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523" w:rsidRDefault="006B4523" w:rsidP="00B80168">
      <w:pPr>
        <w:pStyle w:val="SMHeading"/>
        <w:jc w:val="center"/>
        <w:rPr>
          <w:sz w:val="28"/>
          <w:szCs w:val="28"/>
          <w:lang w:val="en-GB"/>
        </w:rPr>
      </w:pPr>
    </w:p>
    <w:p w:rsidR="006B4523" w:rsidRDefault="006B4523" w:rsidP="00B80168">
      <w:pPr>
        <w:pStyle w:val="SMHeading"/>
        <w:jc w:val="center"/>
        <w:rPr>
          <w:sz w:val="28"/>
          <w:szCs w:val="28"/>
          <w:lang w:val="en-GB"/>
        </w:rPr>
      </w:pPr>
    </w:p>
    <w:p w:rsidR="006B4523" w:rsidRDefault="006B4523" w:rsidP="00B80168">
      <w:pPr>
        <w:pStyle w:val="SMHeading"/>
        <w:jc w:val="center"/>
        <w:rPr>
          <w:sz w:val="28"/>
          <w:szCs w:val="28"/>
          <w:lang w:val="en-GB"/>
        </w:rPr>
      </w:pPr>
    </w:p>
    <w:p w:rsidR="006B4523" w:rsidRDefault="006B4523" w:rsidP="00B80168">
      <w:pPr>
        <w:pStyle w:val="SMHeading"/>
        <w:jc w:val="center"/>
        <w:rPr>
          <w:sz w:val="28"/>
          <w:szCs w:val="28"/>
          <w:lang w:val="en-GB"/>
        </w:rPr>
      </w:pPr>
    </w:p>
    <w:p w:rsidR="006B4523" w:rsidRDefault="006B4523" w:rsidP="00B80168">
      <w:pPr>
        <w:pStyle w:val="SMHeading"/>
        <w:jc w:val="center"/>
        <w:rPr>
          <w:sz w:val="28"/>
          <w:szCs w:val="28"/>
          <w:lang w:val="en-GB"/>
        </w:rPr>
      </w:pPr>
    </w:p>
    <w:p w:rsidR="006B4523" w:rsidRDefault="006B4523" w:rsidP="00B80168">
      <w:pPr>
        <w:pStyle w:val="SMHeading"/>
        <w:jc w:val="center"/>
        <w:rPr>
          <w:sz w:val="28"/>
          <w:szCs w:val="28"/>
          <w:lang w:val="en-GB"/>
        </w:rPr>
      </w:pPr>
    </w:p>
    <w:p w:rsidR="006B4523" w:rsidRDefault="006B4523" w:rsidP="00B80168">
      <w:pPr>
        <w:pStyle w:val="SMHeading"/>
        <w:jc w:val="center"/>
        <w:rPr>
          <w:sz w:val="28"/>
          <w:szCs w:val="28"/>
          <w:lang w:val="en-GB"/>
        </w:rPr>
      </w:pPr>
    </w:p>
    <w:p w:rsidR="00243439" w:rsidRPr="00B80168" w:rsidRDefault="0044341E" w:rsidP="00B80168">
      <w:pPr>
        <w:pStyle w:val="SMHeading"/>
        <w:jc w:val="center"/>
        <w:rPr>
          <w:sz w:val="28"/>
          <w:szCs w:val="28"/>
          <w:lang w:val="en-GB"/>
        </w:rPr>
      </w:pPr>
      <w:r w:rsidRPr="00B80168">
        <w:rPr>
          <w:sz w:val="28"/>
          <w:szCs w:val="28"/>
          <w:lang w:val="en-GB"/>
        </w:rPr>
        <w:t xml:space="preserve">The </w:t>
      </w:r>
      <w:r w:rsidR="001E5DDC" w:rsidRPr="00B80168">
        <w:rPr>
          <w:sz w:val="28"/>
          <w:szCs w:val="28"/>
          <w:lang w:val="en-GB"/>
        </w:rPr>
        <w:t xml:space="preserve">Social </w:t>
      </w:r>
      <w:r w:rsidRPr="00B80168">
        <w:rPr>
          <w:sz w:val="28"/>
          <w:szCs w:val="28"/>
          <w:lang w:val="en-GB"/>
        </w:rPr>
        <w:t xml:space="preserve">N400 </w:t>
      </w:r>
      <w:r w:rsidR="001E5DDC" w:rsidRPr="00B80168">
        <w:rPr>
          <w:sz w:val="28"/>
          <w:szCs w:val="28"/>
          <w:lang w:val="en-GB"/>
        </w:rPr>
        <w:t>effect</w:t>
      </w:r>
      <w:r w:rsidRPr="00B80168">
        <w:rPr>
          <w:sz w:val="28"/>
          <w:szCs w:val="28"/>
          <w:lang w:val="en-GB"/>
        </w:rPr>
        <w:t xml:space="preserve">: </w:t>
      </w:r>
      <w:r w:rsidR="00243439" w:rsidRPr="00B80168">
        <w:rPr>
          <w:sz w:val="28"/>
          <w:szCs w:val="28"/>
          <w:lang w:val="en-GB"/>
        </w:rPr>
        <w:t xml:space="preserve">how the presence of other listeners affects </w:t>
      </w:r>
      <w:r w:rsidR="00350FAA">
        <w:rPr>
          <w:sz w:val="28"/>
          <w:szCs w:val="28"/>
          <w:lang w:val="en-GB"/>
        </w:rPr>
        <w:t>language comprehension</w:t>
      </w:r>
    </w:p>
    <w:p w:rsidR="006B4523" w:rsidRPr="00B80168" w:rsidRDefault="006B4523" w:rsidP="00B80168">
      <w:pPr>
        <w:pStyle w:val="SMHeading"/>
        <w:jc w:val="center"/>
        <w:rPr>
          <w:sz w:val="28"/>
          <w:szCs w:val="28"/>
          <w:lang w:val="en-GB"/>
        </w:rPr>
      </w:pPr>
    </w:p>
    <w:p w:rsidR="00EE663D" w:rsidRPr="00B80168" w:rsidRDefault="00EE663D" w:rsidP="00B80168">
      <w:pPr>
        <w:pStyle w:val="Authors"/>
        <w:jc w:val="both"/>
        <w:rPr>
          <w:vertAlign w:val="superscript"/>
        </w:rPr>
      </w:pPr>
      <w:r w:rsidRPr="00B80168">
        <w:rPr>
          <w:b/>
        </w:rPr>
        <w:t>Authors:</w:t>
      </w:r>
      <w:r w:rsidR="006B4523" w:rsidRPr="00B80168">
        <w:t xml:space="preserve">  Shirley-Ann Rueschemeyer</w:t>
      </w:r>
      <w:r w:rsidR="006B4523" w:rsidRPr="00B80168">
        <w:rPr>
          <w:vertAlign w:val="superscript"/>
        </w:rPr>
        <w:t>1</w:t>
      </w:r>
      <w:r w:rsidR="007B60C3" w:rsidRPr="00B80168">
        <w:t>,</w:t>
      </w:r>
      <w:r w:rsidRPr="00B80168">
        <w:t xml:space="preserve"> Tom Gardner</w:t>
      </w:r>
      <w:r w:rsidR="006B4523" w:rsidRPr="00B80168">
        <w:rPr>
          <w:vertAlign w:val="superscript"/>
        </w:rPr>
        <w:t>1</w:t>
      </w:r>
      <w:r w:rsidR="007B60C3" w:rsidRPr="00B80168">
        <w:t xml:space="preserve"> &amp; Cat Stoner</w:t>
      </w:r>
      <w:r w:rsidR="006B4523" w:rsidRPr="00B80168">
        <w:rPr>
          <w:vertAlign w:val="superscript"/>
        </w:rPr>
        <w:t>1</w:t>
      </w:r>
    </w:p>
    <w:p w:rsidR="00EE663D" w:rsidRPr="00B80168" w:rsidRDefault="00EE663D" w:rsidP="00B80168">
      <w:pPr>
        <w:pStyle w:val="Paragraph"/>
        <w:ind w:firstLine="0"/>
        <w:jc w:val="both"/>
        <w:rPr>
          <w:b/>
        </w:rPr>
      </w:pPr>
      <w:r w:rsidRPr="00B80168">
        <w:rPr>
          <w:b/>
        </w:rPr>
        <w:t>Affiliations:</w:t>
      </w:r>
    </w:p>
    <w:p w:rsidR="00EE663D" w:rsidRPr="00B80168" w:rsidRDefault="00EE663D" w:rsidP="00B80168">
      <w:pPr>
        <w:pStyle w:val="Paragraph"/>
        <w:ind w:firstLine="0"/>
        <w:jc w:val="both"/>
      </w:pPr>
      <w:r w:rsidRPr="00B80168">
        <w:rPr>
          <w:vertAlign w:val="superscript"/>
        </w:rPr>
        <w:t>1</w:t>
      </w:r>
      <w:r w:rsidRPr="00B80168">
        <w:t>Department of Psychology, University of York, York, UK</w:t>
      </w:r>
    </w:p>
    <w:p w:rsidR="00EE663D" w:rsidRPr="00B80168" w:rsidRDefault="00EE663D" w:rsidP="00B80168">
      <w:pPr>
        <w:pStyle w:val="Paragraph"/>
        <w:ind w:firstLine="0"/>
        <w:jc w:val="both"/>
      </w:pPr>
      <w:r w:rsidRPr="00B80168">
        <w:t xml:space="preserve"> </w:t>
      </w:r>
    </w:p>
    <w:p w:rsidR="00EE663D" w:rsidRPr="00B80168" w:rsidRDefault="00EE663D"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p>
    <w:p w:rsidR="006B4523" w:rsidRPr="00B80168" w:rsidRDefault="006B4523" w:rsidP="00B80168">
      <w:pPr>
        <w:pStyle w:val="AbstractSummary"/>
        <w:jc w:val="both"/>
        <w:rPr>
          <w:b/>
        </w:rPr>
      </w:pPr>
      <w:r w:rsidRPr="00B80168">
        <w:rPr>
          <w:b/>
        </w:rPr>
        <w:t xml:space="preserve">Corresponding Author </w:t>
      </w:r>
    </w:p>
    <w:p w:rsidR="006B4523" w:rsidRPr="00B80168" w:rsidRDefault="006B4523" w:rsidP="00B80168">
      <w:pPr>
        <w:pStyle w:val="AbstractSummary"/>
        <w:jc w:val="both"/>
      </w:pPr>
      <w:r w:rsidRPr="00B80168">
        <w:t>Shirley-Ann Rueschemeyer</w:t>
      </w:r>
    </w:p>
    <w:p w:rsidR="006B4523" w:rsidRPr="00B80168" w:rsidRDefault="006B4523" w:rsidP="00B80168">
      <w:pPr>
        <w:pStyle w:val="AbstractSummary"/>
        <w:jc w:val="both"/>
      </w:pPr>
      <w:r w:rsidRPr="00B80168">
        <w:t>Department of Psychology</w:t>
      </w:r>
    </w:p>
    <w:p w:rsidR="006B4523" w:rsidRPr="00B80168" w:rsidRDefault="006B4523" w:rsidP="00B80168">
      <w:pPr>
        <w:pStyle w:val="AbstractSummary"/>
        <w:jc w:val="both"/>
      </w:pPr>
      <w:r w:rsidRPr="00B80168">
        <w:t>University of York</w:t>
      </w:r>
    </w:p>
    <w:p w:rsidR="006B4523" w:rsidRPr="00B80168" w:rsidRDefault="006B4523" w:rsidP="00B80168">
      <w:pPr>
        <w:pStyle w:val="AbstractSummary"/>
        <w:jc w:val="both"/>
      </w:pPr>
      <w:r w:rsidRPr="00B80168">
        <w:t>YO10 5DD, York</w:t>
      </w:r>
    </w:p>
    <w:p w:rsidR="006B4523" w:rsidRPr="00B80168" w:rsidRDefault="006B4523" w:rsidP="00B80168">
      <w:pPr>
        <w:pStyle w:val="AbstractSummary"/>
        <w:jc w:val="both"/>
      </w:pPr>
      <w:r w:rsidRPr="00B80168">
        <w:t>United Kingdom</w:t>
      </w:r>
    </w:p>
    <w:p w:rsidR="006B4523" w:rsidRPr="00B80168" w:rsidRDefault="006B4523" w:rsidP="00B80168">
      <w:pPr>
        <w:pStyle w:val="AbstractSummary"/>
        <w:jc w:val="both"/>
      </w:pPr>
      <w:r w:rsidRPr="00B80168">
        <w:t>Telephone: +44-1904-322885</w:t>
      </w:r>
    </w:p>
    <w:p w:rsidR="006B4523" w:rsidRPr="00B80168" w:rsidRDefault="006B4523" w:rsidP="00B80168">
      <w:pPr>
        <w:pStyle w:val="AbstractSummary"/>
        <w:jc w:val="both"/>
      </w:pPr>
      <w:r w:rsidRPr="00B80168">
        <w:t xml:space="preserve">Email: </w:t>
      </w:r>
      <w:hyperlink r:id="rId8" w:history="1">
        <w:r w:rsidRPr="00B80168">
          <w:rPr>
            <w:rStyle w:val="Hyperlink"/>
          </w:rPr>
          <w:t>shirley-ann.rueschemeyer@york.ac.uk</w:t>
        </w:r>
      </w:hyperlink>
    </w:p>
    <w:p w:rsidR="006B4523" w:rsidRPr="00B80168" w:rsidRDefault="006B4523" w:rsidP="00B80168">
      <w:pPr>
        <w:spacing w:after="200" w:line="276" w:lineRule="auto"/>
        <w:rPr>
          <w:rFonts w:eastAsia="Times New Roman"/>
          <w:b/>
          <w:sz w:val="24"/>
          <w:szCs w:val="24"/>
        </w:rPr>
      </w:pPr>
    </w:p>
    <w:p w:rsidR="009355E5" w:rsidRPr="000A3B7A" w:rsidRDefault="00EE663D" w:rsidP="00B80168">
      <w:pPr>
        <w:pStyle w:val="AbstractSummary"/>
        <w:jc w:val="both"/>
      </w:pPr>
      <w:r w:rsidRPr="000A3B7A">
        <w:rPr>
          <w:b/>
        </w:rPr>
        <w:lastRenderedPageBreak/>
        <w:t>Abstract</w:t>
      </w:r>
      <w:r w:rsidRPr="000A3B7A">
        <w:t xml:space="preserve">: </w:t>
      </w:r>
    </w:p>
    <w:p w:rsidR="009B2169" w:rsidRPr="000A3B7A" w:rsidRDefault="0044341E" w:rsidP="009C5BFC">
      <w:pPr>
        <w:pStyle w:val="AbstractSummary"/>
        <w:ind w:firstLine="720"/>
        <w:jc w:val="both"/>
        <w:rPr>
          <w:lang w:val="en-GB"/>
        </w:rPr>
      </w:pPr>
      <w:r w:rsidRPr="000A3B7A">
        <w:rPr>
          <w:lang w:val="en-GB"/>
        </w:rPr>
        <w:t xml:space="preserve">During conversation it is necessary to keep track of what others can and cannot understand. </w:t>
      </w:r>
      <w:r w:rsidR="003153C8" w:rsidRPr="000A3B7A">
        <w:rPr>
          <w:lang w:val="en-GB"/>
        </w:rPr>
        <w:t xml:space="preserve">Previous research </w:t>
      </w:r>
      <w:r w:rsidR="000F2AC8" w:rsidRPr="000A3B7A">
        <w:rPr>
          <w:lang w:val="en-GB"/>
        </w:rPr>
        <w:t xml:space="preserve">has focused largely on understanding </w:t>
      </w:r>
      <w:r w:rsidR="005E1DB4" w:rsidRPr="000A3B7A">
        <w:rPr>
          <w:lang w:val="en-GB"/>
        </w:rPr>
        <w:t xml:space="preserve">the </w:t>
      </w:r>
      <w:proofErr w:type="spellStart"/>
      <w:r w:rsidR="005E1DB4" w:rsidRPr="000A3B7A">
        <w:rPr>
          <w:lang w:val="en-GB"/>
        </w:rPr>
        <w:t>timecourse</w:t>
      </w:r>
      <w:proofErr w:type="spellEnd"/>
      <w:r w:rsidR="005E1DB4" w:rsidRPr="000A3B7A">
        <w:rPr>
          <w:lang w:val="en-GB"/>
        </w:rPr>
        <w:t xml:space="preserve"> along which</w:t>
      </w:r>
      <w:r w:rsidR="000F2AC8" w:rsidRPr="000A3B7A">
        <w:rPr>
          <w:lang w:val="en-GB"/>
        </w:rPr>
        <w:t xml:space="preserve"> knowledge about </w:t>
      </w:r>
      <w:r w:rsidR="005E1DB4" w:rsidRPr="000A3B7A">
        <w:rPr>
          <w:lang w:val="en-GB"/>
        </w:rPr>
        <w:t xml:space="preserve">interlocutors influences language comprehension/production rather than the cognitive process by which interlocutors take each other’s perspective. In addition, most work has looked at the effects of knowledge about </w:t>
      </w:r>
      <w:r w:rsidR="009839B5" w:rsidRPr="000A3B7A">
        <w:rPr>
          <w:lang w:val="en-GB"/>
        </w:rPr>
        <w:t>a</w:t>
      </w:r>
      <w:r w:rsidR="005E1DB4" w:rsidRPr="000A3B7A">
        <w:rPr>
          <w:lang w:val="en-GB"/>
        </w:rPr>
        <w:t xml:space="preserve"> speaker on a listener’s comprehension, and not on the possible effects of other listeners on a participant’s comprehension process. </w:t>
      </w:r>
      <w:r w:rsidR="000F2AC8" w:rsidRPr="000A3B7A">
        <w:rPr>
          <w:lang w:val="en-GB"/>
        </w:rPr>
        <w:t xml:space="preserve"> In the current study we introduce a novel joint comprehension paradigm that addresses the cognitive processes underlying perspective taking during language comprehension. Specifically we show that participants who understand a language stimulus, but are simultaneously aware that someone sitting next to them does not understand the same stimulus, show an electrophysiological marker of semantic integration difficulty (i.e., an N400-Effect). </w:t>
      </w:r>
      <w:r w:rsidR="009B2169" w:rsidRPr="000A3B7A">
        <w:rPr>
          <w:lang w:val="en-GB"/>
        </w:rPr>
        <w:t xml:space="preserve">Crucially, in a second group of participants we demonstrate that presenting exactly the same sentences to the participant alone (i.e., without a co-listener) results in </w:t>
      </w:r>
      <w:r w:rsidR="00810AEE" w:rsidRPr="000A3B7A">
        <w:rPr>
          <w:lang w:val="en-GB"/>
        </w:rPr>
        <w:t>no</w:t>
      </w:r>
      <w:r w:rsidR="009B2169" w:rsidRPr="000A3B7A">
        <w:rPr>
          <w:lang w:val="en-GB"/>
        </w:rPr>
        <w:t xml:space="preserve"> N400-effect. </w:t>
      </w:r>
      <w:r w:rsidR="00F23D04" w:rsidRPr="000A3B7A">
        <w:rPr>
          <w:lang w:val="en-GB"/>
        </w:rPr>
        <w:t xml:space="preserve">Our results suggest that (1) information about co-listeners as well as the speaker affect language comprehension, and (2) the cognitive process by which we understand what others comprehend mirrors our own language comprehension processes. </w:t>
      </w:r>
    </w:p>
    <w:p w:rsidR="00331108" w:rsidRPr="000A3B7A" w:rsidRDefault="00331108" w:rsidP="00B80168">
      <w:pPr>
        <w:pStyle w:val="AbstractSummary"/>
        <w:jc w:val="both"/>
        <w:rPr>
          <w:b/>
          <w:lang w:val="en-GB"/>
        </w:rPr>
      </w:pPr>
      <w:r w:rsidRPr="000A3B7A">
        <w:rPr>
          <w:b/>
          <w:lang w:val="en-GB"/>
        </w:rPr>
        <w:t>Keywords</w:t>
      </w:r>
    </w:p>
    <w:p w:rsidR="00127C98" w:rsidRPr="000A3B7A" w:rsidRDefault="008E7744" w:rsidP="00B80168">
      <w:pPr>
        <w:pStyle w:val="AbstractSummary"/>
        <w:jc w:val="both"/>
        <w:rPr>
          <w:lang w:val="en-GB"/>
        </w:rPr>
      </w:pPr>
      <w:r w:rsidRPr="000A3B7A">
        <w:rPr>
          <w:lang w:val="en-GB"/>
        </w:rPr>
        <w:t>Language Comprehension, Communication, Conv</w:t>
      </w:r>
      <w:r w:rsidR="006F6D5B" w:rsidRPr="000A3B7A">
        <w:rPr>
          <w:lang w:val="en-GB"/>
        </w:rPr>
        <w:t xml:space="preserve">ersation, Joint Action, Social </w:t>
      </w:r>
      <w:r w:rsidR="00337E8C" w:rsidRPr="000A3B7A">
        <w:rPr>
          <w:lang w:val="en-GB"/>
        </w:rPr>
        <w:t>Interaction</w:t>
      </w:r>
    </w:p>
    <w:p w:rsidR="00EE663D" w:rsidRPr="000A3B7A" w:rsidRDefault="006B30BC" w:rsidP="00B80168">
      <w:pPr>
        <w:pStyle w:val="Paragraph"/>
        <w:ind w:firstLine="0"/>
        <w:jc w:val="both"/>
      </w:pPr>
      <w:r w:rsidRPr="000A3B7A">
        <w:rPr>
          <w:b/>
        </w:rPr>
        <w:t>Introduction</w:t>
      </w:r>
    </w:p>
    <w:p w:rsidR="00B80168" w:rsidRPr="000A3B7A" w:rsidRDefault="005D2523" w:rsidP="00B80168">
      <w:pPr>
        <w:pStyle w:val="Paragraph"/>
        <w:shd w:val="clear" w:color="auto" w:fill="FFFFFF" w:themeFill="background1"/>
        <w:jc w:val="both"/>
        <w:rPr>
          <w:lang w:val="en-GB"/>
        </w:rPr>
      </w:pPr>
      <w:r w:rsidRPr="000A3B7A">
        <w:rPr>
          <w:lang w:val="en-GB"/>
        </w:rPr>
        <w:t>In the past dec</w:t>
      </w:r>
      <w:r w:rsidR="002E244D" w:rsidRPr="000A3B7A">
        <w:rPr>
          <w:lang w:val="en-GB"/>
        </w:rPr>
        <w:t>ade much research has looked at</w:t>
      </w:r>
      <w:r w:rsidRPr="000A3B7A">
        <w:rPr>
          <w:lang w:val="en-GB"/>
        </w:rPr>
        <w:t xml:space="preserve"> how interlocutors take each other’s perspective during communication. </w:t>
      </w:r>
      <w:r w:rsidR="00E30589" w:rsidRPr="000A3B7A">
        <w:rPr>
          <w:lang w:val="en-GB"/>
        </w:rPr>
        <w:t>Knowledge about speakers clearly influences how listeners interpret utterances</w:t>
      </w:r>
      <w:r w:rsidRPr="000A3B7A">
        <w:rPr>
          <w:lang w:val="en-GB"/>
        </w:rPr>
        <w:t xml:space="preserve"> </w:t>
      </w:r>
      <w:r w:rsidR="00E30589" w:rsidRPr="000A3B7A">
        <w:rPr>
          <w:lang w:val="en-GB"/>
        </w:rPr>
        <w:t>(reviews e.g</w:t>
      </w:r>
      <w:r w:rsidRPr="000A3B7A">
        <w:rPr>
          <w:lang w:val="en-GB"/>
        </w:rPr>
        <w:t xml:space="preserve">., Barr &amp; </w:t>
      </w:r>
      <w:proofErr w:type="spellStart"/>
      <w:r w:rsidRPr="000A3B7A">
        <w:rPr>
          <w:lang w:val="en-GB"/>
        </w:rPr>
        <w:t>Keysar</w:t>
      </w:r>
      <w:proofErr w:type="spellEnd"/>
      <w:r w:rsidRPr="000A3B7A">
        <w:rPr>
          <w:lang w:val="en-GB"/>
        </w:rPr>
        <w:t>, 2006; Brennan</w:t>
      </w:r>
      <w:r w:rsidR="004F10DB" w:rsidRPr="000A3B7A">
        <w:rPr>
          <w:lang w:val="en-GB"/>
        </w:rPr>
        <w:t xml:space="preserve">, </w:t>
      </w:r>
      <w:proofErr w:type="spellStart"/>
      <w:r w:rsidR="004F10DB" w:rsidRPr="000A3B7A">
        <w:rPr>
          <w:lang w:val="en-GB"/>
        </w:rPr>
        <w:t>Galeti</w:t>
      </w:r>
      <w:proofErr w:type="spellEnd"/>
      <w:r w:rsidR="004F10DB" w:rsidRPr="000A3B7A">
        <w:rPr>
          <w:lang w:val="en-GB"/>
        </w:rPr>
        <w:t xml:space="preserve">, </w:t>
      </w:r>
      <w:proofErr w:type="spellStart"/>
      <w:r w:rsidR="004F10DB" w:rsidRPr="000A3B7A">
        <w:rPr>
          <w:lang w:val="en-GB"/>
        </w:rPr>
        <w:t>Kuhlen</w:t>
      </w:r>
      <w:proofErr w:type="spellEnd"/>
      <w:r w:rsidR="004F10DB" w:rsidRPr="000A3B7A">
        <w:rPr>
          <w:lang w:val="en-GB"/>
        </w:rPr>
        <w:t xml:space="preserve">, 2010). </w:t>
      </w:r>
      <w:r w:rsidR="00E30589" w:rsidRPr="000A3B7A">
        <w:rPr>
          <w:lang w:val="en-GB"/>
        </w:rPr>
        <w:t xml:space="preserve">Much of that literature addresses the question of </w:t>
      </w:r>
      <w:r w:rsidR="00E30589" w:rsidRPr="000A3B7A">
        <w:rPr>
          <w:i/>
          <w:lang w:val="en-GB"/>
        </w:rPr>
        <w:t>when</w:t>
      </w:r>
      <w:r w:rsidR="00E30589" w:rsidRPr="000A3B7A">
        <w:rPr>
          <w:lang w:val="en-GB"/>
        </w:rPr>
        <w:t xml:space="preserve"> information about speakers influences a listener’s interpretation of what has been said (e.g., </w:t>
      </w:r>
      <w:proofErr w:type="spellStart"/>
      <w:r w:rsidR="00E30589" w:rsidRPr="000A3B7A">
        <w:rPr>
          <w:lang w:val="en-GB"/>
        </w:rPr>
        <w:t>Keysar</w:t>
      </w:r>
      <w:proofErr w:type="spellEnd"/>
      <w:r w:rsidR="00E30589" w:rsidRPr="000A3B7A">
        <w:rPr>
          <w:lang w:val="en-GB"/>
        </w:rPr>
        <w:t xml:space="preserve"> et al., 2000; </w:t>
      </w:r>
      <w:proofErr w:type="spellStart"/>
      <w:r w:rsidR="00E30589" w:rsidRPr="000A3B7A">
        <w:rPr>
          <w:lang w:val="en-GB"/>
        </w:rPr>
        <w:t>Kronmueller</w:t>
      </w:r>
      <w:proofErr w:type="spellEnd"/>
      <w:r w:rsidR="00E30589" w:rsidRPr="000A3B7A">
        <w:rPr>
          <w:lang w:val="en-GB"/>
        </w:rPr>
        <w:t xml:space="preserve"> &amp; Barr, 2007; Brown-Schmidt et al., 2008; Hanna et al., 2003). </w:t>
      </w:r>
      <w:r w:rsidR="004F10DB" w:rsidRPr="000A3B7A">
        <w:rPr>
          <w:lang w:val="en-GB"/>
        </w:rPr>
        <w:t xml:space="preserve">Less prominent in the current debate is the issue of </w:t>
      </w:r>
      <w:r w:rsidR="004F10DB" w:rsidRPr="000A3B7A">
        <w:rPr>
          <w:i/>
          <w:lang w:val="en-GB"/>
        </w:rPr>
        <w:t xml:space="preserve">how, </w:t>
      </w:r>
      <w:r w:rsidR="004F10DB" w:rsidRPr="000A3B7A">
        <w:rPr>
          <w:lang w:val="en-GB"/>
        </w:rPr>
        <w:t>i.e.,</w:t>
      </w:r>
      <w:r w:rsidR="004F10DB" w:rsidRPr="000A3B7A">
        <w:rPr>
          <w:i/>
          <w:lang w:val="en-GB"/>
        </w:rPr>
        <w:t xml:space="preserve"> </w:t>
      </w:r>
      <w:r w:rsidR="004F10DB" w:rsidRPr="000A3B7A">
        <w:rPr>
          <w:lang w:val="en-GB"/>
        </w:rPr>
        <w:t>through what cognitive process information about others influences a listener’s comprehension.</w:t>
      </w:r>
      <w:r w:rsidR="00E30589" w:rsidRPr="000A3B7A">
        <w:rPr>
          <w:lang w:val="en-GB"/>
        </w:rPr>
        <w:t xml:space="preserve"> In addition, the literature to date predominantly focuses on the influence of background knowledge about the speaker on a listener’s comprehension. </w:t>
      </w:r>
      <w:r w:rsidR="00C97CCB" w:rsidRPr="000A3B7A">
        <w:rPr>
          <w:lang w:val="en-GB"/>
        </w:rPr>
        <w:t xml:space="preserve">It does not address how/whether </w:t>
      </w:r>
      <w:r w:rsidR="00E30589" w:rsidRPr="000A3B7A">
        <w:rPr>
          <w:lang w:val="en-GB"/>
        </w:rPr>
        <w:t xml:space="preserve">other listeners in the environment, e.g., other people at a dinner table or </w:t>
      </w:r>
      <w:r w:rsidR="008E42A6" w:rsidRPr="000A3B7A">
        <w:rPr>
          <w:lang w:val="en-GB"/>
        </w:rPr>
        <w:t>in a classroom, may also influence the ways in which langua</w:t>
      </w:r>
      <w:r w:rsidR="00350FAA">
        <w:rPr>
          <w:lang w:val="en-GB"/>
        </w:rPr>
        <w:t xml:space="preserve">ge is interpreted by a listener. These two topics, </w:t>
      </w:r>
      <w:r w:rsidR="00C97CCB" w:rsidRPr="000A3B7A">
        <w:rPr>
          <w:lang w:val="en-GB"/>
        </w:rPr>
        <w:t>i.e., the cognitive process by which perspective taking modulates comprehension, and the influence o</w:t>
      </w:r>
      <w:r w:rsidR="00350FAA">
        <w:rPr>
          <w:lang w:val="en-GB"/>
        </w:rPr>
        <w:t>f co-</w:t>
      </w:r>
      <w:proofErr w:type="spellStart"/>
      <w:r w:rsidR="00350FAA">
        <w:rPr>
          <w:lang w:val="en-GB"/>
        </w:rPr>
        <w:t>attenders</w:t>
      </w:r>
      <w:proofErr w:type="spellEnd"/>
      <w:r w:rsidR="00350FAA">
        <w:rPr>
          <w:lang w:val="en-GB"/>
        </w:rPr>
        <w:t>, on comprehension,</w:t>
      </w:r>
      <w:r w:rsidR="00C97CCB" w:rsidRPr="000A3B7A">
        <w:rPr>
          <w:lang w:val="en-GB"/>
        </w:rPr>
        <w:t xml:space="preserve"> are addressed in the current study.</w:t>
      </w:r>
    </w:p>
    <w:p w:rsidR="004F10DB" w:rsidRPr="000A3B7A" w:rsidRDefault="00C76E40" w:rsidP="00B80168">
      <w:pPr>
        <w:pStyle w:val="Paragraph"/>
        <w:jc w:val="both"/>
        <w:rPr>
          <w:lang w:val="en-GB"/>
        </w:rPr>
      </w:pPr>
      <w:r w:rsidRPr="000A3B7A">
        <w:rPr>
          <w:lang w:val="en-GB"/>
        </w:rPr>
        <w:t xml:space="preserve">Conversation has been described in the past as a form of joint action, as two people engaged in conversation monitor each other’s language use and make adaptations to their own speech based on the language used by interlocutors (Clark, 1996; </w:t>
      </w:r>
      <w:proofErr w:type="spellStart"/>
      <w:r w:rsidRPr="000A3B7A">
        <w:rPr>
          <w:lang w:val="en-GB"/>
        </w:rPr>
        <w:t>Garrod</w:t>
      </w:r>
      <w:proofErr w:type="spellEnd"/>
      <w:r w:rsidRPr="000A3B7A">
        <w:rPr>
          <w:lang w:val="en-GB"/>
        </w:rPr>
        <w:t xml:space="preserve"> &amp; Pickering, 2004). </w:t>
      </w:r>
      <w:r w:rsidR="00EE663D" w:rsidRPr="000A3B7A">
        <w:rPr>
          <w:lang w:val="en-GB"/>
        </w:rPr>
        <w:t xml:space="preserve">Research on joint actions other than conversation has shown that jointly-acting participants share mental task sets; i.e., participants incorporate the requirements of their partner’s task into their own mental task set, even </w:t>
      </w:r>
      <w:r w:rsidR="000421E7" w:rsidRPr="000A3B7A">
        <w:rPr>
          <w:lang w:val="en-GB"/>
        </w:rPr>
        <w:t xml:space="preserve">if this is entirely irrelevant </w:t>
      </w:r>
      <w:r w:rsidR="00EE663D" w:rsidRPr="000A3B7A">
        <w:rPr>
          <w:lang w:val="en-GB"/>
        </w:rPr>
        <w:t>for th</w:t>
      </w:r>
      <w:r w:rsidR="004E245E" w:rsidRPr="000A3B7A">
        <w:rPr>
          <w:lang w:val="en-GB"/>
        </w:rPr>
        <w:t>eir own performance</w:t>
      </w:r>
      <w:r w:rsidR="00EE663D" w:rsidRPr="000A3B7A">
        <w:rPr>
          <w:lang w:val="en-GB"/>
        </w:rPr>
        <w:t xml:space="preserve">. For example, Sebanz and colleagues </w:t>
      </w:r>
      <w:r w:rsidR="004E245E" w:rsidRPr="000A3B7A">
        <w:rPr>
          <w:lang w:val="en-GB"/>
        </w:rPr>
        <w:t xml:space="preserve">(2005) </w:t>
      </w:r>
      <w:r w:rsidR="00EE663D" w:rsidRPr="000A3B7A">
        <w:rPr>
          <w:lang w:val="en-GB"/>
        </w:rPr>
        <w:t xml:space="preserve">show that classic stimulus-response spatial compatibility effects can be </w:t>
      </w:r>
      <w:r w:rsidR="00F4747D" w:rsidRPr="000A3B7A">
        <w:rPr>
          <w:lang w:val="en-GB"/>
        </w:rPr>
        <w:t xml:space="preserve">spread across two participants </w:t>
      </w:r>
      <w:r w:rsidR="00EE663D" w:rsidRPr="000A3B7A">
        <w:rPr>
          <w:lang w:val="en-GB"/>
        </w:rPr>
        <w:t>(</w:t>
      </w:r>
      <w:r w:rsidR="004E245E" w:rsidRPr="000A3B7A">
        <w:rPr>
          <w:lang w:val="en-GB"/>
        </w:rPr>
        <w:t xml:space="preserve">Sebanz, </w:t>
      </w:r>
      <w:proofErr w:type="spellStart"/>
      <w:r w:rsidR="004E245E" w:rsidRPr="000A3B7A">
        <w:rPr>
          <w:lang w:val="en-GB"/>
        </w:rPr>
        <w:t>Knoblich</w:t>
      </w:r>
      <w:proofErr w:type="spellEnd"/>
      <w:r w:rsidR="004E245E" w:rsidRPr="000A3B7A">
        <w:rPr>
          <w:lang w:val="en-GB"/>
        </w:rPr>
        <w:t xml:space="preserve">, &amp; Bekkering, 2006; Sebanz, </w:t>
      </w:r>
      <w:proofErr w:type="spellStart"/>
      <w:r w:rsidR="004E245E" w:rsidRPr="000A3B7A">
        <w:rPr>
          <w:lang w:val="en-GB"/>
        </w:rPr>
        <w:t>Knoblich</w:t>
      </w:r>
      <w:proofErr w:type="spellEnd"/>
      <w:r w:rsidR="004E245E" w:rsidRPr="000A3B7A">
        <w:rPr>
          <w:lang w:val="en-GB"/>
        </w:rPr>
        <w:t xml:space="preserve">, &amp; </w:t>
      </w:r>
      <w:proofErr w:type="spellStart"/>
      <w:r w:rsidR="004E245E" w:rsidRPr="000A3B7A">
        <w:rPr>
          <w:lang w:val="en-GB"/>
        </w:rPr>
        <w:t>Prinz</w:t>
      </w:r>
      <w:proofErr w:type="spellEnd"/>
      <w:r w:rsidR="004E245E" w:rsidRPr="000A3B7A">
        <w:rPr>
          <w:lang w:val="en-GB"/>
        </w:rPr>
        <w:t>, 2003; 2005</w:t>
      </w:r>
      <w:r w:rsidR="00EE663D" w:rsidRPr="000A3B7A">
        <w:rPr>
          <w:lang w:val="en-GB"/>
        </w:rPr>
        <w:t>). In a similar vein, research on action observation has shown that participants’ performance of actions is influenced by ob</w:t>
      </w:r>
      <w:r w:rsidR="00F4747D" w:rsidRPr="000A3B7A">
        <w:rPr>
          <w:lang w:val="en-GB"/>
        </w:rPr>
        <w:t xml:space="preserve">serving others perform actions </w:t>
      </w:r>
      <w:r w:rsidR="00EE663D" w:rsidRPr="000A3B7A">
        <w:rPr>
          <w:lang w:val="en-GB"/>
        </w:rPr>
        <w:t>(</w:t>
      </w:r>
      <w:r w:rsidR="004E245E" w:rsidRPr="000A3B7A">
        <w:rPr>
          <w:lang w:val="en-GB"/>
        </w:rPr>
        <w:t xml:space="preserve">Brass &amp; </w:t>
      </w:r>
      <w:proofErr w:type="spellStart"/>
      <w:r w:rsidR="004E245E" w:rsidRPr="000A3B7A">
        <w:rPr>
          <w:lang w:val="en-GB"/>
        </w:rPr>
        <w:t>Heyes</w:t>
      </w:r>
      <w:proofErr w:type="spellEnd"/>
      <w:r w:rsidR="004E245E" w:rsidRPr="000A3B7A">
        <w:rPr>
          <w:lang w:val="en-GB"/>
        </w:rPr>
        <w:t>, 2005; Griffiths &amp; Tipper, 2009</w:t>
      </w:r>
      <w:r w:rsidR="00EE663D" w:rsidRPr="000A3B7A">
        <w:rPr>
          <w:lang w:val="en-GB"/>
        </w:rPr>
        <w:t xml:space="preserve">). </w:t>
      </w:r>
      <w:r w:rsidRPr="000A3B7A">
        <w:rPr>
          <w:lang w:val="en-GB"/>
        </w:rPr>
        <w:t xml:space="preserve">Thus in the action literature, more is known about the cognitive processes underlying joint actions: </w:t>
      </w:r>
      <w:r w:rsidRPr="000A3B7A">
        <w:rPr>
          <w:lang w:val="en-GB"/>
        </w:rPr>
        <w:lastRenderedPageBreak/>
        <w:t xml:space="preserve">we act efficiently together because we </w:t>
      </w:r>
      <w:r w:rsidR="00E238D4" w:rsidRPr="000A3B7A">
        <w:rPr>
          <w:lang w:val="en-GB"/>
        </w:rPr>
        <w:t xml:space="preserve">mentally </w:t>
      </w:r>
      <w:r w:rsidRPr="000A3B7A">
        <w:rPr>
          <w:lang w:val="en-GB"/>
        </w:rPr>
        <w:t xml:space="preserve">represent the task sets of other co-acting individuals. </w:t>
      </w:r>
    </w:p>
    <w:p w:rsidR="00C87B89" w:rsidRPr="00C87B89" w:rsidRDefault="00C76E40" w:rsidP="00587536">
      <w:pPr>
        <w:pStyle w:val="Paragraph"/>
        <w:jc w:val="both"/>
        <w:rPr>
          <w:lang w:val="en-GB"/>
        </w:rPr>
      </w:pPr>
      <w:r w:rsidRPr="000A3B7A">
        <w:rPr>
          <w:lang w:val="en-GB"/>
        </w:rPr>
        <w:t>In the current study, we borrow the logic of the joint action paradigms and apply them directly to communicative situations in order to investigate the cognitive processes underlying the joint action of communication. In contrast to most of the literature on perspective taking in communication, we focus on situations in which two people are involved in jointly comprehending a third party. This paradigm parallels the logic of the paradigms that have been used in the joint action literature, and provides a novel and unique way of assessing the cognitive processes underlying comprehension in social situations.</w:t>
      </w:r>
      <w:r w:rsidR="00350FAA">
        <w:rPr>
          <w:lang w:val="en-GB"/>
        </w:rPr>
        <w:t xml:space="preserve"> </w:t>
      </w:r>
      <w:r w:rsidR="00C87B89" w:rsidRPr="00C87B89">
        <w:rPr>
          <w:lang w:val="en-GB"/>
        </w:rPr>
        <w:t xml:space="preserve">Note this work bears some relation to previous research on </w:t>
      </w:r>
      <w:proofErr w:type="spellStart"/>
      <w:r w:rsidR="00C87B89" w:rsidRPr="00C87B89">
        <w:rPr>
          <w:lang w:val="en-GB"/>
        </w:rPr>
        <w:t>overhearers</w:t>
      </w:r>
      <w:proofErr w:type="spellEnd"/>
      <w:r w:rsidR="00C87B89" w:rsidRPr="00C87B89">
        <w:rPr>
          <w:lang w:val="en-GB"/>
        </w:rPr>
        <w:t xml:space="preserve">, i.e., unintended addressees in triadic communicative settings (e.g., </w:t>
      </w:r>
      <w:proofErr w:type="spellStart"/>
      <w:r w:rsidR="00C87B89" w:rsidRPr="00C87B89">
        <w:rPr>
          <w:lang w:val="en-GB"/>
        </w:rPr>
        <w:t>Schober</w:t>
      </w:r>
      <w:proofErr w:type="spellEnd"/>
      <w:r w:rsidR="00C87B89" w:rsidRPr="00C87B89">
        <w:rPr>
          <w:lang w:val="en-GB"/>
        </w:rPr>
        <w:t xml:space="preserve"> &amp; Clark, 1989; Wilkes-Gibbs &amp; Clark, 1992); however it differs fundamentally from this earlier work in two important </w:t>
      </w:r>
      <w:proofErr w:type="gramStart"/>
      <w:r w:rsidR="00C87B89" w:rsidRPr="00C87B89">
        <w:rPr>
          <w:lang w:val="en-GB"/>
        </w:rPr>
        <w:t>respect</w:t>
      </w:r>
      <w:proofErr w:type="gramEnd"/>
      <w:r w:rsidR="00C87B89" w:rsidRPr="00C87B89">
        <w:rPr>
          <w:lang w:val="en-GB"/>
        </w:rPr>
        <w:t xml:space="preserve">. First, there is no </w:t>
      </w:r>
      <w:r w:rsidR="00C87B89" w:rsidRPr="00C87B89">
        <w:rPr>
          <w:i/>
          <w:lang w:val="en-GB"/>
        </w:rPr>
        <w:t>un</w:t>
      </w:r>
      <w:r w:rsidR="00C87B89" w:rsidRPr="00C87B89">
        <w:rPr>
          <w:lang w:val="en-GB"/>
        </w:rPr>
        <w:t xml:space="preserve">intended addressee in our paradigm, i.e., both parties are </w:t>
      </w:r>
      <w:r w:rsidR="00C87B89" w:rsidRPr="00C87B89">
        <w:rPr>
          <w:i/>
          <w:lang w:val="en-GB"/>
        </w:rPr>
        <w:t>intended receivers</w:t>
      </w:r>
      <w:r w:rsidR="00C87B89" w:rsidRPr="00C87B89">
        <w:rPr>
          <w:lang w:val="en-GB"/>
        </w:rPr>
        <w:t xml:space="preserve"> of an utterance in our study. Secondly, we are not interested in the later interaction between speaker and one of the recipients (as in many </w:t>
      </w:r>
      <w:proofErr w:type="spellStart"/>
      <w:r w:rsidR="00C87B89" w:rsidRPr="00C87B89">
        <w:rPr>
          <w:lang w:val="en-GB"/>
        </w:rPr>
        <w:t>overhearer</w:t>
      </w:r>
      <w:proofErr w:type="spellEnd"/>
      <w:r w:rsidR="00C87B89" w:rsidRPr="00C87B89">
        <w:rPr>
          <w:lang w:val="en-GB"/>
        </w:rPr>
        <w:t xml:space="preserve"> studies), but rather we focus on the effect that knowledge about one listener can have on the other listener’s comprehension.</w:t>
      </w:r>
    </w:p>
    <w:p w:rsidR="006C1839" w:rsidRPr="000A3B7A" w:rsidRDefault="006C1839" w:rsidP="00B80168">
      <w:pPr>
        <w:pStyle w:val="Paragraph"/>
        <w:jc w:val="both"/>
        <w:rPr>
          <w:lang w:val="en-GB"/>
        </w:rPr>
      </w:pPr>
      <w:r w:rsidRPr="000A3B7A">
        <w:rPr>
          <w:lang w:val="en-GB"/>
        </w:rPr>
        <w:t>In t</w:t>
      </w:r>
      <w:r w:rsidR="008E6107" w:rsidRPr="000A3B7A">
        <w:rPr>
          <w:lang w:val="en-GB"/>
        </w:rPr>
        <w:t>he current study we investigate</w:t>
      </w:r>
      <w:r w:rsidRPr="000A3B7A">
        <w:rPr>
          <w:lang w:val="en-GB"/>
        </w:rPr>
        <w:t xml:space="preserve"> how participants process sentence stimuli they attend to alongside another individual (i.e., a confederate). </w:t>
      </w:r>
      <w:r w:rsidR="001921D2" w:rsidRPr="000A3B7A">
        <w:rPr>
          <w:lang w:val="en-GB"/>
        </w:rPr>
        <w:t xml:space="preserve">We </w:t>
      </w:r>
      <w:r w:rsidR="00CB437C" w:rsidRPr="000A3B7A">
        <w:rPr>
          <w:lang w:val="en-GB"/>
        </w:rPr>
        <w:t>were</w:t>
      </w:r>
      <w:r w:rsidR="001921D2" w:rsidRPr="000A3B7A">
        <w:rPr>
          <w:lang w:val="en-GB"/>
        </w:rPr>
        <w:t xml:space="preserve"> interes</w:t>
      </w:r>
      <w:r w:rsidR="008E6107" w:rsidRPr="000A3B7A">
        <w:rPr>
          <w:lang w:val="en-GB"/>
        </w:rPr>
        <w:t xml:space="preserve">ted in how an </w:t>
      </w:r>
      <w:r w:rsidR="001921D2" w:rsidRPr="000A3B7A">
        <w:rPr>
          <w:lang w:val="en-GB"/>
        </w:rPr>
        <w:t xml:space="preserve">electrophysiological marker associated with semantic </w:t>
      </w:r>
      <w:r w:rsidR="008E6107" w:rsidRPr="000A3B7A">
        <w:rPr>
          <w:lang w:val="en-GB"/>
        </w:rPr>
        <w:t>integration</w:t>
      </w:r>
      <w:r w:rsidR="001921D2" w:rsidRPr="000A3B7A">
        <w:rPr>
          <w:lang w:val="en-GB"/>
        </w:rPr>
        <w:t xml:space="preserve"> (the N400-component, </w:t>
      </w:r>
      <w:r w:rsidR="008E6107" w:rsidRPr="000A3B7A">
        <w:rPr>
          <w:lang w:val="en-GB"/>
        </w:rPr>
        <w:t>review</w:t>
      </w:r>
      <w:r w:rsidR="00F64A45" w:rsidRPr="000A3B7A">
        <w:rPr>
          <w:lang w:val="en-GB"/>
        </w:rPr>
        <w:t xml:space="preserve"> </w:t>
      </w:r>
      <w:proofErr w:type="spellStart"/>
      <w:r w:rsidR="001921D2" w:rsidRPr="000A3B7A">
        <w:rPr>
          <w:lang w:val="en-GB"/>
        </w:rPr>
        <w:t>Kutas</w:t>
      </w:r>
      <w:proofErr w:type="spellEnd"/>
      <w:r w:rsidR="001921D2" w:rsidRPr="000A3B7A">
        <w:rPr>
          <w:lang w:val="en-GB"/>
        </w:rPr>
        <w:t xml:space="preserve"> &amp; </w:t>
      </w:r>
      <w:proofErr w:type="spellStart"/>
      <w:r w:rsidR="001921D2" w:rsidRPr="000A3B7A">
        <w:rPr>
          <w:lang w:val="en-GB"/>
        </w:rPr>
        <w:t>Federmeier</w:t>
      </w:r>
      <w:proofErr w:type="spellEnd"/>
      <w:r w:rsidR="001921D2" w:rsidRPr="000A3B7A">
        <w:rPr>
          <w:lang w:val="en-GB"/>
        </w:rPr>
        <w:t xml:space="preserve">, 2011) is modulated by </w:t>
      </w:r>
      <w:r w:rsidR="008E6107" w:rsidRPr="000A3B7A">
        <w:rPr>
          <w:lang w:val="en-GB"/>
        </w:rPr>
        <w:t>a</w:t>
      </w:r>
      <w:r w:rsidR="001921D2" w:rsidRPr="000A3B7A">
        <w:rPr>
          <w:lang w:val="en-GB"/>
        </w:rPr>
        <w:t xml:space="preserve"> participant’s perception of </w:t>
      </w:r>
      <w:r w:rsidR="00603B0E" w:rsidRPr="000A3B7A">
        <w:rPr>
          <w:lang w:val="en-GB"/>
        </w:rPr>
        <w:t>a</w:t>
      </w:r>
      <w:r w:rsidR="001921D2" w:rsidRPr="000A3B7A">
        <w:rPr>
          <w:lang w:val="en-GB"/>
        </w:rPr>
        <w:t xml:space="preserve"> </w:t>
      </w:r>
      <w:r w:rsidR="001921D2" w:rsidRPr="000A3B7A">
        <w:rPr>
          <w:i/>
          <w:lang w:val="en-GB"/>
        </w:rPr>
        <w:t>confederate’s</w:t>
      </w:r>
      <w:r w:rsidR="001921D2" w:rsidRPr="000A3B7A">
        <w:rPr>
          <w:lang w:val="en-GB"/>
        </w:rPr>
        <w:t xml:space="preserve"> ability to grasp sentence content. </w:t>
      </w:r>
      <w:r w:rsidR="0058536D" w:rsidRPr="000A3B7A">
        <w:rPr>
          <w:lang w:val="en-GB"/>
        </w:rPr>
        <w:t>Our hypothese</w:t>
      </w:r>
      <w:r w:rsidRPr="000A3B7A">
        <w:rPr>
          <w:lang w:val="en-GB"/>
        </w:rPr>
        <w:t xml:space="preserve">s were the following: first, in line with previous studies on semantic integration, a robust N400-effect </w:t>
      </w:r>
      <w:r w:rsidR="0058536D" w:rsidRPr="000A3B7A">
        <w:rPr>
          <w:lang w:val="en-GB"/>
        </w:rPr>
        <w:t>was expected for</w:t>
      </w:r>
      <w:r w:rsidRPr="000A3B7A">
        <w:rPr>
          <w:lang w:val="en-GB"/>
        </w:rPr>
        <w:t xml:space="preserve"> </w:t>
      </w:r>
      <w:r w:rsidR="00676480" w:rsidRPr="000A3B7A">
        <w:rPr>
          <w:lang w:val="en-GB"/>
        </w:rPr>
        <w:t xml:space="preserve">target sentences that </w:t>
      </w:r>
      <w:r w:rsidR="00CB437C" w:rsidRPr="000A3B7A">
        <w:rPr>
          <w:lang w:val="en-GB"/>
        </w:rPr>
        <w:t>were</w:t>
      </w:r>
      <w:r w:rsidR="00676480" w:rsidRPr="000A3B7A">
        <w:rPr>
          <w:lang w:val="en-GB"/>
        </w:rPr>
        <w:t xml:space="preserve"> </w:t>
      </w:r>
      <w:r w:rsidR="008E6107" w:rsidRPr="000A3B7A">
        <w:rPr>
          <w:lang w:val="en-GB"/>
        </w:rPr>
        <w:t>implausible</w:t>
      </w:r>
      <w:r w:rsidR="00676480" w:rsidRPr="000A3B7A">
        <w:rPr>
          <w:lang w:val="en-GB"/>
        </w:rPr>
        <w:t xml:space="preserve"> for both </w:t>
      </w:r>
      <w:r w:rsidR="0058536D" w:rsidRPr="000A3B7A">
        <w:rPr>
          <w:lang w:val="en-GB"/>
        </w:rPr>
        <w:t xml:space="preserve">participant and confederate </w:t>
      </w:r>
      <w:r w:rsidR="00676480" w:rsidRPr="000A3B7A">
        <w:rPr>
          <w:lang w:val="en-GB"/>
        </w:rPr>
        <w:t xml:space="preserve">vs. </w:t>
      </w:r>
      <w:r w:rsidR="0058536D" w:rsidRPr="000A3B7A">
        <w:rPr>
          <w:lang w:val="en-GB"/>
        </w:rPr>
        <w:t>plausible for both. Secondly, in line with the literature on joint action, we hypothesized that a robust N400-effect would</w:t>
      </w:r>
      <w:r w:rsidR="009D77DF" w:rsidRPr="000A3B7A">
        <w:rPr>
          <w:lang w:val="en-GB"/>
        </w:rPr>
        <w:t xml:space="preserve"> also</w:t>
      </w:r>
      <w:r w:rsidR="0058536D" w:rsidRPr="000A3B7A">
        <w:rPr>
          <w:lang w:val="en-GB"/>
        </w:rPr>
        <w:t xml:space="preserve"> be elicited by sentences that </w:t>
      </w:r>
      <w:r w:rsidR="00CB437C" w:rsidRPr="000A3B7A">
        <w:rPr>
          <w:lang w:val="en-GB"/>
        </w:rPr>
        <w:t>were</w:t>
      </w:r>
      <w:r w:rsidR="0058536D" w:rsidRPr="000A3B7A">
        <w:rPr>
          <w:lang w:val="en-GB"/>
        </w:rPr>
        <w:t xml:space="preserve"> </w:t>
      </w:r>
      <w:r w:rsidR="00603B0E" w:rsidRPr="000A3B7A">
        <w:rPr>
          <w:i/>
          <w:lang w:val="en-GB"/>
        </w:rPr>
        <w:t>semantically plausible for the participant</w:t>
      </w:r>
      <w:r w:rsidR="00603B0E" w:rsidRPr="000A3B7A">
        <w:rPr>
          <w:lang w:val="en-GB"/>
        </w:rPr>
        <w:t xml:space="preserve"> if they </w:t>
      </w:r>
      <w:r w:rsidR="00CB437C" w:rsidRPr="000A3B7A">
        <w:rPr>
          <w:lang w:val="en-GB"/>
        </w:rPr>
        <w:t>were</w:t>
      </w:r>
      <w:r w:rsidR="00603B0E" w:rsidRPr="000A3B7A">
        <w:rPr>
          <w:lang w:val="en-GB"/>
        </w:rPr>
        <w:t xml:space="preserve"> </w:t>
      </w:r>
      <w:r w:rsidR="00CB437C" w:rsidRPr="000A3B7A">
        <w:rPr>
          <w:lang w:val="en-GB"/>
        </w:rPr>
        <w:t>semantically implausible</w:t>
      </w:r>
      <w:r w:rsidR="00603B0E" w:rsidRPr="000A3B7A">
        <w:rPr>
          <w:lang w:val="en-GB"/>
        </w:rPr>
        <w:t xml:space="preserve"> for the confederate (see CONTEXT condition in materials).</w:t>
      </w:r>
      <w:r w:rsidR="0058536D" w:rsidRPr="000A3B7A">
        <w:rPr>
          <w:i/>
          <w:lang w:val="en-GB"/>
        </w:rPr>
        <w:t xml:space="preserve"> </w:t>
      </w:r>
      <w:r w:rsidR="005A0053" w:rsidRPr="000A3B7A">
        <w:rPr>
          <w:lang w:val="en-GB"/>
        </w:rPr>
        <w:t xml:space="preserve">Finally, </w:t>
      </w:r>
      <w:r w:rsidR="00EA7D12" w:rsidRPr="000A3B7A">
        <w:rPr>
          <w:lang w:val="en-GB"/>
        </w:rPr>
        <w:t xml:space="preserve">we hypothesized that if a second group of </w:t>
      </w:r>
      <w:r w:rsidR="0058536D" w:rsidRPr="000A3B7A">
        <w:rPr>
          <w:lang w:val="en-GB"/>
        </w:rPr>
        <w:t xml:space="preserve">participants were presented with </w:t>
      </w:r>
      <w:r w:rsidR="00603B0E" w:rsidRPr="000A3B7A">
        <w:rPr>
          <w:lang w:val="en-GB"/>
        </w:rPr>
        <w:t>the</w:t>
      </w:r>
      <w:r w:rsidR="009D77DF" w:rsidRPr="000A3B7A">
        <w:rPr>
          <w:lang w:val="en-GB"/>
        </w:rPr>
        <w:t>se</w:t>
      </w:r>
      <w:r w:rsidR="00603B0E" w:rsidRPr="000A3B7A">
        <w:rPr>
          <w:lang w:val="en-GB"/>
        </w:rPr>
        <w:t xml:space="preserve"> exact same CONTEXT</w:t>
      </w:r>
      <w:r w:rsidR="0058536D" w:rsidRPr="000A3B7A">
        <w:rPr>
          <w:lang w:val="en-GB"/>
        </w:rPr>
        <w:t xml:space="preserve"> sentences in isolation (i.e., without a confederate present), no N400-ef</w:t>
      </w:r>
      <w:r w:rsidR="000421E7" w:rsidRPr="000A3B7A">
        <w:rPr>
          <w:lang w:val="en-GB"/>
        </w:rPr>
        <w:t xml:space="preserve">fect would be elicited since the sentences were semantically </w:t>
      </w:r>
      <w:r w:rsidR="00CB437C" w:rsidRPr="000A3B7A">
        <w:rPr>
          <w:lang w:val="en-GB"/>
        </w:rPr>
        <w:t>plausible</w:t>
      </w:r>
      <w:r w:rsidR="00603B0E" w:rsidRPr="000A3B7A">
        <w:rPr>
          <w:lang w:val="en-GB"/>
        </w:rPr>
        <w:t xml:space="preserve"> for the participant alone</w:t>
      </w:r>
      <w:r w:rsidR="000421E7" w:rsidRPr="000A3B7A">
        <w:rPr>
          <w:lang w:val="en-GB"/>
        </w:rPr>
        <w:t xml:space="preserve"> </w:t>
      </w:r>
      <w:r w:rsidR="008554B1" w:rsidRPr="000A3B7A">
        <w:rPr>
          <w:lang w:val="en-GB"/>
        </w:rPr>
        <w:t xml:space="preserve">(see also </w:t>
      </w:r>
      <w:proofErr w:type="spellStart"/>
      <w:r w:rsidR="00E238D4" w:rsidRPr="000A3B7A">
        <w:rPr>
          <w:lang w:val="en-GB"/>
        </w:rPr>
        <w:t>Filik</w:t>
      </w:r>
      <w:proofErr w:type="spellEnd"/>
      <w:r w:rsidR="00E238D4" w:rsidRPr="000A3B7A">
        <w:rPr>
          <w:lang w:val="en-GB"/>
        </w:rPr>
        <w:t xml:space="preserve">, 2008; </w:t>
      </w:r>
      <w:proofErr w:type="spellStart"/>
      <w:r w:rsidR="008554B1" w:rsidRPr="000A3B7A">
        <w:rPr>
          <w:lang w:val="en-GB"/>
        </w:rPr>
        <w:t>Nieuwland</w:t>
      </w:r>
      <w:proofErr w:type="spellEnd"/>
      <w:r w:rsidR="008554B1" w:rsidRPr="000A3B7A">
        <w:rPr>
          <w:lang w:val="en-GB"/>
        </w:rPr>
        <w:t xml:space="preserve"> &amp; van </w:t>
      </w:r>
      <w:proofErr w:type="spellStart"/>
      <w:r w:rsidR="008554B1" w:rsidRPr="000A3B7A">
        <w:rPr>
          <w:lang w:val="en-GB"/>
        </w:rPr>
        <w:t>Berkum</w:t>
      </w:r>
      <w:proofErr w:type="spellEnd"/>
      <w:r w:rsidR="008554B1" w:rsidRPr="000A3B7A">
        <w:rPr>
          <w:lang w:val="en-GB"/>
        </w:rPr>
        <w:t>, 2006).</w:t>
      </w:r>
      <w:r w:rsidR="00763376" w:rsidRPr="000A3B7A">
        <w:rPr>
          <w:lang w:val="en-GB"/>
        </w:rPr>
        <w:t xml:space="preserve"> This is critical, as it shows that the N400-effect elicited by the CONTEXT sentences is linked to the presence of the naive confederate rather than any anomaly within the sentence alone.</w:t>
      </w:r>
    </w:p>
    <w:p w:rsidR="006B4523" w:rsidRPr="000A3B7A" w:rsidRDefault="006B4523" w:rsidP="009C5BFC">
      <w:pPr>
        <w:pStyle w:val="Paragraph"/>
        <w:ind w:firstLine="0"/>
        <w:jc w:val="both"/>
        <w:rPr>
          <w:b/>
          <w:lang w:val="en-GB"/>
        </w:rPr>
      </w:pPr>
      <w:r w:rsidRPr="000A3B7A">
        <w:rPr>
          <w:b/>
          <w:lang w:val="en-GB"/>
        </w:rPr>
        <w:t xml:space="preserve">Material and </w:t>
      </w:r>
      <w:r w:rsidR="00EC76DB" w:rsidRPr="000A3B7A">
        <w:rPr>
          <w:b/>
          <w:lang w:val="en-GB"/>
        </w:rPr>
        <w:t>Methods</w:t>
      </w:r>
    </w:p>
    <w:p w:rsidR="009C5BFC" w:rsidRPr="000A3B7A" w:rsidRDefault="00144E57" w:rsidP="009C5BFC">
      <w:pPr>
        <w:pStyle w:val="SMText"/>
        <w:spacing w:before="120"/>
        <w:ind w:firstLine="720"/>
        <w:jc w:val="both"/>
      </w:pPr>
      <w:r w:rsidRPr="000A3B7A">
        <w:t>Forty-two</w:t>
      </w:r>
      <w:r w:rsidR="003916ED" w:rsidRPr="000A3B7A">
        <w:t xml:space="preserve"> participants were recruited through the psychology depar</w:t>
      </w:r>
      <w:r w:rsidR="00FA0568" w:rsidRPr="000A3B7A">
        <w:t>tment at the University of York</w:t>
      </w:r>
      <w:r w:rsidR="003916ED" w:rsidRPr="000A3B7A">
        <w:t xml:space="preserve"> </w:t>
      </w:r>
      <w:r w:rsidR="00FA0568" w:rsidRPr="000A3B7A">
        <w:t>and</w:t>
      </w:r>
      <w:r w:rsidR="00C162E1" w:rsidRPr="000A3B7A">
        <w:t xml:space="preserve"> assigned randomly to one of two experimental </w:t>
      </w:r>
      <w:r w:rsidR="00822272" w:rsidRPr="000A3B7A">
        <w:t>groups</w:t>
      </w:r>
      <w:r w:rsidR="00C162E1" w:rsidRPr="000A3B7A">
        <w:t xml:space="preserve">: the </w:t>
      </w:r>
      <w:r w:rsidR="003916ED" w:rsidRPr="000A3B7A">
        <w:t xml:space="preserve">Joint </w:t>
      </w:r>
      <w:r w:rsidR="00822272" w:rsidRPr="000A3B7A">
        <w:t>Group</w:t>
      </w:r>
      <w:r w:rsidR="003916ED" w:rsidRPr="000A3B7A">
        <w:t xml:space="preserve"> and </w:t>
      </w:r>
      <w:r w:rsidR="00C162E1" w:rsidRPr="000A3B7A">
        <w:t xml:space="preserve">the Alone </w:t>
      </w:r>
      <w:r w:rsidR="00822272" w:rsidRPr="000A3B7A">
        <w:t>Group</w:t>
      </w:r>
      <w:r w:rsidR="003916ED" w:rsidRPr="000A3B7A">
        <w:t xml:space="preserve">. </w:t>
      </w:r>
      <w:r w:rsidR="004F0A1A" w:rsidRPr="000A3B7A">
        <w:t>All participants were native English speakers.</w:t>
      </w:r>
    </w:p>
    <w:p w:rsidR="009C5BFC" w:rsidRPr="000A3B7A" w:rsidRDefault="005A0053" w:rsidP="009C5BFC">
      <w:pPr>
        <w:pStyle w:val="SMText"/>
        <w:spacing w:before="120"/>
        <w:ind w:firstLine="720"/>
        <w:jc w:val="both"/>
      </w:pPr>
      <w:r w:rsidRPr="000A3B7A">
        <w:t xml:space="preserve">The experimental set-up differed for participants in the two groups only with respect to the presence/absence of a confederate. Participants in the Joint Group were seated next to a confederate in front of a computer monitor. Once the EEG cap had been fitted, participants were given headphones and made explicitly aware of the fact that the confederate would not be privy to any information received via the headphones. Participants in this group were asked after every trial </w:t>
      </w:r>
      <w:r w:rsidR="00635BF0" w:rsidRPr="000A3B7A">
        <w:t xml:space="preserve">to indicate with a discrete yes/no response </w:t>
      </w:r>
      <w:r w:rsidRPr="000A3B7A">
        <w:t xml:space="preserve">(1) whether the confederate could have understood the written sentence, and (2) whether they themselves understood the sentence. </w:t>
      </w:r>
      <w:r w:rsidR="00635BF0" w:rsidRPr="000A3B7A">
        <w:t xml:space="preserve">These two sentences appeared sequentially in the order presented here after each trial. </w:t>
      </w:r>
      <w:r w:rsidRPr="000A3B7A">
        <w:t>Participants in the Alone Group were seated alone in front of the computer monitor. They received exactly the same sentence stimuli, but following each trial were asked only whether or not they themselves had understood the written sentence.</w:t>
      </w:r>
      <w:r w:rsidR="00635BF0" w:rsidRPr="000A3B7A">
        <w:t xml:space="preserve"> </w:t>
      </w:r>
    </w:p>
    <w:p w:rsidR="008F3B7E" w:rsidRPr="000A3B7A" w:rsidRDefault="000D360B" w:rsidP="009C5BFC">
      <w:pPr>
        <w:pStyle w:val="SMText"/>
        <w:spacing w:before="120"/>
        <w:ind w:firstLine="720"/>
        <w:jc w:val="both"/>
      </w:pPr>
      <w:r w:rsidRPr="000A3B7A">
        <w:lastRenderedPageBreak/>
        <w:t xml:space="preserve">Forty-two trials were created for each of three experimental conditions. Each trial consisted of one spoken sentence (presented to the participant over headphones) and one written sentence (presented </w:t>
      </w:r>
      <w:r w:rsidR="003E673A" w:rsidRPr="000A3B7A">
        <w:t>over three screens for 1 second each with the critical target word presented in isolation on the third screen</w:t>
      </w:r>
      <w:r w:rsidRPr="000A3B7A">
        <w:t xml:space="preserve">). </w:t>
      </w:r>
      <w:r w:rsidR="00F07CB9" w:rsidRPr="000A3B7A">
        <w:t>The three experimental</w:t>
      </w:r>
      <w:r w:rsidR="00FB2FF4" w:rsidRPr="000A3B7A">
        <w:t xml:space="preserve"> conditions were the following (examples see Table 1, complete list of stimuli is available from the authors).</w:t>
      </w:r>
    </w:p>
    <w:p w:rsidR="00F07CB9" w:rsidRPr="000A3B7A" w:rsidRDefault="00F07CB9" w:rsidP="00B80168">
      <w:pPr>
        <w:pStyle w:val="SMText"/>
        <w:numPr>
          <w:ilvl w:val="0"/>
          <w:numId w:val="4"/>
        </w:numPr>
        <w:jc w:val="both"/>
      </w:pPr>
      <w:r w:rsidRPr="000A3B7A">
        <w:t xml:space="preserve">PLAUS: trials in which the written target sentence was semantically plausible with or without the preceding sentence context. </w:t>
      </w:r>
    </w:p>
    <w:p w:rsidR="00F07CB9" w:rsidRPr="000A3B7A" w:rsidRDefault="000F6774" w:rsidP="00B80168">
      <w:pPr>
        <w:pStyle w:val="SMText"/>
        <w:numPr>
          <w:ilvl w:val="0"/>
          <w:numId w:val="4"/>
        </w:numPr>
        <w:jc w:val="both"/>
      </w:pPr>
      <w:r w:rsidRPr="000A3B7A">
        <w:t>IMPLAUS</w:t>
      </w:r>
      <w:r w:rsidR="00F07CB9" w:rsidRPr="000A3B7A">
        <w:t xml:space="preserve">: trials in which the target sentence was semantically </w:t>
      </w:r>
      <w:r w:rsidRPr="000A3B7A">
        <w:t>implausible</w:t>
      </w:r>
      <w:r w:rsidR="00F07CB9" w:rsidRPr="000A3B7A">
        <w:t xml:space="preserve"> </w:t>
      </w:r>
      <w:r w:rsidR="000421E7" w:rsidRPr="000A3B7A">
        <w:t>irrespective of</w:t>
      </w:r>
      <w:r w:rsidR="00F07CB9" w:rsidRPr="000A3B7A">
        <w:t xml:space="preserve"> the preceding context</w:t>
      </w:r>
      <w:r w:rsidR="008F3B7E" w:rsidRPr="000A3B7A">
        <w:t>.</w:t>
      </w:r>
    </w:p>
    <w:p w:rsidR="00DA7377" w:rsidRPr="000A3B7A" w:rsidRDefault="00814046" w:rsidP="00B80168">
      <w:pPr>
        <w:pStyle w:val="SMText"/>
        <w:numPr>
          <w:ilvl w:val="0"/>
          <w:numId w:val="4"/>
        </w:numPr>
        <w:jc w:val="both"/>
        <w:rPr>
          <w:sz w:val="16"/>
          <w:szCs w:val="16"/>
        </w:rPr>
      </w:pPr>
      <w:r w:rsidRPr="000A3B7A">
        <w:t>CONTEXT</w:t>
      </w:r>
      <w:r w:rsidR="008F3B7E" w:rsidRPr="000A3B7A">
        <w:t xml:space="preserve">: trials in which the target sentence was semantically implausible alone, but was rendered plausible in light of the preceding sentence context </w:t>
      </w:r>
    </w:p>
    <w:p w:rsidR="00DA7377" w:rsidRPr="000A3B7A" w:rsidRDefault="00DA7377" w:rsidP="00B80168">
      <w:pPr>
        <w:pStyle w:val="SMText"/>
        <w:ind w:left="360" w:firstLine="0"/>
        <w:jc w:val="both"/>
      </w:pPr>
    </w:p>
    <w:p w:rsidR="00512A62" w:rsidRPr="000A3B7A" w:rsidRDefault="00512A62" w:rsidP="00B80168">
      <w:pPr>
        <w:pStyle w:val="SMText"/>
        <w:ind w:left="360" w:firstLine="0"/>
        <w:jc w:val="both"/>
        <w:rPr>
          <w:sz w:val="20"/>
        </w:rPr>
      </w:pPr>
      <w:proofErr w:type="gramStart"/>
      <w:r w:rsidRPr="000A3B7A">
        <w:rPr>
          <w:b/>
          <w:sz w:val="20"/>
        </w:rPr>
        <w:t>Table 1.</w:t>
      </w:r>
      <w:proofErr w:type="gramEnd"/>
      <w:r w:rsidRPr="000A3B7A">
        <w:rPr>
          <w:sz w:val="20"/>
        </w:rPr>
        <w:t xml:space="preserve"> </w:t>
      </w:r>
      <w:proofErr w:type="gramStart"/>
      <w:r w:rsidRPr="000A3B7A">
        <w:rPr>
          <w:sz w:val="20"/>
          <w:lang w:val="en-GB"/>
        </w:rPr>
        <w:t>Examples of experimental stimuli.</w:t>
      </w:r>
      <w:proofErr w:type="gramEnd"/>
      <w:r w:rsidRPr="000A3B7A">
        <w:rPr>
          <w:sz w:val="20"/>
          <w:lang w:val="en-GB"/>
        </w:rPr>
        <w:t xml:space="preserve"> Participants heard spoken sentences via headphones. The confederate did not hear the spoken sentence. Following the spoken sentence, both the participant and the confederate read the written sentence on a monitor. Note that written sentences become anomalous only on the final word (underlined in the examples).</w:t>
      </w:r>
    </w:p>
    <w:p w:rsidR="00512A62" w:rsidRPr="000A3B7A" w:rsidRDefault="00512A62" w:rsidP="00B80168">
      <w:pPr>
        <w:pStyle w:val="ListParagraph"/>
      </w:pPr>
    </w:p>
    <w:tbl>
      <w:tblPr>
        <w:tblStyle w:val="TableGrid"/>
        <w:tblW w:w="8897" w:type="dxa"/>
        <w:jc w:val="center"/>
        <w:tblLayout w:type="fixed"/>
        <w:tblLook w:val="04A0"/>
      </w:tblPr>
      <w:tblGrid>
        <w:gridCol w:w="1212"/>
        <w:gridCol w:w="2378"/>
        <w:gridCol w:w="2188"/>
        <w:gridCol w:w="1560"/>
        <w:gridCol w:w="1559"/>
      </w:tblGrid>
      <w:tr w:rsidR="000F6774" w:rsidRPr="000A3B7A" w:rsidTr="007F26C6">
        <w:trPr>
          <w:jc w:val="center"/>
        </w:trPr>
        <w:tc>
          <w:tcPr>
            <w:tcW w:w="1212" w:type="dxa"/>
          </w:tcPr>
          <w:p w:rsidR="000F6774" w:rsidRPr="000A3B7A" w:rsidRDefault="000F6774" w:rsidP="00B80168">
            <w:pPr>
              <w:spacing w:line="276" w:lineRule="auto"/>
            </w:pPr>
          </w:p>
        </w:tc>
        <w:tc>
          <w:tcPr>
            <w:tcW w:w="2378" w:type="dxa"/>
          </w:tcPr>
          <w:p w:rsidR="000F6774" w:rsidRPr="000A3B7A" w:rsidRDefault="000F6774" w:rsidP="00B80168">
            <w:pPr>
              <w:spacing w:line="276" w:lineRule="auto"/>
              <w:rPr>
                <w:b/>
              </w:rPr>
            </w:pPr>
            <w:r w:rsidRPr="000A3B7A">
              <w:rPr>
                <w:b/>
              </w:rPr>
              <w:t>Spoken Sentence (S1)</w:t>
            </w:r>
          </w:p>
          <w:p w:rsidR="000F6774" w:rsidRPr="000A3B7A" w:rsidRDefault="000F6774" w:rsidP="00B80168">
            <w:pPr>
              <w:spacing w:line="276" w:lineRule="auto"/>
            </w:pPr>
            <w:r w:rsidRPr="000A3B7A">
              <w:t>(heard via headphones by participant)</w:t>
            </w:r>
          </w:p>
        </w:tc>
        <w:tc>
          <w:tcPr>
            <w:tcW w:w="2188" w:type="dxa"/>
          </w:tcPr>
          <w:p w:rsidR="000F6774" w:rsidRPr="000A3B7A" w:rsidRDefault="000F6774" w:rsidP="00B80168">
            <w:pPr>
              <w:rPr>
                <w:b/>
              </w:rPr>
            </w:pPr>
            <w:r w:rsidRPr="000A3B7A">
              <w:rPr>
                <w:b/>
              </w:rPr>
              <w:t>Written Sentence (S2)</w:t>
            </w:r>
          </w:p>
          <w:p w:rsidR="000F6774" w:rsidRPr="000A3B7A" w:rsidRDefault="000F6774" w:rsidP="00B80168">
            <w:r w:rsidRPr="000A3B7A">
              <w:t>(seen on monitor by both)</w:t>
            </w:r>
          </w:p>
        </w:tc>
        <w:tc>
          <w:tcPr>
            <w:tcW w:w="1560" w:type="dxa"/>
          </w:tcPr>
          <w:p w:rsidR="000F6774" w:rsidRPr="000A3B7A" w:rsidRDefault="000F6774" w:rsidP="00B80168">
            <w:pPr>
              <w:rPr>
                <w:b/>
              </w:rPr>
            </w:pPr>
            <w:r w:rsidRPr="000A3B7A">
              <w:rPr>
                <w:b/>
              </w:rPr>
              <w:t>Participant’s perception of S2</w:t>
            </w:r>
          </w:p>
        </w:tc>
        <w:tc>
          <w:tcPr>
            <w:tcW w:w="1559" w:type="dxa"/>
          </w:tcPr>
          <w:p w:rsidR="000F6774" w:rsidRPr="000A3B7A" w:rsidRDefault="000F6774" w:rsidP="00B80168">
            <w:pPr>
              <w:rPr>
                <w:b/>
              </w:rPr>
            </w:pPr>
            <w:r w:rsidRPr="000A3B7A">
              <w:rPr>
                <w:b/>
              </w:rPr>
              <w:t>Confederate’s perception of S2</w:t>
            </w:r>
          </w:p>
        </w:tc>
      </w:tr>
      <w:tr w:rsidR="000F6774" w:rsidRPr="000A3B7A" w:rsidTr="007F26C6">
        <w:trPr>
          <w:jc w:val="center"/>
        </w:trPr>
        <w:tc>
          <w:tcPr>
            <w:tcW w:w="1212" w:type="dxa"/>
          </w:tcPr>
          <w:p w:rsidR="000F6774" w:rsidRPr="000A3B7A" w:rsidRDefault="000F6774" w:rsidP="00B80168">
            <w:pPr>
              <w:spacing w:line="276" w:lineRule="auto"/>
              <w:rPr>
                <w:b/>
              </w:rPr>
            </w:pPr>
            <w:r w:rsidRPr="000A3B7A">
              <w:rPr>
                <w:b/>
              </w:rPr>
              <w:t>PLAUS</w:t>
            </w:r>
          </w:p>
        </w:tc>
        <w:tc>
          <w:tcPr>
            <w:tcW w:w="2378" w:type="dxa"/>
          </w:tcPr>
          <w:p w:rsidR="000F6774" w:rsidRPr="000A3B7A" w:rsidRDefault="00705BEB" w:rsidP="00B80168">
            <w:pPr>
              <w:spacing w:line="276" w:lineRule="auto"/>
            </w:pPr>
            <w:r w:rsidRPr="000A3B7A">
              <w:rPr>
                <w:i/>
              </w:rPr>
              <w:t>The fishmonger prepared the fish.</w:t>
            </w:r>
          </w:p>
        </w:tc>
        <w:tc>
          <w:tcPr>
            <w:tcW w:w="2188" w:type="dxa"/>
          </w:tcPr>
          <w:p w:rsidR="000F6774" w:rsidRPr="000A3B7A" w:rsidRDefault="00705BEB" w:rsidP="00B80168">
            <w:pPr>
              <w:spacing w:line="276" w:lineRule="auto"/>
            </w:pPr>
            <w:r w:rsidRPr="000A3B7A">
              <w:rPr>
                <w:i/>
              </w:rPr>
              <w:t xml:space="preserve">The fish had </w:t>
            </w:r>
            <w:r w:rsidRPr="000A3B7A">
              <w:rPr>
                <w:i/>
                <w:u w:val="single"/>
              </w:rPr>
              <w:t>gills</w:t>
            </w:r>
            <w:r w:rsidRPr="000A3B7A">
              <w:rPr>
                <w:i/>
              </w:rPr>
              <w:t>.</w:t>
            </w:r>
          </w:p>
        </w:tc>
        <w:tc>
          <w:tcPr>
            <w:tcW w:w="1560" w:type="dxa"/>
          </w:tcPr>
          <w:p w:rsidR="000F6774" w:rsidRPr="000A3B7A" w:rsidRDefault="000F6774" w:rsidP="00B80168">
            <w:r w:rsidRPr="000A3B7A">
              <w:t>plausible</w:t>
            </w:r>
          </w:p>
        </w:tc>
        <w:tc>
          <w:tcPr>
            <w:tcW w:w="1559" w:type="dxa"/>
          </w:tcPr>
          <w:p w:rsidR="000F6774" w:rsidRPr="000A3B7A" w:rsidRDefault="000F6774" w:rsidP="00B80168">
            <w:r w:rsidRPr="000A3B7A">
              <w:t>plausible</w:t>
            </w:r>
          </w:p>
        </w:tc>
      </w:tr>
      <w:tr w:rsidR="000F6774" w:rsidRPr="000A3B7A" w:rsidTr="007F26C6">
        <w:trPr>
          <w:jc w:val="center"/>
        </w:trPr>
        <w:tc>
          <w:tcPr>
            <w:tcW w:w="1212" w:type="dxa"/>
            <w:shd w:val="clear" w:color="auto" w:fill="F2F2F2" w:themeFill="background1" w:themeFillShade="F2"/>
          </w:tcPr>
          <w:p w:rsidR="000F6774" w:rsidRPr="000A3B7A" w:rsidRDefault="000F6774" w:rsidP="00B80168">
            <w:pPr>
              <w:spacing w:line="276" w:lineRule="auto"/>
              <w:rPr>
                <w:b/>
              </w:rPr>
            </w:pPr>
            <w:r w:rsidRPr="000A3B7A">
              <w:rPr>
                <w:b/>
              </w:rPr>
              <w:t>IMPLAUS</w:t>
            </w:r>
          </w:p>
        </w:tc>
        <w:tc>
          <w:tcPr>
            <w:tcW w:w="2378" w:type="dxa"/>
            <w:shd w:val="clear" w:color="auto" w:fill="F2F2F2" w:themeFill="background1" w:themeFillShade="F2"/>
          </w:tcPr>
          <w:p w:rsidR="000F6774" w:rsidRPr="000A3B7A" w:rsidRDefault="00705BEB" w:rsidP="00B80168">
            <w:pPr>
              <w:spacing w:line="276" w:lineRule="auto"/>
            </w:pPr>
            <w:r w:rsidRPr="000A3B7A">
              <w:rPr>
                <w:i/>
              </w:rPr>
              <w:t>The boy woke up at dawn.</w:t>
            </w:r>
          </w:p>
        </w:tc>
        <w:tc>
          <w:tcPr>
            <w:tcW w:w="2188" w:type="dxa"/>
            <w:shd w:val="clear" w:color="auto" w:fill="F2F2F2" w:themeFill="background1" w:themeFillShade="F2"/>
          </w:tcPr>
          <w:p w:rsidR="000F6774" w:rsidRPr="000A3B7A" w:rsidRDefault="000F6774" w:rsidP="00705BEB">
            <w:pPr>
              <w:spacing w:line="276" w:lineRule="auto"/>
            </w:pPr>
            <w:r w:rsidRPr="000A3B7A">
              <w:rPr>
                <w:i/>
              </w:rPr>
              <w:t xml:space="preserve">The </w:t>
            </w:r>
            <w:r w:rsidR="00705BEB" w:rsidRPr="000A3B7A">
              <w:rPr>
                <w:i/>
              </w:rPr>
              <w:t xml:space="preserve">boy had </w:t>
            </w:r>
            <w:r w:rsidR="00705BEB" w:rsidRPr="000A3B7A">
              <w:rPr>
                <w:i/>
                <w:u w:val="single"/>
              </w:rPr>
              <w:t>gills</w:t>
            </w:r>
            <w:r w:rsidR="00705BEB" w:rsidRPr="000A3B7A">
              <w:rPr>
                <w:i/>
              </w:rPr>
              <w:t>.</w:t>
            </w:r>
          </w:p>
        </w:tc>
        <w:tc>
          <w:tcPr>
            <w:tcW w:w="1560" w:type="dxa"/>
            <w:shd w:val="clear" w:color="auto" w:fill="F2F2F2" w:themeFill="background1" w:themeFillShade="F2"/>
          </w:tcPr>
          <w:p w:rsidR="000F6774" w:rsidRPr="000A3B7A" w:rsidRDefault="000F6774" w:rsidP="00B80168">
            <w:r w:rsidRPr="000A3B7A">
              <w:t>implausible</w:t>
            </w:r>
          </w:p>
        </w:tc>
        <w:tc>
          <w:tcPr>
            <w:tcW w:w="1559" w:type="dxa"/>
            <w:shd w:val="clear" w:color="auto" w:fill="F2F2F2" w:themeFill="background1" w:themeFillShade="F2"/>
          </w:tcPr>
          <w:p w:rsidR="000F6774" w:rsidRPr="000A3B7A" w:rsidRDefault="000F6774" w:rsidP="00B80168">
            <w:r w:rsidRPr="000A3B7A">
              <w:t>implausible</w:t>
            </w:r>
          </w:p>
        </w:tc>
      </w:tr>
      <w:tr w:rsidR="000F6774" w:rsidRPr="000A3B7A" w:rsidTr="007F26C6">
        <w:trPr>
          <w:jc w:val="center"/>
        </w:trPr>
        <w:tc>
          <w:tcPr>
            <w:tcW w:w="1212" w:type="dxa"/>
            <w:shd w:val="clear" w:color="auto" w:fill="D9D9D9" w:themeFill="background1" w:themeFillShade="D9"/>
          </w:tcPr>
          <w:p w:rsidR="000F6774" w:rsidRPr="000A3B7A" w:rsidRDefault="000F6774" w:rsidP="00B80168">
            <w:pPr>
              <w:spacing w:line="276" w:lineRule="auto"/>
              <w:rPr>
                <w:b/>
              </w:rPr>
            </w:pPr>
            <w:r w:rsidRPr="000A3B7A">
              <w:rPr>
                <w:b/>
              </w:rPr>
              <w:t>CONTEXT</w:t>
            </w:r>
          </w:p>
        </w:tc>
        <w:tc>
          <w:tcPr>
            <w:tcW w:w="2378" w:type="dxa"/>
            <w:shd w:val="clear" w:color="auto" w:fill="D9D9D9" w:themeFill="background1" w:themeFillShade="D9"/>
          </w:tcPr>
          <w:p w:rsidR="000F6774" w:rsidRPr="000A3B7A" w:rsidRDefault="00705BEB" w:rsidP="007F26C6">
            <w:pPr>
              <w:spacing w:line="276" w:lineRule="auto"/>
            </w:pPr>
            <w:r w:rsidRPr="000A3B7A">
              <w:rPr>
                <w:i/>
              </w:rPr>
              <w:t xml:space="preserve">In </w:t>
            </w:r>
            <w:r w:rsidR="007F26C6" w:rsidRPr="000A3B7A">
              <w:rPr>
                <w:i/>
              </w:rPr>
              <w:t>the boy’s dream, he could breathe under water.</w:t>
            </w:r>
          </w:p>
        </w:tc>
        <w:tc>
          <w:tcPr>
            <w:tcW w:w="2188" w:type="dxa"/>
            <w:shd w:val="clear" w:color="auto" w:fill="D9D9D9" w:themeFill="background1" w:themeFillShade="D9"/>
          </w:tcPr>
          <w:p w:rsidR="000F6774" w:rsidRPr="000A3B7A" w:rsidRDefault="000F6774" w:rsidP="007F26C6">
            <w:pPr>
              <w:spacing w:line="276" w:lineRule="auto"/>
            </w:pPr>
            <w:r w:rsidRPr="000A3B7A">
              <w:rPr>
                <w:i/>
              </w:rPr>
              <w:t xml:space="preserve">The </w:t>
            </w:r>
            <w:r w:rsidR="007F26C6" w:rsidRPr="000A3B7A">
              <w:rPr>
                <w:i/>
              </w:rPr>
              <w:t xml:space="preserve">boy had </w:t>
            </w:r>
            <w:r w:rsidR="007F26C6" w:rsidRPr="000A3B7A">
              <w:rPr>
                <w:i/>
                <w:u w:val="single"/>
              </w:rPr>
              <w:t>gills</w:t>
            </w:r>
            <w:r w:rsidR="007F26C6" w:rsidRPr="000A3B7A">
              <w:rPr>
                <w:i/>
              </w:rPr>
              <w:t>.</w:t>
            </w:r>
          </w:p>
        </w:tc>
        <w:tc>
          <w:tcPr>
            <w:tcW w:w="1560" w:type="dxa"/>
            <w:shd w:val="clear" w:color="auto" w:fill="D9D9D9" w:themeFill="background1" w:themeFillShade="D9"/>
          </w:tcPr>
          <w:p w:rsidR="000F6774" w:rsidRPr="000A3B7A" w:rsidRDefault="000F6774" w:rsidP="00B80168">
            <w:r w:rsidRPr="000A3B7A">
              <w:t>plausible</w:t>
            </w:r>
          </w:p>
        </w:tc>
        <w:tc>
          <w:tcPr>
            <w:tcW w:w="1559" w:type="dxa"/>
            <w:shd w:val="clear" w:color="auto" w:fill="D9D9D9" w:themeFill="background1" w:themeFillShade="D9"/>
          </w:tcPr>
          <w:p w:rsidR="000F6774" w:rsidRPr="000A3B7A" w:rsidRDefault="000F6774" w:rsidP="00B80168">
            <w:r w:rsidRPr="000A3B7A">
              <w:t>implausible</w:t>
            </w:r>
          </w:p>
        </w:tc>
      </w:tr>
    </w:tbl>
    <w:p w:rsidR="00512A62" w:rsidRPr="000A3B7A" w:rsidRDefault="00512A62" w:rsidP="00B80168">
      <w:pPr>
        <w:pStyle w:val="SMText"/>
        <w:jc w:val="both"/>
      </w:pPr>
    </w:p>
    <w:p w:rsidR="003C65B7" w:rsidRPr="000A3B7A" w:rsidRDefault="003C65B7" w:rsidP="009C5BFC">
      <w:pPr>
        <w:pStyle w:val="SMText"/>
        <w:spacing w:before="120"/>
        <w:ind w:firstLine="720"/>
        <w:jc w:val="both"/>
      </w:pPr>
      <w:r w:rsidRPr="000A3B7A">
        <w:rPr>
          <w:lang w:val="en-GB"/>
        </w:rPr>
        <w:t xml:space="preserve">The stimuli were counterbalanced such that the same critical word was used in each of the three experimental conditions; therefore stimuli were perfectly matched against each other across conditions in the experiment. All participants saw all stimuli, i.e., participants saw the same target word three times, however the order in which the participant saw the target word in one condition </w:t>
      </w:r>
      <w:proofErr w:type="spellStart"/>
      <w:r w:rsidRPr="000A3B7A">
        <w:rPr>
          <w:lang w:val="en-GB"/>
        </w:rPr>
        <w:t>vs</w:t>
      </w:r>
      <w:proofErr w:type="spellEnd"/>
      <w:r w:rsidRPr="000A3B7A">
        <w:rPr>
          <w:lang w:val="en-GB"/>
        </w:rPr>
        <w:t xml:space="preserve"> the other two conditions was counterbalanced. Lastly, the critical word that </w:t>
      </w:r>
      <w:r w:rsidR="007F26C6" w:rsidRPr="000A3B7A">
        <w:rPr>
          <w:lang w:val="en-GB"/>
        </w:rPr>
        <w:t>rendered</w:t>
      </w:r>
      <w:r w:rsidRPr="000A3B7A">
        <w:rPr>
          <w:lang w:val="en-GB"/>
        </w:rPr>
        <w:t xml:space="preserve"> the sentence anomalous was always the sentence final word.</w:t>
      </w:r>
    </w:p>
    <w:p w:rsidR="006B4523" w:rsidRPr="000A3B7A" w:rsidRDefault="006B4523" w:rsidP="009C5BFC">
      <w:pPr>
        <w:pStyle w:val="SMText"/>
        <w:spacing w:before="120"/>
        <w:ind w:firstLine="720"/>
        <w:jc w:val="both"/>
        <w:rPr>
          <w:lang w:val="en-GB"/>
        </w:rPr>
      </w:pPr>
      <w:r w:rsidRPr="000A3B7A">
        <w:t xml:space="preserve">The EEG was </w:t>
      </w:r>
      <w:r w:rsidR="00FB2FF4" w:rsidRPr="000A3B7A">
        <w:t>recorded in a quiet room from 64</w:t>
      </w:r>
      <w:r w:rsidRPr="000A3B7A">
        <w:t xml:space="preserve"> shielded active electrodes placed in a 10-20 montage (recording reference = average, ground = forehead, VEOG and HEOG inc</w:t>
      </w:r>
      <w:r w:rsidR="00814046" w:rsidRPr="000A3B7A">
        <w:t>luded, electrode impedances &lt;</w:t>
      </w:r>
      <w:r w:rsidRPr="000A3B7A">
        <w:t xml:space="preserve"> 10 </w:t>
      </w:r>
      <w:proofErr w:type="spellStart"/>
      <w:r w:rsidRPr="000A3B7A">
        <w:t>k</w:t>
      </w:r>
      <w:r w:rsidRPr="000A3B7A">
        <w:rPr>
          <w:rFonts w:cs="Calibri"/>
        </w:rPr>
        <w:t>Ω</w:t>
      </w:r>
      <w:proofErr w:type="spellEnd"/>
      <w:r w:rsidRPr="000A3B7A">
        <w:t xml:space="preserve">).  The signal was preprocessed using Brain Vision Analyzer (re-reference to average of mastoids, segmentation = -200 to 1500 ms around target word onset, baseline correction = -200 </w:t>
      </w:r>
      <w:proofErr w:type="spellStart"/>
      <w:proofErr w:type="gramStart"/>
      <w:r w:rsidRPr="000A3B7A">
        <w:t>ms.</w:t>
      </w:r>
      <w:proofErr w:type="spellEnd"/>
      <w:r w:rsidRPr="000A3B7A">
        <w:t>,</w:t>
      </w:r>
      <w:proofErr w:type="gramEnd"/>
      <w:r w:rsidRPr="000A3B7A">
        <w:t xml:space="preserve"> semi-automatic artifact rejection for eye movements, electrode drif</w:t>
      </w:r>
      <w:r w:rsidR="00995F52" w:rsidRPr="000A3B7A">
        <w:t>t</w:t>
      </w:r>
      <w:r w:rsidRPr="000A3B7A">
        <w:t xml:space="preserve">ing, EMG </w:t>
      </w:r>
      <w:proofErr w:type="spellStart"/>
      <w:r w:rsidRPr="000A3B7A">
        <w:t>artefacts</w:t>
      </w:r>
      <w:proofErr w:type="spellEnd"/>
      <w:r w:rsidRPr="000A3B7A">
        <w:t xml:space="preserve">). </w:t>
      </w:r>
      <w:r w:rsidR="00EC7CE9" w:rsidRPr="000A3B7A">
        <w:rPr>
          <w:lang w:val="en-GB"/>
        </w:rPr>
        <w:t xml:space="preserve">In the Joint Group 5.23% of the data was discarded in the artefact rejection. The number of trials that remained after artefact rejection per condition were as follows: PLAUS: </w:t>
      </w:r>
      <w:r w:rsidR="00EC7CE9" w:rsidRPr="000A3B7A">
        <w:rPr>
          <w:i/>
          <w:lang w:val="en-GB"/>
        </w:rPr>
        <w:t>M</w:t>
      </w:r>
      <w:r w:rsidR="00EC7CE9" w:rsidRPr="000A3B7A">
        <w:rPr>
          <w:lang w:val="en-GB"/>
        </w:rPr>
        <w:t xml:space="preserve"> = 33.6, range = 20-42; IMPLAUS: </w:t>
      </w:r>
      <w:r w:rsidR="00EC7CE9" w:rsidRPr="000A3B7A">
        <w:rPr>
          <w:i/>
          <w:lang w:val="en-GB"/>
        </w:rPr>
        <w:t>M</w:t>
      </w:r>
      <w:r w:rsidR="00EC7CE9" w:rsidRPr="000A3B7A">
        <w:rPr>
          <w:lang w:val="en-GB"/>
        </w:rPr>
        <w:t xml:space="preserve"> = 32.4, </w:t>
      </w:r>
      <w:proofErr w:type="gramStart"/>
      <w:r w:rsidR="00EC7CE9" w:rsidRPr="000A3B7A">
        <w:rPr>
          <w:lang w:val="en-GB"/>
        </w:rPr>
        <w:t>range  =</w:t>
      </w:r>
      <w:proofErr w:type="gramEnd"/>
      <w:r w:rsidR="00EC7CE9" w:rsidRPr="000A3B7A">
        <w:rPr>
          <w:lang w:val="en-GB"/>
        </w:rPr>
        <w:t xml:space="preserve"> 23-41; CONTEXT: </w:t>
      </w:r>
      <w:r w:rsidR="00EC7CE9" w:rsidRPr="000A3B7A">
        <w:rPr>
          <w:i/>
          <w:lang w:val="en-GB"/>
        </w:rPr>
        <w:t>M</w:t>
      </w:r>
      <w:r w:rsidR="00EC7CE9" w:rsidRPr="000A3B7A">
        <w:rPr>
          <w:lang w:val="en-GB"/>
        </w:rPr>
        <w:t xml:space="preserve"> = 34.13, range = 23-39)=. In the Alone Group 9.53% of the data was discarded during artefact rejection. The number of trials that remained after artefact rejection per condition were as follows: PLAUS: </w:t>
      </w:r>
      <w:r w:rsidR="00EC7CE9" w:rsidRPr="000A3B7A">
        <w:rPr>
          <w:i/>
          <w:lang w:val="en-GB"/>
        </w:rPr>
        <w:t>M</w:t>
      </w:r>
      <w:r w:rsidR="00EC7CE9" w:rsidRPr="000A3B7A">
        <w:rPr>
          <w:lang w:val="en-GB"/>
        </w:rPr>
        <w:t xml:space="preserve"> = 35.9, range=35-42; IMPLAUS: </w:t>
      </w:r>
      <w:r w:rsidR="00EC7CE9" w:rsidRPr="000A3B7A">
        <w:rPr>
          <w:i/>
          <w:lang w:val="en-GB"/>
        </w:rPr>
        <w:t>M</w:t>
      </w:r>
      <w:r w:rsidR="00EC7CE9" w:rsidRPr="000A3B7A">
        <w:rPr>
          <w:lang w:val="en-GB"/>
        </w:rPr>
        <w:t xml:space="preserve"> = 36.2, range=23-42; CONTEXT: </w:t>
      </w:r>
      <w:r w:rsidR="00EC7CE9" w:rsidRPr="000A3B7A">
        <w:rPr>
          <w:i/>
          <w:lang w:val="en-GB"/>
        </w:rPr>
        <w:t>M</w:t>
      </w:r>
      <w:r w:rsidR="00EC7CE9" w:rsidRPr="000A3B7A">
        <w:rPr>
          <w:lang w:val="en-GB"/>
        </w:rPr>
        <w:t xml:space="preserve"> = 35.3, range= 22-42.</w:t>
      </w:r>
      <w:r w:rsidR="00420EEA" w:rsidRPr="000A3B7A">
        <w:rPr>
          <w:lang w:val="en-GB"/>
        </w:rPr>
        <w:t xml:space="preserve"> </w:t>
      </w:r>
      <w:r w:rsidR="00144E57" w:rsidRPr="000A3B7A">
        <w:rPr>
          <w:lang w:val="en-GB"/>
        </w:rPr>
        <w:t>The data from 4</w:t>
      </w:r>
      <w:r w:rsidR="00B67FD6" w:rsidRPr="000A3B7A">
        <w:rPr>
          <w:lang w:val="en-GB"/>
        </w:rPr>
        <w:t xml:space="preserve"> participants in the Joint Condition was discarded, as over 30% of trials contained artefacts</w:t>
      </w:r>
      <w:r w:rsidR="008D3E7E" w:rsidRPr="000A3B7A">
        <w:rPr>
          <w:lang w:val="en-GB"/>
        </w:rPr>
        <w:t>, in addition 1 participant who provided incorrect responses on &gt;50% trials was removed from the analysis</w:t>
      </w:r>
      <w:r w:rsidR="00B67FD6" w:rsidRPr="000A3B7A">
        <w:rPr>
          <w:lang w:val="en-GB"/>
        </w:rPr>
        <w:t xml:space="preserve">. The data from 4 participants in the Alone Condition was discarded </w:t>
      </w:r>
      <w:r w:rsidR="008D3E7E" w:rsidRPr="000A3B7A">
        <w:rPr>
          <w:lang w:val="en-GB"/>
        </w:rPr>
        <w:t>due</w:t>
      </w:r>
      <w:r w:rsidRPr="000A3B7A">
        <w:rPr>
          <w:lang w:val="en-GB"/>
        </w:rPr>
        <w:t xml:space="preserve"> to</w:t>
      </w:r>
      <w:r w:rsidR="008D3E7E" w:rsidRPr="000A3B7A">
        <w:rPr>
          <w:lang w:val="en-GB"/>
        </w:rPr>
        <w:t xml:space="preserve"> artefacts</w:t>
      </w:r>
      <w:r w:rsidR="00144E57" w:rsidRPr="000A3B7A">
        <w:rPr>
          <w:lang w:val="en-GB"/>
        </w:rPr>
        <w:t>.</w:t>
      </w:r>
      <w:r w:rsidR="00EC7CE9" w:rsidRPr="000A3B7A">
        <w:rPr>
          <w:lang w:val="en-GB"/>
        </w:rPr>
        <w:t xml:space="preserve"> In addition one participant who made 50% errors in one condition was excluded.</w:t>
      </w:r>
      <w:r w:rsidR="00144E57" w:rsidRPr="000A3B7A">
        <w:rPr>
          <w:lang w:val="en-GB"/>
        </w:rPr>
        <w:t xml:space="preserve"> Thus data from </w:t>
      </w:r>
      <w:r w:rsidR="00144E57" w:rsidRPr="000A3B7A">
        <w:rPr>
          <w:lang w:val="en-GB"/>
        </w:rPr>
        <w:lastRenderedPageBreak/>
        <w:t>15</w:t>
      </w:r>
      <w:r w:rsidR="00B67FD6" w:rsidRPr="000A3B7A">
        <w:rPr>
          <w:lang w:val="en-GB"/>
        </w:rPr>
        <w:t xml:space="preserve"> participants in t</w:t>
      </w:r>
      <w:r w:rsidR="00EC7CE9" w:rsidRPr="000A3B7A">
        <w:rPr>
          <w:lang w:val="en-GB"/>
        </w:rPr>
        <w:t>he Joint Group and 17</w:t>
      </w:r>
      <w:r w:rsidR="00B67FD6" w:rsidRPr="000A3B7A">
        <w:rPr>
          <w:lang w:val="en-GB"/>
        </w:rPr>
        <w:t xml:space="preserve"> participants in the Alone Group entered the final analysis. </w:t>
      </w:r>
    </w:p>
    <w:p w:rsidR="00B67FD6" w:rsidRPr="000A3B7A" w:rsidRDefault="00CD31DA" w:rsidP="00B80168">
      <w:pPr>
        <w:pStyle w:val="SMText"/>
        <w:jc w:val="both"/>
        <w:rPr>
          <w:lang w:val="en-GB"/>
        </w:rPr>
      </w:pPr>
      <w:r w:rsidRPr="000A3B7A">
        <w:rPr>
          <w:lang w:val="en-GB"/>
        </w:rPr>
        <w:t>In holding with</w:t>
      </w:r>
      <w:r w:rsidR="0053594B" w:rsidRPr="000A3B7A">
        <w:rPr>
          <w:lang w:val="en-GB"/>
        </w:rPr>
        <w:t xml:space="preserve"> previous studies, t</w:t>
      </w:r>
      <w:r w:rsidR="00B67FD6" w:rsidRPr="000A3B7A">
        <w:rPr>
          <w:lang w:val="en-GB"/>
        </w:rPr>
        <w:t>he N400-component was assessed as the mean amplitude in the time window between 3</w:t>
      </w:r>
      <w:r w:rsidR="005C0D29" w:rsidRPr="000A3B7A">
        <w:rPr>
          <w:lang w:val="en-GB"/>
        </w:rPr>
        <w:t>50</w:t>
      </w:r>
      <w:r w:rsidR="00B67FD6" w:rsidRPr="000A3B7A">
        <w:rPr>
          <w:lang w:val="en-GB"/>
        </w:rPr>
        <w:t xml:space="preserve"> and 5</w:t>
      </w:r>
      <w:r w:rsidR="005C0D29" w:rsidRPr="000A3B7A">
        <w:rPr>
          <w:lang w:val="en-GB"/>
        </w:rPr>
        <w:t>50</w:t>
      </w:r>
      <w:r w:rsidR="00B67FD6" w:rsidRPr="000A3B7A">
        <w:rPr>
          <w:lang w:val="en-GB"/>
        </w:rPr>
        <w:t xml:space="preserve"> ms post target word </w:t>
      </w:r>
      <w:r w:rsidR="008F3B7E" w:rsidRPr="000A3B7A">
        <w:rPr>
          <w:lang w:val="en-GB"/>
        </w:rPr>
        <w:t xml:space="preserve">(i.e., final word of written sentence) </w:t>
      </w:r>
      <w:r w:rsidR="00B67FD6" w:rsidRPr="000A3B7A">
        <w:rPr>
          <w:lang w:val="en-GB"/>
        </w:rPr>
        <w:t xml:space="preserve">onset across </w:t>
      </w:r>
      <w:r w:rsidR="005C0D29" w:rsidRPr="000A3B7A">
        <w:rPr>
          <w:lang w:val="en-GB"/>
        </w:rPr>
        <w:t>3</w:t>
      </w:r>
      <w:r w:rsidR="00B67FD6" w:rsidRPr="000A3B7A">
        <w:rPr>
          <w:lang w:val="en-GB"/>
        </w:rPr>
        <w:t xml:space="preserve"> </w:t>
      </w:r>
      <w:r w:rsidR="005C0D29" w:rsidRPr="000A3B7A">
        <w:rPr>
          <w:lang w:val="en-GB"/>
        </w:rPr>
        <w:t xml:space="preserve">central </w:t>
      </w:r>
      <w:r w:rsidR="00B67FD6" w:rsidRPr="000A3B7A">
        <w:rPr>
          <w:lang w:val="en-GB"/>
        </w:rPr>
        <w:t>electrodes (</w:t>
      </w:r>
      <w:proofErr w:type="spellStart"/>
      <w:r w:rsidR="00B67FD6" w:rsidRPr="000A3B7A">
        <w:rPr>
          <w:lang w:val="en-GB"/>
        </w:rPr>
        <w:t>Fz</w:t>
      </w:r>
      <w:proofErr w:type="spellEnd"/>
      <w:r w:rsidR="00B67FD6" w:rsidRPr="000A3B7A">
        <w:rPr>
          <w:lang w:val="en-GB"/>
        </w:rPr>
        <w:t xml:space="preserve">, </w:t>
      </w:r>
      <w:proofErr w:type="spellStart"/>
      <w:r w:rsidR="00B67FD6" w:rsidRPr="000A3B7A">
        <w:rPr>
          <w:lang w:val="en-GB"/>
        </w:rPr>
        <w:t>Cz</w:t>
      </w:r>
      <w:proofErr w:type="spellEnd"/>
      <w:r w:rsidR="00B67FD6" w:rsidRPr="000A3B7A">
        <w:rPr>
          <w:lang w:val="en-GB"/>
        </w:rPr>
        <w:t xml:space="preserve">, </w:t>
      </w:r>
      <w:proofErr w:type="spellStart"/>
      <w:r w:rsidR="005C0D29" w:rsidRPr="000A3B7A">
        <w:rPr>
          <w:lang w:val="en-GB"/>
        </w:rPr>
        <w:t>Pz</w:t>
      </w:r>
      <w:proofErr w:type="spellEnd"/>
      <w:r w:rsidR="00B67FD6" w:rsidRPr="000A3B7A">
        <w:rPr>
          <w:lang w:val="en-GB"/>
        </w:rPr>
        <w:t xml:space="preserve">) (review </w:t>
      </w:r>
      <w:proofErr w:type="spellStart"/>
      <w:r w:rsidR="00B67FD6" w:rsidRPr="000A3B7A">
        <w:rPr>
          <w:lang w:val="en-GB"/>
        </w:rPr>
        <w:t>Kutas</w:t>
      </w:r>
      <w:proofErr w:type="spellEnd"/>
      <w:r w:rsidR="00B67FD6" w:rsidRPr="000A3B7A">
        <w:rPr>
          <w:lang w:val="en-GB"/>
        </w:rPr>
        <w:t xml:space="preserve"> &amp; </w:t>
      </w:r>
      <w:proofErr w:type="spellStart"/>
      <w:r w:rsidR="00B67FD6" w:rsidRPr="000A3B7A">
        <w:rPr>
          <w:lang w:val="en-GB"/>
        </w:rPr>
        <w:t>Federmeier</w:t>
      </w:r>
      <w:proofErr w:type="spellEnd"/>
      <w:r w:rsidR="00B67FD6" w:rsidRPr="000A3B7A">
        <w:rPr>
          <w:lang w:val="en-GB"/>
        </w:rPr>
        <w:t xml:space="preserve">, 2011). </w:t>
      </w:r>
      <w:r w:rsidR="005C0D29" w:rsidRPr="000A3B7A">
        <w:rPr>
          <w:lang w:val="en-GB"/>
        </w:rPr>
        <w:t>Signal from the midline elect</w:t>
      </w:r>
      <w:r w:rsidR="00144E57" w:rsidRPr="000A3B7A">
        <w:rPr>
          <w:lang w:val="en-GB"/>
        </w:rPr>
        <w:t>rodes was pooled as there was no</w:t>
      </w:r>
      <w:r w:rsidR="005C0D29" w:rsidRPr="000A3B7A">
        <w:rPr>
          <w:lang w:val="en-GB"/>
        </w:rPr>
        <w:t xml:space="preserve"> hypothesis with respect to topographical features of the N400-Effect</w:t>
      </w:r>
      <w:r w:rsidR="00B67FD6" w:rsidRPr="000A3B7A">
        <w:rPr>
          <w:lang w:val="en-GB"/>
        </w:rPr>
        <w:t xml:space="preserve">. Mean amplitude was entered into a </w:t>
      </w:r>
      <w:r w:rsidR="005C0D29" w:rsidRPr="000A3B7A">
        <w:rPr>
          <w:lang w:val="en-GB"/>
        </w:rPr>
        <w:t>3</w:t>
      </w:r>
      <w:r w:rsidR="00B67FD6" w:rsidRPr="000A3B7A">
        <w:rPr>
          <w:lang w:val="en-GB"/>
        </w:rPr>
        <w:t>x2 ANO</w:t>
      </w:r>
      <w:r w:rsidR="005C0D29" w:rsidRPr="000A3B7A">
        <w:rPr>
          <w:lang w:val="en-GB"/>
        </w:rPr>
        <w:t>VA with the within-group factor</w:t>
      </w:r>
      <w:r w:rsidR="00B67FD6" w:rsidRPr="000A3B7A">
        <w:rPr>
          <w:lang w:val="en-GB"/>
        </w:rPr>
        <w:t xml:space="preserve"> Condition (</w:t>
      </w:r>
      <w:r w:rsidR="00814046" w:rsidRPr="000A3B7A">
        <w:rPr>
          <w:lang w:val="en-GB"/>
        </w:rPr>
        <w:t xml:space="preserve">PLAUS, </w:t>
      </w:r>
      <w:r w:rsidR="00CA7618" w:rsidRPr="000A3B7A">
        <w:rPr>
          <w:lang w:val="en-GB"/>
        </w:rPr>
        <w:t>IMPLAUS</w:t>
      </w:r>
      <w:r w:rsidR="00814046" w:rsidRPr="000A3B7A">
        <w:rPr>
          <w:lang w:val="en-GB"/>
        </w:rPr>
        <w:t>, CONTEXT</w:t>
      </w:r>
      <w:r w:rsidR="00B67FD6" w:rsidRPr="000A3B7A">
        <w:rPr>
          <w:lang w:val="en-GB"/>
        </w:rPr>
        <w:t>) and the between-groups factor Group (Joint, Alone).</w:t>
      </w:r>
    </w:p>
    <w:p w:rsidR="00EC76DB" w:rsidRPr="000A3B7A" w:rsidRDefault="00EC76DB" w:rsidP="00B80168">
      <w:pPr>
        <w:pStyle w:val="Paragraph"/>
        <w:ind w:firstLine="0"/>
        <w:jc w:val="both"/>
        <w:rPr>
          <w:b/>
          <w:lang w:val="en-GB"/>
        </w:rPr>
      </w:pPr>
      <w:r w:rsidRPr="000A3B7A">
        <w:rPr>
          <w:b/>
          <w:lang w:val="en-GB"/>
        </w:rPr>
        <w:t>Results</w:t>
      </w:r>
    </w:p>
    <w:p w:rsidR="0053594B" w:rsidRPr="000A3B7A" w:rsidRDefault="00D15913" w:rsidP="00B80168">
      <w:pPr>
        <w:pStyle w:val="SMSubheading"/>
        <w:jc w:val="both"/>
      </w:pPr>
      <w:r w:rsidRPr="000A3B7A">
        <w:t>Behavioral</w:t>
      </w:r>
    </w:p>
    <w:p w:rsidR="00D15913" w:rsidRPr="000A3B7A" w:rsidRDefault="00683714" w:rsidP="00B80168">
      <w:pPr>
        <w:pStyle w:val="SMText"/>
        <w:jc w:val="both"/>
      </w:pPr>
      <w:r w:rsidRPr="000A3B7A">
        <w:t xml:space="preserve">In order to ensure that our sentence stimuli were correctly perceived to be either sensible or anomalous </w:t>
      </w:r>
      <w:r w:rsidR="00B67FD6" w:rsidRPr="000A3B7A">
        <w:t>by all participants</w:t>
      </w:r>
      <w:r w:rsidR="00C64550" w:rsidRPr="000A3B7A">
        <w:t xml:space="preserve"> </w:t>
      </w:r>
      <w:r w:rsidRPr="000A3B7A">
        <w:t xml:space="preserve">performance rates </w:t>
      </w:r>
      <w:r w:rsidR="00243439" w:rsidRPr="000A3B7A">
        <w:t xml:space="preserve">were entered </w:t>
      </w:r>
      <w:r w:rsidRPr="000A3B7A">
        <w:t>i</w:t>
      </w:r>
      <w:r w:rsidR="000E33CD" w:rsidRPr="000A3B7A">
        <w:t>nto a 3x2 ANOVA with the within-</w:t>
      </w:r>
      <w:r w:rsidRPr="000A3B7A">
        <w:t>subjects factor Condition (</w:t>
      </w:r>
      <w:r w:rsidR="00814046" w:rsidRPr="000A3B7A">
        <w:t xml:space="preserve">PLAUS, </w:t>
      </w:r>
      <w:r w:rsidR="00FB2FF4" w:rsidRPr="000A3B7A">
        <w:t>IMPLAUS</w:t>
      </w:r>
      <w:r w:rsidR="00814046" w:rsidRPr="000A3B7A">
        <w:t>, CONTEXT</w:t>
      </w:r>
      <w:r w:rsidRPr="000A3B7A">
        <w:t>) a</w:t>
      </w:r>
      <w:r w:rsidR="000E33CD" w:rsidRPr="000A3B7A">
        <w:t>nd the between-</w:t>
      </w:r>
      <w:r w:rsidRPr="000A3B7A">
        <w:t xml:space="preserve">subjects factor Group (Joint, Alone). </w:t>
      </w:r>
      <w:r w:rsidR="003C65B7" w:rsidRPr="000A3B7A">
        <w:t xml:space="preserve">Performance for participants in the Joint Group was assessed with respect to their answer to </w:t>
      </w:r>
      <w:r w:rsidR="003C65B7" w:rsidRPr="000A3B7A">
        <w:rPr>
          <w:i/>
        </w:rPr>
        <w:t>both</w:t>
      </w:r>
      <w:r w:rsidR="003C65B7" w:rsidRPr="000A3B7A">
        <w:t xml:space="preserve"> questions, i.e., whether they understood the sentence themselves and whether the confederate could have understood the sentence; performance for participants in the Alone Group was calculated on the basis of responses to one question only, e.g., whether the participant could understand the stimulus him/herself. </w:t>
      </w:r>
      <w:r w:rsidRPr="000A3B7A">
        <w:t xml:space="preserve">Performance rates for both Groups </w:t>
      </w:r>
      <w:r w:rsidR="000E33CD" w:rsidRPr="000A3B7A">
        <w:t>were</w:t>
      </w:r>
      <w:r w:rsidRPr="000A3B7A">
        <w:t xml:space="preserve"> high, indicating</w:t>
      </w:r>
      <w:r w:rsidR="00C64550" w:rsidRPr="000A3B7A">
        <w:t xml:space="preserve"> that participants judged </w:t>
      </w:r>
      <w:r w:rsidR="00814046" w:rsidRPr="000A3B7A">
        <w:t>PLAUS</w:t>
      </w:r>
      <w:r w:rsidR="00C64550" w:rsidRPr="000A3B7A">
        <w:t xml:space="preserve"> and </w:t>
      </w:r>
      <w:r w:rsidR="00814046" w:rsidRPr="000A3B7A">
        <w:t>CONTEXT</w:t>
      </w:r>
      <w:r w:rsidR="00C64550" w:rsidRPr="000A3B7A">
        <w:t xml:space="preserve"> sentences to be correct and </w:t>
      </w:r>
      <w:r w:rsidR="00FB2FF4" w:rsidRPr="000A3B7A">
        <w:t>IMPLAUS</w:t>
      </w:r>
      <w:r w:rsidR="00C64550" w:rsidRPr="000A3B7A">
        <w:t xml:space="preserve"> sentences to be incorrect</w:t>
      </w:r>
      <w:r w:rsidRPr="000A3B7A">
        <w:t xml:space="preserve">. Importantly, </w:t>
      </w:r>
      <w:r w:rsidR="00A40888" w:rsidRPr="000A3B7A">
        <w:t>there was no significant difference in the pattern of performance across Conditions between the two Groups, as indicated by the lack of a significant Group x Condition interaction</w:t>
      </w:r>
      <w:r w:rsidR="008310E4" w:rsidRPr="000A3B7A">
        <w:t xml:space="preserve">, </w:t>
      </w:r>
      <w:proofErr w:type="gramStart"/>
      <w:r w:rsidR="008310E4" w:rsidRPr="000A3B7A">
        <w:rPr>
          <w:i/>
        </w:rPr>
        <w:t>F</w:t>
      </w:r>
      <w:r w:rsidR="008310E4" w:rsidRPr="000A3B7A">
        <w:t>(</w:t>
      </w:r>
      <w:proofErr w:type="gramEnd"/>
      <w:r w:rsidR="008310E4" w:rsidRPr="000A3B7A">
        <w:t>2,62)=2.16</w:t>
      </w:r>
      <w:r w:rsidR="008310E4" w:rsidRPr="000A3B7A">
        <w:rPr>
          <w:i/>
        </w:rPr>
        <w:t>, p</w:t>
      </w:r>
      <w:r w:rsidR="008310E4" w:rsidRPr="000A3B7A">
        <w:t>&gt;.1</w:t>
      </w:r>
      <w:r w:rsidR="00A40888" w:rsidRPr="000A3B7A">
        <w:t xml:space="preserve">. </w:t>
      </w:r>
      <w:r w:rsidR="00C64550" w:rsidRPr="000A3B7A">
        <w:t>Furthermore no one c</w:t>
      </w:r>
      <w:r w:rsidR="00702CA5" w:rsidRPr="000A3B7A">
        <w:t>ondition was more difficult than</w:t>
      </w:r>
      <w:r w:rsidR="00C64550" w:rsidRPr="000A3B7A">
        <w:t xml:space="preserve"> any other, as indicated by the lack of a main effect of Condition (</w:t>
      </w:r>
      <w:r w:rsidR="00C64550" w:rsidRPr="000A3B7A">
        <w:rPr>
          <w:i/>
        </w:rPr>
        <w:t>F</w:t>
      </w:r>
      <w:r w:rsidR="00C64550" w:rsidRPr="000A3B7A">
        <w:t xml:space="preserve"> &lt; 1). Participants in the Joint Group made significantly more errors than participants in the Alone Group on all conditions, as indicated by a significant main effect of Group </w:t>
      </w:r>
      <w:r w:rsidR="00C64550" w:rsidRPr="000A3B7A">
        <w:rPr>
          <w:i/>
        </w:rPr>
        <w:t>F</w:t>
      </w:r>
      <w:r w:rsidR="008310E4" w:rsidRPr="000A3B7A">
        <w:t>(1,31)=37.91</w:t>
      </w:r>
      <w:r w:rsidR="00C64550" w:rsidRPr="000A3B7A">
        <w:t>,</w:t>
      </w:r>
      <w:r w:rsidR="00C64550" w:rsidRPr="000A3B7A">
        <w:rPr>
          <w:i/>
        </w:rPr>
        <w:t xml:space="preserve"> p</w:t>
      </w:r>
      <w:r w:rsidR="00C64550" w:rsidRPr="000A3B7A">
        <w:t xml:space="preserve">&lt;.001. This pattern indicates that the mere presence of another person </w:t>
      </w:r>
      <w:r w:rsidR="000E33CD" w:rsidRPr="000A3B7A">
        <w:t>in the Joint condition incurred a processing cost.</w:t>
      </w:r>
    </w:p>
    <w:p w:rsidR="008565D8" w:rsidRPr="000A3B7A" w:rsidRDefault="008565D8" w:rsidP="008565D8">
      <w:pPr>
        <w:pStyle w:val="SMText"/>
        <w:jc w:val="both"/>
        <w:rPr>
          <w:lang w:val="en-GB"/>
        </w:rPr>
      </w:pPr>
      <w:r w:rsidRPr="000A3B7A">
        <w:rPr>
          <w:lang w:val="en-GB"/>
        </w:rPr>
        <w:t xml:space="preserve">Performance rates were analyzed in order to ensure that participants understood the task. Because participants in the two groups had slightly different tasks (i.e., Joint = two questions, Alone = 1 question) we ran two separate ANOVAs assessing (1) how plausible participants in the Joint Group judged sentences to be for him/herself vs. the confederate across the three experimental conditions and (2) how plausible participants determined sentences in each of the conditions to be for him/herself across the two experimental Groups. Performance rates were transformed to arcsine values before running ANOVAs; performance rates for all Groups and Conditions can be seen in Table 2. </w:t>
      </w:r>
    </w:p>
    <w:p w:rsidR="008565D8" w:rsidRPr="000A3B7A" w:rsidRDefault="008565D8" w:rsidP="008565D8">
      <w:pPr>
        <w:pStyle w:val="SMText"/>
        <w:jc w:val="both"/>
        <w:rPr>
          <w:lang w:val="en-GB"/>
        </w:rPr>
      </w:pPr>
      <w:r w:rsidRPr="000A3B7A">
        <w:rPr>
          <w:lang w:val="en-GB"/>
        </w:rPr>
        <w:t xml:space="preserve">The first ANOVA tested for an interaction between Condition (PLAUS, IMPLAUS, CONTEXT) x Question (Self, Other). There was no main effect of either Condition or Question (all </w:t>
      </w:r>
      <w:r w:rsidRPr="000A3B7A">
        <w:rPr>
          <w:i/>
          <w:lang w:val="en-GB"/>
        </w:rPr>
        <w:t>F</w:t>
      </w:r>
      <w:r w:rsidRPr="000A3B7A">
        <w:rPr>
          <w:lang w:val="en-GB"/>
        </w:rPr>
        <w:t xml:space="preserve">s &lt; 1, </w:t>
      </w:r>
      <w:proofErr w:type="spellStart"/>
      <w:r w:rsidRPr="000A3B7A">
        <w:rPr>
          <w:lang w:val="en-GB"/>
        </w:rPr>
        <w:t>ps</w:t>
      </w:r>
      <w:proofErr w:type="spellEnd"/>
      <w:r w:rsidRPr="000A3B7A">
        <w:rPr>
          <w:lang w:val="en-GB"/>
        </w:rPr>
        <w:t xml:space="preserve">&gt;.1), however participants performed differently on the two questions across the conditions, </w:t>
      </w:r>
      <w:proofErr w:type="gramStart"/>
      <w:r w:rsidRPr="000A3B7A">
        <w:rPr>
          <w:i/>
          <w:lang w:val="en-GB"/>
        </w:rPr>
        <w:t>F</w:t>
      </w:r>
      <w:r w:rsidRPr="000A3B7A">
        <w:rPr>
          <w:lang w:val="en-GB"/>
        </w:rPr>
        <w:t>(</w:t>
      </w:r>
      <w:proofErr w:type="gramEnd"/>
      <w:r w:rsidRPr="000A3B7A">
        <w:rPr>
          <w:lang w:val="en-GB"/>
        </w:rPr>
        <w:t xml:space="preserve">2,28)=8.45; </w:t>
      </w:r>
      <w:r w:rsidRPr="000A3B7A">
        <w:rPr>
          <w:i/>
          <w:lang w:val="en-GB"/>
        </w:rPr>
        <w:t>p</w:t>
      </w:r>
      <w:r w:rsidRPr="000A3B7A">
        <w:rPr>
          <w:lang w:val="en-GB"/>
        </w:rPr>
        <w:t xml:space="preserve">=.001, </w:t>
      </w:r>
      <w:r w:rsidRPr="000A3B7A">
        <w:rPr>
          <w:i/>
          <w:lang w:val="en-GB"/>
        </w:rPr>
        <w:t>η</w:t>
      </w:r>
      <w:r w:rsidRPr="000A3B7A">
        <w:rPr>
          <w:i/>
          <w:vertAlign w:val="superscript"/>
          <w:lang w:val="en-GB"/>
        </w:rPr>
        <w:t>2</w:t>
      </w:r>
      <w:r w:rsidRPr="000A3B7A">
        <w:rPr>
          <w:i/>
          <w:lang w:val="en-GB"/>
        </w:rPr>
        <w:t xml:space="preserve"> </w:t>
      </w:r>
      <w:r w:rsidRPr="000A3B7A">
        <w:rPr>
          <w:lang w:val="en-GB"/>
        </w:rPr>
        <w:t xml:space="preserve">= .37. Resolution of the interaction showed that when participant responded to PLAUS sentences they were more accurate in determining their own ability to understand than determining whether the confederate could understand, </w:t>
      </w:r>
      <w:r w:rsidRPr="000A3B7A">
        <w:rPr>
          <w:i/>
          <w:lang w:val="en-GB"/>
        </w:rPr>
        <w:t>t</w:t>
      </w:r>
      <w:r w:rsidRPr="000A3B7A">
        <w:rPr>
          <w:lang w:val="en-GB"/>
        </w:rPr>
        <w:t xml:space="preserve">(14)=3.40, </w:t>
      </w:r>
      <w:r w:rsidRPr="000A3B7A">
        <w:rPr>
          <w:i/>
          <w:lang w:val="en-GB"/>
        </w:rPr>
        <w:t>p</w:t>
      </w:r>
      <w:r w:rsidRPr="000A3B7A">
        <w:rPr>
          <w:lang w:val="en-GB"/>
        </w:rPr>
        <w:t xml:space="preserve">&lt;.005. When presented with IMPLAUS sentences, however, they were more accurate in determining the confederate’s ability to comprehend than comprehending sentence content themselves, </w:t>
      </w:r>
      <w:proofErr w:type="gramStart"/>
      <w:r w:rsidRPr="000A3B7A">
        <w:rPr>
          <w:i/>
          <w:lang w:val="en-GB"/>
        </w:rPr>
        <w:t>t</w:t>
      </w:r>
      <w:r w:rsidRPr="000A3B7A">
        <w:rPr>
          <w:lang w:val="en-GB"/>
        </w:rPr>
        <w:t>(</w:t>
      </w:r>
      <w:proofErr w:type="gramEnd"/>
      <w:r w:rsidRPr="000A3B7A">
        <w:rPr>
          <w:lang w:val="en-GB"/>
        </w:rPr>
        <w:t xml:space="preserve">14)=2.61; </w:t>
      </w:r>
      <w:r w:rsidRPr="000A3B7A">
        <w:rPr>
          <w:i/>
          <w:lang w:val="en-GB"/>
        </w:rPr>
        <w:t>p</w:t>
      </w:r>
      <w:r w:rsidRPr="000A3B7A">
        <w:rPr>
          <w:lang w:val="en-GB"/>
        </w:rPr>
        <w:t>&lt;.05. There was no difference in accuracy on the two questions in response to CONTEXT sentences.</w:t>
      </w:r>
    </w:p>
    <w:p w:rsidR="008565D8" w:rsidRPr="000A3B7A" w:rsidRDefault="008565D8" w:rsidP="008565D8">
      <w:pPr>
        <w:pStyle w:val="SMText"/>
        <w:jc w:val="both"/>
        <w:rPr>
          <w:lang w:val="en-GB"/>
        </w:rPr>
      </w:pPr>
      <w:r w:rsidRPr="000A3B7A">
        <w:rPr>
          <w:lang w:val="en-GB"/>
        </w:rPr>
        <w:t xml:space="preserve">The second ANOVA tested for an interaction between Group (Joint, Alone) and Condition (PLAUS, IMPLAUS, CONTEXT) only on accuracy for the Self Question. There was no interaction between Group x Condition, </w:t>
      </w:r>
      <w:proofErr w:type="gramStart"/>
      <w:r w:rsidRPr="000A3B7A">
        <w:rPr>
          <w:i/>
          <w:lang w:val="en-GB"/>
        </w:rPr>
        <w:t>F</w:t>
      </w:r>
      <w:r w:rsidRPr="000A3B7A">
        <w:rPr>
          <w:lang w:val="en-GB"/>
        </w:rPr>
        <w:t>(</w:t>
      </w:r>
      <w:proofErr w:type="gramEnd"/>
      <w:r w:rsidRPr="000A3B7A">
        <w:rPr>
          <w:lang w:val="en-GB"/>
        </w:rPr>
        <w:t xml:space="preserve">2,60)&lt;1,p&gt;.1. A main effect of both Group, </w:t>
      </w:r>
      <w:proofErr w:type="gramStart"/>
      <w:r w:rsidRPr="000A3B7A">
        <w:rPr>
          <w:i/>
          <w:lang w:val="en-GB"/>
        </w:rPr>
        <w:t>F</w:t>
      </w:r>
      <w:r w:rsidRPr="000A3B7A">
        <w:rPr>
          <w:lang w:val="en-GB"/>
        </w:rPr>
        <w:t>(</w:t>
      </w:r>
      <w:proofErr w:type="gramEnd"/>
      <w:r w:rsidRPr="000A3B7A">
        <w:rPr>
          <w:lang w:val="en-GB"/>
        </w:rPr>
        <w:t xml:space="preserve">1,30)=5.53; </w:t>
      </w:r>
      <w:r w:rsidRPr="000A3B7A">
        <w:rPr>
          <w:i/>
          <w:lang w:val="en-GB"/>
        </w:rPr>
        <w:t>p</w:t>
      </w:r>
      <w:r w:rsidRPr="000A3B7A">
        <w:rPr>
          <w:lang w:val="en-GB"/>
        </w:rPr>
        <w:t xml:space="preserve">&lt;.05, </w:t>
      </w:r>
      <w:r w:rsidRPr="000A3B7A">
        <w:rPr>
          <w:i/>
          <w:lang w:val="en-GB"/>
        </w:rPr>
        <w:t>η</w:t>
      </w:r>
      <w:r w:rsidRPr="000A3B7A">
        <w:rPr>
          <w:i/>
          <w:vertAlign w:val="superscript"/>
          <w:lang w:val="en-GB"/>
        </w:rPr>
        <w:t>2</w:t>
      </w:r>
      <w:r w:rsidRPr="000A3B7A">
        <w:rPr>
          <w:lang w:val="en-GB"/>
        </w:rPr>
        <w:t xml:space="preserve"> = .15 (Alone &gt; Joint) and Condition, </w:t>
      </w:r>
      <w:r w:rsidRPr="000A3B7A">
        <w:rPr>
          <w:i/>
          <w:lang w:val="en-GB"/>
        </w:rPr>
        <w:t>F</w:t>
      </w:r>
      <w:r w:rsidR="00C0148F" w:rsidRPr="000A3B7A">
        <w:rPr>
          <w:lang w:val="en-GB"/>
        </w:rPr>
        <w:t xml:space="preserve">(2,60)=3.59; </w:t>
      </w:r>
      <w:r w:rsidR="00C0148F" w:rsidRPr="000A3B7A">
        <w:rPr>
          <w:i/>
          <w:lang w:val="en-GB"/>
        </w:rPr>
        <w:t>p</w:t>
      </w:r>
      <w:r w:rsidRPr="000A3B7A">
        <w:rPr>
          <w:lang w:val="en-GB"/>
        </w:rPr>
        <w:t xml:space="preserve">&lt;.05; </w:t>
      </w:r>
      <w:r w:rsidRPr="000A3B7A">
        <w:rPr>
          <w:i/>
          <w:lang w:val="en-GB"/>
        </w:rPr>
        <w:t>η</w:t>
      </w:r>
      <w:r w:rsidRPr="000A3B7A">
        <w:rPr>
          <w:i/>
          <w:vertAlign w:val="superscript"/>
          <w:lang w:val="en-GB"/>
        </w:rPr>
        <w:t>2</w:t>
      </w:r>
      <w:r w:rsidRPr="000A3B7A">
        <w:rPr>
          <w:lang w:val="en-GB"/>
        </w:rPr>
        <w:t xml:space="preserve"> = .10 </w:t>
      </w:r>
      <w:r w:rsidRPr="000A3B7A">
        <w:rPr>
          <w:lang w:val="en-GB"/>
        </w:rPr>
        <w:lastRenderedPageBreak/>
        <w:t>were seen. Post-hoc analyses of the difference across Conditions revealed that participants were more accurate in responding to PLAUS and IMPLAUS se</w:t>
      </w:r>
      <w:r w:rsidR="007741E9" w:rsidRPr="000A3B7A">
        <w:rPr>
          <w:lang w:val="en-GB"/>
        </w:rPr>
        <w:t xml:space="preserve">ntences than CONTEXT sentences, </w:t>
      </w:r>
      <w:proofErr w:type="gramStart"/>
      <w:r w:rsidRPr="000A3B7A">
        <w:rPr>
          <w:i/>
          <w:lang w:val="en-GB"/>
        </w:rPr>
        <w:t>t</w:t>
      </w:r>
      <w:r w:rsidRPr="000A3B7A">
        <w:rPr>
          <w:lang w:val="en-GB"/>
        </w:rPr>
        <w:t>(</w:t>
      </w:r>
      <w:proofErr w:type="gramEnd"/>
      <w:r w:rsidRPr="000A3B7A">
        <w:rPr>
          <w:lang w:val="en-GB"/>
        </w:rPr>
        <w:t xml:space="preserve">31)=2.36, </w:t>
      </w:r>
      <w:r w:rsidRPr="000A3B7A">
        <w:rPr>
          <w:i/>
          <w:lang w:val="en-GB"/>
        </w:rPr>
        <w:t>p</w:t>
      </w:r>
      <w:r w:rsidRPr="000A3B7A">
        <w:rPr>
          <w:lang w:val="en-GB"/>
        </w:rPr>
        <w:t xml:space="preserve">&lt;.05; </w:t>
      </w:r>
      <w:r w:rsidRPr="000A3B7A">
        <w:rPr>
          <w:i/>
          <w:lang w:val="en-GB"/>
        </w:rPr>
        <w:t>t</w:t>
      </w:r>
      <w:r w:rsidRPr="000A3B7A">
        <w:rPr>
          <w:lang w:val="en-GB"/>
        </w:rPr>
        <w:t xml:space="preserve">(31)=2.31, </w:t>
      </w:r>
      <w:r w:rsidRPr="000A3B7A">
        <w:rPr>
          <w:i/>
          <w:lang w:val="en-GB"/>
        </w:rPr>
        <w:t>p</w:t>
      </w:r>
      <w:r w:rsidRPr="000A3B7A">
        <w:rPr>
          <w:lang w:val="en-GB"/>
        </w:rPr>
        <w:t>&lt;.05).</w:t>
      </w:r>
    </w:p>
    <w:p w:rsidR="0074581C" w:rsidRPr="000A3B7A" w:rsidRDefault="0074581C" w:rsidP="00B80168">
      <w:pPr>
        <w:pStyle w:val="SMText"/>
        <w:jc w:val="both"/>
        <w:rPr>
          <w:lang w:val="en-GB"/>
        </w:rPr>
      </w:pPr>
    </w:p>
    <w:p w:rsidR="00512A62" w:rsidRPr="000A3B7A" w:rsidRDefault="00512A62" w:rsidP="00B80168">
      <w:pPr>
        <w:pStyle w:val="SMcaption"/>
        <w:jc w:val="both"/>
        <w:rPr>
          <w:sz w:val="16"/>
          <w:szCs w:val="16"/>
        </w:rPr>
      </w:pPr>
      <w:r w:rsidRPr="000A3B7A">
        <w:rPr>
          <w:b/>
          <w:sz w:val="16"/>
          <w:szCs w:val="16"/>
        </w:rPr>
        <w:t>Table 2</w:t>
      </w:r>
    </w:p>
    <w:p w:rsidR="00512A62" w:rsidRPr="000A3B7A" w:rsidRDefault="00512A62" w:rsidP="00B80168">
      <w:pPr>
        <w:pStyle w:val="SMcaption"/>
        <w:jc w:val="both"/>
        <w:rPr>
          <w:sz w:val="16"/>
          <w:szCs w:val="16"/>
        </w:rPr>
      </w:pPr>
      <w:r w:rsidRPr="000A3B7A">
        <w:rPr>
          <w:sz w:val="16"/>
          <w:szCs w:val="16"/>
        </w:rPr>
        <w:t>Performance Rates</w:t>
      </w:r>
      <w:r w:rsidR="003F7E76" w:rsidRPr="000A3B7A">
        <w:rPr>
          <w:sz w:val="16"/>
          <w:szCs w:val="16"/>
        </w:rPr>
        <w:t xml:space="preserve"> (i.e., accuracy rates)</w:t>
      </w:r>
      <w:r w:rsidRPr="000A3B7A">
        <w:rPr>
          <w:sz w:val="16"/>
          <w:szCs w:val="16"/>
        </w:rPr>
        <w:t xml:space="preserve"> (and Standard Error of the Mean) for responses </w:t>
      </w:r>
      <w:r w:rsidR="003F7E76" w:rsidRPr="000A3B7A">
        <w:rPr>
          <w:sz w:val="16"/>
          <w:szCs w:val="16"/>
        </w:rPr>
        <w:t>to</w:t>
      </w:r>
      <w:r w:rsidRPr="000A3B7A">
        <w:rPr>
          <w:sz w:val="16"/>
          <w:szCs w:val="16"/>
        </w:rPr>
        <w:t xml:space="preserve"> stimuli that were semantically plausible (PLAUS), semantically </w:t>
      </w:r>
      <w:r w:rsidR="00CB437C" w:rsidRPr="000A3B7A">
        <w:rPr>
          <w:sz w:val="16"/>
          <w:szCs w:val="16"/>
        </w:rPr>
        <w:t>implausible</w:t>
      </w:r>
      <w:r w:rsidRPr="000A3B7A">
        <w:rPr>
          <w:sz w:val="16"/>
          <w:szCs w:val="16"/>
        </w:rPr>
        <w:t xml:space="preserve"> (</w:t>
      </w:r>
      <w:r w:rsidR="00CB437C" w:rsidRPr="000A3B7A">
        <w:rPr>
          <w:sz w:val="16"/>
          <w:szCs w:val="16"/>
        </w:rPr>
        <w:t>IMPLAUS</w:t>
      </w:r>
      <w:r w:rsidRPr="000A3B7A">
        <w:rPr>
          <w:sz w:val="16"/>
          <w:szCs w:val="16"/>
        </w:rPr>
        <w:t>) and semantically plausible only if preceded by a disambiguating context (CONTEXT). Mean performance rates are shown for participants in the Joint and the Alone conditions.</w:t>
      </w:r>
      <w:r w:rsidR="003F7E76" w:rsidRPr="000A3B7A">
        <w:rPr>
          <w:sz w:val="16"/>
          <w:szCs w:val="16"/>
        </w:rPr>
        <w:t xml:space="preserve"> Participants in the Joint Condition responded to two questions, i.e., one regarding whether the sentence was plausible or implausible to the participant him/herself (SELF) and one regarding whether the participant thought the sentence was plausible for the confederate (OTHER). Participants in the Alone Condition responded only to the question about plausibility for oneself.</w:t>
      </w:r>
    </w:p>
    <w:p w:rsidR="00512A62" w:rsidRPr="000A3B7A" w:rsidRDefault="00512A62" w:rsidP="00B80168">
      <w:pPr>
        <w:pStyle w:val="SMcaption"/>
        <w:jc w:val="both"/>
      </w:pPr>
    </w:p>
    <w:tbl>
      <w:tblPr>
        <w:tblW w:w="0" w:type="auto"/>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1"/>
        <w:gridCol w:w="1637"/>
        <w:gridCol w:w="1599"/>
        <w:gridCol w:w="1599"/>
      </w:tblGrid>
      <w:tr w:rsidR="008565D8" w:rsidRPr="000A3B7A" w:rsidTr="00B0020C">
        <w:trPr>
          <w:jc w:val="center"/>
        </w:trPr>
        <w:tc>
          <w:tcPr>
            <w:tcW w:w="1591" w:type="dxa"/>
          </w:tcPr>
          <w:p w:rsidR="008565D8" w:rsidRPr="000A3B7A" w:rsidRDefault="008565D8" w:rsidP="00B80168">
            <w:pPr>
              <w:jc w:val="both"/>
              <w:rPr>
                <w:sz w:val="24"/>
                <w:szCs w:val="24"/>
              </w:rPr>
            </w:pPr>
          </w:p>
        </w:tc>
        <w:tc>
          <w:tcPr>
            <w:tcW w:w="3236" w:type="dxa"/>
            <w:gridSpan w:val="2"/>
          </w:tcPr>
          <w:p w:rsidR="008565D8" w:rsidRPr="000A3B7A" w:rsidRDefault="008565D8" w:rsidP="00B0020C">
            <w:pPr>
              <w:jc w:val="center"/>
              <w:rPr>
                <w:sz w:val="24"/>
                <w:szCs w:val="24"/>
              </w:rPr>
            </w:pPr>
            <w:r w:rsidRPr="000A3B7A">
              <w:rPr>
                <w:sz w:val="24"/>
                <w:szCs w:val="24"/>
              </w:rPr>
              <w:t>JOINT</w:t>
            </w:r>
          </w:p>
        </w:tc>
        <w:tc>
          <w:tcPr>
            <w:tcW w:w="1599" w:type="dxa"/>
          </w:tcPr>
          <w:p w:rsidR="008565D8" w:rsidRPr="000A3B7A" w:rsidRDefault="008565D8" w:rsidP="00B33FBF">
            <w:pPr>
              <w:jc w:val="center"/>
              <w:rPr>
                <w:sz w:val="24"/>
                <w:szCs w:val="24"/>
              </w:rPr>
            </w:pPr>
            <w:r w:rsidRPr="000A3B7A">
              <w:rPr>
                <w:sz w:val="24"/>
                <w:szCs w:val="24"/>
              </w:rPr>
              <w:t>ALONE</w:t>
            </w:r>
          </w:p>
        </w:tc>
      </w:tr>
      <w:tr w:rsidR="008565D8" w:rsidRPr="000A3B7A" w:rsidTr="00B0020C">
        <w:trPr>
          <w:jc w:val="center"/>
        </w:trPr>
        <w:tc>
          <w:tcPr>
            <w:tcW w:w="1591" w:type="dxa"/>
          </w:tcPr>
          <w:p w:rsidR="008565D8" w:rsidRPr="000A3B7A" w:rsidRDefault="008565D8" w:rsidP="00B80168">
            <w:pPr>
              <w:jc w:val="both"/>
              <w:rPr>
                <w:sz w:val="24"/>
                <w:szCs w:val="24"/>
              </w:rPr>
            </w:pPr>
          </w:p>
        </w:tc>
        <w:tc>
          <w:tcPr>
            <w:tcW w:w="1637" w:type="dxa"/>
          </w:tcPr>
          <w:p w:rsidR="008565D8" w:rsidRPr="000A3B7A" w:rsidRDefault="008565D8" w:rsidP="00B33FBF">
            <w:pPr>
              <w:jc w:val="center"/>
              <w:rPr>
                <w:sz w:val="24"/>
                <w:szCs w:val="24"/>
              </w:rPr>
            </w:pPr>
            <w:r w:rsidRPr="000A3B7A">
              <w:rPr>
                <w:sz w:val="24"/>
                <w:szCs w:val="24"/>
              </w:rPr>
              <w:t>OTHER</w:t>
            </w:r>
          </w:p>
        </w:tc>
        <w:tc>
          <w:tcPr>
            <w:tcW w:w="1599" w:type="dxa"/>
          </w:tcPr>
          <w:p w:rsidR="008565D8" w:rsidRPr="000A3B7A" w:rsidRDefault="008565D8" w:rsidP="00B0020C">
            <w:pPr>
              <w:jc w:val="center"/>
              <w:rPr>
                <w:sz w:val="24"/>
                <w:szCs w:val="24"/>
              </w:rPr>
            </w:pPr>
            <w:r w:rsidRPr="000A3B7A">
              <w:rPr>
                <w:sz w:val="24"/>
                <w:szCs w:val="24"/>
              </w:rPr>
              <w:t>SELF</w:t>
            </w:r>
          </w:p>
        </w:tc>
        <w:tc>
          <w:tcPr>
            <w:tcW w:w="1599" w:type="dxa"/>
          </w:tcPr>
          <w:p w:rsidR="008565D8" w:rsidRPr="000A3B7A" w:rsidRDefault="008565D8" w:rsidP="00B33FBF">
            <w:pPr>
              <w:jc w:val="center"/>
              <w:rPr>
                <w:sz w:val="24"/>
                <w:szCs w:val="24"/>
              </w:rPr>
            </w:pPr>
            <w:r w:rsidRPr="000A3B7A">
              <w:rPr>
                <w:sz w:val="24"/>
                <w:szCs w:val="24"/>
              </w:rPr>
              <w:t>SELF</w:t>
            </w:r>
          </w:p>
        </w:tc>
      </w:tr>
      <w:tr w:rsidR="008565D8" w:rsidRPr="000A3B7A" w:rsidTr="00B0020C">
        <w:trPr>
          <w:jc w:val="center"/>
        </w:trPr>
        <w:tc>
          <w:tcPr>
            <w:tcW w:w="1591" w:type="dxa"/>
          </w:tcPr>
          <w:p w:rsidR="008565D8" w:rsidRPr="000A3B7A" w:rsidRDefault="008565D8" w:rsidP="00B80168">
            <w:pPr>
              <w:jc w:val="both"/>
              <w:rPr>
                <w:sz w:val="24"/>
                <w:szCs w:val="24"/>
              </w:rPr>
            </w:pPr>
            <w:r w:rsidRPr="000A3B7A">
              <w:rPr>
                <w:sz w:val="24"/>
                <w:szCs w:val="24"/>
              </w:rPr>
              <w:t>PLAUS</w:t>
            </w:r>
          </w:p>
        </w:tc>
        <w:tc>
          <w:tcPr>
            <w:tcW w:w="1637" w:type="dxa"/>
          </w:tcPr>
          <w:p w:rsidR="008565D8" w:rsidRPr="000A3B7A" w:rsidRDefault="008565D8" w:rsidP="008565D8">
            <w:pPr>
              <w:jc w:val="center"/>
              <w:rPr>
                <w:sz w:val="24"/>
                <w:szCs w:val="24"/>
              </w:rPr>
            </w:pPr>
            <w:r w:rsidRPr="000A3B7A">
              <w:rPr>
                <w:sz w:val="24"/>
                <w:szCs w:val="24"/>
              </w:rPr>
              <w:t>87 (2.63)</w:t>
            </w:r>
          </w:p>
        </w:tc>
        <w:tc>
          <w:tcPr>
            <w:tcW w:w="1599" w:type="dxa"/>
          </w:tcPr>
          <w:p w:rsidR="008565D8" w:rsidRPr="000A3B7A" w:rsidRDefault="008565D8" w:rsidP="008565D8">
            <w:pPr>
              <w:jc w:val="center"/>
              <w:rPr>
                <w:sz w:val="24"/>
                <w:szCs w:val="24"/>
              </w:rPr>
            </w:pPr>
            <w:r w:rsidRPr="000A3B7A">
              <w:rPr>
                <w:sz w:val="24"/>
                <w:szCs w:val="24"/>
              </w:rPr>
              <w:t>94 (0.87)</w:t>
            </w:r>
          </w:p>
        </w:tc>
        <w:tc>
          <w:tcPr>
            <w:tcW w:w="1599" w:type="dxa"/>
          </w:tcPr>
          <w:p w:rsidR="008565D8" w:rsidRPr="000A3B7A" w:rsidRDefault="008565D8" w:rsidP="008565D8">
            <w:pPr>
              <w:jc w:val="center"/>
              <w:rPr>
                <w:sz w:val="24"/>
                <w:szCs w:val="24"/>
              </w:rPr>
            </w:pPr>
            <w:r w:rsidRPr="000A3B7A">
              <w:rPr>
                <w:sz w:val="24"/>
                <w:szCs w:val="24"/>
              </w:rPr>
              <w:t>94 (1.03)</w:t>
            </w:r>
          </w:p>
        </w:tc>
      </w:tr>
      <w:tr w:rsidR="008565D8" w:rsidRPr="000A3B7A" w:rsidTr="00B0020C">
        <w:trPr>
          <w:jc w:val="center"/>
        </w:trPr>
        <w:tc>
          <w:tcPr>
            <w:tcW w:w="1591" w:type="dxa"/>
          </w:tcPr>
          <w:p w:rsidR="008565D8" w:rsidRPr="000A3B7A" w:rsidRDefault="008565D8" w:rsidP="00B80168">
            <w:pPr>
              <w:jc w:val="both"/>
              <w:rPr>
                <w:sz w:val="24"/>
                <w:szCs w:val="24"/>
              </w:rPr>
            </w:pPr>
            <w:r w:rsidRPr="000A3B7A">
              <w:rPr>
                <w:sz w:val="24"/>
                <w:szCs w:val="24"/>
              </w:rPr>
              <w:t>IMPLAUS</w:t>
            </w:r>
          </w:p>
        </w:tc>
        <w:tc>
          <w:tcPr>
            <w:tcW w:w="1637" w:type="dxa"/>
          </w:tcPr>
          <w:p w:rsidR="008565D8" w:rsidRPr="000A3B7A" w:rsidRDefault="008565D8" w:rsidP="008565D8">
            <w:pPr>
              <w:jc w:val="center"/>
              <w:rPr>
                <w:sz w:val="24"/>
                <w:szCs w:val="24"/>
              </w:rPr>
            </w:pPr>
            <w:r w:rsidRPr="000A3B7A">
              <w:rPr>
                <w:sz w:val="24"/>
                <w:szCs w:val="24"/>
              </w:rPr>
              <w:t>93 (1.90)</w:t>
            </w:r>
          </w:p>
        </w:tc>
        <w:tc>
          <w:tcPr>
            <w:tcW w:w="1599" w:type="dxa"/>
          </w:tcPr>
          <w:p w:rsidR="008565D8" w:rsidRPr="000A3B7A" w:rsidRDefault="008565D8" w:rsidP="008565D8">
            <w:pPr>
              <w:jc w:val="center"/>
              <w:rPr>
                <w:sz w:val="24"/>
                <w:szCs w:val="24"/>
              </w:rPr>
            </w:pPr>
            <w:r w:rsidRPr="000A3B7A">
              <w:rPr>
                <w:sz w:val="24"/>
                <w:szCs w:val="24"/>
              </w:rPr>
              <w:t>85 (2.17)</w:t>
            </w:r>
          </w:p>
        </w:tc>
        <w:tc>
          <w:tcPr>
            <w:tcW w:w="1599" w:type="dxa"/>
          </w:tcPr>
          <w:p w:rsidR="008565D8" w:rsidRPr="000A3B7A" w:rsidRDefault="008565D8" w:rsidP="008565D8">
            <w:pPr>
              <w:jc w:val="center"/>
              <w:rPr>
                <w:sz w:val="24"/>
                <w:szCs w:val="24"/>
              </w:rPr>
            </w:pPr>
            <w:r w:rsidRPr="000A3B7A">
              <w:rPr>
                <w:sz w:val="24"/>
                <w:szCs w:val="24"/>
              </w:rPr>
              <w:t>95 (1.22)</w:t>
            </w:r>
          </w:p>
        </w:tc>
      </w:tr>
      <w:tr w:rsidR="008565D8" w:rsidRPr="000A3B7A" w:rsidTr="00B0020C">
        <w:trPr>
          <w:jc w:val="center"/>
        </w:trPr>
        <w:tc>
          <w:tcPr>
            <w:tcW w:w="1591" w:type="dxa"/>
          </w:tcPr>
          <w:p w:rsidR="008565D8" w:rsidRPr="000A3B7A" w:rsidRDefault="008565D8" w:rsidP="00B80168">
            <w:pPr>
              <w:jc w:val="both"/>
              <w:rPr>
                <w:sz w:val="24"/>
                <w:szCs w:val="24"/>
              </w:rPr>
            </w:pPr>
            <w:r w:rsidRPr="000A3B7A">
              <w:rPr>
                <w:sz w:val="24"/>
                <w:szCs w:val="24"/>
              </w:rPr>
              <w:t>CONTEXT</w:t>
            </w:r>
          </w:p>
        </w:tc>
        <w:tc>
          <w:tcPr>
            <w:tcW w:w="1637" w:type="dxa"/>
          </w:tcPr>
          <w:p w:rsidR="008565D8" w:rsidRPr="000A3B7A" w:rsidRDefault="008565D8" w:rsidP="008565D8">
            <w:pPr>
              <w:jc w:val="center"/>
              <w:rPr>
                <w:sz w:val="24"/>
                <w:szCs w:val="24"/>
              </w:rPr>
            </w:pPr>
            <w:r w:rsidRPr="000A3B7A">
              <w:rPr>
                <w:sz w:val="24"/>
                <w:szCs w:val="24"/>
              </w:rPr>
              <w:t>92 (1.84)</w:t>
            </w:r>
          </w:p>
        </w:tc>
        <w:tc>
          <w:tcPr>
            <w:tcW w:w="1599" w:type="dxa"/>
          </w:tcPr>
          <w:p w:rsidR="008565D8" w:rsidRPr="000A3B7A" w:rsidRDefault="008565D8" w:rsidP="008565D8">
            <w:pPr>
              <w:jc w:val="center"/>
              <w:rPr>
                <w:sz w:val="24"/>
                <w:szCs w:val="24"/>
              </w:rPr>
            </w:pPr>
            <w:r w:rsidRPr="000A3B7A">
              <w:rPr>
                <w:sz w:val="24"/>
                <w:szCs w:val="24"/>
              </w:rPr>
              <w:t>93 (1.30)</w:t>
            </w:r>
          </w:p>
        </w:tc>
        <w:tc>
          <w:tcPr>
            <w:tcW w:w="1599" w:type="dxa"/>
          </w:tcPr>
          <w:p w:rsidR="008565D8" w:rsidRPr="000A3B7A" w:rsidRDefault="008565D8" w:rsidP="008565D8">
            <w:pPr>
              <w:jc w:val="center"/>
              <w:rPr>
                <w:sz w:val="24"/>
                <w:szCs w:val="24"/>
              </w:rPr>
            </w:pPr>
            <w:r w:rsidRPr="000A3B7A">
              <w:rPr>
                <w:sz w:val="24"/>
                <w:szCs w:val="24"/>
              </w:rPr>
              <w:t>92 (1.23)</w:t>
            </w:r>
          </w:p>
        </w:tc>
      </w:tr>
    </w:tbl>
    <w:p w:rsidR="00512A62" w:rsidRPr="000A3B7A" w:rsidRDefault="00512A62" w:rsidP="00B80168">
      <w:pPr>
        <w:pStyle w:val="SMText"/>
        <w:ind w:firstLine="0"/>
        <w:jc w:val="both"/>
      </w:pPr>
    </w:p>
    <w:p w:rsidR="00D15913" w:rsidRPr="000A3B7A" w:rsidRDefault="00702CA5" w:rsidP="00B80168">
      <w:pPr>
        <w:pStyle w:val="SMSubheading"/>
        <w:jc w:val="both"/>
      </w:pPr>
      <w:r w:rsidRPr="000A3B7A">
        <w:t>Event-related potentials</w:t>
      </w:r>
      <w:r w:rsidR="000E33CD" w:rsidRPr="000A3B7A">
        <w:t xml:space="preserve"> (ERPs)</w:t>
      </w:r>
    </w:p>
    <w:p w:rsidR="00E0705C" w:rsidRPr="000A3B7A" w:rsidRDefault="00702CA5" w:rsidP="009C5BFC">
      <w:pPr>
        <w:pStyle w:val="SMSubheading"/>
        <w:spacing w:before="120"/>
        <w:ind w:firstLine="720"/>
        <w:jc w:val="both"/>
        <w:rPr>
          <w:u w:val="none"/>
        </w:rPr>
      </w:pPr>
      <w:r w:rsidRPr="000A3B7A">
        <w:rPr>
          <w:u w:val="none"/>
        </w:rPr>
        <w:t xml:space="preserve">In order to assess the cognitive processes underlying sentence comprehension </w:t>
      </w:r>
      <w:r w:rsidR="000E33CD" w:rsidRPr="000A3B7A">
        <w:rPr>
          <w:u w:val="none"/>
        </w:rPr>
        <w:t xml:space="preserve">ERPs </w:t>
      </w:r>
      <w:r w:rsidRPr="000A3B7A">
        <w:rPr>
          <w:u w:val="none"/>
        </w:rPr>
        <w:t xml:space="preserve">elicited by the critical word in each sentence condition </w:t>
      </w:r>
      <w:r w:rsidR="003945D0" w:rsidRPr="000A3B7A">
        <w:rPr>
          <w:u w:val="none"/>
        </w:rPr>
        <w:t>were</w:t>
      </w:r>
      <w:r w:rsidRPr="000A3B7A">
        <w:rPr>
          <w:u w:val="none"/>
        </w:rPr>
        <w:t xml:space="preserve"> analyzed. In particular </w:t>
      </w:r>
      <w:r w:rsidR="000E33CD" w:rsidRPr="000A3B7A">
        <w:rPr>
          <w:u w:val="none"/>
        </w:rPr>
        <w:t>we analyzed changes in the</w:t>
      </w:r>
      <w:r w:rsidRPr="000A3B7A">
        <w:rPr>
          <w:u w:val="none"/>
        </w:rPr>
        <w:t xml:space="preserve"> N400, a component known to be sensitive to </w:t>
      </w:r>
      <w:r w:rsidR="00B67FD6" w:rsidRPr="000A3B7A">
        <w:rPr>
          <w:u w:val="none"/>
        </w:rPr>
        <w:t>the difficulty</w:t>
      </w:r>
      <w:r w:rsidRPr="000A3B7A">
        <w:rPr>
          <w:u w:val="none"/>
        </w:rPr>
        <w:t xml:space="preserve"> with which word </w:t>
      </w:r>
      <w:r w:rsidR="000E33CD" w:rsidRPr="000A3B7A">
        <w:rPr>
          <w:u w:val="none"/>
        </w:rPr>
        <w:t>meaning</w:t>
      </w:r>
      <w:r w:rsidRPr="000A3B7A">
        <w:rPr>
          <w:u w:val="none"/>
        </w:rPr>
        <w:t xml:space="preserve"> can be integrated </w:t>
      </w:r>
      <w:r w:rsidR="00D2537C" w:rsidRPr="000A3B7A">
        <w:rPr>
          <w:u w:val="none"/>
        </w:rPr>
        <w:t>into</w:t>
      </w:r>
      <w:r w:rsidRPr="000A3B7A">
        <w:rPr>
          <w:u w:val="none"/>
        </w:rPr>
        <w:t xml:space="preserve"> </w:t>
      </w:r>
      <w:r w:rsidR="000E33CD" w:rsidRPr="000A3B7A">
        <w:rPr>
          <w:u w:val="none"/>
        </w:rPr>
        <w:t xml:space="preserve">a </w:t>
      </w:r>
      <w:r w:rsidR="00E0705C" w:rsidRPr="000A3B7A">
        <w:rPr>
          <w:u w:val="none"/>
        </w:rPr>
        <w:t>preceding language contex</w:t>
      </w:r>
      <w:r w:rsidR="00346E7B" w:rsidRPr="000A3B7A">
        <w:rPr>
          <w:u w:val="none"/>
        </w:rPr>
        <w:t xml:space="preserve">t. </w:t>
      </w:r>
    </w:p>
    <w:p w:rsidR="00EA2AEA" w:rsidRPr="000A3B7A" w:rsidRDefault="00EA2AEA" w:rsidP="009C5BFC">
      <w:pPr>
        <w:pStyle w:val="SMSubheading"/>
        <w:spacing w:before="120"/>
        <w:ind w:firstLine="720"/>
        <w:jc w:val="both"/>
        <w:rPr>
          <w:u w:val="none"/>
        </w:rPr>
      </w:pPr>
      <w:r w:rsidRPr="000A3B7A">
        <w:rPr>
          <w:u w:val="none"/>
        </w:rPr>
        <w:t xml:space="preserve">In order to assess whether participants in the two groups responded to the different sentence conditions differently a 3x2 ANOVA with the within subject factor Condition (PLAUS, IMPLAUS, CONTEXT) and the between subjects factor Group (JOINT, ALONE) was calculated. This analysis revealed a significant main effect of Condition, </w:t>
      </w:r>
      <w:proofErr w:type="gramStart"/>
      <w:r w:rsidRPr="000A3B7A">
        <w:rPr>
          <w:i/>
          <w:u w:val="none"/>
        </w:rPr>
        <w:t>F</w:t>
      </w:r>
      <w:r w:rsidRPr="000A3B7A">
        <w:rPr>
          <w:u w:val="none"/>
        </w:rPr>
        <w:t>(</w:t>
      </w:r>
      <w:proofErr w:type="gramEnd"/>
      <w:r w:rsidRPr="000A3B7A">
        <w:rPr>
          <w:u w:val="none"/>
        </w:rPr>
        <w:t xml:space="preserve">2,60)=7.40; </w:t>
      </w:r>
      <w:r w:rsidRPr="000A3B7A">
        <w:rPr>
          <w:i/>
          <w:u w:val="none"/>
        </w:rPr>
        <w:t>p</w:t>
      </w:r>
      <w:r w:rsidRPr="000A3B7A">
        <w:rPr>
          <w:u w:val="none"/>
        </w:rPr>
        <w:t xml:space="preserve">=.001; </w:t>
      </w:r>
      <w:r w:rsidRPr="000A3B7A">
        <w:rPr>
          <w:i/>
          <w:u w:val="none"/>
        </w:rPr>
        <w:t>η</w:t>
      </w:r>
      <w:r w:rsidRPr="000A3B7A">
        <w:rPr>
          <w:i/>
          <w:u w:val="none"/>
          <w:vertAlign w:val="subscript"/>
        </w:rPr>
        <w:t>p</w:t>
      </w:r>
      <w:r w:rsidRPr="000A3B7A">
        <w:rPr>
          <w:i/>
          <w:u w:val="none"/>
          <w:vertAlign w:val="superscript"/>
        </w:rPr>
        <w:t>2</w:t>
      </w:r>
      <w:r w:rsidRPr="000A3B7A">
        <w:rPr>
          <w:u w:val="none"/>
        </w:rPr>
        <w:t xml:space="preserve">=.19, and a significant Condition x Group interaction, </w:t>
      </w:r>
      <w:r w:rsidRPr="000A3B7A">
        <w:rPr>
          <w:i/>
          <w:u w:val="none"/>
        </w:rPr>
        <w:t>F</w:t>
      </w:r>
      <w:r w:rsidRPr="000A3B7A">
        <w:rPr>
          <w:u w:val="none"/>
        </w:rPr>
        <w:t xml:space="preserve">(2,60)=3.44; </w:t>
      </w:r>
      <w:r w:rsidRPr="000A3B7A">
        <w:rPr>
          <w:i/>
          <w:u w:val="none"/>
        </w:rPr>
        <w:t>p</w:t>
      </w:r>
      <w:r w:rsidRPr="000A3B7A">
        <w:rPr>
          <w:u w:val="none"/>
        </w:rPr>
        <w:t xml:space="preserve">&lt;.05; </w:t>
      </w:r>
      <w:r w:rsidRPr="000A3B7A">
        <w:rPr>
          <w:i/>
          <w:u w:val="none"/>
        </w:rPr>
        <w:t>η</w:t>
      </w:r>
      <w:r w:rsidRPr="000A3B7A">
        <w:rPr>
          <w:i/>
          <w:u w:val="none"/>
          <w:vertAlign w:val="subscript"/>
        </w:rPr>
        <w:t>p</w:t>
      </w:r>
      <w:r w:rsidRPr="000A3B7A">
        <w:rPr>
          <w:i/>
          <w:u w:val="none"/>
          <w:vertAlign w:val="superscript"/>
        </w:rPr>
        <w:t>2</w:t>
      </w:r>
      <w:r w:rsidRPr="000A3B7A">
        <w:rPr>
          <w:u w:val="none"/>
        </w:rPr>
        <w:t xml:space="preserve">=.10. In order to be sure that the significant Condition x Group interaction was not carried by a </w:t>
      </w:r>
      <w:r w:rsidR="00346E7B" w:rsidRPr="000A3B7A">
        <w:rPr>
          <w:u w:val="none"/>
        </w:rPr>
        <w:t>difference</w:t>
      </w:r>
      <w:r w:rsidRPr="000A3B7A">
        <w:rPr>
          <w:u w:val="none"/>
        </w:rPr>
        <w:t xml:space="preserve"> in the IMPLAUS condition between the Groups, we also carried out a 2x2 ANOVA with the within subject factor Condition (PLAUS, CONTEXT) and the between subjects factor Group (JOINT, ALONE). The results of this analysis also revealed a significant main effect of Condition, </w:t>
      </w:r>
      <w:proofErr w:type="gramStart"/>
      <w:r w:rsidRPr="000A3B7A">
        <w:rPr>
          <w:i/>
          <w:u w:val="none"/>
        </w:rPr>
        <w:t>F</w:t>
      </w:r>
      <w:r w:rsidRPr="000A3B7A">
        <w:rPr>
          <w:u w:val="none"/>
        </w:rPr>
        <w:t>(</w:t>
      </w:r>
      <w:proofErr w:type="gramEnd"/>
      <w:r w:rsidRPr="000A3B7A">
        <w:rPr>
          <w:u w:val="none"/>
        </w:rPr>
        <w:t xml:space="preserve">1,30)=4.67, </w:t>
      </w:r>
      <w:r w:rsidRPr="000A3B7A">
        <w:rPr>
          <w:i/>
          <w:u w:val="none"/>
        </w:rPr>
        <w:t>p</w:t>
      </w:r>
      <w:r w:rsidRPr="000A3B7A">
        <w:rPr>
          <w:u w:val="none"/>
        </w:rPr>
        <w:t xml:space="preserve">&lt;.05, </w:t>
      </w:r>
      <w:r w:rsidRPr="000A3B7A">
        <w:rPr>
          <w:i/>
          <w:u w:val="none"/>
        </w:rPr>
        <w:t>η</w:t>
      </w:r>
      <w:r w:rsidRPr="000A3B7A">
        <w:rPr>
          <w:i/>
          <w:u w:val="none"/>
          <w:vertAlign w:val="subscript"/>
        </w:rPr>
        <w:t>p</w:t>
      </w:r>
      <w:r w:rsidRPr="000A3B7A">
        <w:rPr>
          <w:i/>
          <w:u w:val="none"/>
          <w:vertAlign w:val="superscript"/>
        </w:rPr>
        <w:t>2</w:t>
      </w:r>
      <w:r w:rsidRPr="000A3B7A">
        <w:rPr>
          <w:u w:val="none"/>
        </w:rPr>
        <w:t xml:space="preserve">= .14, and a significant Condition x Group interaction, </w:t>
      </w:r>
      <w:r w:rsidRPr="000A3B7A">
        <w:rPr>
          <w:i/>
          <w:u w:val="none"/>
        </w:rPr>
        <w:t>F</w:t>
      </w:r>
      <w:r w:rsidRPr="000A3B7A">
        <w:rPr>
          <w:u w:val="none"/>
        </w:rPr>
        <w:t xml:space="preserve">(1,30)=4.14, </w:t>
      </w:r>
      <w:r w:rsidR="00346E7B" w:rsidRPr="000A3B7A">
        <w:rPr>
          <w:i/>
          <w:u w:val="none"/>
        </w:rPr>
        <w:t>p</w:t>
      </w:r>
      <w:r w:rsidR="00346E7B" w:rsidRPr="000A3B7A">
        <w:rPr>
          <w:u w:val="none"/>
        </w:rPr>
        <w:t xml:space="preserve">&lt;.05, </w:t>
      </w:r>
      <w:r w:rsidR="00346E7B" w:rsidRPr="000A3B7A">
        <w:rPr>
          <w:i/>
          <w:u w:val="none"/>
        </w:rPr>
        <w:t>η</w:t>
      </w:r>
      <w:r w:rsidR="00346E7B" w:rsidRPr="000A3B7A">
        <w:rPr>
          <w:i/>
          <w:u w:val="none"/>
          <w:vertAlign w:val="subscript"/>
        </w:rPr>
        <w:t>p</w:t>
      </w:r>
      <w:r w:rsidR="00346E7B" w:rsidRPr="000A3B7A">
        <w:rPr>
          <w:i/>
          <w:u w:val="none"/>
          <w:vertAlign w:val="superscript"/>
        </w:rPr>
        <w:t>2</w:t>
      </w:r>
      <w:r w:rsidR="00346E7B" w:rsidRPr="000A3B7A">
        <w:rPr>
          <w:u w:val="none"/>
        </w:rPr>
        <w:t>= .13.</w:t>
      </w:r>
    </w:p>
    <w:p w:rsidR="009C5BFC" w:rsidRPr="000A3B7A" w:rsidRDefault="00346E7B" w:rsidP="009C5BFC">
      <w:pPr>
        <w:pStyle w:val="SMSubheading"/>
        <w:spacing w:before="120"/>
        <w:ind w:firstLine="720"/>
        <w:jc w:val="both"/>
        <w:rPr>
          <w:u w:val="none"/>
        </w:rPr>
      </w:pPr>
      <w:r w:rsidRPr="000A3B7A">
        <w:rPr>
          <w:u w:val="none"/>
        </w:rPr>
        <w:t xml:space="preserve">Motivated both by our </w:t>
      </w:r>
      <w:proofErr w:type="spellStart"/>
      <w:r w:rsidRPr="000A3B7A">
        <w:rPr>
          <w:u w:val="none"/>
        </w:rPr>
        <w:t>apriori</w:t>
      </w:r>
      <w:proofErr w:type="spellEnd"/>
      <w:r w:rsidRPr="000A3B7A">
        <w:rPr>
          <w:u w:val="none"/>
        </w:rPr>
        <w:t xml:space="preserve"> hypotheses and the significant interaction reported above, we looked at the differences between Conditions in each Group. </w:t>
      </w:r>
      <w:r w:rsidR="00A22D7B" w:rsidRPr="000A3B7A">
        <w:rPr>
          <w:u w:val="none"/>
        </w:rPr>
        <w:t xml:space="preserve">Our first hypothesis was that participants in the Joint Group would show a robust N400-effect </w:t>
      </w:r>
      <w:r w:rsidR="008926C1" w:rsidRPr="000A3B7A">
        <w:rPr>
          <w:u w:val="none"/>
        </w:rPr>
        <w:t>when the signal elicited by correct (</w:t>
      </w:r>
      <w:r w:rsidR="00814046" w:rsidRPr="000A3B7A">
        <w:rPr>
          <w:u w:val="none"/>
        </w:rPr>
        <w:t>PLAUS</w:t>
      </w:r>
      <w:r w:rsidR="008926C1" w:rsidRPr="000A3B7A">
        <w:rPr>
          <w:u w:val="none"/>
        </w:rPr>
        <w:t xml:space="preserve">) sentences was compared to </w:t>
      </w:r>
      <w:r w:rsidR="00207BE2" w:rsidRPr="000A3B7A">
        <w:rPr>
          <w:u w:val="none"/>
        </w:rPr>
        <w:t>that elicited by anomalous (</w:t>
      </w:r>
      <w:r w:rsidR="00CA7618" w:rsidRPr="000A3B7A">
        <w:rPr>
          <w:u w:val="none"/>
        </w:rPr>
        <w:t>IMPLAUS</w:t>
      </w:r>
      <w:r w:rsidR="00207BE2" w:rsidRPr="000A3B7A">
        <w:rPr>
          <w:u w:val="none"/>
        </w:rPr>
        <w:t xml:space="preserve">) sentences. This hypothesis was confirmed in a </w:t>
      </w:r>
      <w:r w:rsidRPr="000A3B7A">
        <w:rPr>
          <w:u w:val="none"/>
        </w:rPr>
        <w:t>paired samples</w:t>
      </w:r>
      <w:r w:rsidR="00207BE2" w:rsidRPr="000A3B7A">
        <w:rPr>
          <w:u w:val="none"/>
        </w:rPr>
        <w:t xml:space="preserve"> t-test, </w:t>
      </w:r>
      <w:r w:rsidR="00CA7618" w:rsidRPr="000A3B7A">
        <w:rPr>
          <w:u w:val="none"/>
        </w:rPr>
        <w:t>IMPLAUS</w:t>
      </w:r>
      <w:r w:rsidR="00207BE2" w:rsidRPr="000A3B7A">
        <w:rPr>
          <w:u w:val="none"/>
        </w:rPr>
        <w:t xml:space="preserve"> &lt; </w:t>
      </w:r>
      <w:r w:rsidR="00814046" w:rsidRPr="000A3B7A">
        <w:rPr>
          <w:u w:val="none"/>
        </w:rPr>
        <w:t>PLAUS</w:t>
      </w:r>
      <w:r w:rsidR="00207BE2" w:rsidRPr="000A3B7A">
        <w:rPr>
          <w:u w:val="none"/>
        </w:rPr>
        <w:t xml:space="preserve">, </w:t>
      </w:r>
      <w:proofErr w:type="gramStart"/>
      <w:r w:rsidR="00207BE2" w:rsidRPr="000A3B7A">
        <w:rPr>
          <w:i/>
          <w:u w:val="none"/>
        </w:rPr>
        <w:t>t</w:t>
      </w:r>
      <w:r w:rsidR="00207BE2" w:rsidRPr="000A3B7A">
        <w:rPr>
          <w:u w:val="none"/>
        </w:rPr>
        <w:t>(</w:t>
      </w:r>
      <w:proofErr w:type="gramEnd"/>
      <w:r w:rsidR="00207BE2" w:rsidRPr="000A3B7A">
        <w:rPr>
          <w:u w:val="none"/>
        </w:rPr>
        <w:t>14)=</w:t>
      </w:r>
      <w:r w:rsidR="00144E57" w:rsidRPr="000A3B7A">
        <w:rPr>
          <w:u w:val="none"/>
        </w:rPr>
        <w:t>2.</w:t>
      </w:r>
      <w:r w:rsidRPr="000A3B7A">
        <w:rPr>
          <w:u w:val="none"/>
        </w:rPr>
        <w:t>4</w:t>
      </w:r>
      <w:r w:rsidR="00144E57" w:rsidRPr="000A3B7A">
        <w:rPr>
          <w:u w:val="none"/>
        </w:rPr>
        <w:t>8</w:t>
      </w:r>
      <w:r w:rsidR="00207BE2" w:rsidRPr="000A3B7A">
        <w:rPr>
          <w:u w:val="none"/>
        </w:rPr>
        <w:t xml:space="preserve">, </w:t>
      </w:r>
      <w:r w:rsidR="00207BE2" w:rsidRPr="000A3B7A">
        <w:rPr>
          <w:i/>
          <w:u w:val="none"/>
        </w:rPr>
        <w:t>p</w:t>
      </w:r>
      <w:r w:rsidR="00144E57" w:rsidRPr="000A3B7A">
        <w:rPr>
          <w:u w:val="none"/>
        </w:rPr>
        <w:t xml:space="preserve"> ,&lt; .05</w:t>
      </w:r>
      <w:r w:rsidR="00207BE2" w:rsidRPr="000A3B7A">
        <w:rPr>
          <w:u w:val="none"/>
        </w:rPr>
        <w:t xml:space="preserve">, </w:t>
      </w:r>
      <w:r w:rsidR="00207BE2" w:rsidRPr="000A3B7A">
        <w:rPr>
          <w:i/>
          <w:u w:val="none"/>
        </w:rPr>
        <w:t>r</w:t>
      </w:r>
      <w:r w:rsidR="00207BE2" w:rsidRPr="000A3B7A">
        <w:rPr>
          <w:i/>
          <w:u w:val="none"/>
          <w:vertAlign w:val="superscript"/>
        </w:rPr>
        <w:t>2</w:t>
      </w:r>
      <w:r w:rsidR="00946BEB" w:rsidRPr="000A3B7A">
        <w:rPr>
          <w:u w:val="none"/>
        </w:rPr>
        <w:t>=.31</w:t>
      </w:r>
      <w:r w:rsidR="00381776" w:rsidRPr="000A3B7A">
        <w:rPr>
          <w:u w:val="none"/>
        </w:rPr>
        <w:t>.</w:t>
      </w:r>
    </w:p>
    <w:p w:rsidR="009C5BFC" w:rsidRPr="000A3B7A" w:rsidRDefault="00207BE2" w:rsidP="009C5BFC">
      <w:pPr>
        <w:pStyle w:val="SMSubheading"/>
        <w:spacing w:before="120"/>
        <w:ind w:firstLine="720"/>
        <w:jc w:val="both"/>
        <w:rPr>
          <w:u w:val="none"/>
        </w:rPr>
      </w:pPr>
      <w:r w:rsidRPr="000A3B7A">
        <w:rPr>
          <w:u w:val="none"/>
        </w:rPr>
        <w:t xml:space="preserve">Our second hypothesis was that participants in the Joint Group would show a robust N400-effect when the signal elicited by </w:t>
      </w:r>
      <w:r w:rsidR="00814046" w:rsidRPr="000A3B7A">
        <w:rPr>
          <w:u w:val="none"/>
        </w:rPr>
        <w:t>PLAUS</w:t>
      </w:r>
      <w:r w:rsidRPr="000A3B7A">
        <w:rPr>
          <w:u w:val="none"/>
        </w:rPr>
        <w:t xml:space="preserve"> sentences was compared to that elicited by sentences the participant judged to be sensible, but suspected that the confederate would find anomalous (</w:t>
      </w:r>
      <w:r w:rsidR="00814046" w:rsidRPr="000A3B7A">
        <w:rPr>
          <w:u w:val="none"/>
        </w:rPr>
        <w:t>CONTEXT</w:t>
      </w:r>
      <w:r w:rsidRPr="000A3B7A">
        <w:rPr>
          <w:u w:val="none"/>
        </w:rPr>
        <w:t xml:space="preserve">). This hypothesis was also confirmed in a </w:t>
      </w:r>
      <w:r w:rsidR="00346E7B" w:rsidRPr="000A3B7A">
        <w:rPr>
          <w:u w:val="none"/>
        </w:rPr>
        <w:t>paired samples</w:t>
      </w:r>
      <w:r w:rsidRPr="000A3B7A">
        <w:rPr>
          <w:u w:val="none"/>
        </w:rPr>
        <w:t xml:space="preserve"> t-test, </w:t>
      </w:r>
      <w:r w:rsidR="00814046" w:rsidRPr="000A3B7A">
        <w:rPr>
          <w:u w:val="none"/>
        </w:rPr>
        <w:t>CONTEXT &lt; PLAUS</w:t>
      </w:r>
      <w:r w:rsidRPr="000A3B7A">
        <w:rPr>
          <w:u w:val="none"/>
        </w:rPr>
        <w:t xml:space="preserve">, </w:t>
      </w:r>
      <w:proofErr w:type="gramStart"/>
      <w:r w:rsidRPr="000A3B7A">
        <w:rPr>
          <w:i/>
          <w:u w:val="none"/>
        </w:rPr>
        <w:t>t</w:t>
      </w:r>
      <w:r w:rsidRPr="000A3B7A">
        <w:rPr>
          <w:u w:val="none"/>
        </w:rPr>
        <w:t>(</w:t>
      </w:r>
      <w:proofErr w:type="gramEnd"/>
      <w:r w:rsidRPr="000A3B7A">
        <w:rPr>
          <w:u w:val="none"/>
        </w:rPr>
        <w:t>14)=</w:t>
      </w:r>
      <w:r w:rsidR="004342E4" w:rsidRPr="000A3B7A">
        <w:rPr>
          <w:u w:val="none"/>
        </w:rPr>
        <w:t>2.58</w:t>
      </w:r>
      <w:r w:rsidRPr="000A3B7A">
        <w:rPr>
          <w:u w:val="none"/>
        </w:rPr>
        <w:t xml:space="preserve">, </w:t>
      </w:r>
      <w:r w:rsidRPr="000A3B7A">
        <w:rPr>
          <w:i/>
          <w:u w:val="none"/>
        </w:rPr>
        <w:t>p</w:t>
      </w:r>
      <w:r w:rsidR="004342E4" w:rsidRPr="000A3B7A">
        <w:rPr>
          <w:u w:val="none"/>
        </w:rPr>
        <w:t xml:space="preserve"> &lt; .0</w:t>
      </w:r>
      <w:r w:rsidRPr="000A3B7A">
        <w:rPr>
          <w:u w:val="none"/>
        </w:rPr>
        <w:t xml:space="preserve">5, </w:t>
      </w:r>
      <w:r w:rsidRPr="000A3B7A">
        <w:rPr>
          <w:i/>
          <w:u w:val="none"/>
        </w:rPr>
        <w:t>r</w:t>
      </w:r>
      <w:r w:rsidRPr="000A3B7A">
        <w:rPr>
          <w:i/>
          <w:u w:val="none"/>
          <w:vertAlign w:val="superscript"/>
        </w:rPr>
        <w:t>2</w:t>
      </w:r>
      <w:r w:rsidR="000E33CD" w:rsidRPr="000A3B7A">
        <w:rPr>
          <w:u w:val="none"/>
        </w:rPr>
        <w:t>=.</w:t>
      </w:r>
      <w:r w:rsidR="00946BEB" w:rsidRPr="000A3B7A">
        <w:rPr>
          <w:u w:val="none"/>
        </w:rPr>
        <w:t>32</w:t>
      </w:r>
      <w:r w:rsidR="00381776" w:rsidRPr="000A3B7A">
        <w:rPr>
          <w:u w:val="none"/>
        </w:rPr>
        <w:t>.</w:t>
      </w:r>
    </w:p>
    <w:p w:rsidR="009C5BFC" w:rsidRPr="000A3B7A" w:rsidRDefault="008926C1" w:rsidP="009C5BFC">
      <w:pPr>
        <w:pStyle w:val="SMSubheading"/>
        <w:spacing w:before="120"/>
        <w:ind w:firstLine="720"/>
        <w:jc w:val="both"/>
        <w:rPr>
          <w:u w:val="none"/>
        </w:rPr>
      </w:pPr>
      <w:r w:rsidRPr="000A3B7A">
        <w:rPr>
          <w:u w:val="none"/>
        </w:rPr>
        <w:t xml:space="preserve">Our third hypothesis was that participants in the Alone Group would show a robust N400-effect in response to the same </w:t>
      </w:r>
      <w:r w:rsidR="00814046" w:rsidRPr="000A3B7A">
        <w:rPr>
          <w:u w:val="none"/>
        </w:rPr>
        <w:t>PLAUS</w:t>
      </w:r>
      <w:r w:rsidR="00BC3E42" w:rsidRPr="000A3B7A">
        <w:rPr>
          <w:u w:val="none"/>
        </w:rPr>
        <w:t xml:space="preserve"> and </w:t>
      </w:r>
      <w:r w:rsidR="00FB2FF4" w:rsidRPr="000A3B7A">
        <w:rPr>
          <w:u w:val="none"/>
        </w:rPr>
        <w:t>IMPLAUS</w:t>
      </w:r>
      <w:r w:rsidR="00BC3E42" w:rsidRPr="000A3B7A">
        <w:rPr>
          <w:u w:val="none"/>
        </w:rPr>
        <w:t xml:space="preserve"> sentences</w:t>
      </w:r>
      <w:r w:rsidRPr="000A3B7A">
        <w:rPr>
          <w:u w:val="none"/>
        </w:rPr>
        <w:t xml:space="preserve"> presented to the Joint Group, but that in the absence of the confederate, participants in the Alone Group would show no N400-effect for </w:t>
      </w:r>
      <w:r w:rsidR="00814046" w:rsidRPr="000A3B7A">
        <w:rPr>
          <w:u w:val="none"/>
        </w:rPr>
        <w:t>CONTEXT</w:t>
      </w:r>
      <w:r w:rsidRPr="000A3B7A">
        <w:rPr>
          <w:u w:val="none"/>
        </w:rPr>
        <w:t xml:space="preserve"> sentences vs. </w:t>
      </w:r>
      <w:r w:rsidR="00814046" w:rsidRPr="000A3B7A">
        <w:rPr>
          <w:u w:val="none"/>
        </w:rPr>
        <w:t>PLAUS</w:t>
      </w:r>
      <w:r w:rsidRPr="000A3B7A">
        <w:rPr>
          <w:u w:val="none"/>
        </w:rPr>
        <w:t xml:space="preserve"> sentences.</w:t>
      </w:r>
      <w:r w:rsidR="00027CAC" w:rsidRPr="000A3B7A">
        <w:rPr>
          <w:u w:val="none"/>
        </w:rPr>
        <w:t xml:space="preserve"> This hypothesis was confirmed in two </w:t>
      </w:r>
      <w:r w:rsidR="00346E7B" w:rsidRPr="000A3B7A">
        <w:rPr>
          <w:u w:val="none"/>
        </w:rPr>
        <w:t>paired samples</w:t>
      </w:r>
      <w:r w:rsidR="00027CAC" w:rsidRPr="000A3B7A">
        <w:rPr>
          <w:u w:val="none"/>
        </w:rPr>
        <w:t xml:space="preserve"> t-tests indicating</w:t>
      </w:r>
      <w:r w:rsidR="00FA0568" w:rsidRPr="000A3B7A">
        <w:rPr>
          <w:u w:val="none"/>
        </w:rPr>
        <w:t xml:space="preserve"> a significant effect for </w:t>
      </w:r>
      <w:r w:rsidR="00FB2FF4" w:rsidRPr="000A3B7A">
        <w:rPr>
          <w:u w:val="none"/>
        </w:rPr>
        <w:t>IMPLAUS</w:t>
      </w:r>
      <w:r w:rsidR="00FA0568" w:rsidRPr="000A3B7A">
        <w:rPr>
          <w:u w:val="none"/>
        </w:rPr>
        <w:t xml:space="preserve"> </w:t>
      </w:r>
      <w:r w:rsidR="00FA0568" w:rsidRPr="000A3B7A">
        <w:rPr>
          <w:u w:val="none"/>
        </w:rPr>
        <w:lastRenderedPageBreak/>
        <w:t>sentences,</w:t>
      </w:r>
      <w:r w:rsidR="00027CAC" w:rsidRPr="000A3B7A">
        <w:rPr>
          <w:u w:val="none"/>
        </w:rPr>
        <w:t xml:space="preserve"> </w:t>
      </w:r>
      <w:r w:rsidR="00FB2FF4" w:rsidRPr="000A3B7A">
        <w:rPr>
          <w:u w:val="none"/>
        </w:rPr>
        <w:t>IMPLAUS</w:t>
      </w:r>
      <w:r w:rsidR="00027CAC" w:rsidRPr="000A3B7A">
        <w:rPr>
          <w:u w:val="none"/>
        </w:rPr>
        <w:t xml:space="preserve"> &lt; </w:t>
      </w:r>
      <w:r w:rsidR="00814046" w:rsidRPr="000A3B7A">
        <w:rPr>
          <w:u w:val="none"/>
        </w:rPr>
        <w:t>PLAUS</w:t>
      </w:r>
      <w:r w:rsidR="00F71586" w:rsidRPr="000A3B7A">
        <w:rPr>
          <w:u w:val="none"/>
        </w:rPr>
        <w:t>,</w:t>
      </w:r>
      <w:r w:rsidR="00027CAC" w:rsidRPr="000A3B7A">
        <w:rPr>
          <w:u w:val="none"/>
        </w:rPr>
        <w:t xml:space="preserve"> </w:t>
      </w:r>
      <w:proofErr w:type="gramStart"/>
      <w:r w:rsidR="00027CAC" w:rsidRPr="000A3B7A">
        <w:rPr>
          <w:i/>
          <w:u w:val="none"/>
        </w:rPr>
        <w:t>t</w:t>
      </w:r>
      <w:r w:rsidR="00346E7B" w:rsidRPr="000A3B7A">
        <w:rPr>
          <w:u w:val="none"/>
        </w:rPr>
        <w:t>(</w:t>
      </w:r>
      <w:proofErr w:type="gramEnd"/>
      <w:r w:rsidR="00346E7B" w:rsidRPr="000A3B7A">
        <w:rPr>
          <w:u w:val="none"/>
        </w:rPr>
        <w:t>16)=3.62</w:t>
      </w:r>
      <w:r w:rsidR="00027CAC" w:rsidRPr="000A3B7A">
        <w:rPr>
          <w:u w:val="none"/>
        </w:rPr>
        <w:t xml:space="preserve">, </w:t>
      </w:r>
      <w:r w:rsidR="00027CAC" w:rsidRPr="000A3B7A">
        <w:rPr>
          <w:i/>
          <w:u w:val="none"/>
        </w:rPr>
        <w:t>p</w:t>
      </w:r>
      <w:r w:rsidR="00027CAC" w:rsidRPr="000A3B7A">
        <w:rPr>
          <w:u w:val="none"/>
        </w:rPr>
        <w:t xml:space="preserve"> &lt; .005, </w:t>
      </w:r>
      <w:r w:rsidR="00027CAC" w:rsidRPr="000A3B7A">
        <w:rPr>
          <w:i/>
          <w:u w:val="none"/>
        </w:rPr>
        <w:t>r</w:t>
      </w:r>
      <w:r w:rsidR="00027CAC" w:rsidRPr="000A3B7A">
        <w:rPr>
          <w:i/>
          <w:u w:val="none"/>
          <w:vertAlign w:val="superscript"/>
        </w:rPr>
        <w:t>2</w:t>
      </w:r>
      <w:r w:rsidR="00946BEB" w:rsidRPr="000A3B7A">
        <w:rPr>
          <w:u w:val="none"/>
        </w:rPr>
        <w:t>=.45</w:t>
      </w:r>
      <w:r w:rsidR="00FA0568" w:rsidRPr="000A3B7A">
        <w:rPr>
          <w:u w:val="none"/>
        </w:rPr>
        <w:t xml:space="preserve">, but no significant effect for </w:t>
      </w:r>
      <w:r w:rsidR="00814046" w:rsidRPr="000A3B7A">
        <w:rPr>
          <w:u w:val="none"/>
        </w:rPr>
        <w:t>CONTEXT</w:t>
      </w:r>
      <w:r w:rsidR="00FA0568" w:rsidRPr="000A3B7A">
        <w:rPr>
          <w:u w:val="none"/>
        </w:rPr>
        <w:t xml:space="preserve"> sentences</w:t>
      </w:r>
      <w:r w:rsidR="00814046" w:rsidRPr="000A3B7A">
        <w:rPr>
          <w:u w:val="none"/>
        </w:rPr>
        <w:t xml:space="preserve"> vs. PLAUS sentences</w:t>
      </w:r>
      <w:r w:rsidR="00FA0568" w:rsidRPr="000A3B7A">
        <w:rPr>
          <w:u w:val="none"/>
        </w:rPr>
        <w:t xml:space="preserve">, </w:t>
      </w:r>
      <w:r w:rsidR="00FA0568" w:rsidRPr="000A3B7A">
        <w:rPr>
          <w:i/>
          <w:u w:val="none"/>
        </w:rPr>
        <w:t>t</w:t>
      </w:r>
      <w:r w:rsidR="00346E7B" w:rsidRPr="000A3B7A">
        <w:rPr>
          <w:u w:val="none"/>
        </w:rPr>
        <w:t>(16</w:t>
      </w:r>
      <w:r w:rsidR="00FA0568" w:rsidRPr="000A3B7A">
        <w:rPr>
          <w:u w:val="none"/>
        </w:rPr>
        <w:t>)=</w:t>
      </w:r>
      <w:r w:rsidR="00346E7B" w:rsidRPr="000A3B7A">
        <w:rPr>
          <w:u w:val="none"/>
        </w:rPr>
        <w:t>-.50</w:t>
      </w:r>
      <w:r w:rsidR="00FA0568" w:rsidRPr="000A3B7A">
        <w:rPr>
          <w:u w:val="none"/>
        </w:rPr>
        <w:t xml:space="preserve">, </w:t>
      </w:r>
      <w:r w:rsidR="00FA0568" w:rsidRPr="000A3B7A">
        <w:rPr>
          <w:i/>
          <w:u w:val="none"/>
        </w:rPr>
        <w:t>p</w:t>
      </w:r>
      <w:r w:rsidR="000E33CD" w:rsidRPr="000A3B7A">
        <w:rPr>
          <w:u w:val="none"/>
        </w:rPr>
        <w:t>=.</w:t>
      </w:r>
      <w:r w:rsidR="00946BEB" w:rsidRPr="000A3B7A">
        <w:rPr>
          <w:u w:val="none"/>
        </w:rPr>
        <w:t>61</w:t>
      </w:r>
      <w:r w:rsidR="00381776" w:rsidRPr="000A3B7A">
        <w:rPr>
          <w:u w:val="none"/>
        </w:rPr>
        <w:t>.</w:t>
      </w:r>
    </w:p>
    <w:p w:rsidR="00B0020C" w:rsidRPr="000A3B7A" w:rsidRDefault="00B0020C" w:rsidP="00B80168">
      <w:pPr>
        <w:pStyle w:val="SMText"/>
        <w:ind w:firstLine="0"/>
        <w:jc w:val="both"/>
      </w:pPr>
    </w:p>
    <w:p w:rsidR="00B0020C" w:rsidRPr="000A3B7A" w:rsidRDefault="00B0020C" w:rsidP="00B80168">
      <w:pPr>
        <w:pStyle w:val="SMText"/>
        <w:ind w:firstLine="0"/>
        <w:jc w:val="both"/>
      </w:pPr>
    </w:p>
    <w:p w:rsidR="00B0020C" w:rsidRPr="000A3B7A" w:rsidRDefault="003A634E" w:rsidP="0040368B">
      <w:pPr>
        <w:pStyle w:val="SMText"/>
        <w:ind w:firstLine="0"/>
        <w:jc w:val="center"/>
      </w:pPr>
      <w:r w:rsidRPr="000A3B7A">
        <w:rPr>
          <w:noProof/>
          <w:lang w:val="en-GB" w:eastAsia="en-GB"/>
        </w:rPr>
        <w:drawing>
          <wp:inline distT="0" distB="0" distL="0" distR="0">
            <wp:extent cx="5731510" cy="5190490"/>
            <wp:effectExtent l="19050" t="0" r="2540" b="0"/>
            <wp:docPr id="3" name="Picture 2" descr="Figur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a.jpg"/>
                    <pic:cNvPicPr/>
                  </pic:nvPicPr>
                  <pic:blipFill>
                    <a:blip r:embed="rId9" cstate="print"/>
                    <a:stretch>
                      <a:fillRect/>
                    </a:stretch>
                  </pic:blipFill>
                  <pic:spPr>
                    <a:xfrm>
                      <a:off x="0" y="0"/>
                      <a:ext cx="5731510" cy="5190490"/>
                    </a:xfrm>
                    <a:prstGeom prst="rect">
                      <a:avLst/>
                    </a:prstGeom>
                  </pic:spPr>
                </pic:pic>
              </a:graphicData>
            </a:graphic>
          </wp:inline>
        </w:drawing>
      </w:r>
    </w:p>
    <w:p w:rsidR="00F71586" w:rsidRPr="0040368B" w:rsidRDefault="00F71586" w:rsidP="00B80168">
      <w:pPr>
        <w:pStyle w:val="SMText"/>
        <w:ind w:firstLine="0"/>
        <w:jc w:val="both"/>
        <w:rPr>
          <w:sz w:val="16"/>
          <w:szCs w:val="16"/>
        </w:rPr>
      </w:pPr>
      <w:proofErr w:type="gramStart"/>
      <w:r w:rsidRPr="0040368B">
        <w:rPr>
          <w:b/>
          <w:sz w:val="16"/>
          <w:szCs w:val="16"/>
        </w:rPr>
        <w:t>Figure 1</w:t>
      </w:r>
      <w:r w:rsidRPr="0040368B">
        <w:rPr>
          <w:sz w:val="16"/>
          <w:szCs w:val="16"/>
        </w:rPr>
        <w:t>.</w:t>
      </w:r>
      <w:proofErr w:type="gramEnd"/>
      <w:r w:rsidRPr="0040368B">
        <w:rPr>
          <w:sz w:val="16"/>
          <w:szCs w:val="16"/>
        </w:rPr>
        <w:t xml:space="preserve"> Event-related potentials (ERPs): The left panel shows the ERPs elicited by target words (onset of critical word = 0 ms) in the Joint Group plotted for the midline electrodes (</w:t>
      </w:r>
      <w:proofErr w:type="spellStart"/>
      <w:r w:rsidRPr="0040368B">
        <w:rPr>
          <w:sz w:val="16"/>
          <w:szCs w:val="16"/>
        </w:rPr>
        <w:t>Fz</w:t>
      </w:r>
      <w:proofErr w:type="spellEnd"/>
      <w:r w:rsidRPr="0040368B">
        <w:rPr>
          <w:sz w:val="16"/>
          <w:szCs w:val="16"/>
        </w:rPr>
        <w:t xml:space="preserve">, </w:t>
      </w:r>
      <w:proofErr w:type="spellStart"/>
      <w:proofErr w:type="gramStart"/>
      <w:r w:rsidRPr="0040368B">
        <w:rPr>
          <w:sz w:val="16"/>
          <w:szCs w:val="16"/>
        </w:rPr>
        <w:t>Cz</w:t>
      </w:r>
      <w:proofErr w:type="spellEnd"/>
      <w:proofErr w:type="gramEnd"/>
      <w:r w:rsidRPr="0040368B">
        <w:rPr>
          <w:sz w:val="16"/>
          <w:szCs w:val="16"/>
        </w:rPr>
        <w:t xml:space="preserve">, </w:t>
      </w:r>
      <w:proofErr w:type="spellStart"/>
      <w:r w:rsidRPr="0040368B">
        <w:rPr>
          <w:sz w:val="16"/>
          <w:szCs w:val="16"/>
        </w:rPr>
        <w:t>Pz</w:t>
      </w:r>
      <w:proofErr w:type="spellEnd"/>
      <w:r w:rsidRPr="0040368B">
        <w:rPr>
          <w:sz w:val="16"/>
          <w:szCs w:val="16"/>
        </w:rPr>
        <w:t xml:space="preserve">). The right panel shows the ERPs elicited by target words in the Alone Group. In both panels the solid like shows the ERP elicited by plausible sentence stimuli (PLAUS), the dashed line shows the ERP </w:t>
      </w:r>
      <w:r w:rsidR="003A634E" w:rsidRPr="0040368B">
        <w:rPr>
          <w:sz w:val="16"/>
          <w:szCs w:val="16"/>
        </w:rPr>
        <w:t>elicited</w:t>
      </w:r>
      <w:r w:rsidRPr="0040368B">
        <w:rPr>
          <w:sz w:val="16"/>
          <w:szCs w:val="16"/>
        </w:rPr>
        <w:t xml:space="preserve"> by semantically implausible sentences (IMPLAUS); the dotted line shows the ERP elicited by </w:t>
      </w:r>
      <w:r w:rsidR="003A634E" w:rsidRPr="0040368B">
        <w:rPr>
          <w:sz w:val="16"/>
          <w:szCs w:val="16"/>
        </w:rPr>
        <w:t>sentences that were plausibly only with the help of the disambiguating context sentence (CONTEXT). The N400 time window (350-550 ms after target word onset) is shaded grey in both panels. A significant difference in amplitude (an N400-Effect) is seen for the comparison between PLAUS and IMPLAUS sentences in both groups (a classic N400-Effect) and between PLAUS and CONTEXT only in the Joint Group (the novel Social N400-Effect). Crucially there is no significant difference between PLAUS and CONTEXT in the N400 time window in the Alone Group.</w:t>
      </w:r>
    </w:p>
    <w:p w:rsidR="00B0020C" w:rsidRPr="000A3B7A" w:rsidRDefault="00B0020C" w:rsidP="00B80168">
      <w:pPr>
        <w:pStyle w:val="SMText"/>
        <w:ind w:firstLine="0"/>
        <w:jc w:val="both"/>
      </w:pPr>
    </w:p>
    <w:p w:rsidR="00EC76DB" w:rsidRPr="000A3B7A" w:rsidRDefault="00EC76DB" w:rsidP="00B80168">
      <w:pPr>
        <w:pStyle w:val="Paragraph"/>
        <w:ind w:firstLine="0"/>
        <w:jc w:val="both"/>
        <w:rPr>
          <w:b/>
          <w:lang w:val="en-GB"/>
        </w:rPr>
      </w:pPr>
      <w:r w:rsidRPr="000A3B7A">
        <w:rPr>
          <w:b/>
          <w:lang w:val="en-GB"/>
        </w:rPr>
        <w:t>Discussion</w:t>
      </w:r>
    </w:p>
    <w:p w:rsidR="00300167" w:rsidRPr="000A3B7A" w:rsidRDefault="00300167" w:rsidP="009C5BFC">
      <w:pPr>
        <w:pStyle w:val="Paragraph"/>
        <w:jc w:val="both"/>
        <w:rPr>
          <w:lang w:val="en-GB"/>
        </w:rPr>
      </w:pPr>
      <w:r w:rsidRPr="000A3B7A">
        <w:rPr>
          <w:lang w:val="en-GB"/>
        </w:rPr>
        <w:t xml:space="preserve">In the current study we show that a reliable N400-effect (i.e., a neural correlate of failure to comprehend) is elicited by sentence stimuli that are </w:t>
      </w:r>
      <w:r w:rsidRPr="000A3B7A">
        <w:rPr>
          <w:i/>
          <w:lang w:val="en-GB"/>
        </w:rPr>
        <w:t>correct</w:t>
      </w:r>
      <w:r w:rsidRPr="000A3B7A">
        <w:rPr>
          <w:lang w:val="en-GB"/>
        </w:rPr>
        <w:t xml:space="preserve"> for a participant but incorrect for a jointly attending other (the confederate). </w:t>
      </w:r>
      <w:r w:rsidR="00482B86" w:rsidRPr="000A3B7A">
        <w:rPr>
          <w:lang w:val="en-GB"/>
        </w:rPr>
        <w:t xml:space="preserve">Importantly, this Social N400-effect is elicited by the constraints of the social situation—if the confederate is removed from the room, exactly the same sentence stimuli fail to elicit an N400-Effect. </w:t>
      </w:r>
      <w:r w:rsidR="002D44A3" w:rsidRPr="000A3B7A">
        <w:rPr>
          <w:lang w:val="en-GB"/>
        </w:rPr>
        <w:t>Additionally, we show that the canonical N400-Effect in response to semantically implausible sentences is attenuated with only one sentence of disambiguating context.</w:t>
      </w:r>
    </w:p>
    <w:p w:rsidR="008476B0" w:rsidRPr="000A3B7A" w:rsidRDefault="008476B0" w:rsidP="008476B0">
      <w:pPr>
        <w:pStyle w:val="Paragraph"/>
        <w:jc w:val="both"/>
        <w:rPr>
          <w:lang w:val="en-GB"/>
        </w:rPr>
      </w:pPr>
      <w:r w:rsidRPr="000A3B7A">
        <w:rPr>
          <w:lang w:val="en-GB"/>
        </w:rPr>
        <w:lastRenderedPageBreak/>
        <w:t xml:space="preserve">The results of this study indicate that understanding someone else’s inability to grasp language content elicits a neural marker of semantic integration difficulty that is comparable to that elicited by failing to grasp something oneself. It is important to note that this study does not speak to how automatically we track the comprehension of others during communication—it provides information only about the cognitive process underlying those moments in which we </w:t>
      </w:r>
      <w:r w:rsidRPr="000A3B7A">
        <w:rPr>
          <w:i/>
          <w:lang w:val="en-GB"/>
        </w:rPr>
        <w:t>do</w:t>
      </w:r>
      <w:r w:rsidRPr="000A3B7A">
        <w:rPr>
          <w:lang w:val="en-GB"/>
        </w:rPr>
        <w:t xml:space="preserve"> track knowledge about others (i.e., because of experimental task requirements). Further research is necessary to show how automatic the Social N400-Effect is, as well as how one’s propensity to track the knowledge of other listeners is related to individual differences in personality (e.g., empathy) and related cognitive abilities (e.g</w:t>
      </w:r>
      <w:r w:rsidR="009E0127" w:rsidRPr="000A3B7A">
        <w:rPr>
          <w:lang w:val="en-GB"/>
        </w:rPr>
        <w:t>., working memory, inhibition).</w:t>
      </w:r>
    </w:p>
    <w:p w:rsidR="002E244D" w:rsidRPr="000A3B7A" w:rsidRDefault="00D71B59" w:rsidP="00B80168">
      <w:pPr>
        <w:pStyle w:val="Paragraph"/>
        <w:jc w:val="both"/>
        <w:rPr>
          <w:lang w:val="en-GB"/>
        </w:rPr>
      </w:pPr>
      <w:r w:rsidRPr="000A3B7A">
        <w:rPr>
          <w:lang w:val="en-GB"/>
        </w:rPr>
        <w:t xml:space="preserve">The current study shows that </w:t>
      </w:r>
      <w:r w:rsidRPr="000A3B7A">
        <w:rPr>
          <w:i/>
          <w:lang w:val="en-GB"/>
        </w:rPr>
        <w:t>when participants do</w:t>
      </w:r>
      <w:r w:rsidRPr="000A3B7A">
        <w:rPr>
          <w:lang w:val="en-GB"/>
        </w:rPr>
        <w:t xml:space="preserve"> attend to the ability of a confederate to comprehend language stimuli, semantic mismatches for the confederate elicit a pattern of neural activation that is comparable to what is seen for semantic mismatches for</w:t>
      </w:r>
      <w:r w:rsidR="003002A6" w:rsidRPr="000A3B7A">
        <w:rPr>
          <w:lang w:val="en-GB"/>
        </w:rPr>
        <w:t xml:space="preserve"> the participant him/herself. </w:t>
      </w:r>
      <w:r w:rsidR="004065DF" w:rsidRPr="000A3B7A">
        <w:rPr>
          <w:lang w:val="en-GB"/>
        </w:rPr>
        <w:t xml:space="preserve">The fact that detecting implausibility for another results in changes in the ERP signal that are temporally and spatially comparable to detecting implausibility for oneself lends weight to accounts suggesting that knowledge about others plays a </w:t>
      </w:r>
      <w:r w:rsidR="007741E9" w:rsidRPr="000A3B7A">
        <w:rPr>
          <w:lang w:val="en-GB"/>
        </w:rPr>
        <w:t xml:space="preserve">primary </w:t>
      </w:r>
      <w:r w:rsidR="004065DF" w:rsidRPr="000A3B7A">
        <w:rPr>
          <w:lang w:val="en-GB"/>
        </w:rPr>
        <w:t>role in language comprehension. In addition, t</w:t>
      </w:r>
      <w:r w:rsidR="003002A6" w:rsidRPr="000A3B7A">
        <w:rPr>
          <w:lang w:val="en-GB"/>
        </w:rPr>
        <w:t>his finding</w:t>
      </w:r>
      <w:r w:rsidRPr="000A3B7A">
        <w:rPr>
          <w:lang w:val="en-GB"/>
        </w:rPr>
        <w:t xml:space="preserve"> is in line with </w:t>
      </w:r>
      <w:r w:rsidR="003002A6" w:rsidRPr="000A3B7A">
        <w:rPr>
          <w:lang w:val="en-GB"/>
        </w:rPr>
        <w:t>what has been reported in the joint action literature</w:t>
      </w:r>
      <w:r w:rsidRPr="000A3B7A">
        <w:rPr>
          <w:lang w:val="en-GB"/>
        </w:rPr>
        <w:t xml:space="preserve">, </w:t>
      </w:r>
      <w:r w:rsidR="003002A6" w:rsidRPr="000A3B7A">
        <w:rPr>
          <w:lang w:val="en-GB"/>
        </w:rPr>
        <w:t>namely</w:t>
      </w:r>
      <w:r w:rsidRPr="000A3B7A">
        <w:rPr>
          <w:lang w:val="en-GB"/>
        </w:rPr>
        <w:t xml:space="preserve"> that participants simulate the </w:t>
      </w:r>
      <w:r w:rsidR="003002A6" w:rsidRPr="000A3B7A">
        <w:rPr>
          <w:lang w:val="en-GB"/>
        </w:rPr>
        <w:t>task demands of jointly acting others.</w:t>
      </w:r>
      <w:r w:rsidRPr="000A3B7A">
        <w:rPr>
          <w:lang w:val="en-GB"/>
        </w:rPr>
        <w:t xml:space="preserve"> </w:t>
      </w:r>
      <w:r w:rsidR="005A19E0" w:rsidRPr="000A3B7A">
        <w:rPr>
          <w:lang w:val="en-GB"/>
        </w:rPr>
        <w:t>The result</w:t>
      </w:r>
      <w:r w:rsidR="00337E8C" w:rsidRPr="000A3B7A">
        <w:rPr>
          <w:lang w:val="en-GB"/>
        </w:rPr>
        <w:t xml:space="preserve"> opens</w:t>
      </w:r>
      <w:r w:rsidR="00FD1892" w:rsidRPr="000A3B7A">
        <w:rPr>
          <w:lang w:val="en-GB"/>
        </w:rPr>
        <w:t xml:space="preserve"> questions </w:t>
      </w:r>
      <w:r w:rsidR="00337E8C" w:rsidRPr="000A3B7A">
        <w:rPr>
          <w:lang w:val="en-GB"/>
        </w:rPr>
        <w:t>about</w:t>
      </w:r>
      <w:r w:rsidR="00FD1892" w:rsidRPr="000A3B7A">
        <w:rPr>
          <w:lang w:val="en-GB"/>
        </w:rPr>
        <w:t xml:space="preserve"> how two conflicting interpretations of sentence content are maintained and managed by the participant. </w:t>
      </w:r>
      <w:r w:rsidR="005A19E0" w:rsidRPr="000A3B7A">
        <w:rPr>
          <w:lang w:val="en-GB"/>
        </w:rPr>
        <w:t xml:space="preserve">Clearly participants are capable of simultaneously entertaining </w:t>
      </w:r>
      <w:r w:rsidR="00337E8C" w:rsidRPr="000A3B7A">
        <w:rPr>
          <w:lang w:val="en-GB"/>
        </w:rPr>
        <w:t>multiple interpretations of the stimulus</w:t>
      </w:r>
      <w:r w:rsidR="005A19E0" w:rsidRPr="000A3B7A">
        <w:rPr>
          <w:lang w:val="en-GB"/>
        </w:rPr>
        <w:t xml:space="preserve">, as the confederate’s interpretation does not override the participant’s own understanding of the sentence. In many ways this situation is akin to what happens when two meanings of an ambiguous word </w:t>
      </w:r>
      <w:r w:rsidR="00B201DA" w:rsidRPr="000A3B7A">
        <w:rPr>
          <w:lang w:val="en-GB"/>
        </w:rPr>
        <w:t xml:space="preserve">or homophone </w:t>
      </w:r>
      <w:r w:rsidR="005A19E0" w:rsidRPr="000A3B7A">
        <w:rPr>
          <w:lang w:val="en-GB"/>
        </w:rPr>
        <w:t xml:space="preserve">are simultaneously understood in </w:t>
      </w:r>
      <w:r w:rsidR="00B201DA" w:rsidRPr="000A3B7A">
        <w:rPr>
          <w:lang w:val="en-GB"/>
        </w:rPr>
        <w:t>a pun (e.g. The Cane and Able at the name of a health care centre)—the pun is only funny if</w:t>
      </w:r>
      <w:r w:rsidR="00352E40" w:rsidRPr="000A3B7A">
        <w:rPr>
          <w:lang w:val="en-GB"/>
        </w:rPr>
        <w:t xml:space="preserve"> both meanings are entertained (see e.g., </w:t>
      </w:r>
      <w:proofErr w:type="spellStart"/>
      <w:r w:rsidR="00352E40" w:rsidRPr="000A3B7A">
        <w:rPr>
          <w:lang w:val="en-GB"/>
        </w:rPr>
        <w:t>Coulson</w:t>
      </w:r>
      <w:proofErr w:type="spellEnd"/>
      <w:r w:rsidR="00352E40" w:rsidRPr="000A3B7A">
        <w:rPr>
          <w:lang w:val="en-GB"/>
        </w:rPr>
        <w:t xml:space="preserve"> &amp; </w:t>
      </w:r>
      <w:proofErr w:type="spellStart"/>
      <w:r w:rsidR="00352E40" w:rsidRPr="000A3B7A">
        <w:rPr>
          <w:lang w:val="en-GB"/>
        </w:rPr>
        <w:t>Severens</w:t>
      </w:r>
      <w:proofErr w:type="spellEnd"/>
      <w:r w:rsidR="00352E40" w:rsidRPr="000A3B7A">
        <w:rPr>
          <w:lang w:val="en-GB"/>
        </w:rPr>
        <w:t xml:space="preserve">, 2007). </w:t>
      </w:r>
      <w:r w:rsidR="00B201DA" w:rsidRPr="000A3B7A">
        <w:rPr>
          <w:lang w:val="en-GB"/>
        </w:rPr>
        <w:t>We suggest that keeping track of one’s o</w:t>
      </w:r>
      <w:r w:rsidR="003002A6" w:rsidRPr="000A3B7A">
        <w:rPr>
          <w:lang w:val="en-GB"/>
        </w:rPr>
        <w:t>wn vs. another’s interpretation</w:t>
      </w:r>
      <w:r w:rsidR="00B201DA" w:rsidRPr="000A3B7A">
        <w:rPr>
          <w:lang w:val="en-GB"/>
        </w:rPr>
        <w:t xml:space="preserve"> of a sentence will work in a similar fashion, and will certainly draw on additional cognitive processes such as</w:t>
      </w:r>
      <w:r w:rsidR="00337E8C" w:rsidRPr="000A3B7A">
        <w:rPr>
          <w:lang w:val="en-GB"/>
        </w:rPr>
        <w:t xml:space="preserve"> working memory and </w:t>
      </w:r>
      <w:r w:rsidR="009E0127" w:rsidRPr="000A3B7A">
        <w:rPr>
          <w:lang w:val="en-GB"/>
        </w:rPr>
        <w:t xml:space="preserve">inhibition (see also Lin, </w:t>
      </w:r>
      <w:proofErr w:type="spellStart"/>
      <w:r w:rsidR="009E0127" w:rsidRPr="000A3B7A">
        <w:rPr>
          <w:lang w:val="en-GB"/>
        </w:rPr>
        <w:t>Keysar</w:t>
      </w:r>
      <w:proofErr w:type="spellEnd"/>
      <w:r w:rsidR="009E0127" w:rsidRPr="000A3B7A">
        <w:rPr>
          <w:lang w:val="en-GB"/>
        </w:rPr>
        <w:t xml:space="preserve">, &amp; </w:t>
      </w:r>
      <w:proofErr w:type="spellStart"/>
      <w:r w:rsidR="009E0127" w:rsidRPr="000A3B7A">
        <w:rPr>
          <w:lang w:val="en-GB"/>
        </w:rPr>
        <w:t>Epley</w:t>
      </w:r>
      <w:proofErr w:type="spellEnd"/>
      <w:r w:rsidR="009E0127" w:rsidRPr="000A3B7A">
        <w:rPr>
          <w:lang w:val="en-GB"/>
        </w:rPr>
        <w:t>, 2010; Brown-Schmidt, 2009).</w:t>
      </w:r>
    </w:p>
    <w:p w:rsidR="0044341E" w:rsidRPr="000A3B7A" w:rsidRDefault="00670B4A" w:rsidP="00B80168">
      <w:pPr>
        <w:pStyle w:val="Paragraph"/>
        <w:jc w:val="both"/>
        <w:rPr>
          <w:lang w:val="en-GB"/>
        </w:rPr>
      </w:pPr>
      <w:r w:rsidRPr="000A3B7A">
        <w:rPr>
          <w:lang w:val="en-GB"/>
        </w:rPr>
        <w:t>The results of this study may differ from</w:t>
      </w:r>
      <w:r w:rsidR="002E244D" w:rsidRPr="000A3B7A">
        <w:rPr>
          <w:lang w:val="en-GB"/>
        </w:rPr>
        <w:t xml:space="preserve"> some</w:t>
      </w:r>
      <w:r w:rsidRPr="000A3B7A">
        <w:rPr>
          <w:lang w:val="en-GB"/>
        </w:rPr>
        <w:t xml:space="preserve"> previous reports highlightin</w:t>
      </w:r>
      <w:r w:rsidR="004E245E" w:rsidRPr="000A3B7A">
        <w:rPr>
          <w:lang w:val="en-GB"/>
        </w:rPr>
        <w:t xml:space="preserve">g egocentric processing biases (e.g., </w:t>
      </w:r>
      <w:proofErr w:type="spellStart"/>
      <w:r w:rsidR="004E245E" w:rsidRPr="000A3B7A">
        <w:rPr>
          <w:lang w:val="en-GB"/>
        </w:rPr>
        <w:t>Keysar</w:t>
      </w:r>
      <w:proofErr w:type="spellEnd"/>
      <w:r w:rsidR="004E245E" w:rsidRPr="000A3B7A">
        <w:rPr>
          <w:lang w:val="en-GB"/>
        </w:rPr>
        <w:t xml:space="preserve"> et al., 2000) </w:t>
      </w:r>
      <w:r w:rsidRPr="000A3B7A">
        <w:rPr>
          <w:lang w:val="en-GB"/>
        </w:rPr>
        <w:t xml:space="preserve">because participants in our study were engaged in a true </w:t>
      </w:r>
      <w:r w:rsidRPr="000A3B7A">
        <w:rPr>
          <w:i/>
          <w:lang w:val="en-GB"/>
        </w:rPr>
        <w:t>joint comprehension</w:t>
      </w:r>
      <w:r w:rsidRPr="000A3B7A">
        <w:rPr>
          <w:lang w:val="en-GB"/>
        </w:rPr>
        <w:t xml:space="preserve"> task. </w:t>
      </w:r>
      <w:r w:rsidR="003864B0" w:rsidRPr="000A3B7A">
        <w:rPr>
          <w:lang w:val="en-GB"/>
        </w:rPr>
        <w:t>Previous</w:t>
      </w:r>
      <w:r w:rsidRPr="000A3B7A">
        <w:rPr>
          <w:lang w:val="en-GB"/>
        </w:rPr>
        <w:t xml:space="preserve"> experimental paradigms </w:t>
      </w:r>
      <w:r w:rsidR="00337E8C" w:rsidRPr="000A3B7A">
        <w:rPr>
          <w:lang w:val="en-GB"/>
        </w:rPr>
        <w:t>have investigated</w:t>
      </w:r>
      <w:r w:rsidRPr="000A3B7A">
        <w:rPr>
          <w:lang w:val="en-GB"/>
        </w:rPr>
        <w:t xml:space="preserve"> situations in which speaker and listener are united in dialogue</w:t>
      </w:r>
      <w:r w:rsidR="001A293D" w:rsidRPr="000A3B7A">
        <w:rPr>
          <w:lang w:val="en-GB"/>
        </w:rPr>
        <w:t xml:space="preserve"> (i.e., also a form of joint task)</w:t>
      </w:r>
      <w:r w:rsidRPr="000A3B7A">
        <w:rPr>
          <w:lang w:val="en-GB"/>
        </w:rPr>
        <w:t xml:space="preserve">, but share </w:t>
      </w:r>
      <w:r w:rsidR="007F360A" w:rsidRPr="000A3B7A">
        <w:rPr>
          <w:lang w:val="en-GB"/>
        </w:rPr>
        <w:t xml:space="preserve">no </w:t>
      </w:r>
      <w:r w:rsidR="00337E8C" w:rsidRPr="000A3B7A">
        <w:rPr>
          <w:lang w:val="en-GB"/>
        </w:rPr>
        <w:t xml:space="preserve">immediate </w:t>
      </w:r>
      <w:r w:rsidRPr="000A3B7A">
        <w:rPr>
          <w:lang w:val="en-GB"/>
        </w:rPr>
        <w:t xml:space="preserve">common </w:t>
      </w:r>
      <w:r w:rsidR="004065DF" w:rsidRPr="000A3B7A">
        <w:rPr>
          <w:lang w:val="en-GB"/>
        </w:rPr>
        <w:t>action</w:t>
      </w:r>
      <w:r w:rsidRPr="000A3B7A">
        <w:rPr>
          <w:lang w:val="en-GB"/>
        </w:rPr>
        <w:t xml:space="preserve"> within the dialogue</w:t>
      </w:r>
      <w:r w:rsidR="001A293D" w:rsidRPr="000A3B7A">
        <w:rPr>
          <w:lang w:val="en-GB"/>
        </w:rPr>
        <w:t xml:space="preserve"> (i.e., speaker and listener tend to do different things at any given moment to achieve their common goal)</w:t>
      </w:r>
      <w:r w:rsidR="003864B0" w:rsidRPr="000A3B7A">
        <w:rPr>
          <w:lang w:val="en-GB"/>
        </w:rPr>
        <w:t xml:space="preserve">. Note that current theories suggest that language production and comprehension involve similar mechanisms (Pickering &amp; </w:t>
      </w:r>
      <w:proofErr w:type="spellStart"/>
      <w:r w:rsidR="003864B0" w:rsidRPr="000A3B7A">
        <w:rPr>
          <w:lang w:val="en-GB"/>
        </w:rPr>
        <w:t>Garrod</w:t>
      </w:r>
      <w:proofErr w:type="spellEnd"/>
      <w:r w:rsidR="003864B0" w:rsidRPr="000A3B7A">
        <w:rPr>
          <w:lang w:val="en-GB"/>
        </w:rPr>
        <w:t xml:space="preserve">, 2013), thus the distinction between speaker and listener may be less clear cut than previously envisioned. Nevertheless it is clear that the overall process of producing an utterance vs. understanding an utterance is different even if both draw on some common cognitive and neural processes. In contrast in our study </w:t>
      </w:r>
      <w:r w:rsidRPr="000A3B7A">
        <w:rPr>
          <w:lang w:val="en-GB"/>
        </w:rPr>
        <w:t>participants jointly</w:t>
      </w:r>
      <w:r w:rsidR="003864B0" w:rsidRPr="000A3B7A">
        <w:rPr>
          <w:lang w:val="en-GB"/>
        </w:rPr>
        <w:t xml:space="preserve"> </w:t>
      </w:r>
      <w:r w:rsidRPr="000A3B7A">
        <w:rPr>
          <w:lang w:val="en-GB"/>
        </w:rPr>
        <w:t xml:space="preserve">attended spoken stimuli alongside another. This means that the cognitive task of participant and confederate were better aligned than in previous studies, as both simultaneously perceived language input. When the cognitive tasks of participants are aligned, direct effects of one person’s knowledge are seen on the ability of the other to perform. When the cognitive tasks are misaligned (i.e., one person speaks while the other listens) the effects of knowledge about others may have a relatively later effect, as the primary cognitive tasks of speaker and listener are actually quite different. </w:t>
      </w:r>
    </w:p>
    <w:p w:rsidR="00173624" w:rsidRPr="000A3B7A" w:rsidRDefault="002D44A3" w:rsidP="00B80168">
      <w:pPr>
        <w:pStyle w:val="Paragraph"/>
        <w:jc w:val="both"/>
        <w:rPr>
          <w:lang w:val="en-GB"/>
        </w:rPr>
      </w:pPr>
      <w:r w:rsidRPr="000A3B7A">
        <w:rPr>
          <w:lang w:val="en-GB"/>
        </w:rPr>
        <w:t>In addition</w:t>
      </w:r>
      <w:r w:rsidR="00173624" w:rsidRPr="000A3B7A">
        <w:rPr>
          <w:lang w:val="en-GB"/>
        </w:rPr>
        <w:t xml:space="preserve"> this study provides converging evidence in support of the strong effect that discourse </w:t>
      </w:r>
      <w:r w:rsidR="00A43467" w:rsidRPr="000A3B7A">
        <w:rPr>
          <w:lang w:val="en-GB"/>
        </w:rPr>
        <w:t>can have</w:t>
      </w:r>
      <w:r w:rsidR="00173624" w:rsidRPr="000A3B7A">
        <w:rPr>
          <w:lang w:val="en-GB"/>
        </w:rPr>
        <w:t xml:space="preserve"> on lexical-semantic processing. In </w:t>
      </w:r>
      <w:r w:rsidR="00A43467" w:rsidRPr="000A3B7A">
        <w:rPr>
          <w:lang w:val="en-GB"/>
        </w:rPr>
        <w:t xml:space="preserve">previous research </w:t>
      </w:r>
      <w:proofErr w:type="spellStart"/>
      <w:r w:rsidR="00A43467" w:rsidRPr="000A3B7A">
        <w:rPr>
          <w:lang w:val="en-GB"/>
        </w:rPr>
        <w:t>Nieuwland</w:t>
      </w:r>
      <w:proofErr w:type="spellEnd"/>
      <w:r w:rsidR="00A43467" w:rsidRPr="000A3B7A">
        <w:rPr>
          <w:lang w:val="en-GB"/>
        </w:rPr>
        <w:t xml:space="preserve"> &amp; van </w:t>
      </w:r>
      <w:proofErr w:type="spellStart"/>
      <w:r w:rsidR="00A43467" w:rsidRPr="000A3B7A">
        <w:rPr>
          <w:lang w:val="en-GB"/>
        </w:rPr>
        <w:lastRenderedPageBreak/>
        <w:t>Berkum</w:t>
      </w:r>
      <w:proofErr w:type="spellEnd"/>
      <w:r w:rsidR="00A43467" w:rsidRPr="000A3B7A">
        <w:rPr>
          <w:lang w:val="en-GB"/>
        </w:rPr>
        <w:t xml:space="preserve"> (2006) showed that the N400-effect is attenuated after participants are presented with three to five sentences of disambiguating context (i.e., attenuation of lexical-semantic expectations is slow</w:t>
      </w:r>
      <w:r w:rsidR="00482B86" w:rsidRPr="000A3B7A">
        <w:rPr>
          <w:lang w:val="en-GB"/>
        </w:rPr>
        <w:t xml:space="preserve">, see also Warren, McConnell &amp; </w:t>
      </w:r>
      <w:proofErr w:type="spellStart"/>
      <w:r w:rsidR="00482B86" w:rsidRPr="000A3B7A">
        <w:rPr>
          <w:lang w:val="en-GB"/>
        </w:rPr>
        <w:t>Rayner</w:t>
      </w:r>
      <w:proofErr w:type="spellEnd"/>
      <w:r w:rsidR="00482B86" w:rsidRPr="000A3B7A">
        <w:rPr>
          <w:lang w:val="en-GB"/>
        </w:rPr>
        <w:t>, 2008</w:t>
      </w:r>
      <w:r w:rsidR="00A43467" w:rsidRPr="000A3B7A">
        <w:rPr>
          <w:lang w:val="en-GB"/>
        </w:rPr>
        <w:t>). In the cu</w:t>
      </w:r>
      <w:bookmarkStart w:id="0" w:name="_GoBack"/>
      <w:bookmarkEnd w:id="0"/>
      <w:r w:rsidR="00A43467" w:rsidRPr="000A3B7A">
        <w:rPr>
          <w:lang w:val="en-GB"/>
        </w:rPr>
        <w:t xml:space="preserve">rrent study the N400-effect is attenuated with only </w:t>
      </w:r>
      <w:r w:rsidR="00A43467" w:rsidRPr="000A3B7A">
        <w:rPr>
          <w:i/>
          <w:lang w:val="en-GB"/>
        </w:rPr>
        <w:t>one</w:t>
      </w:r>
      <w:r w:rsidR="00A43467" w:rsidRPr="000A3B7A">
        <w:rPr>
          <w:lang w:val="en-GB"/>
        </w:rPr>
        <w:t xml:space="preserve"> disambiguating context sentence. We suggest that attenuation may have been so much stronger in the current paradigm, as the first sentence explicitly pointed out how the second sentence could be rendered plausible, i.e., in contrast to previous research, the first sentence of discourse was not </w:t>
      </w:r>
      <w:r w:rsidR="00482B86" w:rsidRPr="000A3B7A">
        <w:rPr>
          <w:lang w:val="en-GB"/>
        </w:rPr>
        <w:t>implausible</w:t>
      </w:r>
      <w:r w:rsidR="00A43467" w:rsidRPr="000A3B7A">
        <w:rPr>
          <w:lang w:val="en-GB"/>
        </w:rPr>
        <w:t xml:space="preserve"> in itself (e.g., </w:t>
      </w:r>
      <w:r w:rsidR="00A43467" w:rsidRPr="000A3B7A">
        <w:rPr>
          <w:i/>
          <w:lang w:val="en-GB"/>
        </w:rPr>
        <w:t>In the cartoon the dog worked in a bank.</w:t>
      </w:r>
      <w:r w:rsidR="00A43467" w:rsidRPr="000A3B7A">
        <w:rPr>
          <w:lang w:val="en-GB"/>
        </w:rPr>
        <w:t xml:space="preserve">), therefore it does not require the participant to come up with a situation model in which dogs wear suits, but rather it provides one explicitly. By </w:t>
      </w:r>
      <w:r w:rsidR="00482B86" w:rsidRPr="000A3B7A">
        <w:rPr>
          <w:lang w:val="en-GB"/>
        </w:rPr>
        <w:t>explicitly describing t</w:t>
      </w:r>
      <w:r w:rsidR="00A43467" w:rsidRPr="000A3B7A">
        <w:rPr>
          <w:lang w:val="en-GB"/>
        </w:rPr>
        <w:t xml:space="preserve">he context in which the target sentence can be </w:t>
      </w:r>
      <w:r w:rsidR="00482B86" w:rsidRPr="000A3B7A">
        <w:rPr>
          <w:lang w:val="en-GB"/>
        </w:rPr>
        <w:t>seen as plausible</w:t>
      </w:r>
      <w:r w:rsidR="00A43467" w:rsidRPr="000A3B7A">
        <w:rPr>
          <w:lang w:val="en-GB"/>
        </w:rPr>
        <w:t xml:space="preserve"> we see a more or less immediate effect of discourse on the processing of target sentences. </w:t>
      </w:r>
      <w:r w:rsidR="00482B86" w:rsidRPr="000A3B7A">
        <w:rPr>
          <w:lang w:val="en-GB"/>
        </w:rPr>
        <w:t xml:space="preserve">In support of this idea, </w:t>
      </w:r>
      <w:proofErr w:type="spellStart"/>
      <w:r w:rsidR="00482B86" w:rsidRPr="000A3B7A">
        <w:rPr>
          <w:lang w:val="en-GB"/>
        </w:rPr>
        <w:t>Filik</w:t>
      </w:r>
      <w:proofErr w:type="spellEnd"/>
      <w:r w:rsidR="00482B86" w:rsidRPr="000A3B7A">
        <w:rPr>
          <w:lang w:val="en-GB"/>
        </w:rPr>
        <w:t xml:space="preserve"> and colleagues have shown that when an already well-known context provides disambiguating information (e.g., information about a cartoon character, like the Incredible Hulk) attenuation of the N400-effect is also very fast (</w:t>
      </w:r>
      <w:proofErr w:type="spellStart"/>
      <w:r w:rsidR="00482B86" w:rsidRPr="000A3B7A">
        <w:rPr>
          <w:lang w:val="en-GB"/>
        </w:rPr>
        <w:t>Filik</w:t>
      </w:r>
      <w:proofErr w:type="spellEnd"/>
      <w:r w:rsidR="00482B86" w:rsidRPr="000A3B7A">
        <w:rPr>
          <w:lang w:val="en-GB"/>
        </w:rPr>
        <w:t xml:space="preserve">, 2008; </w:t>
      </w:r>
      <w:proofErr w:type="spellStart"/>
      <w:r w:rsidR="00482B86" w:rsidRPr="000A3B7A">
        <w:rPr>
          <w:lang w:val="en-GB"/>
        </w:rPr>
        <w:t>Filik</w:t>
      </w:r>
      <w:proofErr w:type="spellEnd"/>
      <w:r w:rsidR="00482B86" w:rsidRPr="000A3B7A">
        <w:rPr>
          <w:lang w:val="en-GB"/>
        </w:rPr>
        <w:t xml:space="preserve"> &amp; </w:t>
      </w:r>
      <w:proofErr w:type="spellStart"/>
      <w:r w:rsidR="00482B86" w:rsidRPr="000A3B7A">
        <w:rPr>
          <w:lang w:val="en-GB"/>
        </w:rPr>
        <w:t>Leuthold</w:t>
      </w:r>
      <w:proofErr w:type="spellEnd"/>
      <w:r w:rsidR="00482B86" w:rsidRPr="000A3B7A">
        <w:rPr>
          <w:lang w:val="en-GB"/>
        </w:rPr>
        <w:t>, 2008).</w:t>
      </w:r>
    </w:p>
    <w:p w:rsidR="002E244D" w:rsidRPr="000A3B7A" w:rsidRDefault="002D44A3" w:rsidP="00B80168">
      <w:pPr>
        <w:pStyle w:val="Paragraph"/>
        <w:jc w:val="both"/>
        <w:rPr>
          <w:lang w:val="en-GB"/>
        </w:rPr>
      </w:pPr>
      <w:r w:rsidRPr="000A3B7A">
        <w:rPr>
          <w:lang w:val="en-GB"/>
        </w:rPr>
        <w:t>Our</w:t>
      </w:r>
      <w:r w:rsidR="00EE663D" w:rsidRPr="000A3B7A">
        <w:rPr>
          <w:lang w:val="en-GB"/>
        </w:rPr>
        <w:t xml:space="preserve"> result</w:t>
      </w:r>
      <w:r w:rsidRPr="000A3B7A">
        <w:rPr>
          <w:lang w:val="en-GB"/>
        </w:rPr>
        <w:t>s have</w:t>
      </w:r>
      <w:r w:rsidR="00EE663D" w:rsidRPr="000A3B7A">
        <w:rPr>
          <w:lang w:val="en-GB"/>
        </w:rPr>
        <w:t xml:space="preserve"> broad implications for understanding not only how we take others into account during conversation, but also how we theorize about others’ mental states in general. While a great deal of research has been done on the behavioural consequences and neural correlates underlying theory of mind abilities, understanding the time course of </w:t>
      </w:r>
      <w:proofErr w:type="spellStart"/>
      <w:r w:rsidR="00EE663D" w:rsidRPr="000A3B7A">
        <w:rPr>
          <w:lang w:val="en-GB"/>
        </w:rPr>
        <w:t>mentalizing</w:t>
      </w:r>
      <w:proofErr w:type="spellEnd"/>
      <w:r w:rsidR="00EE663D" w:rsidRPr="000A3B7A">
        <w:rPr>
          <w:lang w:val="en-GB"/>
        </w:rPr>
        <w:t xml:space="preserve"> has </w:t>
      </w:r>
      <w:r w:rsidR="00C0625E" w:rsidRPr="000A3B7A">
        <w:rPr>
          <w:lang w:val="en-GB"/>
        </w:rPr>
        <w:t>proven to be</w:t>
      </w:r>
      <w:r w:rsidR="004E245E" w:rsidRPr="000A3B7A">
        <w:rPr>
          <w:lang w:val="en-GB"/>
        </w:rPr>
        <w:t xml:space="preserve"> difficult (Apperly, 2011;201</w:t>
      </w:r>
      <w:r w:rsidR="00CF79F0" w:rsidRPr="000A3B7A">
        <w:rPr>
          <w:lang w:val="en-GB"/>
        </w:rPr>
        <w:t>2</w:t>
      </w:r>
      <w:r w:rsidR="004E245E" w:rsidRPr="000A3B7A">
        <w:rPr>
          <w:lang w:val="en-GB"/>
        </w:rPr>
        <w:t xml:space="preserve">; </w:t>
      </w:r>
      <w:proofErr w:type="spellStart"/>
      <w:r w:rsidR="004E245E" w:rsidRPr="000A3B7A">
        <w:rPr>
          <w:lang w:val="en-GB"/>
        </w:rPr>
        <w:t>Sabbagh</w:t>
      </w:r>
      <w:proofErr w:type="spellEnd"/>
      <w:r w:rsidR="004E245E" w:rsidRPr="000A3B7A">
        <w:rPr>
          <w:lang w:val="en-GB"/>
        </w:rPr>
        <w:t xml:space="preserve"> &amp; Taylor, 2000</w:t>
      </w:r>
      <w:r w:rsidR="00EE663D" w:rsidRPr="000A3B7A">
        <w:rPr>
          <w:lang w:val="en-GB"/>
        </w:rPr>
        <w:t xml:space="preserve">). </w:t>
      </w:r>
      <w:r w:rsidR="00C0625E" w:rsidRPr="000A3B7A">
        <w:rPr>
          <w:lang w:val="en-GB"/>
        </w:rPr>
        <w:t>The use of</w:t>
      </w:r>
      <w:r w:rsidR="00EE663D" w:rsidRPr="000A3B7A">
        <w:rPr>
          <w:lang w:val="en-GB"/>
        </w:rPr>
        <w:t xml:space="preserve"> joint comprehension paradigms like the one introduced here </w:t>
      </w:r>
      <w:r w:rsidR="00337E8C" w:rsidRPr="000A3B7A">
        <w:rPr>
          <w:lang w:val="en-GB"/>
        </w:rPr>
        <w:t>has the potential to</w:t>
      </w:r>
      <w:r w:rsidR="00EE663D" w:rsidRPr="000A3B7A">
        <w:rPr>
          <w:lang w:val="en-GB"/>
        </w:rPr>
        <w:t xml:space="preserve"> give excellent insight into the time course along which we take knowledge about others into consideration.</w:t>
      </w:r>
    </w:p>
    <w:p w:rsidR="002E244D" w:rsidRPr="000A3B7A" w:rsidRDefault="002E244D" w:rsidP="00B80168">
      <w:pPr>
        <w:pStyle w:val="Paragraph"/>
        <w:jc w:val="both"/>
        <w:rPr>
          <w:lang w:val="en-GB"/>
        </w:rPr>
      </w:pPr>
    </w:p>
    <w:p w:rsidR="00653541" w:rsidRPr="000A3B7A" w:rsidRDefault="00653541" w:rsidP="00B80168">
      <w:pPr>
        <w:pStyle w:val="SMText"/>
        <w:ind w:firstLine="0"/>
        <w:jc w:val="both"/>
        <w:rPr>
          <w:b/>
        </w:rPr>
      </w:pPr>
      <w:r w:rsidRPr="000A3B7A">
        <w:rPr>
          <w:b/>
        </w:rPr>
        <w:t>Acknowledgements</w:t>
      </w:r>
    </w:p>
    <w:p w:rsidR="00653541" w:rsidRPr="000A3B7A" w:rsidRDefault="00653541" w:rsidP="00B80168">
      <w:pPr>
        <w:pStyle w:val="SMText"/>
        <w:ind w:firstLine="0"/>
        <w:jc w:val="both"/>
      </w:pPr>
      <w:r w:rsidRPr="000A3B7A">
        <w:t>The authors would like to acknowledge input from Gareth Gaskell, Andy Young, Sven Mattys as well as the technical assistance of Emily Chao and Tanya Vasunia.</w:t>
      </w:r>
    </w:p>
    <w:p w:rsidR="00EE663D" w:rsidRPr="000A3B7A" w:rsidRDefault="00EE663D" w:rsidP="00B80168">
      <w:pPr>
        <w:jc w:val="both"/>
        <w:rPr>
          <w:bCs/>
          <w:sz w:val="24"/>
          <w:szCs w:val="24"/>
        </w:rPr>
      </w:pPr>
    </w:p>
    <w:p w:rsidR="00653541" w:rsidRPr="000A3B7A" w:rsidRDefault="00653541" w:rsidP="00B80168">
      <w:pPr>
        <w:jc w:val="both"/>
        <w:rPr>
          <w:b/>
          <w:bCs/>
          <w:sz w:val="24"/>
          <w:szCs w:val="24"/>
        </w:rPr>
      </w:pPr>
      <w:r w:rsidRPr="000A3B7A">
        <w:rPr>
          <w:b/>
          <w:bCs/>
          <w:sz w:val="24"/>
          <w:szCs w:val="24"/>
        </w:rPr>
        <w:t>References</w:t>
      </w:r>
    </w:p>
    <w:p w:rsidR="00653541" w:rsidRPr="000A3B7A" w:rsidRDefault="00653541" w:rsidP="00B80168">
      <w:pPr>
        <w:jc w:val="both"/>
        <w:rPr>
          <w:bCs/>
          <w:sz w:val="24"/>
          <w:szCs w:val="24"/>
        </w:rPr>
      </w:pPr>
    </w:p>
    <w:p w:rsidR="00CF79F0" w:rsidRPr="000A3B7A" w:rsidRDefault="003643D4" w:rsidP="00CF79F0">
      <w:pPr>
        <w:ind w:left="720" w:hanging="720"/>
        <w:rPr>
          <w:sz w:val="24"/>
          <w:szCs w:val="24"/>
        </w:rPr>
      </w:pPr>
      <w:r w:rsidRPr="000A3B7A">
        <w:rPr>
          <w:sz w:val="24"/>
          <w:szCs w:val="24"/>
        </w:rPr>
        <w:t>Apperly, I. (2011</w:t>
      </w:r>
      <w:proofErr w:type="gramStart"/>
      <w:r w:rsidRPr="000A3B7A">
        <w:rPr>
          <w:sz w:val="24"/>
          <w:szCs w:val="24"/>
        </w:rPr>
        <w:t xml:space="preserve">) </w:t>
      </w:r>
      <w:r w:rsidRPr="000A3B7A">
        <w:rPr>
          <w:i/>
          <w:sz w:val="24"/>
          <w:szCs w:val="24"/>
        </w:rPr>
        <w:t xml:space="preserve"> </w:t>
      </w:r>
      <w:proofErr w:type="spellStart"/>
      <w:r w:rsidRPr="000A3B7A">
        <w:rPr>
          <w:i/>
          <w:sz w:val="24"/>
          <w:szCs w:val="24"/>
        </w:rPr>
        <w:t>Mindreaders</w:t>
      </w:r>
      <w:proofErr w:type="spellEnd"/>
      <w:proofErr w:type="gramEnd"/>
      <w:r w:rsidRPr="000A3B7A">
        <w:rPr>
          <w:sz w:val="24"/>
          <w:szCs w:val="24"/>
        </w:rPr>
        <w:t>. East Sussex: Psychology Press.</w:t>
      </w:r>
    </w:p>
    <w:p w:rsidR="00CF79F0" w:rsidRPr="000A3B7A" w:rsidRDefault="003643D4" w:rsidP="00CF79F0">
      <w:pPr>
        <w:ind w:left="720" w:hanging="720"/>
        <w:rPr>
          <w:sz w:val="24"/>
          <w:szCs w:val="24"/>
        </w:rPr>
      </w:pPr>
      <w:r w:rsidRPr="000A3B7A">
        <w:rPr>
          <w:sz w:val="24"/>
          <w:szCs w:val="24"/>
        </w:rPr>
        <w:t xml:space="preserve">Apperly, I. (2012) </w:t>
      </w:r>
      <w:proofErr w:type="gramStart"/>
      <w:r w:rsidRPr="000A3B7A">
        <w:rPr>
          <w:bCs/>
          <w:sz w:val="24"/>
          <w:szCs w:val="24"/>
        </w:rPr>
        <w:t>What</w:t>
      </w:r>
      <w:proofErr w:type="gramEnd"/>
      <w:r w:rsidRPr="000A3B7A">
        <w:rPr>
          <w:bCs/>
          <w:sz w:val="24"/>
          <w:szCs w:val="24"/>
        </w:rPr>
        <w:t xml:space="preserve"> is “theory of mind”? </w:t>
      </w:r>
      <w:proofErr w:type="gramStart"/>
      <w:r w:rsidRPr="000A3B7A">
        <w:rPr>
          <w:bCs/>
          <w:sz w:val="24"/>
          <w:szCs w:val="24"/>
        </w:rPr>
        <w:t>Concepts, cognitive processes and individual differences.</w:t>
      </w:r>
      <w:proofErr w:type="gramEnd"/>
      <w:r w:rsidRPr="000A3B7A">
        <w:rPr>
          <w:bCs/>
          <w:sz w:val="24"/>
          <w:szCs w:val="24"/>
        </w:rPr>
        <w:t xml:space="preserve"> </w:t>
      </w:r>
      <w:r w:rsidRPr="000A3B7A">
        <w:rPr>
          <w:bCs/>
          <w:i/>
          <w:sz w:val="24"/>
          <w:szCs w:val="24"/>
        </w:rPr>
        <w:t>Quarterly Journal of Experimental Psychology</w:t>
      </w:r>
      <w:r w:rsidRPr="000A3B7A">
        <w:rPr>
          <w:bCs/>
          <w:sz w:val="24"/>
          <w:szCs w:val="24"/>
        </w:rPr>
        <w:t xml:space="preserve">, </w:t>
      </w:r>
      <w:r w:rsidRPr="000A3B7A">
        <w:rPr>
          <w:sz w:val="24"/>
          <w:szCs w:val="24"/>
        </w:rPr>
        <w:t>65(5), 825-839.</w:t>
      </w:r>
    </w:p>
    <w:p w:rsidR="00CF79F0" w:rsidRPr="000A3B7A" w:rsidRDefault="003643D4" w:rsidP="00CF79F0">
      <w:pPr>
        <w:ind w:left="720" w:hanging="720"/>
        <w:rPr>
          <w:sz w:val="24"/>
          <w:szCs w:val="24"/>
        </w:rPr>
      </w:pPr>
      <w:proofErr w:type="gramStart"/>
      <w:r w:rsidRPr="000A3B7A">
        <w:rPr>
          <w:sz w:val="24"/>
          <w:szCs w:val="24"/>
        </w:rPr>
        <w:t xml:space="preserve">Barr, D., &amp; </w:t>
      </w:r>
      <w:proofErr w:type="spellStart"/>
      <w:r w:rsidRPr="000A3B7A">
        <w:rPr>
          <w:sz w:val="24"/>
          <w:szCs w:val="24"/>
        </w:rPr>
        <w:t>Keysar</w:t>
      </w:r>
      <w:proofErr w:type="spellEnd"/>
      <w:r w:rsidRPr="000A3B7A">
        <w:rPr>
          <w:sz w:val="24"/>
          <w:szCs w:val="24"/>
        </w:rPr>
        <w:t>, B. (2006).</w:t>
      </w:r>
      <w:proofErr w:type="gramEnd"/>
      <w:r w:rsidRPr="000A3B7A">
        <w:rPr>
          <w:sz w:val="24"/>
          <w:szCs w:val="24"/>
        </w:rPr>
        <w:t xml:space="preserve"> </w:t>
      </w:r>
      <w:proofErr w:type="gramStart"/>
      <w:r w:rsidRPr="000A3B7A">
        <w:rPr>
          <w:sz w:val="24"/>
          <w:szCs w:val="24"/>
        </w:rPr>
        <w:t>Perspective taking and the coordination of meaning in language use.</w:t>
      </w:r>
      <w:proofErr w:type="gramEnd"/>
      <w:r w:rsidRPr="000A3B7A">
        <w:rPr>
          <w:sz w:val="24"/>
          <w:szCs w:val="24"/>
        </w:rPr>
        <w:t xml:space="preserve"> </w:t>
      </w:r>
      <w:proofErr w:type="gramStart"/>
      <w:r w:rsidRPr="000A3B7A">
        <w:rPr>
          <w:sz w:val="24"/>
          <w:szCs w:val="24"/>
        </w:rPr>
        <w:t xml:space="preserve">In M </w:t>
      </w:r>
      <w:proofErr w:type="spellStart"/>
      <w:r w:rsidRPr="000A3B7A">
        <w:rPr>
          <w:sz w:val="24"/>
          <w:szCs w:val="24"/>
        </w:rPr>
        <w:t>Traxler</w:t>
      </w:r>
      <w:proofErr w:type="spellEnd"/>
      <w:r w:rsidRPr="000A3B7A">
        <w:rPr>
          <w:sz w:val="24"/>
          <w:szCs w:val="24"/>
        </w:rPr>
        <w:t xml:space="preserve"> M &amp; M </w:t>
      </w:r>
      <w:proofErr w:type="spellStart"/>
      <w:r w:rsidRPr="000A3B7A">
        <w:rPr>
          <w:sz w:val="24"/>
          <w:szCs w:val="24"/>
        </w:rPr>
        <w:t>Gernsbacher</w:t>
      </w:r>
      <w:proofErr w:type="spellEnd"/>
      <w:r w:rsidRPr="000A3B7A">
        <w:rPr>
          <w:sz w:val="24"/>
          <w:szCs w:val="24"/>
        </w:rPr>
        <w:t xml:space="preserve"> (Eds.) </w:t>
      </w:r>
      <w:r w:rsidRPr="000A3B7A">
        <w:rPr>
          <w:i/>
          <w:sz w:val="24"/>
          <w:szCs w:val="24"/>
        </w:rPr>
        <w:t>Handbook of Psycholinguistics</w:t>
      </w:r>
      <w:r w:rsidRPr="000A3B7A">
        <w:rPr>
          <w:sz w:val="24"/>
          <w:szCs w:val="24"/>
        </w:rPr>
        <w:t>.</w:t>
      </w:r>
      <w:proofErr w:type="gramEnd"/>
      <w:r w:rsidRPr="000A3B7A">
        <w:rPr>
          <w:sz w:val="24"/>
          <w:szCs w:val="24"/>
        </w:rPr>
        <w:t xml:space="preserve"> Amsterdam: Elsevier, pp 901-938.</w:t>
      </w:r>
    </w:p>
    <w:p w:rsidR="00CF79F0" w:rsidRPr="000A3B7A" w:rsidRDefault="00B66BD8" w:rsidP="00CF79F0">
      <w:pPr>
        <w:ind w:left="720" w:hanging="720"/>
        <w:rPr>
          <w:sz w:val="24"/>
          <w:szCs w:val="24"/>
        </w:rPr>
      </w:pPr>
      <w:r w:rsidRPr="000A3B7A">
        <w:rPr>
          <w:sz w:val="24"/>
          <w:szCs w:val="24"/>
          <w:lang w:val="de-DE"/>
        </w:rPr>
        <w:t xml:space="preserve">Brennan, S., Galati, A., &amp; Kuhlen, A. (2010). </w:t>
      </w:r>
      <w:r w:rsidRPr="000A3B7A">
        <w:rPr>
          <w:sz w:val="24"/>
          <w:szCs w:val="24"/>
        </w:rPr>
        <w:t>Two minds, one dialog: coordinating speaking and understanding</w:t>
      </w:r>
      <w:r w:rsidR="001A0BAD" w:rsidRPr="000A3B7A">
        <w:rPr>
          <w:i/>
          <w:sz w:val="24"/>
          <w:szCs w:val="24"/>
        </w:rPr>
        <w:t>. Psychology of L</w:t>
      </w:r>
      <w:r w:rsidRPr="000A3B7A">
        <w:rPr>
          <w:i/>
          <w:sz w:val="24"/>
          <w:szCs w:val="24"/>
        </w:rPr>
        <w:t>earning an</w:t>
      </w:r>
      <w:r w:rsidR="001A0BAD" w:rsidRPr="000A3B7A">
        <w:rPr>
          <w:i/>
          <w:sz w:val="24"/>
          <w:szCs w:val="24"/>
        </w:rPr>
        <w:t>d M</w:t>
      </w:r>
      <w:r w:rsidRPr="000A3B7A">
        <w:rPr>
          <w:i/>
          <w:sz w:val="24"/>
          <w:szCs w:val="24"/>
        </w:rPr>
        <w:t>otivation, 53</w:t>
      </w:r>
      <w:r w:rsidRPr="000A3B7A">
        <w:rPr>
          <w:sz w:val="24"/>
          <w:szCs w:val="24"/>
        </w:rPr>
        <w:t>, 301-</w:t>
      </w:r>
      <w:r w:rsidR="001A0BAD" w:rsidRPr="000A3B7A">
        <w:rPr>
          <w:sz w:val="24"/>
          <w:szCs w:val="24"/>
        </w:rPr>
        <w:t>344.</w:t>
      </w:r>
    </w:p>
    <w:p w:rsidR="003643D4" w:rsidRPr="000A3B7A" w:rsidRDefault="003643D4" w:rsidP="00CF79F0">
      <w:pPr>
        <w:ind w:left="720" w:hanging="720"/>
        <w:rPr>
          <w:sz w:val="24"/>
          <w:szCs w:val="24"/>
        </w:rPr>
      </w:pPr>
      <w:proofErr w:type="gramStart"/>
      <w:r w:rsidRPr="000A3B7A">
        <w:rPr>
          <w:sz w:val="24"/>
          <w:szCs w:val="24"/>
        </w:rPr>
        <w:t xml:space="preserve">Brass, M. &amp; </w:t>
      </w:r>
      <w:proofErr w:type="spellStart"/>
      <w:r w:rsidRPr="000A3B7A">
        <w:rPr>
          <w:sz w:val="24"/>
          <w:szCs w:val="24"/>
        </w:rPr>
        <w:t>Heyes</w:t>
      </w:r>
      <w:proofErr w:type="spellEnd"/>
      <w:r w:rsidRPr="000A3B7A">
        <w:rPr>
          <w:sz w:val="24"/>
          <w:szCs w:val="24"/>
        </w:rPr>
        <w:t>, C. (2005).</w:t>
      </w:r>
      <w:proofErr w:type="gramEnd"/>
      <w:r w:rsidRPr="000A3B7A">
        <w:rPr>
          <w:sz w:val="24"/>
          <w:szCs w:val="24"/>
        </w:rPr>
        <w:t xml:space="preserve"> Imitation: is cognitive neuroscience solving the correspondence problem? </w:t>
      </w:r>
      <w:proofErr w:type="gramStart"/>
      <w:r w:rsidRPr="000A3B7A">
        <w:rPr>
          <w:i/>
          <w:sz w:val="24"/>
          <w:szCs w:val="24"/>
        </w:rPr>
        <w:t xml:space="preserve">Trends in </w:t>
      </w:r>
      <w:proofErr w:type="spellStart"/>
      <w:r w:rsidRPr="000A3B7A">
        <w:rPr>
          <w:i/>
          <w:sz w:val="24"/>
          <w:szCs w:val="24"/>
        </w:rPr>
        <w:t>Cogn</w:t>
      </w:r>
      <w:proofErr w:type="spellEnd"/>
      <w:r w:rsidRPr="000A3B7A">
        <w:rPr>
          <w:i/>
          <w:sz w:val="24"/>
          <w:szCs w:val="24"/>
        </w:rPr>
        <w:t>.</w:t>
      </w:r>
      <w:proofErr w:type="gramEnd"/>
      <w:r w:rsidRPr="000A3B7A">
        <w:rPr>
          <w:i/>
          <w:sz w:val="24"/>
          <w:szCs w:val="24"/>
        </w:rPr>
        <w:t xml:space="preserve"> Sci., 9</w:t>
      </w:r>
      <w:r w:rsidRPr="000A3B7A">
        <w:rPr>
          <w:sz w:val="24"/>
          <w:szCs w:val="24"/>
        </w:rPr>
        <w:t>(10), 489-495.</w:t>
      </w:r>
    </w:p>
    <w:p w:rsidR="00D05F73" w:rsidRPr="000A3B7A" w:rsidRDefault="00D05F73" w:rsidP="00816D76">
      <w:pPr>
        <w:spacing w:line="276" w:lineRule="auto"/>
        <w:ind w:left="720" w:hanging="720"/>
        <w:rPr>
          <w:sz w:val="24"/>
          <w:szCs w:val="24"/>
          <w:lang w:val="de-DE"/>
        </w:rPr>
      </w:pPr>
      <w:r w:rsidRPr="000A3B7A">
        <w:rPr>
          <w:sz w:val="24"/>
          <w:szCs w:val="24"/>
          <w:lang w:val="en-GB"/>
        </w:rPr>
        <w:t xml:space="preserve">Brown-Schmidt, S. (2009). </w:t>
      </w:r>
      <w:proofErr w:type="gramStart"/>
      <w:r w:rsidRPr="000A3B7A">
        <w:rPr>
          <w:sz w:val="24"/>
          <w:szCs w:val="24"/>
          <w:lang w:val="en-GB"/>
        </w:rPr>
        <w:t>The role of executive function in perspective taking during online language comprehension.</w:t>
      </w:r>
      <w:proofErr w:type="gramEnd"/>
      <w:r w:rsidRPr="000A3B7A">
        <w:rPr>
          <w:sz w:val="24"/>
          <w:szCs w:val="24"/>
          <w:lang w:val="en-GB"/>
        </w:rPr>
        <w:t xml:space="preserve"> </w:t>
      </w:r>
      <w:r w:rsidRPr="000A3B7A">
        <w:rPr>
          <w:i/>
          <w:sz w:val="24"/>
          <w:szCs w:val="24"/>
          <w:lang w:val="de-DE"/>
        </w:rPr>
        <w:t xml:space="preserve">Psychonomic Bulletin &amp; Review, </w:t>
      </w:r>
      <w:r w:rsidR="002875F3" w:rsidRPr="000A3B7A">
        <w:rPr>
          <w:i/>
          <w:sz w:val="24"/>
          <w:szCs w:val="24"/>
          <w:lang w:val="de-DE"/>
        </w:rPr>
        <w:t>16</w:t>
      </w:r>
      <w:r w:rsidR="002875F3" w:rsidRPr="000A3B7A">
        <w:rPr>
          <w:sz w:val="24"/>
          <w:szCs w:val="24"/>
          <w:lang w:val="de-DE"/>
        </w:rPr>
        <w:t>(5), 893-900.</w:t>
      </w:r>
    </w:p>
    <w:p w:rsidR="00CF79F0" w:rsidRPr="000A3B7A" w:rsidRDefault="00DA4ECC" w:rsidP="00816D76">
      <w:pPr>
        <w:spacing w:line="276" w:lineRule="auto"/>
        <w:ind w:left="720" w:hanging="720"/>
        <w:rPr>
          <w:bCs/>
          <w:sz w:val="24"/>
          <w:szCs w:val="24"/>
          <w:lang w:val="en-GB"/>
        </w:rPr>
      </w:pPr>
      <w:r w:rsidRPr="000A3B7A">
        <w:rPr>
          <w:sz w:val="24"/>
          <w:szCs w:val="24"/>
          <w:lang w:val="de-DE"/>
        </w:rPr>
        <w:t xml:space="preserve">Brown-Schmidt, S., Gunlogson, C, &amp; Tanenhaus, M. (2008). </w:t>
      </w:r>
      <w:r w:rsidRPr="000A3B7A">
        <w:rPr>
          <w:rFonts w:hint="eastAsia"/>
          <w:bCs/>
          <w:sz w:val="24"/>
          <w:szCs w:val="24"/>
          <w:lang w:val="en-GB"/>
        </w:rPr>
        <w:t>Addressees distinguish shared from private information when interpreting questions during interactive conversation</w:t>
      </w:r>
      <w:r w:rsidRPr="000A3B7A">
        <w:rPr>
          <w:bCs/>
          <w:sz w:val="24"/>
          <w:szCs w:val="24"/>
          <w:lang w:val="en-GB"/>
        </w:rPr>
        <w:t>.</w:t>
      </w:r>
      <w:r w:rsidR="00816D76" w:rsidRPr="000A3B7A">
        <w:rPr>
          <w:bCs/>
          <w:sz w:val="24"/>
          <w:szCs w:val="24"/>
          <w:lang w:val="en-GB"/>
        </w:rPr>
        <w:t xml:space="preserve"> </w:t>
      </w:r>
      <w:r w:rsidRPr="000A3B7A">
        <w:rPr>
          <w:bCs/>
          <w:i/>
          <w:sz w:val="24"/>
          <w:szCs w:val="24"/>
          <w:lang w:val="en-GB"/>
        </w:rPr>
        <w:t>Cognition, 107</w:t>
      </w:r>
      <w:r w:rsidRPr="000A3B7A">
        <w:rPr>
          <w:bCs/>
          <w:sz w:val="24"/>
          <w:szCs w:val="24"/>
          <w:lang w:val="en-GB"/>
        </w:rPr>
        <w:t>(3),</w:t>
      </w:r>
      <w:r w:rsidRPr="000A3B7A">
        <w:rPr>
          <w:rFonts w:hint="eastAsia"/>
          <w:bCs/>
          <w:sz w:val="24"/>
          <w:szCs w:val="24"/>
          <w:lang w:val="en-GB"/>
        </w:rPr>
        <w:t xml:space="preserve"> 1122</w:t>
      </w:r>
      <w:r w:rsidRPr="000A3B7A">
        <w:rPr>
          <w:rFonts w:hint="eastAsia"/>
          <w:bCs/>
          <w:sz w:val="24"/>
          <w:szCs w:val="24"/>
          <w:lang w:val="en-GB"/>
        </w:rPr>
        <w:t>–</w:t>
      </w:r>
      <w:r w:rsidRPr="000A3B7A">
        <w:rPr>
          <w:rFonts w:hint="eastAsia"/>
          <w:bCs/>
          <w:sz w:val="24"/>
          <w:szCs w:val="24"/>
          <w:lang w:val="en-GB"/>
        </w:rPr>
        <w:t>1134</w:t>
      </w:r>
      <w:r w:rsidRPr="000A3B7A">
        <w:rPr>
          <w:bCs/>
          <w:sz w:val="24"/>
          <w:szCs w:val="24"/>
          <w:lang w:val="en-GB"/>
        </w:rPr>
        <w:t>.</w:t>
      </w:r>
    </w:p>
    <w:p w:rsidR="00CF79F0" w:rsidRPr="000A3B7A" w:rsidRDefault="00AC4614" w:rsidP="00CF79F0">
      <w:pPr>
        <w:spacing w:line="276" w:lineRule="auto"/>
        <w:ind w:left="720" w:hanging="720"/>
        <w:rPr>
          <w:bCs/>
          <w:sz w:val="24"/>
          <w:szCs w:val="24"/>
          <w:lang w:val="en-GB"/>
        </w:rPr>
      </w:pPr>
      <w:r w:rsidRPr="000A3B7A">
        <w:rPr>
          <w:bCs/>
          <w:sz w:val="24"/>
          <w:szCs w:val="24"/>
        </w:rPr>
        <w:t>Clark</w:t>
      </w:r>
      <w:r w:rsidR="008971F0" w:rsidRPr="000A3B7A">
        <w:rPr>
          <w:bCs/>
          <w:sz w:val="24"/>
          <w:szCs w:val="24"/>
        </w:rPr>
        <w:t>,</w:t>
      </w:r>
      <w:r w:rsidRPr="000A3B7A">
        <w:rPr>
          <w:bCs/>
          <w:sz w:val="24"/>
          <w:szCs w:val="24"/>
        </w:rPr>
        <w:t xml:space="preserve"> H</w:t>
      </w:r>
      <w:r w:rsidR="008971F0" w:rsidRPr="000A3B7A">
        <w:rPr>
          <w:bCs/>
          <w:sz w:val="24"/>
          <w:szCs w:val="24"/>
        </w:rPr>
        <w:t>.</w:t>
      </w:r>
      <w:r w:rsidRPr="000A3B7A">
        <w:rPr>
          <w:bCs/>
          <w:sz w:val="24"/>
          <w:szCs w:val="24"/>
        </w:rPr>
        <w:t xml:space="preserve"> (1996)</w:t>
      </w:r>
      <w:r w:rsidR="008971F0" w:rsidRPr="000A3B7A">
        <w:rPr>
          <w:bCs/>
          <w:sz w:val="24"/>
          <w:szCs w:val="24"/>
        </w:rPr>
        <w:t>.</w:t>
      </w:r>
      <w:r w:rsidRPr="000A3B7A">
        <w:rPr>
          <w:bCs/>
          <w:sz w:val="24"/>
          <w:szCs w:val="24"/>
        </w:rPr>
        <w:t xml:space="preserve"> </w:t>
      </w:r>
      <w:proofErr w:type="gramStart"/>
      <w:r w:rsidRPr="000A3B7A">
        <w:rPr>
          <w:i/>
          <w:iCs/>
          <w:sz w:val="24"/>
          <w:szCs w:val="24"/>
        </w:rPr>
        <w:t>Using language</w:t>
      </w:r>
      <w:r w:rsidRPr="000A3B7A">
        <w:rPr>
          <w:sz w:val="24"/>
          <w:szCs w:val="24"/>
        </w:rPr>
        <w:t>.</w:t>
      </w:r>
      <w:proofErr w:type="gramEnd"/>
      <w:r w:rsidR="008971F0" w:rsidRPr="000A3B7A">
        <w:rPr>
          <w:sz w:val="24"/>
          <w:szCs w:val="24"/>
        </w:rPr>
        <w:t xml:space="preserve"> Cambridge: </w:t>
      </w:r>
      <w:r w:rsidRPr="000A3B7A">
        <w:rPr>
          <w:sz w:val="24"/>
          <w:szCs w:val="24"/>
        </w:rPr>
        <w:t>Ca</w:t>
      </w:r>
      <w:r w:rsidR="008971F0" w:rsidRPr="000A3B7A">
        <w:rPr>
          <w:sz w:val="24"/>
          <w:szCs w:val="24"/>
        </w:rPr>
        <w:t>mbridge Univ. Press: Cambridge.</w:t>
      </w:r>
    </w:p>
    <w:p w:rsidR="00CF79F0" w:rsidRPr="000A3B7A" w:rsidRDefault="00352E40" w:rsidP="00CF79F0">
      <w:pPr>
        <w:spacing w:line="276" w:lineRule="auto"/>
        <w:ind w:left="720" w:hanging="720"/>
        <w:rPr>
          <w:bCs/>
          <w:sz w:val="24"/>
          <w:szCs w:val="24"/>
          <w:lang w:val="en-GB"/>
        </w:rPr>
      </w:pPr>
      <w:proofErr w:type="spellStart"/>
      <w:proofErr w:type="gramStart"/>
      <w:r w:rsidRPr="000A3B7A">
        <w:rPr>
          <w:sz w:val="24"/>
          <w:szCs w:val="24"/>
        </w:rPr>
        <w:t>Coulson</w:t>
      </w:r>
      <w:proofErr w:type="spellEnd"/>
      <w:r w:rsidRPr="000A3B7A">
        <w:rPr>
          <w:sz w:val="24"/>
          <w:szCs w:val="24"/>
        </w:rPr>
        <w:t xml:space="preserve">, S., &amp; </w:t>
      </w:r>
      <w:proofErr w:type="spellStart"/>
      <w:r w:rsidRPr="000A3B7A">
        <w:rPr>
          <w:sz w:val="24"/>
          <w:szCs w:val="24"/>
        </w:rPr>
        <w:t>Severens</w:t>
      </w:r>
      <w:proofErr w:type="spellEnd"/>
      <w:r w:rsidRPr="000A3B7A">
        <w:rPr>
          <w:sz w:val="24"/>
          <w:szCs w:val="24"/>
        </w:rPr>
        <w:t>, E. (2007).</w:t>
      </w:r>
      <w:proofErr w:type="gramEnd"/>
      <w:r w:rsidRPr="000A3B7A">
        <w:rPr>
          <w:sz w:val="24"/>
          <w:szCs w:val="24"/>
        </w:rPr>
        <w:t xml:space="preserve"> Hemispheric asymmetry and pun comprehension: when cowboys have sore calves. </w:t>
      </w:r>
      <w:r w:rsidRPr="000A3B7A">
        <w:rPr>
          <w:i/>
          <w:sz w:val="24"/>
          <w:szCs w:val="24"/>
        </w:rPr>
        <w:t>Brain and Language, 100</w:t>
      </w:r>
      <w:r w:rsidRPr="000A3B7A">
        <w:rPr>
          <w:sz w:val="24"/>
          <w:szCs w:val="24"/>
        </w:rPr>
        <w:t>, 172-187.</w:t>
      </w:r>
    </w:p>
    <w:p w:rsidR="00CF79F0" w:rsidRPr="000A3B7A" w:rsidRDefault="007B714C" w:rsidP="00CF79F0">
      <w:pPr>
        <w:spacing w:line="276" w:lineRule="auto"/>
        <w:ind w:left="720" w:hanging="720"/>
        <w:rPr>
          <w:bCs/>
          <w:sz w:val="24"/>
          <w:szCs w:val="24"/>
          <w:lang w:val="en-GB"/>
        </w:rPr>
      </w:pPr>
      <w:proofErr w:type="spellStart"/>
      <w:r w:rsidRPr="000A3B7A">
        <w:rPr>
          <w:sz w:val="24"/>
          <w:szCs w:val="24"/>
        </w:rPr>
        <w:lastRenderedPageBreak/>
        <w:t>Filik</w:t>
      </w:r>
      <w:proofErr w:type="spellEnd"/>
      <w:r w:rsidRPr="000A3B7A">
        <w:rPr>
          <w:sz w:val="24"/>
          <w:szCs w:val="24"/>
        </w:rPr>
        <w:t xml:space="preserve">, R. (2008). </w:t>
      </w:r>
      <w:r w:rsidRPr="000A3B7A">
        <w:rPr>
          <w:rFonts w:hint="eastAsia"/>
          <w:bCs/>
          <w:sz w:val="24"/>
          <w:szCs w:val="24"/>
        </w:rPr>
        <w:t>Contextual override of pragmatic anomalies: Evidence from eye movements</w:t>
      </w:r>
      <w:r w:rsidRPr="000A3B7A">
        <w:rPr>
          <w:bCs/>
          <w:sz w:val="24"/>
          <w:szCs w:val="24"/>
        </w:rPr>
        <w:t>. Cognition, 106(2), 1038-1046.</w:t>
      </w:r>
    </w:p>
    <w:p w:rsidR="00CF79F0" w:rsidRPr="000A3B7A" w:rsidRDefault="00CF79F0" w:rsidP="00CF79F0">
      <w:pPr>
        <w:spacing w:line="276" w:lineRule="auto"/>
        <w:ind w:left="720" w:hanging="720"/>
        <w:rPr>
          <w:bCs/>
          <w:sz w:val="24"/>
          <w:szCs w:val="24"/>
          <w:lang w:val="en-GB"/>
        </w:rPr>
      </w:pPr>
      <w:proofErr w:type="spellStart"/>
      <w:proofErr w:type="gramStart"/>
      <w:r w:rsidRPr="000A3B7A">
        <w:rPr>
          <w:bCs/>
          <w:sz w:val="24"/>
          <w:szCs w:val="24"/>
        </w:rPr>
        <w:t>Filik</w:t>
      </w:r>
      <w:proofErr w:type="spellEnd"/>
      <w:r w:rsidRPr="000A3B7A">
        <w:rPr>
          <w:bCs/>
          <w:sz w:val="24"/>
          <w:szCs w:val="24"/>
        </w:rPr>
        <w:t xml:space="preserve">, R., &amp; </w:t>
      </w:r>
      <w:proofErr w:type="spellStart"/>
      <w:r w:rsidRPr="000A3B7A">
        <w:rPr>
          <w:bCs/>
          <w:sz w:val="24"/>
          <w:szCs w:val="24"/>
        </w:rPr>
        <w:t>Leuthold</w:t>
      </w:r>
      <w:proofErr w:type="spellEnd"/>
      <w:r w:rsidRPr="000A3B7A">
        <w:rPr>
          <w:bCs/>
          <w:sz w:val="24"/>
          <w:szCs w:val="24"/>
        </w:rPr>
        <w:t>, H. (2008).</w:t>
      </w:r>
      <w:proofErr w:type="gramEnd"/>
      <w:r w:rsidRPr="000A3B7A">
        <w:rPr>
          <w:bCs/>
          <w:sz w:val="24"/>
          <w:szCs w:val="24"/>
        </w:rPr>
        <w:t xml:space="preserve"> </w:t>
      </w:r>
      <w:proofErr w:type="gramStart"/>
      <w:r w:rsidRPr="000A3B7A">
        <w:rPr>
          <w:bCs/>
          <w:sz w:val="24"/>
          <w:szCs w:val="24"/>
        </w:rPr>
        <w:t>Processing local pragmatic anomalies in fictional contexts: Evidence from the N400.</w:t>
      </w:r>
      <w:proofErr w:type="gramEnd"/>
      <w:r w:rsidRPr="000A3B7A">
        <w:rPr>
          <w:bCs/>
          <w:sz w:val="24"/>
          <w:szCs w:val="24"/>
        </w:rPr>
        <w:t xml:space="preserve"> </w:t>
      </w:r>
      <w:r w:rsidRPr="000A3B7A">
        <w:rPr>
          <w:bCs/>
          <w:i/>
          <w:sz w:val="24"/>
          <w:szCs w:val="24"/>
        </w:rPr>
        <w:t>Psychophysiology, 45</w:t>
      </w:r>
      <w:r w:rsidRPr="000A3B7A">
        <w:rPr>
          <w:bCs/>
          <w:sz w:val="24"/>
          <w:szCs w:val="24"/>
        </w:rPr>
        <w:t>(4), 554-558.</w:t>
      </w:r>
    </w:p>
    <w:p w:rsidR="00B805AE" w:rsidRPr="000A3B7A" w:rsidRDefault="00AC4614" w:rsidP="00CF79F0">
      <w:pPr>
        <w:spacing w:line="276" w:lineRule="auto"/>
        <w:ind w:left="720" w:hanging="720"/>
        <w:rPr>
          <w:sz w:val="24"/>
          <w:szCs w:val="24"/>
        </w:rPr>
      </w:pPr>
      <w:proofErr w:type="spellStart"/>
      <w:proofErr w:type="gramStart"/>
      <w:r w:rsidRPr="000A3B7A">
        <w:rPr>
          <w:sz w:val="24"/>
          <w:szCs w:val="24"/>
        </w:rPr>
        <w:t>Garrod</w:t>
      </w:r>
      <w:proofErr w:type="spellEnd"/>
      <w:r w:rsidR="008971F0" w:rsidRPr="000A3B7A">
        <w:rPr>
          <w:sz w:val="24"/>
          <w:szCs w:val="24"/>
        </w:rPr>
        <w:t>,</w:t>
      </w:r>
      <w:r w:rsidRPr="000A3B7A">
        <w:rPr>
          <w:sz w:val="24"/>
          <w:szCs w:val="24"/>
        </w:rPr>
        <w:t xml:space="preserve"> S</w:t>
      </w:r>
      <w:r w:rsidR="008971F0" w:rsidRPr="000A3B7A">
        <w:rPr>
          <w:sz w:val="24"/>
          <w:szCs w:val="24"/>
        </w:rPr>
        <w:t>.</w:t>
      </w:r>
      <w:r w:rsidRPr="000A3B7A">
        <w:rPr>
          <w:sz w:val="24"/>
          <w:szCs w:val="24"/>
        </w:rPr>
        <w:t xml:space="preserve">, </w:t>
      </w:r>
      <w:r w:rsidR="008971F0" w:rsidRPr="000A3B7A">
        <w:rPr>
          <w:sz w:val="24"/>
          <w:szCs w:val="24"/>
        </w:rPr>
        <w:t xml:space="preserve">&amp; </w:t>
      </w:r>
      <w:r w:rsidRPr="000A3B7A">
        <w:rPr>
          <w:sz w:val="24"/>
          <w:szCs w:val="24"/>
        </w:rPr>
        <w:t>Pickering</w:t>
      </w:r>
      <w:r w:rsidR="008971F0" w:rsidRPr="000A3B7A">
        <w:rPr>
          <w:sz w:val="24"/>
          <w:szCs w:val="24"/>
        </w:rPr>
        <w:t>,</w:t>
      </w:r>
      <w:r w:rsidRPr="000A3B7A">
        <w:rPr>
          <w:sz w:val="24"/>
          <w:szCs w:val="24"/>
        </w:rPr>
        <w:t xml:space="preserve"> M</w:t>
      </w:r>
      <w:r w:rsidR="008971F0" w:rsidRPr="000A3B7A">
        <w:rPr>
          <w:sz w:val="24"/>
          <w:szCs w:val="24"/>
        </w:rPr>
        <w:t>.</w:t>
      </w:r>
      <w:r w:rsidRPr="000A3B7A">
        <w:rPr>
          <w:sz w:val="24"/>
          <w:szCs w:val="24"/>
        </w:rPr>
        <w:t xml:space="preserve"> (2004)</w:t>
      </w:r>
      <w:r w:rsidR="008971F0" w:rsidRPr="000A3B7A">
        <w:rPr>
          <w:sz w:val="24"/>
          <w:szCs w:val="24"/>
        </w:rPr>
        <w:t>.</w:t>
      </w:r>
      <w:proofErr w:type="gramEnd"/>
      <w:r w:rsidRPr="000A3B7A">
        <w:rPr>
          <w:sz w:val="24"/>
          <w:szCs w:val="24"/>
        </w:rPr>
        <w:t xml:space="preserve"> Why is conversation so easy</w:t>
      </w:r>
      <w:r w:rsidRPr="000A3B7A">
        <w:rPr>
          <w:i/>
          <w:sz w:val="24"/>
          <w:szCs w:val="24"/>
        </w:rPr>
        <w:t xml:space="preserve">? </w:t>
      </w:r>
      <w:proofErr w:type="gramStart"/>
      <w:r w:rsidRPr="000A3B7A">
        <w:rPr>
          <w:i/>
          <w:sz w:val="24"/>
          <w:szCs w:val="24"/>
        </w:rPr>
        <w:t xml:space="preserve">Trends in </w:t>
      </w:r>
      <w:proofErr w:type="spellStart"/>
      <w:r w:rsidRPr="000A3B7A">
        <w:rPr>
          <w:i/>
          <w:sz w:val="24"/>
          <w:szCs w:val="24"/>
        </w:rPr>
        <w:t>Cogn</w:t>
      </w:r>
      <w:proofErr w:type="spellEnd"/>
      <w:r w:rsidRPr="000A3B7A">
        <w:rPr>
          <w:i/>
          <w:sz w:val="24"/>
          <w:szCs w:val="24"/>
        </w:rPr>
        <w:t>.</w:t>
      </w:r>
      <w:proofErr w:type="gramEnd"/>
      <w:r w:rsidRPr="000A3B7A">
        <w:rPr>
          <w:i/>
          <w:sz w:val="24"/>
          <w:szCs w:val="24"/>
        </w:rPr>
        <w:t xml:space="preserve"> Sci., 8</w:t>
      </w:r>
      <w:r w:rsidR="008971F0" w:rsidRPr="000A3B7A">
        <w:rPr>
          <w:sz w:val="24"/>
          <w:szCs w:val="24"/>
        </w:rPr>
        <w:t>(1),</w:t>
      </w:r>
      <w:r w:rsidRPr="000A3B7A">
        <w:rPr>
          <w:sz w:val="24"/>
          <w:szCs w:val="24"/>
        </w:rPr>
        <w:t xml:space="preserve"> 8-11.</w:t>
      </w:r>
    </w:p>
    <w:p w:rsidR="00CF79F0" w:rsidRPr="000A3B7A" w:rsidRDefault="003643D4" w:rsidP="00CF79F0">
      <w:pPr>
        <w:spacing w:line="276" w:lineRule="auto"/>
        <w:ind w:left="720" w:hanging="720"/>
        <w:rPr>
          <w:bCs/>
          <w:sz w:val="24"/>
          <w:szCs w:val="24"/>
          <w:lang w:val="en-GB"/>
        </w:rPr>
      </w:pPr>
      <w:r w:rsidRPr="000A3B7A">
        <w:rPr>
          <w:sz w:val="24"/>
          <w:szCs w:val="24"/>
        </w:rPr>
        <w:t>Griffiths, D. &amp; Tipper, S. (2009). Priming of reach trajectory when observing actions: Hand-</w:t>
      </w:r>
      <w:proofErr w:type="spellStart"/>
      <w:r w:rsidRPr="000A3B7A">
        <w:rPr>
          <w:sz w:val="24"/>
          <w:szCs w:val="24"/>
        </w:rPr>
        <w:t>centred</w:t>
      </w:r>
      <w:proofErr w:type="spellEnd"/>
      <w:r w:rsidRPr="000A3B7A">
        <w:rPr>
          <w:sz w:val="24"/>
          <w:szCs w:val="24"/>
        </w:rPr>
        <w:t xml:space="preserve"> effects</w:t>
      </w:r>
      <w:r w:rsidRPr="000A3B7A">
        <w:rPr>
          <w:i/>
          <w:sz w:val="24"/>
          <w:szCs w:val="24"/>
        </w:rPr>
        <w:t xml:space="preserve">. </w:t>
      </w:r>
      <w:r w:rsidRPr="000A3B7A">
        <w:rPr>
          <w:i/>
          <w:sz w:val="24"/>
          <w:szCs w:val="24"/>
          <w:lang w:val="de-DE"/>
        </w:rPr>
        <w:t>Quart. Journ. Exp, Psych, 62</w:t>
      </w:r>
      <w:r w:rsidRPr="000A3B7A">
        <w:rPr>
          <w:sz w:val="24"/>
          <w:szCs w:val="24"/>
          <w:lang w:val="de-DE"/>
        </w:rPr>
        <w:t xml:space="preserve">, 2450–2470. </w:t>
      </w:r>
    </w:p>
    <w:p w:rsidR="00CF79F0" w:rsidRPr="000A3B7A" w:rsidRDefault="00DA4ECC" w:rsidP="00CF79F0">
      <w:pPr>
        <w:spacing w:line="276" w:lineRule="auto"/>
        <w:ind w:left="720" w:hanging="720"/>
        <w:rPr>
          <w:bCs/>
          <w:sz w:val="24"/>
          <w:szCs w:val="24"/>
          <w:lang w:val="en-GB"/>
        </w:rPr>
      </w:pPr>
      <w:proofErr w:type="gramStart"/>
      <w:r w:rsidRPr="000A3B7A">
        <w:rPr>
          <w:sz w:val="24"/>
          <w:szCs w:val="24"/>
          <w:lang w:val="en-GB"/>
        </w:rPr>
        <w:t xml:space="preserve">Hanna, J., </w:t>
      </w:r>
      <w:proofErr w:type="spellStart"/>
      <w:r w:rsidRPr="000A3B7A">
        <w:rPr>
          <w:sz w:val="24"/>
          <w:szCs w:val="24"/>
          <w:lang w:val="en-GB"/>
        </w:rPr>
        <w:t>Tanenhaus</w:t>
      </w:r>
      <w:proofErr w:type="spellEnd"/>
      <w:r w:rsidRPr="000A3B7A">
        <w:rPr>
          <w:sz w:val="24"/>
          <w:szCs w:val="24"/>
          <w:lang w:val="en-GB"/>
        </w:rPr>
        <w:t xml:space="preserve">, M., &amp; </w:t>
      </w:r>
      <w:proofErr w:type="spellStart"/>
      <w:r w:rsidRPr="000A3B7A">
        <w:rPr>
          <w:sz w:val="24"/>
          <w:szCs w:val="24"/>
          <w:lang w:val="en-GB"/>
        </w:rPr>
        <w:t>Trueswell</w:t>
      </w:r>
      <w:proofErr w:type="spellEnd"/>
      <w:r w:rsidRPr="000A3B7A">
        <w:rPr>
          <w:sz w:val="24"/>
          <w:szCs w:val="24"/>
          <w:lang w:val="en-GB"/>
        </w:rPr>
        <w:t>, J. (2003).</w:t>
      </w:r>
      <w:proofErr w:type="gramEnd"/>
      <w:r w:rsidRPr="000A3B7A">
        <w:rPr>
          <w:sz w:val="24"/>
          <w:szCs w:val="24"/>
          <w:lang w:val="en-GB"/>
        </w:rPr>
        <w:t xml:space="preserve"> </w:t>
      </w:r>
      <w:proofErr w:type="gramStart"/>
      <w:r w:rsidRPr="000A3B7A">
        <w:rPr>
          <w:rFonts w:hint="eastAsia"/>
          <w:bCs/>
          <w:sz w:val="24"/>
          <w:szCs w:val="24"/>
        </w:rPr>
        <w:t>The effects of common ground and perspective on domains of referential interpretation</w:t>
      </w:r>
      <w:r w:rsidRPr="000A3B7A">
        <w:rPr>
          <w:bCs/>
          <w:sz w:val="24"/>
          <w:szCs w:val="24"/>
        </w:rPr>
        <w:t>.</w:t>
      </w:r>
      <w:proofErr w:type="gramEnd"/>
      <w:r w:rsidRPr="000A3B7A">
        <w:rPr>
          <w:bCs/>
          <w:sz w:val="24"/>
          <w:szCs w:val="24"/>
        </w:rPr>
        <w:t xml:space="preserve"> </w:t>
      </w:r>
      <w:r w:rsidRPr="000A3B7A">
        <w:rPr>
          <w:bCs/>
          <w:i/>
          <w:sz w:val="24"/>
          <w:szCs w:val="24"/>
        </w:rPr>
        <w:t>Journal of Memory and Language, 49</w:t>
      </w:r>
      <w:r w:rsidRPr="000A3B7A">
        <w:rPr>
          <w:bCs/>
          <w:sz w:val="24"/>
          <w:szCs w:val="24"/>
        </w:rPr>
        <w:t>(1), 43-61.</w:t>
      </w:r>
      <w:r w:rsidRPr="000A3B7A">
        <w:rPr>
          <w:rFonts w:hint="eastAsia"/>
          <w:b/>
          <w:bCs/>
          <w:sz w:val="24"/>
          <w:szCs w:val="24"/>
        </w:rPr>
        <w:t xml:space="preserve"> </w:t>
      </w:r>
    </w:p>
    <w:p w:rsidR="00CF79F0" w:rsidRPr="000A3B7A" w:rsidRDefault="003643D4" w:rsidP="00CF79F0">
      <w:pPr>
        <w:spacing w:line="276" w:lineRule="auto"/>
        <w:ind w:left="720" w:hanging="720"/>
        <w:rPr>
          <w:bCs/>
          <w:sz w:val="24"/>
          <w:szCs w:val="24"/>
          <w:lang w:val="en-GB"/>
        </w:rPr>
      </w:pPr>
      <w:r w:rsidRPr="000A3B7A">
        <w:rPr>
          <w:sz w:val="24"/>
          <w:szCs w:val="24"/>
          <w:lang w:val="de-DE"/>
        </w:rPr>
        <w:t xml:space="preserve">Keysar, B., Barr, D., Balin, J., &amp; Brauner, J. (2000). </w:t>
      </w:r>
      <w:proofErr w:type="gramStart"/>
      <w:r w:rsidRPr="000A3B7A">
        <w:rPr>
          <w:sz w:val="24"/>
          <w:szCs w:val="24"/>
        </w:rPr>
        <w:t>Taking perspective in conversation: the role of mutual knowledge in comprehension.</w:t>
      </w:r>
      <w:proofErr w:type="gramEnd"/>
      <w:r w:rsidRPr="000A3B7A">
        <w:rPr>
          <w:sz w:val="24"/>
          <w:szCs w:val="24"/>
        </w:rPr>
        <w:t xml:space="preserve"> </w:t>
      </w:r>
      <w:r w:rsidRPr="000A3B7A">
        <w:rPr>
          <w:i/>
          <w:sz w:val="24"/>
          <w:szCs w:val="24"/>
        </w:rPr>
        <w:t xml:space="preserve">Psych. Sci., </w:t>
      </w:r>
      <w:r w:rsidRPr="000A3B7A">
        <w:rPr>
          <w:sz w:val="24"/>
          <w:szCs w:val="24"/>
        </w:rPr>
        <w:t>11(1), 32-38.</w:t>
      </w:r>
    </w:p>
    <w:p w:rsidR="00CF79F0" w:rsidRPr="000A3B7A" w:rsidRDefault="00DA4ECC" w:rsidP="00CF79F0">
      <w:pPr>
        <w:spacing w:line="276" w:lineRule="auto"/>
        <w:ind w:left="720" w:hanging="720"/>
        <w:rPr>
          <w:bCs/>
          <w:sz w:val="24"/>
          <w:szCs w:val="24"/>
          <w:lang w:val="en-GB"/>
        </w:rPr>
      </w:pPr>
      <w:proofErr w:type="spellStart"/>
      <w:proofErr w:type="gramStart"/>
      <w:r w:rsidRPr="000A3B7A">
        <w:rPr>
          <w:sz w:val="24"/>
          <w:szCs w:val="24"/>
        </w:rPr>
        <w:t>Kronmueller</w:t>
      </w:r>
      <w:proofErr w:type="spellEnd"/>
      <w:r w:rsidRPr="000A3B7A">
        <w:rPr>
          <w:sz w:val="24"/>
          <w:szCs w:val="24"/>
        </w:rPr>
        <w:t>, E., &amp; Barr, D. (2007).</w:t>
      </w:r>
      <w:proofErr w:type="gramEnd"/>
      <w:r w:rsidRPr="000A3B7A">
        <w:rPr>
          <w:sz w:val="24"/>
          <w:szCs w:val="24"/>
        </w:rPr>
        <w:t xml:space="preserve"> Perspective-free pragmatics: </w:t>
      </w:r>
      <w:r w:rsidRPr="000A3B7A">
        <w:rPr>
          <w:sz w:val="24"/>
          <w:szCs w:val="24"/>
          <w:lang w:val="en-GB"/>
        </w:rPr>
        <w:t>Broken precedents</w:t>
      </w:r>
      <w:r w:rsidRPr="000A3B7A">
        <w:rPr>
          <w:sz w:val="24"/>
          <w:szCs w:val="24"/>
        </w:rPr>
        <w:t xml:space="preserve"> </w:t>
      </w:r>
      <w:r w:rsidRPr="000A3B7A">
        <w:rPr>
          <w:sz w:val="24"/>
          <w:szCs w:val="24"/>
          <w:lang w:val="en-GB"/>
        </w:rPr>
        <w:t>and the recovery-from-</w:t>
      </w:r>
      <w:proofErr w:type="spellStart"/>
      <w:r w:rsidRPr="000A3B7A">
        <w:rPr>
          <w:sz w:val="24"/>
          <w:szCs w:val="24"/>
          <w:lang w:val="en-GB"/>
        </w:rPr>
        <w:t>preemption</w:t>
      </w:r>
      <w:proofErr w:type="spellEnd"/>
      <w:r w:rsidRPr="000A3B7A">
        <w:rPr>
          <w:sz w:val="24"/>
          <w:szCs w:val="24"/>
          <w:lang w:val="en-GB"/>
        </w:rPr>
        <w:t xml:space="preserve"> hypothesis. </w:t>
      </w:r>
      <w:r w:rsidRPr="000A3B7A">
        <w:rPr>
          <w:i/>
          <w:sz w:val="24"/>
          <w:szCs w:val="24"/>
          <w:lang w:val="en-GB"/>
        </w:rPr>
        <w:t>Journal of Memory and Language, 56</w:t>
      </w:r>
      <w:r w:rsidRPr="000A3B7A">
        <w:rPr>
          <w:sz w:val="24"/>
          <w:szCs w:val="24"/>
          <w:lang w:val="en-GB"/>
        </w:rPr>
        <w:t>, 436–455.</w:t>
      </w:r>
    </w:p>
    <w:p w:rsidR="00CF79F0" w:rsidRPr="000A3B7A" w:rsidRDefault="003643D4" w:rsidP="00CF79F0">
      <w:pPr>
        <w:spacing w:line="276" w:lineRule="auto"/>
        <w:ind w:left="720" w:hanging="720"/>
        <w:rPr>
          <w:sz w:val="24"/>
          <w:szCs w:val="24"/>
        </w:rPr>
      </w:pPr>
      <w:proofErr w:type="spellStart"/>
      <w:proofErr w:type="gramStart"/>
      <w:r w:rsidRPr="000A3B7A">
        <w:rPr>
          <w:sz w:val="24"/>
          <w:szCs w:val="24"/>
        </w:rPr>
        <w:t>Kutas</w:t>
      </w:r>
      <w:proofErr w:type="spellEnd"/>
      <w:r w:rsidRPr="000A3B7A">
        <w:rPr>
          <w:sz w:val="24"/>
          <w:szCs w:val="24"/>
        </w:rPr>
        <w:t xml:space="preserve">, M. &amp; </w:t>
      </w:r>
      <w:proofErr w:type="spellStart"/>
      <w:r w:rsidRPr="000A3B7A">
        <w:rPr>
          <w:sz w:val="24"/>
          <w:szCs w:val="24"/>
        </w:rPr>
        <w:t>Federmeier</w:t>
      </w:r>
      <w:proofErr w:type="spellEnd"/>
      <w:r w:rsidRPr="000A3B7A">
        <w:rPr>
          <w:sz w:val="24"/>
          <w:szCs w:val="24"/>
        </w:rPr>
        <w:t>, K, (2011).</w:t>
      </w:r>
      <w:proofErr w:type="gramEnd"/>
      <w:r w:rsidRPr="000A3B7A">
        <w:rPr>
          <w:sz w:val="24"/>
          <w:szCs w:val="24"/>
        </w:rPr>
        <w:t xml:space="preserve"> Thirty years and counting: finding meaning in the N400 component of the event-related brain potential (ERP). </w:t>
      </w:r>
      <w:proofErr w:type="spellStart"/>
      <w:proofErr w:type="gramStart"/>
      <w:r w:rsidRPr="000A3B7A">
        <w:rPr>
          <w:i/>
          <w:sz w:val="24"/>
          <w:szCs w:val="24"/>
        </w:rPr>
        <w:t>Annu</w:t>
      </w:r>
      <w:proofErr w:type="spellEnd"/>
      <w:r w:rsidRPr="000A3B7A">
        <w:rPr>
          <w:i/>
          <w:sz w:val="24"/>
          <w:szCs w:val="24"/>
        </w:rPr>
        <w:t>.</w:t>
      </w:r>
      <w:proofErr w:type="gramEnd"/>
      <w:r w:rsidRPr="000A3B7A">
        <w:rPr>
          <w:i/>
          <w:sz w:val="24"/>
          <w:szCs w:val="24"/>
        </w:rPr>
        <w:t xml:space="preserve"> Rev. Psychol., </w:t>
      </w:r>
      <w:r w:rsidRPr="000A3B7A">
        <w:rPr>
          <w:sz w:val="24"/>
          <w:szCs w:val="24"/>
        </w:rPr>
        <w:t>62, 621–47.</w:t>
      </w:r>
    </w:p>
    <w:p w:rsidR="00D05F73" w:rsidRPr="000A3B7A" w:rsidRDefault="00D05F73" w:rsidP="00CF79F0">
      <w:pPr>
        <w:spacing w:line="276" w:lineRule="auto"/>
        <w:ind w:left="720" w:hanging="720"/>
        <w:rPr>
          <w:bCs/>
          <w:sz w:val="24"/>
          <w:szCs w:val="24"/>
          <w:lang w:val="en-GB"/>
        </w:rPr>
      </w:pPr>
      <w:proofErr w:type="gramStart"/>
      <w:r w:rsidRPr="000A3B7A">
        <w:rPr>
          <w:bCs/>
          <w:sz w:val="24"/>
          <w:szCs w:val="24"/>
          <w:lang w:val="en-GB"/>
        </w:rPr>
        <w:t xml:space="preserve">Lin, S., </w:t>
      </w:r>
      <w:proofErr w:type="spellStart"/>
      <w:r w:rsidRPr="000A3B7A">
        <w:rPr>
          <w:bCs/>
          <w:sz w:val="24"/>
          <w:szCs w:val="24"/>
          <w:lang w:val="en-GB"/>
        </w:rPr>
        <w:t>Keysar</w:t>
      </w:r>
      <w:proofErr w:type="spellEnd"/>
      <w:r w:rsidRPr="000A3B7A">
        <w:rPr>
          <w:bCs/>
          <w:sz w:val="24"/>
          <w:szCs w:val="24"/>
          <w:lang w:val="en-GB"/>
        </w:rPr>
        <w:t xml:space="preserve">, B., &amp; </w:t>
      </w:r>
      <w:proofErr w:type="spellStart"/>
      <w:r w:rsidRPr="000A3B7A">
        <w:rPr>
          <w:bCs/>
          <w:sz w:val="24"/>
          <w:szCs w:val="24"/>
          <w:lang w:val="en-GB"/>
        </w:rPr>
        <w:t>Epley</w:t>
      </w:r>
      <w:proofErr w:type="spellEnd"/>
      <w:r w:rsidRPr="000A3B7A">
        <w:rPr>
          <w:bCs/>
          <w:sz w:val="24"/>
          <w:szCs w:val="24"/>
          <w:lang w:val="en-GB"/>
        </w:rPr>
        <w:t>, N. (2010).</w:t>
      </w:r>
      <w:proofErr w:type="gramEnd"/>
      <w:r w:rsidRPr="000A3B7A">
        <w:rPr>
          <w:bCs/>
          <w:sz w:val="24"/>
          <w:szCs w:val="24"/>
          <w:lang w:val="en-GB"/>
        </w:rPr>
        <w:t xml:space="preserve"> Reflexively </w:t>
      </w:r>
      <w:proofErr w:type="spellStart"/>
      <w:r w:rsidRPr="000A3B7A">
        <w:rPr>
          <w:bCs/>
          <w:sz w:val="24"/>
          <w:szCs w:val="24"/>
          <w:lang w:val="en-GB"/>
        </w:rPr>
        <w:t>mindbind</w:t>
      </w:r>
      <w:proofErr w:type="spellEnd"/>
      <w:r w:rsidRPr="000A3B7A">
        <w:rPr>
          <w:bCs/>
          <w:sz w:val="24"/>
          <w:szCs w:val="24"/>
          <w:lang w:val="en-GB"/>
        </w:rPr>
        <w:t xml:space="preserve">: Using theory of mind to interpret behaviour requires effortful attention. </w:t>
      </w:r>
      <w:r w:rsidRPr="000A3B7A">
        <w:rPr>
          <w:bCs/>
          <w:i/>
          <w:sz w:val="24"/>
          <w:szCs w:val="24"/>
          <w:lang w:val="en-GB"/>
        </w:rPr>
        <w:t>Journal of Experimental Social Psychology, 46</w:t>
      </w:r>
      <w:r w:rsidRPr="000A3B7A">
        <w:rPr>
          <w:bCs/>
          <w:sz w:val="24"/>
          <w:szCs w:val="24"/>
          <w:lang w:val="en-GB"/>
        </w:rPr>
        <w:t>(3), 551-556.</w:t>
      </w:r>
    </w:p>
    <w:p w:rsidR="00CF79F0" w:rsidRPr="000A3B7A" w:rsidRDefault="003643D4" w:rsidP="00CF79F0">
      <w:pPr>
        <w:spacing w:line="276" w:lineRule="auto"/>
        <w:ind w:left="720" w:hanging="720"/>
        <w:rPr>
          <w:sz w:val="24"/>
          <w:szCs w:val="24"/>
        </w:rPr>
      </w:pPr>
      <w:r w:rsidRPr="00587536">
        <w:rPr>
          <w:sz w:val="24"/>
          <w:szCs w:val="24"/>
          <w:lang w:val="de-DE"/>
        </w:rPr>
        <w:t xml:space="preserve">Nieuwland, M., &amp; Van Berkum, J. (2006). </w:t>
      </w:r>
      <w:proofErr w:type="gramStart"/>
      <w:r w:rsidRPr="000A3B7A">
        <w:rPr>
          <w:sz w:val="24"/>
          <w:szCs w:val="24"/>
        </w:rPr>
        <w:t>When Peanuts Fall in Love: N400 Evidence for the Power of Discourse.</w:t>
      </w:r>
      <w:proofErr w:type="gramEnd"/>
      <w:r w:rsidRPr="000A3B7A">
        <w:rPr>
          <w:sz w:val="24"/>
          <w:szCs w:val="24"/>
        </w:rPr>
        <w:t xml:space="preserve"> </w:t>
      </w:r>
      <w:r w:rsidRPr="000A3B7A">
        <w:rPr>
          <w:i/>
          <w:sz w:val="24"/>
          <w:szCs w:val="24"/>
        </w:rPr>
        <w:t xml:space="preserve">Journal of Cognitive Neuroscience, </w:t>
      </w:r>
      <w:r w:rsidRPr="000A3B7A">
        <w:rPr>
          <w:sz w:val="24"/>
          <w:szCs w:val="24"/>
        </w:rPr>
        <w:t>18(7), 1098–1111.</w:t>
      </w:r>
    </w:p>
    <w:p w:rsidR="00B805AE" w:rsidRPr="000A3B7A" w:rsidRDefault="00B805AE" w:rsidP="00CF79F0">
      <w:pPr>
        <w:spacing w:line="276" w:lineRule="auto"/>
        <w:ind w:left="720" w:hanging="720"/>
        <w:rPr>
          <w:bCs/>
          <w:sz w:val="24"/>
          <w:szCs w:val="24"/>
          <w:lang w:val="en-GB"/>
        </w:rPr>
      </w:pPr>
      <w:r w:rsidRPr="000A3B7A">
        <w:rPr>
          <w:sz w:val="24"/>
          <w:szCs w:val="24"/>
        </w:rPr>
        <w:t xml:space="preserve">Pickering, M. &amp; </w:t>
      </w:r>
      <w:proofErr w:type="spellStart"/>
      <w:r w:rsidRPr="000A3B7A">
        <w:rPr>
          <w:sz w:val="24"/>
          <w:szCs w:val="24"/>
        </w:rPr>
        <w:t>Garrod</w:t>
      </w:r>
      <w:proofErr w:type="spellEnd"/>
      <w:r w:rsidRPr="000A3B7A">
        <w:rPr>
          <w:sz w:val="24"/>
          <w:szCs w:val="24"/>
        </w:rPr>
        <w:t xml:space="preserve">, S. (2013). An integrated theory of language production and comprehension, </w:t>
      </w:r>
      <w:r w:rsidRPr="000A3B7A">
        <w:rPr>
          <w:i/>
          <w:sz w:val="24"/>
          <w:szCs w:val="24"/>
        </w:rPr>
        <w:t>Behavioral and Brain Sciences, 36</w:t>
      </w:r>
      <w:r w:rsidRPr="000A3B7A">
        <w:rPr>
          <w:sz w:val="24"/>
          <w:szCs w:val="24"/>
        </w:rPr>
        <w:t>, 329-392</w:t>
      </w:r>
    </w:p>
    <w:p w:rsidR="00CF79F0" w:rsidRDefault="003643D4" w:rsidP="00CF79F0">
      <w:pPr>
        <w:spacing w:line="276" w:lineRule="auto"/>
        <w:ind w:left="720" w:hanging="720"/>
        <w:rPr>
          <w:sz w:val="24"/>
          <w:szCs w:val="24"/>
        </w:rPr>
      </w:pPr>
      <w:proofErr w:type="spellStart"/>
      <w:r w:rsidRPr="000A3B7A">
        <w:rPr>
          <w:sz w:val="24"/>
          <w:szCs w:val="24"/>
        </w:rPr>
        <w:t>Sabbagh</w:t>
      </w:r>
      <w:proofErr w:type="spellEnd"/>
      <w:r w:rsidRPr="000A3B7A">
        <w:rPr>
          <w:sz w:val="24"/>
          <w:szCs w:val="24"/>
        </w:rPr>
        <w:t xml:space="preserve">, M &amp; Taylor, M. (2000) </w:t>
      </w:r>
      <w:proofErr w:type="gramStart"/>
      <w:r w:rsidRPr="000A3B7A">
        <w:rPr>
          <w:sz w:val="24"/>
          <w:szCs w:val="24"/>
        </w:rPr>
        <w:t>Neural</w:t>
      </w:r>
      <w:proofErr w:type="gramEnd"/>
      <w:r w:rsidRPr="000A3B7A">
        <w:rPr>
          <w:sz w:val="24"/>
          <w:szCs w:val="24"/>
        </w:rPr>
        <w:t xml:space="preserve"> correlates of theory-of-mind reasoning: An event-related potential study. </w:t>
      </w:r>
      <w:proofErr w:type="spellStart"/>
      <w:proofErr w:type="gramStart"/>
      <w:r w:rsidRPr="000A3B7A">
        <w:rPr>
          <w:i/>
          <w:sz w:val="24"/>
          <w:szCs w:val="24"/>
        </w:rPr>
        <w:t>Psych.Sci</w:t>
      </w:r>
      <w:proofErr w:type="spellEnd"/>
      <w:r w:rsidRPr="000A3B7A">
        <w:rPr>
          <w:i/>
          <w:sz w:val="24"/>
          <w:szCs w:val="24"/>
        </w:rPr>
        <w:t>.,</w:t>
      </w:r>
      <w:proofErr w:type="gramEnd"/>
      <w:r w:rsidRPr="000A3B7A">
        <w:rPr>
          <w:i/>
          <w:sz w:val="24"/>
          <w:szCs w:val="24"/>
        </w:rPr>
        <w:t xml:space="preserve"> </w:t>
      </w:r>
      <w:r w:rsidRPr="000A3B7A">
        <w:rPr>
          <w:sz w:val="24"/>
          <w:szCs w:val="24"/>
        </w:rPr>
        <w:t>11(1), 46-50.</w:t>
      </w:r>
    </w:p>
    <w:p w:rsidR="009758EF" w:rsidRPr="009758EF" w:rsidRDefault="009758EF" w:rsidP="00CF79F0">
      <w:pPr>
        <w:spacing w:line="276" w:lineRule="auto"/>
        <w:ind w:left="720" w:hanging="720"/>
        <w:rPr>
          <w:bCs/>
          <w:sz w:val="24"/>
          <w:szCs w:val="24"/>
          <w:lang w:val="en-GB"/>
        </w:rPr>
      </w:pPr>
      <w:r w:rsidRPr="00587536">
        <w:rPr>
          <w:sz w:val="24"/>
          <w:szCs w:val="24"/>
          <w:lang w:val="en-GB"/>
        </w:rPr>
        <w:t xml:space="preserve">Schober, M. &amp; Clark, H. (1989). </w:t>
      </w:r>
      <w:proofErr w:type="gramStart"/>
      <w:r w:rsidRPr="009758EF">
        <w:rPr>
          <w:sz w:val="24"/>
          <w:szCs w:val="24"/>
          <w:lang w:val="en-GB"/>
        </w:rPr>
        <w:t xml:space="preserve">Understanding by addressees and </w:t>
      </w:r>
      <w:proofErr w:type="spellStart"/>
      <w:r w:rsidRPr="009758EF">
        <w:rPr>
          <w:sz w:val="24"/>
          <w:szCs w:val="24"/>
          <w:lang w:val="en-GB"/>
        </w:rPr>
        <w:t>o</w:t>
      </w:r>
      <w:r>
        <w:rPr>
          <w:sz w:val="24"/>
          <w:szCs w:val="24"/>
          <w:lang w:val="en-GB"/>
        </w:rPr>
        <w:t>verhearers</w:t>
      </w:r>
      <w:proofErr w:type="spellEnd"/>
      <w:r>
        <w:rPr>
          <w:sz w:val="24"/>
          <w:szCs w:val="24"/>
          <w:lang w:val="en-GB"/>
        </w:rPr>
        <w:t>.</w:t>
      </w:r>
      <w:proofErr w:type="gramEnd"/>
      <w:r>
        <w:rPr>
          <w:sz w:val="24"/>
          <w:szCs w:val="24"/>
          <w:lang w:val="en-GB"/>
        </w:rPr>
        <w:t xml:space="preserve"> Cognitive Psychology, 21(2), 211-232.</w:t>
      </w:r>
    </w:p>
    <w:p w:rsidR="00CF79F0" w:rsidRPr="000A3B7A" w:rsidRDefault="00AC4614" w:rsidP="00CF79F0">
      <w:pPr>
        <w:spacing w:line="276" w:lineRule="auto"/>
        <w:ind w:left="720" w:hanging="720"/>
        <w:rPr>
          <w:bCs/>
          <w:sz w:val="24"/>
          <w:szCs w:val="24"/>
          <w:lang w:val="en-GB"/>
        </w:rPr>
      </w:pPr>
      <w:r w:rsidRPr="009758EF">
        <w:rPr>
          <w:sz w:val="24"/>
          <w:szCs w:val="24"/>
          <w:lang w:val="de-DE"/>
        </w:rPr>
        <w:t>Sebanz</w:t>
      </w:r>
      <w:r w:rsidR="008971F0" w:rsidRPr="009758EF">
        <w:rPr>
          <w:sz w:val="24"/>
          <w:szCs w:val="24"/>
          <w:lang w:val="de-DE"/>
        </w:rPr>
        <w:t>,</w:t>
      </w:r>
      <w:r w:rsidRPr="009758EF">
        <w:rPr>
          <w:sz w:val="24"/>
          <w:szCs w:val="24"/>
          <w:lang w:val="de-DE"/>
        </w:rPr>
        <w:t xml:space="preserve"> N</w:t>
      </w:r>
      <w:r w:rsidR="008971F0" w:rsidRPr="009758EF">
        <w:rPr>
          <w:sz w:val="24"/>
          <w:szCs w:val="24"/>
          <w:lang w:val="de-DE"/>
        </w:rPr>
        <w:t>.</w:t>
      </w:r>
      <w:r w:rsidRPr="009758EF">
        <w:rPr>
          <w:sz w:val="24"/>
          <w:szCs w:val="24"/>
          <w:lang w:val="de-DE"/>
        </w:rPr>
        <w:t>, Knoblich</w:t>
      </w:r>
      <w:r w:rsidR="008971F0" w:rsidRPr="009758EF">
        <w:rPr>
          <w:sz w:val="24"/>
          <w:szCs w:val="24"/>
          <w:lang w:val="de-DE"/>
        </w:rPr>
        <w:t>,</w:t>
      </w:r>
      <w:r w:rsidRPr="009758EF">
        <w:rPr>
          <w:sz w:val="24"/>
          <w:szCs w:val="24"/>
          <w:lang w:val="de-DE"/>
        </w:rPr>
        <w:t xml:space="preserve"> G</w:t>
      </w:r>
      <w:r w:rsidR="008971F0" w:rsidRPr="009758EF">
        <w:rPr>
          <w:sz w:val="24"/>
          <w:szCs w:val="24"/>
          <w:lang w:val="de-DE"/>
        </w:rPr>
        <w:t>.</w:t>
      </w:r>
      <w:r w:rsidRPr="009758EF">
        <w:rPr>
          <w:sz w:val="24"/>
          <w:szCs w:val="24"/>
          <w:lang w:val="de-DE"/>
        </w:rPr>
        <w:t>,</w:t>
      </w:r>
      <w:r w:rsidR="008971F0" w:rsidRPr="009758EF">
        <w:rPr>
          <w:sz w:val="24"/>
          <w:szCs w:val="24"/>
          <w:lang w:val="de-DE"/>
        </w:rPr>
        <w:t xml:space="preserve"> &amp;</w:t>
      </w:r>
      <w:r w:rsidRPr="009758EF">
        <w:rPr>
          <w:sz w:val="24"/>
          <w:szCs w:val="24"/>
          <w:lang w:val="de-DE"/>
        </w:rPr>
        <w:t xml:space="preserve"> Bekkering</w:t>
      </w:r>
      <w:r w:rsidR="008971F0" w:rsidRPr="009758EF">
        <w:rPr>
          <w:sz w:val="24"/>
          <w:szCs w:val="24"/>
          <w:lang w:val="de-DE"/>
        </w:rPr>
        <w:t>,</w:t>
      </w:r>
      <w:r w:rsidRPr="009758EF">
        <w:rPr>
          <w:sz w:val="24"/>
          <w:szCs w:val="24"/>
          <w:lang w:val="de-DE"/>
        </w:rPr>
        <w:t xml:space="preserve"> H</w:t>
      </w:r>
      <w:r w:rsidR="008971F0" w:rsidRPr="009758EF">
        <w:rPr>
          <w:sz w:val="24"/>
          <w:szCs w:val="24"/>
          <w:lang w:val="de-DE"/>
        </w:rPr>
        <w:t>.</w:t>
      </w:r>
      <w:r w:rsidRPr="009758EF">
        <w:rPr>
          <w:sz w:val="24"/>
          <w:szCs w:val="24"/>
          <w:lang w:val="de-DE"/>
        </w:rPr>
        <w:t xml:space="preserve"> (2006)</w:t>
      </w:r>
      <w:r w:rsidR="008971F0" w:rsidRPr="009758EF">
        <w:rPr>
          <w:sz w:val="24"/>
          <w:szCs w:val="24"/>
          <w:lang w:val="de-DE"/>
        </w:rPr>
        <w:t>.</w:t>
      </w:r>
      <w:r w:rsidRPr="009758EF">
        <w:rPr>
          <w:sz w:val="24"/>
          <w:szCs w:val="24"/>
          <w:lang w:val="de-DE"/>
        </w:rPr>
        <w:t xml:space="preserve"> </w:t>
      </w:r>
      <w:r w:rsidRPr="000A3B7A">
        <w:rPr>
          <w:sz w:val="24"/>
          <w:szCs w:val="24"/>
        </w:rPr>
        <w:t xml:space="preserve">Joint action: bodies and minds moving together. </w:t>
      </w:r>
      <w:proofErr w:type="gramStart"/>
      <w:r w:rsidRPr="000A3B7A">
        <w:rPr>
          <w:i/>
          <w:sz w:val="24"/>
          <w:szCs w:val="24"/>
        </w:rPr>
        <w:t xml:space="preserve">Trends in </w:t>
      </w:r>
      <w:proofErr w:type="spellStart"/>
      <w:r w:rsidRPr="000A3B7A">
        <w:rPr>
          <w:i/>
          <w:sz w:val="24"/>
          <w:szCs w:val="24"/>
        </w:rPr>
        <w:t>Cogn</w:t>
      </w:r>
      <w:proofErr w:type="spellEnd"/>
      <w:r w:rsidRPr="000A3B7A">
        <w:rPr>
          <w:i/>
          <w:sz w:val="24"/>
          <w:szCs w:val="24"/>
        </w:rPr>
        <w:t>.</w:t>
      </w:r>
      <w:proofErr w:type="gramEnd"/>
      <w:r w:rsidRPr="000A3B7A">
        <w:rPr>
          <w:i/>
          <w:sz w:val="24"/>
          <w:szCs w:val="24"/>
        </w:rPr>
        <w:t xml:space="preserve"> Sci., 10</w:t>
      </w:r>
      <w:r w:rsidRPr="000A3B7A">
        <w:rPr>
          <w:sz w:val="24"/>
          <w:szCs w:val="24"/>
        </w:rPr>
        <w:t>(2), 70-76.</w:t>
      </w:r>
    </w:p>
    <w:p w:rsidR="00CF79F0" w:rsidRPr="000A3B7A" w:rsidRDefault="00AC4614" w:rsidP="00CF79F0">
      <w:pPr>
        <w:spacing w:line="276" w:lineRule="auto"/>
        <w:ind w:left="720" w:hanging="720"/>
        <w:rPr>
          <w:bCs/>
          <w:sz w:val="24"/>
          <w:szCs w:val="24"/>
          <w:lang w:val="en-GB"/>
        </w:rPr>
      </w:pPr>
      <w:proofErr w:type="gramStart"/>
      <w:r w:rsidRPr="000A3B7A">
        <w:rPr>
          <w:sz w:val="24"/>
          <w:szCs w:val="24"/>
          <w:lang w:val="en-GB"/>
        </w:rPr>
        <w:t>Sebanz</w:t>
      </w:r>
      <w:r w:rsidR="008971F0" w:rsidRPr="000A3B7A">
        <w:rPr>
          <w:sz w:val="24"/>
          <w:szCs w:val="24"/>
          <w:lang w:val="en-GB"/>
        </w:rPr>
        <w:t>,</w:t>
      </w:r>
      <w:r w:rsidRPr="000A3B7A">
        <w:rPr>
          <w:sz w:val="24"/>
          <w:szCs w:val="24"/>
          <w:lang w:val="en-GB"/>
        </w:rPr>
        <w:t xml:space="preserve"> N</w:t>
      </w:r>
      <w:r w:rsidR="008971F0" w:rsidRPr="000A3B7A">
        <w:rPr>
          <w:sz w:val="24"/>
          <w:szCs w:val="24"/>
          <w:lang w:val="en-GB"/>
        </w:rPr>
        <w:t>.</w:t>
      </w:r>
      <w:r w:rsidRPr="000A3B7A">
        <w:rPr>
          <w:sz w:val="24"/>
          <w:szCs w:val="24"/>
          <w:lang w:val="en-GB"/>
        </w:rPr>
        <w:t xml:space="preserve">, </w:t>
      </w:r>
      <w:proofErr w:type="spellStart"/>
      <w:r w:rsidRPr="000A3B7A">
        <w:rPr>
          <w:sz w:val="24"/>
          <w:szCs w:val="24"/>
          <w:lang w:val="en-GB"/>
        </w:rPr>
        <w:t>Knoblich</w:t>
      </w:r>
      <w:proofErr w:type="spellEnd"/>
      <w:r w:rsidR="008971F0" w:rsidRPr="000A3B7A">
        <w:rPr>
          <w:sz w:val="24"/>
          <w:szCs w:val="24"/>
          <w:lang w:val="en-GB"/>
        </w:rPr>
        <w:t>,</w:t>
      </w:r>
      <w:r w:rsidRPr="000A3B7A">
        <w:rPr>
          <w:sz w:val="24"/>
          <w:szCs w:val="24"/>
          <w:lang w:val="en-GB"/>
        </w:rPr>
        <w:t xml:space="preserve"> G</w:t>
      </w:r>
      <w:r w:rsidR="008971F0" w:rsidRPr="000A3B7A">
        <w:rPr>
          <w:sz w:val="24"/>
          <w:szCs w:val="24"/>
          <w:lang w:val="en-GB"/>
        </w:rPr>
        <w:t>.</w:t>
      </w:r>
      <w:r w:rsidRPr="000A3B7A">
        <w:rPr>
          <w:sz w:val="24"/>
          <w:szCs w:val="24"/>
          <w:lang w:val="en-GB"/>
        </w:rPr>
        <w:t>,</w:t>
      </w:r>
      <w:r w:rsidR="008971F0" w:rsidRPr="000A3B7A">
        <w:rPr>
          <w:sz w:val="24"/>
          <w:szCs w:val="24"/>
          <w:lang w:val="en-GB"/>
        </w:rPr>
        <w:t xml:space="preserve"> &amp;</w:t>
      </w:r>
      <w:r w:rsidRPr="000A3B7A">
        <w:rPr>
          <w:sz w:val="24"/>
          <w:szCs w:val="24"/>
          <w:lang w:val="en-GB"/>
        </w:rPr>
        <w:t xml:space="preserve"> </w:t>
      </w:r>
      <w:proofErr w:type="spellStart"/>
      <w:r w:rsidRPr="000A3B7A">
        <w:rPr>
          <w:sz w:val="24"/>
          <w:szCs w:val="24"/>
          <w:lang w:val="en-GB"/>
        </w:rPr>
        <w:t>Prinz</w:t>
      </w:r>
      <w:proofErr w:type="spellEnd"/>
      <w:r w:rsidR="008971F0" w:rsidRPr="000A3B7A">
        <w:rPr>
          <w:sz w:val="24"/>
          <w:szCs w:val="24"/>
          <w:lang w:val="en-GB"/>
        </w:rPr>
        <w:t>,</w:t>
      </w:r>
      <w:r w:rsidRPr="000A3B7A">
        <w:rPr>
          <w:sz w:val="24"/>
          <w:szCs w:val="24"/>
          <w:lang w:val="en-GB"/>
        </w:rPr>
        <w:t xml:space="preserve"> W</w:t>
      </w:r>
      <w:r w:rsidR="008971F0" w:rsidRPr="000A3B7A">
        <w:rPr>
          <w:sz w:val="24"/>
          <w:szCs w:val="24"/>
          <w:lang w:val="en-GB"/>
        </w:rPr>
        <w:t>.</w:t>
      </w:r>
      <w:r w:rsidRPr="000A3B7A">
        <w:rPr>
          <w:sz w:val="24"/>
          <w:szCs w:val="24"/>
          <w:lang w:val="en-GB"/>
        </w:rPr>
        <w:t xml:space="preserve"> (2003)</w:t>
      </w:r>
      <w:r w:rsidR="008971F0" w:rsidRPr="000A3B7A">
        <w:rPr>
          <w:sz w:val="24"/>
          <w:szCs w:val="24"/>
          <w:lang w:val="en-GB"/>
        </w:rPr>
        <w:t>.</w:t>
      </w:r>
      <w:proofErr w:type="gramEnd"/>
      <w:r w:rsidRPr="000A3B7A">
        <w:rPr>
          <w:sz w:val="24"/>
          <w:szCs w:val="24"/>
          <w:lang w:val="en-GB"/>
        </w:rPr>
        <w:t xml:space="preserve"> </w:t>
      </w:r>
      <w:r w:rsidRPr="000A3B7A">
        <w:rPr>
          <w:sz w:val="24"/>
          <w:szCs w:val="24"/>
        </w:rPr>
        <w:t xml:space="preserve">Representing others’ actions: just like one’s own? </w:t>
      </w:r>
      <w:proofErr w:type="gramStart"/>
      <w:r w:rsidRPr="000A3B7A">
        <w:rPr>
          <w:i/>
          <w:sz w:val="24"/>
          <w:szCs w:val="24"/>
        </w:rPr>
        <w:t>Cognition, 88</w:t>
      </w:r>
      <w:r w:rsidRPr="000A3B7A">
        <w:rPr>
          <w:sz w:val="24"/>
          <w:szCs w:val="24"/>
        </w:rPr>
        <w:t>, B11–B21.</w:t>
      </w:r>
      <w:proofErr w:type="gramEnd"/>
    </w:p>
    <w:p w:rsidR="00CF79F0" w:rsidRPr="000A3B7A" w:rsidRDefault="00AC4614" w:rsidP="00CF79F0">
      <w:pPr>
        <w:spacing w:line="276" w:lineRule="auto"/>
        <w:ind w:left="720" w:hanging="720"/>
        <w:rPr>
          <w:bCs/>
          <w:sz w:val="24"/>
          <w:szCs w:val="24"/>
          <w:lang w:val="en-GB"/>
        </w:rPr>
      </w:pPr>
      <w:proofErr w:type="gramStart"/>
      <w:r w:rsidRPr="000A3B7A">
        <w:rPr>
          <w:sz w:val="24"/>
          <w:szCs w:val="24"/>
          <w:lang w:val="en-GB"/>
        </w:rPr>
        <w:t>Sebanz</w:t>
      </w:r>
      <w:r w:rsidR="008971F0" w:rsidRPr="000A3B7A">
        <w:rPr>
          <w:sz w:val="24"/>
          <w:szCs w:val="24"/>
          <w:lang w:val="en-GB"/>
        </w:rPr>
        <w:t>,</w:t>
      </w:r>
      <w:r w:rsidRPr="000A3B7A">
        <w:rPr>
          <w:sz w:val="24"/>
          <w:szCs w:val="24"/>
          <w:lang w:val="en-GB"/>
        </w:rPr>
        <w:t xml:space="preserve"> N</w:t>
      </w:r>
      <w:r w:rsidR="008971F0" w:rsidRPr="000A3B7A">
        <w:rPr>
          <w:sz w:val="24"/>
          <w:szCs w:val="24"/>
          <w:lang w:val="en-GB"/>
        </w:rPr>
        <w:t>.</w:t>
      </w:r>
      <w:r w:rsidRPr="000A3B7A">
        <w:rPr>
          <w:sz w:val="24"/>
          <w:szCs w:val="24"/>
          <w:lang w:val="en-GB"/>
        </w:rPr>
        <w:t xml:space="preserve">, </w:t>
      </w:r>
      <w:proofErr w:type="spellStart"/>
      <w:r w:rsidRPr="000A3B7A">
        <w:rPr>
          <w:sz w:val="24"/>
          <w:szCs w:val="24"/>
          <w:lang w:val="en-GB"/>
        </w:rPr>
        <w:t>Knoblich</w:t>
      </w:r>
      <w:proofErr w:type="spellEnd"/>
      <w:r w:rsidR="008971F0" w:rsidRPr="000A3B7A">
        <w:rPr>
          <w:sz w:val="24"/>
          <w:szCs w:val="24"/>
          <w:lang w:val="en-GB"/>
        </w:rPr>
        <w:t>,</w:t>
      </w:r>
      <w:r w:rsidRPr="000A3B7A">
        <w:rPr>
          <w:sz w:val="24"/>
          <w:szCs w:val="24"/>
          <w:lang w:val="en-GB"/>
        </w:rPr>
        <w:t xml:space="preserve"> G</w:t>
      </w:r>
      <w:r w:rsidR="008971F0" w:rsidRPr="000A3B7A">
        <w:rPr>
          <w:sz w:val="24"/>
          <w:szCs w:val="24"/>
          <w:lang w:val="en-GB"/>
        </w:rPr>
        <w:t>.</w:t>
      </w:r>
      <w:r w:rsidRPr="000A3B7A">
        <w:rPr>
          <w:sz w:val="24"/>
          <w:szCs w:val="24"/>
          <w:lang w:val="en-GB"/>
        </w:rPr>
        <w:t xml:space="preserve">, </w:t>
      </w:r>
      <w:r w:rsidR="008971F0" w:rsidRPr="000A3B7A">
        <w:rPr>
          <w:sz w:val="24"/>
          <w:szCs w:val="24"/>
          <w:lang w:val="en-GB"/>
        </w:rPr>
        <w:t xml:space="preserve">&amp; </w:t>
      </w:r>
      <w:proofErr w:type="spellStart"/>
      <w:r w:rsidRPr="000A3B7A">
        <w:rPr>
          <w:sz w:val="24"/>
          <w:szCs w:val="24"/>
          <w:lang w:val="en-GB"/>
        </w:rPr>
        <w:t>Prinz</w:t>
      </w:r>
      <w:proofErr w:type="spellEnd"/>
      <w:r w:rsidR="008971F0" w:rsidRPr="000A3B7A">
        <w:rPr>
          <w:sz w:val="24"/>
          <w:szCs w:val="24"/>
          <w:lang w:val="en-GB"/>
        </w:rPr>
        <w:t>,</w:t>
      </w:r>
      <w:r w:rsidRPr="000A3B7A">
        <w:rPr>
          <w:sz w:val="24"/>
          <w:szCs w:val="24"/>
          <w:lang w:val="en-GB"/>
        </w:rPr>
        <w:t xml:space="preserve"> W</w:t>
      </w:r>
      <w:r w:rsidR="008971F0" w:rsidRPr="000A3B7A">
        <w:rPr>
          <w:sz w:val="24"/>
          <w:szCs w:val="24"/>
          <w:lang w:val="en-GB"/>
        </w:rPr>
        <w:t>.</w:t>
      </w:r>
      <w:r w:rsidRPr="000A3B7A">
        <w:rPr>
          <w:sz w:val="24"/>
          <w:szCs w:val="24"/>
          <w:lang w:val="en-GB"/>
        </w:rPr>
        <w:t xml:space="preserve"> (2005)</w:t>
      </w:r>
      <w:r w:rsidR="008971F0" w:rsidRPr="000A3B7A">
        <w:rPr>
          <w:sz w:val="24"/>
          <w:szCs w:val="24"/>
          <w:lang w:val="en-GB"/>
        </w:rPr>
        <w:t>.</w:t>
      </w:r>
      <w:proofErr w:type="gramEnd"/>
      <w:r w:rsidRPr="000A3B7A">
        <w:rPr>
          <w:sz w:val="24"/>
          <w:szCs w:val="24"/>
          <w:lang w:val="en-GB"/>
        </w:rPr>
        <w:t xml:space="preserve"> </w:t>
      </w:r>
      <w:r w:rsidRPr="000A3B7A">
        <w:rPr>
          <w:sz w:val="24"/>
          <w:szCs w:val="24"/>
        </w:rPr>
        <w:t xml:space="preserve">How two share a task: </w:t>
      </w:r>
      <w:proofErr w:type="spellStart"/>
      <w:r w:rsidRPr="000A3B7A">
        <w:rPr>
          <w:sz w:val="24"/>
          <w:szCs w:val="24"/>
        </w:rPr>
        <w:t>Corepresenting</w:t>
      </w:r>
      <w:proofErr w:type="spellEnd"/>
      <w:r w:rsidRPr="000A3B7A">
        <w:rPr>
          <w:sz w:val="24"/>
          <w:szCs w:val="24"/>
        </w:rPr>
        <w:t xml:space="preserve"> stimulus–response mappings. </w:t>
      </w:r>
      <w:r w:rsidRPr="000A3B7A">
        <w:rPr>
          <w:i/>
          <w:sz w:val="24"/>
          <w:szCs w:val="24"/>
        </w:rPr>
        <w:t>JEP</w:t>
      </w:r>
      <w:proofErr w:type="gramStart"/>
      <w:r w:rsidRPr="000A3B7A">
        <w:rPr>
          <w:i/>
          <w:sz w:val="24"/>
          <w:szCs w:val="24"/>
        </w:rPr>
        <w:t>:HPP</w:t>
      </w:r>
      <w:proofErr w:type="gramEnd"/>
      <w:r w:rsidRPr="000A3B7A">
        <w:rPr>
          <w:i/>
          <w:sz w:val="24"/>
          <w:szCs w:val="24"/>
        </w:rPr>
        <w:t>, 31</w:t>
      </w:r>
      <w:r w:rsidRPr="000A3B7A">
        <w:rPr>
          <w:sz w:val="24"/>
          <w:szCs w:val="24"/>
        </w:rPr>
        <w:t>(6), 1234-1246.</w:t>
      </w:r>
    </w:p>
    <w:p w:rsidR="00337E8C" w:rsidRDefault="007B714C" w:rsidP="00CF79F0">
      <w:pPr>
        <w:spacing w:line="276" w:lineRule="auto"/>
        <w:ind w:left="720" w:hanging="720"/>
        <w:rPr>
          <w:sz w:val="24"/>
          <w:szCs w:val="24"/>
        </w:rPr>
      </w:pPr>
      <w:proofErr w:type="gramStart"/>
      <w:r w:rsidRPr="000A3B7A">
        <w:rPr>
          <w:sz w:val="24"/>
          <w:szCs w:val="24"/>
          <w:lang w:val="en-GB"/>
        </w:rPr>
        <w:t xml:space="preserve">Warren, T, McConnell, K. &amp; </w:t>
      </w:r>
      <w:proofErr w:type="spellStart"/>
      <w:r w:rsidRPr="000A3B7A">
        <w:rPr>
          <w:sz w:val="24"/>
          <w:szCs w:val="24"/>
          <w:lang w:val="en-GB"/>
        </w:rPr>
        <w:t>Rayner</w:t>
      </w:r>
      <w:proofErr w:type="spellEnd"/>
      <w:r w:rsidRPr="000A3B7A">
        <w:rPr>
          <w:sz w:val="24"/>
          <w:szCs w:val="24"/>
          <w:lang w:val="en-GB"/>
        </w:rPr>
        <w:t>, K. (2008).</w:t>
      </w:r>
      <w:proofErr w:type="gramEnd"/>
      <w:r w:rsidRPr="000A3B7A">
        <w:rPr>
          <w:sz w:val="24"/>
          <w:szCs w:val="24"/>
          <w:lang w:val="en-GB"/>
        </w:rPr>
        <w:t xml:space="preserve"> </w:t>
      </w:r>
      <w:proofErr w:type="gramStart"/>
      <w:r w:rsidRPr="000A3B7A">
        <w:rPr>
          <w:sz w:val="24"/>
          <w:szCs w:val="24"/>
        </w:rPr>
        <w:t>Effects of context on eye movements when reading about possible and impossible events.</w:t>
      </w:r>
      <w:proofErr w:type="gramEnd"/>
      <w:r w:rsidRPr="000A3B7A">
        <w:rPr>
          <w:sz w:val="24"/>
          <w:szCs w:val="24"/>
        </w:rPr>
        <w:t xml:space="preserve"> </w:t>
      </w:r>
      <w:r w:rsidRPr="000A3B7A">
        <w:rPr>
          <w:i/>
          <w:sz w:val="24"/>
          <w:szCs w:val="24"/>
        </w:rPr>
        <w:t>JEP</w:t>
      </w:r>
      <w:proofErr w:type="gramStart"/>
      <w:r w:rsidRPr="000A3B7A">
        <w:rPr>
          <w:i/>
          <w:sz w:val="24"/>
          <w:szCs w:val="24"/>
        </w:rPr>
        <w:t>:LMC</w:t>
      </w:r>
      <w:proofErr w:type="gramEnd"/>
      <w:r w:rsidRPr="000A3B7A">
        <w:rPr>
          <w:i/>
          <w:sz w:val="24"/>
          <w:szCs w:val="24"/>
        </w:rPr>
        <w:t>, 34</w:t>
      </w:r>
      <w:r w:rsidRPr="000A3B7A">
        <w:rPr>
          <w:sz w:val="24"/>
          <w:szCs w:val="24"/>
        </w:rPr>
        <w:t>(4), 1001-1010.</w:t>
      </w:r>
    </w:p>
    <w:p w:rsidR="005F39D4" w:rsidRPr="00CF79F0" w:rsidRDefault="009758EF" w:rsidP="00CF79F0">
      <w:pPr>
        <w:spacing w:line="276" w:lineRule="auto"/>
        <w:ind w:left="720" w:hanging="720"/>
        <w:rPr>
          <w:bCs/>
          <w:sz w:val="24"/>
          <w:szCs w:val="24"/>
          <w:lang w:val="en-GB"/>
        </w:rPr>
      </w:pPr>
      <w:proofErr w:type="gramStart"/>
      <w:r>
        <w:rPr>
          <w:bCs/>
          <w:sz w:val="24"/>
          <w:szCs w:val="24"/>
          <w:lang w:val="en-GB"/>
        </w:rPr>
        <w:t>Wilkes-Gibbs, &amp; Clark, H. (1992).</w:t>
      </w:r>
      <w:proofErr w:type="gramEnd"/>
      <w:r>
        <w:rPr>
          <w:bCs/>
          <w:sz w:val="24"/>
          <w:szCs w:val="24"/>
          <w:lang w:val="en-GB"/>
        </w:rPr>
        <w:t xml:space="preserve"> </w:t>
      </w:r>
      <w:proofErr w:type="gramStart"/>
      <w:r>
        <w:rPr>
          <w:bCs/>
          <w:sz w:val="24"/>
          <w:szCs w:val="24"/>
          <w:lang w:val="en-GB"/>
        </w:rPr>
        <w:t>Coordinating beliefs in conversation.</w:t>
      </w:r>
      <w:proofErr w:type="gramEnd"/>
      <w:r>
        <w:rPr>
          <w:bCs/>
          <w:sz w:val="24"/>
          <w:szCs w:val="24"/>
          <w:lang w:val="en-GB"/>
        </w:rPr>
        <w:t xml:space="preserve"> </w:t>
      </w:r>
      <w:r w:rsidRPr="009758EF">
        <w:rPr>
          <w:bCs/>
          <w:i/>
          <w:sz w:val="24"/>
          <w:szCs w:val="24"/>
          <w:lang w:val="en-GB"/>
        </w:rPr>
        <w:t>Journal of Memory and Language, 31</w:t>
      </w:r>
      <w:r>
        <w:rPr>
          <w:bCs/>
          <w:sz w:val="24"/>
          <w:szCs w:val="24"/>
          <w:lang w:val="en-GB"/>
        </w:rPr>
        <w:t>(2), 183-194.</w:t>
      </w:r>
    </w:p>
    <w:sectPr w:rsidR="005F39D4" w:rsidRPr="00CF79F0" w:rsidSect="00AA7BB1">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B89" w:rsidRDefault="00C87B89" w:rsidP="00501868">
      <w:r>
        <w:separator/>
      </w:r>
    </w:p>
  </w:endnote>
  <w:endnote w:type="continuationSeparator" w:id="0">
    <w:p w:rsidR="00C87B89" w:rsidRDefault="00C87B89" w:rsidP="005018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86375"/>
      <w:docPartObj>
        <w:docPartGallery w:val="Page Numbers (Bottom of Page)"/>
        <w:docPartUnique/>
      </w:docPartObj>
    </w:sdtPr>
    <w:sdtContent>
      <w:p w:rsidR="00C87B89" w:rsidRDefault="00B64DA9">
        <w:pPr>
          <w:pStyle w:val="Footer"/>
          <w:jc w:val="right"/>
        </w:pPr>
        <w:fldSimple w:instr=" PAGE   \* MERGEFORMAT ">
          <w:r w:rsidR="00587536">
            <w:rPr>
              <w:noProof/>
            </w:rPr>
            <w:t>4</w:t>
          </w:r>
        </w:fldSimple>
      </w:p>
    </w:sdtContent>
  </w:sdt>
  <w:p w:rsidR="00C87B89" w:rsidRDefault="00C87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B89" w:rsidRDefault="00C87B89" w:rsidP="00501868">
      <w:r>
        <w:separator/>
      </w:r>
    </w:p>
  </w:footnote>
  <w:footnote w:type="continuationSeparator" w:id="0">
    <w:p w:rsidR="00C87B89" w:rsidRDefault="00C87B89" w:rsidP="00501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1DA9"/>
    <w:multiLevelType w:val="hybridMultilevel"/>
    <w:tmpl w:val="5608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64414C"/>
    <w:multiLevelType w:val="multilevel"/>
    <w:tmpl w:val="934A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31414"/>
    <w:multiLevelType w:val="hybridMultilevel"/>
    <w:tmpl w:val="57FAACA4"/>
    <w:lvl w:ilvl="0" w:tplc="95EAAC24">
      <w:start w:val="1"/>
      <w:numFmt w:val="decimal"/>
      <w:lvlText w:val="(%1)"/>
      <w:lvlJc w:val="left"/>
      <w:pPr>
        <w:ind w:left="1785" w:hanging="106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719701E"/>
    <w:multiLevelType w:val="multilevel"/>
    <w:tmpl w:val="FADC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C6436"/>
    <w:multiLevelType w:val="multilevel"/>
    <w:tmpl w:val="690A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3336B9"/>
    <w:multiLevelType w:val="hybridMultilevel"/>
    <w:tmpl w:val="67D8534E"/>
    <w:lvl w:ilvl="0" w:tplc="0F0816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B80F70"/>
    <w:multiLevelType w:val="hybridMultilevel"/>
    <w:tmpl w:val="AA1CA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E663D"/>
    <w:rsid w:val="00027CAC"/>
    <w:rsid w:val="000421E7"/>
    <w:rsid w:val="0005639A"/>
    <w:rsid w:val="00077F30"/>
    <w:rsid w:val="000801C6"/>
    <w:rsid w:val="00080DF0"/>
    <w:rsid w:val="000A2B2F"/>
    <w:rsid w:val="000A311A"/>
    <w:rsid w:val="000A3B7A"/>
    <w:rsid w:val="000C7386"/>
    <w:rsid w:val="000D211B"/>
    <w:rsid w:val="000D360B"/>
    <w:rsid w:val="000E33CD"/>
    <w:rsid w:val="000F2AC8"/>
    <w:rsid w:val="000F52B5"/>
    <w:rsid w:val="000F6774"/>
    <w:rsid w:val="000F6B86"/>
    <w:rsid w:val="0010369D"/>
    <w:rsid w:val="0011311B"/>
    <w:rsid w:val="00127C98"/>
    <w:rsid w:val="00144E57"/>
    <w:rsid w:val="00173624"/>
    <w:rsid w:val="00191EBA"/>
    <w:rsid w:val="001921D2"/>
    <w:rsid w:val="00196D9C"/>
    <w:rsid w:val="001A0BAD"/>
    <w:rsid w:val="001A293D"/>
    <w:rsid w:val="001C0064"/>
    <w:rsid w:val="001D34FA"/>
    <w:rsid w:val="001E5DDC"/>
    <w:rsid w:val="001E7CF4"/>
    <w:rsid w:val="00200F63"/>
    <w:rsid w:val="00207BE2"/>
    <w:rsid w:val="0022212E"/>
    <w:rsid w:val="00243439"/>
    <w:rsid w:val="00244993"/>
    <w:rsid w:val="00247734"/>
    <w:rsid w:val="00254121"/>
    <w:rsid w:val="00284C4D"/>
    <w:rsid w:val="002875F3"/>
    <w:rsid w:val="00297EDD"/>
    <w:rsid w:val="002C7E19"/>
    <w:rsid w:val="002D44A3"/>
    <w:rsid w:val="002E244D"/>
    <w:rsid w:val="00300167"/>
    <w:rsid w:val="003002A6"/>
    <w:rsid w:val="003061F7"/>
    <w:rsid w:val="003153C8"/>
    <w:rsid w:val="00331108"/>
    <w:rsid w:val="003347A5"/>
    <w:rsid w:val="00335C2B"/>
    <w:rsid w:val="00337E8C"/>
    <w:rsid w:val="00346E7B"/>
    <w:rsid w:val="00350FAA"/>
    <w:rsid w:val="00352E40"/>
    <w:rsid w:val="0035655F"/>
    <w:rsid w:val="003643D4"/>
    <w:rsid w:val="00381776"/>
    <w:rsid w:val="003864B0"/>
    <w:rsid w:val="003916ED"/>
    <w:rsid w:val="003945D0"/>
    <w:rsid w:val="003977A9"/>
    <w:rsid w:val="003A634E"/>
    <w:rsid w:val="003B32F1"/>
    <w:rsid w:val="003C65B7"/>
    <w:rsid w:val="003E19B1"/>
    <w:rsid w:val="003E2A0E"/>
    <w:rsid w:val="003E673A"/>
    <w:rsid w:val="003F7E76"/>
    <w:rsid w:val="0040368B"/>
    <w:rsid w:val="004056AC"/>
    <w:rsid w:val="004065DF"/>
    <w:rsid w:val="004068E1"/>
    <w:rsid w:val="004172B5"/>
    <w:rsid w:val="00420EEA"/>
    <w:rsid w:val="004342E4"/>
    <w:rsid w:val="0044341E"/>
    <w:rsid w:val="00461DA8"/>
    <w:rsid w:val="00482B86"/>
    <w:rsid w:val="004939FF"/>
    <w:rsid w:val="00493F89"/>
    <w:rsid w:val="004A1334"/>
    <w:rsid w:val="004A6B4D"/>
    <w:rsid w:val="004B288D"/>
    <w:rsid w:val="004D764E"/>
    <w:rsid w:val="004E245E"/>
    <w:rsid w:val="004F0A1A"/>
    <w:rsid w:val="004F10DB"/>
    <w:rsid w:val="00501868"/>
    <w:rsid w:val="00512A62"/>
    <w:rsid w:val="0053424B"/>
    <w:rsid w:val="0053594B"/>
    <w:rsid w:val="00546702"/>
    <w:rsid w:val="00556BD3"/>
    <w:rsid w:val="00573B16"/>
    <w:rsid w:val="0058536D"/>
    <w:rsid w:val="00587536"/>
    <w:rsid w:val="005A0053"/>
    <w:rsid w:val="005A19E0"/>
    <w:rsid w:val="005A22D2"/>
    <w:rsid w:val="005B362A"/>
    <w:rsid w:val="005B3DC0"/>
    <w:rsid w:val="005B6B81"/>
    <w:rsid w:val="005C0D29"/>
    <w:rsid w:val="005C13B5"/>
    <w:rsid w:val="005D2523"/>
    <w:rsid w:val="005D5C6B"/>
    <w:rsid w:val="005E1DB4"/>
    <w:rsid w:val="005F006C"/>
    <w:rsid w:val="005F39D4"/>
    <w:rsid w:val="00603B0E"/>
    <w:rsid w:val="00635BF0"/>
    <w:rsid w:val="00643163"/>
    <w:rsid w:val="00646737"/>
    <w:rsid w:val="00653541"/>
    <w:rsid w:val="00670B4A"/>
    <w:rsid w:val="00676480"/>
    <w:rsid w:val="00683714"/>
    <w:rsid w:val="006B30BC"/>
    <w:rsid w:val="006B4523"/>
    <w:rsid w:val="006C1839"/>
    <w:rsid w:val="006D0820"/>
    <w:rsid w:val="006F6D5B"/>
    <w:rsid w:val="006F72C9"/>
    <w:rsid w:val="006F7646"/>
    <w:rsid w:val="00702CA5"/>
    <w:rsid w:val="0070480F"/>
    <w:rsid w:val="00705BEB"/>
    <w:rsid w:val="00716EEE"/>
    <w:rsid w:val="00721E5C"/>
    <w:rsid w:val="00745683"/>
    <w:rsid w:val="0074581C"/>
    <w:rsid w:val="00747C51"/>
    <w:rsid w:val="0075054D"/>
    <w:rsid w:val="00756DCC"/>
    <w:rsid w:val="00757984"/>
    <w:rsid w:val="00761849"/>
    <w:rsid w:val="00763376"/>
    <w:rsid w:val="007709B5"/>
    <w:rsid w:val="007741E9"/>
    <w:rsid w:val="007935D7"/>
    <w:rsid w:val="007B60C3"/>
    <w:rsid w:val="007B714C"/>
    <w:rsid w:val="007E3780"/>
    <w:rsid w:val="007F028C"/>
    <w:rsid w:val="007F26C6"/>
    <w:rsid w:val="007F360A"/>
    <w:rsid w:val="007F45C6"/>
    <w:rsid w:val="00810AEE"/>
    <w:rsid w:val="00814046"/>
    <w:rsid w:val="00816D76"/>
    <w:rsid w:val="00822272"/>
    <w:rsid w:val="008310E4"/>
    <w:rsid w:val="008476B0"/>
    <w:rsid w:val="008554B1"/>
    <w:rsid w:val="008565D8"/>
    <w:rsid w:val="008624D8"/>
    <w:rsid w:val="0088499C"/>
    <w:rsid w:val="008926C1"/>
    <w:rsid w:val="008971F0"/>
    <w:rsid w:val="008A13A4"/>
    <w:rsid w:val="008D3388"/>
    <w:rsid w:val="008D3E7E"/>
    <w:rsid w:val="008D78F8"/>
    <w:rsid w:val="008E22C1"/>
    <w:rsid w:val="008E42A6"/>
    <w:rsid w:val="008E4B2B"/>
    <w:rsid w:val="008E6107"/>
    <w:rsid w:val="008E7744"/>
    <w:rsid w:val="008F19C9"/>
    <w:rsid w:val="008F3B7E"/>
    <w:rsid w:val="00925EC2"/>
    <w:rsid w:val="009355E5"/>
    <w:rsid w:val="009455FD"/>
    <w:rsid w:val="00946BEB"/>
    <w:rsid w:val="009547A4"/>
    <w:rsid w:val="00956B7A"/>
    <w:rsid w:val="009619D4"/>
    <w:rsid w:val="009758EF"/>
    <w:rsid w:val="009839B5"/>
    <w:rsid w:val="0099327F"/>
    <w:rsid w:val="0099336B"/>
    <w:rsid w:val="00995F52"/>
    <w:rsid w:val="009A29BB"/>
    <w:rsid w:val="009B2169"/>
    <w:rsid w:val="009C5BFC"/>
    <w:rsid w:val="009C5C76"/>
    <w:rsid w:val="009D77DF"/>
    <w:rsid w:val="009E0127"/>
    <w:rsid w:val="00A01C78"/>
    <w:rsid w:val="00A1077F"/>
    <w:rsid w:val="00A22D7B"/>
    <w:rsid w:val="00A30AB3"/>
    <w:rsid w:val="00A3488D"/>
    <w:rsid w:val="00A40888"/>
    <w:rsid w:val="00A43467"/>
    <w:rsid w:val="00A97804"/>
    <w:rsid w:val="00AA7BB1"/>
    <w:rsid w:val="00AC4614"/>
    <w:rsid w:val="00B0020C"/>
    <w:rsid w:val="00B201DA"/>
    <w:rsid w:val="00B2172D"/>
    <w:rsid w:val="00B33FBF"/>
    <w:rsid w:val="00B4660E"/>
    <w:rsid w:val="00B527AB"/>
    <w:rsid w:val="00B64DA9"/>
    <w:rsid w:val="00B66BD8"/>
    <w:rsid w:val="00B67FD6"/>
    <w:rsid w:val="00B80168"/>
    <w:rsid w:val="00B805AE"/>
    <w:rsid w:val="00B82B85"/>
    <w:rsid w:val="00B83080"/>
    <w:rsid w:val="00B83D95"/>
    <w:rsid w:val="00B97E1D"/>
    <w:rsid w:val="00BB01A8"/>
    <w:rsid w:val="00BC3E42"/>
    <w:rsid w:val="00BE3BF2"/>
    <w:rsid w:val="00C0148F"/>
    <w:rsid w:val="00C0625E"/>
    <w:rsid w:val="00C162E1"/>
    <w:rsid w:val="00C2240E"/>
    <w:rsid w:val="00C45746"/>
    <w:rsid w:val="00C46B13"/>
    <w:rsid w:val="00C5143D"/>
    <w:rsid w:val="00C64550"/>
    <w:rsid w:val="00C661E1"/>
    <w:rsid w:val="00C75230"/>
    <w:rsid w:val="00C7638E"/>
    <w:rsid w:val="00C76E40"/>
    <w:rsid w:val="00C80701"/>
    <w:rsid w:val="00C87B89"/>
    <w:rsid w:val="00C91B7B"/>
    <w:rsid w:val="00C95D52"/>
    <w:rsid w:val="00C97CCB"/>
    <w:rsid w:val="00CA1994"/>
    <w:rsid w:val="00CA419B"/>
    <w:rsid w:val="00CA7618"/>
    <w:rsid w:val="00CB437C"/>
    <w:rsid w:val="00CD31DA"/>
    <w:rsid w:val="00CD6B13"/>
    <w:rsid w:val="00CF79F0"/>
    <w:rsid w:val="00D0408E"/>
    <w:rsid w:val="00D04BB6"/>
    <w:rsid w:val="00D05F73"/>
    <w:rsid w:val="00D15913"/>
    <w:rsid w:val="00D20783"/>
    <w:rsid w:val="00D2537C"/>
    <w:rsid w:val="00D253DC"/>
    <w:rsid w:val="00D50527"/>
    <w:rsid w:val="00D71B59"/>
    <w:rsid w:val="00DA4ECC"/>
    <w:rsid w:val="00DA7377"/>
    <w:rsid w:val="00DD644E"/>
    <w:rsid w:val="00DD6A2D"/>
    <w:rsid w:val="00DE4579"/>
    <w:rsid w:val="00DF088D"/>
    <w:rsid w:val="00E0705C"/>
    <w:rsid w:val="00E07BEE"/>
    <w:rsid w:val="00E119E6"/>
    <w:rsid w:val="00E238D4"/>
    <w:rsid w:val="00E30589"/>
    <w:rsid w:val="00E4416F"/>
    <w:rsid w:val="00E541AF"/>
    <w:rsid w:val="00E545A5"/>
    <w:rsid w:val="00E57F25"/>
    <w:rsid w:val="00E73433"/>
    <w:rsid w:val="00E7442B"/>
    <w:rsid w:val="00E759B0"/>
    <w:rsid w:val="00E81F14"/>
    <w:rsid w:val="00EA2AEA"/>
    <w:rsid w:val="00EA4A4F"/>
    <w:rsid w:val="00EA7D12"/>
    <w:rsid w:val="00EC49EE"/>
    <w:rsid w:val="00EC76DB"/>
    <w:rsid w:val="00EC7CE9"/>
    <w:rsid w:val="00ED0081"/>
    <w:rsid w:val="00ED7575"/>
    <w:rsid w:val="00EE663D"/>
    <w:rsid w:val="00EF4423"/>
    <w:rsid w:val="00F07CB9"/>
    <w:rsid w:val="00F11338"/>
    <w:rsid w:val="00F1361D"/>
    <w:rsid w:val="00F17D3A"/>
    <w:rsid w:val="00F23D04"/>
    <w:rsid w:val="00F42EAA"/>
    <w:rsid w:val="00F4747D"/>
    <w:rsid w:val="00F64A45"/>
    <w:rsid w:val="00F71586"/>
    <w:rsid w:val="00FA0568"/>
    <w:rsid w:val="00FB2FF4"/>
    <w:rsid w:val="00FC12F0"/>
    <w:rsid w:val="00FD1892"/>
    <w:rsid w:val="00FE0529"/>
    <w:rsid w:val="00FE5A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63D"/>
    <w:pPr>
      <w:spacing w:after="0" w:line="240" w:lineRule="auto"/>
    </w:pPr>
    <w:rPr>
      <w:rFonts w:ascii="Times New Roman" w:eastAsia="Calibri" w:hAnsi="Times New Roman" w:cs="Times New Roman"/>
      <w:sz w:val="20"/>
      <w:szCs w:val="20"/>
      <w:lang w:val="en-US"/>
    </w:rPr>
  </w:style>
  <w:style w:type="paragraph" w:styleId="Heading1">
    <w:name w:val="heading 1"/>
    <w:basedOn w:val="Normal"/>
    <w:next w:val="Normal"/>
    <w:link w:val="Heading1Char"/>
    <w:uiPriority w:val="9"/>
    <w:qFormat/>
    <w:rsid w:val="00EE66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Summary">
    <w:name w:val="Abstract/Summary"/>
    <w:basedOn w:val="Normal"/>
    <w:rsid w:val="00EE663D"/>
    <w:pPr>
      <w:spacing w:before="120"/>
    </w:pPr>
    <w:rPr>
      <w:rFonts w:eastAsia="Times New Roman"/>
      <w:sz w:val="24"/>
      <w:szCs w:val="24"/>
    </w:rPr>
  </w:style>
  <w:style w:type="paragraph" w:customStyle="1" w:styleId="Referencesandnotes">
    <w:name w:val="References and notes"/>
    <w:basedOn w:val="Normal"/>
    <w:rsid w:val="00EE663D"/>
    <w:pPr>
      <w:spacing w:before="120"/>
      <w:ind w:left="720" w:hanging="720"/>
    </w:pPr>
    <w:rPr>
      <w:rFonts w:eastAsia="Times New Roman"/>
      <w:sz w:val="24"/>
      <w:szCs w:val="24"/>
    </w:rPr>
  </w:style>
  <w:style w:type="paragraph" w:customStyle="1" w:styleId="Acknowledgement">
    <w:name w:val="Acknowledgement"/>
    <w:basedOn w:val="Referencesandnotes"/>
    <w:rsid w:val="00EE663D"/>
  </w:style>
  <w:style w:type="paragraph" w:customStyle="1" w:styleId="Authors">
    <w:name w:val="Authors"/>
    <w:basedOn w:val="Normal"/>
    <w:rsid w:val="00EE663D"/>
    <w:pPr>
      <w:spacing w:before="120" w:after="360"/>
      <w:jc w:val="center"/>
    </w:pPr>
    <w:rPr>
      <w:rFonts w:eastAsia="Times New Roman"/>
      <w:sz w:val="24"/>
      <w:szCs w:val="24"/>
    </w:rPr>
  </w:style>
  <w:style w:type="paragraph" w:customStyle="1" w:styleId="Paragraph">
    <w:name w:val="Paragraph"/>
    <w:basedOn w:val="Normal"/>
    <w:rsid w:val="00EE663D"/>
    <w:pPr>
      <w:spacing w:before="120"/>
      <w:ind w:firstLine="720"/>
    </w:pPr>
    <w:rPr>
      <w:rFonts w:eastAsia="Times New Roman"/>
      <w:sz w:val="24"/>
      <w:szCs w:val="24"/>
    </w:rPr>
  </w:style>
  <w:style w:type="paragraph" w:customStyle="1" w:styleId="Legend">
    <w:name w:val="Legend"/>
    <w:basedOn w:val="Normal"/>
    <w:rsid w:val="00EE663D"/>
    <w:pPr>
      <w:keepNext/>
      <w:spacing w:before="240"/>
      <w:outlineLvl w:val="0"/>
    </w:pPr>
    <w:rPr>
      <w:rFonts w:eastAsia="Times New Roman"/>
      <w:kern w:val="28"/>
      <w:sz w:val="24"/>
      <w:szCs w:val="24"/>
    </w:rPr>
  </w:style>
  <w:style w:type="paragraph" w:customStyle="1" w:styleId="SMHeading">
    <w:name w:val="SM Heading"/>
    <w:basedOn w:val="Heading1"/>
    <w:qFormat/>
    <w:rsid w:val="00EE663D"/>
    <w:pPr>
      <w:keepLines w:val="0"/>
      <w:spacing w:before="240" w:after="60"/>
    </w:pPr>
    <w:rPr>
      <w:rFonts w:ascii="Times New Roman" w:eastAsia="Times New Roman" w:hAnsi="Times New Roman" w:cs="Times New Roman"/>
      <w:color w:val="auto"/>
      <w:kern w:val="32"/>
      <w:sz w:val="24"/>
      <w:szCs w:val="24"/>
    </w:rPr>
  </w:style>
  <w:style w:type="character" w:customStyle="1" w:styleId="Heading1Char">
    <w:name w:val="Heading 1 Char"/>
    <w:basedOn w:val="DefaultParagraphFont"/>
    <w:link w:val="Heading1"/>
    <w:uiPriority w:val="9"/>
    <w:rsid w:val="00EE663D"/>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EE663D"/>
    <w:rPr>
      <w:rFonts w:ascii="Tahoma" w:hAnsi="Tahoma" w:cs="Tahoma"/>
      <w:sz w:val="16"/>
      <w:szCs w:val="16"/>
    </w:rPr>
  </w:style>
  <w:style w:type="character" w:customStyle="1" w:styleId="BalloonTextChar">
    <w:name w:val="Balloon Text Char"/>
    <w:basedOn w:val="DefaultParagraphFont"/>
    <w:link w:val="BalloonText"/>
    <w:uiPriority w:val="99"/>
    <w:semiHidden/>
    <w:rsid w:val="00EE663D"/>
    <w:rPr>
      <w:rFonts w:ascii="Tahoma" w:eastAsia="Calibri" w:hAnsi="Tahoma" w:cs="Tahoma"/>
      <w:sz w:val="16"/>
      <w:szCs w:val="16"/>
      <w:lang w:val="en-US"/>
    </w:rPr>
  </w:style>
  <w:style w:type="paragraph" w:styleId="PlainText">
    <w:name w:val="Plain Text"/>
    <w:basedOn w:val="Normal"/>
    <w:link w:val="PlainTextChar"/>
    <w:uiPriority w:val="99"/>
    <w:semiHidden/>
    <w:unhideWhenUsed/>
    <w:rsid w:val="009355E5"/>
    <w:rPr>
      <w:rFonts w:ascii="Consolas" w:eastAsiaTheme="minorHAnsi" w:hAnsi="Consolas" w:cs="Consolas"/>
      <w:sz w:val="21"/>
      <w:szCs w:val="21"/>
      <w:lang w:val="en-GB"/>
    </w:rPr>
  </w:style>
  <w:style w:type="character" w:customStyle="1" w:styleId="PlainTextChar">
    <w:name w:val="Plain Text Char"/>
    <w:basedOn w:val="DefaultParagraphFont"/>
    <w:link w:val="PlainText"/>
    <w:uiPriority w:val="99"/>
    <w:semiHidden/>
    <w:rsid w:val="009355E5"/>
    <w:rPr>
      <w:rFonts w:ascii="Consolas" w:hAnsi="Consolas" w:cs="Consolas"/>
      <w:sz w:val="21"/>
      <w:szCs w:val="21"/>
    </w:rPr>
  </w:style>
  <w:style w:type="paragraph" w:customStyle="1" w:styleId="SMText">
    <w:name w:val="SM Text"/>
    <w:basedOn w:val="Normal"/>
    <w:qFormat/>
    <w:rsid w:val="003916ED"/>
    <w:pPr>
      <w:ind w:firstLine="480"/>
    </w:pPr>
    <w:rPr>
      <w:rFonts w:eastAsia="Times New Roman"/>
      <w:sz w:val="24"/>
    </w:rPr>
  </w:style>
  <w:style w:type="paragraph" w:customStyle="1" w:styleId="SMSubheading">
    <w:name w:val="SM Subheading"/>
    <w:basedOn w:val="Normal"/>
    <w:qFormat/>
    <w:rsid w:val="00D15913"/>
    <w:rPr>
      <w:rFonts w:eastAsia="Times New Roman"/>
      <w:sz w:val="24"/>
      <w:u w:val="words"/>
    </w:rPr>
  </w:style>
  <w:style w:type="paragraph" w:customStyle="1" w:styleId="SMcaption">
    <w:name w:val="SM caption"/>
    <w:basedOn w:val="SMText"/>
    <w:qFormat/>
    <w:rsid w:val="004D764E"/>
    <w:pPr>
      <w:ind w:firstLine="0"/>
    </w:pPr>
  </w:style>
  <w:style w:type="paragraph" w:styleId="ListParagraph">
    <w:name w:val="List Paragraph"/>
    <w:basedOn w:val="Normal"/>
    <w:uiPriority w:val="34"/>
    <w:qFormat/>
    <w:rsid w:val="003643D4"/>
    <w:pPr>
      <w:ind w:left="720"/>
      <w:contextualSpacing/>
    </w:pPr>
  </w:style>
  <w:style w:type="character" w:styleId="Hyperlink">
    <w:name w:val="Hyperlink"/>
    <w:basedOn w:val="DefaultParagraphFont"/>
    <w:uiPriority w:val="99"/>
    <w:unhideWhenUsed/>
    <w:rsid w:val="006B4523"/>
    <w:rPr>
      <w:color w:val="0000FF" w:themeColor="hyperlink"/>
      <w:u w:val="single"/>
    </w:rPr>
  </w:style>
  <w:style w:type="table" w:styleId="TableGrid">
    <w:name w:val="Table Grid"/>
    <w:basedOn w:val="TableNormal"/>
    <w:uiPriority w:val="59"/>
    <w:rsid w:val="000F6774"/>
    <w:pPr>
      <w:spacing w:after="0" w:line="240" w:lineRule="auto"/>
    </w:pPr>
    <w:rPr>
      <w:rFonts w:eastAsiaTheme="minorEastAsia"/>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01868"/>
    <w:pPr>
      <w:tabs>
        <w:tab w:val="center" w:pos="4513"/>
        <w:tab w:val="right" w:pos="9026"/>
      </w:tabs>
    </w:pPr>
  </w:style>
  <w:style w:type="character" w:customStyle="1" w:styleId="HeaderChar">
    <w:name w:val="Header Char"/>
    <w:basedOn w:val="DefaultParagraphFont"/>
    <w:link w:val="Header"/>
    <w:uiPriority w:val="99"/>
    <w:semiHidden/>
    <w:rsid w:val="00501868"/>
    <w:rPr>
      <w:rFonts w:ascii="Times New Roman" w:eastAsia="Calibri" w:hAnsi="Times New Roman" w:cs="Times New Roman"/>
      <w:sz w:val="20"/>
      <w:szCs w:val="20"/>
      <w:lang w:val="en-US"/>
    </w:rPr>
  </w:style>
  <w:style w:type="paragraph" w:styleId="Footer">
    <w:name w:val="footer"/>
    <w:basedOn w:val="Normal"/>
    <w:link w:val="FooterChar"/>
    <w:uiPriority w:val="99"/>
    <w:unhideWhenUsed/>
    <w:rsid w:val="00501868"/>
    <w:pPr>
      <w:tabs>
        <w:tab w:val="center" w:pos="4513"/>
        <w:tab w:val="right" w:pos="9026"/>
      </w:tabs>
    </w:pPr>
  </w:style>
  <w:style w:type="character" w:customStyle="1" w:styleId="FooterChar">
    <w:name w:val="Footer Char"/>
    <w:basedOn w:val="DefaultParagraphFont"/>
    <w:link w:val="Footer"/>
    <w:uiPriority w:val="99"/>
    <w:rsid w:val="00501868"/>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7973">
      <w:bodyDiv w:val="1"/>
      <w:marLeft w:val="0"/>
      <w:marRight w:val="0"/>
      <w:marTop w:val="0"/>
      <w:marBottom w:val="0"/>
      <w:divBdr>
        <w:top w:val="none" w:sz="0" w:space="0" w:color="auto"/>
        <w:left w:val="none" w:sz="0" w:space="0" w:color="auto"/>
        <w:bottom w:val="none" w:sz="0" w:space="0" w:color="auto"/>
        <w:right w:val="none" w:sz="0" w:space="0" w:color="auto"/>
      </w:divBdr>
      <w:divsChild>
        <w:div w:id="480076964">
          <w:marLeft w:val="0"/>
          <w:marRight w:val="0"/>
          <w:marTop w:val="0"/>
          <w:marBottom w:val="0"/>
          <w:divBdr>
            <w:top w:val="none" w:sz="0" w:space="0" w:color="auto"/>
            <w:left w:val="single" w:sz="2" w:space="0" w:color="2E2E2E"/>
            <w:bottom w:val="single" w:sz="2" w:space="0" w:color="2E2E2E"/>
            <w:right w:val="single" w:sz="2" w:space="0" w:color="2E2E2E"/>
          </w:divBdr>
          <w:divsChild>
            <w:div w:id="931352525">
              <w:marLeft w:val="0"/>
              <w:marRight w:val="0"/>
              <w:marTop w:val="15"/>
              <w:marBottom w:val="0"/>
              <w:divBdr>
                <w:top w:val="none" w:sz="0" w:space="0" w:color="auto"/>
                <w:left w:val="none" w:sz="0" w:space="0" w:color="auto"/>
                <w:bottom w:val="none" w:sz="0" w:space="0" w:color="auto"/>
                <w:right w:val="none" w:sz="0" w:space="0" w:color="auto"/>
              </w:divBdr>
              <w:divsChild>
                <w:div w:id="44183406">
                  <w:marLeft w:val="0"/>
                  <w:marRight w:val="0"/>
                  <w:marTop w:val="0"/>
                  <w:marBottom w:val="0"/>
                  <w:divBdr>
                    <w:top w:val="none" w:sz="0" w:space="0" w:color="auto"/>
                    <w:left w:val="none" w:sz="0" w:space="0" w:color="auto"/>
                    <w:bottom w:val="none" w:sz="0" w:space="0" w:color="auto"/>
                    <w:right w:val="none" w:sz="0" w:space="0" w:color="auto"/>
                  </w:divBdr>
                  <w:divsChild>
                    <w:div w:id="1630621168">
                      <w:marLeft w:val="0"/>
                      <w:marRight w:val="0"/>
                      <w:marTop w:val="0"/>
                      <w:marBottom w:val="0"/>
                      <w:divBdr>
                        <w:top w:val="none" w:sz="0" w:space="0" w:color="auto"/>
                        <w:left w:val="none" w:sz="0" w:space="0" w:color="auto"/>
                        <w:bottom w:val="none" w:sz="0" w:space="0" w:color="auto"/>
                        <w:right w:val="none" w:sz="0" w:space="0" w:color="auto"/>
                      </w:divBdr>
                      <w:divsChild>
                        <w:div w:id="1181701358">
                          <w:marLeft w:val="0"/>
                          <w:marRight w:val="0"/>
                          <w:marTop w:val="0"/>
                          <w:marBottom w:val="0"/>
                          <w:divBdr>
                            <w:top w:val="none" w:sz="0" w:space="0" w:color="auto"/>
                            <w:left w:val="none" w:sz="0" w:space="0" w:color="auto"/>
                            <w:bottom w:val="none" w:sz="0" w:space="0" w:color="auto"/>
                            <w:right w:val="none" w:sz="0" w:space="0" w:color="auto"/>
                          </w:divBdr>
                          <w:divsChild>
                            <w:div w:id="1222710248">
                              <w:marLeft w:val="0"/>
                              <w:marRight w:val="0"/>
                              <w:marTop w:val="0"/>
                              <w:marBottom w:val="315"/>
                              <w:divBdr>
                                <w:top w:val="single" w:sz="6" w:space="0" w:color="D7D7D7"/>
                                <w:left w:val="single" w:sz="2" w:space="0" w:color="D7D7D7"/>
                                <w:bottom w:val="single" w:sz="6" w:space="0" w:color="D7D7D7"/>
                                <w:right w:val="single" w:sz="2" w:space="0" w:color="D7D7D7"/>
                              </w:divBdr>
                              <w:divsChild>
                                <w:div w:id="7108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126472">
      <w:bodyDiv w:val="1"/>
      <w:marLeft w:val="0"/>
      <w:marRight w:val="0"/>
      <w:marTop w:val="0"/>
      <w:marBottom w:val="0"/>
      <w:divBdr>
        <w:top w:val="none" w:sz="0" w:space="0" w:color="auto"/>
        <w:left w:val="none" w:sz="0" w:space="0" w:color="auto"/>
        <w:bottom w:val="none" w:sz="0" w:space="0" w:color="auto"/>
        <w:right w:val="none" w:sz="0" w:space="0" w:color="auto"/>
      </w:divBdr>
      <w:divsChild>
        <w:div w:id="576866590">
          <w:marLeft w:val="0"/>
          <w:marRight w:val="0"/>
          <w:marTop w:val="0"/>
          <w:marBottom w:val="0"/>
          <w:divBdr>
            <w:top w:val="none" w:sz="0" w:space="0" w:color="auto"/>
            <w:left w:val="single" w:sz="2" w:space="0" w:color="2E2E2E"/>
            <w:bottom w:val="single" w:sz="2" w:space="0" w:color="2E2E2E"/>
            <w:right w:val="single" w:sz="2" w:space="0" w:color="2E2E2E"/>
          </w:divBdr>
          <w:divsChild>
            <w:div w:id="910231850">
              <w:marLeft w:val="0"/>
              <w:marRight w:val="0"/>
              <w:marTop w:val="15"/>
              <w:marBottom w:val="0"/>
              <w:divBdr>
                <w:top w:val="none" w:sz="0" w:space="0" w:color="auto"/>
                <w:left w:val="none" w:sz="0" w:space="0" w:color="auto"/>
                <w:bottom w:val="none" w:sz="0" w:space="0" w:color="auto"/>
                <w:right w:val="none" w:sz="0" w:space="0" w:color="auto"/>
              </w:divBdr>
              <w:divsChild>
                <w:div w:id="316230022">
                  <w:marLeft w:val="0"/>
                  <w:marRight w:val="0"/>
                  <w:marTop w:val="0"/>
                  <w:marBottom w:val="0"/>
                  <w:divBdr>
                    <w:top w:val="none" w:sz="0" w:space="0" w:color="auto"/>
                    <w:left w:val="none" w:sz="0" w:space="0" w:color="auto"/>
                    <w:bottom w:val="none" w:sz="0" w:space="0" w:color="auto"/>
                    <w:right w:val="none" w:sz="0" w:space="0" w:color="auto"/>
                  </w:divBdr>
                  <w:divsChild>
                    <w:div w:id="2068217612">
                      <w:marLeft w:val="0"/>
                      <w:marRight w:val="0"/>
                      <w:marTop w:val="0"/>
                      <w:marBottom w:val="0"/>
                      <w:divBdr>
                        <w:top w:val="none" w:sz="0" w:space="0" w:color="auto"/>
                        <w:left w:val="none" w:sz="0" w:space="0" w:color="auto"/>
                        <w:bottom w:val="none" w:sz="0" w:space="0" w:color="auto"/>
                        <w:right w:val="none" w:sz="0" w:space="0" w:color="auto"/>
                      </w:divBdr>
                      <w:divsChild>
                        <w:div w:id="1209687917">
                          <w:marLeft w:val="0"/>
                          <w:marRight w:val="0"/>
                          <w:marTop w:val="0"/>
                          <w:marBottom w:val="0"/>
                          <w:divBdr>
                            <w:top w:val="none" w:sz="0" w:space="0" w:color="auto"/>
                            <w:left w:val="none" w:sz="0" w:space="0" w:color="auto"/>
                            <w:bottom w:val="none" w:sz="0" w:space="0" w:color="auto"/>
                            <w:right w:val="none" w:sz="0" w:space="0" w:color="auto"/>
                          </w:divBdr>
                          <w:divsChild>
                            <w:div w:id="2111971626">
                              <w:marLeft w:val="0"/>
                              <w:marRight w:val="0"/>
                              <w:marTop w:val="0"/>
                              <w:marBottom w:val="315"/>
                              <w:divBdr>
                                <w:top w:val="single" w:sz="6" w:space="0" w:color="D7D7D7"/>
                                <w:left w:val="single" w:sz="2" w:space="0" w:color="D7D7D7"/>
                                <w:bottom w:val="single" w:sz="6" w:space="0" w:color="D7D7D7"/>
                                <w:right w:val="single" w:sz="2" w:space="0" w:color="D7D7D7"/>
                              </w:divBdr>
                              <w:divsChild>
                                <w:div w:id="1375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985605">
      <w:bodyDiv w:val="1"/>
      <w:marLeft w:val="0"/>
      <w:marRight w:val="0"/>
      <w:marTop w:val="0"/>
      <w:marBottom w:val="0"/>
      <w:divBdr>
        <w:top w:val="none" w:sz="0" w:space="0" w:color="auto"/>
        <w:left w:val="none" w:sz="0" w:space="0" w:color="auto"/>
        <w:bottom w:val="none" w:sz="0" w:space="0" w:color="auto"/>
        <w:right w:val="none" w:sz="0" w:space="0" w:color="auto"/>
      </w:divBdr>
      <w:divsChild>
        <w:div w:id="507674110">
          <w:marLeft w:val="0"/>
          <w:marRight w:val="0"/>
          <w:marTop w:val="0"/>
          <w:marBottom w:val="0"/>
          <w:divBdr>
            <w:top w:val="single" w:sz="2" w:space="0" w:color="2E2E2E"/>
            <w:left w:val="single" w:sz="2" w:space="0" w:color="2E2E2E"/>
            <w:bottom w:val="single" w:sz="2" w:space="0" w:color="2E2E2E"/>
            <w:right w:val="single" w:sz="2" w:space="0" w:color="2E2E2E"/>
          </w:divBdr>
          <w:divsChild>
            <w:div w:id="241986041">
              <w:marLeft w:val="0"/>
              <w:marRight w:val="0"/>
              <w:marTop w:val="15"/>
              <w:marBottom w:val="0"/>
              <w:divBdr>
                <w:top w:val="none" w:sz="0" w:space="0" w:color="auto"/>
                <w:left w:val="none" w:sz="0" w:space="0" w:color="auto"/>
                <w:bottom w:val="none" w:sz="0" w:space="0" w:color="auto"/>
                <w:right w:val="none" w:sz="0" w:space="0" w:color="auto"/>
              </w:divBdr>
              <w:divsChild>
                <w:div w:id="746926674">
                  <w:marLeft w:val="0"/>
                  <w:marRight w:val="0"/>
                  <w:marTop w:val="0"/>
                  <w:marBottom w:val="0"/>
                  <w:divBdr>
                    <w:top w:val="none" w:sz="0" w:space="0" w:color="auto"/>
                    <w:left w:val="none" w:sz="0" w:space="0" w:color="auto"/>
                    <w:bottom w:val="none" w:sz="0" w:space="0" w:color="auto"/>
                    <w:right w:val="none" w:sz="0" w:space="0" w:color="auto"/>
                  </w:divBdr>
                  <w:divsChild>
                    <w:div w:id="434984010">
                      <w:marLeft w:val="0"/>
                      <w:marRight w:val="0"/>
                      <w:marTop w:val="0"/>
                      <w:marBottom w:val="0"/>
                      <w:divBdr>
                        <w:top w:val="none" w:sz="0" w:space="0" w:color="auto"/>
                        <w:left w:val="none" w:sz="0" w:space="0" w:color="auto"/>
                        <w:bottom w:val="none" w:sz="0" w:space="0" w:color="auto"/>
                        <w:right w:val="none" w:sz="0" w:space="0" w:color="auto"/>
                      </w:divBdr>
                      <w:divsChild>
                        <w:div w:id="2012367327">
                          <w:marLeft w:val="0"/>
                          <w:marRight w:val="0"/>
                          <w:marTop w:val="0"/>
                          <w:marBottom w:val="0"/>
                          <w:divBdr>
                            <w:top w:val="none" w:sz="0" w:space="0" w:color="auto"/>
                            <w:left w:val="none" w:sz="0" w:space="0" w:color="auto"/>
                            <w:bottom w:val="none" w:sz="0" w:space="0" w:color="auto"/>
                            <w:right w:val="none" w:sz="0" w:space="0" w:color="auto"/>
                          </w:divBdr>
                          <w:divsChild>
                            <w:div w:id="1736736173">
                              <w:marLeft w:val="0"/>
                              <w:marRight w:val="0"/>
                              <w:marTop w:val="0"/>
                              <w:marBottom w:val="315"/>
                              <w:divBdr>
                                <w:top w:val="single" w:sz="6" w:space="0" w:color="D7D7D7"/>
                                <w:left w:val="single" w:sz="2" w:space="0" w:color="D7D7D7"/>
                                <w:bottom w:val="single" w:sz="6" w:space="0" w:color="D7D7D7"/>
                                <w:right w:val="single" w:sz="2" w:space="0" w:color="D7D7D7"/>
                              </w:divBdr>
                              <w:divsChild>
                                <w:div w:id="1465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940097">
      <w:bodyDiv w:val="1"/>
      <w:marLeft w:val="0"/>
      <w:marRight w:val="0"/>
      <w:marTop w:val="0"/>
      <w:marBottom w:val="0"/>
      <w:divBdr>
        <w:top w:val="none" w:sz="0" w:space="0" w:color="auto"/>
        <w:left w:val="none" w:sz="0" w:space="0" w:color="auto"/>
        <w:bottom w:val="none" w:sz="0" w:space="0" w:color="auto"/>
        <w:right w:val="none" w:sz="0" w:space="0" w:color="auto"/>
      </w:divBdr>
    </w:div>
    <w:div w:id="6696474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322">
          <w:marLeft w:val="0"/>
          <w:marRight w:val="0"/>
          <w:marTop w:val="0"/>
          <w:marBottom w:val="0"/>
          <w:divBdr>
            <w:top w:val="single" w:sz="2" w:space="0" w:color="2E2E2E"/>
            <w:left w:val="single" w:sz="2" w:space="0" w:color="2E2E2E"/>
            <w:bottom w:val="single" w:sz="2" w:space="0" w:color="2E2E2E"/>
            <w:right w:val="single" w:sz="2" w:space="0" w:color="2E2E2E"/>
          </w:divBdr>
          <w:divsChild>
            <w:div w:id="1221285917">
              <w:marLeft w:val="0"/>
              <w:marRight w:val="0"/>
              <w:marTop w:val="15"/>
              <w:marBottom w:val="0"/>
              <w:divBdr>
                <w:top w:val="none" w:sz="0" w:space="0" w:color="auto"/>
                <w:left w:val="none" w:sz="0" w:space="0" w:color="auto"/>
                <w:bottom w:val="none" w:sz="0" w:space="0" w:color="auto"/>
                <w:right w:val="none" w:sz="0" w:space="0" w:color="auto"/>
              </w:divBdr>
              <w:divsChild>
                <w:div w:id="2048139935">
                  <w:marLeft w:val="0"/>
                  <w:marRight w:val="0"/>
                  <w:marTop w:val="0"/>
                  <w:marBottom w:val="0"/>
                  <w:divBdr>
                    <w:top w:val="none" w:sz="0" w:space="0" w:color="auto"/>
                    <w:left w:val="none" w:sz="0" w:space="0" w:color="auto"/>
                    <w:bottom w:val="none" w:sz="0" w:space="0" w:color="auto"/>
                    <w:right w:val="none" w:sz="0" w:space="0" w:color="auto"/>
                  </w:divBdr>
                  <w:divsChild>
                    <w:div w:id="16007349">
                      <w:marLeft w:val="0"/>
                      <w:marRight w:val="0"/>
                      <w:marTop w:val="0"/>
                      <w:marBottom w:val="0"/>
                      <w:divBdr>
                        <w:top w:val="none" w:sz="0" w:space="0" w:color="auto"/>
                        <w:left w:val="none" w:sz="0" w:space="0" w:color="auto"/>
                        <w:bottom w:val="none" w:sz="0" w:space="0" w:color="auto"/>
                        <w:right w:val="none" w:sz="0" w:space="0" w:color="auto"/>
                      </w:divBdr>
                      <w:divsChild>
                        <w:div w:id="344406997">
                          <w:marLeft w:val="0"/>
                          <w:marRight w:val="0"/>
                          <w:marTop w:val="0"/>
                          <w:marBottom w:val="0"/>
                          <w:divBdr>
                            <w:top w:val="none" w:sz="0" w:space="0" w:color="auto"/>
                            <w:left w:val="none" w:sz="0" w:space="0" w:color="auto"/>
                            <w:bottom w:val="none" w:sz="0" w:space="0" w:color="auto"/>
                            <w:right w:val="none" w:sz="0" w:space="0" w:color="auto"/>
                          </w:divBdr>
                          <w:divsChild>
                            <w:div w:id="2094354094">
                              <w:marLeft w:val="0"/>
                              <w:marRight w:val="0"/>
                              <w:marTop w:val="0"/>
                              <w:marBottom w:val="315"/>
                              <w:divBdr>
                                <w:top w:val="single" w:sz="6" w:space="0" w:color="D7D7D7"/>
                                <w:left w:val="single" w:sz="2" w:space="0" w:color="D7D7D7"/>
                                <w:bottom w:val="single" w:sz="6" w:space="0" w:color="D7D7D7"/>
                                <w:right w:val="single" w:sz="2" w:space="0" w:color="D7D7D7"/>
                              </w:divBdr>
                              <w:divsChild>
                                <w:div w:id="884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935543">
      <w:bodyDiv w:val="1"/>
      <w:marLeft w:val="0"/>
      <w:marRight w:val="0"/>
      <w:marTop w:val="0"/>
      <w:marBottom w:val="0"/>
      <w:divBdr>
        <w:top w:val="none" w:sz="0" w:space="0" w:color="auto"/>
        <w:left w:val="none" w:sz="0" w:space="0" w:color="auto"/>
        <w:bottom w:val="none" w:sz="0" w:space="0" w:color="auto"/>
        <w:right w:val="none" w:sz="0" w:space="0" w:color="auto"/>
      </w:divBdr>
      <w:divsChild>
        <w:div w:id="524905450">
          <w:marLeft w:val="0"/>
          <w:marRight w:val="0"/>
          <w:marTop w:val="0"/>
          <w:marBottom w:val="0"/>
          <w:divBdr>
            <w:top w:val="single" w:sz="2" w:space="0" w:color="2E2E2E"/>
            <w:left w:val="single" w:sz="2" w:space="0" w:color="2E2E2E"/>
            <w:bottom w:val="single" w:sz="2" w:space="0" w:color="2E2E2E"/>
            <w:right w:val="single" w:sz="2" w:space="0" w:color="2E2E2E"/>
          </w:divBdr>
          <w:divsChild>
            <w:div w:id="930940969">
              <w:marLeft w:val="0"/>
              <w:marRight w:val="0"/>
              <w:marTop w:val="15"/>
              <w:marBottom w:val="0"/>
              <w:divBdr>
                <w:top w:val="none" w:sz="0" w:space="0" w:color="auto"/>
                <w:left w:val="none" w:sz="0" w:space="0" w:color="auto"/>
                <w:bottom w:val="none" w:sz="0" w:space="0" w:color="auto"/>
                <w:right w:val="none" w:sz="0" w:space="0" w:color="auto"/>
              </w:divBdr>
              <w:divsChild>
                <w:div w:id="876626169">
                  <w:marLeft w:val="0"/>
                  <w:marRight w:val="0"/>
                  <w:marTop w:val="0"/>
                  <w:marBottom w:val="0"/>
                  <w:divBdr>
                    <w:top w:val="none" w:sz="0" w:space="0" w:color="auto"/>
                    <w:left w:val="none" w:sz="0" w:space="0" w:color="auto"/>
                    <w:bottom w:val="none" w:sz="0" w:space="0" w:color="auto"/>
                    <w:right w:val="none" w:sz="0" w:space="0" w:color="auto"/>
                  </w:divBdr>
                  <w:divsChild>
                    <w:div w:id="236865002">
                      <w:marLeft w:val="0"/>
                      <w:marRight w:val="0"/>
                      <w:marTop w:val="0"/>
                      <w:marBottom w:val="0"/>
                      <w:divBdr>
                        <w:top w:val="none" w:sz="0" w:space="0" w:color="auto"/>
                        <w:left w:val="none" w:sz="0" w:space="0" w:color="auto"/>
                        <w:bottom w:val="none" w:sz="0" w:space="0" w:color="auto"/>
                        <w:right w:val="none" w:sz="0" w:space="0" w:color="auto"/>
                      </w:divBdr>
                      <w:divsChild>
                        <w:div w:id="20813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5726">
      <w:bodyDiv w:val="1"/>
      <w:marLeft w:val="0"/>
      <w:marRight w:val="0"/>
      <w:marTop w:val="0"/>
      <w:marBottom w:val="0"/>
      <w:divBdr>
        <w:top w:val="none" w:sz="0" w:space="0" w:color="auto"/>
        <w:left w:val="none" w:sz="0" w:space="0" w:color="auto"/>
        <w:bottom w:val="none" w:sz="0" w:space="0" w:color="auto"/>
        <w:right w:val="none" w:sz="0" w:space="0" w:color="auto"/>
      </w:divBdr>
      <w:divsChild>
        <w:div w:id="1919485217">
          <w:marLeft w:val="0"/>
          <w:marRight w:val="0"/>
          <w:marTop w:val="0"/>
          <w:marBottom w:val="0"/>
          <w:divBdr>
            <w:top w:val="none" w:sz="0" w:space="0" w:color="auto"/>
            <w:left w:val="single" w:sz="2" w:space="0" w:color="2E2E2E"/>
            <w:bottom w:val="single" w:sz="2" w:space="0" w:color="2E2E2E"/>
            <w:right w:val="single" w:sz="2" w:space="0" w:color="2E2E2E"/>
          </w:divBdr>
          <w:divsChild>
            <w:div w:id="1500652529">
              <w:marLeft w:val="0"/>
              <w:marRight w:val="0"/>
              <w:marTop w:val="15"/>
              <w:marBottom w:val="0"/>
              <w:divBdr>
                <w:top w:val="none" w:sz="0" w:space="0" w:color="auto"/>
                <w:left w:val="none" w:sz="0" w:space="0" w:color="auto"/>
                <w:bottom w:val="none" w:sz="0" w:space="0" w:color="auto"/>
                <w:right w:val="none" w:sz="0" w:space="0" w:color="auto"/>
              </w:divBdr>
              <w:divsChild>
                <w:div w:id="209073358">
                  <w:marLeft w:val="0"/>
                  <w:marRight w:val="0"/>
                  <w:marTop w:val="0"/>
                  <w:marBottom w:val="0"/>
                  <w:divBdr>
                    <w:top w:val="none" w:sz="0" w:space="0" w:color="auto"/>
                    <w:left w:val="none" w:sz="0" w:space="0" w:color="auto"/>
                    <w:bottom w:val="none" w:sz="0" w:space="0" w:color="auto"/>
                    <w:right w:val="none" w:sz="0" w:space="0" w:color="auto"/>
                  </w:divBdr>
                  <w:divsChild>
                    <w:div w:id="717752174">
                      <w:marLeft w:val="0"/>
                      <w:marRight w:val="0"/>
                      <w:marTop w:val="0"/>
                      <w:marBottom w:val="0"/>
                      <w:divBdr>
                        <w:top w:val="none" w:sz="0" w:space="0" w:color="auto"/>
                        <w:left w:val="none" w:sz="0" w:space="0" w:color="auto"/>
                        <w:bottom w:val="none" w:sz="0" w:space="0" w:color="auto"/>
                        <w:right w:val="none" w:sz="0" w:space="0" w:color="auto"/>
                      </w:divBdr>
                      <w:divsChild>
                        <w:div w:id="20047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828">
      <w:bodyDiv w:val="1"/>
      <w:marLeft w:val="0"/>
      <w:marRight w:val="0"/>
      <w:marTop w:val="0"/>
      <w:marBottom w:val="0"/>
      <w:divBdr>
        <w:top w:val="none" w:sz="0" w:space="0" w:color="auto"/>
        <w:left w:val="none" w:sz="0" w:space="0" w:color="auto"/>
        <w:bottom w:val="none" w:sz="0" w:space="0" w:color="auto"/>
        <w:right w:val="none" w:sz="0" w:space="0" w:color="auto"/>
      </w:divBdr>
      <w:divsChild>
        <w:div w:id="2026440093">
          <w:marLeft w:val="0"/>
          <w:marRight w:val="0"/>
          <w:marTop w:val="0"/>
          <w:marBottom w:val="0"/>
          <w:divBdr>
            <w:top w:val="none" w:sz="0" w:space="0" w:color="auto"/>
            <w:left w:val="single" w:sz="2" w:space="0" w:color="2E2E2E"/>
            <w:bottom w:val="single" w:sz="2" w:space="0" w:color="2E2E2E"/>
            <w:right w:val="single" w:sz="2" w:space="0" w:color="2E2E2E"/>
          </w:divBdr>
          <w:divsChild>
            <w:div w:id="576864063">
              <w:marLeft w:val="0"/>
              <w:marRight w:val="0"/>
              <w:marTop w:val="15"/>
              <w:marBottom w:val="0"/>
              <w:divBdr>
                <w:top w:val="none" w:sz="0" w:space="0" w:color="auto"/>
                <w:left w:val="none" w:sz="0" w:space="0" w:color="auto"/>
                <w:bottom w:val="none" w:sz="0" w:space="0" w:color="auto"/>
                <w:right w:val="none" w:sz="0" w:space="0" w:color="auto"/>
              </w:divBdr>
              <w:divsChild>
                <w:div w:id="791558949">
                  <w:marLeft w:val="0"/>
                  <w:marRight w:val="0"/>
                  <w:marTop w:val="0"/>
                  <w:marBottom w:val="0"/>
                  <w:divBdr>
                    <w:top w:val="none" w:sz="0" w:space="0" w:color="auto"/>
                    <w:left w:val="none" w:sz="0" w:space="0" w:color="auto"/>
                    <w:bottom w:val="none" w:sz="0" w:space="0" w:color="auto"/>
                    <w:right w:val="none" w:sz="0" w:space="0" w:color="auto"/>
                  </w:divBdr>
                  <w:divsChild>
                    <w:div w:id="1094352329">
                      <w:marLeft w:val="0"/>
                      <w:marRight w:val="0"/>
                      <w:marTop w:val="0"/>
                      <w:marBottom w:val="0"/>
                      <w:divBdr>
                        <w:top w:val="none" w:sz="0" w:space="0" w:color="auto"/>
                        <w:left w:val="none" w:sz="0" w:space="0" w:color="auto"/>
                        <w:bottom w:val="none" w:sz="0" w:space="0" w:color="auto"/>
                        <w:right w:val="none" w:sz="0" w:space="0" w:color="auto"/>
                      </w:divBdr>
                      <w:divsChild>
                        <w:div w:id="1324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025556">
      <w:bodyDiv w:val="1"/>
      <w:marLeft w:val="0"/>
      <w:marRight w:val="0"/>
      <w:marTop w:val="0"/>
      <w:marBottom w:val="0"/>
      <w:divBdr>
        <w:top w:val="none" w:sz="0" w:space="0" w:color="auto"/>
        <w:left w:val="none" w:sz="0" w:space="0" w:color="auto"/>
        <w:bottom w:val="none" w:sz="0" w:space="0" w:color="auto"/>
        <w:right w:val="none" w:sz="0" w:space="0" w:color="auto"/>
      </w:divBdr>
      <w:divsChild>
        <w:div w:id="1989746586">
          <w:marLeft w:val="0"/>
          <w:marRight w:val="0"/>
          <w:marTop w:val="0"/>
          <w:marBottom w:val="0"/>
          <w:divBdr>
            <w:top w:val="single" w:sz="2" w:space="0" w:color="2E2E2E"/>
            <w:left w:val="single" w:sz="2" w:space="0" w:color="2E2E2E"/>
            <w:bottom w:val="single" w:sz="2" w:space="0" w:color="2E2E2E"/>
            <w:right w:val="single" w:sz="2" w:space="0" w:color="2E2E2E"/>
          </w:divBdr>
          <w:divsChild>
            <w:div w:id="118766242">
              <w:marLeft w:val="0"/>
              <w:marRight w:val="0"/>
              <w:marTop w:val="15"/>
              <w:marBottom w:val="0"/>
              <w:divBdr>
                <w:top w:val="none" w:sz="0" w:space="0" w:color="auto"/>
                <w:left w:val="none" w:sz="0" w:space="0" w:color="auto"/>
                <w:bottom w:val="none" w:sz="0" w:space="0" w:color="auto"/>
                <w:right w:val="none" w:sz="0" w:space="0" w:color="auto"/>
              </w:divBdr>
              <w:divsChild>
                <w:div w:id="961686574">
                  <w:marLeft w:val="0"/>
                  <w:marRight w:val="0"/>
                  <w:marTop w:val="0"/>
                  <w:marBottom w:val="0"/>
                  <w:divBdr>
                    <w:top w:val="none" w:sz="0" w:space="0" w:color="auto"/>
                    <w:left w:val="none" w:sz="0" w:space="0" w:color="auto"/>
                    <w:bottom w:val="none" w:sz="0" w:space="0" w:color="auto"/>
                    <w:right w:val="none" w:sz="0" w:space="0" w:color="auto"/>
                  </w:divBdr>
                  <w:divsChild>
                    <w:div w:id="347485529">
                      <w:marLeft w:val="0"/>
                      <w:marRight w:val="0"/>
                      <w:marTop w:val="0"/>
                      <w:marBottom w:val="0"/>
                      <w:divBdr>
                        <w:top w:val="none" w:sz="0" w:space="0" w:color="auto"/>
                        <w:left w:val="none" w:sz="0" w:space="0" w:color="auto"/>
                        <w:bottom w:val="none" w:sz="0" w:space="0" w:color="auto"/>
                        <w:right w:val="none" w:sz="0" w:space="0" w:color="auto"/>
                      </w:divBdr>
                      <w:divsChild>
                        <w:div w:id="1173715186">
                          <w:marLeft w:val="0"/>
                          <w:marRight w:val="0"/>
                          <w:marTop w:val="0"/>
                          <w:marBottom w:val="0"/>
                          <w:divBdr>
                            <w:top w:val="none" w:sz="0" w:space="0" w:color="auto"/>
                            <w:left w:val="none" w:sz="0" w:space="0" w:color="auto"/>
                            <w:bottom w:val="none" w:sz="0" w:space="0" w:color="auto"/>
                            <w:right w:val="none" w:sz="0" w:space="0" w:color="auto"/>
                          </w:divBdr>
                          <w:divsChild>
                            <w:div w:id="1278412665">
                              <w:marLeft w:val="0"/>
                              <w:marRight w:val="0"/>
                              <w:marTop w:val="0"/>
                              <w:marBottom w:val="315"/>
                              <w:divBdr>
                                <w:top w:val="single" w:sz="6" w:space="0" w:color="D7D7D7"/>
                                <w:left w:val="single" w:sz="2" w:space="0" w:color="D7D7D7"/>
                                <w:bottom w:val="single" w:sz="6" w:space="0" w:color="D7D7D7"/>
                                <w:right w:val="single" w:sz="2" w:space="0" w:color="D7D7D7"/>
                              </w:divBdr>
                              <w:divsChild>
                                <w:div w:id="6323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08840">
      <w:bodyDiv w:val="1"/>
      <w:marLeft w:val="0"/>
      <w:marRight w:val="0"/>
      <w:marTop w:val="0"/>
      <w:marBottom w:val="0"/>
      <w:divBdr>
        <w:top w:val="none" w:sz="0" w:space="0" w:color="auto"/>
        <w:left w:val="none" w:sz="0" w:space="0" w:color="auto"/>
        <w:bottom w:val="none" w:sz="0" w:space="0" w:color="auto"/>
        <w:right w:val="none" w:sz="0" w:space="0" w:color="auto"/>
      </w:divBdr>
      <w:divsChild>
        <w:div w:id="1311665929">
          <w:marLeft w:val="0"/>
          <w:marRight w:val="0"/>
          <w:marTop w:val="0"/>
          <w:marBottom w:val="0"/>
          <w:divBdr>
            <w:top w:val="single" w:sz="2" w:space="0" w:color="2E2E2E"/>
            <w:left w:val="single" w:sz="2" w:space="0" w:color="2E2E2E"/>
            <w:bottom w:val="single" w:sz="2" w:space="0" w:color="2E2E2E"/>
            <w:right w:val="single" w:sz="2" w:space="0" w:color="2E2E2E"/>
          </w:divBdr>
          <w:divsChild>
            <w:div w:id="515197095">
              <w:marLeft w:val="0"/>
              <w:marRight w:val="0"/>
              <w:marTop w:val="15"/>
              <w:marBottom w:val="0"/>
              <w:divBdr>
                <w:top w:val="none" w:sz="0" w:space="0" w:color="auto"/>
                <w:left w:val="none" w:sz="0" w:space="0" w:color="auto"/>
                <w:bottom w:val="none" w:sz="0" w:space="0" w:color="auto"/>
                <w:right w:val="none" w:sz="0" w:space="0" w:color="auto"/>
              </w:divBdr>
              <w:divsChild>
                <w:div w:id="1983928190">
                  <w:marLeft w:val="0"/>
                  <w:marRight w:val="0"/>
                  <w:marTop w:val="0"/>
                  <w:marBottom w:val="0"/>
                  <w:divBdr>
                    <w:top w:val="none" w:sz="0" w:space="0" w:color="auto"/>
                    <w:left w:val="none" w:sz="0" w:space="0" w:color="auto"/>
                    <w:bottom w:val="none" w:sz="0" w:space="0" w:color="auto"/>
                    <w:right w:val="none" w:sz="0" w:space="0" w:color="auto"/>
                  </w:divBdr>
                  <w:divsChild>
                    <w:div w:id="1267419938">
                      <w:marLeft w:val="0"/>
                      <w:marRight w:val="0"/>
                      <w:marTop w:val="0"/>
                      <w:marBottom w:val="0"/>
                      <w:divBdr>
                        <w:top w:val="none" w:sz="0" w:space="0" w:color="auto"/>
                        <w:left w:val="none" w:sz="0" w:space="0" w:color="auto"/>
                        <w:bottom w:val="none" w:sz="0" w:space="0" w:color="auto"/>
                        <w:right w:val="none" w:sz="0" w:space="0" w:color="auto"/>
                      </w:divBdr>
                      <w:divsChild>
                        <w:div w:id="1638493817">
                          <w:marLeft w:val="0"/>
                          <w:marRight w:val="0"/>
                          <w:marTop w:val="0"/>
                          <w:marBottom w:val="0"/>
                          <w:divBdr>
                            <w:top w:val="none" w:sz="0" w:space="0" w:color="auto"/>
                            <w:left w:val="none" w:sz="0" w:space="0" w:color="auto"/>
                            <w:bottom w:val="none" w:sz="0" w:space="0" w:color="auto"/>
                            <w:right w:val="none" w:sz="0" w:space="0" w:color="auto"/>
                          </w:divBdr>
                          <w:divsChild>
                            <w:div w:id="387187481">
                              <w:marLeft w:val="0"/>
                              <w:marRight w:val="0"/>
                              <w:marTop w:val="0"/>
                              <w:marBottom w:val="315"/>
                              <w:divBdr>
                                <w:top w:val="single" w:sz="6" w:space="0" w:color="D7D7D7"/>
                                <w:left w:val="single" w:sz="2" w:space="0" w:color="D7D7D7"/>
                                <w:bottom w:val="single" w:sz="6" w:space="0" w:color="D7D7D7"/>
                                <w:right w:val="single" w:sz="2" w:space="0" w:color="D7D7D7"/>
                              </w:divBdr>
                              <w:divsChild>
                                <w:div w:id="1424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543846">
      <w:bodyDiv w:val="1"/>
      <w:marLeft w:val="0"/>
      <w:marRight w:val="0"/>
      <w:marTop w:val="0"/>
      <w:marBottom w:val="0"/>
      <w:divBdr>
        <w:top w:val="none" w:sz="0" w:space="0" w:color="auto"/>
        <w:left w:val="none" w:sz="0" w:space="0" w:color="auto"/>
        <w:bottom w:val="none" w:sz="0" w:space="0" w:color="auto"/>
        <w:right w:val="none" w:sz="0" w:space="0" w:color="auto"/>
      </w:divBdr>
      <w:divsChild>
        <w:div w:id="1011297472">
          <w:marLeft w:val="0"/>
          <w:marRight w:val="0"/>
          <w:marTop w:val="0"/>
          <w:marBottom w:val="0"/>
          <w:divBdr>
            <w:top w:val="single" w:sz="2" w:space="0" w:color="2E2E2E"/>
            <w:left w:val="single" w:sz="2" w:space="0" w:color="2E2E2E"/>
            <w:bottom w:val="single" w:sz="2" w:space="0" w:color="2E2E2E"/>
            <w:right w:val="single" w:sz="2" w:space="0" w:color="2E2E2E"/>
          </w:divBdr>
          <w:divsChild>
            <w:div w:id="933785192">
              <w:marLeft w:val="0"/>
              <w:marRight w:val="0"/>
              <w:marTop w:val="15"/>
              <w:marBottom w:val="0"/>
              <w:divBdr>
                <w:top w:val="none" w:sz="0" w:space="0" w:color="auto"/>
                <w:left w:val="none" w:sz="0" w:space="0" w:color="auto"/>
                <w:bottom w:val="none" w:sz="0" w:space="0" w:color="auto"/>
                <w:right w:val="none" w:sz="0" w:space="0" w:color="auto"/>
              </w:divBdr>
              <w:divsChild>
                <w:div w:id="882255322">
                  <w:marLeft w:val="0"/>
                  <w:marRight w:val="0"/>
                  <w:marTop w:val="0"/>
                  <w:marBottom w:val="0"/>
                  <w:divBdr>
                    <w:top w:val="none" w:sz="0" w:space="0" w:color="auto"/>
                    <w:left w:val="none" w:sz="0" w:space="0" w:color="auto"/>
                    <w:bottom w:val="none" w:sz="0" w:space="0" w:color="auto"/>
                    <w:right w:val="none" w:sz="0" w:space="0" w:color="auto"/>
                  </w:divBdr>
                  <w:divsChild>
                    <w:div w:id="1098017754">
                      <w:marLeft w:val="0"/>
                      <w:marRight w:val="0"/>
                      <w:marTop w:val="0"/>
                      <w:marBottom w:val="0"/>
                      <w:divBdr>
                        <w:top w:val="none" w:sz="0" w:space="0" w:color="auto"/>
                        <w:left w:val="none" w:sz="0" w:space="0" w:color="auto"/>
                        <w:bottom w:val="none" w:sz="0" w:space="0" w:color="auto"/>
                        <w:right w:val="none" w:sz="0" w:space="0" w:color="auto"/>
                      </w:divBdr>
                      <w:divsChild>
                        <w:div w:id="397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ley-ann.rueschemeyer@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727C3-FB99-4C1F-84B0-A48DCAEC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10</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sr852</dc:creator>
  <cp:lastModifiedBy>sr852</cp:lastModifiedBy>
  <cp:revision>23</cp:revision>
  <cp:lastPrinted>2013-07-15T10:59:00Z</cp:lastPrinted>
  <dcterms:created xsi:type="dcterms:W3CDTF">2013-12-19T10:52:00Z</dcterms:created>
  <dcterms:modified xsi:type="dcterms:W3CDTF">2014-02-20T17:22:00Z</dcterms:modified>
</cp:coreProperties>
</file>