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C20" w:rsidRPr="00A20358" w:rsidRDefault="00940C20" w:rsidP="00590FAB">
      <w:pPr>
        <w:pStyle w:val="Heading"/>
        <w:suppressAutoHyphens/>
        <w:spacing w:after="120" w:line="480" w:lineRule="auto"/>
        <w:jc w:val="right"/>
        <w:rPr>
          <w:b w:val="0"/>
          <w:szCs w:val="24"/>
          <w:lang w:val="en-GB"/>
        </w:rPr>
      </w:pPr>
      <w:bookmarkStart w:id="0" w:name="_GoBack"/>
      <w:bookmarkEnd w:id="0"/>
      <w:r w:rsidRPr="00A20358">
        <w:rPr>
          <w:b w:val="0"/>
          <w:szCs w:val="24"/>
          <w:lang w:val="en-GB"/>
        </w:rPr>
        <w:t>Running Head:</w:t>
      </w:r>
      <w:r w:rsidRPr="00A20358">
        <w:rPr>
          <w:rFonts w:cs="Tahoma"/>
          <w:szCs w:val="24"/>
          <w:lang w:val="en-GB"/>
        </w:rPr>
        <w:t xml:space="preserve"> </w:t>
      </w:r>
      <w:r>
        <w:rPr>
          <w:rFonts w:cs="Tahoma"/>
          <w:b w:val="0"/>
          <w:szCs w:val="24"/>
          <w:lang w:val="en-GB"/>
        </w:rPr>
        <w:t>Attentional Relation</w:t>
      </w:r>
      <w:r w:rsidRPr="00A20358">
        <w:rPr>
          <w:rFonts w:cs="Tahoma"/>
          <w:b w:val="0"/>
          <w:szCs w:val="24"/>
          <w:lang w:val="en-GB"/>
        </w:rPr>
        <w:t xml:space="preserve"> </w:t>
      </w:r>
      <w:r>
        <w:rPr>
          <w:rFonts w:cs="Tahoma"/>
          <w:b w:val="0"/>
          <w:szCs w:val="24"/>
          <w:lang w:val="en-GB"/>
        </w:rPr>
        <w:t>and Gaze</w:t>
      </w:r>
      <w:r w:rsidRPr="00A20358">
        <w:rPr>
          <w:rFonts w:cs="Tahoma"/>
          <w:b w:val="0"/>
          <w:szCs w:val="24"/>
          <w:lang w:val="en-GB"/>
        </w:rPr>
        <w:t xml:space="preserve"> Cues</w:t>
      </w:r>
    </w:p>
    <w:p w:rsidR="00940C20" w:rsidRPr="00A20358" w:rsidRDefault="00940C20" w:rsidP="00590FAB">
      <w:pPr>
        <w:pStyle w:val="Body"/>
        <w:suppressAutoHyphens/>
        <w:spacing w:before="120" w:after="120" w:line="480" w:lineRule="auto"/>
        <w:rPr>
          <w:szCs w:val="24"/>
          <w:lang w:val="en-GB"/>
        </w:rPr>
      </w:pPr>
    </w:p>
    <w:p w:rsidR="00940C20" w:rsidRPr="00A20358" w:rsidRDefault="00940C20" w:rsidP="00590FAB">
      <w:pPr>
        <w:pStyle w:val="Body"/>
        <w:suppressAutoHyphens/>
        <w:spacing w:before="120" w:after="120" w:line="480" w:lineRule="auto"/>
        <w:rPr>
          <w:szCs w:val="24"/>
          <w:lang w:val="en-GB"/>
        </w:rPr>
      </w:pPr>
    </w:p>
    <w:p w:rsidR="00940C20" w:rsidRPr="00646EAA" w:rsidRDefault="00940C20" w:rsidP="00590FAB">
      <w:pPr>
        <w:spacing w:line="480" w:lineRule="auto"/>
        <w:jc w:val="center"/>
        <w:rPr>
          <w:rFonts w:ascii="Times New Roman" w:eastAsia="Times New Roman" w:hAnsi="Times New Roman"/>
        </w:rPr>
      </w:pPr>
      <w:r>
        <w:rPr>
          <w:rFonts w:ascii="Times New Roman" w:eastAsia="Times New Roman" w:hAnsi="Times New Roman"/>
          <w:color w:val="222222"/>
          <w:shd w:val="clear" w:color="auto" w:fill="FFFFFF"/>
          <w:lang w:val="en-GB"/>
        </w:rPr>
        <w:t>(How) observed eye-contact</w:t>
      </w:r>
      <w:r w:rsidRPr="00A20358">
        <w:rPr>
          <w:rFonts w:ascii="Times New Roman" w:eastAsia="Times New Roman" w:hAnsi="Times New Roman"/>
          <w:color w:val="222222"/>
          <w:shd w:val="clear" w:color="auto" w:fill="FFFFFF"/>
          <w:lang w:val="en-GB"/>
        </w:rPr>
        <w:t xml:space="preserve"> </w:t>
      </w:r>
      <w:r>
        <w:rPr>
          <w:rFonts w:ascii="Times New Roman" w:eastAsia="Times New Roman" w:hAnsi="Times New Roman"/>
          <w:color w:val="222222"/>
          <w:shd w:val="clear" w:color="auto" w:fill="FFFFFF"/>
          <w:lang w:val="en-GB"/>
        </w:rPr>
        <w:t>m</w:t>
      </w:r>
      <w:r w:rsidRPr="00A20358">
        <w:rPr>
          <w:rFonts w:ascii="Times New Roman" w:eastAsia="Times New Roman" w:hAnsi="Times New Roman"/>
          <w:color w:val="222222"/>
          <w:shd w:val="clear" w:color="auto" w:fill="FFFFFF"/>
          <w:lang w:val="en-GB"/>
        </w:rPr>
        <w:t xml:space="preserve">odulates </w:t>
      </w:r>
      <w:r>
        <w:rPr>
          <w:rFonts w:ascii="Times New Roman" w:eastAsia="Times New Roman" w:hAnsi="Times New Roman"/>
          <w:color w:val="222222"/>
          <w:shd w:val="clear" w:color="auto" w:fill="FFFFFF"/>
          <w:lang w:val="en-GB"/>
        </w:rPr>
        <w:t>gaze f</w:t>
      </w:r>
      <w:r w:rsidRPr="00A20358">
        <w:rPr>
          <w:rFonts w:ascii="Times New Roman" w:eastAsia="Times New Roman" w:hAnsi="Times New Roman"/>
          <w:color w:val="222222"/>
          <w:shd w:val="clear" w:color="auto" w:fill="FFFFFF"/>
          <w:lang w:val="en-GB"/>
        </w:rPr>
        <w:t>ollowing</w:t>
      </w:r>
      <w:r>
        <w:rPr>
          <w:rFonts w:ascii="Times New Roman" w:eastAsia="Times New Roman" w:hAnsi="Times New Roman"/>
          <w:color w:val="222222"/>
          <w:shd w:val="clear" w:color="auto" w:fill="FFFFFF"/>
          <w:lang w:val="en-GB"/>
        </w:rPr>
        <w:t xml:space="preserve">. </w:t>
      </w:r>
      <w:proofErr w:type="gramStart"/>
      <w:r w:rsidRPr="00646EAA">
        <w:rPr>
          <w:rFonts w:ascii="Times New Roman" w:eastAsia="Times New Roman" w:hAnsi="Times New Roman"/>
          <w:color w:val="222222"/>
          <w:shd w:val="clear" w:color="auto" w:fill="FFFFFF"/>
        </w:rPr>
        <w:t>An fMRI study.</w:t>
      </w:r>
      <w:proofErr w:type="gramEnd"/>
    </w:p>
    <w:p w:rsidR="00940C20" w:rsidRPr="00646EAA" w:rsidRDefault="00940C20" w:rsidP="00590FAB">
      <w:pPr>
        <w:pStyle w:val="Body"/>
        <w:suppressAutoHyphens/>
        <w:spacing w:before="120" w:after="120" w:line="480" w:lineRule="auto"/>
        <w:ind w:firstLine="0"/>
        <w:jc w:val="center"/>
        <w:outlineLvl w:val="0"/>
        <w:rPr>
          <w:szCs w:val="24"/>
        </w:rPr>
      </w:pPr>
      <w:r w:rsidRPr="00646EAA">
        <w:rPr>
          <w:szCs w:val="24"/>
        </w:rPr>
        <w:t>Anne Böckler</w:t>
      </w:r>
      <w:r w:rsidRPr="00646EAA">
        <w:rPr>
          <w:szCs w:val="24"/>
          <w:vertAlign w:val="superscript"/>
        </w:rPr>
        <w:t>1</w:t>
      </w:r>
      <w:r w:rsidRPr="00646EAA">
        <w:rPr>
          <w:szCs w:val="24"/>
        </w:rPr>
        <w:t>, Terry Eskenazi</w:t>
      </w:r>
      <w:r w:rsidRPr="00646EAA">
        <w:rPr>
          <w:szCs w:val="24"/>
          <w:vertAlign w:val="superscript"/>
        </w:rPr>
        <w:t>2</w:t>
      </w:r>
      <w:r w:rsidRPr="00646EAA">
        <w:rPr>
          <w:szCs w:val="24"/>
        </w:rPr>
        <w:t xml:space="preserve">, Natalie </w:t>
      </w:r>
      <w:proofErr w:type="spellStart"/>
      <w:r w:rsidRPr="00646EAA">
        <w:rPr>
          <w:szCs w:val="24"/>
        </w:rPr>
        <w:t>Sebanz</w:t>
      </w:r>
      <w:proofErr w:type="spellEnd"/>
      <w:r w:rsidRPr="00646EAA">
        <w:rPr>
          <w:szCs w:val="24"/>
          <w:vertAlign w:val="superscript"/>
        </w:rPr>
        <w:t xml:space="preserve"> 3</w:t>
      </w:r>
      <w:r w:rsidRPr="00646EAA">
        <w:rPr>
          <w:szCs w:val="24"/>
        </w:rPr>
        <w:t xml:space="preserve">, &amp; Shirley-Ann </w:t>
      </w:r>
      <w:proofErr w:type="spellStart"/>
      <w:r w:rsidRPr="00646EAA">
        <w:rPr>
          <w:szCs w:val="24"/>
        </w:rPr>
        <w:t>Rueschemeyer</w:t>
      </w:r>
      <w:proofErr w:type="spellEnd"/>
      <w:r w:rsidRPr="00646EAA">
        <w:rPr>
          <w:szCs w:val="24"/>
          <w:vertAlign w:val="superscript"/>
        </w:rPr>
        <w:t xml:space="preserve"> 4</w:t>
      </w:r>
    </w:p>
    <w:p w:rsidR="00940C20" w:rsidRPr="00646EAA" w:rsidRDefault="00940C20" w:rsidP="00590FAB">
      <w:pPr>
        <w:pStyle w:val="Body"/>
        <w:suppressAutoHyphens/>
        <w:spacing w:before="120" w:after="120" w:line="480" w:lineRule="auto"/>
        <w:ind w:firstLine="0"/>
        <w:jc w:val="center"/>
        <w:rPr>
          <w:szCs w:val="24"/>
        </w:rPr>
      </w:pPr>
    </w:p>
    <w:p w:rsidR="00940C20" w:rsidRPr="00646EAA" w:rsidRDefault="00940C20" w:rsidP="00590FAB">
      <w:pPr>
        <w:pStyle w:val="Body"/>
        <w:suppressAutoHyphens/>
        <w:spacing w:before="120" w:after="120" w:line="480" w:lineRule="auto"/>
        <w:ind w:firstLine="0"/>
        <w:jc w:val="center"/>
        <w:rPr>
          <w:szCs w:val="24"/>
        </w:rPr>
      </w:pPr>
    </w:p>
    <w:p w:rsidR="00940C20" w:rsidRPr="00A20358" w:rsidRDefault="00940C20" w:rsidP="00590FAB">
      <w:pPr>
        <w:pStyle w:val="Body"/>
        <w:suppressAutoHyphens/>
        <w:spacing w:before="120" w:after="120" w:line="480" w:lineRule="auto"/>
        <w:ind w:firstLine="0"/>
        <w:jc w:val="center"/>
        <w:rPr>
          <w:szCs w:val="24"/>
          <w:lang w:val="en-GB"/>
        </w:rPr>
      </w:pPr>
      <w:r>
        <w:rPr>
          <w:szCs w:val="24"/>
          <w:vertAlign w:val="superscript"/>
          <w:lang w:val="en-GB"/>
        </w:rPr>
        <w:t>1</w:t>
      </w:r>
      <w:r w:rsidRPr="00A20358">
        <w:rPr>
          <w:szCs w:val="24"/>
          <w:lang w:val="en-GB"/>
        </w:rPr>
        <w:t>Max Planck Institute for Human Cognitive and Brain Sciences, Leipzig, DE</w:t>
      </w:r>
    </w:p>
    <w:p w:rsidR="00940C20" w:rsidRDefault="00940C20" w:rsidP="00590FAB">
      <w:pPr>
        <w:pStyle w:val="Body"/>
        <w:suppressAutoHyphens/>
        <w:spacing w:before="120" w:after="120" w:line="480" w:lineRule="auto"/>
        <w:ind w:firstLine="0"/>
        <w:jc w:val="center"/>
        <w:rPr>
          <w:szCs w:val="24"/>
          <w:vertAlign w:val="superscript"/>
          <w:lang w:val="en-GB"/>
        </w:rPr>
      </w:pPr>
      <w:r>
        <w:rPr>
          <w:szCs w:val="24"/>
          <w:vertAlign w:val="superscript"/>
          <w:lang w:val="en-GB"/>
        </w:rPr>
        <w:t>2</w:t>
      </w:r>
      <w:r w:rsidRPr="00EE755A">
        <w:rPr>
          <w:szCs w:val="24"/>
          <w:lang w:val="en-GB"/>
        </w:rPr>
        <w:t xml:space="preserve"> </w:t>
      </w:r>
      <w:proofErr w:type="spellStart"/>
      <w:r>
        <w:rPr>
          <w:szCs w:val="24"/>
          <w:lang w:val="en-GB"/>
        </w:rPr>
        <w:t>Ecole</w:t>
      </w:r>
      <w:proofErr w:type="spellEnd"/>
      <w:r>
        <w:rPr>
          <w:szCs w:val="24"/>
          <w:lang w:val="en-GB"/>
        </w:rPr>
        <w:t xml:space="preserve"> </w:t>
      </w:r>
      <w:proofErr w:type="spellStart"/>
      <w:r>
        <w:rPr>
          <w:szCs w:val="24"/>
          <w:lang w:val="en-GB"/>
        </w:rPr>
        <w:t>Normale</w:t>
      </w:r>
      <w:proofErr w:type="spellEnd"/>
      <w:r>
        <w:rPr>
          <w:szCs w:val="24"/>
          <w:lang w:val="en-GB"/>
        </w:rPr>
        <w:t xml:space="preserve"> </w:t>
      </w:r>
      <w:proofErr w:type="spellStart"/>
      <w:r>
        <w:rPr>
          <w:szCs w:val="24"/>
          <w:lang w:val="en-GB"/>
        </w:rPr>
        <w:t>Supérieure</w:t>
      </w:r>
      <w:proofErr w:type="spellEnd"/>
      <w:r w:rsidRPr="00A20358">
        <w:rPr>
          <w:szCs w:val="24"/>
          <w:lang w:val="en-GB"/>
        </w:rPr>
        <w:t xml:space="preserve">, </w:t>
      </w:r>
      <w:r>
        <w:rPr>
          <w:szCs w:val="24"/>
          <w:lang w:val="en-GB"/>
        </w:rPr>
        <w:t>Paris</w:t>
      </w:r>
      <w:r w:rsidRPr="00A20358">
        <w:rPr>
          <w:szCs w:val="24"/>
          <w:lang w:val="en-GB"/>
        </w:rPr>
        <w:t xml:space="preserve">, </w:t>
      </w:r>
      <w:r>
        <w:rPr>
          <w:szCs w:val="24"/>
          <w:lang w:val="en-GB"/>
        </w:rPr>
        <w:t>FR</w:t>
      </w:r>
    </w:p>
    <w:p w:rsidR="00940C20" w:rsidRDefault="00940C20" w:rsidP="00590FAB">
      <w:pPr>
        <w:pStyle w:val="Body"/>
        <w:suppressAutoHyphens/>
        <w:spacing w:before="120" w:after="120" w:line="480" w:lineRule="auto"/>
        <w:ind w:firstLine="0"/>
        <w:jc w:val="center"/>
        <w:rPr>
          <w:szCs w:val="24"/>
          <w:vertAlign w:val="superscript"/>
          <w:lang w:val="en-GB"/>
        </w:rPr>
      </w:pPr>
      <w:r>
        <w:rPr>
          <w:szCs w:val="24"/>
          <w:vertAlign w:val="superscript"/>
          <w:lang w:val="en-GB"/>
        </w:rPr>
        <w:t>3</w:t>
      </w:r>
      <w:r w:rsidRPr="00EE755A">
        <w:rPr>
          <w:szCs w:val="24"/>
          <w:lang w:val="en-GB"/>
        </w:rPr>
        <w:t xml:space="preserve"> </w:t>
      </w:r>
      <w:proofErr w:type="gramStart"/>
      <w:r>
        <w:rPr>
          <w:szCs w:val="24"/>
          <w:lang w:val="en-GB"/>
        </w:rPr>
        <w:t>Department</w:t>
      </w:r>
      <w:proofErr w:type="gramEnd"/>
      <w:r>
        <w:rPr>
          <w:szCs w:val="24"/>
          <w:lang w:val="en-GB"/>
        </w:rPr>
        <w:t xml:space="preserve"> of Cognitive Science</w:t>
      </w:r>
      <w:r w:rsidRPr="00A20358">
        <w:rPr>
          <w:szCs w:val="24"/>
          <w:lang w:val="en-GB"/>
        </w:rPr>
        <w:t xml:space="preserve">, </w:t>
      </w:r>
      <w:r>
        <w:rPr>
          <w:szCs w:val="24"/>
          <w:lang w:val="en-GB"/>
        </w:rPr>
        <w:t>Central European University, Budapest</w:t>
      </w:r>
      <w:r w:rsidRPr="00A20358">
        <w:rPr>
          <w:szCs w:val="24"/>
          <w:lang w:val="en-GB"/>
        </w:rPr>
        <w:t xml:space="preserve">, </w:t>
      </w:r>
      <w:r>
        <w:rPr>
          <w:szCs w:val="24"/>
          <w:lang w:val="en-GB"/>
        </w:rPr>
        <w:t>HU</w:t>
      </w:r>
    </w:p>
    <w:p w:rsidR="00940C20" w:rsidRDefault="00940C20" w:rsidP="00590FAB">
      <w:pPr>
        <w:pStyle w:val="Body"/>
        <w:suppressAutoHyphens/>
        <w:spacing w:before="120" w:after="120" w:line="480" w:lineRule="auto"/>
        <w:ind w:firstLine="0"/>
        <w:jc w:val="center"/>
        <w:rPr>
          <w:szCs w:val="24"/>
          <w:lang w:val="en-GB"/>
        </w:rPr>
      </w:pPr>
      <w:r>
        <w:rPr>
          <w:szCs w:val="24"/>
          <w:vertAlign w:val="superscript"/>
          <w:lang w:val="en-GB"/>
        </w:rPr>
        <w:t>4</w:t>
      </w:r>
      <w:r w:rsidRPr="00EE755A">
        <w:rPr>
          <w:szCs w:val="24"/>
          <w:lang w:val="en-GB"/>
        </w:rPr>
        <w:t xml:space="preserve"> </w:t>
      </w:r>
      <w:proofErr w:type="gramStart"/>
      <w:r>
        <w:rPr>
          <w:szCs w:val="24"/>
          <w:lang w:val="en-GB"/>
        </w:rPr>
        <w:t>Department</w:t>
      </w:r>
      <w:proofErr w:type="gramEnd"/>
      <w:r>
        <w:rPr>
          <w:szCs w:val="24"/>
          <w:lang w:val="en-GB"/>
        </w:rPr>
        <w:t xml:space="preserve"> of Psychology, University of York, York, UK </w:t>
      </w:r>
    </w:p>
    <w:p w:rsidR="00940C20" w:rsidRPr="00A20358" w:rsidRDefault="00940C20" w:rsidP="00590FAB">
      <w:pPr>
        <w:pStyle w:val="Body"/>
        <w:suppressAutoHyphens/>
        <w:spacing w:before="120" w:after="120" w:line="480" w:lineRule="auto"/>
        <w:ind w:firstLine="0"/>
        <w:jc w:val="center"/>
        <w:rPr>
          <w:szCs w:val="24"/>
          <w:lang w:val="en-GB"/>
        </w:rPr>
      </w:pPr>
    </w:p>
    <w:p w:rsidR="00940C20" w:rsidRPr="00A20358" w:rsidRDefault="00940C20" w:rsidP="00590FAB">
      <w:pPr>
        <w:pStyle w:val="Body"/>
        <w:suppressAutoHyphens/>
        <w:spacing w:before="120" w:after="120" w:line="480" w:lineRule="auto"/>
        <w:ind w:firstLine="0"/>
        <w:jc w:val="center"/>
        <w:rPr>
          <w:szCs w:val="24"/>
          <w:vertAlign w:val="subscript"/>
          <w:lang w:val="en-GB"/>
        </w:rPr>
      </w:pPr>
    </w:p>
    <w:p w:rsidR="00940C20" w:rsidRPr="00A20358" w:rsidDel="00D20CC8" w:rsidRDefault="00940C20" w:rsidP="00F93AE7">
      <w:pPr>
        <w:pStyle w:val="Body"/>
        <w:suppressAutoHyphens/>
        <w:spacing w:before="120" w:after="120" w:line="480" w:lineRule="auto"/>
        <w:ind w:firstLine="0"/>
        <w:rPr>
          <w:szCs w:val="24"/>
          <w:lang w:val="en-GB"/>
        </w:rPr>
      </w:pPr>
      <w:r>
        <w:rPr>
          <w:szCs w:val="24"/>
          <w:lang w:val="en-GB"/>
        </w:rPr>
        <w:t>Word count:   4080 (excluding abstract, tables, references)</w:t>
      </w:r>
    </w:p>
    <w:p w:rsidR="00940C20" w:rsidRDefault="00940C20" w:rsidP="00590FAB">
      <w:pPr>
        <w:widowControl w:val="0"/>
        <w:autoSpaceDE w:val="0"/>
        <w:autoSpaceDN w:val="0"/>
        <w:adjustRightInd w:val="0"/>
        <w:spacing w:before="120" w:after="120" w:line="480" w:lineRule="auto"/>
        <w:rPr>
          <w:rStyle w:val="Emphasis"/>
          <w:rFonts w:ascii="Times New Roman" w:eastAsia="ヒラギノ角ゴ Pro W3" w:hAnsi="Times New Roman" w:cs="Times New Roman"/>
          <w:color w:val="000000"/>
          <w:szCs w:val="20"/>
          <w:lang w:eastAsia="en-US"/>
        </w:rPr>
      </w:pPr>
    </w:p>
    <w:p w:rsidR="00940C20" w:rsidRPr="00A20358" w:rsidRDefault="00940C20" w:rsidP="00590FAB">
      <w:pPr>
        <w:widowControl w:val="0"/>
        <w:autoSpaceDE w:val="0"/>
        <w:autoSpaceDN w:val="0"/>
        <w:adjustRightInd w:val="0"/>
        <w:spacing w:before="120" w:after="120" w:line="480" w:lineRule="auto"/>
        <w:rPr>
          <w:rStyle w:val="Emphasis"/>
        </w:rPr>
      </w:pPr>
      <w:r w:rsidRPr="00A20358" w:rsidDel="00D20CC8">
        <w:rPr>
          <w:rStyle w:val="Emphasis"/>
          <w:rFonts w:ascii="Times New Roman" w:hAnsi="Times New Roman"/>
          <w:lang w:val="en-GB"/>
        </w:rPr>
        <w:t xml:space="preserve">Address </w:t>
      </w:r>
      <w:r w:rsidRPr="00A20358">
        <w:rPr>
          <w:rStyle w:val="Emphasis"/>
          <w:rFonts w:ascii="Times New Roman" w:hAnsi="Times New Roman"/>
          <w:lang w:val="en-GB"/>
        </w:rPr>
        <w:t>for correspondence</w:t>
      </w:r>
      <w:r w:rsidRPr="00A20358" w:rsidDel="00D20CC8">
        <w:rPr>
          <w:rStyle w:val="Emphasis"/>
          <w:rFonts w:ascii="Times New Roman" w:hAnsi="Times New Roman"/>
          <w:lang w:val="en-GB"/>
        </w:rPr>
        <w:t>:</w:t>
      </w:r>
      <w:r w:rsidRPr="00A20358">
        <w:rPr>
          <w:rStyle w:val="Emphasis"/>
          <w:rFonts w:ascii="Times New Roman" w:hAnsi="Times New Roman"/>
          <w:lang w:val="en-GB"/>
        </w:rPr>
        <w:t xml:space="preserve"> </w:t>
      </w:r>
    </w:p>
    <w:p w:rsidR="00940C20" w:rsidRPr="00EE755A" w:rsidRDefault="00940C20" w:rsidP="00590FAB">
      <w:pPr>
        <w:widowControl w:val="0"/>
        <w:autoSpaceDE w:val="0"/>
        <w:autoSpaceDN w:val="0"/>
        <w:adjustRightInd w:val="0"/>
        <w:spacing w:before="120" w:after="120" w:line="480" w:lineRule="auto"/>
        <w:rPr>
          <w:rStyle w:val="Hyperlink"/>
        </w:rPr>
      </w:pPr>
      <w:r>
        <w:rPr>
          <w:rStyle w:val="Emphasis"/>
          <w:rFonts w:ascii="Times New Roman" w:hAnsi="Times New Roman"/>
          <w:i w:val="0"/>
          <w:lang w:val="en-GB"/>
        </w:rPr>
        <w:t xml:space="preserve">Anne </w:t>
      </w:r>
      <w:proofErr w:type="spellStart"/>
      <w:r>
        <w:rPr>
          <w:rStyle w:val="Emphasis"/>
          <w:rFonts w:ascii="Times New Roman" w:hAnsi="Times New Roman"/>
          <w:i w:val="0"/>
          <w:lang w:val="en-GB"/>
        </w:rPr>
        <w:t>Böckler</w:t>
      </w:r>
      <w:proofErr w:type="spellEnd"/>
      <w:r>
        <w:rPr>
          <w:rStyle w:val="Emphasis"/>
          <w:rFonts w:ascii="Times New Roman" w:hAnsi="Times New Roman"/>
          <w:i w:val="0"/>
          <w:lang w:val="en-GB"/>
        </w:rPr>
        <w:t xml:space="preserve">, Max-Planck-Institute for Human Cognitive and Brain Sciences, </w:t>
      </w:r>
      <w:proofErr w:type="spellStart"/>
      <w:r>
        <w:rPr>
          <w:rStyle w:val="Emphasis"/>
          <w:rFonts w:ascii="Times New Roman" w:hAnsi="Times New Roman"/>
          <w:i w:val="0"/>
          <w:lang w:val="en-GB"/>
        </w:rPr>
        <w:t>Stephanstraße</w:t>
      </w:r>
      <w:proofErr w:type="spellEnd"/>
      <w:r>
        <w:rPr>
          <w:rStyle w:val="Emphasis"/>
          <w:rFonts w:ascii="Times New Roman" w:hAnsi="Times New Roman"/>
          <w:i w:val="0"/>
          <w:lang w:val="en-GB"/>
        </w:rPr>
        <w:t xml:space="preserve"> 1, 04103 Leipzig, Germany; aboeckler@cbs.mpg.de</w:t>
      </w:r>
    </w:p>
    <w:p w:rsidR="00940C20" w:rsidRDefault="00940C20">
      <w:pPr>
        <w:rPr>
          <w:rFonts w:ascii="Times New Roman" w:hAnsi="Times New Roman" w:cs="Times New Roman"/>
          <w:b/>
        </w:rPr>
      </w:pPr>
      <w:r>
        <w:rPr>
          <w:rFonts w:ascii="Times New Roman" w:hAnsi="Times New Roman" w:cs="Times New Roman"/>
          <w:b/>
        </w:rPr>
        <w:br w:type="page"/>
      </w:r>
    </w:p>
    <w:p w:rsidR="00940C20" w:rsidRDefault="00940C20" w:rsidP="005F345C">
      <w:pPr>
        <w:spacing w:before="160" w:line="480" w:lineRule="auto"/>
        <w:rPr>
          <w:rFonts w:ascii="Times New Roman" w:hAnsi="Times New Roman" w:cs="Times New Roman"/>
          <w:b/>
        </w:rPr>
      </w:pPr>
      <w:r>
        <w:rPr>
          <w:rFonts w:ascii="Times New Roman" w:hAnsi="Times New Roman" w:cs="Times New Roman"/>
          <w:b/>
        </w:rPr>
        <w:lastRenderedPageBreak/>
        <w:t>Abstract</w:t>
      </w:r>
    </w:p>
    <w:p w:rsidR="00940C20" w:rsidRDefault="00940C20" w:rsidP="00C0726E">
      <w:pPr>
        <w:spacing w:line="480" w:lineRule="auto"/>
        <w:jc w:val="both"/>
        <w:rPr>
          <w:rFonts w:ascii="Times New Roman" w:hAnsi="Times New Roman" w:cs="Times New Roman"/>
        </w:rPr>
      </w:pPr>
      <w:r>
        <w:rPr>
          <w:rFonts w:ascii="Times New Roman" w:hAnsi="Times New Roman" w:cs="Times New Roman"/>
        </w:rPr>
        <w:t>Humans are highly sensitive to directional gaze cues and rapidly shift attention in accordance with others’ gaze (i.e., gaze following). Besides providing information about the physical environment (</w:t>
      </w:r>
      <w:r w:rsidRPr="00A95D89">
        <w:rPr>
          <w:rFonts w:ascii="Times New Roman" w:hAnsi="Times New Roman" w:cs="Times New Roman"/>
        </w:rPr>
        <w:t xml:space="preserve">e.g., </w:t>
      </w:r>
      <w:r>
        <w:rPr>
          <w:rFonts w:ascii="Times New Roman" w:hAnsi="Times New Roman" w:cs="Times New Roman"/>
        </w:rPr>
        <w:t>the location of an object), g</w:t>
      </w:r>
      <w:r w:rsidRPr="00A95D89">
        <w:rPr>
          <w:rFonts w:ascii="Times New Roman" w:hAnsi="Times New Roman" w:cs="Times New Roman"/>
        </w:rPr>
        <w:t>aze direction can be used to extract information about the social environment (e.g., whether or not two people are interacting with each other). In the present fMRI study we investigated how these two different types of information conveyed by gaze direction interact with one another.</w:t>
      </w:r>
      <w:r>
        <w:rPr>
          <w:rFonts w:ascii="Times New Roman" w:hAnsi="Times New Roman" w:cs="Times New Roman"/>
        </w:rPr>
        <w:t xml:space="preserve"> Participants saw two faces that were either looking at each other or away from each other before jointly shifting gaze towards one of two target locations. Targets either appeared at the gazed at or the non-gazed at location. Behaviorally, gaze following (faster responses to congruent versus incongruent trials) was more prominent after observing eye contact than after observing no eye contact. In line with behavioral findings, neuroimaging results revealed enhanced activation in </w:t>
      </w:r>
      <w:proofErr w:type="spellStart"/>
      <w:r>
        <w:rPr>
          <w:rFonts w:ascii="Times New Roman" w:hAnsi="Times New Roman" w:cs="Times New Roman"/>
        </w:rPr>
        <w:t>fronto</w:t>
      </w:r>
      <w:proofErr w:type="spellEnd"/>
      <w:r>
        <w:rPr>
          <w:rFonts w:ascii="Times New Roman" w:hAnsi="Times New Roman" w:cs="Times New Roman"/>
        </w:rPr>
        <w:t>-parietal and temporal areas in congruent trials when faces had looked at each other versus away from each other. These findings demonstrate that observing an attentional relation between others augments processing of their subsequent gaze cues.</w:t>
      </w:r>
    </w:p>
    <w:p w:rsidR="00940C20" w:rsidRDefault="00940C20" w:rsidP="00C0726E">
      <w:pPr>
        <w:spacing w:line="480" w:lineRule="auto"/>
        <w:jc w:val="both"/>
        <w:rPr>
          <w:rFonts w:ascii="Times New Roman" w:hAnsi="Times New Roman" w:cs="Times New Roman"/>
        </w:rPr>
      </w:pPr>
    </w:p>
    <w:p w:rsidR="00940C20" w:rsidRDefault="00940C20" w:rsidP="00C0726E">
      <w:pPr>
        <w:spacing w:line="480" w:lineRule="auto"/>
        <w:jc w:val="both"/>
        <w:rPr>
          <w:rFonts w:ascii="Times New Roman" w:hAnsi="Times New Roman" w:cs="Times New Roman"/>
        </w:rPr>
      </w:pPr>
    </w:p>
    <w:p w:rsidR="00940C20" w:rsidRDefault="00940C20" w:rsidP="00C0726E">
      <w:pPr>
        <w:spacing w:line="480" w:lineRule="auto"/>
        <w:jc w:val="both"/>
        <w:rPr>
          <w:rFonts w:ascii="Times New Roman" w:hAnsi="Times New Roman" w:cs="Times New Roman"/>
        </w:rPr>
      </w:pPr>
      <w:r>
        <w:rPr>
          <w:rFonts w:ascii="Times New Roman" w:hAnsi="Times New Roman" w:cs="Times New Roman"/>
        </w:rPr>
        <w:t>Keywords: social cognition, joint attention, gaze following, fMRI</w:t>
      </w:r>
    </w:p>
    <w:p w:rsidR="00940C20" w:rsidRDefault="00940C20" w:rsidP="00C0726E">
      <w:pPr>
        <w:spacing w:line="480" w:lineRule="auto"/>
        <w:jc w:val="both"/>
        <w:rPr>
          <w:rFonts w:ascii="Times New Roman" w:hAnsi="Times New Roman" w:cs="Times New Roman"/>
          <w:b/>
        </w:rPr>
      </w:pPr>
      <w:r>
        <w:rPr>
          <w:rFonts w:ascii="Times New Roman" w:hAnsi="Times New Roman" w:cs="Times New Roman"/>
          <w:b/>
        </w:rPr>
        <w:br w:type="page"/>
      </w:r>
    </w:p>
    <w:p w:rsidR="00940C20" w:rsidRDefault="00940C20" w:rsidP="00C0726E">
      <w:pPr>
        <w:spacing w:before="160" w:line="480" w:lineRule="auto"/>
        <w:jc w:val="both"/>
        <w:rPr>
          <w:rFonts w:ascii="Times New Roman" w:hAnsi="Times New Roman" w:cs="Times New Roman"/>
          <w:b/>
        </w:rPr>
      </w:pPr>
      <w:r>
        <w:rPr>
          <w:rFonts w:ascii="Times New Roman" w:hAnsi="Times New Roman" w:cs="Times New Roman"/>
          <w:b/>
        </w:rPr>
        <w:lastRenderedPageBreak/>
        <w:t>Introduction</w:t>
      </w:r>
    </w:p>
    <w:p w:rsidR="00940C20" w:rsidRDefault="00940C20" w:rsidP="00C0726E">
      <w:pPr>
        <w:spacing w:before="160" w:line="480" w:lineRule="auto"/>
        <w:jc w:val="both"/>
        <w:rPr>
          <w:rFonts w:ascii="Times New Roman" w:hAnsi="Times New Roman"/>
          <w:lang w:val="en-GB"/>
        </w:rPr>
      </w:pPr>
      <w:r>
        <w:rPr>
          <w:rFonts w:ascii="Times New Roman" w:hAnsi="Times New Roman" w:cs="Times New Roman"/>
        </w:rPr>
        <w:t xml:space="preserve">Many social interactions – from giving way to strangers on the sidewalk to jointly setting up a tent – require that we share attention and coordinate our gaze with other people </w:t>
      </w:r>
      <w:r>
        <w:rPr>
          <w:rFonts w:ascii="Times New Roman" w:hAnsi="Times New Roman" w:cs="Times New Roman"/>
          <w:noProof/>
        </w:rPr>
        <w:t>(Baldwin, 1995)</w:t>
      </w:r>
      <w:r>
        <w:rPr>
          <w:rFonts w:ascii="Times New Roman" w:hAnsi="Times New Roman" w:cs="Times New Roman"/>
        </w:rPr>
        <w:t xml:space="preserve">. Indeed, research suggests that we employ eye gaze to </w:t>
      </w:r>
      <w:r w:rsidRPr="00042259">
        <w:rPr>
          <w:rFonts w:ascii="Times New Roman" w:hAnsi="Times New Roman"/>
          <w:lang w:val="en-GB"/>
        </w:rPr>
        <w:t xml:space="preserve">regulate the timing and sequence of </w:t>
      </w:r>
      <w:r>
        <w:rPr>
          <w:rFonts w:ascii="Times New Roman" w:hAnsi="Times New Roman"/>
          <w:lang w:val="en-GB"/>
        </w:rPr>
        <w:t xml:space="preserve">joint actions </w:t>
      </w:r>
      <w:r>
        <w:rPr>
          <w:rFonts w:ascii="Times New Roman" w:hAnsi="Times New Roman"/>
          <w:noProof/>
          <w:lang w:val="en-GB"/>
        </w:rPr>
        <w:t>(Neider et al., 2010; Williamson and Davidson, 2002)</w:t>
      </w:r>
      <w:r>
        <w:rPr>
          <w:rFonts w:ascii="Times New Roman" w:hAnsi="Times New Roman"/>
          <w:lang w:val="en-GB"/>
        </w:rPr>
        <w:t xml:space="preserve"> and to establish common ground in communication </w:t>
      </w:r>
      <w:r>
        <w:rPr>
          <w:rFonts w:ascii="Times New Roman" w:hAnsi="Times New Roman"/>
          <w:noProof/>
          <w:lang w:val="en-GB"/>
        </w:rPr>
        <w:t>(Richardson and Dale, 2005; Richardson et al., 2007)</w:t>
      </w:r>
      <w:r>
        <w:rPr>
          <w:rFonts w:ascii="Times New Roman" w:hAnsi="Times New Roman"/>
          <w:lang w:val="en-GB"/>
        </w:rPr>
        <w:t xml:space="preserve"> and action coordination </w:t>
      </w:r>
      <w:r>
        <w:rPr>
          <w:rFonts w:ascii="Times New Roman" w:hAnsi="Times New Roman"/>
          <w:noProof/>
          <w:lang w:val="en-GB"/>
        </w:rPr>
        <w:t>(Clark and Krych, 2004)</w:t>
      </w:r>
      <w:r w:rsidRPr="00042259">
        <w:rPr>
          <w:rFonts w:ascii="Times New Roman" w:hAnsi="Times New Roman"/>
          <w:lang w:val="en-GB"/>
        </w:rPr>
        <w:t>.</w:t>
      </w:r>
    </w:p>
    <w:p w:rsidR="00940C20" w:rsidRDefault="00940C20" w:rsidP="00C0726E">
      <w:pPr>
        <w:spacing w:before="160" w:line="480" w:lineRule="auto"/>
        <w:jc w:val="both"/>
        <w:rPr>
          <w:rFonts w:ascii="Times New Roman" w:hAnsi="Times New Roman"/>
        </w:rPr>
      </w:pPr>
      <w:r>
        <w:rPr>
          <w:rFonts w:ascii="Times New Roman" w:hAnsi="Times New Roman"/>
          <w:lang w:val="en-GB"/>
        </w:rPr>
        <w:t>A well-studied phenomenon that powerfully demonstrates humans’ susceptibility to eye gaze is the tendency to rapidly shift attention according to where another person is looking (i.e., gaze following</w:t>
      </w:r>
      <w:r w:rsidR="004469C5">
        <w:rPr>
          <w:rFonts w:ascii="Times New Roman" w:hAnsi="Times New Roman"/>
          <w:lang w:val="en-GB"/>
        </w:rPr>
        <w:t>)</w:t>
      </w:r>
      <w:r>
        <w:rPr>
          <w:rFonts w:ascii="Times New Roman" w:hAnsi="Times New Roman"/>
          <w:lang w:val="en-GB"/>
        </w:rPr>
        <w:t xml:space="preserve"> </w:t>
      </w:r>
      <w:r>
        <w:rPr>
          <w:rFonts w:ascii="Times New Roman" w:hAnsi="Times New Roman"/>
          <w:noProof/>
          <w:lang w:val="en-GB"/>
        </w:rPr>
        <w:t>(Friesen and Kingstone, 1998; Langton and Bruce, 1999)</w:t>
      </w:r>
      <w:r>
        <w:rPr>
          <w:rFonts w:ascii="Times New Roman" w:hAnsi="Times New Roman"/>
          <w:lang w:val="en-GB"/>
        </w:rPr>
        <w:t>. From early in infancy, humans cannot</w:t>
      </w:r>
      <w:r>
        <w:rPr>
          <w:rFonts w:ascii="Times New Roman" w:hAnsi="Times New Roman" w:cs="Times New Roman"/>
        </w:rPr>
        <w:t xml:space="preserve"> help but follow the gaze of others </w:t>
      </w:r>
      <w:r>
        <w:rPr>
          <w:rFonts w:ascii="Times New Roman" w:hAnsi="Times New Roman" w:cs="Times New Roman"/>
          <w:noProof/>
        </w:rPr>
        <w:t>(Brooks and Meltzoff, 2005; Driver et al., 1999)</w:t>
      </w:r>
      <w:r>
        <w:rPr>
          <w:rFonts w:ascii="Times New Roman" w:hAnsi="Times New Roman" w:cs="Times New Roman"/>
        </w:rPr>
        <w:t xml:space="preserve">, yielding a perceptual benefit for the attended location </w:t>
      </w:r>
      <w:r>
        <w:rPr>
          <w:rFonts w:ascii="Times New Roman" w:hAnsi="Times New Roman" w:cs="Times New Roman"/>
          <w:noProof/>
        </w:rPr>
        <w:t>(Ristic et al., 2002)</w:t>
      </w:r>
      <w:r>
        <w:rPr>
          <w:rFonts w:ascii="Times New Roman" w:hAnsi="Times New Roman" w:cs="Times New Roman"/>
        </w:rPr>
        <w:t xml:space="preserve">. On a neural level, </w:t>
      </w:r>
      <w:r w:rsidRPr="00C551E4">
        <w:rPr>
          <w:rFonts w:ascii="Times New Roman" w:hAnsi="Times New Roman" w:cs="Times New Roman"/>
        </w:rPr>
        <w:t xml:space="preserve">gaze following is sustained </w:t>
      </w:r>
      <w:r>
        <w:rPr>
          <w:rFonts w:ascii="Times New Roman" w:hAnsi="Times New Roman" w:cs="Times New Roman"/>
        </w:rPr>
        <w:t xml:space="preserve">by superior and middle temporal areas </w:t>
      </w:r>
      <w:r>
        <w:rPr>
          <w:rFonts w:ascii="Times New Roman" w:hAnsi="Times New Roman" w:cs="Times New Roman"/>
          <w:noProof/>
        </w:rPr>
        <w:t>(Nummenmaa and Calder, 2009; Pelphrey et al., 2004; Williams et al., 2005)</w:t>
      </w:r>
      <w:r>
        <w:rPr>
          <w:rFonts w:ascii="Times New Roman" w:hAnsi="Times New Roman" w:cs="Times New Roman"/>
        </w:rPr>
        <w:t xml:space="preserve"> and a </w:t>
      </w:r>
      <w:proofErr w:type="spellStart"/>
      <w:r>
        <w:rPr>
          <w:rFonts w:ascii="Times New Roman" w:hAnsi="Times New Roman" w:cs="Times New Roman"/>
        </w:rPr>
        <w:t>fronto</w:t>
      </w:r>
      <w:proofErr w:type="spellEnd"/>
      <w:r>
        <w:rPr>
          <w:rFonts w:ascii="Times New Roman" w:hAnsi="Times New Roman" w:cs="Times New Roman"/>
        </w:rPr>
        <w:t xml:space="preserve">-parietal network underlying spatial cognition and attention </w:t>
      </w:r>
      <w:r>
        <w:rPr>
          <w:rFonts w:ascii="Times New Roman" w:hAnsi="Times New Roman" w:cs="Times New Roman"/>
          <w:noProof/>
        </w:rPr>
        <w:t>(Corbetta et al., 1998)</w:t>
      </w:r>
      <w:r>
        <w:rPr>
          <w:rFonts w:ascii="Times New Roman" w:hAnsi="Times New Roman" w:cs="Times New Roman"/>
        </w:rPr>
        <w:t xml:space="preserve">, including the intraparietal lobule and the </w:t>
      </w:r>
      <w:proofErr w:type="spellStart"/>
      <w:r>
        <w:rPr>
          <w:rFonts w:ascii="Times New Roman" w:hAnsi="Times New Roman" w:cs="Times New Roman"/>
        </w:rPr>
        <w:t>precentral</w:t>
      </w:r>
      <w:proofErr w:type="spellEnd"/>
      <w:r>
        <w:rPr>
          <w:rFonts w:ascii="Times New Roman" w:hAnsi="Times New Roman" w:cs="Times New Roman"/>
        </w:rPr>
        <w:t xml:space="preserve"> gyrus </w:t>
      </w:r>
      <w:r>
        <w:rPr>
          <w:rFonts w:ascii="Times New Roman" w:hAnsi="Times New Roman" w:cs="Times New Roman"/>
          <w:noProof/>
        </w:rPr>
        <w:t>(Hoffman and Haxby, 2000; Materna et al., 2008; Puce et al., 1998; Williams et al., 2005)</w:t>
      </w:r>
      <w:r>
        <w:rPr>
          <w:rFonts w:ascii="Times New Roman" w:hAnsi="Times New Roman" w:cs="Times New Roman"/>
        </w:rPr>
        <w:t>. Gaze following seems to be relatively immune to top-down influences such as the gazers</w:t>
      </w:r>
      <w:r w:rsidRPr="00C551E4">
        <w:rPr>
          <w:rFonts w:ascii="Times New Roman" w:hAnsi="Times New Roman" w:cs="Times New Roman"/>
        </w:rPr>
        <w:t>’</w:t>
      </w:r>
      <w:r>
        <w:rPr>
          <w:rFonts w:ascii="Times New Roman" w:hAnsi="Times New Roman" w:cs="Times New Roman"/>
        </w:rPr>
        <w:t xml:space="preserve"> trustworthiness </w:t>
      </w:r>
      <w:r>
        <w:rPr>
          <w:rFonts w:ascii="Times New Roman" w:hAnsi="Times New Roman" w:cs="Times New Roman"/>
          <w:noProof/>
        </w:rPr>
        <w:t>(Bayliss and Tipper, 2006)</w:t>
      </w:r>
      <w:r>
        <w:rPr>
          <w:rFonts w:ascii="Times New Roman" w:hAnsi="Times New Roman" w:cs="Times New Roman"/>
        </w:rPr>
        <w:t xml:space="preserve">, identity </w:t>
      </w:r>
      <w:r>
        <w:rPr>
          <w:rFonts w:ascii="Times New Roman" w:hAnsi="Times New Roman" w:cs="Times New Roman"/>
          <w:noProof/>
        </w:rPr>
        <w:t>(Frischen and Tipper, 2004)</w:t>
      </w:r>
      <w:r>
        <w:rPr>
          <w:rFonts w:ascii="Times New Roman" w:hAnsi="Times New Roman" w:cs="Times New Roman"/>
        </w:rPr>
        <w:t xml:space="preserve">, and emotional expression </w:t>
      </w:r>
      <w:r>
        <w:rPr>
          <w:rFonts w:ascii="Times New Roman" w:hAnsi="Times New Roman" w:cs="Times New Roman"/>
          <w:noProof/>
        </w:rPr>
        <w:t>(Bayliss et al., 2007)</w:t>
      </w:r>
      <w:r w:rsidR="004469C5">
        <w:rPr>
          <w:rFonts w:ascii="Times New Roman" w:hAnsi="Times New Roman" w:cs="Times New Roman"/>
        </w:rPr>
        <w:t xml:space="preserve"> (</w:t>
      </w:r>
      <w:r>
        <w:rPr>
          <w:rFonts w:ascii="Times New Roman" w:hAnsi="Times New Roman" w:cs="Times New Roman"/>
        </w:rPr>
        <w:t xml:space="preserve">but see </w:t>
      </w:r>
      <w:r w:rsidR="004469C5">
        <w:rPr>
          <w:rFonts w:ascii="Times New Roman" w:hAnsi="Times New Roman" w:cs="Times New Roman"/>
          <w:noProof/>
        </w:rPr>
        <w:t>Jones et al. (2010)</w:t>
      </w:r>
      <w:r>
        <w:rPr>
          <w:rFonts w:ascii="Times New Roman" w:hAnsi="Times New Roman" w:cs="Times New Roman"/>
        </w:rPr>
        <w:t xml:space="preserve"> for effects of gazer dominance). However, the tendency to shift attention according to others</w:t>
      </w:r>
      <w:r w:rsidRPr="00C551E4">
        <w:rPr>
          <w:rFonts w:ascii="Times New Roman" w:hAnsi="Times New Roman" w:cs="Times New Roman"/>
        </w:rPr>
        <w:t>’</w:t>
      </w:r>
      <w:r>
        <w:rPr>
          <w:rFonts w:ascii="Times New Roman" w:hAnsi="Times New Roman" w:cs="Times New Roman"/>
        </w:rPr>
        <w:t xml:space="preserve"> gaze is enhanced when the gazer has established eye-contact beforehand </w:t>
      </w:r>
      <w:r>
        <w:rPr>
          <w:rFonts w:ascii="Times New Roman" w:hAnsi="Times New Roman" w:cs="Times New Roman"/>
          <w:noProof/>
        </w:rPr>
        <w:t>(Bristow et al., 2007; Senju and Csibra, 2008)</w:t>
      </w:r>
      <w:r>
        <w:rPr>
          <w:rFonts w:ascii="Times New Roman" w:hAnsi="Times New Roman" w:cs="Times New Roman"/>
        </w:rPr>
        <w:t xml:space="preserve">. Numerous studies suggest that eye contact immediately enhances activation in a wide range of brain areas that are involved in processing social information, including amygdala </w:t>
      </w:r>
      <w:r>
        <w:rPr>
          <w:rFonts w:ascii="Times New Roman" w:hAnsi="Times New Roman" w:cs="Times New Roman"/>
          <w:noProof/>
        </w:rPr>
        <w:lastRenderedPageBreak/>
        <w:t>(Kawashima et al., 1999; Sato et al., 2004)</w:t>
      </w:r>
      <w:r>
        <w:rPr>
          <w:rFonts w:ascii="Times New Roman" w:hAnsi="Times New Roman" w:cs="Times New Roman"/>
        </w:rPr>
        <w:t xml:space="preserve">, anterior and posterior superior temporal sulci </w:t>
      </w:r>
      <w:r>
        <w:rPr>
          <w:rFonts w:ascii="Times New Roman" w:hAnsi="Times New Roman" w:cs="Times New Roman"/>
          <w:noProof/>
        </w:rPr>
        <w:t>(Calder et al., 2002; Pelphrey et al., 2004; Wicker et al., 2003)</w:t>
      </w:r>
      <w:r>
        <w:rPr>
          <w:rFonts w:ascii="Times New Roman" w:hAnsi="Times New Roman" w:cs="Times New Roman"/>
        </w:rPr>
        <w:t xml:space="preserve">, fusiform face area </w:t>
      </w:r>
      <w:r>
        <w:rPr>
          <w:rFonts w:ascii="Times New Roman" w:hAnsi="Times New Roman" w:cs="Times New Roman"/>
          <w:noProof/>
        </w:rPr>
        <w:t>(George et al., 2001)</w:t>
      </w:r>
      <w:r>
        <w:rPr>
          <w:rFonts w:ascii="Times New Roman" w:hAnsi="Times New Roman" w:cs="Times New Roman"/>
        </w:rPr>
        <w:t xml:space="preserve">, and medial prefrontal cortex </w:t>
      </w:r>
      <w:r>
        <w:rPr>
          <w:rFonts w:ascii="Times New Roman" w:hAnsi="Times New Roman" w:cs="Times New Roman"/>
          <w:noProof/>
        </w:rPr>
        <w:t>(Calder et al., 2002)</w:t>
      </w:r>
      <w:r w:rsidR="004469C5">
        <w:rPr>
          <w:rFonts w:ascii="Times New Roman" w:hAnsi="Times New Roman" w:cs="Times New Roman"/>
        </w:rPr>
        <w:t xml:space="preserve"> (</w:t>
      </w:r>
      <w:r>
        <w:rPr>
          <w:rFonts w:ascii="Times New Roman" w:hAnsi="Times New Roman" w:cs="Times New Roman"/>
        </w:rPr>
        <w:t xml:space="preserve">see </w:t>
      </w:r>
      <w:r>
        <w:rPr>
          <w:rFonts w:ascii="Times New Roman" w:hAnsi="Times New Roman" w:cs="Times New Roman"/>
          <w:noProof/>
        </w:rPr>
        <w:t>Senju and Johnson, 2009</w:t>
      </w:r>
      <w:r w:rsidR="004469C5">
        <w:rPr>
          <w:rFonts w:ascii="Times New Roman" w:hAnsi="Times New Roman" w:cs="Times New Roman"/>
          <w:noProof/>
        </w:rPr>
        <w:t xml:space="preserve"> for an overview</w:t>
      </w:r>
      <w:r>
        <w:rPr>
          <w:rFonts w:ascii="Times New Roman" w:hAnsi="Times New Roman" w:cs="Times New Roman"/>
          <w:noProof/>
        </w:rPr>
        <w:t>)</w:t>
      </w:r>
      <w:r>
        <w:rPr>
          <w:rFonts w:ascii="Times New Roman" w:hAnsi="Times New Roman" w:cs="Times New Roman"/>
        </w:rPr>
        <w:t xml:space="preserve">. By boosting activation in networks underlying social perception, eye contact may directly foster the processing of gaze cues. Researchers have argued that eye contact enhances gaze following because it can function as an ostensive (i.e., communicative) cue that </w:t>
      </w:r>
      <w:r>
        <w:rPr>
          <w:rFonts w:ascii="Times New Roman" w:hAnsi="Times New Roman"/>
        </w:rPr>
        <w:t>signifies</w:t>
      </w:r>
      <w:r w:rsidRPr="00377AE1">
        <w:rPr>
          <w:rFonts w:ascii="Times New Roman" w:hAnsi="Times New Roman"/>
        </w:rPr>
        <w:t xml:space="preserve"> </w:t>
      </w:r>
      <w:r>
        <w:rPr>
          <w:rFonts w:ascii="Times New Roman" w:hAnsi="Times New Roman"/>
        </w:rPr>
        <w:t>the importance of an</w:t>
      </w:r>
      <w:r w:rsidRPr="00377AE1">
        <w:rPr>
          <w:rFonts w:ascii="Times New Roman" w:hAnsi="Times New Roman"/>
        </w:rPr>
        <w:t xml:space="preserve"> upcoming </w:t>
      </w:r>
      <w:r>
        <w:rPr>
          <w:rFonts w:ascii="Times New Roman" w:hAnsi="Times New Roman"/>
        </w:rPr>
        <w:t xml:space="preserve">action (or gaze, or information) </w:t>
      </w:r>
      <w:r>
        <w:rPr>
          <w:rFonts w:ascii="Times New Roman" w:hAnsi="Times New Roman"/>
          <w:noProof/>
        </w:rPr>
        <w:t>(Csibra and Gergely, 2009; Kampe et al., 2003)</w:t>
      </w:r>
      <w:r>
        <w:rPr>
          <w:rFonts w:ascii="Times New Roman" w:hAnsi="Times New Roman"/>
        </w:rPr>
        <w:t>.</w:t>
      </w:r>
    </w:p>
    <w:p w:rsidR="00940C20" w:rsidRDefault="00940C20" w:rsidP="00C0726E">
      <w:pPr>
        <w:spacing w:before="160" w:line="480" w:lineRule="auto"/>
        <w:jc w:val="both"/>
        <w:rPr>
          <w:rFonts w:ascii="Times New Roman" w:hAnsi="Times New Roman" w:cs="Times New Roman"/>
        </w:rPr>
      </w:pPr>
      <w:r>
        <w:rPr>
          <w:rFonts w:ascii="Times New Roman" w:hAnsi="Times New Roman"/>
          <w:lang w:val="en-GB"/>
        </w:rPr>
        <w:t>R</w:t>
      </w:r>
      <w:r w:rsidRPr="00042259">
        <w:rPr>
          <w:rFonts w:ascii="Times New Roman" w:hAnsi="Times New Roman"/>
          <w:lang w:val="en-GB"/>
        </w:rPr>
        <w:t xml:space="preserve">ecent findings </w:t>
      </w:r>
      <w:r>
        <w:rPr>
          <w:rFonts w:ascii="Times New Roman" w:hAnsi="Times New Roman"/>
          <w:lang w:val="en-GB"/>
        </w:rPr>
        <w:t>from a gaze cueing paradigm revealed</w:t>
      </w:r>
      <w:r w:rsidRPr="00042259">
        <w:rPr>
          <w:rFonts w:ascii="Times New Roman" w:hAnsi="Times New Roman"/>
          <w:lang w:val="en-GB"/>
        </w:rPr>
        <w:t xml:space="preserve"> that </w:t>
      </w:r>
      <w:r>
        <w:rPr>
          <w:rFonts w:ascii="Times New Roman" w:hAnsi="Times New Roman"/>
          <w:lang w:val="en-GB"/>
        </w:rPr>
        <w:t>eye contact can enhance gaze following even when it</w:t>
      </w:r>
      <w:r w:rsidRPr="00835F79">
        <w:rPr>
          <w:rFonts w:ascii="Times New Roman" w:hAnsi="Times New Roman"/>
          <w:lang w:val="en-GB"/>
        </w:rPr>
        <w:t xml:space="preserve"> </w:t>
      </w:r>
      <w:r>
        <w:rPr>
          <w:rFonts w:ascii="Times New Roman" w:hAnsi="Times New Roman"/>
          <w:lang w:val="en-GB"/>
        </w:rPr>
        <w:t xml:space="preserve">is merely observed between others </w:t>
      </w:r>
      <w:r>
        <w:rPr>
          <w:rFonts w:ascii="Times New Roman" w:hAnsi="Times New Roman"/>
          <w:noProof/>
          <w:lang w:val="en-GB"/>
        </w:rPr>
        <w:t>(Böckler et al., 2011)</w:t>
      </w:r>
      <w:r>
        <w:rPr>
          <w:rFonts w:ascii="Times New Roman" w:hAnsi="Times New Roman"/>
          <w:lang w:val="en-GB"/>
        </w:rPr>
        <w:t xml:space="preserve">. When participants viewed pictures of faces that were either looking at each other or away from each other (see Figure 1), they followed gaze more when it was provided by faces that had previously established eye contact with each other. Hence, even though eye contact that is shared between others does not indicate a direct communicative intent towards the viewer, it </w:t>
      </w:r>
      <w:r>
        <w:rPr>
          <w:rFonts w:ascii="Times New Roman" w:hAnsi="Times New Roman"/>
        </w:rPr>
        <w:t>may still function as social signal concerning the importance of a subsequent action, thereby modulating the processing of gaze cues.</w:t>
      </w:r>
    </w:p>
    <w:p w:rsidR="00940C20" w:rsidRDefault="00940C20" w:rsidP="00C0726E">
      <w:pPr>
        <w:spacing w:before="160" w:line="480" w:lineRule="auto"/>
        <w:jc w:val="both"/>
        <w:rPr>
          <w:rFonts w:ascii="Times New Roman" w:hAnsi="Times New Roman" w:cs="Times New Roman"/>
        </w:rPr>
      </w:pPr>
      <w:r>
        <w:rPr>
          <w:rFonts w:ascii="Times New Roman" w:hAnsi="Times New Roman" w:cs="Times New Roman"/>
        </w:rPr>
        <w:t>The present study aimed at addressing the neural underpinnings of this ‘observed eye-contact effect’. Previous behavioral studies revealed a strong gaze cue effect after the gazers had established eye contact with each other, while no (or a reduced) gaze congruency effect was found when faces had been looking away from each other (</w:t>
      </w:r>
      <w:proofErr w:type="spellStart"/>
      <w:r>
        <w:rPr>
          <w:rFonts w:ascii="Times New Roman" w:hAnsi="Times New Roman" w:cs="Times New Roman"/>
        </w:rPr>
        <w:t>Böckler</w:t>
      </w:r>
      <w:proofErr w:type="spellEnd"/>
      <w:r>
        <w:rPr>
          <w:rFonts w:ascii="Times New Roman" w:hAnsi="Times New Roman" w:cs="Times New Roman"/>
        </w:rPr>
        <w:t xml:space="preserve"> et al., 2011; 2014). </w:t>
      </w:r>
      <w:r w:rsidRPr="002A4F05">
        <w:rPr>
          <w:rFonts w:ascii="Times New Roman" w:hAnsi="Times New Roman" w:cs="Times New Roman"/>
          <w:highlight w:val="yellow"/>
        </w:rPr>
        <w:t>What this behavioral pattern cannot disclose</w:t>
      </w:r>
      <w:r>
        <w:rPr>
          <w:rFonts w:ascii="Times New Roman" w:hAnsi="Times New Roman" w:cs="Times New Roman"/>
        </w:rPr>
        <w:t>, however, is whether this interaction is due to a processing benefit for gaze congruent trials after the gazers had looked at each other or whether it is due to a reduced cost in incongruent trials when faces had looked away. Hence, the question is how processing of congruent (and incongruent) gaze cues</w:t>
      </w:r>
      <w:r w:rsidRPr="00133DCB">
        <w:rPr>
          <w:rFonts w:ascii="Times New Roman" w:hAnsi="Times New Roman" w:cs="Times New Roman"/>
        </w:rPr>
        <w:t xml:space="preserve"> after </w:t>
      </w:r>
      <w:r>
        <w:rPr>
          <w:rFonts w:ascii="Times New Roman" w:hAnsi="Times New Roman" w:cs="Times New Roman"/>
        </w:rPr>
        <w:t xml:space="preserve">observing eye contact differs from </w:t>
      </w:r>
      <w:r>
        <w:rPr>
          <w:rFonts w:ascii="Times New Roman" w:hAnsi="Times New Roman" w:cs="Times New Roman"/>
        </w:rPr>
        <w:lastRenderedPageBreak/>
        <w:t xml:space="preserve">processing of these cues after observing the faces looking away from each other. We hypothesized an increase of activation in typical </w:t>
      </w:r>
      <w:proofErr w:type="spellStart"/>
      <w:r>
        <w:rPr>
          <w:rFonts w:ascii="Times New Roman" w:hAnsi="Times New Roman" w:cs="Times New Roman"/>
        </w:rPr>
        <w:t>fronto</w:t>
      </w:r>
      <w:proofErr w:type="spellEnd"/>
      <w:r>
        <w:rPr>
          <w:rFonts w:ascii="Times New Roman" w:hAnsi="Times New Roman" w:cs="Times New Roman"/>
        </w:rPr>
        <w:t>-parietal and temporal attention areas in congruent trials after observed eye contact (as opposed to averted gaze), which would suggest a processing benefit of congruent gaze cues after observing eye contact. Alternatively, if observing averted gaze reduces the processing cost for incongruent trials, we should find reduced activation in the above mentioned attention areas in incongruent trials in the averted gaze compared to the eye contact condition. In order to replicate the behavioral findings and</w:t>
      </w:r>
      <w:r w:rsidR="004469C5">
        <w:rPr>
          <w:rFonts w:ascii="Times New Roman" w:hAnsi="Times New Roman" w:cs="Times New Roman"/>
        </w:rPr>
        <w:t xml:space="preserve"> </w:t>
      </w:r>
      <w:r>
        <w:rPr>
          <w:rFonts w:ascii="Times New Roman" w:hAnsi="Times New Roman" w:cs="Times New Roman"/>
        </w:rPr>
        <w:t xml:space="preserve">investigate the neural underpinnings, the original paradigm </w:t>
      </w:r>
      <w:r>
        <w:rPr>
          <w:rFonts w:ascii="Times New Roman" w:hAnsi="Times New Roman" w:cs="Times New Roman"/>
          <w:noProof/>
        </w:rPr>
        <w:t>(Böckler et al., 2011)</w:t>
      </w:r>
      <w:r>
        <w:rPr>
          <w:rFonts w:ascii="Times New Roman" w:hAnsi="Times New Roman" w:cs="Times New Roman"/>
        </w:rPr>
        <w:t xml:space="preserve"> was adapted to an fMRI setting.</w:t>
      </w:r>
    </w:p>
    <w:p w:rsidR="00940C20" w:rsidRPr="00C551E4" w:rsidRDefault="00940C20" w:rsidP="00C0726E">
      <w:pPr>
        <w:spacing w:before="160" w:line="480" w:lineRule="auto"/>
        <w:jc w:val="both"/>
        <w:rPr>
          <w:rFonts w:ascii="Times New Roman" w:hAnsi="Times New Roman" w:cs="Times New Roman"/>
        </w:rPr>
      </w:pPr>
    </w:p>
    <w:p w:rsidR="00940C20" w:rsidRPr="00AD336B" w:rsidRDefault="00940C20" w:rsidP="00C0726E">
      <w:pPr>
        <w:widowControl w:val="0"/>
        <w:tabs>
          <w:tab w:val="left" w:pos="720"/>
          <w:tab w:val="left" w:pos="1440"/>
          <w:tab w:val="left" w:pos="2160"/>
        </w:tabs>
        <w:autoSpaceDE w:val="0"/>
        <w:autoSpaceDN w:val="0"/>
        <w:adjustRightInd w:val="0"/>
        <w:spacing w:before="160" w:line="480" w:lineRule="auto"/>
        <w:jc w:val="both"/>
        <w:outlineLvl w:val="0"/>
        <w:rPr>
          <w:rFonts w:ascii="Times New Roman" w:hAnsi="Times New Roman" w:cs="Times New Roman"/>
          <w:b/>
        </w:rPr>
      </w:pPr>
      <w:r w:rsidRPr="00AD336B">
        <w:rPr>
          <w:rFonts w:ascii="Times New Roman" w:hAnsi="Times New Roman" w:cs="Times New Roman"/>
          <w:b/>
        </w:rPr>
        <w:t>Methods</w:t>
      </w:r>
    </w:p>
    <w:p w:rsidR="00940C20" w:rsidRPr="00AD336B" w:rsidRDefault="00940C20" w:rsidP="00C0726E">
      <w:pPr>
        <w:widowControl w:val="0"/>
        <w:tabs>
          <w:tab w:val="left" w:pos="720"/>
          <w:tab w:val="left" w:pos="1440"/>
          <w:tab w:val="left" w:pos="2160"/>
        </w:tabs>
        <w:autoSpaceDE w:val="0"/>
        <w:autoSpaceDN w:val="0"/>
        <w:adjustRightInd w:val="0"/>
        <w:spacing w:before="160" w:line="480" w:lineRule="auto"/>
        <w:jc w:val="both"/>
        <w:outlineLvl w:val="0"/>
        <w:rPr>
          <w:rFonts w:ascii="Times New Roman" w:eastAsia="SimSun" w:hAnsi="Times New Roman" w:cs="Times New Roman"/>
        </w:rPr>
      </w:pPr>
      <w:proofErr w:type="gramStart"/>
      <w:r w:rsidRPr="00AD336B">
        <w:rPr>
          <w:rFonts w:ascii="Times New Roman" w:hAnsi="Times New Roman" w:cs="Times New Roman"/>
          <w:i/>
        </w:rPr>
        <w:t>Participants.</w:t>
      </w:r>
      <w:proofErr w:type="gramEnd"/>
      <w:r w:rsidRPr="00AD336B">
        <w:rPr>
          <w:rFonts w:ascii="Times New Roman" w:hAnsi="Times New Roman" w:cs="Times New Roman"/>
        </w:rPr>
        <w:t xml:space="preserve"> 21</w:t>
      </w:r>
      <w:r w:rsidRPr="00AD336B">
        <w:rPr>
          <w:rFonts w:ascii="Times New Roman" w:eastAsia="SimSun" w:hAnsi="Times New Roman" w:cs="Times New Roman"/>
        </w:rPr>
        <w:t xml:space="preserve"> </w:t>
      </w:r>
      <w:r w:rsidRPr="00AD336B">
        <w:rPr>
          <w:rFonts w:ascii="Times New Roman" w:hAnsi="Times New Roman" w:cs="Times New Roman"/>
        </w:rPr>
        <w:t>students</w:t>
      </w:r>
      <w:r w:rsidRPr="00AD336B">
        <w:rPr>
          <w:rFonts w:ascii="Times New Roman" w:eastAsia="SimSun" w:hAnsi="Times New Roman" w:cs="Times New Roman"/>
        </w:rPr>
        <w:t xml:space="preserve"> </w:t>
      </w:r>
      <w:r w:rsidRPr="00AD336B">
        <w:rPr>
          <w:rFonts w:ascii="Times New Roman" w:hAnsi="Times New Roman" w:cs="Times New Roman"/>
        </w:rPr>
        <w:t>(mean age 24.6 years, 13 female</w:t>
      </w:r>
      <w:r w:rsidRPr="00AD336B">
        <w:rPr>
          <w:rFonts w:ascii="Times New Roman" w:eastAsia="SimSun" w:hAnsi="Times New Roman" w:cs="Times New Roman"/>
        </w:rPr>
        <w:t xml:space="preserve">) </w:t>
      </w:r>
      <w:r w:rsidRPr="00AD336B">
        <w:rPr>
          <w:rFonts w:ascii="Times New Roman" w:hAnsi="Times New Roman" w:cs="Times New Roman"/>
        </w:rPr>
        <w:t xml:space="preserve">participated in the experiment </w:t>
      </w:r>
      <w:r w:rsidRPr="00AD336B">
        <w:rPr>
          <w:rFonts w:ascii="Times New Roman" w:eastAsia="SimSun" w:hAnsi="Times New Roman" w:cs="Times New Roman"/>
        </w:rPr>
        <w:t xml:space="preserve">and received payment or course credits for participation. </w:t>
      </w:r>
      <w:r w:rsidRPr="00AD336B">
        <w:rPr>
          <w:rFonts w:ascii="Times New Roman" w:hAnsi="Times New Roman" w:cs="Times New Roman"/>
        </w:rPr>
        <w:t xml:space="preserve">All of them were right handed and had normal or corrected vision. Data from </w:t>
      </w:r>
      <w:r>
        <w:rPr>
          <w:rFonts w:ascii="Times New Roman" w:hAnsi="Times New Roman" w:cs="Times New Roman"/>
        </w:rPr>
        <w:t xml:space="preserve">an additional six participants were </w:t>
      </w:r>
      <w:r w:rsidRPr="00AD336B">
        <w:rPr>
          <w:rFonts w:ascii="Times New Roman" w:hAnsi="Times New Roman" w:cs="Times New Roman"/>
        </w:rPr>
        <w:t>excluded due to technical problems or to problems during data acquisition. The study was approved by the local ethics committee and complied with the Declaration of Helsinki and all participants signed informed consent prior to participation.</w:t>
      </w:r>
    </w:p>
    <w:p w:rsidR="00940C20" w:rsidRPr="00AD336B" w:rsidRDefault="00940C20" w:rsidP="00C0726E">
      <w:pPr>
        <w:widowControl w:val="0"/>
        <w:tabs>
          <w:tab w:val="left" w:pos="720"/>
          <w:tab w:val="left" w:pos="1440"/>
          <w:tab w:val="left" w:pos="2160"/>
        </w:tabs>
        <w:autoSpaceDE w:val="0"/>
        <w:autoSpaceDN w:val="0"/>
        <w:adjustRightInd w:val="0"/>
        <w:spacing w:before="160" w:line="480" w:lineRule="auto"/>
        <w:jc w:val="both"/>
        <w:outlineLvl w:val="0"/>
        <w:rPr>
          <w:rFonts w:ascii="Times New Roman" w:hAnsi="Times New Roman" w:cs="Times New Roman"/>
        </w:rPr>
      </w:pPr>
      <w:proofErr w:type="gramStart"/>
      <w:r w:rsidRPr="00AD336B">
        <w:rPr>
          <w:rFonts w:ascii="Times New Roman" w:hAnsi="Times New Roman" w:cs="Times New Roman"/>
          <w:i/>
        </w:rPr>
        <w:t>Stimuli and Design</w:t>
      </w:r>
      <w:r w:rsidRPr="00AD336B">
        <w:rPr>
          <w:rFonts w:ascii="Times New Roman" w:hAnsi="Times New Roman" w:cs="Times New Roman"/>
        </w:rPr>
        <w:t>.</w:t>
      </w:r>
      <w:proofErr w:type="gramEnd"/>
      <w:r w:rsidRPr="00AD336B">
        <w:rPr>
          <w:rFonts w:ascii="Times New Roman" w:hAnsi="Times New Roman" w:cs="Times New Roman"/>
        </w:rPr>
        <w:t xml:space="preserve"> We implemented a 2 (attentional relation: </w:t>
      </w:r>
      <w:r>
        <w:rPr>
          <w:rFonts w:ascii="Times New Roman" w:hAnsi="Times New Roman" w:cs="Times New Roman"/>
        </w:rPr>
        <w:t xml:space="preserve">observed </w:t>
      </w:r>
      <w:r w:rsidRPr="00AD336B">
        <w:rPr>
          <w:rFonts w:ascii="Times New Roman" w:hAnsi="Times New Roman" w:cs="Times New Roman"/>
        </w:rPr>
        <w:t xml:space="preserve">eye contact versus </w:t>
      </w:r>
      <w:r>
        <w:rPr>
          <w:rFonts w:ascii="Times New Roman" w:hAnsi="Times New Roman" w:cs="Times New Roman"/>
        </w:rPr>
        <w:t>observed averted gaze</w:t>
      </w:r>
      <w:r w:rsidRPr="00AD336B">
        <w:rPr>
          <w:rFonts w:ascii="Times New Roman" w:hAnsi="Times New Roman" w:cs="Times New Roman"/>
        </w:rPr>
        <w:t xml:space="preserve">) x 2 (gaze cue: congruent versus incongruent) design. </w:t>
      </w:r>
      <w:r>
        <w:rPr>
          <w:rFonts w:ascii="Times New Roman" w:hAnsi="Times New Roman" w:cs="Times New Roman"/>
        </w:rPr>
        <w:t xml:space="preserve">Stimuli consisted of photographs of horizontally aligned female faces and targets were photographs of an apple and a pear. </w:t>
      </w:r>
      <w:r w:rsidRPr="00AD336B">
        <w:rPr>
          <w:rFonts w:ascii="Times New Roman" w:hAnsi="Times New Roman" w:cs="Times New Roman"/>
        </w:rPr>
        <w:t>Each trial comprised three stages: (1) an initial phase</w:t>
      </w:r>
      <w:r>
        <w:rPr>
          <w:rFonts w:ascii="Times New Roman" w:hAnsi="Times New Roman" w:cs="Times New Roman"/>
        </w:rPr>
        <w:t xml:space="preserve"> during which the attentional relation between the observed agents was established</w:t>
      </w:r>
      <w:r w:rsidRPr="00AD336B">
        <w:rPr>
          <w:rFonts w:ascii="Times New Roman" w:hAnsi="Times New Roman" w:cs="Times New Roman"/>
        </w:rPr>
        <w:t xml:space="preserve">, (2) an attention direction phase and (3) the presentation of the target. In the initial phase (1), </w:t>
      </w:r>
      <w:r>
        <w:rPr>
          <w:rFonts w:ascii="Times New Roman" w:hAnsi="Times New Roman" w:cs="Times New Roman"/>
        </w:rPr>
        <w:t>the</w:t>
      </w:r>
      <w:r w:rsidRPr="00AD336B">
        <w:rPr>
          <w:rFonts w:ascii="Times New Roman" w:hAnsi="Times New Roman" w:cs="Times New Roman"/>
        </w:rPr>
        <w:t xml:space="preserve"> faces were presented at the center of the </w:t>
      </w:r>
      <w:r w:rsidRPr="00AD336B">
        <w:rPr>
          <w:rFonts w:ascii="Times New Roman" w:hAnsi="Times New Roman" w:cs="Times New Roman"/>
        </w:rPr>
        <w:lastRenderedPageBreak/>
        <w:t>screen</w:t>
      </w:r>
      <w:r>
        <w:rPr>
          <w:rFonts w:ascii="Times New Roman" w:hAnsi="Times New Roman" w:cs="Times New Roman"/>
        </w:rPr>
        <w:t xml:space="preserve"> (see Figure </w:t>
      </w:r>
      <w:r w:rsidRPr="00AD336B">
        <w:rPr>
          <w:rFonts w:ascii="Times New Roman" w:hAnsi="Times New Roman" w:cs="Times New Roman"/>
        </w:rPr>
        <w:t>1)</w:t>
      </w:r>
      <w:r>
        <w:rPr>
          <w:rFonts w:ascii="Times New Roman" w:hAnsi="Times New Roman" w:cs="Times New Roman"/>
        </w:rPr>
        <w:t>, either looking</w:t>
      </w:r>
      <w:r w:rsidRPr="00AD336B">
        <w:rPr>
          <w:rFonts w:ascii="Times New Roman" w:hAnsi="Times New Roman" w:cs="Times New Roman"/>
        </w:rPr>
        <w:t xml:space="preserve"> at each other</w:t>
      </w:r>
      <w:r w:rsidRPr="00AD336B">
        <w:rPr>
          <w:rFonts w:ascii="Times New Roman" w:eastAsia="SimSun" w:hAnsi="Times New Roman" w:cs="Times New Roman"/>
        </w:rPr>
        <w:t xml:space="preserve"> (</w:t>
      </w:r>
      <w:r w:rsidRPr="00AD336B">
        <w:rPr>
          <w:rFonts w:ascii="Times New Roman" w:hAnsi="Times New Roman" w:cs="Times New Roman"/>
        </w:rPr>
        <w:t>eye contact</w:t>
      </w:r>
      <w:r w:rsidRPr="00AD336B">
        <w:rPr>
          <w:rFonts w:ascii="Times New Roman" w:eastAsia="SimSun" w:hAnsi="Times New Roman" w:cs="Times New Roman"/>
        </w:rPr>
        <w:t>) or away from each other (</w:t>
      </w:r>
      <w:r>
        <w:rPr>
          <w:rFonts w:ascii="Times New Roman" w:hAnsi="Times New Roman" w:cs="Times New Roman"/>
        </w:rPr>
        <w:t>averted gaze</w:t>
      </w:r>
      <w:r w:rsidRPr="00AD336B">
        <w:rPr>
          <w:rFonts w:ascii="Times New Roman" w:eastAsia="SimSun" w:hAnsi="Times New Roman" w:cs="Times New Roman"/>
        </w:rPr>
        <w:t>). In the attention direction phase (2), the faces</w:t>
      </w:r>
      <w:r w:rsidRPr="00AD336B">
        <w:rPr>
          <w:rFonts w:ascii="Times New Roman" w:hAnsi="Times New Roman" w:cs="Times New Roman"/>
        </w:rPr>
        <w:t xml:space="preserve"> simultaneously gazed up or down. I</w:t>
      </w:r>
      <w:r>
        <w:rPr>
          <w:rFonts w:ascii="Times New Roman" w:hAnsi="Times New Roman" w:cs="Times New Roman"/>
        </w:rPr>
        <w:t xml:space="preserve">n the target presentation phase, the </w:t>
      </w:r>
      <w:r w:rsidRPr="00AD336B">
        <w:rPr>
          <w:rFonts w:ascii="Times New Roman" w:hAnsi="Times New Roman" w:cs="Times New Roman"/>
        </w:rPr>
        <w:t>target</w:t>
      </w:r>
      <w:r>
        <w:rPr>
          <w:rFonts w:ascii="Times New Roman" w:hAnsi="Times New Roman" w:cs="Times New Roman"/>
        </w:rPr>
        <w:t xml:space="preserve"> (apple or pea</w:t>
      </w:r>
      <w:r w:rsidRPr="00AD336B">
        <w:rPr>
          <w:rFonts w:ascii="Times New Roman" w:hAnsi="Times New Roman" w:cs="Times New Roman"/>
        </w:rPr>
        <w:t>r) appeared either at the gazed-at location (congruent gaze cue) or at the not gazed-at location (incongruent gaze cue).</w:t>
      </w:r>
    </w:p>
    <w:p w:rsidR="00940C20" w:rsidRPr="00AD336B" w:rsidRDefault="00940C20" w:rsidP="00C0726E">
      <w:pPr>
        <w:widowControl w:val="0"/>
        <w:tabs>
          <w:tab w:val="left" w:pos="720"/>
          <w:tab w:val="left" w:pos="1440"/>
          <w:tab w:val="left" w:pos="2160"/>
        </w:tabs>
        <w:autoSpaceDE w:val="0"/>
        <w:autoSpaceDN w:val="0"/>
        <w:adjustRightInd w:val="0"/>
        <w:spacing w:before="160" w:line="480" w:lineRule="auto"/>
        <w:jc w:val="both"/>
        <w:outlineLvl w:val="0"/>
        <w:rPr>
          <w:rFonts w:ascii="Times New Roman" w:hAnsi="Times New Roman" w:cs="Times New Roman"/>
        </w:rPr>
      </w:pPr>
      <w:proofErr w:type="gramStart"/>
      <w:r w:rsidRPr="00AD336B">
        <w:rPr>
          <w:rFonts w:ascii="Times New Roman" w:hAnsi="Times New Roman" w:cs="Times New Roman"/>
          <w:i/>
        </w:rPr>
        <w:t>Procedure.</w:t>
      </w:r>
      <w:proofErr w:type="gramEnd"/>
      <w:r w:rsidRPr="00AD336B">
        <w:rPr>
          <w:rFonts w:ascii="Times New Roman" w:hAnsi="Times New Roman" w:cs="Times New Roman"/>
        </w:rPr>
        <w:t xml:space="preserve"> After signing informed consent, participants were instructed about the scanning procedure and were familiarized with the task by means of a training session outside the scanner (16 trials, 4 trials for each condition). The experiment consisted of a total of 8 null-event trials </w:t>
      </w:r>
      <w:r>
        <w:rPr>
          <w:rFonts w:ascii="Times New Roman" w:hAnsi="Times New Roman" w:cs="Times New Roman"/>
        </w:rPr>
        <w:t xml:space="preserve">(in which the screen stayed blank) </w:t>
      </w:r>
      <w:r w:rsidRPr="00AD336B">
        <w:rPr>
          <w:rFonts w:ascii="Times New Roman" w:hAnsi="Times New Roman" w:cs="Times New Roman"/>
        </w:rPr>
        <w:t xml:space="preserve">and 128 experimental trials. The four conditions (two attentional relations and </w:t>
      </w:r>
      <w:r>
        <w:rPr>
          <w:rFonts w:ascii="Times New Roman" w:hAnsi="Times New Roman" w:cs="Times New Roman"/>
        </w:rPr>
        <w:t>congruent vs. incongruent</w:t>
      </w:r>
      <w:r w:rsidRPr="00AD336B">
        <w:rPr>
          <w:rFonts w:ascii="Times New Roman" w:hAnsi="Times New Roman" w:cs="Times New Roman"/>
        </w:rPr>
        <w:t xml:space="preserve"> gaze cues) were randomized across the experiment. </w:t>
      </w:r>
      <w:r>
        <w:rPr>
          <w:rFonts w:ascii="Times New Roman" w:hAnsi="Times New Roman" w:cs="Times New Roman"/>
        </w:rPr>
        <w:t>P</w:t>
      </w:r>
      <w:r w:rsidRPr="00AD336B">
        <w:rPr>
          <w:rFonts w:ascii="Times New Roman" w:hAnsi="Times New Roman" w:cs="Times New Roman"/>
        </w:rPr>
        <w:t>articipants were instructed to respond to the identity of the target</w:t>
      </w:r>
      <w:r>
        <w:rPr>
          <w:rFonts w:ascii="Times New Roman" w:hAnsi="Times New Roman" w:cs="Times New Roman"/>
        </w:rPr>
        <w:t xml:space="preserve"> </w:t>
      </w:r>
      <w:r w:rsidRPr="00AD336B">
        <w:rPr>
          <w:rFonts w:ascii="Times New Roman" w:hAnsi="Times New Roman" w:cs="Times New Roman"/>
        </w:rPr>
        <w:t>by pressing one of two response buttons with their right hand (two-choice task</w:t>
      </w:r>
      <w:r>
        <w:rPr>
          <w:rFonts w:ascii="Times New Roman" w:hAnsi="Times New Roman" w:cs="Times New Roman"/>
        </w:rPr>
        <w:t>; e.g. press index finger for apple and middle finger for pear</w:t>
      </w:r>
      <w:r w:rsidRPr="00AD336B">
        <w:rPr>
          <w:rFonts w:ascii="Times New Roman" w:hAnsi="Times New Roman" w:cs="Times New Roman"/>
        </w:rPr>
        <w:t xml:space="preserve">). </w:t>
      </w:r>
      <w:r w:rsidRPr="00AD336B">
        <w:rPr>
          <w:rFonts w:ascii="Times New Roman" w:eastAsia="SimSun" w:hAnsi="Times New Roman" w:cs="Times New Roman"/>
        </w:rPr>
        <w:t xml:space="preserve">Each trial started with the central presentation of the two faces, either looking at or away from each other for 3000 to 5000 </w:t>
      </w:r>
      <w:proofErr w:type="spellStart"/>
      <w:r w:rsidRPr="00AD336B">
        <w:rPr>
          <w:rFonts w:ascii="Times New Roman" w:eastAsia="SimSun" w:hAnsi="Times New Roman" w:cs="Times New Roman"/>
        </w:rPr>
        <w:t>ms.</w:t>
      </w:r>
      <w:proofErr w:type="spellEnd"/>
      <w:r w:rsidRPr="00AD336B">
        <w:rPr>
          <w:rFonts w:ascii="Times New Roman" w:eastAsia="SimSun" w:hAnsi="Times New Roman" w:cs="Times New Roman"/>
        </w:rPr>
        <w:t xml:space="preserve"> </w:t>
      </w:r>
      <w:proofErr w:type="gramStart"/>
      <w:r w:rsidRPr="00AD336B">
        <w:rPr>
          <w:rFonts w:ascii="Times New Roman" w:eastAsia="SimSun" w:hAnsi="Times New Roman" w:cs="Times New Roman"/>
        </w:rPr>
        <w:t>A</w:t>
      </w:r>
      <w:proofErr w:type="gramEnd"/>
      <w:r w:rsidRPr="00AD336B">
        <w:rPr>
          <w:rFonts w:ascii="Times New Roman" w:eastAsia="SimSun" w:hAnsi="Times New Roman" w:cs="Times New Roman"/>
        </w:rPr>
        <w:t xml:space="preserve"> fixation </w:t>
      </w:r>
      <w:r>
        <w:rPr>
          <w:rFonts w:ascii="Times New Roman" w:eastAsia="SimSun" w:hAnsi="Times New Roman" w:cs="Times New Roman"/>
        </w:rPr>
        <w:t xml:space="preserve">cross </w:t>
      </w:r>
      <w:r w:rsidRPr="00AD336B">
        <w:rPr>
          <w:rFonts w:ascii="Times New Roman" w:eastAsia="SimSun" w:hAnsi="Times New Roman" w:cs="Times New Roman"/>
        </w:rPr>
        <w:t>was shown between the two faces throughout the trial. Subsequently, both faces looked at one of the two target locations</w:t>
      </w:r>
      <w:r>
        <w:rPr>
          <w:rFonts w:ascii="Times New Roman" w:eastAsia="SimSun" w:hAnsi="Times New Roman" w:cs="Times New Roman"/>
        </w:rPr>
        <w:t xml:space="preserve"> (up or down)</w:t>
      </w:r>
      <w:r w:rsidRPr="00AD336B">
        <w:rPr>
          <w:rFonts w:ascii="Times New Roman" w:eastAsia="SimSun" w:hAnsi="Times New Roman" w:cs="Times New Roman"/>
        </w:rPr>
        <w:t xml:space="preserve">. </w:t>
      </w:r>
      <w:r>
        <w:rPr>
          <w:rFonts w:ascii="Times New Roman" w:eastAsia="SimSun" w:hAnsi="Times New Roman" w:cs="Times New Roman"/>
        </w:rPr>
        <w:t>This picture stayed on the screen and f</w:t>
      </w:r>
      <w:r w:rsidRPr="00AD336B">
        <w:rPr>
          <w:rFonts w:ascii="Times New Roman" w:eastAsia="SimSun" w:hAnsi="Times New Roman" w:cs="Times New Roman"/>
        </w:rPr>
        <w:t xml:space="preserve">ollowing stimulus onset asynchronies (SOAs) of 500, 600, or 700 </w:t>
      </w:r>
      <w:proofErr w:type="spellStart"/>
      <w:r w:rsidRPr="00AD336B">
        <w:rPr>
          <w:rFonts w:ascii="Times New Roman" w:eastAsia="SimSun" w:hAnsi="Times New Roman" w:cs="Times New Roman"/>
        </w:rPr>
        <w:t>ms</w:t>
      </w:r>
      <w:proofErr w:type="spellEnd"/>
      <w:r w:rsidRPr="00AD336B">
        <w:rPr>
          <w:rFonts w:ascii="Times New Roman" w:eastAsia="SimSun" w:hAnsi="Times New Roman" w:cs="Times New Roman"/>
        </w:rPr>
        <w:t xml:space="preserve">, a picture of an apple or a pear was presented </w:t>
      </w:r>
      <w:r>
        <w:rPr>
          <w:rFonts w:ascii="Times New Roman" w:eastAsia="SimSun" w:hAnsi="Times New Roman" w:cs="Times New Roman"/>
        </w:rPr>
        <w:t xml:space="preserve">additionally </w:t>
      </w:r>
      <w:r w:rsidRPr="00AD336B">
        <w:rPr>
          <w:rFonts w:ascii="Times New Roman" w:eastAsia="SimSun" w:hAnsi="Times New Roman" w:cs="Times New Roman"/>
        </w:rPr>
        <w:t xml:space="preserve">at one of the locations until participants responded (up to 2000 </w:t>
      </w:r>
      <w:proofErr w:type="spellStart"/>
      <w:r w:rsidRPr="00AD336B">
        <w:rPr>
          <w:rFonts w:ascii="Times New Roman" w:eastAsia="SimSun" w:hAnsi="Times New Roman" w:cs="Times New Roman"/>
        </w:rPr>
        <w:t>ms</w:t>
      </w:r>
      <w:proofErr w:type="spellEnd"/>
      <w:r w:rsidRPr="00AD336B">
        <w:rPr>
          <w:rFonts w:ascii="Times New Roman" w:eastAsia="SimSun" w:hAnsi="Times New Roman" w:cs="Times New Roman"/>
        </w:rPr>
        <w:t xml:space="preserve">). </w:t>
      </w:r>
      <w:r>
        <w:rPr>
          <w:rFonts w:ascii="Times New Roman" w:hAnsi="Times New Roman" w:cs="Times New Roman"/>
        </w:rPr>
        <w:t>I</w:t>
      </w:r>
      <w:r w:rsidRPr="00AD336B">
        <w:rPr>
          <w:rFonts w:ascii="Times New Roman" w:eastAsia="SimSun" w:hAnsi="Times New Roman" w:cs="Times New Roman"/>
        </w:rPr>
        <w:t xml:space="preserve">nter trial intervals (ITIs) </w:t>
      </w:r>
      <w:r>
        <w:rPr>
          <w:rFonts w:ascii="Times New Roman" w:eastAsia="SimSun" w:hAnsi="Times New Roman" w:cs="Times New Roman"/>
        </w:rPr>
        <w:t xml:space="preserve">(displaying a blank screen) </w:t>
      </w:r>
      <w:r w:rsidRPr="00AD336B">
        <w:rPr>
          <w:rFonts w:ascii="Times New Roman" w:eastAsia="SimSun" w:hAnsi="Times New Roman" w:cs="Times New Roman"/>
        </w:rPr>
        <w:t xml:space="preserve">lasted 4000 to 6000 </w:t>
      </w:r>
      <w:proofErr w:type="spellStart"/>
      <w:r w:rsidRPr="00AD336B">
        <w:rPr>
          <w:rFonts w:ascii="Times New Roman" w:eastAsia="SimSun" w:hAnsi="Times New Roman" w:cs="Times New Roman"/>
        </w:rPr>
        <w:t>ms.</w:t>
      </w:r>
      <w:proofErr w:type="spellEnd"/>
      <w:r w:rsidRPr="00AD336B">
        <w:rPr>
          <w:rFonts w:ascii="Times New Roman" w:eastAsia="SimSun" w:hAnsi="Times New Roman" w:cs="Times New Roman"/>
        </w:rPr>
        <w:t xml:space="preserve"> Response buttons were aligned orthogonally to target positions in order to exclude effects of stimulus-response compatibility. </w:t>
      </w:r>
      <w:r w:rsidRPr="00AD336B">
        <w:rPr>
          <w:rFonts w:ascii="Times New Roman" w:hAnsi="Times New Roman" w:cs="Times New Roman"/>
        </w:rPr>
        <w:t>Conditions were randomized within blocks. The assignment of targets to responses was counterbalanced across subjects. Stimuli were presented with Presentation</w:t>
      </w:r>
      <w:r w:rsidRPr="00AD336B">
        <w:rPr>
          <w:rFonts w:ascii="Times New Roman" w:hAnsi="Times New Roman" w:cs="Times New Roman"/>
          <w:b/>
          <w:color w:val="000000"/>
        </w:rPr>
        <w:t>®</w:t>
      </w:r>
      <w:r w:rsidRPr="00AD336B">
        <w:rPr>
          <w:rFonts w:ascii="Times New Roman" w:hAnsi="Times New Roman" w:cs="Times New Roman"/>
        </w:rPr>
        <w:t xml:space="preserve"> software (</w:t>
      </w:r>
      <w:hyperlink r:id="rId8" w:history="1">
        <w:r w:rsidRPr="00AD336B">
          <w:rPr>
            <w:rStyle w:val="Hyperlink"/>
            <w:rFonts w:ascii="Times New Roman" w:hAnsi="Times New Roman" w:cs="Times New Roman"/>
            <w:color w:val="auto"/>
          </w:rPr>
          <w:t>www.neurobs.com</w:t>
        </w:r>
      </w:hyperlink>
      <w:r w:rsidRPr="00AD336B">
        <w:rPr>
          <w:rFonts w:ascii="Times New Roman" w:hAnsi="Times New Roman" w:cs="Times New Roman"/>
        </w:rPr>
        <w:t>).</w:t>
      </w:r>
    </w:p>
    <w:p w:rsidR="00940C20" w:rsidRPr="00AD336B" w:rsidRDefault="00940C20" w:rsidP="00C0726E">
      <w:pPr>
        <w:widowControl w:val="0"/>
        <w:tabs>
          <w:tab w:val="left" w:pos="720"/>
          <w:tab w:val="left" w:pos="1440"/>
          <w:tab w:val="left" w:pos="2160"/>
        </w:tabs>
        <w:autoSpaceDE w:val="0"/>
        <w:autoSpaceDN w:val="0"/>
        <w:adjustRightInd w:val="0"/>
        <w:spacing w:before="160" w:line="480" w:lineRule="auto"/>
        <w:jc w:val="both"/>
        <w:outlineLvl w:val="0"/>
        <w:rPr>
          <w:rFonts w:ascii="Times New Roman" w:hAnsi="Times New Roman" w:cs="Times New Roman"/>
        </w:rPr>
      </w:pPr>
      <w:proofErr w:type="gramStart"/>
      <w:r w:rsidRPr="00AD336B">
        <w:rPr>
          <w:rFonts w:ascii="Times New Roman" w:hAnsi="Times New Roman" w:cs="Times New Roman"/>
          <w:i/>
        </w:rPr>
        <w:t>Neuroimaging data acquisition.</w:t>
      </w:r>
      <w:proofErr w:type="gramEnd"/>
      <w:r w:rsidRPr="00AD336B">
        <w:rPr>
          <w:rFonts w:ascii="Times New Roman" w:hAnsi="Times New Roman" w:cs="Times New Roman"/>
        </w:rPr>
        <w:t xml:space="preserve"> Participants lay in the scanner in supine position. Participants’ </w:t>
      </w:r>
      <w:r w:rsidRPr="00AD336B">
        <w:rPr>
          <w:rFonts w:ascii="Times New Roman" w:hAnsi="Times New Roman" w:cs="Times New Roman"/>
        </w:rPr>
        <w:lastRenderedPageBreak/>
        <w:t xml:space="preserve">heads rested within a 32-channel head array coil and were secured with pads and masking tape. T2-weighted echo-planar imaging blood-oxygenation-level-dependent (EPI-BOLD) fMRI measurements were acquired in 31 axial slices in ascending ordering with a Siemens Trio 3T system using a 5 pulse multi-echo sequence (TE durations of 9.4, 21.2, 33, 45, 56 </w:t>
      </w:r>
      <w:proofErr w:type="spellStart"/>
      <w:r w:rsidRPr="00AD336B">
        <w:rPr>
          <w:rFonts w:ascii="Times New Roman" w:hAnsi="Times New Roman" w:cs="Times New Roman"/>
        </w:rPr>
        <w:t>ms</w:t>
      </w:r>
      <w:proofErr w:type="spellEnd"/>
      <w:r w:rsidRPr="00AD336B">
        <w:rPr>
          <w:rFonts w:ascii="Times New Roman" w:hAnsi="Times New Roman" w:cs="Times New Roman"/>
        </w:rPr>
        <w:t xml:space="preserve">, TR=2.39 s, flip angle=90deg, voxel size=3.5x3 mm). </w:t>
      </w:r>
      <w:r w:rsidRPr="002A4F05">
        <w:rPr>
          <w:rFonts w:ascii="Times New Roman" w:hAnsi="Times New Roman" w:cs="Times New Roman"/>
          <w:highlight w:val="yellow"/>
        </w:rPr>
        <w:t>Structural</w:t>
      </w:r>
      <w:r w:rsidRPr="002A4F05">
        <w:rPr>
          <w:rFonts w:ascii="Times New Roman" w:hAnsi="Times New Roman" w:cs="Times New Roman"/>
        </w:rPr>
        <w:t xml:space="preserve"> </w:t>
      </w:r>
      <w:r w:rsidRPr="00AD336B">
        <w:rPr>
          <w:rFonts w:ascii="Times New Roman" w:hAnsi="Times New Roman" w:cs="Times New Roman"/>
        </w:rPr>
        <w:t>imaging T1-weighted images were also obtained (TR=2.3s, TE=3.03ms).</w:t>
      </w:r>
    </w:p>
    <w:p w:rsidR="00940C20" w:rsidRDefault="00940C20" w:rsidP="00C0726E">
      <w:pPr>
        <w:spacing w:before="160" w:line="480" w:lineRule="auto"/>
        <w:jc w:val="both"/>
        <w:rPr>
          <w:rFonts w:ascii="Times New Roman" w:hAnsi="Times New Roman" w:cs="Times New Roman"/>
        </w:rPr>
      </w:pPr>
      <w:proofErr w:type="gramStart"/>
      <w:r w:rsidRPr="00AD336B">
        <w:rPr>
          <w:rFonts w:ascii="Times New Roman" w:hAnsi="Times New Roman" w:cs="Times New Roman"/>
          <w:i/>
        </w:rPr>
        <w:t>Neuroimaging data analysis.</w:t>
      </w:r>
      <w:proofErr w:type="gramEnd"/>
      <w:r w:rsidRPr="00AD336B">
        <w:rPr>
          <w:rFonts w:ascii="Times New Roman" w:hAnsi="Times New Roman" w:cs="Times New Roman"/>
        </w:rPr>
        <w:t xml:space="preserve"> fMRI data were analyzed in an event-related design within the general linear model, using SPM8 software (Welcome </w:t>
      </w:r>
      <w:proofErr w:type="spellStart"/>
      <w:r w:rsidRPr="00AD336B">
        <w:rPr>
          <w:rFonts w:ascii="Times New Roman" w:hAnsi="Times New Roman" w:cs="Times New Roman"/>
        </w:rPr>
        <w:t>Deparment</w:t>
      </w:r>
      <w:proofErr w:type="spellEnd"/>
      <w:r w:rsidRPr="00AD336B">
        <w:rPr>
          <w:rFonts w:ascii="Times New Roman" w:hAnsi="Times New Roman" w:cs="Times New Roman"/>
        </w:rPr>
        <w:t xml:space="preserve"> of Imaging </w:t>
      </w:r>
      <w:r w:rsidRPr="0003019C">
        <w:rPr>
          <w:rFonts w:ascii="Times New Roman" w:hAnsi="Times New Roman" w:cs="Times New Roman"/>
        </w:rPr>
        <w:t xml:space="preserve">Neuroscience, London, UK) and </w:t>
      </w:r>
      <w:proofErr w:type="spellStart"/>
      <w:r w:rsidRPr="0003019C">
        <w:rPr>
          <w:rFonts w:ascii="Times New Roman" w:hAnsi="Times New Roman" w:cs="Times New Roman"/>
        </w:rPr>
        <w:t>Matlab</w:t>
      </w:r>
      <w:proofErr w:type="spellEnd"/>
      <w:r w:rsidRPr="0003019C">
        <w:rPr>
          <w:rFonts w:ascii="Times New Roman" w:hAnsi="Times New Roman" w:cs="Times New Roman"/>
        </w:rPr>
        <w:t xml:space="preserve"> </w:t>
      </w:r>
      <w:r w:rsidRPr="0003019C">
        <w:rPr>
          <w:rFonts w:ascii="Times New Roman" w:hAnsi="Times New Roman" w:cs="Times New Roman"/>
          <w:u w:val="single"/>
        </w:rPr>
        <w:t>R2007b</w:t>
      </w:r>
      <w:r w:rsidRPr="0003019C">
        <w:rPr>
          <w:rFonts w:ascii="Times New Roman" w:hAnsi="Times New Roman" w:cs="Times New Roman"/>
        </w:rPr>
        <w:t xml:space="preserve"> (The </w:t>
      </w:r>
      <w:proofErr w:type="spellStart"/>
      <w:r w:rsidRPr="0003019C">
        <w:rPr>
          <w:rFonts w:ascii="Times New Roman" w:hAnsi="Times New Roman" w:cs="Times New Roman"/>
        </w:rPr>
        <w:t>MathWorks</w:t>
      </w:r>
      <w:proofErr w:type="spellEnd"/>
      <w:r w:rsidRPr="0003019C">
        <w:rPr>
          <w:rFonts w:ascii="Times New Roman" w:hAnsi="Times New Roman" w:cs="Times New Roman"/>
        </w:rPr>
        <w:t xml:space="preserve"> Inc., Natick, MA, USA). </w:t>
      </w:r>
      <w:r w:rsidRPr="0003019C">
        <w:rPr>
          <w:rFonts w:ascii="Times New Roman" w:hAnsi="Times New Roman" w:cs="Times New Roman"/>
          <w:lang w:val="en-GB"/>
        </w:rPr>
        <w:t xml:space="preserve">Prior to the analysis, the first six volumes were excluded to control for T1 equilibration effects. Six movement parameters (three translations and three rotations) were extracted from the first echo of each volume and subsequently used to correct for small head movements in all five echoes of each volume. Subsequently, all five echoes were combined into a single volume using a weighted average. To correct for delays in slice timing during image acquisition, the time courses of each voxel were realigned towards slice 16. After segmentation into grey and white matter, images were normalized to a standard EPI template within MNI space and resampled at an isotropic voxel size of 3mm. Lastly, the images were convolved with a Gaussian smoothing kernel with </w:t>
      </w:r>
      <w:r>
        <w:rPr>
          <w:rFonts w:ascii="Times New Roman" w:hAnsi="Times New Roman" w:cs="Times New Roman"/>
          <w:lang w:val="en-GB"/>
        </w:rPr>
        <w:t>6</w:t>
      </w:r>
      <w:r w:rsidRPr="0003019C">
        <w:rPr>
          <w:rFonts w:ascii="Times New Roman" w:hAnsi="Times New Roman" w:cs="Times New Roman"/>
          <w:lang w:val="en-GB"/>
        </w:rPr>
        <w:t>mm ful</w:t>
      </w:r>
      <w:r>
        <w:rPr>
          <w:rFonts w:ascii="Times New Roman" w:hAnsi="Times New Roman" w:cs="Times New Roman"/>
          <w:lang w:val="en-GB"/>
        </w:rPr>
        <w:t>l width at half maximum (FWHM) (</w:t>
      </w:r>
      <w:proofErr w:type="spellStart"/>
      <w:r w:rsidRPr="00AD336B">
        <w:rPr>
          <w:rFonts w:ascii="Times New Roman" w:hAnsi="Times New Roman" w:cs="Times New Roman"/>
        </w:rPr>
        <w:t>Friston</w:t>
      </w:r>
      <w:proofErr w:type="spellEnd"/>
      <w:r w:rsidRPr="00AD336B">
        <w:rPr>
          <w:rFonts w:ascii="Times New Roman" w:hAnsi="Times New Roman" w:cs="Times New Roman"/>
        </w:rPr>
        <w:t xml:space="preserve"> et al., 1995).</w:t>
      </w:r>
    </w:p>
    <w:p w:rsidR="00940C20" w:rsidRDefault="00940C20" w:rsidP="00C0726E">
      <w:pPr>
        <w:spacing w:line="480" w:lineRule="auto"/>
        <w:jc w:val="both"/>
        <w:rPr>
          <w:rFonts w:ascii="Times New Roman" w:hAnsi="Times New Roman" w:cs="Times New Roman"/>
        </w:rPr>
      </w:pPr>
      <w:r w:rsidRPr="00AD336B">
        <w:rPr>
          <w:rFonts w:ascii="Times New Roman" w:hAnsi="Times New Roman" w:cs="Times New Roman"/>
        </w:rPr>
        <w:t xml:space="preserve">Two events of interest </w:t>
      </w:r>
      <w:r>
        <w:rPr>
          <w:rFonts w:ascii="Times New Roman" w:hAnsi="Times New Roman" w:cs="Times New Roman"/>
        </w:rPr>
        <w:t xml:space="preserve">were used </w:t>
      </w:r>
      <w:r w:rsidRPr="00AD336B">
        <w:rPr>
          <w:rFonts w:ascii="Times New Roman" w:hAnsi="Times New Roman" w:cs="Times New Roman"/>
        </w:rPr>
        <w:t>for the statistical analyses: the first frame of a trial (depiction of attentional relation: eye contact versus averted gaze, see Figure 1) and the third frame of a trial (target appears at con</w:t>
      </w:r>
      <w:r>
        <w:rPr>
          <w:rFonts w:ascii="Times New Roman" w:hAnsi="Times New Roman" w:cs="Times New Roman"/>
        </w:rPr>
        <w:t xml:space="preserve">gruent or incongruent location). </w:t>
      </w:r>
      <w:r w:rsidRPr="00AD336B">
        <w:rPr>
          <w:rFonts w:ascii="Times New Roman" w:hAnsi="Times New Roman" w:cs="Times New Roman"/>
        </w:rPr>
        <w:t xml:space="preserve">Two </w:t>
      </w:r>
      <w:r>
        <w:rPr>
          <w:rFonts w:ascii="Times New Roman" w:hAnsi="Times New Roman" w:cs="Times New Roman"/>
        </w:rPr>
        <w:t xml:space="preserve">onset </w:t>
      </w:r>
      <w:proofErr w:type="spellStart"/>
      <w:r w:rsidRPr="00AD336B">
        <w:rPr>
          <w:rFonts w:ascii="Times New Roman" w:hAnsi="Times New Roman" w:cs="Times New Roman"/>
        </w:rPr>
        <w:t>regressors</w:t>
      </w:r>
      <w:proofErr w:type="spellEnd"/>
      <w:r w:rsidRPr="00AD336B">
        <w:rPr>
          <w:rFonts w:ascii="Times New Roman" w:hAnsi="Times New Roman" w:cs="Times New Roman"/>
        </w:rPr>
        <w:t xml:space="preserve"> were created for the first event (eye contact versus averted gaze) and four </w:t>
      </w:r>
      <w:r>
        <w:rPr>
          <w:rFonts w:ascii="Times New Roman" w:hAnsi="Times New Roman" w:cs="Times New Roman"/>
        </w:rPr>
        <w:t xml:space="preserve">onset </w:t>
      </w:r>
      <w:proofErr w:type="spellStart"/>
      <w:r w:rsidRPr="00AD336B">
        <w:rPr>
          <w:rFonts w:ascii="Times New Roman" w:hAnsi="Times New Roman" w:cs="Times New Roman"/>
        </w:rPr>
        <w:t>regressors</w:t>
      </w:r>
      <w:proofErr w:type="spellEnd"/>
      <w:r w:rsidRPr="00AD336B">
        <w:rPr>
          <w:rFonts w:ascii="Times New Roman" w:hAnsi="Times New Roman" w:cs="Times New Roman"/>
        </w:rPr>
        <w:t xml:space="preserve"> for the four conditions in the second event (two attentional relations x two gaze cues). All </w:t>
      </w:r>
      <w:proofErr w:type="spellStart"/>
      <w:r w:rsidRPr="00AD336B">
        <w:rPr>
          <w:rFonts w:ascii="Times New Roman" w:hAnsi="Times New Roman" w:cs="Times New Roman"/>
        </w:rPr>
        <w:t>regressors</w:t>
      </w:r>
      <w:proofErr w:type="spellEnd"/>
      <w:r w:rsidRPr="00AD336B">
        <w:rPr>
          <w:rFonts w:ascii="Times New Roman" w:hAnsi="Times New Roman" w:cs="Times New Roman"/>
        </w:rPr>
        <w:t xml:space="preserve"> were convolved with </w:t>
      </w:r>
      <w:r w:rsidRPr="00AD336B">
        <w:rPr>
          <w:rFonts w:ascii="Times New Roman" w:hAnsi="Times New Roman" w:cs="Times New Roman"/>
        </w:rPr>
        <w:lastRenderedPageBreak/>
        <w:t>a canonical hemodynamic response function (HRF). To correct for motion-related artifacts, we modeled subject-specific realignment parameters as covariates of no interest. Linear contrasts of regression coefficients were computed at the individual subject level and then taken to a group-level random-effects analysis.</w:t>
      </w:r>
      <w:r>
        <w:rPr>
          <w:rFonts w:ascii="Times New Roman" w:hAnsi="Times New Roman" w:cs="Times New Roman"/>
        </w:rPr>
        <w:t xml:space="preserve"> </w:t>
      </w:r>
      <w:r w:rsidRPr="00AD336B">
        <w:rPr>
          <w:rFonts w:ascii="Times New Roman" w:hAnsi="Times New Roman" w:cs="Times New Roman"/>
        </w:rPr>
        <w:t xml:space="preserve">The group analysis consisted of a one-sample t-test across the contrast images of all participants that indicated whether observed differences between conditions were significantly distinct from zero. </w:t>
      </w:r>
    </w:p>
    <w:p w:rsidR="00940C20" w:rsidRDefault="00940C20" w:rsidP="00C0726E">
      <w:pPr>
        <w:spacing w:line="480" w:lineRule="auto"/>
        <w:jc w:val="both"/>
        <w:rPr>
          <w:rFonts w:ascii="Times New Roman" w:hAnsi="Times New Roman" w:cs="Times New Roman"/>
        </w:rPr>
      </w:pPr>
      <w:r>
        <w:rPr>
          <w:rFonts w:ascii="Times New Roman" w:hAnsi="Times New Roman" w:cs="Times New Roman"/>
        </w:rPr>
        <w:t xml:space="preserve">In order to investigate the processing of observed eye contact and observed averted gaze, the following contrasts were calculated (main effects of the attentional relation): </w:t>
      </w:r>
      <w:r w:rsidRPr="00AD336B">
        <w:rPr>
          <w:rFonts w:ascii="Times New Roman" w:hAnsi="Times New Roman" w:cs="Times New Roman"/>
        </w:rPr>
        <w:t>Eye Contact &gt; Averted Gaze (EC &gt; AG)</w:t>
      </w:r>
      <w:r>
        <w:rPr>
          <w:rFonts w:ascii="Times New Roman" w:hAnsi="Times New Roman" w:cs="Times New Roman"/>
        </w:rPr>
        <w:t xml:space="preserve"> and </w:t>
      </w:r>
      <w:r w:rsidRPr="00AD336B">
        <w:rPr>
          <w:rFonts w:ascii="Times New Roman" w:hAnsi="Times New Roman" w:cs="Times New Roman"/>
        </w:rPr>
        <w:t xml:space="preserve">Averted Gaze &gt; </w:t>
      </w:r>
      <w:r>
        <w:rPr>
          <w:rFonts w:ascii="Times New Roman" w:hAnsi="Times New Roman" w:cs="Times New Roman"/>
        </w:rPr>
        <w:t xml:space="preserve">Eye Contact </w:t>
      </w:r>
      <w:r w:rsidRPr="00AD336B">
        <w:rPr>
          <w:rFonts w:ascii="Times New Roman" w:hAnsi="Times New Roman" w:cs="Times New Roman"/>
        </w:rPr>
        <w:t>(EC &gt; AG)</w:t>
      </w:r>
      <w:r>
        <w:rPr>
          <w:rFonts w:ascii="Times New Roman" w:hAnsi="Times New Roman" w:cs="Times New Roman"/>
        </w:rPr>
        <w:t xml:space="preserve">. Main effects of gaze congruency were addressed with the contrasts </w:t>
      </w:r>
      <w:r w:rsidRPr="00AD336B">
        <w:rPr>
          <w:rFonts w:ascii="Times New Roman" w:hAnsi="Times New Roman" w:cs="Times New Roman"/>
        </w:rPr>
        <w:t xml:space="preserve">Congruent Gaze Cues &gt; Incongruent Gaze Cues (Cong &gt; </w:t>
      </w:r>
      <w:proofErr w:type="spellStart"/>
      <w:r w:rsidRPr="00AD336B">
        <w:rPr>
          <w:rFonts w:ascii="Times New Roman" w:hAnsi="Times New Roman" w:cs="Times New Roman"/>
        </w:rPr>
        <w:t>Incong</w:t>
      </w:r>
      <w:proofErr w:type="spellEnd"/>
      <w:r w:rsidRPr="00AD336B">
        <w:rPr>
          <w:rFonts w:ascii="Times New Roman" w:hAnsi="Times New Roman" w:cs="Times New Roman"/>
        </w:rPr>
        <w:t>)</w:t>
      </w:r>
      <w:r>
        <w:rPr>
          <w:rFonts w:ascii="Times New Roman" w:hAnsi="Times New Roman" w:cs="Times New Roman"/>
        </w:rPr>
        <w:t xml:space="preserve"> and </w:t>
      </w:r>
      <w:r w:rsidRPr="00AD336B">
        <w:rPr>
          <w:rFonts w:ascii="Times New Roman" w:hAnsi="Times New Roman" w:cs="Times New Roman"/>
        </w:rPr>
        <w:t>Incongruent Gaze Cues &gt;</w:t>
      </w:r>
      <w:r>
        <w:rPr>
          <w:rFonts w:ascii="Times New Roman" w:hAnsi="Times New Roman" w:cs="Times New Roman"/>
        </w:rPr>
        <w:t xml:space="preserve"> </w:t>
      </w:r>
      <w:r w:rsidRPr="00AD336B">
        <w:rPr>
          <w:rFonts w:ascii="Times New Roman" w:hAnsi="Times New Roman" w:cs="Times New Roman"/>
        </w:rPr>
        <w:t>Congruent Gaze Cues (</w:t>
      </w:r>
      <w:proofErr w:type="spellStart"/>
      <w:r w:rsidRPr="00AD336B">
        <w:rPr>
          <w:rFonts w:ascii="Times New Roman" w:hAnsi="Times New Roman" w:cs="Times New Roman"/>
        </w:rPr>
        <w:t>Inong</w:t>
      </w:r>
      <w:proofErr w:type="spellEnd"/>
      <w:r w:rsidRPr="00AD336B">
        <w:rPr>
          <w:rFonts w:ascii="Times New Roman" w:hAnsi="Times New Roman" w:cs="Times New Roman"/>
        </w:rPr>
        <w:t xml:space="preserve"> &gt; Cong)</w:t>
      </w:r>
      <w:r>
        <w:rPr>
          <w:rFonts w:ascii="Times New Roman" w:hAnsi="Times New Roman" w:cs="Times New Roman"/>
        </w:rPr>
        <w:t xml:space="preserve">. To investigate the effects of attentional relation in the context of both gaze cue conditions (according to our main aim), the following specific contrasts were calculated: </w:t>
      </w:r>
      <w:r w:rsidRPr="00AD336B">
        <w:rPr>
          <w:rFonts w:ascii="Times New Roman" w:hAnsi="Times New Roman" w:cs="Times New Roman"/>
        </w:rPr>
        <w:t xml:space="preserve">EC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AG </w:t>
      </w:r>
      <w:proofErr w:type="spellStart"/>
      <w:r w:rsidRPr="00AD336B">
        <w:rPr>
          <w:rFonts w:ascii="Times New Roman" w:hAnsi="Times New Roman" w:cs="Times New Roman"/>
          <w:vertAlign w:val="subscript"/>
        </w:rPr>
        <w:t>cong</w:t>
      </w:r>
      <w:proofErr w:type="spellEnd"/>
      <w:r>
        <w:rPr>
          <w:rFonts w:ascii="Times New Roman" w:hAnsi="Times New Roman" w:cs="Times New Roman"/>
        </w:rPr>
        <w:t>,</w:t>
      </w:r>
      <w:r>
        <w:rPr>
          <w:rFonts w:ascii="Times New Roman" w:hAnsi="Times New Roman" w:cs="Times New Roman"/>
          <w:vertAlign w:val="subscript"/>
        </w:rPr>
        <w:t xml:space="preserve"> </w:t>
      </w:r>
      <w:r w:rsidRPr="00AD336B">
        <w:rPr>
          <w:rFonts w:ascii="Times New Roman" w:hAnsi="Times New Roman" w:cs="Times New Roman"/>
        </w:rPr>
        <w:t xml:space="preserve">AG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EC </w:t>
      </w:r>
      <w:proofErr w:type="spellStart"/>
      <w:r w:rsidRPr="00AD336B">
        <w:rPr>
          <w:rFonts w:ascii="Times New Roman" w:hAnsi="Times New Roman" w:cs="Times New Roman"/>
          <w:vertAlign w:val="subscript"/>
        </w:rPr>
        <w:t>cong</w:t>
      </w:r>
      <w:proofErr w:type="spellEnd"/>
      <w:r>
        <w:rPr>
          <w:rFonts w:ascii="Times New Roman" w:hAnsi="Times New Roman" w:cs="Times New Roman"/>
        </w:rPr>
        <w:t>,</w:t>
      </w:r>
      <w:r w:rsidRPr="00AD336B">
        <w:rPr>
          <w:rFonts w:ascii="Times New Roman" w:hAnsi="Times New Roman" w:cs="Times New Roman"/>
          <w:vertAlign w:val="subscript"/>
        </w:rPr>
        <w:t xml:space="preserve"> </w:t>
      </w:r>
      <w:r w:rsidRPr="00AD336B">
        <w:rPr>
          <w:rFonts w:ascii="Times New Roman" w:hAnsi="Times New Roman" w:cs="Times New Roman"/>
        </w:rPr>
        <w:t xml:space="preserve">EC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&gt; AG</w:t>
      </w:r>
      <w:r w:rsidRPr="00AD336B">
        <w:rPr>
          <w:rFonts w:ascii="Times New Roman" w:hAnsi="Times New Roman" w:cs="Times New Roman"/>
          <w:vertAlign w:val="subscript"/>
        </w:rPr>
        <w:t xml:space="preserve"> </w:t>
      </w:r>
      <w:proofErr w:type="spellStart"/>
      <w:proofErr w:type="gramStart"/>
      <w:r w:rsidRPr="00AD336B">
        <w:rPr>
          <w:rFonts w:ascii="Times New Roman" w:hAnsi="Times New Roman" w:cs="Times New Roman"/>
          <w:vertAlign w:val="subscript"/>
        </w:rPr>
        <w:t>incong</w:t>
      </w:r>
      <w:proofErr w:type="spellEnd"/>
      <w:r>
        <w:rPr>
          <w:rFonts w:ascii="Times New Roman" w:hAnsi="Times New Roman" w:cs="Times New Roman"/>
        </w:rPr>
        <w:t>,</w:t>
      </w:r>
      <w:proofErr w:type="gramEnd"/>
      <w:r w:rsidRPr="00AD336B">
        <w:rPr>
          <w:rFonts w:ascii="Times New Roman" w:hAnsi="Times New Roman" w:cs="Times New Roman"/>
          <w:vertAlign w:val="subscript"/>
        </w:rPr>
        <w:t xml:space="preserve"> </w:t>
      </w:r>
      <w:r w:rsidRPr="00AD336B">
        <w:rPr>
          <w:rFonts w:ascii="Times New Roman" w:hAnsi="Times New Roman" w:cs="Times New Roman"/>
        </w:rPr>
        <w:t xml:space="preserve">and AG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&gt; EC</w:t>
      </w:r>
      <w:r w:rsidRPr="00AD336B">
        <w:rPr>
          <w:rFonts w:ascii="Times New Roman" w:hAnsi="Times New Roman" w:cs="Times New Roman"/>
          <w:vertAlign w:val="subscript"/>
        </w:rPr>
        <w:t xml:space="preserve"> </w:t>
      </w:r>
      <w:proofErr w:type="spellStart"/>
      <w:r w:rsidRPr="00AD336B">
        <w:rPr>
          <w:rFonts w:ascii="Times New Roman" w:hAnsi="Times New Roman" w:cs="Times New Roman"/>
          <w:vertAlign w:val="subscript"/>
        </w:rPr>
        <w:t>incong</w:t>
      </w:r>
      <w:proofErr w:type="spellEnd"/>
      <w:r>
        <w:rPr>
          <w:rFonts w:ascii="Times New Roman" w:hAnsi="Times New Roman" w:cs="Times New Roman"/>
          <w:vertAlign w:val="subscript"/>
        </w:rPr>
        <w:t xml:space="preserve">. </w:t>
      </w:r>
      <w:r w:rsidRPr="00AD336B">
        <w:rPr>
          <w:rFonts w:ascii="Times New Roman" w:hAnsi="Times New Roman" w:cs="Times New Roman"/>
        </w:rPr>
        <w:t xml:space="preserve">To further address the effect of gaze congruency in the context of previous attentional relations we calculated the contrasts EC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EC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EC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EC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AG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AG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and AG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AG </w:t>
      </w:r>
      <w:r w:rsidRPr="00AD336B">
        <w:rPr>
          <w:rFonts w:ascii="Times New Roman" w:hAnsi="Times New Roman" w:cs="Times New Roman"/>
          <w:vertAlign w:val="subscript"/>
        </w:rPr>
        <w:t>cong.</w:t>
      </w:r>
    </w:p>
    <w:p w:rsidR="00940C20" w:rsidRPr="00AD336B" w:rsidRDefault="00940C20" w:rsidP="00C0726E">
      <w:pPr>
        <w:spacing w:line="480" w:lineRule="auto"/>
        <w:jc w:val="both"/>
        <w:rPr>
          <w:rFonts w:ascii="Times New Roman" w:hAnsi="Times New Roman" w:cs="Times New Roman"/>
        </w:rPr>
      </w:pPr>
      <w:r w:rsidRPr="00AD336B">
        <w:rPr>
          <w:rFonts w:ascii="Times New Roman" w:hAnsi="Times New Roman" w:cs="Times New Roman"/>
        </w:rPr>
        <w:t xml:space="preserve">To protect against false-positive activations a double threshold was applied, by which only regions with a z-score exceeding 2.58 (p&lt;0.005, uncorrected) and a volume exceeding 297 mm3 </w:t>
      </w:r>
      <w:r>
        <w:rPr>
          <w:rFonts w:ascii="Times New Roman" w:hAnsi="Times New Roman" w:cs="Times New Roman"/>
        </w:rPr>
        <w:t xml:space="preserve">(k &gt; 60) </w:t>
      </w:r>
      <w:r w:rsidRPr="00AD336B">
        <w:rPr>
          <w:rFonts w:ascii="Times New Roman" w:hAnsi="Times New Roman" w:cs="Times New Roman"/>
        </w:rPr>
        <w:t>were considered (corresponding to p&lt;0.05, corrected)</w:t>
      </w:r>
      <w:r>
        <w:rPr>
          <w:rFonts w:ascii="Times New Roman" w:hAnsi="Times New Roman" w:cs="Times New Roman"/>
        </w:rPr>
        <w:t xml:space="preserve"> (Forman et al., 1995)</w:t>
      </w:r>
      <w:r w:rsidRPr="00AD336B">
        <w:rPr>
          <w:rFonts w:ascii="Times New Roman" w:hAnsi="Times New Roman" w:cs="Times New Roman"/>
        </w:rPr>
        <w:t xml:space="preserve">. This was determined in a Monte Carlo simulation using a </w:t>
      </w:r>
      <w:proofErr w:type="spellStart"/>
      <w:r w:rsidRPr="00AD336B">
        <w:rPr>
          <w:rFonts w:ascii="Times New Roman" w:hAnsi="Times New Roman" w:cs="Times New Roman"/>
        </w:rPr>
        <w:t>Matlab</w:t>
      </w:r>
      <w:proofErr w:type="spellEnd"/>
      <w:r w:rsidRPr="00AD336B">
        <w:rPr>
          <w:rFonts w:ascii="Times New Roman" w:hAnsi="Times New Roman" w:cs="Times New Roman"/>
        </w:rPr>
        <w:t xml:space="preserve"> script provided by Scott </w:t>
      </w:r>
      <w:proofErr w:type="spellStart"/>
      <w:r w:rsidRPr="00AD336B">
        <w:rPr>
          <w:rFonts w:ascii="Times New Roman" w:hAnsi="Times New Roman" w:cs="Times New Roman"/>
        </w:rPr>
        <w:t>Slotnick</w:t>
      </w:r>
      <w:proofErr w:type="spellEnd"/>
      <w:r w:rsidRPr="00AD336B">
        <w:rPr>
          <w:rFonts w:ascii="Times New Roman" w:hAnsi="Times New Roman" w:cs="Times New Roman"/>
        </w:rPr>
        <w:t xml:space="preserve"> (</w:t>
      </w:r>
      <w:hyperlink r:id="rId9" w:history="1">
        <w:r w:rsidRPr="00AD336B">
          <w:rPr>
            <w:rFonts w:ascii="Times New Roman" w:hAnsi="Times New Roman" w:cs="Times New Roman"/>
          </w:rPr>
          <w:t>http://www2.bc.edu/-slotnics/scripts.htm</w:t>
        </w:r>
      </w:hyperlink>
      <w:r w:rsidRPr="00AD336B">
        <w:rPr>
          <w:rFonts w:ascii="Times New Roman" w:hAnsi="Times New Roman" w:cs="Times New Roman"/>
        </w:rPr>
        <w:t>).</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outlineLvl w:val="0"/>
        <w:rPr>
          <w:rFonts w:ascii="Times New Roman" w:hAnsi="Times New Roman" w:cs="Times New Roman"/>
          <w:b/>
        </w:rPr>
      </w:pPr>
    </w:p>
    <w:p w:rsidR="00940C20" w:rsidRPr="00AD336B" w:rsidRDefault="00940C20" w:rsidP="00C0726E">
      <w:pPr>
        <w:widowControl w:val="0"/>
        <w:tabs>
          <w:tab w:val="left" w:pos="720"/>
          <w:tab w:val="left" w:pos="1440"/>
          <w:tab w:val="left" w:pos="2160"/>
        </w:tabs>
        <w:autoSpaceDE w:val="0"/>
        <w:autoSpaceDN w:val="0"/>
        <w:adjustRightInd w:val="0"/>
        <w:spacing w:before="160" w:line="480" w:lineRule="auto"/>
        <w:jc w:val="both"/>
        <w:outlineLvl w:val="0"/>
        <w:rPr>
          <w:rFonts w:ascii="Times New Roman" w:hAnsi="Times New Roman" w:cs="Times New Roman"/>
          <w:b/>
        </w:rPr>
      </w:pPr>
      <w:r w:rsidRPr="00AD336B">
        <w:rPr>
          <w:rFonts w:ascii="Times New Roman" w:hAnsi="Times New Roman" w:cs="Times New Roman"/>
          <w:b/>
        </w:rPr>
        <w:t>Results</w:t>
      </w:r>
    </w:p>
    <w:p w:rsidR="00940C20" w:rsidRDefault="00940C20" w:rsidP="00C0726E">
      <w:pPr>
        <w:spacing w:before="160" w:line="480" w:lineRule="auto"/>
        <w:jc w:val="both"/>
        <w:rPr>
          <w:rFonts w:ascii="Times New Roman" w:hAnsi="Times New Roman" w:cs="Times New Roman"/>
          <w:i/>
        </w:rPr>
      </w:pPr>
      <w:proofErr w:type="gramStart"/>
      <w:r>
        <w:rPr>
          <w:rFonts w:ascii="Times New Roman" w:hAnsi="Times New Roman" w:cs="Times New Roman"/>
          <w:i/>
        </w:rPr>
        <w:lastRenderedPageBreak/>
        <w:t>Behavioral</w:t>
      </w:r>
      <w:r w:rsidRPr="00AD336B">
        <w:rPr>
          <w:rFonts w:ascii="Times New Roman" w:hAnsi="Times New Roman" w:cs="Times New Roman"/>
          <w:i/>
        </w:rPr>
        <w:t xml:space="preserve"> results.</w:t>
      </w:r>
      <w:proofErr w:type="gramEnd"/>
    </w:p>
    <w:p w:rsidR="00940C20" w:rsidRPr="00AD336B" w:rsidRDefault="00940C20" w:rsidP="00C0726E">
      <w:pPr>
        <w:spacing w:before="160" w:line="480" w:lineRule="auto"/>
        <w:jc w:val="both"/>
        <w:rPr>
          <w:rFonts w:ascii="Times New Roman" w:eastAsia="SimSun" w:hAnsi="Times New Roman" w:cs="Times New Roman"/>
        </w:rPr>
      </w:pPr>
      <w:r w:rsidRPr="00464F6A">
        <w:rPr>
          <w:rFonts w:ascii="Times New Roman" w:hAnsi="Times New Roman" w:cs="Times New Roman"/>
        </w:rPr>
        <w:t xml:space="preserve">Reaction times of </w:t>
      </w:r>
      <w:r>
        <w:rPr>
          <w:rFonts w:ascii="Times New Roman" w:hAnsi="Times New Roman" w:cs="Times New Roman"/>
        </w:rPr>
        <w:t xml:space="preserve">trials with </w:t>
      </w:r>
      <w:r w:rsidRPr="00464F6A">
        <w:rPr>
          <w:rFonts w:ascii="Times New Roman" w:hAnsi="Times New Roman" w:cs="Times New Roman"/>
        </w:rPr>
        <w:t>correct</w:t>
      </w:r>
      <w:r>
        <w:rPr>
          <w:rFonts w:ascii="Times New Roman" w:hAnsi="Times New Roman" w:cs="Times New Roman"/>
        </w:rPr>
        <w:t xml:space="preserve"> responses were analyzed by means of a repeated measures ANOVA including the within-subject factors attentional relation (eye contact versus averted gaze) and gaze cue (congruent versus incongruent). </w:t>
      </w:r>
      <w:r w:rsidRPr="00AD336B">
        <w:rPr>
          <w:rFonts w:ascii="Times New Roman" w:hAnsi="Times New Roman" w:cs="Times New Roman"/>
        </w:rPr>
        <w:t>Reaction times were significantly faster for congruent than incongruent gaze cues [</w:t>
      </w:r>
      <w:proofErr w:type="gramStart"/>
      <w:r w:rsidRPr="00AD336B">
        <w:rPr>
          <w:rFonts w:ascii="Times New Roman" w:hAnsi="Times New Roman" w:cs="Times New Roman"/>
        </w:rPr>
        <w:t>F(</w:t>
      </w:r>
      <w:proofErr w:type="gramEnd"/>
      <w:r w:rsidRPr="00AD336B">
        <w:rPr>
          <w:rFonts w:ascii="Times New Roman" w:hAnsi="Times New Roman" w:cs="Times New Roman"/>
        </w:rPr>
        <w:t>1, 20) = 6.0, p &lt; .05] and when the faces had looked at each other compared to away from each other [F(1, 20) = 8.1, p = .01]. Besides these two main-effects, we found a significant interaction of attentional relation and gaze cue [</w:t>
      </w:r>
      <w:proofErr w:type="gramStart"/>
      <w:r w:rsidRPr="00AD336B">
        <w:rPr>
          <w:rFonts w:ascii="Times New Roman" w:hAnsi="Times New Roman" w:cs="Times New Roman"/>
        </w:rPr>
        <w:t>F(</w:t>
      </w:r>
      <w:proofErr w:type="gramEnd"/>
      <w:r w:rsidRPr="00AD336B">
        <w:rPr>
          <w:rFonts w:ascii="Times New Roman" w:hAnsi="Times New Roman" w:cs="Times New Roman"/>
        </w:rPr>
        <w:t>1, 20) = 5.1, p &lt; .05] due to faster responses in</w:t>
      </w:r>
      <w:r w:rsidRPr="00AD336B">
        <w:rPr>
          <w:rFonts w:ascii="Times New Roman" w:eastAsia="SimSun" w:hAnsi="Times New Roman" w:cs="Times New Roman"/>
        </w:rPr>
        <w:t xml:space="preserve"> congruent trials in the attention shared condition than in the attention not shared condition [</w:t>
      </w:r>
      <w:r w:rsidRPr="00AD336B">
        <w:rPr>
          <w:rFonts w:ascii="Times New Roman" w:eastAsia="SimSun" w:hAnsi="Times New Roman" w:cs="Times New Roman"/>
          <w:i/>
        </w:rPr>
        <w:t>t</w:t>
      </w:r>
      <w:r w:rsidRPr="00AD336B">
        <w:rPr>
          <w:rFonts w:ascii="Times New Roman" w:eastAsia="SimSun" w:hAnsi="Times New Roman" w:cs="Times New Roman"/>
        </w:rPr>
        <w:t>(2</w:t>
      </w:r>
      <w:r w:rsidRPr="00AD336B">
        <w:rPr>
          <w:rFonts w:ascii="Times New Roman" w:hAnsi="Times New Roman" w:cs="Times New Roman"/>
        </w:rPr>
        <w:t>0</w:t>
      </w:r>
      <w:r w:rsidRPr="00AD336B">
        <w:rPr>
          <w:rFonts w:ascii="Times New Roman" w:eastAsia="SimSun" w:hAnsi="Times New Roman" w:cs="Times New Roman"/>
        </w:rPr>
        <w:t>)  = 2.</w:t>
      </w:r>
      <w:r w:rsidRPr="00AD336B">
        <w:rPr>
          <w:rFonts w:ascii="Times New Roman" w:hAnsi="Times New Roman" w:cs="Times New Roman"/>
        </w:rPr>
        <w:t>8</w:t>
      </w:r>
      <w:r w:rsidRPr="00AD336B">
        <w:rPr>
          <w:rFonts w:ascii="Times New Roman" w:eastAsia="SimSun" w:hAnsi="Times New Roman" w:cs="Times New Roman"/>
        </w:rPr>
        <w:t xml:space="preserve">, </w:t>
      </w:r>
      <w:r w:rsidRPr="00AD336B">
        <w:rPr>
          <w:rFonts w:ascii="Times New Roman" w:eastAsia="SimSun" w:hAnsi="Times New Roman" w:cs="Times New Roman"/>
          <w:i/>
        </w:rPr>
        <w:t>p</w:t>
      </w:r>
      <w:r w:rsidRPr="00AD336B">
        <w:rPr>
          <w:rFonts w:ascii="Times New Roman" w:hAnsi="Times New Roman" w:cs="Times New Roman"/>
        </w:rPr>
        <w:t xml:space="preserve"> =</w:t>
      </w:r>
      <w:r w:rsidRPr="00AD336B">
        <w:rPr>
          <w:rFonts w:ascii="Times New Roman" w:eastAsia="SimSun" w:hAnsi="Times New Roman" w:cs="Times New Roman"/>
        </w:rPr>
        <w:t xml:space="preserve"> .0</w:t>
      </w:r>
      <w:r w:rsidRPr="00AD336B">
        <w:rPr>
          <w:rFonts w:ascii="Times New Roman" w:hAnsi="Times New Roman" w:cs="Times New Roman"/>
        </w:rPr>
        <w:t>1</w:t>
      </w:r>
      <w:r w:rsidRPr="00AD336B">
        <w:rPr>
          <w:rFonts w:ascii="Times New Roman" w:eastAsia="SimSun" w:hAnsi="Times New Roman" w:cs="Times New Roman"/>
        </w:rPr>
        <w:t>]</w:t>
      </w:r>
      <w:r w:rsidRPr="00AD336B">
        <w:rPr>
          <w:rFonts w:ascii="Times New Roman" w:hAnsi="Times New Roman" w:cs="Times New Roman"/>
        </w:rPr>
        <w:t xml:space="preserve">. </w:t>
      </w:r>
      <w:r w:rsidRPr="00AD336B">
        <w:rPr>
          <w:rFonts w:ascii="Times New Roman" w:eastAsia="SimSun" w:hAnsi="Times New Roman" w:cs="Times New Roman"/>
        </w:rPr>
        <w:t xml:space="preserve">Incongruent trials were not affected by </w:t>
      </w:r>
      <w:r w:rsidRPr="00AD336B">
        <w:rPr>
          <w:rFonts w:ascii="Times New Roman" w:hAnsi="Times New Roman" w:cs="Times New Roman"/>
        </w:rPr>
        <w:t>a</w:t>
      </w:r>
      <w:r w:rsidRPr="00AD336B">
        <w:rPr>
          <w:rFonts w:ascii="Times New Roman" w:eastAsia="SimSun" w:hAnsi="Times New Roman" w:cs="Times New Roman"/>
        </w:rPr>
        <w:t>ttention</w:t>
      </w:r>
      <w:r w:rsidRPr="00AD336B">
        <w:rPr>
          <w:rFonts w:ascii="Times New Roman" w:hAnsi="Times New Roman" w:cs="Times New Roman"/>
        </w:rPr>
        <w:t>al relation</w:t>
      </w:r>
      <w:r w:rsidRPr="00AD336B">
        <w:rPr>
          <w:rFonts w:ascii="Times New Roman" w:eastAsia="SimSun" w:hAnsi="Times New Roman" w:cs="Times New Roman"/>
        </w:rPr>
        <w:t xml:space="preserve"> [</w:t>
      </w:r>
      <w:proofErr w:type="gramStart"/>
      <w:r w:rsidRPr="00AD336B">
        <w:rPr>
          <w:rFonts w:ascii="Times New Roman" w:eastAsia="SimSun" w:hAnsi="Times New Roman" w:cs="Times New Roman"/>
          <w:i/>
        </w:rPr>
        <w:t>t</w:t>
      </w:r>
      <w:r w:rsidRPr="00AD336B">
        <w:rPr>
          <w:rFonts w:ascii="Times New Roman" w:hAnsi="Times New Roman" w:cs="Times New Roman"/>
        </w:rPr>
        <w:t>(</w:t>
      </w:r>
      <w:proofErr w:type="gramEnd"/>
      <w:r w:rsidRPr="00AD336B">
        <w:rPr>
          <w:rFonts w:ascii="Times New Roman" w:hAnsi="Times New Roman" w:cs="Times New Roman"/>
        </w:rPr>
        <w:t>20</w:t>
      </w:r>
      <w:r w:rsidRPr="00AD336B">
        <w:rPr>
          <w:rFonts w:ascii="Times New Roman" w:eastAsia="SimSun" w:hAnsi="Times New Roman" w:cs="Times New Roman"/>
        </w:rPr>
        <w:t xml:space="preserve">) </w:t>
      </w:r>
      <w:r w:rsidRPr="00AD336B">
        <w:rPr>
          <w:rFonts w:ascii="Times New Roman" w:hAnsi="Times New Roman" w:cs="Times New Roman"/>
        </w:rPr>
        <w:t>&lt;</w:t>
      </w:r>
      <w:r w:rsidRPr="00AD336B">
        <w:rPr>
          <w:rFonts w:ascii="Times New Roman" w:eastAsia="SimSun" w:hAnsi="Times New Roman" w:cs="Times New Roman"/>
        </w:rPr>
        <w:t xml:space="preserve"> 1]</w:t>
      </w:r>
      <w:r>
        <w:rPr>
          <w:rFonts w:ascii="Times New Roman" w:eastAsia="SimSun" w:hAnsi="Times New Roman" w:cs="Times New Roman"/>
        </w:rPr>
        <w:t xml:space="preserve"> (see Figure 2 for RT results)</w:t>
      </w:r>
      <w:r w:rsidRPr="00AD336B">
        <w:rPr>
          <w:rFonts w:ascii="Times New Roman" w:eastAsia="SimSun" w:hAnsi="Times New Roman" w:cs="Times New Roman"/>
        </w:rPr>
        <w:t xml:space="preserve">. </w:t>
      </w:r>
      <w:r w:rsidRPr="00AD336B">
        <w:rPr>
          <w:rFonts w:ascii="Times New Roman" w:hAnsi="Times New Roman" w:cs="Times New Roman"/>
        </w:rPr>
        <w:t>Error rates did not reveal any significant main effects or interactions [</w:t>
      </w:r>
      <w:proofErr w:type="gramStart"/>
      <w:r w:rsidRPr="00AD336B">
        <w:rPr>
          <w:rFonts w:ascii="Times New Roman" w:hAnsi="Times New Roman" w:cs="Times New Roman"/>
        </w:rPr>
        <w:t>F(</w:t>
      </w:r>
      <w:proofErr w:type="gramEnd"/>
      <w:r w:rsidRPr="00AD336B">
        <w:rPr>
          <w:rFonts w:ascii="Times New Roman" w:hAnsi="Times New Roman" w:cs="Times New Roman"/>
        </w:rPr>
        <w:t>1, 20) ≤ 2.7, p ≥ .12].</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i/>
        </w:rPr>
      </w:pPr>
      <w:proofErr w:type="gramStart"/>
      <w:r w:rsidRPr="00AD336B">
        <w:rPr>
          <w:rFonts w:ascii="Times New Roman" w:hAnsi="Times New Roman" w:cs="Times New Roman"/>
          <w:i/>
        </w:rPr>
        <w:t>Neuroimaging results.</w:t>
      </w:r>
      <w:proofErr w:type="gramEnd"/>
    </w:p>
    <w:p w:rsidR="00940C20" w:rsidRPr="00DE7F46"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i/>
        </w:rPr>
      </w:pPr>
      <w:proofErr w:type="gramStart"/>
      <w:r>
        <w:rPr>
          <w:rFonts w:ascii="Times New Roman" w:hAnsi="Times New Roman" w:cs="Times New Roman"/>
          <w:i/>
        </w:rPr>
        <w:t>Main effects attentional relation.</w:t>
      </w:r>
      <w:proofErr w:type="gramEnd"/>
      <w:r>
        <w:rPr>
          <w:rFonts w:ascii="Times New Roman" w:hAnsi="Times New Roman" w:cs="Times New Roman"/>
          <w:i/>
        </w:rPr>
        <w:t xml:space="preserve"> </w:t>
      </w:r>
      <w:proofErr w:type="gramStart"/>
      <w:r w:rsidRPr="00AD336B">
        <w:rPr>
          <w:rFonts w:ascii="Times New Roman" w:hAnsi="Times New Roman" w:cs="Times New Roman"/>
        </w:rPr>
        <w:t xml:space="preserve">The </w:t>
      </w:r>
      <w:r>
        <w:rPr>
          <w:rFonts w:ascii="Times New Roman" w:hAnsi="Times New Roman" w:cs="Times New Roman"/>
        </w:rPr>
        <w:t xml:space="preserve">contrast </w:t>
      </w:r>
      <w:r w:rsidRPr="00AD336B">
        <w:rPr>
          <w:rFonts w:ascii="Times New Roman" w:hAnsi="Times New Roman" w:cs="Times New Roman"/>
        </w:rPr>
        <w:t xml:space="preserve">Eye Contact &gt; Averted Gaze (EC &gt; AG) revealed significant </w:t>
      </w:r>
      <w:proofErr w:type="spellStart"/>
      <w:r>
        <w:rPr>
          <w:rFonts w:ascii="Times New Roman" w:hAnsi="Times New Roman" w:cs="Times New Roman"/>
        </w:rPr>
        <w:t>suprathreshold</w:t>
      </w:r>
      <w:proofErr w:type="spellEnd"/>
      <w:r>
        <w:rPr>
          <w:rFonts w:ascii="Times New Roman" w:hAnsi="Times New Roman" w:cs="Times New Roman"/>
        </w:rPr>
        <w:t xml:space="preserve"> </w:t>
      </w:r>
      <w:r w:rsidRPr="00AD336B">
        <w:rPr>
          <w:rFonts w:ascii="Times New Roman" w:hAnsi="Times New Roman" w:cs="Times New Roman"/>
        </w:rPr>
        <w:t xml:space="preserve">activations </w:t>
      </w:r>
      <w:r>
        <w:rPr>
          <w:rFonts w:ascii="Times New Roman" w:hAnsi="Times New Roman" w:cs="Times New Roman"/>
        </w:rPr>
        <w:t xml:space="preserve">(p &lt; .005, k &gt; 60) </w:t>
      </w:r>
      <w:r w:rsidRPr="00AD336B">
        <w:rPr>
          <w:rFonts w:ascii="Times New Roman" w:hAnsi="Times New Roman" w:cs="Times New Roman"/>
        </w:rPr>
        <w:t>in right lingual gyrus</w:t>
      </w:r>
      <w:r>
        <w:rPr>
          <w:rFonts w:ascii="Times New Roman" w:hAnsi="Times New Roman" w:cs="Times New Roman"/>
        </w:rPr>
        <w:t xml:space="preserve"> </w:t>
      </w:r>
      <w:r w:rsidRPr="00AD336B">
        <w:rPr>
          <w:rFonts w:ascii="Times New Roman" w:hAnsi="Times New Roman" w:cs="Times New Roman"/>
        </w:rPr>
        <w:t>(see Figure 3 and Table 1).</w:t>
      </w:r>
      <w:proofErr w:type="gramEnd"/>
      <w:r>
        <w:rPr>
          <w:rFonts w:ascii="Times New Roman" w:hAnsi="Times New Roman" w:cs="Times New Roman"/>
        </w:rPr>
        <w:t xml:space="preserve"> </w:t>
      </w:r>
      <w:r w:rsidRPr="00AD336B">
        <w:rPr>
          <w:rFonts w:ascii="Times New Roman" w:hAnsi="Times New Roman" w:cs="Times New Roman"/>
        </w:rPr>
        <w:t xml:space="preserve">The reverse contrast (AG &gt; EC) yielded bilateral activation in insula, activation in right anterior cingulate cortex, right middle frontal gyrus, left inferior frontal sulcus, left </w:t>
      </w:r>
      <w:proofErr w:type="spellStart"/>
      <w:r w:rsidRPr="00AD336B">
        <w:rPr>
          <w:rFonts w:ascii="Times New Roman" w:hAnsi="Times New Roman" w:cs="Times New Roman"/>
        </w:rPr>
        <w:t>precentral</w:t>
      </w:r>
      <w:proofErr w:type="spellEnd"/>
      <w:r w:rsidRPr="00AD336B">
        <w:rPr>
          <w:rFonts w:ascii="Times New Roman" w:hAnsi="Times New Roman" w:cs="Times New Roman"/>
        </w:rPr>
        <w:t xml:space="preserve"> gyrus, left middle and superior orbital gyrus, right lingual gyrus, right superior parietal lobule, and </w:t>
      </w:r>
      <w:r>
        <w:rPr>
          <w:rFonts w:ascii="Times New Roman" w:hAnsi="Times New Roman" w:cs="Times New Roman"/>
        </w:rPr>
        <w:t>l</w:t>
      </w:r>
      <w:r w:rsidRPr="00AD336B">
        <w:rPr>
          <w:rFonts w:ascii="Times New Roman" w:hAnsi="Times New Roman" w:cs="Times New Roman"/>
        </w:rPr>
        <w:t xml:space="preserve">eft middle temporal gyrus and temporal pole (see Figure </w:t>
      </w:r>
      <w:r>
        <w:rPr>
          <w:rFonts w:ascii="Times New Roman" w:hAnsi="Times New Roman" w:cs="Times New Roman"/>
        </w:rPr>
        <w:t>3</w:t>
      </w:r>
      <w:r w:rsidRPr="00AD336B">
        <w:rPr>
          <w:rFonts w:ascii="Times New Roman" w:hAnsi="Times New Roman" w:cs="Times New Roman"/>
        </w:rPr>
        <w:t xml:space="preserve"> and Table 1).</w:t>
      </w:r>
    </w:p>
    <w:p w:rsidR="00940C20" w:rsidRPr="00AD336B"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sidRPr="00591AB5">
        <w:rPr>
          <w:rFonts w:ascii="Times New Roman" w:hAnsi="Times New Roman" w:cs="Times New Roman"/>
          <w:i/>
        </w:rPr>
        <w:t>Main effects gaze cue.</w:t>
      </w:r>
      <w:r>
        <w:rPr>
          <w:rFonts w:ascii="Times New Roman" w:hAnsi="Times New Roman" w:cs="Times New Roman"/>
          <w:i/>
        </w:rPr>
        <w:t xml:space="preserve"> </w:t>
      </w:r>
      <w:r w:rsidRPr="00AD336B">
        <w:rPr>
          <w:rFonts w:ascii="Times New Roman" w:hAnsi="Times New Roman" w:cs="Times New Roman"/>
        </w:rPr>
        <w:t xml:space="preserve">The main effect of gaze congruency revealed activation in left temporal lobe and right superior temporal gyrus for the contrast Congruent Gaze Cues &gt; Incongruent Gaze Cues (Cong &gt; </w:t>
      </w:r>
      <w:proofErr w:type="spellStart"/>
      <w:r w:rsidRPr="00AD336B">
        <w:rPr>
          <w:rFonts w:ascii="Times New Roman" w:hAnsi="Times New Roman" w:cs="Times New Roman"/>
        </w:rPr>
        <w:t>Incong</w:t>
      </w:r>
      <w:proofErr w:type="spellEnd"/>
      <w:r w:rsidRPr="00AD336B">
        <w:rPr>
          <w:rFonts w:ascii="Times New Roman" w:hAnsi="Times New Roman" w:cs="Times New Roman"/>
        </w:rPr>
        <w:t>).</w:t>
      </w:r>
      <w:r>
        <w:rPr>
          <w:rFonts w:ascii="Times New Roman" w:hAnsi="Times New Roman" w:cs="Times New Roman"/>
        </w:rPr>
        <w:t xml:space="preserve"> </w:t>
      </w:r>
      <w:r w:rsidRPr="00AD336B">
        <w:rPr>
          <w:rFonts w:ascii="Times New Roman" w:hAnsi="Times New Roman" w:cs="Times New Roman"/>
        </w:rPr>
        <w:t>The opposite contrast (</w:t>
      </w:r>
      <w:proofErr w:type="spellStart"/>
      <w:r w:rsidRPr="00AD336B">
        <w:rPr>
          <w:rFonts w:ascii="Times New Roman" w:hAnsi="Times New Roman" w:cs="Times New Roman"/>
        </w:rPr>
        <w:t>In</w:t>
      </w:r>
      <w:r>
        <w:rPr>
          <w:rFonts w:ascii="Times New Roman" w:hAnsi="Times New Roman" w:cs="Times New Roman"/>
        </w:rPr>
        <w:t>c</w:t>
      </w:r>
      <w:r w:rsidRPr="00AD336B">
        <w:rPr>
          <w:rFonts w:ascii="Times New Roman" w:hAnsi="Times New Roman" w:cs="Times New Roman"/>
        </w:rPr>
        <w:t>ong</w:t>
      </w:r>
      <w:proofErr w:type="spellEnd"/>
      <w:r w:rsidRPr="00AD336B">
        <w:rPr>
          <w:rFonts w:ascii="Times New Roman" w:hAnsi="Times New Roman" w:cs="Times New Roman"/>
        </w:rPr>
        <w:t xml:space="preserve"> &gt; Cong) yielded bilateral activation in frontal eye fields</w:t>
      </w:r>
      <w:r>
        <w:rPr>
          <w:rFonts w:ascii="Times New Roman" w:hAnsi="Times New Roman" w:cs="Times New Roman"/>
        </w:rPr>
        <w:t>,</w:t>
      </w:r>
      <w:r w:rsidRPr="00AD336B">
        <w:rPr>
          <w:rFonts w:ascii="Times New Roman" w:hAnsi="Times New Roman" w:cs="Times New Roman"/>
        </w:rPr>
        <w:t xml:space="preserve"> </w:t>
      </w:r>
      <w:r>
        <w:rPr>
          <w:rFonts w:ascii="Times New Roman" w:hAnsi="Times New Roman" w:cs="Times New Roman"/>
        </w:rPr>
        <w:t>in</w:t>
      </w:r>
      <w:r w:rsidRPr="00AD336B">
        <w:rPr>
          <w:rFonts w:ascii="Times New Roman" w:hAnsi="Times New Roman" w:cs="Times New Roman"/>
        </w:rPr>
        <w:t xml:space="preserve"> middle frontal gyri (</w:t>
      </w:r>
      <w:proofErr w:type="spellStart"/>
      <w:r w:rsidRPr="00AD336B">
        <w:rPr>
          <w:rFonts w:ascii="Times New Roman" w:hAnsi="Times New Roman" w:cs="Times New Roman"/>
        </w:rPr>
        <w:t>precentral</w:t>
      </w:r>
      <w:proofErr w:type="spellEnd"/>
      <w:r w:rsidRPr="00AD336B">
        <w:rPr>
          <w:rFonts w:ascii="Times New Roman" w:hAnsi="Times New Roman" w:cs="Times New Roman"/>
        </w:rPr>
        <w:t xml:space="preserve"> and premotor areas) as well as mi</w:t>
      </w:r>
      <w:r>
        <w:rPr>
          <w:rFonts w:ascii="Times New Roman" w:hAnsi="Times New Roman" w:cs="Times New Roman"/>
        </w:rPr>
        <w:t xml:space="preserve">ddle </w:t>
      </w:r>
      <w:r>
        <w:rPr>
          <w:rFonts w:ascii="Times New Roman" w:hAnsi="Times New Roman" w:cs="Times New Roman"/>
        </w:rPr>
        <w:lastRenderedPageBreak/>
        <w:t>occipital gyri bilaterally</w:t>
      </w:r>
      <w:r w:rsidRPr="00AD336B">
        <w:rPr>
          <w:rFonts w:ascii="Times New Roman" w:hAnsi="Times New Roman" w:cs="Times New Roman"/>
        </w:rPr>
        <w:t xml:space="preserve"> and left inferior parietal lobe (</w:t>
      </w:r>
      <w:r>
        <w:rPr>
          <w:rFonts w:ascii="Times New Roman" w:hAnsi="Times New Roman" w:cs="Times New Roman"/>
        </w:rPr>
        <w:t xml:space="preserve">see </w:t>
      </w:r>
      <w:r w:rsidRPr="00AD336B">
        <w:rPr>
          <w:rFonts w:ascii="Times New Roman" w:hAnsi="Times New Roman" w:cs="Times New Roman"/>
        </w:rPr>
        <w:t xml:space="preserve">Table </w:t>
      </w:r>
      <w:r>
        <w:rPr>
          <w:rFonts w:ascii="Times New Roman" w:hAnsi="Times New Roman" w:cs="Times New Roman"/>
        </w:rPr>
        <w:t>1</w:t>
      </w:r>
      <w:r w:rsidRPr="00AD336B">
        <w:rPr>
          <w:rFonts w:ascii="Times New Roman" w:hAnsi="Times New Roman" w:cs="Times New Roman"/>
        </w:rPr>
        <w:t>).</w:t>
      </w:r>
    </w:p>
    <w:p w:rsidR="00940C20" w:rsidRPr="00AD336B"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sidRPr="00C30A8B">
        <w:rPr>
          <w:rFonts w:ascii="Times New Roman" w:hAnsi="Times New Roman" w:cs="Times New Roman"/>
          <w:i/>
        </w:rPr>
        <w:t>Interaction attentional relation and gaze cue.</w:t>
      </w:r>
      <w:r>
        <w:rPr>
          <w:rFonts w:ascii="Times New Roman" w:hAnsi="Times New Roman" w:cs="Times New Roman"/>
          <w:i/>
        </w:rPr>
        <w:t xml:space="preserve"> </w:t>
      </w:r>
      <w:r>
        <w:rPr>
          <w:rFonts w:ascii="Times New Roman" w:hAnsi="Times New Roman" w:cs="Times New Roman"/>
        </w:rPr>
        <w:t>T</w:t>
      </w:r>
      <w:r w:rsidRPr="00AD336B">
        <w:rPr>
          <w:rFonts w:ascii="Times New Roman" w:hAnsi="Times New Roman" w:cs="Times New Roman"/>
        </w:rPr>
        <w:t xml:space="preserve">he contrast </w:t>
      </w:r>
      <w:r w:rsidRPr="007327A5">
        <w:rPr>
          <w:rFonts w:ascii="Times New Roman" w:hAnsi="Times New Roman" w:cs="Times New Roman"/>
        </w:rPr>
        <w:t xml:space="preserve">EC </w:t>
      </w:r>
      <w:proofErr w:type="spellStart"/>
      <w:r w:rsidRPr="007327A5">
        <w:rPr>
          <w:rFonts w:ascii="Times New Roman" w:hAnsi="Times New Roman" w:cs="Times New Roman"/>
          <w:vertAlign w:val="subscript"/>
        </w:rPr>
        <w:t>cong</w:t>
      </w:r>
      <w:proofErr w:type="spellEnd"/>
      <w:r w:rsidRPr="007327A5">
        <w:rPr>
          <w:rFonts w:ascii="Times New Roman" w:hAnsi="Times New Roman" w:cs="Times New Roman"/>
          <w:vertAlign w:val="subscript"/>
        </w:rPr>
        <w:t xml:space="preserve"> </w:t>
      </w:r>
      <w:r w:rsidRPr="007327A5">
        <w:rPr>
          <w:rFonts w:ascii="Times New Roman" w:hAnsi="Times New Roman" w:cs="Times New Roman"/>
        </w:rPr>
        <w:t xml:space="preserve">&gt; AG </w:t>
      </w:r>
      <w:proofErr w:type="spellStart"/>
      <w:r w:rsidRPr="007327A5">
        <w:rPr>
          <w:rFonts w:ascii="Times New Roman" w:hAnsi="Times New Roman" w:cs="Times New Roman"/>
          <w:vertAlign w:val="subscript"/>
        </w:rPr>
        <w:t>cong</w:t>
      </w:r>
      <w:proofErr w:type="spellEnd"/>
      <w:r w:rsidRPr="007327A5">
        <w:rPr>
          <w:rFonts w:ascii="Times New Roman" w:hAnsi="Times New Roman" w:cs="Times New Roman"/>
          <w:vertAlign w:val="subscript"/>
        </w:rPr>
        <w:t xml:space="preserve"> </w:t>
      </w:r>
      <w:r>
        <w:rPr>
          <w:rFonts w:ascii="Times New Roman" w:hAnsi="Times New Roman" w:cs="Times New Roman"/>
        </w:rPr>
        <w:t xml:space="preserve">yielded significant </w:t>
      </w:r>
      <w:r w:rsidRPr="007327A5">
        <w:rPr>
          <w:rFonts w:ascii="Times New Roman" w:hAnsi="Times New Roman" w:cs="Times New Roman"/>
        </w:rPr>
        <w:t xml:space="preserve">activation in left inferior parietal lobe, left middle temporal sulcus, and right </w:t>
      </w:r>
      <w:proofErr w:type="spellStart"/>
      <w:r w:rsidRPr="007327A5">
        <w:rPr>
          <w:rFonts w:ascii="Times New Roman" w:hAnsi="Times New Roman" w:cs="Times New Roman"/>
        </w:rPr>
        <w:t>precentral</w:t>
      </w:r>
      <w:proofErr w:type="spellEnd"/>
      <w:r w:rsidRPr="007327A5">
        <w:rPr>
          <w:rFonts w:ascii="Times New Roman" w:hAnsi="Times New Roman" w:cs="Times New Roman"/>
        </w:rPr>
        <w:t xml:space="preserve"> sulcus. No </w:t>
      </w:r>
      <w:proofErr w:type="spellStart"/>
      <w:r w:rsidRPr="007327A5">
        <w:rPr>
          <w:rFonts w:ascii="Times New Roman" w:hAnsi="Times New Roman" w:cs="Times New Roman"/>
        </w:rPr>
        <w:t>suprathreshold</w:t>
      </w:r>
      <w:proofErr w:type="spellEnd"/>
      <w:r w:rsidRPr="007327A5">
        <w:rPr>
          <w:rFonts w:ascii="Times New Roman" w:hAnsi="Times New Roman" w:cs="Times New Roman"/>
        </w:rPr>
        <w:t xml:space="preserve"> activation</w:t>
      </w:r>
      <w:r w:rsidRPr="00987003">
        <w:rPr>
          <w:rFonts w:ascii="Times New Roman" w:hAnsi="Times New Roman" w:cs="Times New Roman"/>
        </w:rPr>
        <w:t xml:space="preserve"> was found for the contrasts AG </w:t>
      </w:r>
      <w:proofErr w:type="spellStart"/>
      <w:r w:rsidRPr="00987003">
        <w:rPr>
          <w:rFonts w:ascii="Times New Roman" w:hAnsi="Times New Roman" w:cs="Times New Roman"/>
          <w:vertAlign w:val="subscript"/>
        </w:rPr>
        <w:t>cong</w:t>
      </w:r>
      <w:proofErr w:type="spellEnd"/>
      <w:r w:rsidRPr="00987003">
        <w:rPr>
          <w:rFonts w:ascii="Times New Roman" w:hAnsi="Times New Roman" w:cs="Times New Roman"/>
          <w:vertAlign w:val="subscript"/>
        </w:rPr>
        <w:t xml:space="preserve"> </w:t>
      </w:r>
      <w:r w:rsidRPr="00987003">
        <w:rPr>
          <w:rFonts w:ascii="Times New Roman" w:hAnsi="Times New Roman" w:cs="Times New Roman"/>
        </w:rPr>
        <w:t xml:space="preserve">&gt; EC </w:t>
      </w:r>
      <w:proofErr w:type="spellStart"/>
      <w:r w:rsidRPr="00987003">
        <w:rPr>
          <w:rFonts w:ascii="Times New Roman" w:hAnsi="Times New Roman" w:cs="Times New Roman"/>
          <w:vertAlign w:val="subscript"/>
        </w:rPr>
        <w:t>cong</w:t>
      </w:r>
      <w:proofErr w:type="spellEnd"/>
      <w:r w:rsidRPr="00987003">
        <w:rPr>
          <w:rFonts w:ascii="Times New Roman" w:hAnsi="Times New Roman" w:cs="Times New Roman"/>
          <w:vertAlign w:val="subscript"/>
        </w:rPr>
        <w:t xml:space="preserve">, </w:t>
      </w:r>
      <w:r w:rsidRPr="00987003">
        <w:rPr>
          <w:rFonts w:ascii="Times New Roman" w:hAnsi="Times New Roman" w:cs="Times New Roman"/>
        </w:rPr>
        <w:t xml:space="preserve">EC </w:t>
      </w:r>
      <w:proofErr w:type="spellStart"/>
      <w:r w:rsidRPr="00987003">
        <w:rPr>
          <w:rFonts w:ascii="Times New Roman" w:hAnsi="Times New Roman" w:cs="Times New Roman"/>
          <w:vertAlign w:val="subscript"/>
        </w:rPr>
        <w:t>incong</w:t>
      </w:r>
      <w:proofErr w:type="spellEnd"/>
      <w:r w:rsidRPr="00987003">
        <w:rPr>
          <w:rFonts w:ascii="Times New Roman" w:hAnsi="Times New Roman" w:cs="Times New Roman"/>
          <w:vertAlign w:val="subscript"/>
        </w:rPr>
        <w:t xml:space="preserve"> </w:t>
      </w:r>
      <w:r w:rsidRPr="00987003">
        <w:rPr>
          <w:rFonts w:ascii="Times New Roman" w:hAnsi="Times New Roman" w:cs="Times New Roman"/>
        </w:rPr>
        <w:t>&gt; AG</w:t>
      </w:r>
      <w:r w:rsidRPr="00987003">
        <w:rPr>
          <w:rFonts w:ascii="Times New Roman" w:hAnsi="Times New Roman" w:cs="Times New Roman"/>
          <w:vertAlign w:val="subscript"/>
        </w:rPr>
        <w:t xml:space="preserve"> </w:t>
      </w:r>
      <w:proofErr w:type="spellStart"/>
      <w:r w:rsidRPr="00987003">
        <w:rPr>
          <w:rFonts w:ascii="Times New Roman" w:hAnsi="Times New Roman" w:cs="Times New Roman"/>
          <w:vertAlign w:val="subscript"/>
        </w:rPr>
        <w:t>incong</w:t>
      </w:r>
      <w:proofErr w:type="spellEnd"/>
      <w:r w:rsidRPr="00987003">
        <w:rPr>
          <w:rFonts w:ascii="Times New Roman" w:hAnsi="Times New Roman" w:cs="Times New Roman"/>
          <w:vertAlign w:val="subscript"/>
        </w:rPr>
        <w:t xml:space="preserve">, </w:t>
      </w:r>
      <w:r w:rsidRPr="00987003">
        <w:rPr>
          <w:rFonts w:ascii="Times New Roman" w:hAnsi="Times New Roman" w:cs="Times New Roman"/>
        </w:rPr>
        <w:t xml:space="preserve">and AG </w:t>
      </w:r>
      <w:proofErr w:type="spellStart"/>
      <w:r w:rsidRPr="00987003">
        <w:rPr>
          <w:rFonts w:ascii="Times New Roman" w:hAnsi="Times New Roman" w:cs="Times New Roman"/>
          <w:vertAlign w:val="subscript"/>
        </w:rPr>
        <w:t>incong</w:t>
      </w:r>
      <w:proofErr w:type="spellEnd"/>
      <w:r w:rsidRPr="00987003">
        <w:rPr>
          <w:rFonts w:ascii="Times New Roman" w:hAnsi="Times New Roman" w:cs="Times New Roman"/>
          <w:vertAlign w:val="subscript"/>
        </w:rPr>
        <w:t xml:space="preserve"> </w:t>
      </w:r>
      <w:r w:rsidRPr="00987003">
        <w:rPr>
          <w:rFonts w:ascii="Times New Roman" w:hAnsi="Times New Roman" w:cs="Times New Roman"/>
        </w:rPr>
        <w:t>&gt; EC</w:t>
      </w:r>
      <w:r w:rsidRPr="00987003">
        <w:rPr>
          <w:rFonts w:ascii="Times New Roman" w:hAnsi="Times New Roman" w:cs="Times New Roman"/>
          <w:vertAlign w:val="subscript"/>
        </w:rPr>
        <w:t xml:space="preserve"> </w:t>
      </w:r>
      <w:proofErr w:type="spellStart"/>
      <w:r w:rsidRPr="00987003">
        <w:rPr>
          <w:rFonts w:ascii="Times New Roman" w:hAnsi="Times New Roman" w:cs="Times New Roman"/>
          <w:vertAlign w:val="subscript"/>
        </w:rPr>
        <w:t>incong</w:t>
      </w:r>
      <w:proofErr w:type="spellEnd"/>
      <w:r w:rsidRPr="00987003">
        <w:rPr>
          <w:rFonts w:ascii="Times New Roman" w:hAnsi="Times New Roman" w:cs="Times New Roman"/>
          <w:vertAlign w:val="subscript"/>
        </w:rPr>
        <w:t xml:space="preserve">. </w:t>
      </w:r>
      <w:r w:rsidRPr="00987003">
        <w:rPr>
          <w:rFonts w:ascii="Times New Roman" w:hAnsi="Times New Roman" w:cs="Times New Roman"/>
        </w:rPr>
        <w:t>(</w:t>
      </w:r>
      <w:proofErr w:type="gramStart"/>
      <w:r>
        <w:rPr>
          <w:rFonts w:ascii="Times New Roman" w:hAnsi="Times New Roman" w:cs="Times New Roman"/>
        </w:rPr>
        <w:t>see</w:t>
      </w:r>
      <w:proofErr w:type="gramEnd"/>
      <w:r>
        <w:rPr>
          <w:rFonts w:ascii="Times New Roman" w:hAnsi="Times New Roman" w:cs="Times New Roman"/>
        </w:rPr>
        <w:t xml:space="preserve"> Figure 4 and </w:t>
      </w:r>
      <w:r w:rsidRPr="00987003">
        <w:rPr>
          <w:rFonts w:ascii="Times New Roman" w:hAnsi="Times New Roman" w:cs="Times New Roman"/>
        </w:rPr>
        <w:t xml:space="preserve">Table </w:t>
      </w:r>
      <w:r>
        <w:rPr>
          <w:rFonts w:ascii="Times New Roman" w:hAnsi="Times New Roman" w:cs="Times New Roman"/>
        </w:rPr>
        <w:t>1</w:t>
      </w:r>
      <w:r w:rsidRPr="00987003">
        <w:rPr>
          <w:rFonts w:ascii="Times New Roman" w:hAnsi="Times New Roman" w:cs="Times New Roman"/>
        </w:rPr>
        <w:t xml:space="preserve">). </w:t>
      </w:r>
      <w:proofErr w:type="spellStart"/>
      <w:r w:rsidRPr="00AD336B">
        <w:rPr>
          <w:rFonts w:ascii="Times New Roman" w:hAnsi="Times New Roman" w:cs="Times New Roman"/>
        </w:rPr>
        <w:t>Suprathreshold</w:t>
      </w:r>
      <w:proofErr w:type="spellEnd"/>
      <w:r w:rsidRPr="00AD336B">
        <w:rPr>
          <w:rFonts w:ascii="Times New Roman" w:hAnsi="Times New Roman" w:cs="Times New Roman"/>
        </w:rPr>
        <w:t xml:space="preserve"> activation was revealed for AG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AG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rPr>
        <w:t xml:space="preserve">; this contrast was related to bilateral activation in middle frontal gyri (frontal eye fields), </w:t>
      </w:r>
      <w:r>
        <w:rPr>
          <w:rFonts w:ascii="Times New Roman" w:hAnsi="Times New Roman" w:cs="Times New Roman"/>
        </w:rPr>
        <w:t xml:space="preserve">left inferior frontal sulcus, </w:t>
      </w:r>
      <w:r w:rsidRPr="00AD336B">
        <w:rPr>
          <w:rFonts w:ascii="Times New Roman" w:hAnsi="Times New Roman" w:cs="Times New Roman"/>
        </w:rPr>
        <w:t xml:space="preserve">left inferior and superior parietal lobe, and right middle occipital gyrus (see Figure 6 and Table 3). </w:t>
      </w:r>
      <w:r w:rsidRPr="00987003">
        <w:rPr>
          <w:rFonts w:ascii="Times New Roman" w:hAnsi="Times New Roman" w:cs="Times New Roman"/>
        </w:rPr>
        <w:t xml:space="preserve"> </w:t>
      </w:r>
      <w:r>
        <w:rPr>
          <w:rFonts w:ascii="Times New Roman" w:hAnsi="Times New Roman" w:cs="Times New Roman"/>
        </w:rPr>
        <w:t xml:space="preserve">No significant activation was revealed for </w:t>
      </w:r>
      <w:r w:rsidRPr="00AD336B">
        <w:rPr>
          <w:rFonts w:ascii="Times New Roman" w:hAnsi="Times New Roman" w:cs="Times New Roman"/>
        </w:rPr>
        <w:t xml:space="preserve">EC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EC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EC </w:t>
      </w:r>
      <w:proofErr w:type="spellStart"/>
      <w:r w:rsidRPr="00AD336B">
        <w:rPr>
          <w:rFonts w:ascii="Times New Roman" w:hAnsi="Times New Roman" w:cs="Times New Roman"/>
          <w:vertAlign w:val="subscript"/>
        </w:rPr>
        <w:t>incong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EC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and AG </w:t>
      </w:r>
      <w:proofErr w:type="spellStart"/>
      <w:r w:rsidRPr="00AD336B">
        <w:rPr>
          <w:rFonts w:ascii="Times New Roman" w:hAnsi="Times New Roman" w:cs="Times New Roman"/>
          <w:vertAlign w:val="subscript"/>
        </w:rPr>
        <w:t>cong</w:t>
      </w:r>
      <w:proofErr w:type="spellEnd"/>
      <w:r w:rsidRPr="00AD336B">
        <w:rPr>
          <w:rFonts w:ascii="Times New Roman" w:hAnsi="Times New Roman" w:cs="Times New Roman"/>
          <w:vertAlign w:val="subscript"/>
        </w:rPr>
        <w:t xml:space="preserve"> </w:t>
      </w:r>
      <w:r w:rsidRPr="00AD336B">
        <w:rPr>
          <w:rFonts w:ascii="Times New Roman" w:hAnsi="Times New Roman" w:cs="Times New Roman"/>
        </w:rPr>
        <w:t xml:space="preserve">&gt; AG </w:t>
      </w:r>
      <w:proofErr w:type="spellStart"/>
      <w:r>
        <w:rPr>
          <w:rFonts w:ascii="Times New Roman" w:hAnsi="Times New Roman" w:cs="Times New Roman"/>
          <w:vertAlign w:val="subscript"/>
        </w:rPr>
        <w:t>inc</w:t>
      </w:r>
      <w:r w:rsidRPr="00AD336B">
        <w:rPr>
          <w:rFonts w:ascii="Times New Roman" w:hAnsi="Times New Roman" w:cs="Times New Roman"/>
          <w:vertAlign w:val="subscript"/>
        </w:rPr>
        <w:t>ong</w:t>
      </w:r>
      <w:proofErr w:type="spellEnd"/>
      <w:r w:rsidRPr="00AD336B">
        <w:rPr>
          <w:rFonts w:ascii="Times New Roman" w:hAnsi="Times New Roman" w:cs="Times New Roman"/>
          <w:vertAlign w:val="subscript"/>
        </w:rPr>
        <w:t>.</w:t>
      </w:r>
    </w:p>
    <w:p w:rsidR="00940C20" w:rsidRDefault="00940C20" w:rsidP="00C0726E">
      <w:pPr>
        <w:pStyle w:val="Body"/>
        <w:ind w:firstLine="0"/>
        <w:jc w:val="both"/>
      </w:pPr>
    </w:p>
    <w:p w:rsidR="00940C20" w:rsidRDefault="00940C20" w:rsidP="00C0726E">
      <w:pPr>
        <w:spacing w:before="160" w:line="480" w:lineRule="auto"/>
        <w:jc w:val="both"/>
        <w:rPr>
          <w:rFonts w:ascii="Times New Roman" w:hAnsi="Times New Roman" w:cs="Times New Roman"/>
          <w:b/>
        </w:rPr>
      </w:pPr>
      <w:r>
        <w:rPr>
          <w:rFonts w:ascii="Times New Roman" w:hAnsi="Times New Roman" w:cs="Times New Roman"/>
          <w:b/>
        </w:rPr>
        <w:t>Discussion</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 xml:space="preserve">The present study aimed at investigating the influence of an observed attentional relation (i.e., eye contact) between others on the subsequent processing of their gaze. Behavioral findings replicated previous studies </w:t>
      </w:r>
      <w:r>
        <w:rPr>
          <w:rFonts w:ascii="Times New Roman" w:hAnsi="Times New Roman" w:cs="Times New Roman"/>
          <w:noProof/>
        </w:rPr>
        <w:t>(Böckler et al., 2011; Böckler et al., 2014)</w:t>
      </w:r>
      <w:r>
        <w:rPr>
          <w:rFonts w:ascii="Times New Roman" w:hAnsi="Times New Roman" w:cs="Times New Roman"/>
        </w:rPr>
        <w:t xml:space="preserve"> showing that gaze following was enhanced after gazers had established eye contact with each other. This demonstrates that, even though gaze following is a robust effect, it can be modulated by social signals including not only experienced but also observed eye contact.</w:t>
      </w:r>
    </w:p>
    <w:p w:rsidR="00940C20" w:rsidRPr="00173448"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u w:val="single"/>
        </w:rPr>
      </w:pPr>
      <w:r w:rsidRPr="00173448">
        <w:rPr>
          <w:rFonts w:ascii="Times New Roman" w:hAnsi="Times New Roman" w:cs="Times New Roman"/>
          <w:u w:val="single"/>
        </w:rPr>
        <w:t>Gaze congruency</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 xml:space="preserve">In line with the neuro-imaging literature on gaze following, we found enhanced activation in a wide range of areas in the </w:t>
      </w:r>
      <w:proofErr w:type="spellStart"/>
      <w:r>
        <w:rPr>
          <w:rFonts w:ascii="Times New Roman" w:hAnsi="Times New Roman" w:cs="Times New Roman"/>
        </w:rPr>
        <w:t>fronto</w:t>
      </w:r>
      <w:proofErr w:type="spellEnd"/>
      <w:r>
        <w:rPr>
          <w:rFonts w:ascii="Times New Roman" w:hAnsi="Times New Roman" w:cs="Times New Roman"/>
        </w:rPr>
        <w:t xml:space="preserve">-parietal attention network </w:t>
      </w:r>
      <w:r>
        <w:rPr>
          <w:rFonts w:ascii="Times New Roman" w:hAnsi="Times New Roman" w:cs="Times New Roman"/>
          <w:noProof/>
        </w:rPr>
        <w:t>(Corbetta et al., 2008)</w:t>
      </w:r>
      <w:r>
        <w:rPr>
          <w:rFonts w:ascii="Times New Roman" w:hAnsi="Times New Roman" w:cs="Times New Roman"/>
        </w:rPr>
        <w:t xml:space="preserve">, including middle frontal gyri bilaterally, right </w:t>
      </w:r>
      <w:proofErr w:type="spellStart"/>
      <w:r>
        <w:rPr>
          <w:rFonts w:ascii="Times New Roman" w:hAnsi="Times New Roman" w:cs="Times New Roman"/>
        </w:rPr>
        <w:t>precentral</w:t>
      </w:r>
      <w:proofErr w:type="spellEnd"/>
      <w:r>
        <w:rPr>
          <w:rFonts w:ascii="Times New Roman" w:hAnsi="Times New Roman" w:cs="Times New Roman"/>
        </w:rPr>
        <w:t xml:space="preserve"> gyrus, and left inferior parietal lobe, as well as middle occipital gyri bilaterally when comparing incongruent with congruent gaze cues (Table 2) </w:t>
      </w:r>
      <w:r>
        <w:rPr>
          <w:rFonts w:ascii="Times New Roman" w:hAnsi="Times New Roman" w:cs="Times New Roman"/>
          <w:noProof/>
        </w:rPr>
        <w:lastRenderedPageBreak/>
        <w:t xml:space="preserve">(Bristow et al., 2007; </w:t>
      </w:r>
      <w:r w:rsidRPr="00425124">
        <w:rPr>
          <w:rFonts w:ascii="Times New Roman" w:hAnsi="Times New Roman" w:cs="Times New Roman"/>
          <w:noProof/>
          <w:highlight w:val="yellow"/>
        </w:rPr>
        <w:t>Dichter and Belger, 2007; Itier and Batty, 2009; Pelphrey et al., 2003;</w:t>
      </w:r>
      <w:r>
        <w:rPr>
          <w:rFonts w:ascii="Times New Roman" w:hAnsi="Times New Roman" w:cs="Times New Roman"/>
          <w:noProof/>
        </w:rPr>
        <w:t xml:space="preserve"> Pelphrey et al., 2004; Schilbach et al., 2010)</w:t>
      </w:r>
      <w:r>
        <w:rPr>
          <w:rFonts w:ascii="Times New Roman" w:hAnsi="Times New Roman" w:cs="Times New Roman"/>
        </w:rPr>
        <w:t xml:space="preserve">. This finding speaks for enhanced shifting of spatial attention that is elicited by the target appearing at the incongruent (i.e., not gazed at) location: When gazes provided spatial information that differed from the exogenous spatial information delivered by the target, additional attention shifts (e.g., reallocation of attention) were prompted. </w:t>
      </w:r>
      <w:r w:rsidRPr="00425124">
        <w:rPr>
          <w:rFonts w:ascii="Times New Roman" w:hAnsi="Times New Roman" w:cs="Times New Roman"/>
          <w:highlight w:val="yellow"/>
        </w:rPr>
        <w:t xml:space="preserve">Based on the data at hand, we cannot conclude whether attentional shifts </w:t>
      </w:r>
      <w:r>
        <w:rPr>
          <w:rFonts w:ascii="Times New Roman" w:hAnsi="Times New Roman" w:cs="Times New Roman"/>
          <w:highlight w:val="yellow"/>
        </w:rPr>
        <w:t>were entirely</w:t>
      </w:r>
      <w:r w:rsidRPr="00425124">
        <w:rPr>
          <w:rFonts w:ascii="Times New Roman" w:hAnsi="Times New Roman" w:cs="Times New Roman"/>
          <w:highlight w:val="yellow"/>
        </w:rPr>
        <w:t xml:space="preserve"> covert. Future studies aiming at disentangling the contribution of </w:t>
      </w:r>
      <w:r>
        <w:rPr>
          <w:rFonts w:ascii="Times New Roman" w:hAnsi="Times New Roman" w:cs="Times New Roman"/>
          <w:highlight w:val="yellow"/>
        </w:rPr>
        <w:t xml:space="preserve">overt </w:t>
      </w:r>
      <w:r w:rsidRPr="00425124">
        <w:rPr>
          <w:rFonts w:ascii="Times New Roman" w:hAnsi="Times New Roman" w:cs="Times New Roman"/>
          <w:highlight w:val="yellow"/>
        </w:rPr>
        <w:t xml:space="preserve">eye movements and covert attention shifts would </w:t>
      </w:r>
      <w:r>
        <w:rPr>
          <w:rFonts w:ascii="Times New Roman" w:hAnsi="Times New Roman" w:cs="Times New Roman"/>
          <w:highlight w:val="yellow"/>
        </w:rPr>
        <w:t xml:space="preserve">certainly </w:t>
      </w:r>
      <w:r w:rsidRPr="00425124">
        <w:rPr>
          <w:rFonts w:ascii="Times New Roman" w:hAnsi="Times New Roman" w:cs="Times New Roman"/>
          <w:highlight w:val="yellow"/>
        </w:rPr>
        <w:t>benefit from tracking eye-movements in the scanner.</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The opposite contrast (congruent versus incongruent gaze cues) yielded less activation overall, which is in line with the literature (</w:t>
      </w:r>
      <w:proofErr w:type="spellStart"/>
      <w:r>
        <w:rPr>
          <w:rFonts w:ascii="Times New Roman" w:hAnsi="Times New Roman" w:cs="Times New Roman"/>
        </w:rPr>
        <w:t>Schilbach</w:t>
      </w:r>
      <w:proofErr w:type="spellEnd"/>
      <w:r>
        <w:rPr>
          <w:rFonts w:ascii="Times New Roman" w:hAnsi="Times New Roman" w:cs="Times New Roman"/>
        </w:rPr>
        <w:t xml:space="preserve"> et al., 2010). Activation was found in right superior temporal gyrus and left temporal pole. Both areas have been ascribed functions in gaze processing and social attention (Table 2) (</w:t>
      </w:r>
      <w:proofErr w:type="spellStart"/>
      <w:r>
        <w:rPr>
          <w:rFonts w:ascii="Times New Roman" w:hAnsi="Times New Roman" w:cs="Times New Roman"/>
        </w:rPr>
        <w:t>Nummenmaa</w:t>
      </w:r>
      <w:proofErr w:type="spellEnd"/>
      <w:r>
        <w:rPr>
          <w:rFonts w:ascii="Times New Roman" w:hAnsi="Times New Roman" w:cs="Times New Roman"/>
        </w:rPr>
        <w:t xml:space="preserve"> &amp; Calder, 2009, </w:t>
      </w:r>
      <w:proofErr w:type="spellStart"/>
      <w:r>
        <w:rPr>
          <w:rFonts w:ascii="Times New Roman" w:hAnsi="Times New Roman" w:cs="Times New Roman"/>
        </w:rPr>
        <w:t>Wiliams</w:t>
      </w:r>
      <w:proofErr w:type="spellEnd"/>
      <w:r>
        <w:rPr>
          <w:rFonts w:ascii="Times New Roman" w:hAnsi="Times New Roman" w:cs="Times New Roman"/>
        </w:rPr>
        <w:t xml:space="preserve">, 2005) and processes like goal attribution in action observation or, more broadly speaking, integrating observed movement into context </w:t>
      </w:r>
      <w:r>
        <w:rPr>
          <w:rFonts w:ascii="Times New Roman" w:hAnsi="Times New Roman" w:cs="Times New Roman"/>
          <w:noProof/>
        </w:rPr>
        <w:t>(Saxe, 2006; Schultz et al., 2004)</w:t>
      </w:r>
      <w:r>
        <w:rPr>
          <w:rFonts w:ascii="Times New Roman" w:hAnsi="Times New Roman" w:cs="Times New Roman"/>
        </w:rPr>
        <w:t xml:space="preserve">. Hence, in contrast to incongruent gaze cues, which triggered spatial attention shifts, congruent gazes towards the target elicited processes that may be more related to the interpretation of the visual scene (two people looking at the target together). Most importantly, both main contrasts of gaze cues replicate earlier findings </w:t>
      </w:r>
      <w:r>
        <w:rPr>
          <w:rFonts w:ascii="Times New Roman" w:hAnsi="Times New Roman" w:cs="Times New Roman"/>
          <w:noProof/>
        </w:rPr>
        <w:t>(Bristow et al., 2007; Dichter and Belger, 2007; Pelphrey et al., 2003; Schilbach et al., 2010)</w:t>
      </w:r>
      <w:r>
        <w:rPr>
          <w:rFonts w:ascii="Times New Roman" w:hAnsi="Times New Roman" w:cs="Times New Roman"/>
        </w:rPr>
        <w:t xml:space="preserve"> and – together with our behavioral findings – indicate that the present paradigm successfully induced gaze following.  </w:t>
      </w:r>
    </w:p>
    <w:p w:rsidR="00940C20" w:rsidRPr="00173448"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u w:val="single"/>
        </w:rPr>
      </w:pPr>
      <w:r w:rsidRPr="00173448">
        <w:rPr>
          <w:rFonts w:ascii="Times New Roman" w:hAnsi="Times New Roman" w:cs="Times New Roman"/>
          <w:u w:val="single"/>
        </w:rPr>
        <w:t>Observed attentional relation</w:t>
      </w:r>
    </w:p>
    <w:p w:rsidR="00940C20" w:rsidRDefault="00940C20" w:rsidP="000B5B2D">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 xml:space="preserve">Viewing two faces establishing eye contact (versus looking away from each other) revealed activation in right lingual and fusiform gyrus. A very similar area has been reported for the </w:t>
      </w:r>
      <w:r>
        <w:rPr>
          <w:rFonts w:ascii="Times New Roman" w:hAnsi="Times New Roman" w:cs="Times New Roman"/>
        </w:rPr>
        <w:lastRenderedPageBreak/>
        <w:t xml:space="preserve">processing of direct gaze (i.e., gaze at the participant) versus averted gaze </w:t>
      </w:r>
      <w:r>
        <w:rPr>
          <w:rFonts w:ascii="Times New Roman" w:hAnsi="Times New Roman" w:cs="Times New Roman"/>
          <w:noProof/>
        </w:rPr>
        <w:t>(Calder et al., 2002; George et al., 2001)</w:t>
      </w:r>
      <w:r>
        <w:rPr>
          <w:rFonts w:ascii="Times New Roman" w:hAnsi="Times New Roman" w:cs="Times New Roman"/>
        </w:rPr>
        <w:t xml:space="preserve"> and seems to underlie the processing of </w:t>
      </w:r>
      <w:proofErr w:type="spellStart"/>
      <w:r>
        <w:rPr>
          <w:rFonts w:ascii="Times New Roman" w:hAnsi="Times New Roman" w:cs="Times New Roman"/>
        </w:rPr>
        <w:t>configural</w:t>
      </w:r>
      <w:proofErr w:type="spellEnd"/>
      <w:r>
        <w:rPr>
          <w:rFonts w:ascii="Times New Roman" w:hAnsi="Times New Roman" w:cs="Times New Roman"/>
        </w:rPr>
        <w:t xml:space="preserve"> face information. Unlike findings for </w:t>
      </w:r>
      <w:r w:rsidRPr="004D17CC">
        <w:rPr>
          <w:rFonts w:ascii="Times New Roman" w:hAnsi="Times New Roman" w:cs="Times New Roman"/>
          <w:i/>
        </w:rPr>
        <w:t>experiencing</w:t>
      </w:r>
      <w:r>
        <w:rPr>
          <w:rFonts w:ascii="Times New Roman" w:hAnsi="Times New Roman" w:cs="Times New Roman"/>
        </w:rPr>
        <w:t xml:space="preserve"> direct versus averted gaze </w:t>
      </w:r>
      <w:r>
        <w:rPr>
          <w:rFonts w:ascii="Times New Roman" w:hAnsi="Times New Roman" w:cs="Times New Roman"/>
          <w:noProof/>
        </w:rPr>
        <w:t>(Senju and Johnson, 2009)</w:t>
      </w:r>
      <w:r>
        <w:rPr>
          <w:rFonts w:ascii="Times New Roman" w:hAnsi="Times New Roman" w:cs="Times New Roman"/>
        </w:rPr>
        <w:t xml:space="preserve">, the mere </w:t>
      </w:r>
      <w:r w:rsidRPr="004D17CC">
        <w:rPr>
          <w:rFonts w:ascii="Times New Roman" w:hAnsi="Times New Roman" w:cs="Times New Roman"/>
          <w:i/>
        </w:rPr>
        <w:t>observation</w:t>
      </w:r>
      <w:r>
        <w:rPr>
          <w:rFonts w:ascii="Times New Roman" w:hAnsi="Times New Roman" w:cs="Times New Roman"/>
        </w:rPr>
        <w:t xml:space="preserve"> of eye contact between others did not seem to activate the areas involved, for instance, in theory of mind or affective processing. It may be that participants perceived the two faces as engaged in a meaningful interaction irrespective of the momentary gaze direction, possibly because the same two faces were seen throughout the experiment. Studies showing enhanced activation of social brain areas when being engaged in direct gaze have typically used different faces (e.g., Calder et al., 2002). Of course, conclusive evidence on whether and how eye contact is processed differently when experienced than when observed can only come from studies that directly compare experienced and observed eye contact. </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 xml:space="preserve">The reverse contrast (faces looking away from each other versus faces looking at each other) activated the </w:t>
      </w:r>
      <w:proofErr w:type="spellStart"/>
      <w:r>
        <w:rPr>
          <w:rFonts w:ascii="Times New Roman" w:hAnsi="Times New Roman" w:cs="Times New Roman"/>
        </w:rPr>
        <w:t>fronto</w:t>
      </w:r>
      <w:proofErr w:type="spellEnd"/>
      <w:r>
        <w:rPr>
          <w:rFonts w:ascii="Times New Roman" w:hAnsi="Times New Roman" w:cs="Times New Roman"/>
        </w:rPr>
        <w:t xml:space="preserve">-parietal attention network, including left </w:t>
      </w:r>
      <w:proofErr w:type="spellStart"/>
      <w:r>
        <w:rPr>
          <w:rFonts w:ascii="Times New Roman" w:hAnsi="Times New Roman" w:cs="Times New Roman"/>
        </w:rPr>
        <w:t>precentral</w:t>
      </w:r>
      <w:proofErr w:type="spellEnd"/>
      <w:r>
        <w:rPr>
          <w:rFonts w:ascii="Times New Roman" w:hAnsi="Times New Roman" w:cs="Times New Roman"/>
        </w:rPr>
        <w:t xml:space="preserve"> gyrus, right middle frontal gyrus, and right superior parietal lobe. As participants were exposed to two gaze trajectories when viewing faces that were looking away from each other as opposed to looking at each other, it is probable that more shifts of spatial attention were elicited in the no attentional relation condition. </w:t>
      </w:r>
      <w:r w:rsidRPr="00F44025">
        <w:rPr>
          <w:rFonts w:ascii="Times New Roman" w:hAnsi="Times New Roman" w:cs="Times New Roman"/>
          <w:highlight w:val="yellow"/>
        </w:rPr>
        <w:t xml:space="preserve">As pointed out earlier, </w:t>
      </w:r>
      <w:r>
        <w:rPr>
          <w:rFonts w:ascii="Times New Roman" w:hAnsi="Times New Roman" w:cs="Times New Roman"/>
          <w:highlight w:val="yellow"/>
        </w:rPr>
        <w:t>the question</w:t>
      </w:r>
      <w:r w:rsidRPr="00F44025">
        <w:rPr>
          <w:rFonts w:ascii="Times New Roman" w:hAnsi="Times New Roman" w:cs="Times New Roman"/>
          <w:highlight w:val="yellow"/>
        </w:rPr>
        <w:t xml:space="preserve"> whether overt eye movements were elicited in addition to covert shifts of attention</w:t>
      </w:r>
      <w:r>
        <w:rPr>
          <w:rFonts w:ascii="Times New Roman" w:hAnsi="Times New Roman" w:cs="Times New Roman"/>
          <w:highlight w:val="yellow"/>
        </w:rPr>
        <w:t xml:space="preserve"> needs to be addressed in future studies</w:t>
      </w:r>
      <w:r w:rsidRPr="00F44025">
        <w:rPr>
          <w:rFonts w:ascii="Times New Roman" w:hAnsi="Times New Roman" w:cs="Times New Roman"/>
          <w:highlight w:val="yellow"/>
        </w:rPr>
        <w:t>.</w:t>
      </w:r>
      <w:r>
        <w:rPr>
          <w:rFonts w:ascii="Times New Roman" w:hAnsi="Times New Roman" w:cs="Times New Roman"/>
        </w:rPr>
        <w:t xml:space="preserve"> In addition, processing faces looking away from each other yielded activation in widespread areas around lingual gyrus, bilateral insula, right anterior cingulate cortex, left </w:t>
      </w:r>
      <w:proofErr w:type="spellStart"/>
      <w:r>
        <w:rPr>
          <w:rFonts w:ascii="Times New Roman" w:hAnsi="Times New Roman" w:cs="Times New Roman"/>
        </w:rPr>
        <w:t>orbito</w:t>
      </w:r>
      <w:proofErr w:type="spellEnd"/>
      <w:r>
        <w:rPr>
          <w:rFonts w:ascii="Times New Roman" w:hAnsi="Times New Roman" w:cs="Times New Roman"/>
        </w:rPr>
        <w:t xml:space="preserve">-frontal gyrus, left middle temporal gyrus and temporal pole, left </w:t>
      </w:r>
      <w:proofErr w:type="spellStart"/>
      <w:r>
        <w:rPr>
          <w:rFonts w:ascii="Times New Roman" w:hAnsi="Times New Roman" w:cs="Times New Roman"/>
        </w:rPr>
        <w:t>precuneus</w:t>
      </w:r>
      <w:proofErr w:type="spellEnd"/>
      <w:r>
        <w:rPr>
          <w:rFonts w:ascii="Times New Roman" w:hAnsi="Times New Roman" w:cs="Times New Roman"/>
        </w:rPr>
        <w:t xml:space="preserve">, left angular gyrus, and right thalamus. Many of these areas have been assigned functions in social cognition and </w:t>
      </w:r>
      <w:proofErr w:type="spellStart"/>
      <w:r>
        <w:rPr>
          <w:rFonts w:ascii="Times New Roman" w:hAnsi="Times New Roman" w:cs="Times New Roman"/>
        </w:rPr>
        <w:t>visuo</w:t>
      </w:r>
      <w:proofErr w:type="spellEnd"/>
      <w:r>
        <w:rPr>
          <w:rFonts w:ascii="Times New Roman" w:hAnsi="Times New Roman" w:cs="Times New Roman"/>
        </w:rPr>
        <w:t>-spatial attention (</w:t>
      </w:r>
      <w:proofErr w:type="spellStart"/>
      <w:r>
        <w:rPr>
          <w:rFonts w:ascii="Times New Roman" w:hAnsi="Times New Roman" w:cs="Times New Roman"/>
        </w:rPr>
        <w:t>precuneus</w:t>
      </w:r>
      <w:proofErr w:type="spellEnd"/>
      <w:r>
        <w:rPr>
          <w:rFonts w:ascii="Times New Roman" w:hAnsi="Times New Roman" w:cs="Times New Roman"/>
        </w:rPr>
        <w:t xml:space="preserve">, angular gyrus, </w:t>
      </w:r>
      <w:r>
        <w:rPr>
          <w:rFonts w:ascii="Times New Roman" w:hAnsi="Times New Roman" w:cs="Times New Roman"/>
          <w:noProof/>
        </w:rPr>
        <w:t>Cavanna and Trimble, 2006; Hillis et al., 2005; Schurz et al., 2014</w:t>
      </w:r>
      <w:r>
        <w:rPr>
          <w:rFonts w:ascii="Times New Roman" w:hAnsi="Times New Roman" w:cs="Times New Roman"/>
        </w:rPr>
        <w:t xml:space="preserve">), </w:t>
      </w:r>
      <w:r>
        <w:rPr>
          <w:rFonts w:ascii="Times New Roman" w:hAnsi="Times New Roman" w:cs="Times New Roman"/>
        </w:rPr>
        <w:lastRenderedPageBreak/>
        <w:t xml:space="preserve">in face processing (lingual gyrus, </w:t>
      </w:r>
      <w:r>
        <w:rPr>
          <w:rFonts w:ascii="Times New Roman" w:hAnsi="Times New Roman" w:cs="Times New Roman"/>
          <w:noProof/>
        </w:rPr>
        <w:t>Batty and Taylor, 2003; Clark et al., 1998; Martinez et al., 1999)</w:t>
      </w:r>
      <w:r>
        <w:rPr>
          <w:rFonts w:ascii="Times New Roman" w:hAnsi="Times New Roman" w:cs="Times New Roman"/>
        </w:rPr>
        <w:t xml:space="preserve">, in socio-affective processing and directing attention to salient events (insula, anterior cingulate cortex, </w:t>
      </w:r>
      <w:r>
        <w:rPr>
          <w:rFonts w:ascii="Times New Roman" w:hAnsi="Times New Roman" w:cs="Times New Roman"/>
          <w:noProof/>
        </w:rPr>
        <w:t>Menon and Uddin, 2010; Singer et al., 2004</w:t>
      </w:r>
      <w:r>
        <w:rPr>
          <w:rFonts w:ascii="Times New Roman" w:hAnsi="Times New Roman" w:cs="Times New Roman"/>
        </w:rPr>
        <w:t xml:space="preserve">), and in (emotional) action understanding as well as theory of mind (middle temporal gyrus, temporal pole, </w:t>
      </w:r>
      <w:r>
        <w:rPr>
          <w:rFonts w:ascii="Times New Roman" w:hAnsi="Times New Roman" w:cs="Times New Roman"/>
          <w:noProof/>
        </w:rPr>
        <w:t>Nummenmaa and Calder, 2009; Olson et al., 2007; Saxe, 2006; Schultz et al., 2004; Schurz et al., 2014</w:t>
      </w:r>
      <w:r>
        <w:rPr>
          <w:rFonts w:ascii="Times New Roman" w:hAnsi="Times New Roman" w:cs="Times New Roman"/>
        </w:rPr>
        <w:t xml:space="preserve">). Taken together, faces looking away from each other seem to elicit </w:t>
      </w:r>
      <w:proofErr w:type="spellStart"/>
      <w:r>
        <w:rPr>
          <w:rFonts w:ascii="Times New Roman" w:hAnsi="Times New Roman" w:cs="Times New Roman"/>
        </w:rPr>
        <w:t>i</w:t>
      </w:r>
      <w:proofErr w:type="spellEnd"/>
      <w:r>
        <w:rPr>
          <w:rFonts w:ascii="Times New Roman" w:hAnsi="Times New Roman" w:cs="Times New Roman"/>
        </w:rPr>
        <w:t xml:space="preserve">) attentional and </w:t>
      </w:r>
      <w:proofErr w:type="spellStart"/>
      <w:r>
        <w:rPr>
          <w:rFonts w:ascii="Times New Roman" w:hAnsi="Times New Roman" w:cs="Times New Roman"/>
        </w:rPr>
        <w:t>visuo</w:t>
      </w:r>
      <w:proofErr w:type="spellEnd"/>
      <w:r>
        <w:rPr>
          <w:rFonts w:ascii="Times New Roman" w:hAnsi="Times New Roman" w:cs="Times New Roman"/>
        </w:rPr>
        <w:t>-spatial processes, that are due to the fact that faces looking away from each other provide more complex spatial information, and ii) affective and cognitive processes involved in social attention and cognition that may be related to the attempt to understand the implication of two faces looking away from each other. Hence, in the context of either observing the presence or the absence of an attentional relation, processing of two faces looking away from each other seems to be accompanied by enhanced requirements on spatial attention and social cognition.</w:t>
      </w:r>
    </w:p>
    <w:p w:rsidR="00940C20" w:rsidRPr="00173448"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u w:val="single"/>
        </w:rPr>
      </w:pPr>
      <w:r>
        <w:rPr>
          <w:rFonts w:ascii="Times New Roman" w:hAnsi="Times New Roman" w:cs="Times New Roman"/>
          <w:u w:val="single"/>
        </w:rPr>
        <w:t xml:space="preserve">Observed </w:t>
      </w:r>
      <w:r w:rsidRPr="00173448">
        <w:rPr>
          <w:rFonts w:ascii="Times New Roman" w:hAnsi="Times New Roman" w:cs="Times New Roman"/>
          <w:u w:val="single"/>
        </w:rPr>
        <w:t>attentional relation</w:t>
      </w:r>
      <w:r>
        <w:rPr>
          <w:rFonts w:ascii="Times New Roman" w:hAnsi="Times New Roman" w:cs="Times New Roman"/>
          <w:u w:val="single"/>
        </w:rPr>
        <w:t xml:space="preserve"> and gaze congruency </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The main question of the present study concerned the neural basis of the effect of observed eye contact on subsequent gaze following. In line with previous studies (</w:t>
      </w:r>
      <w:proofErr w:type="spellStart"/>
      <w:r>
        <w:rPr>
          <w:rFonts w:ascii="Times New Roman" w:hAnsi="Times New Roman" w:cs="Times New Roman"/>
        </w:rPr>
        <w:t>Böckler</w:t>
      </w:r>
      <w:proofErr w:type="spellEnd"/>
      <w:r>
        <w:rPr>
          <w:rFonts w:ascii="Times New Roman" w:hAnsi="Times New Roman" w:cs="Times New Roman"/>
        </w:rPr>
        <w:t xml:space="preserve"> et al., 2011; 2014), a behavioral gaze congruency effect was found after observed eye contact, but reduced after faces had looked away from each other. What processes underlie this interaction? If observed eye contact leads to a processing benefit for congruent gaze cues, we expected to find enhanced activation in </w:t>
      </w:r>
      <w:proofErr w:type="spellStart"/>
      <w:r>
        <w:rPr>
          <w:rFonts w:ascii="Times New Roman" w:hAnsi="Times New Roman" w:cs="Times New Roman"/>
        </w:rPr>
        <w:t>fronto</w:t>
      </w:r>
      <w:proofErr w:type="spellEnd"/>
      <w:r>
        <w:rPr>
          <w:rFonts w:ascii="Times New Roman" w:hAnsi="Times New Roman" w:cs="Times New Roman"/>
        </w:rPr>
        <w:t xml:space="preserve">-parietal and temporal areas for congruent trials after observed eye contact (versus averted gaze). If, by contrast, the interaction is due to reduced processing costs for incongruent trials when faces had been looking away from each other, we should find enhanced activation for incongruent trials when faces had looked at (versus away from) each other. </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 xml:space="preserve">Our neuroimaging data suggest that processing of congruent gaze cues was facilitated when </w:t>
      </w:r>
      <w:r>
        <w:rPr>
          <w:rFonts w:ascii="Times New Roman" w:hAnsi="Times New Roman" w:cs="Times New Roman"/>
        </w:rPr>
        <w:lastRenderedPageBreak/>
        <w:t xml:space="preserve">provided by gazers who had previously looked at each other as compared to away from each other: Comparing congruent trials in the eye contact with the averted gaze condition revealed higher activation in </w:t>
      </w:r>
      <w:proofErr w:type="spellStart"/>
      <w:r>
        <w:rPr>
          <w:rFonts w:ascii="Times New Roman" w:hAnsi="Times New Roman" w:cs="Times New Roman"/>
        </w:rPr>
        <w:t>fronto</w:t>
      </w:r>
      <w:proofErr w:type="spellEnd"/>
      <w:r>
        <w:rPr>
          <w:rFonts w:ascii="Times New Roman" w:hAnsi="Times New Roman" w:cs="Times New Roman"/>
        </w:rPr>
        <w:t xml:space="preserve">-parietal areas (right </w:t>
      </w:r>
      <w:proofErr w:type="spellStart"/>
      <w:r>
        <w:rPr>
          <w:rFonts w:ascii="Times New Roman" w:hAnsi="Times New Roman" w:cs="Times New Roman"/>
        </w:rPr>
        <w:t>precentral</w:t>
      </w:r>
      <w:proofErr w:type="spellEnd"/>
      <w:r>
        <w:rPr>
          <w:rFonts w:ascii="Times New Roman" w:hAnsi="Times New Roman" w:cs="Times New Roman"/>
        </w:rPr>
        <w:t xml:space="preserve"> sulcus and left inferior parietal lobe), suggesting that spatial attention to those gaze cues was enhanced after observing eye contact between the gazers. In addition, an increase in activation was found in left middle temporal gyrus, an area that has previously been reported to be particularly active when faces provided congruent gaze cues after establishing eye contact with the viewer </w:t>
      </w:r>
      <w:r>
        <w:rPr>
          <w:rFonts w:ascii="Times New Roman" w:hAnsi="Times New Roman" w:cs="Times New Roman"/>
          <w:noProof/>
        </w:rPr>
        <w:t>(Bristow et al., 2007)</w:t>
      </w:r>
      <w:r>
        <w:rPr>
          <w:rFonts w:ascii="Times New Roman" w:hAnsi="Times New Roman" w:cs="Times New Roman"/>
        </w:rPr>
        <w:t xml:space="preserve">. This area seems to play role in social attention and in the understanding of intentional actions and communicative signals such as gestures (Xu et al., 2009). </w:t>
      </w:r>
      <w:r w:rsidRPr="0050113A">
        <w:rPr>
          <w:rFonts w:ascii="Times New Roman" w:hAnsi="Times New Roman" w:cs="Times New Roman"/>
          <w:highlight w:val="yellow"/>
        </w:rPr>
        <w:t xml:space="preserve">Hence, besides the enhancement of activation in areas typically reported </w:t>
      </w:r>
      <w:r>
        <w:rPr>
          <w:rFonts w:ascii="Times New Roman" w:hAnsi="Times New Roman" w:cs="Times New Roman"/>
          <w:highlight w:val="yellow"/>
        </w:rPr>
        <w:t>for</w:t>
      </w:r>
      <w:r w:rsidRPr="0050113A">
        <w:rPr>
          <w:rFonts w:ascii="Times New Roman" w:hAnsi="Times New Roman" w:cs="Times New Roman"/>
          <w:highlight w:val="yellow"/>
        </w:rPr>
        <w:t xml:space="preserve"> </w:t>
      </w:r>
      <w:r>
        <w:rPr>
          <w:rFonts w:ascii="Times New Roman" w:hAnsi="Times New Roman" w:cs="Times New Roman"/>
          <w:highlight w:val="yellow"/>
        </w:rPr>
        <w:t>(</w:t>
      </w:r>
      <w:r w:rsidRPr="0050113A">
        <w:rPr>
          <w:rFonts w:ascii="Times New Roman" w:hAnsi="Times New Roman" w:cs="Times New Roman"/>
          <w:highlight w:val="yellow"/>
        </w:rPr>
        <w:t>gaze-induced</w:t>
      </w:r>
      <w:r>
        <w:rPr>
          <w:rFonts w:ascii="Times New Roman" w:hAnsi="Times New Roman" w:cs="Times New Roman"/>
          <w:highlight w:val="yellow"/>
        </w:rPr>
        <w:t>)</w:t>
      </w:r>
      <w:r w:rsidRPr="0050113A">
        <w:rPr>
          <w:rFonts w:ascii="Times New Roman" w:hAnsi="Times New Roman" w:cs="Times New Roman"/>
          <w:highlight w:val="yellow"/>
        </w:rPr>
        <w:t xml:space="preserve"> attention shifts (e.g., </w:t>
      </w:r>
      <w:r w:rsidRPr="0050113A">
        <w:rPr>
          <w:rFonts w:ascii="Times New Roman" w:hAnsi="Times New Roman" w:cs="Times New Roman"/>
          <w:noProof/>
          <w:highlight w:val="yellow"/>
        </w:rPr>
        <w:t>Pelphrey et al., 2003; Schilbach et al., 2010</w:t>
      </w:r>
      <w:r w:rsidRPr="0050113A">
        <w:rPr>
          <w:rFonts w:ascii="Times New Roman" w:hAnsi="Times New Roman" w:cs="Times New Roman"/>
          <w:highlight w:val="yellow"/>
        </w:rPr>
        <w:t xml:space="preserve">), </w:t>
      </w:r>
      <w:r>
        <w:rPr>
          <w:rFonts w:ascii="Times New Roman" w:hAnsi="Times New Roman" w:cs="Times New Roman"/>
          <w:highlight w:val="yellow"/>
        </w:rPr>
        <w:t>observed</w:t>
      </w:r>
      <w:r w:rsidRPr="0050113A">
        <w:rPr>
          <w:rFonts w:ascii="Times New Roman" w:hAnsi="Times New Roman" w:cs="Times New Roman"/>
          <w:highlight w:val="yellow"/>
        </w:rPr>
        <w:t xml:space="preserve"> eye contact previous to gaze cues induce</w:t>
      </w:r>
      <w:r>
        <w:rPr>
          <w:rFonts w:ascii="Times New Roman" w:hAnsi="Times New Roman" w:cs="Times New Roman"/>
          <w:highlight w:val="yellow"/>
        </w:rPr>
        <w:t>d</w:t>
      </w:r>
      <w:r w:rsidRPr="0050113A">
        <w:rPr>
          <w:rFonts w:ascii="Times New Roman" w:hAnsi="Times New Roman" w:cs="Times New Roman"/>
          <w:highlight w:val="yellow"/>
        </w:rPr>
        <w:t xml:space="preserve"> increased activation </w:t>
      </w:r>
      <w:r>
        <w:rPr>
          <w:rFonts w:ascii="Times New Roman" w:hAnsi="Times New Roman" w:cs="Times New Roman"/>
          <w:highlight w:val="yellow"/>
        </w:rPr>
        <w:t>in</w:t>
      </w:r>
      <w:r w:rsidRPr="0050113A">
        <w:rPr>
          <w:rFonts w:ascii="Times New Roman" w:hAnsi="Times New Roman" w:cs="Times New Roman"/>
          <w:highlight w:val="yellow"/>
        </w:rPr>
        <w:t xml:space="preserve"> areas involved in processing of communicative signals.</w:t>
      </w:r>
      <w:r>
        <w:rPr>
          <w:rFonts w:ascii="Times New Roman" w:hAnsi="Times New Roman" w:cs="Times New Roman"/>
        </w:rPr>
        <w:t xml:space="preserve"> </w:t>
      </w:r>
      <w:r w:rsidRPr="00C8270C">
        <w:rPr>
          <w:rFonts w:ascii="Times New Roman" w:hAnsi="Times New Roman" w:cs="Times New Roman"/>
          <w:highlight w:val="yellow"/>
        </w:rPr>
        <w:t xml:space="preserve">This finding suggests that observed eye contact, similar to being the recipient of direct gaze </w:t>
      </w:r>
      <w:r w:rsidRPr="00C8270C">
        <w:rPr>
          <w:rFonts w:ascii="Times New Roman" w:hAnsi="Times New Roman" w:cs="Times New Roman"/>
          <w:noProof/>
          <w:highlight w:val="yellow"/>
        </w:rPr>
        <w:t>(Bristow et al., 2007; Senju and Csibra, 2008)</w:t>
      </w:r>
      <w:r w:rsidRPr="00C8270C">
        <w:rPr>
          <w:rFonts w:ascii="Times New Roman" w:hAnsi="Times New Roman" w:cs="Times New Roman"/>
          <w:highlight w:val="yellow"/>
        </w:rPr>
        <w:t>, may serve as an ostensive signal</w:t>
      </w:r>
      <w:r>
        <w:rPr>
          <w:rFonts w:ascii="Times New Roman" w:hAnsi="Times New Roman" w:cs="Times New Roman"/>
        </w:rPr>
        <w:t xml:space="preserve"> that indicates the relevance of subsequent gaze cues (</w:t>
      </w:r>
      <w:proofErr w:type="spellStart"/>
      <w:r>
        <w:rPr>
          <w:rFonts w:ascii="Times New Roman" w:hAnsi="Times New Roman" w:cs="Times New Roman"/>
        </w:rPr>
        <w:t>Csibra</w:t>
      </w:r>
      <w:proofErr w:type="spellEnd"/>
      <w:r>
        <w:rPr>
          <w:rFonts w:ascii="Times New Roman" w:hAnsi="Times New Roman" w:cs="Times New Roman"/>
        </w:rPr>
        <w:t xml:space="preserve"> &amp; </w:t>
      </w:r>
      <w:proofErr w:type="spellStart"/>
      <w:r>
        <w:rPr>
          <w:rFonts w:ascii="Times New Roman" w:hAnsi="Times New Roman" w:cs="Times New Roman"/>
        </w:rPr>
        <w:t>Gergely</w:t>
      </w:r>
      <w:proofErr w:type="spellEnd"/>
      <w:r>
        <w:rPr>
          <w:rFonts w:ascii="Times New Roman" w:hAnsi="Times New Roman" w:cs="Times New Roman"/>
        </w:rPr>
        <w:t xml:space="preserve">, 2009). When these gazes were then directed towards the target (congruent), an intentional relation between gazers and object and/or a communicative signal from the gazers to the participant may have been inferred. Importantly, activation elicited in incongruent trials was not modulated by the attentional relation of the gazers, a finding that mirrors behavioral results. Hence, in contrast to congruent gaze target relations, the processing of incongruent gaze cues was not modulated by the attentional relations between the gazers. Incongruent trials pose higher </w:t>
      </w:r>
      <w:proofErr w:type="spellStart"/>
      <w:r>
        <w:rPr>
          <w:rFonts w:ascii="Times New Roman" w:hAnsi="Times New Roman" w:cs="Times New Roman"/>
        </w:rPr>
        <w:t>visuo</w:t>
      </w:r>
      <w:proofErr w:type="spellEnd"/>
      <w:r>
        <w:rPr>
          <w:rFonts w:ascii="Times New Roman" w:hAnsi="Times New Roman" w:cs="Times New Roman"/>
        </w:rPr>
        <w:t xml:space="preserve">-spatial processing demands than congruent trials and may thereby be generally more immune to contextual influences. Alternatively (or additionally), ostensive signals may be particularly influential in the processing of congruent trials because </w:t>
      </w:r>
      <w:r>
        <w:rPr>
          <w:rFonts w:ascii="Times New Roman" w:hAnsi="Times New Roman" w:cs="Times New Roman"/>
        </w:rPr>
        <w:lastRenderedPageBreak/>
        <w:t xml:space="preserve">these trials clearly depict a (perceptual or intentional) relation between the gazers and the target.    </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 xml:space="preserve">Comparing incongruent gaze cues and congruent gaze cues in the no attentional relation condition revealed enhanced activation in </w:t>
      </w:r>
      <w:proofErr w:type="spellStart"/>
      <w:r>
        <w:rPr>
          <w:rFonts w:ascii="Times New Roman" w:hAnsi="Times New Roman" w:cs="Times New Roman"/>
        </w:rPr>
        <w:t>fronto</w:t>
      </w:r>
      <w:proofErr w:type="spellEnd"/>
      <w:r>
        <w:rPr>
          <w:rFonts w:ascii="Times New Roman" w:hAnsi="Times New Roman" w:cs="Times New Roman"/>
        </w:rPr>
        <w:t xml:space="preserve">-parietal attention areas and right middle occipital gyrus, areas that have all been reported in processing incongruent gaze cues </w:t>
      </w:r>
      <w:r>
        <w:rPr>
          <w:rFonts w:ascii="Times New Roman" w:hAnsi="Times New Roman" w:cs="Times New Roman"/>
          <w:noProof/>
        </w:rPr>
        <w:t xml:space="preserve">(Bristow et al., 2007; </w:t>
      </w:r>
      <w:r w:rsidRPr="002A4F05">
        <w:rPr>
          <w:rFonts w:ascii="Times New Roman" w:hAnsi="Times New Roman" w:cs="Times New Roman"/>
          <w:noProof/>
          <w:highlight w:val="yellow"/>
        </w:rPr>
        <w:t>Dichter and Belger, 2007; Itier and Batty, 2009; Pelphrey et al., 2003; Pelphrey et al., 2004</w:t>
      </w:r>
      <w:r>
        <w:rPr>
          <w:rFonts w:ascii="Times New Roman" w:hAnsi="Times New Roman" w:cs="Times New Roman"/>
          <w:noProof/>
        </w:rPr>
        <w:t>; Schilbach et al., 2010)</w:t>
      </w:r>
      <w:r>
        <w:rPr>
          <w:rFonts w:ascii="Times New Roman" w:hAnsi="Times New Roman" w:cs="Times New Roman"/>
        </w:rPr>
        <w:t xml:space="preserve">. Interestingly, this </w:t>
      </w:r>
      <w:proofErr w:type="spellStart"/>
      <w:r>
        <w:rPr>
          <w:rFonts w:ascii="Times New Roman" w:hAnsi="Times New Roman" w:cs="Times New Roman"/>
        </w:rPr>
        <w:t>fronto</w:t>
      </w:r>
      <w:proofErr w:type="spellEnd"/>
      <w:r>
        <w:rPr>
          <w:rFonts w:ascii="Times New Roman" w:hAnsi="Times New Roman" w:cs="Times New Roman"/>
        </w:rPr>
        <w:t>-parietal activation pattern was very similar to the pattern revealed for the contrast of congruent gaze cues in the attention relation condition versus congruent gaze cues in the no attentional relation condition, a finding that further points towards a decrease in gaze processing when faces that have not established eye contact jointly look at a target (i.e., providing congruent gaze cues).</w:t>
      </w:r>
    </w:p>
    <w:p w:rsidR="00940C20" w:rsidRPr="00173448"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u w:val="single"/>
        </w:rPr>
      </w:pPr>
      <w:r w:rsidRPr="00173448">
        <w:rPr>
          <w:rFonts w:ascii="Times New Roman" w:hAnsi="Times New Roman" w:cs="Times New Roman"/>
          <w:u w:val="single"/>
        </w:rPr>
        <w:t>Conclusion</w:t>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t>The main aim of the present study was to investigate the processes underlying the modulation of gaze following by observing eye contact (</w:t>
      </w:r>
      <w:proofErr w:type="spellStart"/>
      <w:r>
        <w:rPr>
          <w:rFonts w:ascii="Times New Roman" w:hAnsi="Times New Roman" w:cs="Times New Roman"/>
        </w:rPr>
        <w:t>Böckler</w:t>
      </w:r>
      <w:proofErr w:type="spellEnd"/>
      <w:r>
        <w:rPr>
          <w:rFonts w:ascii="Times New Roman" w:hAnsi="Times New Roman" w:cs="Times New Roman"/>
        </w:rPr>
        <w:t xml:space="preserve"> et al., 2011). Behavioral results revealed an enhanced gaze cueing effect when the gazers had previously established eye contact. Neuroimaging results indicate that this effect is due to a processing benefit for congruent gaze cues after observing eye contact (as opposed to observing averted gaze). Our findings suggest that not only when eye contact is established with the viewer </w:t>
      </w:r>
      <w:r>
        <w:rPr>
          <w:rFonts w:ascii="Times New Roman" w:hAnsi="Times New Roman" w:cs="Times New Roman"/>
          <w:noProof/>
        </w:rPr>
        <w:t>(Bristow et al., 2007; Senju and Csibra, 2008)</w:t>
      </w:r>
      <w:r>
        <w:rPr>
          <w:rFonts w:ascii="Times New Roman" w:hAnsi="Times New Roman" w:cs="Times New Roman"/>
        </w:rPr>
        <w:t>, but also when eye contact is merely observed between others can it function as a social signal that enhances processing of the others’ subsequent actions (e.g., gaze cues) (</w:t>
      </w:r>
      <w:proofErr w:type="spellStart"/>
      <w:r>
        <w:rPr>
          <w:rFonts w:ascii="Times New Roman" w:hAnsi="Times New Roman" w:cs="Times New Roman"/>
        </w:rPr>
        <w:t>Csibra</w:t>
      </w:r>
      <w:proofErr w:type="spellEnd"/>
      <w:r>
        <w:rPr>
          <w:rFonts w:ascii="Times New Roman" w:hAnsi="Times New Roman" w:cs="Times New Roman"/>
        </w:rPr>
        <w:t xml:space="preserve"> &amp; </w:t>
      </w:r>
      <w:proofErr w:type="spellStart"/>
      <w:r>
        <w:rPr>
          <w:rFonts w:ascii="Times New Roman" w:hAnsi="Times New Roman" w:cs="Times New Roman"/>
        </w:rPr>
        <w:t>Gergely</w:t>
      </w:r>
      <w:proofErr w:type="spellEnd"/>
      <w:r>
        <w:rPr>
          <w:rFonts w:ascii="Times New Roman" w:hAnsi="Times New Roman" w:cs="Times New Roman"/>
        </w:rPr>
        <w:t xml:space="preserve">, 2009). Hence, in interactions with other people, we do not only pay attention to their gaze when it is framed as being directly relevant to us (i.e., when they have addressed or looked at us before), but also when it takes place in the context of an (attentional) interaction that we are not part of. </w:t>
      </w:r>
    </w:p>
    <w:p w:rsidR="00940C20" w:rsidRPr="008B3923" w:rsidRDefault="00940C20" w:rsidP="008B3923">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lastRenderedPageBreak/>
        <w:t>Similar to gaze following (i.e., sensitivity to the attentional relation between another person and an object or the environment) and the direct gaze effect (i.e., sensitivity to being engaged in an attentional relation with another person), enhanced processing of other’s gaze after observing an attentional relation between them could play a crucial role in learning (</w:t>
      </w:r>
      <w:proofErr w:type="spellStart"/>
      <w:r>
        <w:rPr>
          <w:rFonts w:ascii="Times New Roman" w:hAnsi="Times New Roman" w:cs="Times New Roman"/>
        </w:rPr>
        <w:t>Csibra</w:t>
      </w:r>
      <w:proofErr w:type="spellEnd"/>
      <w:r>
        <w:rPr>
          <w:rFonts w:ascii="Times New Roman" w:hAnsi="Times New Roman" w:cs="Times New Roman"/>
        </w:rPr>
        <w:t xml:space="preserve"> &amp; </w:t>
      </w:r>
      <w:proofErr w:type="spellStart"/>
      <w:r>
        <w:rPr>
          <w:rFonts w:ascii="Times New Roman" w:hAnsi="Times New Roman" w:cs="Times New Roman"/>
        </w:rPr>
        <w:t>Gergely</w:t>
      </w:r>
      <w:proofErr w:type="spellEnd"/>
      <w:r>
        <w:rPr>
          <w:rFonts w:ascii="Times New Roman" w:hAnsi="Times New Roman" w:cs="Times New Roman"/>
        </w:rPr>
        <w:t xml:space="preserve">, 2009), especially in observational learning (Bandura et al., 1966). In addition, immediately spotting eye contact between others and adjusting one’s attentional mind-set accordingly may be beneficial when we have to temporally and/or spatially coordinate our actions with those of others, like when building something or playing music together (Clark &amp; </w:t>
      </w:r>
      <w:proofErr w:type="spellStart"/>
      <w:r>
        <w:rPr>
          <w:rFonts w:ascii="Times New Roman" w:hAnsi="Times New Roman" w:cs="Times New Roman"/>
        </w:rPr>
        <w:t>Krych</w:t>
      </w:r>
      <w:proofErr w:type="spellEnd"/>
      <w:r>
        <w:rPr>
          <w:rFonts w:ascii="Times New Roman" w:hAnsi="Times New Roman" w:cs="Times New Roman"/>
        </w:rPr>
        <w:t>, 2004; Williamson &amp; Davidson, 2002). Finally, sensitivity to the relation between others can be crucial for social behavior. Humans are extremely susceptible to cues that signal social exclusion from an interaction (Williams, 2007) or an attentional relation (</w:t>
      </w:r>
      <w:proofErr w:type="spellStart"/>
      <w:r>
        <w:rPr>
          <w:rFonts w:ascii="Times New Roman" w:hAnsi="Times New Roman" w:cs="Times New Roman"/>
        </w:rPr>
        <w:t>Böckler</w:t>
      </w:r>
      <w:proofErr w:type="spellEnd"/>
      <w:r>
        <w:rPr>
          <w:rFonts w:ascii="Times New Roman" w:hAnsi="Times New Roman" w:cs="Times New Roman"/>
        </w:rPr>
        <w:t xml:space="preserve"> et al., 2014). The sensitivity to (potentially) being excluded may, in turn, help to enhance behavioral tendencies that re-establish social bonds (e.g., mimicry, </w:t>
      </w:r>
      <w:proofErr w:type="spellStart"/>
      <w:r>
        <w:rPr>
          <w:rFonts w:ascii="Times New Roman" w:hAnsi="Times New Roman" w:cs="Times New Roman"/>
        </w:rPr>
        <w:t>Lakin</w:t>
      </w:r>
      <w:proofErr w:type="spellEnd"/>
      <w:r>
        <w:rPr>
          <w:rFonts w:ascii="Times New Roman" w:hAnsi="Times New Roman" w:cs="Times New Roman"/>
        </w:rPr>
        <w:t xml:space="preserve"> et al., 2008). Hence, our sensitivity to attentional relations between others may be a crucial building block for joint actions that involve more than two actors and for organizing our social life in general.</w:t>
      </w:r>
      <w:r w:rsidRPr="004D59A0">
        <w:rPr>
          <w:rFonts w:ascii="Times New Roman" w:hAnsi="Times New Roman" w:cs="Times New Roman"/>
          <w:b/>
        </w:rPr>
        <w:br w:type="page"/>
      </w:r>
    </w:p>
    <w:p w:rsidR="00940C20" w:rsidRPr="0044042C" w:rsidRDefault="00940C20" w:rsidP="0044042C">
      <w:pPr>
        <w:widowControl w:val="0"/>
        <w:tabs>
          <w:tab w:val="left" w:pos="720"/>
          <w:tab w:val="left" w:pos="1440"/>
          <w:tab w:val="left" w:pos="2160"/>
        </w:tabs>
        <w:autoSpaceDE w:val="0"/>
        <w:autoSpaceDN w:val="0"/>
        <w:adjustRightInd w:val="0"/>
        <w:spacing w:before="100" w:beforeAutospacing="1" w:after="60" w:line="360" w:lineRule="auto"/>
        <w:jc w:val="both"/>
        <w:rPr>
          <w:rFonts w:ascii="Times New Roman" w:hAnsi="Times New Roman" w:cs="Times New Roman"/>
          <w:b/>
        </w:rPr>
      </w:pPr>
      <w:r w:rsidRPr="0044042C">
        <w:rPr>
          <w:rFonts w:ascii="Times New Roman" w:hAnsi="Times New Roman" w:cs="Times New Roman"/>
          <w:b/>
        </w:rPr>
        <w:lastRenderedPageBreak/>
        <w:t>References</w:t>
      </w:r>
    </w:p>
    <w:p w:rsid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Baldwin, D.A. (1995). Understanding the link between joint attention and language. . In Joint attention: Its origins and role in development, C. Moore, and P.J. Dunham, eds. (NJ, England: Lawrence Erlbaum Associates), pp. 131-158.</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Batty, M., and Taylor, M.J. (2003). Early processing of the six basic facial emotional expressions. Brain research Cognitive brain research</w:t>
      </w:r>
      <w:r w:rsidRPr="0044042C">
        <w:rPr>
          <w:rFonts w:ascii="Times New Roman" w:hAnsi="Times New Roman" w:cs="Times New Roman"/>
          <w:i/>
        </w:rPr>
        <w:t xml:space="preserve"> </w:t>
      </w:r>
      <w:r w:rsidRPr="0044042C">
        <w:rPr>
          <w:rFonts w:ascii="Times New Roman" w:hAnsi="Times New Roman" w:cs="Times New Roman"/>
        </w:rPr>
        <w:t>17, 613-620.</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Bayliss, A.P., Frischen, A., Fenske, M.J., and Tipper, S.P. (2007). Affective evaluations of objects are influenced by observed gaze direction and emotional expression. Cognition</w:t>
      </w:r>
      <w:r w:rsidRPr="0044042C">
        <w:rPr>
          <w:rFonts w:ascii="Times New Roman" w:hAnsi="Times New Roman" w:cs="Times New Roman"/>
          <w:i/>
        </w:rPr>
        <w:t xml:space="preserve"> </w:t>
      </w:r>
      <w:r w:rsidRPr="0044042C">
        <w:rPr>
          <w:rFonts w:ascii="Times New Roman" w:hAnsi="Times New Roman" w:cs="Times New Roman"/>
        </w:rPr>
        <w:t>104, 644-653.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Bayliss, A.P., and Tipper, S.P. (2006). Predictive gaze cues and personality judgments: Should eye trust you? Psychological science</w:t>
      </w:r>
      <w:r w:rsidRPr="0044042C">
        <w:rPr>
          <w:rFonts w:ascii="Times New Roman" w:hAnsi="Times New Roman" w:cs="Times New Roman"/>
          <w:i/>
        </w:rPr>
        <w:t xml:space="preserve"> </w:t>
      </w:r>
      <w:r w:rsidRPr="0044042C">
        <w:rPr>
          <w:rFonts w:ascii="Times New Roman" w:hAnsi="Times New Roman" w:cs="Times New Roman"/>
        </w:rPr>
        <w:t>17, 514-520.</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Böckler, A., Knoblich, G., and Sebanz, N. (2011). Observing shared attention modulates gaze following. Cognition</w:t>
      </w:r>
      <w:r w:rsidRPr="0044042C">
        <w:rPr>
          <w:rFonts w:ascii="Times New Roman" w:hAnsi="Times New Roman" w:cs="Times New Roman"/>
          <w:i/>
        </w:rPr>
        <w:t xml:space="preserve"> </w:t>
      </w:r>
      <w:r w:rsidRPr="0044042C">
        <w:rPr>
          <w:rFonts w:ascii="Times New Roman" w:hAnsi="Times New Roman" w:cs="Times New Roman"/>
        </w:rPr>
        <w:t>120, 292-298.</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Böckler, A., Timmermans, B., Sebanz, N., Vogeley, K., and Schilbach, L. (2014). Effects of observing eye contact on gaze following in high-functioning autism. Journal of autism and developmental disorders</w:t>
      </w:r>
      <w:r w:rsidRPr="0044042C">
        <w:rPr>
          <w:rFonts w:ascii="Times New Roman" w:hAnsi="Times New Roman" w:cs="Times New Roman"/>
          <w:i/>
        </w:rPr>
        <w:t xml:space="preserve"> </w:t>
      </w:r>
      <w:r w:rsidRPr="0044042C">
        <w:rPr>
          <w:rFonts w:ascii="Times New Roman" w:hAnsi="Times New Roman" w:cs="Times New Roman"/>
        </w:rPr>
        <w:t>44, 1651-1658.</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Bristow, D., Rees, G., and Frith, C.D. (2007). Social interaction modifies neural response to gaze shifts. Social cognitive and affective neuroscience</w:t>
      </w:r>
      <w:r w:rsidRPr="0044042C">
        <w:rPr>
          <w:rFonts w:ascii="Times New Roman" w:hAnsi="Times New Roman" w:cs="Times New Roman"/>
          <w:i/>
        </w:rPr>
        <w:t xml:space="preserve"> </w:t>
      </w:r>
      <w:r w:rsidRPr="0044042C">
        <w:rPr>
          <w:rFonts w:ascii="Times New Roman" w:hAnsi="Times New Roman" w:cs="Times New Roman"/>
        </w:rPr>
        <w:t>2, 52-61.</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Brooks, R., and Meltzoff, A.N. (2005). The development of gaze following and its relation to language. Developmental science</w:t>
      </w:r>
      <w:r w:rsidRPr="0044042C">
        <w:rPr>
          <w:rFonts w:ascii="Times New Roman" w:hAnsi="Times New Roman" w:cs="Times New Roman"/>
          <w:i/>
        </w:rPr>
        <w:t xml:space="preserve"> </w:t>
      </w:r>
      <w:r w:rsidRPr="0044042C">
        <w:rPr>
          <w:rFonts w:ascii="Times New Roman" w:hAnsi="Times New Roman" w:cs="Times New Roman"/>
        </w:rPr>
        <w:t>8, 535-543.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Calder, A.J., Lawrence, A.D., Keane, J., Scott, S.K., Owen, A.M., Christoffels, I., and Young, A.W. (2002). Reading the mind from eye gaze. Neuropsychologia</w:t>
      </w:r>
      <w:r w:rsidRPr="0044042C">
        <w:rPr>
          <w:rFonts w:ascii="Times New Roman" w:hAnsi="Times New Roman" w:cs="Times New Roman"/>
          <w:i/>
        </w:rPr>
        <w:t xml:space="preserve"> </w:t>
      </w:r>
      <w:r w:rsidRPr="0044042C">
        <w:rPr>
          <w:rFonts w:ascii="Times New Roman" w:hAnsi="Times New Roman" w:cs="Times New Roman"/>
        </w:rPr>
        <w:t>40, 1129-1138.</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Cavanna, A.E., and Trimble, M.R. (2006). The precuneus: a review of its functional anatomy and behavioural correlates. Brain : a journal of neurology</w:t>
      </w:r>
      <w:r w:rsidRPr="0044042C">
        <w:rPr>
          <w:rFonts w:ascii="Times New Roman" w:hAnsi="Times New Roman" w:cs="Times New Roman"/>
          <w:i/>
        </w:rPr>
        <w:t xml:space="preserve"> </w:t>
      </w:r>
      <w:r w:rsidRPr="0044042C">
        <w:rPr>
          <w:rFonts w:ascii="Times New Roman" w:hAnsi="Times New Roman" w:cs="Times New Roman"/>
        </w:rPr>
        <w:t>129, 564-583.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Clark, H.H., and Krych, M.A. (2004). Speaking while monitoring addressees for understanding. Journal of Memory and Language</w:t>
      </w:r>
      <w:r w:rsidRPr="0044042C">
        <w:rPr>
          <w:rFonts w:ascii="Times New Roman" w:hAnsi="Times New Roman" w:cs="Times New Roman"/>
          <w:i/>
        </w:rPr>
        <w:t xml:space="preserve"> </w:t>
      </w:r>
      <w:r w:rsidRPr="0044042C">
        <w:rPr>
          <w:rFonts w:ascii="Times New Roman" w:hAnsi="Times New Roman" w:cs="Times New Roman"/>
        </w:rPr>
        <w:t>50, 62-81.</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Clark, V.P., Maisog, J.M., and Haxby, J.V. (1998). fMRI study of face perception and memory using random stimulus sequences. Journal of neurophysiology</w:t>
      </w:r>
      <w:r w:rsidRPr="0044042C">
        <w:rPr>
          <w:rFonts w:ascii="Times New Roman" w:hAnsi="Times New Roman" w:cs="Times New Roman"/>
          <w:i/>
        </w:rPr>
        <w:t xml:space="preserve"> </w:t>
      </w:r>
      <w:r w:rsidRPr="0044042C">
        <w:rPr>
          <w:rFonts w:ascii="Times New Roman" w:hAnsi="Times New Roman" w:cs="Times New Roman"/>
        </w:rPr>
        <w:t>79, 3257-3265.</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lastRenderedPageBreak/>
        <w:t>Corbetta, M., Akbudak, E., Conturo, T.E., Snyder, A.Z., Ollinger, J.M., Drury, H.A., Linenweber, M.R., Petersen, S.E., Raichle, M.E., Van Essen, D.C., and Shulman, G.L. (1998). A common network of functional areas for attention and eye movements. Neuron</w:t>
      </w:r>
      <w:r w:rsidRPr="0044042C">
        <w:rPr>
          <w:rFonts w:ascii="Times New Roman" w:hAnsi="Times New Roman" w:cs="Times New Roman"/>
          <w:i/>
        </w:rPr>
        <w:t xml:space="preserve"> </w:t>
      </w:r>
      <w:r w:rsidRPr="0044042C">
        <w:rPr>
          <w:rFonts w:ascii="Times New Roman" w:hAnsi="Times New Roman" w:cs="Times New Roman"/>
        </w:rPr>
        <w:t>21, 761-773.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Corbetta, M., Patel, G., and Shulman, G.L. (2008). The Reorienting System of the Human Brain: From Environment to Theory of Mind. Neuron</w:t>
      </w:r>
      <w:r w:rsidRPr="0044042C">
        <w:rPr>
          <w:rFonts w:ascii="Times New Roman" w:hAnsi="Times New Roman" w:cs="Times New Roman"/>
          <w:i/>
        </w:rPr>
        <w:t xml:space="preserve"> </w:t>
      </w:r>
      <w:r w:rsidRPr="0044042C">
        <w:rPr>
          <w:rFonts w:ascii="Times New Roman" w:hAnsi="Times New Roman" w:cs="Times New Roman"/>
        </w:rPr>
        <w:t>58, 306-324.</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Csibra, G., and Gergely, G. (2009). Natural pedagogy. Trends in cognitive sciences</w:t>
      </w:r>
      <w:r w:rsidRPr="0044042C">
        <w:rPr>
          <w:rFonts w:ascii="Times New Roman" w:hAnsi="Times New Roman" w:cs="Times New Roman"/>
          <w:i/>
        </w:rPr>
        <w:t xml:space="preserve"> </w:t>
      </w:r>
      <w:r w:rsidRPr="0044042C">
        <w:rPr>
          <w:rFonts w:ascii="Times New Roman" w:hAnsi="Times New Roman" w:cs="Times New Roman"/>
        </w:rPr>
        <w:t>13, 148-153.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lang w:val="de-DE"/>
        </w:rPr>
        <w:t xml:space="preserve">Dichter, G.S., and Belger, A. (2007). </w:t>
      </w:r>
      <w:r w:rsidRPr="0044042C">
        <w:rPr>
          <w:rFonts w:ascii="Times New Roman" w:hAnsi="Times New Roman" w:cs="Times New Roman"/>
        </w:rPr>
        <w:t>Social stimuli interfere with cognitive control in autism. NeuroImage</w:t>
      </w:r>
      <w:r w:rsidRPr="0044042C">
        <w:rPr>
          <w:rFonts w:ascii="Times New Roman" w:hAnsi="Times New Roman" w:cs="Times New Roman"/>
          <w:i/>
        </w:rPr>
        <w:t xml:space="preserve"> </w:t>
      </w:r>
      <w:r w:rsidRPr="0044042C">
        <w:rPr>
          <w:rFonts w:ascii="Times New Roman" w:hAnsi="Times New Roman" w:cs="Times New Roman"/>
        </w:rPr>
        <w:t>35, 1219-1230.</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Driver, J., Davis, G., Ricciardelli, P., Kidd, P., Maxwell, E., and Baron-Cohen, S. (1999). Gaze perception triggers reflexive visuospatial orienting. Visual Cognition</w:t>
      </w:r>
      <w:r w:rsidRPr="0044042C">
        <w:rPr>
          <w:rFonts w:ascii="Times New Roman" w:hAnsi="Times New Roman" w:cs="Times New Roman"/>
          <w:i/>
        </w:rPr>
        <w:t xml:space="preserve"> </w:t>
      </w:r>
      <w:r w:rsidRPr="0044042C">
        <w:rPr>
          <w:rFonts w:ascii="Times New Roman" w:hAnsi="Times New Roman" w:cs="Times New Roman"/>
        </w:rPr>
        <w:t>6, 509-540.</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Friesen, C.K., and Kingstone, A. (1998). The eyes have it! Reflexive orienting is triggered by nonpredictive gaze. Psychonomic bulletin &amp; review</w:t>
      </w:r>
      <w:r w:rsidRPr="0044042C">
        <w:rPr>
          <w:rFonts w:ascii="Times New Roman" w:hAnsi="Times New Roman" w:cs="Times New Roman"/>
          <w:i/>
        </w:rPr>
        <w:t xml:space="preserve"> </w:t>
      </w:r>
      <w:r w:rsidRPr="0044042C">
        <w:rPr>
          <w:rFonts w:ascii="Times New Roman" w:hAnsi="Times New Roman" w:cs="Times New Roman"/>
        </w:rPr>
        <w:t>5, 490-495.</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Frischen, A., and Tipper, S.P. (2004). Orienting attention via observed gaze shift evokes longer term inhibitory effects: implications for social interactions, attention, and memory. Journal of experimental psychology General</w:t>
      </w:r>
      <w:r w:rsidRPr="0044042C">
        <w:rPr>
          <w:rFonts w:ascii="Times New Roman" w:hAnsi="Times New Roman" w:cs="Times New Roman"/>
          <w:i/>
        </w:rPr>
        <w:t xml:space="preserve"> </w:t>
      </w:r>
      <w:r w:rsidRPr="0044042C">
        <w:rPr>
          <w:rFonts w:ascii="Times New Roman" w:hAnsi="Times New Roman" w:cs="Times New Roman"/>
        </w:rPr>
        <w:t>133, 516-533.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George, N., Driver, J., and Dolan, R.J. (2001). Seen gaze-direction modulates fusiform activity and its coupling with other brain areas during face processing. NeuroImage</w:t>
      </w:r>
      <w:r w:rsidRPr="0044042C">
        <w:rPr>
          <w:rFonts w:ascii="Times New Roman" w:hAnsi="Times New Roman" w:cs="Times New Roman"/>
          <w:i/>
        </w:rPr>
        <w:t xml:space="preserve"> </w:t>
      </w:r>
      <w:r w:rsidRPr="0044042C">
        <w:rPr>
          <w:rFonts w:ascii="Times New Roman" w:hAnsi="Times New Roman" w:cs="Times New Roman"/>
        </w:rPr>
        <w:t>13, 1102-1112.</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Hillis, A.E., Newhart, M., Heidler, J., Barker, P.B., Herskovits, E.H., and Degaonkar, M. (2005). Anatomy of spatial attention: insights from perfusion imaging and hemispatial neglect in acute stroke. The Journal of neuroscience : the official journal of the Society for Neuroscience</w:t>
      </w:r>
      <w:r w:rsidRPr="0044042C">
        <w:rPr>
          <w:rFonts w:ascii="Times New Roman" w:hAnsi="Times New Roman" w:cs="Times New Roman"/>
          <w:i/>
        </w:rPr>
        <w:t xml:space="preserve"> </w:t>
      </w:r>
      <w:r w:rsidRPr="0044042C">
        <w:rPr>
          <w:rFonts w:ascii="Times New Roman" w:hAnsi="Times New Roman" w:cs="Times New Roman"/>
        </w:rPr>
        <w:t>25, 3161-3167.</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Hoffman, E.A., and Haxby, J.V. (2000). Distinct representations of eye gaze and identity in the distributed human neural system for face perception. Nature neuroscience</w:t>
      </w:r>
      <w:r w:rsidRPr="0044042C">
        <w:rPr>
          <w:rFonts w:ascii="Times New Roman" w:hAnsi="Times New Roman" w:cs="Times New Roman"/>
          <w:i/>
        </w:rPr>
        <w:t xml:space="preserve"> </w:t>
      </w:r>
      <w:r w:rsidRPr="0044042C">
        <w:rPr>
          <w:rFonts w:ascii="Times New Roman" w:hAnsi="Times New Roman" w:cs="Times New Roman"/>
        </w:rPr>
        <w:t>3, 80-84.</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Itier, R.J., and Batty, M. (2009). Neural bases of eye and gaze processing: the core of social cognition. Neuroscience and biobehavioral reviews</w:t>
      </w:r>
      <w:r w:rsidRPr="0044042C">
        <w:rPr>
          <w:rFonts w:ascii="Times New Roman" w:hAnsi="Times New Roman" w:cs="Times New Roman"/>
          <w:i/>
        </w:rPr>
        <w:t xml:space="preserve"> </w:t>
      </w:r>
      <w:r w:rsidRPr="0044042C">
        <w:rPr>
          <w:rFonts w:ascii="Times New Roman" w:hAnsi="Times New Roman" w:cs="Times New Roman"/>
        </w:rPr>
        <w:t>33, 843-863.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Jones, B.C., DeBruine, L.M., Main, J.C., Little, A.C., Welling, L.L., Feinberg, D.R., and Tiddeman, B.P. (2010). Facial cues of dominance modulate the short-term gaze-cuing effect in human observers. Proceedings Biological sciences / The Royal Society</w:t>
      </w:r>
      <w:r w:rsidRPr="0044042C">
        <w:rPr>
          <w:rFonts w:ascii="Times New Roman" w:hAnsi="Times New Roman" w:cs="Times New Roman"/>
          <w:i/>
        </w:rPr>
        <w:t xml:space="preserve"> </w:t>
      </w:r>
      <w:r w:rsidRPr="0044042C">
        <w:rPr>
          <w:rFonts w:ascii="Times New Roman" w:hAnsi="Times New Roman" w:cs="Times New Roman"/>
        </w:rPr>
        <w:t>277, 617-624.</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lastRenderedPageBreak/>
        <w:t>Kampe, K.K., Frith, C.D., and Frith, U. (2003). "Hey John": signals conveying communicative intention toward the self activate brain regions associated with "mentalizing," regardless of modality. The Journal of neuroscience : the official journal of the Society for Neuroscience</w:t>
      </w:r>
      <w:r w:rsidRPr="0044042C">
        <w:rPr>
          <w:rFonts w:ascii="Times New Roman" w:hAnsi="Times New Roman" w:cs="Times New Roman"/>
          <w:i/>
        </w:rPr>
        <w:t xml:space="preserve"> </w:t>
      </w:r>
      <w:r w:rsidRPr="0044042C">
        <w:rPr>
          <w:rFonts w:ascii="Times New Roman" w:hAnsi="Times New Roman" w:cs="Times New Roman"/>
        </w:rPr>
        <w:t>23, 5258-5263.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Kawashima, R., Sugiura, M., Kato, T., Nakamura, A., Hatano, K., Ito, K., Fukuda, H., Kojima, S., and Nakamura, K. (1999). The human amygdala plays an important role in gaze monitoring. A PET study. Brain : a journal of neurology</w:t>
      </w:r>
      <w:r w:rsidRPr="0044042C">
        <w:rPr>
          <w:rFonts w:ascii="Times New Roman" w:hAnsi="Times New Roman" w:cs="Times New Roman"/>
          <w:i/>
        </w:rPr>
        <w:t xml:space="preserve"> </w:t>
      </w:r>
      <w:r w:rsidRPr="0044042C">
        <w:rPr>
          <w:rFonts w:ascii="Times New Roman" w:hAnsi="Times New Roman" w:cs="Times New Roman"/>
        </w:rPr>
        <w:t>122 ( Pt 4), 779-783.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Langton, S.R., and Bruce, V. (1999). Reflexive visual orienting in response to the social attention of others. Visual Cognition</w:t>
      </w:r>
      <w:r w:rsidRPr="0044042C">
        <w:rPr>
          <w:rFonts w:ascii="Times New Roman" w:hAnsi="Times New Roman" w:cs="Times New Roman"/>
          <w:i/>
        </w:rPr>
        <w:t xml:space="preserve"> </w:t>
      </w:r>
      <w:r w:rsidRPr="0044042C">
        <w:rPr>
          <w:rFonts w:ascii="Times New Roman" w:hAnsi="Times New Roman" w:cs="Times New Roman"/>
        </w:rPr>
        <w:t>6, 541-567.</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Martinez, A., Anllo-Vento, L., Sereno, M.I., Frank, L.R., Buxton, R.B., Dubowitz, D.J., Wong, E.C., Hinrichs, H., Heinze, H.J., and Hillyard, S.A. (1999). Involvement of striate and extrastriate visual cortical areas in spatial attention. Nature neuroscience</w:t>
      </w:r>
      <w:r w:rsidRPr="0044042C">
        <w:rPr>
          <w:rFonts w:ascii="Times New Roman" w:hAnsi="Times New Roman" w:cs="Times New Roman"/>
          <w:i/>
        </w:rPr>
        <w:t xml:space="preserve"> </w:t>
      </w:r>
      <w:r w:rsidRPr="0044042C">
        <w:rPr>
          <w:rFonts w:ascii="Times New Roman" w:hAnsi="Times New Roman" w:cs="Times New Roman"/>
        </w:rPr>
        <w:t>2, 364-369.</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Materna, S., Dicke, P.W., and Thier, P. (2008). Dissociable roles of the superior temporal sulcus and the intraparietal sulcus in joint attention: a functional magnetic resonance imaging study. Journal of cognitive neuroscience</w:t>
      </w:r>
      <w:r w:rsidRPr="0044042C">
        <w:rPr>
          <w:rFonts w:ascii="Times New Roman" w:hAnsi="Times New Roman" w:cs="Times New Roman"/>
          <w:i/>
        </w:rPr>
        <w:t xml:space="preserve"> </w:t>
      </w:r>
      <w:r w:rsidRPr="0044042C">
        <w:rPr>
          <w:rFonts w:ascii="Times New Roman" w:hAnsi="Times New Roman" w:cs="Times New Roman"/>
        </w:rPr>
        <w:t>20, 108-119.</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Menon, V., and Uddin, L.Q. (2010). Saliency, switching, attention and control: a network model of insula function. Brain Struct Funct</w:t>
      </w:r>
      <w:r w:rsidRPr="0044042C">
        <w:rPr>
          <w:rFonts w:ascii="Times New Roman" w:hAnsi="Times New Roman" w:cs="Times New Roman"/>
          <w:i/>
        </w:rPr>
        <w:t xml:space="preserve"> </w:t>
      </w:r>
      <w:r w:rsidRPr="0044042C">
        <w:rPr>
          <w:rFonts w:ascii="Times New Roman" w:hAnsi="Times New Roman" w:cs="Times New Roman"/>
        </w:rPr>
        <w:t>214, 655-667.</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Neider, M.B., Chen, X., Dickinson, C.A., Brennan, S.E., and Zelinsky, G.J. (2010). Coordinating spatial referencing using shared gaze. Psychonomic bulletin &amp; review</w:t>
      </w:r>
      <w:r w:rsidRPr="0044042C">
        <w:rPr>
          <w:rFonts w:ascii="Times New Roman" w:hAnsi="Times New Roman" w:cs="Times New Roman"/>
          <w:i/>
        </w:rPr>
        <w:t xml:space="preserve"> </w:t>
      </w:r>
      <w:r w:rsidRPr="0044042C">
        <w:rPr>
          <w:rFonts w:ascii="Times New Roman" w:hAnsi="Times New Roman" w:cs="Times New Roman"/>
        </w:rPr>
        <w:t>17, 718-724.</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Nummenmaa, L., and Calder, A.J. (2009). Neural mechanisms of social attention. Trends in cognitive sciences</w:t>
      </w:r>
      <w:r w:rsidRPr="0044042C">
        <w:rPr>
          <w:rFonts w:ascii="Times New Roman" w:hAnsi="Times New Roman" w:cs="Times New Roman"/>
          <w:i/>
        </w:rPr>
        <w:t xml:space="preserve"> </w:t>
      </w:r>
      <w:r w:rsidRPr="0044042C">
        <w:rPr>
          <w:rFonts w:ascii="Times New Roman" w:hAnsi="Times New Roman" w:cs="Times New Roman"/>
        </w:rPr>
        <w:t>13, 135-143.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Olson, I.R., Plotzker, A., and Ezzyat, Y. (2007). The Enigmatic temporal pole: a review of findings on social and emotional processing. Brain : a journal of neurology</w:t>
      </w:r>
      <w:r w:rsidRPr="0044042C">
        <w:rPr>
          <w:rFonts w:ascii="Times New Roman" w:hAnsi="Times New Roman" w:cs="Times New Roman"/>
          <w:i/>
        </w:rPr>
        <w:t xml:space="preserve"> </w:t>
      </w:r>
      <w:r w:rsidRPr="0044042C">
        <w:rPr>
          <w:rFonts w:ascii="Times New Roman" w:hAnsi="Times New Roman" w:cs="Times New Roman"/>
        </w:rPr>
        <w:t>130, 1718-1731.</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Pelphrey, K.A., Singerman, J.D., Allison, T., and McCarthy, G. (2003). Brain activation evoked by perception of gaze shifts: the influence of context. Neuropsychologia</w:t>
      </w:r>
      <w:r w:rsidRPr="0044042C">
        <w:rPr>
          <w:rFonts w:ascii="Times New Roman" w:hAnsi="Times New Roman" w:cs="Times New Roman"/>
          <w:i/>
        </w:rPr>
        <w:t xml:space="preserve"> </w:t>
      </w:r>
      <w:r w:rsidRPr="0044042C">
        <w:rPr>
          <w:rFonts w:ascii="Times New Roman" w:hAnsi="Times New Roman" w:cs="Times New Roman"/>
        </w:rPr>
        <w:t>41, 156-170.</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Pelphrey, K.A., Viola, R.J., and McCarthy, G. (2004). When strangers pass: processing of mutual and averted social gaze in the superior temporal sulcus. Psychological science</w:t>
      </w:r>
      <w:r w:rsidRPr="0044042C">
        <w:rPr>
          <w:rFonts w:ascii="Times New Roman" w:hAnsi="Times New Roman" w:cs="Times New Roman"/>
          <w:i/>
        </w:rPr>
        <w:t xml:space="preserve"> </w:t>
      </w:r>
      <w:r w:rsidRPr="0044042C">
        <w:rPr>
          <w:rFonts w:ascii="Times New Roman" w:hAnsi="Times New Roman" w:cs="Times New Roman"/>
        </w:rPr>
        <w:t>15, 598-603.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lastRenderedPageBreak/>
        <w:t>Puce, A., Allison, T., Bentin, S., Gore, J.C., and McCarthy, G. (1998). Temporal cortex activation in humans viewing eye and mouth movements. The Journal of neuroscience : the official journal of the Society for Neuroscience</w:t>
      </w:r>
      <w:r w:rsidRPr="0044042C">
        <w:rPr>
          <w:rFonts w:ascii="Times New Roman" w:hAnsi="Times New Roman" w:cs="Times New Roman"/>
          <w:i/>
        </w:rPr>
        <w:t xml:space="preserve"> </w:t>
      </w:r>
      <w:r w:rsidRPr="0044042C">
        <w:rPr>
          <w:rFonts w:ascii="Times New Roman" w:hAnsi="Times New Roman" w:cs="Times New Roman"/>
        </w:rPr>
        <w:t>18, 2188-2199.</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Richardson, D.C., and Dale, R. (2005). Looking to understand: the coupling between speakers' and listeners' eye movements and its relationship to discourse comprehension. Cognitive science</w:t>
      </w:r>
      <w:r w:rsidRPr="0044042C">
        <w:rPr>
          <w:rFonts w:ascii="Times New Roman" w:hAnsi="Times New Roman" w:cs="Times New Roman"/>
          <w:i/>
        </w:rPr>
        <w:t xml:space="preserve"> </w:t>
      </w:r>
      <w:r w:rsidRPr="0044042C">
        <w:rPr>
          <w:rFonts w:ascii="Times New Roman" w:hAnsi="Times New Roman" w:cs="Times New Roman"/>
        </w:rPr>
        <w:t>29, 1045-1060.</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Richardson, D.C., Dale, R., and Kirkham, N.Z. (2007). The art of conversation is coordination: common ground and the coupling of eye movements during dialogue. Psychological science</w:t>
      </w:r>
      <w:r w:rsidRPr="0044042C">
        <w:rPr>
          <w:rFonts w:ascii="Times New Roman" w:hAnsi="Times New Roman" w:cs="Times New Roman"/>
          <w:i/>
        </w:rPr>
        <w:t xml:space="preserve"> </w:t>
      </w:r>
      <w:r w:rsidRPr="0044042C">
        <w:rPr>
          <w:rFonts w:ascii="Times New Roman" w:hAnsi="Times New Roman" w:cs="Times New Roman"/>
        </w:rPr>
        <w:t>18, 407-413.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Ristic, J., Friesen, C.K., and Kingstone, A. (2002). Are eyes special? It depends on how you look at it. Psychonomic bulletin &amp; review</w:t>
      </w:r>
      <w:r w:rsidRPr="0044042C">
        <w:rPr>
          <w:rFonts w:ascii="Times New Roman" w:hAnsi="Times New Roman" w:cs="Times New Roman"/>
          <w:i/>
        </w:rPr>
        <w:t xml:space="preserve"> </w:t>
      </w:r>
      <w:r w:rsidRPr="0044042C">
        <w:rPr>
          <w:rFonts w:ascii="Times New Roman" w:hAnsi="Times New Roman" w:cs="Times New Roman"/>
        </w:rPr>
        <w:t>9, 507-513.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Sato, W., Yoshikawa, S., Kochiyama, T., and Matsumura, M. (2004). The amygdala processes the emotional significance of facial expressions: an fMRI investigation using the interaction between expression and face direction. NeuroImage</w:t>
      </w:r>
      <w:r w:rsidRPr="0044042C">
        <w:rPr>
          <w:rFonts w:ascii="Times New Roman" w:hAnsi="Times New Roman" w:cs="Times New Roman"/>
          <w:i/>
        </w:rPr>
        <w:t xml:space="preserve"> </w:t>
      </w:r>
      <w:r w:rsidRPr="0044042C">
        <w:rPr>
          <w:rFonts w:ascii="Times New Roman" w:hAnsi="Times New Roman" w:cs="Times New Roman"/>
        </w:rPr>
        <w:t>22, 1006-1013.</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Saxe, R. (2006). Uniquely human social cognition. Current opinion in neurobiology</w:t>
      </w:r>
      <w:r w:rsidRPr="0044042C">
        <w:rPr>
          <w:rFonts w:ascii="Times New Roman" w:hAnsi="Times New Roman" w:cs="Times New Roman"/>
          <w:i/>
        </w:rPr>
        <w:t xml:space="preserve"> </w:t>
      </w:r>
      <w:r w:rsidRPr="0044042C">
        <w:rPr>
          <w:rFonts w:ascii="Times New Roman" w:hAnsi="Times New Roman" w:cs="Times New Roman"/>
        </w:rPr>
        <w:t>16, 235-239.</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Schilbach, L., Wilms, M., Eickhoff, S.B., Romanzetti, S., Tepest, R., Bente, G., Shah, N.J., Fink, G.R., and Vogeley, K. (2010). Minds made for sharing: initiating joint attention recruits reward-related neurocircuitry. Journal of cognitive neuroscience</w:t>
      </w:r>
      <w:r w:rsidRPr="0044042C">
        <w:rPr>
          <w:rFonts w:ascii="Times New Roman" w:hAnsi="Times New Roman" w:cs="Times New Roman"/>
          <w:i/>
        </w:rPr>
        <w:t xml:space="preserve"> </w:t>
      </w:r>
      <w:r w:rsidRPr="0044042C">
        <w:rPr>
          <w:rFonts w:ascii="Times New Roman" w:hAnsi="Times New Roman" w:cs="Times New Roman"/>
        </w:rPr>
        <w:t>22, 2702-2715.</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Schultz, J., Imamizu, H., Kawato, M., and Frith, C.D. (2004). Activation of the human superior temporal gyrus during observation of goal attribution by intentional objects. Journal of cognitive neuroscience</w:t>
      </w:r>
      <w:r w:rsidRPr="0044042C">
        <w:rPr>
          <w:rFonts w:ascii="Times New Roman" w:hAnsi="Times New Roman" w:cs="Times New Roman"/>
          <w:i/>
        </w:rPr>
        <w:t xml:space="preserve"> </w:t>
      </w:r>
      <w:r w:rsidRPr="0044042C">
        <w:rPr>
          <w:rFonts w:ascii="Times New Roman" w:hAnsi="Times New Roman" w:cs="Times New Roman"/>
        </w:rPr>
        <w:t>16, 1695-1705.</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Schurz, M., Radua, J., Aichhorn, M., Richlan, F., and Perner, J. (2014). Fractionating theory of mind: A meta-analysis of functional brain imaging studies. Neuroscience and biobehavioral reviews</w:t>
      </w:r>
      <w:r w:rsidRPr="0044042C">
        <w:rPr>
          <w:rFonts w:ascii="Times New Roman" w:hAnsi="Times New Roman" w:cs="Times New Roman"/>
          <w:i/>
        </w:rPr>
        <w:t xml:space="preserve"> </w:t>
      </w:r>
      <w:r w:rsidRPr="0044042C">
        <w:rPr>
          <w:rFonts w:ascii="Times New Roman" w:hAnsi="Times New Roman" w:cs="Times New Roman"/>
        </w:rPr>
        <w:t>42C, 9-34.</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Senju, A., and Csibra, G. (2008). Gaze following in human infants depends on communicative signals. Current biology : CB</w:t>
      </w:r>
      <w:r w:rsidRPr="0044042C">
        <w:rPr>
          <w:rFonts w:ascii="Times New Roman" w:hAnsi="Times New Roman" w:cs="Times New Roman"/>
          <w:i/>
        </w:rPr>
        <w:t xml:space="preserve"> </w:t>
      </w:r>
      <w:r w:rsidRPr="0044042C">
        <w:rPr>
          <w:rFonts w:ascii="Times New Roman" w:hAnsi="Times New Roman" w:cs="Times New Roman"/>
        </w:rPr>
        <w:t>18, 668-671.</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Senju, A., and Johnson, M.H. (2009). The eye contact effect: mechanisms and development. Trends in cognitive sciences</w:t>
      </w:r>
      <w:r w:rsidRPr="0044042C">
        <w:rPr>
          <w:rFonts w:ascii="Times New Roman" w:hAnsi="Times New Roman" w:cs="Times New Roman"/>
          <w:i/>
        </w:rPr>
        <w:t xml:space="preserve"> </w:t>
      </w:r>
      <w:r w:rsidRPr="0044042C">
        <w:rPr>
          <w:rFonts w:ascii="Times New Roman" w:hAnsi="Times New Roman" w:cs="Times New Roman"/>
        </w:rPr>
        <w:t>13, 127-134.</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Singer, T., Seymour, B., O'Doherty, J., Kaube, H., Dolan, R.J., and Frith, C.D. (2004). Empathy for pain involves the affective but not sensory components of pain. Science</w:t>
      </w:r>
      <w:r w:rsidRPr="0044042C">
        <w:rPr>
          <w:rFonts w:ascii="Times New Roman" w:hAnsi="Times New Roman" w:cs="Times New Roman"/>
          <w:i/>
        </w:rPr>
        <w:t xml:space="preserve"> </w:t>
      </w:r>
      <w:r w:rsidRPr="0044042C">
        <w:rPr>
          <w:rFonts w:ascii="Times New Roman" w:hAnsi="Times New Roman" w:cs="Times New Roman"/>
        </w:rPr>
        <w:t>303, 1157-1162.</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lastRenderedPageBreak/>
        <w:t>Wicker, B., Perrett, D.I., Baron-Cohen, S., and Decety, J. (2003). Being the target of another's emotion: a PET study. Neuropsychologia</w:t>
      </w:r>
      <w:r w:rsidRPr="0044042C">
        <w:rPr>
          <w:rFonts w:ascii="Times New Roman" w:hAnsi="Times New Roman" w:cs="Times New Roman"/>
          <w:i/>
        </w:rPr>
        <w:t xml:space="preserve"> </w:t>
      </w:r>
      <w:r w:rsidRPr="0044042C">
        <w:rPr>
          <w:rFonts w:ascii="Times New Roman" w:hAnsi="Times New Roman" w:cs="Times New Roman"/>
        </w:rPr>
        <w:t>41, 139-146.</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Williams, J.H., Waiter, G.D., Perra, O., Perrett, D.I., and Whiten, A. (2005). An fMRI study of joint attention experience. NeuroImage</w:t>
      </w:r>
      <w:r w:rsidRPr="0044042C">
        <w:rPr>
          <w:rFonts w:ascii="Times New Roman" w:hAnsi="Times New Roman" w:cs="Times New Roman"/>
          <w:i/>
        </w:rPr>
        <w:t xml:space="preserve"> </w:t>
      </w:r>
      <w:r w:rsidRPr="0044042C">
        <w:rPr>
          <w:rFonts w:ascii="Times New Roman" w:hAnsi="Times New Roman" w:cs="Times New Roman"/>
        </w:rPr>
        <w:t>25, 133-140.</w:t>
      </w:r>
    </w:p>
    <w:p w:rsidR="00940C20" w:rsidRPr="0044042C" w:rsidRDefault="00940C20" w:rsidP="0044042C">
      <w:pPr>
        <w:pStyle w:val="EndNoteBibliography"/>
        <w:spacing w:after="60" w:line="360" w:lineRule="auto"/>
        <w:rPr>
          <w:rFonts w:ascii="Times New Roman" w:hAnsi="Times New Roman" w:cs="Times New Roman"/>
        </w:rPr>
      </w:pPr>
      <w:r w:rsidRPr="0044042C">
        <w:rPr>
          <w:rFonts w:ascii="Times New Roman" w:hAnsi="Times New Roman" w:cs="Times New Roman"/>
        </w:rPr>
        <w:t>Williamson, A., and Davidson, J.W. (2002). Exploring coperformer communication. Musicae Scientiae</w:t>
      </w:r>
      <w:r w:rsidRPr="0044042C">
        <w:rPr>
          <w:rFonts w:ascii="Times New Roman" w:hAnsi="Times New Roman" w:cs="Times New Roman"/>
          <w:i/>
        </w:rPr>
        <w:t xml:space="preserve"> </w:t>
      </w:r>
      <w:r w:rsidRPr="0044042C">
        <w:rPr>
          <w:rFonts w:ascii="Times New Roman" w:hAnsi="Times New Roman" w:cs="Times New Roman"/>
        </w:rPr>
        <w:t>6, 53-72.</w:t>
      </w:r>
    </w:p>
    <w:p w:rsidR="00940C20" w:rsidRPr="0044042C" w:rsidRDefault="00940C20" w:rsidP="0044042C">
      <w:pPr>
        <w:widowControl w:val="0"/>
        <w:tabs>
          <w:tab w:val="left" w:pos="720"/>
          <w:tab w:val="left" w:pos="1440"/>
          <w:tab w:val="left" w:pos="2160"/>
        </w:tabs>
        <w:autoSpaceDE w:val="0"/>
        <w:autoSpaceDN w:val="0"/>
        <w:adjustRightInd w:val="0"/>
        <w:spacing w:before="160" w:after="60" w:line="360" w:lineRule="auto"/>
        <w:jc w:val="both"/>
        <w:rPr>
          <w:rFonts w:ascii="Times New Roman" w:hAnsi="Times New Roman" w:cs="Times New Roman"/>
        </w:rPr>
      </w:pPr>
    </w:p>
    <w:p w:rsidR="0044042C" w:rsidRDefault="0044042C">
      <w:pPr>
        <w:spacing w:after="200" w:line="276" w:lineRule="auto"/>
        <w:rPr>
          <w:rFonts w:ascii="Times New Roman" w:hAnsi="Times New Roman" w:cs="Times New Roman"/>
        </w:rPr>
      </w:pPr>
      <w:r>
        <w:rPr>
          <w:rFonts w:ascii="Times New Roman" w:hAnsi="Times New Roman" w:cs="Times New Roman"/>
        </w:rPr>
        <w:br w:type="page"/>
      </w:r>
    </w:p>
    <w:p w:rsidR="00940C20"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Pr>
          <w:rFonts w:ascii="Times New Roman" w:hAnsi="Times New Roman" w:cs="Times New Roman"/>
        </w:rPr>
        <w:lastRenderedPageBreak/>
        <w:t xml:space="preserve">Figure Captions </w:t>
      </w:r>
    </w:p>
    <w:p w:rsidR="00940C20" w:rsidRPr="00270A06"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sidRPr="00270A06">
        <w:rPr>
          <w:rFonts w:ascii="Times New Roman" w:hAnsi="Times New Roman" w:cs="Times New Roman"/>
          <w:i/>
        </w:rPr>
        <w:t xml:space="preserve">Figure 1: </w:t>
      </w:r>
      <w:r>
        <w:rPr>
          <w:rFonts w:ascii="Times New Roman" w:hAnsi="Times New Roman" w:cs="Times New Roman"/>
        </w:rPr>
        <w:t>Sequence of events on each</w:t>
      </w:r>
      <w:r w:rsidRPr="00270A06">
        <w:rPr>
          <w:rFonts w:ascii="Times New Roman" w:hAnsi="Times New Roman" w:cs="Times New Roman"/>
        </w:rPr>
        <w:t xml:space="preserve"> trial. After looking at each other or away from each other, the two faces simultaneously shifted their gaze to a location that was either congruent or incongruent with the target location. </w:t>
      </w:r>
    </w:p>
    <w:p w:rsidR="00940C20" w:rsidRPr="00270A06"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sidRPr="00270A06">
        <w:rPr>
          <w:rFonts w:ascii="Times New Roman" w:hAnsi="Times New Roman" w:cs="Times New Roman"/>
          <w:i/>
        </w:rPr>
        <w:t>Figure 2:</w:t>
      </w:r>
      <w:r w:rsidRPr="00270A06">
        <w:rPr>
          <w:rFonts w:ascii="Times New Roman" w:hAnsi="Times New Roman" w:cs="Times New Roman"/>
        </w:rPr>
        <w:t xml:space="preserve"> Mean RTs (in </w:t>
      </w:r>
      <w:proofErr w:type="spellStart"/>
      <w:r w:rsidRPr="00270A06">
        <w:rPr>
          <w:rFonts w:ascii="Times New Roman" w:hAnsi="Times New Roman" w:cs="Times New Roman"/>
        </w:rPr>
        <w:t>ms</w:t>
      </w:r>
      <w:proofErr w:type="spellEnd"/>
      <w:r w:rsidRPr="00270A06">
        <w:rPr>
          <w:rFonts w:ascii="Times New Roman" w:hAnsi="Times New Roman" w:cs="Times New Roman"/>
        </w:rPr>
        <w:t xml:space="preserve">) for congruent (white) and incongruent (black) trials in both the </w:t>
      </w:r>
      <w:r>
        <w:rPr>
          <w:rFonts w:ascii="Times New Roman" w:hAnsi="Times New Roman" w:cs="Times New Roman"/>
        </w:rPr>
        <w:t>eye contact</w:t>
      </w:r>
      <w:r w:rsidRPr="00270A06">
        <w:rPr>
          <w:rFonts w:ascii="Times New Roman" w:hAnsi="Times New Roman" w:cs="Times New Roman"/>
        </w:rPr>
        <w:t xml:space="preserve"> and the </w:t>
      </w:r>
      <w:r>
        <w:rPr>
          <w:rFonts w:ascii="Times New Roman" w:hAnsi="Times New Roman" w:cs="Times New Roman"/>
        </w:rPr>
        <w:t>averted gaze</w:t>
      </w:r>
      <w:r w:rsidRPr="00270A06">
        <w:rPr>
          <w:rFonts w:ascii="Times New Roman" w:hAnsi="Times New Roman" w:cs="Times New Roman"/>
        </w:rPr>
        <w:t xml:space="preserve"> condition. Error bars display within-subjects confidence intervals based on Loftus &amp; Masson, 1994.</w:t>
      </w:r>
    </w:p>
    <w:p w:rsidR="00940C20" w:rsidRPr="00270A06" w:rsidRDefault="00940C20" w:rsidP="00C0726E">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rPr>
      </w:pPr>
      <w:r w:rsidRPr="00270A06">
        <w:rPr>
          <w:rFonts w:ascii="Times New Roman" w:hAnsi="Times New Roman" w:cs="Times New Roman"/>
          <w:i/>
        </w:rPr>
        <w:t xml:space="preserve">Figure 3: </w:t>
      </w:r>
      <w:r>
        <w:rPr>
          <w:rFonts w:ascii="Times New Roman" w:hAnsi="Times New Roman" w:cs="Times New Roman"/>
        </w:rPr>
        <w:t xml:space="preserve">A. </w:t>
      </w:r>
      <w:r w:rsidRPr="00270A06">
        <w:rPr>
          <w:rFonts w:ascii="Times New Roman" w:hAnsi="Times New Roman" w:cs="Times New Roman"/>
        </w:rPr>
        <w:t>Differences in BOLD response for faces depicting eye contact versus averted gaze</w:t>
      </w:r>
      <w:r>
        <w:rPr>
          <w:rFonts w:ascii="Times New Roman" w:hAnsi="Times New Roman" w:cs="Times New Roman"/>
        </w:rPr>
        <w:t>. Activation was revealed in right lingual gyrus (LG) (p &lt; .005, k &gt; 60</w:t>
      </w:r>
      <w:r w:rsidRPr="00270A06">
        <w:rPr>
          <w:rFonts w:ascii="Times New Roman" w:hAnsi="Times New Roman" w:cs="Times New Roman"/>
        </w:rPr>
        <w:t xml:space="preserve">). </w:t>
      </w:r>
      <w:r>
        <w:rPr>
          <w:rFonts w:ascii="Times New Roman" w:hAnsi="Times New Roman" w:cs="Times New Roman"/>
        </w:rPr>
        <w:t xml:space="preserve">B. </w:t>
      </w:r>
      <w:r w:rsidRPr="00270A06">
        <w:rPr>
          <w:rFonts w:ascii="Times New Roman" w:hAnsi="Times New Roman" w:cs="Times New Roman"/>
        </w:rPr>
        <w:t>Differences in BOLD response for faces depicting averted gaze versus eye contact</w:t>
      </w:r>
      <w:r>
        <w:rPr>
          <w:rFonts w:ascii="Times New Roman" w:hAnsi="Times New Roman" w:cs="Times New Roman"/>
        </w:rPr>
        <w:t xml:space="preserve">. Activation was revealed, amongst other areas, in lingual gyrus (LG), bilateral insula (I), and left </w:t>
      </w:r>
      <w:proofErr w:type="spellStart"/>
      <w:r>
        <w:rPr>
          <w:rFonts w:ascii="Times New Roman" w:hAnsi="Times New Roman" w:cs="Times New Roman"/>
        </w:rPr>
        <w:t>precentral</w:t>
      </w:r>
      <w:proofErr w:type="spellEnd"/>
      <w:r>
        <w:rPr>
          <w:rFonts w:ascii="Times New Roman" w:hAnsi="Times New Roman" w:cs="Times New Roman"/>
        </w:rPr>
        <w:t xml:space="preserve"> gyrus (PCG) (p &lt; .005, k &gt; 60</w:t>
      </w:r>
      <w:r w:rsidRPr="00270A06">
        <w:rPr>
          <w:rFonts w:ascii="Times New Roman" w:hAnsi="Times New Roman" w:cs="Times New Roman"/>
        </w:rPr>
        <w:t>).</w:t>
      </w:r>
      <w:r>
        <w:rPr>
          <w:rFonts w:ascii="Times New Roman" w:hAnsi="Times New Roman" w:cs="Times New Roman"/>
        </w:rPr>
        <w:t xml:space="preserve"> </w:t>
      </w:r>
    </w:p>
    <w:p w:rsidR="00940C20" w:rsidRPr="001F282A" w:rsidRDefault="00940C20" w:rsidP="00163B7F">
      <w:pPr>
        <w:widowControl w:val="0"/>
        <w:tabs>
          <w:tab w:val="left" w:pos="720"/>
          <w:tab w:val="left" w:pos="1440"/>
          <w:tab w:val="left" w:pos="2160"/>
        </w:tabs>
        <w:autoSpaceDE w:val="0"/>
        <w:autoSpaceDN w:val="0"/>
        <w:adjustRightInd w:val="0"/>
        <w:spacing w:before="160" w:line="480" w:lineRule="auto"/>
        <w:jc w:val="both"/>
        <w:rPr>
          <w:rFonts w:ascii="Times New Roman" w:hAnsi="Times New Roman" w:cs="Times New Roman"/>
          <w:lang w:val="en-GB"/>
        </w:rPr>
      </w:pPr>
      <w:r w:rsidRPr="00270A06">
        <w:rPr>
          <w:rFonts w:ascii="Times New Roman" w:hAnsi="Times New Roman" w:cs="Times New Roman"/>
          <w:i/>
        </w:rPr>
        <w:t>Figure 4</w:t>
      </w:r>
      <w:r w:rsidRPr="00270A06">
        <w:rPr>
          <w:rFonts w:ascii="Times New Roman" w:hAnsi="Times New Roman" w:cs="Times New Roman"/>
        </w:rPr>
        <w:t xml:space="preserve">: </w:t>
      </w:r>
      <w:r>
        <w:rPr>
          <w:rFonts w:ascii="Times New Roman" w:hAnsi="Times New Roman" w:cs="Times New Roman"/>
        </w:rPr>
        <w:t xml:space="preserve">A. </w:t>
      </w:r>
      <w:r w:rsidRPr="00270A06">
        <w:rPr>
          <w:rFonts w:ascii="Times New Roman" w:hAnsi="Times New Roman" w:cs="Times New Roman"/>
        </w:rPr>
        <w:t>Differences in BOLD response for congruent trials when faces had depicted eye contact versus averted gaze</w:t>
      </w:r>
      <w:r>
        <w:rPr>
          <w:rFonts w:ascii="Times New Roman" w:hAnsi="Times New Roman" w:cs="Times New Roman"/>
        </w:rPr>
        <w:t xml:space="preserve">. Activation was revealed in left inferior parietal lobe (IPL), right </w:t>
      </w:r>
      <w:proofErr w:type="spellStart"/>
      <w:r>
        <w:rPr>
          <w:rFonts w:ascii="Times New Roman" w:hAnsi="Times New Roman" w:cs="Times New Roman"/>
        </w:rPr>
        <w:t>precentral</w:t>
      </w:r>
      <w:proofErr w:type="spellEnd"/>
      <w:r>
        <w:rPr>
          <w:rFonts w:ascii="Times New Roman" w:hAnsi="Times New Roman" w:cs="Times New Roman"/>
        </w:rPr>
        <w:t xml:space="preserve"> sulcus (PCS), and left middle temporal gyrus (MTG) (p &lt; .005, k &gt; 60</w:t>
      </w:r>
      <w:r w:rsidRPr="00270A06">
        <w:rPr>
          <w:rFonts w:ascii="Times New Roman" w:hAnsi="Times New Roman" w:cs="Times New Roman"/>
        </w:rPr>
        <w:t xml:space="preserve">). </w:t>
      </w:r>
      <w:r>
        <w:rPr>
          <w:rFonts w:ascii="Times New Roman" w:hAnsi="Times New Roman" w:cs="Times New Roman"/>
        </w:rPr>
        <w:t xml:space="preserve">B. </w:t>
      </w:r>
      <w:r w:rsidRPr="00270A06">
        <w:rPr>
          <w:rFonts w:ascii="Times New Roman" w:hAnsi="Times New Roman" w:cs="Times New Roman"/>
        </w:rPr>
        <w:t>Differences in BOLD response for incongruent versus congruent trials when faces had depicted averted gaze</w:t>
      </w:r>
      <w:r>
        <w:rPr>
          <w:rFonts w:ascii="Times New Roman" w:hAnsi="Times New Roman" w:cs="Times New Roman"/>
        </w:rPr>
        <w:t xml:space="preserve">. Activation was revealed in left inferior parietal lobe (IPL), right </w:t>
      </w:r>
      <w:proofErr w:type="spellStart"/>
      <w:r>
        <w:rPr>
          <w:rFonts w:ascii="Times New Roman" w:hAnsi="Times New Roman" w:cs="Times New Roman"/>
        </w:rPr>
        <w:t>precentral</w:t>
      </w:r>
      <w:proofErr w:type="spellEnd"/>
      <w:r>
        <w:rPr>
          <w:rFonts w:ascii="Times New Roman" w:hAnsi="Times New Roman" w:cs="Times New Roman"/>
        </w:rPr>
        <w:t xml:space="preserve"> gyrus (PCS), left inferior and middle frontal gyrus (IFG), and right middle occipital gyrus (MOG) </w:t>
      </w:r>
      <w:r w:rsidRPr="00270A06">
        <w:rPr>
          <w:rFonts w:ascii="Times New Roman" w:hAnsi="Times New Roman" w:cs="Times New Roman"/>
        </w:rPr>
        <w:t>(Panel B</w:t>
      </w:r>
      <w:r>
        <w:rPr>
          <w:rFonts w:ascii="Times New Roman" w:hAnsi="Times New Roman" w:cs="Times New Roman"/>
        </w:rPr>
        <w:t>, p &lt; .005, k &gt; 60</w:t>
      </w:r>
      <w:r w:rsidRPr="00270A06">
        <w:rPr>
          <w:rFonts w:ascii="Times New Roman" w:hAnsi="Times New Roman" w:cs="Times New Roman"/>
        </w:rPr>
        <w:t>).</w:t>
      </w:r>
      <w:r>
        <w:rPr>
          <w:rFonts w:ascii="Times New Roman" w:hAnsi="Times New Roman" w:cs="Times New Roman"/>
        </w:rPr>
        <w:t xml:space="preserve">   </w:t>
      </w:r>
    </w:p>
    <w:p w:rsidR="00940C20" w:rsidRPr="001F282A" w:rsidRDefault="00940C20" w:rsidP="00ED49CC">
      <w:pPr>
        <w:widowControl w:val="0"/>
        <w:tabs>
          <w:tab w:val="left" w:pos="720"/>
          <w:tab w:val="left" w:pos="1440"/>
          <w:tab w:val="left" w:pos="2160"/>
        </w:tabs>
        <w:autoSpaceDE w:val="0"/>
        <w:autoSpaceDN w:val="0"/>
        <w:adjustRightInd w:val="0"/>
        <w:spacing w:before="100" w:beforeAutospacing="1" w:line="480" w:lineRule="auto"/>
        <w:rPr>
          <w:rFonts w:ascii="Times New Roman" w:hAnsi="Times New Roman" w:cs="Times New Roman"/>
          <w:lang w:val="en-GB"/>
        </w:rPr>
      </w:pPr>
    </w:p>
    <w:p w:rsidR="00940C20" w:rsidRPr="00C53D2C" w:rsidRDefault="00940C20">
      <w:pPr>
        <w:rPr>
          <w:rFonts w:ascii="Times New Roman" w:hAnsi="Times New Roman" w:cs="Times New Roman"/>
          <w:lang w:val="en-GB"/>
        </w:rPr>
      </w:pPr>
    </w:p>
    <w:p w:rsidR="00725D76" w:rsidRDefault="00725D76"/>
    <w:sectPr w:rsidR="00725D76" w:rsidSect="00C415A1">
      <w:headerReference w:type="even" r:id="rId10"/>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510F">
      <w:r>
        <w:separator/>
      </w:r>
    </w:p>
  </w:endnote>
  <w:endnote w:type="continuationSeparator" w:id="0">
    <w:p w:rsidR="00000000" w:rsidRDefault="009F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ヒラギノ角ゴ Pro W3">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510F">
      <w:r>
        <w:separator/>
      </w:r>
    </w:p>
  </w:footnote>
  <w:footnote w:type="continuationSeparator" w:id="0">
    <w:p w:rsidR="00000000" w:rsidRDefault="009F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8C" w:rsidRDefault="0044042C" w:rsidP="00FA07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74D8C" w:rsidRDefault="009F510F" w:rsidP="00FA076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D8C" w:rsidRDefault="0044042C" w:rsidP="00FA07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F510F">
      <w:rPr>
        <w:rStyle w:val="PageNumber"/>
        <w:noProof/>
      </w:rPr>
      <w:t>1</w:t>
    </w:r>
    <w:r>
      <w:rPr>
        <w:rStyle w:val="PageNumber"/>
      </w:rPr>
      <w:fldChar w:fldCharType="end"/>
    </w:r>
  </w:p>
  <w:p w:rsidR="00474D8C" w:rsidRPr="0032182E" w:rsidRDefault="0044042C" w:rsidP="0032182E">
    <w:pPr>
      <w:pStyle w:val="Header"/>
      <w:ind w:right="360"/>
      <w:jc w:val="right"/>
      <w:rPr>
        <w:rFonts w:ascii="Times New Roman" w:hAnsi="Times New Roman" w:cs="Times New Roman"/>
        <w:sz w:val="22"/>
      </w:rPr>
    </w:pPr>
    <w:r w:rsidRPr="0032182E">
      <w:rPr>
        <w:rFonts w:ascii="Times New Roman" w:hAnsi="Times New Roman" w:cs="Times New Roman"/>
        <w:lang w:val="en-GB"/>
      </w:rPr>
      <w:t>Attentional Relation and Gaze Cues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03C33"/>
    <w:multiLevelType w:val="hybridMultilevel"/>
    <w:tmpl w:val="93580874"/>
    <w:lvl w:ilvl="0" w:tplc="3814ADEA">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DAD3292"/>
    <w:multiLevelType w:val="hybridMultilevel"/>
    <w:tmpl w:val="42D0A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40C20"/>
    <w:rsid w:val="0044042C"/>
    <w:rsid w:val="004469C5"/>
    <w:rsid w:val="00725D76"/>
    <w:rsid w:val="00940C20"/>
    <w:rsid w:val="009F5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20"/>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0C20"/>
  </w:style>
  <w:style w:type="character" w:customStyle="1" w:styleId="FootnoteTextChar">
    <w:name w:val="Footnote Text Char"/>
    <w:basedOn w:val="DefaultParagraphFont"/>
    <w:link w:val="FootnoteText"/>
    <w:uiPriority w:val="99"/>
    <w:rsid w:val="00940C20"/>
    <w:rPr>
      <w:rFonts w:eastAsiaTheme="minorEastAsia"/>
      <w:sz w:val="24"/>
      <w:szCs w:val="24"/>
      <w:lang w:eastAsia="ja-JP"/>
    </w:rPr>
  </w:style>
  <w:style w:type="character" w:styleId="FootnoteReference">
    <w:name w:val="footnote reference"/>
    <w:basedOn w:val="DefaultParagraphFont"/>
    <w:uiPriority w:val="99"/>
    <w:unhideWhenUsed/>
    <w:rsid w:val="00940C20"/>
    <w:rPr>
      <w:vertAlign w:val="superscript"/>
    </w:rPr>
  </w:style>
  <w:style w:type="character" w:styleId="CommentReference">
    <w:name w:val="annotation reference"/>
    <w:basedOn w:val="DefaultParagraphFont"/>
    <w:uiPriority w:val="99"/>
    <w:semiHidden/>
    <w:unhideWhenUsed/>
    <w:rsid w:val="00940C20"/>
    <w:rPr>
      <w:sz w:val="18"/>
      <w:szCs w:val="18"/>
    </w:rPr>
  </w:style>
  <w:style w:type="paragraph" w:styleId="CommentText">
    <w:name w:val="annotation text"/>
    <w:basedOn w:val="Normal"/>
    <w:link w:val="CommentTextChar"/>
    <w:uiPriority w:val="99"/>
    <w:unhideWhenUsed/>
    <w:rsid w:val="00940C20"/>
  </w:style>
  <w:style w:type="character" w:customStyle="1" w:styleId="CommentTextChar">
    <w:name w:val="Comment Text Char"/>
    <w:basedOn w:val="DefaultParagraphFont"/>
    <w:link w:val="CommentText"/>
    <w:uiPriority w:val="99"/>
    <w:rsid w:val="00940C20"/>
    <w:rPr>
      <w:rFonts w:eastAsiaTheme="minorEastAsia"/>
      <w:sz w:val="24"/>
      <w:szCs w:val="24"/>
      <w:lang w:eastAsia="ja-JP"/>
    </w:rPr>
  </w:style>
  <w:style w:type="paragraph" w:styleId="BalloonText">
    <w:name w:val="Balloon Text"/>
    <w:basedOn w:val="Normal"/>
    <w:link w:val="BalloonTextChar"/>
    <w:uiPriority w:val="99"/>
    <w:semiHidden/>
    <w:unhideWhenUsed/>
    <w:rsid w:val="00940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C20"/>
    <w:rPr>
      <w:rFonts w:ascii="Lucida Grande" w:eastAsiaTheme="minorEastAsia" w:hAnsi="Lucida Grande" w:cs="Lucida Grande"/>
      <w:sz w:val="18"/>
      <w:szCs w:val="18"/>
      <w:lang w:eastAsia="ja-JP"/>
    </w:rPr>
  </w:style>
  <w:style w:type="paragraph" w:styleId="Header">
    <w:name w:val="header"/>
    <w:basedOn w:val="Normal"/>
    <w:link w:val="HeaderChar"/>
    <w:uiPriority w:val="99"/>
    <w:unhideWhenUsed/>
    <w:rsid w:val="00940C20"/>
    <w:pPr>
      <w:tabs>
        <w:tab w:val="center" w:pos="4320"/>
        <w:tab w:val="right" w:pos="8640"/>
      </w:tabs>
    </w:pPr>
  </w:style>
  <w:style w:type="character" w:customStyle="1" w:styleId="HeaderChar">
    <w:name w:val="Header Char"/>
    <w:basedOn w:val="DefaultParagraphFont"/>
    <w:link w:val="Header"/>
    <w:uiPriority w:val="99"/>
    <w:rsid w:val="00940C20"/>
    <w:rPr>
      <w:rFonts w:eastAsiaTheme="minorEastAsia"/>
      <w:sz w:val="24"/>
      <w:szCs w:val="24"/>
      <w:lang w:eastAsia="ja-JP"/>
    </w:rPr>
  </w:style>
  <w:style w:type="character" w:styleId="PageNumber">
    <w:name w:val="page number"/>
    <w:basedOn w:val="DefaultParagraphFont"/>
    <w:uiPriority w:val="99"/>
    <w:semiHidden/>
    <w:unhideWhenUsed/>
    <w:rsid w:val="00940C20"/>
  </w:style>
  <w:style w:type="paragraph" w:styleId="Footer">
    <w:name w:val="footer"/>
    <w:basedOn w:val="Normal"/>
    <w:link w:val="FooterChar"/>
    <w:uiPriority w:val="99"/>
    <w:unhideWhenUsed/>
    <w:rsid w:val="00940C20"/>
    <w:pPr>
      <w:tabs>
        <w:tab w:val="center" w:pos="4320"/>
        <w:tab w:val="right" w:pos="8640"/>
      </w:tabs>
    </w:pPr>
  </w:style>
  <w:style w:type="character" w:customStyle="1" w:styleId="FooterChar">
    <w:name w:val="Footer Char"/>
    <w:basedOn w:val="DefaultParagraphFont"/>
    <w:link w:val="Footer"/>
    <w:uiPriority w:val="99"/>
    <w:rsid w:val="00940C20"/>
    <w:rPr>
      <w:rFonts w:eastAsiaTheme="minorEastAsia"/>
      <w:sz w:val="24"/>
      <w:szCs w:val="24"/>
      <w:lang w:eastAsia="ja-JP"/>
    </w:rPr>
  </w:style>
  <w:style w:type="paragraph" w:styleId="CommentSubject">
    <w:name w:val="annotation subject"/>
    <w:basedOn w:val="CommentText"/>
    <w:next w:val="CommentText"/>
    <w:link w:val="CommentSubjectChar"/>
    <w:uiPriority w:val="99"/>
    <w:semiHidden/>
    <w:unhideWhenUsed/>
    <w:rsid w:val="00940C20"/>
    <w:rPr>
      <w:b/>
      <w:bCs/>
      <w:sz w:val="20"/>
      <w:szCs w:val="20"/>
    </w:rPr>
  </w:style>
  <w:style w:type="character" w:customStyle="1" w:styleId="CommentSubjectChar">
    <w:name w:val="Comment Subject Char"/>
    <w:basedOn w:val="CommentTextChar"/>
    <w:link w:val="CommentSubject"/>
    <w:uiPriority w:val="99"/>
    <w:semiHidden/>
    <w:rsid w:val="00940C20"/>
    <w:rPr>
      <w:rFonts w:eastAsiaTheme="minorEastAsia"/>
      <w:b/>
      <w:bCs/>
      <w:sz w:val="20"/>
      <w:szCs w:val="20"/>
      <w:lang w:eastAsia="ja-JP"/>
    </w:rPr>
  </w:style>
  <w:style w:type="paragraph" w:styleId="ListParagraph">
    <w:name w:val="List Paragraph"/>
    <w:basedOn w:val="Normal"/>
    <w:uiPriority w:val="34"/>
    <w:qFormat/>
    <w:rsid w:val="00940C20"/>
    <w:pPr>
      <w:ind w:left="720"/>
      <w:contextualSpacing/>
    </w:pPr>
  </w:style>
  <w:style w:type="character" w:styleId="Hyperlink">
    <w:name w:val="Hyperlink"/>
    <w:basedOn w:val="DefaultParagraphFont"/>
    <w:uiPriority w:val="99"/>
    <w:unhideWhenUsed/>
    <w:rsid w:val="00940C20"/>
    <w:rPr>
      <w:color w:val="0000FF" w:themeColor="hyperlink"/>
      <w:u w:val="single"/>
    </w:rPr>
  </w:style>
  <w:style w:type="table" w:styleId="TableGrid">
    <w:name w:val="Table Grid"/>
    <w:basedOn w:val="TableNormal"/>
    <w:uiPriority w:val="59"/>
    <w:rsid w:val="00940C20"/>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C20"/>
    <w:pPr>
      <w:spacing w:after="0" w:line="240" w:lineRule="auto"/>
    </w:pPr>
    <w:rPr>
      <w:rFonts w:eastAsiaTheme="minorEastAsia"/>
      <w:sz w:val="24"/>
      <w:szCs w:val="24"/>
      <w:lang w:eastAsia="ja-JP"/>
    </w:rPr>
  </w:style>
  <w:style w:type="paragraph" w:customStyle="1" w:styleId="Body">
    <w:name w:val="Body"/>
    <w:rsid w:val="00940C20"/>
    <w:pPr>
      <w:spacing w:after="240" w:line="312" w:lineRule="auto"/>
      <w:ind w:firstLine="360"/>
    </w:pPr>
    <w:rPr>
      <w:rFonts w:ascii="Times New Roman" w:eastAsia="ヒラギノ角ゴ Pro W3" w:hAnsi="Times New Roman" w:cs="Times New Roman"/>
      <w:color w:val="000000"/>
      <w:sz w:val="24"/>
      <w:szCs w:val="20"/>
    </w:rPr>
  </w:style>
  <w:style w:type="paragraph" w:customStyle="1" w:styleId="Heading">
    <w:name w:val="Heading"/>
    <w:next w:val="Body"/>
    <w:rsid w:val="00940C20"/>
    <w:pPr>
      <w:keepNext/>
      <w:spacing w:before="120" w:after="240" w:line="240" w:lineRule="auto"/>
      <w:jc w:val="center"/>
    </w:pPr>
    <w:rPr>
      <w:rFonts w:ascii="Times New Roman" w:eastAsia="ヒラギノ角ゴ Pro W3" w:hAnsi="Times New Roman" w:cs="Times New Roman"/>
      <w:b/>
      <w:color w:val="000000"/>
      <w:sz w:val="24"/>
      <w:szCs w:val="20"/>
    </w:rPr>
  </w:style>
  <w:style w:type="character" w:styleId="Emphasis">
    <w:name w:val="Emphasis"/>
    <w:uiPriority w:val="20"/>
    <w:qFormat/>
    <w:rsid w:val="00940C20"/>
    <w:rPr>
      <w:i/>
      <w:iCs/>
    </w:rPr>
  </w:style>
  <w:style w:type="paragraph" w:customStyle="1" w:styleId="EndNoteBibliographyTitle">
    <w:name w:val="EndNote Bibliography Title"/>
    <w:basedOn w:val="Normal"/>
    <w:link w:val="EndNoteBibliographyTitleChar"/>
    <w:rsid w:val="00940C20"/>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940C20"/>
    <w:rPr>
      <w:rFonts w:ascii="Cambria" w:eastAsiaTheme="minorEastAsia" w:hAnsi="Cambria"/>
      <w:noProof/>
      <w:sz w:val="24"/>
      <w:szCs w:val="24"/>
      <w:lang w:eastAsia="ja-JP"/>
    </w:rPr>
  </w:style>
  <w:style w:type="paragraph" w:customStyle="1" w:styleId="EndNoteBibliography">
    <w:name w:val="EndNote Bibliography"/>
    <w:basedOn w:val="Normal"/>
    <w:link w:val="EndNoteBibliographyChar"/>
    <w:rsid w:val="00940C20"/>
    <w:rPr>
      <w:rFonts w:ascii="Cambria" w:hAnsi="Cambria"/>
      <w:noProof/>
    </w:rPr>
  </w:style>
  <w:style w:type="character" w:customStyle="1" w:styleId="EndNoteBibliographyChar">
    <w:name w:val="EndNote Bibliography Char"/>
    <w:basedOn w:val="DefaultParagraphFont"/>
    <w:link w:val="EndNoteBibliography"/>
    <w:rsid w:val="00940C20"/>
    <w:rPr>
      <w:rFonts w:ascii="Cambria" w:eastAsiaTheme="minorEastAsia" w:hAnsi="Cambria"/>
      <w:noProof/>
      <w:sz w:val="24"/>
      <w:szCs w:val="24"/>
      <w:lang w:eastAsia="ja-JP"/>
    </w:rPr>
  </w:style>
  <w:style w:type="character" w:customStyle="1" w:styleId="apple-converted-space">
    <w:name w:val="apple-converted-space"/>
    <w:basedOn w:val="DefaultParagraphFont"/>
    <w:rsid w:val="00940C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0C20"/>
    <w:pPr>
      <w:spacing w:after="0" w:line="240" w:lineRule="auto"/>
    </w:pPr>
    <w:rPr>
      <w:rFonts w:eastAsiaTheme="minorEastAsia"/>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40C20"/>
  </w:style>
  <w:style w:type="character" w:customStyle="1" w:styleId="FootnoteTextChar">
    <w:name w:val="Footnote Text Char"/>
    <w:basedOn w:val="DefaultParagraphFont"/>
    <w:link w:val="FootnoteText"/>
    <w:uiPriority w:val="99"/>
    <w:rsid w:val="00940C20"/>
    <w:rPr>
      <w:rFonts w:eastAsiaTheme="minorEastAsia"/>
      <w:sz w:val="24"/>
      <w:szCs w:val="24"/>
      <w:lang w:eastAsia="ja-JP"/>
    </w:rPr>
  </w:style>
  <w:style w:type="character" w:styleId="FootnoteReference">
    <w:name w:val="footnote reference"/>
    <w:basedOn w:val="DefaultParagraphFont"/>
    <w:uiPriority w:val="99"/>
    <w:unhideWhenUsed/>
    <w:rsid w:val="00940C20"/>
    <w:rPr>
      <w:vertAlign w:val="superscript"/>
    </w:rPr>
  </w:style>
  <w:style w:type="character" w:styleId="CommentReference">
    <w:name w:val="annotation reference"/>
    <w:basedOn w:val="DefaultParagraphFont"/>
    <w:uiPriority w:val="99"/>
    <w:semiHidden/>
    <w:unhideWhenUsed/>
    <w:rsid w:val="00940C20"/>
    <w:rPr>
      <w:sz w:val="18"/>
      <w:szCs w:val="18"/>
    </w:rPr>
  </w:style>
  <w:style w:type="paragraph" w:styleId="CommentText">
    <w:name w:val="annotation text"/>
    <w:basedOn w:val="Normal"/>
    <w:link w:val="CommentTextChar"/>
    <w:uiPriority w:val="99"/>
    <w:unhideWhenUsed/>
    <w:rsid w:val="00940C20"/>
  </w:style>
  <w:style w:type="character" w:customStyle="1" w:styleId="CommentTextChar">
    <w:name w:val="Comment Text Char"/>
    <w:basedOn w:val="DefaultParagraphFont"/>
    <w:link w:val="CommentText"/>
    <w:uiPriority w:val="99"/>
    <w:rsid w:val="00940C20"/>
    <w:rPr>
      <w:rFonts w:eastAsiaTheme="minorEastAsia"/>
      <w:sz w:val="24"/>
      <w:szCs w:val="24"/>
      <w:lang w:eastAsia="ja-JP"/>
    </w:rPr>
  </w:style>
  <w:style w:type="paragraph" w:styleId="BalloonText">
    <w:name w:val="Balloon Text"/>
    <w:basedOn w:val="Normal"/>
    <w:link w:val="BalloonTextChar"/>
    <w:uiPriority w:val="99"/>
    <w:semiHidden/>
    <w:unhideWhenUsed/>
    <w:rsid w:val="00940C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C20"/>
    <w:rPr>
      <w:rFonts w:ascii="Lucida Grande" w:eastAsiaTheme="minorEastAsia" w:hAnsi="Lucida Grande" w:cs="Lucida Grande"/>
      <w:sz w:val="18"/>
      <w:szCs w:val="18"/>
      <w:lang w:eastAsia="ja-JP"/>
    </w:rPr>
  </w:style>
  <w:style w:type="paragraph" w:styleId="Header">
    <w:name w:val="header"/>
    <w:basedOn w:val="Normal"/>
    <w:link w:val="HeaderChar"/>
    <w:uiPriority w:val="99"/>
    <w:unhideWhenUsed/>
    <w:rsid w:val="00940C20"/>
    <w:pPr>
      <w:tabs>
        <w:tab w:val="center" w:pos="4320"/>
        <w:tab w:val="right" w:pos="8640"/>
      </w:tabs>
    </w:pPr>
  </w:style>
  <w:style w:type="character" w:customStyle="1" w:styleId="HeaderChar">
    <w:name w:val="Header Char"/>
    <w:basedOn w:val="DefaultParagraphFont"/>
    <w:link w:val="Header"/>
    <w:uiPriority w:val="99"/>
    <w:rsid w:val="00940C20"/>
    <w:rPr>
      <w:rFonts w:eastAsiaTheme="minorEastAsia"/>
      <w:sz w:val="24"/>
      <w:szCs w:val="24"/>
      <w:lang w:eastAsia="ja-JP"/>
    </w:rPr>
  </w:style>
  <w:style w:type="character" w:styleId="PageNumber">
    <w:name w:val="page number"/>
    <w:basedOn w:val="DefaultParagraphFont"/>
    <w:uiPriority w:val="99"/>
    <w:semiHidden/>
    <w:unhideWhenUsed/>
    <w:rsid w:val="00940C20"/>
  </w:style>
  <w:style w:type="paragraph" w:styleId="Footer">
    <w:name w:val="footer"/>
    <w:basedOn w:val="Normal"/>
    <w:link w:val="FooterChar"/>
    <w:uiPriority w:val="99"/>
    <w:unhideWhenUsed/>
    <w:rsid w:val="00940C20"/>
    <w:pPr>
      <w:tabs>
        <w:tab w:val="center" w:pos="4320"/>
        <w:tab w:val="right" w:pos="8640"/>
      </w:tabs>
    </w:pPr>
  </w:style>
  <w:style w:type="character" w:customStyle="1" w:styleId="FooterChar">
    <w:name w:val="Footer Char"/>
    <w:basedOn w:val="DefaultParagraphFont"/>
    <w:link w:val="Footer"/>
    <w:uiPriority w:val="99"/>
    <w:rsid w:val="00940C20"/>
    <w:rPr>
      <w:rFonts w:eastAsiaTheme="minorEastAsia"/>
      <w:sz w:val="24"/>
      <w:szCs w:val="24"/>
      <w:lang w:eastAsia="ja-JP"/>
    </w:rPr>
  </w:style>
  <w:style w:type="paragraph" w:styleId="CommentSubject">
    <w:name w:val="annotation subject"/>
    <w:basedOn w:val="CommentText"/>
    <w:next w:val="CommentText"/>
    <w:link w:val="CommentSubjectChar"/>
    <w:uiPriority w:val="99"/>
    <w:semiHidden/>
    <w:unhideWhenUsed/>
    <w:rsid w:val="00940C20"/>
    <w:rPr>
      <w:b/>
      <w:bCs/>
      <w:sz w:val="20"/>
      <w:szCs w:val="20"/>
    </w:rPr>
  </w:style>
  <w:style w:type="character" w:customStyle="1" w:styleId="CommentSubjectChar">
    <w:name w:val="Comment Subject Char"/>
    <w:basedOn w:val="CommentTextChar"/>
    <w:link w:val="CommentSubject"/>
    <w:uiPriority w:val="99"/>
    <w:semiHidden/>
    <w:rsid w:val="00940C20"/>
    <w:rPr>
      <w:rFonts w:eastAsiaTheme="minorEastAsia"/>
      <w:b/>
      <w:bCs/>
      <w:sz w:val="20"/>
      <w:szCs w:val="20"/>
      <w:lang w:eastAsia="ja-JP"/>
    </w:rPr>
  </w:style>
  <w:style w:type="paragraph" w:styleId="ListParagraph">
    <w:name w:val="List Paragraph"/>
    <w:basedOn w:val="Normal"/>
    <w:uiPriority w:val="34"/>
    <w:qFormat/>
    <w:rsid w:val="00940C20"/>
    <w:pPr>
      <w:ind w:left="720"/>
      <w:contextualSpacing/>
    </w:pPr>
  </w:style>
  <w:style w:type="character" w:styleId="Hyperlink">
    <w:name w:val="Hyperlink"/>
    <w:basedOn w:val="DefaultParagraphFont"/>
    <w:uiPriority w:val="99"/>
    <w:unhideWhenUsed/>
    <w:rsid w:val="00940C20"/>
    <w:rPr>
      <w:color w:val="0000FF" w:themeColor="hyperlink"/>
      <w:u w:val="single"/>
    </w:rPr>
  </w:style>
  <w:style w:type="table" w:styleId="TableGrid">
    <w:name w:val="Table Grid"/>
    <w:basedOn w:val="TableNormal"/>
    <w:uiPriority w:val="59"/>
    <w:rsid w:val="00940C20"/>
    <w:pPr>
      <w:spacing w:after="0" w:line="240" w:lineRule="auto"/>
    </w:pPr>
    <w:rPr>
      <w:rFonts w:eastAsiaTheme="minorEastAsia"/>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0C20"/>
    <w:pPr>
      <w:spacing w:after="0" w:line="240" w:lineRule="auto"/>
    </w:pPr>
    <w:rPr>
      <w:rFonts w:eastAsiaTheme="minorEastAsia"/>
      <w:sz w:val="24"/>
      <w:szCs w:val="24"/>
      <w:lang w:eastAsia="ja-JP"/>
    </w:rPr>
  </w:style>
  <w:style w:type="paragraph" w:customStyle="1" w:styleId="Body">
    <w:name w:val="Body"/>
    <w:rsid w:val="00940C20"/>
    <w:pPr>
      <w:spacing w:after="240" w:line="312" w:lineRule="auto"/>
      <w:ind w:firstLine="360"/>
    </w:pPr>
    <w:rPr>
      <w:rFonts w:ascii="Times New Roman" w:eastAsia="ヒラギノ角ゴ Pro W3" w:hAnsi="Times New Roman" w:cs="Times New Roman"/>
      <w:color w:val="000000"/>
      <w:sz w:val="24"/>
      <w:szCs w:val="20"/>
    </w:rPr>
  </w:style>
  <w:style w:type="paragraph" w:customStyle="1" w:styleId="Heading">
    <w:name w:val="Heading"/>
    <w:next w:val="Body"/>
    <w:rsid w:val="00940C20"/>
    <w:pPr>
      <w:keepNext/>
      <w:spacing w:before="120" w:after="240" w:line="240" w:lineRule="auto"/>
      <w:jc w:val="center"/>
    </w:pPr>
    <w:rPr>
      <w:rFonts w:ascii="Times New Roman" w:eastAsia="ヒラギノ角ゴ Pro W3" w:hAnsi="Times New Roman" w:cs="Times New Roman"/>
      <w:b/>
      <w:color w:val="000000"/>
      <w:sz w:val="24"/>
      <w:szCs w:val="20"/>
    </w:rPr>
  </w:style>
  <w:style w:type="character" w:styleId="Emphasis">
    <w:name w:val="Emphasis"/>
    <w:uiPriority w:val="20"/>
    <w:qFormat/>
    <w:rsid w:val="00940C20"/>
    <w:rPr>
      <w:i/>
      <w:iCs/>
    </w:rPr>
  </w:style>
  <w:style w:type="paragraph" w:customStyle="1" w:styleId="EndNoteBibliographyTitle">
    <w:name w:val="EndNote Bibliography Title"/>
    <w:basedOn w:val="Normal"/>
    <w:link w:val="EndNoteBibliographyTitleChar"/>
    <w:rsid w:val="00940C20"/>
    <w:pPr>
      <w:jc w:val="center"/>
    </w:pPr>
    <w:rPr>
      <w:rFonts w:ascii="Cambria" w:hAnsi="Cambria"/>
      <w:noProof/>
    </w:rPr>
  </w:style>
  <w:style w:type="character" w:customStyle="1" w:styleId="EndNoteBibliographyTitleChar">
    <w:name w:val="EndNote Bibliography Title Char"/>
    <w:basedOn w:val="DefaultParagraphFont"/>
    <w:link w:val="EndNoteBibliographyTitle"/>
    <w:rsid w:val="00940C20"/>
    <w:rPr>
      <w:rFonts w:ascii="Cambria" w:eastAsiaTheme="minorEastAsia" w:hAnsi="Cambria"/>
      <w:noProof/>
      <w:sz w:val="24"/>
      <w:szCs w:val="24"/>
      <w:lang w:eastAsia="ja-JP"/>
    </w:rPr>
  </w:style>
  <w:style w:type="paragraph" w:customStyle="1" w:styleId="EndNoteBibliography">
    <w:name w:val="EndNote Bibliography"/>
    <w:basedOn w:val="Normal"/>
    <w:link w:val="EndNoteBibliographyChar"/>
    <w:rsid w:val="00940C20"/>
    <w:rPr>
      <w:rFonts w:ascii="Cambria" w:hAnsi="Cambria"/>
      <w:noProof/>
    </w:rPr>
  </w:style>
  <w:style w:type="character" w:customStyle="1" w:styleId="EndNoteBibliographyChar">
    <w:name w:val="EndNote Bibliography Char"/>
    <w:basedOn w:val="DefaultParagraphFont"/>
    <w:link w:val="EndNoteBibliography"/>
    <w:rsid w:val="00940C20"/>
    <w:rPr>
      <w:rFonts w:ascii="Cambria" w:eastAsiaTheme="minorEastAsia" w:hAnsi="Cambria"/>
      <w:noProof/>
      <w:sz w:val="24"/>
      <w:szCs w:val="24"/>
      <w:lang w:eastAsia="ja-JP"/>
    </w:rPr>
  </w:style>
  <w:style w:type="character" w:customStyle="1" w:styleId="apple-converted-space">
    <w:name w:val="apple-converted-space"/>
    <w:basedOn w:val="DefaultParagraphFont"/>
    <w:rsid w:val="00940C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bs.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2.bc.edu/-slotnics/script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6017</Words>
  <Characters>34299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MPI for Human Cognitive and Brain Sciences</Company>
  <LinksUpToDate>false</LinksUpToDate>
  <CharactersWithSpaces>40236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Boeckler</dc:creator>
  <cp:lastModifiedBy>Shirley-Ann Rueschemeyer</cp:lastModifiedBy>
  <cp:revision>2</cp:revision>
  <dcterms:created xsi:type="dcterms:W3CDTF">2015-03-05T17:23:00Z</dcterms:created>
  <dcterms:modified xsi:type="dcterms:W3CDTF">2015-03-05T17:23:00Z</dcterms:modified>
</cp:coreProperties>
</file>