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5F0E" w14:textId="77777777" w:rsidR="0030374C" w:rsidRPr="005B10AE" w:rsidRDefault="00533B5D" w:rsidP="00DD6F20">
      <w:pPr>
        <w:pStyle w:val="Prrafodelista"/>
        <w:spacing w:before="100" w:beforeAutospacing="1" w:after="120" w:line="360" w:lineRule="auto"/>
        <w:mirrorIndents/>
        <w:jc w:val="both"/>
        <w:rPr>
          <w:rFonts w:ascii="Times New Roman" w:hAnsi="Times New Roman"/>
          <w:b/>
          <w:sz w:val="24"/>
          <w:szCs w:val="24"/>
        </w:rPr>
      </w:pPr>
      <w:r w:rsidRPr="005B10AE">
        <w:rPr>
          <w:rFonts w:ascii="Times New Roman" w:hAnsi="Times New Roman"/>
          <w:b/>
          <w:sz w:val="24"/>
          <w:szCs w:val="24"/>
        </w:rPr>
        <w:t>I</w:t>
      </w:r>
      <w:r w:rsidR="0030374C" w:rsidRPr="005B10AE">
        <w:rPr>
          <w:rFonts w:ascii="Times New Roman" w:hAnsi="Times New Roman"/>
          <w:b/>
          <w:sz w:val="24"/>
          <w:szCs w:val="24"/>
        </w:rPr>
        <w:t>ntroduction</w:t>
      </w:r>
    </w:p>
    <w:p w14:paraId="6556A80B" w14:textId="77777777" w:rsidR="00103859" w:rsidRDefault="00AF4E8B" w:rsidP="00DD6F20">
      <w:pPr>
        <w:spacing w:before="100" w:beforeAutospacing="1" w:after="120" w:line="360" w:lineRule="auto"/>
        <w:ind w:firstLine="720"/>
        <w:mirrorIndents/>
        <w:jc w:val="both"/>
        <w:rPr>
          <w:rFonts w:ascii="Times New Roman" w:hAnsi="Times New Roman"/>
          <w:sz w:val="24"/>
          <w:szCs w:val="24"/>
        </w:rPr>
      </w:pPr>
      <w:r w:rsidRPr="005B10AE">
        <w:rPr>
          <w:rFonts w:ascii="Times New Roman" w:hAnsi="Times New Roman"/>
          <w:sz w:val="24"/>
          <w:szCs w:val="24"/>
        </w:rPr>
        <w:t>A number of articles have emp</w:t>
      </w:r>
      <w:r w:rsidR="00D92170" w:rsidRPr="005B10AE">
        <w:rPr>
          <w:rFonts w:ascii="Times New Roman" w:hAnsi="Times New Roman"/>
          <w:sz w:val="24"/>
          <w:szCs w:val="24"/>
        </w:rPr>
        <w:t>hasis</w:t>
      </w:r>
      <w:r w:rsidR="002A62FB" w:rsidRPr="005B10AE">
        <w:rPr>
          <w:rFonts w:ascii="Times New Roman" w:hAnsi="Times New Roman"/>
          <w:sz w:val="24"/>
          <w:szCs w:val="24"/>
        </w:rPr>
        <w:t xml:space="preserve">ed the virtues of having an integrated </w:t>
      </w:r>
      <w:r w:rsidRPr="005B10AE">
        <w:rPr>
          <w:rFonts w:ascii="Times New Roman" w:hAnsi="Times New Roman"/>
          <w:sz w:val="24"/>
          <w:szCs w:val="24"/>
        </w:rPr>
        <w:t xml:space="preserve">party </w:t>
      </w:r>
      <w:r w:rsidR="002A62FB" w:rsidRPr="005B10AE">
        <w:rPr>
          <w:rFonts w:ascii="Times New Roman" w:hAnsi="Times New Roman"/>
          <w:sz w:val="24"/>
          <w:szCs w:val="24"/>
        </w:rPr>
        <w:t>system</w:t>
      </w:r>
      <w:r w:rsidR="00332028" w:rsidRPr="005B10AE">
        <w:rPr>
          <w:rFonts w:ascii="Times New Roman" w:hAnsi="Times New Roman"/>
          <w:sz w:val="24"/>
          <w:szCs w:val="24"/>
        </w:rPr>
        <w:t xml:space="preserve"> in federal states</w:t>
      </w:r>
      <w:r w:rsidR="00075926" w:rsidRPr="005B10AE">
        <w:rPr>
          <w:rFonts w:ascii="Times New Roman" w:hAnsi="Times New Roman"/>
          <w:sz w:val="24"/>
          <w:szCs w:val="24"/>
        </w:rPr>
        <w:t xml:space="preserve">, that is, </w:t>
      </w:r>
      <w:r w:rsidR="00332028" w:rsidRPr="005B10AE">
        <w:rPr>
          <w:rFonts w:ascii="Times New Roman" w:hAnsi="Times New Roman"/>
          <w:sz w:val="24"/>
          <w:szCs w:val="24"/>
        </w:rPr>
        <w:t>a system</w:t>
      </w:r>
      <w:r w:rsidRPr="005B10AE">
        <w:rPr>
          <w:rFonts w:ascii="Times New Roman" w:hAnsi="Times New Roman"/>
          <w:sz w:val="24"/>
          <w:szCs w:val="24"/>
        </w:rPr>
        <w:t xml:space="preserve"> in which </w:t>
      </w:r>
      <w:r w:rsidR="00075926" w:rsidRPr="005B10AE">
        <w:rPr>
          <w:rFonts w:ascii="Times New Roman" w:hAnsi="Times New Roman"/>
          <w:sz w:val="24"/>
          <w:szCs w:val="24"/>
        </w:rPr>
        <w:t xml:space="preserve">politicians at different levels of government “bear an organizational relationship to politicians at other levels” and exhibit “mutual dependence” in the campaign for reelection </w:t>
      </w:r>
      <w:r w:rsidR="00E35E2B" w:rsidRPr="005B10AE">
        <w:rPr>
          <w:rFonts w:ascii="Times New Roman" w:hAnsi="Times New Roman"/>
          <w:sz w:val="24"/>
          <w:szCs w:val="24"/>
        </w:rPr>
        <w:fldChar w:fldCharType="begin"/>
      </w:r>
      <w:r w:rsidR="00E35E2B" w:rsidRPr="005B10AE">
        <w:rPr>
          <w:rFonts w:ascii="Times New Roman" w:hAnsi="Times New Roman"/>
          <w:sz w:val="24"/>
          <w:szCs w:val="24"/>
        </w:rPr>
        <w:instrText xml:space="preserve"> ADDIN EN.CITE &lt;EndNote&gt;&lt;Cite&gt;&lt;Author&gt;Filippov&lt;/Author&gt;&lt;Year&gt;2004&lt;/Year&gt;&lt;RecNum&gt;177&lt;/RecNum&gt;&lt;Suffix&gt;:176&lt;/Suffix&gt;&lt;DisplayText&gt;(Filippov et al., 2004:176)&lt;/DisplayText&gt;&lt;record&gt;&lt;rec-number&gt;177&lt;/rec-number&gt;&lt;foreign-keys&gt;&lt;key app="EN" db-id="ezrsv2ethtsedoesz9q5re9ds25vezzrfazw" timestamp="1294657977"&gt;177&lt;/key&gt;&lt;/foreign-keys&gt;&lt;ref-type name="Book"&gt;6&lt;/ref-type&gt;&lt;contributors&gt;&lt;authors&gt;&lt;author&gt;Filippov, Mikhail&lt;/author&gt;&lt;author&gt;Ordeshook, Peter C.&lt;/author&gt;&lt;author&gt;Shvetsova, Olga&lt;/author&gt;&lt;/authors&gt;&lt;/contributors&gt;&lt;titles&gt;&lt;title&gt;Designing federalism : a theory of self-sustainable federal institutions&lt;/title&gt;&lt;/titles&gt;&lt;pages&gt;xii, 384 p.&lt;/pages&gt;&lt;keywords&gt;&lt;keyword&gt;Federal government.&lt;/keyword&gt;&lt;keyword&gt;Comparative government.&lt;/keyword&gt;&lt;keyword&gt;World politics 1989-&lt;/keyword&gt;&lt;/keywords&gt;&lt;dates&gt;&lt;year&gt;2004&lt;/year&gt;&lt;/dates&gt;&lt;pub-location&gt;Cambridge&lt;/pub-location&gt;&lt;publisher&gt;Cambridge University Press&lt;/publisher&gt;&lt;isbn&gt;0521816181&amp;#xD;0521016487 (pbk)&lt;/isbn&gt;&lt;urls&gt;&lt;/urls&gt;&lt;/record&gt;&lt;/Cite&gt;&lt;/EndNote&gt;</w:instrText>
      </w:r>
      <w:r w:rsidR="00E35E2B" w:rsidRPr="005B10AE">
        <w:rPr>
          <w:rFonts w:ascii="Times New Roman" w:hAnsi="Times New Roman"/>
          <w:sz w:val="24"/>
          <w:szCs w:val="24"/>
        </w:rPr>
        <w:fldChar w:fldCharType="separate"/>
      </w:r>
      <w:r w:rsidR="00E35E2B" w:rsidRPr="005B10AE">
        <w:rPr>
          <w:rFonts w:ascii="Times New Roman" w:hAnsi="Times New Roman"/>
          <w:noProof/>
          <w:sz w:val="24"/>
          <w:szCs w:val="24"/>
        </w:rPr>
        <w:t>(Filippov et al., 2004:176)</w:t>
      </w:r>
      <w:r w:rsidR="00E35E2B" w:rsidRPr="005B10AE">
        <w:rPr>
          <w:rFonts w:ascii="Times New Roman" w:hAnsi="Times New Roman"/>
          <w:sz w:val="24"/>
          <w:szCs w:val="24"/>
        </w:rPr>
        <w:fldChar w:fldCharType="end"/>
      </w:r>
      <w:r w:rsidR="00075926" w:rsidRPr="005B10AE">
        <w:rPr>
          <w:rFonts w:ascii="Times New Roman" w:hAnsi="Times New Roman"/>
          <w:sz w:val="24"/>
          <w:szCs w:val="24"/>
        </w:rPr>
        <w:t xml:space="preserve">. </w:t>
      </w:r>
      <w:r w:rsidRPr="005B10AE">
        <w:rPr>
          <w:rFonts w:ascii="Times New Roman" w:hAnsi="Times New Roman"/>
          <w:sz w:val="24"/>
          <w:szCs w:val="24"/>
        </w:rPr>
        <w:t xml:space="preserve">Integrated parties, where state and federal party organizations are highly interdependent, may </w:t>
      </w:r>
      <w:r w:rsidR="00075926" w:rsidRPr="005B10AE">
        <w:rPr>
          <w:rFonts w:ascii="Times New Roman" w:hAnsi="Times New Roman"/>
          <w:sz w:val="24"/>
          <w:szCs w:val="24"/>
        </w:rPr>
        <w:t>help to channel</w:t>
      </w:r>
      <w:r w:rsidRPr="005B10AE">
        <w:rPr>
          <w:rFonts w:ascii="Times New Roman" w:hAnsi="Times New Roman"/>
          <w:sz w:val="24"/>
          <w:szCs w:val="24"/>
        </w:rPr>
        <w:t xml:space="preserve"> intergovernmental political bargaining </w:t>
      </w:r>
      <w:r w:rsidRPr="005B10AE">
        <w:rPr>
          <w:rFonts w:ascii="Times New Roman" w:hAnsi="Times New Roman"/>
          <w:sz w:val="24"/>
          <w:szCs w:val="24"/>
        </w:rPr>
        <w:fldChar w:fldCharType="begin"/>
      </w:r>
      <w:r w:rsidR="00AC738D" w:rsidRPr="005B10AE">
        <w:rPr>
          <w:rFonts w:ascii="Times New Roman" w:hAnsi="Times New Roman"/>
          <w:sz w:val="24"/>
          <w:szCs w:val="24"/>
        </w:rPr>
        <w:instrText xml:space="preserve"> ADDIN EN.CITE &lt;EndNote&gt;&lt;Cite&gt;&lt;Author&gt;Gordin&lt;/Author&gt;&lt;Year&gt;2010&lt;/Year&gt;&lt;RecNum&gt;391&lt;/RecNum&gt;&lt;DisplayText&gt;(Gordin, 2010)&lt;/DisplayText&gt;&lt;record&gt;&lt;rec-number&gt;391&lt;/rec-number&gt;&lt;foreign-keys&gt;&lt;key app="EN" db-id="ezrsv2ethtsedoesz9q5re9ds25vezzrfazw" timestamp="1306746659"&gt;391&lt;/key&gt;&lt;/foreign-keys&gt;&lt;ref-type name="Journal Article"&gt;17&lt;/ref-type&gt;&lt;contributors&gt;&lt;authors&gt;&lt;author&gt;Gordin, Jorge&lt;/author&gt;&lt;/authors&gt;&lt;/contributors&gt;&lt;titles&gt;&lt;title&gt;Paradoxes of federalism?: Political institutions and fiscal decentralization in Argentina and Spain&lt;/title&gt;&lt;secondary-title&gt;Revista d&amp;apos;Estudis Autonòmics i Federals&lt;/secondary-title&gt;&lt;/titles&gt;&lt;periodical&gt;&lt;full-title&gt;Revista d&amp;apos;Estudis Autonòmics i Federals&lt;/full-title&gt;&lt;/periodical&gt;&lt;volume&gt;11&lt;/volume&gt;&lt;dates&gt;&lt;year&gt;2010&lt;/year&gt;&lt;/dates&gt;&lt;urls&gt;&lt;/urls&gt;&lt;/record&gt;&lt;/Cite&gt;&lt;/EndNote&gt;</w:instrText>
      </w:r>
      <w:r w:rsidRPr="005B10AE">
        <w:rPr>
          <w:rFonts w:ascii="Times New Roman" w:hAnsi="Times New Roman"/>
          <w:sz w:val="24"/>
          <w:szCs w:val="24"/>
        </w:rPr>
        <w:fldChar w:fldCharType="separate"/>
      </w:r>
      <w:r w:rsidR="00F434AA" w:rsidRPr="005B10AE">
        <w:rPr>
          <w:rFonts w:ascii="Times New Roman" w:hAnsi="Times New Roman"/>
          <w:noProof/>
          <w:sz w:val="24"/>
          <w:szCs w:val="24"/>
        </w:rPr>
        <w:t>(Gordin, 2010)</w:t>
      </w:r>
      <w:r w:rsidRPr="005B10AE">
        <w:rPr>
          <w:rFonts w:ascii="Times New Roman" w:hAnsi="Times New Roman"/>
          <w:sz w:val="24"/>
          <w:szCs w:val="24"/>
        </w:rPr>
        <w:fldChar w:fldCharType="end"/>
      </w:r>
      <w:r w:rsidR="00075926" w:rsidRPr="005B10AE">
        <w:rPr>
          <w:rFonts w:ascii="Times New Roman" w:hAnsi="Times New Roman"/>
          <w:sz w:val="24"/>
          <w:szCs w:val="24"/>
        </w:rPr>
        <w:t>, to promote ma</w:t>
      </w:r>
      <w:r w:rsidR="00E35E2B" w:rsidRPr="005B10AE">
        <w:rPr>
          <w:rFonts w:ascii="Times New Roman" w:hAnsi="Times New Roman"/>
          <w:sz w:val="24"/>
          <w:szCs w:val="24"/>
        </w:rPr>
        <w:t xml:space="preserve">croeconomic efficiency </w:t>
      </w:r>
      <w:r w:rsidR="00E35E2B" w:rsidRPr="005B10AE">
        <w:rPr>
          <w:rFonts w:ascii="Times New Roman" w:hAnsi="Times New Roman"/>
          <w:sz w:val="24"/>
          <w:szCs w:val="24"/>
        </w:rPr>
        <w:fldChar w:fldCharType="begin"/>
      </w:r>
      <w:r w:rsidR="00E35E2B" w:rsidRPr="005B10AE">
        <w:rPr>
          <w:rFonts w:ascii="Times New Roman" w:hAnsi="Times New Roman"/>
          <w:sz w:val="24"/>
          <w:szCs w:val="24"/>
        </w:rPr>
        <w:instrText xml:space="preserve"> ADDIN EN.CITE &lt;EndNote&gt;&lt;Cite&gt;&lt;Author&gt;Rodden&lt;/Author&gt;&lt;Year&gt;2006&lt;/Year&gt;&lt;RecNum&gt;73&lt;/RecNum&gt;&lt;DisplayText&gt;(Rodden, 2006)&lt;/DisplayText&gt;&lt;record&gt;&lt;rec-number&gt;73&lt;/rec-number&gt;&lt;foreign-keys&gt;&lt;key app="EN" db-id="ezrsv2ethtsedoesz9q5re9ds25vezzrfazw" timestamp="1238067962"&gt;73&lt;/key&gt;&lt;/foreign-keys&gt;&lt;ref-type name="Book"&gt;6&lt;/ref-type&gt;&lt;contributors&gt;&lt;authors&gt;&lt;author&gt;Rodden, Jonathan&lt;/author&gt;&lt;/authors&gt;&lt;/contributors&gt;&lt;titles&gt;&lt;title&gt;Hamilton&amp;apos;s paradox : the promise and peril of fiscal federalism&lt;/title&gt;&lt;secondary-title&gt;Cambridge studies in comparative politics&lt;/secondary-title&gt;&lt;/titles&gt;&lt;pages&gt;xvi, 313, [4] p.&lt;/pages&gt;&lt;keywords&gt;&lt;keyword&gt;Intergovernmental fiscal relations.&lt;/keyword&gt;&lt;keyword&gt;Central-local government relations.&lt;/keyword&gt;&lt;keyword&gt;Revenue sharing.&lt;/keyword&gt;&lt;/keywords&gt;&lt;dates&gt;&lt;year&gt;2006&lt;/year&gt;&lt;/dates&gt;&lt;pub-location&gt;Cambridge&lt;/pub-location&gt;&lt;publisher&gt;Cambridge University Press&lt;/publisher&gt;&lt;isbn&gt;0521842697 (hbk)&amp;#xD;0521603668 (pbk)&lt;/isbn&gt;&lt;urls&gt;&lt;related-urls&gt;&lt;url&gt;http://www.loc.gov/catdir/toc/ecip0510/2005008112.html&lt;/url&gt;&lt;/related-urls&gt;&lt;/urls&gt;&lt;/record&gt;&lt;/Cite&gt;&lt;/EndNote&gt;</w:instrText>
      </w:r>
      <w:r w:rsidR="00E35E2B" w:rsidRPr="005B10AE">
        <w:rPr>
          <w:rFonts w:ascii="Times New Roman" w:hAnsi="Times New Roman"/>
          <w:sz w:val="24"/>
          <w:szCs w:val="24"/>
        </w:rPr>
        <w:fldChar w:fldCharType="separate"/>
      </w:r>
      <w:r w:rsidR="00E35E2B" w:rsidRPr="005B10AE">
        <w:rPr>
          <w:rFonts w:ascii="Times New Roman" w:hAnsi="Times New Roman"/>
          <w:noProof/>
          <w:sz w:val="24"/>
          <w:szCs w:val="24"/>
        </w:rPr>
        <w:t>(Rodden, 2006)</w:t>
      </w:r>
      <w:r w:rsidR="00E35E2B" w:rsidRPr="005B10AE">
        <w:rPr>
          <w:rFonts w:ascii="Times New Roman" w:hAnsi="Times New Roman"/>
          <w:sz w:val="24"/>
          <w:szCs w:val="24"/>
        </w:rPr>
        <w:fldChar w:fldCharType="end"/>
      </w:r>
      <w:r w:rsidR="00E35E2B" w:rsidRPr="005B10AE">
        <w:rPr>
          <w:rFonts w:ascii="Times New Roman" w:hAnsi="Times New Roman"/>
          <w:sz w:val="24"/>
          <w:szCs w:val="24"/>
        </w:rPr>
        <w:t xml:space="preserve"> </w:t>
      </w:r>
      <w:r w:rsidR="00075926" w:rsidRPr="005B10AE">
        <w:rPr>
          <w:rFonts w:ascii="Times New Roman" w:hAnsi="Times New Roman"/>
          <w:sz w:val="24"/>
          <w:szCs w:val="24"/>
        </w:rPr>
        <w:t>and even to guarantee self-</w:t>
      </w:r>
      <w:r w:rsidR="00D164D2" w:rsidRPr="005B10AE">
        <w:rPr>
          <w:rFonts w:ascii="Times New Roman" w:hAnsi="Times New Roman"/>
          <w:sz w:val="24"/>
          <w:szCs w:val="24"/>
        </w:rPr>
        <w:t>sustainability</w:t>
      </w:r>
      <w:r w:rsidR="00075926" w:rsidRPr="005B10AE">
        <w:rPr>
          <w:rFonts w:ascii="Times New Roman" w:hAnsi="Times New Roman"/>
          <w:sz w:val="24"/>
          <w:szCs w:val="24"/>
        </w:rPr>
        <w:t xml:space="preserve"> of the federation </w:t>
      </w:r>
      <w:r w:rsidR="00075926" w:rsidRPr="005B10AE">
        <w:rPr>
          <w:rFonts w:ascii="Times New Roman" w:hAnsi="Times New Roman"/>
          <w:sz w:val="24"/>
          <w:szCs w:val="24"/>
        </w:rPr>
        <w:fldChar w:fldCharType="begin"/>
      </w:r>
      <w:r w:rsidR="00F434AA" w:rsidRPr="005B10AE">
        <w:rPr>
          <w:rFonts w:ascii="Times New Roman" w:hAnsi="Times New Roman"/>
          <w:sz w:val="24"/>
          <w:szCs w:val="24"/>
        </w:rPr>
        <w:instrText xml:space="preserve"> ADDIN EN.CITE &lt;EndNote&gt;&lt;Cite&gt;&lt;Author&gt;Filippov&lt;/Author&gt;&lt;Year&gt;2004&lt;/Year&gt;&lt;RecNum&gt;177&lt;/RecNum&gt;&lt;DisplayText&gt;(Filippov et al., 2004)&lt;/DisplayText&gt;&lt;record&gt;&lt;rec-number&gt;177&lt;/rec-number&gt;&lt;foreign-keys&gt;&lt;key app="EN" db-id="ezrsv2ethtsedoesz9q5re9ds25vezzrfazw" timestamp="1294657977"&gt;177&lt;/key&gt;&lt;/foreign-keys&gt;&lt;ref-type name="Book"&gt;6&lt;/ref-type&gt;&lt;contributors&gt;&lt;authors&gt;&lt;author&gt;Filippov, Mikhail&lt;/author&gt;&lt;author&gt;Ordeshook, Peter C.&lt;/author&gt;&lt;author&gt;Shvetsova, Olga&lt;/author&gt;&lt;/authors&gt;&lt;/contributors&gt;&lt;titles&gt;&lt;title&gt;Designing federalism : a theory of self-sustainable federal institutions&lt;/title&gt;&lt;/titles&gt;&lt;pages&gt;xii, 384 p.&lt;/pages&gt;&lt;keywords&gt;&lt;keyword&gt;Federal government.&lt;/keyword&gt;&lt;keyword&gt;Comparative government.&lt;/keyword&gt;&lt;keyword&gt;World politics 1989-&lt;/keyword&gt;&lt;/keywords&gt;&lt;dates&gt;&lt;year&gt;2004&lt;/year&gt;&lt;/dates&gt;&lt;pub-location&gt;Cambridge&lt;/pub-location&gt;&lt;publisher&gt;Cambridge University Press&lt;/publisher&gt;&lt;isbn&gt;0521816181&amp;#xD;0521016487 (pbk)&lt;/isbn&gt;&lt;urls&gt;&lt;/urls&gt;&lt;/record&gt;&lt;/Cite&gt;&lt;/EndNote&gt;</w:instrText>
      </w:r>
      <w:r w:rsidR="00075926" w:rsidRPr="005B10AE">
        <w:rPr>
          <w:rFonts w:ascii="Times New Roman" w:hAnsi="Times New Roman"/>
          <w:sz w:val="24"/>
          <w:szCs w:val="24"/>
        </w:rPr>
        <w:fldChar w:fldCharType="separate"/>
      </w:r>
      <w:r w:rsidR="00F434AA" w:rsidRPr="005B10AE">
        <w:rPr>
          <w:rFonts w:ascii="Times New Roman" w:hAnsi="Times New Roman"/>
          <w:noProof/>
          <w:sz w:val="24"/>
          <w:szCs w:val="24"/>
        </w:rPr>
        <w:t>(Filippov et al., 2004)</w:t>
      </w:r>
      <w:r w:rsidR="00075926" w:rsidRPr="005B10AE">
        <w:rPr>
          <w:rFonts w:ascii="Times New Roman" w:hAnsi="Times New Roman"/>
          <w:sz w:val="24"/>
          <w:szCs w:val="24"/>
        </w:rPr>
        <w:fldChar w:fldCharType="end"/>
      </w:r>
      <w:r w:rsidR="00075926" w:rsidRPr="005B10AE">
        <w:rPr>
          <w:rFonts w:ascii="Times New Roman" w:hAnsi="Times New Roman"/>
          <w:sz w:val="24"/>
          <w:szCs w:val="24"/>
        </w:rPr>
        <w:t xml:space="preserve">. </w:t>
      </w:r>
    </w:p>
    <w:p w14:paraId="239FF8E6" w14:textId="4879971F" w:rsidR="0030374C" w:rsidRPr="00103859" w:rsidRDefault="00075926" w:rsidP="00DD6F20">
      <w:pPr>
        <w:spacing w:before="100" w:beforeAutospacing="1" w:after="120" w:line="360" w:lineRule="auto"/>
        <w:ind w:firstLine="720"/>
        <w:mirrorIndents/>
        <w:jc w:val="both"/>
        <w:rPr>
          <w:rFonts w:ascii="Times New Roman" w:hAnsi="Times New Roman"/>
          <w:b/>
          <w:sz w:val="24"/>
          <w:szCs w:val="24"/>
        </w:rPr>
      </w:pPr>
      <w:r w:rsidRPr="005B10AE">
        <w:rPr>
          <w:rFonts w:ascii="Times New Roman" w:hAnsi="Times New Roman"/>
          <w:sz w:val="24"/>
          <w:szCs w:val="24"/>
        </w:rPr>
        <w:t>Ho</w:t>
      </w:r>
      <w:r w:rsidR="00EE29BA" w:rsidRPr="005B10AE">
        <w:rPr>
          <w:rFonts w:ascii="Times New Roman" w:hAnsi="Times New Roman"/>
          <w:sz w:val="24"/>
          <w:szCs w:val="24"/>
        </w:rPr>
        <w:t>we</w:t>
      </w:r>
      <w:r w:rsidRPr="005B10AE">
        <w:rPr>
          <w:rFonts w:ascii="Times New Roman" w:hAnsi="Times New Roman"/>
          <w:sz w:val="24"/>
          <w:szCs w:val="24"/>
        </w:rPr>
        <w:t xml:space="preserve">ver, the degree of integration of the party system is not borne of nothing, and institutional conditions </w:t>
      </w:r>
      <w:r w:rsidR="00D87657" w:rsidRPr="005B10AE">
        <w:rPr>
          <w:rFonts w:ascii="Times New Roman" w:hAnsi="Times New Roman"/>
          <w:sz w:val="24"/>
          <w:szCs w:val="24"/>
        </w:rPr>
        <w:t xml:space="preserve">may </w:t>
      </w:r>
      <w:r w:rsidRPr="005B10AE">
        <w:rPr>
          <w:rFonts w:ascii="Times New Roman" w:hAnsi="Times New Roman"/>
          <w:sz w:val="24"/>
          <w:szCs w:val="24"/>
        </w:rPr>
        <w:t xml:space="preserve">play a prominent role in </w:t>
      </w:r>
      <w:r w:rsidR="000E64D0" w:rsidRPr="005B10AE">
        <w:rPr>
          <w:rFonts w:ascii="Times New Roman" w:hAnsi="Times New Roman"/>
          <w:sz w:val="24"/>
          <w:szCs w:val="24"/>
        </w:rPr>
        <w:t xml:space="preserve">defining the interests of politicians in maintaining </w:t>
      </w:r>
      <w:r w:rsidR="00D87657" w:rsidRPr="005B10AE">
        <w:rPr>
          <w:rFonts w:ascii="Times New Roman" w:hAnsi="Times New Roman"/>
          <w:sz w:val="24"/>
          <w:szCs w:val="24"/>
        </w:rPr>
        <w:t>i</w:t>
      </w:r>
      <w:r w:rsidR="000E64D0" w:rsidRPr="005B10AE">
        <w:rPr>
          <w:rFonts w:ascii="Times New Roman" w:hAnsi="Times New Roman"/>
          <w:sz w:val="24"/>
          <w:szCs w:val="24"/>
        </w:rPr>
        <w:t xml:space="preserve">nterdependences between </w:t>
      </w:r>
      <w:r w:rsidR="00292CB4" w:rsidRPr="005B10AE">
        <w:rPr>
          <w:rFonts w:ascii="Times New Roman" w:hAnsi="Times New Roman"/>
          <w:sz w:val="24"/>
          <w:szCs w:val="24"/>
        </w:rPr>
        <w:t>representatives</w:t>
      </w:r>
      <w:r w:rsidR="000E64D0" w:rsidRPr="005B10AE">
        <w:rPr>
          <w:rFonts w:ascii="Times New Roman" w:hAnsi="Times New Roman"/>
          <w:sz w:val="24"/>
          <w:szCs w:val="24"/>
        </w:rPr>
        <w:t xml:space="preserve"> at </w:t>
      </w:r>
      <w:r w:rsidR="00D87657" w:rsidRPr="005B10AE">
        <w:rPr>
          <w:rFonts w:ascii="Times New Roman" w:hAnsi="Times New Roman"/>
          <w:sz w:val="24"/>
          <w:szCs w:val="24"/>
        </w:rPr>
        <w:t>different</w:t>
      </w:r>
      <w:r w:rsidR="000E64D0" w:rsidRPr="005B10AE">
        <w:rPr>
          <w:rFonts w:ascii="Times New Roman" w:hAnsi="Times New Roman"/>
          <w:sz w:val="24"/>
          <w:szCs w:val="24"/>
        </w:rPr>
        <w:t xml:space="preserve"> levels of government.</w:t>
      </w:r>
      <w:r w:rsidR="000453B9" w:rsidRPr="005B10AE">
        <w:rPr>
          <w:rFonts w:ascii="Times New Roman" w:hAnsi="Times New Roman"/>
          <w:sz w:val="24"/>
          <w:szCs w:val="24"/>
        </w:rPr>
        <w:t xml:space="preserve"> </w:t>
      </w:r>
    </w:p>
    <w:p w14:paraId="31126A46" w14:textId="46EFD7EB" w:rsidR="00FE7838" w:rsidRPr="005B10AE" w:rsidRDefault="00EE0CE0" w:rsidP="00DD6F20">
      <w:pPr>
        <w:pStyle w:val="Textonotapie"/>
        <w:spacing w:line="360" w:lineRule="auto"/>
        <w:ind w:firstLine="709"/>
        <w:mirrorIndents/>
        <w:jc w:val="both"/>
        <w:rPr>
          <w:rFonts w:ascii="Times New Roman" w:hAnsi="Times New Roman"/>
          <w:sz w:val="24"/>
          <w:szCs w:val="24"/>
        </w:rPr>
      </w:pPr>
      <w:r>
        <w:rPr>
          <w:rFonts w:ascii="Times New Roman" w:hAnsi="Times New Roman"/>
          <w:sz w:val="24"/>
          <w:szCs w:val="24"/>
        </w:rPr>
        <w:t>Decentralization</w:t>
      </w:r>
      <w:r w:rsidR="00332028" w:rsidRPr="005B10AE">
        <w:rPr>
          <w:rFonts w:ascii="Times New Roman" w:hAnsi="Times New Roman"/>
          <w:sz w:val="24"/>
          <w:szCs w:val="24"/>
        </w:rPr>
        <w:t xml:space="preserve"> – the vertical fragmentation of powers between different levels of government –</w:t>
      </w:r>
      <w:r w:rsidR="00F225E6" w:rsidRPr="005B10AE">
        <w:rPr>
          <w:rFonts w:ascii="Times New Roman" w:hAnsi="Times New Roman"/>
          <w:sz w:val="24"/>
          <w:szCs w:val="24"/>
        </w:rPr>
        <w:t xml:space="preserve"> </w:t>
      </w:r>
      <w:r w:rsidR="00D87657" w:rsidRPr="005B10AE">
        <w:rPr>
          <w:rFonts w:ascii="Times New Roman" w:hAnsi="Times New Roman"/>
          <w:sz w:val="24"/>
          <w:szCs w:val="24"/>
        </w:rPr>
        <w:t>has been analysed in the literature as</w:t>
      </w:r>
      <w:r w:rsidR="00F225E6" w:rsidRPr="005B10AE">
        <w:rPr>
          <w:rFonts w:ascii="Times New Roman" w:hAnsi="Times New Roman"/>
          <w:sz w:val="24"/>
          <w:szCs w:val="24"/>
        </w:rPr>
        <w:t xml:space="preserve"> one of the most important institutional conditions </w:t>
      </w:r>
      <w:r w:rsidR="00D87657" w:rsidRPr="005B10AE">
        <w:rPr>
          <w:rFonts w:ascii="Times New Roman" w:hAnsi="Times New Roman"/>
          <w:sz w:val="24"/>
          <w:szCs w:val="24"/>
        </w:rPr>
        <w:t xml:space="preserve">to </w:t>
      </w:r>
      <w:r w:rsidR="00FC1F38" w:rsidRPr="005B10AE">
        <w:rPr>
          <w:rFonts w:ascii="Times New Roman" w:hAnsi="Times New Roman"/>
          <w:sz w:val="24"/>
          <w:szCs w:val="24"/>
        </w:rPr>
        <w:t>affect</w:t>
      </w:r>
      <w:r w:rsidR="00D87657" w:rsidRPr="005B10AE">
        <w:rPr>
          <w:rFonts w:ascii="Times New Roman" w:hAnsi="Times New Roman"/>
          <w:sz w:val="24"/>
          <w:szCs w:val="24"/>
        </w:rPr>
        <w:t xml:space="preserve"> </w:t>
      </w:r>
      <w:r w:rsidR="00FC1F38" w:rsidRPr="005B10AE">
        <w:rPr>
          <w:rFonts w:ascii="Times New Roman" w:hAnsi="Times New Roman"/>
          <w:sz w:val="24"/>
          <w:szCs w:val="24"/>
        </w:rPr>
        <w:t>the degree of integration/cen</w:t>
      </w:r>
      <w:r w:rsidR="00BD1583" w:rsidRPr="005B10AE">
        <w:rPr>
          <w:rFonts w:ascii="Times New Roman" w:hAnsi="Times New Roman"/>
          <w:sz w:val="24"/>
          <w:szCs w:val="24"/>
        </w:rPr>
        <w:t>tralisation of the party system</w:t>
      </w:r>
      <w:r w:rsidR="00FC1F38" w:rsidRPr="005B10AE">
        <w:rPr>
          <w:rFonts w:ascii="Times New Roman" w:hAnsi="Times New Roman"/>
          <w:sz w:val="24"/>
          <w:szCs w:val="24"/>
        </w:rPr>
        <w:t xml:space="preserve">. </w:t>
      </w:r>
      <w:r w:rsidR="0030374C" w:rsidRPr="005B10AE">
        <w:rPr>
          <w:rFonts w:ascii="Times New Roman" w:hAnsi="Times New Roman"/>
          <w:sz w:val="24"/>
          <w:szCs w:val="24"/>
        </w:rPr>
        <w:t>A first line of resea</w:t>
      </w:r>
      <w:r w:rsidR="00FC6344" w:rsidRPr="005B10AE">
        <w:rPr>
          <w:rFonts w:ascii="Times New Roman" w:hAnsi="Times New Roman"/>
          <w:sz w:val="24"/>
          <w:szCs w:val="24"/>
        </w:rPr>
        <w:t>r</w:t>
      </w:r>
      <w:r w:rsidR="0030374C" w:rsidRPr="005B10AE">
        <w:rPr>
          <w:rFonts w:ascii="Times New Roman" w:hAnsi="Times New Roman"/>
          <w:sz w:val="24"/>
          <w:szCs w:val="24"/>
        </w:rPr>
        <w:t>ch has</w:t>
      </w:r>
      <w:r w:rsidR="00FC1F38" w:rsidRPr="005B10AE">
        <w:rPr>
          <w:rFonts w:ascii="Times New Roman" w:hAnsi="Times New Roman"/>
          <w:sz w:val="24"/>
          <w:szCs w:val="24"/>
        </w:rPr>
        <w:t xml:space="preserve"> analysed the impact of </w:t>
      </w:r>
      <w:r>
        <w:rPr>
          <w:rFonts w:ascii="Times New Roman" w:hAnsi="Times New Roman"/>
          <w:sz w:val="24"/>
          <w:szCs w:val="24"/>
        </w:rPr>
        <w:t>decentralization</w:t>
      </w:r>
      <w:r w:rsidR="00FC1F38" w:rsidRPr="005B10AE">
        <w:rPr>
          <w:rFonts w:ascii="Times New Roman" w:hAnsi="Times New Roman"/>
          <w:sz w:val="24"/>
          <w:szCs w:val="24"/>
        </w:rPr>
        <w:t xml:space="preserve"> in the degree of </w:t>
      </w:r>
      <w:r w:rsidR="00BD1583" w:rsidRPr="005B10AE">
        <w:rPr>
          <w:rFonts w:ascii="Times New Roman" w:hAnsi="Times New Roman"/>
          <w:sz w:val="24"/>
          <w:szCs w:val="24"/>
        </w:rPr>
        <w:t>fragmentation</w:t>
      </w:r>
      <w:r w:rsidR="00FC1F38" w:rsidRPr="005B10AE">
        <w:rPr>
          <w:rFonts w:ascii="Times New Roman" w:hAnsi="Times New Roman"/>
          <w:sz w:val="24"/>
          <w:szCs w:val="24"/>
        </w:rPr>
        <w:t xml:space="preserve"> of the party system, finding that </w:t>
      </w:r>
      <w:r w:rsidR="00EA2D67" w:rsidRPr="005B10AE">
        <w:rPr>
          <w:rFonts w:ascii="Times New Roman" w:hAnsi="Times New Roman"/>
          <w:sz w:val="24"/>
          <w:szCs w:val="24"/>
        </w:rPr>
        <w:t xml:space="preserve">periods of </w:t>
      </w:r>
      <w:r>
        <w:rPr>
          <w:rFonts w:ascii="Times New Roman" w:hAnsi="Times New Roman"/>
          <w:sz w:val="24"/>
          <w:szCs w:val="24"/>
        </w:rPr>
        <w:t>decentralization</w:t>
      </w:r>
      <w:r w:rsidR="00FC1F38" w:rsidRPr="005B10AE">
        <w:rPr>
          <w:rFonts w:ascii="Times New Roman" w:hAnsi="Times New Roman"/>
          <w:sz w:val="24"/>
          <w:szCs w:val="24"/>
        </w:rPr>
        <w:t xml:space="preserve"> </w:t>
      </w:r>
      <w:r w:rsidR="00BD1583" w:rsidRPr="005B10AE">
        <w:rPr>
          <w:rFonts w:ascii="Times New Roman" w:hAnsi="Times New Roman"/>
          <w:sz w:val="24"/>
          <w:szCs w:val="24"/>
        </w:rPr>
        <w:t>have been</w:t>
      </w:r>
      <w:r w:rsidR="00FC1F38" w:rsidRPr="005B10AE">
        <w:rPr>
          <w:rFonts w:ascii="Times New Roman" w:hAnsi="Times New Roman"/>
          <w:sz w:val="24"/>
          <w:szCs w:val="24"/>
        </w:rPr>
        <w:t xml:space="preserve"> followed by a fragmentation of the party system</w:t>
      </w:r>
      <w:r w:rsidR="00E35E2B" w:rsidRPr="005B10AE">
        <w:rPr>
          <w:rFonts w:ascii="Times New Roman" w:hAnsi="Times New Roman"/>
          <w:sz w:val="24"/>
          <w:szCs w:val="24"/>
        </w:rPr>
        <w:t xml:space="preserve"> </w:t>
      </w:r>
      <w:r w:rsidR="00E35E2B" w:rsidRPr="005B10AE">
        <w:rPr>
          <w:rFonts w:ascii="Times New Roman" w:hAnsi="Times New Roman"/>
          <w:sz w:val="24"/>
          <w:szCs w:val="24"/>
        </w:rPr>
        <w:fldChar w:fldCharType="begin"/>
      </w:r>
      <w:r w:rsidR="00E35E2B" w:rsidRPr="005B10AE">
        <w:rPr>
          <w:rFonts w:ascii="Times New Roman" w:hAnsi="Times New Roman"/>
          <w:sz w:val="24"/>
          <w:szCs w:val="24"/>
        </w:rPr>
        <w:instrText xml:space="preserve"> ADDIN EN.CITE &lt;EndNote&gt;&lt;Cite&gt;&lt;Author&gt;Chhibber&lt;/Author&gt;&lt;Year&gt;2004&lt;/Year&gt;&lt;RecNum&gt;137&lt;/RecNum&gt;&lt;DisplayText&gt;(Chhibber and Kollman, 2004)&lt;/DisplayText&gt;&lt;record&gt;&lt;rec-number&gt;137&lt;/rec-number&gt;&lt;foreign-keys&gt;&lt;key app="EN" db-id="ezrsv2ethtsedoesz9q5re9ds25vezzrfazw" timestamp="1294655200"&gt;137&lt;/key&gt;&lt;/foreign-keys&gt;&lt;ref-type name="Book"&gt;6&lt;/ref-type&gt;&lt;contributors&gt;&lt;authors&gt;&lt;author&gt;Chhibber, Pradeep K.&lt;/author&gt;&lt;author&gt;Kollman, Ken&lt;/author&gt;&lt;/authors&gt;&lt;/contributors&gt;&lt;titles&gt;&lt;title&gt;The formation of national party systems : federalism and party competition in Canada, Great Britain, India, and the United States&lt;/title&gt;&lt;/titles&gt;&lt;pages&gt;xiv, 276 p.&lt;/pages&gt;&lt;keywords&gt;&lt;keyword&gt;Political parties History Case studies.&lt;/keyword&gt;&lt;keyword&gt;Federal government History Case studies.&lt;/keyword&gt;&lt;keyword&gt;Comparative government.&lt;/keyword&gt;&lt;/keywords&gt;&lt;dates&gt;&lt;year&gt;2004&lt;/year&gt;&lt;/dates&gt;&lt;pub-location&gt;Princeton, N.J. ; Oxford&lt;/pub-location&gt;&lt;publisher&gt;Princeton University Press&lt;/publisher&gt;&lt;isbn&gt;0691119317 (hbk alk. paper)&amp;#xD;0691119325 (pbk alk. paper)&lt;/isbn&gt;&lt;urls&gt;&lt;/urls&gt;&lt;/record&gt;&lt;/Cite&gt;&lt;/EndNote&gt;</w:instrText>
      </w:r>
      <w:r w:rsidR="00E35E2B" w:rsidRPr="005B10AE">
        <w:rPr>
          <w:rFonts w:ascii="Times New Roman" w:hAnsi="Times New Roman"/>
          <w:sz w:val="24"/>
          <w:szCs w:val="24"/>
        </w:rPr>
        <w:fldChar w:fldCharType="separate"/>
      </w:r>
      <w:r w:rsidR="00E35E2B" w:rsidRPr="005B10AE">
        <w:rPr>
          <w:rFonts w:ascii="Times New Roman" w:hAnsi="Times New Roman"/>
          <w:noProof/>
          <w:sz w:val="24"/>
          <w:szCs w:val="24"/>
        </w:rPr>
        <w:t>(Chhibber and Kollman, 2004)</w:t>
      </w:r>
      <w:r w:rsidR="00E35E2B" w:rsidRPr="005B10AE">
        <w:rPr>
          <w:rFonts w:ascii="Times New Roman" w:hAnsi="Times New Roman"/>
          <w:sz w:val="24"/>
          <w:szCs w:val="24"/>
        </w:rPr>
        <w:fldChar w:fldCharType="end"/>
      </w:r>
      <w:r w:rsidR="00BD1583" w:rsidRPr="005B10AE">
        <w:rPr>
          <w:rFonts w:ascii="Times New Roman" w:hAnsi="Times New Roman"/>
          <w:sz w:val="24"/>
          <w:szCs w:val="24"/>
        </w:rPr>
        <w:t xml:space="preserve">. The relationship between </w:t>
      </w:r>
      <w:r>
        <w:rPr>
          <w:rFonts w:ascii="Times New Roman" w:hAnsi="Times New Roman"/>
          <w:sz w:val="24"/>
          <w:szCs w:val="24"/>
        </w:rPr>
        <w:t>decentralization</w:t>
      </w:r>
      <w:r w:rsidR="00BD1583" w:rsidRPr="005B10AE">
        <w:rPr>
          <w:rFonts w:ascii="Times New Roman" w:hAnsi="Times New Roman"/>
          <w:sz w:val="24"/>
          <w:szCs w:val="24"/>
        </w:rPr>
        <w:t xml:space="preserve"> and the degree of nationalisation of the party system is not unidirectional, though </w:t>
      </w:r>
      <w:r w:rsidR="00BD1583" w:rsidRPr="005B10AE">
        <w:rPr>
          <w:rFonts w:ascii="Times New Roman" w:hAnsi="Times New Roman"/>
          <w:sz w:val="24"/>
          <w:szCs w:val="24"/>
        </w:rPr>
        <w:fldChar w:fldCharType="begin"/>
      </w:r>
      <w:r w:rsidR="00F434AA" w:rsidRPr="005B10AE">
        <w:rPr>
          <w:rFonts w:ascii="Times New Roman" w:hAnsi="Times New Roman"/>
          <w:sz w:val="24"/>
          <w:szCs w:val="24"/>
        </w:rPr>
        <w:instrText xml:space="preserve"> ADDIN EN.CITE &lt;EndNote&gt;&lt;Cite&gt;&lt;Author&gt;Riker&lt;/Author&gt;&lt;Year&gt;1964&lt;/Year&gt;&lt;RecNum&gt;160&lt;/RecNum&gt;&lt;DisplayText&gt;(Riker, 1964)&lt;/DisplayText&gt;&lt;record&gt;&lt;rec-number&gt;160&lt;/rec-number&gt;&lt;foreign-keys&gt;&lt;key app="EN" db-id="ezrsv2ethtsedoesz9q5re9ds25vezzrfazw" timestamp="1294657160"&gt;160&lt;/key&gt;&lt;/foreign-keys&gt;&lt;ref-type name="Book"&gt;6&lt;/ref-type&gt;&lt;contributors&gt;&lt;authors&gt;&lt;author&gt;Riker, William H.&lt;/author&gt;&lt;/authors&gt;&lt;/contributors&gt;&lt;titles&gt;&lt;title&gt;Federalism : origin, operation, significance&lt;/title&gt;&lt;secondary-title&gt;Basic studies in politics&lt;/secondary-title&gt;&lt;/titles&gt;&lt;pages&gt;xvii, 169 p.&lt;/pages&gt;&lt;keywords&gt;&lt;keyword&gt;Federal government.&lt;/keyword&gt;&lt;/keywords&gt;&lt;dates&gt;&lt;year&gt;1964&lt;/year&gt;&lt;/dates&gt;&lt;pub-location&gt;Boston&lt;/pub-location&gt;&lt;publisher&gt;Little, Brown&lt;/publisher&gt;&lt;urls&gt;&lt;/urls&gt;&lt;/record&gt;&lt;/Cite&gt;&lt;/EndNote&gt;</w:instrText>
      </w:r>
      <w:r w:rsidR="00BD1583" w:rsidRPr="005B10AE">
        <w:rPr>
          <w:rFonts w:ascii="Times New Roman" w:hAnsi="Times New Roman"/>
          <w:sz w:val="24"/>
          <w:szCs w:val="24"/>
        </w:rPr>
        <w:fldChar w:fldCharType="separate"/>
      </w:r>
      <w:r w:rsidR="00F434AA" w:rsidRPr="005B10AE">
        <w:rPr>
          <w:rFonts w:ascii="Times New Roman" w:hAnsi="Times New Roman"/>
          <w:noProof/>
          <w:sz w:val="24"/>
          <w:szCs w:val="24"/>
        </w:rPr>
        <w:t>(Riker, 1964)</w:t>
      </w:r>
      <w:r w:rsidR="00BD1583" w:rsidRPr="005B10AE">
        <w:rPr>
          <w:rFonts w:ascii="Times New Roman" w:hAnsi="Times New Roman"/>
          <w:sz w:val="24"/>
          <w:szCs w:val="24"/>
        </w:rPr>
        <w:fldChar w:fldCharType="end"/>
      </w:r>
      <w:r w:rsidR="00BD1583" w:rsidRPr="005B10AE">
        <w:rPr>
          <w:rFonts w:ascii="Times New Roman" w:hAnsi="Times New Roman"/>
          <w:sz w:val="24"/>
          <w:szCs w:val="24"/>
        </w:rPr>
        <w:t xml:space="preserve"> and r</w:t>
      </w:r>
      <w:r w:rsidR="00404454" w:rsidRPr="005B10AE">
        <w:rPr>
          <w:rFonts w:ascii="Times New Roman" w:hAnsi="Times New Roman"/>
          <w:sz w:val="24"/>
          <w:szCs w:val="24"/>
        </w:rPr>
        <w:t>ecent evid</w:t>
      </w:r>
      <w:r w:rsidR="00A62C5E" w:rsidRPr="005B10AE">
        <w:rPr>
          <w:rFonts w:ascii="Times New Roman" w:hAnsi="Times New Roman"/>
          <w:sz w:val="24"/>
          <w:szCs w:val="24"/>
        </w:rPr>
        <w:t xml:space="preserve">ence </w:t>
      </w:r>
      <w:r w:rsidR="00BD1583" w:rsidRPr="005B10AE">
        <w:rPr>
          <w:rFonts w:ascii="Times New Roman" w:hAnsi="Times New Roman"/>
          <w:sz w:val="24"/>
          <w:szCs w:val="24"/>
        </w:rPr>
        <w:t>suggests that</w:t>
      </w:r>
      <w:r w:rsidR="005C1852" w:rsidRPr="005B10AE">
        <w:rPr>
          <w:rFonts w:ascii="Times New Roman" w:hAnsi="Times New Roman"/>
          <w:sz w:val="24"/>
          <w:szCs w:val="24"/>
        </w:rPr>
        <w:t xml:space="preserve"> secessionist pressures are</w:t>
      </w:r>
      <w:r w:rsidR="00404454" w:rsidRPr="005B10AE">
        <w:rPr>
          <w:rFonts w:ascii="Times New Roman" w:hAnsi="Times New Roman"/>
          <w:sz w:val="24"/>
          <w:szCs w:val="24"/>
        </w:rPr>
        <w:t xml:space="preserve"> more likely to develop when the fragmentation of the party system is built upon the emergence or strengthening of strong regionalist parties</w:t>
      </w:r>
      <w:r w:rsidR="00E35E2B" w:rsidRPr="005B10AE">
        <w:rPr>
          <w:rFonts w:ascii="Times New Roman" w:hAnsi="Times New Roman"/>
          <w:sz w:val="24"/>
          <w:szCs w:val="24"/>
        </w:rPr>
        <w:t xml:space="preserve"> </w:t>
      </w:r>
      <w:r w:rsidR="00E35E2B" w:rsidRPr="005B10AE">
        <w:rPr>
          <w:rFonts w:ascii="Times New Roman" w:hAnsi="Times New Roman"/>
          <w:sz w:val="24"/>
          <w:szCs w:val="24"/>
        </w:rPr>
        <w:fldChar w:fldCharType="begin"/>
      </w:r>
      <w:r w:rsidR="00E35E2B" w:rsidRPr="005B10AE">
        <w:rPr>
          <w:rFonts w:ascii="Times New Roman" w:hAnsi="Times New Roman"/>
          <w:sz w:val="24"/>
          <w:szCs w:val="24"/>
        </w:rPr>
        <w:instrText xml:space="preserve"> ADDIN EN.CITE &lt;EndNote&gt;&lt;Cite&gt;&lt;Author&gt;Alonso&lt;/Author&gt;&lt;Year&gt;2012&lt;/Year&gt;&lt;RecNum&gt;635&lt;/RecNum&gt;&lt;DisplayText&gt;(Alonso, 2012, Brancati, 2006)&lt;/DisplayText&gt;&lt;record&gt;&lt;rec-number&gt;635&lt;/rec-number&gt;&lt;foreign-keys&gt;&lt;key app="EN" db-id="ezrsv2ethtsedoesz9q5re9ds25vezzrfazw" timestamp="1412768108"&gt;635&lt;/key&gt;&lt;/foreign-keys&gt;&lt;ref-type name="Book"&gt;6&lt;/ref-type&gt;&lt;contributors&gt;&lt;authors&gt;&lt;author&gt;Alonso, Sonia&lt;/author&gt;&lt;/authors&gt;&lt;/contributors&gt;&lt;titles&gt;&lt;title&gt;Challenging the State: Devolution and the Battle for Partisan Credibility: a Comparison of Belgium, Italy, Spain, and the United Kingdom&lt;/title&gt;&lt;/titles&gt;&lt;dates&gt;&lt;year&gt;2012&lt;/year&gt;&lt;/dates&gt;&lt;publisher&gt;Oxford University Press&lt;/publisher&gt;&lt;isbn&gt;0199691576&lt;/isbn&gt;&lt;urls&gt;&lt;/urls&gt;&lt;/record&gt;&lt;/Cite&gt;&lt;Cite&gt;&lt;Author&gt;Brancati&lt;/Author&gt;&lt;Year&gt;2006&lt;/Year&gt;&lt;RecNum&gt;130&lt;/RecNum&gt;&lt;record&gt;&lt;rec-number&gt;130&lt;/rec-number&gt;&lt;foreign-keys&gt;&lt;key app="EN" db-id="ezrsv2ethtsedoesz9q5re9ds25vezzrfazw" timestamp="1294654960"&gt;130&lt;/key&gt;&lt;/foreign-keys&gt;&lt;ref-type name="Journal Article"&gt;17&lt;/ref-type&gt;&lt;contributors&gt;&lt;authors&gt;&lt;author&gt;Brancati,Dawn&lt;/author&gt;&lt;/authors&gt;&lt;/contributors&gt;&lt;titles&gt;&lt;title&gt;Decentralization: Fueling the Fire or Dampening the Flames of Ethnic Conflict and Secessionism?&lt;/title&gt;&lt;secondary-title&gt;International Organization&lt;/secondary-title&gt;&lt;/titles&gt;&lt;periodical&gt;&lt;full-title&gt;International Organization&lt;/full-title&gt;&lt;/periodical&gt;&lt;pages&gt;651-685&lt;/pages&gt;&lt;volume&gt;60&lt;/volume&gt;&lt;number&gt;03&lt;/number&gt;&lt;dates&gt;&lt;year&gt;2006&lt;/year&gt;&lt;/dates&gt;&lt;isbn&gt;0020-8183&lt;/isbn&gt;&lt;urls&gt;&lt;related-urls&gt;&lt;url&gt;http://dx.doi.org/10.1017/S002081830606019X&lt;/url&gt;&lt;/related-urls&gt;&lt;/urls&gt;&lt;electronic-resource-num&gt;doi:10.1017/S002081830606019X&lt;/electronic-resource-num&gt;&lt;access-date&gt;2006&lt;/access-date&gt;&lt;/record&gt;&lt;/Cite&gt;&lt;/EndNote&gt;</w:instrText>
      </w:r>
      <w:r w:rsidR="00E35E2B" w:rsidRPr="005B10AE">
        <w:rPr>
          <w:rFonts w:ascii="Times New Roman" w:hAnsi="Times New Roman"/>
          <w:sz w:val="24"/>
          <w:szCs w:val="24"/>
        </w:rPr>
        <w:fldChar w:fldCharType="separate"/>
      </w:r>
      <w:r w:rsidR="00E35E2B" w:rsidRPr="005B10AE">
        <w:rPr>
          <w:rFonts w:ascii="Times New Roman" w:hAnsi="Times New Roman"/>
          <w:noProof/>
          <w:sz w:val="24"/>
          <w:szCs w:val="24"/>
        </w:rPr>
        <w:t>(Alonso, 2012, Brancati, 2006)</w:t>
      </w:r>
      <w:r w:rsidR="00E35E2B" w:rsidRPr="005B10AE">
        <w:rPr>
          <w:rFonts w:ascii="Times New Roman" w:hAnsi="Times New Roman"/>
          <w:sz w:val="24"/>
          <w:szCs w:val="24"/>
        </w:rPr>
        <w:fldChar w:fldCharType="end"/>
      </w:r>
      <w:r w:rsidR="00404454" w:rsidRPr="005B10AE">
        <w:rPr>
          <w:rFonts w:ascii="Times New Roman" w:hAnsi="Times New Roman"/>
          <w:sz w:val="24"/>
          <w:szCs w:val="24"/>
        </w:rPr>
        <w:t>.</w:t>
      </w:r>
    </w:p>
    <w:p w14:paraId="2A83CC62" w14:textId="4D048F4E" w:rsidR="0092439E" w:rsidRPr="005B10AE" w:rsidRDefault="00BD1583" w:rsidP="00DD6F20">
      <w:pPr>
        <w:spacing w:before="100" w:beforeAutospacing="1" w:line="360" w:lineRule="auto"/>
        <w:ind w:firstLine="709"/>
        <w:mirrorIndents/>
        <w:jc w:val="both"/>
        <w:rPr>
          <w:rFonts w:ascii="Times New Roman" w:hAnsi="Times New Roman"/>
          <w:sz w:val="24"/>
          <w:szCs w:val="24"/>
        </w:rPr>
      </w:pPr>
      <w:r w:rsidRPr="005B10AE">
        <w:rPr>
          <w:rFonts w:ascii="Times New Roman" w:hAnsi="Times New Roman"/>
          <w:sz w:val="24"/>
          <w:szCs w:val="24"/>
        </w:rPr>
        <w:t>A second</w:t>
      </w:r>
      <w:r w:rsidR="00FC1F38" w:rsidRPr="005B10AE">
        <w:rPr>
          <w:rFonts w:ascii="Times New Roman" w:hAnsi="Times New Roman"/>
          <w:sz w:val="24"/>
          <w:szCs w:val="24"/>
        </w:rPr>
        <w:t xml:space="preserve"> </w:t>
      </w:r>
      <w:r w:rsidR="00BE1433" w:rsidRPr="005B10AE">
        <w:rPr>
          <w:rFonts w:ascii="Times New Roman" w:hAnsi="Times New Roman"/>
          <w:sz w:val="24"/>
          <w:szCs w:val="24"/>
        </w:rPr>
        <w:t xml:space="preserve">group of studies </w:t>
      </w:r>
      <w:r w:rsidR="00896786" w:rsidRPr="005B10AE">
        <w:rPr>
          <w:rFonts w:ascii="Times New Roman" w:hAnsi="Times New Roman"/>
          <w:sz w:val="24"/>
          <w:szCs w:val="24"/>
        </w:rPr>
        <w:t>that explores</w:t>
      </w:r>
      <w:r w:rsidR="00BE1433" w:rsidRPr="005B10AE">
        <w:rPr>
          <w:rFonts w:ascii="Times New Roman" w:hAnsi="Times New Roman"/>
          <w:sz w:val="24"/>
          <w:szCs w:val="24"/>
        </w:rPr>
        <w:t xml:space="preserve"> the relationship between</w:t>
      </w:r>
      <w:r w:rsidR="0030374C" w:rsidRPr="005B10AE">
        <w:rPr>
          <w:rFonts w:ascii="Times New Roman" w:hAnsi="Times New Roman"/>
          <w:sz w:val="24"/>
          <w:szCs w:val="24"/>
        </w:rPr>
        <w:t xml:space="preserve"> </w:t>
      </w:r>
      <w:r w:rsidR="00EE0CE0">
        <w:rPr>
          <w:rFonts w:ascii="Times New Roman" w:hAnsi="Times New Roman"/>
          <w:sz w:val="24"/>
          <w:szCs w:val="24"/>
        </w:rPr>
        <w:t>decentralization</w:t>
      </w:r>
      <w:r w:rsidR="00896786" w:rsidRPr="005B10AE">
        <w:rPr>
          <w:rFonts w:ascii="Times New Roman" w:hAnsi="Times New Roman"/>
          <w:sz w:val="24"/>
          <w:szCs w:val="24"/>
        </w:rPr>
        <w:t xml:space="preserve"> and the party system focuses</w:t>
      </w:r>
      <w:r w:rsidR="00BE1433" w:rsidRPr="005B10AE">
        <w:rPr>
          <w:rFonts w:ascii="Times New Roman" w:hAnsi="Times New Roman"/>
          <w:sz w:val="24"/>
          <w:szCs w:val="24"/>
        </w:rPr>
        <w:t xml:space="preserve"> on the way multilevel government affects</w:t>
      </w:r>
      <w:r w:rsidR="00FC1F38" w:rsidRPr="005B10AE">
        <w:rPr>
          <w:rFonts w:ascii="Times New Roman" w:hAnsi="Times New Roman"/>
          <w:sz w:val="24"/>
          <w:szCs w:val="24"/>
        </w:rPr>
        <w:t xml:space="preserve"> the internal or</w:t>
      </w:r>
      <w:r w:rsidRPr="005B10AE">
        <w:rPr>
          <w:rFonts w:ascii="Times New Roman" w:hAnsi="Times New Roman"/>
          <w:sz w:val="24"/>
          <w:szCs w:val="24"/>
        </w:rPr>
        <w:t xml:space="preserve">ganisation of political parties. </w:t>
      </w:r>
      <w:r w:rsidR="00BE1433" w:rsidRPr="005B10AE">
        <w:rPr>
          <w:rFonts w:ascii="Times New Roman" w:hAnsi="Times New Roman"/>
          <w:sz w:val="24"/>
          <w:szCs w:val="24"/>
        </w:rPr>
        <w:t xml:space="preserve">For instance,  </w:t>
      </w:r>
      <w:r w:rsidR="00BE1433" w:rsidRPr="005B10AE">
        <w:rPr>
          <w:rFonts w:ascii="Times New Roman" w:hAnsi="Times New Roman"/>
          <w:sz w:val="24"/>
          <w:szCs w:val="24"/>
        </w:rPr>
        <w:fldChar w:fldCharType="begin"/>
      </w:r>
      <w:r w:rsidR="00F434AA" w:rsidRPr="005B10AE">
        <w:rPr>
          <w:rFonts w:ascii="Times New Roman" w:hAnsi="Times New Roman"/>
          <w:sz w:val="24"/>
          <w:szCs w:val="24"/>
        </w:rPr>
        <w:instrText xml:space="preserve"> ADDIN EN.CITE &lt;EndNote&gt;&lt;Cite&gt;&lt;Author&gt;Thorlakson&lt;/Author&gt;&lt;Year&gt;2009&lt;/Year&gt;&lt;RecNum&gt;142&lt;/RecNum&gt;&lt;DisplayText&gt;(Thorlakson, 2009)&lt;/DisplayText&gt;&lt;record&gt;&lt;rec-number&gt;142&lt;/rec-number&gt;&lt;foreign-keys&gt;&lt;key app="EN" db-id="ezrsv2ethtsedoesz9q5re9ds25vezzrfazw" timestamp="1294655782"&gt;142&lt;/key&gt;&lt;/foreign-keys&gt;&lt;ref-type name="Journal Article"&gt;17&lt;/ref-type&gt;&lt;contributors&gt;&lt;authors&gt;&lt;author&gt;Thorlakson, Lori&lt;/author&gt;&lt;/authors&gt;&lt;/contributors&gt;&lt;titles&gt;&lt;title&gt;Patterns of Party Integration, Influence and Autonomy in Seven Federations&lt;/title&gt;&lt;secondary-title&gt;Party Politics&lt;/secondary-title&gt;&lt;/titles&gt;&lt;periodical&gt;&lt;full-title&gt;Party Politics&lt;/full-title&gt;&lt;/periodical&gt;&lt;pages&gt;157-177&lt;/pages&gt;&lt;volume&gt;15&lt;/volume&gt;&lt;number&gt;2&lt;/number&gt;&lt;dates&gt;&lt;year&gt;2009&lt;/year&gt;&lt;pub-dates&gt;&lt;date&gt;March 1, 2009&lt;/date&gt;&lt;/pub-dates&gt;&lt;/dates&gt;&lt;urls&gt;&lt;related-urls&gt;&lt;url&gt;http://ppq.sagepub.com/content/15/2/157.abstract&lt;/url&gt;&lt;/related-urls&gt;&lt;/urls&gt;&lt;electronic-resource-num&gt;10.1177/1354068808099979&lt;/electronic-resource-num&gt;&lt;/record&gt;&lt;/Cite&gt;&lt;/EndNote&gt;</w:instrText>
      </w:r>
      <w:r w:rsidR="00BE1433" w:rsidRPr="005B10AE">
        <w:rPr>
          <w:rFonts w:ascii="Times New Roman" w:hAnsi="Times New Roman"/>
          <w:sz w:val="24"/>
          <w:szCs w:val="24"/>
        </w:rPr>
        <w:fldChar w:fldCharType="separate"/>
      </w:r>
      <w:r w:rsidR="00F434AA" w:rsidRPr="005B10AE">
        <w:rPr>
          <w:rFonts w:ascii="Times New Roman" w:hAnsi="Times New Roman"/>
          <w:noProof/>
          <w:sz w:val="24"/>
          <w:szCs w:val="24"/>
        </w:rPr>
        <w:t>(Thorlakson, 2009)</w:t>
      </w:r>
      <w:r w:rsidR="00BE1433" w:rsidRPr="005B10AE">
        <w:rPr>
          <w:rFonts w:ascii="Times New Roman" w:hAnsi="Times New Roman"/>
          <w:sz w:val="24"/>
          <w:szCs w:val="24"/>
        </w:rPr>
        <w:fldChar w:fldCharType="end"/>
      </w:r>
      <w:r w:rsidRPr="005B10AE">
        <w:rPr>
          <w:rFonts w:ascii="Times New Roman" w:hAnsi="Times New Roman"/>
          <w:sz w:val="24"/>
          <w:szCs w:val="24"/>
        </w:rPr>
        <w:t xml:space="preserve"> shows that </w:t>
      </w:r>
      <w:r w:rsidR="00A62C5E" w:rsidRPr="005B10AE">
        <w:rPr>
          <w:rFonts w:ascii="Times New Roman" w:hAnsi="Times New Roman"/>
          <w:sz w:val="24"/>
          <w:szCs w:val="24"/>
        </w:rPr>
        <w:t>cross country differences</w:t>
      </w:r>
      <w:r w:rsidR="00404454" w:rsidRPr="005B10AE">
        <w:rPr>
          <w:rFonts w:ascii="Times New Roman" w:hAnsi="Times New Roman"/>
          <w:sz w:val="24"/>
          <w:szCs w:val="24"/>
        </w:rPr>
        <w:t xml:space="preserve"> in party organization are correlated with </w:t>
      </w:r>
      <w:r w:rsidR="00A62C5E" w:rsidRPr="005B10AE">
        <w:rPr>
          <w:rFonts w:ascii="Times New Roman" w:hAnsi="Times New Roman"/>
          <w:sz w:val="24"/>
          <w:szCs w:val="24"/>
        </w:rPr>
        <w:t>variation in the design of federalism.</w:t>
      </w:r>
      <w:r w:rsidR="006A55F0" w:rsidRPr="005B10AE">
        <w:rPr>
          <w:rFonts w:ascii="Times New Roman" w:hAnsi="Times New Roman"/>
          <w:sz w:val="24"/>
          <w:szCs w:val="24"/>
        </w:rPr>
        <w:t xml:space="preserve"> </w:t>
      </w:r>
      <w:r w:rsidR="00404454" w:rsidRPr="005B10AE">
        <w:rPr>
          <w:rFonts w:ascii="Times New Roman" w:hAnsi="Times New Roman"/>
          <w:sz w:val="24"/>
          <w:szCs w:val="24"/>
        </w:rPr>
        <w:t xml:space="preserve">Where </w:t>
      </w:r>
      <w:r w:rsidR="00327148" w:rsidRPr="005B10AE">
        <w:rPr>
          <w:rFonts w:ascii="Times New Roman" w:hAnsi="Times New Roman"/>
          <w:sz w:val="24"/>
          <w:szCs w:val="24"/>
        </w:rPr>
        <w:t>subnational</w:t>
      </w:r>
      <w:r w:rsidR="00404454" w:rsidRPr="005B10AE">
        <w:rPr>
          <w:rFonts w:ascii="Times New Roman" w:hAnsi="Times New Roman"/>
          <w:sz w:val="24"/>
          <w:szCs w:val="24"/>
        </w:rPr>
        <w:t xml:space="preserve"> governments exercise high powers over taxes and expenditures and executive and legislative functions are separated between levels of governmen</w:t>
      </w:r>
      <w:r w:rsidR="00327148" w:rsidRPr="005B10AE">
        <w:rPr>
          <w:rFonts w:ascii="Times New Roman" w:hAnsi="Times New Roman"/>
          <w:sz w:val="24"/>
          <w:szCs w:val="24"/>
        </w:rPr>
        <w:t>t, as in Canada or the US, subnational branches of national</w:t>
      </w:r>
      <w:r w:rsidR="00404454" w:rsidRPr="005B10AE">
        <w:rPr>
          <w:rFonts w:ascii="Times New Roman" w:hAnsi="Times New Roman"/>
          <w:sz w:val="24"/>
          <w:szCs w:val="24"/>
        </w:rPr>
        <w:t xml:space="preserve"> parties are more autonomous. In federations with a functional allocation of powers (legislative at the federal level, executive powers at the state levels), such as Germany and Austria, high levels of integration are found, as these facilitate intergovernmental cooperation.</w:t>
      </w:r>
      <w:r w:rsidR="00A62C5E" w:rsidRPr="005B10AE">
        <w:rPr>
          <w:rFonts w:ascii="Times New Roman" w:hAnsi="Times New Roman"/>
          <w:sz w:val="24"/>
          <w:szCs w:val="24"/>
        </w:rPr>
        <w:t xml:space="preserve"> The literature in the area also provides evidence that </w:t>
      </w:r>
      <w:r w:rsidR="00327148" w:rsidRPr="005B10AE">
        <w:rPr>
          <w:rFonts w:ascii="Times New Roman" w:hAnsi="Times New Roman"/>
          <w:sz w:val="24"/>
          <w:szCs w:val="24"/>
        </w:rPr>
        <w:lastRenderedPageBreak/>
        <w:t>decentralis</w:t>
      </w:r>
      <w:r w:rsidR="00E96FAC" w:rsidRPr="005B10AE">
        <w:rPr>
          <w:rFonts w:ascii="Times New Roman" w:hAnsi="Times New Roman"/>
          <w:sz w:val="24"/>
          <w:szCs w:val="24"/>
        </w:rPr>
        <w:t xml:space="preserve">ing reforms in countries such as United Kingdom, Italy, Spain or Belgium have </w:t>
      </w:r>
      <w:r w:rsidR="00A62C5E" w:rsidRPr="005B10AE">
        <w:rPr>
          <w:rFonts w:ascii="Times New Roman" w:hAnsi="Times New Roman"/>
          <w:sz w:val="24"/>
          <w:szCs w:val="24"/>
        </w:rPr>
        <w:t>had an impact in the internal organisation of state</w:t>
      </w:r>
      <w:r w:rsidR="00327148" w:rsidRPr="005B10AE">
        <w:rPr>
          <w:rFonts w:ascii="Times New Roman" w:hAnsi="Times New Roman"/>
          <w:sz w:val="24"/>
          <w:szCs w:val="24"/>
        </w:rPr>
        <w:t>-</w:t>
      </w:r>
      <w:r w:rsidR="00A62C5E" w:rsidRPr="005B10AE">
        <w:rPr>
          <w:rFonts w:ascii="Times New Roman" w:hAnsi="Times New Roman"/>
          <w:sz w:val="24"/>
          <w:szCs w:val="24"/>
        </w:rPr>
        <w:t>wide parties</w:t>
      </w:r>
      <w:r w:rsidR="001C5747" w:rsidRPr="005B10AE">
        <w:rPr>
          <w:rFonts w:ascii="Times New Roman" w:hAnsi="Times New Roman"/>
          <w:sz w:val="24"/>
          <w:szCs w:val="24"/>
        </w:rPr>
        <w:t>, as</w:t>
      </w:r>
      <w:r w:rsidR="00A62C5E" w:rsidRPr="005B10AE">
        <w:rPr>
          <w:rFonts w:ascii="Times New Roman" w:hAnsi="Times New Roman"/>
          <w:sz w:val="24"/>
          <w:szCs w:val="24"/>
        </w:rPr>
        <w:t xml:space="preserve"> regional branches of state wide parties have </w:t>
      </w:r>
      <w:r w:rsidR="003737F4" w:rsidRPr="005B10AE">
        <w:rPr>
          <w:rFonts w:ascii="Times New Roman" w:hAnsi="Times New Roman"/>
          <w:sz w:val="24"/>
          <w:szCs w:val="24"/>
        </w:rPr>
        <w:t xml:space="preserve">gained </w:t>
      </w:r>
      <w:r w:rsidR="00327148" w:rsidRPr="005B10AE">
        <w:rPr>
          <w:rFonts w:ascii="Times New Roman" w:hAnsi="Times New Roman"/>
          <w:sz w:val="24"/>
          <w:szCs w:val="24"/>
        </w:rPr>
        <w:t>leverage within the party apparatus</w:t>
      </w:r>
      <w:r w:rsidR="006A55F0" w:rsidRPr="005B10AE">
        <w:rPr>
          <w:rFonts w:ascii="Times New Roman" w:hAnsi="Times New Roman"/>
          <w:sz w:val="24"/>
          <w:szCs w:val="24"/>
        </w:rPr>
        <w:t xml:space="preserve"> </w:t>
      </w:r>
      <w:r w:rsidR="00E96FAC" w:rsidRPr="005B10AE">
        <w:rPr>
          <w:rFonts w:ascii="Times New Roman" w:hAnsi="Times New Roman"/>
          <w:sz w:val="24"/>
          <w:szCs w:val="24"/>
        </w:rPr>
        <w:fldChar w:fldCharType="begin">
          <w:fldData xml:space="preserve">PEVuZE5vdGU+PENpdGU+PEF1dGhvcj5Td2VuZGVuPC9BdXRob3I+PFllYXI+MjAwOTwvWWVhcj48
UmVjTnVtPjM3NjwvUmVjTnVtPjxTdWZmaXg+OjE2PC9TdWZmaXg+PERpc3BsYXlUZXh0PihTd2Vu
ZGVuIGFuZCBNYWRkZW5zLCAyMDA5OjE2LCBEZXR0ZXJiZWNrIGFuZCBKZWZmZXJ5LCAyMDA5Ojcx
LCBGYWJyZSBhbmQgTcOpbmRlei1MYWdvLCAyMDA5OjExNywgTGXDs24tQWxmb25zbywgMjAwNzox
MTcgYW5kIGZmLik8L0Rpc3BsYXlUZXh0PjxyZWNvcmQ+PHJlYy1udW1iZXI+Mzc2PC9yZWMtbnVt
YmVyPjxmb3JlaWduLWtleXM+PGtleSBhcHA9IkVOIiBkYi1pZD0iZXpyc3YyZXRodHNlZG9lc3o5
cTVyZTlkczI1dmV6enJmYXp3IiB0aW1lc3RhbXA9IjEzMDE5MDg5NjciPjM3Njwva2V5PjwvZm9y
ZWlnbi1rZXlzPjxyZWYtdHlwZSBuYW1lPSJCb29rIj42PC9yZWYtdHlwZT48Y29udHJpYnV0b3Jz
PjxhdXRob3JzPjxhdXRob3I+U3dlbmRlbiwgV2lsZnJpZWQ8L2F1dGhvcj48YXV0aG9yPk1hZGRl
bnMsIEJhcnQ8L2F1dGhvcj48L2F1dGhvcnM+PC9jb250cmlidXRvcnM+PHRpdGxlcz48dGl0bGU+
VGVycml0b3JpYWwgcGFydHkgcG9saXRpY3MgaW4gV2VzdGVybiBFdXJvcGU8L3RpdGxlPjwvdGl0
bGVzPjxwYWdlcz54dmksIDMxNSBwLjwvcGFnZXM+PGtleXdvcmRzPjxrZXl3b3JkPlBvbGl0aWNh
bCBwYXJ0aWVzIEV1cm9wZSwgV2VzdGVybi48L2tleXdvcmQ+PGtleXdvcmQ+RXVyb3BlLCBXZXN0
ZXJuIFBvbGl0aWNzIGFuZCBnb3Zlcm5tZW50Ljwva2V5d29yZD48L2tleXdvcmRzPjxkYXRlcz48
eWVhcj4yMDA5PC95ZWFyPjwvZGF0ZXM+PHB1Yi1sb2NhdGlvbj5CYXNpbmdzdG9rZSA7IE5ldyBZ
b3JrPC9wdWItbG9jYXRpb24+PHB1Ymxpc2hlcj5QYWxncmF2ZSBNYWNtaWxsYW48L3B1Ymxpc2hl
cj48aXNibj45NzgwMjMwNTIxNjI5JiN4RDswMjMwNTIxNjIyIChoYmsuKTwvaXNibj48dXJscz48
L3VybHM+PC9yZWNvcmQ+PC9DaXRlPjxDaXRlPjxBdXRob3I+RGV0dGVyYmVjazwvQXV0aG9yPjxZ
ZWFyPjIwMDk8L1llYXI+PFJlY051bT4zNzk8L1JlY051bT48U3VmZml4Pjo3MTwvU3VmZml4Pjxy
ZWNvcmQ+PHJlYy1udW1iZXI+Mzc5PC9yZWMtbnVtYmVyPjxmb3JlaWduLWtleXM+PGtleSBhcHA9
IkVOIiBkYi1pZD0iZXpyc3YyZXRodHNlZG9lc3o5cTVyZTlkczI1dmV6enJmYXp3IiB0aW1lc3Rh
bXA9IjEzMDE5Mjk3NzIiPjM3OTwva2V5PjwvZm9yZWlnbi1rZXlzPjxyZWYtdHlwZSBuYW1lPSJC
b29rIFNlY3Rpb24iPjU8L3JlZi10eXBlPjxjb250cmlidXRvcnM+PGF1dGhvcnM+PGF1dGhvcj5E
ZXR0ZXJiZWNrLCBLbGF1czwvYXV0aG9yPjxhdXRob3I+SmVmZmVyeSwgQ2hhcmxpZTwvYXV0aG9y
PjwvYXV0aG9ycz48c2Vjb25kYXJ5LWF1dGhvcnM+PGF1dGhvcj5Td2VuZGVuLCBXaWxmcmllZDwv
YXV0aG9yPjxhdXRob3I+TWFkZGVucywgQmFydDwvYXV0aG9yPjwvc2Vjb25kYXJ5LWF1dGhvcnM+
PC9jb250cmlidXRvcnM+PHRpdGxlcz48dGl0bGU+UmVkaXNjb3ZlcmluZyB0aGUgUmVnaW9uOiBU
ZXJyaXRvcmlhbCBQb2xpdGljcyBhbmQgUGFydHkgT3JnYW5pemF0aW9ucyBpbiBHZXJtYW55PC90
aXRsZT48c2Vjb25kYXJ5LXRpdGxlPlRlcnJpdG9yaWFsIFBhcnR5IFBvbGl0aWNzIGluIFdlc3Rl
cm4gRXVyb3BlPC9zZWNvbmRhcnktdGl0bGU+PC90aXRsZXM+PGRhdGVzPjx5ZWFyPjIwMDk8L3ll
YXI+PC9kYXRlcz48cHViLWxvY2F0aW9uPkJhc2luZ3N0b2tlOyBOZXcgWW9yazwvcHViLWxvY2F0
aW9uPjxwdWJsaXNoZXI+UGFsZ3JhdmUgTWFjbWlsbGFuPC9wdWJsaXNoZXI+PHVybHM+PC91cmxz
PjwvcmVjb3JkPjwvQ2l0ZT48Q2l0ZT48QXV0aG9yPkZhYnJlPC9BdXRob3I+PFllYXI+MjAwOTwv
WWVhcj48UmVjTnVtPjM4NDwvUmVjTnVtPjxTdWZmaXg+OjExNzwvU3VmZml4PjxyZWNvcmQ+PHJl
Yy1udW1iZXI+Mzg0PC9yZWMtbnVtYmVyPjxmb3JlaWduLWtleXM+PGtleSBhcHA9IkVOIiBkYi1p
ZD0iZXpyc3YyZXRodHNlZG9lc3o5cTVyZTlkczI1dmV6enJmYXp3IiB0aW1lc3RhbXA9IjEzMDE5
MzAxMTMiPjM4NDwva2V5PjwvZm9yZWlnbi1rZXlzPjxyZWYtdHlwZSBuYW1lPSJCb29rIFNlY3Rp
b24iPjU8L3JlZi10eXBlPjxjb250cmlidXRvcnM+PGF1dGhvcnM+PGF1dGhvcj5GYWJyZSwgRWxv
ZGllPC9hdXRob3I+PGF1dGhvcj5Nw6luZGV6LUxhZ28sIE3Ds25pY2E8L2F1dGhvcj48L2F1dGhv
cnM+PHNlY29uZGFyeS1hdXRob3JzPjxhdXRob3I+U3dlbmRlbiwgV2lsZnJpZWQ8L2F1dGhvcj48
YXV0aG9yPk1hZGRlbnMsIEJhcnQ8L2F1dGhvcj48L3NlY29uZGFyeS1hdXRob3JzPjwvY29udHJp
YnV0b3JzPjx0aXRsZXM+PHRpdGxlPkRlY2VudHJhbGl6YXRpb24gYW5kIFBhcnR5IE9yZ2FuaXph
dGlvbmFsIENoYW5nZTogVGhlIEJyaXRpc2ggYW5kIFNwYW5pc2ggU3RhdGV3aWRlIFBhcnRpZXMg
Q29tcGFyZWQ8L3RpdGxlPjxzZWNvbmRhcnktdGl0bGU+VGVycml0b3JpYWwgUGFydHkgUG9saXRp
Y3MgaW4gV2VzdGVybiBFdXJvcGU8L3NlY29uZGFyeS10aXRsZT48L3RpdGxlcz48ZGF0ZXM+PHll
YXI+MjAwOTwveWVhcj48L2RhdGVzPjxwdWItbG9jYXRpb24+QmFzaW5nc3Rva2U7IE5ldyBZb3Jr
PC9wdWItbG9jYXRpb24+PHB1Ymxpc2hlcj5QYWxncmF2ZSBNYWNtaWxsYW48L3B1Ymxpc2hlcj48
dXJscz48L3VybHM+PC9yZWNvcmQ+PC9DaXRlPjxDaXRlPjxBdXRob3I+TGXDs24tQWxmb25zbzwv
QXV0aG9yPjxZZWFyPjIwMDc8L1llYXI+PFJlY051bT4xNTE8L1JlY051bT48U3VmZml4PjoxMTcg
YW5kIGZmLjwvU3VmZml4PjxyZWNvcmQ+PHJlYy1udW1iZXI+MTUxPC9yZWMtbnVtYmVyPjxmb3Jl
aWduLWtleXM+PGtleSBhcHA9IkVOIiBkYi1pZD0iZXpyc3YyZXRodHNlZG9lc3o5cTVyZTlkczI1
dmV6enJmYXp3IiB0aW1lc3RhbXA9IjEyOTQ2NTcwNDkiPjE1MTwva2V5PjwvZm9yZWlnbi1rZXlz
PjxyZWYtdHlwZSBuYW1lPSJCb29rIj42PC9yZWYtdHlwZT48Y29udHJpYnV0b3JzPjxhdXRob3Jz
PjxhdXRob3I+TGXDs24tQWxmb25zbywgU2FuZHJhPC9hdXRob3I+PC9hdXRob3JzPjwvY29udHJp
YnV0b3JzPjx0aXRsZXM+PHRpdGxlPlRoZSBQb2xpdGljYWwgRWNvbm9teSBvZiBGaXNjYWwgRGVj
ZW50cmFsaXphdGlvbi4gQnJpbmdpbmcgUG9saXRpY3MgdG8gdGhlIFN0dWR5IG9mIEludGVyZ292
ZXJubWVudGFsIFRyYW5zZmVycyA8L3RpdGxlPjxzZWNvbmRhcnktdGl0bGU+Q29uKFRleHRvcylB
PC9zZWNvbmRhcnktdGl0bGU+PC90aXRsZXM+PGRhdGVzPjx5ZWFyPjIwMDc8L3llYXI+PC9kYXRl
cz48cHViLWxvY2F0aW9uPkJhcmNlbG9uYTwvcHViLWxvY2F0aW9uPjxwdWJsaXNoZXI+SW5zdGl0
dXQgZCZhcG9zO0VzdHVkaXMgQXV0b27Dsm1pY3M8L3B1Ymxpc2hlcj48dXJscz48L3VybHM+PC9y
ZWNvcmQ+PC9DaXRlPjwvRW5kTm90ZT4A
</w:fldData>
        </w:fldChar>
      </w:r>
      <w:r w:rsidR="00C95C48" w:rsidRPr="005B10AE">
        <w:rPr>
          <w:rFonts w:ascii="Times New Roman" w:hAnsi="Times New Roman"/>
          <w:sz w:val="24"/>
          <w:szCs w:val="24"/>
        </w:rPr>
        <w:instrText xml:space="preserve"> ADDIN EN.CITE </w:instrText>
      </w:r>
      <w:r w:rsidR="00C95C48" w:rsidRPr="005B10AE">
        <w:rPr>
          <w:rFonts w:ascii="Times New Roman" w:hAnsi="Times New Roman"/>
          <w:sz w:val="24"/>
          <w:szCs w:val="24"/>
        </w:rPr>
        <w:fldChar w:fldCharType="begin">
          <w:fldData xml:space="preserve">PEVuZE5vdGU+PENpdGU+PEF1dGhvcj5Td2VuZGVuPC9BdXRob3I+PFllYXI+MjAwOTwvWWVhcj48
UmVjTnVtPjM3NjwvUmVjTnVtPjxTdWZmaXg+OjE2PC9TdWZmaXg+PERpc3BsYXlUZXh0PihTd2Vu
ZGVuIGFuZCBNYWRkZW5zLCAyMDA5OjE2LCBEZXR0ZXJiZWNrIGFuZCBKZWZmZXJ5LCAyMDA5Ojcx
LCBGYWJyZSBhbmQgTcOpbmRlei1MYWdvLCAyMDA5OjExNywgTGXDs24tQWxmb25zbywgMjAwNzox
MTcgYW5kIGZmLik8L0Rpc3BsYXlUZXh0PjxyZWNvcmQ+PHJlYy1udW1iZXI+Mzc2PC9yZWMtbnVt
YmVyPjxmb3JlaWduLWtleXM+PGtleSBhcHA9IkVOIiBkYi1pZD0iZXpyc3YyZXRodHNlZG9lc3o5
cTVyZTlkczI1dmV6enJmYXp3IiB0aW1lc3RhbXA9IjEzMDE5MDg5NjciPjM3Njwva2V5PjwvZm9y
ZWlnbi1rZXlzPjxyZWYtdHlwZSBuYW1lPSJCb29rIj42PC9yZWYtdHlwZT48Y29udHJpYnV0b3Jz
PjxhdXRob3JzPjxhdXRob3I+U3dlbmRlbiwgV2lsZnJpZWQ8L2F1dGhvcj48YXV0aG9yPk1hZGRl
bnMsIEJhcnQ8L2F1dGhvcj48L2F1dGhvcnM+PC9jb250cmlidXRvcnM+PHRpdGxlcz48dGl0bGU+
VGVycml0b3JpYWwgcGFydHkgcG9saXRpY3MgaW4gV2VzdGVybiBFdXJvcGU8L3RpdGxlPjwvdGl0
bGVzPjxwYWdlcz54dmksIDMxNSBwLjwvcGFnZXM+PGtleXdvcmRzPjxrZXl3b3JkPlBvbGl0aWNh
bCBwYXJ0aWVzIEV1cm9wZSwgV2VzdGVybi48L2tleXdvcmQ+PGtleXdvcmQ+RXVyb3BlLCBXZXN0
ZXJuIFBvbGl0aWNzIGFuZCBnb3Zlcm5tZW50Ljwva2V5d29yZD48L2tleXdvcmRzPjxkYXRlcz48
eWVhcj4yMDA5PC95ZWFyPjwvZGF0ZXM+PHB1Yi1sb2NhdGlvbj5CYXNpbmdzdG9rZSA7IE5ldyBZ
b3JrPC9wdWItbG9jYXRpb24+PHB1Ymxpc2hlcj5QYWxncmF2ZSBNYWNtaWxsYW48L3B1Ymxpc2hl
cj48aXNibj45NzgwMjMwNTIxNjI5JiN4RDswMjMwNTIxNjIyIChoYmsuKTwvaXNibj48dXJscz48
L3VybHM+PC9yZWNvcmQ+PC9DaXRlPjxDaXRlPjxBdXRob3I+RGV0dGVyYmVjazwvQXV0aG9yPjxZ
ZWFyPjIwMDk8L1llYXI+PFJlY051bT4zNzk8L1JlY051bT48U3VmZml4Pjo3MTwvU3VmZml4Pjxy
ZWNvcmQ+PHJlYy1udW1iZXI+Mzc5PC9yZWMtbnVtYmVyPjxmb3JlaWduLWtleXM+PGtleSBhcHA9
IkVOIiBkYi1pZD0iZXpyc3YyZXRodHNlZG9lc3o5cTVyZTlkczI1dmV6enJmYXp3IiB0aW1lc3Rh
bXA9IjEzMDE5Mjk3NzIiPjM3OTwva2V5PjwvZm9yZWlnbi1rZXlzPjxyZWYtdHlwZSBuYW1lPSJC
b29rIFNlY3Rpb24iPjU8L3JlZi10eXBlPjxjb250cmlidXRvcnM+PGF1dGhvcnM+PGF1dGhvcj5E
ZXR0ZXJiZWNrLCBLbGF1czwvYXV0aG9yPjxhdXRob3I+SmVmZmVyeSwgQ2hhcmxpZTwvYXV0aG9y
PjwvYXV0aG9ycz48c2Vjb25kYXJ5LWF1dGhvcnM+PGF1dGhvcj5Td2VuZGVuLCBXaWxmcmllZDwv
YXV0aG9yPjxhdXRob3I+TWFkZGVucywgQmFydDwvYXV0aG9yPjwvc2Vjb25kYXJ5LWF1dGhvcnM+
PC9jb250cmlidXRvcnM+PHRpdGxlcz48dGl0bGU+UmVkaXNjb3ZlcmluZyB0aGUgUmVnaW9uOiBU
ZXJyaXRvcmlhbCBQb2xpdGljcyBhbmQgUGFydHkgT3JnYW5pemF0aW9ucyBpbiBHZXJtYW55PC90
aXRsZT48c2Vjb25kYXJ5LXRpdGxlPlRlcnJpdG9yaWFsIFBhcnR5IFBvbGl0aWNzIGluIFdlc3Rl
cm4gRXVyb3BlPC9zZWNvbmRhcnktdGl0bGU+PC90aXRsZXM+PGRhdGVzPjx5ZWFyPjIwMDk8L3ll
YXI+PC9kYXRlcz48cHViLWxvY2F0aW9uPkJhc2luZ3N0b2tlOyBOZXcgWW9yazwvcHViLWxvY2F0
aW9uPjxwdWJsaXNoZXI+UGFsZ3JhdmUgTWFjbWlsbGFuPC9wdWJsaXNoZXI+PHVybHM+PC91cmxz
PjwvcmVjb3JkPjwvQ2l0ZT48Q2l0ZT48QXV0aG9yPkZhYnJlPC9BdXRob3I+PFllYXI+MjAwOTwv
WWVhcj48UmVjTnVtPjM4NDwvUmVjTnVtPjxTdWZmaXg+OjExNzwvU3VmZml4PjxyZWNvcmQ+PHJl
Yy1udW1iZXI+Mzg0PC9yZWMtbnVtYmVyPjxmb3JlaWduLWtleXM+PGtleSBhcHA9IkVOIiBkYi1p
ZD0iZXpyc3YyZXRodHNlZG9lc3o5cTVyZTlkczI1dmV6enJmYXp3IiB0aW1lc3RhbXA9IjEzMDE5
MzAxMTMiPjM4NDwva2V5PjwvZm9yZWlnbi1rZXlzPjxyZWYtdHlwZSBuYW1lPSJCb29rIFNlY3Rp
b24iPjU8L3JlZi10eXBlPjxjb250cmlidXRvcnM+PGF1dGhvcnM+PGF1dGhvcj5GYWJyZSwgRWxv
ZGllPC9hdXRob3I+PGF1dGhvcj5Nw6luZGV6LUxhZ28sIE3Ds25pY2E8L2F1dGhvcj48L2F1dGhv
cnM+PHNlY29uZGFyeS1hdXRob3JzPjxhdXRob3I+U3dlbmRlbiwgV2lsZnJpZWQ8L2F1dGhvcj48
YXV0aG9yPk1hZGRlbnMsIEJhcnQ8L2F1dGhvcj48L3NlY29uZGFyeS1hdXRob3JzPjwvY29udHJp
YnV0b3JzPjx0aXRsZXM+PHRpdGxlPkRlY2VudHJhbGl6YXRpb24gYW5kIFBhcnR5IE9yZ2FuaXph
dGlvbmFsIENoYW5nZTogVGhlIEJyaXRpc2ggYW5kIFNwYW5pc2ggU3RhdGV3aWRlIFBhcnRpZXMg
Q29tcGFyZWQ8L3RpdGxlPjxzZWNvbmRhcnktdGl0bGU+VGVycml0b3JpYWwgUGFydHkgUG9saXRp
Y3MgaW4gV2VzdGVybiBFdXJvcGU8L3NlY29uZGFyeS10aXRsZT48L3RpdGxlcz48ZGF0ZXM+PHll
YXI+MjAwOTwveWVhcj48L2RhdGVzPjxwdWItbG9jYXRpb24+QmFzaW5nc3Rva2U7IE5ldyBZb3Jr
PC9wdWItbG9jYXRpb24+PHB1Ymxpc2hlcj5QYWxncmF2ZSBNYWNtaWxsYW48L3B1Ymxpc2hlcj48
dXJscz48L3VybHM+PC9yZWNvcmQ+PC9DaXRlPjxDaXRlPjxBdXRob3I+TGXDs24tQWxmb25zbzwv
QXV0aG9yPjxZZWFyPjIwMDc8L1llYXI+PFJlY051bT4xNTE8L1JlY051bT48U3VmZml4PjoxMTcg
YW5kIGZmLjwvU3VmZml4PjxyZWNvcmQ+PHJlYy1udW1iZXI+MTUxPC9yZWMtbnVtYmVyPjxmb3Jl
aWduLWtleXM+PGtleSBhcHA9IkVOIiBkYi1pZD0iZXpyc3YyZXRodHNlZG9lc3o5cTVyZTlkczI1
dmV6enJmYXp3IiB0aW1lc3RhbXA9IjEyOTQ2NTcwNDkiPjE1MTwva2V5PjwvZm9yZWlnbi1rZXlz
PjxyZWYtdHlwZSBuYW1lPSJCb29rIj42PC9yZWYtdHlwZT48Y29udHJpYnV0b3JzPjxhdXRob3Jz
PjxhdXRob3I+TGXDs24tQWxmb25zbywgU2FuZHJhPC9hdXRob3I+PC9hdXRob3JzPjwvY29udHJp
YnV0b3JzPjx0aXRsZXM+PHRpdGxlPlRoZSBQb2xpdGljYWwgRWNvbm9teSBvZiBGaXNjYWwgRGVj
ZW50cmFsaXphdGlvbi4gQnJpbmdpbmcgUG9saXRpY3MgdG8gdGhlIFN0dWR5IG9mIEludGVyZ292
ZXJubWVudGFsIFRyYW5zZmVycyA8L3RpdGxlPjxzZWNvbmRhcnktdGl0bGU+Q29uKFRleHRvcylB
PC9zZWNvbmRhcnktdGl0bGU+PC90aXRsZXM+PGRhdGVzPjx5ZWFyPjIwMDc8L3llYXI+PC9kYXRl
cz48cHViLWxvY2F0aW9uPkJhcmNlbG9uYTwvcHViLWxvY2F0aW9uPjxwdWJsaXNoZXI+SW5zdGl0
dXQgZCZhcG9zO0VzdHVkaXMgQXV0b27Dsm1pY3M8L3B1Ymxpc2hlcj48dXJscz48L3VybHM+PC9y
ZWNvcmQ+PC9DaXRlPjwvRW5kTm90ZT4A
</w:fldData>
        </w:fldChar>
      </w:r>
      <w:r w:rsidR="00C95C48" w:rsidRPr="005B10AE">
        <w:rPr>
          <w:rFonts w:ascii="Times New Roman" w:hAnsi="Times New Roman"/>
          <w:sz w:val="24"/>
          <w:szCs w:val="24"/>
        </w:rPr>
        <w:instrText xml:space="preserve"> ADDIN EN.CITE.DATA </w:instrText>
      </w:r>
      <w:r w:rsidR="00C95C48" w:rsidRPr="005B10AE">
        <w:rPr>
          <w:rFonts w:ascii="Times New Roman" w:hAnsi="Times New Roman"/>
          <w:sz w:val="24"/>
          <w:szCs w:val="24"/>
        </w:rPr>
      </w:r>
      <w:r w:rsidR="00C95C48" w:rsidRPr="005B10AE">
        <w:rPr>
          <w:rFonts w:ascii="Times New Roman" w:hAnsi="Times New Roman"/>
          <w:sz w:val="24"/>
          <w:szCs w:val="24"/>
        </w:rPr>
        <w:fldChar w:fldCharType="end"/>
      </w:r>
      <w:r w:rsidR="00E96FAC" w:rsidRPr="005B10AE">
        <w:rPr>
          <w:rFonts w:ascii="Times New Roman" w:hAnsi="Times New Roman"/>
          <w:sz w:val="24"/>
          <w:szCs w:val="24"/>
        </w:rPr>
      </w:r>
      <w:r w:rsidR="00E96FAC" w:rsidRPr="005B10AE">
        <w:rPr>
          <w:rFonts w:ascii="Times New Roman" w:hAnsi="Times New Roman"/>
          <w:sz w:val="24"/>
          <w:szCs w:val="24"/>
        </w:rPr>
        <w:fldChar w:fldCharType="separate"/>
      </w:r>
      <w:r w:rsidR="00C95C48" w:rsidRPr="005B10AE">
        <w:rPr>
          <w:rFonts w:ascii="Times New Roman" w:hAnsi="Times New Roman"/>
          <w:noProof/>
          <w:sz w:val="24"/>
          <w:szCs w:val="24"/>
        </w:rPr>
        <w:t>(Swenden and Maddens, 2009:16, Detterbeck and Jeffery, 2009:71, Fabre and Méndez-Lago, 2009:117, León-Alfonso, 2007:117 and ff.)</w:t>
      </w:r>
      <w:r w:rsidR="00E96FAC" w:rsidRPr="005B10AE">
        <w:rPr>
          <w:rFonts w:ascii="Times New Roman" w:hAnsi="Times New Roman"/>
          <w:sz w:val="24"/>
          <w:szCs w:val="24"/>
        </w:rPr>
        <w:fldChar w:fldCharType="end"/>
      </w:r>
      <w:r w:rsidR="00E96FAC" w:rsidRPr="005B10AE">
        <w:rPr>
          <w:rFonts w:ascii="Times New Roman" w:hAnsi="Times New Roman"/>
          <w:sz w:val="24"/>
          <w:szCs w:val="24"/>
        </w:rPr>
        <w:t>.</w:t>
      </w:r>
    </w:p>
    <w:p w14:paraId="5265D516" w14:textId="5137F917" w:rsidR="004A0761" w:rsidRPr="005B10AE" w:rsidRDefault="00C313C0" w:rsidP="00DD6F20">
      <w:pPr>
        <w:autoSpaceDE w:val="0"/>
        <w:autoSpaceDN w:val="0"/>
        <w:adjustRightInd w:val="0"/>
        <w:spacing w:after="0" w:line="360" w:lineRule="auto"/>
        <w:ind w:firstLine="709"/>
        <w:mirrorIndents/>
        <w:jc w:val="both"/>
        <w:rPr>
          <w:rFonts w:ascii="Times New Roman" w:hAnsi="Times New Roman"/>
          <w:sz w:val="24"/>
          <w:szCs w:val="24"/>
          <w:lang w:val="en"/>
        </w:rPr>
      </w:pPr>
      <w:r w:rsidRPr="005B10AE">
        <w:rPr>
          <w:rFonts w:ascii="Times New Roman" w:hAnsi="Times New Roman"/>
          <w:sz w:val="24"/>
          <w:szCs w:val="24"/>
        </w:rPr>
        <w:t>However, a</w:t>
      </w:r>
      <w:r w:rsidR="0092439E" w:rsidRPr="005B10AE">
        <w:rPr>
          <w:rFonts w:ascii="Times New Roman" w:hAnsi="Times New Roman"/>
          <w:sz w:val="24"/>
          <w:szCs w:val="24"/>
        </w:rPr>
        <w:t xml:space="preserve"> </w:t>
      </w:r>
      <w:r w:rsidRPr="005B10AE">
        <w:rPr>
          <w:rFonts w:ascii="Times New Roman" w:hAnsi="Times New Roman"/>
          <w:sz w:val="24"/>
          <w:szCs w:val="24"/>
        </w:rPr>
        <w:t xml:space="preserve">more nuanced </w:t>
      </w:r>
      <w:r w:rsidR="00D11752" w:rsidRPr="005B10AE">
        <w:rPr>
          <w:rFonts w:ascii="Times New Roman" w:hAnsi="Times New Roman"/>
          <w:sz w:val="24"/>
          <w:szCs w:val="24"/>
        </w:rPr>
        <w:t>explanation</w:t>
      </w:r>
      <w:r w:rsidRPr="005B10AE">
        <w:rPr>
          <w:rFonts w:ascii="Times New Roman" w:hAnsi="Times New Roman"/>
          <w:sz w:val="24"/>
          <w:szCs w:val="24"/>
        </w:rPr>
        <w:t xml:space="preserve"> of party </w:t>
      </w:r>
      <w:r w:rsidR="00BE1433" w:rsidRPr="005B10AE">
        <w:rPr>
          <w:rFonts w:ascii="Times New Roman" w:hAnsi="Times New Roman"/>
          <w:sz w:val="24"/>
          <w:szCs w:val="24"/>
        </w:rPr>
        <w:t xml:space="preserve">integration </w:t>
      </w:r>
      <w:r w:rsidRPr="005B10AE">
        <w:rPr>
          <w:rFonts w:ascii="Times New Roman" w:hAnsi="Times New Roman"/>
          <w:sz w:val="24"/>
          <w:szCs w:val="24"/>
        </w:rPr>
        <w:t xml:space="preserve">requires </w:t>
      </w:r>
      <w:r w:rsidR="00BE1433" w:rsidRPr="005B10AE">
        <w:rPr>
          <w:rFonts w:ascii="Times New Roman" w:hAnsi="Times New Roman"/>
          <w:sz w:val="24"/>
          <w:szCs w:val="24"/>
        </w:rPr>
        <w:t xml:space="preserve">taking into account </w:t>
      </w:r>
      <w:r w:rsidR="00742813" w:rsidRPr="005B10AE">
        <w:rPr>
          <w:rFonts w:ascii="Times New Roman" w:hAnsi="Times New Roman"/>
          <w:sz w:val="24"/>
          <w:szCs w:val="24"/>
        </w:rPr>
        <w:t>more subtle characteristics</w:t>
      </w:r>
      <w:r w:rsidR="00F475B6" w:rsidRPr="005B10AE">
        <w:rPr>
          <w:rFonts w:ascii="Times New Roman" w:hAnsi="Times New Roman"/>
          <w:sz w:val="24"/>
          <w:szCs w:val="24"/>
        </w:rPr>
        <w:t xml:space="preserve"> of multilevel systems, such as</w:t>
      </w:r>
      <w:r w:rsidR="00742813" w:rsidRPr="005B10AE">
        <w:rPr>
          <w:rFonts w:ascii="Times New Roman" w:hAnsi="Times New Roman"/>
          <w:sz w:val="24"/>
          <w:szCs w:val="24"/>
        </w:rPr>
        <w:t xml:space="preserve"> the status of the regional arena vs the national one. </w:t>
      </w:r>
      <w:r w:rsidRPr="005B10AE">
        <w:rPr>
          <w:rFonts w:ascii="Times New Roman" w:hAnsi="Times New Roman"/>
          <w:sz w:val="24"/>
          <w:szCs w:val="24"/>
        </w:rPr>
        <w:t xml:space="preserve"> </w:t>
      </w:r>
      <w:r w:rsidR="0092439E" w:rsidRPr="005B10AE">
        <w:rPr>
          <w:rFonts w:ascii="Times New Roman" w:hAnsi="Times New Roman"/>
          <w:sz w:val="24"/>
          <w:szCs w:val="24"/>
        </w:rPr>
        <w:t xml:space="preserve">Contributions in this area </w:t>
      </w:r>
      <w:r w:rsidR="000641F9" w:rsidRPr="005B10AE">
        <w:rPr>
          <w:rFonts w:ascii="Times New Roman" w:hAnsi="Times New Roman"/>
          <w:sz w:val="24"/>
          <w:szCs w:val="24"/>
        </w:rPr>
        <w:t xml:space="preserve">nicely </w:t>
      </w:r>
      <w:r w:rsidR="00A74754" w:rsidRPr="005B10AE">
        <w:rPr>
          <w:rFonts w:ascii="Times New Roman" w:hAnsi="Times New Roman"/>
          <w:sz w:val="24"/>
          <w:szCs w:val="24"/>
        </w:rPr>
        <w:t>complement the two other lines of research stated above</w:t>
      </w:r>
      <w:r w:rsidR="004D4412" w:rsidRPr="005B10AE">
        <w:rPr>
          <w:rFonts w:ascii="Times New Roman" w:hAnsi="Times New Roman"/>
          <w:sz w:val="24"/>
          <w:szCs w:val="24"/>
        </w:rPr>
        <w:t xml:space="preserve"> because </w:t>
      </w:r>
      <w:r w:rsidR="00A74754" w:rsidRPr="005B10AE">
        <w:rPr>
          <w:rFonts w:ascii="Times New Roman" w:hAnsi="Times New Roman"/>
          <w:sz w:val="24"/>
          <w:szCs w:val="24"/>
        </w:rPr>
        <w:t xml:space="preserve">they focus </w:t>
      </w:r>
      <w:r w:rsidR="0092439E" w:rsidRPr="005B10AE">
        <w:rPr>
          <w:rFonts w:ascii="Times New Roman" w:hAnsi="Times New Roman"/>
          <w:sz w:val="24"/>
          <w:szCs w:val="24"/>
        </w:rPr>
        <w:t>in power relations</w:t>
      </w:r>
      <w:r w:rsidR="00D11752" w:rsidRPr="005B10AE">
        <w:rPr>
          <w:rFonts w:ascii="Times New Roman" w:hAnsi="Times New Roman"/>
          <w:sz w:val="24"/>
          <w:szCs w:val="24"/>
        </w:rPr>
        <w:t xml:space="preserve"> </w:t>
      </w:r>
      <w:r w:rsidR="0092439E" w:rsidRPr="005B10AE">
        <w:rPr>
          <w:rFonts w:ascii="Times New Roman" w:hAnsi="Times New Roman"/>
          <w:sz w:val="24"/>
          <w:szCs w:val="24"/>
        </w:rPr>
        <w:t>between natio</w:t>
      </w:r>
      <w:r w:rsidR="000641F9" w:rsidRPr="005B10AE">
        <w:rPr>
          <w:rFonts w:ascii="Times New Roman" w:hAnsi="Times New Roman"/>
          <w:sz w:val="24"/>
          <w:szCs w:val="24"/>
        </w:rPr>
        <w:t xml:space="preserve">nal and subnational </w:t>
      </w:r>
      <w:r w:rsidR="00D11752" w:rsidRPr="005B10AE">
        <w:rPr>
          <w:rFonts w:ascii="Times New Roman" w:hAnsi="Times New Roman"/>
          <w:sz w:val="24"/>
          <w:szCs w:val="24"/>
        </w:rPr>
        <w:t>party elites that</w:t>
      </w:r>
      <w:r w:rsidR="004D4412" w:rsidRPr="005B10AE">
        <w:rPr>
          <w:rFonts w:ascii="Times New Roman" w:hAnsi="Times New Roman"/>
          <w:sz w:val="24"/>
          <w:szCs w:val="24"/>
        </w:rPr>
        <w:t xml:space="preserve"> </w:t>
      </w:r>
      <w:r w:rsidR="00A74754" w:rsidRPr="005B10AE">
        <w:rPr>
          <w:rFonts w:ascii="Times New Roman" w:hAnsi="Times New Roman"/>
          <w:sz w:val="24"/>
          <w:szCs w:val="24"/>
        </w:rPr>
        <w:t>may precede</w:t>
      </w:r>
      <w:r w:rsidR="00742813" w:rsidRPr="005B10AE">
        <w:rPr>
          <w:rFonts w:ascii="Times New Roman" w:hAnsi="Times New Roman"/>
          <w:sz w:val="24"/>
          <w:szCs w:val="24"/>
        </w:rPr>
        <w:t xml:space="preserve"> or reinforce</w:t>
      </w:r>
      <w:r w:rsidR="00A74754" w:rsidRPr="005B10AE">
        <w:rPr>
          <w:rFonts w:ascii="Times New Roman" w:hAnsi="Times New Roman"/>
          <w:sz w:val="24"/>
          <w:szCs w:val="24"/>
        </w:rPr>
        <w:t xml:space="preserve"> fragmentation of </w:t>
      </w:r>
      <w:r w:rsidR="00084B81" w:rsidRPr="005B10AE">
        <w:rPr>
          <w:rFonts w:ascii="Times New Roman" w:hAnsi="Times New Roman"/>
          <w:sz w:val="24"/>
          <w:szCs w:val="24"/>
        </w:rPr>
        <w:t>state</w:t>
      </w:r>
      <w:r w:rsidR="007E5EE3" w:rsidRPr="005B10AE">
        <w:rPr>
          <w:rFonts w:ascii="Times New Roman" w:hAnsi="Times New Roman"/>
          <w:sz w:val="24"/>
          <w:szCs w:val="24"/>
        </w:rPr>
        <w:t>-</w:t>
      </w:r>
      <w:r w:rsidR="00084B81" w:rsidRPr="005B10AE">
        <w:rPr>
          <w:rFonts w:ascii="Times New Roman" w:hAnsi="Times New Roman"/>
          <w:sz w:val="24"/>
          <w:szCs w:val="24"/>
        </w:rPr>
        <w:t>wide parties</w:t>
      </w:r>
      <w:r w:rsidR="00A74754" w:rsidRPr="005B10AE">
        <w:rPr>
          <w:rFonts w:ascii="Times New Roman" w:hAnsi="Times New Roman"/>
          <w:sz w:val="24"/>
          <w:szCs w:val="24"/>
        </w:rPr>
        <w:t xml:space="preserve"> or that may simply not be captured by the </w:t>
      </w:r>
      <w:r w:rsidR="003737F4" w:rsidRPr="005B10AE">
        <w:rPr>
          <w:rFonts w:ascii="Times New Roman" w:hAnsi="Times New Roman"/>
          <w:sz w:val="24"/>
          <w:szCs w:val="24"/>
        </w:rPr>
        <w:t xml:space="preserve">formal distribution of powers that is enshrined in party </w:t>
      </w:r>
      <w:r w:rsidR="00A74754" w:rsidRPr="005B10AE">
        <w:rPr>
          <w:rFonts w:ascii="Times New Roman" w:hAnsi="Times New Roman"/>
          <w:sz w:val="24"/>
          <w:szCs w:val="24"/>
        </w:rPr>
        <w:t>statutes</w:t>
      </w:r>
      <w:r w:rsidR="005C2083" w:rsidRPr="005B10AE">
        <w:rPr>
          <w:rFonts w:ascii="Times New Roman" w:hAnsi="Times New Roman"/>
          <w:sz w:val="24"/>
          <w:szCs w:val="24"/>
        </w:rPr>
        <w:t xml:space="preserve">. </w:t>
      </w:r>
      <w:r w:rsidR="00FB298C" w:rsidRPr="005B10AE">
        <w:rPr>
          <w:rFonts w:ascii="Times New Roman" w:hAnsi="Times New Roman"/>
          <w:sz w:val="24"/>
          <w:szCs w:val="24"/>
        </w:rPr>
        <w:t>For instance,</w:t>
      </w:r>
      <w:r w:rsidR="00600FBD" w:rsidRPr="005B10AE">
        <w:rPr>
          <w:rFonts w:ascii="Times New Roman" w:hAnsi="Times New Roman"/>
          <w:sz w:val="24"/>
          <w:szCs w:val="24"/>
        </w:rPr>
        <w:t xml:space="preserve"> </w:t>
      </w:r>
      <w:r w:rsidR="00D11752" w:rsidRPr="005B10AE">
        <w:rPr>
          <w:rFonts w:ascii="Times New Roman" w:hAnsi="Times New Roman"/>
          <w:sz w:val="24"/>
          <w:szCs w:val="24"/>
        </w:rPr>
        <w:t xml:space="preserve">the relative status of the national versus the regional arena can be explored through </w:t>
      </w:r>
      <w:r w:rsidR="00F434AA" w:rsidRPr="005B10AE">
        <w:rPr>
          <w:rFonts w:ascii="Times New Roman" w:hAnsi="Times New Roman"/>
          <w:sz w:val="24"/>
          <w:szCs w:val="24"/>
        </w:rPr>
        <w:t>politicians’</w:t>
      </w:r>
      <w:r w:rsidR="00D11752" w:rsidRPr="005B10AE">
        <w:rPr>
          <w:rFonts w:ascii="Times New Roman" w:hAnsi="Times New Roman"/>
          <w:sz w:val="24"/>
          <w:szCs w:val="24"/>
        </w:rPr>
        <w:t xml:space="preserve"> ca</w:t>
      </w:r>
      <w:r w:rsidR="00F434AA" w:rsidRPr="005B10AE">
        <w:rPr>
          <w:rFonts w:ascii="Times New Roman" w:hAnsi="Times New Roman"/>
          <w:sz w:val="24"/>
          <w:szCs w:val="24"/>
        </w:rPr>
        <w:t>reers</w:t>
      </w:r>
      <w:r w:rsidR="00D11752" w:rsidRPr="005B10AE">
        <w:rPr>
          <w:rFonts w:ascii="Times New Roman" w:hAnsi="Times New Roman"/>
          <w:sz w:val="24"/>
          <w:szCs w:val="24"/>
        </w:rPr>
        <w:t xml:space="preserve">. </w:t>
      </w:r>
      <w:r w:rsidR="00F434AA" w:rsidRPr="005B10AE">
        <w:rPr>
          <w:rFonts w:ascii="Times New Roman" w:hAnsi="Times New Roman"/>
          <w:sz w:val="24"/>
          <w:szCs w:val="24"/>
        </w:rPr>
        <w:t>C</w:t>
      </w:r>
      <w:r w:rsidR="00FB298C" w:rsidRPr="005B10AE">
        <w:rPr>
          <w:rFonts w:ascii="Times New Roman" w:hAnsi="Times New Roman"/>
          <w:sz w:val="24"/>
          <w:szCs w:val="24"/>
        </w:rPr>
        <w:t xml:space="preserve">areer </w:t>
      </w:r>
      <w:r w:rsidR="00600FBD" w:rsidRPr="005B10AE">
        <w:rPr>
          <w:rFonts w:ascii="Times New Roman" w:hAnsi="Times New Roman"/>
          <w:sz w:val="24"/>
          <w:szCs w:val="24"/>
        </w:rPr>
        <w:t>studies</w:t>
      </w:r>
      <w:r w:rsidR="00D11752" w:rsidRPr="005B10AE">
        <w:rPr>
          <w:rFonts w:ascii="Times New Roman" w:hAnsi="Times New Roman"/>
          <w:sz w:val="24"/>
          <w:szCs w:val="24"/>
        </w:rPr>
        <w:t xml:space="preserve"> that</w:t>
      </w:r>
      <w:r w:rsidR="009C31CC" w:rsidRPr="005B10AE">
        <w:rPr>
          <w:rFonts w:ascii="Times New Roman" w:hAnsi="Times New Roman"/>
          <w:sz w:val="24"/>
          <w:szCs w:val="24"/>
        </w:rPr>
        <w:t xml:space="preserve"> have </w:t>
      </w:r>
      <w:r w:rsidR="00F434AA" w:rsidRPr="005B10AE">
        <w:rPr>
          <w:rFonts w:ascii="Times New Roman" w:hAnsi="Times New Roman"/>
          <w:sz w:val="24"/>
          <w:szCs w:val="24"/>
        </w:rPr>
        <w:t>analysed</w:t>
      </w:r>
      <w:r w:rsidR="009C31CC" w:rsidRPr="005B10AE">
        <w:rPr>
          <w:rFonts w:ascii="Times New Roman" w:hAnsi="Times New Roman"/>
          <w:sz w:val="24"/>
          <w:szCs w:val="24"/>
        </w:rPr>
        <w:t xml:space="preserve"> </w:t>
      </w:r>
      <w:r w:rsidR="00FB298C" w:rsidRPr="005B10AE">
        <w:rPr>
          <w:rFonts w:ascii="Times New Roman" w:hAnsi="Times New Roman"/>
          <w:sz w:val="24"/>
          <w:szCs w:val="24"/>
        </w:rPr>
        <w:t>career orientation of</w:t>
      </w:r>
      <w:r w:rsidR="009C31CC" w:rsidRPr="005B10AE">
        <w:rPr>
          <w:rFonts w:ascii="Times New Roman" w:eastAsiaTheme="minorHAnsi" w:hAnsi="Times New Roman"/>
          <w:sz w:val="24"/>
          <w:szCs w:val="24"/>
        </w:rPr>
        <w:t xml:space="preserve"> professional politicians in multilevel systems</w:t>
      </w:r>
      <w:r w:rsidR="00D11752" w:rsidRPr="005B10AE">
        <w:rPr>
          <w:rFonts w:ascii="Times New Roman" w:eastAsiaTheme="minorHAnsi" w:hAnsi="Times New Roman"/>
          <w:sz w:val="24"/>
          <w:szCs w:val="24"/>
        </w:rPr>
        <w:t xml:space="preserve"> have concluded</w:t>
      </w:r>
      <w:r w:rsidR="009C31CC" w:rsidRPr="005B10AE">
        <w:rPr>
          <w:rFonts w:ascii="Times New Roman" w:eastAsiaTheme="minorHAnsi" w:hAnsi="Times New Roman"/>
          <w:sz w:val="24"/>
          <w:szCs w:val="24"/>
        </w:rPr>
        <w:t xml:space="preserve"> that the </w:t>
      </w:r>
      <w:r w:rsidR="00FC6344" w:rsidRPr="005B10AE">
        <w:rPr>
          <w:rFonts w:ascii="Times New Roman" w:eastAsiaTheme="minorHAnsi" w:hAnsi="Times New Roman"/>
          <w:sz w:val="24"/>
          <w:szCs w:val="24"/>
        </w:rPr>
        <w:t xml:space="preserve">conventional </w:t>
      </w:r>
      <w:r w:rsidR="00FB298C" w:rsidRPr="005B10AE">
        <w:rPr>
          <w:rFonts w:ascii="Times New Roman" w:eastAsiaTheme="minorHAnsi" w:hAnsi="Times New Roman"/>
          <w:sz w:val="24"/>
          <w:szCs w:val="24"/>
        </w:rPr>
        <w:t xml:space="preserve">hierarchical </w:t>
      </w:r>
      <w:r w:rsidR="00C963A1" w:rsidRPr="005B10AE">
        <w:rPr>
          <w:rFonts w:ascii="Times New Roman" w:eastAsiaTheme="minorHAnsi" w:hAnsi="Times New Roman"/>
          <w:sz w:val="24"/>
          <w:szCs w:val="24"/>
        </w:rPr>
        <w:t>pattern in which</w:t>
      </w:r>
      <w:r w:rsidR="00FC6344" w:rsidRPr="005B10AE">
        <w:rPr>
          <w:rFonts w:ascii="Times New Roman" w:eastAsiaTheme="minorHAnsi" w:hAnsi="Times New Roman"/>
          <w:sz w:val="24"/>
          <w:szCs w:val="24"/>
        </w:rPr>
        <w:t xml:space="preserve"> the central state is at the apex of political careers</w:t>
      </w:r>
      <w:r w:rsidR="009C31CC" w:rsidRPr="005B10AE">
        <w:rPr>
          <w:rFonts w:ascii="Times New Roman" w:eastAsiaTheme="minorHAnsi" w:hAnsi="Times New Roman"/>
          <w:sz w:val="24"/>
          <w:szCs w:val="24"/>
        </w:rPr>
        <w:t xml:space="preserve"> does not longer apply in multilevel systems</w:t>
      </w:r>
      <w:r w:rsidR="00F434AA" w:rsidRPr="005B10AE">
        <w:rPr>
          <w:rFonts w:ascii="Times New Roman" w:eastAsiaTheme="minorHAnsi" w:hAnsi="Times New Roman"/>
          <w:sz w:val="24"/>
          <w:szCs w:val="24"/>
        </w:rPr>
        <w:t xml:space="preserve"> </w:t>
      </w:r>
      <w:r w:rsidR="00F434AA" w:rsidRPr="005B10AE">
        <w:rPr>
          <w:rFonts w:ascii="Times New Roman" w:eastAsiaTheme="minorHAnsi" w:hAnsi="Times New Roman"/>
          <w:sz w:val="24"/>
          <w:szCs w:val="24"/>
        </w:rPr>
        <w:fldChar w:fldCharType="begin"/>
      </w:r>
      <w:r w:rsidR="00F434AA" w:rsidRPr="005B10AE">
        <w:rPr>
          <w:rFonts w:ascii="Times New Roman" w:eastAsiaTheme="minorHAnsi" w:hAnsi="Times New Roman"/>
          <w:sz w:val="24"/>
          <w:szCs w:val="24"/>
        </w:rPr>
        <w:instrText xml:space="preserve"> ADDIN EN.CITE &lt;EndNote&gt;&lt;Cite&gt;&lt;Author&gt;Borchert&lt;/Author&gt;&lt;Year&gt;2011&lt;/Year&gt;&lt;RecNum&gt;653&lt;/RecNum&gt;&lt;DisplayText&gt;(Borchert and Stolz, 2011, Stolz, 2003)&lt;/DisplayText&gt;&lt;record&gt;&lt;rec-number&gt;653&lt;/rec-number&gt;&lt;foreign-keys&gt;&lt;key app="EN" db-id="ezrsv2ethtsedoesz9q5re9ds25vezzrfazw" timestamp="1425921038"&gt;653&lt;/key&gt;&lt;/foreign-keys&gt;&lt;ref-type name="Journal Article"&gt;17&lt;/ref-type&gt;&lt;contributors&gt;&lt;authors&gt;&lt;author&gt;Borchert, Jens&lt;/author&gt;&lt;author&gt;Stolz, Klaus&lt;/author&gt;&lt;/authors&gt;&lt;/contributors&gt;&lt;titles&gt;&lt;title&gt;Introduction: Political careers in multi-level systems&lt;/title&gt;&lt;secondary-title&gt;Regional and Federal Studies&lt;/secondary-title&gt;&lt;/titles&gt;&lt;periodical&gt;&lt;full-title&gt;Regional and Federal Studies&lt;/full-title&gt;&lt;/periodical&gt;&lt;pages&gt;107-115&lt;/pages&gt;&lt;volume&gt;21&lt;/volume&gt;&lt;number&gt;2&lt;/number&gt;&lt;dates&gt;&lt;year&gt;2011&lt;/year&gt;&lt;/dates&gt;&lt;isbn&gt;1359-7566&lt;/isbn&gt;&lt;urls&gt;&lt;/urls&gt;&lt;/record&gt;&lt;/Cite&gt;&lt;Cite&gt;&lt;Author&gt;Stolz&lt;/Author&gt;&lt;Year&gt;2003&lt;/Year&gt;&lt;RecNum&gt;652&lt;/RecNum&gt;&lt;record&gt;&lt;rec-number&gt;652&lt;/rec-number&gt;&lt;foreign-keys&gt;&lt;key app="EN" db-id="ezrsv2ethtsedoesz9q5re9ds25vezzrfazw" timestamp="1425920095"&gt;652&lt;/key&gt;&lt;/foreign-keys&gt;&lt;ref-type name="Journal Article"&gt;17&lt;/ref-type&gt;&lt;contributors&gt;&lt;authors&gt;&lt;author&gt;Stolz, Klaus&lt;/author&gt;&lt;/authors&gt;&lt;/contributors&gt;&lt;titles&gt;&lt;title&gt;Moving up, moving down: Political careers across territorial levels&lt;/title&gt;&lt;secondary-title&gt;European Journal of Political Research&lt;/secondary-title&gt;&lt;/titles&gt;&lt;periodical&gt;&lt;full-title&gt;European Journal of Political Research&lt;/full-title&gt;&lt;/periodical&gt;&lt;pages&gt;223-248&lt;/pages&gt;&lt;volume&gt;42&lt;/volume&gt;&lt;number&gt;2&lt;/number&gt;&lt;dates&gt;&lt;year&gt;2003&lt;/year&gt;&lt;/dates&gt;&lt;isbn&gt;1475-6765&lt;/isbn&gt;&lt;urls&gt;&lt;/urls&gt;&lt;/record&gt;&lt;/Cite&gt;&lt;/EndNote&gt;</w:instrText>
      </w:r>
      <w:r w:rsidR="00F434AA" w:rsidRPr="005B10AE">
        <w:rPr>
          <w:rFonts w:ascii="Times New Roman" w:eastAsiaTheme="minorHAnsi" w:hAnsi="Times New Roman"/>
          <w:sz w:val="24"/>
          <w:szCs w:val="24"/>
        </w:rPr>
        <w:fldChar w:fldCharType="separate"/>
      </w:r>
      <w:r w:rsidR="00F434AA" w:rsidRPr="005B10AE">
        <w:rPr>
          <w:rFonts w:ascii="Times New Roman" w:eastAsiaTheme="minorHAnsi" w:hAnsi="Times New Roman"/>
          <w:noProof/>
          <w:sz w:val="24"/>
          <w:szCs w:val="24"/>
        </w:rPr>
        <w:t>(Borchert and Stolz, 2011, Stolz, 2003)</w:t>
      </w:r>
      <w:r w:rsidR="00F434AA" w:rsidRPr="005B10AE">
        <w:rPr>
          <w:rFonts w:ascii="Times New Roman" w:eastAsiaTheme="minorHAnsi" w:hAnsi="Times New Roman"/>
          <w:sz w:val="24"/>
          <w:szCs w:val="24"/>
        </w:rPr>
        <w:fldChar w:fldCharType="end"/>
      </w:r>
      <w:r w:rsidR="009C31CC" w:rsidRPr="005B10AE">
        <w:rPr>
          <w:rFonts w:ascii="Times New Roman" w:eastAsiaTheme="minorHAnsi" w:hAnsi="Times New Roman"/>
          <w:sz w:val="24"/>
          <w:szCs w:val="24"/>
        </w:rPr>
        <w:t xml:space="preserve">. </w:t>
      </w:r>
      <w:r w:rsidR="00EE0CE0">
        <w:rPr>
          <w:rFonts w:ascii="Times New Roman" w:eastAsiaTheme="minorHAnsi" w:hAnsi="Times New Roman"/>
          <w:sz w:val="24"/>
          <w:szCs w:val="24"/>
        </w:rPr>
        <w:t>Decentralization</w:t>
      </w:r>
      <w:r w:rsidR="009C31CC" w:rsidRPr="005B10AE">
        <w:rPr>
          <w:rFonts w:ascii="Times New Roman" w:eastAsiaTheme="minorHAnsi" w:hAnsi="Times New Roman"/>
          <w:sz w:val="24"/>
          <w:szCs w:val="24"/>
        </w:rPr>
        <w:t xml:space="preserve"> not only contributes to the</w:t>
      </w:r>
      <w:r w:rsidR="00FC6344" w:rsidRPr="005B10AE">
        <w:rPr>
          <w:rFonts w:ascii="Times New Roman" w:eastAsiaTheme="minorHAnsi" w:hAnsi="Times New Roman"/>
          <w:sz w:val="24"/>
          <w:szCs w:val="24"/>
        </w:rPr>
        <w:t xml:space="preserve"> establishment of strong and professionalized regional institutions,</w:t>
      </w:r>
      <w:r w:rsidR="009C31CC" w:rsidRPr="005B10AE">
        <w:rPr>
          <w:rFonts w:ascii="Times New Roman" w:eastAsiaTheme="minorHAnsi" w:hAnsi="Times New Roman"/>
          <w:sz w:val="24"/>
          <w:szCs w:val="24"/>
        </w:rPr>
        <w:t xml:space="preserve"> but it elevates the regional career </w:t>
      </w:r>
      <w:r w:rsidR="00FC6344" w:rsidRPr="005B10AE">
        <w:rPr>
          <w:rFonts w:ascii="Times New Roman" w:eastAsiaTheme="minorHAnsi" w:hAnsi="Times New Roman"/>
          <w:sz w:val="24"/>
          <w:szCs w:val="24"/>
        </w:rPr>
        <w:t xml:space="preserve">arena to a status </w:t>
      </w:r>
      <w:r w:rsidR="009C31CC" w:rsidRPr="005B10AE">
        <w:rPr>
          <w:rFonts w:ascii="Times New Roman" w:eastAsiaTheme="minorHAnsi" w:hAnsi="Times New Roman"/>
          <w:sz w:val="24"/>
          <w:szCs w:val="24"/>
        </w:rPr>
        <w:t>“</w:t>
      </w:r>
      <w:r w:rsidR="00FC6344" w:rsidRPr="005B10AE">
        <w:rPr>
          <w:rFonts w:ascii="Times New Roman" w:eastAsiaTheme="minorHAnsi" w:hAnsi="Times New Roman"/>
          <w:sz w:val="24"/>
          <w:szCs w:val="24"/>
        </w:rPr>
        <w:t>far beyond the conventionally</w:t>
      </w:r>
      <w:r w:rsidR="009C31CC" w:rsidRPr="005B10AE">
        <w:rPr>
          <w:rFonts w:ascii="Times New Roman" w:eastAsiaTheme="minorHAnsi" w:hAnsi="Times New Roman"/>
          <w:sz w:val="24"/>
          <w:szCs w:val="24"/>
        </w:rPr>
        <w:t xml:space="preserve"> </w:t>
      </w:r>
      <w:r w:rsidR="00FC6344" w:rsidRPr="005B10AE">
        <w:rPr>
          <w:rFonts w:ascii="Times New Roman" w:eastAsiaTheme="minorHAnsi" w:hAnsi="Times New Roman"/>
          <w:sz w:val="24"/>
          <w:szCs w:val="24"/>
        </w:rPr>
        <w:t>assumed role as a mere springboard to the national level</w:t>
      </w:r>
      <w:r w:rsidR="009C31CC" w:rsidRPr="005B10AE">
        <w:rPr>
          <w:rFonts w:ascii="Times New Roman" w:eastAsiaTheme="minorHAnsi" w:hAnsi="Times New Roman"/>
          <w:sz w:val="24"/>
          <w:szCs w:val="24"/>
        </w:rPr>
        <w:t>”</w:t>
      </w:r>
      <w:r w:rsidR="00F434AA" w:rsidRPr="005B10AE">
        <w:rPr>
          <w:rFonts w:ascii="Times New Roman" w:eastAsiaTheme="minorHAnsi" w:hAnsi="Times New Roman"/>
          <w:sz w:val="24"/>
          <w:szCs w:val="24"/>
        </w:rPr>
        <w:fldChar w:fldCharType="begin"/>
      </w:r>
      <w:r w:rsidR="00F434AA" w:rsidRPr="005B10AE">
        <w:rPr>
          <w:rFonts w:ascii="Times New Roman" w:eastAsiaTheme="minorHAnsi" w:hAnsi="Times New Roman"/>
          <w:sz w:val="24"/>
          <w:szCs w:val="24"/>
        </w:rPr>
        <w:instrText xml:space="preserve"> ADDIN EN.CITE &lt;EndNote&gt;&lt;Cite&gt;&lt;Author&gt;Stolz&lt;/Author&gt;&lt;Year&gt;2011&lt;/Year&gt;&lt;RecNum&gt;639&lt;/RecNum&gt;&lt;Suffix&gt;:3&lt;/Suffix&gt;&lt;DisplayText&gt;(Stolz, 2011:3)&lt;/DisplayText&gt;&lt;record&gt;&lt;rec-number&gt;639&lt;/rec-number&gt;&lt;foreign-keys&gt;&lt;key app="EN" db-id="ezrsv2ethtsedoesz9q5re9ds25vezzrfazw" timestamp="1425918427"&gt;639&lt;/key&gt;&lt;/foreign-keys&gt;&lt;ref-type name="Journal Article"&gt;17&lt;/ref-type&gt;&lt;contributors&gt;&lt;authors&gt;&lt;author&gt;Stolz, Klaus&lt;/author&gt;&lt;/authors&gt;&lt;/contributors&gt;&lt;titles&gt;&lt;title&gt;The Regionalization of Political Careers in Spain and the UK&lt;/title&gt;&lt;secondary-title&gt;Regional and Federal Studies&lt;/secondary-title&gt;&lt;/titles&gt;&lt;periodical&gt;&lt;full-title&gt;Regional and Federal Studies&lt;/full-title&gt;&lt;/periodical&gt;&lt;pages&gt;223-243&lt;/pages&gt;&lt;volume&gt;21&lt;/volume&gt;&lt;number&gt;2&lt;/number&gt;&lt;dates&gt;&lt;year&gt;2011&lt;/year&gt;&lt;/dates&gt;&lt;isbn&gt;1359-7566&lt;/isbn&gt;&lt;urls&gt;&lt;/urls&gt;&lt;/record&gt;&lt;/Cite&gt;&lt;/EndNote&gt;</w:instrText>
      </w:r>
      <w:r w:rsidR="00F434AA" w:rsidRPr="005B10AE">
        <w:rPr>
          <w:rFonts w:ascii="Times New Roman" w:eastAsiaTheme="minorHAnsi" w:hAnsi="Times New Roman"/>
          <w:sz w:val="24"/>
          <w:szCs w:val="24"/>
        </w:rPr>
        <w:fldChar w:fldCharType="separate"/>
      </w:r>
      <w:r w:rsidR="00F434AA" w:rsidRPr="005B10AE">
        <w:rPr>
          <w:rFonts w:ascii="Times New Roman" w:eastAsiaTheme="minorHAnsi" w:hAnsi="Times New Roman"/>
          <w:noProof/>
          <w:sz w:val="24"/>
          <w:szCs w:val="24"/>
        </w:rPr>
        <w:t>(Stolz, 2011:3)</w:t>
      </w:r>
      <w:r w:rsidR="00F434AA" w:rsidRPr="005B10AE">
        <w:rPr>
          <w:rFonts w:ascii="Times New Roman" w:eastAsiaTheme="minorHAnsi" w:hAnsi="Times New Roman"/>
          <w:sz w:val="24"/>
          <w:szCs w:val="24"/>
        </w:rPr>
        <w:fldChar w:fldCharType="end"/>
      </w:r>
      <w:r w:rsidR="009C31CC" w:rsidRPr="005B10AE">
        <w:rPr>
          <w:rFonts w:ascii="Times New Roman" w:eastAsiaTheme="minorHAnsi" w:hAnsi="Times New Roman"/>
          <w:sz w:val="24"/>
          <w:szCs w:val="24"/>
        </w:rPr>
        <w:t xml:space="preserve">. </w:t>
      </w:r>
      <w:r w:rsidR="00FB298C" w:rsidRPr="005B10AE">
        <w:rPr>
          <w:rFonts w:ascii="Times New Roman" w:eastAsiaTheme="minorHAnsi" w:hAnsi="Times New Roman"/>
          <w:sz w:val="24"/>
          <w:szCs w:val="24"/>
        </w:rPr>
        <w:t>As</w:t>
      </w:r>
      <w:r w:rsidR="00BE0DE1" w:rsidRPr="005B10AE">
        <w:rPr>
          <w:rFonts w:ascii="Times New Roman" w:eastAsiaTheme="minorHAnsi" w:hAnsi="Times New Roman"/>
          <w:sz w:val="24"/>
          <w:szCs w:val="24"/>
        </w:rPr>
        <w:t>suming that</w:t>
      </w:r>
      <w:r w:rsidR="00FB298C" w:rsidRPr="005B10AE">
        <w:rPr>
          <w:rFonts w:ascii="Times New Roman" w:eastAsiaTheme="minorHAnsi" w:hAnsi="Times New Roman"/>
          <w:sz w:val="24"/>
          <w:szCs w:val="24"/>
        </w:rPr>
        <w:t xml:space="preserve"> the</w:t>
      </w:r>
      <w:r w:rsidR="00F03DE5" w:rsidRPr="005B10AE">
        <w:rPr>
          <w:rFonts w:ascii="Times New Roman" w:eastAsiaTheme="minorHAnsi" w:hAnsi="Times New Roman"/>
          <w:sz w:val="24"/>
          <w:szCs w:val="24"/>
        </w:rPr>
        <w:t xml:space="preserve"> behaviour of politicians is </w:t>
      </w:r>
      <w:r w:rsidR="00F434AA" w:rsidRPr="005B10AE">
        <w:rPr>
          <w:rFonts w:ascii="Times New Roman" w:eastAsiaTheme="minorHAnsi" w:hAnsi="Times New Roman"/>
          <w:sz w:val="24"/>
          <w:szCs w:val="24"/>
        </w:rPr>
        <w:t xml:space="preserve">highly </w:t>
      </w:r>
      <w:r w:rsidR="00F03DE5" w:rsidRPr="005B10AE">
        <w:rPr>
          <w:rFonts w:ascii="Times New Roman" w:eastAsiaTheme="minorHAnsi" w:hAnsi="Times New Roman"/>
          <w:sz w:val="24"/>
          <w:szCs w:val="24"/>
        </w:rPr>
        <w:t>conditioned by their career ambitions</w:t>
      </w:r>
      <w:r w:rsidR="00F434AA" w:rsidRPr="005B10AE">
        <w:rPr>
          <w:rFonts w:ascii="Times New Roman" w:eastAsiaTheme="minorHAnsi" w:hAnsi="Times New Roman"/>
          <w:sz w:val="24"/>
          <w:szCs w:val="24"/>
        </w:rPr>
        <w:t xml:space="preserve"> </w:t>
      </w:r>
      <w:r w:rsidR="00F434AA" w:rsidRPr="005B10AE">
        <w:rPr>
          <w:rFonts w:ascii="Times New Roman" w:eastAsiaTheme="minorHAnsi" w:hAnsi="Times New Roman"/>
          <w:sz w:val="24"/>
          <w:szCs w:val="24"/>
        </w:rPr>
        <w:fldChar w:fldCharType="begin"/>
      </w:r>
      <w:r w:rsidR="00F434AA" w:rsidRPr="005B10AE">
        <w:rPr>
          <w:rFonts w:ascii="Times New Roman" w:eastAsiaTheme="minorHAnsi" w:hAnsi="Times New Roman"/>
          <w:sz w:val="24"/>
          <w:szCs w:val="24"/>
        </w:rPr>
        <w:instrText xml:space="preserve"> ADDIN EN.CITE &lt;EndNote&gt;&lt;Cite&gt;&lt;Author&gt;Schlesinger&lt;/Author&gt;&lt;Year&gt;1966&lt;/Year&gt;&lt;RecNum&gt;651&lt;/RecNum&gt;&lt;DisplayText&gt;(Schlesinger, 1966)&lt;/DisplayText&gt;&lt;record&gt;&lt;rec-number&gt;651&lt;/rec-number&gt;&lt;foreign-keys&gt;&lt;key app="EN" db-id="ezrsv2ethtsedoesz9q5re9ds25vezzrfazw" timestamp="1425919799"&gt;651&lt;/key&gt;&lt;/foreign-keys&gt;&lt;ref-type name="Journal Article"&gt;17&lt;/ref-type&gt;&lt;contributors&gt;&lt;authors&gt;&lt;author&gt;Schlesinger, Joseph A&lt;/author&gt;&lt;/authors&gt;&lt;/contributors&gt;&lt;titles&gt;&lt;title&gt;Ambition and politics: Political careers in the United States&lt;/title&gt;&lt;/titles&gt;&lt;dates&gt;&lt;year&gt;1966&lt;/year&gt;&lt;/dates&gt;&lt;urls&gt;&lt;/urls&gt;&lt;/record&gt;&lt;/Cite&gt;&lt;/EndNote&gt;</w:instrText>
      </w:r>
      <w:r w:rsidR="00F434AA" w:rsidRPr="005B10AE">
        <w:rPr>
          <w:rFonts w:ascii="Times New Roman" w:eastAsiaTheme="minorHAnsi" w:hAnsi="Times New Roman"/>
          <w:sz w:val="24"/>
          <w:szCs w:val="24"/>
        </w:rPr>
        <w:fldChar w:fldCharType="separate"/>
      </w:r>
      <w:r w:rsidR="00F434AA" w:rsidRPr="005B10AE">
        <w:rPr>
          <w:rFonts w:ascii="Times New Roman" w:eastAsiaTheme="minorHAnsi" w:hAnsi="Times New Roman"/>
          <w:noProof/>
          <w:sz w:val="24"/>
          <w:szCs w:val="24"/>
        </w:rPr>
        <w:t>(Schlesinger, 1966)</w:t>
      </w:r>
      <w:r w:rsidR="00F434AA" w:rsidRPr="005B10AE">
        <w:rPr>
          <w:rFonts w:ascii="Times New Roman" w:eastAsiaTheme="minorHAnsi" w:hAnsi="Times New Roman"/>
          <w:sz w:val="24"/>
          <w:szCs w:val="24"/>
        </w:rPr>
        <w:fldChar w:fldCharType="end"/>
      </w:r>
      <w:r w:rsidR="00F434AA" w:rsidRPr="005B10AE">
        <w:rPr>
          <w:rFonts w:ascii="Times New Roman" w:eastAsiaTheme="minorHAnsi" w:hAnsi="Times New Roman"/>
          <w:sz w:val="24"/>
          <w:szCs w:val="24"/>
        </w:rPr>
        <w:t xml:space="preserve">, </w:t>
      </w:r>
      <w:r w:rsidR="00F03DE5" w:rsidRPr="005B10AE">
        <w:rPr>
          <w:rFonts w:ascii="Times New Roman" w:eastAsiaTheme="minorHAnsi" w:hAnsi="Times New Roman"/>
          <w:sz w:val="24"/>
          <w:szCs w:val="24"/>
        </w:rPr>
        <w:t xml:space="preserve">we may expect different electoral strategies or modes of representation depending </w:t>
      </w:r>
      <w:r w:rsidR="00742813" w:rsidRPr="005B10AE">
        <w:rPr>
          <w:rFonts w:ascii="Times New Roman" w:eastAsiaTheme="minorHAnsi" w:hAnsi="Times New Roman"/>
          <w:sz w:val="24"/>
          <w:szCs w:val="24"/>
        </w:rPr>
        <w:t>on</w:t>
      </w:r>
      <w:r w:rsidR="00F03DE5" w:rsidRPr="005B10AE">
        <w:rPr>
          <w:rFonts w:ascii="Times New Roman" w:eastAsiaTheme="minorHAnsi" w:hAnsi="Times New Roman"/>
          <w:sz w:val="24"/>
          <w:szCs w:val="24"/>
        </w:rPr>
        <w:t xml:space="preserve"> the nature of career patterns. If </w:t>
      </w:r>
      <w:r w:rsidR="003026C8" w:rsidRPr="005B10AE">
        <w:rPr>
          <w:rFonts w:ascii="Times New Roman" w:eastAsiaTheme="minorHAnsi" w:hAnsi="Times New Roman"/>
          <w:sz w:val="24"/>
          <w:szCs w:val="24"/>
        </w:rPr>
        <w:t>career ambitions of those who populate regional institutions</w:t>
      </w:r>
      <w:r w:rsidR="00FF68B6" w:rsidRPr="005B10AE">
        <w:rPr>
          <w:rFonts w:ascii="Times New Roman" w:eastAsiaTheme="minorHAnsi" w:hAnsi="Times New Roman"/>
          <w:sz w:val="24"/>
          <w:szCs w:val="24"/>
        </w:rPr>
        <w:t xml:space="preserve"> </w:t>
      </w:r>
      <w:r w:rsidR="005163E8" w:rsidRPr="005B10AE">
        <w:rPr>
          <w:rFonts w:ascii="Times New Roman" w:eastAsiaTheme="minorHAnsi" w:hAnsi="Times New Roman"/>
          <w:sz w:val="24"/>
          <w:szCs w:val="24"/>
        </w:rPr>
        <w:t xml:space="preserve">are </w:t>
      </w:r>
      <w:r w:rsidR="00FF68B6" w:rsidRPr="005B10AE">
        <w:rPr>
          <w:rFonts w:ascii="Times New Roman" w:eastAsiaTheme="minorHAnsi" w:hAnsi="Times New Roman"/>
          <w:sz w:val="24"/>
          <w:szCs w:val="24"/>
        </w:rPr>
        <w:t>more</w:t>
      </w:r>
      <w:r w:rsidR="005163E8" w:rsidRPr="005B10AE">
        <w:rPr>
          <w:rFonts w:ascii="Times New Roman" w:eastAsiaTheme="minorHAnsi" w:hAnsi="Times New Roman"/>
          <w:sz w:val="24"/>
          <w:szCs w:val="24"/>
        </w:rPr>
        <w:t xml:space="preserve"> oriented to the regional level</w:t>
      </w:r>
      <w:r w:rsidR="00662EA9" w:rsidRPr="005B10AE">
        <w:rPr>
          <w:rFonts w:ascii="Times New Roman" w:eastAsiaTheme="minorHAnsi" w:hAnsi="Times New Roman"/>
          <w:sz w:val="24"/>
          <w:szCs w:val="24"/>
        </w:rPr>
        <w:t xml:space="preserve">, </w:t>
      </w:r>
      <w:r w:rsidR="00896786" w:rsidRPr="005B10AE">
        <w:rPr>
          <w:rFonts w:ascii="Times New Roman" w:eastAsiaTheme="minorHAnsi" w:hAnsi="Times New Roman"/>
          <w:sz w:val="24"/>
          <w:szCs w:val="24"/>
        </w:rPr>
        <w:t>does it make them</w:t>
      </w:r>
      <w:r w:rsidR="00662EA9" w:rsidRPr="005B10AE">
        <w:rPr>
          <w:rFonts w:ascii="Times New Roman" w:eastAsiaTheme="minorHAnsi" w:hAnsi="Times New Roman"/>
          <w:sz w:val="24"/>
          <w:szCs w:val="24"/>
        </w:rPr>
        <w:t xml:space="preserve"> less inclined to</w:t>
      </w:r>
      <w:r w:rsidR="00600FBD" w:rsidRPr="005B10AE">
        <w:rPr>
          <w:rFonts w:ascii="Times New Roman" w:eastAsiaTheme="minorHAnsi" w:hAnsi="Times New Roman"/>
          <w:sz w:val="24"/>
          <w:szCs w:val="24"/>
        </w:rPr>
        <w:t xml:space="preserve"> foster interdependences with the</w:t>
      </w:r>
      <w:r w:rsidR="00F03DE5" w:rsidRPr="005B10AE">
        <w:rPr>
          <w:rFonts w:ascii="Times New Roman" w:eastAsiaTheme="minorHAnsi" w:hAnsi="Times New Roman"/>
          <w:sz w:val="24"/>
          <w:szCs w:val="24"/>
        </w:rPr>
        <w:t>ir</w:t>
      </w:r>
      <w:r w:rsidR="00600FBD" w:rsidRPr="005B10AE">
        <w:rPr>
          <w:rFonts w:ascii="Times New Roman" w:eastAsiaTheme="minorHAnsi" w:hAnsi="Times New Roman"/>
          <w:sz w:val="24"/>
          <w:szCs w:val="24"/>
        </w:rPr>
        <w:t xml:space="preserve"> </w:t>
      </w:r>
      <w:r w:rsidR="00F03DE5" w:rsidRPr="005B10AE">
        <w:rPr>
          <w:rFonts w:ascii="Times New Roman" w:eastAsiaTheme="minorHAnsi" w:hAnsi="Times New Roman"/>
          <w:sz w:val="24"/>
          <w:szCs w:val="24"/>
        </w:rPr>
        <w:t>national counterparts</w:t>
      </w:r>
      <w:r w:rsidR="00896786" w:rsidRPr="005B10AE">
        <w:rPr>
          <w:rFonts w:ascii="Times New Roman" w:eastAsiaTheme="minorHAnsi" w:hAnsi="Times New Roman"/>
          <w:sz w:val="24"/>
          <w:szCs w:val="24"/>
        </w:rPr>
        <w:t xml:space="preserve"> or less interested in party cohesion and more prone to defend regional interests?  </w:t>
      </w:r>
      <w:r w:rsidR="00E35E2B" w:rsidRPr="005B10AE">
        <w:rPr>
          <w:rFonts w:ascii="Times New Roman" w:eastAsiaTheme="minorHAnsi" w:hAnsi="Times New Roman"/>
          <w:sz w:val="24"/>
          <w:szCs w:val="24"/>
        </w:rPr>
        <w:t>Recent</w:t>
      </w:r>
      <w:r w:rsidR="004A0761" w:rsidRPr="005B10AE">
        <w:rPr>
          <w:rFonts w:ascii="Times New Roman" w:eastAsiaTheme="minorHAnsi" w:hAnsi="Times New Roman"/>
          <w:sz w:val="24"/>
          <w:szCs w:val="24"/>
        </w:rPr>
        <w:t xml:space="preserve"> comparative research on this topic indicates that </w:t>
      </w:r>
      <w:r w:rsidR="004A0761" w:rsidRPr="005B10AE">
        <w:rPr>
          <w:rFonts w:ascii="Times New Roman" w:hAnsi="Times New Roman"/>
          <w:sz w:val="24"/>
          <w:szCs w:val="24"/>
          <w:lang w:val="en"/>
        </w:rPr>
        <w:t>career patterns make little difference</w:t>
      </w:r>
      <w:r w:rsidR="006202A5" w:rsidRPr="005B10AE">
        <w:rPr>
          <w:rFonts w:ascii="Times New Roman" w:hAnsi="Times New Roman"/>
          <w:sz w:val="24"/>
          <w:szCs w:val="24"/>
          <w:lang w:val="en"/>
        </w:rPr>
        <w:t xml:space="preserve"> in attitudes towards </w:t>
      </w:r>
      <w:r w:rsidR="00EE0CE0">
        <w:rPr>
          <w:rFonts w:ascii="Times New Roman" w:hAnsi="Times New Roman"/>
          <w:sz w:val="24"/>
          <w:szCs w:val="24"/>
          <w:lang w:val="en"/>
        </w:rPr>
        <w:t>decentralization</w:t>
      </w:r>
      <w:r w:rsidR="00F434AA" w:rsidRPr="005B10AE">
        <w:rPr>
          <w:rFonts w:ascii="Times New Roman" w:hAnsi="Times New Roman"/>
          <w:sz w:val="24"/>
          <w:szCs w:val="24"/>
          <w:lang w:val="en"/>
        </w:rPr>
        <w:t xml:space="preserve"> </w:t>
      </w:r>
      <w:r w:rsidR="00F434AA" w:rsidRPr="005B10AE">
        <w:rPr>
          <w:rFonts w:ascii="Times New Roman" w:hAnsi="Times New Roman"/>
          <w:sz w:val="24"/>
          <w:szCs w:val="24"/>
          <w:lang w:val="en"/>
        </w:rPr>
        <w:fldChar w:fldCharType="begin"/>
      </w:r>
      <w:r w:rsidR="00F434AA" w:rsidRPr="005B10AE">
        <w:rPr>
          <w:rFonts w:ascii="Times New Roman" w:hAnsi="Times New Roman"/>
          <w:sz w:val="24"/>
          <w:szCs w:val="24"/>
          <w:lang w:val="en"/>
        </w:rPr>
        <w:instrText xml:space="preserve"> ADDIN EN.CITE &lt;EndNote&gt;&lt;Cite&gt;&lt;Author&gt;Pilet&lt;/Author&gt;&lt;Year&gt;2014&lt;/Year&gt;&lt;RecNum&gt;647&lt;/RecNum&gt;&lt;DisplayText&gt;(Pilet et al., 2014)&lt;/DisplayText&gt;&lt;record&gt;&lt;rec-number&gt;647&lt;/rec-number&gt;&lt;foreign-keys&gt;&lt;key app="EN" db-id="ezrsv2ethtsedoesz9q5re9ds25vezzrfazw" timestamp="1425920023"&gt;647&lt;/key&gt;&lt;key app="ENWeb" db-id=""&gt;0&lt;/key&gt;&lt;/foreign-keys&gt;&lt;ref-type name="Book Section"&gt;5&lt;/ref-type&gt;&lt;contributors&gt;&lt;authors&gt;&lt;author&gt;Pilet, Jean-Benoit&lt;/author&gt;&lt;author&gt;Tronconi, Filippo &lt;/author&gt;&lt;author&gt;Oñate, Pablo&lt;/author&gt;&lt;author&gt;Verzichelli, Luca&lt;/author&gt;&lt;/authors&gt;&lt;secondary-authors&gt;&lt;author&gt;Deschouwer, Kris&lt;/author&gt;&lt;author&gt;Depauw, Sam&lt;/author&gt;&lt;/secondary-authors&gt;&lt;/contributors&gt;&lt;titles&gt;&lt;title&gt;Career Patterns in Multilevel Systems&lt;/title&gt;&lt;secondary-title&gt;Representing the People: A Survey Among Members of Statewide and Substate Parliaments&lt;/secondary-title&gt;&lt;/titles&gt;&lt;dates&gt;&lt;year&gt;2014&lt;/year&gt;&lt;/dates&gt;&lt;publisher&gt;Oxford University Press&lt;/publisher&gt;&lt;isbn&gt;0191507482&lt;/isbn&gt;&lt;urls&gt;&lt;/urls&gt;&lt;/record&gt;&lt;/Cite&gt;&lt;/EndNote&gt;</w:instrText>
      </w:r>
      <w:r w:rsidR="00F434AA" w:rsidRPr="005B10AE">
        <w:rPr>
          <w:rFonts w:ascii="Times New Roman" w:hAnsi="Times New Roman"/>
          <w:sz w:val="24"/>
          <w:szCs w:val="24"/>
          <w:lang w:val="en"/>
        </w:rPr>
        <w:fldChar w:fldCharType="separate"/>
      </w:r>
      <w:r w:rsidR="00F434AA" w:rsidRPr="005B10AE">
        <w:rPr>
          <w:rFonts w:ascii="Times New Roman" w:hAnsi="Times New Roman"/>
          <w:noProof/>
          <w:sz w:val="24"/>
          <w:szCs w:val="24"/>
          <w:lang w:val="en"/>
        </w:rPr>
        <w:t>(Pilet et al., 2014)</w:t>
      </w:r>
      <w:r w:rsidR="00F434AA" w:rsidRPr="005B10AE">
        <w:rPr>
          <w:rFonts w:ascii="Times New Roman" w:hAnsi="Times New Roman"/>
          <w:sz w:val="24"/>
          <w:szCs w:val="24"/>
          <w:lang w:val="en"/>
        </w:rPr>
        <w:fldChar w:fldCharType="end"/>
      </w:r>
      <w:r w:rsidR="006202A5" w:rsidRPr="005B10AE">
        <w:rPr>
          <w:rFonts w:ascii="Times New Roman" w:hAnsi="Times New Roman"/>
          <w:sz w:val="24"/>
          <w:szCs w:val="24"/>
          <w:lang w:val="en"/>
        </w:rPr>
        <w:t>. The most important variable to account for differences in preferences among MPs is institutional representation (if they are elected in the national or regional assembly</w:t>
      </w:r>
      <w:r w:rsidR="00F434AA" w:rsidRPr="005B10AE">
        <w:rPr>
          <w:rFonts w:ascii="Times New Roman" w:hAnsi="Times New Roman"/>
          <w:sz w:val="24"/>
          <w:szCs w:val="24"/>
          <w:lang w:val="en"/>
        </w:rPr>
        <w:t xml:space="preserve">). </w:t>
      </w:r>
    </w:p>
    <w:p w14:paraId="227AF702" w14:textId="77777777" w:rsidR="004A0761" w:rsidRPr="005B10AE" w:rsidRDefault="004A0761" w:rsidP="00DD6F20">
      <w:pPr>
        <w:autoSpaceDE w:val="0"/>
        <w:autoSpaceDN w:val="0"/>
        <w:adjustRightInd w:val="0"/>
        <w:spacing w:after="0" w:line="360" w:lineRule="auto"/>
        <w:mirrorIndents/>
        <w:jc w:val="both"/>
        <w:rPr>
          <w:rFonts w:ascii="Times New Roman" w:hAnsi="Times New Roman"/>
          <w:sz w:val="24"/>
          <w:szCs w:val="24"/>
          <w:lang w:val="en"/>
        </w:rPr>
      </w:pPr>
    </w:p>
    <w:p w14:paraId="38CB29A1" w14:textId="32FB4D88" w:rsidR="004345AB" w:rsidRPr="005B10AE" w:rsidRDefault="00DD6F20" w:rsidP="00DD6F20">
      <w:pPr>
        <w:autoSpaceDE w:val="0"/>
        <w:autoSpaceDN w:val="0"/>
        <w:adjustRightInd w:val="0"/>
        <w:spacing w:after="0" w:line="360" w:lineRule="auto"/>
        <w:ind w:firstLine="709"/>
        <w:mirrorIndents/>
        <w:jc w:val="both"/>
        <w:rPr>
          <w:rFonts w:ascii="Times New Roman" w:hAnsi="Times New Roman"/>
          <w:sz w:val="24"/>
          <w:szCs w:val="24"/>
        </w:rPr>
      </w:pPr>
      <w:r>
        <w:rPr>
          <w:rFonts w:ascii="Times New Roman" w:hAnsi="Times New Roman"/>
          <w:sz w:val="24"/>
          <w:szCs w:val="24"/>
        </w:rPr>
        <w:t>I</w:t>
      </w:r>
      <w:r w:rsidR="00FF3740" w:rsidRPr="005B10AE">
        <w:rPr>
          <w:rFonts w:ascii="Times New Roman" w:hAnsi="Times New Roman"/>
          <w:sz w:val="24"/>
          <w:szCs w:val="24"/>
        </w:rPr>
        <w:t>f there is a dimension that determines the</w:t>
      </w:r>
      <w:r w:rsidR="00742813" w:rsidRPr="005B10AE">
        <w:rPr>
          <w:rFonts w:ascii="Times New Roman" w:hAnsi="Times New Roman"/>
          <w:sz w:val="24"/>
          <w:szCs w:val="24"/>
        </w:rPr>
        <w:t xml:space="preserve"> status of the regional arena vs. the national one </w:t>
      </w:r>
      <w:r w:rsidR="00FF3740" w:rsidRPr="005B10AE">
        <w:rPr>
          <w:rFonts w:ascii="Times New Roman" w:hAnsi="Times New Roman"/>
          <w:sz w:val="24"/>
          <w:szCs w:val="24"/>
        </w:rPr>
        <w:t xml:space="preserve">in multilevel systems </w:t>
      </w:r>
      <w:r w:rsidR="00742813" w:rsidRPr="005B10AE">
        <w:rPr>
          <w:rFonts w:ascii="Times New Roman" w:hAnsi="Times New Roman"/>
          <w:sz w:val="24"/>
          <w:szCs w:val="24"/>
        </w:rPr>
        <w:t xml:space="preserve">is the nature of electoral competition.  </w:t>
      </w:r>
      <w:r w:rsidR="0060344D" w:rsidRPr="005B10AE">
        <w:rPr>
          <w:rFonts w:ascii="Times New Roman" w:hAnsi="Times New Roman"/>
          <w:sz w:val="24"/>
          <w:szCs w:val="24"/>
        </w:rPr>
        <w:t xml:space="preserve">A </w:t>
      </w:r>
      <w:r w:rsidR="006F5FFE" w:rsidRPr="005B10AE">
        <w:rPr>
          <w:rFonts w:ascii="Times New Roman" w:hAnsi="Times New Roman"/>
          <w:sz w:val="24"/>
          <w:szCs w:val="24"/>
        </w:rPr>
        <w:t>low</w:t>
      </w:r>
      <w:r w:rsidR="0060344D" w:rsidRPr="005B10AE">
        <w:rPr>
          <w:rFonts w:ascii="Times New Roman" w:hAnsi="Times New Roman"/>
          <w:sz w:val="24"/>
          <w:szCs w:val="24"/>
        </w:rPr>
        <w:t xml:space="preserve"> level </w:t>
      </w:r>
      <w:r w:rsidR="0060344D" w:rsidRPr="005B10AE">
        <w:rPr>
          <w:rFonts w:ascii="Times New Roman" w:hAnsi="Times New Roman"/>
          <w:sz w:val="24"/>
          <w:szCs w:val="24"/>
        </w:rPr>
        <w:lastRenderedPageBreak/>
        <w:t xml:space="preserve">of </w:t>
      </w:r>
      <w:r w:rsidR="00374FDE" w:rsidRPr="005B10AE">
        <w:rPr>
          <w:rFonts w:ascii="Times New Roman" w:hAnsi="Times New Roman"/>
          <w:sz w:val="24"/>
          <w:szCs w:val="24"/>
        </w:rPr>
        <w:t xml:space="preserve">electoral </w:t>
      </w:r>
      <w:r w:rsidR="0060344D" w:rsidRPr="005B10AE">
        <w:rPr>
          <w:rFonts w:ascii="Times New Roman" w:hAnsi="Times New Roman"/>
          <w:sz w:val="24"/>
          <w:szCs w:val="24"/>
        </w:rPr>
        <w:t>contamination between regional and national elections</w:t>
      </w:r>
      <w:r w:rsidR="00374FDE" w:rsidRPr="005B10AE">
        <w:rPr>
          <w:rFonts w:ascii="Times New Roman" w:hAnsi="Times New Roman"/>
          <w:sz w:val="24"/>
          <w:szCs w:val="24"/>
        </w:rPr>
        <w:t xml:space="preserve"> make</w:t>
      </w:r>
      <w:r w:rsidR="00B479C6" w:rsidRPr="005B10AE">
        <w:rPr>
          <w:rFonts w:ascii="Times New Roman" w:hAnsi="Times New Roman"/>
          <w:sz w:val="24"/>
          <w:szCs w:val="24"/>
        </w:rPr>
        <w:t>s</w:t>
      </w:r>
      <w:r w:rsidR="00374FDE" w:rsidRPr="005B10AE">
        <w:rPr>
          <w:rFonts w:ascii="Times New Roman" w:hAnsi="Times New Roman"/>
          <w:sz w:val="24"/>
          <w:szCs w:val="24"/>
        </w:rPr>
        <w:t xml:space="preserve"> regional politicians’ electoral fate less dependent on national electoral dynamics</w:t>
      </w:r>
      <w:r w:rsidR="00F475B6" w:rsidRPr="005B10AE">
        <w:rPr>
          <w:rFonts w:ascii="Times New Roman" w:hAnsi="Times New Roman"/>
          <w:sz w:val="24"/>
          <w:szCs w:val="24"/>
        </w:rPr>
        <w:t xml:space="preserve">, an electoral pattern that is </w:t>
      </w:r>
      <w:r w:rsidR="0060344D" w:rsidRPr="005B10AE">
        <w:rPr>
          <w:rFonts w:ascii="Times New Roman" w:hAnsi="Times New Roman"/>
          <w:sz w:val="24"/>
          <w:szCs w:val="24"/>
        </w:rPr>
        <w:t xml:space="preserve">more likely </w:t>
      </w:r>
      <w:r w:rsidR="00B479C6" w:rsidRPr="005B10AE">
        <w:rPr>
          <w:rFonts w:ascii="Times New Roman" w:hAnsi="Times New Roman"/>
          <w:sz w:val="24"/>
          <w:szCs w:val="24"/>
        </w:rPr>
        <w:t xml:space="preserve">to </w:t>
      </w:r>
      <w:r w:rsidR="000302E3" w:rsidRPr="005B10AE">
        <w:rPr>
          <w:rFonts w:ascii="Times New Roman" w:hAnsi="Times New Roman"/>
          <w:sz w:val="24"/>
          <w:szCs w:val="24"/>
        </w:rPr>
        <w:t>be found</w:t>
      </w:r>
      <w:r w:rsidR="006F5FFE" w:rsidRPr="005B10AE">
        <w:rPr>
          <w:rFonts w:ascii="Times New Roman" w:hAnsi="Times New Roman"/>
          <w:sz w:val="24"/>
          <w:szCs w:val="24"/>
        </w:rPr>
        <w:t xml:space="preserve"> </w:t>
      </w:r>
      <w:r w:rsidR="0060344D" w:rsidRPr="005B10AE">
        <w:rPr>
          <w:rFonts w:ascii="Times New Roman" w:hAnsi="Times New Roman"/>
          <w:sz w:val="24"/>
          <w:szCs w:val="24"/>
        </w:rPr>
        <w:t xml:space="preserve">in </w:t>
      </w:r>
      <w:r w:rsidR="006F5FFE" w:rsidRPr="005B10AE">
        <w:rPr>
          <w:rFonts w:ascii="Times New Roman" w:hAnsi="Times New Roman"/>
          <w:sz w:val="24"/>
          <w:szCs w:val="24"/>
        </w:rPr>
        <w:t>less</w:t>
      </w:r>
      <w:r w:rsidR="0060344D" w:rsidRPr="005B10AE">
        <w:rPr>
          <w:rFonts w:ascii="Times New Roman" w:hAnsi="Times New Roman"/>
          <w:sz w:val="24"/>
          <w:szCs w:val="24"/>
        </w:rPr>
        <w:t xml:space="preserve"> integrated party systems or in countries</w:t>
      </w:r>
      <w:r w:rsidR="006F5FFE" w:rsidRPr="005B10AE">
        <w:rPr>
          <w:rFonts w:ascii="Times New Roman" w:hAnsi="Times New Roman"/>
          <w:sz w:val="24"/>
          <w:szCs w:val="24"/>
        </w:rPr>
        <w:t xml:space="preserve"> where </w:t>
      </w:r>
      <w:r w:rsidR="00EE0CE0">
        <w:rPr>
          <w:rFonts w:ascii="Times New Roman" w:hAnsi="Times New Roman"/>
          <w:sz w:val="24"/>
          <w:szCs w:val="24"/>
        </w:rPr>
        <w:t>decentralization</w:t>
      </w:r>
      <w:r w:rsidR="006F5FFE" w:rsidRPr="005B10AE">
        <w:rPr>
          <w:rFonts w:ascii="Times New Roman" w:hAnsi="Times New Roman"/>
          <w:sz w:val="24"/>
          <w:szCs w:val="24"/>
        </w:rPr>
        <w:t xml:space="preserve"> has travelled further </w:t>
      </w:r>
      <w:r w:rsidR="00E35E2B" w:rsidRPr="005B10AE">
        <w:rPr>
          <w:rFonts w:ascii="Times New Roman" w:hAnsi="Times New Roman"/>
          <w:sz w:val="24"/>
          <w:szCs w:val="24"/>
        </w:rPr>
        <w:fldChar w:fldCharType="begin"/>
      </w:r>
      <w:r w:rsidR="00E35E2B" w:rsidRPr="005B10AE">
        <w:rPr>
          <w:rFonts w:ascii="Times New Roman" w:hAnsi="Times New Roman"/>
          <w:sz w:val="24"/>
          <w:szCs w:val="24"/>
        </w:rPr>
        <w:instrText xml:space="preserve"> ADDIN EN.CITE &lt;EndNote&gt;&lt;Cite&gt;&lt;Author&gt;Rodden&lt;/Author&gt;&lt;Year&gt;2010&lt;/Year&gt;&lt;RecNum&gt;149&lt;/RecNum&gt;&lt;DisplayText&gt;(Rodden and Wibbels, 2010, Schakel, 2013)&lt;/DisplayText&gt;&lt;record&gt;&lt;rec-number&gt;149&lt;/rec-number&gt;&lt;foreign-keys&gt;&lt;key app="EN" db-id="ezrsv2ethtsedoesz9q5re9ds25vezzrfazw" timestamp="1294656601"&gt;149&lt;/key&gt;&lt;/foreign-keys&gt;&lt;ref-type name="Journal Article"&gt;17&lt;/ref-type&gt;&lt;contributors&gt;&lt;authors&gt;&lt;author&gt;Rodden, Jonathan&lt;/author&gt;&lt;author&gt;Wibbels, Erik&lt;/author&gt;&lt;/authors&gt;&lt;/contributors&gt;&lt;titles&gt;&lt;title&gt;Dual accountability and the nationalization of party competition: Evidence from four federations&lt;/title&gt;&lt;secondary-title&gt;Party Politics&lt;/secondary-title&gt;&lt;/titles&gt;&lt;periodical&gt;&lt;full-title&gt;Party Politics&lt;/full-title&gt;&lt;/periodical&gt;&lt;dates&gt;&lt;year&gt;2010&lt;/year&gt;&lt;/dates&gt;&lt;urls&gt;&lt;related-urls&gt;&lt;url&gt;http://ppq.sagepub.com/content/early/2010/09/28/1354068810376182.abstract&lt;/url&gt;&lt;/related-urls&gt;&lt;/urls&gt;&lt;electronic-resource-num&gt;10.1177/1354068810376182&lt;/electronic-resource-num&gt;&lt;/record&gt;&lt;/Cite&gt;&lt;Cite&gt;&lt;Author&gt;Schakel&lt;/Author&gt;&lt;Year&gt;2013&lt;/Year&gt;&lt;RecNum&gt;559&lt;/RecNum&gt;&lt;record&gt;&lt;rec-number&gt;559&lt;/rec-number&gt;&lt;foreign-keys&gt;&lt;key app="EN" db-id="ezrsv2ethtsedoesz9q5re9ds25vezzrfazw" timestamp="1396693301"&gt;559&lt;/key&gt;&lt;/foreign-keys&gt;&lt;ref-type name="Journal Article"&gt;17&lt;/ref-type&gt;&lt;contributors&gt;&lt;authors&gt;&lt;author&gt;Schakel, Arjan H.&lt;/author&gt;&lt;/authors&gt;&lt;/contributors&gt;&lt;titles&gt;&lt;title&gt;Congruence Between Regional and National Elections&lt;/title&gt;&lt;secondary-title&gt;Comparative Political Studies&lt;/secondary-title&gt;&lt;/titles&gt;&lt;periodical&gt;&lt;full-title&gt;Comparative Political Studies&lt;/full-title&gt;&lt;/periodical&gt;&lt;pages&gt;631-662&lt;/pages&gt;&lt;volume&gt;46&lt;/volume&gt;&lt;number&gt;5&lt;/number&gt;&lt;dates&gt;&lt;year&gt;2013&lt;/year&gt;&lt;pub-dates&gt;&lt;date&gt;May 1, 2013&lt;/date&gt;&lt;/pub-dates&gt;&lt;/dates&gt;&lt;urls&gt;&lt;related-urls&gt;&lt;url&gt;http://cps.sagepub.com/content/46/5/631.abstract&lt;/url&gt;&lt;/related-urls&gt;&lt;/urls&gt;&lt;electronic-resource-num&gt;10.1177/0010414011424112&lt;/electronic-resource-num&gt;&lt;/record&gt;&lt;/Cite&gt;&lt;/EndNote&gt;</w:instrText>
      </w:r>
      <w:r w:rsidR="00E35E2B" w:rsidRPr="005B10AE">
        <w:rPr>
          <w:rFonts w:ascii="Times New Roman" w:hAnsi="Times New Roman"/>
          <w:sz w:val="24"/>
          <w:szCs w:val="24"/>
        </w:rPr>
        <w:fldChar w:fldCharType="separate"/>
      </w:r>
      <w:r w:rsidR="00E35E2B" w:rsidRPr="005B10AE">
        <w:rPr>
          <w:rFonts w:ascii="Times New Roman" w:hAnsi="Times New Roman"/>
          <w:noProof/>
          <w:sz w:val="24"/>
          <w:szCs w:val="24"/>
        </w:rPr>
        <w:t>(Rodden and Wibbels, 2010, Schakel, 2013)</w:t>
      </w:r>
      <w:r w:rsidR="00E35E2B" w:rsidRPr="005B10AE">
        <w:rPr>
          <w:rFonts w:ascii="Times New Roman" w:hAnsi="Times New Roman"/>
          <w:sz w:val="24"/>
          <w:szCs w:val="24"/>
        </w:rPr>
        <w:fldChar w:fldCharType="end"/>
      </w:r>
      <w:r w:rsidR="00BB69D5" w:rsidRPr="005B10AE">
        <w:rPr>
          <w:rFonts w:ascii="Times New Roman" w:hAnsi="Times New Roman"/>
          <w:sz w:val="24"/>
          <w:szCs w:val="24"/>
        </w:rPr>
        <w:t xml:space="preserve">. </w:t>
      </w:r>
      <w:r w:rsidR="00DC65A4" w:rsidRPr="005B10AE">
        <w:rPr>
          <w:rFonts w:ascii="Times New Roman" w:hAnsi="Times New Roman"/>
          <w:sz w:val="24"/>
          <w:szCs w:val="24"/>
        </w:rPr>
        <w:t xml:space="preserve">Certainly, the impact of </w:t>
      </w:r>
      <w:r w:rsidR="00B479C6" w:rsidRPr="005B10AE">
        <w:rPr>
          <w:rFonts w:ascii="Times New Roman" w:hAnsi="Times New Roman"/>
          <w:sz w:val="24"/>
          <w:szCs w:val="24"/>
        </w:rPr>
        <w:t xml:space="preserve"> </w:t>
      </w:r>
      <w:r w:rsidR="00EE0CE0">
        <w:rPr>
          <w:rFonts w:ascii="Times New Roman" w:hAnsi="Times New Roman"/>
          <w:sz w:val="24"/>
          <w:szCs w:val="24"/>
        </w:rPr>
        <w:t>decentralization</w:t>
      </w:r>
      <w:r w:rsidR="00B479C6" w:rsidRPr="005B10AE">
        <w:rPr>
          <w:rFonts w:ascii="Times New Roman" w:hAnsi="Times New Roman"/>
          <w:sz w:val="24"/>
          <w:szCs w:val="24"/>
        </w:rPr>
        <w:t xml:space="preserve"> upon</w:t>
      </w:r>
      <w:r w:rsidR="003E0299" w:rsidRPr="005B10AE">
        <w:rPr>
          <w:rFonts w:ascii="Times New Roman" w:hAnsi="Times New Roman"/>
          <w:sz w:val="24"/>
          <w:szCs w:val="24"/>
        </w:rPr>
        <w:t xml:space="preserve"> state</w:t>
      </w:r>
      <w:r w:rsidR="00327148" w:rsidRPr="005B10AE">
        <w:rPr>
          <w:rFonts w:ascii="Times New Roman" w:hAnsi="Times New Roman"/>
          <w:sz w:val="24"/>
          <w:szCs w:val="24"/>
        </w:rPr>
        <w:t>-</w:t>
      </w:r>
      <w:r w:rsidR="003E0299" w:rsidRPr="005B10AE">
        <w:rPr>
          <w:rFonts w:ascii="Times New Roman" w:hAnsi="Times New Roman"/>
          <w:sz w:val="24"/>
          <w:szCs w:val="24"/>
        </w:rPr>
        <w:t xml:space="preserve">wide parties’ </w:t>
      </w:r>
      <w:r w:rsidR="00DC65A4" w:rsidRPr="005B10AE">
        <w:rPr>
          <w:rFonts w:ascii="Times New Roman" w:hAnsi="Times New Roman"/>
          <w:sz w:val="24"/>
          <w:szCs w:val="24"/>
        </w:rPr>
        <w:t>electoral strategies is well documented in the literature on European territorial politic</w:t>
      </w:r>
      <w:r w:rsidR="00742813" w:rsidRPr="005B10AE">
        <w:rPr>
          <w:rFonts w:ascii="Times New Roman" w:hAnsi="Times New Roman"/>
          <w:sz w:val="24"/>
          <w:szCs w:val="24"/>
        </w:rPr>
        <w:t>s</w:t>
      </w:r>
      <w:r w:rsidR="00742813" w:rsidRPr="005B10AE">
        <w:rPr>
          <w:rStyle w:val="Refdenotaalpie"/>
          <w:rFonts w:ascii="Times New Roman" w:hAnsi="Times New Roman"/>
          <w:sz w:val="24"/>
          <w:szCs w:val="24"/>
        </w:rPr>
        <w:footnoteReference w:id="1"/>
      </w:r>
      <w:r w:rsidR="00742813" w:rsidRPr="005B10AE">
        <w:rPr>
          <w:rFonts w:ascii="Times New Roman" w:hAnsi="Times New Roman"/>
          <w:sz w:val="24"/>
          <w:szCs w:val="24"/>
        </w:rPr>
        <w:t xml:space="preserve">, showing that </w:t>
      </w:r>
      <w:r w:rsidR="00DC65A4" w:rsidRPr="005B10AE">
        <w:rPr>
          <w:rFonts w:ascii="Times New Roman" w:hAnsi="Times New Roman"/>
          <w:sz w:val="24"/>
          <w:szCs w:val="24"/>
        </w:rPr>
        <w:t xml:space="preserve"> </w:t>
      </w:r>
      <w:r w:rsidR="00742813" w:rsidRPr="005B10AE">
        <w:rPr>
          <w:rFonts w:ascii="Times New Roman" w:hAnsi="Times New Roman"/>
          <w:sz w:val="24"/>
          <w:szCs w:val="24"/>
        </w:rPr>
        <w:t xml:space="preserve">one of the </w:t>
      </w:r>
      <w:r w:rsidR="00F475B6" w:rsidRPr="005B10AE">
        <w:rPr>
          <w:rFonts w:ascii="Times New Roman" w:hAnsi="Times New Roman"/>
          <w:sz w:val="24"/>
          <w:szCs w:val="24"/>
        </w:rPr>
        <w:t xml:space="preserve">reactions of </w:t>
      </w:r>
      <w:r w:rsidR="005A07A4" w:rsidRPr="005B10AE">
        <w:rPr>
          <w:rFonts w:ascii="Times New Roman" w:hAnsi="Times New Roman"/>
          <w:sz w:val="24"/>
          <w:szCs w:val="24"/>
        </w:rPr>
        <w:t xml:space="preserve">state-wide parties to continue to win seats across the territory might be to </w:t>
      </w:r>
      <w:r w:rsidR="004345AB" w:rsidRPr="005B10AE">
        <w:rPr>
          <w:rFonts w:ascii="Times New Roman" w:hAnsi="Times New Roman"/>
          <w:sz w:val="24"/>
          <w:szCs w:val="24"/>
        </w:rPr>
        <w:t xml:space="preserve">adopt more differentiated electoral strategies at the regional level </w:t>
      </w:r>
      <w:r w:rsidR="004345AB" w:rsidRPr="005B10AE">
        <w:rPr>
          <w:rFonts w:ascii="Times New Roman" w:hAnsi="Times New Roman"/>
          <w:sz w:val="24"/>
          <w:szCs w:val="24"/>
        </w:rPr>
        <w:fldChar w:fldCharType="begin"/>
      </w:r>
      <w:r w:rsidR="00AC738D" w:rsidRPr="005B10AE">
        <w:rPr>
          <w:rFonts w:ascii="Times New Roman" w:hAnsi="Times New Roman"/>
          <w:sz w:val="24"/>
          <w:szCs w:val="24"/>
        </w:rPr>
        <w:instrText xml:space="preserve"> ADDIN EN.CITE &lt;EndNote&gt;&lt;Cite&gt;&lt;Author&gt;Hopkin&lt;/Author&gt;&lt;Year&gt;2009&lt;/Year&gt;&lt;RecNum&gt;385&lt;/RecNum&gt;&lt;DisplayText&gt;(Hopkin, 2009, Hopkin, 2003)&lt;/DisplayText&gt;&lt;record&gt;&lt;rec-number&gt;385&lt;/rec-number&gt;&lt;foreign-keys&gt;&lt;key app="EN" db-id="ezrsv2ethtsedoesz9q5re9ds25vezzrfazw" timestamp="1301932632"&gt;385&lt;/key&gt;&lt;/foreign-keys&gt;&lt;ref-type name="Journal Article"&gt;17&lt;/ref-type&gt;&lt;contributors&gt;&lt;authors&gt;&lt;author&gt;Hopkin, Jonathan&lt;/author&gt;&lt;/authors&gt;&lt;/contributors&gt;&lt;titles&gt;&lt;title&gt;Party Matters: Devolution and Party Politics in Britain and Spain&lt;/title&gt;&lt;secondary-title&gt;Party Politics&lt;/secondary-title&gt;&lt;/titles&gt;&lt;periodical&gt;&lt;full-title&gt;Party Politics&lt;/full-title&gt;&lt;/periodical&gt;&lt;pages&gt;178-198&lt;/pages&gt;&lt;volume&gt;15&lt;/volume&gt;&lt;dates&gt;&lt;year&gt;2009&lt;/year&gt;&lt;/dates&gt;&lt;urls&gt;&lt;/urls&gt;&lt;/record&gt;&lt;/Cite&gt;&lt;Cite&gt;&lt;Author&gt;Hopkin&lt;/Author&gt;&lt;Year&gt;2003&lt;/Year&gt;&lt;RecNum&gt;392&lt;/RecNum&gt;&lt;record&gt;&lt;rec-number&gt;392&lt;/rec-number&gt;&lt;foreign-keys&gt;&lt;key app="EN" db-id="ezrsv2ethtsedoesz9q5re9ds25vezzrfazw" timestamp="1306750222"&gt;392&lt;/key&gt;&lt;/foreign-keys&gt;&lt;ref-type name="Journal Article"&gt;17&lt;/ref-type&gt;&lt;contributors&gt;&lt;authors&gt;&lt;author&gt;Hopkin, Jonathan&lt;/author&gt;&lt;/authors&gt;&lt;/contributors&gt;&lt;titles&gt;&lt;title&gt;Political decentralisation, electoral change and party organisational adaptation: a framework for analysis. European urban and regional studies&lt;/title&gt;&lt;secondary-title&gt;European urban and regional studies&lt;/secondary-title&gt;&lt;/titles&gt;&lt;periodical&gt;&lt;full-title&gt;European urban and regional studies&lt;/full-title&gt;&lt;/periodical&gt;&lt;pages&gt;227-237&lt;/pages&gt;&lt;volume&gt;10&lt;/volume&gt;&lt;number&gt;3&lt;/number&gt;&lt;dates&gt;&lt;year&gt;2003&lt;/year&gt;&lt;/dates&gt;&lt;urls&gt;&lt;/urls&gt;&lt;/record&gt;&lt;/Cite&gt;&lt;/EndNote&gt;</w:instrText>
      </w:r>
      <w:r w:rsidR="004345AB" w:rsidRPr="005B10AE">
        <w:rPr>
          <w:rFonts w:ascii="Times New Roman" w:hAnsi="Times New Roman"/>
          <w:sz w:val="24"/>
          <w:szCs w:val="24"/>
        </w:rPr>
        <w:fldChar w:fldCharType="separate"/>
      </w:r>
      <w:r w:rsidR="00AC738D" w:rsidRPr="005B10AE">
        <w:rPr>
          <w:rFonts w:ascii="Times New Roman" w:hAnsi="Times New Roman"/>
          <w:noProof/>
          <w:sz w:val="24"/>
          <w:szCs w:val="24"/>
        </w:rPr>
        <w:t>(Hopkin, 2009, Hopkin, 2003)</w:t>
      </w:r>
      <w:r w:rsidR="004345AB" w:rsidRPr="005B10AE">
        <w:rPr>
          <w:rFonts w:ascii="Times New Roman" w:hAnsi="Times New Roman"/>
          <w:sz w:val="24"/>
          <w:szCs w:val="24"/>
        </w:rPr>
        <w:fldChar w:fldCharType="end"/>
      </w:r>
      <w:r w:rsidR="004345AB" w:rsidRPr="005B10AE">
        <w:rPr>
          <w:rFonts w:ascii="Times New Roman" w:hAnsi="Times New Roman"/>
          <w:sz w:val="24"/>
          <w:szCs w:val="24"/>
        </w:rPr>
        <w:t xml:space="preserve">. </w:t>
      </w:r>
      <w:r w:rsidR="000302E3" w:rsidRPr="005B10AE">
        <w:rPr>
          <w:rFonts w:ascii="Times New Roman" w:hAnsi="Times New Roman"/>
          <w:sz w:val="24"/>
          <w:szCs w:val="24"/>
        </w:rPr>
        <w:t xml:space="preserve">The “regionalisation” of statewide parties’ strategies may hamper internal party cohesion but at the same </w:t>
      </w:r>
      <w:r w:rsidR="00044BC4" w:rsidRPr="005B10AE">
        <w:rPr>
          <w:rFonts w:ascii="Times New Roman" w:hAnsi="Times New Roman"/>
          <w:sz w:val="24"/>
          <w:szCs w:val="24"/>
        </w:rPr>
        <w:t xml:space="preserve">time it may </w:t>
      </w:r>
      <w:r w:rsidR="009054D0" w:rsidRPr="005B10AE">
        <w:rPr>
          <w:rFonts w:ascii="Times New Roman" w:hAnsi="Times New Roman"/>
          <w:sz w:val="24"/>
          <w:szCs w:val="24"/>
        </w:rPr>
        <w:t xml:space="preserve">also </w:t>
      </w:r>
      <w:r w:rsidR="00044BC4" w:rsidRPr="005B10AE">
        <w:rPr>
          <w:rFonts w:ascii="Times New Roman" w:hAnsi="Times New Roman"/>
          <w:sz w:val="24"/>
          <w:szCs w:val="24"/>
        </w:rPr>
        <w:t xml:space="preserve">help </w:t>
      </w:r>
      <w:r w:rsidR="009054D0" w:rsidRPr="005B10AE">
        <w:rPr>
          <w:rFonts w:ascii="Times New Roman" w:hAnsi="Times New Roman"/>
          <w:sz w:val="24"/>
          <w:szCs w:val="24"/>
        </w:rPr>
        <w:t xml:space="preserve">them </w:t>
      </w:r>
      <w:r w:rsidR="00044BC4" w:rsidRPr="005B10AE">
        <w:rPr>
          <w:rFonts w:ascii="Times New Roman" w:hAnsi="Times New Roman"/>
          <w:sz w:val="24"/>
          <w:szCs w:val="24"/>
        </w:rPr>
        <w:t>to neutralize internal tensions and</w:t>
      </w:r>
      <w:r w:rsidR="009054D0" w:rsidRPr="005B10AE">
        <w:rPr>
          <w:rFonts w:ascii="Times New Roman" w:hAnsi="Times New Roman"/>
          <w:sz w:val="24"/>
          <w:szCs w:val="24"/>
        </w:rPr>
        <w:t>,</w:t>
      </w:r>
      <w:r w:rsidR="00044BC4" w:rsidRPr="005B10AE">
        <w:rPr>
          <w:rFonts w:ascii="Times New Roman" w:hAnsi="Times New Roman"/>
          <w:sz w:val="24"/>
          <w:szCs w:val="24"/>
        </w:rPr>
        <w:t xml:space="preserve"> in turn</w:t>
      </w:r>
      <w:r w:rsidR="009054D0" w:rsidRPr="005B10AE">
        <w:rPr>
          <w:rFonts w:ascii="Times New Roman" w:hAnsi="Times New Roman"/>
          <w:sz w:val="24"/>
          <w:szCs w:val="24"/>
        </w:rPr>
        <w:t>,</w:t>
      </w:r>
      <w:r w:rsidR="00044BC4" w:rsidRPr="005B10AE">
        <w:rPr>
          <w:rFonts w:ascii="Times New Roman" w:hAnsi="Times New Roman"/>
          <w:sz w:val="24"/>
          <w:szCs w:val="24"/>
        </w:rPr>
        <w:t xml:space="preserve"> prevent </w:t>
      </w:r>
      <w:r w:rsidR="002A017E" w:rsidRPr="005B10AE">
        <w:rPr>
          <w:rFonts w:ascii="Times New Roman" w:hAnsi="Times New Roman"/>
          <w:sz w:val="24"/>
          <w:szCs w:val="24"/>
        </w:rPr>
        <w:t>party fragmentation</w:t>
      </w:r>
      <w:r w:rsidR="004345AB" w:rsidRPr="005B10AE">
        <w:rPr>
          <w:rFonts w:ascii="Times New Roman" w:hAnsi="Times New Roman"/>
          <w:sz w:val="24"/>
          <w:szCs w:val="24"/>
        </w:rPr>
        <w:t xml:space="preserve">. Differentiated electoral strategies at the regional level may also enhance the visibility of regional elections, </w:t>
      </w:r>
      <w:r w:rsidR="007B745E" w:rsidRPr="005B10AE">
        <w:rPr>
          <w:rFonts w:ascii="Times New Roman" w:hAnsi="Times New Roman"/>
          <w:sz w:val="24"/>
          <w:szCs w:val="24"/>
        </w:rPr>
        <w:t>contributing</w:t>
      </w:r>
      <w:r w:rsidR="00044BC4" w:rsidRPr="005B10AE">
        <w:rPr>
          <w:rFonts w:ascii="Times New Roman" w:hAnsi="Times New Roman"/>
          <w:sz w:val="24"/>
          <w:szCs w:val="24"/>
        </w:rPr>
        <w:t xml:space="preserve"> to decr</w:t>
      </w:r>
      <w:r w:rsidR="00E35E2B" w:rsidRPr="005B10AE">
        <w:rPr>
          <w:rFonts w:ascii="Times New Roman" w:hAnsi="Times New Roman"/>
          <w:sz w:val="24"/>
          <w:szCs w:val="24"/>
        </w:rPr>
        <w:t>e</w:t>
      </w:r>
      <w:r w:rsidR="00044BC4" w:rsidRPr="005B10AE">
        <w:rPr>
          <w:rFonts w:ascii="Times New Roman" w:hAnsi="Times New Roman"/>
          <w:sz w:val="24"/>
          <w:szCs w:val="24"/>
        </w:rPr>
        <w:t xml:space="preserve">ase the impact of national dynamics upon regional elections’ results </w:t>
      </w:r>
      <w:r w:rsidR="007B745E" w:rsidRPr="005B10AE">
        <w:rPr>
          <w:rFonts w:ascii="Times New Roman" w:hAnsi="Times New Roman"/>
          <w:sz w:val="24"/>
          <w:szCs w:val="24"/>
        </w:rPr>
        <w:t xml:space="preserve">as well as </w:t>
      </w:r>
      <w:r w:rsidR="009054D0" w:rsidRPr="005B10AE">
        <w:rPr>
          <w:rFonts w:ascii="Times New Roman" w:hAnsi="Times New Roman"/>
          <w:sz w:val="24"/>
          <w:szCs w:val="24"/>
        </w:rPr>
        <w:t xml:space="preserve">to </w:t>
      </w:r>
      <w:r w:rsidR="00044BC4" w:rsidRPr="005B10AE">
        <w:rPr>
          <w:rFonts w:ascii="Times New Roman" w:hAnsi="Times New Roman"/>
          <w:sz w:val="24"/>
          <w:szCs w:val="24"/>
        </w:rPr>
        <w:t xml:space="preserve">elevating the status of regional elections </w:t>
      </w:r>
      <w:r w:rsidR="009054D0" w:rsidRPr="005B10AE">
        <w:rPr>
          <w:rFonts w:ascii="Times New Roman" w:eastAsiaTheme="minorHAnsi" w:hAnsi="Times New Roman"/>
          <w:sz w:val="24"/>
          <w:szCs w:val="24"/>
        </w:rPr>
        <w:t>beyond their</w:t>
      </w:r>
      <w:r w:rsidR="007B745E" w:rsidRPr="005B10AE">
        <w:rPr>
          <w:rFonts w:ascii="Times New Roman" w:eastAsiaTheme="minorHAnsi" w:hAnsi="Times New Roman"/>
          <w:sz w:val="24"/>
          <w:szCs w:val="24"/>
        </w:rPr>
        <w:t xml:space="preserve"> assumed </w:t>
      </w:r>
      <w:r w:rsidR="00010D9C" w:rsidRPr="005B10AE">
        <w:rPr>
          <w:rFonts w:ascii="Times New Roman" w:eastAsiaTheme="minorHAnsi" w:hAnsi="Times New Roman"/>
          <w:sz w:val="24"/>
          <w:szCs w:val="24"/>
        </w:rPr>
        <w:t xml:space="preserve">second-order </w:t>
      </w:r>
      <w:r w:rsidR="00E35E2B" w:rsidRPr="005B10AE">
        <w:rPr>
          <w:rFonts w:ascii="Times New Roman" w:eastAsiaTheme="minorHAnsi" w:hAnsi="Times New Roman"/>
          <w:sz w:val="24"/>
          <w:szCs w:val="24"/>
        </w:rPr>
        <w:t xml:space="preserve">role </w:t>
      </w:r>
      <w:r w:rsidR="00E35E2B" w:rsidRPr="005B10AE">
        <w:rPr>
          <w:rFonts w:ascii="Times New Roman" w:eastAsiaTheme="minorHAnsi" w:hAnsi="Times New Roman"/>
          <w:sz w:val="24"/>
          <w:szCs w:val="24"/>
        </w:rPr>
        <w:fldChar w:fldCharType="begin"/>
      </w:r>
      <w:r w:rsidR="00E35E2B" w:rsidRPr="005B10AE">
        <w:rPr>
          <w:rFonts w:ascii="Times New Roman" w:eastAsiaTheme="minorHAnsi" w:hAnsi="Times New Roman"/>
          <w:sz w:val="24"/>
          <w:szCs w:val="24"/>
        </w:rPr>
        <w:instrText xml:space="preserve"> ADDIN EN.CITE &lt;EndNote&gt;&lt;Cite&gt;&lt;Author&gt;Reif&lt;/Author&gt;&lt;Year&gt;1980&lt;/Year&gt;&lt;RecNum&gt;224&lt;/RecNum&gt;&lt;DisplayText&gt;(Reif and Schmitt, 1980)&lt;/DisplayText&gt;&lt;record&gt;&lt;rec-number&gt;224&lt;/rec-number&gt;&lt;foreign-keys&gt;&lt;key app="EN" db-id="ezrsv2ethtsedoesz9q5re9ds25vezzrfazw" timestamp="1299667187"&gt;224&lt;/key&gt;&lt;/foreign-keys&gt;&lt;ref-type name="Journal Article"&gt;17&lt;/ref-type&gt;&lt;contributors&gt;&lt;authors&gt;&lt;author&gt;Reif, Karlheinz&lt;/author&gt;&lt;author&gt;Schmitt, Hermann&lt;/author&gt;&lt;/authors&gt;&lt;/contributors&gt;&lt;titles&gt;&lt;title&gt;Nine second-order national elections - A conceptual framework for the analysis of european election results&lt;/title&gt;&lt;secondary-title&gt;European Journal of Political Research&lt;/secondary-title&gt;&lt;/titles&gt;&lt;periodical&gt;&lt;full-title&gt;European Journal of Political Research&lt;/full-title&gt;&lt;/periodical&gt;&lt;pages&gt;3-44&lt;/pages&gt;&lt;volume&gt;8&lt;/volume&gt;&lt;number&gt;1&lt;/number&gt;&lt;dates&gt;&lt;year&gt;1980&lt;/year&gt;&lt;/dates&gt;&lt;publisher&gt;Blackwell Publishing Ltd&lt;/publisher&gt;&lt;isbn&gt;1475-6765&lt;/isbn&gt;&lt;urls&gt;&lt;related-urls&gt;&lt;url&gt;http://dx.doi.org/10.1111/j.1475-6765.1980.tb00737.x&lt;/url&gt;&lt;/related-urls&gt;&lt;/urls&gt;&lt;electronic-resource-num&gt;10.1111/j.1475-6765.1980.tb00737.x&lt;/electronic-resource-num&gt;&lt;/record&gt;&lt;/Cite&gt;&lt;/EndNote&gt;</w:instrText>
      </w:r>
      <w:r w:rsidR="00E35E2B" w:rsidRPr="005B10AE">
        <w:rPr>
          <w:rFonts w:ascii="Times New Roman" w:eastAsiaTheme="minorHAnsi" w:hAnsi="Times New Roman"/>
          <w:sz w:val="24"/>
          <w:szCs w:val="24"/>
        </w:rPr>
        <w:fldChar w:fldCharType="separate"/>
      </w:r>
      <w:r w:rsidR="00E35E2B" w:rsidRPr="005B10AE">
        <w:rPr>
          <w:rFonts w:ascii="Times New Roman" w:eastAsiaTheme="minorHAnsi" w:hAnsi="Times New Roman"/>
          <w:noProof/>
          <w:sz w:val="24"/>
          <w:szCs w:val="24"/>
        </w:rPr>
        <w:t>(Reif and Schmitt, 1980)</w:t>
      </w:r>
      <w:r w:rsidR="00E35E2B" w:rsidRPr="005B10AE">
        <w:rPr>
          <w:rFonts w:ascii="Times New Roman" w:eastAsiaTheme="minorHAnsi" w:hAnsi="Times New Roman"/>
          <w:sz w:val="24"/>
          <w:szCs w:val="24"/>
        </w:rPr>
        <w:fldChar w:fldCharType="end"/>
      </w:r>
      <w:r w:rsidR="007B745E" w:rsidRPr="005B10AE">
        <w:rPr>
          <w:rFonts w:ascii="Times New Roman" w:hAnsi="Times New Roman"/>
          <w:sz w:val="24"/>
          <w:szCs w:val="24"/>
        </w:rPr>
        <w:t>.</w:t>
      </w:r>
    </w:p>
    <w:p w14:paraId="6AEDEFDA" w14:textId="3F206B21" w:rsidR="007D1125" w:rsidRPr="005B10AE" w:rsidRDefault="006A0685" w:rsidP="00DD6F20">
      <w:pPr>
        <w:spacing w:before="100" w:beforeAutospacing="1"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The </w:t>
      </w:r>
      <w:r w:rsidR="004F3566" w:rsidRPr="005B10AE">
        <w:rPr>
          <w:rFonts w:ascii="Times New Roman" w:hAnsi="Times New Roman"/>
          <w:sz w:val="24"/>
          <w:szCs w:val="24"/>
        </w:rPr>
        <w:t>studies mentioned</w:t>
      </w:r>
      <w:r w:rsidRPr="005B10AE">
        <w:rPr>
          <w:rFonts w:ascii="Times New Roman" w:hAnsi="Times New Roman"/>
          <w:sz w:val="24"/>
          <w:szCs w:val="24"/>
        </w:rPr>
        <w:t xml:space="preserve"> </w:t>
      </w:r>
      <w:r w:rsidR="00F70B15" w:rsidRPr="005B10AE">
        <w:rPr>
          <w:rFonts w:ascii="Times New Roman" w:hAnsi="Times New Roman"/>
          <w:sz w:val="24"/>
          <w:szCs w:val="24"/>
        </w:rPr>
        <w:t>above capture</w:t>
      </w:r>
      <w:r w:rsidR="004F3566" w:rsidRPr="005B10AE">
        <w:rPr>
          <w:rFonts w:ascii="Times New Roman" w:hAnsi="Times New Roman"/>
          <w:sz w:val="24"/>
          <w:szCs w:val="24"/>
        </w:rPr>
        <w:t xml:space="preserve"> </w:t>
      </w:r>
      <w:r w:rsidR="00140700" w:rsidRPr="005B10AE">
        <w:rPr>
          <w:rFonts w:ascii="Times New Roman" w:hAnsi="Times New Roman"/>
          <w:sz w:val="24"/>
          <w:szCs w:val="24"/>
        </w:rPr>
        <w:t>different</w:t>
      </w:r>
      <w:r w:rsidRPr="005B10AE">
        <w:rPr>
          <w:rFonts w:ascii="Times New Roman" w:hAnsi="Times New Roman"/>
          <w:sz w:val="24"/>
          <w:szCs w:val="24"/>
        </w:rPr>
        <w:t xml:space="preserve"> dimensions </w:t>
      </w:r>
      <w:r w:rsidR="009E4A11" w:rsidRPr="005B10AE">
        <w:rPr>
          <w:rFonts w:ascii="Times New Roman" w:hAnsi="Times New Roman"/>
          <w:sz w:val="24"/>
          <w:szCs w:val="24"/>
        </w:rPr>
        <w:t>(</w:t>
      </w:r>
      <w:r w:rsidR="00A61B9F" w:rsidRPr="005B10AE">
        <w:rPr>
          <w:rFonts w:ascii="Times New Roman" w:hAnsi="Times New Roman"/>
          <w:sz w:val="24"/>
          <w:szCs w:val="24"/>
        </w:rPr>
        <w:t>number of parties</w:t>
      </w:r>
      <w:r w:rsidR="009E4A11" w:rsidRPr="005B10AE">
        <w:rPr>
          <w:rFonts w:ascii="Times New Roman" w:hAnsi="Times New Roman"/>
          <w:sz w:val="24"/>
          <w:szCs w:val="24"/>
        </w:rPr>
        <w:t xml:space="preserve">, </w:t>
      </w:r>
      <w:r w:rsidR="00A61B9F" w:rsidRPr="005B10AE">
        <w:rPr>
          <w:rFonts w:ascii="Times New Roman" w:hAnsi="Times New Roman"/>
          <w:sz w:val="24"/>
          <w:szCs w:val="24"/>
        </w:rPr>
        <w:t>internal organisation</w:t>
      </w:r>
      <w:r w:rsidR="009E4A11" w:rsidRPr="005B10AE">
        <w:rPr>
          <w:rFonts w:ascii="Times New Roman" w:hAnsi="Times New Roman"/>
          <w:sz w:val="24"/>
          <w:szCs w:val="24"/>
        </w:rPr>
        <w:t xml:space="preserve"> and </w:t>
      </w:r>
      <w:r w:rsidR="005067F2" w:rsidRPr="005B10AE">
        <w:rPr>
          <w:rFonts w:ascii="Times New Roman" w:hAnsi="Times New Roman"/>
          <w:sz w:val="24"/>
          <w:szCs w:val="24"/>
        </w:rPr>
        <w:t>electoral</w:t>
      </w:r>
      <w:r w:rsidR="00A61B9F" w:rsidRPr="005B10AE">
        <w:rPr>
          <w:rFonts w:ascii="Times New Roman" w:hAnsi="Times New Roman"/>
          <w:sz w:val="24"/>
          <w:szCs w:val="24"/>
        </w:rPr>
        <w:t xml:space="preserve"> competition</w:t>
      </w:r>
      <w:r w:rsidR="005067F2" w:rsidRPr="005B10AE">
        <w:rPr>
          <w:rFonts w:ascii="Times New Roman" w:hAnsi="Times New Roman"/>
          <w:sz w:val="24"/>
          <w:szCs w:val="24"/>
        </w:rPr>
        <w:t xml:space="preserve">) </w:t>
      </w:r>
      <w:r w:rsidRPr="005B10AE">
        <w:rPr>
          <w:rFonts w:ascii="Times New Roman" w:hAnsi="Times New Roman"/>
          <w:sz w:val="24"/>
          <w:szCs w:val="24"/>
        </w:rPr>
        <w:t xml:space="preserve">of </w:t>
      </w:r>
      <w:r w:rsidR="00183BCD" w:rsidRPr="005B10AE">
        <w:rPr>
          <w:rFonts w:ascii="Times New Roman" w:hAnsi="Times New Roman"/>
          <w:sz w:val="24"/>
          <w:szCs w:val="24"/>
        </w:rPr>
        <w:t>party system integration</w:t>
      </w:r>
      <w:r w:rsidR="005067F2" w:rsidRPr="005B10AE">
        <w:rPr>
          <w:rFonts w:ascii="Times New Roman" w:hAnsi="Times New Roman"/>
          <w:sz w:val="24"/>
          <w:szCs w:val="24"/>
        </w:rPr>
        <w:t xml:space="preserve"> </w:t>
      </w:r>
      <w:r w:rsidR="00BE0DE1" w:rsidRPr="005B10AE">
        <w:rPr>
          <w:rFonts w:ascii="Times New Roman" w:hAnsi="Times New Roman"/>
          <w:sz w:val="24"/>
          <w:szCs w:val="24"/>
        </w:rPr>
        <w:t>in multilevel systems</w:t>
      </w:r>
      <w:r w:rsidR="005067F2" w:rsidRPr="005B10AE">
        <w:rPr>
          <w:rFonts w:ascii="Times New Roman" w:hAnsi="Times New Roman"/>
          <w:sz w:val="24"/>
          <w:szCs w:val="24"/>
        </w:rPr>
        <w:t xml:space="preserve">. </w:t>
      </w:r>
      <w:r w:rsidR="009E4A11" w:rsidRPr="005B10AE">
        <w:rPr>
          <w:rFonts w:ascii="Times New Roman" w:hAnsi="Times New Roman"/>
          <w:sz w:val="24"/>
          <w:szCs w:val="24"/>
        </w:rPr>
        <w:t>A</w:t>
      </w:r>
      <w:r w:rsidR="00140700" w:rsidRPr="005B10AE">
        <w:rPr>
          <w:rFonts w:ascii="Times New Roman" w:hAnsi="Times New Roman"/>
          <w:sz w:val="24"/>
          <w:szCs w:val="24"/>
        </w:rPr>
        <w:t>n additional</w:t>
      </w:r>
      <w:r w:rsidR="001C5747" w:rsidRPr="005B10AE">
        <w:rPr>
          <w:rFonts w:ascii="Times New Roman" w:hAnsi="Times New Roman"/>
          <w:sz w:val="24"/>
          <w:szCs w:val="24"/>
        </w:rPr>
        <w:t xml:space="preserve"> </w:t>
      </w:r>
      <w:r w:rsidR="00140700" w:rsidRPr="005B10AE">
        <w:rPr>
          <w:rFonts w:ascii="Times New Roman" w:hAnsi="Times New Roman"/>
          <w:sz w:val="24"/>
          <w:szCs w:val="24"/>
        </w:rPr>
        <w:t>dimension which has been ba</w:t>
      </w:r>
      <w:r w:rsidR="009E4A11" w:rsidRPr="005B10AE">
        <w:rPr>
          <w:rFonts w:ascii="Times New Roman" w:hAnsi="Times New Roman"/>
          <w:sz w:val="24"/>
          <w:szCs w:val="24"/>
        </w:rPr>
        <w:t xml:space="preserve">rely analysed in the literature has to do with </w:t>
      </w:r>
      <w:r w:rsidR="00140700" w:rsidRPr="005B10AE">
        <w:rPr>
          <w:rFonts w:ascii="Times New Roman" w:hAnsi="Times New Roman"/>
          <w:sz w:val="24"/>
          <w:szCs w:val="24"/>
        </w:rPr>
        <w:t xml:space="preserve">the degree of ideological cohesiveness among parliamentary elites. </w:t>
      </w:r>
      <w:r w:rsidR="000E64D0" w:rsidRPr="005B10AE">
        <w:rPr>
          <w:rFonts w:ascii="Times New Roman" w:hAnsi="Times New Roman"/>
          <w:sz w:val="24"/>
          <w:szCs w:val="24"/>
        </w:rPr>
        <w:t xml:space="preserve">The literature gap is particularly astonishing if </w:t>
      </w:r>
      <w:r w:rsidR="00BE0DE1" w:rsidRPr="005B10AE">
        <w:rPr>
          <w:rFonts w:ascii="Times New Roman" w:hAnsi="Times New Roman"/>
          <w:sz w:val="24"/>
          <w:szCs w:val="24"/>
        </w:rPr>
        <w:t xml:space="preserve">we </w:t>
      </w:r>
      <w:r w:rsidR="001C5747" w:rsidRPr="005B10AE">
        <w:rPr>
          <w:rFonts w:ascii="Times New Roman" w:hAnsi="Times New Roman"/>
          <w:sz w:val="24"/>
          <w:szCs w:val="24"/>
        </w:rPr>
        <w:t>consider</w:t>
      </w:r>
      <w:r w:rsidR="000E64D0" w:rsidRPr="005B10AE">
        <w:rPr>
          <w:rFonts w:ascii="Times New Roman" w:hAnsi="Times New Roman"/>
          <w:sz w:val="24"/>
          <w:szCs w:val="24"/>
        </w:rPr>
        <w:t xml:space="preserve"> that </w:t>
      </w:r>
      <w:r w:rsidR="00891CCF" w:rsidRPr="005B10AE">
        <w:rPr>
          <w:rFonts w:ascii="Times New Roman" w:hAnsi="Times New Roman"/>
          <w:sz w:val="24"/>
          <w:szCs w:val="24"/>
        </w:rPr>
        <w:t xml:space="preserve">any significant </w:t>
      </w:r>
      <w:r w:rsidR="00FB192C" w:rsidRPr="005B10AE">
        <w:rPr>
          <w:rFonts w:ascii="Times New Roman" w:hAnsi="Times New Roman"/>
          <w:sz w:val="24"/>
          <w:szCs w:val="24"/>
        </w:rPr>
        <w:t xml:space="preserve">reform within the </w:t>
      </w:r>
      <w:r w:rsidR="00DC7198" w:rsidRPr="005B10AE">
        <w:rPr>
          <w:rFonts w:ascii="Times New Roman" w:hAnsi="Times New Roman"/>
          <w:sz w:val="24"/>
          <w:szCs w:val="24"/>
        </w:rPr>
        <w:t xml:space="preserve">party </w:t>
      </w:r>
      <w:r w:rsidR="00FB192C" w:rsidRPr="005B10AE">
        <w:rPr>
          <w:rFonts w:ascii="Times New Roman" w:hAnsi="Times New Roman"/>
          <w:sz w:val="24"/>
          <w:szCs w:val="24"/>
        </w:rPr>
        <w:t xml:space="preserve">organisation </w:t>
      </w:r>
      <w:r w:rsidR="00DC7198" w:rsidRPr="005B10AE">
        <w:rPr>
          <w:rFonts w:ascii="Times New Roman" w:hAnsi="Times New Roman"/>
          <w:sz w:val="24"/>
          <w:szCs w:val="24"/>
        </w:rPr>
        <w:t>of state-wide parties or any shift in their strategies on territorial reform</w:t>
      </w:r>
      <w:r w:rsidR="003359D6" w:rsidRPr="005B10AE">
        <w:rPr>
          <w:rFonts w:ascii="Times New Roman" w:hAnsi="Times New Roman"/>
          <w:sz w:val="24"/>
          <w:szCs w:val="24"/>
        </w:rPr>
        <w:t xml:space="preserve"> </w:t>
      </w:r>
      <w:r w:rsidR="00891CCF" w:rsidRPr="005B10AE">
        <w:rPr>
          <w:rFonts w:ascii="Times New Roman" w:hAnsi="Times New Roman"/>
          <w:sz w:val="24"/>
          <w:szCs w:val="24"/>
        </w:rPr>
        <w:t xml:space="preserve">may ultimately originate in a change in political elites’ preferences and attitudes towards devolution issues. </w:t>
      </w:r>
      <w:r w:rsidR="00953696" w:rsidRPr="005B10AE">
        <w:rPr>
          <w:rFonts w:ascii="Times New Roman" w:hAnsi="Times New Roman"/>
          <w:sz w:val="24"/>
          <w:szCs w:val="24"/>
        </w:rPr>
        <w:t xml:space="preserve">Put differently, assuming </w:t>
      </w:r>
      <w:r w:rsidR="000B2065" w:rsidRPr="005B10AE">
        <w:rPr>
          <w:rFonts w:ascii="Times New Roman" w:hAnsi="Times New Roman"/>
          <w:sz w:val="24"/>
          <w:szCs w:val="24"/>
        </w:rPr>
        <w:t xml:space="preserve">variation at the aggregate level </w:t>
      </w:r>
      <w:r w:rsidR="00A62569" w:rsidRPr="005B10AE">
        <w:rPr>
          <w:rFonts w:ascii="Times New Roman" w:hAnsi="Times New Roman"/>
          <w:sz w:val="24"/>
          <w:szCs w:val="24"/>
        </w:rPr>
        <w:t>are</w:t>
      </w:r>
      <w:r w:rsidR="000B2065" w:rsidRPr="005B10AE">
        <w:rPr>
          <w:rFonts w:ascii="Times New Roman" w:hAnsi="Times New Roman"/>
          <w:sz w:val="24"/>
          <w:szCs w:val="24"/>
        </w:rPr>
        <w:t xml:space="preserve"> rooted in changes at the</w:t>
      </w:r>
      <w:r w:rsidR="0056049F" w:rsidRPr="005B10AE">
        <w:rPr>
          <w:rFonts w:ascii="Times New Roman" w:hAnsi="Times New Roman"/>
          <w:sz w:val="24"/>
          <w:szCs w:val="24"/>
        </w:rPr>
        <w:t xml:space="preserve"> micro-</w:t>
      </w:r>
      <w:r w:rsidR="000B2065" w:rsidRPr="005B10AE">
        <w:rPr>
          <w:rFonts w:ascii="Times New Roman" w:hAnsi="Times New Roman"/>
          <w:sz w:val="24"/>
          <w:szCs w:val="24"/>
        </w:rPr>
        <w:t>individual level</w:t>
      </w:r>
      <w:r w:rsidR="00953696" w:rsidRPr="005B10AE">
        <w:rPr>
          <w:rFonts w:ascii="Times New Roman" w:hAnsi="Times New Roman"/>
          <w:sz w:val="24"/>
          <w:szCs w:val="24"/>
        </w:rPr>
        <w:t xml:space="preserve">, </w:t>
      </w:r>
      <w:r w:rsidR="00180FDC" w:rsidRPr="005B10AE">
        <w:rPr>
          <w:rFonts w:ascii="Times New Roman" w:hAnsi="Times New Roman"/>
          <w:sz w:val="24"/>
          <w:szCs w:val="24"/>
        </w:rPr>
        <w:t xml:space="preserve">we may expect lower levels of </w:t>
      </w:r>
      <w:r w:rsidR="000B2065" w:rsidRPr="005B10AE">
        <w:rPr>
          <w:rFonts w:ascii="Times New Roman" w:hAnsi="Times New Roman"/>
          <w:sz w:val="24"/>
          <w:szCs w:val="24"/>
        </w:rPr>
        <w:t xml:space="preserve">integration of the party system </w:t>
      </w:r>
      <w:r w:rsidR="00180FDC" w:rsidRPr="005B10AE">
        <w:rPr>
          <w:rFonts w:ascii="Times New Roman" w:hAnsi="Times New Roman"/>
          <w:sz w:val="24"/>
          <w:szCs w:val="24"/>
        </w:rPr>
        <w:t xml:space="preserve">to </w:t>
      </w:r>
      <w:r w:rsidR="00A62569" w:rsidRPr="005B10AE">
        <w:rPr>
          <w:rFonts w:ascii="Times New Roman" w:hAnsi="Times New Roman"/>
          <w:sz w:val="24"/>
          <w:szCs w:val="24"/>
        </w:rPr>
        <w:t>originate</w:t>
      </w:r>
      <w:r w:rsidR="005F42C4" w:rsidRPr="005B10AE">
        <w:rPr>
          <w:rFonts w:ascii="Times New Roman" w:hAnsi="Times New Roman"/>
          <w:sz w:val="24"/>
          <w:szCs w:val="24"/>
        </w:rPr>
        <w:t xml:space="preserve"> in</w:t>
      </w:r>
      <w:r w:rsidR="00180FDC" w:rsidRPr="005B10AE">
        <w:rPr>
          <w:rFonts w:ascii="Times New Roman" w:hAnsi="Times New Roman"/>
          <w:sz w:val="24"/>
          <w:szCs w:val="24"/>
        </w:rPr>
        <w:t xml:space="preserve"> increasing</w:t>
      </w:r>
      <w:r w:rsidR="004E0324" w:rsidRPr="005B10AE">
        <w:rPr>
          <w:rFonts w:ascii="Times New Roman" w:hAnsi="Times New Roman"/>
          <w:sz w:val="24"/>
          <w:szCs w:val="24"/>
        </w:rPr>
        <w:t xml:space="preserve"> </w:t>
      </w:r>
      <w:r w:rsidR="00DC7198" w:rsidRPr="005B10AE">
        <w:rPr>
          <w:rFonts w:ascii="Times New Roman" w:hAnsi="Times New Roman"/>
          <w:sz w:val="24"/>
          <w:szCs w:val="24"/>
        </w:rPr>
        <w:t>heterogeneity in preferences towards devolution among parliamentary elites.</w:t>
      </w:r>
      <w:r w:rsidR="003359D6" w:rsidRPr="005B10AE">
        <w:rPr>
          <w:rFonts w:ascii="Times New Roman" w:hAnsi="Times New Roman"/>
          <w:sz w:val="24"/>
          <w:szCs w:val="24"/>
        </w:rPr>
        <w:t xml:space="preserve"> </w:t>
      </w:r>
      <w:r w:rsidR="00DC7198" w:rsidRPr="005B10AE">
        <w:rPr>
          <w:rFonts w:ascii="Times New Roman" w:hAnsi="Times New Roman"/>
          <w:sz w:val="24"/>
          <w:szCs w:val="24"/>
        </w:rPr>
        <w:t>An analysis of party representatives’ attitudinal patterns may help to detect internal cleavages well before they have resulted either in a significant change within party structures or in electoral strategies. In sum, ideological cohesiveness among state wide parties’ parliamentary elites is an important dimension to measure the degree of integration of the party system (as well as its predicted evolution), because it captures one of the essential features of integration: the degree of programmatic connection between organisational levels at different electoral arenas.</w:t>
      </w:r>
    </w:p>
    <w:p w14:paraId="3172BF90" w14:textId="483B5917" w:rsidR="00BA10EC" w:rsidRPr="005B10AE" w:rsidRDefault="00A61B9F" w:rsidP="00DD6F20">
      <w:pPr>
        <w:autoSpaceDE w:val="0"/>
        <w:autoSpaceDN w:val="0"/>
        <w:adjustRightInd w:val="0"/>
        <w:spacing w:before="100" w:beforeAutospacing="1" w:after="0" w:line="360" w:lineRule="auto"/>
        <w:ind w:firstLine="709"/>
        <w:mirrorIndents/>
        <w:jc w:val="both"/>
        <w:rPr>
          <w:rFonts w:ascii="Times New Roman" w:hAnsi="Times New Roman"/>
          <w:sz w:val="24"/>
          <w:szCs w:val="24"/>
        </w:rPr>
      </w:pPr>
      <w:r w:rsidRPr="005B10AE">
        <w:rPr>
          <w:rFonts w:ascii="Times New Roman" w:hAnsi="Times New Roman"/>
          <w:sz w:val="24"/>
          <w:szCs w:val="24"/>
        </w:rPr>
        <w:lastRenderedPageBreak/>
        <w:t xml:space="preserve">This paper </w:t>
      </w:r>
      <w:r w:rsidR="005F42C4" w:rsidRPr="005B10AE">
        <w:rPr>
          <w:rFonts w:ascii="Times New Roman" w:hAnsi="Times New Roman"/>
          <w:sz w:val="24"/>
          <w:szCs w:val="24"/>
        </w:rPr>
        <w:t xml:space="preserve">purports to </w:t>
      </w:r>
      <w:r w:rsidR="008D691C" w:rsidRPr="005B10AE">
        <w:rPr>
          <w:rFonts w:ascii="Times New Roman" w:hAnsi="Times New Roman"/>
          <w:sz w:val="24"/>
          <w:szCs w:val="24"/>
        </w:rPr>
        <w:t>fill</w:t>
      </w:r>
      <w:r w:rsidR="009675BB" w:rsidRPr="005B10AE">
        <w:rPr>
          <w:rFonts w:ascii="Times New Roman" w:hAnsi="Times New Roman"/>
          <w:sz w:val="24"/>
          <w:szCs w:val="24"/>
        </w:rPr>
        <w:t xml:space="preserve"> in the literature gap by </w:t>
      </w:r>
      <w:r w:rsidR="00FB192C" w:rsidRPr="005B10AE">
        <w:rPr>
          <w:rFonts w:ascii="Times New Roman" w:hAnsi="Times New Roman"/>
          <w:sz w:val="24"/>
          <w:szCs w:val="24"/>
        </w:rPr>
        <w:t>analysing preferences and attitudes towards devolution among</w:t>
      </w:r>
      <w:r w:rsidR="004577AF" w:rsidRPr="005B10AE">
        <w:rPr>
          <w:rFonts w:ascii="Times New Roman" w:hAnsi="Times New Roman"/>
          <w:sz w:val="24"/>
          <w:szCs w:val="24"/>
        </w:rPr>
        <w:t xml:space="preserve"> </w:t>
      </w:r>
      <w:r w:rsidR="005B3BC3" w:rsidRPr="005B10AE">
        <w:rPr>
          <w:rFonts w:ascii="Times New Roman" w:hAnsi="Times New Roman"/>
          <w:sz w:val="24"/>
          <w:szCs w:val="24"/>
        </w:rPr>
        <w:t xml:space="preserve">a sample of </w:t>
      </w:r>
      <w:r w:rsidR="00327148" w:rsidRPr="005B10AE">
        <w:rPr>
          <w:rFonts w:ascii="Times New Roman" w:hAnsi="Times New Roman"/>
          <w:sz w:val="24"/>
          <w:szCs w:val="24"/>
        </w:rPr>
        <w:t>460</w:t>
      </w:r>
      <w:r w:rsidR="007A018F" w:rsidRPr="005B10AE">
        <w:rPr>
          <w:rFonts w:ascii="Times New Roman" w:hAnsi="Times New Roman"/>
          <w:sz w:val="24"/>
          <w:szCs w:val="24"/>
        </w:rPr>
        <w:t xml:space="preserve"> </w:t>
      </w:r>
      <w:r w:rsidR="008A56CC" w:rsidRPr="005B10AE">
        <w:rPr>
          <w:rFonts w:ascii="Times New Roman" w:hAnsi="Times New Roman"/>
          <w:sz w:val="24"/>
          <w:szCs w:val="24"/>
        </w:rPr>
        <w:t>Spanish parliamentary elites</w:t>
      </w:r>
      <w:r w:rsidR="005E0623" w:rsidRPr="005B10AE">
        <w:rPr>
          <w:rFonts w:ascii="Times New Roman" w:hAnsi="Times New Roman"/>
          <w:sz w:val="24"/>
          <w:szCs w:val="24"/>
        </w:rPr>
        <w:t xml:space="preserve">. </w:t>
      </w:r>
      <w:r w:rsidR="004577AF" w:rsidRPr="005B10AE">
        <w:rPr>
          <w:rFonts w:ascii="Times New Roman" w:hAnsi="Times New Roman"/>
          <w:sz w:val="24"/>
          <w:szCs w:val="24"/>
        </w:rPr>
        <w:t xml:space="preserve">More specifically, </w:t>
      </w:r>
      <w:r w:rsidR="00062B24" w:rsidRPr="005B10AE">
        <w:rPr>
          <w:rFonts w:ascii="Times New Roman" w:hAnsi="Times New Roman"/>
          <w:sz w:val="24"/>
          <w:szCs w:val="24"/>
        </w:rPr>
        <w:t>it</w:t>
      </w:r>
      <w:r w:rsidR="004577AF" w:rsidRPr="005B10AE">
        <w:rPr>
          <w:rFonts w:ascii="Times New Roman" w:hAnsi="Times New Roman"/>
          <w:sz w:val="24"/>
          <w:szCs w:val="24"/>
        </w:rPr>
        <w:t xml:space="preserve"> </w:t>
      </w:r>
      <w:r w:rsidR="008A56CC" w:rsidRPr="005B10AE">
        <w:rPr>
          <w:rFonts w:ascii="Times New Roman" w:hAnsi="Times New Roman"/>
          <w:sz w:val="24"/>
          <w:szCs w:val="24"/>
        </w:rPr>
        <w:t xml:space="preserve">aims at exploring the degree of </w:t>
      </w:r>
      <w:r w:rsidR="004577AF" w:rsidRPr="005B10AE">
        <w:rPr>
          <w:rFonts w:ascii="Times New Roman" w:hAnsi="Times New Roman"/>
          <w:sz w:val="24"/>
          <w:szCs w:val="24"/>
        </w:rPr>
        <w:t>c</w:t>
      </w:r>
      <w:r w:rsidR="008A56CC" w:rsidRPr="005B10AE">
        <w:rPr>
          <w:rFonts w:ascii="Times New Roman" w:hAnsi="Times New Roman"/>
          <w:sz w:val="24"/>
          <w:szCs w:val="24"/>
        </w:rPr>
        <w:t xml:space="preserve">ohesiveness </w:t>
      </w:r>
      <w:r w:rsidR="00222A6D" w:rsidRPr="005B10AE">
        <w:rPr>
          <w:rFonts w:ascii="Times New Roman" w:hAnsi="Times New Roman"/>
          <w:sz w:val="24"/>
          <w:szCs w:val="24"/>
        </w:rPr>
        <w:t xml:space="preserve">over territorial issues </w:t>
      </w:r>
      <w:r w:rsidR="00501A77" w:rsidRPr="005B10AE">
        <w:rPr>
          <w:rFonts w:ascii="Times New Roman" w:hAnsi="Times New Roman"/>
          <w:sz w:val="24"/>
          <w:szCs w:val="24"/>
        </w:rPr>
        <w:t>among</w:t>
      </w:r>
      <w:r w:rsidR="008A56CC" w:rsidRPr="005B10AE">
        <w:rPr>
          <w:rFonts w:ascii="Times New Roman" w:hAnsi="Times New Roman"/>
          <w:sz w:val="24"/>
          <w:szCs w:val="24"/>
        </w:rPr>
        <w:t xml:space="preserve"> representatives of the </w:t>
      </w:r>
      <w:r w:rsidR="00327148" w:rsidRPr="005B10AE">
        <w:rPr>
          <w:rFonts w:ascii="Times New Roman" w:hAnsi="Times New Roman"/>
          <w:sz w:val="24"/>
          <w:szCs w:val="24"/>
        </w:rPr>
        <w:t>two</w:t>
      </w:r>
      <w:r w:rsidR="00501A77" w:rsidRPr="005B10AE">
        <w:rPr>
          <w:rFonts w:ascii="Times New Roman" w:hAnsi="Times New Roman"/>
          <w:sz w:val="24"/>
          <w:szCs w:val="24"/>
        </w:rPr>
        <w:t xml:space="preserve"> mainstream state-wide parties, </w:t>
      </w:r>
      <w:r w:rsidR="00327148" w:rsidRPr="005B10AE">
        <w:rPr>
          <w:rFonts w:ascii="Times New Roman" w:hAnsi="Times New Roman"/>
          <w:sz w:val="24"/>
          <w:szCs w:val="24"/>
        </w:rPr>
        <w:t xml:space="preserve">namely </w:t>
      </w:r>
      <w:r w:rsidR="004834A2" w:rsidRPr="005B10AE">
        <w:rPr>
          <w:rFonts w:ascii="Times New Roman" w:hAnsi="Times New Roman"/>
          <w:sz w:val="24"/>
          <w:szCs w:val="24"/>
        </w:rPr>
        <w:t>People’s Party</w:t>
      </w:r>
      <w:r w:rsidR="008A56CC" w:rsidRPr="005B10AE">
        <w:rPr>
          <w:rFonts w:ascii="Times New Roman" w:hAnsi="Times New Roman"/>
          <w:sz w:val="24"/>
          <w:szCs w:val="24"/>
        </w:rPr>
        <w:t xml:space="preserve"> (PP) and the Socialist Party (PSOE).</w:t>
      </w:r>
      <w:r w:rsidR="006A55F0" w:rsidRPr="005B10AE">
        <w:rPr>
          <w:rFonts w:ascii="Times New Roman" w:hAnsi="Times New Roman"/>
          <w:sz w:val="24"/>
          <w:szCs w:val="24"/>
        </w:rPr>
        <w:t xml:space="preserve"> </w:t>
      </w:r>
      <w:r w:rsidR="00327148" w:rsidRPr="005B10AE">
        <w:rPr>
          <w:rFonts w:ascii="Times New Roman" w:hAnsi="Times New Roman"/>
          <w:sz w:val="24"/>
          <w:szCs w:val="24"/>
        </w:rPr>
        <w:t>T</w:t>
      </w:r>
      <w:r w:rsidR="005B5E6A" w:rsidRPr="005B10AE">
        <w:rPr>
          <w:rFonts w:ascii="Times New Roman" w:hAnsi="Times New Roman"/>
          <w:sz w:val="24"/>
          <w:szCs w:val="24"/>
        </w:rPr>
        <w:t>he literature has</w:t>
      </w:r>
      <w:r w:rsidR="00327148" w:rsidRPr="005B10AE">
        <w:rPr>
          <w:rFonts w:ascii="Times New Roman" w:hAnsi="Times New Roman"/>
          <w:sz w:val="24"/>
          <w:szCs w:val="24"/>
        </w:rPr>
        <w:t xml:space="preserve"> already</w:t>
      </w:r>
      <w:r w:rsidR="005B5E6A" w:rsidRPr="005B10AE">
        <w:rPr>
          <w:rFonts w:ascii="Times New Roman" w:hAnsi="Times New Roman"/>
          <w:sz w:val="24"/>
          <w:szCs w:val="24"/>
        </w:rPr>
        <w:t xml:space="preserve"> provided </w:t>
      </w:r>
      <w:r w:rsidR="008A56CC" w:rsidRPr="005B10AE">
        <w:rPr>
          <w:rFonts w:ascii="Times New Roman" w:hAnsi="Times New Roman"/>
          <w:sz w:val="24"/>
          <w:szCs w:val="24"/>
        </w:rPr>
        <w:t>evidence on the impact of</w:t>
      </w:r>
      <w:r w:rsidR="00F364B9" w:rsidRPr="005B10AE">
        <w:rPr>
          <w:rFonts w:ascii="Times New Roman" w:hAnsi="Times New Roman"/>
          <w:sz w:val="24"/>
          <w:szCs w:val="24"/>
        </w:rPr>
        <w:t xml:space="preserve"> ongoing</w:t>
      </w:r>
      <w:r w:rsidR="008A56CC" w:rsidRPr="005B10AE">
        <w:rPr>
          <w:rFonts w:ascii="Times New Roman" w:hAnsi="Times New Roman"/>
          <w:sz w:val="24"/>
          <w:szCs w:val="24"/>
        </w:rPr>
        <w:t xml:space="preserve"> </w:t>
      </w:r>
      <w:r w:rsidR="00EE0CE0">
        <w:rPr>
          <w:rFonts w:ascii="Times New Roman" w:hAnsi="Times New Roman"/>
          <w:sz w:val="24"/>
          <w:szCs w:val="24"/>
        </w:rPr>
        <w:t>decentralization</w:t>
      </w:r>
      <w:r w:rsidR="008A56CC" w:rsidRPr="005B10AE">
        <w:rPr>
          <w:rFonts w:ascii="Times New Roman" w:hAnsi="Times New Roman"/>
          <w:sz w:val="24"/>
          <w:szCs w:val="24"/>
        </w:rPr>
        <w:t xml:space="preserve"> </w:t>
      </w:r>
      <w:r w:rsidR="00327148" w:rsidRPr="005B10AE">
        <w:rPr>
          <w:rFonts w:ascii="Times New Roman" w:hAnsi="Times New Roman"/>
          <w:sz w:val="24"/>
          <w:szCs w:val="24"/>
        </w:rPr>
        <w:t xml:space="preserve">in Spain </w:t>
      </w:r>
      <w:r w:rsidR="00152429" w:rsidRPr="005B10AE">
        <w:rPr>
          <w:rFonts w:ascii="Times New Roman" w:hAnsi="Times New Roman"/>
          <w:sz w:val="24"/>
          <w:szCs w:val="24"/>
        </w:rPr>
        <w:t>upon</w:t>
      </w:r>
      <w:r w:rsidR="00F364B9" w:rsidRPr="005B10AE">
        <w:rPr>
          <w:rFonts w:ascii="Times New Roman" w:hAnsi="Times New Roman"/>
          <w:sz w:val="24"/>
          <w:szCs w:val="24"/>
        </w:rPr>
        <w:t xml:space="preserve"> the internal organisation </w:t>
      </w:r>
      <w:r w:rsidR="00161EEE" w:rsidRPr="005B10AE">
        <w:rPr>
          <w:rFonts w:ascii="Times New Roman" w:hAnsi="Times New Roman"/>
          <w:sz w:val="24"/>
          <w:szCs w:val="24"/>
        </w:rPr>
        <w:t xml:space="preserve">as well as on </w:t>
      </w:r>
      <w:r w:rsidR="00A15779" w:rsidRPr="005B10AE">
        <w:rPr>
          <w:rFonts w:ascii="Times New Roman" w:hAnsi="Times New Roman"/>
          <w:sz w:val="24"/>
          <w:szCs w:val="24"/>
        </w:rPr>
        <w:t xml:space="preserve">the </w:t>
      </w:r>
      <w:r w:rsidR="00161EEE" w:rsidRPr="005B10AE">
        <w:rPr>
          <w:rFonts w:ascii="Times New Roman" w:hAnsi="Times New Roman"/>
          <w:sz w:val="24"/>
          <w:szCs w:val="24"/>
        </w:rPr>
        <w:t xml:space="preserve">electoral competition </w:t>
      </w:r>
      <w:r w:rsidR="00501A77" w:rsidRPr="005B10AE">
        <w:rPr>
          <w:rFonts w:ascii="Times New Roman" w:hAnsi="Times New Roman"/>
          <w:sz w:val="24"/>
          <w:szCs w:val="24"/>
        </w:rPr>
        <w:t xml:space="preserve">of </w:t>
      </w:r>
      <w:r w:rsidR="00327148" w:rsidRPr="005B10AE">
        <w:rPr>
          <w:rFonts w:ascii="Times New Roman" w:hAnsi="Times New Roman"/>
          <w:sz w:val="24"/>
          <w:szCs w:val="24"/>
        </w:rPr>
        <w:t>state-wide</w:t>
      </w:r>
      <w:r w:rsidR="00F364B9" w:rsidRPr="005B10AE">
        <w:rPr>
          <w:rFonts w:ascii="Times New Roman" w:hAnsi="Times New Roman"/>
          <w:sz w:val="24"/>
          <w:szCs w:val="24"/>
        </w:rPr>
        <w:t xml:space="preserve"> parties.</w:t>
      </w:r>
      <w:r w:rsidR="00F315AC" w:rsidRPr="005B10AE">
        <w:rPr>
          <w:rFonts w:ascii="Times New Roman" w:hAnsi="Times New Roman"/>
          <w:sz w:val="24"/>
          <w:szCs w:val="24"/>
        </w:rPr>
        <w:t xml:space="preserve"> </w:t>
      </w:r>
      <w:r w:rsidR="00327148" w:rsidRPr="005B10AE">
        <w:rPr>
          <w:rFonts w:ascii="Times New Roman" w:hAnsi="Times New Roman"/>
          <w:sz w:val="24"/>
          <w:szCs w:val="24"/>
        </w:rPr>
        <w:t xml:space="preserve">However, there is </w:t>
      </w:r>
      <w:r w:rsidR="007B745E" w:rsidRPr="005B10AE">
        <w:rPr>
          <w:rFonts w:ascii="Times New Roman" w:hAnsi="Times New Roman"/>
          <w:sz w:val="24"/>
          <w:szCs w:val="24"/>
        </w:rPr>
        <w:t>no</w:t>
      </w:r>
      <w:r w:rsidR="00327148" w:rsidRPr="005B10AE">
        <w:rPr>
          <w:rFonts w:ascii="Times New Roman" w:hAnsi="Times New Roman"/>
          <w:sz w:val="24"/>
          <w:szCs w:val="24"/>
        </w:rPr>
        <w:t xml:space="preserve"> evidence on the degree of intra-party and cross-party attitudinal variation within parliamentary elites, mainly because of lack of elite survey data</w:t>
      </w:r>
      <w:r w:rsidR="00702D4D" w:rsidRPr="005B10AE">
        <w:rPr>
          <w:rFonts w:ascii="Times New Roman" w:hAnsi="Times New Roman"/>
          <w:sz w:val="24"/>
          <w:szCs w:val="24"/>
        </w:rPr>
        <w:t xml:space="preserve">, with </w:t>
      </w:r>
      <w:r w:rsidR="007B745E" w:rsidRPr="005B10AE">
        <w:rPr>
          <w:rFonts w:ascii="Times New Roman" w:hAnsi="Times New Roman"/>
          <w:sz w:val="24"/>
          <w:szCs w:val="24"/>
        </w:rPr>
        <w:t>the</w:t>
      </w:r>
      <w:r w:rsidR="00702D4D" w:rsidRPr="005B10AE">
        <w:rPr>
          <w:rFonts w:ascii="Times New Roman" w:hAnsi="Times New Roman"/>
          <w:sz w:val="24"/>
          <w:szCs w:val="24"/>
        </w:rPr>
        <w:t xml:space="preserve"> </w:t>
      </w:r>
      <w:r w:rsidR="00183BCD" w:rsidRPr="005B10AE">
        <w:rPr>
          <w:rFonts w:ascii="Times New Roman" w:hAnsi="Times New Roman"/>
          <w:sz w:val="24"/>
          <w:szCs w:val="24"/>
        </w:rPr>
        <w:t>recent</w:t>
      </w:r>
      <w:r w:rsidR="007B745E" w:rsidRPr="005B10AE">
        <w:rPr>
          <w:rFonts w:ascii="Times New Roman" w:hAnsi="Times New Roman"/>
          <w:sz w:val="24"/>
          <w:szCs w:val="24"/>
        </w:rPr>
        <w:t xml:space="preserve"> exception of the PartiRep </w:t>
      </w:r>
      <w:r w:rsidR="00183BCD" w:rsidRPr="005B10AE">
        <w:rPr>
          <w:rFonts w:ascii="Times New Roman" w:hAnsi="Times New Roman"/>
          <w:sz w:val="24"/>
          <w:szCs w:val="24"/>
        </w:rPr>
        <w:t>dataset</w:t>
      </w:r>
      <w:r w:rsidR="00E35E2B" w:rsidRPr="005B10AE">
        <w:rPr>
          <w:rFonts w:ascii="Times New Roman" w:hAnsi="Times New Roman"/>
          <w:sz w:val="24"/>
          <w:szCs w:val="24"/>
        </w:rPr>
        <w:t xml:space="preserve"> </w:t>
      </w:r>
      <w:r w:rsidR="00E35E2B" w:rsidRPr="005B10AE">
        <w:rPr>
          <w:rFonts w:ascii="Times New Roman" w:hAnsi="Times New Roman"/>
          <w:sz w:val="24"/>
          <w:szCs w:val="24"/>
        </w:rPr>
        <w:fldChar w:fldCharType="begin"/>
      </w:r>
      <w:r w:rsidR="00E35E2B" w:rsidRPr="005B10AE">
        <w:rPr>
          <w:rFonts w:ascii="Times New Roman" w:hAnsi="Times New Roman"/>
          <w:sz w:val="24"/>
          <w:szCs w:val="24"/>
        </w:rPr>
        <w:instrText xml:space="preserve"> ADDIN EN.CITE &lt;EndNote&gt;&lt;Cite&gt;&lt;Author&gt;Deschouwer&lt;/Author&gt;&lt;Year&gt;2014&lt;/Year&gt;&lt;RecNum&gt;656&lt;/RecNum&gt;&lt;DisplayText&gt;(Deschouwer and Depauw, 2014)&lt;/DisplayText&gt;&lt;record&gt;&lt;rec-number&gt;656&lt;/rec-number&gt;&lt;foreign-keys&gt;&lt;key app="EN" db-id="ezrsv2ethtsedoesz9q5re9ds25vezzrfazw" timestamp="1425982880"&gt;656&lt;/key&gt;&lt;/foreign-keys&gt;&lt;ref-type name="Book"&gt;6&lt;/ref-type&gt;&lt;contributors&gt;&lt;authors&gt;&lt;author&gt;Deschouwer, Kris&lt;/author&gt;&lt;author&gt;Depauw, Sam&lt;/author&gt;&lt;/authors&gt;&lt;/contributors&gt;&lt;titles&gt;&lt;title&gt;Representing the People: A Survey Among Members of Statewide and Substate Parliaments&lt;/title&gt;&lt;/titles&gt;&lt;dates&gt;&lt;year&gt;2014&lt;/year&gt;&lt;/dates&gt;&lt;publisher&gt;Oxford University Press&lt;/publisher&gt;&lt;isbn&gt;0191507482&lt;/isbn&gt;&lt;urls&gt;&lt;/urls&gt;&lt;/record&gt;&lt;/Cite&gt;&lt;/EndNote&gt;</w:instrText>
      </w:r>
      <w:r w:rsidR="00E35E2B" w:rsidRPr="005B10AE">
        <w:rPr>
          <w:rFonts w:ascii="Times New Roman" w:hAnsi="Times New Roman"/>
          <w:sz w:val="24"/>
          <w:szCs w:val="24"/>
        </w:rPr>
        <w:fldChar w:fldCharType="separate"/>
      </w:r>
      <w:r w:rsidR="00E35E2B" w:rsidRPr="005B10AE">
        <w:rPr>
          <w:rFonts w:ascii="Times New Roman" w:hAnsi="Times New Roman"/>
          <w:noProof/>
          <w:sz w:val="24"/>
          <w:szCs w:val="24"/>
        </w:rPr>
        <w:t>(Deschouwer and Depauw, 2014)</w:t>
      </w:r>
      <w:r w:rsidR="00E35E2B" w:rsidRPr="005B10AE">
        <w:rPr>
          <w:rFonts w:ascii="Times New Roman" w:hAnsi="Times New Roman"/>
          <w:sz w:val="24"/>
          <w:szCs w:val="24"/>
        </w:rPr>
        <w:fldChar w:fldCharType="end"/>
      </w:r>
      <w:r w:rsidR="007B745E" w:rsidRPr="005B10AE">
        <w:rPr>
          <w:rFonts w:ascii="Times New Roman" w:hAnsi="Times New Roman"/>
          <w:sz w:val="24"/>
          <w:szCs w:val="24"/>
        </w:rPr>
        <w:t xml:space="preserve">. </w:t>
      </w:r>
      <w:r w:rsidR="005D2128" w:rsidRPr="005B10AE">
        <w:rPr>
          <w:rFonts w:ascii="Times New Roman" w:hAnsi="Times New Roman"/>
          <w:sz w:val="24"/>
          <w:szCs w:val="24"/>
        </w:rPr>
        <w:t>T</w:t>
      </w:r>
      <w:r w:rsidR="004E3B20" w:rsidRPr="005B10AE">
        <w:rPr>
          <w:rFonts w:ascii="Times New Roman" w:hAnsi="Times New Roman"/>
          <w:sz w:val="24"/>
          <w:szCs w:val="24"/>
        </w:rPr>
        <w:t>his</w:t>
      </w:r>
      <w:r w:rsidR="005D2128" w:rsidRPr="005B10AE">
        <w:rPr>
          <w:rFonts w:ascii="Times New Roman" w:hAnsi="Times New Roman"/>
          <w:sz w:val="24"/>
          <w:szCs w:val="24"/>
        </w:rPr>
        <w:t xml:space="preserve"> paper </w:t>
      </w:r>
      <w:r w:rsidR="000D651F" w:rsidRPr="005B10AE">
        <w:rPr>
          <w:rFonts w:ascii="Times New Roman" w:hAnsi="Times New Roman"/>
          <w:sz w:val="24"/>
          <w:szCs w:val="24"/>
        </w:rPr>
        <w:t>purports to cover this gap</w:t>
      </w:r>
      <w:r w:rsidR="005D2128" w:rsidRPr="005B10AE">
        <w:rPr>
          <w:rFonts w:ascii="Times New Roman" w:hAnsi="Times New Roman"/>
          <w:sz w:val="24"/>
          <w:szCs w:val="24"/>
        </w:rPr>
        <w:t xml:space="preserve"> </w:t>
      </w:r>
      <w:r w:rsidR="005518D3" w:rsidRPr="005B10AE">
        <w:rPr>
          <w:rFonts w:ascii="Times New Roman" w:hAnsi="Times New Roman"/>
          <w:sz w:val="24"/>
          <w:szCs w:val="24"/>
        </w:rPr>
        <w:t xml:space="preserve">by providing evidence </w:t>
      </w:r>
      <w:r w:rsidR="00E16561" w:rsidRPr="005B10AE">
        <w:rPr>
          <w:rFonts w:ascii="Times New Roman" w:hAnsi="Times New Roman"/>
          <w:sz w:val="24"/>
          <w:szCs w:val="24"/>
        </w:rPr>
        <w:t>on</w:t>
      </w:r>
      <w:r w:rsidR="00D73781" w:rsidRPr="005B10AE">
        <w:rPr>
          <w:rFonts w:ascii="Times New Roman" w:hAnsi="Times New Roman"/>
          <w:sz w:val="24"/>
          <w:szCs w:val="24"/>
        </w:rPr>
        <w:t xml:space="preserve"> </w:t>
      </w:r>
      <w:r w:rsidR="005518D3" w:rsidRPr="005B10AE">
        <w:rPr>
          <w:rFonts w:ascii="Times New Roman" w:hAnsi="Times New Roman"/>
          <w:sz w:val="24"/>
          <w:szCs w:val="24"/>
        </w:rPr>
        <w:t xml:space="preserve">the </w:t>
      </w:r>
      <w:r w:rsidR="005B5E6A" w:rsidRPr="005B10AE">
        <w:rPr>
          <w:rFonts w:ascii="Times New Roman" w:hAnsi="Times New Roman"/>
          <w:sz w:val="24"/>
          <w:szCs w:val="24"/>
        </w:rPr>
        <w:t>level</w:t>
      </w:r>
      <w:r w:rsidR="005518D3" w:rsidRPr="005B10AE">
        <w:rPr>
          <w:rFonts w:ascii="Times New Roman" w:hAnsi="Times New Roman"/>
          <w:sz w:val="24"/>
          <w:szCs w:val="24"/>
        </w:rPr>
        <w:t xml:space="preserve"> of ideological cohesiveness </w:t>
      </w:r>
      <w:r w:rsidR="007A018F" w:rsidRPr="005B10AE">
        <w:rPr>
          <w:rFonts w:ascii="Times New Roman" w:hAnsi="Times New Roman"/>
          <w:sz w:val="24"/>
          <w:szCs w:val="24"/>
        </w:rPr>
        <w:t xml:space="preserve">towards the issue of devolution </w:t>
      </w:r>
      <w:r w:rsidR="005518D3" w:rsidRPr="005B10AE">
        <w:rPr>
          <w:rFonts w:ascii="Times New Roman" w:hAnsi="Times New Roman"/>
          <w:sz w:val="24"/>
          <w:szCs w:val="24"/>
        </w:rPr>
        <w:t>among</w:t>
      </w:r>
      <w:r w:rsidR="007A018F" w:rsidRPr="005B10AE">
        <w:rPr>
          <w:rFonts w:ascii="Times New Roman" w:hAnsi="Times New Roman"/>
          <w:sz w:val="24"/>
          <w:szCs w:val="24"/>
        </w:rPr>
        <w:t xml:space="preserve"> </w:t>
      </w:r>
      <w:r w:rsidR="001C5747" w:rsidRPr="005B10AE">
        <w:rPr>
          <w:rFonts w:ascii="Times New Roman" w:hAnsi="Times New Roman"/>
          <w:sz w:val="24"/>
          <w:szCs w:val="24"/>
        </w:rPr>
        <w:t xml:space="preserve">Spanish </w:t>
      </w:r>
      <w:r w:rsidR="007A018F" w:rsidRPr="005B10AE">
        <w:rPr>
          <w:rFonts w:ascii="Times New Roman" w:hAnsi="Times New Roman"/>
          <w:sz w:val="24"/>
          <w:szCs w:val="24"/>
        </w:rPr>
        <w:t>state-wide parties’</w:t>
      </w:r>
      <w:r w:rsidR="005518D3" w:rsidRPr="005B10AE">
        <w:rPr>
          <w:rFonts w:ascii="Times New Roman" w:hAnsi="Times New Roman"/>
          <w:sz w:val="24"/>
          <w:szCs w:val="24"/>
        </w:rPr>
        <w:t xml:space="preserve"> parliamentary elites</w:t>
      </w:r>
      <w:r w:rsidR="0048231E" w:rsidRPr="005B10AE">
        <w:rPr>
          <w:rStyle w:val="Refdenotaalpie"/>
          <w:rFonts w:ascii="Times New Roman" w:hAnsi="Times New Roman"/>
          <w:sz w:val="24"/>
          <w:szCs w:val="24"/>
        </w:rPr>
        <w:footnoteReference w:id="2"/>
      </w:r>
      <w:r w:rsidR="005518D3" w:rsidRPr="005B10AE">
        <w:rPr>
          <w:rFonts w:ascii="Times New Roman" w:hAnsi="Times New Roman"/>
          <w:sz w:val="24"/>
          <w:szCs w:val="24"/>
        </w:rPr>
        <w:t xml:space="preserve">. </w:t>
      </w:r>
      <w:r w:rsidR="00327148" w:rsidRPr="005B10AE">
        <w:rPr>
          <w:rFonts w:ascii="Times New Roman" w:hAnsi="Times New Roman"/>
          <w:sz w:val="24"/>
          <w:szCs w:val="24"/>
        </w:rPr>
        <w:t>B</w:t>
      </w:r>
      <w:r w:rsidR="00574A83" w:rsidRPr="005B10AE">
        <w:rPr>
          <w:rFonts w:ascii="Times New Roman" w:hAnsi="Times New Roman"/>
          <w:sz w:val="24"/>
          <w:szCs w:val="24"/>
        </w:rPr>
        <w:t>y focusing on mainstream state</w:t>
      </w:r>
      <w:r w:rsidR="00D92170" w:rsidRPr="005B10AE">
        <w:rPr>
          <w:rFonts w:ascii="Times New Roman" w:hAnsi="Times New Roman"/>
          <w:sz w:val="24"/>
          <w:szCs w:val="24"/>
        </w:rPr>
        <w:t>-wide</w:t>
      </w:r>
      <w:r w:rsidR="00574A83" w:rsidRPr="005B10AE">
        <w:rPr>
          <w:rFonts w:ascii="Times New Roman" w:hAnsi="Times New Roman"/>
          <w:sz w:val="24"/>
          <w:szCs w:val="24"/>
        </w:rPr>
        <w:t xml:space="preserve"> parties</w:t>
      </w:r>
      <w:r w:rsidR="00D92170" w:rsidRPr="005B10AE">
        <w:rPr>
          <w:rFonts w:ascii="Times New Roman" w:eastAsiaTheme="minorHAnsi" w:hAnsi="Times New Roman"/>
          <w:sz w:val="24"/>
          <w:szCs w:val="24"/>
        </w:rPr>
        <w:t>, the analysis w</w:t>
      </w:r>
      <w:r w:rsidR="00574A83" w:rsidRPr="005B10AE">
        <w:rPr>
          <w:rFonts w:ascii="Times New Roman" w:eastAsiaTheme="minorHAnsi" w:hAnsi="Times New Roman"/>
          <w:sz w:val="24"/>
          <w:szCs w:val="24"/>
        </w:rPr>
        <w:t>ill explore whether different political and organisational trajectories of these parties</w:t>
      </w:r>
      <w:r w:rsidR="00D92170" w:rsidRPr="005B10AE">
        <w:rPr>
          <w:rFonts w:ascii="Times New Roman" w:eastAsiaTheme="minorHAnsi" w:hAnsi="Times New Roman"/>
          <w:sz w:val="24"/>
          <w:szCs w:val="24"/>
        </w:rPr>
        <w:t xml:space="preserve"> are associated to variation </w:t>
      </w:r>
      <w:r w:rsidR="006A55F0" w:rsidRPr="005B10AE">
        <w:rPr>
          <w:rFonts w:ascii="Times New Roman" w:eastAsiaTheme="minorHAnsi" w:hAnsi="Times New Roman"/>
          <w:sz w:val="24"/>
          <w:szCs w:val="24"/>
        </w:rPr>
        <w:t>in</w:t>
      </w:r>
      <w:r w:rsidR="00D92170" w:rsidRPr="005B10AE">
        <w:rPr>
          <w:rFonts w:ascii="Times New Roman" w:eastAsiaTheme="minorHAnsi" w:hAnsi="Times New Roman"/>
          <w:sz w:val="24"/>
          <w:szCs w:val="24"/>
        </w:rPr>
        <w:t xml:space="preserve"> the sources of intra-party variation.</w:t>
      </w:r>
    </w:p>
    <w:p w14:paraId="1E23356B" w14:textId="4B44F970" w:rsidR="009F7770" w:rsidRPr="005B10AE" w:rsidRDefault="005B5E6A" w:rsidP="00DD6F20">
      <w:pPr>
        <w:autoSpaceDE w:val="0"/>
        <w:autoSpaceDN w:val="0"/>
        <w:adjustRightInd w:val="0"/>
        <w:spacing w:before="100" w:beforeAutospacing="1" w:after="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The paper </w:t>
      </w:r>
      <w:r w:rsidR="00327148" w:rsidRPr="005B10AE">
        <w:rPr>
          <w:rFonts w:ascii="Times New Roman" w:hAnsi="Times New Roman"/>
          <w:sz w:val="24"/>
          <w:szCs w:val="24"/>
        </w:rPr>
        <w:t>puts forward</w:t>
      </w:r>
      <w:r w:rsidRPr="005B10AE">
        <w:rPr>
          <w:rFonts w:ascii="Times New Roman" w:hAnsi="Times New Roman"/>
          <w:sz w:val="24"/>
          <w:szCs w:val="24"/>
        </w:rPr>
        <w:t xml:space="preserve"> two potential sources of variation among elites’ preferences:</w:t>
      </w:r>
      <w:r w:rsidR="006A55F0" w:rsidRPr="005B10AE">
        <w:rPr>
          <w:rFonts w:ascii="Times New Roman" w:hAnsi="Times New Roman"/>
          <w:sz w:val="24"/>
          <w:szCs w:val="24"/>
        </w:rPr>
        <w:t xml:space="preserve"> </w:t>
      </w:r>
      <w:r w:rsidR="00327148" w:rsidRPr="005B10AE">
        <w:rPr>
          <w:rFonts w:ascii="Times New Roman" w:hAnsi="Times New Roman"/>
          <w:sz w:val="24"/>
          <w:szCs w:val="24"/>
        </w:rPr>
        <w:t>region</w:t>
      </w:r>
      <w:r w:rsidR="00EE29BA" w:rsidRPr="005B10AE">
        <w:rPr>
          <w:rFonts w:ascii="Times New Roman" w:hAnsi="Times New Roman"/>
          <w:sz w:val="24"/>
          <w:szCs w:val="24"/>
        </w:rPr>
        <w:t xml:space="preserve"> </w:t>
      </w:r>
      <w:r w:rsidRPr="005B10AE">
        <w:rPr>
          <w:rFonts w:ascii="Times New Roman" w:hAnsi="Times New Roman"/>
          <w:sz w:val="24"/>
          <w:szCs w:val="24"/>
        </w:rPr>
        <w:t>and le</w:t>
      </w:r>
      <w:r w:rsidR="00161EEE" w:rsidRPr="005B10AE">
        <w:rPr>
          <w:rFonts w:ascii="Times New Roman" w:hAnsi="Times New Roman"/>
          <w:sz w:val="24"/>
          <w:szCs w:val="24"/>
        </w:rPr>
        <w:t>vel of representation</w:t>
      </w:r>
      <w:r w:rsidR="00292CB4" w:rsidRPr="005B10AE">
        <w:rPr>
          <w:rFonts w:ascii="Times New Roman" w:hAnsi="Times New Roman"/>
          <w:sz w:val="24"/>
          <w:szCs w:val="24"/>
        </w:rPr>
        <w:t>.</w:t>
      </w:r>
      <w:r w:rsidR="003359D6" w:rsidRPr="005B10AE">
        <w:rPr>
          <w:rFonts w:ascii="Times New Roman" w:hAnsi="Times New Roman"/>
          <w:sz w:val="24"/>
          <w:szCs w:val="24"/>
        </w:rPr>
        <w:t xml:space="preserve"> </w:t>
      </w:r>
      <w:r w:rsidR="00E16561" w:rsidRPr="005B10AE">
        <w:rPr>
          <w:rFonts w:ascii="Times New Roman" w:hAnsi="Times New Roman"/>
          <w:sz w:val="24"/>
          <w:szCs w:val="24"/>
        </w:rPr>
        <w:t xml:space="preserve">On the one hand, we expect </w:t>
      </w:r>
      <w:r w:rsidR="00183BCD" w:rsidRPr="005B10AE">
        <w:rPr>
          <w:rFonts w:ascii="Times New Roman" w:hAnsi="Times New Roman"/>
          <w:sz w:val="24"/>
          <w:szCs w:val="24"/>
        </w:rPr>
        <w:t xml:space="preserve">Spanish </w:t>
      </w:r>
      <w:r w:rsidR="00E16561" w:rsidRPr="005B10AE">
        <w:rPr>
          <w:rFonts w:ascii="Times New Roman" w:hAnsi="Times New Roman"/>
          <w:sz w:val="24"/>
          <w:szCs w:val="24"/>
        </w:rPr>
        <w:t xml:space="preserve">representatives from historical regions (those who accessed autonomy with higher levels of competences) to hold stronger preferences towards devolution than representatives </w:t>
      </w:r>
      <w:r w:rsidR="00C5708A" w:rsidRPr="005B10AE">
        <w:rPr>
          <w:rFonts w:ascii="Times New Roman" w:hAnsi="Times New Roman"/>
          <w:sz w:val="24"/>
          <w:szCs w:val="24"/>
        </w:rPr>
        <w:t xml:space="preserve">from ordinary regions. </w:t>
      </w:r>
      <w:r w:rsidR="00BE1461" w:rsidRPr="005B10AE">
        <w:rPr>
          <w:rFonts w:ascii="Times New Roman" w:hAnsi="Times New Roman"/>
          <w:sz w:val="24"/>
          <w:szCs w:val="24"/>
        </w:rPr>
        <w:t xml:space="preserve">Expecting politicians coming from ‘nationalist’ regions to be more favourable towards </w:t>
      </w:r>
      <w:r w:rsidR="00EE0CE0">
        <w:rPr>
          <w:rFonts w:ascii="Times New Roman" w:hAnsi="Times New Roman"/>
          <w:sz w:val="24"/>
          <w:szCs w:val="24"/>
        </w:rPr>
        <w:t>decentralization</w:t>
      </w:r>
      <w:r w:rsidR="00BE1461" w:rsidRPr="005B10AE">
        <w:rPr>
          <w:rFonts w:ascii="Times New Roman" w:hAnsi="Times New Roman"/>
          <w:sz w:val="24"/>
          <w:szCs w:val="24"/>
        </w:rPr>
        <w:t xml:space="preserve"> may not be extremely surprising. But the empirical contribution of the paper consists in testing t</w:t>
      </w:r>
      <w:r w:rsidR="00C26C80" w:rsidRPr="005B10AE">
        <w:rPr>
          <w:rFonts w:ascii="Times New Roman" w:hAnsi="Times New Roman"/>
          <w:sz w:val="24"/>
          <w:szCs w:val="24"/>
        </w:rPr>
        <w:t>he explanatory power of the nationalist</w:t>
      </w:r>
      <w:r w:rsidR="00BE1461" w:rsidRPr="005B10AE">
        <w:rPr>
          <w:rFonts w:ascii="Times New Roman" w:hAnsi="Times New Roman"/>
          <w:sz w:val="24"/>
          <w:szCs w:val="24"/>
        </w:rPr>
        <w:t xml:space="preserve"> cleavage</w:t>
      </w:r>
      <w:r w:rsidR="00F66999" w:rsidRPr="005B10AE">
        <w:rPr>
          <w:rFonts w:ascii="Times New Roman" w:hAnsi="Times New Roman"/>
          <w:sz w:val="24"/>
          <w:szCs w:val="24"/>
        </w:rPr>
        <w:t xml:space="preserve"> </w:t>
      </w:r>
      <w:r w:rsidR="00C26C80" w:rsidRPr="005B10AE">
        <w:rPr>
          <w:rFonts w:ascii="Times New Roman" w:hAnsi="Times New Roman"/>
          <w:sz w:val="24"/>
          <w:szCs w:val="24"/>
        </w:rPr>
        <w:t>against the institutional one</w:t>
      </w:r>
      <w:r w:rsidR="00BE1461" w:rsidRPr="005B10AE">
        <w:rPr>
          <w:rFonts w:ascii="Times New Roman" w:hAnsi="Times New Roman"/>
          <w:sz w:val="24"/>
          <w:szCs w:val="24"/>
        </w:rPr>
        <w:t xml:space="preserve">.  Put it differently, we analyse whether </w:t>
      </w:r>
      <w:r w:rsidR="00C26C80" w:rsidRPr="005B10AE">
        <w:rPr>
          <w:rFonts w:ascii="Times New Roman" w:hAnsi="Times New Roman"/>
          <w:sz w:val="24"/>
          <w:szCs w:val="24"/>
        </w:rPr>
        <w:t>MPs’ attitudes</w:t>
      </w:r>
      <w:r w:rsidR="00C5708A" w:rsidRPr="005B10AE">
        <w:rPr>
          <w:rFonts w:ascii="Times New Roman" w:hAnsi="Times New Roman"/>
          <w:sz w:val="24"/>
          <w:szCs w:val="24"/>
        </w:rPr>
        <w:t xml:space="preserve"> towards self-rule among re</w:t>
      </w:r>
      <w:r w:rsidR="00E16561" w:rsidRPr="005B10AE">
        <w:rPr>
          <w:rFonts w:ascii="Times New Roman" w:hAnsi="Times New Roman"/>
          <w:sz w:val="24"/>
          <w:szCs w:val="24"/>
        </w:rPr>
        <w:t xml:space="preserve">gional deputies </w:t>
      </w:r>
      <w:r w:rsidR="00C26C80" w:rsidRPr="005B10AE">
        <w:rPr>
          <w:rFonts w:ascii="Times New Roman" w:hAnsi="Times New Roman"/>
          <w:sz w:val="24"/>
          <w:szCs w:val="24"/>
        </w:rPr>
        <w:t xml:space="preserve">are </w:t>
      </w:r>
      <w:r w:rsidR="007B4EC9" w:rsidRPr="005B10AE">
        <w:rPr>
          <w:rFonts w:ascii="Times New Roman" w:hAnsi="Times New Roman"/>
          <w:sz w:val="24"/>
          <w:szCs w:val="24"/>
        </w:rPr>
        <w:t>better</w:t>
      </w:r>
      <w:r w:rsidR="00C26C80" w:rsidRPr="005B10AE">
        <w:rPr>
          <w:rFonts w:ascii="Times New Roman" w:hAnsi="Times New Roman"/>
          <w:sz w:val="24"/>
          <w:szCs w:val="24"/>
        </w:rPr>
        <w:t>/</w:t>
      </w:r>
      <w:r w:rsidR="007B4EC9" w:rsidRPr="005B10AE">
        <w:rPr>
          <w:rFonts w:ascii="Times New Roman" w:hAnsi="Times New Roman"/>
          <w:sz w:val="24"/>
          <w:szCs w:val="24"/>
        </w:rPr>
        <w:t>worse</w:t>
      </w:r>
      <w:r w:rsidR="00C26C80" w:rsidRPr="005B10AE">
        <w:rPr>
          <w:rFonts w:ascii="Times New Roman" w:hAnsi="Times New Roman"/>
          <w:sz w:val="24"/>
          <w:szCs w:val="24"/>
        </w:rPr>
        <w:t>/equally explained by their region or origin than by the assembly in which they are elected.</w:t>
      </w:r>
      <w:r w:rsidR="000453B9" w:rsidRPr="005B10AE">
        <w:rPr>
          <w:rFonts w:ascii="Times New Roman" w:hAnsi="Times New Roman"/>
          <w:sz w:val="24"/>
          <w:szCs w:val="24"/>
        </w:rPr>
        <w:t xml:space="preserve"> </w:t>
      </w:r>
      <w:r w:rsidR="007A018F" w:rsidRPr="005B10AE">
        <w:rPr>
          <w:rFonts w:ascii="Times New Roman" w:hAnsi="Times New Roman"/>
          <w:sz w:val="24"/>
          <w:szCs w:val="24"/>
        </w:rPr>
        <w:t xml:space="preserve">Results show that </w:t>
      </w:r>
      <w:r w:rsidR="00574A83" w:rsidRPr="005B10AE">
        <w:rPr>
          <w:rFonts w:ascii="Times New Roman" w:hAnsi="Times New Roman"/>
          <w:sz w:val="24"/>
          <w:szCs w:val="24"/>
        </w:rPr>
        <w:t>in addition to the territorial cleavage</w:t>
      </w:r>
      <w:r w:rsidR="00E16561" w:rsidRPr="005B10AE">
        <w:rPr>
          <w:rFonts w:ascii="Times New Roman" w:hAnsi="Times New Roman"/>
          <w:sz w:val="24"/>
          <w:szCs w:val="24"/>
        </w:rPr>
        <w:t xml:space="preserve"> (historical vs. ordinary regions)</w:t>
      </w:r>
      <w:r w:rsidR="00574A83" w:rsidRPr="005B10AE">
        <w:rPr>
          <w:rFonts w:ascii="Times New Roman" w:hAnsi="Times New Roman"/>
          <w:sz w:val="24"/>
          <w:szCs w:val="24"/>
        </w:rPr>
        <w:t xml:space="preserve">, </w:t>
      </w:r>
      <w:r w:rsidR="00D92170" w:rsidRPr="005B10AE">
        <w:rPr>
          <w:rFonts w:ascii="Times New Roman" w:hAnsi="Times New Roman"/>
          <w:sz w:val="24"/>
          <w:szCs w:val="24"/>
        </w:rPr>
        <w:t>being in the national or regional political arena</w:t>
      </w:r>
      <w:r w:rsidR="00574A83" w:rsidRPr="005B10AE">
        <w:rPr>
          <w:rFonts w:ascii="Times New Roman" w:hAnsi="Times New Roman"/>
          <w:sz w:val="24"/>
          <w:szCs w:val="24"/>
        </w:rPr>
        <w:t xml:space="preserve"> also accounts </w:t>
      </w:r>
      <w:r w:rsidR="007A018F" w:rsidRPr="005B10AE">
        <w:rPr>
          <w:rFonts w:ascii="Times New Roman" w:hAnsi="Times New Roman"/>
          <w:sz w:val="24"/>
          <w:szCs w:val="24"/>
        </w:rPr>
        <w:t xml:space="preserve">for </w:t>
      </w:r>
      <w:r w:rsidR="00574A83" w:rsidRPr="005B10AE">
        <w:rPr>
          <w:rFonts w:ascii="Times New Roman" w:hAnsi="Times New Roman"/>
          <w:sz w:val="24"/>
          <w:szCs w:val="24"/>
        </w:rPr>
        <w:t>heterogeneity in preferences towards devolution among Spanish parliamentary elites</w:t>
      </w:r>
      <w:r w:rsidR="00C26C80" w:rsidRPr="005B10AE">
        <w:rPr>
          <w:rFonts w:ascii="Times New Roman" w:hAnsi="Times New Roman"/>
          <w:sz w:val="24"/>
          <w:szCs w:val="24"/>
        </w:rPr>
        <w:t>. In addition, p</w:t>
      </w:r>
      <w:r w:rsidR="00C5708A" w:rsidRPr="005B10AE">
        <w:rPr>
          <w:rFonts w:ascii="Times New Roman" w:hAnsi="Times New Roman"/>
          <w:sz w:val="24"/>
          <w:szCs w:val="24"/>
        </w:rPr>
        <w:t>arties differ</w:t>
      </w:r>
      <w:r w:rsidR="006A55F0" w:rsidRPr="005B10AE">
        <w:rPr>
          <w:rFonts w:ascii="Times New Roman" w:hAnsi="Times New Roman"/>
          <w:sz w:val="24"/>
          <w:szCs w:val="24"/>
        </w:rPr>
        <w:t xml:space="preserve"> </w:t>
      </w:r>
      <w:r w:rsidR="00D164D2" w:rsidRPr="005B10AE">
        <w:rPr>
          <w:rFonts w:ascii="Times New Roman" w:hAnsi="Times New Roman"/>
          <w:sz w:val="24"/>
          <w:szCs w:val="24"/>
        </w:rPr>
        <w:t xml:space="preserve">as to which factor – territorial cleavage or institutional role – predominates in accounting for the </w:t>
      </w:r>
      <w:r w:rsidR="00CF5EC3" w:rsidRPr="005B10AE">
        <w:rPr>
          <w:rFonts w:ascii="Times New Roman" w:hAnsi="Times New Roman"/>
          <w:sz w:val="24"/>
          <w:szCs w:val="24"/>
        </w:rPr>
        <w:t>degree of internal cohesiveness: t</w:t>
      </w:r>
      <w:r w:rsidR="008A716A" w:rsidRPr="005B10AE">
        <w:rPr>
          <w:rFonts w:ascii="Times New Roman" w:hAnsi="Times New Roman"/>
          <w:sz w:val="24"/>
          <w:szCs w:val="24"/>
        </w:rPr>
        <w:t xml:space="preserve">he institutional level of representation is more important to understand </w:t>
      </w:r>
      <w:r w:rsidR="008A716A" w:rsidRPr="005B10AE">
        <w:rPr>
          <w:rFonts w:ascii="Times New Roman" w:hAnsi="Times New Roman"/>
          <w:sz w:val="24"/>
          <w:szCs w:val="24"/>
        </w:rPr>
        <w:lastRenderedPageBreak/>
        <w:t xml:space="preserve">differences among People’s Party’s elites, whereas the territorial cleavage is more important to </w:t>
      </w:r>
      <w:r w:rsidR="00641A29" w:rsidRPr="005B10AE">
        <w:rPr>
          <w:rFonts w:ascii="Times New Roman" w:hAnsi="Times New Roman"/>
          <w:sz w:val="24"/>
          <w:szCs w:val="24"/>
        </w:rPr>
        <w:t>explain</w:t>
      </w:r>
      <w:r w:rsidR="008A716A" w:rsidRPr="005B10AE">
        <w:rPr>
          <w:rFonts w:ascii="Times New Roman" w:hAnsi="Times New Roman"/>
          <w:sz w:val="24"/>
          <w:szCs w:val="24"/>
        </w:rPr>
        <w:t xml:space="preserve"> variation among Socialist representatives.</w:t>
      </w:r>
    </w:p>
    <w:p w14:paraId="47C51C4B" w14:textId="77777777" w:rsidR="00616A3F" w:rsidRPr="005B10AE" w:rsidRDefault="00616A3F" w:rsidP="00DD6F20">
      <w:pPr>
        <w:spacing w:before="100" w:beforeAutospacing="1" w:after="120" w:line="360" w:lineRule="auto"/>
        <w:ind w:firstLine="709"/>
        <w:mirrorIndents/>
        <w:jc w:val="both"/>
        <w:rPr>
          <w:rFonts w:ascii="Times New Roman" w:hAnsi="Times New Roman"/>
          <w:sz w:val="24"/>
          <w:szCs w:val="24"/>
        </w:rPr>
      </w:pPr>
    </w:p>
    <w:p w14:paraId="6FDB3B97" w14:textId="34073D93" w:rsidR="00616A3F" w:rsidRPr="005B10AE" w:rsidRDefault="00AF4E8B" w:rsidP="00DD6F20">
      <w:pPr>
        <w:pStyle w:val="Prrafodelista"/>
        <w:spacing w:before="100" w:beforeAutospacing="1" w:line="360" w:lineRule="auto"/>
        <w:mirrorIndents/>
        <w:jc w:val="both"/>
        <w:rPr>
          <w:rFonts w:ascii="Times New Roman" w:hAnsi="Times New Roman"/>
          <w:b/>
          <w:sz w:val="24"/>
          <w:szCs w:val="24"/>
        </w:rPr>
      </w:pPr>
      <w:r w:rsidRPr="005B10AE">
        <w:rPr>
          <w:rFonts w:ascii="Times New Roman" w:hAnsi="Times New Roman"/>
          <w:b/>
          <w:sz w:val="24"/>
          <w:szCs w:val="24"/>
        </w:rPr>
        <w:t xml:space="preserve">Devolution and </w:t>
      </w:r>
      <w:r w:rsidR="000474B9" w:rsidRPr="005B10AE">
        <w:rPr>
          <w:rFonts w:ascii="Times New Roman" w:hAnsi="Times New Roman"/>
          <w:b/>
          <w:sz w:val="24"/>
          <w:szCs w:val="24"/>
        </w:rPr>
        <w:t>its I</w:t>
      </w:r>
      <w:r w:rsidR="00A63E55" w:rsidRPr="005B10AE">
        <w:rPr>
          <w:rFonts w:ascii="Times New Roman" w:hAnsi="Times New Roman"/>
          <w:b/>
          <w:sz w:val="24"/>
          <w:szCs w:val="24"/>
        </w:rPr>
        <w:t>mpact upon</w:t>
      </w:r>
      <w:r w:rsidRPr="005B10AE">
        <w:rPr>
          <w:rFonts w:ascii="Times New Roman" w:hAnsi="Times New Roman"/>
          <w:b/>
          <w:sz w:val="24"/>
          <w:szCs w:val="24"/>
        </w:rPr>
        <w:t xml:space="preserve"> </w:t>
      </w:r>
      <w:r w:rsidR="00090B3A" w:rsidRPr="005B10AE">
        <w:rPr>
          <w:rFonts w:ascii="Times New Roman" w:hAnsi="Times New Roman"/>
          <w:b/>
          <w:sz w:val="24"/>
          <w:szCs w:val="24"/>
        </w:rPr>
        <w:t xml:space="preserve">Spanish </w:t>
      </w:r>
      <w:r w:rsidR="000474B9" w:rsidRPr="005B10AE">
        <w:rPr>
          <w:rFonts w:ascii="Times New Roman" w:hAnsi="Times New Roman"/>
          <w:b/>
          <w:sz w:val="24"/>
          <w:szCs w:val="24"/>
        </w:rPr>
        <w:t>State-wide P</w:t>
      </w:r>
      <w:r w:rsidRPr="005B10AE">
        <w:rPr>
          <w:rFonts w:ascii="Times New Roman" w:hAnsi="Times New Roman"/>
          <w:b/>
          <w:sz w:val="24"/>
          <w:szCs w:val="24"/>
        </w:rPr>
        <w:t>arties</w:t>
      </w:r>
    </w:p>
    <w:p w14:paraId="488A0199" w14:textId="4E6A1C42" w:rsidR="0030003D" w:rsidRPr="005B10AE" w:rsidRDefault="00A63E55"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One of the most defining characteristics of </w:t>
      </w:r>
      <w:r w:rsidR="00EE0CE0">
        <w:rPr>
          <w:rFonts w:ascii="Times New Roman" w:hAnsi="Times New Roman"/>
          <w:sz w:val="24"/>
          <w:szCs w:val="24"/>
        </w:rPr>
        <w:t>decentralization</w:t>
      </w:r>
      <w:r w:rsidRPr="005B10AE">
        <w:rPr>
          <w:rFonts w:ascii="Times New Roman" w:hAnsi="Times New Roman"/>
          <w:sz w:val="24"/>
          <w:szCs w:val="24"/>
        </w:rPr>
        <w:t xml:space="preserve"> in Spain is its ongoing nature. </w:t>
      </w:r>
      <w:r w:rsidR="00BE4CBA" w:rsidRPr="005B10AE">
        <w:rPr>
          <w:rFonts w:ascii="Times New Roman" w:hAnsi="Times New Roman"/>
          <w:sz w:val="24"/>
          <w:szCs w:val="24"/>
        </w:rPr>
        <w:t>Certainly, s</w:t>
      </w:r>
      <w:r w:rsidR="00CE3104" w:rsidRPr="005B10AE">
        <w:rPr>
          <w:rFonts w:ascii="Times New Roman" w:hAnsi="Times New Roman"/>
          <w:sz w:val="24"/>
          <w:szCs w:val="24"/>
        </w:rPr>
        <w:t>ince the creatio</w:t>
      </w:r>
      <w:r w:rsidR="00E16DC4" w:rsidRPr="005B10AE">
        <w:rPr>
          <w:rFonts w:ascii="Times New Roman" w:hAnsi="Times New Roman"/>
          <w:sz w:val="24"/>
          <w:szCs w:val="24"/>
        </w:rPr>
        <w:t xml:space="preserve">n of the Autonomous Communities </w:t>
      </w:r>
      <w:r w:rsidR="00CE3104" w:rsidRPr="005B10AE">
        <w:rPr>
          <w:rFonts w:ascii="Times New Roman" w:hAnsi="Times New Roman"/>
          <w:sz w:val="24"/>
          <w:szCs w:val="24"/>
        </w:rPr>
        <w:t xml:space="preserve">during the period 1979-1983, Spanish regional governments have been endowed with increasing powers over taxes and expenditures. The last significant reform came into effect in 2009, when regional governments were </w:t>
      </w:r>
      <w:r w:rsidR="008E5EB3" w:rsidRPr="005B10AE">
        <w:rPr>
          <w:rFonts w:ascii="Times New Roman" w:hAnsi="Times New Roman"/>
          <w:sz w:val="24"/>
          <w:szCs w:val="24"/>
        </w:rPr>
        <w:t>transferred</w:t>
      </w:r>
      <w:r w:rsidR="00CE3104" w:rsidRPr="005B10AE">
        <w:rPr>
          <w:rFonts w:ascii="Times New Roman" w:hAnsi="Times New Roman"/>
          <w:sz w:val="24"/>
          <w:szCs w:val="24"/>
        </w:rPr>
        <w:t xml:space="preserve"> further </w:t>
      </w:r>
      <w:r w:rsidR="00B52B6D" w:rsidRPr="005B10AE">
        <w:rPr>
          <w:rFonts w:ascii="Times New Roman" w:hAnsi="Times New Roman"/>
          <w:sz w:val="24"/>
          <w:szCs w:val="24"/>
        </w:rPr>
        <w:t>taxing powers</w:t>
      </w:r>
      <w:r w:rsidR="002564E4" w:rsidRPr="005B10AE">
        <w:rPr>
          <w:rFonts w:ascii="Times New Roman" w:hAnsi="Times New Roman"/>
          <w:sz w:val="24"/>
          <w:szCs w:val="24"/>
        </w:rPr>
        <w:t xml:space="preserve"> (except</w:t>
      </w:r>
      <w:r w:rsidR="003B6F17" w:rsidRPr="005B10AE">
        <w:rPr>
          <w:rFonts w:ascii="Times New Roman" w:hAnsi="Times New Roman"/>
          <w:sz w:val="24"/>
          <w:szCs w:val="24"/>
        </w:rPr>
        <w:t xml:space="preserve"> in</w:t>
      </w:r>
      <w:r w:rsidR="003036E4" w:rsidRPr="005B10AE">
        <w:rPr>
          <w:rFonts w:ascii="Times New Roman" w:hAnsi="Times New Roman"/>
          <w:sz w:val="24"/>
          <w:szCs w:val="24"/>
        </w:rPr>
        <w:t xml:space="preserve"> the Basque Country and Navarre</w:t>
      </w:r>
      <w:r w:rsidR="002564E4" w:rsidRPr="005B10AE">
        <w:rPr>
          <w:rFonts w:ascii="Times New Roman" w:hAnsi="Times New Roman"/>
          <w:sz w:val="24"/>
          <w:szCs w:val="24"/>
        </w:rPr>
        <w:t xml:space="preserve">, which </w:t>
      </w:r>
      <w:r w:rsidR="00E16DC4" w:rsidRPr="005B10AE">
        <w:rPr>
          <w:rFonts w:ascii="Times New Roman" w:hAnsi="Times New Roman"/>
          <w:sz w:val="24"/>
          <w:szCs w:val="24"/>
        </w:rPr>
        <w:t>are financed through a special regime that grants them full-taxing powers</w:t>
      </w:r>
      <w:r w:rsidR="002564E4" w:rsidRPr="005B10AE">
        <w:rPr>
          <w:rFonts w:ascii="Times New Roman" w:hAnsi="Times New Roman"/>
          <w:sz w:val="24"/>
          <w:szCs w:val="24"/>
        </w:rPr>
        <w:t>)</w:t>
      </w:r>
      <w:r w:rsidR="0048231E" w:rsidRPr="005B10AE">
        <w:rPr>
          <w:rFonts w:ascii="Times New Roman" w:hAnsi="Times New Roman"/>
          <w:sz w:val="24"/>
          <w:szCs w:val="24"/>
        </w:rPr>
        <w:t xml:space="preserve"> </w:t>
      </w:r>
      <w:r w:rsidR="0048231E" w:rsidRPr="005B10AE">
        <w:rPr>
          <w:rFonts w:ascii="Times New Roman" w:hAnsi="Times New Roman"/>
          <w:sz w:val="24"/>
          <w:szCs w:val="24"/>
        </w:rPr>
        <w:fldChar w:fldCharType="begin"/>
      </w:r>
      <w:r w:rsidR="00AC738D" w:rsidRPr="005B10AE">
        <w:rPr>
          <w:rFonts w:ascii="Times New Roman" w:hAnsi="Times New Roman"/>
          <w:sz w:val="24"/>
          <w:szCs w:val="24"/>
        </w:rPr>
        <w:instrText xml:space="preserve"> ADDIN EN.CITE &lt;EndNote&gt;&lt;Cite&gt;&lt;Author&gt;Aja&lt;/Author&gt;&lt;Year&gt;2003&lt;/Year&gt;&lt;RecNum&gt;185&lt;/RecNum&gt;&lt;DisplayText&gt;(Aja, 2003, Aja, 2014)&lt;/DisplayText&gt;&lt;record&gt;&lt;rec-number&gt;185&lt;/rec-number&gt;&lt;foreign-keys&gt;&lt;key app="EN" db-id="ezrsv2ethtsedoesz9q5re9ds25vezzrfazw" timestamp="1299667187"&gt;185&lt;/key&gt;&lt;/foreign-keys&gt;&lt;ref-type name="Book"&gt;6&lt;/ref-type&gt;&lt;contributors&gt;&lt;authors&gt;&lt;author&gt;Aja, Eliseo&lt;/author&gt;&lt;/authors&gt;&lt;/contributors&gt;&lt;titles&gt;&lt;title&gt;El Estado autonómico. Federalismo y hechos diferenciales&lt;/title&gt;&lt;/titles&gt;&lt;keywords&gt;&lt;keyword&gt;Federalismo España&lt;/keyword&gt;&lt;/keywords&gt;&lt;dates&gt;&lt;year&gt;2003&lt;/year&gt;&lt;/dates&gt;&lt;pub-location&gt;Madrid&lt;/pub-location&gt;&lt;publisher&gt;Alianza Ensayo&lt;/publisher&gt;&lt;urls&gt;&lt;/urls&gt;&lt;/record&gt;&lt;/Cite&gt;&lt;Cite&gt;&lt;Author&gt;Aja&lt;/Author&gt;&lt;Year&gt;2014&lt;/Year&gt;&lt;RecNum&gt;660&lt;/RecNum&gt;&lt;record&gt;&lt;rec-number&gt;660&lt;/rec-number&gt;&lt;foreign-keys&gt;&lt;key app="EN" db-id="ezrsv2ethtsedoesz9q5re9ds25vezzrfazw" timestamp="1425983692"&gt;660&lt;/key&gt;&lt;/foreign-keys&gt;&lt;ref-type name="Book"&gt;6&lt;/ref-type&gt;&lt;contributors&gt;&lt;authors&gt;&lt;author&gt;Aja, Eliseo&lt;/author&gt;&lt;/authors&gt;&lt;/contributors&gt;&lt;titles&gt;&lt;title&gt;Estado Autonómico y reforma federal&lt;/title&gt;&lt;/titles&gt;&lt;dates&gt;&lt;year&gt;2014&lt;/year&gt;&lt;/dates&gt;&lt;publisher&gt;Alianza Editorial&lt;/publisher&gt;&lt;urls&gt;&lt;/urls&gt;&lt;/record&gt;&lt;/Cite&gt;&lt;/EndNote&gt;</w:instrText>
      </w:r>
      <w:r w:rsidR="0048231E" w:rsidRPr="005B10AE">
        <w:rPr>
          <w:rFonts w:ascii="Times New Roman" w:hAnsi="Times New Roman"/>
          <w:sz w:val="24"/>
          <w:szCs w:val="24"/>
        </w:rPr>
        <w:fldChar w:fldCharType="separate"/>
      </w:r>
      <w:r w:rsidR="00AC738D" w:rsidRPr="005B10AE">
        <w:rPr>
          <w:rFonts w:ascii="Times New Roman" w:hAnsi="Times New Roman"/>
          <w:noProof/>
          <w:sz w:val="24"/>
          <w:szCs w:val="24"/>
        </w:rPr>
        <w:t>(Aja, 2003, Aja, 2014)</w:t>
      </w:r>
      <w:r w:rsidR="0048231E" w:rsidRPr="005B10AE">
        <w:rPr>
          <w:rFonts w:ascii="Times New Roman" w:hAnsi="Times New Roman"/>
          <w:sz w:val="24"/>
          <w:szCs w:val="24"/>
        </w:rPr>
        <w:fldChar w:fldCharType="end"/>
      </w:r>
      <w:r w:rsidR="00CE3104" w:rsidRPr="005B10AE">
        <w:rPr>
          <w:rFonts w:ascii="Times New Roman" w:hAnsi="Times New Roman"/>
          <w:sz w:val="24"/>
          <w:szCs w:val="24"/>
        </w:rPr>
        <w:t xml:space="preserve">. As for expenditure </w:t>
      </w:r>
      <w:r w:rsidR="00B52B6D" w:rsidRPr="005B10AE">
        <w:rPr>
          <w:rFonts w:ascii="Times New Roman" w:hAnsi="Times New Roman"/>
          <w:sz w:val="24"/>
          <w:szCs w:val="24"/>
        </w:rPr>
        <w:t>responsibilities</w:t>
      </w:r>
      <w:r w:rsidR="00CE3104" w:rsidRPr="005B10AE">
        <w:rPr>
          <w:rFonts w:ascii="Times New Roman" w:hAnsi="Times New Roman"/>
          <w:sz w:val="24"/>
          <w:szCs w:val="24"/>
        </w:rPr>
        <w:t xml:space="preserve">, some </w:t>
      </w:r>
      <w:r w:rsidR="00E16DC4" w:rsidRPr="005B10AE">
        <w:rPr>
          <w:rFonts w:ascii="Times New Roman" w:hAnsi="Times New Roman"/>
          <w:sz w:val="24"/>
          <w:szCs w:val="24"/>
        </w:rPr>
        <w:t>regions</w:t>
      </w:r>
      <w:r w:rsidR="00CE3104" w:rsidRPr="005B10AE">
        <w:rPr>
          <w:rFonts w:ascii="Times New Roman" w:hAnsi="Times New Roman"/>
          <w:sz w:val="24"/>
          <w:szCs w:val="24"/>
        </w:rPr>
        <w:t xml:space="preserve"> accessed autonomy through a </w:t>
      </w:r>
      <w:r w:rsidR="00CE3104" w:rsidRPr="005B10AE">
        <w:rPr>
          <w:rFonts w:ascii="Times New Roman" w:hAnsi="Times New Roman"/>
          <w:i/>
          <w:sz w:val="24"/>
          <w:szCs w:val="24"/>
        </w:rPr>
        <w:t>fast-track</w:t>
      </w:r>
      <w:r w:rsidR="00CE3104" w:rsidRPr="005B10AE">
        <w:rPr>
          <w:rFonts w:ascii="Times New Roman" w:hAnsi="Times New Roman"/>
          <w:sz w:val="24"/>
          <w:szCs w:val="24"/>
        </w:rPr>
        <w:t xml:space="preserve"> process that granted them higher levels of expenditure </w:t>
      </w:r>
      <w:r w:rsidR="00FD6DB9" w:rsidRPr="005B10AE">
        <w:rPr>
          <w:rFonts w:ascii="Times New Roman" w:hAnsi="Times New Roman"/>
          <w:sz w:val="24"/>
          <w:szCs w:val="24"/>
        </w:rPr>
        <w:t>powers</w:t>
      </w:r>
      <w:r w:rsidR="00CE3104" w:rsidRPr="005B10AE">
        <w:rPr>
          <w:rFonts w:ascii="Times New Roman" w:hAnsi="Times New Roman"/>
          <w:sz w:val="24"/>
          <w:szCs w:val="24"/>
        </w:rPr>
        <w:t xml:space="preserve">. However, </w:t>
      </w:r>
      <w:r w:rsidR="002564E4" w:rsidRPr="005B10AE">
        <w:rPr>
          <w:rFonts w:ascii="Times New Roman" w:hAnsi="Times New Roman"/>
          <w:sz w:val="24"/>
          <w:szCs w:val="24"/>
        </w:rPr>
        <w:t xml:space="preserve">since the </w:t>
      </w:r>
      <w:r w:rsidR="00B52B6D" w:rsidRPr="005B10AE">
        <w:rPr>
          <w:rFonts w:ascii="Times New Roman" w:hAnsi="Times New Roman"/>
          <w:sz w:val="24"/>
          <w:szCs w:val="24"/>
        </w:rPr>
        <w:t>mid-1990</w:t>
      </w:r>
      <w:r w:rsidR="002564E4" w:rsidRPr="005B10AE">
        <w:rPr>
          <w:rFonts w:ascii="Times New Roman" w:hAnsi="Times New Roman"/>
          <w:sz w:val="24"/>
          <w:szCs w:val="24"/>
        </w:rPr>
        <w:t xml:space="preserve">, </w:t>
      </w:r>
      <w:r w:rsidR="00CE3104" w:rsidRPr="005B10AE">
        <w:rPr>
          <w:rFonts w:ascii="Times New Roman" w:hAnsi="Times New Roman"/>
          <w:sz w:val="24"/>
          <w:szCs w:val="24"/>
        </w:rPr>
        <w:t xml:space="preserve">the </w:t>
      </w:r>
      <w:r w:rsidR="004E3B20" w:rsidRPr="005B10AE">
        <w:rPr>
          <w:rFonts w:ascii="Times New Roman" w:hAnsi="Times New Roman"/>
          <w:sz w:val="24"/>
          <w:szCs w:val="24"/>
        </w:rPr>
        <w:t xml:space="preserve">so-called </w:t>
      </w:r>
      <w:r w:rsidR="004E3B20" w:rsidRPr="005B10AE">
        <w:rPr>
          <w:rFonts w:ascii="Times New Roman" w:hAnsi="Times New Roman"/>
          <w:i/>
          <w:sz w:val="24"/>
          <w:szCs w:val="24"/>
        </w:rPr>
        <w:t>ordinary</w:t>
      </w:r>
      <w:r w:rsidR="004E3B20" w:rsidRPr="005B10AE">
        <w:rPr>
          <w:rFonts w:ascii="Times New Roman" w:hAnsi="Times New Roman"/>
          <w:sz w:val="24"/>
          <w:szCs w:val="24"/>
        </w:rPr>
        <w:t xml:space="preserve"> </w:t>
      </w:r>
      <w:r w:rsidR="00CE3104" w:rsidRPr="005B10AE">
        <w:rPr>
          <w:rFonts w:ascii="Times New Roman" w:hAnsi="Times New Roman"/>
          <w:sz w:val="24"/>
          <w:szCs w:val="24"/>
        </w:rPr>
        <w:t xml:space="preserve">regions </w:t>
      </w:r>
      <w:r w:rsidR="004E3B20" w:rsidRPr="005B10AE">
        <w:rPr>
          <w:rFonts w:ascii="Times New Roman" w:hAnsi="Times New Roman"/>
          <w:sz w:val="24"/>
          <w:szCs w:val="24"/>
        </w:rPr>
        <w:t xml:space="preserve">(which accessed autonomy with </w:t>
      </w:r>
      <w:r w:rsidR="00B52B6D" w:rsidRPr="005B10AE">
        <w:rPr>
          <w:rFonts w:ascii="Times New Roman" w:hAnsi="Times New Roman"/>
          <w:sz w:val="24"/>
          <w:szCs w:val="24"/>
        </w:rPr>
        <w:t xml:space="preserve">lower levels of </w:t>
      </w:r>
      <w:r w:rsidR="00BE4CBA" w:rsidRPr="005B10AE">
        <w:rPr>
          <w:rFonts w:ascii="Times New Roman" w:hAnsi="Times New Roman"/>
          <w:sz w:val="24"/>
          <w:szCs w:val="24"/>
        </w:rPr>
        <w:t>authority</w:t>
      </w:r>
      <w:r w:rsidR="004E3B20" w:rsidRPr="005B10AE">
        <w:rPr>
          <w:rFonts w:ascii="Times New Roman" w:hAnsi="Times New Roman"/>
          <w:sz w:val="24"/>
          <w:szCs w:val="24"/>
        </w:rPr>
        <w:t xml:space="preserve">) </w:t>
      </w:r>
      <w:r w:rsidR="002564E4" w:rsidRPr="005B10AE">
        <w:rPr>
          <w:rFonts w:ascii="Times New Roman" w:hAnsi="Times New Roman"/>
          <w:sz w:val="24"/>
          <w:szCs w:val="24"/>
        </w:rPr>
        <w:t xml:space="preserve">have been gradually endowed with </w:t>
      </w:r>
      <w:r w:rsidR="00B52B6D" w:rsidRPr="005B10AE">
        <w:rPr>
          <w:rFonts w:ascii="Times New Roman" w:hAnsi="Times New Roman"/>
          <w:sz w:val="24"/>
          <w:szCs w:val="24"/>
        </w:rPr>
        <w:t>further</w:t>
      </w:r>
      <w:r w:rsidR="002564E4" w:rsidRPr="005B10AE">
        <w:rPr>
          <w:rFonts w:ascii="Times New Roman" w:hAnsi="Times New Roman"/>
          <w:sz w:val="24"/>
          <w:szCs w:val="24"/>
        </w:rPr>
        <w:t xml:space="preserve"> expenditure </w:t>
      </w:r>
      <w:r w:rsidR="00FD6DB9" w:rsidRPr="005B10AE">
        <w:rPr>
          <w:rFonts w:ascii="Times New Roman" w:hAnsi="Times New Roman"/>
          <w:sz w:val="24"/>
          <w:szCs w:val="24"/>
        </w:rPr>
        <w:t>responsibilities</w:t>
      </w:r>
      <w:r w:rsidR="00BE4CBA" w:rsidRPr="005B10AE">
        <w:rPr>
          <w:rFonts w:ascii="Times New Roman" w:hAnsi="Times New Roman"/>
          <w:sz w:val="24"/>
          <w:szCs w:val="24"/>
        </w:rPr>
        <w:t xml:space="preserve">. The last and most significant development on expenditure devolution took place in 2002, when health care powers were transferred to </w:t>
      </w:r>
      <w:r w:rsidR="00CE1741" w:rsidRPr="005B10AE">
        <w:rPr>
          <w:rFonts w:ascii="Times New Roman" w:hAnsi="Times New Roman"/>
          <w:sz w:val="24"/>
          <w:szCs w:val="24"/>
        </w:rPr>
        <w:t xml:space="preserve">the ten </w:t>
      </w:r>
      <w:r w:rsidR="00BE4CBA" w:rsidRPr="005B10AE">
        <w:rPr>
          <w:rFonts w:ascii="Times New Roman" w:hAnsi="Times New Roman"/>
          <w:sz w:val="24"/>
          <w:szCs w:val="24"/>
        </w:rPr>
        <w:t xml:space="preserve">ordinary regions. This </w:t>
      </w:r>
      <w:r w:rsidR="00FD6DB9" w:rsidRPr="005B10AE">
        <w:rPr>
          <w:rFonts w:ascii="Times New Roman" w:hAnsi="Times New Roman"/>
          <w:sz w:val="24"/>
          <w:szCs w:val="24"/>
        </w:rPr>
        <w:t>reform</w:t>
      </w:r>
      <w:r w:rsidR="00BE4CBA" w:rsidRPr="005B10AE">
        <w:rPr>
          <w:rFonts w:ascii="Times New Roman" w:hAnsi="Times New Roman"/>
          <w:sz w:val="24"/>
          <w:szCs w:val="24"/>
        </w:rPr>
        <w:t xml:space="preserve"> v</w:t>
      </w:r>
      <w:r w:rsidR="002564E4" w:rsidRPr="005B10AE">
        <w:rPr>
          <w:rFonts w:ascii="Times New Roman" w:hAnsi="Times New Roman"/>
          <w:sz w:val="24"/>
          <w:szCs w:val="24"/>
        </w:rPr>
        <w:t xml:space="preserve">irtually </w:t>
      </w:r>
      <w:r w:rsidR="00B52B6D" w:rsidRPr="005B10AE">
        <w:rPr>
          <w:rFonts w:ascii="Times New Roman" w:hAnsi="Times New Roman"/>
          <w:sz w:val="24"/>
          <w:szCs w:val="24"/>
        </w:rPr>
        <w:t xml:space="preserve">put an </w:t>
      </w:r>
      <w:r w:rsidR="002564E4" w:rsidRPr="005B10AE">
        <w:rPr>
          <w:rFonts w:ascii="Times New Roman" w:hAnsi="Times New Roman"/>
          <w:sz w:val="24"/>
          <w:szCs w:val="24"/>
        </w:rPr>
        <w:t xml:space="preserve">end </w:t>
      </w:r>
      <w:r w:rsidR="00B52B6D" w:rsidRPr="005B10AE">
        <w:rPr>
          <w:rFonts w:ascii="Times New Roman" w:hAnsi="Times New Roman"/>
          <w:sz w:val="24"/>
          <w:szCs w:val="24"/>
        </w:rPr>
        <w:t xml:space="preserve">to the initial </w:t>
      </w:r>
      <w:r w:rsidR="00FD6DB9" w:rsidRPr="005B10AE">
        <w:rPr>
          <w:rFonts w:ascii="Times New Roman" w:hAnsi="Times New Roman"/>
          <w:sz w:val="24"/>
          <w:szCs w:val="24"/>
        </w:rPr>
        <w:t>cross-</w:t>
      </w:r>
      <w:r w:rsidR="002564E4" w:rsidRPr="005B10AE">
        <w:rPr>
          <w:rFonts w:ascii="Times New Roman" w:hAnsi="Times New Roman"/>
          <w:sz w:val="24"/>
          <w:szCs w:val="24"/>
        </w:rPr>
        <w:t xml:space="preserve">regional asymmetries in expenditure </w:t>
      </w:r>
      <w:r w:rsidR="00EE0CE0">
        <w:rPr>
          <w:rFonts w:ascii="Times New Roman" w:hAnsi="Times New Roman"/>
          <w:sz w:val="24"/>
          <w:szCs w:val="24"/>
        </w:rPr>
        <w:t>decentralization</w:t>
      </w:r>
      <w:r w:rsidR="00CE1741" w:rsidRPr="005B10AE">
        <w:rPr>
          <w:rFonts w:ascii="Times New Roman" w:hAnsi="Times New Roman"/>
          <w:sz w:val="24"/>
          <w:szCs w:val="24"/>
        </w:rPr>
        <w:t>, although some differences remain for specific policy areas (</w:t>
      </w:r>
      <w:r w:rsidR="004C12B2" w:rsidRPr="005B10AE">
        <w:rPr>
          <w:rFonts w:ascii="Times New Roman" w:hAnsi="Times New Roman"/>
          <w:sz w:val="24"/>
          <w:szCs w:val="24"/>
        </w:rPr>
        <w:t xml:space="preserve">as </w:t>
      </w:r>
      <w:r w:rsidR="00CE1741" w:rsidRPr="005B10AE">
        <w:rPr>
          <w:rFonts w:ascii="Times New Roman" w:hAnsi="Times New Roman"/>
          <w:sz w:val="24"/>
          <w:szCs w:val="24"/>
        </w:rPr>
        <w:t>regional police in Catalonia)</w:t>
      </w:r>
      <w:r w:rsidR="00B52B6D" w:rsidRPr="005B10AE">
        <w:rPr>
          <w:rFonts w:ascii="Times New Roman" w:hAnsi="Times New Roman"/>
          <w:sz w:val="24"/>
          <w:szCs w:val="24"/>
        </w:rPr>
        <w:t>.</w:t>
      </w:r>
    </w:p>
    <w:p w14:paraId="7DE75994" w14:textId="70938966" w:rsidR="001B725C" w:rsidRPr="005B10AE" w:rsidRDefault="00675BA4"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Alongside </w:t>
      </w:r>
      <w:r w:rsidR="00FD6DB9" w:rsidRPr="005B10AE">
        <w:rPr>
          <w:rFonts w:ascii="Times New Roman" w:hAnsi="Times New Roman"/>
          <w:sz w:val="24"/>
          <w:szCs w:val="24"/>
        </w:rPr>
        <w:t>the profound</w:t>
      </w:r>
      <w:r w:rsidR="00BE4CBA" w:rsidRPr="005B10AE">
        <w:rPr>
          <w:rFonts w:ascii="Times New Roman" w:hAnsi="Times New Roman"/>
          <w:sz w:val="24"/>
          <w:szCs w:val="24"/>
        </w:rPr>
        <w:t xml:space="preserve"> transformation of institutional structures associated to o</w:t>
      </w:r>
      <w:r w:rsidR="00FD6DB9" w:rsidRPr="005B10AE">
        <w:rPr>
          <w:rFonts w:ascii="Times New Roman" w:hAnsi="Times New Roman"/>
          <w:sz w:val="24"/>
          <w:szCs w:val="24"/>
        </w:rPr>
        <w:t xml:space="preserve">ngoing devolution in Spain, </w:t>
      </w:r>
      <w:r w:rsidR="00EE0CE0">
        <w:rPr>
          <w:rFonts w:ascii="Times New Roman" w:eastAsiaTheme="minorHAnsi" w:hAnsi="Times New Roman"/>
          <w:sz w:val="24"/>
          <w:szCs w:val="24"/>
        </w:rPr>
        <w:t>decentralization</w:t>
      </w:r>
      <w:r w:rsidR="0056089F" w:rsidRPr="005B10AE">
        <w:rPr>
          <w:rFonts w:ascii="Times New Roman" w:eastAsiaTheme="minorHAnsi" w:hAnsi="Times New Roman"/>
          <w:sz w:val="24"/>
          <w:szCs w:val="24"/>
        </w:rPr>
        <w:t xml:space="preserve"> has</w:t>
      </w:r>
      <w:r w:rsidR="00764FEE" w:rsidRPr="005B10AE">
        <w:rPr>
          <w:rFonts w:ascii="Times New Roman" w:eastAsiaTheme="minorHAnsi" w:hAnsi="Times New Roman"/>
          <w:sz w:val="24"/>
          <w:szCs w:val="24"/>
        </w:rPr>
        <w:t xml:space="preserve"> </w:t>
      </w:r>
      <w:r w:rsidR="00CE1741" w:rsidRPr="005B10AE">
        <w:rPr>
          <w:rFonts w:ascii="Times New Roman" w:eastAsiaTheme="minorHAnsi" w:hAnsi="Times New Roman"/>
          <w:sz w:val="24"/>
          <w:szCs w:val="24"/>
        </w:rPr>
        <w:t>resulted in the regionalisation of</w:t>
      </w:r>
      <w:r w:rsidR="0056089F" w:rsidRPr="005B10AE">
        <w:rPr>
          <w:rFonts w:ascii="Times New Roman" w:eastAsiaTheme="minorHAnsi" w:hAnsi="Times New Roman"/>
          <w:sz w:val="24"/>
          <w:szCs w:val="24"/>
        </w:rPr>
        <w:t xml:space="preserve"> state-wide party organization</w:t>
      </w:r>
      <w:r w:rsidR="00844488" w:rsidRPr="005B10AE">
        <w:rPr>
          <w:rFonts w:ascii="Times New Roman" w:eastAsiaTheme="minorHAnsi" w:hAnsi="Times New Roman"/>
          <w:sz w:val="24"/>
          <w:szCs w:val="24"/>
        </w:rPr>
        <w:t>s</w:t>
      </w:r>
      <w:r w:rsidR="0056089F" w:rsidRPr="005B10AE">
        <w:rPr>
          <w:rFonts w:ascii="Times New Roman" w:eastAsiaTheme="minorHAnsi" w:hAnsi="Times New Roman"/>
          <w:sz w:val="24"/>
          <w:szCs w:val="24"/>
        </w:rPr>
        <w:t xml:space="preserve"> </w:t>
      </w:r>
      <w:r w:rsidR="00764FEE" w:rsidRPr="005B10AE">
        <w:rPr>
          <w:rFonts w:ascii="Times New Roman" w:eastAsiaTheme="minorHAnsi" w:hAnsi="Times New Roman"/>
          <w:sz w:val="24"/>
          <w:szCs w:val="24"/>
        </w:rPr>
        <w:t>as well as in a</w:t>
      </w:r>
      <w:r w:rsidR="00CE1741" w:rsidRPr="005B10AE">
        <w:rPr>
          <w:rFonts w:ascii="Times New Roman" w:eastAsiaTheme="minorHAnsi" w:hAnsi="Times New Roman"/>
          <w:sz w:val="24"/>
          <w:szCs w:val="24"/>
        </w:rPr>
        <w:t xml:space="preserve"> change</w:t>
      </w:r>
      <w:r w:rsidR="0056089F" w:rsidRPr="005B10AE">
        <w:rPr>
          <w:rFonts w:ascii="Times New Roman" w:eastAsiaTheme="minorHAnsi" w:hAnsi="Times New Roman"/>
          <w:sz w:val="24"/>
          <w:szCs w:val="24"/>
        </w:rPr>
        <w:t xml:space="preserve"> </w:t>
      </w:r>
      <w:r w:rsidR="00764FEE" w:rsidRPr="005B10AE">
        <w:rPr>
          <w:rFonts w:ascii="Times New Roman" w:eastAsiaTheme="minorHAnsi" w:hAnsi="Times New Roman"/>
          <w:sz w:val="24"/>
          <w:szCs w:val="24"/>
        </w:rPr>
        <w:t xml:space="preserve">in </w:t>
      </w:r>
      <w:r w:rsidR="0056089F" w:rsidRPr="005B10AE">
        <w:rPr>
          <w:rFonts w:ascii="Times New Roman" w:eastAsiaTheme="minorHAnsi" w:hAnsi="Times New Roman"/>
          <w:sz w:val="24"/>
          <w:szCs w:val="24"/>
        </w:rPr>
        <w:t xml:space="preserve">the way state-wide parties compete in national and regional </w:t>
      </w:r>
      <w:r w:rsidR="00844488" w:rsidRPr="005B10AE">
        <w:rPr>
          <w:rFonts w:ascii="Times New Roman" w:eastAsiaTheme="minorHAnsi" w:hAnsi="Times New Roman"/>
          <w:sz w:val="24"/>
          <w:szCs w:val="24"/>
        </w:rPr>
        <w:t>elections</w:t>
      </w:r>
      <w:r w:rsidR="0056089F" w:rsidRPr="005B10AE">
        <w:rPr>
          <w:rFonts w:ascii="Times New Roman" w:eastAsiaTheme="minorHAnsi" w:hAnsi="Times New Roman"/>
          <w:sz w:val="24"/>
          <w:szCs w:val="24"/>
        </w:rPr>
        <w:t xml:space="preserve">. </w:t>
      </w:r>
      <w:r w:rsidR="00285E5A" w:rsidRPr="005B10AE">
        <w:rPr>
          <w:rFonts w:ascii="Times New Roman" w:eastAsiaTheme="minorHAnsi" w:hAnsi="Times New Roman"/>
          <w:sz w:val="24"/>
          <w:szCs w:val="24"/>
        </w:rPr>
        <w:t>A</w:t>
      </w:r>
      <w:r w:rsidR="0056089F" w:rsidRPr="005B10AE">
        <w:rPr>
          <w:rFonts w:ascii="Times New Roman" w:eastAsiaTheme="minorHAnsi" w:hAnsi="Times New Roman"/>
          <w:sz w:val="24"/>
          <w:szCs w:val="24"/>
        </w:rPr>
        <w:t xml:space="preserve">s in many other Western countries where </w:t>
      </w:r>
      <w:r w:rsidR="00EE0CE0">
        <w:rPr>
          <w:rFonts w:ascii="Times New Roman" w:eastAsiaTheme="minorHAnsi" w:hAnsi="Times New Roman"/>
          <w:sz w:val="24"/>
          <w:szCs w:val="24"/>
        </w:rPr>
        <w:t>decentralization</w:t>
      </w:r>
      <w:r w:rsidR="0056089F" w:rsidRPr="005B10AE">
        <w:rPr>
          <w:rFonts w:ascii="Times New Roman" w:eastAsiaTheme="minorHAnsi" w:hAnsi="Times New Roman"/>
          <w:sz w:val="24"/>
          <w:szCs w:val="24"/>
        </w:rPr>
        <w:t xml:space="preserve"> reforms have been implemented, </w:t>
      </w:r>
      <w:r w:rsidR="00764FEE" w:rsidRPr="005B10AE">
        <w:rPr>
          <w:rFonts w:ascii="Times New Roman" w:hAnsi="Times New Roman"/>
          <w:sz w:val="24"/>
          <w:szCs w:val="24"/>
        </w:rPr>
        <w:t xml:space="preserve">regional branches of state wide parties have gained powers </w:t>
      </w:r>
      <w:r w:rsidR="0030003D" w:rsidRPr="005B10AE">
        <w:rPr>
          <w:rFonts w:ascii="Times New Roman" w:hAnsi="Times New Roman"/>
          <w:sz w:val="24"/>
          <w:szCs w:val="24"/>
        </w:rPr>
        <w:t xml:space="preserve">and status </w:t>
      </w:r>
      <w:r w:rsidR="00764FEE" w:rsidRPr="005B10AE">
        <w:rPr>
          <w:rFonts w:ascii="Times New Roman" w:hAnsi="Times New Roman"/>
          <w:sz w:val="24"/>
          <w:szCs w:val="24"/>
        </w:rPr>
        <w:t xml:space="preserve">within the party </w:t>
      </w:r>
      <w:r w:rsidR="00844488" w:rsidRPr="005B10AE">
        <w:rPr>
          <w:rFonts w:ascii="Times New Roman" w:hAnsi="Times New Roman"/>
          <w:sz w:val="24"/>
          <w:szCs w:val="24"/>
        </w:rPr>
        <w:t>structure</w:t>
      </w:r>
      <w:r w:rsidR="0030003D" w:rsidRPr="005B10AE">
        <w:rPr>
          <w:rFonts w:ascii="Times New Roman" w:hAnsi="Times New Roman"/>
          <w:sz w:val="24"/>
          <w:szCs w:val="24"/>
        </w:rPr>
        <w:t xml:space="preserve"> </w:t>
      </w:r>
      <w:r w:rsidR="00305630" w:rsidRPr="005B10AE">
        <w:rPr>
          <w:rFonts w:ascii="Times New Roman" w:hAnsi="Times New Roman"/>
          <w:sz w:val="24"/>
          <w:szCs w:val="24"/>
        </w:rPr>
        <w:fldChar w:fldCharType="begin">
          <w:fldData xml:space="preserve">PEVuZE5vdGU+PENpdGU+PEF1dGhvcj5Ib3BraW48L0F1dGhvcj48WWVhcj4yMDAzPC9ZZWFyPjxS
ZWNOdW0+MzkyPC9SZWNOdW0+PERpc3BsYXlUZXh0PihIb3BraW4sIDIwMDMsIE1vbnRlcm8sIDIw
MDcsIEZhYnJlIGFuZCBNw6luZGV6LUxhZ28sIDIwMDksIEZhYnJlLCAyMDA4KTwvRGlzcGxheVRl
eHQ+PHJlY29yZD48cmVjLW51bWJlcj4zOTI8L3JlYy1udW1iZXI+PGZvcmVpZ24ta2V5cz48a2V5
IGFwcD0iRU4iIGRiLWlkPSJlenJzdjJldGh0c2Vkb2VzejlxNXJlOWRzMjV2ZXp6cmZhenciIHRp
bWVzdGFtcD0iMTMwNjc1MDIyMiI+MzkyPC9rZXk+PC9mb3JlaWduLWtleXM+PHJlZi10eXBlIG5h
bWU9IkpvdXJuYWwgQXJ0aWNsZSI+MTc8L3JlZi10eXBlPjxjb250cmlidXRvcnM+PGF1dGhvcnM+
PGF1dGhvcj5Ib3BraW4sIEpvbmF0aGFuPC9hdXRob3I+PC9hdXRob3JzPjwvY29udHJpYnV0b3Jz
Pjx0aXRsZXM+PHRpdGxlPlBvbGl0aWNhbCBkZWNlbnRyYWxpc2F0aW9uLCBlbGVjdG9yYWwgY2hh
bmdlIGFuZCBwYXJ0eSBvcmdhbmlzYXRpb25hbCBhZGFwdGF0aW9uOiBhIGZyYW1ld29yayBmb3Ig
YW5hbHlzaXMuIEV1cm9wZWFuIHVyYmFuIGFuZCByZWdpb25hbCBzdHVkaWVzPC90aXRsZT48c2Vj
b25kYXJ5LXRpdGxlPkV1cm9wZWFuIHVyYmFuIGFuZCByZWdpb25hbCBzdHVkaWVzPC9zZWNvbmRh
cnktdGl0bGU+PC90aXRsZXM+PHBlcmlvZGljYWw+PGZ1bGwtdGl0bGU+RXVyb3BlYW4gdXJiYW4g
YW5kIHJlZ2lvbmFsIHN0dWRpZXM8L2Z1bGwtdGl0bGU+PC9wZXJpb2RpY2FsPjxwYWdlcz4yMjct
MjM3PC9wYWdlcz48dm9sdW1lPjEwPC92b2x1bWU+PG51bWJlcj4zPC9udW1iZXI+PGRhdGVzPjx5
ZWFyPjIwMDM8L3llYXI+PC9kYXRlcz48dXJscz48L3VybHM+PC9yZWNvcmQ+PC9DaXRlPjxDaXRl
PjxBdXRob3I+TW9udGVybzwvQXV0aG9yPjxZZWFyPjIwMDc8L1llYXI+PFJlY051bT42NTc8L1Jl
Y051bT48cmVjb3JkPjxyZWMtbnVtYmVyPjY1NzwvcmVjLW51bWJlcj48Zm9yZWlnbi1rZXlzPjxr
ZXkgYXBwPSJFTiIgZGItaWQ9ImV6cnN2MmV0aHRzZWRvZXN6OXE1cmU5ZHMyNXZlenpyZmF6dyIg
dGltZXN0YW1wPSIxNDI1OTgzMTY1Ij42NTc8L2tleT48L2ZvcmVpZ24ta2V5cz48cmVmLXR5cGUg
bmFtZT0iSm91cm5hbCBBcnRpY2xlIj4xNzwvcmVmLXR5cGU+PGNvbnRyaWJ1dG9ycz48YXV0aG9y
cz48YXV0aG9yPk1vbnRlcm8sIEFsZnJlZCBQPC9hdXRob3I+PC9hdXRob3JzPjwvY29udHJpYnV0
b3JzPjx0aXRsZXM+PHRpdGxlPlRoZSBsaW1pdHMgb2YgZGVjZW50cmFsaXNhdGlvbjogTGVnaXNs
YXRpdmUgY2FyZWVycyBhbmQgdGVycml0b3JpYWwgcmVwcmVzZW50YXRpb24gaW4gU3BhaW48L3Rp
dGxlPjxzZWNvbmRhcnktdGl0bGU+V2VzdCBFdXJvcGVhbiBQb2xpdGljczwvc2Vjb25kYXJ5LXRp
dGxlPjwvdGl0bGVzPjxwZXJpb2RpY2FsPjxmdWxsLXRpdGxlPldlc3QgRXVyb3BlYW4gUG9saXRp
Y3M8L2Z1bGwtdGl0bGU+PGFiYnItMT5XZXN0IEV1cm9wZWFuIFBvbGl0aWNzPC9hYmJyLTE+PC9w
ZXJpb2RpY2FsPjxwYWdlcz41NzMtNTk0PC9wYWdlcz48dm9sdW1lPjMwPC92b2x1bWU+PG51bWJl
cj4zPC9udW1iZXI+PGRhdGVzPjx5ZWFyPjIwMDc8L3llYXI+PC9kYXRlcz48aXNibj4wMTQwLTIz
ODI8L2lzYm4+PHVybHM+PC91cmxzPjwvcmVjb3JkPjwvQ2l0ZT48Q2l0ZT48QXV0aG9yPkZhYnJl
PC9BdXRob3I+PFllYXI+MjAwOTwvWWVhcj48UmVjTnVtPjM4NDwvUmVjTnVtPjxyZWNvcmQ+PHJl
Yy1udW1iZXI+Mzg0PC9yZWMtbnVtYmVyPjxmb3JlaWduLWtleXM+PGtleSBhcHA9IkVOIiBkYi1p
ZD0iZXpyc3YyZXRodHNlZG9lc3o5cTVyZTlkczI1dmV6enJmYXp3IiB0aW1lc3RhbXA9IjEzMDE5
MzAxMTMiPjM4NDwva2V5PjwvZm9yZWlnbi1rZXlzPjxyZWYtdHlwZSBuYW1lPSJCb29rIFNlY3Rp
b24iPjU8L3JlZi10eXBlPjxjb250cmlidXRvcnM+PGF1dGhvcnM+PGF1dGhvcj5GYWJyZSwgRWxv
ZGllPC9hdXRob3I+PGF1dGhvcj5Nw6luZGV6LUxhZ28sIE3Ds25pY2E8L2F1dGhvcj48L2F1dGhv
cnM+PHNlY29uZGFyeS1hdXRob3JzPjxhdXRob3I+U3dlbmRlbiwgV2lsZnJpZWQ8L2F1dGhvcj48
YXV0aG9yPk1hZGRlbnMsIEJhcnQ8L2F1dGhvcj48L3NlY29uZGFyeS1hdXRob3JzPjwvY29udHJp
YnV0b3JzPjx0aXRsZXM+PHRpdGxlPkRlY2VudHJhbGl6YXRpb24gYW5kIFBhcnR5IE9yZ2FuaXph
dGlvbmFsIENoYW5nZTogVGhlIEJyaXRpc2ggYW5kIFNwYW5pc2ggU3RhdGV3aWRlIFBhcnRpZXMg
Q29tcGFyZWQ8L3RpdGxlPjxzZWNvbmRhcnktdGl0bGU+VGVycml0b3JpYWwgUGFydHkgUG9saXRp
Y3MgaW4gV2VzdGVybiBFdXJvcGU8L3NlY29uZGFyeS10aXRsZT48L3RpdGxlcz48ZGF0ZXM+PHll
YXI+MjAwOTwveWVhcj48L2RhdGVzPjxwdWItbG9jYXRpb24+QmFzaW5nc3Rva2U7IE5ldyBZb3Jr
PC9wdWItbG9jYXRpb24+PHB1Ymxpc2hlcj5QYWxncmF2ZSBNYWNtaWxsYW48L3B1Ymxpc2hlcj48
dXJscz48L3VybHM+PC9yZWNvcmQ+PC9DaXRlPjxDaXRlPjxBdXRob3I+RmFicmU8L0F1dGhvcj48
WWVhcj4yMDA4PC9ZZWFyPjxSZWNOdW0+NjYxPC9SZWNOdW0+PHJlY29yZD48cmVjLW51bWJlcj42
NjE8L3JlYy1udW1iZXI+PGZvcmVpZ24ta2V5cz48a2V5IGFwcD0iRU4iIGRiLWlkPSJlenJzdjJl
dGh0c2Vkb2VzejlxNXJlOWRzMjV2ZXp6cmZhenciIHRpbWVzdGFtcD0iMTQyNTk4Mzc4NCI+NjYx
PC9rZXk+PC9mb3JlaWduLWtleXM+PHJlZi10eXBlIG5hbWU9IkpvdXJuYWwgQXJ0aWNsZSI+MTc8
L3JlZi10eXBlPjxjb250cmlidXRvcnM+PGF1dGhvcnM+PGF1dGhvcj5GYWJyZSwgRWxvZGllPC9h
dXRob3I+PC9hdXRob3JzPjwvY29udHJpYnV0b3JzPjx0aXRsZXM+PHRpdGxlPlBhcnR5IG9yZ2Fu
aXphdGlvbiBpbiBhIG11bHRpLWxldmVsIHN5c3RlbTogUGFydHkgb3JnYW5pemF0aW9uYWwgY2hh
bmdlIGluIFNwYWluIGFuZCB0aGUgVUs8L3RpdGxlPjxzZWNvbmRhcnktdGl0bGU+UmVnaW9uYWwg
YW5kIEZlZGVyYWwgU3R1ZGllczwvc2Vjb25kYXJ5LXRpdGxlPjwvdGl0bGVzPjxwZXJpb2RpY2Fs
PjxmdWxsLXRpdGxlPlJlZ2lvbmFsIGFuZCBGZWRlcmFsIFN0dWRpZXM8L2Z1bGwtdGl0bGU+PC9w
ZXJpb2RpY2FsPjxwYWdlcz4zMDktMzI5PC9wYWdlcz48dm9sdW1lPjE4PC92b2x1bWU+PG51bWJl
cj40PC9udW1iZXI+PGRhdGVzPjx5ZWFyPjIwMDg8L3llYXI+PC9kYXRlcz48aXNibj4xMzU5LTc1
NjY8L2lzYm4+PHVybHM+PC91cmxzPjwvcmVjb3JkPjwvQ2l0ZT48L0VuZE5vdGU+AG==
</w:fldData>
        </w:fldChar>
      </w:r>
      <w:r w:rsidR="00305630" w:rsidRPr="005B10AE">
        <w:rPr>
          <w:rFonts w:ascii="Times New Roman" w:hAnsi="Times New Roman"/>
          <w:sz w:val="24"/>
          <w:szCs w:val="24"/>
        </w:rPr>
        <w:instrText xml:space="preserve"> ADDIN EN.CITE </w:instrText>
      </w:r>
      <w:r w:rsidR="00305630" w:rsidRPr="005B10AE">
        <w:rPr>
          <w:rFonts w:ascii="Times New Roman" w:hAnsi="Times New Roman"/>
          <w:sz w:val="24"/>
          <w:szCs w:val="24"/>
        </w:rPr>
        <w:fldChar w:fldCharType="begin">
          <w:fldData xml:space="preserve">PEVuZE5vdGU+PENpdGU+PEF1dGhvcj5Ib3BraW48L0F1dGhvcj48WWVhcj4yMDAzPC9ZZWFyPjxS
ZWNOdW0+MzkyPC9SZWNOdW0+PERpc3BsYXlUZXh0PihIb3BraW4sIDIwMDMsIE1vbnRlcm8sIDIw
MDcsIEZhYnJlIGFuZCBNw6luZGV6LUxhZ28sIDIwMDksIEZhYnJlLCAyMDA4KTwvRGlzcGxheVRl
eHQ+PHJlY29yZD48cmVjLW51bWJlcj4zOTI8L3JlYy1udW1iZXI+PGZvcmVpZ24ta2V5cz48a2V5
IGFwcD0iRU4iIGRiLWlkPSJlenJzdjJldGh0c2Vkb2VzejlxNXJlOWRzMjV2ZXp6cmZhenciIHRp
bWVzdGFtcD0iMTMwNjc1MDIyMiI+MzkyPC9rZXk+PC9mb3JlaWduLWtleXM+PHJlZi10eXBlIG5h
bWU9IkpvdXJuYWwgQXJ0aWNsZSI+MTc8L3JlZi10eXBlPjxjb250cmlidXRvcnM+PGF1dGhvcnM+
PGF1dGhvcj5Ib3BraW4sIEpvbmF0aGFuPC9hdXRob3I+PC9hdXRob3JzPjwvY29udHJpYnV0b3Jz
Pjx0aXRsZXM+PHRpdGxlPlBvbGl0aWNhbCBkZWNlbnRyYWxpc2F0aW9uLCBlbGVjdG9yYWwgY2hh
bmdlIGFuZCBwYXJ0eSBvcmdhbmlzYXRpb25hbCBhZGFwdGF0aW9uOiBhIGZyYW1ld29yayBmb3Ig
YW5hbHlzaXMuIEV1cm9wZWFuIHVyYmFuIGFuZCByZWdpb25hbCBzdHVkaWVzPC90aXRsZT48c2Vj
b25kYXJ5LXRpdGxlPkV1cm9wZWFuIHVyYmFuIGFuZCByZWdpb25hbCBzdHVkaWVzPC9zZWNvbmRh
cnktdGl0bGU+PC90aXRsZXM+PHBlcmlvZGljYWw+PGZ1bGwtdGl0bGU+RXVyb3BlYW4gdXJiYW4g
YW5kIHJlZ2lvbmFsIHN0dWRpZXM8L2Z1bGwtdGl0bGU+PC9wZXJpb2RpY2FsPjxwYWdlcz4yMjct
MjM3PC9wYWdlcz48dm9sdW1lPjEwPC92b2x1bWU+PG51bWJlcj4zPC9udW1iZXI+PGRhdGVzPjx5
ZWFyPjIwMDM8L3llYXI+PC9kYXRlcz48dXJscz48L3VybHM+PC9yZWNvcmQ+PC9DaXRlPjxDaXRl
PjxBdXRob3I+TW9udGVybzwvQXV0aG9yPjxZZWFyPjIwMDc8L1llYXI+PFJlY051bT42NTc8L1Jl
Y051bT48cmVjb3JkPjxyZWMtbnVtYmVyPjY1NzwvcmVjLW51bWJlcj48Zm9yZWlnbi1rZXlzPjxr
ZXkgYXBwPSJFTiIgZGItaWQ9ImV6cnN2MmV0aHRzZWRvZXN6OXE1cmU5ZHMyNXZlenpyZmF6dyIg
dGltZXN0YW1wPSIxNDI1OTgzMTY1Ij42NTc8L2tleT48L2ZvcmVpZ24ta2V5cz48cmVmLXR5cGUg
bmFtZT0iSm91cm5hbCBBcnRpY2xlIj4xNzwvcmVmLXR5cGU+PGNvbnRyaWJ1dG9ycz48YXV0aG9y
cz48YXV0aG9yPk1vbnRlcm8sIEFsZnJlZCBQPC9hdXRob3I+PC9hdXRob3JzPjwvY29udHJpYnV0
b3JzPjx0aXRsZXM+PHRpdGxlPlRoZSBsaW1pdHMgb2YgZGVjZW50cmFsaXNhdGlvbjogTGVnaXNs
YXRpdmUgY2FyZWVycyBhbmQgdGVycml0b3JpYWwgcmVwcmVzZW50YXRpb24gaW4gU3BhaW48L3Rp
dGxlPjxzZWNvbmRhcnktdGl0bGU+V2VzdCBFdXJvcGVhbiBQb2xpdGljczwvc2Vjb25kYXJ5LXRp
dGxlPjwvdGl0bGVzPjxwZXJpb2RpY2FsPjxmdWxsLXRpdGxlPldlc3QgRXVyb3BlYW4gUG9saXRp
Y3M8L2Z1bGwtdGl0bGU+PGFiYnItMT5XZXN0IEV1cm9wZWFuIFBvbGl0aWNzPC9hYmJyLTE+PC9w
ZXJpb2RpY2FsPjxwYWdlcz41NzMtNTk0PC9wYWdlcz48dm9sdW1lPjMwPC92b2x1bWU+PG51bWJl
cj4zPC9udW1iZXI+PGRhdGVzPjx5ZWFyPjIwMDc8L3llYXI+PC9kYXRlcz48aXNibj4wMTQwLTIz
ODI8L2lzYm4+PHVybHM+PC91cmxzPjwvcmVjb3JkPjwvQ2l0ZT48Q2l0ZT48QXV0aG9yPkZhYnJl
PC9BdXRob3I+PFllYXI+MjAwOTwvWWVhcj48UmVjTnVtPjM4NDwvUmVjTnVtPjxyZWNvcmQ+PHJl
Yy1udW1iZXI+Mzg0PC9yZWMtbnVtYmVyPjxmb3JlaWduLWtleXM+PGtleSBhcHA9IkVOIiBkYi1p
ZD0iZXpyc3YyZXRodHNlZG9lc3o5cTVyZTlkczI1dmV6enJmYXp3IiB0aW1lc3RhbXA9IjEzMDE5
MzAxMTMiPjM4NDwva2V5PjwvZm9yZWlnbi1rZXlzPjxyZWYtdHlwZSBuYW1lPSJCb29rIFNlY3Rp
b24iPjU8L3JlZi10eXBlPjxjb250cmlidXRvcnM+PGF1dGhvcnM+PGF1dGhvcj5GYWJyZSwgRWxv
ZGllPC9hdXRob3I+PGF1dGhvcj5Nw6luZGV6LUxhZ28sIE3Ds25pY2E8L2F1dGhvcj48L2F1dGhv
cnM+PHNlY29uZGFyeS1hdXRob3JzPjxhdXRob3I+U3dlbmRlbiwgV2lsZnJpZWQ8L2F1dGhvcj48
YXV0aG9yPk1hZGRlbnMsIEJhcnQ8L2F1dGhvcj48L3NlY29uZGFyeS1hdXRob3JzPjwvY29udHJp
YnV0b3JzPjx0aXRsZXM+PHRpdGxlPkRlY2VudHJhbGl6YXRpb24gYW5kIFBhcnR5IE9yZ2FuaXph
dGlvbmFsIENoYW5nZTogVGhlIEJyaXRpc2ggYW5kIFNwYW5pc2ggU3RhdGV3aWRlIFBhcnRpZXMg
Q29tcGFyZWQ8L3RpdGxlPjxzZWNvbmRhcnktdGl0bGU+VGVycml0b3JpYWwgUGFydHkgUG9saXRp
Y3MgaW4gV2VzdGVybiBFdXJvcGU8L3NlY29uZGFyeS10aXRsZT48L3RpdGxlcz48ZGF0ZXM+PHll
YXI+MjAwOTwveWVhcj48L2RhdGVzPjxwdWItbG9jYXRpb24+QmFzaW5nc3Rva2U7IE5ldyBZb3Jr
PC9wdWItbG9jYXRpb24+PHB1Ymxpc2hlcj5QYWxncmF2ZSBNYWNtaWxsYW48L3B1Ymxpc2hlcj48
dXJscz48L3VybHM+PC9yZWNvcmQ+PC9DaXRlPjxDaXRlPjxBdXRob3I+RmFicmU8L0F1dGhvcj48
WWVhcj4yMDA4PC9ZZWFyPjxSZWNOdW0+NjYxPC9SZWNOdW0+PHJlY29yZD48cmVjLW51bWJlcj42
NjE8L3JlYy1udW1iZXI+PGZvcmVpZ24ta2V5cz48a2V5IGFwcD0iRU4iIGRiLWlkPSJlenJzdjJl
dGh0c2Vkb2VzejlxNXJlOWRzMjV2ZXp6cmZhenciIHRpbWVzdGFtcD0iMTQyNTk4Mzc4NCI+NjYx
PC9rZXk+PC9mb3JlaWduLWtleXM+PHJlZi10eXBlIG5hbWU9IkpvdXJuYWwgQXJ0aWNsZSI+MTc8
L3JlZi10eXBlPjxjb250cmlidXRvcnM+PGF1dGhvcnM+PGF1dGhvcj5GYWJyZSwgRWxvZGllPC9h
dXRob3I+PC9hdXRob3JzPjwvY29udHJpYnV0b3JzPjx0aXRsZXM+PHRpdGxlPlBhcnR5IG9yZ2Fu
aXphdGlvbiBpbiBhIG11bHRpLWxldmVsIHN5c3RlbTogUGFydHkgb3JnYW5pemF0aW9uYWwgY2hh
bmdlIGluIFNwYWluIGFuZCB0aGUgVUs8L3RpdGxlPjxzZWNvbmRhcnktdGl0bGU+UmVnaW9uYWwg
YW5kIEZlZGVyYWwgU3R1ZGllczwvc2Vjb25kYXJ5LXRpdGxlPjwvdGl0bGVzPjxwZXJpb2RpY2Fs
PjxmdWxsLXRpdGxlPlJlZ2lvbmFsIGFuZCBGZWRlcmFsIFN0dWRpZXM8L2Z1bGwtdGl0bGU+PC9w
ZXJpb2RpY2FsPjxwYWdlcz4zMDktMzI5PC9wYWdlcz48dm9sdW1lPjE4PC92b2x1bWU+PG51bWJl
cj40PC9udW1iZXI+PGRhdGVzPjx5ZWFyPjIwMDg8L3llYXI+PC9kYXRlcz48aXNibj4xMzU5LTc1
NjY8L2lzYm4+PHVybHM+PC91cmxzPjwvcmVjb3JkPjwvQ2l0ZT48L0VuZE5vdGU+AG==
</w:fldData>
        </w:fldChar>
      </w:r>
      <w:r w:rsidR="00305630" w:rsidRPr="005B10AE">
        <w:rPr>
          <w:rFonts w:ascii="Times New Roman" w:hAnsi="Times New Roman"/>
          <w:sz w:val="24"/>
          <w:szCs w:val="24"/>
        </w:rPr>
        <w:instrText xml:space="preserve"> ADDIN EN.CITE.DATA </w:instrText>
      </w:r>
      <w:r w:rsidR="00305630" w:rsidRPr="005B10AE">
        <w:rPr>
          <w:rFonts w:ascii="Times New Roman" w:hAnsi="Times New Roman"/>
          <w:sz w:val="24"/>
          <w:szCs w:val="24"/>
        </w:rPr>
      </w:r>
      <w:r w:rsidR="00305630" w:rsidRPr="005B10AE">
        <w:rPr>
          <w:rFonts w:ascii="Times New Roman" w:hAnsi="Times New Roman"/>
          <w:sz w:val="24"/>
          <w:szCs w:val="24"/>
        </w:rPr>
        <w:fldChar w:fldCharType="end"/>
      </w:r>
      <w:r w:rsidR="00305630" w:rsidRPr="005B10AE">
        <w:rPr>
          <w:rFonts w:ascii="Times New Roman" w:hAnsi="Times New Roman"/>
          <w:sz w:val="24"/>
          <w:szCs w:val="24"/>
        </w:rPr>
      </w:r>
      <w:r w:rsidR="00305630" w:rsidRPr="005B10AE">
        <w:rPr>
          <w:rFonts w:ascii="Times New Roman" w:hAnsi="Times New Roman"/>
          <w:sz w:val="24"/>
          <w:szCs w:val="24"/>
        </w:rPr>
        <w:fldChar w:fldCharType="separate"/>
      </w:r>
      <w:r w:rsidR="00305630" w:rsidRPr="005B10AE">
        <w:rPr>
          <w:rFonts w:ascii="Times New Roman" w:hAnsi="Times New Roman"/>
          <w:noProof/>
          <w:sz w:val="24"/>
          <w:szCs w:val="24"/>
        </w:rPr>
        <w:t>(Hopkin, 2003, Montero, 2007, Fabre and Méndez-Lago, 2009, Fabre, 2008)</w:t>
      </w:r>
      <w:r w:rsidR="00305630" w:rsidRPr="005B10AE">
        <w:rPr>
          <w:rFonts w:ascii="Times New Roman" w:hAnsi="Times New Roman"/>
          <w:sz w:val="24"/>
          <w:szCs w:val="24"/>
        </w:rPr>
        <w:fldChar w:fldCharType="end"/>
      </w:r>
      <w:r w:rsidR="00844488" w:rsidRPr="005B10AE">
        <w:rPr>
          <w:rFonts w:ascii="Times New Roman" w:hAnsi="Times New Roman"/>
          <w:sz w:val="24"/>
          <w:szCs w:val="24"/>
        </w:rPr>
        <w:t xml:space="preserve">, mimicking the strengthening of regional arenas associated to institutional reforms. </w:t>
      </w:r>
      <w:r w:rsidR="009F7770" w:rsidRPr="005B10AE">
        <w:rPr>
          <w:rFonts w:ascii="Times New Roman" w:hAnsi="Times New Roman"/>
          <w:sz w:val="24"/>
          <w:szCs w:val="24"/>
        </w:rPr>
        <w:t>In addition, r</w:t>
      </w:r>
      <w:r w:rsidR="00844488" w:rsidRPr="005B10AE">
        <w:rPr>
          <w:rFonts w:ascii="Times New Roman" w:hAnsi="Times New Roman"/>
          <w:sz w:val="24"/>
          <w:szCs w:val="24"/>
        </w:rPr>
        <w:t xml:space="preserve">egional organisations have gained autonomy in </w:t>
      </w:r>
      <w:r w:rsidR="00285E5A" w:rsidRPr="005B10AE">
        <w:rPr>
          <w:rFonts w:ascii="Times New Roman" w:hAnsi="Times New Roman"/>
          <w:sz w:val="24"/>
          <w:szCs w:val="24"/>
        </w:rPr>
        <w:t>designing their</w:t>
      </w:r>
      <w:r w:rsidR="00844488" w:rsidRPr="005B10AE">
        <w:rPr>
          <w:rFonts w:ascii="Times New Roman" w:hAnsi="Times New Roman"/>
          <w:sz w:val="24"/>
          <w:szCs w:val="24"/>
        </w:rPr>
        <w:t xml:space="preserve"> own electoral campaigns</w:t>
      </w:r>
      <w:r w:rsidR="00285E5A" w:rsidRPr="005B10AE">
        <w:rPr>
          <w:rFonts w:ascii="Times New Roman" w:hAnsi="Times New Roman"/>
          <w:sz w:val="24"/>
          <w:szCs w:val="24"/>
        </w:rPr>
        <w:t>, which has resulted in differentiation of party m</w:t>
      </w:r>
      <w:r w:rsidR="0030003D" w:rsidRPr="005B10AE">
        <w:rPr>
          <w:rFonts w:ascii="Times New Roman" w:hAnsi="Times New Roman"/>
          <w:sz w:val="24"/>
          <w:szCs w:val="24"/>
        </w:rPr>
        <w:t>anifestos in regional elections</w:t>
      </w:r>
      <w:r w:rsidR="00305630" w:rsidRPr="005B10AE">
        <w:rPr>
          <w:rFonts w:ascii="Times New Roman" w:hAnsi="Times New Roman"/>
          <w:sz w:val="24"/>
          <w:szCs w:val="24"/>
        </w:rPr>
        <w:t xml:space="preserve"> </w:t>
      </w:r>
      <w:r w:rsidR="00305630" w:rsidRPr="005B10AE">
        <w:rPr>
          <w:rFonts w:ascii="Times New Roman" w:hAnsi="Times New Roman"/>
          <w:sz w:val="24"/>
          <w:szCs w:val="24"/>
        </w:rPr>
        <w:fldChar w:fldCharType="begin"/>
      </w:r>
      <w:r w:rsidR="00305630" w:rsidRPr="005B10AE">
        <w:rPr>
          <w:rFonts w:ascii="Times New Roman" w:hAnsi="Times New Roman"/>
          <w:sz w:val="24"/>
          <w:szCs w:val="24"/>
        </w:rPr>
        <w:instrText xml:space="preserve"> ADDIN EN.CITE &lt;EndNote&gt;&lt;Cite&gt;&lt;Author&gt;Alonso&lt;/Author&gt;&lt;Year&gt;2010&lt;/Year&gt;&lt;RecNum&gt;469&lt;/RecNum&gt;&lt;DisplayText&gt;(Alonso and Gómez, 2010)&lt;/DisplayText&gt;&lt;record&gt;&lt;rec-number&gt;469&lt;/rec-number&gt;&lt;foreign-keys&gt;&lt;key app="EN" db-id="ezrsv2ethtsedoesz9q5re9ds25vezzrfazw" timestamp="1309630268"&gt;469&lt;/key&gt;&lt;/foreign-keys&gt;&lt;ref-type name="Journal Article"&gt;17&lt;/ref-type&gt;&lt;contributors&gt;&lt;authors&gt;&lt;author&gt;Alonso, Sonia&lt;/author&gt;&lt;author&gt;Gómez, Braulio&lt;/author&gt;&lt;/authors&gt;&lt;/contributors&gt;&lt;titles&gt;&lt;title&gt;Partidos nacionales en elecciones regionales: ¿coherencia territorial o programas a la carta?&lt;/title&gt;&lt;secondary-title&gt;Revista de Estudios Políticos&lt;/secondary-title&gt;&lt;/titles&gt;&lt;periodical&gt;&lt;full-title&gt;Revista de Estudios Políticos&lt;/full-title&gt;&lt;/periodical&gt;&lt;volume&gt;152&lt;/volume&gt;&lt;number&gt;183-209&lt;/number&gt;&lt;dates&gt;&lt;year&gt;2010&lt;/year&gt;&lt;/dates&gt;&lt;urls&gt;&lt;/urls&gt;&lt;/record&gt;&lt;/Cite&gt;&lt;/EndNote&gt;</w:instrText>
      </w:r>
      <w:r w:rsidR="00305630" w:rsidRPr="005B10AE">
        <w:rPr>
          <w:rFonts w:ascii="Times New Roman" w:hAnsi="Times New Roman"/>
          <w:sz w:val="24"/>
          <w:szCs w:val="24"/>
        </w:rPr>
        <w:fldChar w:fldCharType="separate"/>
      </w:r>
      <w:r w:rsidR="00305630" w:rsidRPr="005B10AE">
        <w:rPr>
          <w:rFonts w:ascii="Times New Roman" w:hAnsi="Times New Roman"/>
          <w:noProof/>
          <w:sz w:val="24"/>
          <w:szCs w:val="24"/>
        </w:rPr>
        <w:t>(Alonso and Gómez, 2010)</w:t>
      </w:r>
      <w:r w:rsidR="00305630" w:rsidRPr="005B10AE">
        <w:rPr>
          <w:rFonts w:ascii="Times New Roman" w:hAnsi="Times New Roman"/>
          <w:sz w:val="24"/>
          <w:szCs w:val="24"/>
        </w:rPr>
        <w:fldChar w:fldCharType="end"/>
      </w:r>
      <w:r w:rsidR="00CE1741" w:rsidRPr="005B10AE">
        <w:rPr>
          <w:rFonts w:ascii="Times New Roman" w:hAnsi="Times New Roman"/>
          <w:sz w:val="24"/>
          <w:szCs w:val="24"/>
        </w:rPr>
        <w:t xml:space="preserve">. </w:t>
      </w:r>
      <w:r w:rsidR="00A15779" w:rsidRPr="005B10AE">
        <w:rPr>
          <w:rFonts w:ascii="Times New Roman" w:hAnsi="Times New Roman"/>
          <w:sz w:val="24"/>
          <w:szCs w:val="24"/>
        </w:rPr>
        <w:t xml:space="preserve">In turn, </w:t>
      </w:r>
      <w:r w:rsidR="00A15779" w:rsidRPr="005B10AE">
        <w:rPr>
          <w:rFonts w:ascii="Times New Roman" w:eastAsiaTheme="minorHAnsi" w:hAnsi="Times New Roman"/>
          <w:sz w:val="24"/>
          <w:szCs w:val="24"/>
        </w:rPr>
        <w:t xml:space="preserve">regional party elites having control of a wide array of resources </w:t>
      </w:r>
      <w:r w:rsidR="00E16DC4" w:rsidRPr="005B10AE">
        <w:rPr>
          <w:rFonts w:ascii="Times New Roman" w:eastAsiaTheme="minorHAnsi" w:hAnsi="Times New Roman"/>
          <w:sz w:val="24"/>
          <w:szCs w:val="24"/>
        </w:rPr>
        <w:t>as well as the</w:t>
      </w:r>
      <w:r w:rsidR="00A15779" w:rsidRPr="005B10AE">
        <w:rPr>
          <w:rFonts w:ascii="Times New Roman" w:eastAsiaTheme="minorHAnsi" w:hAnsi="Times New Roman"/>
          <w:sz w:val="24"/>
          <w:szCs w:val="24"/>
        </w:rPr>
        <w:t xml:space="preserve"> increase in </w:t>
      </w:r>
      <w:r w:rsidR="00AA6080" w:rsidRPr="005B10AE">
        <w:rPr>
          <w:rFonts w:ascii="Times New Roman" w:hAnsi="Times New Roman"/>
          <w:sz w:val="24"/>
          <w:szCs w:val="24"/>
        </w:rPr>
        <w:t>r</w:t>
      </w:r>
      <w:r w:rsidR="00062B24" w:rsidRPr="005B10AE">
        <w:rPr>
          <w:rFonts w:ascii="Times New Roman" w:eastAsiaTheme="minorHAnsi" w:hAnsi="Times New Roman"/>
          <w:sz w:val="24"/>
          <w:szCs w:val="24"/>
        </w:rPr>
        <w:t>egional agendas</w:t>
      </w:r>
      <w:r w:rsidR="00AA6080" w:rsidRPr="005B10AE">
        <w:rPr>
          <w:rFonts w:ascii="Times New Roman" w:eastAsiaTheme="minorHAnsi" w:hAnsi="Times New Roman"/>
          <w:sz w:val="24"/>
          <w:szCs w:val="24"/>
        </w:rPr>
        <w:t>’ heterogeneity</w:t>
      </w:r>
      <w:r w:rsidR="00062B24" w:rsidRPr="005B10AE">
        <w:rPr>
          <w:rFonts w:ascii="Times New Roman" w:eastAsiaTheme="minorHAnsi" w:hAnsi="Times New Roman"/>
          <w:sz w:val="24"/>
          <w:szCs w:val="24"/>
        </w:rPr>
        <w:t xml:space="preserve"> have enhanced the visibility of regional party leaders against their national co-partisans, so </w:t>
      </w:r>
      <w:r w:rsidR="007B4EC9" w:rsidRPr="005B10AE">
        <w:rPr>
          <w:rFonts w:ascii="Times New Roman" w:eastAsiaTheme="minorHAnsi" w:hAnsi="Times New Roman"/>
          <w:sz w:val="24"/>
          <w:szCs w:val="24"/>
        </w:rPr>
        <w:t>regional elections</w:t>
      </w:r>
      <w:r w:rsidR="00062B24" w:rsidRPr="005B10AE">
        <w:rPr>
          <w:rFonts w:ascii="Times New Roman" w:eastAsiaTheme="minorHAnsi" w:hAnsi="Times New Roman"/>
          <w:sz w:val="24"/>
          <w:szCs w:val="24"/>
        </w:rPr>
        <w:t xml:space="preserve"> are no longer regarded as simply ‘proxies’ of the national party branch</w:t>
      </w:r>
      <w:r w:rsidR="004B79BB" w:rsidRPr="005B10AE">
        <w:rPr>
          <w:rFonts w:ascii="Times New Roman" w:eastAsiaTheme="minorHAnsi" w:hAnsi="Times New Roman"/>
          <w:sz w:val="24"/>
          <w:szCs w:val="24"/>
        </w:rPr>
        <w:t xml:space="preserve"> </w:t>
      </w:r>
      <w:r w:rsidR="004B79BB" w:rsidRPr="005B10AE">
        <w:rPr>
          <w:rFonts w:ascii="Times New Roman" w:eastAsiaTheme="minorHAnsi" w:hAnsi="Times New Roman"/>
          <w:sz w:val="24"/>
          <w:szCs w:val="24"/>
        </w:rPr>
        <w:fldChar w:fldCharType="begin"/>
      </w:r>
      <w:r w:rsidR="004B79BB" w:rsidRPr="005B10AE">
        <w:rPr>
          <w:rFonts w:ascii="Times New Roman" w:eastAsiaTheme="minorHAnsi" w:hAnsi="Times New Roman"/>
          <w:sz w:val="24"/>
          <w:szCs w:val="24"/>
        </w:rPr>
        <w:instrText xml:space="preserve"> ADDIN EN.CITE &lt;EndNote&gt;&lt;Cite&gt;&lt;Author&gt;León&lt;/Author&gt;&lt;Year&gt;2014&lt;/Year&gt;&lt;RecNum&gt;625&lt;/RecNum&gt;&lt;DisplayText&gt;(León, 2014)&lt;/DisplayText&gt;&lt;record&gt;&lt;rec-number&gt;625&lt;/rec-number&gt;&lt;foreign-keys&gt;&lt;key app="EN" db-id="ezrsv2ethtsedoesz9q5re9ds25vezzrfazw" timestamp="1411667780"&gt;625&lt;/key&gt;&lt;/foreign-keys&gt;&lt;ref-type name="Journal Article"&gt;17&lt;/ref-type&gt;&lt;contributors&gt;&lt;authors&gt;&lt;author&gt;León, Sandra&lt;/author&gt;&lt;/authors&gt;&lt;/contributors&gt;&lt;titles&gt;&lt;title&gt;How does decentralization affect electoral competition of state-wide parties? Evidence from Spain&lt;/title&gt;&lt;secondary-title&gt;Party Politics&lt;/secondary-title&gt;&lt;/titles&gt;&lt;periodical&gt;&lt;full-title&gt;Party Politics&lt;/full-title&gt;&lt;/periodical&gt;&lt;pages&gt;391-402&lt;/pages&gt;&lt;volume&gt;20&lt;/volume&gt;&lt;number&gt;3&lt;/number&gt;&lt;dates&gt;&lt;year&gt;2014&lt;/year&gt;&lt;/dates&gt;&lt;isbn&gt;1354-0688&lt;/isbn&gt;&lt;urls&gt;&lt;/urls&gt;&lt;/record&gt;&lt;/Cite&gt;&lt;/EndNote&gt;</w:instrText>
      </w:r>
      <w:r w:rsidR="004B79BB" w:rsidRPr="005B10AE">
        <w:rPr>
          <w:rFonts w:ascii="Times New Roman" w:eastAsiaTheme="minorHAnsi" w:hAnsi="Times New Roman"/>
          <w:sz w:val="24"/>
          <w:szCs w:val="24"/>
        </w:rPr>
        <w:fldChar w:fldCharType="separate"/>
      </w:r>
      <w:r w:rsidR="004B79BB" w:rsidRPr="005B10AE">
        <w:rPr>
          <w:rFonts w:ascii="Times New Roman" w:eastAsiaTheme="minorHAnsi" w:hAnsi="Times New Roman"/>
          <w:noProof/>
          <w:sz w:val="24"/>
          <w:szCs w:val="24"/>
        </w:rPr>
        <w:t>(León, 2014)</w:t>
      </w:r>
      <w:r w:rsidR="004B79BB" w:rsidRPr="005B10AE">
        <w:rPr>
          <w:rFonts w:ascii="Times New Roman" w:eastAsiaTheme="minorHAnsi" w:hAnsi="Times New Roman"/>
          <w:sz w:val="24"/>
          <w:szCs w:val="24"/>
        </w:rPr>
        <w:fldChar w:fldCharType="end"/>
      </w:r>
      <w:r w:rsidR="004B79BB" w:rsidRPr="005B10AE">
        <w:rPr>
          <w:rFonts w:ascii="Times New Roman" w:eastAsiaTheme="minorHAnsi" w:hAnsi="Times New Roman"/>
          <w:sz w:val="24"/>
          <w:szCs w:val="24"/>
        </w:rPr>
        <w:t xml:space="preserve"> and</w:t>
      </w:r>
      <w:r w:rsidR="007B745E" w:rsidRPr="005B10AE">
        <w:rPr>
          <w:rFonts w:ascii="Times New Roman" w:eastAsiaTheme="minorHAnsi" w:hAnsi="Times New Roman"/>
          <w:sz w:val="24"/>
          <w:szCs w:val="24"/>
        </w:rPr>
        <w:t xml:space="preserve"> the </w:t>
      </w:r>
      <w:r w:rsidR="007B4EC9" w:rsidRPr="005B10AE">
        <w:rPr>
          <w:rFonts w:ascii="Times New Roman" w:eastAsia="Times New Roman" w:hAnsi="Times New Roman"/>
          <w:sz w:val="24"/>
          <w:szCs w:val="24"/>
          <w:lang w:val="en" w:eastAsia="en-GB"/>
        </w:rPr>
        <w:lastRenderedPageBreak/>
        <w:t>unidirectional career model according to which politicians climb progress from the local to the national level is not the predominant one</w:t>
      </w:r>
      <w:r w:rsidR="004B79BB" w:rsidRPr="005B10AE">
        <w:rPr>
          <w:rFonts w:ascii="Times New Roman" w:eastAsia="Times New Roman" w:hAnsi="Times New Roman"/>
          <w:sz w:val="24"/>
          <w:szCs w:val="24"/>
          <w:lang w:val="en" w:eastAsia="en-GB"/>
        </w:rPr>
        <w:t xml:space="preserve"> </w:t>
      </w:r>
      <w:r w:rsidR="004B79BB" w:rsidRPr="005B10AE">
        <w:rPr>
          <w:rFonts w:ascii="Times New Roman" w:eastAsia="Times New Roman" w:hAnsi="Times New Roman"/>
          <w:sz w:val="24"/>
          <w:szCs w:val="24"/>
          <w:lang w:val="en" w:eastAsia="en-GB"/>
        </w:rPr>
        <w:fldChar w:fldCharType="begin"/>
      </w:r>
      <w:r w:rsidR="004B79BB" w:rsidRPr="005B10AE">
        <w:rPr>
          <w:rFonts w:ascii="Times New Roman" w:eastAsia="Times New Roman" w:hAnsi="Times New Roman"/>
          <w:sz w:val="24"/>
          <w:szCs w:val="24"/>
          <w:lang w:val="en" w:eastAsia="en-GB"/>
        </w:rPr>
        <w:instrText xml:space="preserve"> ADDIN EN.CITE &lt;EndNote&gt;&lt;Cite&gt;&lt;Author&gt;Stolz&lt;/Author&gt;&lt;Year&gt;2003&lt;/Year&gt;&lt;RecNum&gt;652&lt;/RecNum&gt;&lt;DisplayText&gt;(Stolz, 2003)&lt;/DisplayText&gt;&lt;record&gt;&lt;rec-number&gt;652&lt;/rec-number&gt;&lt;foreign-keys&gt;&lt;key app="EN" db-id="ezrsv2ethtsedoesz9q5re9ds25vezzrfazw" timestamp="1425920095"&gt;652&lt;/key&gt;&lt;/foreign-keys&gt;&lt;ref-type name="Journal Article"&gt;17&lt;/ref-type&gt;&lt;contributors&gt;&lt;authors&gt;&lt;author&gt;Stolz, Klaus&lt;/author&gt;&lt;/authors&gt;&lt;/contributors&gt;&lt;titles&gt;&lt;title&gt;Moving up, moving down: Political careers across territorial levels&lt;/title&gt;&lt;secondary-title&gt;European Journal of Political Research&lt;/secondary-title&gt;&lt;/titles&gt;&lt;periodical&gt;&lt;full-title&gt;European Journal of Political Research&lt;/full-title&gt;&lt;/periodical&gt;&lt;pages&gt;223-248&lt;/pages&gt;&lt;volume&gt;42&lt;/volume&gt;&lt;number&gt;2&lt;/number&gt;&lt;dates&gt;&lt;year&gt;2003&lt;/year&gt;&lt;/dates&gt;&lt;isbn&gt;1475-6765&lt;/isbn&gt;&lt;urls&gt;&lt;/urls&gt;&lt;/record&gt;&lt;/Cite&gt;&lt;/EndNote&gt;</w:instrText>
      </w:r>
      <w:r w:rsidR="004B79BB" w:rsidRPr="005B10AE">
        <w:rPr>
          <w:rFonts w:ascii="Times New Roman" w:eastAsia="Times New Roman" w:hAnsi="Times New Roman"/>
          <w:sz w:val="24"/>
          <w:szCs w:val="24"/>
          <w:lang w:val="en" w:eastAsia="en-GB"/>
        </w:rPr>
        <w:fldChar w:fldCharType="separate"/>
      </w:r>
      <w:r w:rsidR="004B79BB" w:rsidRPr="005B10AE">
        <w:rPr>
          <w:rFonts w:ascii="Times New Roman" w:eastAsia="Times New Roman" w:hAnsi="Times New Roman"/>
          <w:noProof/>
          <w:sz w:val="24"/>
          <w:szCs w:val="24"/>
          <w:lang w:val="en" w:eastAsia="en-GB"/>
        </w:rPr>
        <w:t>(Stolz, 2003)</w:t>
      </w:r>
      <w:r w:rsidR="004B79BB" w:rsidRPr="005B10AE">
        <w:rPr>
          <w:rFonts w:ascii="Times New Roman" w:eastAsia="Times New Roman" w:hAnsi="Times New Roman"/>
          <w:sz w:val="24"/>
          <w:szCs w:val="24"/>
          <w:lang w:val="en" w:eastAsia="en-GB"/>
        </w:rPr>
        <w:fldChar w:fldCharType="end"/>
      </w:r>
      <w:r w:rsidR="007B4EC9" w:rsidRPr="005B10AE">
        <w:rPr>
          <w:rFonts w:ascii="Times New Roman" w:eastAsia="Times New Roman" w:hAnsi="Times New Roman"/>
          <w:sz w:val="24"/>
          <w:szCs w:val="24"/>
          <w:lang w:val="en" w:eastAsia="en-GB"/>
        </w:rPr>
        <w:t xml:space="preserve">. </w:t>
      </w:r>
      <w:r w:rsidR="003036E4" w:rsidRPr="005B10AE">
        <w:rPr>
          <w:rFonts w:ascii="Times New Roman" w:hAnsi="Times New Roman"/>
          <w:sz w:val="24"/>
          <w:szCs w:val="24"/>
        </w:rPr>
        <w:t xml:space="preserve">However, the impact of centrifugal dynamics </w:t>
      </w:r>
      <w:r w:rsidR="00E16DC4" w:rsidRPr="005B10AE">
        <w:rPr>
          <w:rFonts w:ascii="Times New Roman" w:hAnsi="Times New Roman"/>
          <w:sz w:val="24"/>
          <w:szCs w:val="24"/>
        </w:rPr>
        <w:t xml:space="preserve">within parties </w:t>
      </w:r>
      <w:r w:rsidR="003036E4" w:rsidRPr="005B10AE">
        <w:rPr>
          <w:rFonts w:ascii="Times New Roman" w:hAnsi="Times New Roman"/>
          <w:sz w:val="24"/>
          <w:szCs w:val="24"/>
        </w:rPr>
        <w:t>has been moderated by incumbency. The capacity of national leaders to have a tighter grip over their regional copartisans has increased in periods of incumbency (Fabre 2008, Méndez Lago 2005, León</w:t>
      </w:r>
      <w:r w:rsidR="00EA764C" w:rsidRPr="005B10AE">
        <w:rPr>
          <w:rFonts w:ascii="Times New Roman" w:hAnsi="Times New Roman"/>
          <w:sz w:val="24"/>
          <w:szCs w:val="24"/>
        </w:rPr>
        <w:t>-Alfonso</w:t>
      </w:r>
      <w:r w:rsidR="003036E4" w:rsidRPr="005B10AE">
        <w:rPr>
          <w:rFonts w:ascii="Times New Roman" w:hAnsi="Times New Roman"/>
          <w:sz w:val="24"/>
          <w:szCs w:val="24"/>
        </w:rPr>
        <w:t xml:space="preserve"> 2007) and diminished when in opposition, particularly against leaders that have succeed in holding regional office.</w:t>
      </w:r>
    </w:p>
    <w:p w14:paraId="5B37267E" w14:textId="2CD5DB3E" w:rsidR="00F315AC" w:rsidRPr="005B10AE" w:rsidRDefault="00521647"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eastAsiaTheme="minorHAnsi" w:hAnsi="Times New Roman"/>
          <w:sz w:val="24"/>
          <w:szCs w:val="24"/>
        </w:rPr>
        <w:t xml:space="preserve">The </w:t>
      </w:r>
      <w:r w:rsidR="00765BF5" w:rsidRPr="005B10AE">
        <w:rPr>
          <w:rFonts w:ascii="Times New Roman" w:eastAsiaTheme="minorHAnsi" w:hAnsi="Times New Roman"/>
          <w:sz w:val="24"/>
          <w:szCs w:val="24"/>
        </w:rPr>
        <w:t xml:space="preserve">centrifugal organisational </w:t>
      </w:r>
      <w:r w:rsidR="00FC4DCD" w:rsidRPr="005B10AE">
        <w:rPr>
          <w:rFonts w:ascii="Times New Roman" w:eastAsiaTheme="minorHAnsi" w:hAnsi="Times New Roman"/>
          <w:sz w:val="24"/>
          <w:szCs w:val="24"/>
        </w:rPr>
        <w:t xml:space="preserve">and electoral </w:t>
      </w:r>
      <w:r w:rsidR="009470A8" w:rsidRPr="005B10AE">
        <w:rPr>
          <w:rFonts w:ascii="Times New Roman" w:eastAsiaTheme="minorHAnsi" w:hAnsi="Times New Roman"/>
          <w:sz w:val="24"/>
          <w:szCs w:val="24"/>
        </w:rPr>
        <w:t>dynamics</w:t>
      </w:r>
      <w:r w:rsidR="00AA6080" w:rsidRPr="005B10AE">
        <w:rPr>
          <w:rFonts w:ascii="Times New Roman" w:eastAsiaTheme="minorHAnsi" w:hAnsi="Times New Roman"/>
          <w:sz w:val="24"/>
          <w:szCs w:val="24"/>
        </w:rPr>
        <w:t xml:space="preserve"> </w:t>
      </w:r>
      <w:r w:rsidR="00B00033" w:rsidRPr="005B10AE">
        <w:rPr>
          <w:rFonts w:ascii="Times New Roman" w:eastAsiaTheme="minorHAnsi" w:hAnsi="Times New Roman"/>
          <w:sz w:val="24"/>
          <w:szCs w:val="24"/>
        </w:rPr>
        <w:t>described above cannot take place in isolation from representatives’</w:t>
      </w:r>
      <w:r w:rsidR="00E16DC4" w:rsidRPr="005B10AE">
        <w:rPr>
          <w:rFonts w:ascii="Times New Roman" w:eastAsiaTheme="minorHAnsi" w:hAnsi="Times New Roman"/>
          <w:sz w:val="24"/>
          <w:szCs w:val="24"/>
        </w:rPr>
        <w:t xml:space="preserve"> preferences towards devolution, as </w:t>
      </w:r>
      <w:r w:rsidR="00B00033" w:rsidRPr="005B10AE">
        <w:rPr>
          <w:rFonts w:ascii="Times New Roman" w:eastAsiaTheme="minorHAnsi" w:hAnsi="Times New Roman"/>
          <w:sz w:val="24"/>
          <w:szCs w:val="24"/>
        </w:rPr>
        <w:t>they</w:t>
      </w:r>
      <w:r w:rsidR="006B48AC" w:rsidRPr="005B10AE">
        <w:rPr>
          <w:rFonts w:ascii="Times New Roman" w:eastAsiaTheme="minorHAnsi" w:hAnsi="Times New Roman"/>
          <w:sz w:val="24"/>
          <w:szCs w:val="24"/>
        </w:rPr>
        <w:t xml:space="preserve"> </w:t>
      </w:r>
      <w:r w:rsidR="00005018" w:rsidRPr="005B10AE">
        <w:rPr>
          <w:rFonts w:ascii="Times New Roman" w:eastAsiaTheme="minorHAnsi" w:hAnsi="Times New Roman"/>
          <w:sz w:val="24"/>
          <w:szCs w:val="24"/>
        </w:rPr>
        <w:t xml:space="preserve">are likely to originate (or result) in changes in parliamentary elites’ preferences towards </w:t>
      </w:r>
      <w:r w:rsidR="00B00033" w:rsidRPr="005B10AE">
        <w:rPr>
          <w:rFonts w:ascii="Times New Roman" w:eastAsiaTheme="minorHAnsi" w:hAnsi="Times New Roman"/>
          <w:sz w:val="24"/>
          <w:szCs w:val="24"/>
        </w:rPr>
        <w:t>regional self-rule</w:t>
      </w:r>
      <w:r w:rsidR="00005018" w:rsidRPr="005B10AE">
        <w:rPr>
          <w:rStyle w:val="Refdenotaalpie"/>
          <w:rFonts w:ascii="Times New Roman" w:eastAsiaTheme="minorHAnsi" w:hAnsi="Times New Roman"/>
          <w:sz w:val="24"/>
          <w:szCs w:val="24"/>
        </w:rPr>
        <w:footnoteReference w:id="3"/>
      </w:r>
      <w:r w:rsidR="00005018" w:rsidRPr="005B10AE">
        <w:rPr>
          <w:rFonts w:ascii="Times New Roman" w:eastAsiaTheme="minorHAnsi" w:hAnsi="Times New Roman"/>
          <w:sz w:val="24"/>
          <w:szCs w:val="24"/>
        </w:rPr>
        <w:t xml:space="preserve">. </w:t>
      </w:r>
      <w:r w:rsidR="00765BF5" w:rsidRPr="005B10AE">
        <w:rPr>
          <w:rFonts w:ascii="Times New Roman" w:hAnsi="Times New Roman"/>
          <w:sz w:val="24"/>
          <w:szCs w:val="24"/>
        </w:rPr>
        <w:t xml:space="preserve">A </w:t>
      </w:r>
      <w:r w:rsidR="006B48AC" w:rsidRPr="005B10AE">
        <w:rPr>
          <w:rFonts w:ascii="Times New Roman" w:hAnsi="Times New Roman"/>
          <w:sz w:val="24"/>
          <w:szCs w:val="24"/>
        </w:rPr>
        <w:t>first</w:t>
      </w:r>
      <w:r w:rsidR="00765BF5" w:rsidRPr="005B10AE">
        <w:rPr>
          <w:rFonts w:ascii="Times New Roman" w:hAnsi="Times New Roman"/>
          <w:sz w:val="24"/>
          <w:szCs w:val="24"/>
        </w:rPr>
        <w:t xml:space="preserve"> source of </w:t>
      </w:r>
      <w:r w:rsidR="00301169" w:rsidRPr="005B10AE">
        <w:rPr>
          <w:rFonts w:ascii="Times New Roman" w:hAnsi="Times New Roman"/>
          <w:sz w:val="24"/>
          <w:szCs w:val="24"/>
        </w:rPr>
        <w:t>internal division within parties</w:t>
      </w:r>
      <w:r w:rsidR="00005018" w:rsidRPr="005B10AE">
        <w:rPr>
          <w:rFonts w:ascii="Times New Roman" w:hAnsi="Times New Roman"/>
          <w:sz w:val="24"/>
          <w:szCs w:val="24"/>
        </w:rPr>
        <w:t xml:space="preserve"> may be identified in the </w:t>
      </w:r>
      <w:r w:rsidR="00765BF5" w:rsidRPr="005B10AE">
        <w:rPr>
          <w:rFonts w:ascii="Times New Roman" w:hAnsi="Times New Roman"/>
          <w:sz w:val="24"/>
          <w:szCs w:val="24"/>
        </w:rPr>
        <w:t>level of institutional representation</w:t>
      </w:r>
      <w:r w:rsidR="006B48AC" w:rsidRPr="005B10AE">
        <w:rPr>
          <w:rFonts w:ascii="Times New Roman" w:hAnsi="Times New Roman"/>
          <w:sz w:val="24"/>
          <w:szCs w:val="24"/>
        </w:rPr>
        <w:t xml:space="preserve"> </w:t>
      </w:r>
      <w:r w:rsidR="00765BF5" w:rsidRPr="005B10AE">
        <w:rPr>
          <w:rFonts w:ascii="Times New Roman" w:hAnsi="Times New Roman"/>
          <w:sz w:val="24"/>
          <w:szCs w:val="24"/>
        </w:rPr>
        <w:t xml:space="preserve">(national vs. regional </w:t>
      </w:r>
      <w:r w:rsidR="006B48AC" w:rsidRPr="005B10AE">
        <w:rPr>
          <w:rFonts w:ascii="Times New Roman" w:hAnsi="Times New Roman"/>
          <w:sz w:val="24"/>
          <w:szCs w:val="24"/>
        </w:rPr>
        <w:t>arena)</w:t>
      </w:r>
      <w:r w:rsidR="00301169" w:rsidRPr="005B10AE">
        <w:rPr>
          <w:rFonts w:ascii="Times New Roman" w:hAnsi="Times New Roman"/>
          <w:sz w:val="24"/>
          <w:szCs w:val="24"/>
        </w:rPr>
        <w:t xml:space="preserve">. We define this argument as the </w:t>
      </w:r>
      <w:r w:rsidR="00301169" w:rsidRPr="005B10AE">
        <w:rPr>
          <w:rFonts w:ascii="Times New Roman" w:hAnsi="Times New Roman"/>
          <w:i/>
          <w:sz w:val="24"/>
          <w:szCs w:val="24"/>
        </w:rPr>
        <w:t>institutional cleavage</w:t>
      </w:r>
      <w:r w:rsidR="00301169" w:rsidRPr="005B10AE">
        <w:rPr>
          <w:rFonts w:ascii="Times New Roman" w:hAnsi="Times New Roman"/>
          <w:sz w:val="24"/>
          <w:szCs w:val="24"/>
        </w:rPr>
        <w:t xml:space="preserve"> hypothesis.</w:t>
      </w:r>
      <w:r w:rsidR="00765BF5" w:rsidRPr="005B10AE">
        <w:rPr>
          <w:rFonts w:ascii="Times New Roman" w:hAnsi="Times New Roman"/>
          <w:sz w:val="24"/>
          <w:szCs w:val="24"/>
        </w:rPr>
        <w:t xml:space="preserve"> </w:t>
      </w:r>
      <w:r w:rsidR="00E76162" w:rsidRPr="005B10AE">
        <w:rPr>
          <w:rFonts w:ascii="Times New Roman" w:hAnsi="Times New Roman"/>
          <w:sz w:val="24"/>
          <w:szCs w:val="24"/>
        </w:rPr>
        <w:t xml:space="preserve">If we assume that political elites want to hold </w:t>
      </w:r>
      <w:r w:rsidR="00E76162" w:rsidRPr="005B10AE">
        <w:rPr>
          <w:rFonts w:ascii="Times New Roman" w:hAnsi="Times New Roman"/>
          <w:i/>
          <w:sz w:val="24"/>
          <w:szCs w:val="24"/>
        </w:rPr>
        <w:t>more</w:t>
      </w:r>
      <w:r w:rsidR="00E76162" w:rsidRPr="005B10AE">
        <w:rPr>
          <w:rFonts w:ascii="Times New Roman" w:hAnsi="Times New Roman"/>
          <w:sz w:val="24"/>
          <w:szCs w:val="24"/>
        </w:rPr>
        <w:t xml:space="preserve"> and no less powers, then we may expect n</w:t>
      </w:r>
      <w:r w:rsidR="001D63DA" w:rsidRPr="005B10AE">
        <w:rPr>
          <w:rFonts w:ascii="Times New Roman" w:hAnsi="Times New Roman"/>
          <w:sz w:val="24"/>
          <w:szCs w:val="24"/>
        </w:rPr>
        <w:t xml:space="preserve">ational party </w:t>
      </w:r>
      <w:r w:rsidR="00E76162" w:rsidRPr="005B10AE">
        <w:rPr>
          <w:rFonts w:ascii="Times New Roman" w:hAnsi="Times New Roman"/>
          <w:sz w:val="24"/>
          <w:szCs w:val="24"/>
        </w:rPr>
        <w:t>elites to</w:t>
      </w:r>
      <w:r w:rsidR="001D63DA" w:rsidRPr="005B10AE">
        <w:rPr>
          <w:rFonts w:ascii="Times New Roman" w:hAnsi="Times New Roman"/>
          <w:sz w:val="24"/>
          <w:szCs w:val="24"/>
        </w:rPr>
        <w:t xml:space="preserve"> be </w:t>
      </w:r>
      <w:r w:rsidR="00F35480" w:rsidRPr="005B10AE">
        <w:rPr>
          <w:rFonts w:ascii="Times New Roman" w:hAnsi="Times New Roman"/>
          <w:sz w:val="24"/>
          <w:szCs w:val="24"/>
        </w:rPr>
        <w:t>reluctant to</w:t>
      </w:r>
      <w:r w:rsidR="001D63DA" w:rsidRPr="005B10AE">
        <w:rPr>
          <w:rFonts w:ascii="Times New Roman" w:hAnsi="Times New Roman"/>
          <w:sz w:val="24"/>
          <w:szCs w:val="24"/>
        </w:rPr>
        <w:t xml:space="preserve"> </w:t>
      </w:r>
      <w:r w:rsidR="00F35480" w:rsidRPr="005B10AE">
        <w:rPr>
          <w:rFonts w:ascii="Times New Roman" w:hAnsi="Times New Roman"/>
          <w:sz w:val="24"/>
          <w:szCs w:val="24"/>
        </w:rPr>
        <w:t>transfers</w:t>
      </w:r>
      <w:r w:rsidR="001D63DA" w:rsidRPr="005B10AE">
        <w:rPr>
          <w:rFonts w:ascii="Times New Roman" w:hAnsi="Times New Roman"/>
          <w:sz w:val="24"/>
          <w:szCs w:val="24"/>
        </w:rPr>
        <w:t xml:space="preserve"> </w:t>
      </w:r>
      <w:r w:rsidR="00765BF5" w:rsidRPr="005B10AE">
        <w:rPr>
          <w:rFonts w:ascii="Times New Roman" w:hAnsi="Times New Roman"/>
          <w:sz w:val="24"/>
          <w:szCs w:val="24"/>
        </w:rPr>
        <w:t xml:space="preserve">further powers </w:t>
      </w:r>
      <w:r w:rsidR="001D63DA" w:rsidRPr="005B10AE">
        <w:rPr>
          <w:rFonts w:ascii="Times New Roman" w:hAnsi="Times New Roman"/>
          <w:sz w:val="24"/>
          <w:szCs w:val="24"/>
        </w:rPr>
        <w:t>towards the regional level</w:t>
      </w:r>
      <w:r w:rsidR="008A16E1" w:rsidRPr="005B10AE">
        <w:rPr>
          <w:rFonts w:ascii="Times New Roman" w:hAnsi="Times New Roman"/>
          <w:sz w:val="24"/>
          <w:szCs w:val="24"/>
        </w:rPr>
        <w:t xml:space="preserve">, whereas </w:t>
      </w:r>
      <w:r w:rsidR="00E76162" w:rsidRPr="005B10AE">
        <w:rPr>
          <w:rFonts w:ascii="Times New Roman" w:hAnsi="Times New Roman"/>
          <w:sz w:val="24"/>
          <w:szCs w:val="24"/>
        </w:rPr>
        <w:t xml:space="preserve">regional party elites </w:t>
      </w:r>
      <w:r w:rsidR="008A16E1" w:rsidRPr="005B10AE">
        <w:rPr>
          <w:rFonts w:ascii="Times New Roman" w:hAnsi="Times New Roman"/>
          <w:sz w:val="24"/>
          <w:szCs w:val="24"/>
        </w:rPr>
        <w:t xml:space="preserve">may regard devolution as a way to </w:t>
      </w:r>
      <w:r w:rsidR="00E76162" w:rsidRPr="005B10AE">
        <w:rPr>
          <w:rFonts w:ascii="Times New Roman" w:hAnsi="Times New Roman"/>
          <w:sz w:val="24"/>
          <w:szCs w:val="24"/>
        </w:rPr>
        <w:t>strengthen</w:t>
      </w:r>
      <w:r w:rsidR="008A16E1" w:rsidRPr="005B10AE">
        <w:rPr>
          <w:rFonts w:ascii="Times New Roman" w:hAnsi="Times New Roman"/>
          <w:sz w:val="24"/>
          <w:szCs w:val="24"/>
        </w:rPr>
        <w:t xml:space="preserve"> </w:t>
      </w:r>
      <w:r w:rsidR="00F35480" w:rsidRPr="005B10AE">
        <w:rPr>
          <w:rFonts w:ascii="Times New Roman" w:hAnsi="Times New Roman"/>
          <w:sz w:val="24"/>
          <w:szCs w:val="24"/>
        </w:rPr>
        <w:t xml:space="preserve">their </w:t>
      </w:r>
      <w:r w:rsidR="008A16E1" w:rsidRPr="005B10AE">
        <w:rPr>
          <w:rFonts w:ascii="Times New Roman" w:hAnsi="Times New Roman"/>
          <w:sz w:val="24"/>
          <w:szCs w:val="24"/>
        </w:rPr>
        <w:t>influence</w:t>
      </w:r>
      <w:r w:rsidR="00055B14" w:rsidRPr="005B10AE">
        <w:rPr>
          <w:rFonts w:ascii="Times New Roman" w:hAnsi="Times New Roman"/>
          <w:sz w:val="24"/>
          <w:szCs w:val="24"/>
        </w:rPr>
        <w:t xml:space="preserve"> as well as </w:t>
      </w:r>
      <w:r w:rsidR="00FE6612" w:rsidRPr="005B10AE">
        <w:rPr>
          <w:rFonts w:ascii="Times New Roman" w:hAnsi="Times New Roman"/>
          <w:sz w:val="24"/>
          <w:szCs w:val="24"/>
        </w:rPr>
        <w:t xml:space="preserve">a way to </w:t>
      </w:r>
      <w:r w:rsidR="00C215CC" w:rsidRPr="005B10AE">
        <w:rPr>
          <w:rFonts w:ascii="Times New Roman" w:hAnsi="Times New Roman"/>
          <w:sz w:val="24"/>
          <w:szCs w:val="24"/>
        </w:rPr>
        <w:t xml:space="preserve">further </w:t>
      </w:r>
      <w:r w:rsidR="00FE6612" w:rsidRPr="005B10AE">
        <w:rPr>
          <w:rFonts w:ascii="Times New Roman" w:hAnsi="Times New Roman"/>
          <w:sz w:val="24"/>
          <w:szCs w:val="24"/>
        </w:rPr>
        <w:t xml:space="preserve">career </w:t>
      </w:r>
      <w:r w:rsidR="00C215CC" w:rsidRPr="005B10AE">
        <w:rPr>
          <w:rFonts w:ascii="Times New Roman" w:hAnsi="Times New Roman"/>
          <w:sz w:val="24"/>
          <w:szCs w:val="24"/>
        </w:rPr>
        <w:t>professionalization at the regional arena</w:t>
      </w:r>
      <w:r w:rsidR="008A16E1" w:rsidRPr="005B10AE">
        <w:rPr>
          <w:rFonts w:ascii="Times New Roman" w:hAnsi="Times New Roman"/>
          <w:sz w:val="24"/>
          <w:szCs w:val="24"/>
        </w:rPr>
        <w:t>.</w:t>
      </w:r>
      <w:r w:rsidR="003359D6" w:rsidRPr="005B10AE">
        <w:rPr>
          <w:rFonts w:ascii="Times New Roman" w:hAnsi="Times New Roman"/>
          <w:sz w:val="24"/>
          <w:szCs w:val="24"/>
        </w:rPr>
        <w:t xml:space="preserve"> </w:t>
      </w:r>
      <w:r w:rsidR="00B00033" w:rsidRPr="005B10AE">
        <w:rPr>
          <w:rFonts w:ascii="Times New Roman" w:hAnsi="Times New Roman"/>
          <w:sz w:val="24"/>
          <w:szCs w:val="24"/>
        </w:rPr>
        <w:t>Put in other words, t</w:t>
      </w:r>
      <w:r w:rsidR="00765BF5" w:rsidRPr="005B10AE">
        <w:rPr>
          <w:rFonts w:ascii="Times New Roman" w:hAnsi="Times New Roman"/>
          <w:sz w:val="24"/>
          <w:szCs w:val="24"/>
        </w:rPr>
        <w:t xml:space="preserve">he logic of maximising resources and power may </w:t>
      </w:r>
      <w:r w:rsidR="00FC4DCD" w:rsidRPr="005B10AE">
        <w:rPr>
          <w:rFonts w:ascii="Times New Roman" w:hAnsi="Times New Roman"/>
          <w:sz w:val="24"/>
          <w:szCs w:val="24"/>
        </w:rPr>
        <w:t>increase heterogeneity</w:t>
      </w:r>
      <w:r w:rsidR="00765BF5" w:rsidRPr="005B10AE">
        <w:rPr>
          <w:rFonts w:ascii="Times New Roman" w:hAnsi="Times New Roman"/>
          <w:sz w:val="24"/>
          <w:szCs w:val="24"/>
        </w:rPr>
        <w:t xml:space="preserve"> in attitudes towards devolution between levels of institutional representation, as</w:t>
      </w:r>
      <w:r w:rsidR="00765BF5" w:rsidRPr="005B10AE">
        <w:rPr>
          <w:rFonts w:ascii="Times New Roman" w:hAnsi="Times New Roman"/>
          <w:i/>
          <w:sz w:val="24"/>
          <w:szCs w:val="24"/>
        </w:rPr>
        <w:t xml:space="preserve"> “centre and party leaders at both levels often […] [try] to use the resources that […] [are] available to them to increase their decisional autonomy vis-à-vis the other level”</w:t>
      </w:r>
      <w:r w:rsidR="00765BF5" w:rsidRPr="005B10AE">
        <w:rPr>
          <w:rFonts w:ascii="Times New Roman" w:hAnsi="Times New Roman"/>
          <w:sz w:val="24"/>
          <w:szCs w:val="24"/>
        </w:rPr>
        <w:t xml:space="preserve"> (Fabre 2008: 326). </w:t>
      </w:r>
      <w:r w:rsidR="00055B14" w:rsidRPr="005B10AE">
        <w:rPr>
          <w:rFonts w:ascii="Times New Roman" w:hAnsi="Times New Roman"/>
          <w:sz w:val="24"/>
          <w:szCs w:val="24"/>
        </w:rPr>
        <w:t xml:space="preserve">Recent empirical evidence actually shows </w:t>
      </w:r>
      <w:r w:rsidR="00B57F18" w:rsidRPr="005B10AE">
        <w:rPr>
          <w:rFonts w:ascii="Times New Roman" w:hAnsi="Times New Roman"/>
          <w:sz w:val="24"/>
          <w:szCs w:val="24"/>
        </w:rPr>
        <w:t>that the institutional cleavage does explain variation</w:t>
      </w:r>
      <w:r w:rsidR="00FE6612" w:rsidRPr="005B10AE">
        <w:rPr>
          <w:rFonts w:ascii="Times New Roman" w:hAnsi="Times New Roman"/>
          <w:sz w:val="24"/>
          <w:szCs w:val="24"/>
        </w:rPr>
        <w:t xml:space="preserve"> among MPs</w:t>
      </w:r>
      <w:r w:rsidR="00B57F18" w:rsidRPr="005B10AE">
        <w:rPr>
          <w:rFonts w:ascii="Times New Roman" w:hAnsi="Times New Roman"/>
          <w:sz w:val="24"/>
          <w:szCs w:val="24"/>
        </w:rPr>
        <w:t xml:space="preserve"> in attitudes towards </w:t>
      </w:r>
      <w:r w:rsidR="00EE0CE0">
        <w:rPr>
          <w:rFonts w:ascii="Times New Roman" w:hAnsi="Times New Roman"/>
          <w:sz w:val="24"/>
          <w:szCs w:val="24"/>
        </w:rPr>
        <w:t>decentralization</w:t>
      </w:r>
      <w:r w:rsidR="00FE6612" w:rsidRPr="005B10AE">
        <w:rPr>
          <w:rFonts w:ascii="Times New Roman" w:hAnsi="Times New Roman"/>
          <w:sz w:val="24"/>
          <w:szCs w:val="24"/>
        </w:rPr>
        <w:t xml:space="preserve"> and the importance of promoting the interest of the region</w:t>
      </w:r>
      <w:r w:rsidR="004B79BB" w:rsidRPr="005B10AE">
        <w:rPr>
          <w:rFonts w:ascii="Times New Roman" w:hAnsi="Times New Roman"/>
          <w:sz w:val="24"/>
          <w:szCs w:val="24"/>
        </w:rPr>
        <w:t xml:space="preserve"> </w:t>
      </w:r>
      <w:r w:rsidR="004B79BB" w:rsidRPr="005B10AE">
        <w:rPr>
          <w:rFonts w:ascii="Times New Roman" w:hAnsi="Times New Roman"/>
          <w:sz w:val="24"/>
          <w:szCs w:val="24"/>
        </w:rPr>
        <w:fldChar w:fldCharType="begin"/>
      </w:r>
      <w:r w:rsidR="004B79BB" w:rsidRPr="005B10AE">
        <w:rPr>
          <w:rFonts w:ascii="Times New Roman" w:hAnsi="Times New Roman"/>
          <w:sz w:val="24"/>
          <w:szCs w:val="24"/>
        </w:rPr>
        <w:instrText xml:space="preserve"> ADDIN EN.CITE &lt;EndNote&gt;&lt;Cite&gt;&lt;Author&gt;Pilet&lt;/Author&gt;&lt;Year&gt;2014&lt;/Year&gt;&lt;RecNum&gt;647&lt;/RecNum&gt;&lt;Suffix&gt;:220&lt;/Suffix&gt;&lt;DisplayText&gt;(Pilet et al., 2014:220)&lt;/DisplayText&gt;&lt;record&gt;&lt;rec-number&gt;647&lt;/rec-number&gt;&lt;foreign-keys&gt;&lt;key app="EN" db-id="ezrsv2ethtsedoesz9q5re9ds25vezzrfazw" timestamp="1425920023"&gt;647&lt;/key&gt;&lt;key app="ENWeb" db-id=""&gt;0&lt;/key&gt;&lt;/foreign-keys&gt;&lt;ref-type name="Book Section"&gt;5&lt;/ref-type&gt;&lt;contributors&gt;&lt;authors&gt;&lt;author&gt;Pilet, Jean-Benoit&lt;/author&gt;&lt;author&gt;Tronconi, Filippo &lt;/author&gt;&lt;author&gt;Oñate, Pablo&lt;/author&gt;&lt;author&gt;Verzichelli, Luca&lt;/author&gt;&lt;/authors&gt;&lt;secondary-authors&gt;&lt;author&gt;Deschouwer, Kris&lt;/author&gt;&lt;author&gt;Depauw, Sam&lt;/author&gt;&lt;/secondary-authors&gt;&lt;/contributors&gt;&lt;titles&gt;&lt;title&gt;Career Patterns in Multilevel Systems&lt;/title&gt;&lt;secondary-title&gt;Representing the People: A Survey Among Members of Statewide and Substate Parliaments&lt;/secondary-title&gt;&lt;/titles&gt;&lt;dates&gt;&lt;year&gt;2014&lt;/year&gt;&lt;/dates&gt;&lt;publisher&gt;Oxford University Press&lt;/publisher&gt;&lt;isbn&gt;0191507482&lt;/isbn&gt;&lt;urls&gt;&lt;/urls&gt;&lt;/record&gt;&lt;/Cite&gt;&lt;/EndNote&gt;</w:instrText>
      </w:r>
      <w:r w:rsidR="004B79BB" w:rsidRPr="005B10AE">
        <w:rPr>
          <w:rFonts w:ascii="Times New Roman" w:hAnsi="Times New Roman"/>
          <w:sz w:val="24"/>
          <w:szCs w:val="24"/>
        </w:rPr>
        <w:fldChar w:fldCharType="separate"/>
      </w:r>
      <w:r w:rsidR="004B79BB" w:rsidRPr="005B10AE">
        <w:rPr>
          <w:rFonts w:ascii="Times New Roman" w:hAnsi="Times New Roman"/>
          <w:noProof/>
          <w:sz w:val="24"/>
          <w:szCs w:val="24"/>
        </w:rPr>
        <w:t>(Pilet et al., 2014:220)</w:t>
      </w:r>
      <w:r w:rsidR="004B79BB" w:rsidRPr="005B10AE">
        <w:rPr>
          <w:rFonts w:ascii="Times New Roman" w:hAnsi="Times New Roman"/>
          <w:sz w:val="24"/>
          <w:szCs w:val="24"/>
        </w:rPr>
        <w:fldChar w:fldCharType="end"/>
      </w:r>
      <w:r w:rsidR="00FE6612" w:rsidRPr="005B10AE">
        <w:rPr>
          <w:rFonts w:ascii="Times New Roman" w:hAnsi="Times New Roman"/>
          <w:sz w:val="24"/>
          <w:szCs w:val="24"/>
        </w:rPr>
        <w:t xml:space="preserve">. </w:t>
      </w:r>
      <w:r w:rsidR="00005018" w:rsidRPr="005B10AE">
        <w:rPr>
          <w:rFonts w:ascii="Times New Roman" w:hAnsi="Times New Roman"/>
          <w:sz w:val="24"/>
          <w:szCs w:val="24"/>
        </w:rPr>
        <w:t>Accordingly,</w:t>
      </w:r>
      <w:r w:rsidR="00301169" w:rsidRPr="005B10AE">
        <w:rPr>
          <w:rFonts w:ascii="Times New Roman" w:hAnsi="Times New Roman"/>
          <w:sz w:val="24"/>
          <w:szCs w:val="24"/>
        </w:rPr>
        <w:t xml:space="preserve"> </w:t>
      </w:r>
      <w:r w:rsidR="00005018" w:rsidRPr="005B10AE">
        <w:rPr>
          <w:rFonts w:ascii="Times New Roman" w:hAnsi="Times New Roman"/>
          <w:i/>
          <w:sz w:val="24"/>
          <w:szCs w:val="24"/>
        </w:rPr>
        <w:t>we expect national elites to be less favourable to transfer further powers and resources to the regional level than regional parliamentary elites</w:t>
      </w:r>
      <w:r w:rsidR="00005018" w:rsidRPr="005B10AE">
        <w:rPr>
          <w:rFonts w:ascii="Times New Roman" w:hAnsi="Times New Roman"/>
          <w:sz w:val="24"/>
          <w:szCs w:val="24"/>
        </w:rPr>
        <w:t xml:space="preserve"> (H1)</w:t>
      </w:r>
      <w:r w:rsidR="00DC70FC" w:rsidRPr="005B10AE">
        <w:rPr>
          <w:rFonts w:ascii="Times New Roman" w:hAnsi="Times New Roman"/>
          <w:sz w:val="24"/>
          <w:szCs w:val="24"/>
        </w:rPr>
        <w:t>.</w:t>
      </w:r>
    </w:p>
    <w:p w14:paraId="470CE55E" w14:textId="5D119147" w:rsidR="00116058" w:rsidRPr="005B10AE" w:rsidRDefault="00886054" w:rsidP="00DD6F20">
      <w:pPr>
        <w:spacing w:before="100" w:beforeAutospacing="1" w:after="120" w:line="360" w:lineRule="auto"/>
        <w:ind w:firstLine="709"/>
        <w:mirrorIndents/>
        <w:jc w:val="both"/>
        <w:rPr>
          <w:rFonts w:ascii="Times New Roman" w:hAnsi="Times New Roman"/>
          <w:i/>
          <w:sz w:val="24"/>
          <w:szCs w:val="24"/>
        </w:rPr>
      </w:pPr>
      <w:r w:rsidRPr="005B10AE">
        <w:rPr>
          <w:rFonts w:ascii="Times New Roman" w:hAnsi="Times New Roman"/>
          <w:sz w:val="24"/>
          <w:szCs w:val="24"/>
        </w:rPr>
        <w:t>There is an additional source of variation that may account for intra-party divergence</w:t>
      </w:r>
      <w:r w:rsidR="000D7E10" w:rsidRPr="005B10AE">
        <w:rPr>
          <w:rFonts w:ascii="Times New Roman" w:hAnsi="Times New Roman"/>
          <w:sz w:val="24"/>
          <w:szCs w:val="24"/>
        </w:rPr>
        <w:t>s</w:t>
      </w:r>
      <w:r w:rsidRPr="005B10AE">
        <w:rPr>
          <w:rFonts w:ascii="Times New Roman" w:hAnsi="Times New Roman"/>
          <w:sz w:val="24"/>
          <w:szCs w:val="24"/>
        </w:rPr>
        <w:t xml:space="preserve"> in attitudes towards devolution</w:t>
      </w:r>
      <w:r w:rsidR="001B6299" w:rsidRPr="005B10AE">
        <w:rPr>
          <w:rFonts w:ascii="Times New Roman" w:hAnsi="Times New Roman"/>
          <w:sz w:val="24"/>
          <w:szCs w:val="24"/>
        </w:rPr>
        <w:t xml:space="preserve"> that is related to the specific nature of the </w:t>
      </w:r>
      <w:r w:rsidR="000B31FF" w:rsidRPr="005B10AE">
        <w:rPr>
          <w:rFonts w:ascii="Times New Roman" w:hAnsi="Times New Roman"/>
          <w:sz w:val="24"/>
          <w:szCs w:val="24"/>
        </w:rPr>
        <w:lastRenderedPageBreak/>
        <w:t>territorial</w:t>
      </w:r>
      <w:r w:rsidR="001B6299" w:rsidRPr="005B10AE">
        <w:rPr>
          <w:rFonts w:ascii="Times New Roman" w:hAnsi="Times New Roman"/>
          <w:sz w:val="24"/>
          <w:szCs w:val="24"/>
        </w:rPr>
        <w:t xml:space="preserve"> cleavage in Spain</w:t>
      </w:r>
      <w:r w:rsidRPr="005B10AE">
        <w:rPr>
          <w:rFonts w:ascii="Times New Roman" w:hAnsi="Times New Roman"/>
          <w:sz w:val="24"/>
          <w:szCs w:val="24"/>
        </w:rPr>
        <w:t xml:space="preserve">. </w:t>
      </w:r>
      <w:r w:rsidR="00301169" w:rsidRPr="005B10AE">
        <w:rPr>
          <w:rFonts w:ascii="Times New Roman" w:hAnsi="Times New Roman"/>
          <w:sz w:val="24"/>
          <w:szCs w:val="24"/>
        </w:rPr>
        <w:t>According to what we d</w:t>
      </w:r>
      <w:r w:rsidR="00095CAD" w:rsidRPr="005B10AE">
        <w:rPr>
          <w:rFonts w:ascii="Times New Roman" w:hAnsi="Times New Roman"/>
          <w:sz w:val="24"/>
          <w:szCs w:val="24"/>
        </w:rPr>
        <w:t xml:space="preserve">efine as the </w:t>
      </w:r>
      <w:r w:rsidR="004D2AAC" w:rsidRPr="005B10AE">
        <w:rPr>
          <w:rFonts w:ascii="Times New Roman" w:hAnsi="Times New Roman"/>
          <w:i/>
          <w:sz w:val="24"/>
          <w:szCs w:val="24"/>
        </w:rPr>
        <w:t>territorial</w:t>
      </w:r>
      <w:r w:rsidR="004D2AAC" w:rsidRPr="005B10AE">
        <w:rPr>
          <w:rFonts w:ascii="Times New Roman" w:hAnsi="Times New Roman"/>
          <w:sz w:val="24"/>
          <w:szCs w:val="24"/>
        </w:rPr>
        <w:t xml:space="preserve"> </w:t>
      </w:r>
      <w:r w:rsidR="00095CAD" w:rsidRPr="005B10AE">
        <w:rPr>
          <w:rFonts w:ascii="Times New Roman" w:hAnsi="Times New Roman"/>
          <w:i/>
          <w:sz w:val="24"/>
          <w:szCs w:val="24"/>
        </w:rPr>
        <w:t>cleavage hypothesis</w:t>
      </w:r>
      <w:r w:rsidR="00095CAD" w:rsidRPr="005B10AE">
        <w:rPr>
          <w:rFonts w:ascii="Times New Roman" w:hAnsi="Times New Roman"/>
          <w:sz w:val="24"/>
          <w:szCs w:val="24"/>
        </w:rPr>
        <w:t>, we</w:t>
      </w:r>
      <w:r w:rsidR="00EE5E52" w:rsidRPr="005B10AE">
        <w:rPr>
          <w:rFonts w:ascii="Times New Roman" w:hAnsi="Times New Roman"/>
          <w:sz w:val="24"/>
          <w:szCs w:val="24"/>
        </w:rPr>
        <w:t xml:space="preserve"> may expect </w:t>
      </w:r>
      <w:r w:rsidR="00B517CD" w:rsidRPr="005B10AE">
        <w:rPr>
          <w:rFonts w:ascii="Times New Roman" w:hAnsi="Times New Roman"/>
          <w:sz w:val="24"/>
          <w:szCs w:val="24"/>
        </w:rPr>
        <w:t>differences</w:t>
      </w:r>
      <w:r w:rsidR="001B6299" w:rsidRPr="005B10AE">
        <w:rPr>
          <w:rFonts w:ascii="Times New Roman" w:hAnsi="Times New Roman"/>
          <w:sz w:val="24"/>
          <w:szCs w:val="24"/>
        </w:rPr>
        <w:t xml:space="preserve"> across parliamentary elites</w:t>
      </w:r>
      <w:r w:rsidR="00B517CD" w:rsidRPr="005B10AE">
        <w:rPr>
          <w:rFonts w:ascii="Times New Roman" w:hAnsi="Times New Roman"/>
          <w:sz w:val="24"/>
          <w:szCs w:val="24"/>
        </w:rPr>
        <w:t xml:space="preserve"> to be accounted for by </w:t>
      </w:r>
      <w:r w:rsidR="00E16DC4" w:rsidRPr="005B10AE">
        <w:rPr>
          <w:rFonts w:ascii="Times New Roman" w:hAnsi="Times New Roman"/>
          <w:sz w:val="24"/>
          <w:szCs w:val="24"/>
        </w:rPr>
        <w:t>type of region</w:t>
      </w:r>
      <w:r w:rsidR="00B517CD" w:rsidRPr="005B10AE">
        <w:rPr>
          <w:rFonts w:ascii="Times New Roman" w:hAnsi="Times New Roman"/>
          <w:sz w:val="24"/>
          <w:szCs w:val="24"/>
        </w:rPr>
        <w:t xml:space="preserve">. </w:t>
      </w:r>
      <w:r w:rsidR="009054D0" w:rsidRPr="005B10AE">
        <w:rPr>
          <w:rFonts w:ascii="Times New Roman" w:hAnsi="Times New Roman"/>
          <w:sz w:val="24"/>
          <w:szCs w:val="24"/>
        </w:rPr>
        <w:t>A straightforward prediction is to</w:t>
      </w:r>
      <w:r w:rsidR="00B517CD" w:rsidRPr="005B10AE">
        <w:rPr>
          <w:rFonts w:ascii="Times New Roman" w:hAnsi="Times New Roman"/>
          <w:sz w:val="24"/>
          <w:szCs w:val="24"/>
        </w:rPr>
        <w:t xml:space="preserve"> expect </w:t>
      </w:r>
      <w:r w:rsidRPr="005B10AE">
        <w:rPr>
          <w:rFonts w:ascii="Times New Roman" w:hAnsi="Times New Roman"/>
          <w:sz w:val="24"/>
          <w:szCs w:val="24"/>
        </w:rPr>
        <w:t>representatives</w:t>
      </w:r>
      <w:r w:rsidR="00EE5E52" w:rsidRPr="005B10AE">
        <w:rPr>
          <w:rFonts w:ascii="Times New Roman" w:hAnsi="Times New Roman"/>
          <w:sz w:val="24"/>
          <w:szCs w:val="24"/>
        </w:rPr>
        <w:t xml:space="preserve"> </w:t>
      </w:r>
      <w:r w:rsidR="00C578C0" w:rsidRPr="005B10AE">
        <w:rPr>
          <w:rFonts w:ascii="Times New Roman" w:hAnsi="Times New Roman"/>
          <w:sz w:val="24"/>
          <w:szCs w:val="24"/>
        </w:rPr>
        <w:t xml:space="preserve">from </w:t>
      </w:r>
      <w:r w:rsidR="00C578C0" w:rsidRPr="005B10AE">
        <w:rPr>
          <w:rFonts w:ascii="Times New Roman" w:hAnsi="Times New Roman"/>
          <w:i/>
          <w:sz w:val="24"/>
          <w:szCs w:val="24"/>
        </w:rPr>
        <w:t>historical</w:t>
      </w:r>
      <w:r w:rsidR="00EE5E52" w:rsidRPr="005B10AE">
        <w:rPr>
          <w:rFonts w:ascii="Times New Roman" w:hAnsi="Times New Roman"/>
          <w:sz w:val="24"/>
          <w:szCs w:val="24"/>
        </w:rPr>
        <w:t xml:space="preserve"> </w:t>
      </w:r>
      <w:r w:rsidR="00C578C0" w:rsidRPr="005B10AE">
        <w:rPr>
          <w:rFonts w:ascii="Times New Roman" w:hAnsi="Times New Roman"/>
          <w:i/>
          <w:sz w:val="24"/>
          <w:szCs w:val="24"/>
        </w:rPr>
        <w:t>regions</w:t>
      </w:r>
      <w:r w:rsidR="00EE5E52" w:rsidRPr="005B10AE">
        <w:rPr>
          <w:rFonts w:ascii="Times New Roman" w:hAnsi="Times New Roman"/>
          <w:sz w:val="24"/>
          <w:szCs w:val="24"/>
        </w:rPr>
        <w:t xml:space="preserve"> to hold stronger preferences for devolution than </w:t>
      </w:r>
      <w:r w:rsidR="00301169" w:rsidRPr="005B10AE">
        <w:rPr>
          <w:rFonts w:ascii="Times New Roman" w:hAnsi="Times New Roman"/>
          <w:sz w:val="24"/>
          <w:szCs w:val="24"/>
        </w:rPr>
        <w:t xml:space="preserve">politicians who reside in ordinary </w:t>
      </w:r>
      <w:r w:rsidR="00EE5E52" w:rsidRPr="005B10AE">
        <w:rPr>
          <w:rFonts w:ascii="Times New Roman" w:hAnsi="Times New Roman"/>
          <w:sz w:val="24"/>
          <w:szCs w:val="24"/>
        </w:rPr>
        <w:t xml:space="preserve">regions. When the process of devolution kicked off with the approval of the Constitution in 1978 (which regulated the institutional paths to access autonomy), </w:t>
      </w:r>
      <w:r w:rsidR="00A14CB2" w:rsidRPr="005B10AE">
        <w:rPr>
          <w:rFonts w:ascii="Times New Roman" w:hAnsi="Times New Roman"/>
          <w:sz w:val="24"/>
          <w:szCs w:val="24"/>
        </w:rPr>
        <w:t>a group</w:t>
      </w:r>
      <w:r w:rsidR="00EE5E52" w:rsidRPr="005B10AE">
        <w:rPr>
          <w:rFonts w:ascii="Times New Roman" w:hAnsi="Times New Roman"/>
          <w:sz w:val="24"/>
          <w:szCs w:val="24"/>
        </w:rPr>
        <w:t xml:space="preserve"> </w:t>
      </w:r>
      <w:r w:rsidR="004C12B2" w:rsidRPr="005B10AE">
        <w:rPr>
          <w:rFonts w:ascii="Times New Roman" w:hAnsi="Times New Roman"/>
          <w:sz w:val="24"/>
          <w:szCs w:val="24"/>
        </w:rPr>
        <w:t xml:space="preserve">of </w:t>
      </w:r>
      <w:r w:rsidR="00EE5E52" w:rsidRPr="005B10AE">
        <w:rPr>
          <w:rFonts w:ascii="Times New Roman" w:hAnsi="Times New Roman"/>
          <w:sz w:val="24"/>
          <w:szCs w:val="24"/>
        </w:rPr>
        <w:t xml:space="preserve">regions became the front-runners in advocating access to autonomy with </w:t>
      </w:r>
      <w:r w:rsidR="00A14CB2" w:rsidRPr="005B10AE">
        <w:rPr>
          <w:rFonts w:ascii="Times New Roman" w:hAnsi="Times New Roman"/>
          <w:sz w:val="24"/>
          <w:szCs w:val="24"/>
        </w:rPr>
        <w:t xml:space="preserve">the highest levels of authority, namely Catalonia, Basque Country, Andalusia and Galicia. </w:t>
      </w:r>
      <w:r w:rsidR="00C578C0" w:rsidRPr="005B10AE">
        <w:rPr>
          <w:rFonts w:ascii="Times New Roman" w:hAnsi="Times New Roman"/>
          <w:sz w:val="24"/>
          <w:szCs w:val="24"/>
        </w:rPr>
        <w:t>These regions</w:t>
      </w:r>
      <w:r w:rsidR="00A14CB2" w:rsidRPr="005B10AE">
        <w:rPr>
          <w:rFonts w:ascii="Times New Roman" w:hAnsi="Times New Roman"/>
          <w:sz w:val="24"/>
          <w:szCs w:val="24"/>
        </w:rPr>
        <w:t xml:space="preserve"> accessed autonomy through </w:t>
      </w:r>
      <w:r w:rsidR="00E16DC4" w:rsidRPr="005B10AE">
        <w:rPr>
          <w:rFonts w:ascii="Times New Roman" w:hAnsi="Times New Roman"/>
          <w:sz w:val="24"/>
          <w:szCs w:val="24"/>
        </w:rPr>
        <w:t>a</w:t>
      </w:r>
      <w:r w:rsidR="00A14CB2" w:rsidRPr="005B10AE">
        <w:rPr>
          <w:rFonts w:ascii="Times New Roman" w:hAnsi="Times New Roman"/>
          <w:sz w:val="24"/>
          <w:szCs w:val="24"/>
        </w:rPr>
        <w:t xml:space="preserve"> fast-track process</w:t>
      </w:r>
      <w:r w:rsidR="00E16DC4" w:rsidRPr="005B10AE">
        <w:rPr>
          <w:rFonts w:ascii="Times New Roman" w:hAnsi="Times New Roman"/>
          <w:sz w:val="24"/>
          <w:szCs w:val="24"/>
        </w:rPr>
        <w:t>, which granted them higher levels of self-rule</w:t>
      </w:r>
      <w:r w:rsidR="00A14CB2" w:rsidRPr="005B10AE">
        <w:rPr>
          <w:rFonts w:ascii="Times New Roman" w:hAnsi="Times New Roman"/>
          <w:sz w:val="24"/>
          <w:szCs w:val="24"/>
        </w:rPr>
        <w:t xml:space="preserve">. </w:t>
      </w:r>
      <w:r w:rsidR="00EE5E52" w:rsidRPr="005B10AE">
        <w:rPr>
          <w:rFonts w:ascii="Times New Roman" w:hAnsi="Times New Roman"/>
          <w:sz w:val="24"/>
          <w:szCs w:val="24"/>
        </w:rPr>
        <w:t xml:space="preserve">In regions such as Catalonia, Basque Country and Galicia (which had </w:t>
      </w:r>
      <w:r w:rsidR="0047596C" w:rsidRPr="005B10AE">
        <w:rPr>
          <w:rFonts w:ascii="Times New Roman" w:hAnsi="Times New Roman"/>
          <w:sz w:val="24"/>
          <w:szCs w:val="24"/>
        </w:rPr>
        <w:t>approved</w:t>
      </w:r>
      <w:r w:rsidR="00EE5E52" w:rsidRPr="005B10AE">
        <w:rPr>
          <w:rFonts w:ascii="Times New Roman" w:hAnsi="Times New Roman"/>
          <w:sz w:val="24"/>
          <w:szCs w:val="24"/>
        </w:rPr>
        <w:t xml:space="preserve"> their "Statutes of Autonomy” before the Civil War broke out in 1936) </w:t>
      </w:r>
      <w:r w:rsidR="001B6299" w:rsidRPr="005B10AE">
        <w:rPr>
          <w:rFonts w:ascii="Times New Roman" w:hAnsi="Times New Roman"/>
          <w:sz w:val="24"/>
          <w:szCs w:val="24"/>
        </w:rPr>
        <w:t xml:space="preserve">access to </w:t>
      </w:r>
      <w:r w:rsidR="00EE5E52" w:rsidRPr="005B10AE">
        <w:rPr>
          <w:rFonts w:ascii="Times New Roman" w:hAnsi="Times New Roman"/>
          <w:sz w:val="24"/>
          <w:szCs w:val="24"/>
        </w:rPr>
        <w:t>autonomy involved the restoration of self-rule that was thwarted by the break out of Civil War in 1936.</w:t>
      </w:r>
      <w:r w:rsidR="009470A8" w:rsidRPr="005B10AE">
        <w:rPr>
          <w:rFonts w:ascii="Times New Roman" w:hAnsi="Times New Roman"/>
          <w:sz w:val="24"/>
          <w:szCs w:val="24"/>
        </w:rPr>
        <w:t xml:space="preserve"> </w:t>
      </w:r>
      <w:r w:rsidR="00796730" w:rsidRPr="005B10AE">
        <w:rPr>
          <w:rFonts w:ascii="Times New Roman" w:hAnsi="Times New Roman"/>
          <w:sz w:val="24"/>
          <w:szCs w:val="24"/>
        </w:rPr>
        <w:t>In Catalonia and the Basque Country,</w:t>
      </w:r>
      <w:r w:rsidR="003359D6" w:rsidRPr="005B10AE">
        <w:rPr>
          <w:rFonts w:ascii="Times New Roman" w:hAnsi="Times New Roman"/>
          <w:sz w:val="24"/>
          <w:szCs w:val="24"/>
        </w:rPr>
        <w:t xml:space="preserve"> </w:t>
      </w:r>
      <w:r w:rsidR="00796730" w:rsidRPr="005B10AE">
        <w:rPr>
          <w:rFonts w:ascii="Times New Roman" w:hAnsi="Times New Roman"/>
          <w:sz w:val="24"/>
          <w:szCs w:val="24"/>
        </w:rPr>
        <w:t>t</w:t>
      </w:r>
      <w:r w:rsidR="0047596C" w:rsidRPr="005B10AE">
        <w:rPr>
          <w:rFonts w:ascii="Times New Roman" w:hAnsi="Times New Roman"/>
          <w:sz w:val="24"/>
          <w:szCs w:val="24"/>
        </w:rPr>
        <w:t xml:space="preserve">he more intense </w:t>
      </w:r>
      <w:r w:rsidR="009470A8" w:rsidRPr="005B10AE">
        <w:rPr>
          <w:rFonts w:ascii="Times New Roman" w:hAnsi="Times New Roman"/>
          <w:sz w:val="24"/>
          <w:szCs w:val="24"/>
        </w:rPr>
        <w:t>preferences towards devolution</w:t>
      </w:r>
      <w:r w:rsidR="00796730" w:rsidRPr="005B10AE">
        <w:rPr>
          <w:rFonts w:ascii="Times New Roman" w:hAnsi="Times New Roman"/>
          <w:sz w:val="24"/>
          <w:szCs w:val="24"/>
        </w:rPr>
        <w:t xml:space="preserve"> </w:t>
      </w:r>
      <w:r w:rsidR="0047596C" w:rsidRPr="005B10AE">
        <w:rPr>
          <w:rFonts w:ascii="Times New Roman" w:hAnsi="Times New Roman"/>
          <w:sz w:val="24"/>
          <w:szCs w:val="24"/>
        </w:rPr>
        <w:t xml:space="preserve">exhibited </w:t>
      </w:r>
      <w:r w:rsidR="00B517CD" w:rsidRPr="005B10AE">
        <w:rPr>
          <w:rFonts w:ascii="Times New Roman" w:hAnsi="Times New Roman"/>
          <w:sz w:val="24"/>
          <w:szCs w:val="24"/>
        </w:rPr>
        <w:t>at</w:t>
      </w:r>
      <w:r w:rsidR="0047596C" w:rsidRPr="005B10AE">
        <w:rPr>
          <w:rFonts w:ascii="Times New Roman" w:hAnsi="Times New Roman"/>
          <w:sz w:val="24"/>
          <w:szCs w:val="24"/>
        </w:rPr>
        <w:t xml:space="preserve"> the </w:t>
      </w:r>
      <w:r w:rsidR="00B517CD" w:rsidRPr="005B10AE">
        <w:rPr>
          <w:rFonts w:ascii="Times New Roman" w:hAnsi="Times New Roman"/>
          <w:sz w:val="24"/>
          <w:szCs w:val="24"/>
        </w:rPr>
        <w:t>onset</w:t>
      </w:r>
      <w:r w:rsidR="0047596C" w:rsidRPr="005B10AE">
        <w:rPr>
          <w:rFonts w:ascii="Times New Roman" w:hAnsi="Times New Roman"/>
          <w:sz w:val="24"/>
          <w:szCs w:val="24"/>
        </w:rPr>
        <w:t xml:space="preserve"> of the democratic period </w:t>
      </w:r>
      <w:r w:rsidR="009470A8" w:rsidRPr="005B10AE">
        <w:rPr>
          <w:rFonts w:ascii="Times New Roman" w:hAnsi="Times New Roman"/>
          <w:sz w:val="24"/>
          <w:szCs w:val="24"/>
        </w:rPr>
        <w:t xml:space="preserve">have </w:t>
      </w:r>
      <w:r w:rsidR="006E5926" w:rsidRPr="005B10AE">
        <w:rPr>
          <w:rFonts w:ascii="Times New Roman" w:hAnsi="Times New Roman"/>
          <w:sz w:val="24"/>
          <w:szCs w:val="24"/>
        </w:rPr>
        <w:t>persisted</w:t>
      </w:r>
      <w:r w:rsidR="0047596C" w:rsidRPr="005B10AE">
        <w:rPr>
          <w:rFonts w:ascii="Times New Roman" w:hAnsi="Times New Roman"/>
          <w:sz w:val="24"/>
          <w:szCs w:val="24"/>
        </w:rPr>
        <w:t xml:space="preserve"> </w:t>
      </w:r>
      <w:r w:rsidR="004C12B2" w:rsidRPr="005B10AE">
        <w:rPr>
          <w:rFonts w:ascii="Times New Roman" w:hAnsi="Times New Roman"/>
          <w:sz w:val="24"/>
          <w:szCs w:val="24"/>
        </w:rPr>
        <w:t>through</w:t>
      </w:r>
      <w:r w:rsidR="009470A8" w:rsidRPr="005B10AE">
        <w:rPr>
          <w:rFonts w:ascii="Times New Roman" w:hAnsi="Times New Roman"/>
          <w:sz w:val="24"/>
          <w:szCs w:val="24"/>
        </w:rPr>
        <w:t xml:space="preserve"> the existence of strong </w:t>
      </w:r>
      <w:r w:rsidR="00713FB5" w:rsidRPr="005B10AE">
        <w:rPr>
          <w:rFonts w:ascii="Times New Roman" w:hAnsi="Times New Roman"/>
          <w:sz w:val="24"/>
          <w:szCs w:val="24"/>
        </w:rPr>
        <w:t>identity-based</w:t>
      </w:r>
      <w:r w:rsidR="009470A8" w:rsidRPr="005B10AE">
        <w:rPr>
          <w:rFonts w:ascii="Times New Roman" w:hAnsi="Times New Roman"/>
          <w:sz w:val="24"/>
          <w:szCs w:val="24"/>
        </w:rPr>
        <w:t xml:space="preserve"> parties</w:t>
      </w:r>
      <w:r w:rsidR="00796730" w:rsidRPr="005B10AE">
        <w:rPr>
          <w:rFonts w:ascii="Times New Roman" w:hAnsi="Times New Roman"/>
          <w:sz w:val="24"/>
          <w:szCs w:val="24"/>
        </w:rPr>
        <w:t xml:space="preserve"> that have had a very prominent role both at the regional and national level. </w:t>
      </w:r>
      <w:r w:rsidR="00665A33" w:rsidRPr="005B10AE">
        <w:rPr>
          <w:rFonts w:ascii="Times New Roman" w:hAnsi="Times New Roman"/>
          <w:sz w:val="24"/>
          <w:szCs w:val="24"/>
        </w:rPr>
        <w:t>The literature shows that the presence of dominant nationalist parties and the resulting centrifugal push of political competition is crucial factor in fuelling heterogeneous preferences over devolution</w:t>
      </w:r>
      <w:r w:rsidR="00CA3EA7" w:rsidRPr="005B10AE">
        <w:rPr>
          <w:rFonts w:ascii="Times New Roman" w:hAnsi="Times New Roman"/>
          <w:sz w:val="24"/>
          <w:szCs w:val="24"/>
        </w:rPr>
        <w:t xml:space="preserve"> </w:t>
      </w:r>
      <w:r w:rsidR="00CA3EA7" w:rsidRPr="005B10AE">
        <w:rPr>
          <w:rFonts w:ascii="Times New Roman" w:hAnsi="Times New Roman"/>
          <w:sz w:val="24"/>
          <w:szCs w:val="24"/>
        </w:rPr>
        <w:fldChar w:fldCharType="begin"/>
      </w:r>
      <w:r w:rsidR="00AC738D" w:rsidRPr="005B10AE">
        <w:rPr>
          <w:rFonts w:ascii="Times New Roman" w:hAnsi="Times New Roman"/>
          <w:sz w:val="24"/>
          <w:szCs w:val="24"/>
        </w:rPr>
        <w:instrText xml:space="preserve"> ADDIN EN.CITE &lt;EndNote&gt;&lt;Cite&gt;&lt;Author&gt;Brancati&lt;/Author&gt;&lt;Year&gt;2006&lt;/Year&gt;&lt;RecNum&gt;130&lt;/RecNum&gt;&lt;DisplayText&gt;(Brancati, 2006, Brancati, 2004)&lt;/DisplayText&gt;&lt;record&gt;&lt;rec-number&gt;130&lt;/rec-number&gt;&lt;foreign-keys&gt;&lt;key app="EN" db-id="ezrsv2ethtsedoesz9q5re9ds25vezzrfazw" timestamp="1294654960"&gt;130&lt;/key&gt;&lt;/foreign-keys&gt;&lt;ref-type name="Journal Article"&gt;17&lt;/ref-type&gt;&lt;contributors&gt;&lt;authors&gt;&lt;author&gt;Brancati,Dawn&lt;/author&gt;&lt;/authors&gt;&lt;/contributors&gt;&lt;titles&gt;&lt;title&gt;Decentralization: Fueling the Fire or Dampening the Flames of Ethnic Conflict and Secessionism?&lt;/title&gt;&lt;secondary-title&gt;International Organization&lt;/secondary-title&gt;&lt;/titles&gt;&lt;periodical&gt;&lt;full-title&gt;International Organization&lt;/full-title&gt;&lt;/periodical&gt;&lt;pages&gt;651-685&lt;/pages&gt;&lt;volume&gt;60&lt;/volume&gt;&lt;number&gt;03&lt;/number&gt;&lt;dates&gt;&lt;year&gt;2006&lt;/year&gt;&lt;/dates&gt;&lt;isbn&gt;0020-8183&lt;/isbn&gt;&lt;urls&gt;&lt;related-urls&gt;&lt;url&gt;http://dx.doi.org/10.1017/S002081830606019X&lt;/url&gt;&lt;/related-urls&gt;&lt;/urls&gt;&lt;electronic-resource-num&gt;doi:10.1017/S002081830606019X&lt;/electronic-resource-num&gt;&lt;access-date&gt;2006&lt;/access-date&gt;&lt;/record&gt;&lt;/Cite&gt;&lt;Cite&gt;&lt;Author&gt;Brancati&lt;/Author&gt;&lt;Year&gt;2004&lt;/Year&gt;&lt;RecNum&gt;662&lt;/RecNum&gt;&lt;record&gt;&lt;rec-number&gt;662&lt;/rec-number&gt;&lt;foreign-keys&gt;&lt;key app="EN" db-id="ezrsv2ethtsedoesz9q5re9ds25vezzrfazw" timestamp="1425986145"&gt;662&lt;/key&gt;&lt;/foreign-keys&gt;&lt;ref-type name="Journal Article"&gt;17&lt;/ref-type&gt;&lt;contributors&gt;&lt;authors&gt;&lt;author&gt;Brancati, Dawn&lt;/author&gt;&lt;/authors&gt;&lt;/contributors&gt;&lt;titles&gt;&lt;title&gt;Can federalism stabilize Iraq?&lt;/title&gt;&lt;secondary-title&gt;Washington Quarterly&lt;/secondary-title&gt;&lt;/titles&gt;&lt;periodical&gt;&lt;full-title&gt;Washington Quarterly&lt;/full-title&gt;&lt;/periodical&gt;&lt;pages&gt;5-21&lt;/pages&gt;&lt;volume&gt;27&lt;/volume&gt;&lt;number&gt;2&lt;/number&gt;&lt;dates&gt;&lt;year&gt;2004&lt;/year&gt;&lt;/dates&gt;&lt;isbn&gt;0163-660X&lt;/isbn&gt;&lt;urls&gt;&lt;/urls&gt;&lt;/record&gt;&lt;/Cite&gt;&lt;/EndNote&gt;</w:instrText>
      </w:r>
      <w:r w:rsidR="00CA3EA7" w:rsidRPr="005B10AE">
        <w:rPr>
          <w:rFonts w:ascii="Times New Roman" w:hAnsi="Times New Roman"/>
          <w:sz w:val="24"/>
          <w:szCs w:val="24"/>
        </w:rPr>
        <w:fldChar w:fldCharType="separate"/>
      </w:r>
      <w:r w:rsidR="00AC738D" w:rsidRPr="005B10AE">
        <w:rPr>
          <w:rFonts w:ascii="Times New Roman" w:hAnsi="Times New Roman"/>
          <w:noProof/>
          <w:sz w:val="24"/>
          <w:szCs w:val="24"/>
        </w:rPr>
        <w:t>(Brancati, 2006, Brancati, 2004)</w:t>
      </w:r>
      <w:r w:rsidR="00CA3EA7" w:rsidRPr="005B10AE">
        <w:rPr>
          <w:rFonts w:ascii="Times New Roman" w:hAnsi="Times New Roman"/>
          <w:sz w:val="24"/>
          <w:szCs w:val="24"/>
        </w:rPr>
        <w:fldChar w:fldCharType="end"/>
      </w:r>
      <w:r w:rsidR="00665A33" w:rsidRPr="005B10AE">
        <w:rPr>
          <w:rFonts w:ascii="Times New Roman" w:hAnsi="Times New Roman"/>
          <w:sz w:val="24"/>
          <w:szCs w:val="24"/>
        </w:rPr>
        <w:t>. Certainly, nationalist parties in Catalonia and the Basque Country h</w:t>
      </w:r>
      <w:r w:rsidR="006E5926" w:rsidRPr="005B10AE">
        <w:rPr>
          <w:rFonts w:ascii="Times New Roman" w:hAnsi="Times New Roman"/>
          <w:sz w:val="24"/>
          <w:szCs w:val="24"/>
        </w:rPr>
        <w:t xml:space="preserve">ave succeeded in </w:t>
      </w:r>
      <w:r w:rsidR="00796730" w:rsidRPr="005B10AE">
        <w:rPr>
          <w:rFonts w:ascii="Times New Roman" w:hAnsi="Times New Roman"/>
          <w:sz w:val="24"/>
          <w:szCs w:val="24"/>
        </w:rPr>
        <w:t>e</w:t>
      </w:r>
      <w:r w:rsidR="00B43BF8" w:rsidRPr="005B10AE">
        <w:rPr>
          <w:rFonts w:ascii="Times New Roman" w:hAnsi="Times New Roman"/>
          <w:sz w:val="24"/>
          <w:szCs w:val="24"/>
        </w:rPr>
        <w:t>stablishing</w:t>
      </w:r>
      <w:r w:rsidR="00A14CB2" w:rsidRPr="005B10AE">
        <w:rPr>
          <w:rFonts w:ascii="Times New Roman" w:hAnsi="Times New Roman"/>
          <w:sz w:val="24"/>
          <w:szCs w:val="24"/>
        </w:rPr>
        <w:t xml:space="preserve"> the </w:t>
      </w:r>
      <w:r w:rsidR="000B31FF" w:rsidRPr="005B10AE">
        <w:rPr>
          <w:rFonts w:ascii="Times New Roman" w:hAnsi="Times New Roman"/>
          <w:sz w:val="24"/>
          <w:szCs w:val="24"/>
        </w:rPr>
        <w:t>territorial</w:t>
      </w:r>
      <w:r w:rsidR="00A14CB2" w:rsidRPr="005B10AE">
        <w:rPr>
          <w:rFonts w:ascii="Times New Roman" w:hAnsi="Times New Roman"/>
          <w:sz w:val="24"/>
          <w:szCs w:val="24"/>
        </w:rPr>
        <w:t xml:space="preserve"> cleavage as the</w:t>
      </w:r>
      <w:r w:rsidR="00B43BF8" w:rsidRPr="005B10AE">
        <w:rPr>
          <w:rFonts w:ascii="Times New Roman" w:hAnsi="Times New Roman"/>
          <w:sz w:val="24"/>
          <w:szCs w:val="24"/>
        </w:rPr>
        <w:t xml:space="preserve"> central issue</w:t>
      </w:r>
      <w:r w:rsidR="00A04878" w:rsidRPr="005B10AE">
        <w:rPr>
          <w:rFonts w:ascii="Times New Roman" w:hAnsi="Times New Roman"/>
          <w:sz w:val="24"/>
          <w:szCs w:val="24"/>
        </w:rPr>
        <w:t xml:space="preserve"> of</w:t>
      </w:r>
      <w:r w:rsidR="00B43BF8" w:rsidRPr="005B10AE">
        <w:rPr>
          <w:rFonts w:ascii="Times New Roman" w:hAnsi="Times New Roman"/>
          <w:sz w:val="24"/>
          <w:szCs w:val="24"/>
        </w:rPr>
        <w:t xml:space="preserve"> competition </w:t>
      </w:r>
      <w:r w:rsidR="00A04878" w:rsidRPr="005B10AE">
        <w:rPr>
          <w:rFonts w:ascii="Times New Roman" w:hAnsi="Times New Roman"/>
          <w:sz w:val="24"/>
          <w:szCs w:val="24"/>
        </w:rPr>
        <w:t>in</w:t>
      </w:r>
      <w:r w:rsidR="00B43BF8" w:rsidRPr="005B10AE">
        <w:rPr>
          <w:rFonts w:ascii="Times New Roman" w:hAnsi="Times New Roman"/>
          <w:sz w:val="24"/>
          <w:szCs w:val="24"/>
        </w:rPr>
        <w:t xml:space="preserve"> the regional arena</w:t>
      </w:r>
      <w:r w:rsidR="00796730" w:rsidRPr="005B10AE">
        <w:rPr>
          <w:rFonts w:ascii="Times New Roman" w:hAnsi="Times New Roman"/>
          <w:sz w:val="24"/>
          <w:szCs w:val="24"/>
        </w:rPr>
        <w:t xml:space="preserve"> and in triggering reforms in fiscal and political federal arrangements</w:t>
      </w:r>
      <w:r w:rsidR="00495C2C" w:rsidRPr="005B10AE">
        <w:rPr>
          <w:rFonts w:ascii="Times New Roman" w:hAnsi="Times New Roman"/>
          <w:sz w:val="24"/>
          <w:szCs w:val="24"/>
        </w:rPr>
        <w:t xml:space="preserve">. </w:t>
      </w:r>
      <w:r w:rsidR="00AF1C6B" w:rsidRPr="005B10AE">
        <w:rPr>
          <w:rFonts w:ascii="Times New Roman" w:hAnsi="Times New Roman"/>
          <w:sz w:val="24"/>
          <w:szCs w:val="24"/>
        </w:rPr>
        <w:t>As a re</w:t>
      </w:r>
      <w:r w:rsidR="00A14CB2" w:rsidRPr="005B10AE">
        <w:rPr>
          <w:rFonts w:ascii="Times New Roman" w:hAnsi="Times New Roman"/>
          <w:sz w:val="24"/>
          <w:szCs w:val="24"/>
        </w:rPr>
        <w:t xml:space="preserve">sult of these historical legacies </w:t>
      </w:r>
      <w:r w:rsidR="00AF1C6B" w:rsidRPr="005B10AE">
        <w:rPr>
          <w:rFonts w:ascii="Times New Roman" w:hAnsi="Times New Roman"/>
          <w:sz w:val="24"/>
          <w:szCs w:val="24"/>
        </w:rPr>
        <w:t>and subsequent competition</w:t>
      </w:r>
      <w:r w:rsidR="00A04878" w:rsidRPr="005B10AE">
        <w:rPr>
          <w:rFonts w:ascii="Times New Roman" w:hAnsi="Times New Roman"/>
          <w:sz w:val="24"/>
          <w:szCs w:val="24"/>
        </w:rPr>
        <w:t xml:space="preserve"> dynamics, we </w:t>
      </w:r>
      <w:r w:rsidR="00A04878" w:rsidRPr="005B10AE">
        <w:rPr>
          <w:rFonts w:ascii="Times New Roman" w:hAnsi="Times New Roman"/>
          <w:i/>
          <w:sz w:val="24"/>
          <w:szCs w:val="24"/>
        </w:rPr>
        <w:t xml:space="preserve">expect </w:t>
      </w:r>
      <w:r w:rsidR="001166C9" w:rsidRPr="005B10AE">
        <w:rPr>
          <w:rFonts w:ascii="Times New Roman" w:hAnsi="Times New Roman"/>
          <w:i/>
          <w:sz w:val="24"/>
          <w:szCs w:val="24"/>
        </w:rPr>
        <w:t xml:space="preserve">political </w:t>
      </w:r>
      <w:r w:rsidR="004C12B2" w:rsidRPr="005B10AE">
        <w:rPr>
          <w:rFonts w:ascii="Times New Roman" w:hAnsi="Times New Roman"/>
          <w:i/>
          <w:sz w:val="24"/>
          <w:szCs w:val="24"/>
        </w:rPr>
        <w:t xml:space="preserve">representatives </w:t>
      </w:r>
      <w:r w:rsidR="00C578C0" w:rsidRPr="005B10AE">
        <w:rPr>
          <w:rFonts w:ascii="Times New Roman" w:hAnsi="Times New Roman"/>
          <w:i/>
          <w:sz w:val="24"/>
          <w:szCs w:val="24"/>
        </w:rPr>
        <w:t>in historical</w:t>
      </w:r>
      <w:r w:rsidR="001166C9" w:rsidRPr="005B10AE">
        <w:rPr>
          <w:rFonts w:ascii="Times New Roman" w:hAnsi="Times New Roman"/>
          <w:i/>
          <w:sz w:val="24"/>
          <w:szCs w:val="24"/>
        </w:rPr>
        <w:t xml:space="preserve"> regions</w:t>
      </w:r>
      <w:r w:rsidR="004C12B2" w:rsidRPr="005B10AE">
        <w:rPr>
          <w:rFonts w:ascii="Times New Roman" w:hAnsi="Times New Roman"/>
          <w:i/>
          <w:sz w:val="24"/>
          <w:szCs w:val="24"/>
        </w:rPr>
        <w:t xml:space="preserve">, </w:t>
      </w:r>
      <w:r w:rsidR="00796730" w:rsidRPr="005B10AE">
        <w:rPr>
          <w:rFonts w:ascii="Times New Roman" w:hAnsi="Times New Roman"/>
          <w:i/>
          <w:sz w:val="24"/>
          <w:szCs w:val="24"/>
        </w:rPr>
        <w:t>particularly in regions where nationalist parties have dominated electoral competition</w:t>
      </w:r>
      <w:r w:rsidR="004C12B2" w:rsidRPr="005B10AE">
        <w:rPr>
          <w:rFonts w:ascii="Times New Roman" w:hAnsi="Times New Roman"/>
          <w:i/>
          <w:sz w:val="24"/>
          <w:szCs w:val="24"/>
        </w:rPr>
        <w:t>, to</w:t>
      </w:r>
      <w:r w:rsidR="001166C9" w:rsidRPr="005B10AE">
        <w:rPr>
          <w:rFonts w:ascii="Times New Roman" w:hAnsi="Times New Roman"/>
          <w:i/>
          <w:sz w:val="24"/>
          <w:szCs w:val="24"/>
        </w:rPr>
        <w:t xml:space="preserve"> exhibit stronger preferences for devolution than elites </w:t>
      </w:r>
      <w:r w:rsidR="00C578C0" w:rsidRPr="005B10AE">
        <w:rPr>
          <w:rFonts w:ascii="Times New Roman" w:hAnsi="Times New Roman"/>
          <w:i/>
          <w:sz w:val="24"/>
          <w:szCs w:val="24"/>
        </w:rPr>
        <w:t>from</w:t>
      </w:r>
      <w:r w:rsidR="001166C9" w:rsidRPr="005B10AE">
        <w:rPr>
          <w:rFonts w:ascii="Times New Roman" w:hAnsi="Times New Roman"/>
          <w:i/>
          <w:sz w:val="24"/>
          <w:szCs w:val="24"/>
        </w:rPr>
        <w:t xml:space="preserve"> </w:t>
      </w:r>
      <w:r w:rsidR="00796730" w:rsidRPr="005B10AE">
        <w:rPr>
          <w:rFonts w:ascii="Times New Roman" w:hAnsi="Times New Roman"/>
          <w:i/>
          <w:sz w:val="24"/>
          <w:szCs w:val="24"/>
        </w:rPr>
        <w:t>ordinary</w:t>
      </w:r>
      <w:r w:rsidR="001166C9" w:rsidRPr="005B10AE">
        <w:rPr>
          <w:rFonts w:ascii="Times New Roman" w:hAnsi="Times New Roman"/>
          <w:i/>
          <w:sz w:val="24"/>
          <w:szCs w:val="24"/>
        </w:rPr>
        <w:t xml:space="preserve"> regions</w:t>
      </w:r>
      <w:r w:rsidR="00456E14" w:rsidRPr="005B10AE">
        <w:rPr>
          <w:rFonts w:ascii="Times New Roman" w:hAnsi="Times New Roman"/>
          <w:i/>
          <w:sz w:val="24"/>
          <w:szCs w:val="24"/>
        </w:rPr>
        <w:t xml:space="preserve"> </w:t>
      </w:r>
      <w:r w:rsidR="00A30001" w:rsidRPr="005B10AE">
        <w:rPr>
          <w:rFonts w:ascii="Times New Roman" w:hAnsi="Times New Roman"/>
          <w:sz w:val="24"/>
          <w:szCs w:val="24"/>
        </w:rPr>
        <w:t>(H2)</w:t>
      </w:r>
      <w:r w:rsidR="001166C9" w:rsidRPr="005B10AE">
        <w:rPr>
          <w:rFonts w:ascii="Times New Roman" w:hAnsi="Times New Roman"/>
          <w:i/>
          <w:sz w:val="24"/>
          <w:szCs w:val="24"/>
        </w:rPr>
        <w:t>.</w:t>
      </w:r>
      <w:r w:rsidR="005C2D74" w:rsidRPr="005B10AE">
        <w:rPr>
          <w:rFonts w:ascii="Times New Roman" w:hAnsi="Times New Roman"/>
          <w:i/>
          <w:sz w:val="24"/>
          <w:szCs w:val="24"/>
        </w:rPr>
        <w:t xml:space="preserve"> </w:t>
      </w:r>
    </w:p>
    <w:p w14:paraId="24A662AD" w14:textId="6A9E1AB3" w:rsidR="00116058" w:rsidRPr="005B10AE" w:rsidRDefault="0056020B"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The </w:t>
      </w:r>
      <w:r w:rsidR="00665A33" w:rsidRPr="005B10AE">
        <w:rPr>
          <w:rFonts w:ascii="Times New Roman" w:hAnsi="Times New Roman"/>
          <w:sz w:val="24"/>
          <w:szCs w:val="24"/>
        </w:rPr>
        <w:t>political and or</w:t>
      </w:r>
      <w:r w:rsidR="006150DA" w:rsidRPr="005B10AE">
        <w:rPr>
          <w:rFonts w:ascii="Times New Roman" w:hAnsi="Times New Roman"/>
          <w:sz w:val="24"/>
          <w:szCs w:val="24"/>
        </w:rPr>
        <w:t>ganisational trajectories of state-wide</w:t>
      </w:r>
      <w:r w:rsidR="00665A33" w:rsidRPr="005B10AE">
        <w:rPr>
          <w:rFonts w:ascii="Times New Roman" w:hAnsi="Times New Roman"/>
          <w:sz w:val="24"/>
          <w:szCs w:val="24"/>
        </w:rPr>
        <w:t xml:space="preserve"> parties </w:t>
      </w:r>
      <w:r w:rsidR="006150DA" w:rsidRPr="005B10AE">
        <w:rPr>
          <w:rFonts w:ascii="Times New Roman" w:hAnsi="Times New Roman"/>
          <w:sz w:val="24"/>
          <w:szCs w:val="24"/>
        </w:rPr>
        <w:t xml:space="preserve">as well as each party’s political discourse on </w:t>
      </w:r>
      <w:r w:rsidR="00EE0CE0">
        <w:rPr>
          <w:rFonts w:ascii="Times New Roman" w:hAnsi="Times New Roman"/>
          <w:sz w:val="24"/>
          <w:szCs w:val="24"/>
        </w:rPr>
        <w:t>decentralization</w:t>
      </w:r>
      <w:r w:rsidR="006150DA" w:rsidRPr="005B10AE">
        <w:rPr>
          <w:rFonts w:ascii="Times New Roman" w:hAnsi="Times New Roman"/>
          <w:sz w:val="24"/>
          <w:szCs w:val="24"/>
        </w:rPr>
        <w:t xml:space="preserve"> </w:t>
      </w:r>
      <w:r w:rsidR="00665A33" w:rsidRPr="005B10AE">
        <w:rPr>
          <w:rFonts w:ascii="Times New Roman" w:hAnsi="Times New Roman"/>
          <w:sz w:val="24"/>
          <w:szCs w:val="24"/>
        </w:rPr>
        <w:t xml:space="preserve">may moderate the </w:t>
      </w:r>
      <w:r w:rsidR="009D4576" w:rsidRPr="005B10AE">
        <w:rPr>
          <w:rFonts w:ascii="Times New Roman" w:hAnsi="Times New Roman"/>
          <w:sz w:val="24"/>
          <w:szCs w:val="24"/>
        </w:rPr>
        <w:t>potential explanatory power of the</w:t>
      </w:r>
      <w:r w:rsidR="00665A33" w:rsidRPr="005B10AE">
        <w:rPr>
          <w:rFonts w:ascii="Times New Roman" w:hAnsi="Times New Roman"/>
          <w:sz w:val="24"/>
          <w:szCs w:val="24"/>
        </w:rPr>
        <w:t xml:space="preserve"> institutional and territorial cleavage</w:t>
      </w:r>
      <w:r w:rsidRPr="005B10AE">
        <w:rPr>
          <w:rFonts w:ascii="Times New Roman" w:hAnsi="Times New Roman"/>
          <w:sz w:val="24"/>
          <w:szCs w:val="24"/>
        </w:rPr>
        <w:t xml:space="preserve">. </w:t>
      </w:r>
      <w:r w:rsidR="00AA5F6D" w:rsidRPr="005B10AE">
        <w:rPr>
          <w:rFonts w:ascii="Times New Roman" w:hAnsi="Times New Roman"/>
          <w:sz w:val="24"/>
          <w:szCs w:val="24"/>
        </w:rPr>
        <w:t xml:space="preserve">There is actually certain correlation between </w:t>
      </w:r>
      <w:r w:rsidR="006150DA" w:rsidRPr="005B10AE">
        <w:rPr>
          <w:rFonts w:ascii="Times New Roman" w:hAnsi="Times New Roman"/>
          <w:sz w:val="24"/>
          <w:szCs w:val="24"/>
        </w:rPr>
        <w:t>PP and PSOE’s</w:t>
      </w:r>
      <w:r w:rsidR="00AA5F6D" w:rsidRPr="005B10AE">
        <w:rPr>
          <w:rFonts w:ascii="Times New Roman" w:hAnsi="Times New Roman"/>
          <w:sz w:val="24"/>
          <w:szCs w:val="24"/>
        </w:rPr>
        <w:t xml:space="preserve"> political discourse on </w:t>
      </w:r>
      <w:r w:rsidR="00EE0CE0">
        <w:rPr>
          <w:rFonts w:ascii="Times New Roman" w:hAnsi="Times New Roman"/>
          <w:sz w:val="24"/>
          <w:szCs w:val="24"/>
        </w:rPr>
        <w:t>decentralization</w:t>
      </w:r>
      <w:r w:rsidR="00AA5F6D" w:rsidRPr="005B10AE">
        <w:rPr>
          <w:rFonts w:ascii="Times New Roman" w:hAnsi="Times New Roman"/>
          <w:sz w:val="24"/>
          <w:szCs w:val="24"/>
        </w:rPr>
        <w:t xml:space="preserve"> </w:t>
      </w:r>
      <w:r w:rsidR="00E953A7" w:rsidRPr="005B10AE">
        <w:rPr>
          <w:rFonts w:ascii="Times New Roman" w:hAnsi="Times New Roman"/>
          <w:sz w:val="24"/>
          <w:szCs w:val="24"/>
        </w:rPr>
        <w:t>and their</w:t>
      </w:r>
      <w:r w:rsidR="00AA5F6D" w:rsidRPr="005B10AE">
        <w:rPr>
          <w:rFonts w:ascii="Times New Roman" w:hAnsi="Times New Roman"/>
          <w:sz w:val="24"/>
          <w:szCs w:val="24"/>
        </w:rPr>
        <w:t xml:space="preserve"> organisational structure. </w:t>
      </w:r>
      <w:r w:rsidR="00116058" w:rsidRPr="005B10AE">
        <w:rPr>
          <w:rFonts w:ascii="Times New Roman" w:hAnsi="Times New Roman"/>
          <w:sz w:val="24"/>
          <w:szCs w:val="24"/>
        </w:rPr>
        <w:t xml:space="preserve">The PSOE’s structure </w:t>
      </w:r>
      <w:r w:rsidR="005F5900" w:rsidRPr="005B10AE">
        <w:rPr>
          <w:rFonts w:ascii="Times New Roman" w:hAnsi="Times New Roman"/>
          <w:sz w:val="24"/>
          <w:szCs w:val="24"/>
        </w:rPr>
        <w:t>certainly</w:t>
      </w:r>
      <w:r w:rsidR="00116058" w:rsidRPr="005B10AE">
        <w:rPr>
          <w:rFonts w:ascii="Times New Roman" w:hAnsi="Times New Roman"/>
          <w:sz w:val="24"/>
          <w:szCs w:val="24"/>
        </w:rPr>
        <w:t xml:space="preserve"> reflects upon the territorial cleavage. The party adopted a federal structure with regional branches in each Autonomous Community, whereas in Catalonia the regional branch remains as an independent party that is federated to the PSOE. In addition, the historical distribution of electoral support in national elections across territories has contributed to enhance the power of the Socialist Party of Catalonia as well as the party’s </w:t>
      </w:r>
      <w:r w:rsidR="00116058" w:rsidRPr="005B10AE">
        <w:rPr>
          <w:rFonts w:ascii="Times New Roman" w:hAnsi="Times New Roman"/>
          <w:sz w:val="24"/>
          <w:szCs w:val="24"/>
        </w:rPr>
        <w:lastRenderedPageBreak/>
        <w:t xml:space="preserve">regional branches in Andalusia and the Basque Country. </w:t>
      </w:r>
      <w:r w:rsidR="00116058" w:rsidRPr="005B10AE">
        <w:rPr>
          <w:rFonts w:ascii="Times New Roman" w:eastAsiaTheme="minorHAnsi" w:hAnsi="Times New Roman"/>
          <w:sz w:val="24"/>
          <w:szCs w:val="24"/>
        </w:rPr>
        <w:t xml:space="preserve">The territorial distribution of votes, the increasing power of regional branches within the party organisation since the mid-1990s as well as the electoral threat from regionalist parties in the Basque Country and Catalonia loom large in explaining the gradual impulse </w:t>
      </w:r>
      <w:r w:rsidR="005F5900" w:rsidRPr="005B10AE">
        <w:rPr>
          <w:rFonts w:ascii="Times New Roman" w:eastAsiaTheme="minorHAnsi" w:hAnsi="Times New Roman"/>
          <w:sz w:val="24"/>
          <w:szCs w:val="24"/>
        </w:rPr>
        <w:t xml:space="preserve">of the Socialist Party </w:t>
      </w:r>
      <w:r w:rsidR="00116058" w:rsidRPr="005B10AE">
        <w:rPr>
          <w:rFonts w:ascii="Times New Roman" w:eastAsiaTheme="minorHAnsi" w:hAnsi="Times New Roman"/>
          <w:sz w:val="24"/>
          <w:szCs w:val="24"/>
        </w:rPr>
        <w:t xml:space="preserve">towards a </w:t>
      </w:r>
      <w:r w:rsidR="00116058" w:rsidRPr="005B10AE">
        <w:rPr>
          <w:rFonts w:ascii="Times New Roman" w:hAnsi="Times New Roman"/>
          <w:sz w:val="24"/>
          <w:szCs w:val="24"/>
        </w:rPr>
        <w:t>federalist agenda, particularly in periods where the party has been in opposition at the national level</w:t>
      </w:r>
      <w:r w:rsidR="00CA3EA7" w:rsidRPr="005B10AE">
        <w:rPr>
          <w:rFonts w:ascii="Times New Roman" w:hAnsi="Times New Roman"/>
          <w:sz w:val="24"/>
          <w:szCs w:val="24"/>
        </w:rPr>
        <w:t xml:space="preserve"> </w:t>
      </w:r>
      <w:r w:rsidR="00CA3EA7" w:rsidRPr="005B10AE">
        <w:rPr>
          <w:rFonts w:ascii="Times New Roman" w:hAnsi="Times New Roman"/>
          <w:sz w:val="24"/>
          <w:szCs w:val="24"/>
        </w:rPr>
        <w:fldChar w:fldCharType="begin"/>
      </w:r>
      <w:r w:rsidR="003E20A4" w:rsidRPr="005B10AE">
        <w:rPr>
          <w:rFonts w:ascii="Times New Roman" w:hAnsi="Times New Roman"/>
          <w:sz w:val="24"/>
          <w:szCs w:val="24"/>
        </w:rPr>
        <w:instrText xml:space="preserve"> ADDIN EN.CITE &lt;EndNote&gt;&lt;Cite&gt;&lt;Author&gt;Alonso&lt;/Author&gt;&lt;Year&gt;2012&lt;/Year&gt;&lt;RecNum&gt;635&lt;/RecNum&gt;&lt;DisplayText&gt;(Alonso, 2012, Verge, 2013)&lt;/DisplayText&gt;&lt;record&gt;&lt;rec-number&gt;635&lt;/rec-number&gt;&lt;foreign-keys&gt;&lt;key app="EN" db-id="ezrsv2ethtsedoesz9q5re9ds25vezzrfazw" timestamp="1412768108"&gt;635&lt;/key&gt;&lt;/foreign-keys&gt;&lt;ref-type name="Book"&gt;6&lt;/ref-type&gt;&lt;contributors&gt;&lt;authors&gt;&lt;author&gt;Alonso, Sonia&lt;/author&gt;&lt;/authors&gt;&lt;/contributors&gt;&lt;titles&gt;&lt;title&gt;Challenging the State: Devolution and the Battle for Partisan Credibility: a Comparison of Belgium, Italy, Spain, and the United Kingdom&lt;/title&gt;&lt;/titles&gt;&lt;dates&gt;&lt;year&gt;2012&lt;/year&gt;&lt;/dates&gt;&lt;publisher&gt;Oxford University Press&lt;/publisher&gt;&lt;isbn&gt;0199691576&lt;/isbn&gt;&lt;urls&gt;&lt;/urls&gt;&lt;/record&gt;&lt;/Cite&gt;&lt;Cite&gt;&lt;Author&gt;Verge&lt;/Author&gt;&lt;Year&gt;2013&lt;/Year&gt;&lt;RecNum&gt;663&lt;/RecNum&gt;&lt;record&gt;&lt;rec-number&gt;663&lt;/rec-number&gt;&lt;foreign-keys&gt;&lt;key app="EN" db-id="ezrsv2ethtsedoesz9q5re9ds25vezzrfazw" timestamp="1425986271"&gt;663&lt;/key&gt;&lt;/foreign-keys&gt;&lt;ref-type name="Journal Article"&gt;17&lt;/ref-type&gt;&lt;contributors&gt;&lt;authors&gt;&lt;author&gt;Verge, Tania&lt;/author&gt;&lt;/authors&gt;&lt;/contributors&gt;&lt;titles&gt;&lt;title&gt;Party strategies on territorial reform: state-wide parties and the state of autonomies in Spain&lt;/title&gt;&lt;secondary-title&gt;West European Politics&lt;/secondary-title&gt;&lt;/titles&gt;&lt;periodical&gt;&lt;full-title&gt;West European Politics&lt;/full-title&gt;&lt;abbr-1&gt;West European Politics&lt;/abbr-1&gt;&lt;/periodical&gt;&lt;pages&gt;317-337&lt;/pages&gt;&lt;volume&gt;36&lt;/volume&gt;&lt;number&gt;2&lt;/number&gt;&lt;dates&gt;&lt;year&gt;2013&lt;/year&gt;&lt;/dates&gt;&lt;isbn&gt;0140-2382&lt;/isbn&gt;&lt;urls&gt;&lt;/urls&gt;&lt;/record&gt;&lt;/Cite&gt;&lt;/EndNote&gt;</w:instrText>
      </w:r>
      <w:r w:rsidR="00CA3EA7" w:rsidRPr="005B10AE">
        <w:rPr>
          <w:rFonts w:ascii="Times New Roman" w:hAnsi="Times New Roman"/>
          <w:sz w:val="24"/>
          <w:szCs w:val="24"/>
        </w:rPr>
        <w:fldChar w:fldCharType="separate"/>
      </w:r>
      <w:r w:rsidR="003E20A4" w:rsidRPr="005B10AE">
        <w:rPr>
          <w:rFonts w:ascii="Times New Roman" w:hAnsi="Times New Roman"/>
          <w:noProof/>
          <w:sz w:val="24"/>
          <w:szCs w:val="24"/>
        </w:rPr>
        <w:t>(Alonso, 2012, Verge, 2013)</w:t>
      </w:r>
      <w:r w:rsidR="00CA3EA7" w:rsidRPr="005B10AE">
        <w:rPr>
          <w:rFonts w:ascii="Times New Roman" w:hAnsi="Times New Roman"/>
          <w:sz w:val="24"/>
          <w:szCs w:val="24"/>
        </w:rPr>
        <w:fldChar w:fldCharType="end"/>
      </w:r>
      <w:r w:rsidR="00116058" w:rsidRPr="005B10AE">
        <w:rPr>
          <w:rFonts w:ascii="Times New Roman" w:hAnsi="Times New Roman"/>
          <w:sz w:val="24"/>
          <w:szCs w:val="24"/>
        </w:rPr>
        <w:t xml:space="preserve">. Accordingly, </w:t>
      </w:r>
      <w:r w:rsidR="005F5900" w:rsidRPr="005B10AE">
        <w:rPr>
          <w:rFonts w:ascii="Times New Roman" w:hAnsi="Times New Roman"/>
          <w:sz w:val="24"/>
          <w:szCs w:val="24"/>
        </w:rPr>
        <w:t xml:space="preserve">we expect the territorial cleavage to have a more prominent role than the institutional cleavage in explaining </w:t>
      </w:r>
      <w:r w:rsidR="00116058" w:rsidRPr="005B10AE">
        <w:rPr>
          <w:rFonts w:ascii="Times New Roman" w:hAnsi="Times New Roman"/>
          <w:sz w:val="24"/>
          <w:szCs w:val="24"/>
        </w:rPr>
        <w:t xml:space="preserve">heterogeneity </w:t>
      </w:r>
      <w:r w:rsidR="006C24AA" w:rsidRPr="005B10AE">
        <w:rPr>
          <w:rFonts w:ascii="Times New Roman" w:hAnsi="Times New Roman"/>
          <w:sz w:val="24"/>
          <w:szCs w:val="24"/>
        </w:rPr>
        <w:t xml:space="preserve">in preferences towards devolution </w:t>
      </w:r>
      <w:r w:rsidR="00243966" w:rsidRPr="005B10AE">
        <w:rPr>
          <w:rFonts w:ascii="Times New Roman" w:hAnsi="Times New Roman"/>
          <w:sz w:val="24"/>
          <w:szCs w:val="24"/>
        </w:rPr>
        <w:t>among Socialist representatives</w:t>
      </w:r>
      <w:r w:rsidR="00116058" w:rsidRPr="005B10AE">
        <w:rPr>
          <w:rFonts w:ascii="Times New Roman" w:hAnsi="Times New Roman"/>
          <w:sz w:val="24"/>
          <w:szCs w:val="24"/>
        </w:rPr>
        <w:t>.</w:t>
      </w:r>
    </w:p>
    <w:p w14:paraId="19365F15" w14:textId="35FA6834" w:rsidR="005F5900" w:rsidRPr="005B10AE" w:rsidRDefault="005F5900" w:rsidP="00DD6F20">
      <w:pPr>
        <w:spacing w:before="100" w:beforeAutospacing="1" w:after="120" w:line="360" w:lineRule="auto"/>
        <w:ind w:firstLine="709"/>
        <w:mirrorIndents/>
        <w:jc w:val="both"/>
        <w:rPr>
          <w:rFonts w:ascii="Times New Roman" w:hAnsi="Times New Roman"/>
          <w:i/>
          <w:sz w:val="24"/>
          <w:szCs w:val="24"/>
        </w:rPr>
      </w:pPr>
      <w:r w:rsidRPr="005B10AE">
        <w:rPr>
          <w:rFonts w:ascii="Times New Roman" w:hAnsi="Times New Roman"/>
          <w:sz w:val="24"/>
          <w:szCs w:val="24"/>
        </w:rPr>
        <w:t>H3</w:t>
      </w:r>
      <w:r w:rsidR="00200C66" w:rsidRPr="005B10AE">
        <w:rPr>
          <w:rFonts w:ascii="Times New Roman" w:hAnsi="Times New Roman"/>
          <w:sz w:val="24"/>
          <w:szCs w:val="24"/>
        </w:rPr>
        <w:t>:</w:t>
      </w:r>
      <w:r w:rsidR="00200C66" w:rsidRPr="005B10AE">
        <w:rPr>
          <w:rFonts w:ascii="Times New Roman" w:hAnsi="Times New Roman"/>
          <w:i/>
          <w:sz w:val="24"/>
          <w:szCs w:val="24"/>
        </w:rPr>
        <w:t xml:space="preserve"> We expect the territorial cleavage to have more explanatory </w:t>
      </w:r>
      <w:r w:rsidR="00061B2C" w:rsidRPr="005B10AE">
        <w:rPr>
          <w:rFonts w:ascii="Times New Roman" w:hAnsi="Times New Roman"/>
          <w:i/>
          <w:sz w:val="24"/>
          <w:szCs w:val="24"/>
        </w:rPr>
        <w:t xml:space="preserve">power </w:t>
      </w:r>
      <w:r w:rsidR="00200C66" w:rsidRPr="005B10AE">
        <w:rPr>
          <w:rFonts w:ascii="Times New Roman" w:hAnsi="Times New Roman"/>
          <w:i/>
          <w:sz w:val="24"/>
          <w:szCs w:val="24"/>
        </w:rPr>
        <w:t xml:space="preserve">to account for PSOE </w:t>
      </w:r>
      <w:r w:rsidR="00061B2C" w:rsidRPr="005B10AE">
        <w:rPr>
          <w:rFonts w:ascii="Times New Roman" w:hAnsi="Times New Roman"/>
          <w:i/>
          <w:sz w:val="24"/>
          <w:szCs w:val="24"/>
        </w:rPr>
        <w:t>representatives’</w:t>
      </w:r>
      <w:r w:rsidR="00200C66" w:rsidRPr="005B10AE">
        <w:rPr>
          <w:rFonts w:ascii="Times New Roman" w:hAnsi="Times New Roman"/>
          <w:i/>
          <w:sz w:val="24"/>
          <w:szCs w:val="24"/>
        </w:rPr>
        <w:t xml:space="preserve"> preferences on </w:t>
      </w:r>
      <w:r w:rsidR="00EE0CE0">
        <w:rPr>
          <w:rFonts w:ascii="Times New Roman" w:hAnsi="Times New Roman"/>
          <w:i/>
          <w:sz w:val="24"/>
          <w:szCs w:val="24"/>
        </w:rPr>
        <w:t>decentralization</w:t>
      </w:r>
      <w:r w:rsidR="00200C66" w:rsidRPr="005B10AE">
        <w:rPr>
          <w:rFonts w:ascii="Times New Roman" w:hAnsi="Times New Roman"/>
          <w:i/>
          <w:sz w:val="24"/>
          <w:szCs w:val="24"/>
        </w:rPr>
        <w:t xml:space="preserve"> than the institutional cleavage</w:t>
      </w:r>
    </w:p>
    <w:p w14:paraId="0035A315" w14:textId="13774688" w:rsidR="00915AAC" w:rsidRPr="005B10AE" w:rsidRDefault="00116058" w:rsidP="00DD6F20">
      <w:pPr>
        <w:spacing w:before="100" w:beforeAutospacing="1" w:after="120" w:line="360" w:lineRule="auto"/>
        <w:ind w:firstLine="709"/>
        <w:mirrorIndents/>
        <w:jc w:val="both"/>
        <w:rPr>
          <w:rFonts w:ascii="Times New Roman" w:eastAsiaTheme="minorHAnsi" w:hAnsi="Times New Roman"/>
          <w:sz w:val="24"/>
          <w:szCs w:val="24"/>
        </w:rPr>
      </w:pPr>
      <w:r w:rsidRPr="005B10AE">
        <w:rPr>
          <w:rFonts w:ascii="Times New Roman" w:hAnsi="Times New Roman"/>
          <w:sz w:val="24"/>
          <w:szCs w:val="24"/>
        </w:rPr>
        <w:t xml:space="preserve">On the contrary, </w:t>
      </w:r>
      <w:r w:rsidR="00DD3618" w:rsidRPr="005B10AE">
        <w:rPr>
          <w:rFonts w:ascii="Times New Roman" w:hAnsi="Times New Roman"/>
          <w:sz w:val="24"/>
          <w:szCs w:val="24"/>
        </w:rPr>
        <w:t xml:space="preserve">as several studies have shown, the organisation of the People’s Party </w:t>
      </w:r>
      <w:r w:rsidR="00DD3618" w:rsidRPr="005B10AE">
        <w:rPr>
          <w:rFonts w:ascii="Times New Roman" w:eastAsiaTheme="minorHAnsi" w:hAnsi="Times New Roman"/>
          <w:sz w:val="24"/>
          <w:szCs w:val="24"/>
        </w:rPr>
        <w:t xml:space="preserve">has traditionally been more centralized than the PSOE’s organization </w:t>
      </w:r>
      <w:r w:rsidR="00DD3618" w:rsidRPr="005B10AE">
        <w:rPr>
          <w:rFonts w:ascii="Times New Roman" w:hAnsi="Times New Roman"/>
          <w:sz w:val="24"/>
          <w:szCs w:val="24"/>
        </w:rPr>
        <w:t>and PP’s elites have traditionally defended a more centralised territorial organisation of the State</w:t>
      </w:r>
      <w:r w:rsidR="00DD3618" w:rsidRPr="005B10AE">
        <w:rPr>
          <w:rFonts w:ascii="Times New Roman" w:eastAsiaTheme="minorHAnsi" w:hAnsi="Times New Roman"/>
          <w:sz w:val="24"/>
          <w:szCs w:val="24"/>
        </w:rPr>
        <w:t xml:space="preserve"> </w:t>
      </w:r>
      <w:r w:rsidR="003E20A4" w:rsidRPr="005B10AE">
        <w:rPr>
          <w:rFonts w:ascii="Times New Roman" w:eastAsiaTheme="minorHAnsi" w:hAnsi="Times New Roman"/>
          <w:sz w:val="24"/>
          <w:szCs w:val="24"/>
        </w:rPr>
        <w:fldChar w:fldCharType="begin">
          <w:fldData xml:space="preserve">PEVuZE5vdGU+PENpdGU+PEF1dGhvcj5GYWJyZTwvQXV0aG9yPjxZZWFyPjIwMDg8L1llYXI+PFJl
Y051bT42NjE8L1JlY051bT48RGlzcGxheVRleHQ+KEZhYnJlLCAyMDA4LCBBc3R1ZGlsbG8gYW5k
IEdhcmPDrWEtR3VlcmV0YSwgMjAwNiwgVmVyZ2UsIDIwMTMsIEFsb25zbywgMjAxMik8L0Rpc3Bs
YXlUZXh0PjxyZWNvcmQ+PHJlYy1udW1iZXI+NjYxPC9yZWMtbnVtYmVyPjxmb3JlaWduLWtleXM+
PGtleSBhcHA9IkVOIiBkYi1pZD0iZXpyc3YyZXRodHNlZG9lc3o5cTVyZTlkczI1dmV6enJmYXp3
IiB0aW1lc3RhbXA9IjE0MjU5ODM3ODQiPjY2MTwva2V5PjwvZm9yZWlnbi1rZXlzPjxyZWYtdHlw
ZSBuYW1lPSJKb3VybmFsIEFydGljbGUiPjE3PC9yZWYtdHlwZT48Y29udHJpYnV0b3JzPjxhdXRo
b3JzPjxhdXRob3I+RmFicmUsIEVsb2RpZTwvYXV0aG9yPjwvYXV0aG9ycz48L2NvbnRyaWJ1dG9y
cz48dGl0bGVzPjx0aXRsZT5QYXJ0eSBvcmdhbml6YXRpb24gaW4gYSBtdWx0aS1sZXZlbCBzeXN0
ZW06IFBhcnR5IG9yZ2FuaXphdGlvbmFsIGNoYW5nZSBpbiBTcGFpbiBhbmQgdGhlIFVLPC90aXRs
ZT48c2Vjb25kYXJ5LXRpdGxlPlJlZ2lvbmFsIGFuZCBGZWRlcmFsIFN0dWRpZXM8L3NlY29uZGFy
eS10aXRsZT48L3RpdGxlcz48cGVyaW9kaWNhbD48ZnVsbC10aXRsZT5SZWdpb25hbCBhbmQgRmVk
ZXJhbCBTdHVkaWVzPC9mdWxsLXRpdGxlPjwvcGVyaW9kaWNhbD48cGFnZXM+MzA5LTMyOTwvcGFn
ZXM+PHZvbHVtZT4xODwvdm9sdW1lPjxudW1iZXI+NDwvbnVtYmVyPjxkYXRlcz48eWVhcj4yMDA4
PC95ZWFyPjwvZGF0ZXM+PGlzYm4+MTM1OS03NTY2PC9pc2JuPjx1cmxzPjwvdXJscz48L3JlY29y
ZD48L0NpdGU+PENpdGU+PEF1dGhvcj5Bc3R1ZGlsbG88L0F1dGhvcj48WWVhcj4yMDA2PC9ZZWFy
PjxSZWNOdW0+NjY0PC9SZWNOdW0+PHJlY29yZD48cmVjLW51bWJlcj42NjQ8L3JlYy1udW1iZXI+
PGZvcmVpZ24ta2V5cz48a2V5IGFwcD0iRU4iIGRiLWlkPSJlenJzdjJldGh0c2Vkb2VzejlxNXJl
OWRzMjV2ZXp6cmZhenciIHRpbWVzdGFtcD0iMTQyNTk4NjM0MiI+NjY0PC9rZXk+PC9mb3JlaWdu
LWtleXM+PHJlZi10eXBlIG5hbWU9IkpvdXJuYWwgQXJ0aWNsZSI+MTc8L3JlZi10eXBlPjxjb250
cmlidXRvcnM+PGF1dGhvcnM+PGF1dGhvcj5Bc3R1ZGlsbG8sIEphdmllcjwvYXV0aG9yPjxhdXRo
b3I+R2FyY8OtYS1HdWVyZXRhLCBFbGVuYTwvYXV0aG9yPjwvYXV0aG9ycz48L2NvbnRyaWJ1dG9y
cz48dGl0bGVzPjx0aXRsZT5JZiBpdCBpc24mYXBvczt0IGJyb2tlbiwgZG9uJmFwb3M7dCBmaXgg
aXQ6IHRoZSBTcGFuaXNoIFBvcHVsYXIgUGFydHkgaW4gcG93ZXI8L3RpdGxlPjxzZWNvbmRhcnkt
dGl0bGU+U291dGggZXVyb3BlYW4gc29jaWV0eSAmYW1wOyBwb2xpdGljczwvc2Vjb25kYXJ5LXRp
dGxlPjwvdGl0bGVzPjxwZXJpb2RpY2FsPjxmdWxsLXRpdGxlPlNvdXRoIGV1cm9wZWFuIHNvY2ll
dHkgJmFtcDsgcG9saXRpY3M8L2Z1bGwtdGl0bGU+PC9wZXJpb2RpY2FsPjxwYWdlcz4zOTktNDE3
PC9wYWdlcz48dm9sdW1lPjExPC92b2x1bWU+PG51bWJlcj4zLTQ8L251bWJlcj48ZGF0ZXM+PHll
YXI+MjAwNjwveWVhcj48L2RhdGVzPjxpc2JuPjEzNjAtODc0NjwvaXNibj48dXJscz48L3VybHM+
PC9yZWNvcmQ+PC9DaXRlPjxDaXRlPjxBdXRob3I+VmVyZ2U8L0F1dGhvcj48WWVhcj4yMDEzPC9Z
ZWFyPjxSZWNOdW0+NjYzPC9SZWNOdW0+PHJlY29yZD48cmVjLW51bWJlcj42NjM8L3JlYy1udW1i
ZXI+PGZvcmVpZ24ta2V5cz48a2V5IGFwcD0iRU4iIGRiLWlkPSJlenJzdjJldGh0c2Vkb2Vzejlx
NXJlOWRzMjV2ZXp6cmZhenciIHRpbWVzdGFtcD0iMTQyNTk4NjI3MSI+NjYzPC9rZXk+PC9mb3Jl
aWduLWtleXM+PHJlZi10eXBlIG5hbWU9IkpvdXJuYWwgQXJ0aWNsZSI+MTc8L3JlZi10eXBlPjxj
b250cmlidXRvcnM+PGF1dGhvcnM+PGF1dGhvcj5WZXJnZSwgVGFuaWE8L2F1dGhvcj48L2F1dGhv
cnM+PC9jb250cmlidXRvcnM+PHRpdGxlcz48dGl0bGU+UGFydHkgc3RyYXRlZ2llcyBvbiB0ZXJy
aXRvcmlhbCByZWZvcm06IHN0YXRlLXdpZGUgcGFydGllcyBhbmQgdGhlIHN0YXRlIG9mIGF1dG9u
b21pZXMgaW4gU3BhaW48L3RpdGxlPjxzZWNvbmRhcnktdGl0bGU+V2VzdCBFdXJvcGVhbiBQb2xp
dGljczwvc2Vjb25kYXJ5LXRpdGxlPjwvdGl0bGVzPjxwZXJpb2RpY2FsPjxmdWxsLXRpdGxlPldl
c3QgRXVyb3BlYW4gUG9saXRpY3M8L2Z1bGwtdGl0bGU+PGFiYnItMT5XZXN0IEV1cm9wZWFuIFBv
bGl0aWNzPC9hYmJyLTE+PC9wZXJpb2RpY2FsPjxwYWdlcz4zMTctMzM3PC9wYWdlcz48dm9sdW1l
PjM2PC92b2x1bWU+PG51bWJlcj4yPC9udW1iZXI+PGRhdGVzPjx5ZWFyPjIwMTM8L3llYXI+PC9k
YXRlcz48aXNibj4wMTQwLTIzODI8L2lzYm4+PHVybHM+PC91cmxzPjwvcmVjb3JkPjwvQ2l0ZT48
Q2l0ZT48QXV0aG9yPkFsb25zbzwvQXV0aG9yPjxZZWFyPjIwMTI8L1llYXI+PFJlY051bT42MzU8
L1JlY051bT48cmVjb3JkPjxyZWMtbnVtYmVyPjYzNTwvcmVjLW51bWJlcj48Zm9yZWlnbi1rZXlz
PjxrZXkgYXBwPSJFTiIgZGItaWQ9ImV6cnN2MmV0aHRzZWRvZXN6OXE1cmU5ZHMyNXZlenpyZmF6
dyIgdGltZXN0YW1wPSIxNDEyNzY4MTA4Ij42MzU8L2tleT48L2ZvcmVpZ24ta2V5cz48cmVmLXR5
cGUgbmFtZT0iQm9vayI+NjwvcmVmLXR5cGU+PGNvbnRyaWJ1dG9ycz48YXV0aG9ycz48YXV0aG9y
PkFsb25zbywgU29uaWE8L2F1dGhvcj48L2F1dGhvcnM+PC9jb250cmlidXRvcnM+PHRpdGxlcz48
dGl0bGU+Q2hhbGxlbmdpbmcgdGhlIFN0YXRlOiBEZXZvbHV0aW9uIGFuZCB0aGUgQmF0dGxlIGZv
ciBQYXJ0aXNhbiBDcmVkaWJpbGl0eTogYSBDb21wYXJpc29uIG9mIEJlbGdpdW0sIEl0YWx5LCBT
cGFpbiwgYW5kIHRoZSBVbml0ZWQgS2luZ2RvbTwvdGl0bGU+PC90aXRsZXM+PGRhdGVzPjx5ZWFy
PjIwMTI8L3llYXI+PC9kYXRlcz48cHVibGlzaGVyPk94Zm9yZCBVbml2ZXJzaXR5IFByZXNzPC9w
dWJsaXNoZXI+PGlzYm4+MDE5OTY5MTU3NjwvaXNibj48dXJscz48L3VybHM+PC9yZWNvcmQ+PC9D
aXRlPjwvRW5kTm90ZT5=
</w:fldData>
        </w:fldChar>
      </w:r>
      <w:r w:rsidR="003E20A4" w:rsidRPr="005B10AE">
        <w:rPr>
          <w:rFonts w:ascii="Times New Roman" w:eastAsiaTheme="minorHAnsi" w:hAnsi="Times New Roman"/>
          <w:sz w:val="24"/>
          <w:szCs w:val="24"/>
        </w:rPr>
        <w:instrText xml:space="preserve"> ADDIN EN.CITE </w:instrText>
      </w:r>
      <w:r w:rsidR="003E20A4" w:rsidRPr="005B10AE">
        <w:rPr>
          <w:rFonts w:ascii="Times New Roman" w:eastAsiaTheme="minorHAnsi" w:hAnsi="Times New Roman"/>
          <w:sz w:val="24"/>
          <w:szCs w:val="24"/>
        </w:rPr>
        <w:fldChar w:fldCharType="begin">
          <w:fldData xml:space="preserve">PEVuZE5vdGU+PENpdGU+PEF1dGhvcj5GYWJyZTwvQXV0aG9yPjxZZWFyPjIwMDg8L1llYXI+PFJl
Y051bT42NjE8L1JlY051bT48RGlzcGxheVRleHQ+KEZhYnJlLCAyMDA4LCBBc3R1ZGlsbG8gYW5k
IEdhcmPDrWEtR3VlcmV0YSwgMjAwNiwgVmVyZ2UsIDIwMTMsIEFsb25zbywgMjAxMik8L0Rpc3Bs
YXlUZXh0PjxyZWNvcmQ+PHJlYy1udW1iZXI+NjYxPC9yZWMtbnVtYmVyPjxmb3JlaWduLWtleXM+
PGtleSBhcHA9IkVOIiBkYi1pZD0iZXpyc3YyZXRodHNlZG9lc3o5cTVyZTlkczI1dmV6enJmYXp3
IiB0aW1lc3RhbXA9IjE0MjU5ODM3ODQiPjY2MTwva2V5PjwvZm9yZWlnbi1rZXlzPjxyZWYtdHlw
ZSBuYW1lPSJKb3VybmFsIEFydGljbGUiPjE3PC9yZWYtdHlwZT48Y29udHJpYnV0b3JzPjxhdXRo
b3JzPjxhdXRob3I+RmFicmUsIEVsb2RpZTwvYXV0aG9yPjwvYXV0aG9ycz48L2NvbnRyaWJ1dG9y
cz48dGl0bGVzPjx0aXRsZT5QYXJ0eSBvcmdhbml6YXRpb24gaW4gYSBtdWx0aS1sZXZlbCBzeXN0
ZW06IFBhcnR5IG9yZ2FuaXphdGlvbmFsIGNoYW5nZSBpbiBTcGFpbiBhbmQgdGhlIFVLPC90aXRs
ZT48c2Vjb25kYXJ5LXRpdGxlPlJlZ2lvbmFsIGFuZCBGZWRlcmFsIFN0dWRpZXM8L3NlY29uZGFy
eS10aXRsZT48L3RpdGxlcz48cGVyaW9kaWNhbD48ZnVsbC10aXRsZT5SZWdpb25hbCBhbmQgRmVk
ZXJhbCBTdHVkaWVzPC9mdWxsLXRpdGxlPjwvcGVyaW9kaWNhbD48cGFnZXM+MzA5LTMyOTwvcGFn
ZXM+PHZvbHVtZT4xODwvdm9sdW1lPjxudW1iZXI+NDwvbnVtYmVyPjxkYXRlcz48eWVhcj4yMDA4
PC95ZWFyPjwvZGF0ZXM+PGlzYm4+MTM1OS03NTY2PC9pc2JuPjx1cmxzPjwvdXJscz48L3JlY29y
ZD48L0NpdGU+PENpdGU+PEF1dGhvcj5Bc3R1ZGlsbG88L0F1dGhvcj48WWVhcj4yMDA2PC9ZZWFy
PjxSZWNOdW0+NjY0PC9SZWNOdW0+PHJlY29yZD48cmVjLW51bWJlcj42NjQ8L3JlYy1udW1iZXI+
PGZvcmVpZ24ta2V5cz48a2V5IGFwcD0iRU4iIGRiLWlkPSJlenJzdjJldGh0c2Vkb2VzejlxNXJl
OWRzMjV2ZXp6cmZhenciIHRpbWVzdGFtcD0iMTQyNTk4NjM0MiI+NjY0PC9rZXk+PC9mb3JlaWdu
LWtleXM+PHJlZi10eXBlIG5hbWU9IkpvdXJuYWwgQXJ0aWNsZSI+MTc8L3JlZi10eXBlPjxjb250
cmlidXRvcnM+PGF1dGhvcnM+PGF1dGhvcj5Bc3R1ZGlsbG8sIEphdmllcjwvYXV0aG9yPjxhdXRo
b3I+R2FyY8OtYS1HdWVyZXRhLCBFbGVuYTwvYXV0aG9yPjwvYXV0aG9ycz48L2NvbnRyaWJ1dG9y
cz48dGl0bGVzPjx0aXRsZT5JZiBpdCBpc24mYXBvczt0IGJyb2tlbiwgZG9uJmFwb3M7dCBmaXgg
aXQ6IHRoZSBTcGFuaXNoIFBvcHVsYXIgUGFydHkgaW4gcG93ZXI8L3RpdGxlPjxzZWNvbmRhcnkt
dGl0bGU+U291dGggZXVyb3BlYW4gc29jaWV0eSAmYW1wOyBwb2xpdGljczwvc2Vjb25kYXJ5LXRp
dGxlPjwvdGl0bGVzPjxwZXJpb2RpY2FsPjxmdWxsLXRpdGxlPlNvdXRoIGV1cm9wZWFuIHNvY2ll
dHkgJmFtcDsgcG9saXRpY3M8L2Z1bGwtdGl0bGU+PC9wZXJpb2RpY2FsPjxwYWdlcz4zOTktNDE3
PC9wYWdlcz48dm9sdW1lPjExPC92b2x1bWU+PG51bWJlcj4zLTQ8L251bWJlcj48ZGF0ZXM+PHll
YXI+MjAwNjwveWVhcj48L2RhdGVzPjxpc2JuPjEzNjAtODc0NjwvaXNibj48dXJscz48L3VybHM+
PC9yZWNvcmQ+PC9DaXRlPjxDaXRlPjxBdXRob3I+VmVyZ2U8L0F1dGhvcj48WWVhcj4yMDEzPC9Z
ZWFyPjxSZWNOdW0+NjYzPC9SZWNOdW0+PHJlY29yZD48cmVjLW51bWJlcj42NjM8L3JlYy1udW1i
ZXI+PGZvcmVpZ24ta2V5cz48a2V5IGFwcD0iRU4iIGRiLWlkPSJlenJzdjJldGh0c2Vkb2Vzejlx
NXJlOWRzMjV2ZXp6cmZhenciIHRpbWVzdGFtcD0iMTQyNTk4NjI3MSI+NjYzPC9rZXk+PC9mb3Jl
aWduLWtleXM+PHJlZi10eXBlIG5hbWU9IkpvdXJuYWwgQXJ0aWNsZSI+MTc8L3JlZi10eXBlPjxj
b250cmlidXRvcnM+PGF1dGhvcnM+PGF1dGhvcj5WZXJnZSwgVGFuaWE8L2F1dGhvcj48L2F1dGhv
cnM+PC9jb250cmlidXRvcnM+PHRpdGxlcz48dGl0bGU+UGFydHkgc3RyYXRlZ2llcyBvbiB0ZXJy
aXRvcmlhbCByZWZvcm06IHN0YXRlLXdpZGUgcGFydGllcyBhbmQgdGhlIHN0YXRlIG9mIGF1dG9u
b21pZXMgaW4gU3BhaW48L3RpdGxlPjxzZWNvbmRhcnktdGl0bGU+V2VzdCBFdXJvcGVhbiBQb2xp
dGljczwvc2Vjb25kYXJ5LXRpdGxlPjwvdGl0bGVzPjxwZXJpb2RpY2FsPjxmdWxsLXRpdGxlPldl
c3QgRXVyb3BlYW4gUG9saXRpY3M8L2Z1bGwtdGl0bGU+PGFiYnItMT5XZXN0IEV1cm9wZWFuIFBv
bGl0aWNzPC9hYmJyLTE+PC9wZXJpb2RpY2FsPjxwYWdlcz4zMTctMzM3PC9wYWdlcz48dm9sdW1l
PjM2PC92b2x1bWU+PG51bWJlcj4yPC9udW1iZXI+PGRhdGVzPjx5ZWFyPjIwMTM8L3llYXI+PC9k
YXRlcz48aXNibj4wMTQwLTIzODI8L2lzYm4+PHVybHM+PC91cmxzPjwvcmVjb3JkPjwvQ2l0ZT48
Q2l0ZT48QXV0aG9yPkFsb25zbzwvQXV0aG9yPjxZZWFyPjIwMTI8L1llYXI+PFJlY051bT42MzU8
L1JlY051bT48cmVjb3JkPjxyZWMtbnVtYmVyPjYzNTwvcmVjLW51bWJlcj48Zm9yZWlnbi1rZXlz
PjxrZXkgYXBwPSJFTiIgZGItaWQ9ImV6cnN2MmV0aHRzZWRvZXN6OXE1cmU5ZHMyNXZlenpyZmF6
dyIgdGltZXN0YW1wPSIxNDEyNzY4MTA4Ij42MzU8L2tleT48L2ZvcmVpZ24ta2V5cz48cmVmLXR5
cGUgbmFtZT0iQm9vayI+NjwvcmVmLXR5cGU+PGNvbnRyaWJ1dG9ycz48YXV0aG9ycz48YXV0aG9y
PkFsb25zbywgU29uaWE8L2F1dGhvcj48L2F1dGhvcnM+PC9jb250cmlidXRvcnM+PHRpdGxlcz48
dGl0bGU+Q2hhbGxlbmdpbmcgdGhlIFN0YXRlOiBEZXZvbHV0aW9uIGFuZCB0aGUgQmF0dGxlIGZv
ciBQYXJ0aXNhbiBDcmVkaWJpbGl0eTogYSBDb21wYXJpc29uIG9mIEJlbGdpdW0sIEl0YWx5LCBT
cGFpbiwgYW5kIHRoZSBVbml0ZWQgS2luZ2RvbTwvdGl0bGU+PC90aXRsZXM+PGRhdGVzPjx5ZWFy
PjIwMTI8L3llYXI+PC9kYXRlcz48cHVibGlzaGVyPk94Zm9yZCBVbml2ZXJzaXR5IFByZXNzPC9w
dWJsaXNoZXI+PGlzYm4+MDE5OTY5MTU3NjwvaXNibj48dXJscz48L3VybHM+PC9yZWNvcmQ+PC9D
aXRlPjwvRW5kTm90ZT5=
</w:fldData>
        </w:fldChar>
      </w:r>
      <w:r w:rsidR="003E20A4" w:rsidRPr="005B10AE">
        <w:rPr>
          <w:rFonts w:ascii="Times New Roman" w:eastAsiaTheme="minorHAnsi" w:hAnsi="Times New Roman"/>
          <w:sz w:val="24"/>
          <w:szCs w:val="24"/>
        </w:rPr>
        <w:instrText xml:space="preserve"> ADDIN EN.CITE.DATA </w:instrText>
      </w:r>
      <w:r w:rsidR="003E20A4" w:rsidRPr="005B10AE">
        <w:rPr>
          <w:rFonts w:ascii="Times New Roman" w:eastAsiaTheme="minorHAnsi" w:hAnsi="Times New Roman"/>
          <w:sz w:val="24"/>
          <w:szCs w:val="24"/>
        </w:rPr>
      </w:r>
      <w:r w:rsidR="003E20A4" w:rsidRPr="005B10AE">
        <w:rPr>
          <w:rFonts w:ascii="Times New Roman" w:eastAsiaTheme="minorHAnsi" w:hAnsi="Times New Roman"/>
          <w:sz w:val="24"/>
          <w:szCs w:val="24"/>
        </w:rPr>
        <w:fldChar w:fldCharType="end"/>
      </w:r>
      <w:r w:rsidR="003E20A4" w:rsidRPr="005B10AE">
        <w:rPr>
          <w:rFonts w:ascii="Times New Roman" w:eastAsiaTheme="minorHAnsi" w:hAnsi="Times New Roman"/>
          <w:sz w:val="24"/>
          <w:szCs w:val="24"/>
        </w:rPr>
      </w:r>
      <w:r w:rsidR="003E20A4" w:rsidRPr="005B10AE">
        <w:rPr>
          <w:rFonts w:ascii="Times New Roman" w:eastAsiaTheme="minorHAnsi" w:hAnsi="Times New Roman"/>
          <w:sz w:val="24"/>
          <w:szCs w:val="24"/>
        </w:rPr>
        <w:fldChar w:fldCharType="separate"/>
      </w:r>
      <w:r w:rsidR="003E20A4" w:rsidRPr="005B10AE">
        <w:rPr>
          <w:rFonts w:ascii="Times New Roman" w:eastAsiaTheme="minorHAnsi" w:hAnsi="Times New Roman"/>
          <w:noProof/>
          <w:sz w:val="24"/>
          <w:szCs w:val="24"/>
        </w:rPr>
        <w:t>(Fabre, 2008, Astudillo and García-Guereta, 2006, Verge, 2013, Alonso, 2012)</w:t>
      </w:r>
      <w:r w:rsidR="003E20A4" w:rsidRPr="005B10AE">
        <w:rPr>
          <w:rFonts w:ascii="Times New Roman" w:eastAsiaTheme="minorHAnsi" w:hAnsi="Times New Roman"/>
          <w:sz w:val="24"/>
          <w:szCs w:val="24"/>
        </w:rPr>
        <w:fldChar w:fldCharType="end"/>
      </w:r>
      <w:r w:rsidR="003E20A4" w:rsidRPr="005B10AE">
        <w:rPr>
          <w:rFonts w:ascii="Times New Roman" w:eastAsiaTheme="minorHAnsi" w:hAnsi="Times New Roman"/>
          <w:sz w:val="24"/>
          <w:szCs w:val="24"/>
        </w:rPr>
        <w:t>. Th</w:t>
      </w:r>
      <w:r w:rsidRPr="005B10AE">
        <w:rPr>
          <w:rFonts w:ascii="Times New Roman" w:hAnsi="Times New Roman"/>
          <w:sz w:val="24"/>
          <w:szCs w:val="24"/>
        </w:rPr>
        <w:t xml:space="preserve">e most important source of internal variation since its re-foundation in 1989 has not been related to territorial factions but to ideological blocs (as in its origins the party integrated several small Christian Democratic and liberal parties). </w:t>
      </w:r>
      <w:r w:rsidR="00951881" w:rsidRPr="005B10AE">
        <w:rPr>
          <w:rFonts w:ascii="Times New Roman" w:hAnsi="Times New Roman"/>
          <w:sz w:val="24"/>
          <w:szCs w:val="24"/>
        </w:rPr>
        <w:t>T</w:t>
      </w:r>
      <w:r w:rsidR="00DD3618" w:rsidRPr="005B10AE">
        <w:rPr>
          <w:rFonts w:ascii="Times New Roman" w:hAnsi="Times New Roman"/>
          <w:sz w:val="24"/>
          <w:szCs w:val="24"/>
        </w:rPr>
        <w:t>he territorial distribution of votes</w:t>
      </w:r>
      <w:r w:rsidR="002F1CF3" w:rsidRPr="005B10AE">
        <w:rPr>
          <w:rFonts w:ascii="Times New Roman" w:hAnsi="Times New Roman"/>
          <w:sz w:val="24"/>
          <w:szCs w:val="24"/>
        </w:rPr>
        <w:t xml:space="preserve"> – mostly </w:t>
      </w:r>
      <w:r w:rsidR="00DD3618" w:rsidRPr="005B10AE">
        <w:rPr>
          <w:rFonts w:ascii="Times New Roman" w:hAnsi="Times New Roman"/>
          <w:sz w:val="24"/>
          <w:szCs w:val="24"/>
        </w:rPr>
        <w:t>concentrated in regions where there i</w:t>
      </w:r>
      <w:r w:rsidR="002F1CF3" w:rsidRPr="005B10AE">
        <w:rPr>
          <w:rFonts w:ascii="Times New Roman" w:hAnsi="Times New Roman"/>
          <w:sz w:val="24"/>
          <w:szCs w:val="24"/>
        </w:rPr>
        <w:t xml:space="preserve">s no distinct national identity </w:t>
      </w:r>
      <w:r w:rsidR="00A20093" w:rsidRPr="005B10AE">
        <w:rPr>
          <w:rFonts w:ascii="Times New Roman" w:hAnsi="Times New Roman"/>
          <w:sz w:val="24"/>
          <w:szCs w:val="24"/>
        </w:rPr>
        <w:t>–</w:t>
      </w:r>
      <w:r w:rsidR="002F1CF3" w:rsidRPr="005B10AE">
        <w:rPr>
          <w:rFonts w:ascii="Times New Roman" w:hAnsi="Times New Roman"/>
          <w:sz w:val="24"/>
          <w:szCs w:val="24"/>
        </w:rPr>
        <w:t xml:space="preserve"> </w:t>
      </w:r>
      <w:r w:rsidR="00A20093" w:rsidRPr="005B10AE">
        <w:rPr>
          <w:rFonts w:ascii="Times New Roman" w:hAnsi="Times New Roman"/>
          <w:sz w:val="24"/>
          <w:szCs w:val="24"/>
        </w:rPr>
        <w:t xml:space="preserve">has </w:t>
      </w:r>
      <w:r w:rsidR="00951881" w:rsidRPr="005B10AE">
        <w:rPr>
          <w:rFonts w:ascii="Times New Roman" w:hAnsi="Times New Roman"/>
          <w:sz w:val="24"/>
          <w:szCs w:val="24"/>
        </w:rPr>
        <w:t xml:space="preserve">also </w:t>
      </w:r>
      <w:r w:rsidR="00DD3618" w:rsidRPr="005B10AE">
        <w:rPr>
          <w:rFonts w:ascii="Times New Roman" w:hAnsi="Times New Roman"/>
          <w:sz w:val="24"/>
          <w:szCs w:val="24"/>
        </w:rPr>
        <w:t>contribute</w:t>
      </w:r>
      <w:r w:rsidR="00A20093" w:rsidRPr="005B10AE">
        <w:rPr>
          <w:rFonts w:ascii="Times New Roman" w:hAnsi="Times New Roman"/>
          <w:sz w:val="24"/>
          <w:szCs w:val="24"/>
        </w:rPr>
        <w:t>d</w:t>
      </w:r>
      <w:r w:rsidR="00DD3618" w:rsidRPr="005B10AE">
        <w:rPr>
          <w:rFonts w:ascii="Times New Roman" w:hAnsi="Times New Roman"/>
          <w:sz w:val="24"/>
          <w:szCs w:val="24"/>
        </w:rPr>
        <w:t xml:space="preserve"> to reinforce centripetal dynamics. </w:t>
      </w:r>
      <w:r w:rsidR="00951881" w:rsidRPr="005B10AE">
        <w:rPr>
          <w:rFonts w:ascii="Times New Roman" w:hAnsi="Times New Roman"/>
          <w:sz w:val="24"/>
          <w:szCs w:val="24"/>
        </w:rPr>
        <w:t>R</w:t>
      </w:r>
      <w:r w:rsidR="00243966" w:rsidRPr="005B10AE">
        <w:rPr>
          <w:rFonts w:ascii="Times New Roman" w:hAnsi="Times New Roman"/>
          <w:sz w:val="24"/>
          <w:szCs w:val="24"/>
        </w:rPr>
        <w:t>e</w:t>
      </w:r>
      <w:r w:rsidR="00B576DE" w:rsidRPr="005B10AE">
        <w:rPr>
          <w:rFonts w:ascii="Times New Roman" w:eastAsiaTheme="minorHAnsi" w:hAnsi="Times New Roman"/>
          <w:sz w:val="24"/>
          <w:szCs w:val="24"/>
        </w:rPr>
        <w:t>cent evidence</w:t>
      </w:r>
      <w:r w:rsidR="0056020B" w:rsidRPr="005B10AE">
        <w:rPr>
          <w:rFonts w:ascii="Times New Roman" w:eastAsiaTheme="minorHAnsi" w:hAnsi="Times New Roman"/>
          <w:sz w:val="24"/>
          <w:szCs w:val="24"/>
        </w:rPr>
        <w:t xml:space="preserve"> based upon comparison of</w:t>
      </w:r>
      <w:r w:rsidR="00D92170" w:rsidRPr="005B10AE">
        <w:rPr>
          <w:rFonts w:ascii="Times New Roman" w:eastAsiaTheme="minorHAnsi" w:hAnsi="Times New Roman"/>
          <w:sz w:val="24"/>
          <w:szCs w:val="24"/>
        </w:rPr>
        <w:t xml:space="preserve"> </w:t>
      </w:r>
      <w:r w:rsidR="0056020B" w:rsidRPr="005B10AE">
        <w:rPr>
          <w:rFonts w:ascii="Times New Roman" w:eastAsiaTheme="minorHAnsi" w:hAnsi="Times New Roman"/>
          <w:sz w:val="24"/>
          <w:szCs w:val="24"/>
        </w:rPr>
        <w:t>national and regional party manifestos have shown</w:t>
      </w:r>
      <w:r w:rsidR="00D92170" w:rsidRPr="005B10AE">
        <w:rPr>
          <w:rFonts w:ascii="Times New Roman" w:eastAsiaTheme="minorHAnsi" w:hAnsi="Times New Roman"/>
          <w:sz w:val="24"/>
          <w:szCs w:val="24"/>
        </w:rPr>
        <w:t xml:space="preserve"> </w:t>
      </w:r>
      <w:r w:rsidR="00C3245F" w:rsidRPr="005B10AE">
        <w:rPr>
          <w:rFonts w:ascii="Times New Roman" w:eastAsiaTheme="minorHAnsi" w:hAnsi="Times New Roman"/>
          <w:sz w:val="24"/>
          <w:szCs w:val="24"/>
        </w:rPr>
        <w:t>that PP’s</w:t>
      </w:r>
      <w:r w:rsidR="0056020B" w:rsidRPr="005B10AE">
        <w:rPr>
          <w:rFonts w:ascii="Times New Roman" w:eastAsiaTheme="minorHAnsi" w:hAnsi="Times New Roman"/>
          <w:sz w:val="24"/>
          <w:szCs w:val="24"/>
        </w:rPr>
        <w:t xml:space="preserve"> regional elites follow differentiated electoral strategies fr</w:t>
      </w:r>
      <w:r w:rsidR="00C3245F" w:rsidRPr="005B10AE">
        <w:rPr>
          <w:rFonts w:ascii="Times New Roman" w:eastAsiaTheme="minorHAnsi" w:hAnsi="Times New Roman"/>
          <w:sz w:val="24"/>
          <w:szCs w:val="24"/>
        </w:rPr>
        <w:t>om their national counterparts</w:t>
      </w:r>
      <w:r w:rsidR="003E20A4" w:rsidRPr="005B10AE">
        <w:rPr>
          <w:rFonts w:ascii="Times New Roman" w:eastAsiaTheme="minorHAnsi" w:hAnsi="Times New Roman"/>
          <w:sz w:val="24"/>
          <w:szCs w:val="24"/>
        </w:rPr>
        <w:t xml:space="preserve"> </w:t>
      </w:r>
      <w:r w:rsidR="003E20A4" w:rsidRPr="005B10AE">
        <w:rPr>
          <w:rFonts w:ascii="Times New Roman" w:eastAsiaTheme="minorHAnsi" w:hAnsi="Times New Roman"/>
          <w:sz w:val="24"/>
          <w:szCs w:val="24"/>
        </w:rPr>
        <w:fldChar w:fldCharType="begin"/>
      </w:r>
      <w:r w:rsidR="003E20A4" w:rsidRPr="005B10AE">
        <w:rPr>
          <w:rFonts w:ascii="Times New Roman" w:eastAsiaTheme="minorHAnsi" w:hAnsi="Times New Roman"/>
          <w:sz w:val="24"/>
          <w:szCs w:val="24"/>
        </w:rPr>
        <w:instrText xml:space="preserve"> ADDIN EN.CITE &lt;EndNote&gt;&lt;Cite&gt;&lt;Author&gt;Alonso&lt;/Author&gt;&lt;Year&gt;2010&lt;/Year&gt;&lt;RecNum&gt;469&lt;/RecNum&gt;&lt;DisplayText&gt;(Alonso and Gómez, 2010)&lt;/DisplayText&gt;&lt;record&gt;&lt;rec-number&gt;469&lt;/rec-number&gt;&lt;foreign-keys&gt;&lt;key app="EN" db-id="ezrsv2ethtsedoesz9q5re9ds25vezzrfazw" timestamp="1309630268"&gt;469&lt;/key&gt;&lt;/foreign-keys&gt;&lt;ref-type name="Journal Article"&gt;17&lt;/ref-type&gt;&lt;contributors&gt;&lt;authors&gt;&lt;author&gt;Alonso, Sonia&lt;/author&gt;&lt;author&gt;Gómez, Braulio&lt;/author&gt;&lt;/authors&gt;&lt;/contributors&gt;&lt;titles&gt;&lt;title&gt;Partidos nacionales en elecciones regionales: ¿coherencia territorial o programas a la carta?&lt;/title&gt;&lt;secondary-title&gt;Revista de Estudios Políticos&lt;/secondary-title&gt;&lt;/titles&gt;&lt;periodical&gt;&lt;full-title&gt;Revista de Estudios Políticos&lt;/full-title&gt;&lt;/periodical&gt;&lt;volume&gt;152&lt;/volume&gt;&lt;number&gt;183-209&lt;/number&gt;&lt;dates&gt;&lt;year&gt;2010&lt;/year&gt;&lt;/dates&gt;&lt;urls&gt;&lt;/urls&gt;&lt;/record&gt;&lt;/Cite&gt;&lt;/EndNote&gt;</w:instrText>
      </w:r>
      <w:r w:rsidR="003E20A4" w:rsidRPr="005B10AE">
        <w:rPr>
          <w:rFonts w:ascii="Times New Roman" w:eastAsiaTheme="minorHAnsi" w:hAnsi="Times New Roman"/>
          <w:sz w:val="24"/>
          <w:szCs w:val="24"/>
        </w:rPr>
        <w:fldChar w:fldCharType="separate"/>
      </w:r>
      <w:r w:rsidR="003E20A4" w:rsidRPr="005B10AE">
        <w:rPr>
          <w:rFonts w:ascii="Times New Roman" w:eastAsiaTheme="minorHAnsi" w:hAnsi="Times New Roman"/>
          <w:noProof/>
          <w:sz w:val="24"/>
          <w:szCs w:val="24"/>
        </w:rPr>
        <w:t>(Alonso and Gómez, 2010)</w:t>
      </w:r>
      <w:r w:rsidR="003E20A4" w:rsidRPr="005B10AE">
        <w:rPr>
          <w:rFonts w:ascii="Times New Roman" w:eastAsiaTheme="minorHAnsi" w:hAnsi="Times New Roman"/>
          <w:sz w:val="24"/>
          <w:szCs w:val="24"/>
        </w:rPr>
        <w:fldChar w:fldCharType="end"/>
      </w:r>
      <w:r w:rsidR="00D92170" w:rsidRPr="005B10AE">
        <w:rPr>
          <w:rFonts w:ascii="Times New Roman" w:eastAsiaTheme="minorHAnsi" w:hAnsi="Times New Roman"/>
          <w:sz w:val="24"/>
          <w:szCs w:val="24"/>
        </w:rPr>
        <w:t>.</w:t>
      </w:r>
      <w:r w:rsidR="00DD3618" w:rsidRPr="005B10AE">
        <w:rPr>
          <w:rFonts w:ascii="Times New Roman" w:eastAsiaTheme="minorHAnsi" w:hAnsi="Times New Roman"/>
          <w:sz w:val="24"/>
          <w:szCs w:val="24"/>
        </w:rPr>
        <w:t xml:space="preserve"> </w:t>
      </w:r>
      <w:r w:rsidR="000B50E8" w:rsidRPr="005B10AE">
        <w:rPr>
          <w:rFonts w:ascii="Times New Roman" w:eastAsiaTheme="minorHAnsi" w:hAnsi="Times New Roman"/>
          <w:sz w:val="24"/>
          <w:szCs w:val="24"/>
        </w:rPr>
        <w:t xml:space="preserve">However, and unlike the Socialist Party, most differentiated </w:t>
      </w:r>
      <w:r w:rsidR="00951881" w:rsidRPr="005B10AE">
        <w:rPr>
          <w:rFonts w:ascii="Times New Roman" w:eastAsiaTheme="minorHAnsi" w:hAnsi="Times New Roman"/>
          <w:sz w:val="24"/>
          <w:szCs w:val="24"/>
        </w:rPr>
        <w:t>electoral manifestos in</w:t>
      </w:r>
      <w:r w:rsidR="000B50E8" w:rsidRPr="005B10AE">
        <w:rPr>
          <w:rFonts w:ascii="Times New Roman" w:eastAsiaTheme="minorHAnsi" w:hAnsi="Times New Roman"/>
          <w:sz w:val="24"/>
          <w:szCs w:val="24"/>
        </w:rPr>
        <w:t xml:space="preserve"> the centre-periphery dimension</w:t>
      </w:r>
      <w:r w:rsidR="00951881" w:rsidRPr="005B10AE">
        <w:rPr>
          <w:rFonts w:ascii="Times New Roman" w:eastAsiaTheme="minorHAnsi" w:hAnsi="Times New Roman"/>
          <w:sz w:val="24"/>
          <w:szCs w:val="24"/>
        </w:rPr>
        <w:t xml:space="preserve"> </w:t>
      </w:r>
      <w:r w:rsidR="000B50E8" w:rsidRPr="005B10AE">
        <w:rPr>
          <w:rFonts w:ascii="Times New Roman" w:eastAsiaTheme="minorHAnsi" w:hAnsi="Times New Roman"/>
          <w:sz w:val="24"/>
          <w:szCs w:val="24"/>
        </w:rPr>
        <w:t>do not come from historical regions. As it is shown in</w:t>
      </w:r>
      <w:r w:rsidR="00E449B7">
        <w:rPr>
          <w:rFonts w:ascii="Times New Roman" w:eastAsiaTheme="minorHAnsi" w:hAnsi="Times New Roman"/>
          <w:sz w:val="24"/>
          <w:szCs w:val="24"/>
        </w:rPr>
        <w:t xml:space="preserve"> </w:t>
      </w:r>
      <w:r w:rsidR="00E449B7">
        <w:rPr>
          <w:rFonts w:ascii="Times New Roman" w:eastAsiaTheme="minorHAnsi" w:hAnsi="Times New Roman"/>
          <w:sz w:val="24"/>
          <w:szCs w:val="24"/>
        </w:rPr>
        <w:fldChar w:fldCharType="begin"/>
      </w:r>
      <w:r w:rsidR="00AB4420">
        <w:rPr>
          <w:rFonts w:ascii="Times New Roman" w:eastAsiaTheme="minorHAnsi" w:hAnsi="Times New Roman"/>
          <w:sz w:val="24"/>
          <w:szCs w:val="24"/>
        </w:rPr>
        <w:instrText xml:space="preserve"> ADDIN EN.CITE &lt;EndNote&gt;&lt;Cite AuthorYear="1"&gt;&lt;Author&gt;Alonso&lt;/Author&gt;&lt;Year&gt;2013&lt;/Year&gt;&lt;RecNum&gt;667&lt;/RecNum&gt;&lt;Suffix&gt;:204&lt;/Suffix&gt;&lt;DisplayText&gt;Alonso et al. (2013:204)&lt;/DisplayText&gt;&lt;record&gt;&lt;rec-number&gt;667&lt;/rec-number&gt;&lt;foreign-keys&gt;&lt;key app="EN" db-id="ezrsv2ethtsedoesz9q5re9ds25vezzrfazw" timestamp="1425998297"&gt;667&lt;/key&gt;&lt;/foreign-keys&gt;&lt;ref-type name="Journal Article"&gt;17&lt;/ref-type&gt;&lt;contributors&gt;&lt;authors&gt;&lt;author&gt;Alonso, Sonia&lt;/author&gt;&lt;author&gt;Gómez, Braulio&lt;/author&gt;&lt;author&gt;Cabeza, Laura&lt;/author&gt;&lt;/authors&gt;&lt;/contributors&gt;&lt;titles&gt;&lt;title&gt;Measuring Centre–Periphery Preferences: The Regional Manifestos Project&lt;/title&gt;&lt;secondary-title&gt;Regional &amp;amp; Federal Studies&lt;/secondary-title&gt;&lt;/titles&gt;&lt;periodical&gt;&lt;full-title&gt;Regional &amp;amp; Federal Studies&lt;/full-title&gt;&lt;/periodical&gt;&lt;pages&gt;189-211&lt;/pages&gt;&lt;volume&gt;23&lt;/volume&gt;&lt;number&gt;2&lt;/number&gt;&lt;dates&gt;&lt;year&gt;2013&lt;/year&gt;&lt;/dates&gt;&lt;isbn&gt;1359-7566&lt;/isbn&gt;&lt;urls&gt;&lt;/urls&gt;&lt;/record&gt;&lt;/Cite&gt;&lt;/EndNote&gt;</w:instrText>
      </w:r>
      <w:r w:rsidR="00E449B7">
        <w:rPr>
          <w:rFonts w:ascii="Times New Roman" w:eastAsiaTheme="minorHAnsi" w:hAnsi="Times New Roman"/>
          <w:sz w:val="24"/>
          <w:szCs w:val="24"/>
        </w:rPr>
        <w:fldChar w:fldCharType="separate"/>
      </w:r>
      <w:r w:rsidR="00AB4420">
        <w:rPr>
          <w:rFonts w:ascii="Times New Roman" w:eastAsiaTheme="minorHAnsi" w:hAnsi="Times New Roman"/>
          <w:noProof/>
          <w:sz w:val="24"/>
          <w:szCs w:val="24"/>
        </w:rPr>
        <w:t>Alonso et al. (2013:204)</w:t>
      </w:r>
      <w:r w:rsidR="00E449B7">
        <w:rPr>
          <w:rFonts w:ascii="Times New Roman" w:eastAsiaTheme="minorHAnsi" w:hAnsi="Times New Roman"/>
          <w:sz w:val="24"/>
          <w:szCs w:val="24"/>
        </w:rPr>
        <w:fldChar w:fldCharType="end"/>
      </w:r>
      <w:r w:rsidR="000B50E8" w:rsidRPr="005B10AE">
        <w:rPr>
          <w:rFonts w:ascii="Times New Roman" w:eastAsiaTheme="minorHAnsi" w:hAnsi="Times New Roman"/>
          <w:sz w:val="24"/>
          <w:szCs w:val="24"/>
        </w:rPr>
        <w:t>, in Catalonia and the Basque Country PP’s regional party manifesto</w:t>
      </w:r>
      <w:r w:rsidR="00AB4420">
        <w:rPr>
          <w:rFonts w:ascii="Times New Roman" w:eastAsiaTheme="minorHAnsi" w:hAnsi="Times New Roman"/>
          <w:sz w:val="24"/>
          <w:szCs w:val="24"/>
        </w:rPr>
        <w:t>s</w:t>
      </w:r>
      <w:r w:rsidR="000B50E8" w:rsidRPr="005B10AE">
        <w:rPr>
          <w:rFonts w:ascii="Times New Roman" w:eastAsiaTheme="minorHAnsi" w:hAnsi="Times New Roman"/>
          <w:sz w:val="24"/>
          <w:szCs w:val="24"/>
        </w:rPr>
        <w:t xml:space="preserve"> exhibit a </w:t>
      </w:r>
      <w:r w:rsidR="000B50E8" w:rsidRPr="005B10AE">
        <w:rPr>
          <w:rFonts w:ascii="Times New Roman" w:eastAsiaTheme="minorHAnsi" w:hAnsi="Times New Roman"/>
          <w:i/>
          <w:sz w:val="24"/>
          <w:szCs w:val="24"/>
        </w:rPr>
        <w:t>centralist</w:t>
      </w:r>
      <w:r w:rsidR="000B50E8" w:rsidRPr="005B10AE">
        <w:rPr>
          <w:rFonts w:ascii="Times New Roman" w:eastAsiaTheme="minorHAnsi" w:hAnsi="Times New Roman"/>
          <w:sz w:val="24"/>
          <w:szCs w:val="24"/>
        </w:rPr>
        <w:t xml:space="preserve"> bias, that is, their </w:t>
      </w:r>
      <w:r w:rsidR="00AB4420">
        <w:rPr>
          <w:rFonts w:ascii="Times New Roman" w:eastAsiaTheme="minorHAnsi" w:hAnsi="Times New Roman"/>
          <w:sz w:val="24"/>
          <w:szCs w:val="24"/>
        </w:rPr>
        <w:t>party manifestos exhibit a pro-centre position</w:t>
      </w:r>
      <w:r w:rsidR="000B50E8" w:rsidRPr="005B10AE">
        <w:rPr>
          <w:rFonts w:ascii="Times New Roman" w:eastAsiaTheme="minorHAnsi" w:hAnsi="Times New Roman"/>
          <w:sz w:val="24"/>
          <w:szCs w:val="24"/>
        </w:rPr>
        <w:t xml:space="preserve">. Assuming that </w:t>
      </w:r>
      <w:r w:rsidR="00207F4A" w:rsidRPr="005B10AE">
        <w:rPr>
          <w:rFonts w:ascii="Times New Roman" w:eastAsiaTheme="minorHAnsi" w:hAnsi="Times New Roman"/>
          <w:sz w:val="24"/>
          <w:szCs w:val="24"/>
        </w:rPr>
        <w:t xml:space="preserve">there is certain correlation between representatives’ preferences and political parties’ electoral pledges, </w:t>
      </w:r>
      <w:r w:rsidR="000B50E8" w:rsidRPr="005B10AE">
        <w:rPr>
          <w:rFonts w:ascii="Times New Roman" w:eastAsiaTheme="minorHAnsi" w:hAnsi="Times New Roman"/>
          <w:sz w:val="24"/>
          <w:szCs w:val="24"/>
        </w:rPr>
        <w:t>we</w:t>
      </w:r>
      <w:r w:rsidR="00DD3618" w:rsidRPr="005B10AE">
        <w:rPr>
          <w:rFonts w:ascii="Times New Roman" w:eastAsiaTheme="minorHAnsi" w:hAnsi="Times New Roman"/>
          <w:sz w:val="24"/>
          <w:szCs w:val="24"/>
        </w:rPr>
        <w:t xml:space="preserve"> </w:t>
      </w:r>
      <w:r w:rsidR="000B50E8" w:rsidRPr="005B10AE">
        <w:rPr>
          <w:rFonts w:ascii="Times New Roman" w:eastAsiaTheme="minorHAnsi" w:hAnsi="Times New Roman"/>
          <w:sz w:val="24"/>
          <w:szCs w:val="24"/>
        </w:rPr>
        <w:t xml:space="preserve">may </w:t>
      </w:r>
      <w:r w:rsidR="00DD3618" w:rsidRPr="005B10AE">
        <w:rPr>
          <w:rFonts w:ascii="Times New Roman" w:eastAsiaTheme="minorHAnsi" w:hAnsi="Times New Roman"/>
          <w:sz w:val="24"/>
          <w:szCs w:val="24"/>
        </w:rPr>
        <w:t xml:space="preserve">expect the institutional cleavage to have a </w:t>
      </w:r>
      <w:r w:rsidR="000B50E8" w:rsidRPr="005B10AE">
        <w:rPr>
          <w:rFonts w:ascii="Times New Roman" w:eastAsiaTheme="minorHAnsi" w:hAnsi="Times New Roman"/>
          <w:sz w:val="24"/>
          <w:szCs w:val="24"/>
        </w:rPr>
        <w:t>higher</w:t>
      </w:r>
      <w:r w:rsidR="00DD3618" w:rsidRPr="005B10AE">
        <w:rPr>
          <w:rFonts w:ascii="Times New Roman" w:eastAsiaTheme="minorHAnsi" w:hAnsi="Times New Roman"/>
          <w:sz w:val="24"/>
          <w:szCs w:val="24"/>
        </w:rPr>
        <w:t xml:space="preserve"> explanatory power </w:t>
      </w:r>
      <w:r w:rsidR="00207F4A" w:rsidRPr="005B10AE">
        <w:rPr>
          <w:rFonts w:ascii="Times New Roman" w:eastAsiaTheme="minorHAnsi" w:hAnsi="Times New Roman"/>
          <w:sz w:val="24"/>
          <w:szCs w:val="24"/>
        </w:rPr>
        <w:t xml:space="preserve">to explain PP’s </w:t>
      </w:r>
      <w:r w:rsidR="000F7151" w:rsidRPr="005B10AE">
        <w:rPr>
          <w:rFonts w:ascii="Times New Roman" w:eastAsiaTheme="minorHAnsi" w:hAnsi="Times New Roman"/>
          <w:sz w:val="24"/>
          <w:szCs w:val="24"/>
        </w:rPr>
        <w:t>representatives’</w:t>
      </w:r>
      <w:r w:rsidR="00207F4A" w:rsidRPr="005B10AE">
        <w:rPr>
          <w:rFonts w:ascii="Times New Roman" w:eastAsiaTheme="minorHAnsi" w:hAnsi="Times New Roman"/>
          <w:sz w:val="24"/>
          <w:szCs w:val="24"/>
        </w:rPr>
        <w:t xml:space="preserve"> preferences on devolution </w:t>
      </w:r>
      <w:r w:rsidR="00DD3618" w:rsidRPr="005B10AE">
        <w:rPr>
          <w:rFonts w:ascii="Times New Roman" w:eastAsiaTheme="minorHAnsi" w:hAnsi="Times New Roman"/>
          <w:sz w:val="24"/>
          <w:szCs w:val="24"/>
        </w:rPr>
        <w:t>than the territorial cleavage.</w:t>
      </w:r>
    </w:p>
    <w:p w14:paraId="528D4615" w14:textId="58A687A6" w:rsidR="00200C66" w:rsidRPr="005B10AE" w:rsidRDefault="00200C66" w:rsidP="00DD6F20">
      <w:pPr>
        <w:spacing w:before="100" w:beforeAutospacing="1" w:after="120" w:line="360" w:lineRule="auto"/>
        <w:ind w:firstLine="709"/>
        <w:mirrorIndents/>
        <w:jc w:val="both"/>
        <w:rPr>
          <w:rFonts w:ascii="Times New Roman" w:hAnsi="Times New Roman"/>
          <w:i/>
          <w:sz w:val="24"/>
          <w:szCs w:val="24"/>
        </w:rPr>
      </w:pPr>
      <w:r w:rsidRPr="005B10AE">
        <w:rPr>
          <w:rFonts w:ascii="Times New Roman" w:hAnsi="Times New Roman"/>
          <w:sz w:val="24"/>
          <w:szCs w:val="24"/>
        </w:rPr>
        <w:lastRenderedPageBreak/>
        <w:t>H4:</w:t>
      </w:r>
      <w:r w:rsidRPr="005B10AE">
        <w:rPr>
          <w:rFonts w:ascii="Times New Roman" w:hAnsi="Times New Roman"/>
          <w:i/>
          <w:sz w:val="24"/>
          <w:szCs w:val="24"/>
        </w:rPr>
        <w:t xml:space="preserve"> We expect the institutional cleavage to have more explanatory </w:t>
      </w:r>
      <w:r w:rsidR="00061B2C" w:rsidRPr="005B10AE">
        <w:rPr>
          <w:rFonts w:ascii="Times New Roman" w:hAnsi="Times New Roman"/>
          <w:i/>
          <w:sz w:val="24"/>
          <w:szCs w:val="24"/>
        </w:rPr>
        <w:t>power to account for PP</w:t>
      </w:r>
      <w:r w:rsidRPr="005B10AE">
        <w:rPr>
          <w:rFonts w:ascii="Times New Roman" w:hAnsi="Times New Roman"/>
          <w:i/>
          <w:sz w:val="24"/>
          <w:szCs w:val="24"/>
        </w:rPr>
        <w:t xml:space="preserve"> </w:t>
      </w:r>
      <w:r w:rsidR="00061B2C" w:rsidRPr="005B10AE">
        <w:rPr>
          <w:rFonts w:ascii="Times New Roman" w:hAnsi="Times New Roman"/>
          <w:i/>
          <w:sz w:val="24"/>
          <w:szCs w:val="24"/>
        </w:rPr>
        <w:t>representatives’</w:t>
      </w:r>
      <w:r w:rsidRPr="005B10AE">
        <w:rPr>
          <w:rFonts w:ascii="Times New Roman" w:hAnsi="Times New Roman"/>
          <w:i/>
          <w:sz w:val="24"/>
          <w:szCs w:val="24"/>
        </w:rPr>
        <w:t xml:space="preserve"> preferences on </w:t>
      </w:r>
      <w:r w:rsidR="00EE0CE0">
        <w:rPr>
          <w:rFonts w:ascii="Times New Roman" w:hAnsi="Times New Roman"/>
          <w:i/>
          <w:sz w:val="24"/>
          <w:szCs w:val="24"/>
        </w:rPr>
        <w:t>decentralization</w:t>
      </w:r>
      <w:r w:rsidRPr="005B10AE">
        <w:rPr>
          <w:rFonts w:ascii="Times New Roman" w:hAnsi="Times New Roman"/>
          <w:i/>
          <w:sz w:val="24"/>
          <w:szCs w:val="24"/>
        </w:rPr>
        <w:t xml:space="preserve"> than the territorial cleavage</w:t>
      </w:r>
    </w:p>
    <w:p w14:paraId="54AB28D1" w14:textId="77777777" w:rsidR="00207F4A" w:rsidRPr="005B10AE" w:rsidRDefault="00207F4A" w:rsidP="00DD6F20">
      <w:pPr>
        <w:pStyle w:val="Prrafodelista"/>
        <w:spacing w:before="100" w:beforeAutospacing="1" w:after="120" w:line="360" w:lineRule="auto"/>
        <w:mirrorIndents/>
        <w:jc w:val="both"/>
        <w:rPr>
          <w:rFonts w:ascii="Times New Roman" w:hAnsi="Times New Roman"/>
          <w:b/>
          <w:sz w:val="24"/>
          <w:szCs w:val="24"/>
        </w:rPr>
      </w:pPr>
    </w:p>
    <w:p w14:paraId="1FDEC475" w14:textId="4F5B9FF0" w:rsidR="00AF4E8B" w:rsidRPr="005B10AE" w:rsidRDefault="00A15779" w:rsidP="00DD6F20">
      <w:pPr>
        <w:pStyle w:val="Prrafodelista"/>
        <w:spacing w:before="100" w:beforeAutospacing="1" w:after="120" w:line="360" w:lineRule="auto"/>
        <w:mirrorIndents/>
        <w:jc w:val="both"/>
        <w:rPr>
          <w:rFonts w:ascii="Times New Roman" w:hAnsi="Times New Roman"/>
          <w:b/>
          <w:sz w:val="24"/>
          <w:szCs w:val="24"/>
        </w:rPr>
      </w:pPr>
      <w:r w:rsidRPr="005B10AE">
        <w:rPr>
          <w:rFonts w:ascii="Times New Roman" w:hAnsi="Times New Roman"/>
          <w:b/>
          <w:sz w:val="24"/>
          <w:szCs w:val="24"/>
        </w:rPr>
        <w:t xml:space="preserve">Data and </w:t>
      </w:r>
      <w:r w:rsidR="00AF4E8B" w:rsidRPr="005B10AE">
        <w:rPr>
          <w:rFonts w:ascii="Times New Roman" w:hAnsi="Times New Roman"/>
          <w:b/>
          <w:sz w:val="24"/>
          <w:szCs w:val="24"/>
        </w:rPr>
        <w:t>Methodology</w:t>
      </w:r>
    </w:p>
    <w:p w14:paraId="402386AF" w14:textId="204CAEA9" w:rsidR="00EF303E" w:rsidRPr="005B10AE" w:rsidRDefault="00095CAD" w:rsidP="00DD6F20">
      <w:pPr>
        <w:autoSpaceDE w:val="0"/>
        <w:autoSpaceDN w:val="0"/>
        <w:adjustRightInd w:val="0"/>
        <w:spacing w:after="0" w:line="360" w:lineRule="auto"/>
        <w:mirrorIndents/>
        <w:jc w:val="both"/>
        <w:rPr>
          <w:rFonts w:ascii="Times New Roman" w:eastAsiaTheme="minorHAnsi" w:hAnsi="Times New Roman"/>
          <w:sz w:val="24"/>
          <w:szCs w:val="24"/>
        </w:rPr>
      </w:pPr>
      <w:r w:rsidRPr="005B10AE">
        <w:rPr>
          <w:rFonts w:ascii="Times New Roman" w:hAnsi="Times New Roman"/>
          <w:sz w:val="24"/>
          <w:szCs w:val="24"/>
        </w:rPr>
        <w:t xml:space="preserve">In order to test for the cleavage and institutional hypotheses </w:t>
      </w:r>
      <w:r w:rsidR="002453F1" w:rsidRPr="005B10AE">
        <w:rPr>
          <w:rFonts w:ascii="Times New Roman" w:hAnsi="Times New Roman"/>
          <w:sz w:val="24"/>
          <w:szCs w:val="24"/>
        </w:rPr>
        <w:t xml:space="preserve">I use </w:t>
      </w:r>
      <w:r w:rsidR="00E81254" w:rsidRPr="005B10AE">
        <w:rPr>
          <w:rFonts w:ascii="Times New Roman" w:hAnsi="Times New Roman"/>
          <w:sz w:val="24"/>
          <w:szCs w:val="24"/>
        </w:rPr>
        <w:t>a</w:t>
      </w:r>
      <w:r w:rsidR="00E81254" w:rsidRPr="005B10AE">
        <w:rPr>
          <w:rFonts w:ascii="Times New Roman" w:eastAsiaTheme="minorHAnsi" w:hAnsi="Times New Roman"/>
          <w:sz w:val="24"/>
          <w:szCs w:val="24"/>
        </w:rPr>
        <w:t xml:space="preserve"> database of the Spanish Centre for Sociological Research (CIS study 2827) that includes survey data from personal interviews to regional and national Spanish parliamentarians. Based on multiple choice closed questionnaires, interviews were carried out between June 2009 and </w:t>
      </w:r>
      <w:r w:rsidR="00A07620" w:rsidRPr="005B10AE">
        <w:rPr>
          <w:rFonts w:ascii="Times New Roman" w:eastAsiaTheme="minorHAnsi" w:hAnsi="Times New Roman"/>
          <w:sz w:val="24"/>
          <w:szCs w:val="24"/>
        </w:rPr>
        <w:t>February</w:t>
      </w:r>
      <w:r w:rsidR="00E81254" w:rsidRPr="005B10AE">
        <w:rPr>
          <w:rFonts w:ascii="Times New Roman" w:eastAsiaTheme="minorHAnsi" w:hAnsi="Times New Roman"/>
          <w:sz w:val="24"/>
          <w:szCs w:val="24"/>
        </w:rPr>
        <w:t xml:space="preserve"> 2011 to a total of 580 MPs. </w:t>
      </w:r>
      <w:r w:rsidR="00A07620" w:rsidRPr="005B10AE">
        <w:rPr>
          <w:rFonts w:ascii="Times New Roman" w:eastAsiaTheme="minorHAnsi" w:hAnsi="Times New Roman"/>
          <w:sz w:val="24"/>
          <w:szCs w:val="24"/>
        </w:rPr>
        <w:t xml:space="preserve">The selection of interviewees was based on a simple random sampling </w:t>
      </w:r>
      <w:r w:rsidR="00A07620" w:rsidRPr="005B10AE">
        <w:rPr>
          <w:rFonts w:ascii="Times New Roman" w:hAnsi="Times New Roman"/>
          <w:sz w:val="24"/>
          <w:szCs w:val="24"/>
        </w:rPr>
        <w:t xml:space="preserve">of representatives by assembly (regional assemblies, Congress and Senate) </w:t>
      </w:r>
      <w:r w:rsidR="000573D8" w:rsidRPr="005B10AE">
        <w:rPr>
          <w:rFonts w:ascii="Times New Roman" w:hAnsi="Times New Roman"/>
          <w:sz w:val="24"/>
          <w:szCs w:val="24"/>
        </w:rPr>
        <w:t>as well as political party. T</w:t>
      </w:r>
      <w:r w:rsidR="00A07620" w:rsidRPr="005B10AE">
        <w:rPr>
          <w:rFonts w:ascii="Times New Roman" w:hAnsi="Times New Roman"/>
          <w:sz w:val="24"/>
          <w:szCs w:val="24"/>
        </w:rPr>
        <w:t xml:space="preserve">he </w:t>
      </w:r>
      <w:r w:rsidR="000573D8" w:rsidRPr="005B10AE">
        <w:rPr>
          <w:rStyle w:val="nfasis"/>
          <w:rFonts w:ascii="Times New Roman" w:hAnsi="Times New Roman"/>
          <w:bCs/>
          <w:i w:val="0"/>
          <w:iCs w:val="0"/>
          <w:sz w:val="24"/>
          <w:szCs w:val="24"/>
          <w:shd w:val="clear" w:color="auto" w:fill="FFFFFF"/>
        </w:rPr>
        <w:t>margin of error</w:t>
      </w:r>
      <w:r w:rsidR="000573D8" w:rsidRPr="005B10AE">
        <w:rPr>
          <w:rStyle w:val="apple-converted-space"/>
          <w:rFonts w:ascii="Times New Roman" w:hAnsi="Times New Roman"/>
          <w:sz w:val="24"/>
          <w:szCs w:val="24"/>
          <w:shd w:val="clear" w:color="auto" w:fill="FFFFFF"/>
        </w:rPr>
        <w:t xml:space="preserve"> is of </w:t>
      </w:r>
      <w:r w:rsidR="000573D8" w:rsidRPr="005B10AE">
        <w:rPr>
          <w:rFonts w:ascii="Times New Roman" w:hAnsi="Times New Roman"/>
          <w:sz w:val="24"/>
          <w:szCs w:val="24"/>
          <w:shd w:val="clear" w:color="auto" w:fill="FFFFFF"/>
        </w:rPr>
        <w:t xml:space="preserve">+/- </w:t>
      </w:r>
      <w:r w:rsidR="000573D8" w:rsidRPr="005B10AE">
        <w:rPr>
          <w:rStyle w:val="nfasis"/>
          <w:rFonts w:ascii="Times New Roman" w:hAnsi="Times New Roman"/>
          <w:bCs/>
          <w:i w:val="0"/>
          <w:iCs w:val="0"/>
          <w:sz w:val="24"/>
          <w:szCs w:val="24"/>
          <w:shd w:val="clear" w:color="auto" w:fill="FFFFFF"/>
        </w:rPr>
        <w:t>3</w:t>
      </w:r>
      <w:r w:rsidR="000573D8" w:rsidRPr="005B10AE">
        <w:rPr>
          <w:rStyle w:val="apple-converted-space"/>
          <w:rFonts w:ascii="Times New Roman" w:hAnsi="Times New Roman"/>
          <w:sz w:val="24"/>
          <w:szCs w:val="24"/>
          <w:shd w:val="clear" w:color="auto" w:fill="FFFFFF"/>
        </w:rPr>
        <w:t> </w:t>
      </w:r>
      <w:r w:rsidR="000573D8" w:rsidRPr="005B10AE">
        <w:rPr>
          <w:rFonts w:ascii="Times New Roman" w:hAnsi="Times New Roman"/>
          <w:sz w:val="24"/>
          <w:szCs w:val="24"/>
          <w:shd w:val="clear" w:color="auto" w:fill="FFFFFF"/>
        </w:rPr>
        <w:t>percent at a 95 percent level of confidence</w:t>
      </w:r>
      <w:r w:rsidR="002C792A" w:rsidRPr="005B10AE">
        <w:rPr>
          <w:rStyle w:val="Refdenotaalpie"/>
          <w:rFonts w:ascii="Times New Roman" w:hAnsi="Times New Roman"/>
          <w:sz w:val="24"/>
          <w:szCs w:val="24"/>
          <w:shd w:val="clear" w:color="auto" w:fill="FFFFFF"/>
        </w:rPr>
        <w:footnoteReference w:id="4"/>
      </w:r>
      <w:r w:rsidR="00A07620" w:rsidRPr="005B10AE">
        <w:rPr>
          <w:rFonts w:ascii="Times New Roman" w:hAnsi="Times New Roman"/>
          <w:sz w:val="24"/>
          <w:szCs w:val="24"/>
        </w:rPr>
        <w:t xml:space="preserve">. </w:t>
      </w:r>
      <w:r w:rsidR="005B47EA" w:rsidRPr="005B10AE">
        <w:rPr>
          <w:rFonts w:ascii="Times New Roman" w:eastAsiaTheme="minorHAnsi" w:hAnsi="Times New Roman"/>
          <w:sz w:val="24"/>
          <w:szCs w:val="24"/>
        </w:rPr>
        <w:t xml:space="preserve">The </w:t>
      </w:r>
      <w:r w:rsidR="00E81254" w:rsidRPr="005B10AE">
        <w:rPr>
          <w:rFonts w:ascii="Times New Roman" w:eastAsiaTheme="minorHAnsi" w:hAnsi="Times New Roman"/>
          <w:sz w:val="24"/>
          <w:szCs w:val="24"/>
        </w:rPr>
        <w:t>large sample makes it</w:t>
      </w:r>
      <w:r w:rsidR="00CC5CC3" w:rsidRPr="005B10AE">
        <w:rPr>
          <w:rFonts w:ascii="Times New Roman" w:eastAsiaTheme="minorHAnsi" w:hAnsi="Times New Roman"/>
          <w:sz w:val="24"/>
          <w:szCs w:val="24"/>
        </w:rPr>
        <w:t xml:space="preserve"> the largest </w:t>
      </w:r>
      <w:r w:rsidR="00B10564" w:rsidRPr="005B10AE">
        <w:rPr>
          <w:rFonts w:ascii="Times New Roman" w:eastAsiaTheme="minorHAnsi" w:hAnsi="Times New Roman"/>
          <w:sz w:val="24"/>
          <w:szCs w:val="24"/>
        </w:rPr>
        <w:t>databas</w:t>
      </w:r>
      <w:r w:rsidR="00CC5CC3" w:rsidRPr="005B10AE">
        <w:rPr>
          <w:rFonts w:ascii="Times New Roman" w:eastAsiaTheme="minorHAnsi" w:hAnsi="Times New Roman"/>
          <w:sz w:val="24"/>
          <w:szCs w:val="24"/>
        </w:rPr>
        <w:t xml:space="preserve">e </w:t>
      </w:r>
      <w:r w:rsidR="00B10564" w:rsidRPr="005B10AE">
        <w:rPr>
          <w:rFonts w:ascii="Times New Roman" w:eastAsiaTheme="minorHAnsi" w:hAnsi="Times New Roman"/>
          <w:sz w:val="24"/>
          <w:szCs w:val="24"/>
        </w:rPr>
        <w:t xml:space="preserve">about Spanish parliamentary elites published up to date. </w:t>
      </w:r>
      <w:r w:rsidR="00E81254" w:rsidRPr="005B10AE">
        <w:rPr>
          <w:rFonts w:ascii="Times New Roman" w:hAnsi="Times New Roman"/>
          <w:sz w:val="24"/>
          <w:szCs w:val="24"/>
        </w:rPr>
        <w:t xml:space="preserve">It therefore provides a significant advancement in terms of individual data collection about political representatives, as so far most data collected on parliamentary elites has been gathered through </w:t>
      </w:r>
      <w:r w:rsidR="00B10564" w:rsidRPr="005B10AE">
        <w:rPr>
          <w:rFonts w:ascii="Times New Roman" w:hAnsi="Times New Roman"/>
          <w:sz w:val="24"/>
          <w:szCs w:val="24"/>
        </w:rPr>
        <w:t xml:space="preserve">a limited sample of </w:t>
      </w:r>
      <w:r w:rsidR="00E81254" w:rsidRPr="005B10AE">
        <w:rPr>
          <w:rFonts w:ascii="Times New Roman" w:hAnsi="Times New Roman"/>
          <w:sz w:val="24"/>
          <w:szCs w:val="24"/>
        </w:rPr>
        <w:t>qualitative interviews.</w:t>
      </w:r>
      <w:r w:rsidR="003C09EC" w:rsidRPr="005B10AE">
        <w:rPr>
          <w:rFonts w:ascii="Times New Roman" w:eastAsiaTheme="minorHAnsi" w:hAnsi="Times New Roman"/>
          <w:sz w:val="24"/>
          <w:szCs w:val="24"/>
        </w:rPr>
        <w:t xml:space="preserve">  To carry out the empirical analysis </w:t>
      </w:r>
      <w:r w:rsidR="003C09EC" w:rsidRPr="005B10AE">
        <w:rPr>
          <w:rFonts w:ascii="Times New Roman" w:hAnsi="Times New Roman"/>
          <w:sz w:val="24"/>
          <w:szCs w:val="24"/>
        </w:rPr>
        <w:t>I use the</w:t>
      </w:r>
      <w:r w:rsidR="00E81254" w:rsidRPr="005B10AE">
        <w:rPr>
          <w:rFonts w:ascii="Times New Roman" w:hAnsi="Times New Roman"/>
          <w:sz w:val="24"/>
          <w:szCs w:val="24"/>
        </w:rPr>
        <w:t xml:space="preserve"> sample of 460 parliamentary elites of the two most</w:t>
      </w:r>
      <w:r w:rsidR="003C09EC" w:rsidRPr="005B10AE">
        <w:rPr>
          <w:rFonts w:ascii="Times New Roman" w:hAnsi="Times New Roman"/>
          <w:sz w:val="24"/>
          <w:szCs w:val="24"/>
        </w:rPr>
        <w:t xml:space="preserve"> </w:t>
      </w:r>
      <w:r w:rsidR="00E81254" w:rsidRPr="005B10AE">
        <w:rPr>
          <w:rFonts w:ascii="Times New Roman" w:hAnsi="Times New Roman"/>
          <w:sz w:val="24"/>
          <w:szCs w:val="24"/>
        </w:rPr>
        <w:t>important statewide parties</w:t>
      </w:r>
      <w:r w:rsidR="003C09EC" w:rsidRPr="005B10AE">
        <w:rPr>
          <w:rFonts w:ascii="Times New Roman" w:hAnsi="Times New Roman"/>
          <w:sz w:val="24"/>
          <w:szCs w:val="24"/>
        </w:rPr>
        <w:t>, namely PP and PSOE</w:t>
      </w:r>
      <w:r w:rsidR="00E81254" w:rsidRPr="005B10AE">
        <w:rPr>
          <w:rFonts w:ascii="Times New Roman" w:hAnsi="Times New Roman"/>
          <w:sz w:val="24"/>
          <w:szCs w:val="24"/>
        </w:rPr>
        <w:t xml:space="preserve">. </w:t>
      </w:r>
      <w:r w:rsidR="005B47EA" w:rsidRPr="005B10AE">
        <w:rPr>
          <w:rFonts w:ascii="Times New Roman" w:eastAsiaTheme="minorHAnsi" w:hAnsi="Times New Roman"/>
          <w:sz w:val="24"/>
          <w:szCs w:val="24"/>
        </w:rPr>
        <w:t>T</w:t>
      </w:r>
      <w:r w:rsidR="00200C66" w:rsidRPr="005B10AE">
        <w:rPr>
          <w:rFonts w:ascii="Times New Roman" w:eastAsiaTheme="minorHAnsi" w:hAnsi="Times New Roman"/>
          <w:sz w:val="24"/>
          <w:szCs w:val="24"/>
        </w:rPr>
        <w:t xml:space="preserve">he large representative sample </w:t>
      </w:r>
      <w:r w:rsidR="005B47EA" w:rsidRPr="005B10AE">
        <w:rPr>
          <w:rFonts w:ascii="Times New Roman" w:eastAsiaTheme="minorHAnsi" w:hAnsi="Times New Roman"/>
          <w:sz w:val="24"/>
          <w:szCs w:val="24"/>
        </w:rPr>
        <w:t>overrepresents the chambers of the four historical regions (Catalonia, Basque Country, Galicia and Andalusia).</w:t>
      </w:r>
      <w:r w:rsidR="00E62E8D" w:rsidRPr="005B10AE">
        <w:rPr>
          <w:rFonts w:ascii="Times New Roman" w:hAnsi="Times New Roman"/>
          <w:sz w:val="24"/>
          <w:szCs w:val="24"/>
        </w:rPr>
        <w:t>Table 1 exhibits the number of representatives in each party by</w:t>
      </w:r>
      <w:r w:rsidR="00E35B36" w:rsidRPr="005B10AE">
        <w:rPr>
          <w:rFonts w:ascii="Times New Roman" w:hAnsi="Times New Roman"/>
          <w:sz w:val="24"/>
          <w:szCs w:val="24"/>
        </w:rPr>
        <w:t xml:space="preserve"> </w:t>
      </w:r>
      <w:r w:rsidR="00E62E8D" w:rsidRPr="005B10AE">
        <w:rPr>
          <w:rFonts w:ascii="Times New Roman" w:hAnsi="Times New Roman"/>
          <w:sz w:val="24"/>
          <w:szCs w:val="24"/>
        </w:rPr>
        <w:t xml:space="preserve">region </w:t>
      </w:r>
      <w:r w:rsidR="00C578C0" w:rsidRPr="005B10AE">
        <w:rPr>
          <w:rFonts w:ascii="Times New Roman" w:hAnsi="Times New Roman"/>
          <w:sz w:val="24"/>
          <w:szCs w:val="24"/>
        </w:rPr>
        <w:t>and level of representation</w:t>
      </w:r>
      <w:r w:rsidR="00E62E8D" w:rsidRPr="005B10AE">
        <w:rPr>
          <w:rFonts w:ascii="Times New Roman" w:hAnsi="Times New Roman"/>
          <w:sz w:val="24"/>
          <w:szCs w:val="24"/>
        </w:rPr>
        <w:t>.</w:t>
      </w:r>
    </w:p>
    <w:p w14:paraId="7367AEE8" w14:textId="6BAE0160" w:rsidR="00B576DE" w:rsidRPr="005B10AE" w:rsidRDefault="00B576DE"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[Table 1]</w:t>
      </w:r>
    </w:p>
    <w:p w14:paraId="0957848C" w14:textId="4AA2A64C" w:rsidR="00C21F15" w:rsidRPr="005B10AE" w:rsidRDefault="00ED533E" w:rsidP="00DD6F20">
      <w:pPr>
        <w:spacing w:line="360" w:lineRule="auto"/>
        <w:mirrorIndents/>
        <w:jc w:val="both"/>
        <w:rPr>
          <w:rFonts w:ascii="Times New Roman" w:hAnsi="Times New Roman"/>
          <w:sz w:val="24"/>
          <w:szCs w:val="24"/>
        </w:rPr>
      </w:pPr>
      <w:r w:rsidRPr="005B10AE">
        <w:rPr>
          <w:rFonts w:ascii="Times New Roman" w:hAnsi="Times New Roman"/>
          <w:sz w:val="24"/>
          <w:szCs w:val="24"/>
        </w:rPr>
        <w:t xml:space="preserve">The general dependent variable in the paper is preferences over </w:t>
      </w:r>
      <w:r w:rsidR="00EE0CE0">
        <w:rPr>
          <w:rFonts w:ascii="Times New Roman" w:hAnsi="Times New Roman"/>
          <w:sz w:val="24"/>
          <w:szCs w:val="24"/>
        </w:rPr>
        <w:t>decentralization</w:t>
      </w:r>
      <w:r w:rsidRPr="005B10AE">
        <w:rPr>
          <w:rFonts w:ascii="Times New Roman" w:hAnsi="Times New Roman"/>
          <w:sz w:val="24"/>
          <w:szCs w:val="24"/>
        </w:rPr>
        <w:t xml:space="preserve">. </w:t>
      </w:r>
      <w:r w:rsidR="002C792A" w:rsidRPr="005B10AE">
        <w:rPr>
          <w:rFonts w:ascii="Times New Roman" w:hAnsi="Times New Roman"/>
          <w:sz w:val="24"/>
          <w:szCs w:val="24"/>
        </w:rPr>
        <w:t>To operationalise this variable</w:t>
      </w:r>
      <w:r w:rsidRPr="005B10AE">
        <w:rPr>
          <w:rFonts w:ascii="Times New Roman" w:hAnsi="Times New Roman"/>
          <w:sz w:val="24"/>
          <w:szCs w:val="24"/>
        </w:rPr>
        <w:t xml:space="preserve"> we were limited by the availability of questions related to </w:t>
      </w:r>
      <w:r w:rsidR="00EE0CE0">
        <w:rPr>
          <w:rFonts w:ascii="Times New Roman" w:hAnsi="Times New Roman"/>
          <w:sz w:val="24"/>
          <w:szCs w:val="24"/>
        </w:rPr>
        <w:t>decentralization</w:t>
      </w:r>
      <w:r w:rsidRPr="005B10AE">
        <w:rPr>
          <w:rFonts w:ascii="Times New Roman" w:hAnsi="Times New Roman"/>
          <w:sz w:val="24"/>
          <w:szCs w:val="24"/>
        </w:rPr>
        <w:t xml:space="preserve"> issues in the survey questionnaire. We selected those questions that would capture dif</w:t>
      </w:r>
      <w:r w:rsidR="002C792A" w:rsidRPr="005B10AE">
        <w:rPr>
          <w:rFonts w:ascii="Times New Roman" w:hAnsi="Times New Roman"/>
          <w:sz w:val="24"/>
          <w:szCs w:val="24"/>
        </w:rPr>
        <w:t>ferent dimensions of self-rule and use</w:t>
      </w:r>
      <w:r w:rsidR="00C21F15" w:rsidRPr="005B10AE">
        <w:rPr>
          <w:rFonts w:ascii="Times New Roman" w:hAnsi="Times New Roman"/>
          <w:sz w:val="24"/>
          <w:szCs w:val="24"/>
        </w:rPr>
        <w:t>d</w:t>
      </w:r>
      <w:r w:rsidR="002C792A" w:rsidRPr="005B10AE">
        <w:rPr>
          <w:rFonts w:ascii="Times New Roman" w:hAnsi="Times New Roman"/>
          <w:sz w:val="24"/>
          <w:szCs w:val="24"/>
        </w:rPr>
        <w:t xml:space="preserve"> them to create two</w:t>
      </w:r>
      <w:r w:rsidR="00C21F15" w:rsidRPr="005B10AE">
        <w:rPr>
          <w:rFonts w:ascii="Times New Roman" w:hAnsi="Times New Roman"/>
          <w:sz w:val="24"/>
          <w:szCs w:val="24"/>
        </w:rPr>
        <w:t xml:space="preserve"> different</w:t>
      </w:r>
      <w:r w:rsidR="002C792A" w:rsidRPr="005B10AE">
        <w:rPr>
          <w:rFonts w:ascii="Times New Roman" w:hAnsi="Times New Roman"/>
          <w:sz w:val="24"/>
          <w:szCs w:val="24"/>
        </w:rPr>
        <w:t xml:space="preserve"> dependent variables. </w:t>
      </w:r>
      <w:r w:rsidR="00C21F15" w:rsidRPr="005B10AE">
        <w:rPr>
          <w:rFonts w:ascii="Times New Roman" w:hAnsi="Times New Roman"/>
          <w:sz w:val="24"/>
          <w:szCs w:val="24"/>
        </w:rPr>
        <w:t xml:space="preserve">The first dependent variable </w:t>
      </w:r>
      <w:r w:rsidR="00C21F15" w:rsidRPr="005B10AE">
        <w:rPr>
          <w:rFonts w:ascii="Times New Roman" w:hAnsi="Times New Roman"/>
          <w:i/>
          <w:sz w:val="24"/>
          <w:szCs w:val="24"/>
        </w:rPr>
        <w:t xml:space="preserve">“index of self-rule” </w:t>
      </w:r>
      <w:r w:rsidR="00C21F15" w:rsidRPr="005B10AE">
        <w:rPr>
          <w:rFonts w:ascii="Times New Roman" w:hAnsi="Times New Roman"/>
          <w:sz w:val="24"/>
          <w:szCs w:val="24"/>
        </w:rPr>
        <w:t>is created out of four indicators that capture representatives’ preferences</w:t>
      </w:r>
      <w:r w:rsidR="003E29AD" w:rsidRPr="005B10AE">
        <w:rPr>
          <w:rFonts w:ascii="Times New Roman" w:hAnsi="Times New Roman"/>
          <w:sz w:val="24"/>
          <w:szCs w:val="24"/>
        </w:rPr>
        <w:t xml:space="preserve"> and attitudes</w:t>
      </w:r>
      <w:r w:rsidR="00C21F15" w:rsidRPr="005B10AE">
        <w:rPr>
          <w:rFonts w:ascii="Times New Roman" w:hAnsi="Times New Roman"/>
          <w:sz w:val="24"/>
          <w:szCs w:val="24"/>
        </w:rPr>
        <w:t xml:space="preserve"> towards </w:t>
      </w:r>
      <w:r w:rsidR="0027611E" w:rsidRPr="005B10AE">
        <w:rPr>
          <w:rFonts w:ascii="Times New Roman" w:hAnsi="Times New Roman"/>
          <w:sz w:val="24"/>
          <w:szCs w:val="24"/>
        </w:rPr>
        <w:t>self-rule</w:t>
      </w:r>
      <w:r w:rsidR="00C21F15" w:rsidRPr="005B10AE">
        <w:rPr>
          <w:rFonts w:ascii="Times New Roman" w:hAnsi="Times New Roman"/>
          <w:sz w:val="24"/>
          <w:szCs w:val="24"/>
        </w:rPr>
        <w:t xml:space="preserve"> </w:t>
      </w:r>
      <w:r w:rsidR="00C21F15" w:rsidRPr="005B10AE">
        <w:rPr>
          <w:rFonts w:ascii="Times New Roman" w:hAnsi="Times New Roman"/>
          <w:i/>
          <w:sz w:val="24"/>
          <w:szCs w:val="24"/>
        </w:rPr>
        <w:t>in their region</w:t>
      </w:r>
      <w:r w:rsidR="00C21F15" w:rsidRPr="005B10AE">
        <w:rPr>
          <w:rFonts w:ascii="Times New Roman" w:hAnsi="Times New Roman"/>
          <w:sz w:val="24"/>
          <w:szCs w:val="24"/>
        </w:rPr>
        <w:t xml:space="preserve"> (bilateralism, an increase in tax-autonomy, </w:t>
      </w:r>
      <w:r w:rsidR="0027611E" w:rsidRPr="005B10AE">
        <w:rPr>
          <w:rFonts w:ascii="Times New Roman" w:hAnsi="Times New Roman"/>
          <w:sz w:val="24"/>
          <w:szCs w:val="24"/>
        </w:rPr>
        <w:t xml:space="preserve">attitudes towards the </w:t>
      </w:r>
      <w:r w:rsidR="00C21F15" w:rsidRPr="005B10AE">
        <w:rPr>
          <w:rFonts w:ascii="Times New Roman" w:hAnsi="Times New Roman"/>
          <w:sz w:val="24"/>
          <w:szCs w:val="24"/>
        </w:rPr>
        <w:t xml:space="preserve">defence of regional interests </w:t>
      </w:r>
      <w:r w:rsidR="003E29AD" w:rsidRPr="005B10AE">
        <w:rPr>
          <w:rFonts w:ascii="Times New Roman" w:hAnsi="Times New Roman"/>
          <w:sz w:val="24"/>
          <w:szCs w:val="24"/>
        </w:rPr>
        <w:t>and</w:t>
      </w:r>
      <w:r w:rsidR="00C21F15" w:rsidRPr="005B10AE">
        <w:rPr>
          <w:rFonts w:ascii="Times New Roman" w:hAnsi="Times New Roman"/>
          <w:sz w:val="24"/>
          <w:szCs w:val="24"/>
        </w:rPr>
        <w:t xml:space="preserve"> an increase in competences in their region). </w:t>
      </w:r>
      <w:r w:rsidR="0027611E" w:rsidRPr="005B10AE">
        <w:rPr>
          <w:rFonts w:ascii="Times New Roman" w:hAnsi="Times New Roman"/>
          <w:sz w:val="24"/>
          <w:szCs w:val="24"/>
        </w:rPr>
        <w:t>The second</w:t>
      </w:r>
      <w:r w:rsidRPr="005B10AE">
        <w:rPr>
          <w:rFonts w:ascii="Times New Roman" w:hAnsi="Times New Roman"/>
          <w:sz w:val="24"/>
          <w:szCs w:val="24"/>
        </w:rPr>
        <w:t xml:space="preserve"> dependent variable “preferences over </w:t>
      </w:r>
      <w:r w:rsidR="00EE0CE0">
        <w:rPr>
          <w:rFonts w:ascii="Times New Roman" w:hAnsi="Times New Roman"/>
          <w:sz w:val="24"/>
          <w:szCs w:val="24"/>
        </w:rPr>
        <w:t>decentralization</w:t>
      </w:r>
      <w:r w:rsidRPr="005B10AE">
        <w:rPr>
          <w:rFonts w:ascii="Times New Roman" w:hAnsi="Times New Roman"/>
          <w:sz w:val="24"/>
          <w:szCs w:val="24"/>
        </w:rPr>
        <w:t xml:space="preserve">” is based upon a survey question that is formulated in very general terms (it asks respondents about their preferred level of </w:t>
      </w:r>
      <w:r w:rsidR="00EE0CE0">
        <w:rPr>
          <w:rFonts w:ascii="Times New Roman" w:hAnsi="Times New Roman"/>
          <w:sz w:val="24"/>
          <w:szCs w:val="24"/>
        </w:rPr>
        <w:t>decentralization</w:t>
      </w:r>
      <w:r w:rsidRPr="005B10AE">
        <w:rPr>
          <w:rFonts w:ascii="Times New Roman" w:hAnsi="Times New Roman"/>
          <w:sz w:val="24"/>
          <w:szCs w:val="24"/>
        </w:rPr>
        <w:t xml:space="preserve"> of the Spanish State </w:t>
      </w:r>
      <w:r w:rsidRPr="005B10AE">
        <w:rPr>
          <w:rFonts w:ascii="Times New Roman" w:hAnsi="Times New Roman"/>
          <w:sz w:val="24"/>
          <w:szCs w:val="24"/>
        </w:rPr>
        <w:lastRenderedPageBreak/>
        <w:t>of Autonomies, placing themselves in a scale where 1 is all power to the central government and 10 all power to the regional governmen</w:t>
      </w:r>
      <w:r w:rsidR="00C21F15" w:rsidRPr="005B10AE">
        <w:rPr>
          <w:rFonts w:ascii="Times New Roman" w:hAnsi="Times New Roman"/>
          <w:sz w:val="24"/>
          <w:szCs w:val="24"/>
        </w:rPr>
        <w:t xml:space="preserve">ts, excluding independence). So, unlike the first dependent variable, </w:t>
      </w:r>
      <w:r w:rsidRPr="005B10AE">
        <w:rPr>
          <w:rFonts w:ascii="Times New Roman" w:hAnsi="Times New Roman"/>
          <w:sz w:val="24"/>
          <w:szCs w:val="24"/>
        </w:rPr>
        <w:t xml:space="preserve">this variable captures </w:t>
      </w:r>
      <w:r w:rsidRPr="005B10AE">
        <w:rPr>
          <w:rFonts w:ascii="Times New Roman" w:hAnsi="Times New Roman"/>
          <w:i/>
          <w:sz w:val="24"/>
          <w:szCs w:val="24"/>
        </w:rPr>
        <w:t xml:space="preserve">general </w:t>
      </w:r>
      <w:r w:rsidRPr="005B10AE">
        <w:rPr>
          <w:rFonts w:ascii="Times New Roman" w:hAnsi="Times New Roman"/>
          <w:sz w:val="24"/>
          <w:szCs w:val="24"/>
        </w:rPr>
        <w:t xml:space="preserve">orientations towards the territorial organisation of the state. </w:t>
      </w:r>
    </w:p>
    <w:p w14:paraId="3DB0C422" w14:textId="516B7831" w:rsidR="002C06DB" w:rsidRPr="005B10AE" w:rsidRDefault="00542437" w:rsidP="00DD6F20">
      <w:pPr>
        <w:spacing w:line="360" w:lineRule="auto"/>
        <w:mirrorIndents/>
        <w:jc w:val="both"/>
        <w:rPr>
          <w:rFonts w:ascii="Times New Roman" w:hAnsi="Times New Roman"/>
          <w:sz w:val="24"/>
          <w:szCs w:val="24"/>
        </w:rPr>
      </w:pPr>
      <w:r w:rsidRPr="005B10AE">
        <w:rPr>
          <w:rFonts w:ascii="Times New Roman" w:hAnsi="Times New Roman"/>
          <w:sz w:val="24"/>
          <w:szCs w:val="24"/>
        </w:rPr>
        <w:t>The four indicators</w:t>
      </w:r>
      <w:r w:rsidR="008A6E3D" w:rsidRPr="005B10AE">
        <w:rPr>
          <w:rFonts w:ascii="Times New Roman" w:hAnsi="Times New Roman"/>
          <w:sz w:val="24"/>
          <w:szCs w:val="24"/>
        </w:rPr>
        <w:t xml:space="preserve"> </w:t>
      </w:r>
      <w:r w:rsidR="00C21F15" w:rsidRPr="005B10AE">
        <w:rPr>
          <w:rFonts w:ascii="Times New Roman" w:hAnsi="Times New Roman"/>
          <w:sz w:val="24"/>
          <w:szCs w:val="24"/>
        </w:rPr>
        <w:t>used to create the “index of self</w:t>
      </w:r>
      <w:r w:rsidRPr="005B10AE">
        <w:rPr>
          <w:rFonts w:ascii="Times New Roman" w:hAnsi="Times New Roman"/>
          <w:sz w:val="24"/>
          <w:szCs w:val="24"/>
        </w:rPr>
        <w:t>-rule” are the following. The first indicator measures</w:t>
      </w:r>
      <w:r w:rsidR="008A6E3D" w:rsidRPr="005B10AE">
        <w:rPr>
          <w:rFonts w:ascii="Times New Roman" w:hAnsi="Times New Roman"/>
          <w:sz w:val="24"/>
          <w:szCs w:val="24"/>
        </w:rPr>
        <w:t xml:space="preserve"> respondents</w:t>
      </w:r>
      <w:r w:rsidRPr="005B10AE">
        <w:rPr>
          <w:rFonts w:ascii="Times New Roman" w:hAnsi="Times New Roman"/>
          <w:sz w:val="24"/>
          <w:szCs w:val="24"/>
        </w:rPr>
        <w:t>’</w:t>
      </w:r>
      <w:r w:rsidR="008A6E3D" w:rsidRPr="005B10AE">
        <w:rPr>
          <w:rFonts w:ascii="Times New Roman" w:hAnsi="Times New Roman"/>
          <w:sz w:val="24"/>
          <w:szCs w:val="24"/>
        </w:rPr>
        <w:t xml:space="preserve"> </w:t>
      </w:r>
      <w:r w:rsidRPr="005B10AE">
        <w:rPr>
          <w:rFonts w:ascii="Times New Roman" w:hAnsi="Times New Roman"/>
          <w:sz w:val="24"/>
          <w:szCs w:val="24"/>
        </w:rPr>
        <w:t>evaluation of the</w:t>
      </w:r>
      <w:r w:rsidR="001F6984" w:rsidRPr="005B10AE">
        <w:rPr>
          <w:rFonts w:ascii="Times New Roman" w:hAnsi="Times New Roman"/>
          <w:sz w:val="24"/>
          <w:szCs w:val="24"/>
        </w:rPr>
        <w:t xml:space="preserve"> degree of self-rule attained by the regional government</w:t>
      </w:r>
      <w:r w:rsidR="00896BDF" w:rsidRPr="005B10AE">
        <w:rPr>
          <w:rFonts w:ascii="Times New Roman" w:hAnsi="Times New Roman"/>
          <w:sz w:val="24"/>
          <w:szCs w:val="24"/>
        </w:rPr>
        <w:t xml:space="preserve"> (</w:t>
      </w:r>
      <w:r w:rsidR="003D369E" w:rsidRPr="005B10AE">
        <w:rPr>
          <w:rFonts w:ascii="Times New Roman" w:hAnsi="Times New Roman"/>
          <w:i/>
          <w:sz w:val="24"/>
          <w:szCs w:val="24"/>
        </w:rPr>
        <w:t>insufficient self-rule</w:t>
      </w:r>
      <w:r w:rsidR="00896BDF" w:rsidRPr="005B10AE">
        <w:rPr>
          <w:rFonts w:ascii="Times New Roman" w:hAnsi="Times New Roman"/>
          <w:sz w:val="24"/>
          <w:szCs w:val="24"/>
        </w:rPr>
        <w:t xml:space="preserve">), </w:t>
      </w:r>
      <w:r w:rsidR="008A6E3D" w:rsidRPr="005B10AE">
        <w:rPr>
          <w:rFonts w:ascii="Times New Roman" w:hAnsi="Times New Roman"/>
          <w:sz w:val="24"/>
          <w:szCs w:val="24"/>
        </w:rPr>
        <w:t xml:space="preserve">and it is </w:t>
      </w:r>
      <w:r w:rsidR="008176F4" w:rsidRPr="005B10AE">
        <w:rPr>
          <w:rFonts w:ascii="Times New Roman" w:hAnsi="Times New Roman"/>
          <w:sz w:val="24"/>
          <w:szCs w:val="24"/>
        </w:rPr>
        <w:t xml:space="preserve">coded as </w:t>
      </w:r>
      <w:r w:rsidR="00C578C0" w:rsidRPr="005B10AE">
        <w:rPr>
          <w:rFonts w:ascii="Times New Roman" w:hAnsi="Times New Roman"/>
          <w:sz w:val="24"/>
          <w:szCs w:val="24"/>
        </w:rPr>
        <w:t>0</w:t>
      </w:r>
      <w:r w:rsidR="00993461" w:rsidRPr="005B10AE">
        <w:rPr>
          <w:rFonts w:ascii="Times New Roman" w:hAnsi="Times New Roman"/>
          <w:sz w:val="24"/>
          <w:szCs w:val="24"/>
        </w:rPr>
        <w:t xml:space="preserve"> if she supports the current allocation of powers to the regional government and </w:t>
      </w:r>
      <w:r w:rsidR="00C578C0" w:rsidRPr="005B10AE">
        <w:rPr>
          <w:rFonts w:ascii="Times New Roman" w:hAnsi="Times New Roman"/>
          <w:sz w:val="24"/>
          <w:szCs w:val="24"/>
        </w:rPr>
        <w:t>1</w:t>
      </w:r>
      <w:r w:rsidR="006B5775" w:rsidRPr="005B10AE">
        <w:rPr>
          <w:rFonts w:ascii="Times New Roman" w:hAnsi="Times New Roman"/>
          <w:sz w:val="24"/>
          <w:szCs w:val="24"/>
        </w:rPr>
        <w:t xml:space="preserve"> if </w:t>
      </w:r>
      <w:r w:rsidR="008A6E3D" w:rsidRPr="005B10AE">
        <w:rPr>
          <w:rFonts w:ascii="Times New Roman" w:hAnsi="Times New Roman"/>
          <w:sz w:val="24"/>
          <w:szCs w:val="24"/>
        </w:rPr>
        <w:t>respondents</w:t>
      </w:r>
      <w:r w:rsidR="006B5775" w:rsidRPr="005B10AE">
        <w:rPr>
          <w:rFonts w:ascii="Times New Roman" w:hAnsi="Times New Roman"/>
          <w:sz w:val="24"/>
          <w:szCs w:val="24"/>
        </w:rPr>
        <w:t xml:space="preserve"> think that the level of competences achieved by </w:t>
      </w:r>
      <w:r w:rsidR="00AE4767" w:rsidRPr="005B10AE">
        <w:rPr>
          <w:rFonts w:ascii="Times New Roman" w:hAnsi="Times New Roman"/>
          <w:sz w:val="24"/>
          <w:szCs w:val="24"/>
        </w:rPr>
        <w:t xml:space="preserve">their </w:t>
      </w:r>
      <w:r w:rsidR="006B5775" w:rsidRPr="005B10AE">
        <w:rPr>
          <w:rFonts w:ascii="Times New Roman" w:hAnsi="Times New Roman"/>
          <w:sz w:val="24"/>
          <w:szCs w:val="24"/>
        </w:rPr>
        <w:t xml:space="preserve">regional </w:t>
      </w:r>
      <w:r w:rsidR="008176F4" w:rsidRPr="005B10AE">
        <w:rPr>
          <w:rFonts w:ascii="Times New Roman" w:hAnsi="Times New Roman"/>
          <w:sz w:val="24"/>
          <w:szCs w:val="24"/>
        </w:rPr>
        <w:t>government is insufficient</w:t>
      </w:r>
      <w:r w:rsidR="008A6E3D" w:rsidRPr="005B10AE">
        <w:rPr>
          <w:rFonts w:ascii="Times New Roman" w:hAnsi="Times New Roman"/>
          <w:sz w:val="24"/>
          <w:szCs w:val="24"/>
        </w:rPr>
        <w:t xml:space="preserve">. The second indicator measures respondents’ </w:t>
      </w:r>
      <w:r w:rsidR="00B86E8C" w:rsidRPr="005B10AE">
        <w:rPr>
          <w:rFonts w:ascii="Times New Roman" w:hAnsi="Times New Roman"/>
          <w:sz w:val="24"/>
          <w:szCs w:val="24"/>
        </w:rPr>
        <w:t xml:space="preserve">agreement to extend to all the regions the </w:t>
      </w:r>
      <w:r w:rsidR="00D31D0B" w:rsidRPr="005B10AE">
        <w:rPr>
          <w:rFonts w:ascii="Times New Roman" w:hAnsi="Times New Roman"/>
          <w:sz w:val="24"/>
          <w:szCs w:val="24"/>
        </w:rPr>
        <w:t>regional financing system applied in Navarre and Basque Country</w:t>
      </w:r>
      <w:r w:rsidR="00896BDF" w:rsidRPr="005B10AE">
        <w:rPr>
          <w:rFonts w:ascii="Times New Roman" w:hAnsi="Times New Roman"/>
          <w:sz w:val="24"/>
          <w:szCs w:val="24"/>
        </w:rPr>
        <w:t xml:space="preserve"> (</w:t>
      </w:r>
      <w:r w:rsidR="00896BDF" w:rsidRPr="005B10AE">
        <w:rPr>
          <w:rFonts w:ascii="Times New Roman" w:hAnsi="Times New Roman"/>
          <w:i/>
          <w:sz w:val="24"/>
          <w:szCs w:val="24"/>
        </w:rPr>
        <w:t>full tax-autonomy</w:t>
      </w:r>
      <w:r w:rsidR="008A6E3D" w:rsidRPr="005B10AE">
        <w:rPr>
          <w:rFonts w:ascii="Times New Roman" w:hAnsi="Times New Roman"/>
          <w:sz w:val="24"/>
          <w:szCs w:val="24"/>
        </w:rPr>
        <w:t xml:space="preserve">). It is </w:t>
      </w:r>
      <w:r w:rsidR="00AE4767" w:rsidRPr="005B10AE">
        <w:rPr>
          <w:rFonts w:ascii="Times New Roman" w:hAnsi="Times New Roman"/>
          <w:sz w:val="24"/>
          <w:szCs w:val="24"/>
        </w:rPr>
        <w:t>coded as 1 if they respond “yes” or “yes, with some conditions” and 0 if they respond “no”</w:t>
      </w:r>
      <w:r w:rsidR="008A6E3D" w:rsidRPr="005B10AE">
        <w:rPr>
          <w:rFonts w:ascii="Times New Roman" w:hAnsi="Times New Roman"/>
          <w:sz w:val="24"/>
          <w:szCs w:val="24"/>
        </w:rPr>
        <w:t xml:space="preserve">. The third indicator captures respondents’ </w:t>
      </w:r>
      <w:r w:rsidR="00D31D0B" w:rsidRPr="005B10AE">
        <w:rPr>
          <w:rFonts w:ascii="Times New Roman" w:hAnsi="Times New Roman"/>
          <w:sz w:val="24"/>
          <w:szCs w:val="24"/>
        </w:rPr>
        <w:t xml:space="preserve">preferred model of intergovernmental </w:t>
      </w:r>
      <w:r w:rsidR="008A6E3D" w:rsidRPr="005B10AE">
        <w:rPr>
          <w:rFonts w:ascii="Times New Roman" w:hAnsi="Times New Roman"/>
          <w:sz w:val="24"/>
          <w:szCs w:val="24"/>
        </w:rPr>
        <w:t>relations between</w:t>
      </w:r>
      <w:r w:rsidR="00D31D0B" w:rsidRPr="005B10AE">
        <w:rPr>
          <w:rFonts w:ascii="Times New Roman" w:hAnsi="Times New Roman"/>
          <w:sz w:val="24"/>
          <w:szCs w:val="24"/>
        </w:rPr>
        <w:t xml:space="preserve"> regional governments and the central administration</w:t>
      </w:r>
      <w:r w:rsidR="00E67015" w:rsidRPr="005B10AE">
        <w:rPr>
          <w:rFonts w:ascii="Times New Roman" w:hAnsi="Times New Roman"/>
          <w:sz w:val="24"/>
          <w:szCs w:val="24"/>
        </w:rPr>
        <w:t xml:space="preserve"> </w:t>
      </w:r>
      <w:r w:rsidR="008A6E3D" w:rsidRPr="005B10AE">
        <w:rPr>
          <w:rFonts w:ascii="Times New Roman" w:hAnsi="Times New Roman"/>
          <w:sz w:val="24"/>
          <w:szCs w:val="24"/>
        </w:rPr>
        <w:t>(</w:t>
      </w:r>
      <w:r w:rsidR="008A6E3D" w:rsidRPr="005B10AE">
        <w:rPr>
          <w:rFonts w:ascii="Times New Roman" w:hAnsi="Times New Roman"/>
          <w:i/>
          <w:sz w:val="24"/>
          <w:szCs w:val="24"/>
        </w:rPr>
        <w:t>bilateralism</w:t>
      </w:r>
      <w:r w:rsidR="008A6E3D" w:rsidRPr="005B10AE">
        <w:rPr>
          <w:rFonts w:ascii="Times New Roman" w:hAnsi="Times New Roman"/>
          <w:sz w:val="24"/>
          <w:szCs w:val="24"/>
        </w:rPr>
        <w:t xml:space="preserve">) and it is </w:t>
      </w:r>
      <w:r w:rsidR="00AE4767" w:rsidRPr="005B10AE">
        <w:rPr>
          <w:rFonts w:ascii="Times New Roman" w:hAnsi="Times New Roman"/>
          <w:sz w:val="24"/>
          <w:szCs w:val="24"/>
        </w:rPr>
        <w:t xml:space="preserve">coded as 1 if they support bilateral </w:t>
      </w:r>
      <w:r w:rsidR="00306F89" w:rsidRPr="005B10AE">
        <w:rPr>
          <w:rFonts w:ascii="Times New Roman" w:hAnsi="Times New Roman"/>
          <w:sz w:val="24"/>
          <w:szCs w:val="24"/>
        </w:rPr>
        <w:t xml:space="preserve">intergovernmental </w:t>
      </w:r>
      <w:r w:rsidR="00AE4767" w:rsidRPr="005B10AE">
        <w:rPr>
          <w:rFonts w:ascii="Times New Roman" w:hAnsi="Times New Roman"/>
          <w:sz w:val="24"/>
          <w:szCs w:val="24"/>
        </w:rPr>
        <w:t xml:space="preserve">relations and 0 if they support </w:t>
      </w:r>
      <w:r w:rsidR="00306F89" w:rsidRPr="005B10AE">
        <w:rPr>
          <w:rFonts w:ascii="Times New Roman" w:hAnsi="Times New Roman"/>
          <w:sz w:val="24"/>
          <w:szCs w:val="24"/>
        </w:rPr>
        <w:t>multilateral intergovernmental relations</w:t>
      </w:r>
      <w:r w:rsidR="008A6E3D" w:rsidRPr="005B10AE">
        <w:rPr>
          <w:rFonts w:ascii="Times New Roman" w:hAnsi="Times New Roman"/>
          <w:sz w:val="24"/>
          <w:szCs w:val="24"/>
        </w:rPr>
        <w:t xml:space="preserve">. The fourth indicator </w:t>
      </w:r>
      <w:r w:rsidR="00C578C0" w:rsidRPr="005B10AE">
        <w:rPr>
          <w:rFonts w:ascii="Times New Roman" w:hAnsi="Times New Roman"/>
          <w:sz w:val="24"/>
          <w:szCs w:val="24"/>
        </w:rPr>
        <w:t>captures preferences for</w:t>
      </w:r>
      <w:r w:rsidR="008A6E3D" w:rsidRPr="005B10AE">
        <w:rPr>
          <w:rFonts w:ascii="Times New Roman" w:hAnsi="Times New Roman"/>
          <w:sz w:val="24"/>
          <w:szCs w:val="24"/>
        </w:rPr>
        <w:t xml:space="preserve"> resolution</w:t>
      </w:r>
      <w:r w:rsidR="00B86E8C" w:rsidRPr="005B10AE">
        <w:rPr>
          <w:rFonts w:ascii="Times New Roman" w:hAnsi="Times New Roman"/>
          <w:sz w:val="24"/>
          <w:szCs w:val="24"/>
        </w:rPr>
        <w:t xml:space="preserve"> of </w:t>
      </w:r>
      <w:r w:rsidR="00C578C0" w:rsidRPr="005B10AE">
        <w:rPr>
          <w:rFonts w:ascii="Times New Roman" w:hAnsi="Times New Roman"/>
          <w:sz w:val="24"/>
          <w:szCs w:val="24"/>
        </w:rPr>
        <w:t>conflicts</w:t>
      </w:r>
      <w:r w:rsidR="00B86E8C" w:rsidRPr="005B10AE">
        <w:rPr>
          <w:rFonts w:ascii="Times New Roman" w:hAnsi="Times New Roman"/>
          <w:sz w:val="24"/>
          <w:szCs w:val="24"/>
        </w:rPr>
        <w:t xml:space="preserve"> between party and regional interests (</w:t>
      </w:r>
      <w:r w:rsidR="008176F4" w:rsidRPr="005B10AE">
        <w:rPr>
          <w:rFonts w:ascii="Times New Roman" w:hAnsi="Times New Roman"/>
          <w:i/>
          <w:sz w:val="24"/>
          <w:szCs w:val="24"/>
        </w:rPr>
        <w:t>defence of regional interests</w:t>
      </w:r>
      <w:r w:rsidR="008A6E3D" w:rsidRPr="005B10AE">
        <w:rPr>
          <w:rFonts w:ascii="Times New Roman" w:hAnsi="Times New Roman"/>
          <w:sz w:val="24"/>
          <w:szCs w:val="24"/>
        </w:rPr>
        <w:t>). It is c</w:t>
      </w:r>
      <w:r w:rsidR="00B86E8C" w:rsidRPr="005B10AE">
        <w:rPr>
          <w:rFonts w:ascii="Times New Roman" w:hAnsi="Times New Roman"/>
          <w:sz w:val="24"/>
          <w:szCs w:val="24"/>
        </w:rPr>
        <w:t xml:space="preserve">oded as 1 if </w:t>
      </w:r>
      <w:r w:rsidR="008A6E3D" w:rsidRPr="005B10AE">
        <w:rPr>
          <w:rFonts w:ascii="Times New Roman" w:hAnsi="Times New Roman"/>
          <w:sz w:val="24"/>
          <w:szCs w:val="24"/>
        </w:rPr>
        <w:t>respondent</w:t>
      </w:r>
      <w:r w:rsidR="00B86E8C" w:rsidRPr="005B10AE">
        <w:rPr>
          <w:rFonts w:ascii="Times New Roman" w:hAnsi="Times New Roman"/>
          <w:sz w:val="24"/>
          <w:szCs w:val="24"/>
        </w:rPr>
        <w:t xml:space="preserve"> prefer</w:t>
      </w:r>
      <w:r w:rsidR="008A6E3D" w:rsidRPr="005B10AE">
        <w:rPr>
          <w:rFonts w:ascii="Times New Roman" w:hAnsi="Times New Roman"/>
          <w:sz w:val="24"/>
          <w:szCs w:val="24"/>
        </w:rPr>
        <w:t>s</w:t>
      </w:r>
      <w:r w:rsidR="00B86E8C" w:rsidRPr="005B10AE">
        <w:rPr>
          <w:rFonts w:ascii="Times New Roman" w:hAnsi="Times New Roman"/>
          <w:sz w:val="24"/>
          <w:szCs w:val="24"/>
        </w:rPr>
        <w:t xml:space="preserve"> to give priority to the interests of their </w:t>
      </w:r>
      <w:r w:rsidR="008A6E3D" w:rsidRPr="005B10AE">
        <w:rPr>
          <w:rFonts w:ascii="Times New Roman" w:hAnsi="Times New Roman"/>
          <w:sz w:val="24"/>
          <w:szCs w:val="24"/>
        </w:rPr>
        <w:t>province or region and 0 if she</w:t>
      </w:r>
      <w:r w:rsidR="00B86E8C" w:rsidRPr="005B10AE">
        <w:rPr>
          <w:rFonts w:ascii="Times New Roman" w:hAnsi="Times New Roman"/>
          <w:sz w:val="24"/>
          <w:szCs w:val="24"/>
        </w:rPr>
        <w:t xml:space="preserve"> give</w:t>
      </w:r>
      <w:r w:rsidR="008A6E3D" w:rsidRPr="005B10AE">
        <w:rPr>
          <w:rFonts w:ascii="Times New Roman" w:hAnsi="Times New Roman"/>
          <w:sz w:val="24"/>
          <w:szCs w:val="24"/>
        </w:rPr>
        <w:t>s</w:t>
      </w:r>
      <w:r w:rsidR="00B86E8C" w:rsidRPr="005B10AE">
        <w:rPr>
          <w:rFonts w:ascii="Times New Roman" w:hAnsi="Times New Roman"/>
          <w:sz w:val="24"/>
          <w:szCs w:val="24"/>
        </w:rPr>
        <w:t xml:space="preserve"> priority to the party guidelines or if </w:t>
      </w:r>
      <w:r w:rsidR="00205188" w:rsidRPr="005B10AE">
        <w:rPr>
          <w:rFonts w:ascii="Times New Roman" w:hAnsi="Times New Roman"/>
          <w:sz w:val="24"/>
          <w:szCs w:val="24"/>
        </w:rPr>
        <w:t>the representative</w:t>
      </w:r>
      <w:r w:rsidR="00B86E8C" w:rsidRPr="005B10AE">
        <w:rPr>
          <w:rFonts w:ascii="Times New Roman" w:hAnsi="Times New Roman"/>
          <w:sz w:val="24"/>
          <w:szCs w:val="24"/>
        </w:rPr>
        <w:t xml:space="preserve"> </w:t>
      </w:r>
      <w:r w:rsidR="00205188" w:rsidRPr="005B10AE">
        <w:rPr>
          <w:rFonts w:ascii="Times New Roman" w:hAnsi="Times New Roman"/>
          <w:sz w:val="24"/>
          <w:szCs w:val="24"/>
        </w:rPr>
        <w:t>states that she</w:t>
      </w:r>
      <w:r w:rsidR="00B86E8C" w:rsidRPr="005B10AE">
        <w:rPr>
          <w:rFonts w:ascii="Times New Roman" w:hAnsi="Times New Roman"/>
          <w:sz w:val="24"/>
          <w:szCs w:val="24"/>
        </w:rPr>
        <w:t xml:space="preserve"> would try to influence in the party’s stance towards the issue</w:t>
      </w:r>
      <w:r w:rsidR="009E16D4" w:rsidRPr="005B10AE">
        <w:rPr>
          <w:rFonts w:ascii="Times New Roman" w:hAnsi="Times New Roman"/>
          <w:sz w:val="24"/>
          <w:szCs w:val="24"/>
        </w:rPr>
        <w:t>.</w:t>
      </w:r>
      <w:r w:rsidR="00205188" w:rsidRPr="005B10AE">
        <w:rPr>
          <w:rFonts w:ascii="Times New Roman" w:hAnsi="Times New Roman"/>
          <w:sz w:val="24"/>
          <w:szCs w:val="24"/>
        </w:rPr>
        <w:t xml:space="preserve"> Table 2 </w:t>
      </w:r>
      <w:r w:rsidR="00102A98" w:rsidRPr="005B10AE">
        <w:rPr>
          <w:rFonts w:ascii="Times New Roman" w:hAnsi="Times New Roman"/>
          <w:sz w:val="24"/>
          <w:szCs w:val="24"/>
        </w:rPr>
        <w:t>provides</w:t>
      </w:r>
      <w:r w:rsidR="00205188" w:rsidRPr="005B10AE">
        <w:rPr>
          <w:rFonts w:ascii="Times New Roman" w:hAnsi="Times New Roman"/>
          <w:sz w:val="24"/>
          <w:szCs w:val="24"/>
        </w:rPr>
        <w:t xml:space="preserve"> descriptive statistics of the different indicators that make up the </w:t>
      </w:r>
      <w:r w:rsidR="00205188" w:rsidRPr="005B10AE">
        <w:rPr>
          <w:rFonts w:ascii="Times New Roman" w:hAnsi="Times New Roman"/>
          <w:i/>
          <w:sz w:val="24"/>
          <w:szCs w:val="24"/>
        </w:rPr>
        <w:t>“index of self-rule preferences”</w:t>
      </w:r>
      <w:r w:rsidR="00205188" w:rsidRPr="005B10AE">
        <w:rPr>
          <w:rFonts w:ascii="Times New Roman" w:hAnsi="Times New Roman"/>
          <w:sz w:val="24"/>
          <w:szCs w:val="24"/>
        </w:rPr>
        <w:t xml:space="preserve"> for </w:t>
      </w:r>
      <w:r w:rsidR="002A47E4" w:rsidRPr="005B10AE">
        <w:rPr>
          <w:rFonts w:ascii="Times New Roman" w:hAnsi="Times New Roman"/>
          <w:sz w:val="24"/>
          <w:szCs w:val="24"/>
        </w:rPr>
        <w:t>PP and PSOE</w:t>
      </w:r>
      <w:r w:rsidR="00205188" w:rsidRPr="005B10AE">
        <w:rPr>
          <w:rFonts w:ascii="Times New Roman" w:hAnsi="Times New Roman"/>
          <w:sz w:val="24"/>
          <w:szCs w:val="24"/>
        </w:rPr>
        <w:t xml:space="preserve">. </w:t>
      </w:r>
    </w:p>
    <w:p w14:paraId="6FBC7007" w14:textId="2B22BE3F" w:rsidR="002C06DB" w:rsidRPr="005B10AE" w:rsidRDefault="002C06DB"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[Table 2]</w:t>
      </w:r>
    </w:p>
    <w:p w14:paraId="071D7534" w14:textId="13DA33DD" w:rsidR="00205188" w:rsidRPr="005B10AE" w:rsidRDefault="009833E8"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We have added responses of these four </w:t>
      </w:r>
      <w:r w:rsidR="002C06DB" w:rsidRPr="005B10AE">
        <w:rPr>
          <w:rFonts w:ascii="Times New Roman" w:hAnsi="Times New Roman"/>
          <w:sz w:val="24"/>
          <w:szCs w:val="24"/>
        </w:rPr>
        <w:t>indicators</w:t>
      </w:r>
      <w:r w:rsidRPr="005B10AE">
        <w:rPr>
          <w:rFonts w:ascii="Times New Roman" w:hAnsi="Times New Roman"/>
          <w:sz w:val="24"/>
          <w:szCs w:val="24"/>
        </w:rPr>
        <w:t xml:space="preserve"> and created the </w:t>
      </w:r>
      <w:r w:rsidRPr="005B10AE">
        <w:rPr>
          <w:rFonts w:ascii="Times New Roman" w:hAnsi="Times New Roman"/>
          <w:i/>
          <w:sz w:val="24"/>
          <w:szCs w:val="24"/>
        </w:rPr>
        <w:t>index of self-rule preferences</w:t>
      </w:r>
      <w:r w:rsidRPr="005B10AE">
        <w:rPr>
          <w:rFonts w:ascii="Times New Roman" w:hAnsi="Times New Roman"/>
          <w:sz w:val="24"/>
          <w:szCs w:val="24"/>
        </w:rPr>
        <w:t xml:space="preserve">, which measures the frequency of answers in which the </w:t>
      </w:r>
      <w:r w:rsidR="003238DA" w:rsidRPr="005B10AE">
        <w:rPr>
          <w:rFonts w:ascii="Times New Roman" w:hAnsi="Times New Roman"/>
          <w:sz w:val="24"/>
          <w:szCs w:val="24"/>
        </w:rPr>
        <w:t>respondent</w:t>
      </w:r>
      <w:r w:rsidRPr="005B10AE">
        <w:rPr>
          <w:rFonts w:ascii="Times New Roman" w:hAnsi="Times New Roman"/>
          <w:sz w:val="24"/>
          <w:szCs w:val="24"/>
        </w:rPr>
        <w:t xml:space="preserve"> chooses the option that reflects higher preferences towards regional self-rule</w:t>
      </w:r>
      <w:r w:rsidR="003238DA" w:rsidRPr="005B10AE">
        <w:rPr>
          <w:rFonts w:ascii="Times New Roman" w:hAnsi="Times New Roman"/>
          <w:sz w:val="24"/>
          <w:szCs w:val="24"/>
        </w:rPr>
        <w:t xml:space="preserve"> (coded as 1 in each indicator)</w:t>
      </w:r>
      <w:r w:rsidRPr="005B10AE">
        <w:rPr>
          <w:rFonts w:ascii="Times New Roman" w:hAnsi="Times New Roman"/>
          <w:sz w:val="24"/>
          <w:szCs w:val="24"/>
        </w:rPr>
        <w:t xml:space="preserve">. </w:t>
      </w:r>
      <w:r w:rsidR="00B05153" w:rsidRPr="005B10AE">
        <w:rPr>
          <w:rFonts w:ascii="Times New Roman" w:hAnsi="Times New Roman"/>
          <w:sz w:val="24"/>
          <w:szCs w:val="24"/>
        </w:rPr>
        <w:t>Accordingly, the</w:t>
      </w:r>
      <w:r w:rsidRPr="005B10AE">
        <w:rPr>
          <w:rFonts w:ascii="Times New Roman" w:hAnsi="Times New Roman"/>
          <w:sz w:val="24"/>
          <w:szCs w:val="24"/>
        </w:rPr>
        <w:t xml:space="preserve"> </w:t>
      </w:r>
      <w:r w:rsidR="003238DA" w:rsidRPr="005B10AE">
        <w:rPr>
          <w:rFonts w:ascii="Times New Roman" w:hAnsi="Times New Roman"/>
          <w:sz w:val="24"/>
          <w:szCs w:val="24"/>
        </w:rPr>
        <w:t>original</w:t>
      </w:r>
      <w:r w:rsidRPr="005B10AE">
        <w:rPr>
          <w:rFonts w:ascii="Times New Roman" w:hAnsi="Times New Roman"/>
          <w:sz w:val="24"/>
          <w:szCs w:val="24"/>
        </w:rPr>
        <w:t xml:space="preserve"> index has 5 categories (from 0 to 4). </w:t>
      </w:r>
      <w:r w:rsidR="0017338C" w:rsidRPr="005B10AE">
        <w:rPr>
          <w:rFonts w:ascii="Times New Roman" w:hAnsi="Times New Roman"/>
          <w:sz w:val="24"/>
          <w:szCs w:val="24"/>
        </w:rPr>
        <w:t xml:space="preserve">In both parties most of the responses are concentrated at the lower end of the index, particularly between categories 0 </w:t>
      </w:r>
      <w:r w:rsidR="003238DA" w:rsidRPr="005B10AE">
        <w:rPr>
          <w:rFonts w:ascii="Times New Roman" w:hAnsi="Times New Roman"/>
          <w:sz w:val="24"/>
          <w:szCs w:val="24"/>
        </w:rPr>
        <w:t>and 2. As the f</w:t>
      </w:r>
      <w:r w:rsidRPr="005B10AE">
        <w:rPr>
          <w:rFonts w:ascii="Times New Roman" w:hAnsi="Times New Roman"/>
          <w:sz w:val="24"/>
          <w:szCs w:val="24"/>
        </w:rPr>
        <w:t xml:space="preserve">requency of answers for categories 3 and 4 is </w:t>
      </w:r>
      <w:r w:rsidR="003238DA" w:rsidRPr="005B10AE">
        <w:rPr>
          <w:rFonts w:ascii="Times New Roman" w:hAnsi="Times New Roman"/>
          <w:sz w:val="24"/>
          <w:szCs w:val="24"/>
        </w:rPr>
        <w:t>too</w:t>
      </w:r>
      <w:r w:rsidRPr="005B10AE">
        <w:rPr>
          <w:rFonts w:ascii="Times New Roman" w:hAnsi="Times New Roman"/>
          <w:sz w:val="24"/>
          <w:szCs w:val="24"/>
        </w:rPr>
        <w:t xml:space="preserve"> low (</w:t>
      </w:r>
      <w:r w:rsidR="00C12A65" w:rsidRPr="005B10AE">
        <w:rPr>
          <w:rFonts w:ascii="Times New Roman" w:hAnsi="Times New Roman"/>
          <w:sz w:val="24"/>
          <w:szCs w:val="24"/>
        </w:rPr>
        <w:t xml:space="preserve">only </w:t>
      </w:r>
      <w:r w:rsidRPr="005B10AE">
        <w:rPr>
          <w:rFonts w:ascii="Times New Roman" w:hAnsi="Times New Roman"/>
          <w:sz w:val="24"/>
          <w:szCs w:val="24"/>
        </w:rPr>
        <w:t>22 and 10</w:t>
      </w:r>
      <w:r w:rsidR="0017338C" w:rsidRPr="005B10AE">
        <w:rPr>
          <w:rFonts w:ascii="Times New Roman" w:hAnsi="Times New Roman"/>
          <w:sz w:val="24"/>
          <w:szCs w:val="24"/>
        </w:rPr>
        <w:t xml:space="preserve"> cases</w:t>
      </w:r>
      <w:r w:rsidR="003238DA" w:rsidRPr="005B10AE">
        <w:rPr>
          <w:rFonts w:ascii="Times New Roman" w:hAnsi="Times New Roman"/>
          <w:sz w:val="24"/>
          <w:szCs w:val="24"/>
        </w:rPr>
        <w:t>, respectively),</w:t>
      </w:r>
      <w:r w:rsidRPr="005B10AE">
        <w:rPr>
          <w:rFonts w:ascii="Times New Roman" w:hAnsi="Times New Roman"/>
          <w:sz w:val="24"/>
          <w:szCs w:val="24"/>
        </w:rPr>
        <w:t xml:space="preserve"> </w:t>
      </w:r>
      <w:r w:rsidR="0017338C" w:rsidRPr="005B10AE">
        <w:rPr>
          <w:rFonts w:ascii="Times New Roman" w:hAnsi="Times New Roman"/>
          <w:sz w:val="24"/>
          <w:szCs w:val="24"/>
        </w:rPr>
        <w:t xml:space="preserve">we </w:t>
      </w:r>
      <w:r w:rsidR="003238DA" w:rsidRPr="005B10AE">
        <w:rPr>
          <w:rFonts w:ascii="Times New Roman" w:hAnsi="Times New Roman"/>
          <w:sz w:val="24"/>
          <w:szCs w:val="24"/>
        </w:rPr>
        <w:t>recode</w:t>
      </w:r>
      <w:r w:rsidRPr="005B10AE">
        <w:rPr>
          <w:rFonts w:ascii="Times New Roman" w:hAnsi="Times New Roman"/>
          <w:sz w:val="24"/>
          <w:szCs w:val="24"/>
        </w:rPr>
        <w:t xml:space="preserve"> the original index into three categories</w:t>
      </w:r>
      <w:r w:rsidR="003238DA" w:rsidRPr="005B10AE">
        <w:rPr>
          <w:rFonts w:ascii="Times New Roman" w:hAnsi="Times New Roman"/>
          <w:sz w:val="24"/>
          <w:szCs w:val="24"/>
        </w:rPr>
        <w:t xml:space="preserve">: </w:t>
      </w:r>
      <w:r w:rsidRPr="005B10AE">
        <w:rPr>
          <w:rFonts w:ascii="Times New Roman" w:hAnsi="Times New Roman"/>
          <w:sz w:val="24"/>
          <w:szCs w:val="24"/>
        </w:rPr>
        <w:t>0</w:t>
      </w:r>
      <w:r w:rsidR="0017338C" w:rsidRPr="005B10AE">
        <w:rPr>
          <w:rFonts w:ascii="Times New Roman" w:hAnsi="Times New Roman"/>
          <w:sz w:val="24"/>
          <w:szCs w:val="24"/>
        </w:rPr>
        <w:t xml:space="preserve"> for </w:t>
      </w:r>
      <w:r w:rsidR="0017338C" w:rsidRPr="005B10AE">
        <w:rPr>
          <w:rFonts w:ascii="Times New Roman" w:hAnsi="Times New Roman"/>
          <w:i/>
          <w:sz w:val="24"/>
          <w:szCs w:val="24"/>
        </w:rPr>
        <w:t>low self-rule</w:t>
      </w:r>
      <w:r w:rsidR="0017338C" w:rsidRPr="005B10AE">
        <w:rPr>
          <w:rFonts w:ascii="Times New Roman" w:hAnsi="Times New Roman"/>
          <w:sz w:val="24"/>
          <w:szCs w:val="24"/>
        </w:rPr>
        <w:t xml:space="preserve"> (where added responses sum 0)</w:t>
      </w:r>
      <w:r w:rsidRPr="005B10AE">
        <w:rPr>
          <w:rFonts w:ascii="Times New Roman" w:hAnsi="Times New Roman"/>
          <w:sz w:val="24"/>
          <w:szCs w:val="24"/>
        </w:rPr>
        <w:t xml:space="preserve">, 1 </w:t>
      </w:r>
      <w:r w:rsidR="0017338C" w:rsidRPr="005B10AE">
        <w:rPr>
          <w:rFonts w:ascii="Times New Roman" w:hAnsi="Times New Roman"/>
          <w:sz w:val="24"/>
          <w:szCs w:val="24"/>
        </w:rPr>
        <w:t xml:space="preserve">for </w:t>
      </w:r>
      <w:r w:rsidR="0017338C" w:rsidRPr="005B10AE">
        <w:rPr>
          <w:rFonts w:ascii="Times New Roman" w:hAnsi="Times New Roman"/>
          <w:i/>
          <w:sz w:val="24"/>
          <w:szCs w:val="24"/>
        </w:rPr>
        <w:t>medium self-rule</w:t>
      </w:r>
      <w:r w:rsidR="0017338C" w:rsidRPr="005B10AE">
        <w:rPr>
          <w:rFonts w:ascii="Times New Roman" w:hAnsi="Times New Roman"/>
          <w:sz w:val="24"/>
          <w:szCs w:val="24"/>
        </w:rPr>
        <w:t xml:space="preserve"> (if added responses sum 1); and 2 for </w:t>
      </w:r>
      <w:r w:rsidR="0017338C" w:rsidRPr="005B10AE">
        <w:rPr>
          <w:rFonts w:ascii="Times New Roman" w:hAnsi="Times New Roman"/>
          <w:i/>
          <w:sz w:val="24"/>
          <w:szCs w:val="24"/>
        </w:rPr>
        <w:t>high self-rule</w:t>
      </w:r>
      <w:r w:rsidR="0017338C" w:rsidRPr="005B10AE">
        <w:rPr>
          <w:rFonts w:ascii="Times New Roman" w:hAnsi="Times New Roman"/>
          <w:sz w:val="24"/>
          <w:szCs w:val="24"/>
        </w:rPr>
        <w:t xml:space="preserve"> (if added responses sum </w:t>
      </w:r>
      <w:r w:rsidR="0017338C" w:rsidRPr="005B10AE">
        <w:rPr>
          <w:rFonts w:ascii="Times New Roman" w:hAnsi="Times New Roman"/>
          <w:sz w:val="24"/>
          <w:szCs w:val="24"/>
        </w:rPr>
        <w:lastRenderedPageBreak/>
        <w:t>2 or more)</w:t>
      </w:r>
      <w:r w:rsidR="00C21F15" w:rsidRPr="005B10AE">
        <w:rPr>
          <w:rStyle w:val="Refdenotaalpie"/>
          <w:rFonts w:ascii="Times New Roman" w:hAnsi="Times New Roman"/>
          <w:sz w:val="24"/>
          <w:szCs w:val="24"/>
        </w:rPr>
        <w:footnoteReference w:id="5"/>
      </w:r>
      <w:r w:rsidR="0017338C" w:rsidRPr="005B10AE">
        <w:rPr>
          <w:rFonts w:ascii="Times New Roman" w:hAnsi="Times New Roman"/>
          <w:sz w:val="24"/>
          <w:szCs w:val="24"/>
        </w:rPr>
        <w:t xml:space="preserve">. </w:t>
      </w:r>
      <w:r w:rsidR="00205188" w:rsidRPr="005B10AE">
        <w:rPr>
          <w:rFonts w:ascii="Times New Roman" w:hAnsi="Times New Roman"/>
          <w:sz w:val="24"/>
          <w:szCs w:val="24"/>
        </w:rPr>
        <w:t xml:space="preserve">Table 3 provides a description of the distribution of frequencies of the </w:t>
      </w:r>
      <w:r w:rsidR="00205188" w:rsidRPr="005B10AE">
        <w:rPr>
          <w:rFonts w:ascii="Times New Roman" w:hAnsi="Times New Roman"/>
          <w:i/>
          <w:sz w:val="24"/>
          <w:szCs w:val="24"/>
        </w:rPr>
        <w:t>“index of self-rule preferences”</w:t>
      </w:r>
      <w:r w:rsidR="00205188" w:rsidRPr="005B10AE">
        <w:rPr>
          <w:rFonts w:ascii="Times New Roman" w:hAnsi="Times New Roman"/>
          <w:sz w:val="24"/>
          <w:szCs w:val="24"/>
        </w:rPr>
        <w:t xml:space="preserve"> by party. </w:t>
      </w:r>
    </w:p>
    <w:p w14:paraId="5071D919" w14:textId="72B1DE24" w:rsidR="00205188" w:rsidRPr="005B10AE" w:rsidRDefault="002C06DB"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w:t>
      </w:r>
      <w:r w:rsidR="00F3014F" w:rsidRPr="005B10AE">
        <w:rPr>
          <w:rFonts w:ascii="Times New Roman" w:hAnsi="Times New Roman"/>
          <w:sz w:val="24"/>
          <w:szCs w:val="24"/>
        </w:rPr>
        <w:t>Table 3</w:t>
      </w:r>
      <w:r w:rsidR="00205188" w:rsidRPr="005B10AE">
        <w:rPr>
          <w:rFonts w:ascii="Times New Roman" w:hAnsi="Times New Roman"/>
          <w:sz w:val="24"/>
          <w:szCs w:val="24"/>
        </w:rPr>
        <w:t>]</w:t>
      </w:r>
    </w:p>
    <w:p w14:paraId="0E64230A" w14:textId="18CB5F73" w:rsidR="00C406B5" w:rsidRPr="005B10AE" w:rsidRDefault="00906B33"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The second dependent variable is </w:t>
      </w:r>
      <w:r w:rsidR="003D369E" w:rsidRPr="005B10AE">
        <w:rPr>
          <w:rFonts w:ascii="Times New Roman" w:hAnsi="Times New Roman"/>
          <w:sz w:val="24"/>
          <w:szCs w:val="24"/>
        </w:rPr>
        <w:t>preferred level of regional autonomy (</w:t>
      </w:r>
      <w:r w:rsidR="002A0E7C" w:rsidRPr="005B10AE">
        <w:rPr>
          <w:rFonts w:ascii="Times New Roman" w:hAnsi="Times New Roman"/>
          <w:i/>
          <w:sz w:val="24"/>
          <w:szCs w:val="24"/>
        </w:rPr>
        <w:t>preferences over</w:t>
      </w:r>
      <w:r w:rsidR="00BD237A" w:rsidRPr="005B10AE">
        <w:rPr>
          <w:rFonts w:ascii="Times New Roman" w:hAnsi="Times New Roman"/>
          <w:i/>
          <w:sz w:val="24"/>
          <w:szCs w:val="24"/>
        </w:rPr>
        <w:t xml:space="preserve"> </w:t>
      </w:r>
      <w:r w:rsidR="00EE0CE0">
        <w:rPr>
          <w:rFonts w:ascii="Times New Roman" w:hAnsi="Times New Roman"/>
          <w:i/>
          <w:sz w:val="24"/>
          <w:szCs w:val="24"/>
        </w:rPr>
        <w:t>decentralization</w:t>
      </w:r>
      <w:r w:rsidRPr="005B10AE">
        <w:rPr>
          <w:rFonts w:ascii="Times New Roman" w:hAnsi="Times New Roman"/>
          <w:sz w:val="24"/>
          <w:szCs w:val="24"/>
        </w:rPr>
        <w:t xml:space="preserve">), which goes </w:t>
      </w:r>
      <w:r w:rsidR="003D369E" w:rsidRPr="005B10AE">
        <w:rPr>
          <w:rFonts w:ascii="Times New Roman" w:hAnsi="Times New Roman"/>
          <w:sz w:val="24"/>
          <w:szCs w:val="24"/>
        </w:rPr>
        <w:t>from 1 to 10 (being 1 all power to the central government and 10 all power to the regional gover</w:t>
      </w:r>
      <w:r w:rsidRPr="005B10AE">
        <w:rPr>
          <w:rFonts w:ascii="Times New Roman" w:hAnsi="Times New Roman"/>
          <w:sz w:val="24"/>
          <w:szCs w:val="24"/>
        </w:rPr>
        <w:t xml:space="preserve">nments, excluding independence). </w:t>
      </w:r>
      <w:r w:rsidR="00F3014F" w:rsidRPr="005B10AE">
        <w:rPr>
          <w:rFonts w:ascii="Times New Roman" w:hAnsi="Times New Roman"/>
          <w:sz w:val="24"/>
          <w:szCs w:val="24"/>
        </w:rPr>
        <w:t xml:space="preserve">Table 4 </w:t>
      </w:r>
      <w:r w:rsidR="007D0704" w:rsidRPr="005B10AE">
        <w:rPr>
          <w:rFonts w:ascii="Times New Roman" w:hAnsi="Times New Roman"/>
          <w:sz w:val="24"/>
          <w:szCs w:val="24"/>
        </w:rPr>
        <w:t>shows the distribution of</w:t>
      </w:r>
      <w:r w:rsidR="00B05153" w:rsidRPr="005B10AE">
        <w:rPr>
          <w:rFonts w:ascii="Times New Roman" w:hAnsi="Times New Roman"/>
          <w:sz w:val="24"/>
          <w:szCs w:val="24"/>
        </w:rPr>
        <w:t xml:space="preserve"> this variable by party. Mean coefficients indicate that p</w:t>
      </w:r>
      <w:r w:rsidR="007C7DF0" w:rsidRPr="005B10AE">
        <w:rPr>
          <w:rFonts w:ascii="Times New Roman" w:hAnsi="Times New Roman"/>
          <w:sz w:val="24"/>
          <w:szCs w:val="24"/>
        </w:rPr>
        <w:t>arliamentarians from the</w:t>
      </w:r>
      <w:r w:rsidR="00AB5CBE" w:rsidRPr="005B10AE">
        <w:rPr>
          <w:rFonts w:ascii="Times New Roman" w:hAnsi="Times New Roman"/>
          <w:sz w:val="24"/>
          <w:szCs w:val="24"/>
        </w:rPr>
        <w:t xml:space="preserve"> People’s Party </w:t>
      </w:r>
      <w:r w:rsidR="007C7DF0" w:rsidRPr="005B10AE">
        <w:rPr>
          <w:rFonts w:ascii="Times New Roman" w:hAnsi="Times New Roman"/>
          <w:sz w:val="24"/>
          <w:szCs w:val="24"/>
        </w:rPr>
        <w:t xml:space="preserve">are less supportive of </w:t>
      </w:r>
      <w:r w:rsidR="00EE0CE0">
        <w:rPr>
          <w:rFonts w:ascii="Times New Roman" w:hAnsi="Times New Roman"/>
          <w:sz w:val="24"/>
          <w:szCs w:val="24"/>
        </w:rPr>
        <w:t>decentralization</w:t>
      </w:r>
      <w:r w:rsidR="007C7DF0" w:rsidRPr="005B10AE">
        <w:rPr>
          <w:rFonts w:ascii="Times New Roman" w:hAnsi="Times New Roman"/>
          <w:sz w:val="24"/>
          <w:szCs w:val="24"/>
        </w:rPr>
        <w:t xml:space="preserve"> than elites from the Socialist Party</w:t>
      </w:r>
      <w:r w:rsidR="00C12A65" w:rsidRPr="005B10AE">
        <w:rPr>
          <w:rFonts w:ascii="Times New Roman" w:hAnsi="Times New Roman"/>
          <w:sz w:val="24"/>
          <w:szCs w:val="24"/>
        </w:rPr>
        <w:t xml:space="preserve">, an expected result according to the PP’s </w:t>
      </w:r>
      <w:r w:rsidR="00FD4103" w:rsidRPr="005B10AE">
        <w:rPr>
          <w:rFonts w:ascii="Times New Roman" w:hAnsi="Times New Roman"/>
          <w:sz w:val="24"/>
          <w:szCs w:val="24"/>
        </w:rPr>
        <w:t xml:space="preserve"> </w:t>
      </w:r>
      <w:r w:rsidR="00C12A65" w:rsidRPr="005B10AE">
        <w:rPr>
          <w:rFonts w:ascii="Times New Roman" w:hAnsi="Times New Roman"/>
          <w:sz w:val="24"/>
          <w:szCs w:val="24"/>
        </w:rPr>
        <w:t>traditional discourse.</w:t>
      </w:r>
      <w:r w:rsidR="00F3014F" w:rsidRPr="005B10AE">
        <w:rPr>
          <w:rFonts w:ascii="Times New Roman" w:hAnsi="Times New Roman"/>
          <w:sz w:val="24"/>
          <w:szCs w:val="24"/>
        </w:rPr>
        <w:t xml:space="preserve"> </w:t>
      </w:r>
    </w:p>
    <w:p w14:paraId="32A0EADC" w14:textId="3C25E328" w:rsidR="00C406B5" w:rsidRPr="005B10AE" w:rsidRDefault="00FD3912"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[Table </w:t>
      </w:r>
      <w:r w:rsidR="00F3014F" w:rsidRPr="005B10AE">
        <w:rPr>
          <w:rFonts w:ascii="Times New Roman" w:hAnsi="Times New Roman"/>
          <w:sz w:val="24"/>
          <w:szCs w:val="24"/>
        </w:rPr>
        <w:t>4</w:t>
      </w:r>
      <w:r w:rsidR="00C406B5" w:rsidRPr="005B10AE">
        <w:rPr>
          <w:rFonts w:ascii="Times New Roman" w:hAnsi="Times New Roman"/>
          <w:sz w:val="24"/>
          <w:szCs w:val="24"/>
        </w:rPr>
        <w:t>]</w:t>
      </w:r>
    </w:p>
    <w:p w14:paraId="332EB9F1" w14:textId="7ED0DD74" w:rsidR="003238DA" w:rsidRPr="005B10AE" w:rsidRDefault="003D6CAE"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w:t>
      </w:r>
      <w:r w:rsidR="00D31D0B" w:rsidRPr="005B10AE">
        <w:rPr>
          <w:rFonts w:ascii="Times New Roman" w:hAnsi="Times New Roman"/>
          <w:sz w:val="24"/>
          <w:szCs w:val="24"/>
        </w:rPr>
        <w:t xml:space="preserve">he most important independent variables </w:t>
      </w:r>
      <w:r w:rsidR="001108EC" w:rsidRPr="005B10AE">
        <w:rPr>
          <w:rFonts w:ascii="Times New Roman" w:hAnsi="Times New Roman"/>
          <w:sz w:val="24"/>
          <w:szCs w:val="24"/>
        </w:rPr>
        <w:t>in</w:t>
      </w:r>
      <w:r w:rsidR="007C563F" w:rsidRPr="005B10AE">
        <w:rPr>
          <w:rFonts w:ascii="Times New Roman" w:hAnsi="Times New Roman"/>
          <w:sz w:val="24"/>
          <w:szCs w:val="24"/>
        </w:rPr>
        <w:t xml:space="preserve"> the econometric model </w:t>
      </w:r>
      <w:r w:rsidR="00D31D0B" w:rsidRPr="005B10AE">
        <w:rPr>
          <w:rFonts w:ascii="Times New Roman" w:hAnsi="Times New Roman"/>
          <w:sz w:val="24"/>
          <w:szCs w:val="24"/>
        </w:rPr>
        <w:t>are</w:t>
      </w:r>
      <w:r w:rsidR="00DF6170" w:rsidRPr="005B10AE">
        <w:rPr>
          <w:rFonts w:ascii="Times New Roman" w:hAnsi="Times New Roman"/>
          <w:sz w:val="24"/>
          <w:szCs w:val="24"/>
        </w:rPr>
        <w:t xml:space="preserve"> </w:t>
      </w:r>
      <w:r w:rsidR="00DE724C" w:rsidRPr="005B10AE">
        <w:rPr>
          <w:rFonts w:ascii="Times New Roman" w:hAnsi="Times New Roman"/>
          <w:i/>
          <w:sz w:val="24"/>
          <w:szCs w:val="24"/>
        </w:rPr>
        <w:t xml:space="preserve">regional </w:t>
      </w:r>
      <w:r w:rsidR="00EE4318" w:rsidRPr="005B10AE">
        <w:rPr>
          <w:rFonts w:ascii="Times New Roman" w:hAnsi="Times New Roman"/>
          <w:i/>
          <w:sz w:val="24"/>
          <w:szCs w:val="24"/>
        </w:rPr>
        <w:t>member of parliament (</w:t>
      </w:r>
      <w:r w:rsidR="00C12A65" w:rsidRPr="005B10AE">
        <w:rPr>
          <w:rFonts w:ascii="Times New Roman" w:hAnsi="Times New Roman"/>
          <w:i/>
          <w:sz w:val="24"/>
          <w:szCs w:val="24"/>
        </w:rPr>
        <w:t>R</w:t>
      </w:r>
      <w:r w:rsidR="00EE4318" w:rsidRPr="005B10AE">
        <w:rPr>
          <w:rFonts w:ascii="Times New Roman" w:hAnsi="Times New Roman"/>
          <w:i/>
          <w:sz w:val="24"/>
          <w:szCs w:val="24"/>
        </w:rPr>
        <w:t>MP)</w:t>
      </w:r>
      <w:r w:rsidRPr="005B10AE">
        <w:rPr>
          <w:rFonts w:ascii="Times New Roman" w:hAnsi="Times New Roman"/>
          <w:i/>
          <w:sz w:val="24"/>
          <w:szCs w:val="24"/>
        </w:rPr>
        <w:t xml:space="preserve">, </w:t>
      </w:r>
      <w:r w:rsidRPr="005B10AE">
        <w:rPr>
          <w:rFonts w:ascii="Times New Roman" w:hAnsi="Times New Roman"/>
          <w:sz w:val="24"/>
          <w:szCs w:val="24"/>
        </w:rPr>
        <w:t>which will help us to test the institutional hypothesis;</w:t>
      </w:r>
      <w:r w:rsidRPr="005B10AE">
        <w:rPr>
          <w:rFonts w:ascii="Times New Roman" w:hAnsi="Times New Roman"/>
          <w:i/>
          <w:sz w:val="24"/>
          <w:szCs w:val="24"/>
        </w:rPr>
        <w:t xml:space="preserve"> </w:t>
      </w:r>
      <w:r w:rsidRPr="005B10AE">
        <w:rPr>
          <w:rFonts w:ascii="Times New Roman" w:hAnsi="Times New Roman"/>
          <w:sz w:val="24"/>
          <w:szCs w:val="24"/>
        </w:rPr>
        <w:t>and</w:t>
      </w:r>
      <w:r w:rsidRPr="005B10AE">
        <w:rPr>
          <w:rFonts w:ascii="Times New Roman" w:hAnsi="Times New Roman"/>
          <w:i/>
          <w:sz w:val="24"/>
          <w:szCs w:val="24"/>
        </w:rPr>
        <w:t xml:space="preserve"> </w:t>
      </w:r>
      <w:r w:rsidR="00B05153" w:rsidRPr="005B10AE">
        <w:rPr>
          <w:rFonts w:ascii="Times New Roman" w:hAnsi="Times New Roman"/>
          <w:i/>
          <w:sz w:val="24"/>
          <w:szCs w:val="24"/>
        </w:rPr>
        <w:t>historical region</w:t>
      </w:r>
      <w:r w:rsidRPr="005B10AE">
        <w:rPr>
          <w:rFonts w:ascii="Times New Roman" w:hAnsi="Times New Roman"/>
          <w:sz w:val="24"/>
          <w:szCs w:val="24"/>
        </w:rPr>
        <w:t>,</w:t>
      </w:r>
      <w:r w:rsidRPr="005B10AE">
        <w:rPr>
          <w:rFonts w:ascii="Times New Roman" w:hAnsi="Times New Roman"/>
          <w:i/>
          <w:sz w:val="24"/>
          <w:szCs w:val="24"/>
        </w:rPr>
        <w:t xml:space="preserve"> </w:t>
      </w:r>
      <w:r w:rsidRPr="005B10AE">
        <w:rPr>
          <w:rFonts w:ascii="Times New Roman" w:hAnsi="Times New Roman"/>
          <w:sz w:val="24"/>
          <w:szCs w:val="24"/>
        </w:rPr>
        <w:t>which will allow us to test the territorial cleavage hypothesis.</w:t>
      </w:r>
      <w:r w:rsidRPr="005B10AE">
        <w:rPr>
          <w:rFonts w:ascii="Times New Roman" w:hAnsi="Times New Roman"/>
          <w:i/>
          <w:sz w:val="24"/>
          <w:szCs w:val="24"/>
        </w:rPr>
        <w:t xml:space="preserve"> </w:t>
      </w:r>
      <w:r w:rsidR="00C12A65" w:rsidRPr="005B10AE">
        <w:rPr>
          <w:rFonts w:ascii="Times New Roman" w:hAnsi="Times New Roman"/>
          <w:i/>
          <w:sz w:val="24"/>
          <w:szCs w:val="24"/>
        </w:rPr>
        <w:t>RMP</w:t>
      </w:r>
      <w:r w:rsidR="00EE4318" w:rsidRPr="005B10AE">
        <w:rPr>
          <w:rFonts w:ascii="Times New Roman" w:hAnsi="Times New Roman"/>
          <w:i/>
          <w:sz w:val="24"/>
          <w:szCs w:val="24"/>
        </w:rPr>
        <w:t xml:space="preserve"> </w:t>
      </w:r>
      <w:r w:rsidRPr="005B10AE">
        <w:rPr>
          <w:rFonts w:ascii="Times New Roman" w:hAnsi="Times New Roman"/>
          <w:sz w:val="24"/>
          <w:szCs w:val="24"/>
        </w:rPr>
        <w:t xml:space="preserve">is </w:t>
      </w:r>
      <w:r w:rsidR="00D31D0B" w:rsidRPr="005B10AE">
        <w:rPr>
          <w:rFonts w:ascii="Times New Roman" w:hAnsi="Times New Roman"/>
          <w:sz w:val="24"/>
          <w:szCs w:val="24"/>
        </w:rPr>
        <w:t xml:space="preserve">coded as 1 for </w:t>
      </w:r>
      <w:r w:rsidR="00257941" w:rsidRPr="005B10AE">
        <w:rPr>
          <w:rFonts w:ascii="Times New Roman" w:hAnsi="Times New Roman"/>
          <w:sz w:val="24"/>
          <w:szCs w:val="24"/>
        </w:rPr>
        <w:t>parliamentarians</w:t>
      </w:r>
      <w:r w:rsidR="00D31D0B" w:rsidRPr="005B10AE">
        <w:rPr>
          <w:rFonts w:ascii="Times New Roman" w:hAnsi="Times New Roman"/>
          <w:sz w:val="24"/>
          <w:szCs w:val="24"/>
        </w:rPr>
        <w:t xml:space="preserve"> </w:t>
      </w:r>
      <w:r w:rsidR="003238DA" w:rsidRPr="005B10AE">
        <w:rPr>
          <w:rFonts w:ascii="Times New Roman" w:hAnsi="Times New Roman"/>
          <w:sz w:val="24"/>
          <w:szCs w:val="24"/>
        </w:rPr>
        <w:t xml:space="preserve">from a </w:t>
      </w:r>
      <w:r w:rsidR="00D31D0B" w:rsidRPr="005B10AE">
        <w:rPr>
          <w:rFonts w:ascii="Times New Roman" w:hAnsi="Times New Roman"/>
          <w:sz w:val="24"/>
          <w:szCs w:val="24"/>
        </w:rPr>
        <w:t>regional assembly and 0 for</w:t>
      </w:r>
      <w:r w:rsidR="003238DA" w:rsidRPr="005B10AE">
        <w:rPr>
          <w:rFonts w:ascii="Times New Roman" w:hAnsi="Times New Roman"/>
          <w:sz w:val="24"/>
          <w:szCs w:val="24"/>
        </w:rPr>
        <w:t xml:space="preserve"> national</w:t>
      </w:r>
      <w:r w:rsidR="00D31D0B" w:rsidRPr="005B10AE">
        <w:rPr>
          <w:rFonts w:ascii="Times New Roman" w:hAnsi="Times New Roman"/>
          <w:sz w:val="24"/>
          <w:szCs w:val="24"/>
        </w:rPr>
        <w:t xml:space="preserve"> representatives </w:t>
      </w:r>
      <w:r w:rsidR="000D719A" w:rsidRPr="005B10AE">
        <w:rPr>
          <w:rFonts w:ascii="Times New Roman" w:hAnsi="Times New Roman"/>
          <w:sz w:val="24"/>
          <w:szCs w:val="24"/>
        </w:rPr>
        <w:t>(</w:t>
      </w:r>
      <w:r w:rsidR="003E20A4" w:rsidRPr="005B10AE">
        <w:rPr>
          <w:rFonts w:ascii="Times New Roman" w:hAnsi="Times New Roman"/>
          <w:sz w:val="24"/>
          <w:szCs w:val="24"/>
        </w:rPr>
        <w:t xml:space="preserve">from </w:t>
      </w:r>
      <w:r w:rsidR="003238DA" w:rsidRPr="005B10AE">
        <w:rPr>
          <w:rFonts w:ascii="Times New Roman" w:hAnsi="Times New Roman"/>
          <w:sz w:val="24"/>
          <w:szCs w:val="24"/>
        </w:rPr>
        <w:t>Congress or Senate</w:t>
      </w:r>
      <w:r w:rsidR="000D719A" w:rsidRPr="005B10AE">
        <w:rPr>
          <w:rFonts w:ascii="Times New Roman" w:hAnsi="Times New Roman"/>
          <w:sz w:val="24"/>
          <w:szCs w:val="24"/>
        </w:rPr>
        <w:t>)</w:t>
      </w:r>
      <w:r w:rsidRPr="005B10AE">
        <w:rPr>
          <w:rFonts w:ascii="Times New Roman" w:hAnsi="Times New Roman"/>
          <w:sz w:val="24"/>
          <w:szCs w:val="24"/>
        </w:rPr>
        <w:t>.</w:t>
      </w:r>
      <w:r w:rsidR="001108EC" w:rsidRPr="005B10AE">
        <w:rPr>
          <w:rFonts w:ascii="Times New Roman" w:hAnsi="Times New Roman"/>
          <w:sz w:val="24"/>
          <w:szCs w:val="24"/>
        </w:rPr>
        <w:t xml:space="preserve"> According to the institutional hypothesis, we expect </w:t>
      </w:r>
      <w:r w:rsidR="00DE724C" w:rsidRPr="005B10AE">
        <w:rPr>
          <w:rFonts w:ascii="Times New Roman" w:hAnsi="Times New Roman"/>
          <w:sz w:val="24"/>
          <w:szCs w:val="24"/>
        </w:rPr>
        <w:t xml:space="preserve">regional </w:t>
      </w:r>
      <w:r w:rsidR="00C231D5" w:rsidRPr="005B10AE">
        <w:rPr>
          <w:rFonts w:ascii="Times New Roman" w:hAnsi="Times New Roman"/>
          <w:sz w:val="24"/>
          <w:szCs w:val="24"/>
        </w:rPr>
        <w:t>deputies</w:t>
      </w:r>
      <w:r w:rsidR="001108EC" w:rsidRPr="005B10AE">
        <w:rPr>
          <w:rFonts w:ascii="Times New Roman" w:hAnsi="Times New Roman"/>
          <w:sz w:val="24"/>
          <w:szCs w:val="24"/>
        </w:rPr>
        <w:t xml:space="preserve"> to hold more intense preferences towards self-rule than national elites.</w:t>
      </w:r>
      <w:r w:rsidRPr="005B10AE">
        <w:rPr>
          <w:rFonts w:ascii="Times New Roman" w:hAnsi="Times New Roman"/>
          <w:sz w:val="24"/>
          <w:szCs w:val="24"/>
        </w:rPr>
        <w:t xml:space="preserve"> </w:t>
      </w:r>
    </w:p>
    <w:p w14:paraId="1ED38DB0" w14:textId="6584C0C8" w:rsidR="00495C2C" w:rsidRPr="005B10AE" w:rsidRDefault="00B05153"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i/>
          <w:sz w:val="24"/>
          <w:szCs w:val="24"/>
        </w:rPr>
        <w:t>Historical region</w:t>
      </w:r>
      <w:r w:rsidR="00E67015" w:rsidRPr="005B10AE">
        <w:rPr>
          <w:rFonts w:ascii="Times New Roman" w:hAnsi="Times New Roman"/>
          <w:i/>
          <w:sz w:val="24"/>
          <w:szCs w:val="24"/>
        </w:rPr>
        <w:t xml:space="preserve">, </w:t>
      </w:r>
      <w:r w:rsidR="000D719A" w:rsidRPr="005B10AE">
        <w:rPr>
          <w:rFonts w:ascii="Times New Roman" w:hAnsi="Times New Roman"/>
          <w:sz w:val="24"/>
          <w:szCs w:val="24"/>
        </w:rPr>
        <w:t xml:space="preserve">is classified in three categories: 1 for representatives </w:t>
      </w:r>
      <w:r w:rsidRPr="005B10AE">
        <w:rPr>
          <w:rFonts w:ascii="Times New Roman" w:hAnsi="Times New Roman"/>
          <w:sz w:val="24"/>
          <w:szCs w:val="24"/>
        </w:rPr>
        <w:t>from</w:t>
      </w:r>
      <w:r w:rsidR="000D719A" w:rsidRPr="005B10AE">
        <w:rPr>
          <w:rFonts w:ascii="Times New Roman" w:hAnsi="Times New Roman"/>
          <w:sz w:val="24"/>
          <w:szCs w:val="24"/>
        </w:rPr>
        <w:t xml:space="preserve"> </w:t>
      </w:r>
      <w:r w:rsidR="007C7DF0" w:rsidRPr="005B10AE">
        <w:rPr>
          <w:rFonts w:ascii="Times New Roman" w:hAnsi="Times New Roman"/>
          <w:sz w:val="24"/>
          <w:szCs w:val="24"/>
        </w:rPr>
        <w:t xml:space="preserve">regions that accessed autonomy with </w:t>
      </w:r>
      <w:r w:rsidR="000D719A" w:rsidRPr="005B10AE">
        <w:rPr>
          <w:rFonts w:ascii="Times New Roman" w:hAnsi="Times New Roman"/>
          <w:sz w:val="24"/>
          <w:szCs w:val="24"/>
        </w:rPr>
        <w:t>lower</w:t>
      </w:r>
      <w:r w:rsidR="007C7DF0" w:rsidRPr="005B10AE">
        <w:rPr>
          <w:rFonts w:ascii="Times New Roman" w:hAnsi="Times New Roman"/>
          <w:sz w:val="24"/>
          <w:szCs w:val="24"/>
        </w:rPr>
        <w:t xml:space="preserve"> levels of competences (</w:t>
      </w:r>
      <w:r w:rsidRPr="005B10AE">
        <w:rPr>
          <w:rFonts w:ascii="Times New Roman" w:hAnsi="Times New Roman"/>
          <w:i/>
          <w:sz w:val="24"/>
          <w:szCs w:val="24"/>
        </w:rPr>
        <w:t>ordinary</w:t>
      </w:r>
      <w:r w:rsidR="000D719A" w:rsidRPr="005B10AE">
        <w:rPr>
          <w:rFonts w:ascii="Times New Roman" w:hAnsi="Times New Roman"/>
          <w:i/>
          <w:sz w:val="24"/>
          <w:szCs w:val="24"/>
        </w:rPr>
        <w:t xml:space="preserve"> regions</w:t>
      </w:r>
      <w:r w:rsidR="000D719A" w:rsidRPr="005B10AE">
        <w:rPr>
          <w:rFonts w:ascii="Times New Roman" w:hAnsi="Times New Roman"/>
          <w:sz w:val="24"/>
          <w:szCs w:val="24"/>
        </w:rPr>
        <w:t xml:space="preserve">); 2 for </w:t>
      </w:r>
      <w:r w:rsidRPr="005B10AE">
        <w:rPr>
          <w:rFonts w:ascii="Times New Roman" w:hAnsi="Times New Roman"/>
          <w:sz w:val="24"/>
          <w:szCs w:val="24"/>
        </w:rPr>
        <w:t>parliamentarians from historical regions</w:t>
      </w:r>
      <w:r w:rsidR="007C7DF0" w:rsidRPr="005B10AE">
        <w:rPr>
          <w:rFonts w:ascii="Times New Roman" w:hAnsi="Times New Roman"/>
          <w:sz w:val="24"/>
          <w:szCs w:val="24"/>
        </w:rPr>
        <w:t xml:space="preserve"> </w:t>
      </w:r>
      <w:r w:rsidR="000D719A" w:rsidRPr="005B10AE">
        <w:rPr>
          <w:rFonts w:ascii="Times New Roman" w:hAnsi="Times New Roman"/>
          <w:sz w:val="24"/>
          <w:szCs w:val="24"/>
        </w:rPr>
        <w:t>where political competition has not been dominated by nationalist or regionalist parties (</w:t>
      </w:r>
      <w:r w:rsidR="000D719A" w:rsidRPr="005B10AE">
        <w:rPr>
          <w:rFonts w:ascii="Times New Roman" w:hAnsi="Times New Roman"/>
          <w:i/>
          <w:sz w:val="24"/>
          <w:szCs w:val="24"/>
        </w:rPr>
        <w:t>non-nationalist</w:t>
      </w:r>
      <w:r w:rsidR="000D719A" w:rsidRPr="005B10AE">
        <w:rPr>
          <w:rFonts w:ascii="Times New Roman" w:hAnsi="Times New Roman"/>
          <w:sz w:val="24"/>
          <w:szCs w:val="24"/>
        </w:rPr>
        <w:t xml:space="preserve"> </w:t>
      </w:r>
      <w:r w:rsidRPr="005B10AE">
        <w:rPr>
          <w:rFonts w:ascii="Times New Roman" w:hAnsi="Times New Roman"/>
          <w:i/>
          <w:sz w:val="24"/>
          <w:szCs w:val="24"/>
        </w:rPr>
        <w:t>historical</w:t>
      </w:r>
      <w:r w:rsidRPr="005B10AE">
        <w:rPr>
          <w:rFonts w:ascii="Times New Roman" w:hAnsi="Times New Roman"/>
          <w:sz w:val="24"/>
          <w:szCs w:val="24"/>
        </w:rPr>
        <w:t xml:space="preserve"> </w:t>
      </w:r>
      <w:r w:rsidR="000D719A" w:rsidRPr="005B10AE">
        <w:rPr>
          <w:rFonts w:ascii="Times New Roman" w:hAnsi="Times New Roman"/>
          <w:i/>
          <w:sz w:val="24"/>
          <w:szCs w:val="24"/>
        </w:rPr>
        <w:t>regions</w:t>
      </w:r>
      <w:r w:rsidR="003238DA" w:rsidRPr="005B10AE">
        <w:rPr>
          <w:rFonts w:ascii="Times New Roman" w:hAnsi="Times New Roman"/>
          <w:sz w:val="24"/>
          <w:szCs w:val="24"/>
        </w:rPr>
        <w:t>, namely Galicia and Andalusi</w:t>
      </w:r>
      <w:r w:rsidR="0042458C" w:rsidRPr="005B10AE">
        <w:rPr>
          <w:rFonts w:ascii="Times New Roman" w:hAnsi="Times New Roman"/>
          <w:sz w:val="24"/>
          <w:szCs w:val="24"/>
        </w:rPr>
        <w:t>a)</w:t>
      </w:r>
      <w:r w:rsidRPr="005B10AE">
        <w:rPr>
          <w:rFonts w:ascii="Times New Roman" w:hAnsi="Times New Roman"/>
          <w:sz w:val="24"/>
          <w:szCs w:val="24"/>
        </w:rPr>
        <w:t xml:space="preserve">; and 3 for historical regions </w:t>
      </w:r>
      <w:r w:rsidR="00CD401D" w:rsidRPr="005B10AE">
        <w:rPr>
          <w:rFonts w:ascii="Times New Roman" w:hAnsi="Times New Roman"/>
          <w:sz w:val="24"/>
          <w:szCs w:val="24"/>
        </w:rPr>
        <w:t>where political competition has been dominated by nationalist parties (</w:t>
      </w:r>
      <w:r w:rsidR="00CD401D" w:rsidRPr="005B10AE">
        <w:rPr>
          <w:rFonts w:ascii="Times New Roman" w:hAnsi="Times New Roman"/>
          <w:i/>
          <w:sz w:val="24"/>
          <w:szCs w:val="24"/>
        </w:rPr>
        <w:t xml:space="preserve">nationalist </w:t>
      </w:r>
      <w:r w:rsidRPr="005B10AE">
        <w:rPr>
          <w:rFonts w:ascii="Times New Roman" w:hAnsi="Times New Roman"/>
          <w:i/>
          <w:sz w:val="24"/>
          <w:szCs w:val="24"/>
        </w:rPr>
        <w:t xml:space="preserve">historical </w:t>
      </w:r>
      <w:r w:rsidR="00CD401D" w:rsidRPr="005B10AE">
        <w:rPr>
          <w:rFonts w:ascii="Times New Roman" w:hAnsi="Times New Roman"/>
          <w:i/>
          <w:sz w:val="24"/>
          <w:szCs w:val="24"/>
        </w:rPr>
        <w:t>regions</w:t>
      </w:r>
      <w:r w:rsidR="0042458C" w:rsidRPr="005B10AE">
        <w:rPr>
          <w:rFonts w:ascii="Times New Roman" w:hAnsi="Times New Roman"/>
          <w:i/>
          <w:sz w:val="24"/>
          <w:szCs w:val="24"/>
        </w:rPr>
        <w:t xml:space="preserve">, </w:t>
      </w:r>
      <w:r w:rsidR="0042458C" w:rsidRPr="005B10AE">
        <w:rPr>
          <w:rFonts w:ascii="Times New Roman" w:hAnsi="Times New Roman"/>
          <w:sz w:val="24"/>
          <w:szCs w:val="24"/>
        </w:rPr>
        <w:t>namely Basque Country and Catalonia</w:t>
      </w:r>
      <w:r w:rsidR="00CD401D" w:rsidRPr="005B10AE">
        <w:rPr>
          <w:rFonts w:ascii="Times New Roman" w:hAnsi="Times New Roman"/>
          <w:sz w:val="24"/>
          <w:szCs w:val="24"/>
        </w:rPr>
        <w:t>)</w:t>
      </w:r>
      <w:r w:rsidR="0042458C" w:rsidRPr="005B10AE">
        <w:rPr>
          <w:rFonts w:ascii="Times New Roman" w:hAnsi="Times New Roman"/>
          <w:sz w:val="24"/>
          <w:szCs w:val="24"/>
        </w:rPr>
        <w:t>.</w:t>
      </w:r>
      <w:r w:rsidR="009D27CC" w:rsidRPr="005B10AE">
        <w:rPr>
          <w:rFonts w:ascii="Times New Roman" w:hAnsi="Times New Roman"/>
          <w:sz w:val="24"/>
          <w:szCs w:val="24"/>
        </w:rPr>
        <w:t xml:space="preserve"> </w:t>
      </w:r>
      <w:r w:rsidR="001108EC" w:rsidRPr="005B10AE">
        <w:rPr>
          <w:rFonts w:ascii="Times New Roman" w:hAnsi="Times New Roman"/>
          <w:sz w:val="24"/>
          <w:szCs w:val="24"/>
        </w:rPr>
        <w:t>According to the territorial</w:t>
      </w:r>
      <w:r w:rsidR="003238DA" w:rsidRPr="005B10AE">
        <w:rPr>
          <w:rFonts w:ascii="Times New Roman" w:hAnsi="Times New Roman"/>
          <w:sz w:val="24"/>
          <w:szCs w:val="24"/>
        </w:rPr>
        <w:t xml:space="preserve"> cleavage hypothesis we expect both national and regional </w:t>
      </w:r>
      <w:r w:rsidR="001108EC" w:rsidRPr="005B10AE">
        <w:rPr>
          <w:rFonts w:ascii="Times New Roman" w:hAnsi="Times New Roman"/>
          <w:sz w:val="24"/>
          <w:szCs w:val="24"/>
        </w:rPr>
        <w:t xml:space="preserve">representatives from </w:t>
      </w:r>
      <w:r w:rsidRPr="005B10AE">
        <w:rPr>
          <w:rFonts w:ascii="Times New Roman" w:hAnsi="Times New Roman"/>
          <w:sz w:val="24"/>
          <w:szCs w:val="24"/>
        </w:rPr>
        <w:t>historical regions</w:t>
      </w:r>
      <w:r w:rsidR="001108EC" w:rsidRPr="005B10AE">
        <w:rPr>
          <w:rFonts w:ascii="Times New Roman" w:hAnsi="Times New Roman"/>
          <w:sz w:val="24"/>
          <w:szCs w:val="24"/>
        </w:rPr>
        <w:t xml:space="preserve"> to exhibit stronger preferences for regional sel</w:t>
      </w:r>
      <w:r w:rsidR="003238DA" w:rsidRPr="005B10AE">
        <w:rPr>
          <w:rFonts w:ascii="Times New Roman" w:hAnsi="Times New Roman"/>
          <w:sz w:val="24"/>
          <w:szCs w:val="24"/>
        </w:rPr>
        <w:t>f-rule than representatives from</w:t>
      </w:r>
      <w:r w:rsidR="001108EC" w:rsidRPr="005B10AE">
        <w:rPr>
          <w:rFonts w:ascii="Times New Roman" w:hAnsi="Times New Roman"/>
          <w:sz w:val="24"/>
          <w:szCs w:val="24"/>
        </w:rPr>
        <w:t xml:space="preserve"> ordinary regions. In addition, we expect </w:t>
      </w:r>
      <w:r w:rsidR="005A5913" w:rsidRPr="005B10AE">
        <w:rPr>
          <w:rFonts w:ascii="Times New Roman" w:hAnsi="Times New Roman"/>
          <w:sz w:val="24"/>
          <w:szCs w:val="24"/>
        </w:rPr>
        <w:t>this</w:t>
      </w:r>
      <w:r w:rsidR="001108EC" w:rsidRPr="005B10AE">
        <w:rPr>
          <w:rFonts w:ascii="Times New Roman" w:hAnsi="Times New Roman"/>
          <w:sz w:val="24"/>
          <w:szCs w:val="24"/>
        </w:rPr>
        <w:t xml:space="preserve"> effect to be stronger </w:t>
      </w:r>
      <w:r w:rsidR="003238DA" w:rsidRPr="005B10AE">
        <w:rPr>
          <w:rFonts w:ascii="Times New Roman" w:hAnsi="Times New Roman"/>
          <w:sz w:val="24"/>
          <w:szCs w:val="24"/>
        </w:rPr>
        <w:t>in</w:t>
      </w:r>
      <w:r w:rsidR="001108EC" w:rsidRPr="005B10AE">
        <w:rPr>
          <w:rFonts w:ascii="Times New Roman" w:hAnsi="Times New Roman"/>
          <w:sz w:val="24"/>
          <w:szCs w:val="24"/>
        </w:rPr>
        <w:t xml:space="preserve"> nationalist regions</w:t>
      </w:r>
      <w:r w:rsidR="005A5913" w:rsidRPr="005B10AE">
        <w:rPr>
          <w:rFonts w:ascii="Times New Roman" w:hAnsi="Times New Roman"/>
          <w:sz w:val="24"/>
          <w:szCs w:val="24"/>
        </w:rPr>
        <w:t xml:space="preserve"> than in non-nationalist </w:t>
      </w:r>
      <w:r w:rsidRPr="005B10AE">
        <w:rPr>
          <w:rFonts w:ascii="Times New Roman" w:hAnsi="Times New Roman"/>
          <w:sz w:val="24"/>
          <w:szCs w:val="24"/>
        </w:rPr>
        <w:t>historical</w:t>
      </w:r>
      <w:r w:rsidR="005A5913" w:rsidRPr="005B10AE">
        <w:rPr>
          <w:rFonts w:ascii="Times New Roman" w:hAnsi="Times New Roman"/>
          <w:sz w:val="24"/>
          <w:szCs w:val="24"/>
        </w:rPr>
        <w:t xml:space="preserve"> Communities</w:t>
      </w:r>
      <w:r w:rsidR="001108EC" w:rsidRPr="005B10AE">
        <w:rPr>
          <w:rFonts w:ascii="Times New Roman" w:hAnsi="Times New Roman"/>
          <w:sz w:val="24"/>
          <w:szCs w:val="24"/>
        </w:rPr>
        <w:t>.</w:t>
      </w:r>
    </w:p>
    <w:p w14:paraId="70FD808D" w14:textId="5798D70E" w:rsidR="00B05153" w:rsidRPr="005B10AE" w:rsidRDefault="003238DA"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We also</w:t>
      </w:r>
      <w:r w:rsidR="00C406B5" w:rsidRPr="005B10AE">
        <w:rPr>
          <w:rFonts w:ascii="Times New Roman" w:hAnsi="Times New Roman"/>
          <w:sz w:val="24"/>
          <w:szCs w:val="24"/>
        </w:rPr>
        <w:t xml:space="preserve"> control for parliamentarians’ basic political attitudes, namely self-reported </w:t>
      </w:r>
      <w:r w:rsidR="00C406B5" w:rsidRPr="005B10AE">
        <w:rPr>
          <w:rFonts w:ascii="Times New Roman" w:hAnsi="Times New Roman"/>
          <w:i/>
          <w:sz w:val="24"/>
          <w:szCs w:val="24"/>
        </w:rPr>
        <w:t>ideology</w:t>
      </w:r>
      <w:r w:rsidR="00C406B5" w:rsidRPr="005B10AE">
        <w:rPr>
          <w:rFonts w:ascii="Times New Roman" w:hAnsi="Times New Roman"/>
          <w:sz w:val="24"/>
          <w:szCs w:val="24"/>
        </w:rPr>
        <w:t xml:space="preserve">, </w:t>
      </w:r>
      <w:r w:rsidR="005A5913" w:rsidRPr="005B10AE">
        <w:rPr>
          <w:rFonts w:ascii="Times New Roman" w:hAnsi="Times New Roman"/>
          <w:i/>
          <w:sz w:val="24"/>
          <w:szCs w:val="24"/>
        </w:rPr>
        <w:t>regionalism</w:t>
      </w:r>
      <w:r w:rsidR="006E564D" w:rsidRPr="005B10AE">
        <w:rPr>
          <w:rFonts w:ascii="Times New Roman" w:hAnsi="Times New Roman"/>
          <w:i/>
          <w:sz w:val="24"/>
          <w:szCs w:val="24"/>
        </w:rPr>
        <w:t xml:space="preserve">, nationalism </w:t>
      </w:r>
      <w:r w:rsidR="005A5913" w:rsidRPr="005B10AE">
        <w:rPr>
          <w:rFonts w:ascii="Times New Roman" w:hAnsi="Times New Roman"/>
          <w:sz w:val="24"/>
          <w:szCs w:val="24"/>
        </w:rPr>
        <w:t>and</w:t>
      </w:r>
      <w:r w:rsidR="005A5913" w:rsidRPr="005B10AE">
        <w:rPr>
          <w:rFonts w:ascii="Times New Roman" w:hAnsi="Times New Roman"/>
          <w:i/>
          <w:sz w:val="24"/>
          <w:szCs w:val="24"/>
        </w:rPr>
        <w:t xml:space="preserve"> </w:t>
      </w:r>
      <w:r w:rsidR="006E564D" w:rsidRPr="005B10AE">
        <w:rPr>
          <w:rFonts w:ascii="Times New Roman" w:hAnsi="Times New Roman"/>
          <w:i/>
          <w:sz w:val="24"/>
          <w:szCs w:val="24"/>
        </w:rPr>
        <w:t>dual</w:t>
      </w:r>
      <w:r w:rsidR="005A5913" w:rsidRPr="005B10AE">
        <w:rPr>
          <w:rFonts w:ascii="Times New Roman" w:hAnsi="Times New Roman"/>
          <w:i/>
          <w:sz w:val="24"/>
          <w:szCs w:val="24"/>
        </w:rPr>
        <w:t xml:space="preserve"> </w:t>
      </w:r>
      <w:r w:rsidR="0079162A" w:rsidRPr="005B10AE">
        <w:rPr>
          <w:rFonts w:ascii="Times New Roman" w:hAnsi="Times New Roman"/>
          <w:i/>
          <w:sz w:val="24"/>
          <w:szCs w:val="24"/>
        </w:rPr>
        <w:t>identity</w:t>
      </w:r>
      <w:r w:rsidR="00C406B5" w:rsidRPr="005B10AE">
        <w:rPr>
          <w:rFonts w:ascii="Times New Roman" w:hAnsi="Times New Roman"/>
          <w:sz w:val="24"/>
          <w:szCs w:val="24"/>
        </w:rPr>
        <w:t xml:space="preserve">. </w:t>
      </w:r>
      <w:r w:rsidR="006626BA" w:rsidRPr="005B10AE">
        <w:rPr>
          <w:rFonts w:ascii="Times New Roman" w:hAnsi="Times New Roman"/>
          <w:i/>
          <w:sz w:val="24"/>
          <w:szCs w:val="24"/>
        </w:rPr>
        <w:t>Ideology</w:t>
      </w:r>
      <w:r w:rsidR="008600D6" w:rsidRPr="005B10AE">
        <w:rPr>
          <w:rFonts w:ascii="Times New Roman" w:hAnsi="Times New Roman"/>
          <w:sz w:val="24"/>
          <w:szCs w:val="24"/>
        </w:rPr>
        <w:t xml:space="preserve"> is operationalised as a </w:t>
      </w:r>
      <w:r w:rsidR="006626BA" w:rsidRPr="005B10AE">
        <w:rPr>
          <w:rFonts w:ascii="Times New Roman" w:hAnsi="Times New Roman"/>
          <w:sz w:val="24"/>
          <w:szCs w:val="24"/>
        </w:rPr>
        <w:t xml:space="preserve">scale </w:t>
      </w:r>
      <w:r w:rsidR="006626BA" w:rsidRPr="005B10AE">
        <w:rPr>
          <w:rFonts w:ascii="Times New Roman" w:hAnsi="Times New Roman"/>
          <w:sz w:val="24"/>
          <w:szCs w:val="24"/>
        </w:rPr>
        <w:lastRenderedPageBreak/>
        <w:t>that goes from 1 to 10, where 1 stands for extreme left and 10 for extreme right</w:t>
      </w:r>
      <w:r w:rsidR="00F71839" w:rsidRPr="005B10AE">
        <w:rPr>
          <w:rFonts w:ascii="Times New Roman" w:hAnsi="Times New Roman"/>
          <w:sz w:val="24"/>
          <w:szCs w:val="24"/>
        </w:rPr>
        <w:t xml:space="preserve">. </w:t>
      </w:r>
      <w:r w:rsidR="008600D6" w:rsidRPr="005B10AE">
        <w:rPr>
          <w:rFonts w:ascii="Times New Roman" w:hAnsi="Times New Roman"/>
          <w:i/>
          <w:sz w:val="24"/>
          <w:szCs w:val="24"/>
        </w:rPr>
        <w:t>Regionalism</w:t>
      </w:r>
      <w:r w:rsidR="008600D6" w:rsidRPr="005B10AE">
        <w:rPr>
          <w:rFonts w:ascii="Times New Roman" w:hAnsi="Times New Roman"/>
          <w:sz w:val="24"/>
          <w:szCs w:val="24"/>
        </w:rPr>
        <w:t xml:space="preserve"> </w:t>
      </w:r>
      <w:r w:rsidR="00257941" w:rsidRPr="005B10AE">
        <w:rPr>
          <w:rFonts w:ascii="Times New Roman" w:hAnsi="Times New Roman"/>
          <w:sz w:val="24"/>
          <w:szCs w:val="24"/>
        </w:rPr>
        <w:t xml:space="preserve">is operationalised with a </w:t>
      </w:r>
      <w:r w:rsidR="004D5454" w:rsidRPr="005B10AE">
        <w:rPr>
          <w:rFonts w:ascii="Times New Roman" w:hAnsi="Times New Roman"/>
          <w:sz w:val="24"/>
          <w:szCs w:val="24"/>
        </w:rPr>
        <w:t xml:space="preserve">survey </w:t>
      </w:r>
      <w:r w:rsidR="00257941" w:rsidRPr="005B10AE">
        <w:rPr>
          <w:rFonts w:ascii="Times New Roman" w:hAnsi="Times New Roman"/>
          <w:sz w:val="24"/>
          <w:szCs w:val="24"/>
        </w:rPr>
        <w:t>question that asks respondents to position themselves in a scale where “minimum</w:t>
      </w:r>
      <w:r w:rsidR="00F82181" w:rsidRPr="005B10AE">
        <w:rPr>
          <w:rFonts w:ascii="Times New Roman" w:hAnsi="Times New Roman"/>
          <w:sz w:val="24"/>
          <w:szCs w:val="24"/>
        </w:rPr>
        <w:t xml:space="preserve"> regionalism” </w:t>
      </w:r>
      <w:r w:rsidR="00257941" w:rsidRPr="005B10AE">
        <w:rPr>
          <w:rFonts w:ascii="Times New Roman" w:hAnsi="Times New Roman"/>
          <w:sz w:val="24"/>
          <w:szCs w:val="24"/>
        </w:rPr>
        <w:t>is coded as 1 and “maximum regionalism” is coded as 10</w:t>
      </w:r>
      <w:r w:rsidR="004D5454" w:rsidRPr="005B10AE">
        <w:rPr>
          <w:rFonts w:ascii="Times New Roman" w:hAnsi="Times New Roman"/>
          <w:sz w:val="24"/>
          <w:szCs w:val="24"/>
        </w:rPr>
        <w:t xml:space="preserve">. </w:t>
      </w:r>
      <w:r w:rsidR="0004339C" w:rsidRPr="005B10AE">
        <w:rPr>
          <w:rFonts w:ascii="Times New Roman" w:hAnsi="Times New Roman"/>
          <w:sz w:val="24"/>
          <w:szCs w:val="24"/>
        </w:rPr>
        <w:t xml:space="preserve">Similarly, </w:t>
      </w:r>
      <w:r w:rsidR="0004339C" w:rsidRPr="005B10AE">
        <w:rPr>
          <w:rFonts w:ascii="Times New Roman" w:hAnsi="Times New Roman"/>
          <w:i/>
          <w:sz w:val="24"/>
          <w:szCs w:val="24"/>
        </w:rPr>
        <w:t>n</w:t>
      </w:r>
      <w:r w:rsidR="006E564D" w:rsidRPr="005B10AE">
        <w:rPr>
          <w:rFonts w:ascii="Times New Roman" w:hAnsi="Times New Roman"/>
          <w:i/>
          <w:sz w:val="24"/>
          <w:szCs w:val="24"/>
        </w:rPr>
        <w:t>ationalism</w:t>
      </w:r>
      <w:r w:rsidR="006E564D" w:rsidRPr="005B10AE">
        <w:rPr>
          <w:rFonts w:ascii="Times New Roman" w:hAnsi="Times New Roman"/>
          <w:sz w:val="24"/>
          <w:szCs w:val="24"/>
        </w:rPr>
        <w:t xml:space="preserve"> </w:t>
      </w:r>
      <w:r w:rsidRPr="005B10AE">
        <w:rPr>
          <w:rFonts w:ascii="Times New Roman" w:hAnsi="Times New Roman"/>
          <w:sz w:val="24"/>
          <w:szCs w:val="24"/>
        </w:rPr>
        <w:t xml:space="preserve">captures respondents’ </w:t>
      </w:r>
      <w:r w:rsidR="006E564D" w:rsidRPr="005B10AE">
        <w:rPr>
          <w:rFonts w:ascii="Times New Roman" w:hAnsi="Times New Roman"/>
          <w:sz w:val="24"/>
          <w:szCs w:val="24"/>
        </w:rPr>
        <w:t>position in a scale where “minimum nationalism” is coded as 1 and “maximum nationalism” is coded as 10</w:t>
      </w:r>
      <w:r w:rsidR="00C21ABF" w:rsidRPr="005B10AE">
        <w:rPr>
          <w:rStyle w:val="Refdenotaalpie"/>
          <w:rFonts w:ascii="Times New Roman" w:hAnsi="Times New Roman"/>
          <w:sz w:val="24"/>
          <w:szCs w:val="24"/>
        </w:rPr>
        <w:footnoteReference w:id="6"/>
      </w:r>
      <w:r w:rsidR="00C02CFE" w:rsidRPr="005B10AE">
        <w:rPr>
          <w:rFonts w:ascii="Times New Roman" w:hAnsi="Times New Roman"/>
          <w:sz w:val="24"/>
          <w:szCs w:val="24"/>
        </w:rPr>
        <w:t>.</w:t>
      </w:r>
      <w:r w:rsidR="003359D6" w:rsidRPr="005B10AE">
        <w:rPr>
          <w:rFonts w:ascii="Times New Roman" w:hAnsi="Times New Roman"/>
          <w:sz w:val="24"/>
          <w:szCs w:val="24"/>
        </w:rPr>
        <w:t xml:space="preserve"> </w:t>
      </w:r>
      <w:r w:rsidR="0004339C" w:rsidRPr="005B10AE">
        <w:rPr>
          <w:rFonts w:ascii="Times New Roman" w:hAnsi="Times New Roman"/>
          <w:sz w:val="24"/>
          <w:szCs w:val="24"/>
        </w:rPr>
        <w:t xml:space="preserve">Finally, </w:t>
      </w:r>
      <w:r w:rsidR="0004339C" w:rsidRPr="005B10AE">
        <w:rPr>
          <w:rFonts w:ascii="Times New Roman" w:hAnsi="Times New Roman"/>
          <w:i/>
          <w:sz w:val="24"/>
          <w:szCs w:val="24"/>
        </w:rPr>
        <w:t>d</w:t>
      </w:r>
      <w:r w:rsidRPr="005B10AE">
        <w:rPr>
          <w:rFonts w:ascii="Times New Roman" w:hAnsi="Times New Roman"/>
          <w:i/>
          <w:sz w:val="24"/>
          <w:szCs w:val="24"/>
        </w:rPr>
        <w:t>ual</w:t>
      </w:r>
      <w:r w:rsidR="005A5913" w:rsidRPr="005B10AE">
        <w:rPr>
          <w:rFonts w:ascii="Times New Roman" w:hAnsi="Times New Roman"/>
          <w:i/>
          <w:sz w:val="24"/>
          <w:szCs w:val="24"/>
        </w:rPr>
        <w:t xml:space="preserve"> identity</w:t>
      </w:r>
      <w:r w:rsidR="00F3014F" w:rsidRPr="005B10AE">
        <w:rPr>
          <w:rFonts w:ascii="Times New Roman" w:hAnsi="Times New Roman"/>
          <w:sz w:val="24"/>
          <w:szCs w:val="24"/>
        </w:rPr>
        <w:t xml:space="preserve"> has </w:t>
      </w:r>
      <w:r w:rsidR="006E564D" w:rsidRPr="005B10AE">
        <w:rPr>
          <w:rFonts w:ascii="Times New Roman" w:hAnsi="Times New Roman"/>
          <w:sz w:val="24"/>
          <w:szCs w:val="24"/>
        </w:rPr>
        <w:t>five</w:t>
      </w:r>
      <w:r w:rsidR="00F3014F" w:rsidRPr="005B10AE">
        <w:rPr>
          <w:rFonts w:ascii="Times New Roman" w:hAnsi="Times New Roman"/>
          <w:sz w:val="24"/>
          <w:szCs w:val="24"/>
        </w:rPr>
        <w:t xml:space="preserve"> categories that classify respondents’ identification</w:t>
      </w:r>
      <w:r w:rsidR="0021197F" w:rsidRPr="005B10AE">
        <w:rPr>
          <w:rFonts w:ascii="Times New Roman" w:hAnsi="Times New Roman"/>
          <w:sz w:val="24"/>
          <w:szCs w:val="24"/>
        </w:rPr>
        <w:t xml:space="preserve"> with dual or unique identities</w:t>
      </w:r>
      <w:r w:rsidR="006E564D" w:rsidRPr="005B10AE">
        <w:rPr>
          <w:rStyle w:val="Refdenotaalpie"/>
          <w:rFonts w:ascii="Times New Roman" w:hAnsi="Times New Roman"/>
          <w:sz w:val="24"/>
          <w:szCs w:val="24"/>
        </w:rPr>
        <w:footnoteReference w:id="7"/>
      </w:r>
      <w:r w:rsidR="006E564D" w:rsidRPr="005B10AE">
        <w:rPr>
          <w:rFonts w:ascii="Times New Roman" w:hAnsi="Times New Roman"/>
          <w:sz w:val="24"/>
          <w:szCs w:val="24"/>
        </w:rPr>
        <w:t xml:space="preserve">. This variable has been </w:t>
      </w:r>
      <w:r w:rsidR="00B05153" w:rsidRPr="005B10AE">
        <w:rPr>
          <w:rFonts w:ascii="Times New Roman" w:hAnsi="Times New Roman"/>
          <w:sz w:val="24"/>
          <w:szCs w:val="24"/>
        </w:rPr>
        <w:t>recoded</w:t>
      </w:r>
      <w:r w:rsidR="006E564D" w:rsidRPr="005B10AE">
        <w:rPr>
          <w:rFonts w:ascii="Times New Roman" w:hAnsi="Times New Roman"/>
          <w:sz w:val="24"/>
          <w:szCs w:val="24"/>
        </w:rPr>
        <w:t xml:space="preserve"> into 3 categories: 1 for “Only Spanish” or “More Spanish than from the region”; 2 for dual identities (As Spanish as from the region) and 3 for “More from the region than Spanish” or “Only from the region”. </w:t>
      </w:r>
      <w:r w:rsidR="003E0679" w:rsidRPr="005B10AE">
        <w:rPr>
          <w:rFonts w:ascii="Times New Roman" w:hAnsi="Times New Roman"/>
          <w:sz w:val="24"/>
          <w:szCs w:val="24"/>
        </w:rPr>
        <w:t xml:space="preserve">When the econometric model is run for the overall sample, we control for </w:t>
      </w:r>
      <w:r w:rsidR="00945797" w:rsidRPr="005B10AE">
        <w:rPr>
          <w:rFonts w:ascii="Times New Roman" w:hAnsi="Times New Roman"/>
          <w:sz w:val="24"/>
          <w:szCs w:val="24"/>
        </w:rPr>
        <w:t>the different sample size across parties by introducing a dummy</w:t>
      </w:r>
      <w:r w:rsidR="00C21ABF" w:rsidRPr="005B10AE">
        <w:rPr>
          <w:rFonts w:ascii="Times New Roman" w:hAnsi="Times New Roman"/>
          <w:sz w:val="24"/>
          <w:szCs w:val="24"/>
        </w:rPr>
        <w:t xml:space="preserve"> variable</w:t>
      </w:r>
      <w:r w:rsidR="00945797" w:rsidRPr="005B10AE">
        <w:rPr>
          <w:rFonts w:ascii="Times New Roman" w:hAnsi="Times New Roman"/>
          <w:sz w:val="24"/>
          <w:szCs w:val="24"/>
        </w:rPr>
        <w:t xml:space="preserve"> (</w:t>
      </w:r>
      <w:r w:rsidR="00945797" w:rsidRPr="005B10AE">
        <w:rPr>
          <w:rFonts w:ascii="Times New Roman" w:hAnsi="Times New Roman"/>
          <w:i/>
          <w:sz w:val="24"/>
          <w:szCs w:val="24"/>
        </w:rPr>
        <w:t>Party</w:t>
      </w:r>
      <w:r w:rsidR="00945797" w:rsidRPr="005B10AE">
        <w:rPr>
          <w:rFonts w:ascii="Times New Roman" w:hAnsi="Times New Roman"/>
          <w:sz w:val="24"/>
          <w:szCs w:val="24"/>
        </w:rPr>
        <w:t>) that is coded as 1 for PSOE and 0 for PP</w:t>
      </w:r>
      <w:r w:rsidR="003E0679" w:rsidRPr="005B10AE">
        <w:rPr>
          <w:rFonts w:ascii="Times New Roman" w:hAnsi="Times New Roman"/>
          <w:sz w:val="24"/>
          <w:szCs w:val="24"/>
        </w:rPr>
        <w:t>.</w:t>
      </w:r>
    </w:p>
    <w:p w14:paraId="2C31F655" w14:textId="77777777" w:rsidR="00327498" w:rsidRPr="005B10AE" w:rsidRDefault="00EC2EF7"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The introduction of c</w:t>
      </w:r>
      <w:r w:rsidR="00B05153" w:rsidRPr="005B10AE">
        <w:rPr>
          <w:rFonts w:ascii="Times New Roman" w:hAnsi="Times New Roman"/>
          <w:sz w:val="24"/>
          <w:szCs w:val="24"/>
        </w:rPr>
        <w:t>ontrol variables</w:t>
      </w:r>
      <w:r w:rsidR="00C406B5" w:rsidRPr="005B10AE">
        <w:rPr>
          <w:rFonts w:ascii="Times New Roman" w:hAnsi="Times New Roman"/>
          <w:sz w:val="24"/>
          <w:szCs w:val="24"/>
        </w:rPr>
        <w:t xml:space="preserve"> </w:t>
      </w:r>
      <w:r w:rsidRPr="005B10AE">
        <w:rPr>
          <w:rFonts w:ascii="Times New Roman" w:hAnsi="Times New Roman"/>
          <w:sz w:val="24"/>
          <w:szCs w:val="24"/>
        </w:rPr>
        <w:t>in the econometric model will</w:t>
      </w:r>
      <w:r w:rsidR="00C406B5" w:rsidRPr="005B10AE">
        <w:rPr>
          <w:rFonts w:ascii="Times New Roman" w:hAnsi="Times New Roman"/>
          <w:sz w:val="24"/>
          <w:szCs w:val="24"/>
        </w:rPr>
        <w:t xml:space="preserve"> allow us to </w:t>
      </w:r>
      <w:r w:rsidR="00945797" w:rsidRPr="005B10AE">
        <w:rPr>
          <w:rFonts w:ascii="Times New Roman" w:hAnsi="Times New Roman"/>
          <w:sz w:val="24"/>
          <w:szCs w:val="24"/>
        </w:rPr>
        <w:t>control for an</w:t>
      </w:r>
      <w:r w:rsidR="00B5088D" w:rsidRPr="005B10AE">
        <w:rPr>
          <w:rFonts w:ascii="Times New Roman" w:hAnsi="Times New Roman"/>
          <w:sz w:val="24"/>
          <w:szCs w:val="24"/>
        </w:rPr>
        <w:t xml:space="preserve"> alternative </w:t>
      </w:r>
      <w:r w:rsidR="001E4CDE" w:rsidRPr="005B10AE">
        <w:rPr>
          <w:rFonts w:ascii="Times New Roman" w:hAnsi="Times New Roman"/>
          <w:sz w:val="24"/>
          <w:szCs w:val="24"/>
        </w:rPr>
        <w:t xml:space="preserve">mechanism </w:t>
      </w:r>
      <w:r w:rsidR="00724557" w:rsidRPr="005B10AE">
        <w:rPr>
          <w:rFonts w:ascii="Times New Roman" w:hAnsi="Times New Roman"/>
          <w:sz w:val="24"/>
          <w:szCs w:val="24"/>
        </w:rPr>
        <w:t>to explain why regional parliamentarian</w:t>
      </w:r>
      <w:r w:rsidR="00C72F38" w:rsidRPr="005B10AE">
        <w:rPr>
          <w:rFonts w:ascii="Times New Roman" w:hAnsi="Times New Roman"/>
          <w:sz w:val="24"/>
          <w:szCs w:val="24"/>
        </w:rPr>
        <w:t>s</w:t>
      </w:r>
      <w:r w:rsidR="00724557" w:rsidRPr="005B10AE">
        <w:rPr>
          <w:rFonts w:ascii="Times New Roman" w:hAnsi="Times New Roman"/>
          <w:sz w:val="24"/>
          <w:szCs w:val="24"/>
        </w:rPr>
        <w:t xml:space="preserve"> hold stronger preferences towards devolution</w:t>
      </w:r>
      <w:r w:rsidR="00C72F38" w:rsidRPr="005B10AE">
        <w:rPr>
          <w:rFonts w:ascii="Times New Roman" w:hAnsi="Times New Roman"/>
          <w:sz w:val="24"/>
          <w:szCs w:val="24"/>
        </w:rPr>
        <w:t>. It</w:t>
      </w:r>
      <w:r w:rsidR="00724557" w:rsidRPr="005B10AE">
        <w:rPr>
          <w:rFonts w:ascii="Times New Roman" w:hAnsi="Times New Roman"/>
          <w:sz w:val="24"/>
          <w:szCs w:val="24"/>
        </w:rPr>
        <w:t xml:space="preserve"> </w:t>
      </w:r>
      <w:r w:rsidR="00C72F38" w:rsidRPr="005B10AE">
        <w:rPr>
          <w:rFonts w:ascii="Times New Roman" w:hAnsi="Times New Roman"/>
          <w:sz w:val="24"/>
          <w:szCs w:val="24"/>
        </w:rPr>
        <w:t>has to do with</w:t>
      </w:r>
      <w:r w:rsidR="001E4CDE" w:rsidRPr="005B10AE">
        <w:rPr>
          <w:rFonts w:ascii="Times New Roman" w:hAnsi="Times New Roman"/>
          <w:sz w:val="24"/>
          <w:szCs w:val="24"/>
        </w:rPr>
        <w:t xml:space="preserve"> a </w:t>
      </w:r>
      <w:r w:rsidR="00B5088D" w:rsidRPr="005B10AE">
        <w:rPr>
          <w:rFonts w:ascii="Times New Roman" w:hAnsi="Times New Roman"/>
          <w:sz w:val="24"/>
          <w:szCs w:val="24"/>
        </w:rPr>
        <w:t xml:space="preserve">self-selection process whereby </w:t>
      </w:r>
      <w:r w:rsidR="00DE724C" w:rsidRPr="005B10AE">
        <w:rPr>
          <w:rFonts w:ascii="Times New Roman" w:hAnsi="Times New Roman"/>
          <w:sz w:val="24"/>
          <w:szCs w:val="24"/>
        </w:rPr>
        <w:t xml:space="preserve">regional </w:t>
      </w:r>
      <w:r w:rsidR="006E564D" w:rsidRPr="005B10AE">
        <w:rPr>
          <w:rFonts w:ascii="Times New Roman" w:hAnsi="Times New Roman"/>
          <w:sz w:val="24"/>
          <w:szCs w:val="24"/>
        </w:rPr>
        <w:t>deputies</w:t>
      </w:r>
      <w:r w:rsidR="007D0704" w:rsidRPr="005B10AE">
        <w:rPr>
          <w:rFonts w:ascii="Times New Roman" w:hAnsi="Times New Roman"/>
          <w:sz w:val="24"/>
          <w:szCs w:val="24"/>
        </w:rPr>
        <w:t xml:space="preserve"> </w:t>
      </w:r>
      <w:r w:rsidR="00B5088D" w:rsidRPr="005B10AE">
        <w:rPr>
          <w:rFonts w:ascii="Times New Roman" w:hAnsi="Times New Roman"/>
          <w:sz w:val="24"/>
          <w:szCs w:val="24"/>
        </w:rPr>
        <w:t>with stronger regional identities self-select to compete for regional seats</w:t>
      </w:r>
      <w:r w:rsidR="001E4CDE" w:rsidRPr="005B10AE">
        <w:rPr>
          <w:rFonts w:ascii="Times New Roman" w:hAnsi="Times New Roman"/>
          <w:sz w:val="24"/>
          <w:szCs w:val="24"/>
        </w:rPr>
        <w:t>. If this was the case, then the impact of</w:t>
      </w:r>
      <w:r w:rsidR="008600D6" w:rsidRPr="005B10AE">
        <w:rPr>
          <w:rFonts w:ascii="Times New Roman" w:hAnsi="Times New Roman"/>
          <w:sz w:val="24"/>
          <w:szCs w:val="24"/>
        </w:rPr>
        <w:t xml:space="preserve"> </w:t>
      </w:r>
      <w:r w:rsidR="00257941" w:rsidRPr="005B10AE">
        <w:rPr>
          <w:rFonts w:ascii="Times New Roman" w:hAnsi="Times New Roman"/>
          <w:sz w:val="24"/>
          <w:szCs w:val="24"/>
        </w:rPr>
        <w:t xml:space="preserve">being a parliamentarian in a regional assembly (as compared to being a national representative) upon </w:t>
      </w:r>
      <w:r w:rsidR="001E4CDE" w:rsidRPr="005B10AE">
        <w:rPr>
          <w:rFonts w:ascii="Times New Roman" w:hAnsi="Times New Roman"/>
          <w:sz w:val="24"/>
          <w:szCs w:val="24"/>
        </w:rPr>
        <w:t>attitudes towards devolution would basically operate through regional identities</w:t>
      </w:r>
      <w:r w:rsidR="008600D6" w:rsidRPr="005B10AE">
        <w:rPr>
          <w:rFonts w:ascii="Times New Roman" w:hAnsi="Times New Roman"/>
          <w:sz w:val="24"/>
          <w:szCs w:val="24"/>
        </w:rPr>
        <w:t xml:space="preserve"> and not through level of representation</w:t>
      </w:r>
      <w:r w:rsidR="001E4CDE" w:rsidRPr="005B10AE">
        <w:rPr>
          <w:rFonts w:ascii="Times New Roman" w:hAnsi="Times New Roman"/>
          <w:sz w:val="24"/>
          <w:szCs w:val="24"/>
        </w:rPr>
        <w:t xml:space="preserve">. By </w:t>
      </w:r>
      <w:r w:rsidR="008600D6" w:rsidRPr="005B10AE">
        <w:rPr>
          <w:rFonts w:ascii="Times New Roman" w:hAnsi="Times New Roman"/>
          <w:sz w:val="24"/>
          <w:szCs w:val="24"/>
        </w:rPr>
        <w:t>introducing as independent variables</w:t>
      </w:r>
      <w:r w:rsidR="001E4CDE" w:rsidRPr="005B10AE">
        <w:rPr>
          <w:rFonts w:ascii="Times New Roman" w:hAnsi="Times New Roman"/>
          <w:sz w:val="24"/>
          <w:szCs w:val="24"/>
        </w:rPr>
        <w:t xml:space="preserve"> self-reported level of nationalism and </w:t>
      </w:r>
      <w:r w:rsidR="008600D6" w:rsidRPr="005B10AE">
        <w:rPr>
          <w:rFonts w:ascii="Times New Roman" w:hAnsi="Times New Roman"/>
          <w:sz w:val="24"/>
          <w:szCs w:val="24"/>
        </w:rPr>
        <w:t>regionalism</w:t>
      </w:r>
      <w:r w:rsidR="001E4CDE" w:rsidRPr="005B10AE">
        <w:rPr>
          <w:rFonts w:ascii="Times New Roman" w:hAnsi="Times New Roman"/>
          <w:sz w:val="24"/>
          <w:szCs w:val="24"/>
        </w:rPr>
        <w:t xml:space="preserve"> we try to </w:t>
      </w:r>
      <w:r w:rsidR="00257941" w:rsidRPr="005B10AE">
        <w:rPr>
          <w:rFonts w:ascii="Times New Roman" w:hAnsi="Times New Roman"/>
          <w:sz w:val="24"/>
          <w:szCs w:val="24"/>
        </w:rPr>
        <w:t>capture the impact of</w:t>
      </w:r>
      <w:r w:rsidR="00091161" w:rsidRPr="005B10AE">
        <w:rPr>
          <w:rFonts w:ascii="Times New Roman" w:hAnsi="Times New Roman"/>
          <w:sz w:val="24"/>
          <w:szCs w:val="24"/>
        </w:rPr>
        <w:t xml:space="preserve"> institutional representation </w:t>
      </w:r>
      <w:r w:rsidR="001F6307" w:rsidRPr="005B10AE">
        <w:rPr>
          <w:rFonts w:ascii="Times New Roman" w:hAnsi="Times New Roman"/>
          <w:sz w:val="24"/>
          <w:szCs w:val="24"/>
        </w:rPr>
        <w:t xml:space="preserve">upon preferences towards self-rule </w:t>
      </w:r>
      <w:r w:rsidR="00257941" w:rsidRPr="005B10AE">
        <w:rPr>
          <w:rFonts w:ascii="Times New Roman" w:hAnsi="Times New Roman"/>
          <w:sz w:val="24"/>
          <w:szCs w:val="24"/>
        </w:rPr>
        <w:t xml:space="preserve">that is </w:t>
      </w:r>
      <w:r w:rsidR="00257941" w:rsidRPr="005B10AE">
        <w:rPr>
          <w:rFonts w:ascii="Times New Roman" w:hAnsi="Times New Roman"/>
          <w:i/>
          <w:sz w:val="24"/>
          <w:szCs w:val="24"/>
        </w:rPr>
        <w:t>independent of</w:t>
      </w:r>
      <w:r w:rsidR="00091161" w:rsidRPr="005B10AE">
        <w:rPr>
          <w:rFonts w:ascii="Times New Roman" w:hAnsi="Times New Roman"/>
          <w:i/>
          <w:sz w:val="24"/>
          <w:szCs w:val="24"/>
        </w:rPr>
        <w:t xml:space="preserve"> </w:t>
      </w:r>
      <w:r w:rsidR="00091161" w:rsidRPr="005B10AE">
        <w:rPr>
          <w:rFonts w:ascii="Times New Roman" w:hAnsi="Times New Roman"/>
          <w:sz w:val="24"/>
          <w:szCs w:val="24"/>
        </w:rPr>
        <w:t>regional identities.</w:t>
      </w:r>
      <w:r w:rsidR="00257941" w:rsidRPr="005B10AE">
        <w:rPr>
          <w:rFonts w:ascii="Times New Roman" w:hAnsi="Times New Roman"/>
          <w:sz w:val="24"/>
          <w:szCs w:val="24"/>
        </w:rPr>
        <w:t xml:space="preserve"> </w:t>
      </w:r>
    </w:p>
    <w:p w14:paraId="486A4062" w14:textId="63F07CE8" w:rsidR="00721667" w:rsidRPr="005B10AE" w:rsidRDefault="006B711C"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Finally, </w:t>
      </w:r>
      <w:r w:rsidR="003E0679" w:rsidRPr="005B10AE">
        <w:rPr>
          <w:rFonts w:ascii="Times New Roman" w:hAnsi="Times New Roman"/>
          <w:sz w:val="24"/>
          <w:szCs w:val="24"/>
        </w:rPr>
        <w:t>e</w:t>
      </w:r>
      <w:r w:rsidR="00905D17" w:rsidRPr="005B10AE">
        <w:rPr>
          <w:rFonts w:ascii="Times New Roman" w:hAnsi="Times New Roman"/>
          <w:sz w:val="24"/>
          <w:szCs w:val="24"/>
        </w:rPr>
        <w:t>stimation methods have been o</w:t>
      </w:r>
      <w:r w:rsidR="006E564D" w:rsidRPr="005B10AE">
        <w:rPr>
          <w:rFonts w:ascii="Times New Roman" w:hAnsi="Times New Roman"/>
          <w:sz w:val="24"/>
          <w:szCs w:val="24"/>
        </w:rPr>
        <w:t xml:space="preserve">rdered </w:t>
      </w:r>
      <w:r w:rsidR="00905D17" w:rsidRPr="005B10AE">
        <w:rPr>
          <w:rFonts w:ascii="Times New Roman" w:hAnsi="Times New Roman"/>
          <w:sz w:val="24"/>
          <w:szCs w:val="24"/>
        </w:rPr>
        <w:t>logit</w:t>
      </w:r>
      <w:r w:rsidR="00905D17" w:rsidRPr="005B10AE">
        <w:rPr>
          <w:rStyle w:val="Refdenotaalpie"/>
          <w:rFonts w:ascii="Times New Roman" w:hAnsi="Times New Roman"/>
          <w:sz w:val="24"/>
          <w:szCs w:val="24"/>
        </w:rPr>
        <w:footnoteReference w:id="8"/>
      </w:r>
      <w:r w:rsidR="00905D17" w:rsidRPr="005B10AE">
        <w:rPr>
          <w:rFonts w:ascii="Times New Roman" w:hAnsi="Times New Roman"/>
          <w:sz w:val="24"/>
          <w:szCs w:val="24"/>
        </w:rPr>
        <w:t xml:space="preserve"> for</w:t>
      </w:r>
      <w:r w:rsidR="001108EC" w:rsidRPr="005B10AE">
        <w:rPr>
          <w:rFonts w:ascii="Times New Roman" w:hAnsi="Times New Roman"/>
          <w:sz w:val="24"/>
          <w:szCs w:val="24"/>
        </w:rPr>
        <w:t xml:space="preserve"> the dependent variable</w:t>
      </w:r>
      <w:r w:rsidR="00905D17" w:rsidRPr="005B10AE">
        <w:rPr>
          <w:rFonts w:ascii="Times New Roman" w:hAnsi="Times New Roman"/>
          <w:sz w:val="24"/>
          <w:szCs w:val="24"/>
        </w:rPr>
        <w:t xml:space="preserve"> </w:t>
      </w:r>
      <w:r w:rsidR="00905D17" w:rsidRPr="005B10AE">
        <w:rPr>
          <w:rFonts w:ascii="Times New Roman" w:hAnsi="Times New Roman"/>
          <w:i/>
          <w:sz w:val="24"/>
          <w:szCs w:val="24"/>
        </w:rPr>
        <w:t>index of self-rule</w:t>
      </w:r>
      <w:r w:rsidR="00905D17" w:rsidRPr="005B10AE">
        <w:rPr>
          <w:rFonts w:ascii="Times New Roman" w:hAnsi="Times New Roman"/>
          <w:sz w:val="24"/>
          <w:szCs w:val="24"/>
        </w:rPr>
        <w:t xml:space="preserve"> and OLS for </w:t>
      </w:r>
      <w:r w:rsidR="001108EC" w:rsidRPr="005B10AE">
        <w:rPr>
          <w:rFonts w:ascii="Times New Roman" w:hAnsi="Times New Roman"/>
          <w:sz w:val="24"/>
          <w:szCs w:val="24"/>
        </w:rPr>
        <w:t xml:space="preserve">the dependent variable </w:t>
      </w:r>
      <w:r w:rsidR="00905D17" w:rsidRPr="005B10AE">
        <w:rPr>
          <w:rFonts w:ascii="Times New Roman" w:hAnsi="Times New Roman"/>
          <w:i/>
          <w:sz w:val="24"/>
          <w:szCs w:val="24"/>
        </w:rPr>
        <w:t xml:space="preserve">preferences </w:t>
      </w:r>
      <w:r w:rsidR="002A0E7C" w:rsidRPr="005B10AE">
        <w:rPr>
          <w:rFonts w:ascii="Times New Roman" w:hAnsi="Times New Roman"/>
          <w:i/>
          <w:sz w:val="24"/>
          <w:szCs w:val="24"/>
        </w:rPr>
        <w:t>over</w:t>
      </w:r>
      <w:r w:rsidR="00905D17" w:rsidRPr="005B10AE">
        <w:rPr>
          <w:rFonts w:ascii="Times New Roman" w:hAnsi="Times New Roman"/>
          <w:i/>
          <w:sz w:val="24"/>
          <w:szCs w:val="24"/>
        </w:rPr>
        <w:t xml:space="preserve"> </w:t>
      </w:r>
      <w:r w:rsidR="00EE0CE0">
        <w:rPr>
          <w:rFonts w:ascii="Times New Roman" w:hAnsi="Times New Roman"/>
          <w:i/>
          <w:sz w:val="24"/>
          <w:szCs w:val="24"/>
        </w:rPr>
        <w:t>decentralization</w:t>
      </w:r>
      <w:r w:rsidR="00905D17" w:rsidRPr="005B10AE">
        <w:rPr>
          <w:rFonts w:ascii="Times New Roman" w:hAnsi="Times New Roman"/>
          <w:sz w:val="24"/>
          <w:szCs w:val="24"/>
        </w:rPr>
        <w:t>.</w:t>
      </w:r>
    </w:p>
    <w:p w14:paraId="427A3558" w14:textId="3C896EA1" w:rsidR="00905D17" w:rsidRPr="005B10AE" w:rsidRDefault="00D701DC" w:rsidP="00DD6F20">
      <w:pPr>
        <w:pStyle w:val="Prrafodelista"/>
        <w:spacing w:before="100" w:beforeAutospacing="1" w:after="120" w:line="360" w:lineRule="auto"/>
        <w:mirrorIndents/>
        <w:jc w:val="both"/>
        <w:rPr>
          <w:rFonts w:ascii="Times New Roman" w:hAnsi="Times New Roman"/>
          <w:b/>
          <w:sz w:val="24"/>
          <w:szCs w:val="24"/>
        </w:rPr>
      </w:pPr>
      <w:r w:rsidRPr="005B10AE">
        <w:rPr>
          <w:rFonts w:ascii="Times New Roman" w:hAnsi="Times New Roman"/>
          <w:b/>
          <w:sz w:val="24"/>
          <w:szCs w:val="24"/>
        </w:rPr>
        <w:lastRenderedPageBreak/>
        <w:t>Empirical analysis</w:t>
      </w:r>
    </w:p>
    <w:p w14:paraId="3498172E" w14:textId="04E21A17" w:rsidR="00DE724C" w:rsidRPr="005B10AE" w:rsidRDefault="001B1BF9"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In the</w:t>
      </w:r>
      <w:r w:rsidR="00522988" w:rsidRPr="005B10AE">
        <w:rPr>
          <w:rFonts w:ascii="Times New Roman" w:hAnsi="Times New Roman"/>
          <w:sz w:val="24"/>
          <w:szCs w:val="24"/>
        </w:rPr>
        <w:t xml:space="preserve"> </w:t>
      </w:r>
      <w:r w:rsidR="00C72F38" w:rsidRPr="005B10AE">
        <w:rPr>
          <w:rFonts w:ascii="Times New Roman" w:hAnsi="Times New Roman"/>
          <w:sz w:val="24"/>
          <w:szCs w:val="24"/>
        </w:rPr>
        <w:t xml:space="preserve">first econometric </w:t>
      </w:r>
      <w:r w:rsidR="00906B33" w:rsidRPr="005B10AE">
        <w:rPr>
          <w:rFonts w:ascii="Times New Roman" w:hAnsi="Times New Roman"/>
          <w:sz w:val="24"/>
          <w:szCs w:val="24"/>
        </w:rPr>
        <w:t xml:space="preserve">model </w:t>
      </w:r>
      <w:r w:rsidRPr="005B10AE">
        <w:rPr>
          <w:rFonts w:ascii="Times New Roman" w:hAnsi="Times New Roman"/>
          <w:sz w:val="24"/>
          <w:szCs w:val="24"/>
        </w:rPr>
        <w:t xml:space="preserve">the dependent variable is </w:t>
      </w:r>
      <w:r w:rsidR="007A29D9" w:rsidRPr="005B10AE">
        <w:rPr>
          <w:rFonts w:ascii="Times New Roman" w:hAnsi="Times New Roman"/>
          <w:sz w:val="24"/>
          <w:szCs w:val="24"/>
        </w:rPr>
        <w:t xml:space="preserve">the </w:t>
      </w:r>
      <w:r w:rsidRPr="005B10AE">
        <w:rPr>
          <w:rFonts w:ascii="Times New Roman" w:hAnsi="Times New Roman"/>
          <w:sz w:val="24"/>
          <w:szCs w:val="24"/>
        </w:rPr>
        <w:t xml:space="preserve">“index of self-rule preferences” and </w:t>
      </w:r>
      <w:r w:rsidR="00393945" w:rsidRPr="005B10AE">
        <w:rPr>
          <w:rFonts w:ascii="Times New Roman" w:hAnsi="Times New Roman"/>
          <w:sz w:val="24"/>
          <w:szCs w:val="24"/>
        </w:rPr>
        <w:t>results are exhibited in Table 5</w:t>
      </w:r>
      <w:r w:rsidRPr="005B10AE">
        <w:rPr>
          <w:rFonts w:ascii="Times New Roman" w:hAnsi="Times New Roman"/>
          <w:sz w:val="24"/>
          <w:szCs w:val="24"/>
        </w:rPr>
        <w:t>. In m</w:t>
      </w:r>
      <w:r w:rsidR="004C043E" w:rsidRPr="005B10AE">
        <w:rPr>
          <w:rFonts w:ascii="Times New Roman" w:hAnsi="Times New Roman"/>
          <w:sz w:val="24"/>
          <w:szCs w:val="24"/>
        </w:rPr>
        <w:t>odel</w:t>
      </w:r>
      <w:r w:rsidR="00906B33" w:rsidRPr="005B10AE">
        <w:rPr>
          <w:rFonts w:ascii="Times New Roman" w:hAnsi="Times New Roman"/>
          <w:sz w:val="24"/>
          <w:szCs w:val="24"/>
        </w:rPr>
        <w:t xml:space="preserve"> </w:t>
      </w:r>
      <w:r w:rsidR="007A29D9" w:rsidRPr="005B10AE">
        <w:rPr>
          <w:rFonts w:ascii="Times New Roman" w:hAnsi="Times New Roman"/>
          <w:sz w:val="24"/>
          <w:szCs w:val="24"/>
        </w:rPr>
        <w:t>5.</w:t>
      </w:r>
      <w:r w:rsidR="00906B33" w:rsidRPr="005B10AE">
        <w:rPr>
          <w:rFonts w:ascii="Times New Roman" w:hAnsi="Times New Roman"/>
          <w:sz w:val="24"/>
          <w:szCs w:val="24"/>
        </w:rPr>
        <w:t xml:space="preserve">1 </w:t>
      </w:r>
      <w:r w:rsidRPr="005B10AE">
        <w:rPr>
          <w:rFonts w:ascii="Times New Roman" w:hAnsi="Times New Roman"/>
          <w:sz w:val="24"/>
          <w:szCs w:val="24"/>
        </w:rPr>
        <w:t xml:space="preserve">we run the </w:t>
      </w:r>
      <w:r w:rsidR="007A29D9" w:rsidRPr="005B10AE">
        <w:rPr>
          <w:rFonts w:ascii="Times New Roman" w:hAnsi="Times New Roman"/>
          <w:sz w:val="24"/>
          <w:szCs w:val="24"/>
        </w:rPr>
        <w:t xml:space="preserve">ordered probit analysis </w:t>
      </w:r>
      <w:r w:rsidRPr="005B10AE">
        <w:rPr>
          <w:rFonts w:ascii="Times New Roman" w:hAnsi="Times New Roman"/>
          <w:sz w:val="24"/>
          <w:szCs w:val="24"/>
        </w:rPr>
        <w:t xml:space="preserve">for the overall sample </w:t>
      </w:r>
      <w:r w:rsidR="008C07B6" w:rsidRPr="005B10AE">
        <w:rPr>
          <w:rFonts w:ascii="Times New Roman" w:hAnsi="Times New Roman"/>
          <w:sz w:val="24"/>
          <w:szCs w:val="24"/>
        </w:rPr>
        <w:t xml:space="preserve">of parliamentarians </w:t>
      </w:r>
      <w:r w:rsidRPr="005B10AE">
        <w:rPr>
          <w:rFonts w:ascii="Times New Roman" w:hAnsi="Times New Roman"/>
          <w:sz w:val="24"/>
          <w:szCs w:val="24"/>
        </w:rPr>
        <w:t xml:space="preserve">and control for </w:t>
      </w:r>
      <w:r w:rsidR="006D4769" w:rsidRPr="005B10AE">
        <w:rPr>
          <w:rFonts w:ascii="Times New Roman" w:hAnsi="Times New Roman"/>
          <w:sz w:val="24"/>
          <w:szCs w:val="24"/>
        </w:rPr>
        <w:t xml:space="preserve">the </w:t>
      </w:r>
      <w:r w:rsidR="00906B33" w:rsidRPr="005B10AE">
        <w:rPr>
          <w:rFonts w:ascii="Times New Roman" w:hAnsi="Times New Roman"/>
          <w:sz w:val="24"/>
          <w:szCs w:val="24"/>
        </w:rPr>
        <w:t xml:space="preserve">most important independent variables: </w:t>
      </w:r>
      <w:r w:rsidR="00DE724C" w:rsidRPr="005B10AE">
        <w:rPr>
          <w:rFonts w:ascii="Times New Roman" w:hAnsi="Times New Roman"/>
          <w:i/>
          <w:sz w:val="24"/>
          <w:szCs w:val="24"/>
        </w:rPr>
        <w:t xml:space="preserve">regional </w:t>
      </w:r>
      <w:r w:rsidR="00A92549" w:rsidRPr="005B10AE">
        <w:rPr>
          <w:rFonts w:ascii="Times New Roman" w:hAnsi="Times New Roman"/>
          <w:i/>
          <w:sz w:val="24"/>
          <w:szCs w:val="24"/>
        </w:rPr>
        <w:t>MP</w:t>
      </w:r>
      <w:r w:rsidR="00906B33" w:rsidRPr="005B10AE">
        <w:rPr>
          <w:rFonts w:ascii="Times New Roman" w:hAnsi="Times New Roman"/>
          <w:sz w:val="24"/>
          <w:szCs w:val="24"/>
        </w:rPr>
        <w:t xml:space="preserve"> and </w:t>
      </w:r>
      <w:r w:rsidR="00B05153" w:rsidRPr="005B10AE">
        <w:rPr>
          <w:rFonts w:ascii="Times New Roman" w:hAnsi="Times New Roman"/>
          <w:i/>
          <w:sz w:val="24"/>
          <w:szCs w:val="24"/>
        </w:rPr>
        <w:t>historical region</w:t>
      </w:r>
      <w:r w:rsidR="00906B33" w:rsidRPr="005B10AE">
        <w:rPr>
          <w:rFonts w:ascii="Times New Roman" w:hAnsi="Times New Roman"/>
          <w:sz w:val="24"/>
          <w:szCs w:val="24"/>
        </w:rPr>
        <w:t xml:space="preserve">. </w:t>
      </w:r>
      <w:r w:rsidR="00945797" w:rsidRPr="005B10AE">
        <w:rPr>
          <w:rFonts w:ascii="Times New Roman" w:hAnsi="Times New Roman"/>
          <w:sz w:val="24"/>
          <w:szCs w:val="24"/>
        </w:rPr>
        <w:t>Both</w:t>
      </w:r>
      <w:r w:rsidR="007A29D9" w:rsidRPr="005B10AE">
        <w:rPr>
          <w:rFonts w:ascii="Times New Roman" w:hAnsi="Times New Roman"/>
          <w:sz w:val="24"/>
          <w:szCs w:val="24"/>
        </w:rPr>
        <w:t xml:space="preserve"> hypotheses find empirical support. R</w:t>
      </w:r>
      <w:r w:rsidR="00213673" w:rsidRPr="005B10AE">
        <w:rPr>
          <w:rFonts w:ascii="Times New Roman" w:hAnsi="Times New Roman"/>
          <w:sz w:val="24"/>
          <w:szCs w:val="24"/>
        </w:rPr>
        <w:t>esults</w:t>
      </w:r>
      <w:r w:rsidR="00906B33" w:rsidRPr="005B10AE">
        <w:rPr>
          <w:rFonts w:ascii="Times New Roman" w:hAnsi="Times New Roman"/>
          <w:sz w:val="24"/>
          <w:szCs w:val="24"/>
        </w:rPr>
        <w:t xml:space="preserve"> </w:t>
      </w:r>
      <w:r w:rsidR="00903F1F" w:rsidRPr="005B10AE">
        <w:rPr>
          <w:rFonts w:ascii="Times New Roman" w:hAnsi="Times New Roman"/>
          <w:sz w:val="24"/>
          <w:szCs w:val="24"/>
        </w:rPr>
        <w:t xml:space="preserve">show that </w:t>
      </w:r>
      <w:r w:rsidR="00162CA6" w:rsidRPr="005B10AE">
        <w:rPr>
          <w:rFonts w:ascii="Times New Roman" w:hAnsi="Times New Roman"/>
          <w:sz w:val="24"/>
          <w:szCs w:val="24"/>
        </w:rPr>
        <w:t>members of regional parliaments</w:t>
      </w:r>
      <w:r w:rsidR="00903F1F" w:rsidRPr="005B10AE">
        <w:rPr>
          <w:rFonts w:ascii="Times New Roman" w:hAnsi="Times New Roman"/>
          <w:sz w:val="24"/>
          <w:szCs w:val="24"/>
        </w:rPr>
        <w:t xml:space="preserve"> exhibit higher preferences </w:t>
      </w:r>
      <w:r w:rsidR="00162CA6" w:rsidRPr="005B10AE">
        <w:rPr>
          <w:rFonts w:ascii="Times New Roman" w:hAnsi="Times New Roman"/>
          <w:sz w:val="24"/>
          <w:szCs w:val="24"/>
        </w:rPr>
        <w:t xml:space="preserve">for self-rule </w:t>
      </w:r>
      <w:r w:rsidR="00903F1F" w:rsidRPr="005B10AE">
        <w:rPr>
          <w:rFonts w:ascii="Times New Roman" w:hAnsi="Times New Roman"/>
          <w:sz w:val="24"/>
          <w:szCs w:val="24"/>
        </w:rPr>
        <w:t>than national e</w:t>
      </w:r>
      <w:r w:rsidR="00162CA6" w:rsidRPr="005B10AE">
        <w:rPr>
          <w:rFonts w:ascii="Times New Roman" w:hAnsi="Times New Roman"/>
          <w:sz w:val="24"/>
          <w:szCs w:val="24"/>
        </w:rPr>
        <w:t>lites. In addition, parliamentarians</w:t>
      </w:r>
      <w:r w:rsidR="00903F1F" w:rsidRPr="005B10AE">
        <w:rPr>
          <w:rFonts w:ascii="Times New Roman" w:hAnsi="Times New Roman"/>
          <w:sz w:val="24"/>
          <w:szCs w:val="24"/>
        </w:rPr>
        <w:t xml:space="preserve"> from </w:t>
      </w:r>
      <w:r w:rsidR="00903F1F" w:rsidRPr="005B10AE">
        <w:rPr>
          <w:rFonts w:ascii="Times New Roman" w:hAnsi="Times New Roman"/>
          <w:i/>
          <w:sz w:val="24"/>
          <w:szCs w:val="24"/>
        </w:rPr>
        <w:t xml:space="preserve">nationalist </w:t>
      </w:r>
      <w:r w:rsidR="00491BC9" w:rsidRPr="005B10AE">
        <w:rPr>
          <w:rFonts w:ascii="Times New Roman" w:hAnsi="Times New Roman"/>
          <w:i/>
          <w:sz w:val="24"/>
          <w:szCs w:val="24"/>
        </w:rPr>
        <w:t xml:space="preserve">historical </w:t>
      </w:r>
      <w:r w:rsidR="00903F1F" w:rsidRPr="005B10AE">
        <w:rPr>
          <w:rFonts w:ascii="Times New Roman" w:hAnsi="Times New Roman"/>
          <w:i/>
          <w:sz w:val="24"/>
          <w:szCs w:val="24"/>
        </w:rPr>
        <w:t>regions</w:t>
      </w:r>
      <w:r w:rsidR="00903F1F" w:rsidRPr="005B10AE">
        <w:rPr>
          <w:rFonts w:ascii="Times New Roman" w:hAnsi="Times New Roman"/>
          <w:sz w:val="24"/>
          <w:szCs w:val="24"/>
        </w:rPr>
        <w:t xml:space="preserve"> (Catalonia and Basque Country) hold stronger preferences for regional a</w:t>
      </w:r>
      <w:r w:rsidR="00F017DC" w:rsidRPr="005B10AE">
        <w:rPr>
          <w:rFonts w:ascii="Times New Roman" w:hAnsi="Times New Roman"/>
          <w:sz w:val="24"/>
          <w:szCs w:val="24"/>
        </w:rPr>
        <w:t>utonomy than those from ordinary regions</w:t>
      </w:r>
      <w:r w:rsidR="00903F1F" w:rsidRPr="005B10AE">
        <w:rPr>
          <w:rFonts w:ascii="Times New Roman" w:hAnsi="Times New Roman"/>
          <w:sz w:val="24"/>
          <w:szCs w:val="24"/>
        </w:rPr>
        <w:t xml:space="preserve">. </w:t>
      </w:r>
      <w:r w:rsidR="00A42FEA" w:rsidRPr="005B10AE">
        <w:rPr>
          <w:rFonts w:ascii="Times New Roman" w:hAnsi="Times New Roman"/>
          <w:sz w:val="24"/>
          <w:szCs w:val="24"/>
        </w:rPr>
        <w:t xml:space="preserve">However, </w:t>
      </w:r>
      <w:r w:rsidR="006C722A" w:rsidRPr="005B10AE">
        <w:rPr>
          <w:rFonts w:ascii="Times New Roman" w:hAnsi="Times New Roman"/>
          <w:sz w:val="24"/>
          <w:szCs w:val="24"/>
        </w:rPr>
        <w:t>in</w:t>
      </w:r>
      <w:r w:rsidR="00253B25" w:rsidRPr="005B10AE">
        <w:rPr>
          <w:rFonts w:ascii="Times New Roman" w:hAnsi="Times New Roman"/>
          <w:sz w:val="24"/>
          <w:szCs w:val="24"/>
        </w:rPr>
        <w:t xml:space="preserve"> </w:t>
      </w:r>
      <w:r w:rsidR="008876B4" w:rsidRPr="005B10AE">
        <w:rPr>
          <w:rFonts w:ascii="Times New Roman" w:hAnsi="Times New Roman"/>
          <w:sz w:val="24"/>
          <w:szCs w:val="24"/>
        </w:rPr>
        <w:t>historical</w:t>
      </w:r>
      <w:r w:rsidR="00A42FEA" w:rsidRPr="005B10AE">
        <w:rPr>
          <w:rFonts w:ascii="Times New Roman" w:hAnsi="Times New Roman"/>
          <w:sz w:val="24"/>
          <w:szCs w:val="24"/>
        </w:rPr>
        <w:t xml:space="preserve"> regions </w:t>
      </w:r>
      <w:r w:rsidR="00213673" w:rsidRPr="005B10AE">
        <w:rPr>
          <w:rFonts w:ascii="Times New Roman" w:hAnsi="Times New Roman"/>
          <w:sz w:val="24"/>
          <w:szCs w:val="24"/>
        </w:rPr>
        <w:t xml:space="preserve">where political competition has not been dominated by nationalist parties </w:t>
      </w:r>
      <w:r w:rsidR="00A42FEA" w:rsidRPr="005B10AE">
        <w:rPr>
          <w:rFonts w:ascii="Times New Roman" w:hAnsi="Times New Roman"/>
          <w:sz w:val="24"/>
          <w:szCs w:val="24"/>
        </w:rPr>
        <w:t xml:space="preserve">(Andalusia and Galicia) </w:t>
      </w:r>
      <w:r w:rsidR="006C722A" w:rsidRPr="005B10AE">
        <w:rPr>
          <w:rFonts w:ascii="Times New Roman" w:hAnsi="Times New Roman"/>
          <w:sz w:val="24"/>
          <w:szCs w:val="24"/>
        </w:rPr>
        <w:t xml:space="preserve">representatives </w:t>
      </w:r>
      <w:r w:rsidR="00A42FEA" w:rsidRPr="005B10AE">
        <w:rPr>
          <w:rFonts w:ascii="Times New Roman" w:hAnsi="Times New Roman"/>
          <w:sz w:val="24"/>
          <w:szCs w:val="24"/>
        </w:rPr>
        <w:t>do not exhibit higher preferences for self-rule than elites from ordinary regions.</w:t>
      </w:r>
    </w:p>
    <w:p w14:paraId="58AEC87D" w14:textId="6D1ACE64" w:rsidR="006C722A" w:rsidRPr="005B10AE" w:rsidRDefault="00931BB3"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In model 5.2, we replicate the analysis introducing some control variables </w:t>
      </w:r>
      <w:r w:rsidR="00903F1F" w:rsidRPr="005B10AE">
        <w:rPr>
          <w:rFonts w:ascii="Times New Roman" w:hAnsi="Times New Roman"/>
          <w:sz w:val="24"/>
          <w:szCs w:val="24"/>
        </w:rPr>
        <w:t>(</w:t>
      </w:r>
      <w:r w:rsidR="00903F1F" w:rsidRPr="005B10AE">
        <w:rPr>
          <w:rFonts w:ascii="Times New Roman" w:hAnsi="Times New Roman"/>
          <w:i/>
          <w:sz w:val="24"/>
          <w:szCs w:val="24"/>
        </w:rPr>
        <w:t>ideology</w:t>
      </w:r>
      <w:r w:rsidR="00903F1F" w:rsidRPr="005B10AE">
        <w:rPr>
          <w:rFonts w:ascii="Times New Roman" w:hAnsi="Times New Roman"/>
          <w:sz w:val="24"/>
          <w:szCs w:val="24"/>
        </w:rPr>
        <w:t xml:space="preserve">, </w:t>
      </w:r>
      <w:r w:rsidR="0079162A" w:rsidRPr="005B10AE">
        <w:rPr>
          <w:rFonts w:ascii="Times New Roman" w:hAnsi="Times New Roman"/>
          <w:i/>
          <w:sz w:val="24"/>
          <w:szCs w:val="24"/>
        </w:rPr>
        <w:t>identity</w:t>
      </w:r>
      <w:r w:rsidR="00DE724C" w:rsidRPr="005B10AE">
        <w:rPr>
          <w:rFonts w:ascii="Times New Roman" w:hAnsi="Times New Roman"/>
          <w:sz w:val="24"/>
          <w:szCs w:val="24"/>
        </w:rPr>
        <w:t xml:space="preserve">, </w:t>
      </w:r>
      <w:r w:rsidR="00DE724C" w:rsidRPr="005B10AE">
        <w:rPr>
          <w:rFonts w:ascii="Times New Roman" w:hAnsi="Times New Roman"/>
          <w:i/>
          <w:sz w:val="24"/>
          <w:szCs w:val="24"/>
        </w:rPr>
        <w:t>nationalism</w:t>
      </w:r>
      <w:r w:rsidR="00D9366F" w:rsidRPr="005B10AE">
        <w:rPr>
          <w:rFonts w:ascii="Times New Roman" w:hAnsi="Times New Roman"/>
          <w:sz w:val="24"/>
          <w:szCs w:val="24"/>
        </w:rPr>
        <w:t xml:space="preserve">, </w:t>
      </w:r>
      <w:r w:rsidR="00903F1F" w:rsidRPr="005B10AE">
        <w:rPr>
          <w:rFonts w:ascii="Times New Roman" w:hAnsi="Times New Roman"/>
          <w:i/>
          <w:sz w:val="24"/>
          <w:szCs w:val="24"/>
        </w:rPr>
        <w:t>regionalism</w:t>
      </w:r>
      <w:r w:rsidR="00871ABC" w:rsidRPr="005B10AE">
        <w:rPr>
          <w:rFonts w:ascii="Times New Roman" w:hAnsi="Times New Roman"/>
          <w:sz w:val="24"/>
          <w:szCs w:val="24"/>
        </w:rPr>
        <w:t xml:space="preserve"> and </w:t>
      </w:r>
      <w:r w:rsidR="00D639BE" w:rsidRPr="005B10AE">
        <w:rPr>
          <w:rFonts w:ascii="Times New Roman" w:hAnsi="Times New Roman"/>
          <w:i/>
          <w:sz w:val="24"/>
          <w:szCs w:val="24"/>
        </w:rPr>
        <w:t>Party</w:t>
      </w:r>
      <w:r w:rsidR="00903F1F" w:rsidRPr="005B10AE">
        <w:rPr>
          <w:rFonts w:ascii="Times New Roman" w:hAnsi="Times New Roman"/>
          <w:sz w:val="24"/>
          <w:szCs w:val="24"/>
        </w:rPr>
        <w:t>)</w:t>
      </w:r>
      <w:r w:rsidR="00BC6CE6" w:rsidRPr="005B10AE">
        <w:rPr>
          <w:rFonts w:ascii="Times New Roman" w:hAnsi="Times New Roman"/>
          <w:sz w:val="24"/>
          <w:szCs w:val="24"/>
        </w:rPr>
        <w:t>. T</w:t>
      </w:r>
      <w:r w:rsidRPr="005B10AE">
        <w:rPr>
          <w:rFonts w:ascii="Times New Roman" w:hAnsi="Times New Roman"/>
          <w:sz w:val="24"/>
          <w:szCs w:val="24"/>
        </w:rPr>
        <w:t xml:space="preserve">he </w:t>
      </w:r>
      <w:r w:rsidR="00D639BE" w:rsidRPr="005B10AE">
        <w:rPr>
          <w:rFonts w:ascii="Times New Roman" w:hAnsi="Times New Roman"/>
          <w:i/>
          <w:sz w:val="24"/>
          <w:szCs w:val="24"/>
        </w:rPr>
        <w:t>R</w:t>
      </w:r>
      <w:r w:rsidR="00A92549" w:rsidRPr="005B10AE">
        <w:rPr>
          <w:rFonts w:ascii="Times New Roman" w:hAnsi="Times New Roman"/>
          <w:i/>
          <w:sz w:val="24"/>
          <w:szCs w:val="24"/>
        </w:rPr>
        <w:t>MP</w:t>
      </w:r>
      <w:r w:rsidRPr="005B10AE">
        <w:rPr>
          <w:rFonts w:ascii="Times New Roman" w:hAnsi="Times New Roman"/>
          <w:sz w:val="24"/>
          <w:szCs w:val="24"/>
        </w:rPr>
        <w:t xml:space="preserve"> variable in model </w:t>
      </w:r>
      <w:r w:rsidR="008876B4" w:rsidRPr="005B10AE">
        <w:rPr>
          <w:rFonts w:ascii="Times New Roman" w:hAnsi="Times New Roman"/>
          <w:sz w:val="24"/>
          <w:szCs w:val="24"/>
        </w:rPr>
        <w:t>5.</w:t>
      </w:r>
      <w:r w:rsidRPr="005B10AE">
        <w:rPr>
          <w:rFonts w:ascii="Times New Roman" w:hAnsi="Times New Roman"/>
          <w:sz w:val="24"/>
          <w:szCs w:val="24"/>
        </w:rPr>
        <w:t>2 remains significant, which suggests that the impact of institutional representation upon the dependent variable operates</w:t>
      </w:r>
      <w:r w:rsidR="008876B4" w:rsidRPr="005B10AE">
        <w:rPr>
          <w:rFonts w:ascii="Times New Roman" w:hAnsi="Times New Roman"/>
          <w:sz w:val="24"/>
          <w:szCs w:val="24"/>
        </w:rPr>
        <w:t>, as expected,</w:t>
      </w:r>
      <w:r w:rsidRPr="005B10AE">
        <w:rPr>
          <w:rFonts w:ascii="Times New Roman" w:hAnsi="Times New Roman"/>
          <w:sz w:val="24"/>
          <w:szCs w:val="24"/>
        </w:rPr>
        <w:t xml:space="preserve"> independently of individuals’ identity. However, </w:t>
      </w:r>
      <w:r w:rsidR="00A42FEA" w:rsidRPr="005B10AE">
        <w:rPr>
          <w:rFonts w:ascii="Times New Roman" w:hAnsi="Times New Roman"/>
          <w:sz w:val="24"/>
          <w:szCs w:val="24"/>
        </w:rPr>
        <w:t xml:space="preserve">the coefficient of </w:t>
      </w:r>
      <w:r w:rsidR="00F017DC" w:rsidRPr="005B10AE">
        <w:rPr>
          <w:rFonts w:ascii="Times New Roman" w:hAnsi="Times New Roman"/>
          <w:i/>
          <w:sz w:val="24"/>
          <w:szCs w:val="24"/>
        </w:rPr>
        <w:t xml:space="preserve">nationalist </w:t>
      </w:r>
      <w:r w:rsidR="00AE5A28" w:rsidRPr="005B10AE">
        <w:rPr>
          <w:rFonts w:ascii="Times New Roman" w:hAnsi="Times New Roman"/>
          <w:i/>
          <w:sz w:val="24"/>
          <w:szCs w:val="24"/>
        </w:rPr>
        <w:t xml:space="preserve">historical region </w:t>
      </w:r>
      <w:r w:rsidR="00A42FEA" w:rsidRPr="005B10AE">
        <w:rPr>
          <w:rFonts w:ascii="Times New Roman" w:hAnsi="Times New Roman"/>
          <w:sz w:val="24"/>
          <w:szCs w:val="24"/>
        </w:rPr>
        <w:t xml:space="preserve">gets smaller and standard errors increase, which </w:t>
      </w:r>
      <w:r w:rsidRPr="005B10AE">
        <w:rPr>
          <w:rFonts w:ascii="Times New Roman" w:hAnsi="Times New Roman"/>
          <w:sz w:val="24"/>
          <w:szCs w:val="24"/>
        </w:rPr>
        <w:t xml:space="preserve">would </w:t>
      </w:r>
      <w:r w:rsidR="00213673" w:rsidRPr="005B10AE">
        <w:rPr>
          <w:rFonts w:ascii="Times New Roman" w:hAnsi="Times New Roman"/>
          <w:sz w:val="24"/>
          <w:szCs w:val="24"/>
        </w:rPr>
        <w:t>suggest</w:t>
      </w:r>
      <w:r w:rsidR="00A42FEA" w:rsidRPr="005B10AE">
        <w:rPr>
          <w:rFonts w:ascii="Times New Roman" w:hAnsi="Times New Roman"/>
          <w:sz w:val="24"/>
          <w:szCs w:val="24"/>
        </w:rPr>
        <w:t xml:space="preserve"> tha</w:t>
      </w:r>
      <w:r w:rsidR="00532A18" w:rsidRPr="005B10AE">
        <w:rPr>
          <w:rFonts w:ascii="Times New Roman" w:hAnsi="Times New Roman"/>
          <w:sz w:val="24"/>
          <w:szCs w:val="24"/>
        </w:rPr>
        <w:t>t</w:t>
      </w:r>
      <w:r w:rsidRPr="005B10AE">
        <w:rPr>
          <w:rFonts w:ascii="Times New Roman" w:hAnsi="Times New Roman"/>
          <w:sz w:val="24"/>
          <w:szCs w:val="24"/>
        </w:rPr>
        <w:t xml:space="preserve"> </w:t>
      </w:r>
      <w:r w:rsidR="00A42FEA" w:rsidRPr="005B10AE">
        <w:rPr>
          <w:rFonts w:ascii="Times New Roman" w:hAnsi="Times New Roman"/>
          <w:sz w:val="24"/>
          <w:szCs w:val="24"/>
        </w:rPr>
        <w:t xml:space="preserve">the </w:t>
      </w:r>
      <w:r w:rsidR="00113A2B" w:rsidRPr="005B10AE">
        <w:rPr>
          <w:rFonts w:ascii="Times New Roman" w:hAnsi="Times New Roman"/>
          <w:sz w:val="24"/>
          <w:szCs w:val="24"/>
        </w:rPr>
        <w:t>effect</w:t>
      </w:r>
      <w:r w:rsidR="00A42FEA" w:rsidRPr="005B10AE">
        <w:rPr>
          <w:rFonts w:ascii="Times New Roman" w:hAnsi="Times New Roman"/>
          <w:sz w:val="24"/>
          <w:szCs w:val="24"/>
        </w:rPr>
        <w:t xml:space="preserve"> of the territorial cleavage upon the dependent variable mainly operates </w:t>
      </w:r>
      <w:r w:rsidR="00FD4103" w:rsidRPr="005B10AE">
        <w:rPr>
          <w:rFonts w:ascii="Times New Roman" w:hAnsi="Times New Roman"/>
          <w:sz w:val="24"/>
          <w:szCs w:val="24"/>
        </w:rPr>
        <w:t>through regional identities</w:t>
      </w:r>
      <w:r w:rsidR="0079162A" w:rsidRPr="005B10AE">
        <w:rPr>
          <w:rStyle w:val="Refdenotaalpie"/>
          <w:rFonts w:ascii="Times New Roman" w:hAnsi="Times New Roman"/>
          <w:sz w:val="24"/>
          <w:szCs w:val="24"/>
        </w:rPr>
        <w:footnoteReference w:id="9"/>
      </w:r>
      <w:r w:rsidR="00B24049" w:rsidRPr="005B10AE">
        <w:rPr>
          <w:rFonts w:ascii="Times New Roman" w:hAnsi="Times New Roman"/>
          <w:sz w:val="24"/>
          <w:szCs w:val="24"/>
        </w:rPr>
        <w:t>.</w:t>
      </w:r>
    </w:p>
    <w:p w14:paraId="398AE5E5" w14:textId="6D60583C" w:rsidR="008963B1" w:rsidRPr="005B10AE" w:rsidRDefault="00D639BE"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However, results for the overall sample may hide significant differences across parties. We test for H3 and H4 in </w:t>
      </w:r>
      <w:r w:rsidR="00E052DC" w:rsidRPr="005B10AE">
        <w:rPr>
          <w:rFonts w:ascii="Times New Roman" w:hAnsi="Times New Roman"/>
          <w:sz w:val="24"/>
          <w:szCs w:val="24"/>
        </w:rPr>
        <w:t>models 5.3 and 5.4, respectively</w:t>
      </w:r>
      <w:r w:rsidR="004A46B5" w:rsidRPr="005B10AE">
        <w:rPr>
          <w:rFonts w:ascii="Times New Roman" w:hAnsi="Times New Roman"/>
          <w:sz w:val="24"/>
          <w:szCs w:val="24"/>
        </w:rPr>
        <w:t xml:space="preserve">. Empirical evidence </w:t>
      </w:r>
      <w:r w:rsidR="00532A18" w:rsidRPr="005B10AE">
        <w:rPr>
          <w:rFonts w:ascii="Times New Roman" w:hAnsi="Times New Roman"/>
          <w:sz w:val="24"/>
          <w:szCs w:val="24"/>
        </w:rPr>
        <w:t xml:space="preserve">in model 5.3 </w:t>
      </w:r>
      <w:r w:rsidR="00DB519C" w:rsidRPr="005B10AE">
        <w:rPr>
          <w:rFonts w:ascii="Times New Roman" w:hAnsi="Times New Roman"/>
          <w:sz w:val="24"/>
          <w:szCs w:val="24"/>
        </w:rPr>
        <w:t>indicates</w:t>
      </w:r>
      <w:r w:rsidR="004A46B5" w:rsidRPr="005B10AE">
        <w:rPr>
          <w:rFonts w:ascii="Times New Roman" w:hAnsi="Times New Roman"/>
          <w:sz w:val="24"/>
          <w:szCs w:val="24"/>
        </w:rPr>
        <w:t xml:space="preserve"> that </w:t>
      </w:r>
      <w:r w:rsidR="006175DC" w:rsidRPr="005B10AE">
        <w:rPr>
          <w:rFonts w:ascii="Times New Roman" w:hAnsi="Times New Roman"/>
          <w:sz w:val="24"/>
          <w:szCs w:val="24"/>
        </w:rPr>
        <w:t xml:space="preserve">heterogeneity among Socialist parliamentary elites is mainly </w:t>
      </w:r>
      <w:r w:rsidR="00F96C85" w:rsidRPr="005B10AE">
        <w:rPr>
          <w:rFonts w:ascii="Times New Roman" w:hAnsi="Times New Roman"/>
          <w:sz w:val="24"/>
          <w:szCs w:val="24"/>
        </w:rPr>
        <w:t xml:space="preserve">driven by </w:t>
      </w:r>
      <w:r w:rsidR="00443518" w:rsidRPr="005B10AE">
        <w:rPr>
          <w:rFonts w:ascii="Times New Roman" w:hAnsi="Times New Roman"/>
          <w:sz w:val="24"/>
          <w:szCs w:val="24"/>
        </w:rPr>
        <w:t>the territorial cleavage in nationalist</w:t>
      </w:r>
      <w:r w:rsidR="00213673" w:rsidRPr="005B10AE">
        <w:rPr>
          <w:rFonts w:ascii="Times New Roman" w:hAnsi="Times New Roman"/>
          <w:sz w:val="24"/>
          <w:szCs w:val="24"/>
        </w:rPr>
        <w:t xml:space="preserve"> </w:t>
      </w:r>
      <w:r w:rsidR="00443518" w:rsidRPr="005B10AE">
        <w:rPr>
          <w:rFonts w:ascii="Times New Roman" w:hAnsi="Times New Roman"/>
          <w:sz w:val="24"/>
          <w:szCs w:val="24"/>
        </w:rPr>
        <w:t>regions</w:t>
      </w:r>
      <w:r w:rsidR="00F96C85" w:rsidRPr="005B10AE">
        <w:rPr>
          <w:rFonts w:ascii="Times New Roman" w:hAnsi="Times New Roman"/>
          <w:sz w:val="24"/>
          <w:szCs w:val="24"/>
        </w:rPr>
        <w:t xml:space="preserve">. </w:t>
      </w:r>
      <w:r w:rsidR="006B711C" w:rsidRPr="005B10AE">
        <w:rPr>
          <w:rFonts w:ascii="Times New Roman" w:hAnsi="Times New Roman"/>
          <w:sz w:val="24"/>
          <w:szCs w:val="24"/>
        </w:rPr>
        <w:t xml:space="preserve">National and regional </w:t>
      </w:r>
      <w:r w:rsidR="005A5913" w:rsidRPr="005B10AE">
        <w:rPr>
          <w:rFonts w:ascii="Times New Roman" w:hAnsi="Times New Roman"/>
          <w:sz w:val="24"/>
          <w:szCs w:val="24"/>
        </w:rPr>
        <w:t xml:space="preserve">Socialist </w:t>
      </w:r>
      <w:r w:rsidR="006B711C" w:rsidRPr="005B10AE">
        <w:rPr>
          <w:rFonts w:ascii="Times New Roman" w:hAnsi="Times New Roman"/>
          <w:sz w:val="24"/>
          <w:szCs w:val="24"/>
        </w:rPr>
        <w:t xml:space="preserve">representatives residing in </w:t>
      </w:r>
      <w:r w:rsidR="00F96C85" w:rsidRPr="005B10AE">
        <w:rPr>
          <w:rFonts w:ascii="Times New Roman" w:hAnsi="Times New Roman"/>
          <w:sz w:val="24"/>
          <w:szCs w:val="24"/>
        </w:rPr>
        <w:t xml:space="preserve">Catalonia and </w:t>
      </w:r>
      <w:r w:rsidR="00113A2B" w:rsidRPr="005B10AE">
        <w:rPr>
          <w:rFonts w:ascii="Times New Roman" w:hAnsi="Times New Roman"/>
          <w:sz w:val="24"/>
          <w:szCs w:val="24"/>
        </w:rPr>
        <w:t>the Basque C</w:t>
      </w:r>
      <w:r w:rsidR="00F96C85" w:rsidRPr="005B10AE">
        <w:rPr>
          <w:rFonts w:ascii="Times New Roman" w:hAnsi="Times New Roman"/>
          <w:sz w:val="24"/>
          <w:szCs w:val="24"/>
        </w:rPr>
        <w:t>ountry</w:t>
      </w:r>
      <w:r w:rsidR="000A6084" w:rsidRPr="005B10AE">
        <w:rPr>
          <w:rFonts w:ascii="Times New Roman" w:hAnsi="Times New Roman"/>
          <w:sz w:val="24"/>
          <w:szCs w:val="24"/>
        </w:rPr>
        <w:t xml:space="preserve"> </w:t>
      </w:r>
      <w:r w:rsidR="006B711C" w:rsidRPr="005B10AE">
        <w:rPr>
          <w:rFonts w:ascii="Times New Roman" w:hAnsi="Times New Roman"/>
          <w:sz w:val="24"/>
          <w:szCs w:val="24"/>
        </w:rPr>
        <w:t xml:space="preserve">hold more intense preferences towards self-rule </w:t>
      </w:r>
      <w:r w:rsidR="000A6084" w:rsidRPr="005B10AE">
        <w:rPr>
          <w:rFonts w:ascii="Times New Roman" w:hAnsi="Times New Roman"/>
          <w:sz w:val="24"/>
          <w:szCs w:val="24"/>
        </w:rPr>
        <w:t xml:space="preserve">as compared to </w:t>
      </w:r>
      <w:r w:rsidR="006A740C" w:rsidRPr="005B10AE">
        <w:rPr>
          <w:rFonts w:ascii="Times New Roman" w:hAnsi="Times New Roman"/>
          <w:sz w:val="24"/>
          <w:szCs w:val="24"/>
        </w:rPr>
        <w:t xml:space="preserve">elites from </w:t>
      </w:r>
      <w:r w:rsidR="000A6084" w:rsidRPr="005B10AE">
        <w:rPr>
          <w:rFonts w:ascii="Times New Roman" w:hAnsi="Times New Roman"/>
          <w:sz w:val="24"/>
          <w:szCs w:val="24"/>
        </w:rPr>
        <w:t>ordinary</w:t>
      </w:r>
      <w:r w:rsidR="00B31014" w:rsidRPr="005B10AE">
        <w:rPr>
          <w:rFonts w:ascii="Times New Roman" w:hAnsi="Times New Roman"/>
          <w:sz w:val="24"/>
          <w:szCs w:val="24"/>
        </w:rPr>
        <w:t xml:space="preserve"> regions</w:t>
      </w:r>
      <w:r w:rsidR="00F96C85" w:rsidRPr="005B10AE">
        <w:rPr>
          <w:rFonts w:ascii="Times New Roman" w:hAnsi="Times New Roman"/>
          <w:sz w:val="24"/>
          <w:szCs w:val="24"/>
        </w:rPr>
        <w:t xml:space="preserve">, </w:t>
      </w:r>
      <w:r w:rsidR="00DB519C" w:rsidRPr="005B10AE">
        <w:rPr>
          <w:rFonts w:ascii="Times New Roman" w:hAnsi="Times New Roman"/>
          <w:sz w:val="24"/>
          <w:szCs w:val="24"/>
        </w:rPr>
        <w:t xml:space="preserve">whereas the coefficient of the </w:t>
      </w:r>
      <w:r w:rsidR="005564BD" w:rsidRPr="005B10AE">
        <w:rPr>
          <w:rFonts w:ascii="Times New Roman" w:hAnsi="Times New Roman"/>
          <w:i/>
          <w:sz w:val="24"/>
          <w:szCs w:val="24"/>
        </w:rPr>
        <w:t>RM</w:t>
      </w:r>
      <w:r w:rsidR="00A92549" w:rsidRPr="005B10AE">
        <w:rPr>
          <w:rFonts w:ascii="Times New Roman" w:hAnsi="Times New Roman"/>
          <w:i/>
          <w:sz w:val="24"/>
          <w:szCs w:val="24"/>
        </w:rPr>
        <w:t>P</w:t>
      </w:r>
      <w:r w:rsidR="00DB519C" w:rsidRPr="005B10AE">
        <w:rPr>
          <w:rFonts w:ascii="Times New Roman" w:hAnsi="Times New Roman"/>
          <w:i/>
          <w:sz w:val="24"/>
          <w:szCs w:val="24"/>
        </w:rPr>
        <w:t xml:space="preserve"> </w:t>
      </w:r>
      <w:r w:rsidR="00DB519C" w:rsidRPr="005B10AE">
        <w:rPr>
          <w:rFonts w:ascii="Times New Roman" w:hAnsi="Times New Roman"/>
          <w:sz w:val="24"/>
          <w:szCs w:val="24"/>
        </w:rPr>
        <w:t xml:space="preserve">variable in </w:t>
      </w:r>
      <w:r w:rsidR="005A5913" w:rsidRPr="005B10AE">
        <w:rPr>
          <w:rFonts w:ascii="Times New Roman" w:hAnsi="Times New Roman"/>
          <w:sz w:val="24"/>
          <w:szCs w:val="24"/>
        </w:rPr>
        <w:t>Andalusia and Galicia</w:t>
      </w:r>
      <w:r w:rsidR="00DB519C" w:rsidRPr="005B10AE">
        <w:rPr>
          <w:rFonts w:ascii="Times New Roman" w:hAnsi="Times New Roman"/>
          <w:sz w:val="24"/>
          <w:szCs w:val="24"/>
        </w:rPr>
        <w:t xml:space="preserve"> is negative and </w:t>
      </w:r>
      <w:r w:rsidR="000A6084" w:rsidRPr="005B10AE">
        <w:rPr>
          <w:rFonts w:ascii="Times New Roman" w:hAnsi="Times New Roman"/>
          <w:sz w:val="24"/>
          <w:szCs w:val="24"/>
        </w:rPr>
        <w:t>not significantly different from zero</w:t>
      </w:r>
      <w:r w:rsidR="00FF4D48" w:rsidRPr="005B10AE">
        <w:rPr>
          <w:rFonts w:ascii="Times New Roman" w:hAnsi="Times New Roman"/>
          <w:sz w:val="24"/>
          <w:szCs w:val="24"/>
        </w:rPr>
        <w:t xml:space="preserve">. </w:t>
      </w:r>
      <w:r w:rsidR="00CF2B03" w:rsidRPr="005B10AE">
        <w:rPr>
          <w:rFonts w:ascii="Times New Roman" w:hAnsi="Times New Roman"/>
          <w:sz w:val="24"/>
          <w:szCs w:val="24"/>
        </w:rPr>
        <w:t xml:space="preserve">Thus, while the territorial cleavage shapes preferences </w:t>
      </w:r>
      <w:r w:rsidR="00AB49B4" w:rsidRPr="005B10AE">
        <w:rPr>
          <w:rFonts w:ascii="Times New Roman" w:hAnsi="Times New Roman"/>
          <w:sz w:val="24"/>
          <w:szCs w:val="24"/>
        </w:rPr>
        <w:t>among</w:t>
      </w:r>
      <w:r w:rsidR="00CF2B03" w:rsidRPr="005B10AE">
        <w:rPr>
          <w:rFonts w:ascii="Times New Roman" w:hAnsi="Times New Roman"/>
          <w:sz w:val="24"/>
          <w:szCs w:val="24"/>
        </w:rPr>
        <w:t xml:space="preserve"> PSOE</w:t>
      </w:r>
      <w:r w:rsidR="00AB49B4" w:rsidRPr="005B10AE">
        <w:rPr>
          <w:rFonts w:ascii="Times New Roman" w:hAnsi="Times New Roman"/>
          <w:sz w:val="24"/>
          <w:szCs w:val="24"/>
        </w:rPr>
        <w:t>’s representatives</w:t>
      </w:r>
      <w:r w:rsidR="00CF2B03" w:rsidRPr="005B10AE">
        <w:rPr>
          <w:rFonts w:ascii="Times New Roman" w:hAnsi="Times New Roman"/>
          <w:sz w:val="24"/>
          <w:szCs w:val="24"/>
        </w:rPr>
        <w:t>, w</w:t>
      </w:r>
      <w:r w:rsidR="00213673" w:rsidRPr="005B10AE">
        <w:rPr>
          <w:rFonts w:ascii="Times New Roman" w:hAnsi="Times New Roman"/>
          <w:sz w:val="24"/>
          <w:szCs w:val="24"/>
        </w:rPr>
        <w:t xml:space="preserve">e </w:t>
      </w:r>
      <w:r w:rsidR="00213673" w:rsidRPr="005B10AE">
        <w:rPr>
          <w:rFonts w:ascii="Times New Roman" w:hAnsi="Times New Roman"/>
          <w:sz w:val="24"/>
          <w:szCs w:val="24"/>
        </w:rPr>
        <w:lastRenderedPageBreak/>
        <w:t xml:space="preserve">find no evidence that supports the institutional hypothesis: the </w:t>
      </w:r>
      <w:r w:rsidR="005564BD" w:rsidRPr="005B10AE">
        <w:rPr>
          <w:rFonts w:ascii="Times New Roman" w:hAnsi="Times New Roman"/>
          <w:i/>
          <w:sz w:val="24"/>
          <w:szCs w:val="24"/>
        </w:rPr>
        <w:t>R</w:t>
      </w:r>
      <w:r w:rsidR="00A92549" w:rsidRPr="005B10AE">
        <w:rPr>
          <w:rFonts w:ascii="Times New Roman" w:hAnsi="Times New Roman"/>
          <w:i/>
          <w:sz w:val="24"/>
          <w:szCs w:val="24"/>
        </w:rPr>
        <w:t>MP</w:t>
      </w:r>
      <w:r w:rsidR="00213673" w:rsidRPr="005B10AE">
        <w:rPr>
          <w:rFonts w:ascii="Times New Roman" w:hAnsi="Times New Roman"/>
          <w:sz w:val="24"/>
          <w:szCs w:val="24"/>
        </w:rPr>
        <w:t xml:space="preserve"> variable does exhibit a positive sign, as expected, but the coefficient is not significantly different from zero. </w:t>
      </w:r>
    </w:p>
    <w:p w14:paraId="40C07416" w14:textId="2D828B6E" w:rsidR="00CF2B03" w:rsidRPr="005B10AE" w:rsidRDefault="00CF2B03"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In model 5.4 we run the ordered logit for the sample of PP’s representatives. Results indicate that sources of variation among parliamentary elites in the People’s Party are different than those identified for the Socialist Party. Empirical evidence provides support for </w:t>
      </w:r>
      <w:r w:rsidR="0043535C" w:rsidRPr="005B10AE">
        <w:rPr>
          <w:rFonts w:ascii="Times New Roman" w:hAnsi="Times New Roman"/>
          <w:sz w:val="24"/>
          <w:szCs w:val="24"/>
        </w:rPr>
        <w:t xml:space="preserve">H4, as </w:t>
      </w:r>
      <w:r w:rsidRPr="005B10AE">
        <w:rPr>
          <w:rFonts w:ascii="Times New Roman" w:hAnsi="Times New Roman"/>
          <w:sz w:val="24"/>
          <w:szCs w:val="24"/>
        </w:rPr>
        <w:t xml:space="preserve">regional deputies hold stronger preferences for self-rule than their national counterparts, whereas </w:t>
      </w:r>
      <w:r w:rsidR="0043535C" w:rsidRPr="005B10AE">
        <w:rPr>
          <w:rFonts w:ascii="Times New Roman" w:hAnsi="Times New Roman"/>
          <w:sz w:val="24"/>
          <w:szCs w:val="24"/>
        </w:rPr>
        <w:t>representatives from historical regions do not exhibit higher preferences towards self-rule than those from ordinary regions</w:t>
      </w:r>
      <w:r w:rsidRPr="005B10AE">
        <w:rPr>
          <w:rStyle w:val="Refdenotaalpie"/>
          <w:rFonts w:ascii="Times New Roman" w:hAnsi="Times New Roman"/>
          <w:sz w:val="24"/>
          <w:szCs w:val="24"/>
        </w:rPr>
        <w:footnoteReference w:id="10"/>
      </w:r>
      <w:r w:rsidRPr="005B10AE">
        <w:rPr>
          <w:rFonts w:ascii="Times New Roman" w:hAnsi="Times New Roman"/>
          <w:sz w:val="24"/>
          <w:szCs w:val="24"/>
        </w:rPr>
        <w:t xml:space="preserve">. </w:t>
      </w:r>
    </w:p>
    <w:p w14:paraId="1D9FB94F" w14:textId="67E3FB49" w:rsidR="00180B35" w:rsidRPr="005B10AE" w:rsidRDefault="00687571"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In order to provide an easier interpretation of previous coefficients, t</w:t>
      </w:r>
      <w:r w:rsidR="004E13D6" w:rsidRPr="005B10AE">
        <w:rPr>
          <w:rFonts w:ascii="Times New Roman" w:hAnsi="Times New Roman"/>
          <w:sz w:val="24"/>
          <w:szCs w:val="24"/>
        </w:rPr>
        <w:t>able</w:t>
      </w:r>
      <w:r w:rsidR="00866B12" w:rsidRPr="005B10AE">
        <w:rPr>
          <w:rFonts w:ascii="Times New Roman" w:hAnsi="Times New Roman"/>
          <w:sz w:val="24"/>
          <w:szCs w:val="24"/>
        </w:rPr>
        <w:t>s</w:t>
      </w:r>
      <w:r w:rsidR="004E13D6" w:rsidRPr="005B10AE">
        <w:rPr>
          <w:rFonts w:ascii="Times New Roman" w:hAnsi="Times New Roman"/>
          <w:sz w:val="24"/>
          <w:szCs w:val="24"/>
        </w:rPr>
        <w:t xml:space="preserve"> 6</w:t>
      </w:r>
      <w:r w:rsidR="00D166AE" w:rsidRPr="005B10AE">
        <w:rPr>
          <w:rFonts w:ascii="Times New Roman" w:hAnsi="Times New Roman"/>
          <w:sz w:val="24"/>
          <w:szCs w:val="24"/>
        </w:rPr>
        <w:t xml:space="preserve"> </w:t>
      </w:r>
      <w:r w:rsidRPr="005B10AE">
        <w:rPr>
          <w:rFonts w:ascii="Times New Roman" w:hAnsi="Times New Roman"/>
          <w:sz w:val="24"/>
          <w:szCs w:val="24"/>
        </w:rPr>
        <w:t xml:space="preserve">and 7 display </w:t>
      </w:r>
      <w:r w:rsidR="00211F95" w:rsidRPr="005B10AE">
        <w:rPr>
          <w:rFonts w:ascii="Times New Roman" w:hAnsi="Times New Roman"/>
          <w:sz w:val="24"/>
          <w:szCs w:val="24"/>
        </w:rPr>
        <w:t>predicted probabilities</w:t>
      </w:r>
      <w:r w:rsidR="00AE5A28" w:rsidRPr="005B10AE">
        <w:rPr>
          <w:rFonts w:ascii="Times New Roman" w:hAnsi="Times New Roman"/>
          <w:sz w:val="24"/>
          <w:szCs w:val="24"/>
        </w:rPr>
        <w:t xml:space="preserve"> of model</w:t>
      </w:r>
      <w:r w:rsidRPr="005B10AE">
        <w:rPr>
          <w:rFonts w:ascii="Times New Roman" w:hAnsi="Times New Roman"/>
          <w:sz w:val="24"/>
          <w:szCs w:val="24"/>
        </w:rPr>
        <w:t>s</w:t>
      </w:r>
      <w:r w:rsidR="00AE5A28" w:rsidRPr="005B10AE">
        <w:rPr>
          <w:rFonts w:ascii="Times New Roman" w:hAnsi="Times New Roman"/>
          <w:sz w:val="24"/>
          <w:szCs w:val="24"/>
        </w:rPr>
        <w:t xml:space="preserve"> </w:t>
      </w:r>
      <w:r w:rsidRPr="005B10AE">
        <w:rPr>
          <w:rFonts w:ascii="Times New Roman" w:hAnsi="Times New Roman"/>
          <w:sz w:val="24"/>
          <w:szCs w:val="24"/>
        </w:rPr>
        <w:t>5.</w:t>
      </w:r>
      <w:r w:rsidR="00AE5A28" w:rsidRPr="005B10AE">
        <w:rPr>
          <w:rFonts w:ascii="Times New Roman" w:hAnsi="Times New Roman"/>
          <w:sz w:val="24"/>
          <w:szCs w:val="24"/>
        </w:rPr>
        <w:t>3</w:t>
      </w:r>
      <w:r w:rsidRPr="005B10AE">
        <w:rPr>
          <w:rFonts w:ascii="Times New Roman" w:hAnsi="Times New Roman"/>
          <w:sz w:val="24"/>
          <w:szCs w:val="24"/>
        </w:rPr>
        <w:t xml:space="preserve"> and 5.4</w:t>
      </w:r>
      <w:r w:rsidR="00E20B36" w:rsidRPr="005B10AE">
        <w:rPr>
          <w:rFonts w:ascii="Times New Roman" w:hAnsi="Times New Roman"/>
          <w:sz w:val="24"/>
          <w:szCs w:val="24"/>
        </w:rPr>
        <w:t>.</w:t>
      </w:r>
      <w:r w:rsidR="003359D6" w:rsidRPr="005B10AE">
        <w:rPr>
          <w:rFonts w:ascii="Times New Roman" w:hAnsi="Times New Roman"/>
          <w:sz w:val="24"/>
          <w:szCs w:val="24"/>
        </w:rPr>
        <w:t xml:space="preserve"> </w:t>
      </w:r>
      <w:r w:rsidRPr="005B10AE">
        <w:rPr>
          <w:rFonts w:ascii="Times New Roman" w:hAnsi="Times New Roman"/>
          <w:sz w:val="24"/>
          <w:szCs w:val="24"/>
        </w:rPr>
        <w:t xml:space="preserve">Table 6 </w:t>
      </w:r>
      <w:r w:rsidR="00C80073" w:rsidRPr="005B10AE">
        <w:rPr>
          <w:rFonts w:ascii="Times New Roman" w:hAnsi="Times New Roman"/>
          <w:sz w:val="24"/>
          <w:szCs w:val="24"/>
        </w:rPr>
        <w:t>illustrates</w:t>
      </w:r>
      <w:r w:rsidR="00FE213F" w:rsidRPr="005B10AE">
        <w:rPr>
          <w:rFonts w:ascii="Times New Roman" w:hAnsi="Times New Roman"/>
          <w:sz w:val="24"/>
          <w:szCs w:val="24"/>
        </w:rPr>
        <w:t xml:space="preserve"> the impact of the</w:t>
      </w:r>
      <w:r w:rsidRPr="005B10AE">
        <w:rPr>
          <w:rFonts w:ascii="Times New Roman" w:hAnsi="Times New Roman"/>
          <w:sz w:val="24"/>
          <w:szCs w:val="24"/>
        </w:rPr>
        <w:t xml:space="preserve"> territorial cleavage </w:t>
      </w:r>
      <w:r w:rsidR="00C80073" w:rsidRPr="005B10AE">
        <w:rPr>
          <w:rFonts w:ascii="Times New Roman" w:hAnsi="Times New Roman"/>
          <w:sz w:val="24"/>
          <w:szCs w:val="24"/>
        </w:rPr>
        <w:t xml:space="preserve">upon </w:t>
      </w:r>
      <w:r w:rsidRPr="005B10AE">
        <w:rPr>
          <w:rFonts w:ascii="Times New Roman" w:hAnsi="Times New Roman"/>
          <w:sz w:val="24"/>
          <w:szCs w:val="24"/>
        </w:rPr>
        <w:t xml:space="preserve">preferences for self-rule </w:t>
      </w:r>
      <w:r w:rsidR="00C80073" w:rsidRPr="005B10AE">
        <w:rPr>
          <w:rFonts w:ascii="Times New Roman" w:hAnsi="Times New Roman"/>
          <w:sz w:val="24"/>
          <w:szCs w:val="24"/>
        </w:rPr>
        <w:t>among Socialist representatives</w:t>
      </w:r>
      <w:r w:rsidRPr="005B10AE">
        <w:rPr>
          <w:rFonts w:ascii="Times New Roman" w:hAnsi="Times New Roman"/>
          <w:sz w:val="24"/>
          <w:szCs w:val="24"/>
        </w:rPr>
        <w:t xml:space="preserve">. </w:t>
      </w:r>
      <w:r w:rsidR="00E20B36" w:rsidRPr="005B10AE">
        <w:rPr>
          <w:rFonts w:ascii="Times New Roman" w:hAnsi="Times New Roman"/>
          <w:sz w:val="24"/>
          <w:szCs w:val="24"/>
        </w:rPr>
        <w:t>More specifically, it displays how the</w:t>
      </w:r>
      <w:r w:rsidR="00211F95" w:rsidRPr="005B10AE">
        <w:rPr>
          <w:rFonts w:ascii="Times New Roman" w:hAnsi="Times New Roman"/>
          <w:sz w:val="24"/>
          <w:szCs w:val="24"/>
        </w:rPr>
        <w:t xml:space="preserve"> probability of membership in </w:t>
      </w:r>
      <w:r w:rsidR="005A5913" w:rsidRPr="005B10AE">
        <w:rPr>
          <w:rFonts w:ascii="Times New Roman" w:hAnsi="Times New Roman"/>
          <w:sz w:val="24"/>
          <w:szCs w:val="24"/>
        </w:rPr>
        <w:t xml:space="preserve">each category of the </w:t>
      </w:r>
      <w:r w:rsidR="00D166AE" w:rsidRPr="005B10AE">
        <w:rPr>
          <w:rFonts w:ascii="Times New Roman" w:hAnsi="Times New Roman"/>
          <w:sz w:val="24"/>
          <w:szCs w:val="24"/>
        </w:rPr>
        <w:t xml:space="preserve">dependent variable </w:t>
      </w:r>
      <w:r w:rsidR="00E20B36" w:rsidRPr="005B10AE">
        <w:rPr>
          <w:rFonts w:ascii="Times New Roman" w:hAnsi="Times New Roman"/>
          <w:sz w:val="24"/>
          <w:szCs w:val="24"/>
        </w:rPr>
        <w:t xml:space="preserve">changes </w:t>
      </w:r>
      <w:r w:rsidR="00211F95" w:rsidRPr="005B10AE">
        <w:rPr>
          <w:rFonts w:ascii="Times New Roman" w:hAnsi="Times New Roman"/>
          <w:sz w:val="24"/>
          <w:szCs w:val="24"/>
        </w:rPr>
        <w:t>with</w:t>
      </w:r>
      <w:r w:rsidR="00317B9E" w:rsidRPr="005B10AE">
        <w:rPr>
          <w:rFonts w:ascii="Times New Roman" w:hAnsi="Times New Roman"/>
          <w:sz w:val="24"/>
          <w:szCs w:val="24"/>
        </w:rPr>
        <w:t xml:space="preserve"> variation in </w:t>
      </w:r>
      <w:r w:rsidR="00B05153" w:rsidRPr="005B10AE">
        <w:rPr>
          <w:rFonts w:ascii="Times New Roman" w:hAnsi="Times New Roman"/>
          <w:i/>
          <w:sz w:val="24"/>
          <w:szCs w:val="24"/>
        </w:rPr>
        <w:t>historical region</w:t>
      </w:r>
      <w:r w:rsidR="00D35462" w:rsidRPr="005B10AE">
        <w:rPr>
          <w:rFonts w:ascii="Times New Roman" w:hAnsi="Times New Roman"/>
          <w:sz w:val="24"/>
          <w:szCs w:val="24"/>
        </w:rPr>
        <w:t>, holding the rest of the variables at their means</w:t>
      </w:r>
      <w:r w:rsidR="00317B9E" w:rsidRPr="005B10AE">
        <w:rPr>
          <w:rFonts w:ascii="Times New Roman" w:hAnsi="Times New Roman"/>
          <w:sz w:val="24"/>
          <w:szCs w:val="24"/>
        </w:rPr>
        <w:t xml:space="preserve">. </w:t>
      </w:r>
      <w:r w:rsidR="00CF2B03" w:rsidRPr="005B10AE">
        <w:rPr>
          <w:rFonts w:ascii="Times New Roman" w:hAnsi="Times New Roman"/>
          <w:sz w:val="24"/>
          <w:szCs w:val="24"/>
        </w:rPr>
        <w:t>T</w:t>
      </w:r>
      <w:r w:rsidR="00443518" w:rsidRPr="005B10AE">
        <w:rPr>
          <w:rFonts w:ascii="Times New Roman" w:hAnsi="Times New Roman"/>
          <w:sz w:val="24"/>
          <w:szCs w:val="24"/>
        </w:rPr>
        <w:t xml:space="preserve">he probability of a </w:t>
      </w:r>
      <w:r w:rsidR="00CF2B03" w:rsidRPr="005B10AE">
        <w:rPr>
          <w:rFonts w:ascii="Times New Roman" w:hAnsi="Times New Roman"/>
          <w:sz w:val="24"/>
          <w:szCs w:val="24"/>
        </w:rPr>
        <w:t xml:space="preserve">Socialist </w:t>
      </w:r>
      <w:r w:rsidR="00443518" w:rsidRPr="005B10AE">
        <w:rPr>
          <w:rFonts w:ascii="Times New Roman" w:hAnsi="Times New Roman"/>
          <w:sz w:val="24"/>
          <w:szCs w:val="24"/>
        </w:rPr>
        <w:t>representative from the Basque Country or Ca</w:t>
      </w:r>
      <w:r w:rsidR="004E13D6" w:rsidRPr="005B10AE">
        <w:rPr>
          <w:rFonts w:ascii="Times New Roman" w:hAnsi="Times New Roman"/>
          <w:sz w:val="24"/>
          <w:szCs w:val="24"/>
        </w:rPr>
        <w:t>talonia of exhibiting the low</w:t>
      </w:r>
      <w:r w:rsidR="00443518" w:rsidRPr="005B10AE">
        <w:rPr>
          <w:rFonts w:ascii="Times New Roman" w:hAnsi="Times New Roman"/>
          <w:sz w:val="24"/>
          <w:szCs w:val="24"/>
        </w:rPr>
        <w:t xml:space="preserve"> level of preference of self-rule (index=0) is </w:t>
      </w:r>
      <w:r w:rsidR="00211F95" w:rsidRPr="005B10AE">
        <w:rPr>
          <w:rFonts w:ascii="Times New Roman" w:hAnsi="Times New Roman"/>
          <w:sz w:val="24"/>
          <w:szCs w:val="24"/>
        </w:rPr>
        <w:t>of 0.12</w:t>
      </w:r>
      <w:r w:rsidR="00CF5C4C" w:rsidRPr="005B10AE">
        <w:rPr>
          <w:rFonts w:ascii="Times New Roman" w:hAnsi="Times New Roman"/>
          <w:sz w:val="24"/>
          <w:szCs w:val="24"/>
        </w:rPr>
        <w:t>,</w:t>
      </w:r>
      <w:r w:rsidR="00211F95" w:rsidRPr="005B10AE">
        <w:rPr>
          <w:rFonts w:ascii="Times New Roman" w:hAnsi="Times New Roman"/>
          <w:sz w:val="24"/>
          <w:szCs w:val="24"/>
        </w:rPr>
        <w:t xml:space="preserve"> whereas it is of 0.39</w:t>
      </w:r>
      <w:r w:rsidR="008E4D69" w:rsidRPr="005B10AE">
        <w:rPr>
          <w:rFonts w:ascii="Times New Roman" w:hAnsi="Times New Roman"/>
          <w:sz w:val="24"/>
          <w:szCs w:val="24"/>
        </w:rPr>
        <w:t xml:space="preserve"> among</w:t>
      </w:r>
      <w:r w:rsidR="00443518" w:rsidRPr="005B10AE">
        <w:rPr>
          <w:rFonts w:ascii="Times New Roman" w:hAnsi="Times New Roman"/>
          <w:sz w:val="24"/>
          <w:szCs w:val="24"/>
        </w:rPr>
        <w:t xml:space="preserve"> </w:t>
      </w:r>
      <w:r w:rsidR="00211F95" w:rsidRPr="005B10AE">
        <w:rPr>
          <w:rFonts w:ascii="Times New Roman" w:hAnsi="Times New Roman"/>
          <w:sz w:val="24"/>
          <w:szCs w:val="24"/>
        </w:rPr>
        <w:t>Socialist r</w:t>
      </w:r>
      <w:r w:rsidR="00443518" w:rsidRPr="005B10AE">
        <w:rPr>
          <w:rFonts w:ascii="Times New Roman" w:hAnsi="Times New Roman"/>
          <w:sz w:val="24"/>
          <w:szCs w:val="24"/>
        </w:rPr>
        <w:t>epresentative</w:t>
      </w:r>
      <w:r w:rsidR="008E4D69" w:rsidRPr="005B10AE">
        <w:rPr>
          <w:rFonts w:ascii="Times New Roman" w:hAnsi="Times New Roman"/>
          <w:sz w:val="24"/>
          <w:szCs w:val="24"/>
        </w:rPr>
        <w:t>s from ordinary region</w:t>
      </w:r>
      <w:r w:rsidR="00211F95" w:rsidRPr="005B10AE">
        <w:rPr>
          <w:rFonts w:ascii="Times New Roman" w:hAnsi="Times New Roman"/>
          <w:sz w:val="24"/>
          <w:szCs w:val="24"/>
        </w:rPr>
        <w:t>s</w:t>
      </w:r>
      <w:r w:rsidR="008E4D69" w:rsidRPr="005B10AE">
        <w:rPr>
          <w:rFonts w:ascii="Times New Roman" w:hAnsi="Times New Roman"/>
          <w:sz w:val="24"/>
          <w:szCs w:val="24"/>
        </w:rPr>
        <w:t>.</w:t>
      </w:r>
      <w:r w:rsidR="004E13D6" w:rsidRPr="005B10AE">
        <w:rPr>
          <w:rFonts w:ascii="Times New Roman" w:hAnsi="Times New Roman"/>
          <w:sz w:val="24"/>
          <w:szCs w:val="24"/>
        </w:rPr>
        <w:t xml:space="preserve"> </w:t>
      </w:r>
      <w:r w:rsidR="00092DF7" w:rsidRPr="005B10AE">
        <w:rPr>
          <w:rFonts w:ascii="Times New Roman" w:hAnsi="Times New Roman"/>
          <w:sz w:val="24"/>
          <w:szCs w:val="24"/>
        </w:rPr>
        <w:t>On the contrary</w:t>
      </w:r>
      <w:r w:rsidR="00211F95" w:rsidRPr="005B10AE">
        <w:rPr>
          <w:rFonts w:ascii="Times New Roman" w:hAnsi="Times New Roman"/>
          <w:sz w:val="24"/>
          <w:szCs w:val="24"/>
        </w:rPr>
        <w:t>, the</w:t>
      </w:r>
      <w:r w:rsidR="00092DF7" w:rsidRPr="005B10AE">
        <w:rPr>
          <w:rFonts w:ascii="Times New Roman" w:hAnsi="Times New Roman"/>
          <w:sz w:val="24"/>
          <w:szCs w:val="24"/>
        </w:rPr>
        <w:t xml:space="preserve"> predicted probability </w:t>
      </w:r>
      <w:r w:rsidR="00211F95" w:rsidRPr="005B10AE">
        <w:rPr>
          <w:rFonts w:ascii="Times New Roman" w:hAnsi="Times New Roman"/>
          <w:sz w:val="24"/>
          <w:szCs w:val="24"/>
        </w:rPr>
        <w:t xml:space="preserve">for the </w:t>
      </w:r>
      <w:r w:rsidR="00092DF7" w:rsidRPr="005B10AE">
        <w:rPr>
          <w:rFonts w:ascii="Times New Roman" w:hAnsi="Times New Roman"/>
          <w:sz w:val="24"/>
          <w:szCs w:val="24"/>
        </w:rPr>
        <w:t xml:space="preserve">highest level of self-rule (index=2) for representatives from ordinary regions is of </w:t>
      </w:r>
      <w:r w:rsidR="00211F95" w:rsidRPr="005B10AE">
        <w:rPr>
          <w:rFonts w:ascii="Times New Roman" w:hAnsi="Times New Roman"/>
          <w:sz w:val="24"/>
          <w:szCs w:val="24"/>
        </w:rPr>
        <w:t>0</w:t>
      </w:r>
      <w:r w:rsidR="00AE5A28" w:rsidRPr="005B10AE">
        <w:rPr>
          <w:rFonts w:ascii="Times New Roman" w:hAnsi="Times New Roman"/>
          <w:sz w:val="24"/>
          <w:szCs w:val="24"/>
        </w:rPr>
        <w:t>.</w:t>
      </w:r>
      <w:r w:rsidR="00211F95" w:rsidRPr="005B10AE">
        <w:rPr>
          <w:rFonts w:ascii="Times New Roman" w:hAnsi="Times New Roman"/>
          <w:sz w:val="24"/>
          <w:szCs w:val="24"/>
        </w:rPr>
        <w:t>19</w:t>
      </w:r>
      <w:r w:rsidR="00092DF7" w:rsidRPr="005B10AE">
        <w:rPr>
          <w:rFonts w:ascii="Times New Roman" w:hAnsi="Times New Roman"/>
          <w:sz w:val="24"/>
          <w:szCs w:val="24"/>
        </w:rPr>
        <w:t xml:space="preserve"> and increases to </w:t>
      </w:r>
      <w:r w:rsidR="00211F95" w:rsidRPr="005B10AE">
        <w:rPr>
          <w:rFonts w:ascii="Times New Roman" w:hAnsi="Times New Roman"/>
          <w:sz w:val="24"/>
          <w:szCs w:val="24"/>
        </w:rPr>
        <w:t>0</w:t>
      </w:r>
      <w:r w:rsidR="00AE5A28" w:rsidRPr="005B10AE">
        <w:rPr>
          <w:rFonts w:ascii="Times New Roman" w:hAnsi="Times New Roman"/>
          <w:sz w:val="24"/>
          <w:szCs w:val="24"/>
        </w:rPr>
        <w:t>.</w:t>
      </w:r>
      <w:r w:rsidR="00211F95" w:rsidRPr="005B10AE">
        <w:rPr>
          <w:rFonts w:ascii="Times New Roman" w:hAnsi="Times New Roman"/>
          <w:sz w:val="24"/>
          <w:szCs w:val="24"/>
        </w:rPr>
        <w:t>52</w:t>
      </w:r>
      <w:r w:rsidR="00092DF7" w:rsidRPr="005B10AE">
        <w:rPr>
          <w:rFonts w:ascii="Times New Roman" w:hAnsi="Times New Roman"/>
          <w:sz w:val="24"/>
          <w:szCs w:val="24"/>
        </w:rPr>
        <w:t xml:space="preserve"> among </w:t>
      </w:r>
      <w:r w:rsidR="00AE5A28" w:rsidRPr="005B10AE">
        <w:rPr>
          <w:rFonts w:ascii="Times New Roman" w:hAnsi="Times New Roman"/>
          <w:sz w:val="24"/>
          <w:szCs w:val="24"/>
        </w:rPr>
        <w:t>deputies</w:t>
      </w:r>
      <w:r w:rsidR="00092DF7" w:rsidRPr="005B10AE">
        <w:rPr>
          <w:rFonts w:ascii="Times New Roman" w:hAnsi="Times New Roman"/>
          <w:sz w:val="24"/>
          <w:szCs w:val="24"/>
        </w:rPr>
        <w:t xml:space="preserve"> from nationalist regions.</w:t>
      </w:r>
      <w:r w:rsidR="003359D6" w:rsidRPr="005B10AE">
        <w:rPr>
          <w:rFonts w:ascii="Times New Roman" w:hAnsi="Times New Roman"/>
          <w:sz w:val="24"/>
          <w:szCs w:val="24"/>
        </w:rPr>
        <w:t xml:space="preserve"> </w:t>
      </w:r>
    </w:p>
    <w:p w14:paraId="480941F0" w14:textId="473C67D0" w:rsidR="00687571" w:rsidRPr="005B10AE" w:rsidRDefault="00687571"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[Table 6]</w:t>
      </w:r>
    </w:p>
    <w:p w14:paraId="58A27E8F" w14:textId="586D58D5" w:rsidR="00CF2B03" w:rsidRPr="005B10AE" w:rsidRDefault="00CF2B03"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Table 7 exhibits predicted probabilities </w:t>
      </w:r>
      <w:r w:rsidR="00FB6A06" w:rsidRPr="005B10AE">
        <w:rPr>
          <w:rFonts w:ascii="Times New Roman" w:hAnsi="Times New Roman"/>
          <w:sz w:val="24"/>
          <w:szCs w:val="24"/>
        </w:rPr>
        <w:t xml:space="preserve">of self-rule preferences of PP representatives </w:t>
      </w:r>
      <w:r w:rsidRPr="005B10AE">
        <w:rPr>
          <w:rFonts w:ascii="Times New Roman" w:hAnsi="Times New Roman"/>
          <w:sz w:val="24"/>
          <w:szCs w:val="24"/>
        </w:rPr>
        <w:t>as we vary</w:t>
      </w:r>
      <w:r w:rsidRPr="005B10AE">
        <w:rPr>
          <w:rStyle w:val="apple-converted-space"/>
          <w:rFonts w:ascii="Times New Roman" w:hAnsi="Times New Roman"/>
          <w:sz w:val="24"/>
          <w:szCs w:val="24"/>
        </w:rPr>
        <w:t> </w:t>
      </w:r>
      <w:r w:rsidR="00072010" w:rsidRPr="005B10AE">
        <w:rPr>
          <w:rFonts w:ascii="Times New Roman" w:hAnsi="Times New Roman"/>
          <w:bCs/>
          <w:i/>
          <w:sz w:val="24"/>
          <w:szCs w:val="24"/>
        </w:rPr>
        <w:t>RM</w:t>
      </w:r>
      <w:r w:rsidR="00A92549" w:rsidRPr="005B10AE">
        <w:rPr>
          <w:rFonts w:ascii="Times New Roman" w:hAnsi="Times New Roman"/>
          <w:bCs/>
          <w:i/>
          <w:sz w:val="24"/>
          <w:szCs w:val="24"/>
        </w:rPr>
        <w:t>P</w:t>
      </w:r>
      <w:r w:rsidRPr="005B10AE">
        <w:rPr>
          <w:rStyle w:val="apple-converted-space"/>
          <w:rFonts w:ascii="Times New Roman" w:hAnsi="Times New Roman"/>
          <w:sz w:val="24"/>
          <w:szCs w:val="24"/>
        </w:rPr>
        <w:t> </w:t>
      </w:r>
      <w:r w:rsidRPr="005B10AE">
        <w:rPr>
          <w:rFonts w:ascii="Times New Roman" w:hAnsi="Times New Roman"/>
          <w:sz w:val="24"/>
          <w:szCs w:val="24"/>
        </w:rPr>
        <w:t xml:space="preserve">and hold the other variables at their means. </w:t>
      </w:r>
      <w:r w:rsidR="00FB6A06" w:rsidRPr="005B10AE">
        <w:rPr>
          <w:rFonts w:ascii="Times New Roman" w:hAnsi="Times New Roman"/>
          <w:sz w:val="24"/>
          <w:szCs w:val="24"/>
        </w:rPr>
        <w:t>In this case, t</w:t>
      </w:r>
      <w:r w:rsidRPr="005B10AE">
        <w:rPr>
          <w:rFonts w:ascii="Times New Roman" w:hAnsi="Times New Roman"/>
          <w:sz w:val="24"/>
          <w:szCs w:val="24"/>
        </w:rPr>
        <w:t xml:space="preserve">he probability that a </w:t>
      </w:r>
      <w:r w:rsidR="00FB6A06" w:rsidRPr="005B10AE">
        <w:rPr>
          <w:rFonts w:ascii="Times New Roman" w:hAnsi="Times New Roman"/>
          <w:sz w:val="24"/>
          <w:szCs w:val="24"/>
        </w:rPr>
        <w:t xml:space="preserve">PP </w:t>
      </w:r>
      <w:r w:rsidRPr="005B10AE">
        <w:rPr>
          <w:rFonts w:ascii="Times New Roman" w:hAnsi="Times New Roman"/>
          <w:sz w:val="24"/>
          <w:szCs w:val="24"/>
        </w:rPr>
        <w:t xml:space="preserve">national </w:t>
      </w:r>
      <w:r w:rsidR="00A92549" w:rsidRPr="005B10AE">
        <w:rPr>
          <w:rFonts w:ascii="Times New Roman" w:hAnsi="Times New Roman"/>
          <w:sz w:val="24"/>
          <w:szCs w:val="24"/>
        </w:rPr>
        <w:t>MP</w:t>
      </w:r>
      <w:r w:rsidRPr="005B10AE">
        <w:rPr>
          <w:rFonts w:ascii="Times New Roman" w:hAnsi="Times New Roman"/>
          <w:sz w:val="24"/>
          <w:szCs w:val="24"/>
        </w:rPr>
        <w:t xml:space="preserve"> exhibits the lowest level of preferences towards self-rule (index=0) is 0.64, whereas it is of 0.35 among regional deputies. </w:t>
      </w:r>
    </w:p>
    <w:p w14:paraId="15E5CC36" w14:textId="73677EC9" w:rsidR="003A6216" w:rsidRPr="005B10AE" w:rsidRDefault="00810D67"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[Table 7</w:t>
      </w:r>
      <w:r w:rsidR="00773361" w:rsidRPr="005B10AE">
        <w:rPr>
          <w:rFonts w:ascii="Times New Roman" w:hAnsi="Times New Roman"/>
          <w:sz w:val="24"/>
          <w:szCs w:val="24"/>
        </w:rPr>
        <w:t>]</w:t>
      </w:r>
    </w:p>
    <w:p w14:paraId="4303BD76" w14:textId="2BD125CD" w:rsidR="00A038EF" w:rsidRPr="005B10AE" w:rsidRDefault="00FB6A06"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We now </w:t>
      </w:r>
      <w:r w:rsidR="002A0E7C" w:rsidRPr="005B10AE">
        <w:rPr>
          <w:rFonts w:ascii="Times New Roman" w:hAnsi="Times New Roman"/>
          <w:sz w:val="24"/>
          <w:szCs w:val="24"/>
        </w:rPr>
        <w:t xml:space="preserve">run </w:t>
      </w:r>
      <w:r w:rsidR="003A6216" w:rsidRPr="005B10AE">
        <w:rPr>
          <w:rFonts w:ascii="Times New Roman" w:hAnsi="Times New Roman"/>
          <w:sz w:val="24"/>
          <w:szCs w:val="24"/>
        </w:rPr>
        <w:t xml:space="preserve">similar </w:t>
      </w:r>
      <w:r w:rsidR="002A0E7C" w:rsidRPr="005B10AE">
        <w:rPr>
          <w:rFonts w:ascii="Times New Roman" w:hAnsi="Times New Roman"/>
          <w:sz w:val="24"/>
          <w:szCs w:val="24"/>
        </w:rPr>
        <w:t>econometric model</w:t>
      </w:r>
      <w:r w:rsidR="00354557" w:rsidRPr="005B10AE">
        <w:rPr>
          <w:rFonts w:ascii="Times New Roman" w:hAnsi="Times New Roman"/>
          <w:sz w:val="24"/>
          <w:szCs w:val="24"/>
        </w:rPr>
        <w:t>s</w:t>
      </w:r>
      <w:r w:rsidR="00C154E3" w:rsidRPr="005B10AE">
        <w:rPr>
          <w:rFonts w:ascii="Times New Roman" w:hAnsi="Times New Roman"/>
          <w:sz w:val="24"/>
          <w:szCs w:val="24"/>
        </w:rPr>
        <w:t xml:space="preserve"> </w:t>
      </w:r>
      <w:r w:rsidR="00354557" w:rsidRPr="005B10AE">
        <w:rPr>
          <w:rFonts w:ascii="Times New Roman" w:hAnsi="Times New Roman"/>
          <w:sz w:val="24"/>
          <w:szCs w:val="24"/>
        </w:rPr>
        <w:t>on</w:t>
      </w:r>
      <w:r w:rsidR="00C154E3" w:rsidRPr="005B10AE">
        <w:rPr>
          <w:rFonts w:ascii="Times New Roman" w:hAnsi="Times New Roman"/>
          <w:sz w:val="24"/>
          <w:szCs w:val="24"/>
        </w:rPr>
        <w:t xml:space="preserve"> </w:t>
      </w:r>
      <w:r w:rsidR="00975EF6" w:rsidRPr="005B10AE">
        <w:rPr>
          <w:rFonts w:ascii="Times New Roman" w:hAnsi="Times New Roman"/>
          <w:sz w:val="24"/>
          <w:szCs w:val="24"/>
        </w:rPr>
        <w:t>the</w:t>
      </w:r>
      <w:r w:rsidR="00C154E3" w:rsidRPr="005B10AE">
        <w:rPr>
          <w:rFonts w:ascii="Times New Roman" w:hAnsi="Times New Roman"/>
          <w:sz w:val="24"/>
          <w:szCs w:val="24"/>
        </w:rPr>
        <w:t xml:space="preserve"> </w:t>
      </w:r>
      <w:r w:rsidR="000F2E31" w:rsidRPr="005B10AE">
        <w:rPr>
          <w:rFonts w:ascii="Times New Roman" w:hAnsi="Times New Roman"/>
          <w:sz w:val="24"/>
          <w:szCs w:val="24"/>
        </w:rPr>
        <w:t xml:space="preserve">second </w:t>
      </w:r>
      <w:r w:rsidR="00C154E3" w:rsidRPr="005B10AE">
        <w:rPr>
          <w:rFonts w:ascii="Times New Roman" w:hAnsi="Times New Roman"/>
          <w:sz w:val="24"/>
          <w:szCs w:val="24"/>
        </w:rPr>
        <w:t xml:space="preserve">dependent variable “preferences </w:t>
      </w:r>
      <w:r w:rsidR="002A0E7C" w:rsidRPr="005B10AE">
        <w:rPr>
          <w:rFonts w:ascii="Times New Roman" w:hAnsi="Times New Roman"/>
          <w:sz w:val="24"/>
          <w:szCs w:val="24"/>
        </w:rPr>
        <w:t>over</w:t>
      </w:r>
      <w:r w:rsidR="00C154E3" w:rsidRPr="005B10AE">
        <w:rPr>
          <w:rFonts w:ascii="Times New Roman" w:hAnsi="Times New Roman"/>
          <w:sz w:val="24"/>
          <w:szCs w:val="24"/>
        </w:rPr>
        <w:t xml:space="preserve"> </w:t>
      </w:r>
      <w:r w:rsidR="00EE0CE0">
        <w:rPr>
          <w:rFonts w:ascii="Times New Roman" w:hAnsi="Times New Roman"/>
          <w:sz w:val="24"/>
          <w:szCs w:val="24"/>
        </w:rPr>
        <w:t>decentralization</w:t>
      </w:r>
      <w:r w:rsidR="00C154E3" w:rsidRPr="005B10AE">
        <w:rPr>
          <w:rFonts w:ascii="Times New Roman" w:hAnsi="Times New Roman"/>
          <w:sz w:val="24"/>
          <w:szCs w:val="24"/>
        </w:rPr>
        <w:t xml:space="preserve">”. </w:t>
      </w:r>
      <w:r w:rsidR="00C80073" w:rsidRPr="005B10AE">
        <w:rPr>
          <w:rFonts w:ascii="Times New Roman" w:hAnsi="Times New Roman"/>
          <w:sz w:val="24"/>
          <w:szCs w:val="24"/>
        </w:rPr>
        <w:t>R</w:t>
      </w:r>
      <w:r w:rsidR="00C154E3" w:rsidRPr="005B10AE">
        <w:rPr>
          <w:rFonts w:ascii="Times New Roman" w:hAnsi="Times New Roman"/>
          <w:sz w:val="24"/>
          <w:szCs w:val="24"/>
        </w:rPr>
        <w:t>esults</w:t>
      </w:r>
      <w:r w:rsidR="00C80073" w:rsidRPr="005B10AE">
        <w:rPr>
          <w:rFonts w:ascii="Times New Roman" w:hAnsi="Times New Roman"/>
          <w:sz w:val="24"/>
          <w:szCs w:val="24"/>
        </w:rPr>
        <w:t xml:space="preserve"> are exhibited in Table 8</w:t>
      </w:r>
      <w:r w:rsidR="00C154E3" w:rsidRPr="005B10AE">
        <w:rPr>
          <w:rFonts w:ascii="Times New Roman" w:hAnsi="Times New Roman"/>
          <w:sz w:val="24"/>
          <w:szCs w:val="24"/>
        </w:rPr>
        <w:t xml:space="preserve">. In model </w:t>
      </w:r>
      <w:r w:rsidR="003A6216" w:rsidRPr="005B10AE">
        <w:rPr>
          <w:rFonts w:ascii="Times New Roman" w:hAnsi="Times New Roman"/>
          <w:sz w:val="24"/>
          <w:szCs w:val="24"/>
        </w:rPr>
        <w:t>8.</w:t>
      </w:r>
      <w:r w:rsidR="00C154E3" w:rsidRPr="005B10AE">
        <w:rPr>
          <w:rFonts w:ascii="Times New Roman" w:hAnsi="Times New Roman"/>
          <w:sz w:val="24"/>
          <w:szCs w:val="24"/>
        </w:rPr>
        <w:t xml:space="preserve">1 we </w:t>
      </w:r>
      <w:r w:rsidR="003A6216" w:rsidRPr="005B10AE">
        <w:rPr>
          <w:rFonts w:ascii="Times New Roman" w:hAnsi="Times New Roman"/>
          <w:sz w:val="24"/>
          <w:szCs w:val="24"/>
        </w:rPr>
        <w:lastRenderedPageBreak/>
        <w:t xml:space="preserve">test </w:t>
      </w:r>
      <w:r w:rsidR="000F2E31" w:rsidRPr="005B10AE">
        <w:rPr>
          <w:rFonts w:ascii="Times New Roman" w:hAnsi="Times New Roman"/>
          <w:sz w:val="24"/>
          <w:szCs w:val="24"/>
        </w:rPr>
        <w:t xml:space="preserve">H1 and H2 </w:t>
      </w:r>
      <w:r w:rsidR="00C154E3" w:rsidRPr="005B10AE">
        <w:rPr>
          <w:rFonts w:ascii="Times New Roman" w:hAnsi="Times New Roman"/>
          <w:sz w:val="24"/>
          <w:szCs w:val="24"/>
        </w:rPr>
        <w:t>run</w:t>
      </w:r>
      <w:r w:rsidR="003A6216" w:rsidRPr="005B10AE">
        <w:rPr>
          <w:rFonts w:ascii="Times New Roman" w:hAnsi="Times New Roman"/>
          <w:sz w:val="24"/>
          <w:szCs w:val="24"/>
        </w:rPr>
        <w:t>ning</w:t>
      </w:r>
      <w:r w:rsidR="00C154E3" w:rsidRPr="005B10AE">
        <w:rPr>
          <w:rFonts w:ascii="Times New Roman" w:hAnsi="Times New Roman"/>
          <w:sz w:val="24"/>
          <w:szCs w:val="24"/>
        </w:rPr>
        <w:t xml:space="preserve"> the model in the overall sample </w:t>
      </w:r>
      <w:r w:rsidR="006D4DE2" w:rsidRPr="005B10AE">
        <w:rPr>
          <w:rFonts w:ascii="Times New Roman" w:hAnsi="Times New Roman"/>
          <w:sz w:val="24"/>
          <w:szCs w:val="24"/>
        </w:rPr>
        <w:t>o</w:t>
      </w:r>
      <w:r w:rsidR="000D6102" w:rsidRPr="005B10AE">
        <w:rPr>
          <w:rFonts w:ascii="Times New Roman" w:hAnsi="Times New Roman"/>
          <w:sz w:val="24"/>
          <w:szCs w:val="24"/>
        </w:rPr>
        <w:t>f</w:t>
      </w:r>
      <w:r w:rsidR="006D4DE2" w:rsidRPr="005B10AE">
        <w:rPr>
          <w:rFonts w:ascii="Times New Roman" w:hAnsi="Times New Roman"/>
          <w:sz w:val="24"/>
          <w:szCs w:val="24"/>
        </w:rPr>
        <w:t xml:space="preserve"> </w:t>
      </w:r>
      <w:r w:rsidR="00C80073" w:rsidRPr="005B10AE">
        <w:rPr>
          <w:rFonts w:ascii="Times New Roman" w:hAnsi="Times New Roman"/>
          <w:sz w:val="24"/>
          <w:szCs w:val="24"/>
        </w:rPr>
        <w:t>parliamentarians</w:t>
      </w:r>
      <w:r w:rsidR="009D6657" w:rsidRPr="005B10AE">
        <w:rPr>
          <w:rFonts w:ascii="Times New Roman" w:hAnsi="Times New Roman"/>
          <w:sz w:val="24"/>
          <w:szCs w:val="24"/>
        </w:rPr>
        <w:t xml:space="preserve">. Results </w:t>
      </w:r>
      <w:r w:rsidR="00BF4BB7" w:rsidRPr="005B10AE">
        <w:rPr>
          <w:rFonts w:ascii="Times New Roman" w:hAnsi="Times New Roman"/>
          <w:sz w:val="24"/>
          <w:szCs w:val="24"/>
        </w:rPr>
        <w:t>show that the territorial cleavage</w:t>
      </w:r>
      <w:r w:rsidRPr="005B10AE">
        <w:rPr>
          <w:rFonts w:ascii="Times New Roman" w:hAnsi="Times New Roman"/>
          <w:sz w:val="24"/>
          <w:szCs w:val="24"/>
        </w:rPr>
        <w:t xml:space="preserve"> </w:t>
      </w:r>
      <w:r w:rsidR="006D4DE2" w:rsidRPr="005B10AE">
        <w:rPr>
          <w:rFonts w:ascii="Times New Roman" w:hAnsi="Times New Roman"/>
          <w:sz w:val="24"/>
          <w:szCs w:val="24"/>
        </w:rPr>
        <w:t xml:space="preserve">exhibits a stronger </w:t>
      </w:r>
      <w:r w:rsidR="001D743C" w:rsidRPr="005B10AE">
        <w:rPr>
          <w:rFonts w:ascii="Times New Roman" w:hAnsi="Times New Roman"/>
          <w:sz w:val="24"/>
          <w:szCs w:val="24"/>
        </w:rPr>
        <w:t xml:space="preserve">explanatory power </w:t>
      </w:r>
      <w:r w:rsidR="006D4DE2" w:rsidRPr="005B10AE">
        <w:rPr>
          <w:rFonts w:ascii="Times New Roman" w:hAnsi="Times New Roman"/>
          <w:sz w:val="24"/>
          <w:szCs w:val="24"/>
        </w:rPr>
        <w:t xml:space="preserve">than </w:t>
      </w:r>
      <w:r w:rsidR="002F3FDC" w:rsidRPr="005B10AE">
        <w:rPr>
          <w:rFonts w:ascii="Times New Roman" w:hAnsi="Times New Roman"/>
          <w:sz w:val="24"/>
          <w:szCs w:val="24"/>
        </w:rPr>
        <w:t xml:space="preserve">the </w:t>
      </w:r>
      <w:r w:rsidR="006D4DE2" w:rsidRPr="005B10AE">
        <w:rPr>
          <w:rFonts w:ascii="Times New Roman" w:hAnsi="Times New Roman"/>
          <w:sz w:val="24"/>
          <w:szCs w:val="24"/>
        </w:rPr>
        <w:t xml:space="preserve">institutional </w:t>
      </w:r>
      <w:r w:rsidR="00BF4BB7" w:rsidRPr="005B10AE">
        <w:rPr>
          <w:rFonts w:ascii="Times New Roman" w:hAnsi="Times New Roman"/>
          <w:sz w:val="24"/>
          <w:szCs w:val="24"/>
        </w:rPr>
        <w:t>one</w:t>
      </w:r>
      <w:r w:rsidR="001204F3" w:rsidRPr="005B10AE">
        <w:rPr>
          <w:rFonts w:ascii="Times New Roman" w:hAnsi="Times New Roman"/>
          <w:sz w:val="24"/>
          <w:szCs w:val="24"/>
        </w:rPr>
        <w:t xml:space="preserve"> and its effect</w:t>
      </w:r>
      <w:r w:rsidR="001D743C" w:rsidRPr="005B10AE">
        <w:rPr>
          <w:rFonts w:ascii="Times New Roman" w:hAnsi="Times New Roman"/>
          <w:sz w:val="24"/>
          <w:szCs w:val="24"/>
        </w:rPr>
        <w:t xml:space="preserve"> remains robust </w:t>
      </w:r>
      <w:r w:rsidR="00F436A8" w:rsidRPr="005B10AE">
        <w:rPr>
          <w:rFonts w:ascii="Times New Roman" w:hAnsi="Times New Roman"/>
          <w:sz w:val="24"/>
          <w:szCs w:val="24"/>
        </w:rPr>
        <w:t>to the inclusion of</w:t>
      </w:r>
      <w:r w:rsidR="001204F3" w:rsidRPr="005B10AE">
        <w:rPr>
          <w:rFonts w:ascii="Times New Roman" w:hAnsi="Times New Roman"/>
          <w:sz w:val="24"/>
          <w:szCs w:val="24"/>
        </w:rPr>
        <w:t xml:space="preserve"> further</w:t>
      </w:r>
      <w:r w:rsidR="00F436A8" w:rsidRPr="005B10AE">
        <w:rPr>
          <w:rFonts w:ascii="Times New Roman" w:hAnsi="Times New Roman"/>
          <w:sz w:val="24"/>
          <w:szCs w:val="24"/>
        </w:rPr>
        <w:t xml:space="preserve"> </w:t>
      </w:r>
      <w:r w:rsidR="001204F3" w:rsidRPr="005B10AE">
        <w:rPr>
          <w:rFonts w:ascii="Times New Roman" w:hAnsi="Times New Roman"/>
          <w:sz w:val="24"/>
          <w:szCs w:val="24"/>
        </w:rPr>
        <w:t>independent</w:t>
      </w:r>
      <w:r w:rsidR="000D6102" w:rsidRPr="005B10AE">
        <w:rPr>
          <w:rFonts w:ascii="Times New Roman" w:hAnsi="Times New Roman"/>
          <w:sz w:val="24"/>
          <w:szCs w:val="24"/>
        </w:rPr>
        <w:t xml:space="preserve"> variables in model </w:t>
      </w:r>
      <w:r w:rsidR="003A6216" w:rsidRPr="005B10AE">
        <w:rPr>
          <w:rFonts w:ascii="Times New Roman" w:hAnsi="Times New Roman"/>
          <w:sz w:val="24"/>
          <w:szCs w:val="24"/>
        </w:rPr>
        <w:t>8.</w:t>
      </w:r>
      <w:r w:rsidR="000D6102" w:rsidRPr="005B10AE">
        <w:rPr>
          <w:rFonts w:ascii="Times New Roman" w:hAnsi="Times New Roman"/>
          <w:sz w:val="24"/>
          <w:szCs w:val="24"/>
        </w:rPr>
        <w:t>2</w:t>
      </w:r>
      <w:r w:rsidR="001204F3" w:rsidRPr="005B10AE">
        <w:rPr>
          <w:rFonts w:ascii="Times New Roman" w:hAnsi="Times New Roman"/>
          <w:sz w:val="24"/>
          <w:szCs w:val="24"/>
        </w:rPr>
        <w:t>. T</w:t>
      </w:r>
      <w:r w:rsidR="001D743C" w:rsidRPr="005B10AE">
        <w:rPr>
          <w:rFonts w:ascii="Times New Roman" w:hAnsi="Times New Roman"/>
          <w:sz w:val="24"/>
          <w:szCs w:val="24"/>
        </w:rPr>
        <w:t>he</w:t>
      </w:r>
      <w:r w:rsidR="00F436A8" w:rsidRPr="005B10AE">
        <w:rPr>
          <w:rFonts w:ascii="Times New Roman" w:hAnsi="Times New Roman"/>
          <w:sz w:val="24"/>
          <w:szCs w:val="24"/>
        </w:rPr>
        <w:t xml:space="preserve"> opposite applies to the</w:t>
      </w:r>
      <w:r w:rsidR="002F3FDC" w:rsidRPr="005B10AE">
        <w:rPr>
          <w:rFonts w:ascii="Times New Roman" w:hAnsi="Times New Roman"/>
          <w:sz w:val="24"/>
          <w:szCs w:val="24"/>
        </w:rPr>
        <w:t xml:space="preserve"> coefficient of </w:t>
      </w:r>
      <w:r w:rsidR="00BF4BB7" w:rsidRPr="005B10AE">
        <w:rPr>
          <w:rFonts w:ascii="Times New Roman" w:hAnsi="Times New Roman"/>
          <w:i/>
          <w:sz w:val="24"/>
          <w:szCs w:val="24"/>
        </w:rPr>
        <w:t>RM</w:t>
      </w:r>
      <w:r w:rsidR="00A92549" w:rsidRPr="005B10AE">
        <w:rPr>
          <w:rFonts w:ascii="Times New Roman" w:hAnsi="Times New Roman"/>
          <w:i/>
          <w:sz w:val="24"/>
          <w:szCs w:val="24"/>
        </w:rPr>
        <w:t>P</w:t>
      </w:r>
      <w:r w:rsidR="00F436A8" w:rsidRPr="005B10AE">
        <w:rPr>
          <w:rFonts w:ascii="Times New Roman" w:hAnsi="Times New Roman"/>
          <w:i/>
          <w:sz w:val="24"/>
          <w:szCs w:val="24"/>
        </w:rPr>
        <w:t xml:space="preserve">, </w:t>
      </w:r>
      <w:r w:rsidR="00F436A8" w:rsidRPr="005B10AE">
        <w:rPr>
          <w:rFonts w:ascii="Times New Roman" w:hAnsi="Times New Roman"/>
          <w:sz w:val="24"/>
          <w:szCs w:val="24"/>
        </w:rPr>
        <w:t>which</w:t>
      </w:r>
      <w:r w:rsidR="002F3FDC" w:rsidRPr="005B10AE">
        <w:rPr>
          <w:rFonts w:ascii="Times New Roman" w:hAnsi="Times New Roman"/>
          <w:sz w:val="24"/>
          <w:szCs w:val="24"/>
        </w:rPr>
        <w:t xml:space="preserve"> gets smaller and loses significance</w:t>
      </w:r>
      <w:r w:rsidR="001204F3" w:rsidRPr="005B10AE">
        <w:rPr>
          <w:rFonts w:ascii="Times New Roman" w:hAnsi="Times New Roman"/>
          <w:sz w:val="24"/>
          <w:szCs w:val="24"/>
        </w:rPr>
        <w:t xml:space="preserve"> when further additional controls are added</w:t>
      </w:r>
      <w:r w:rsidR="00393945" w:rsidRPr="005B10AE">
        <w:rPr>
          <w:rFonts w:ascii="Times New Roman" w:hAnsi="Times New Roman"/>
          <w:sz w:val="24"/>
          <w:szCs w:val="24"/>
        </w:rPr>
        <w:t xml:space="preserve"> (in model </w:t>
      </w:r>
      <w:r w:rsidR="003A6216" w:rsidRPr="005B10AE">
        <w:rPr>
          <w:rFonts w:ascii="Times New Roman" w:hAnsi="Times New Roman"/>
          <w:sz w:val="24"/>
          <w:szCs w:val="24"/>
        </w:rPr>
        <w:t>8.</w:t>
      </w:r>
      <w:r w:rsidR="00393945" w:rsidRPr="005B10AE">
        <w:rPr>
          <w:rFonts w:ascii="Times New Roman" w:hAnsi="Times New Roman"/>
          <w:sz w:val="24"/>
          <w:szCs w:val="24"/>
        </w:rPr>
        <w:t>2)</w:t>
      </w:r>
      <w:r w:rsidR="00F436A8" w:rsidRPr="005B10AE">
        <w:rPr>
          <w:rFonts w:ascii="Times New Roman" w:hAnsi="Times New Roman"/>
          <w:sz w:val="24"/>
          <w:szCs w:val="24"/>
        </w:rPr>
        <w:t>.</w:t>
      </w:r>
      <w:r w:rsidR="00791086" w:rsidRPr="005B10AE">
        <w:rPr>
          <w:rFonts w:ascii="Times New Roman" w:hAnsi="Times New Roman"/>
          <w:sz w:val="24"/>
          <w:szCs w:val="24"/>
        </w:rPr>
        <w:t xml:space="preserve"> </w:t>
      </w:r>
      <w:r w:rsidR="00BF4BB7" w:rsidRPr="005B10AE">
        <w:rPr>
          <w:rFonts w:ascii="Times New Roman" w:hAnsi="Times New Roman"/>
          <w:sz w:val="24"/>
          <w:szCs w:val="24"/>
        </w:rPr>
        <w:t>We test for H3</w:t>
      </w:r>
      <w:r w:rsidR="00791086" w:rsidRPr="005B10AE">
        <w:rPr>
          <w:rFonts w:ascii="Times New Roman" w:hAnsi="Times New Roman"/>
          <w:sz w:val="24"/>
          <w:szCs w:val="24"/>
        </w:rPr>
        <w:t xml:space="preserve"> in model </w:t>
      </w:r>
      <w:r w:rsidR="003A6216" w:rsidRPr="005B10AE">
        <w:rPr>
          <w:rFonts w:ascii="Times New Roman" w:hAnsi="Times New Roman"/>
          <w:sz w:val="24"/>
          <w:szCs w:val="24"/>
        </w:rPr>
        <w:t>8.</w:t>
      </w:r>
      <w:r w:rsidR="00791086" w:rsidRPr="005B10AE">
        <w:rPr>
          <w:rFonts w:ascii="Times New Roman" w:hAnsi="Times New Roman"/>
          <w:sz w:val="24"/>
          <w:szCs w:val="24"/>
        </w:rPr>
        <w:t>3</w:t>
      </w:r>
      <w:r w:rsidR="00113A2B" w:rsidRPr="005B10AE">
        <w:rPr>
          <w:rFonts w:ascii="Times New Roman" w:hAnsi="Times New Roman"/>
          <w:sz w:val="24"/>
          <w:szCs w:val="24"/>
        </w:rPr>
        <w:t>,</w:t>
      </w:r>
      <w:r w:rsidR="00791086" w:rsidRPr="005B10AE">
        <w:rPr>
          <w:rFonts w:ascii="Times New Roman" w:hAnsi="Times New Roman"/>
          <w:sz w:val="24"/>
          <w:szCs w:val="24"/>
        </w:rPr>
        <w:t xml:space="preserve"> </w:t>
      </w:r>
      <w:r w:rsidR="001204F3" w:rsidRPr="005B10AE">
        <w:rPr>
          <w:rFonts w:ascii="Times New Roman" w:hAnsi="Times New Roman"/>
          <w:sz w:val="24"/>
          <w:szCs w:val="24"/>
        </w:rPr>
        <w:t>confirm</w:t>
      </w:r>
      <w:r w:rsidR="00BF4BB7" w:rsidRPr="005B10AE">
        <w:rPr>
          <w:rFonts w:ascii="Times New Roman" w:hAnsi="Times New Roman"/>
          <w:sz w:val="24"/>
          <w:szCs w:val="24"/>
        </w:rPr>
        <w:t>ing</w:t>
      </w:r>
      <w:r w:rsidR="001204F3" w:rsidRPr="005B10AE">
        <w:rPr>
          <w:rFonts w:ascii="Times New Roman" w:hAnsi="Times New Roman"/>
          <w:sz w:val="24"/>
          <w:szCs w:val="24"/>
        </w:rPr>
        <w:t xml:space="preserve"> that </w:t>
      </w:r>
      <w:r w:rsidR="00791086" w:rsidRPr="005B10AE">
        <w:rPr>
          <w:rFonts w:ascii="Times New Roman" w:hAnsi="Times New Roman"/>
          <w:sz w:val="24"/>
          <w:szCs w:val="24"/>
        </w:rPr>
        <w:t xml:space="preserve">heterogeneity in preferences towards </w:t>
      </w:r>
      <w:r w:rsidR="00EE0CE0">
        <w:rPr>
          <w:rFonts w:ascii="Times New Roman" w:hAnsi="Times New Roman"/>
          <w:sz w:val="24"/>
          <w:szCs w:val="24"/>
        </w:rPr>
        <w:t>decentralization</w:t>
      </w:r>
      <w:r w:rsidR="00791086" w:rsidRPr="005B10AE">
        <w:rPr>
          <w:rFonts w:ascii="Times New Roman" w:hAnsi="Times New Roman"/>
          <w:sz w:val="24"/>
          <w:szCs w:val="24"/>
        </w:rPr>
        <w:t xml:space="preserve"> among Socialist parliamentary elites </w:t>
      </w:r>
      <w:r w:rsidR="00981D8E" w:rsidRPr="005B10AE">
        <w:rPr>
          <w:rFonts w:ascii="Times New Roman" w:hAnsi="Times New Roman"/>
          <w:sz w:val="24"/>
          <w:szCs w:val="24"/>
        </w:rPr>
        <w:t>is</w:t>
      </w:r>
      <w:r w:rsidR="00791086" w:rsidRPr="005B10AE">
        <w:rPr>
          <w:rFonts w:ascii="Times New Roman" w:hAnsi="Times New Roman"/>
          <w:sz w:val="24"/>
          <w:szCs w:val="24"/>
        </w:rPr>
        <w:t xml:space="preserve"> driven by the territorial cleavage in nationalist regions</w:t>
      </w:r>
      <w:r w:rsidR="00FC79D0" w:rsidRPr="005B10AE">
        <w:rPr>
          <w:rFonts w:ascii="Times New Roman" w:hAnsi="Times New Roman"/>
          <w:sz w:val="24"/>
          <w:szCs w:val="24"/>
        </w:rPr>
        <w:t xml:space="preserve">. </w:t>
      </w:r>
      <w:r w:rsidR="00981D8E" w:rsidRPr="005B10AE">
        <w:rPr>
          <w:rFonts w:ascii="Times New Roman" w:hAnsi="Times New Roman"/>
          <w:sz w:val="24"/>
          <w:szCs w:val="24"/>
        </w:rPr>
        <w:t>As for People’s Party’s representatives</w:t>
      </w:r>
      <w:r w:rsidR="00BC6A48" w:rsidRPr="005B10AE">
        <w:rPr>
          <w:rFonts w:ascii="Times New Roman" w:hAnsi="Times New Roman"/>
          <w:sz w:val="24"/>
          <w:szCs w:val="24"/>
        </w:rPr>
        <w:t xml:space="preserve"> (H4)</w:t>
      </w:r>
      <w:r w:rsidR="00981D8E" w:rsidRPr="005B10AE">
        <w:rPr>
          <w:rFonts w:ascii="Times New Roman" w:hAnsi="Times New Roman"/>
          <w:sz w:val="24"/>
          <w:szCs w:val="24"/>
        </w:rPr>
        <w:t>, t</w:t>
      </w:r>
      <w:r w:rsidR="00116625" w:rsidRPr="005B10AE">
        <w:rPr>
          <w:rFonts w:ascii="Times New Roman" w:hAnsi="Times New Roman"/>
          <w:sz w:val="24"/>
          <w:szCs w:val="24"/>
        </w:rPr>
        <w:t xml:space="preserve">he </w:t>
      </w:r>
      <w:r w:rsidR="00455AEE" w:rsidRPr="005B10AE">
        <w:rPr>
          <w:rFonts w:ascii="Times New Roman" w:hAnsi="Times New Roman"/>
          <w:sz w:val="24"/>
          <w:szCs w:val="24"/>
        </w:rPr>
        <w:t>reverse</w:t>
      </w:r>
      <w:r w:rsidR="00116625" w:rsidRPr="005B10AE">
        <w:rPr>
          <w:rFonts w:ascii="Times New Roman" w:hAnsi="Times New Roman"/>
          <w:sz w:val="24"/>
          <w:szCs w:val="24"/>
        </w:rPr>
        <w:t xml:space="preserve"> occurs</w:t>
      </w:r>
      <w:r w:rsidR="00FC79D0" w:rsidRPr="005B10AE">
        <w:rPr>
          <w:rFonts w:ascii="Times New Roman" w:hAnsi="Times New Roman"/>
          <w:sz w:val="24"/>
          <w:szCs w:val="24"/>
        </w:rPr>
        <w:t xml:space="preserve">: </w:t>
      </w:r>
      <w:r w:rsidR="00791086" w:rsidRPr="005B10AE">
        <w:rPr>
          <w:rFonts w:ascii="Times New Roman" w:hAnsi="Times New Roman"/>
          <w:sz w:val="24"/>
          <w:szCs w:val="24"/>
        </w:rPr>
        <w:t>the</w:t>
      </w:r>
      <w:r w:rsidR="00FC79D0" w:rsidRPr="005B10AE">
        <w:rPr>
          <w:rFonts w:ascii="Times New Roman" w:hAnsi="Times New Roman"/>
          <w:sz w:val="24"/>
          <w:szCs w:val="24"/>
        </w:rPr>
        <w:t xml:space="preserve">re is no evidence to support the existence of a territorial cleavage, whereas </w:t>
      </w:r>
      <w:r w:rsidR="00791086" w:rsidRPr="005B10AE">
        <w:rPr>
          <w:rFonts w:ascii="Times New Roman" w:hAnsi="Times New Roman"/>
          <w:sz w:val="24"/>
          <w:szCs w:val="24"/>
        </w:rPr>
        <w:t xml:space="preserve">the </w:t>
      </w:r>
      <w:r w:rsidR="00981D8E" w:rsidRPr="005B10AE">
        <w:rPr>
          <w:rFonts w:ascii="Times New Roman" w:hAnsi="Times New Roman"/>
          <w:sz w:val="24"/>
          <w:szCs w:val="24"/>
        </w:rPr>
        <w:t>coefficient</w:t>
      </w:r>
      <w:r w:rsidR="00791086" w:rsidRPr="005B10AE">
        <w:rPr>
          <w:rFonts w:ascii="Times New Roman" w:hAnsi="Times New Roman"/>
          <w:sz w:val="24"/>
          <w:szCs w:val="24"/>
        </w:rPr>
        <w:t xml:space="preserve"> of </w:t>
      </w:r>
      <w:r w:rsidR="00BF4BB7" w:rsidRPr="005B10AE">
        <w:rPr>
          <w:rFonts w:ascii="Times New Roman" w:hAnsi="Times New Roman"/>
          <w:i/>
          <w:sz w:val="24"/>
          <w:szCs w:val="24"/>
        </w:rPr>
        <w:t>RM</w:t>
      </w:r>
      <w:r w:rsidR="00A92549" w:rsidRPr="005B10AE">
        <w:rPr>
          <w:rFonts w:ascii="Times New Roman" w:hAnsi="Times New Roman"/>
          <w:i/>
          <w:sz w:val="24"/>
          <w:szCs w:val="24"/>
        </w:rPr>
        <w:t>P</w:t>
      </w:r>
      <w:r w:rsidR="00791086" w:rsidRPr="005B10AE">
        <w:rPr>
          <w:rFonts w:ascii="Times New Roman" w:hAnsi="Times New Roman"/>
          <w:sz w:val="24"/>
          <w:szCs w:val="24"/>
        </w:rPr>
        <w:t xml:space="preserve"> </w:t>
      </w:r>
      <w:r w:rsidR="00180B35" w:rsidRPr="005B10AE">
        <w:rPr>
          <w:rFonts w:ascii="Times New Roman" w:hAnsi="Times New Roman"/>
          <w:sz w:val="24"/>
          <w:szCs w:val="24"/>
        </w:rPr>
        <w:t xml:space="preserve">in the PP sample </w:t>
      </w:r>
      <w:r w:rsidR="00981D8E" w:rsidRPr="005B10AE">
        <w:rPr>
          <w:rFonts w:ascii="Times New Roman" w:hAnsi="Times New Roman"/>
          <w:sz w:val="24"/>
          <w:szCs w:val="24"/>
        </w:rPr>
        <w:t>exhibits a positive sign, as expected, but it is</w:t>
      </w:r>
      <w:r w:rsidR="00FC79D0" w:rsidRPr="005B10AE">
        <w:rPr>
          <w:rFonts w:ascii="Times New Roman" w:hAnsi="Times New Roman"/>
          <w:sz w:val="24"/>
          <w:szCs w:val="24"/>
        </w:rPr>
        <w:t xml:space="preserve"> </w:t>
      </w:r>
      <w:r w:rsidR="00791086" w:rsidRPr="005B10AE">
        <w:rPr>
          <w:rFonts w:ascii="Times New Roman" w:hAnsi="Times New Roman"/>
          <w:sz w:val="24"/>
          <w:szCs w:val="24"/>
        </w:rPr>
        <w:t>only significant at</w:t>
      </w:r>
      <w:r w:rsidR="00BC6A48" w:rsidRPr="005B10AE">
        <w:rPr>
          <w:rFonts w:ascii="Times New Roman" w:hAnsi="Times New Roman"/>
          <w:sz w:val="24"/>
          <w:szCs w:val="24"/>
        </w:rPr>
        <w:t xml:space="preserve"> a</w:t>
      </w:r>
      <w:r w:rsidR="00791086" w:rsidRPr="005B10AE">
        <w:rPr>
          <w:rFonts w:ascii="Times New Roman" w:hAnsi="Times New Roman"/>
          <w:sz w:val="24"/>
          <w:szCs w:val="24"/>
        </w:rPr>
        <w:t>10% level of confidence</w:t>
      </w:r>
      <w:r w:rsidR="00393945" w:rsidRPr="005B10AE">
        <w:rPr>
          <w:rFonts w:ascii="Times New Roman" w:hAnsi="Times New Roman"/>
          <w:sz w:val="24"/>
          <w:szCs w:val="24"/>
        </w:rPr>
        <w:t xml:space="preserve"> (model </w:t>
      </w:r>
      <w:r w:rsidR="003A6216" w:rsidRPr="005B10AE">
        <w:rPr>
          <w:rFonts w:ascii="Times New Roman" w:hAnsi="Times New Roman"/>
          <w:sz w:val="24"/>
          <w:szCs w:val="24"/>
        </w:rPr>
        <w:t>8.</w:t>
      </w:r>
      <w:r w:rsidR="00393945" w:rsidRPr="005B10AE">
        <w:rPr>
          <w:rFonts w:ascii="Times New Roman" w:hAnsi="Times New Roman"/>
          <w:sz w:val="24"/>
          <w:szCs w:val="24"/>
        </w:rPr>
        <w:t>4)</w:t>
      </w:r>
      <w:r w:rsidR="00791086" w:rsidRPr="005B10AE">
        <w:rPr>
          <w:rFonts w:ascii="Times New Roman" w:hAnsi="Times New Roman"/>
          <w:sz w:val="24"/>
          <w:szCs w:val="24"/>
        </w:rPr>
        <w:t>.</w:t>
      </w:r>
    </w:p>
    <w:p w14:paraId="39629317" w14:textId="238D8133" w:rsidR="00CF5C4C" w:rsidRPr="005B10AE" w:rsidRDefault="00810D67" w:rsidP="00DD6F20">
      <w:pPr>
        <w:spacing w:before="100" w:beforeAutospacing="1" w:after="120" w:line="360" w:lineRule="auto"/>
        <w:ind w:firstLine="709"/>
        <w:mirrorIndents/>
        <w:jc w:val="both"/>
        <w:rPr>
          <w:rFonts w:ascii="Times New Roman" w:hAnsi="Times New Roman"/>
          <w:sz w:val="24"/>
          <w:szCs w:val="24"/>
        </w:rPr>
      </w:pPr>
      <w:r w:rsidRPr="005B10AE">
        <w:rPr>
          <w:rFonts w:ascii="Times New Roman" w:hAnsi="Times New Roman"/>
          <w:sz w:val="24"/>
          <w:szCs w:val="24"/>
        </w:rPr>
        <w:t>[Table 8</w:t>
      </w:r>
      <w:r w:rsidR="00CF5C4C" w:rsidRPr="005B10AE">
        <w:rPr>
          <w:rFonts w:ascii="Times New Roman" w:hAnsi="Times New Roman"/>
          <w:sz w:val="24"/>
          <w:szCs w:val="24"/>
        </w:rPr>
        <w:t>]</w:t>
      </w:r>
    </w:p>
    <w:p w14:paraId="09485956" w14:textId="13DA5B52" w:rsidR="002D7184" w:rsidRPr="005B10AE" w:rsidRDefault="00FB6A06" w:rsidP="00DD6F20">
      <w:pPr>
        <w:autoSpaceDE w:val="0"/>
        <w:autoSpaceDN w:val="0"/>
        <w:adjustRightInd w:val="0"/>
        <w:spacing w:before="100" w:beforeAutospacing="1" w:after="0" w:line="360" w:lineRule="auto"/>
        <w:ind w:firstLine="709"/>
        <w:mirrorIndents/>
        <w:jc w:val="both"/>
        <w:rPr>
          <w:rFonts w:ascii="Times New Roman" w:eastAsiaTheme="minorHAnsi" w:hAnsi="Times New Roman"/>
          <w:sz w:val="24"/>
          <w:szCs w:val="24"/>
        </w:rPr>
      </w:pPr>
      <w:r w:rsidRPr="005B10AE">
        <w:rPr>
          <w:rFonts w:ascii="Times New Roman" w:hAnsi="Times New Roman"/>
          <w:sz w:val="24"/>
          <w:szCs w:val="24"/>
        </w:rPr>
        <w:t xml:space="preserve">Altogether, </w:t>
      </w:r>
      <w:r w:rsidR="00C80073" w:rsidRPr="005B10AE">
        <w:rPr>
          <w:rFonts w:ascii="Times New Roman" w:hAnsi="Times New Roman"/>
          <w:sz w:val="24"/>
          <w:szCs w:val="24"/>
        </w:rPr>
        <w:t>empirical results provide</w:t>
      </w:r>
      <w:r w:rsidR="00491BC9" w:rsidRPr="005B10AE">
        <w:rPr>
          <w:rFonts w:ascii="Times New Roman" w:hAnsi="Times New Roman"/>
          <w:sz w:val="24"/>
          <w:szCs w:val="24"/>
        </w:rPr>
        <w:t xml:space="preserve"> evidence on </w:t>
      </w:r>
      <w:r w:rsidR="00BB5829" w:rsidRPr="005B10AE">
        <w:rPr>
          <w:rFonts w:ascii="Times New Roman" w:hAnsi="Times New Roman"/>
          <w:sz w:val="24"/>
          <w:szCs w:val="24"/>
        </w:rPr>
        <w:t>H1 and H2</w:t>
      </w:r>
      <w:r w:rsidR="00C80073" w:rsidRPr="005B10AE">
        <w:rPr>
          <w:rFonts w:ascii="Times New Roman" w:hAnsi="Times New Roman"/>
          <w:sz w:val="24"/>
          <w:szCs w:val="24"/>
        </w:rPr>
        <w:t xml:space="preserve"> </w:t>
      </w:r>
      <w:r w:rsidR="00491BC9" w:rsidRPr="005B10AE">
        <w:rPr>
          <w:rFonts w:ascii="Times New Roman" w:hAnsi="Times New Roman"/>
          <w:sz w:val="24"/>
          <w:szCs w:val="24"/>
        </w:rPr>
        <w:t>hypotheses</w:t>
      </w:r>
      <w:r w:rsidR="00794C39" w:rsidRPr="005B10AE">
        <w:rPr>
          <w:rFonts w:ascii="Times New Roman" w:hAnsi="Times New Roman"/>
          <w:sz w:val="24"/>
          <w:szCs w:val="24"/>
        </w:rPr>
        <w:t xml:space="preserve">, although </w:t>
      </w:r>
      <w:r w:rsidR="00BB5829" w:rsidRPr="005B10AE">
        <w:rPr>
          <w:rFonts w:ascii="Times New Roman" w:hAnsi="Times New Roman"/>
          <w:sz w:val="24"/>
          <w:szCs w:val="24"/>
        </w:rPr>
        <w:t xml:space="preserve">the territorial cleavage becomes more relevant to account for parliamentarians’ general preferences towards the territorial organisation of the State, whereas level of representation seems to be more important to explain representatives’ preferences </w:t>
      </w:r>
      <w:r w:rsidR="0016494A" w:rsidRPr="005B10AE">
        <w:rPr>
          <w:rFonts w:ascii="Times New Roman" w:hAnsi="Times New Roman"/>
          <w:sz w:val="24"/>
          <w:szCs w:val="24"/>
        </w:rPr>
        <w:t>and attitudes towards</w:t>
      </w:r>
      <w:r w:rsidR="00BB5829" w:rsidRPr="005B10AE">
        <w:rPr>
          <w:rFonts w:ascii="Times New Roman" w:hAnsi="Times New Roman"/>
          <w:sz w:val="24"/>
          <w:szCs w:val="24"/>
        </w:rPr>
        <w:t xml:space="preserve"> self-rule in</w:t>
      </w:r>
      <w:r w:rsidR="00BB5829" w:rsidRPr="005B10AE">
        <w:rPr>
          <w:rFonts w:ascii="Times New Roman" w:hAnsi="Times New Roman"/>
          <w:i/>
          <w:sz w:val="24"/>
          <w:szCs w:val="24"/>
        </w:rPr>
        <w:t xml:space="preserve"> their</w:t>
      </w:r>
      <w:r w:rsidR="00BB5829" w:rsidRPr="005B10AE">
        <w:rPr>
          <w:rFonts w:ascii="Times New Roman" w:hAnsi="Times New Roman"/>
          <w:sz w:val="24"/>
          <w:szCs w:val="24"/>
        </w:rPr>
        <w:t xml:space="preserve"> region.  </w:t>
      </w:r>
      <w:r w:rsidR="00794C39" w:rsidRPr="005B10AE">
        <w:rPr>
          <w:rFonts w:ascii="Times New Roman" w:hAnsi="Times New Roman"/>
          <w:sz w:val="24"/>
          <w:szCs w:val="24"/>
        </w:rPr>
        <w:t>We</w:t>
      </w:r>
      <w:r w:rsidRPr="005B10AE">
        <w:rPr>
          <w:rFonts w:ascii="Times New Roman" w:hAnsi="Times New Roman"/>
          <w:sz w:val="24"/>
          <w:szCs w:val="24"/>
        </w:rPr>
        <w:t xml:space="preserve"> have also found </w:t>
      </w:r>
      <w:r w:rsidR="00BB5829" w:rsidRPr="005B10AE">
        <w:rPr>
          <w:rFonts w:ascii="Times New Roman" w:hAnsi="Times New Roman"/>
          <w:sz w:val="24"/>
          <w:szCs w:val="24"/>
        </w:rPr>
        <w:t xml:space="preserve">support to the hypotheses </w:t>
      </w:r>
      <w:r w:rsidR="0016494A" w:rsidRPr="005B10AE">
        <w:rPr>
          <w:rFonts w:ascii="Times New Roman" w:hAnsi="Times New Roman"/>
          <w:sz w:val="24"/>
          <w:szCs w:val="24"/>
        </w:rPr>
        <w:t xml:space="preserve">that expect </w:t>
      </w:r>
      <w:r w:rsidR="00993DB8" w:rsidRPr="005B10AE">
        <w:rPr>
          <w:rFonts w:ascii="Times New Roman" w:hAnsi="Times New Roman"/>
          <w:sz w:val="24"/>
          <w:szCs w:val="24"/>
        </w:rPr>
        <w:t xml:space="preserve">cleavages to have different explanatory power in each party (H3 and H4). The territorial cleavage is more relevant to account for heterogeneity in preferences among Socialist representatives, whereas </w:t>
      </w:r>
      <w:r w:rsidR="00BB5829" w:rsidRPr="005B10AE">
        <w:rPr>
          <w:rFonts w:ascii="Times New Roman" w:hAnsi="Times New Roman"/>
          <w:sz w:val="24"/>
          <w:szCs w:val="24"/>
        </w:rPr>
        <w:t xml:space="preserve">the paper </w:t>
      </w:r>
      <w:r w:rsidR="00993DB8" w:rsidRPr="005B10AE">
        <w:rPr>
          <w:rFonts w:ascii="Times New Roman" w:hAnsi="Times New Roman"/>
          <w:sz w:val="24"/>
          <w:szCs w:val="24"/>
        </w:rPr>
        <w:t>uncovers</w:t>
      </w:r>
      <w:r w:rsidR="00BB5829" w:rsidRPr="005B10AE">
        <w:rPr>
          <w:rFonts w:ascii="Times New Roman" w:hAnsi="Times New Roman"/>
          <w:sz w:val="24"/>
          <w:szCs w:val="24"/>
        </w:rPr>
        <w:t xml:space="preserve"> </w:t>
      </w:r>
      <w:r w:rsidR="00993DB8" w:rsidRPr="005B10AE">
        <w:rPr>
          <w:rFonts w:ascii="Times New Roman" w:hAnsi="Times New Roman"/>
          <w:sz w:val="24"/>
          <w:szCs w:val="24"/>
        </w:rPr>
        <w:t>that the most important source</w:t>
      </w:r>
      <w:r w:rsidR="00BB5829" w:rsidRPr="005B10AE">
        <w:rPr>
          <w:rFonts w:ascii="Times New Roman" w:hAnsi="Times New Roman"/>
          <w:sz w:val="24"/>
          <w:szCs w:val="24"/>
        </w:rPr>
        <w:t xml:space="preserve"> of internal fracture </w:t>
      </w:r>
      <w:r w:rsidR="00993DB8" w:rsidRPr="005B10AE">
        <w:rPr>
          <w:rFonts w:ascii="Times New Roman" w:hAnsi="Times New Roman"/>
          <w:sz w:val="24"/>
          <w:szCs w:val="24"/>
        </w:rPr>
        <w:t>among PP representatives is institutional (</w:t>
      </w:r>
      <w:r w:rsidR="00BB5829" w:rsidRPr="005B10AE">
        <w:rPr>
          <w:rFonts w:ascii="Times New Roman" w:hAnsi="Times New Roman"/>
          <w:sz w:val="24"/>
          <w:szCs w:val="24"/>
        </w:rPr>
        <w:t>regional parliamentarians exhibiting stronger preferences towards self-rule than their national counterparts</w:t>
      </w:r>
      <w:r w:rsidR="00993DB8" w:rsidRPr="005B10AE">
        <w:rPr>
          <w:rFonts w:ascii="Times New Roman" w:hAnsi="Times New Roman"/>
          <w:sz w:val="24"/>
          <w:szCs w:val="24"/>
        </w:rPr>
        <w:t>)</w:t>
      </w:r>
      <w:r w:rsidR="00BB5829" w:rsidRPr="005B10AE">
        <w:rPr>
          <w:rFonts w:ascii="Times New Roman" w:hAnsi="Times New Roman"/>
          <w:sz w:val="24"/>
          <w:szCs w:val="24"/>
        </w:rPr>
        <w:t>.</w:t>
      </w:r>
    </w:p>
    <w:p w14:paraId="1250C0B1" w14:textId="55C700D7" w:rsidR="00BD0F8C" w:rsidRPr="005B10AE" w:rsidRDefault="002D7184" w:rsidP="00DD6F20">
      <w:pPr>
        <w:autoSpaceDE w:val="0"/>
        <w:autoSpaceDN w:val="0"/>
        <w:adjustRightInd w:val="0"/>
        <w:spacing w:before="100" w:beforeAutospacing="1" w:after="0" w:line="360" w:lineRule="auto"/>
        <w:ind w:firstLine="709"/>
        <w:mirrorIndents/>
        <w:jc w:val="both"/>
        <w:rPr>
          <w:rFonts w:ascii="Times New Roman" w:eastAsiaTheme="minorHAnsi" w:hAnsi="Times New Roman"/>
          <w:sz w:val="24"/>
          <w:szCs w:val="24"/>
        </w:rPr>
      </w:pPr>
      <w:r w:rsidRPr="005B10AE">
        <w:rPr>
          <w:rFonts w:ascii="Times New Roman" w:hAnsi="Times New Roman"/>
          <w:sz w:val="24"/>
          <w:szCs w:val="24"/>
        </w:rPr>
        <w:t xml:space="preserve">However, </w:t>
      </w:r>
      <w:r w:rsidR="00BD0F8C" w:rsidRPr="005B10AE">
        <w:rPr>
          <w:rFonts w:ascii="Times New Roman" w:hAnsi="Times New Roman"/>
          <w:sz w:val="24"/>
          <w:szCs w:val="24"/>
        </w:rPr>
        <w:t xml:space="preserve">a concern about the long-lasting nature of the internal divergences uncovered by the empirical analysis among PP representatives is that results </w:t>
      </w:r>
      <w:r w:rsidR="00113A2B" w:rsidRPr="005B10AE">
        <w:rPr>
          <w:rFonts w:ascii="Times New Roman" w:hAnsi="Times New Roman"/>
          <w:sz w:val="24"/>
          <w:szCs w:val="24"/>
        </w:rPr>
        <w:t>might be</w:t>
      </w:r>
      <w:r w:rsidRPr="005B10AE">
        <w:rPr>
          <w:rFonts w:ascii="Times New Roman" w:hAnsi="Times New Roman"/>
          <w:sz w:val="24"/>
          <w:szCs w:val="24"/>
        </w:rPr>
        <w:t xml:space="preserve"> too much driven by contextual factors. The fact the PP was in opposition at the national level when the interviews were conducted may have contributed to reinforce the institutional cleavage. The literature has shown that the capacity of national leaders to impose a coherent national agenda and restrain regional deputies’ demands diminishes when the party is in the op</w:t>
      </w:r>
      <w:r w:rsidR="00113A2B" w:rsidRPr="005B10AE">
        <w:rPr>
          <w:rFonts w:ascii="Times New Roman" w:hAnsi="Times New Roman"/>
          <w:sz w:val="24"/>
          <w:szCs w:val="24"/>
        </w:rPr>
        <w:t xml:space="preserve">position at the national level </w:t>
      </w:r>
      <w:r w:rsidR="00113A2B" w:rsidRPr="005B10AE">
        <w:rPr>
          <w:rFonts w:ascii="Times New Roman" w:hAnsi="Times New Roman"/>
          <w:sz w:val="24"/>
          <w:szCs w:val="24"/>
        </w:rPr>
        <w:fldChar w:fldCharType="begin">
          <w:fldData xml:space="preserve">PEVuZE5vdGU+PENpdGU+PEF1dGhvcj5GYWJyZTwvQXV0aG9yPjxZZWFyPjIwMDg8L1llYXI+PFJl
Y051bT42NjE8L1JlY051bT48RGlzcGxheVRleHQ+KEZhYnJlLCAyMDA4LCBMZcOzbi1BbGZvbnNv
LCAyMDA3LCBNw6luZGV6LUxhZ28sIDIwMDUpPC9EaXNwbGF5VGV4dD48cmVjb3JkPjxyZWMtbnVt
YmVyPjY2MTwvcmVjLW51bWJlcj48Zm9yZWlnbi1rZXlzPjxrZXkgYXBwPSJFTiIgZGItaWQ9ImV6
cnN2MmV0aHRzZWRvZXN6OXE1cmU5ZHMyNXZlenpyZmF6dyIgdGltZXN0YW1wPSIxNDI1OTgzNzg0
Ij42NjE8L2tleT48L2ZvcmVpZ24ta2V5cz48cmVmLXR5cGUgbmFtZT0iSm91cm5hbCBBcnRpY2xl
Ij4xNzwvcmVmLXR5cGU+PGNvbnRyaWJ1dG9ycz48YXV0aG9ycz48YXV0aG9yPkZhYnJlLCBFbG9k
aWU8L2F1dGhvcj48L2F1dGhvcnM+PC9jb250cmlidXRvcnM+PHRpdGxlcz48dGl0bGU+UGFydHkg
b3JnYW5pemF0aW9uIGluIGEgbXVsdGktbGV2ZWwgc3lzdGVtOiBQYXJ0eSBvcmdhbml6YXRpb25h
bCBjaGFuZ2UgaW4gU3BhaW4gYW5kIHRoZSBVSzwvdGl0bGU+PHNlY29uZGFyeS10aXRsZT5SZWdp
b25hbCBhbmQgRmVkZXJhbCBTdHVkaWVzPC9zZWNvbmRhcnktdGl0bGU+PC90aXRsZXM+PHBlcmlv
ZGljYWw+PGZ1bGwtdGl0bGU+UmVnaW9uYWwgYW5kIEZlZGVyYWwgU3R1ZGllczwvZnVsbC10aXRs
ZT48L3BlcmlvZGljYWw+PHBhZ2VzPjMwOS0zMjk8L3BhZ2VzPjx2b2x1bWU+MTg8L3ZvbHVtZT48
bnVtYmVyPjQ8L251bWJlcj48ZGF0ZXM+PHllYXI+MjAwODwveWVhcj48L2RhdGVzPjxpc2JuPjEz
NTktNzU2NjwvaXNibj48dXJscz48L3VybHM+PC9yZWNvcmQ+PC9DaXRlPjxDaXRlPjxBdXRob3I+
TGXDs24tQWxmb25zbzwvQXV0aG9yPjxZZWFyPjIwMDc8L1llYXI+PFJlY051bT4xNTE8L1JlY051
bT48cmVjb3JkPjxyZWMtbnVtYmVyPjE1MTwvcmVjLW51bWJlcj48Zm9yZWlnbi1rZXlzPjxrZXkg
YXBwPSJFTiIgZGItaWQ9ImV6cnN2MmV0aHRzZWRvZXN6OXE1cmU5ZHMyNXZlenpyZmF6dyIgdGlt
ZXN0YW1wPSIxMjk0NjU3MDQ5Ij4xNTE8L2tleT48L2ZvcmVpZ24ta2V5cz48cmVmLXR5cGUgbmFt
ZT0iQm9vayI+NjwvcmVmLXR5cGU+PGNvbnRyaWJ1dG9ycz48YXV0aG9ycz48YXV0aG9yPkxlw7Nu
LUFsZm9uc28sIFNhbmRyYTwvYXV0aG9yPjwvYXV0aG9ycz48L2NvbnRyaWJ1dG9ycz48dGl0bGVz
Pjx0aXRsZT5UaGUgUG9saXRpY2FsIEVjb25vbXkgb2YgRmlzY2FsIERlY2VudHJhbGl6YXRpb24u
IEJyaW5naW5nIFBvbGl0aWNzIHRvIHRoZSBTdHVkeSBvZiBJbnRlcmdvdmVybm1lbnRhbCBUcmFu
c2ZlcnMgPC90aXRsZT48c2Vjb25kYXJ5LXRpdGxlPkNvbihUZXh0b3MpQTwvc2Vjb25kYXJ5LXRp
dGxlPjwvdGl0bGVzPjxkYXRlcz48eWVhcj4yMDA3PC95ZWFyPjwvZGF0ZXM+PHB1Yi1sb2NhdGlv
bj5CYXJjZWxvbmE8L3B1Yi1sb2NhdGlvbj48cHVibGlzaGVyPkluc3RpdHV0IGQmYXBvcztFc3R1
ZGlzIEF1dG9uw7JtaWNzPC9wdWJsaXNoZXI+PHVybHM+PC91cmxzPjwvcmVjb3JkPjwvQ2l0ZT48
Q2l0ZT48QXV0aG9yPk3DqW5kZXotTGFnbzwvQXV0aG9yPjxZZWFyPjIwMDU8L1llYXI+PFJlY051
bT42NjU8L1JlY051bT48cmVjb3JkPjxyZWMtbnVtYmVyPjY2NTwvcmVjLW51bWJlcj48Zm9yZWln
bi1rZXlzPjxrZXkgYXBwPSJFTiIgZGItaWQ9ImV6cnN2MmV0aHRzZWRvZXN6OXE1cmU5ZHMyNXZl
enpyZmF6dyIgdGltZXN0YW1wPSIxNDI1OTg3ODAyIj42NjU8L2tleT48L2ZvcmVpZ24ta2V5cz48
cmVmLXR5cGUgbmFtZT0iQm9vayBTZWN0aW9uIj41PC9yZWYtdHlwZT48Y29udHJpYnV0b3JzPjxh
dXRob3JzPjxhdXRob3I+TcOpbmRlei1MYWdvLCBNw7NuaWNhPC9hdXRob3I+PC9hdXRob3JzPjxz
ZWNvbmRhcnktYXV0aG9ycz48YXV0aG9yPkJhbGZvdXIsIFNlYmFzdGlhbjwvYXV0aG9yPjwvc2Vj
b25kYXJ5LWF1dGhvcnM+PC9jb250cmlidXRvcnM+PHRpdGxlcz48dGl0bGU+VGhlIHNvY2lhbGlz
dCBwYXJ0eSBpbiBnb3Zlcm5tZW50IGFuZCBvcHBvc2l0aW9uPC90aXRsZT48c2Vjb25kYXJ5LXRp
dGxlPlRoZSBwb2xpdGljcyBvZiBjb250ZW1wb3JhcnkgU3BhaW48L3NlY29uZGFyeS10aXRsZT48
L3RpdGxlcz48ZGF0ZXM+PHllYXI+MjAwNTwveWVhcj48L2RhdGVzPjxwdWJsaXNoZXI+Um91dGxl
ZGdlPC9wdWJsaXNoZXI+PGlzYm4+MTEzNDI0OTgwMjwvaXNibj48dXJscz48L3VybHM+PC9yZWNv
cmQ+PC9DaXRlPjwvRW5kTm90ZT4A
</w:fldData>
        </w:fldChar>
      </w:r>
      <w:r w:rsidR="00014C98" w:rsidRPr="005B10AE">
        <w:rPr>
          <w:rFonts w:ascii="Times New Roman" w:hAnsi="Times New Roman"/>
          <w:sz w:val="24"/>
          <w:szCs w:val="24"/>
        </w:rPr>
        <w:instrText xml:space="preserve"> ADDIN EN.CITE </w:instrText>
      </w:r>
      <w:r w:rsidR="00014C98" w:rsidRPr="005B10AE">
        <w:rPr>
          <w:rFonts w:ascii="Times New Roman" w:hAnsi="Times New Roman"/>
          <w:sz w:val="24"/>
          <w:szCs w:val="24"/>
        </w:rPr>
        <w:fldChar w:fldCharType="begin">
          <w:fldData xml:space="preserve">PEVuZE5vdGU+PENpdGU+PEF1dGhvcj5GYWJyZTwvQXV0aG9yPjxZZWFyPjIwMDg8L1llYXI+PFJl
Y051bT42NjE8L1JlY051bT48RGlzcGxheVRleHQ+KEZhYnJlLCAyMDA4LCBMZcOzbi1BbGZvbnNv
LCAyMDA3LCBNw6luZGV6LUxhZ28sIDIwMDUpPC9EaXNwbGF5VGV4dD48cmVjb3JkPjxyZWMtbnVt
YmVyPjY2MTwvcmVjLW51bWJlcj48Zm9yZWlnbi1rZXlzPjxrZXkgYXBwPSJFTiIgZGItaWQ9ImV6
cnN2MmV0aHRzZWRvZXN6OXE1cmU5ZHMyNXZlenpyZmF6dyIgdGltZXN0YW1wPSIxNDI1OTgzNzg0
Ij42NjE8L2tleT48L2ZvcmVpZ24ta2V5cz48cmVmLXR5cGUgbmFtZT0iSm91cm5hbCBBcnRpY2xl
Ij4xNzwvcmVmLXR5cGU+PGNvbnRyaWJ1dG9ycz48YXV0aG9ycz48YXV0aG9yPkZhYnJlLCBFbG9k
aWU8L2F1dGhvcj48L2F1dGhvcnM+PC9jb250cmlidXRvcnM+PHRpdGxlcz48dGl0bGU+UGFydHkg
b3JnYW5pemF0aW9uIGluIGEgbXVsdGktbGV2ZWwgc3lzdGVtOiBQYXJ0eSBvcmdhbml6YXRpb25h
bCBjaGFuZ2UgaW4gU3BhaW4gYW5kIHRoZSBVSzwvdGl0bGU+PHNlY29uZGFyeS10aXRsZT5SZWdp
b25hbCBhbmQgRmVkZXJhbCBTdHVkaWVzPC9zZWNvbmRhcnktdGl0bGU+PC90aXRsZXM+PHBlcmlv
ZGljYWw+PGZ1bGwtdGl0bGU+UmVnaW9uYWwgYW5kIEZlZGVyYWwgU3R1ZGllczwvZnVsbC10aXRs
ZT48L3BlcmlvZGljYWw+PHBhZ2VzPjMwOS0zMjk8L3BhZ2VzPjx2b2x1bWU+MTg8L3ZvbHVtZT48
bnVtYmVyPjQ8L251bWJlcj48ZGF0ZXM+PHllYXI+MjAwODwveWVhcj48L2RhdGVzPjxpc2JuPjEz
NTktNzU2NjwvaXNibj48dXJscz48L3VybHM+PC9yZWNvcmQ+PC9DaXRlPjxDaXRlPjxBdXRob3I+
TGXDs24tQWxmb25zbzwvQXV0aG9yPjxZZWFyPjIwMDc8L1llYXI+PFJlY051bT4xNTE8L1JlY051
bT48cmVjb3JkPjxyZWMtbnVtYmVyPjE1MTwvcmVjLW51bWJlcj48Zm9yZWlnbi1rZXlzPjxrZXkg
YXBwPSJFTiIgZGItaWQ9ImV6cnN2MmV0aHRzZWRvZXN6OXE1cmU5ZHMyNXZlenpyZmF6dyIgdGlt
ZXN0YW1wPSIxMjk0NjU3MDQ5Ij4xNTE8L2tleT48L2ZvcmVpZ24ta2V5cz48cmVmLXR5cGUgbmFt
ZT0iQm9vayI+NjwvcmVmLXR5cGU+PGNvbnRyaWJ1dG9ycz48YXV0aG9ycz48YXV0aG9yPkxlw7Nu
LUFsZm9uc28sIFNhbmRyYTwvYXV0aG9yPjwvYXV0aG9ycz48L2NvbnRyaWJ1dG9ycz48dGl0bGVz
Pjx0aXRsZT5UaGUgUG9saXRpY2FsIEVjb25vbXkgb2YgRmlzY2FsIERlY2VudHJhbGl6YXRpb24u
IEJyaW5naW5nIFBvbGl0aWNzIHRvIHRoZSBTdHVkeSBvZiBJbnRlcmdvdmVybm1lbnRhbCBUcmFu
c2ZlcnMgPC90aXRsZT48c2Vjb25kYXJ5LXRpdGxlPkNvbihUZXh0b3MpQTwvc2Vjb25kYXJ5LXRp
dGxlPjwvdGl0bGVzPjxkYXRlcz48eWVhcj4yMDA3PC95ZWFyPjwvZGF0ZXM+PHB1Yi1sb2NhdGlv
bj5CYXJjZWxvbmE8L3B1Yi1sb2NhdGlvbj48cHVibGlzaGVyPkluc3RpdHV0IGQmYXBvcztFc3R1
ZGlzIEF1dG9uw7JtaWNzPC9wdWJsaXNoZXI+PHVybHM+PC91cmxzPjwvcmVjb3JkPjwvQ2l0ZT48
Q2l0ZT48QXV0aG9yPk3DqW5kZXotTGFnbzwvQXV0aG9yPjxZZWFyPjIwMDU8L1llYXI+PFJlY051
bT42NjU8L1JlY051bT48cmVjb3JkPjxyZWMtbnVtYmVyPjY2NTwvcmVjLW51bWJlcj48Zm9yZWln
bi1rZXlzPjxrZXkgYXBwPSJFTiIgZGItaWQ9ImV6cnN2MmV0aHRzZWRvZXN6OXE1cmU5ZHMyNXZl
enpyZmF6dyIgdGltZXN0YW1wPSIxNDI1OTg3ODAyIj42NjU8L2tleT48L2ZvcmVpZ24ta2V5cz48
cmVmLXR5cGUgbmFtZT0iQm9vayBTZWN0aW9uIj41PC9yZWYtdHlwZT48Y29udHJpYnV0b3JzPjxh
dXRob3JzPjxhdXRob3I+TcOpbmRlei1MYWdvLCBNw7NuaWNhPC9hdXRob3I+PC9hdXRob3JzPjxz
ZWNvbmRhcnktYXV0aG9ycz48YXV0aG9yPkJhbGZvdXIsIFNlYmFzdGlhbjwvYXV0aG9yPjwvc2Vj
b25kYXJ5LWF1dGhvcnM+PC9jb250cmlidXRvcnM+PHRpdGxlcz48dGl0bGU+VGhlIHNvY2lhbGlz
dCBwYXJ0eSBpbiBnb3Zlcm5tZW50IGFuZCBvcHBvc2l0aW9uPC90aXRsZT48c2Vjb25kYXJ5LXRp
dGxlPlRoZSBwb2xpdGljcyBvZiBjb250ZW1wb3JhcnkgU3BhaW48L3NlY29uZGFyeS10aXRsZT48
L3RpdGxlcz48ZGF0ZXM+PHllYXI+MjAwNTwveWVhcj48L2RhdGVzPjxwdWJsaXNoZXI+Um91dGxl
ZGdlPC9wdWJsaXNoZXI+PGlzYm4+MTEzNDI0OTgwMjwvaXNibj48dXJscz48L3VybHM+PC9yZWNv
cmQ+PC9DaXRlPjwvRW5kTm90ZT4A
</w:fldData>
        </w:fldChar>
      </w:r>
      <w:r w:rsidR="00014C98" w:rsidRPr="005B10AE">
        <w:rPr>
          <w:rFonts w:ascii="Times New Roman" w:hAnsi="Times New Roman"/>
          <w:sz w:val="24"/>
          <w:szCs w:val="24"/>
        </w:rPr>
        <w:instrText xml:space="preserve"> ADDIN EN.CITE.DATA </w:instrText>
      </w:r>
      <w:r w:rsidR="00014C98" w:rsidRPr="005B10AE">
        <w:rPr>
          <w:rFonts w:ascii="Times New Roman" w:hAnsi="Times New Roman"/>
          <w:sz w:val="24"/>
          <w:szCs w:val="24"/>
        </w:rPr>
      </w:r>
      <w:r w:rsidR="00014C98" w:rsidRPr="005B10AE">
        <w:rPr>
          <w:rFonts w:ascii="Times New Roman" w:hAnsi="Times New Roman"/>
          <w:sz w:val="24"/>
          <w:szCs w:val="24"/>
        </w:rPr>
        <w:fldChar w:fldCharType="end"/>
      </w:r>
      <w:r w:rsidR="00113A2B" w:rsidRPr="005B10AE">
        <w:rPr>
          <w:rFonts w:ascii="Times New Roman" w:hAnsi="Times New Roman"/>
          <w:sz w:val="24"/>
          <w:szCs w:val="24"/>
        </w:rPr>
      </w:r>
      <w:r w:rsidR="00113A2B" w:rsidRPr="005B10AE">
        <w:rPr>
          <w:rFonts w:ascii="Times New Roman" w:hAnsi="Times New Roman"/>
          <w:sz w:val="24"/>
          <w:szCs w:val="24"/>
        </w:rPr>
        <w:fldChar w:fldCharType="separate"/>
      </w:r>
      <w:r w:rsidR="00014C98" w:rsidRPr="005B10AE">
        <w:rPr>
          <w:rFonts w:ascii="Times New Roman" w:hAnsi="Times New Roman"/>
          <w:noProof/>
          <w:sz w:val="24"/>
          <w:szCs w:val="24"/>
        </w:rPr>
        <w:t>(Fabre, 2008, León-Alfonso, 2007, Méndez-Lago, 2005)</w:t>
      </w:r>
      <w:r w:rsidR="00113A2B" w:rsidRPr="005B10AE">
        <w:rPr>
          <w:rFonts w:ascii="Times New Roman" w:hAnsi="Times New Roman"/>
          <w:sz w:val="24"/>
          <w:szCs w:val="24"/>
        </w:rPr>
        <w:fldChar w:fldCharType="end"/>
      </w:r>
      <w:r w:rsidRPr="005B10AE">
        <w:rPr>
          <w:rFonts w:ascii="Times New Roman" w:hAnsi="Times New Roman"/>
          <w:sz w:val="24"/>
          <w:szCs w:val="24"/>
        </w:rPr>
        <w:t xml:space="preserve"> Heterogeneity in preferences for devolution between regional and national representatives revealed by the empirical analysis may therefore have weakened after PP took over national office in 2011. In addition, regional arenas may grant opposition parties a tribune to voice demands for self-rule as a strategy to weaken the central government </w:t>
      </w:r>
      <w:r w:rsidR="00014C98" w:rsidRPr="005B10AE">
        <w:rPr>
          <w:rFonts w:ascii="Times New Roman" w:eastAsiaTheme="minorHAnsi" w:hAnsi="Times New Roman"/>
          <w:sz w:val="24"/>
          <w:szCs w:val="24"/>
        </w:rPr>
        <w:t>(Verge 2013:</w:t>
      </w:r>
      <w:r w:rsidRPr="005B10AE">
        <w:rPr>
          <w:rFonts w:ascii="Times New Roman" w:eastAsiaTheme="minorHAnsi" w:hAnsi="Times New Roman"/>
          <w:sz w:val="24"/>
          <w:szCs w:val="24"/>
        </w:rPr>
        <w:t xml:space="preserve">321). </w:t>
      </w:r>
      <w:r w:rsidRPr="005B10AE">
        <w:rPr>
          <w:rFonts w:ascii="Times New Roman" w:eastAsiaTheme="minorHAnsi" w:hAnsi="Times New Roman"/>
          <w:sz w:val="24"/>
          <w:szCs w:val="24"/>
        </w:rPr>
        <w:lastRenderedPageBreak/>
        <w:t xml:space="preserve">Accordingly, </w:t>
      </w:r>
      <w:r w:rsidRPr="005B10AE">
        <w:rPr>
          <w:rFonts w:ascii="Times New Roman" w:hAnsi="Times New Roman"/>
          <w:sz w:val="24"/>
          <w:szCs w:val="24"/>
        </w:rPr>
        <w:t xml:space="preserve">preferences towards self-rule among PP’ regional deputies may result from an “opposition” strategy to confront a central government that was controlled by the Socialist party at the time when the surveys were conducted. </w:t>
      </w:r>
      <w:r w:rsidRPr="005B10AE">
        <w:rPr>
          <w:rFonts w:ascii="Times New Roman" w:eastAsiaTheme="minorHAnsi" w:hAnsi="Times New Roman"/>
          <w:sz w:val="24"/>
          <w:szCs w:val="24"/>
        </w:rPr>
        <w:t>Future empirical analyses will reveal the extent to which the internal fracture within the PP revealed by the empirical analysis remains over time.</w:t>
      </w:r>
      <w:r w:rsidR="00BD0F8C" w:rsidRPr="005B10AE">
        <w:rPr>
          <w:rFonts w:ascii="Times New Roman" w:hAnsi="Times New Roman"/>
          <w:sz w:val="24"/>
          <w:szCs w:val="24"/>
        </w:rPr>
        <w:t xml:space="preserve"> The institutional cleavage can potentially lead towards a less centralist stand on PP’s territorial discourse, but this will only be so if </w:t>
      </w:r>
      <w:r w:rsidR="002773A1" w:rsidRPr="005B10AE">
        <w:rPr>
          <w:rFonts w:ascii="Times New Roman" w:hAnsi="Times New Roman"/>
          <w:sz w:val="24"/>
          <w:szCs w:val="24"/>
        </w:rPr>
        <w:t>future analyses show that the</w:t>
      </w:r>
      <w:r w:rsidR="00BD0F8C" w:rsidRPr="005B10AE">
        <w:rPr>
          <w:rFonts w:ascii="Times New Roman" w:hAnsi="Times New Roman"/>
          <w:sz w:val="24"/>
          <w:szCs w:val="24"/>
        </w:rPr>
        <w:t xml:space="preserve"> institutional cleavage remains while PP runs the central government. </w:t>
      </w:r>
    </w:p>
    <w:p w14:paraId="63B92AC6" w14:textId="77777777" w:rsidR="00BD0F8C" w:rsidRPr="005B10AE" w:rsidRDefault="00BD0F8C" w:rsidP="00DD6F20">
      <w:pPr>
        <w:pStyle w:val="Prrafodelista"/>
        <w:spacing w:before="100" w:beforeAutospacing="1" w:after="120" w:line="360" w:lineRule="auto"/>
        <w:mirrorIndents/>
        <w:jc w:val="both"/>
        <w:rPr>
          <w:rFonts w:ascii="Times New Roman" w:hAnsi="Times New Roman"/>
          <w:b/>
          <w:sz w:val="24"/>
          <w:szCs w:val="24"/>
        </w:rPr>
      </w:pPr>
    </w:p>
    <w:p w14:paraId="65B5409D" w14:textId="5631748F" w:rsidR="0043472B" w:rsidRPr="005B10AE" w:rsidRDefault="008E295C" w:rsidP="00DD6F20">
      <w:pPr>
        <w:pStyle w:val="Prrafodelista"/>
        <w:spacing w:before="100" w:beforeAutospacing="1" w:after="120" w:line="360" w:lineRule="auto"/>
        <w:mirrorIndents/>
        <w:jc w:val="both"/>
        <w:rPr>
          <w:rFonts w:ascii="Times New Roman" w:hAnsi="Times New Roman"/>
          <w:b/>
          <w:sz w:val="24"/>
          <w:szCs w:val="24"/>
        </w:rPr>
      </w:pPr>
      <w:r w:rsidRPr="005B10AE">
        <w:rPr>
          <w:rFonts w:ascii="Times New Roman" w:hAnsi="Times New Roman"/>
          <w:b/>
          <w:sz w:val="24"/>
          <w:szCs w:val="24"/>
        </w:rPr>
        <w:t>C</w:t>
      </w:r>
      <w:r w:rsidR="0043472B" w:rsidRPr="005B10AE">
        <w:rPr>
          <w:rFonts w:ascii="Times New Roman" w:hAnsi="Times New Roman"/>
          <w:b/>
          <w:sz w:val="24"/>
          <w:szCs w:val="24"/>
        </w:rPr>
        <w:t>oncluding remarks</w:t>
      </w:r>
    </w:p>
    <w:p w14:paraId="33738186" w14:textId="15E2591B" w:rsidR="003B3BD9" w:rsidRPr="005B10AE" w:rsidRDefault="00F32FEF" w:rsidP="00DD6F20">
      <w:pPr>
        <w:autoSpaceDE w:val="0"/>
        <w:autoSpaceDN w:val="0"/>
        <w:adjustRightInd w:val="0"/>
        <w:spacing w:before="100" w:beforeAutospacing="1" w:line="360" w:lineRule="auto"/>
        <w:ind w:firstLine="709"/>
        <w:mirrorIndents/>
        <w:jc w:val="both"/>
        <w:rPr>
          <w:rFonts w:ascii="Times New Roman" w:hAnsi="Times New Roman"/>
          <w:sz w:val="24"/>
          <w:szCs w:val="24"/>
        </w:rPr>
      </w:pPr>
      <w:r w:rsidRPr="005B10AE">
        <w:rPr>
          <w:rFonts w:ascii="Times New Roman" w:hAnsi="Times New Roman"/>
          <w:sz w:val="24"/>
          <w:szCs w:val="24"/>
        </w:rPr>
        <w:t xml:space="preserve">The literature that explores the relationship between </w:t>
      </w:r>
      <w:r w:rsidR="00EE0CE0">
        <w:rPr>
          <w:rFonts w:ascii="Times New Roman" w:hAnsi="Times New Roman"/>
          <w:sz w:val="24"/>
          <w:szCs w:val="24"/>
        </w:rPr>
        <w:t>decentralization</w:t>
      </w:r>
      <w:r w:rsidRPr="005B10AE">
        <w:rPr>
          <w:rFonts w:ascii="Times New Roman" w:hAnsi="Times New Roman"/>
          <w:sz w:val="24"/>
          <w:szCs w:val="24"/>
        </w:rPr>
        <w:t xml:space="preserve"> and </w:t>
      </w:r>
      <w:r w:rsidR="00706F02" w:rsidRPr="005B10AE">
        <w:rPr>
          <w:rFonts w:ascii="Times New Roman" w:hAnsi="Times New Roman"/>
          <w:sz w:val="24"/>
          <w:szCs w:val="24"/>
        </w:rPr>
        <w:t xml:space="preserve">the structure of the </w:t>
      </w:r>
      <w:r w:rsidRPr="005B10AE">
        <w:rPr>
          <w:rFonts w:ascii="Times New Roman" w:hAnsi="Times New Roman"/>
          <w:sz w:val="24"/>
          <w:szCs w:val="24"/>
        </w:rPr>
        <w:t xml:space="preserve">party system has barely explored </w:t>
      </w:r>
      <w:r w:rsidR="00706F02" w:rsidRPr="005B10AE">
        <w:rPr>
          <w:rFonts w:ascii="Times New Roman" w:hAnsi="Times New Roman"/>
          <w:sz w:val="24"/>
          <w:szCs w:val="24"/>
        </w:rPr>
        <w:t xml:space="preserve">an important </w:t>
      </w:r>
      <w:r w:rsidRPr="005B10AE">
        <w:rPr>
          <w:rFonts w:ascii="Times New Roman" w:hAnsi="Times New Roman"/>
          <w:sz w:val="24"/>
          <w:szCs w:val="24"/>
        </w:rPr>
        <w:t xml:space="preserve">dimension of </w:t>
      </w:r>
      <w:r w:rsidR="00706F02" w:rsidRPr="005B10AE">
        <w:rPr>
          <w:rFonts w:ascii="Times New Roman" w:hAnsi="Times New Roman"/>
          <w:sz w:val="24"/>
          <w:szCs w:val="24"/>
        </w:rPr>
        <w:t xml:space="preserve">party integration, namely </w:t>
      </w:r>
      <w:r w:rsidR="00A92CA9" w:rsidRPr="005B10AE">
        <w:rPr>
          <w:rFonts w:ascii="Times New Roman" w:hAnsi="Times New Roman"/>
          <w:sz w:val="24"/>
          <w:szCs w:val="24"/>
        </w:rPr>
        <w:t>the</w:t>
      </w:r>
      <w:r w:rsidR="006E34EC" w:rsidRPr="005B10AE">
        <w:rPr>
          <w:rFonts w:ascii="Times New Roman" w:hAnsi="Times New Roman"/>
          <w:sz w:val="24"/>
          <w:szCs w:val="24"/>
        </w:rPr>
        <w:t xml:space="preserve"> degree of ideological cohesiveness among parliamentary elites. The gap is particularly astonishing if we take into account that some of the changes that operate in the party system </w:t>
      </w:r>
      <w:r w:rsidR="003A3FBA" w:rsidRPr="005B10AE">
        <w:rPr>
          <w:rFonts w:ascii="Times New Roman" w:hAnsi="Times New Roman"/>
          <w:sz w:val="24"/>
          <w:szCs w:val="24"/>
        </w:rPr>
        <w:t xml:space="preserve">or in electoral competition </w:t>
      </w:r>
      <w:r w:rsidR="006E34EC" w:rsidRPr="005B10AE">
        <w:rPr>
          <w:rFonts w:ascii="Times New Roman" w:hAnsi="Times New Roman"/>
          <w:sz w:val="24"/>
          <w:szCs w:val="24"/>
        </w:rPr>
        <w:t xml:space="preserve">as a result of </w:t>
      </w:r>
      <w:r w:rsidR="00EE0CE0">
        <w:rPr>
          <w:rFonts w:ascii="Times New Roman" w:hAnsi="Times New Roman"/>
          <w:sz w:val="24"/>
          <w:szCs w:val="24"/>
        </w:rPr>
        <w:t>decentralization</w:t>
      </w:r>
      <w:r w:rsidR="00B4554B" w:rsidRPr="005B10AE">
        <w:rPr>
          <w:rFonts w:ascii="Times New Roman" w:hAnsi="Times New Roman"/>
          <w:sz w:val="24"/>
          <w:szCs w:val="24"/>
        </w:rPr>
        <w:t xml:space="preserve"> </w:t>
      </w:r>
      <w:r w:rsidR="006E34EC" w:rsidRPr="005B10AE">
        <w:rPr>
          <w:rFonts w:ascii="Times New Roman" w:hAnsi="Times New Roman"/>
          <w:sz w:val="24"/>
          <w:szCs w:val="24"/>
        </w:rPr>
        <w:t xml:space="preserve">may ultimately originate in </w:t>
      </w:r>
      <w:r w:rsidR="004F48E5" w:rsidRPr="005B10AE">
        <w:rPr>
          <w:rFonts w:ascii="Times New Roman" w:hAnsi="Times New Roman"/>
          <w:sz w:val="24"/>
          <w:szCs w:val="24"/>
        </w:rPr>
        <w:t>the degree of heterogeneity among</w:t>
      </w:r>
      <w:r w:rsidR="006E34EC" w:rsidRPr="005B10AE">
        <w:rPr>
          <w:rFonts w:ascii="Times New Roman" w:hAnsi="Times New Roman"/>
          <w:sz w:val="24"/>
          <w:szCs w:val="24"/>
        </w:rPr>
        <w:t xml:space="preserve"> party elites’ preferences towards self-rule.</w:t>
      </w:r>
    </w:p>
    <w:p w14:paraId="0AE6A111" w14:textId="7440F849" w:rsidR="004F48E5" w:rsidRPr="005B10AE" w:rsidRDefault="003B3BD9" w:rsidP="00DD6F20">
      <w:pPr>
        <w:autoSpaceDE w:val="0"/>
        <w:autoSpaceDN w:val="0"/>
        <w:adjustRightInd w:val="0"/>
        <w:spacing w:before="100" w:beforeAutospacing="1" w:line="360" w:lineRule="auto"/>
        <w:ind w:firstLine="709"/>
        <w:mirrorIndents/>
        <w:jc w:val="both"/>
        <w:rPr>
          <w:rFonts w:ascii="Times New Roman" w:hAnsi="Times New Roman"/>
          <w:sz w:val="24"/>
          <w:szCs w:val="24"/>
        </w:rPr>
      </w:pPr>
      <w:r w:rsidRPr="005B10AE">
        <w:rPr>
          <w:rFonts w:ascii="Times New Roman" w:hAnsi="Times New Roman"/>
          <w:sz w:val="24"/>
          <w:szCs w:val="24"/>
        </w:rPr>
        <w:t>T</w:t>
      </w:r>
      <w:r w:rsidR="006E34EC" w:rsidRPr="005B10AE">
        <w:rPr>
          <w:rFonts w:ascii="Times New Roman" w:hAnsi="Times New Roman"/>
          <w:sz w:val="24"/>
          <w:szCs w:val="24"/>
        </w:rPr>
        <w:t xml:space="preserve">his paper purports to fill in the literature gap by analysing attitudes towards devolution in a sample of </w:t>
      </w:r>
      <w:r w:rsidR="00C80073" w:rsidRPr="005B10AE">
        <w:rPr>
          <w:rFonts w:ascii="Times New Roman" w:hAnsi="Times New Roman"/>
          <w:sz w:val="24"/>
          <w:szCs w:val="24"/>
        </w:rPr>
        <w:t>460</w:t>
      </w:r>
      <w:r w:rsidR="006E34EC" w:rsidRPr="005B10AE">
        <w:rPr>
          <w:rFonts w:ascii="Times New Roman" w:hAnsi="Times New Roman"/>
          <w:sz w:val="24"/>
          <w:szCs w:val="24"/>
        </w:rPr>
        <w:t xml:space="preserve"> </w:t>
      </w:r>
      <w:r w:rsidR="00CB031D" w:rsidRPr="005B10AE">
        <w:rPr>
          <w:rFonts w:ascii="Times New Roman" w:hAnsi="Times New Roman"/>
          <w:sz w:val="24"/>
          <w:szCs w:val="24"/>
        </w:rPr>
        <w:t xml:space="preserve">Spanish </w:t>
      </w:r>
      <w:r w:rsidR="00BE7ED3" w:rsidRPr="005B10AE">
        <w:rPr>
          <w:rFonts w:ascii="Times New Roman" w:hAnsi="Times New Roman"/>
          <w:sz w:val="24"/>
          <w:szCs w:val="24"/>
        </w:rPr>
        <w:t>parliamentary elites</w:t>
      </w:r>
      <w:r w:rsidR="00BA0307" w:rsidRPr="005B10AE">
        <w:rPr>
          <w:rFonts w:ascii="Times New Roman" w:hAnsi="Times New Roman"/>
          <w:sz w:val="24"/>
          <w:szCs w:val="24"/>
        </w:rPr>
        <w:t xml:space="preserve">, with a special focus on </w:t>
      </w:r>
      <w:r w:rsidR="00CB031D" w:rsidRPr="005B10AE">
        <w:rPr>
          <w:rFonts w:ascii="Times New Roman" w:hAnsi="Times New Roman"/>
          <w:sz w:val="24"/>
          <w:szCs w:val="24"/>
        </w:rPr>
        <w:t xml:space="preserve">representatives from </w:t>
      </w:r>
      <w:r w:rsidR="00BA0307" w:rsidRPr="005B10AE">
        <w:rPr>
          <w:rFonts w:ascii="Times New Roman" w:hAnsi="Times New Roman"/>
          <w:sz w:val="24"/>
          <w:szCs w:val="24"/>
        </w:rPr>
        <w:t>the two mainstream political parties</w:t>
      </w:r>
      <w:r w:rsidR="00F32FEF" w:rsidRPr="005B10AE">
        <w:rPr>
          <w:rFonts w:ascii="Times New Roman" w:hAnsi="Times New Roman"/>
          <w:sz w:val="24"/>
          <w:szCs w:val="24"/>
        </w:rPr>
        <w:t>, PP and PSOE</w:t>
      </w:r>
      <w:r w:rsidR="00BE7ED3" w:rsidRPr="005B10AE">
        <w:rPr>
          <w:rFonts w:ascii="Times New Roman" w:hAnsi="Times New Roman"/>
          <w:sz w:val="24"/>
          <w:szCs w:val="24"/>
        </w:rPr>
        <w:t xml:space="preserve">. </w:t>
      </w:r>
      <w:r w:rsidR="006E34EC" w:rsidRPr="005B10AE">
        <w:rPr>
          <w:rFonts w:ascii="Times New Roman" w:hAnsi="Times New Roman"/>
          <w:sz w:val="24"/>
          <w:szCs w:val="24"/>
        </w:rPr>
        <w:t xml:space="preserve">The </w:t>
      </w:r>
      <w:r w:rsidR="00CB031D" w:rsidRPr="005B10AE">
        <w:rPr>
          <w:rFonts w:ascii="Times New Roman" w:hAnsi="Times New Roman"/>
          <w:sz w:val="24"/>
          <w:szCs w:val="24"/>
        </w:rPr>
        <w:t>analysis</w:t>
      </w:r>
      <w:r w:rsidR="006E34EC" w:rsidRPr="005B10AE">
        <w:rPr>
          <w:rFonts w:ascii="Times New Roman" w:hAnsi="Times New Roman"/>
          <w:sz w:val="24"/>
          <w:szCs w:val="24"/>
        </w:rPr>
        <w:t xml:space="preserve"> </w:t>
      </w:r>
      <w:r w:rsidR="00B4554B" w:rsidRPr="005B10AE">
        <w:rPr>
          <w:rFonts w:ascii="Times New Roman" w:hAnsi="Times New Roman"/>
          <w:sz w:val="24"/>
          <w:szCs w:val="24"/>
        </w:rPr>
        <w:t>explores</w:t>
      </w:r>
      <w:r w:rsidR="006E34EC" w:rsidRPr="005B10AE">
        <w:rPr>
          <w:rFonts w:ascii="Times New Roman" w:hAnsi="Times New Roman"/>
          <w:sz w:val="24"/>
          <w:szCs w:val="24"/>
        </w:rPr>
        <w:t xml:space="preserve"> </w:t>
      </w:r>
      <w:r w:rsidR="00F32FEF" w:rsidRPr="005B10AE">
        <w:rPr>
          <w:rFonts w:ascii="Times New Roman" w:hAnsi="Times New Roman"/>
          <w:sz w:val="24"/>
          <w:szCs w:val="24"/>
        </w:rPr>
        <w:t xml:space="preserve">what factors </w:t>
      </w:r>
      <w:r w:rsidR="00B4554B" w:rsidRPr="005B10AE">
        <w:rPr>
          <w:rFonts w:ascii="Times New Roman" w:hAnsi="Times New Roman"/>
          <w:sz w:val="24"/>
          <w:szCs w:val="24"/>
        </w:rPr>
        <w:t>account for the</w:t>
      </w:r>
      <w:r w:rsidR="006E34EC" w:rsidRPr="005B10AE">
        <w:rPr>
          <w:rFonts w:ascii="Times New Roman" w:hAnsi="Times New Roman"/>
          <w:sz w:val="24"/>
          <w:szCs w:val="24"/>
        </w:rPr>
        <w:t xml:space="preserve"> degree of cohesiveness </w:t>
      </w:r>
      <w:r w:rsidR="006A3BE4" w:rsidRPr="005B10AE">
        <w:rPr>
          <w:rFonts w:ascii="Times New Roman" w:hAnsi="Times New Roman"/>
          <w:sz w:val="24"/>
          <w:szCs w:val="24"/>
        </w:rPr>
        <w:t>among</w:t>
      </w:r>
      <w:r w:rsidR="00F32FEF" w:rsidRPr="005B10AE">
        <w:rPr>
          <w:rFonts w:ascii="Times New Roman" w:hAnsi="Times New Roman"/>
          <w:sz w:val="24"/>
          <w:szCs w:val="24"/>
        </w:rPr>
        <w:t xml:space="preserve"> representatives’ attitudes towards</w:t>
      </w:r>
      <w:r w:rsidR="006E34EC" w:rsidRPr="005B10AE">
        <w:rPr>
          <w:rFonts w:ascii="Times New Roman" w:hAnsi="Times New Roman"/>
          <w:sz w:val="24"/>
          <w:szCs w:val="24"/>
        </w:rPr>
        <w:t xml:space="preserve"> </w:t>
      </w:r>
      <w:r w:rsidR="006A3BE4" w:rsidRPr="005B10AE">
        <w:rPr>
          <w:rFonts w:ascii="Times New Roman" w:hAnsi="Times New Roman"/>
          <w:sz w:val="24"/>
          <w:szCs w:val="24"/>
        </w:rPr>
        <w:t>regional self-rule</w:t>
      </w:r>
      <w:r w:rsidR="00F32FEF" w:rsidRPr="005B10AE">
        <w:rPr>
          <w:rFonts w:ascii="Times New Roman" w:hAnsi="Times New Roman"/>
          <w:sz w:val="24"/>
          <w:szCs w:val="24"/>
        </w:rPr>
        <w:t xml:space="preserve">. </w:t>
      </w:r>
      <w:r w:rsidR="00152D7A" w:rsidRPr="005B10AE">
        <w:rPr>
          <w:rFonts w:ascii="Times New Roman" w:hAnsi="Times New Roman"/>
          <w:sz w:val="24"/>
          <w:szCs w:val="24"/>
        </w:rPr>
        <w:t xml:space="preserve">Empirical evidence shows that </w:t>
      </w:r>
      <w:r w:rsidR="00880D5F" w:rsidRPr="005B10AE">
        <w:rPr>
          <w:rFonts w:ascii="Times New Roman" w:hAnsi="Times New Roman"/>
          <w:sz w:val="24"/>
          <w:szCs w:val="24"/>
        </w:rPr>
        <w:t xml:space="preserve">heterogeneity in preferences towards devolution is explained by the territorial cleavage, as </w:t>
      </w:r>
      <w:r w:rsidR="000E0E6E" w:rsidRPr="005B10AE">
        <w:rPr>
          <w:rFonts w:ascii="Times New Roman" w:hAnsi="Times New Roman"/>
          <w:sz w:val="24"/>
          <w:szCs w:val="24"/>
        </w:rPr>
        <w:t xml:space="preserve">national and </w:t>
      </w:r>
      <w:r w:rsidR="00DE724C" w:rsidRPr="005B10AE">
        <w:rPr>
          <w:rFonts w:ascii="Times New Roman" w:hAnsi="Times New Roman"/>
          <w:sz w:val="24"/>
          <w:szCs w:val="24"/>
        </w:rPr>
        <w:t xml:space="preserve">regional </w:t>
      </w:r>
      <w:r w:rsidR="00C231D5" w:rsidRPr="005B10AE">
        <w:rPr>
          <w:rFonts w:ascii="Times New Roman" w:hAnsi="Times New Roman"/>
          <w:sz w:val="24"/>
          <w:szCs w:val="24"/>
        </w:rPr>
        <w:t>deputies</w:t>
      </w:r>
      <w:r w:rsidR="00880D5F" w:rsidRPr="005B10AE">
        <w:rPr>
          <w:rFonts w:ascii="Times New Roman" w:hAnsi="Times New Roman"/>
          <w:sz w:val="24"/>
          <w:szCs w:val="24"/>
        </w:rPr>
        <w:t xml:space="preserve"> </w:t>
      </w:r>
      <w:r w:rsidR="000E0E6E" w:rsidRPr="005B10AE">
        <w:rPr>
          <w:rFonts w:ascii="Times New Roman" w:hAnsi="Times New Roman"/>
          <w:sz w:val="24"/>
          <w:szCs w:val="24"/>
        </w:rPr>
        <w:t>who reside in</w:t>
      </w:r>
      <w:r w:rsidR="00880D5F" w:rsidRPr="005B10AE">
        <w:rPr>
          <w:rFonts w:ascii="Times New Roman" w:hAnsi="Times New Roman"/>
          <w:sz w:val="24"/>
          <w:szCs w:val="24"/>
        </w:rPr>
        <w:t xml:space="preserve"> </w:t>
      </w:r>
      <w:r w:rsidR="00CB031D" w:rsidRPr="005B10AE">
        <w:rPr>
          <w:rFonts w:ascii="Times New Roman" w:hAnsi="Times New Roman"/>
          <w:sz w:val="24"/>
          <w:szCs w:val="24"/>
        </w:rPr>
        <w:t xml:space="preserve">nationalist </w:t>
      </w:r>
      <w:r w:rsidR="00C95C48" w:rsidRPr="005B10AE">
        <w:rPr>
          <w:rFonts w:ascii="Times New Roman" w:hAnsi="Times New Roman"/>
          <w:sz w:val="24"/>
          <w:szCs w:val="24"/>
        </w:rPr>
        <w:t>historical</w:t>
      </w:r>
      <w:r w:rsidR="00A36B07" w:rsidRPr="005B10AE">
        <w:rPr>
          <w:rFonts w:ascii="Times New Roman" w:hAnsi="Times New Roman"/>
          <w:sz w:val="24"/>
          <w:szCs w:val="24"/>
        </w:rPr>
        <w:t xml:space="preserve"> </w:t>
      </w:r>
      <w:r w:rsidR="00880D5F" w:rsidRPr="005B10AE">
        <w:rPr>
          <w:rFonts w:ascii="Times New Roman" w:hAnsi="Times New Roman"/>
          <w:sz w:val="24"/>
          <w:szCs w:val="24"/>
        </w:rPr>
        <w:t>regions</w:t>
      </w:r>
      <w:r w:rsidR="00CB031D" w:rsidRPr="005B10AE">
        <w:rPr>
          <w:rFonts w:ascii="Times New Roman" w:hAnsi="Times New Roman"/>
          <w:sz w:val="24"/>
          <w:szCs w:val="24"/>
        </w:rPr>
        <w:t xml:space="preserve"> (</w:t>
      </w:r>
      <w:r w:rsidR="00880D5F" w:rsidRPr="005B10AE">
        <w:rPr>
          <w:rFonts w:ascii="Times New Roman" w:hAnsi="Times New Roman"/>
          <w:sz w:val="24"/>
          <w:szCs w:val="24"/>
        </w:rPr>
        <w:t xml:space="preserve">where </w:t>
      </w:r>
      <w:r w:rsidR="00CB031D" w:rsidRPr="005B10AE">
        <w:rPr>
          <w:rFonts w:ascii="Times New Roman" w:hAnsi="Times New Roman"/>
          <w:sz w:val="24"/>
          <w:szCs w:val="24"/>
        </w:rPr>
        <w:t xml:space="preserve">electoral </w:t>
      </w:r>
      <w:r w:rsidR="00880D5F" w:rsidRPr="005B10AE">
        <w:rPr>
          <w:rFonts w:ascii="Times New Roman" w:hAnsi="Times New Roman"/>
          <w:sz w:val="24"/>
          <w:szCs w:val="24"/>
        </w:rPr>
        <w:t>competition is dominated by nationalist parties</w:t>
      </w:r>
      <w:r w:rsidR="00CB031D" w:rsidRPr="005B10AE">
        <w:rPr>
          <w:rFonts w:ascii="Times New Roman" w:hAnsi="Times New Roman"/>
          <w:sz w:val="24"/>
          <w:szCs w:val="24"/>
        </w:rPr>
        <w:t xml:space="preserve">) </w:t>
      </w:r>
      <w:r w:rsidR="00880D5F" w:rsidRPr="005B10AE">
        <w:rPr>
          <w:rFonts w:ascii="Times New Roman" w:hAnsi="Times New Roman"/>
          <w:sz w:val="24"/>
          <w:szCs w:val="24"/>
        </w:rPr>
        <w:t xml:space="preserve">exhibit stronger preferences for self-rule than parliamentarians from ordinary regions. </w:t>
      </w:r>
      <w:r w:rsidR="00B4554B" w:rsidRPr="005B10AE">
        <w:rPr>
          <w:rFonts w:ascii="Times New Roman" w:hAnsi="Times New Roman"/>
          <w:sz w:val="24"/>
          <w:szCs w:val="24"/>
        </w:rPr>
        <w:t xml:space="preserve">We also find support to the institutional cleavage hypothesis, showing that </w:t>
      </w:r>
      <w:r w:rsidR="00DE724C" w:rsidRPr="005B10AE">
        <w:rPr>
          <w:rFonts w:ascii="Times New Roman" w:hAnsi="Times New Roman"/>
          <w:sz w:val="24"/>
          <w:szCs w:val="24"/>
        </w:rPr>
        <w:t xml:space="preserve">regional </w:t>
      </w:r>
      <w:r w:rsidR="00C231D5" w:rsidRPr="005B10AE">
        <w:rPr>
          <w:rFonts w:ascii="Times New Roman" w:hAnsi="Times New Roman"/>
          <w:sz w:val="24"/>
          <w:szCs w:val="24"/>
        </w:rPr>
        <w:t>deputies</w:t>
      </w:r>
      <w:r w:rsidR="00B4554B" w:rsidRPr="005B10AE">
        <w:rPr>
          <w:rFonts w:ascii="Times New Roman" w:hAnsi="Times New Roman"/>
          <w:sz w:val="24"/>
          <w:szCs w:val="24"/>
        </w:rPr>
        <w:t xml:space="preserve">’ attitudes are more favourable to regional self-rule than national representatives. </w:t>
      </w:r>
      <w:r w:rsidR="00B05153" w:rsidRPr="005B10AE">
        <w:rPr>
          <w:rFonts w:ascii="Times New Roman" w:hAnsi="Times New Roman"/>
          <w:sz w:val="24"/>
          <w:szCs w:val="24"/>
        </w:rPr>
        <w:t>Historical region</w:t>
      </w:r>
      <w:r w:rsidR="00B4554B" w:rsidRPr="005B10AE">
        <w:rPr>
          <w:rFonts w:ascii="Times New Roman" w:hAnsi="Times New Roman"/>
          <w:sz w:val="24"/>
          <w:szCs w:val="24"/>
        </w:rPr>
        <w:t xml:space="preserve"> is particularly relevant to explain variation in general orientations towards the territorial organisation of the State, whereas the role of institutional representation is more important</w:t>
      </w:r>
      <w:r w:rsidR="00880D5F" w:rsidRPr="005B10AE">
        <w:rPr>
          <w:rFonts w:ascii="Times New Roman" w:hAnsi="Times New Roman"/>
          <w:sz w:val="24"/>
          <w:szCs w:val="24"/>
        </w:rPr>
        <w:t xml:space="preserve"> to </w:t>
      </w:r>
      <w:r w:rsidR="00152D7A" w:rsidRPr="005B10AE">
        <w:rPr>
          <w:rFonts w:ascii="Times New Roman" w:hAnsi="Times New Roman"/>
          <w:sz w:val="24"/>
          <w:szCs w:val="24"/>
        </w:rPr>
        <w:t>explain representatives’ attitude</w:t>
      </w:r>
      <w:r w:rsidR="004F48E5" w:rsidRPr="005B10AE">
        <w:rPr>
          <w:rFonts w:ascii="Times New Roman" w:hAnsi="Times New Roman"/>
          <w:sz w:val="24"/>
          <w:szCs w:val="24"/>
        </w:rPr>
        <w:t xml:space="preserve">s </w:t>
      </w:r>
      <w:r w:rsidR="00C95C48" w:rsidRPr="005B10AE">
        <w:rPr>
          <w:rFonts w:ascii="Times New Roman" w:hAnsi="Times New Roman"/>
          <w:sz w:val="24"/>
          <w:szCs w:val="24"/>
        </w:rPr>
        <w:t xml:space="preserve">and preferences </w:t>
      </w:r>
      <w:r w:rsidR="004F48E5" w:rsidRPr="005B10AE">
        <w:rPr>
          <w:rFonts w:ascii="Times New Roman" w:hAnsi="Times New Roman"/>
          <w:sz w:val="24"/>
          <w:szCs w:val="24"/>
        </w:rPr>
        <w:t>towards</w:t>
      </w:r>
      <w:r w:rsidR="00B4554B" w:rsidRPr="005B10AE">
        <w:rPr>
          <w:rFonts w:ascii="Times New Roman" w:hAnsi="Times New Roman"/>
          <w:sz w:val="24"/>
          <w:szCs w:val="24"/>
        </w:rPr>
        <w:t xml:space="preserve"> </w:t>
      </w:r>
      <w:r w:rsidR="00C95C48" w:rsidRPr="005B10AE">
        <w:rPr>
          <w:rFonts w:ascii="Times New Roman" w:hAnsi="Times New Roman"/>
          <w:sz w:val="24"/>
          <w:szCs w:val="24"/>
        </w:rPr>
        <w:t>self-rule in their region.</w:t>
      </w:r>
    </w:p>
    <w:p w14:paraId="7F3F2387" w14:textId="77777777" w:rsidR="007B7D5E" w:rsidRDefault="00AC4516" w:rsidP="00DD6F20">
      <w:pPr>
        <w:autoSpaceDE w:val="0"/>
        <w:autoSpaceDN w:val="0"/>
        <w:adjustRightInd w:val="0"/>
        <w:spacing w:before="100" w:beforeAutospacing="1" w:after="0" w:line="360" w:lineRule="auto"/>
        <w:ind w:firstLine="709"/>
        <w:mirrorIndents/>
        <w:jc w:val="both"/>
        <w:rPr>
          <w:rFonts w:ascii="Times New Roman" w:hAnsi="Times New Roman"/>
          <w:sz w:val="24"/>
          <w:szCs w:val="24"/>
        </w:rPr>
      </w:pPr>
      <w:r w:rsidRPr="007B7D5E">
        <w:rPr>
          <w:rFonts w:ascii="Times New Roman" w:hAnsi="Times New Roman"/>
          <w:sz w:val="24"/>
          <w:szCs w:val="24"/>
        </w:rPr>
        <w:lastRenderedPageBreak/>
        <w:t xml:space="preserve">Empirical evidence also shows that sources of heterogeneity in preferences towards devolution are different across the two mainstream parties (PP and PSOE). The institutional cleavage is more important to </w:t>
      </w:r>
      <w:r w:rsidR="00BC4ECC" w:rsidRPr="007B7D5E">
        <w:rPr>
          <w:rFonts w:ascii="Times New Roman" w:hAnsi="Times New Roman"/>
          <w:sz w:val="24"/>
          <w:szCs w:val="24"/>
        </w:rPr>
        <w:t>explain</w:t>
      </w:r>
      <w:r w:rsidRPr="007B7D5E">
        <w:rPr>
          <w:rFonts w:ascii="Times New Roman" w:hAnsi="Times New Roman"/>
          <w:sz w:val="24"/>
          <w:szCs w:val="24"/>
        </w:rPr>
        <w:t xml:space="preserve"> </w:t>
      </w:r>
      <w:r w:rsidR="00574439" w:rsidRPr="007B7D5E">
        <w:rPr>
          <w:rFonts w:ascii="Times New Roman" w:hAnsi="Times New Roman"/>
          <w:sz w:val="24"/>
          <w:szCs w:val="24"/>
        </w:rPr>
        <w:t>variation</w:t>
      </w:r>
      <w:r w:rsidR="00F63834" w:rsidRPr="007B7D5E">
        <w:rPr>
          <w:rFonts w:ascii="Times New Roman" w:hAnsi="Times New Roman"/>
          <w:sz w:val="24"/>
          <w:szCs w:val="24"/>
        </w:rPr>
        <w:t xml:space="preserve"> in attitudes towards self-rule</w:t>
      </w:r>
      <w:r w:rsidRPr="007B7D5E">
        <w:rPr>
          <w:rFonts w:ascii="Times New Roman" w:hAnsi="Times New Roman"/>
          <w:sz w:val="24"/>
          <w:szCs w:val="24"/>
        </w:rPr>
        <w:t xml:space="preserve"> among PP’s elites</w:t>
      </w:r>
      <w:r w:rsidR="00F63834" w:rsidRPr="007B7D5E">
        <w:rPr>
          <w:rFonts w:ascii="Times New Roman" w:hAnsi="Times New Roman"/>
          <w:sz w:val="24"/>
          <w:szCs w:val="24"/>
        </w:rPr>
        <w:t xml:space="preserve">, whereas the territorial cleavage is more </w:t>
      </w:r>
      <w:r w:rsidR="00E84BCF" w:rsidRPr="007B7D5E">
        <w:rPr>
          <w:rFonts w:ascii="Times New Roman" w:hAnsi="Times New Roman"/>
          <w:sz w:val="24"/>
          <w:szCs w:val="24"/>
        </w:rPr>
        <w:t>relevant</w:t>
      </w:r>
      <w:r w:rsidR="00F63834" w:rsidRPr="007B7D5E">
        <w:rPr>
          <w:rFonts w:ascii="Times New Roman" w:hAnsi="Times New Roman"/>
          <w:sz w:val="24"/>
          <w:szCs w:val="24"/>
        </w:rPr>
        <w:t xml:space="preserve"> to </w:t>
      </w:r>
      <w:r w:rsidR="00BC4ECC" w:rsidRPr="007B7D5E">
        <w:rPr>
          <w:rFonts w:ascii="Times New Roman" w:hAnsi="Times New Roman"/>
          <w:sz w:val="24"/>
          <w:szCs w:val="24"/>
        </w:rPr>
        <w:t>account for</w:t>
      </w:r>
      <w:r w:rsidR="00F63834" w:rsidRPr="007B7D5E">
        <w:rPr>
          <w:rFonts w:ascii="Times New Roman" w:hAnsi="Times New Roman"/>
          <w:sz w:val="24"/>
          <w:szCs w:val="24"/>
        </w:rPr>
        <w:t xml:space="preserve"> </w:t>
      </w:r>
      <w:r w:rsidR="00574439" w:rsidRPr="007B7D5E">
        <w:rPr>
          <w:rFonts w:ascii="Times New Roman" w:hAnsi="Times New Roman"/>
          <w:sz w:val="24"/>
          <w:szCs w:val="24"/>
        </w:rPr>
        <w:t>heterogeneity</w:t>
      </w:r>
      <w:r w:rsidR="00F63834" w:rsidRPr="007B7D5E">
        <w:rPr>
          <w:rFonts w:ascii="Times New Roman" w:hAnsi="Times New Roman"/>
          <w:sz w:val="24"/>
          <w:szCs w:val="24"/>
        </w:rPr>
        <w:t xml:space="preserve"> </w:t>
      </w:r>
      <w:r w:rsidR="00B603F1" w:rsidRPr="007B7D5E">
        <w:rPr>
          <w:rFonts w:ascii="Times New Roman" w:hAnsi="Times New Roman"/>
          <w:sz w:val="24"/>
          <w:szCs w:val="24"/>
        </w:rPr>
        <w:t xml:space="preserve">in preferences </w:t>
      </w:r>
      <w:r w:rsidR="00F63834" w:rsidRPr="007B7D5E">
        <w:rPr>
          <w:rFonts w:ascii="Times New Roman" w:hAnsi="Times New Roman"/>
          <w:sz w:val="24"/>
          <w:szCs w:val="24"/>
        </w:rPr>
        <w:t>among Socialist representatives.</w:t>
      </w:r>
      <w:r w:rsidR="008758EA" w:rsidRPr="007B7D5E">
        <w:rPr>
          <w:rFonts w:ascii="Times New Roman" w:hAnsi="Times New Roman"/>
          <w:sz w:val="24"/>
          <w:szCs w:val="24"/>
        </w:rPr>
        <w:t xml:space="preserve"> </w:t>
      </w:r>
    </w:p>
    <w:p w14:paraId="2724C419" w14:textId="1F7534DD" w:rsidR="007B7D5E" w:rsidRPr="007B7D5E" w:rsidRDefault="00923A26" w:rsidP="00DD6F20">
      <w:pPr>
        <w:autoSpaceDE w:val="0"/>
        <w:autoSpaceDN w:val="0"/>
        <w:adjustRightInd w:val="0"/>
        <w:spacing w:before="100" w:beforeAutospacing="1" w:after="0" w:line="360" w:lineRule="auto"/>
        <w:ind w:firstLine="709"/>
        <w:mirrorIndents/>
        <w:jc w:val="both"/>
        <w:rPr>
          <w:rFonts w:ascii="Times New Roman" w:hAnsi="Times New Roman"/>
          <w:sz w:val="24"/>
          <w:szCs w:val="24"/>
        </w:rPr>
      </w:pPr>
      <w:r w:rsidRPr="007B7D5E">
        <w:rPr>
          <w:rFonts w:ascii="Times New Roman" w:eastAsiaTheme="minorHAnsi" w:hAnsi="Times New Roman"/>
          <w:sz w:val="24"/>
          <w:szCs w:val="24"/>
        </w:rPr>
        <w:t>To conclude, in Spain the territorial debate has been mostly dominated by the n</w:t>
      </w:r>
      <w:r w:rsidR="00D66471" w:rsidRPr="007B7D5E">
        <w:rPr>
          <w:rFonts w:ascii="Times New Roman" w:eastAsiaTheme="minorHAnsi" w:hAnsi="Times New Roman"/>
          <w:sz w:val="24"/>
          <w:szCs w:val="24"/>
        </w:rPr>
        <w:t xml:space="preserve">ationalist cleavage. </w:t>
      </w:r>
      <w:r w:rsidR="00B66616" w:rsidRPr="007B7D5E">
        <w:rPr>
          <w:rFonts w:ascii="Times New Roman" w:eastAsiaTheme="minorHAnsi" w:hAnsi="Times New Roman"/>
          <w:sz w:val="24"/>
          <w:szCs w:val="24"/>
        </w:rPr>
        <w:t xml:space="preserve">The </w:t>
      </w:r>
      <w:r w:rsidR="00B66616" w:rsidRPr="007B7D5E">
        <w:rPr>
          <w:rFonts w:ascii="Times New Roman" w:hAnsi="Times New Roman"/>
          <w:sz w:val="24"/>
          <w:szCs w:val="24"/>
        </w:rPr>
        <w:t>presence of nationalist parties both at the regional and national level and the resulting centrifugal push of political competition</w:t>
      </w:r>
      <w:r w:rsidR="00B66616" w:rsidRPr="007B7D5E">
        <w:rPr>
          <w:rFonts w:ascii="Times New Roman" w:eastAsiaTheme="minorHAnsi" w:hAnsi="Times New Roman"/>
          <w:sz w:val="24"/>
          <w:szCs w:val="24"/>
        </w:rPr>
        <w:t xml:space="preserve"> has been a</w:t>
      </w:r>
      <w:r w:rsidR="00D66471" w:rsidRPr="007B7D5E">
        <w:rPr>
          <w:rFonts w:ascii="Times New Roman" w:eastAsiaTheme="minorHAnsi" w:hAnsi="Times New Roman"/>
          <w:sz w:val="24"/>
          <w:szCs w:val="24"/>
        </w:rPr>
        <w:t xml:space="preserve"> crucial factor in fuelling heterogeneous preferences for devolution</w:t>
      </w:r>
      <w:r w:rsidR="00B66616" w:rsidRPr="007B7D5E">
        <w:rPr>
          <w:rFonts w:ascii="Times New Roman" w:eastAsiaTheme="minorHAnsi" w:hAnsi="Times New Roman"/>
          <w:sz w:val="24"/>
          <w:szCs w:val="24"/>
        </w:rPr>
        <w:t xml:space="preserve"> </w:t>
      </w:r>
      <w:r w:rsidR="00B66616" w:rsidRPr="007B7D5E">
        <w:rPr>
          <w:rFonts w:ascii="Times New Roman" w:hAnsi="Times New Roman"/>
          <w:sz w:val="24"/>
          <w:szCs w:val="24"/>
        </w:rPr>
        <w:t>and in triggering</w:t>
      </w:r>
      <w:r w:rsidR="00BC4ECC" w:rsidRPr="007B7D5E">
        <w:rPr>
          <w:rFonts w:ascii="Times New Roman" w:hAnsi="Times New Roman"/>
          <w:sz w:val="24"/>
          <w:szCs w:val="24"/>
        </w:rPr>
        <w:t xml:space="preserve"> different reforms of </w:t>
      </w:r>
      <w:r w:rsidR="00B66616" w:rsidRPr="007B7D5E">
        <w:rPr>
          <w:rFonts w:ascii="Times New Roman" w:hAnsi="Times New Roman"/>
          <w:sz w:val="24"/>
          <w:szCs w:val="24"/>
        </w:rPr>
        <w:t>political and</w:t>
      </w:r>
      <w:r w:rsidR="00BC4ECC" w:rsidRPr="007B7D5E">
        <w:rPr>
          <w:rFonts w:ascii="Times New Roman" w:hAnsi="Times New Roman"/>
          <w:sz w:val="24"/>
          <w:szCs w:val="24"/>
        </w:rPr>
        <w:t xml:space="preserve"> fiscal arran</w:t>
      </w:r>
      <w:r w:rsidR="00B66616" w:rsidRPr="007B7D5E">
        <w:rPr>
          <w:rFonts w:ascii="Times New Roman" w:hAnsi="Times New Roman"/>
          <w:sz w:val="24"/>
          <w:szCs w:val="24"/>
        </w:rPr>
        <w:t xml:space="preserve">gements during the last decades. This paper provides evidence on the importance of the territorial cleavage to explain heterogeneity in preferences towards devolution among Spanish parliamentary elites. </w:t>
      </w:r>
      <w:r w:rsidR="00C95C48" w:rsidRPr="007B7D5E">
        <w:rPr>
          <w:rFonts w:ascii="Times New Roman" w:hAnsi="Times New Roman"/>
          <w:sz w:val="24"/>
          <w:szCs w:val="24"/>
        </w:rPr>
        <w:t>T</w:t>
      </w:r>
      <w:r w:rsidR="00B66616" w:rsidRPr="007B7D5E">
        <w:rPr>
          <w:rFonts w:ascii="Times New Roman" w:hAnsi="Times New Roman"/>
          <w:sz w:val="24"/>
          <w:szCs w:val="24"/>
        </w:rPr>
        <w:t xml:space="preserve">he empirical analysis </w:t>
      </w:r>
      <w:r w:rsidR="002A47E4" w:rsidRPr="007B7D5E">
        <w:rPr>
          <w:rFonts w:ascii="Times New Roman" w:hAnsi="Times New Roman"/>
          <w:sz w:val="24"/>
          <w:szCs w:val="24"/>
        </w:rPr>
        <w:t xml:space="preserve">also </w:t>
      </w:r>
      <w:r w:rsidR="00B66616" w:rsidRPr="007B7D5E">
        <w:rPr>
          <w:rFonts w:ascii="Times New Roman" w:hAnsi="Times New Roman"/>
          <w:sz w:val="24"/>
          <w:szCs w:val="24"/>
        </w:rPr>
        <w:t xml:space="preserve">shows that </w:t>
      </w:r>
      <w:r w:rsidRPr="007B7D5E">
        <w:rPr>
          <w:rFonts w:ascii="Times New Roman" w:hAnsi="Times New Roman"/>
          <w:sz w:val="24"/>
          <w:szCs w:val="24"/>
        </w:rPr>
        <w:t xml:space="preserve">the creation of regional institutions in a </w:t>
      </w:r>
      <w:r w:rsidR="00EE0CE0">
        <w:rPr>
          <w:rFonts w:ascii="Times New Roman" w:hAnsi="Times New Roman"/>
          <w:sz w:val="24"/>
          <w:szCs w:val="24"/>
        </w:rPr>
        <w:t>decentralized</w:t>
      </w:r>
      <w:r w:rsidRPr="007B7D5E">
        <w:rPr>
          <w:rFonts w:ascii="Times New Roman" w:hAnsi="Times New Roman"/>
          <w:sz w:val="24"/>
          <w:szCs w:val="24"/>
        </w:rPr>
        <w:t xml:space="preserve"> state may </w:t>
      </w:r>
      <w:r w:rsidR="00B66616" w:rsidRPr="007B7D5E">
        <w:rPr>
          <w:rFonts w:ascii="Times New Roman" w:hAnsi="Times New Roman"/>
          <w:sz w:val="24"/>
          <w:szCs w:val="24"/>
        </w:rPr>
        <w:t xml:space="preserve">in turn create additional dimensions of divisions within state-wide parties that revolve around institutional representation. These </w:t>
      </w:r>
      <w:r w:rsidR="0009674C" w:rsidRPr="007B7D5E">
        <w:rPr>
          <w:rFonts w:ascii="Times New Roman" w:hAnsi="Times New Roman"/>
          <w:sz w:val="24"/>
          <w:szCs w:val="24"/>
        </w:rPr>
        <w:t xml:space="preserve">new sources of heterogeneity </w:t>
      </w:r>
      <w:r w:rsidR="00B66616" w:rsidRPr="007B7D5E">
        <w:rPr>
          <w:rFonts w:ascii="Times New Roman" w:hAnsi="Times New Roman"/>
          <w:sz w:val="24"/>
          <w:szCs w:val="24"/>
        </w:rPr>
        <w:t xml:space="preserve">may operate on top of (or even surpass) the </w:t>
      </w:r>
      <w:r w:rsidR="0009674C" w:rsidRPr="007B7D5E">
        <w:rPr>
          <w:rFonts w:ascii="Times New Roman" w:hAnsi="Times New Roman"/>
          <w:sz w:val="24"/>
          <w:szCs w:val="24"/>
        </w:rPr>
        <w:t>centrifugal dynamics generated by the territorial cleavage.</w:t>
      </w:r>
    </w:p>
    <w:p w14:paraId="13FAEBD2" w14:textId="18E4EF36" w:rsidR="00597290" w:rsidRDefault="00597290">
      <w:pPr>
        <w:rPr>
          <w:noProof/>
        </w:rPr>
      </w:pPr>
      <w:r>
        <w:br w:type="page"/>
      </w:r>
    </w:p>
    <w:p w14:paraId="21B99780" w14:textId="77777777" w:rsidR="007B7D5E" w:rsidRPr="00597290" w:rsidRDefault="007B7D5E" w:rsidP="00597290">
      <w:pPr>
        <w:pStyle w:val="EndNoteBibliography"/>
        <w:spacing w:after="0"/>
        <w:ind w:left="720" w:hanging="720"/>
        <w:jc w:val="both"/>
        <w:rPr>
          <w:rFonts w:ascii="Times New Roman" w:hAnsi="Times New Roman"/>
          <w:sz w:val="24"/>
          <w:szCs w:val="24"/>
          <w:lang w:val="en-GB"/>
        </w:rPr>
      </w:pPr>
    </w:p>
    <w:p w14:paraId="6BE51DC4" w14:textId="77777777" w:rsidR="00AB4420" w:rsidRPr="00CB23F9" w:rsidRDefault="00F434AA" w:rsidP="00597290">
      <w:pPr>
        <w:pStyle w:val="EndNoteBibliography"/>
        <w:spacing w:after="0"/>
        <w:ind w:left="720" w:hanging="720"/>
        <w:jc w:val="both"/>
        <w:rPr>
          <w:rFonts w:ascii="Times New Roman" w:hAnsi="Times New Roman"/>
          <w:sz w:val="24"/>
          <w:szCs w:val="24"/>
          <w:lang w:val="es-ES"/>
        </w:rPr>
      </w:pPr>
      <w:r w:rsidRPr="00597290">
        <w:rPr>
          <w:rFonts w:ascii="Times New Roman" w:hAnsi="Times New Roman"/>
          <w:sz w:val="24"/>
          <w:szCs w:val="24"/>
        </w:rPr>
        <w:fldChar w:fldCharType="begin"/>
      </w:r>
      <w:r w:rsidRPr="00597290">
        <w:rPr>
          <w:rFonts w:ascii="Times New Roman" w:hAnsi="Times New Roman"/>
          <w:sz w:val="24"/>
          <w:szCs w:val="24"/>
          <w:lang w:val="es-ES"/>
        </w:rPr>
        <w:instrText xml:space="preserve"> ADDIN EN.REFLIST </w:instrText>
      </w:r>
      <w:r w:rsidRPr="00597290">
        <w:rPr>
          <w:rFonts w:ascii="Times New Roman" w:hAnsi="Times New Roman"/>
          <w:sz w:val="24"/>
          <w:szCs w:val="24"/>
        </w:rPr>
        <w:fldChar w:fldCharType="separate"/>
      </w:r>
      <w:r w:rsidR="00AB4420" w:rsidRPr="00CB23F9">
        <w:rPr>
          <w:rFonts w:ascii="Times New Roman" w:hAnsi="Times New Roman"/>
          <w:sz w:val="24"/>
          <w:szCs w:val="24"/>
          <w:lang w:val="es-ES"/>
        </w:rPr>
        <w:t xml:space="preserve">Aja, Eliseo (2003) </w:t>
      </w:r>
      <w:r w:rsidR="00AB4420" w:rsidRPr="00CB23F9">
        <w:rPr>
          <w:rFonts w:ascii="Times New Roman" w:hAnsi="Times New Roman"/>
          <w:i/>
          <w:sz w:val="24"/>
          <w:szCs w:val="24"/>
          <w:lang w:val="es-ES"/>
        </w:rPr>
        <w:t xml:space="preserve">El Estado Autonómico. Federalismo Y Hechos Diferenciales. </w:t>
      </w:r>
      <w:r w:rsidR="00AB4420" w:rsidRPr="00CB23F9">
        <w:rPr>
          <w:rFonts w:ascii="Times New Roman" w:hAnsi="Times New Roman"/>
          <w:sz w:val="24"/>
          <w:szCs w:val="24"/>
          <w:lang w:val="es-ES"/>
        </w:rPr>
        <w:t>Madrid: Alianza Ensayo.</w:t>
      </w:r>
    </w:p>
    <w:p w14:paraId="3F7B227C"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CB23F9">
        <w:rPr>
          <w:rFonts w:ascii="Times New Roman" w:hAnsi="Times New Roman"/>
          <w:sz w:val="24"/>
          <w:szCs w:val="24"/>
          <w:lang w:val="es-ES"/>
        </w:rPr>
        <w:t xml:space="preserve">Aja, Eliseo (2014) </w:t>
      </w:r>
      <w:r w:rsidRPr="00CB23F9">
        <w:rPr>
          <w:rFonts w:ascii="Times New Roman" w:hAnsi="Times New Roman"/>
          <w:i/>
          <w:sz w:val="24"/>
          <w:szCs w:val="24"/>
          <w:lang w:val="es-ES"/>
        </w:rPr>
        <w:t>Estado Autonómico Y Reforma Federal.</w:t>
      </w:r>
      <w:r w:rsidRPr="00CB23F9">
        <w:rPr>
          <w:rFonts w:ascii="Times New Roman" w:hAnsi="Times New Roman"/>
          <w:sz w:val="24"/>
          <w:szCs w:val="24"/>
          <w:lang w:val="es-ES"/>
        </w:rPr>
        <w:t xml:space="preserve"> </w:t>
      </w:r>
      <w:r w:rsidRPr="00597290">
        <w:rPr>
          <w:rFonts w:ascii="Times New Roman" w:hAnsi="Times New Roman"/>
          <w:sz w:val="24"/>
          <w:szCs w:val="24"/>
        </w:rPr>
        <w:t>Alianza Editorial.</w:t>
      </w:r>
    </w:p>
    <w:p w14:paraId="6577BC7F" w14:textId="77777777" w:rsidR="00AB4420" w:rsidRPr="00CB23F9" w:rsidRDefault="00AB4420" w:rsidP="00597290">
      <w:pPr>
        <w:pStyle w:val="EndNoteBibliography"/>
        <w:spacing w:after="0"/>
        <w:ind w:left="720" w:hanging="720"/>
        <w:jc w:val="both"/>
        <w:rPr>
          <w:rFonts w:ascii="Times New Roman" w:hAnsi="Times New Roman"/>
          <w:sz w:val="24"/>
          <w:szCs w:val="24"/>
          <w:lang w:val="es-ES"/>
        </w:rPr>
      </w:pPr>
      <w:r w:rsidRPr="00597290">
        <w:rPr>
          <w:rFonts w:ascii="Times New Roman" w:hAnsi="Times New Roman"/>
          <w:sz w:val="24"/>
          <w:szCs w:val="24"/>
        </w:rPr>
        <w:t xml:space="preserve">Alonso, Sonia (2012) </w:t>
      </w:r>
      <w:r w:rsidRPr="00597290">
        <w:rPr>
          <w:rFonts w:ascii="Times New Roman" w:hAnsi="Times New Roman"/>
          <w:i/>
          <w:sz w:val="24"/>
          <w:szCs w:val="24"/>
        </w:rPr>
        <w:t>Challenging the State: Devolution and the Battle for Partisan Credibility: A Comparison of Belgium, Italy, Spain, and the United Kingdom.</w:t>
      </w:r>
      <w:r w:rsidRPr="00597290">
        <w:rPr>
          <w:rFonts w:ascii="Times New Roman" w:hAnsi="Times New Roman"/>
          <w:sz w:val="24"/>
          <w:szCs w:val="24"/>
        </w:rPr>
        <w:t xml:space="preserve"> </w:t>
      </w:r>
      <w:r w:rsidRPr="00CB23F9">
        <w:rPr>
          <w:rFonts w:ascii="Times New Roman" w:hAnsi="Times New Roman"/>
          <w:sz w:val="24"/>
          <w:szCs w:val="24"/>
          <w:lang w:val="es-ES"/>
        </w:rPr>
        <w:t>Oxford University Press.</w:t>
      </w:r>
    </w:p>
    <w:p w14:paraId="3CAB4298" w14:textId="77777777" w:rsidR="00AB4420" w:rsidRPr="00CB23F9" w:rsidRDefault="00AB4420" w:rsidP="00597290">
      <w:pPr>
        <w:pStyle w:val="EndNoteBibliography"/>
        <w:spacing w:after="0"/>
        <w:ind w:left="720" w:hanging="720"/>
        <w:jc w:val="both"/>
        <w:rPr>
          <w:rFonts w:ascii="Times New Roman" w:hAnsi="Times New Roman"/>
          <w:sz w:val="24"/>
          <w:szCs w:val="24"/>
          <w:lang w:val="es-ES"/>
        </w:rPr>
      </w:pPr>
      <w:r w:rsidRPr="00CB23F9">
        <w:rPr>
          <w:rFonts w:ascii="Times New Roman" w:hAnsi="Times New Roman"/>
          <w:sz w:val="24"/>
          <w:szCs w:val="24"/>
          <w:lang w:val="es-ES"/>
        </w:rPr>
        <w:t xml:space="preserve">Alonso, Sonia and Gómez, Braulio (2010) 'Partidos Nacionales En Elecciones Regionales: ¿Coherencia Territorial O Programas a La Carta?'. </w:t>
      </w:r>
      <w:r w:rsidRPr="00CB23F9">
        <w:rPr>
          <w:rFonts w:ascii="Times New Roman" w:hAnsi="Times New Roman"/>
          <w:i/>
          <w:sz w:val="24"/>
          <w:szCs w:val="24"/>
          <w:lang w:val="es-ES"/>
        </w:rPr>
        <w:t xml:space="preserve">Revista de Estudios Políticos </w:t>
      </w:r>
      <w:r w:rsidRPr="00CB23F9">
        <w:rPr>
          <w:rFonts w:ascii="Times New Roman" w:hAnsi="Times New Roman"/>
          <w:sz w:val="24"/>
          <w:szCs w:val="24"/>
          <w:lang w:val="es-ES"/>
        </w:rPr>
        <w:t>152.</w:t>
      </w:r>
    </w:p>
    <w:p w14:paraId="0DE704DA"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CB23F9">
        <w:rPr>
          <w:rFonts w:ascii="Times New Roman" w:hAnsi="Times New Roman"/>
          <w:sz w:val="24"/>
          <w:szCs w:val="24"/>
          <w:lang w:val="es-ES"/>
        </w:rPr>
        <w:t xml:space="preserve">Alonso, Sonia, Gómez, Braulio and Cabeza, Laura (2013) 'Measuring Centre–Periphery Preferences: The Regional Manifestos Project'. </w:t>
      </w:r>
      <w:r w:rsidRPr="00597290">
        <w:rPr>
          <w:rFonts w:ascii="Times New Roman" w:hAnsi="Times New Roman"/>
          <w:i/>
          <w:sz w:val="24"/>
          <w:szCs w:val="24"/>
        </w:rPr>
        <w:t xml:space="preserve">Regional &amp; Federal Studies </w:t>
      </w:r>
      <w:r w:rsidRPr="00597290">
        <w:rPr>
          <w:rFonts w:ascii="Times New Roman" w:hAnsi="Times New Roman"/>
          <w:sz w:val="24"/>
          <w:szCs w:val="24"/>
        </w:rPr>
        <w:t>23: 189-211.</w:t>
      </w:r>
    </w:p>
    <w:p w14:paraId="202D0227"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Astudillo, Javier and García-Guereta, Elena (2006) 'If It Isn't Broken, Don't Fix It: The Spanish Popular Party in Power'. </w:t>
      </w:r>
      <w:r w:rsidRPr="00597290">
        <w:rPr>
          <w:rFonts w:ascii="Times New Roman" w:hAnsi="Times New Roman"/>
          <w:i/>
          <w:sz w:val="24"/>
          <w:szCs w:val="24"/>
        </w:rPr>
        <w:t xml:space="preserve">South european society &amp; politics </w:t>
      </w:r>
      <w:r w:rsidRPr="00597290">
        <w:rPr>
          <w:rFonts w:ascii="Times New Roman" w:hAnsi="Times New Roman"/>
          <w:sz w:val="24"/>
          <w:szCs w:val="24"/>
        </w:rPr>
        <w:t>11: 399-417.</w:t>
      </w:r>
    </w:p>
    <w:p w14:paraId="2E5A30D9"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Borchert, Jens and Stolz, Klaus (2011) 'Introduction: Political Careers in Multi-Level Systems'. </w:t>
      </w:r>
      <w:r w:rsidRPr="00597290">
        <w:rPr>
          <w:rFonts w:ascii="Times New Roman" w:hAnsi="Times New Roman"/>
          <w:i/>
          <w:sz w:val="24"/>
          <w:szCs w:val="24"/>
        </w:rPr>
        <w:t xml:space="preserve">Regional and Federal Studies </w:t>
      </w:r>
      <w:r w:rsidRPr="00597290">
        <w:rPr>
          <w:rFonts w:ascii="Times New Roman" w:hAnsi="Times New Roman"/>
          <w:sz w:val="24"/>
          <w:szCs w:val="24"/>
        </w:rPr>
        <w:t>21: 107-15.</w:t>
      </w:r>
    </w:p>
    <w:p w14:paraId="6C5D85DF"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Brancati, Dawn (2004) 'Can Federalism Stabilize Iraq?'. </w:t>
      </w:r>
      <w:r w:rsidRPr="00597290">
        <w:rPr>
          <w:rFonts w:ascii="Times New Roman" w:hAnsi="Times New Roman"/>
          <w:i/>
          <w:sz w:val="24"/>
          <w:szCs w:val="24"/>
        </w:rPr>
        <w:t xml:space="preserve">Washington Quarterly </w:t>
      </w:r>
      <w:r w:rsidRPr="00597290">
        <w:rPr>
          <w:rFonts w:ascii="Times New Roman" w:hAnsi="Times New Roman"/>
          <w:sz w:val="24"/>
          <w:szCs w:val="24"/>
        </w:rPr>
        <w:t>27: 5-21.</w:t>
      </w:r>
    </w:p>
    <w:p w14:paraId="3924EABB"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Brancati, Dawn (2006) 'Decentralization: Fueling the Fire or Dampening the Flames of Ethnic Conflict and Secessionism?'. </w:t>
      </w:r>
      <w:r w:rsidRPr="00597290">
        <w:rPr>
          <w:rFonts w:ascii="Times New Roman" w:hAnsi="Times New Roman"/>
          <w:i/>
          <w:sz w:val="24"/>
          <w:szCs w:val="24"/>
        </w:rPr>
        <w:t xml:space="preserve">International Organization </w:t>
      </w:r>
      <w:r w:rsidRPr="00597290">
        <w:rPr>
          <w:rFonts w:ascii="Times New Roman" w:hAnsi="Times New Roman"/>
          <w:sz w:val="24"/>
          <w:szCs w:val="24"/>
        </w:rPr>
        <w:t>60: 651-85.</w:t>
      </w:r>
    </w:p>
    <w:p w14:paraId="1167D201"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Chhibber, Pradeep K. and Kollman, Ken (2004) </w:t>
      </w:r>
      <w:r w:rsidRPr="00597290">
        <w:rPr>
          <w:rFonts w:ascii="Times New Roman" w:hAnsi="Times New Roman"/>
          <w:i/>
          <w:sz w:val="24"/>
          <w:szCs w:val="24"/>
        </w:rPr>
        <w:t xml:space="preserve">The Formation of National Party Systems : Federalism and Party Competition in Canada, Great Britain, India, and the United States. </w:t>
      </w:r>
      <w:r w:rsidRPr="00597290">
        <w:rPr>
          <w:rFonts w:ascii="Times New Roman" w:hAnsi="Times New Roman"/>
          <w:sz w:val="24"/>
          <w:szCs w:val="24"/>
        </w:rPr>
        <w:t>Princeton, N.J. ; Oxford: Princeton University Press.</w:t>
      </w:r>
    </w:p>
    <w:p w14:paraId="1657FBFF"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Coller, Xavier, Meissner, Chris and Ferreira do Vale, Helder (2008) 'Political Elites in Federalized Countries'.</w:t>
      </w:r>
    </w:p>
    <w:p w14:paraId="4F6D222E"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Deschouwer, Kris and Depauw, Sam (2014) </w:t>
      </w:r>
      <w:r w:rsidRPr="00597290">
        <w:rPr>
          <w:rFonts w:ascii="Times New Roman" w:hAnsi="Times New Roman"/>
          <w:i/>
          <w:sz w:val="24"/>
          <w:szCs w:val="24"/>
        </w:rPr>
        <w:t>Representing the People: A Survey among Members of Statewide and Substate Parliaments.</w:t>
      </w:r>
      <w:r w:rsidRPr="00597290">
        <w:rPr>
          <w:rFonts w:ascii="Times New Roman" w:hAnsi="Times New Roman"/>
          <w:sz w:val="24"/>
          <w:szCs w:val="24"/>
        </w:rPr>
        <w:t xml:space="preserve"> Oxford University Press.</w:t>
      </w:r>
    </w:p>
    <w:p w14:paraId="288B20E3"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Detterbeck, Klaus and Jeffery, Charlie (2009) 'Rediscovering the Region: Territorial Politics and Party Organizations in Germany',  in  Swenden, Wilfried and Maddens, Bart (eds) </w:t>
      </w:r>
      <w:r w:rsidRPr="00597290">
        <w:rPr>
          <w:rFonts w:ascii="Times New Roman" w:hAnsi="Times New Roman"/>
          <w:i/>
          <w:sz w:val="24"/>
          <w:szCs w:val="24"/>
        </w:rPr>
        <w:t>Territorial Party Politics in Western Europe</w:t>
      </w:r>
      <w:r w:rsidRPr="00597290">
        <w:rPr>
          <w:rFonts w:ascii="Times New Roman" w:hAnsi="Times New Roman"/>
          <w:sz w:val="24"/>
          <w:szCs w:val="24"/>
        </w:rPr>
        <w:t>. Basingstoke; New York: Palgrave Macmillan.</w:t>
      </w:r>
    </w:p>
    <w:p w14:paraId="4C90A68E"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Fabre, Elodie (2008) 'Party Organization in a Multi-Level System: Party Organizational Change in Spain and the Uk'. </w:t>
      </w:r>
      <w:r w:rsidRPr="00597290">
        <w:rPr>
          <w:rFonts w:ascii="Times New Roman" w:hAnsi="Times New Roman"/>
          <w:i/>
          <w:sz w:val="24"/>
          <w:szCs w:val="24"/>
        </w:rPr>
        <w:t xml:space="preserve">Regional and Federal Studies </w:t>
      </w:r>
      <w:r w:rsidRPr="00597290">
        <w:rPr>
          <w:rFonts w:ascii="Times New Roman" w:hAnsi="Times New Roman"/>
          <w:sz w:val="24"/>
          <w:szCs w:val="24"/>
        </w:rPr>
        <w:t>18: 309-29.</w:t>
      </w:r>
    </w:p>
    <w:p w14:paraId="58021F97"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Fabre, Elodie and Méndez-Lago, Mónica (2009) 'Decentralization and Party Organizational Change: The British and Spanish Statewide Parties Compared',  in  Swenden, Wilfried and Maddens, Bart (eds) </w:t>
      </w:r>
      <w:r w:rsidRPr="00597290">
        <w:rPr>
          <w:rFonts w:ascii="Times New Roman" w:hAnsi="Times New Roman"/>
          <w:i/>
          <w:sz w:val="24"/>
          <w:szCs w:val="24"/>
        </w:rPr>
        <w:t>Territorial Party Politics in Western Europe</w:t>
      </w:r>
      <w:r w:rsidRPr="00597290">
        <w:rPr>
          <w:rFonts w:ascii="Times New Roman" w:hAnsi="Times New Roman"/>
          <w:sz w:val="24"/>
          <w:szCs w:val="24"/>
        </w:rPr>
        <w:t>. Basingstoke; New York: Palgrave Macmillan.</w:t>
      </w:r>
    </w:p>
    <w:p w14:paraId="32AF6C4A"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Filippov, Mikhail, Ordeshook, Peter C. and Shvetsova, Olga (2004) </w:t>
      </w:r>
      <w:r w:rsidRPr="00597290">
        <w:rPr>
          <w:rFonts w:ascii="Times New Roman" w:hAnsi="Times New Roman"/>
          <w:i/>
          <w:sz w:val="24"/>
          <w:szCs w:val="24"/>
        </w:rPr>
        <w:t xml:space="preserve">Designing Federalism : A Theory of Self-Sustainable Federal Institutions. </w:t>
      </w:r>
      <w:r w:rsidRPr="00597290">
        <w:rPr>
          <w:rFonts w:ascii="Times New Roman" w:hAnsi="Times New Roman"/>
          <w:sz w:val="24"/>
          <w:szCs w:val="24"/>
        </w:rPr>
        <w:t>Cambridge: Cambridge University Press.</w:t>
      </w:r>
    </w:p>
    <w:p w14:paraId="5C4AB95B"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Gordin, Jorge (2010) 'Paradoxes of Federalism?: Political Institutions and Fiscal Decentralization in Argentina and Spain'. </w:t>
      </w:r>
      <w:r w:rsidRPr="00597290">
        <w:rPr>
          <w:rFonts w:ascii="Times New Roman" w:hAnsi="Times New Roman"/>
          <w:i/>
          <w:sz w:val="24"/>
          <w:szCs w:val="24"/>
        </w:rPr>
        <w:t xml:space="preserve">Revista d'Estudis Autonòmics i Federals </w:t>
      </w:r>
      <w:r w:rsidRPr="00597290">
        <w:rPr>
          <w:rFonts w:ascii="Times New Roman" w:hAnsi="Times New Roman"/>
          <w:sz w:val="24"/>
          <w:szCs w:val="24"/>
        </w:rPr>
        <w:t>11.</w:t>
      </w:r>
    </w:p>
    <w:p w14:paraId="09D59D79" w14:textId="5EE670E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Hopkin, Jonathan (2003) 'Political </w:t>
      </w:r>
      <w:r w:rsidR="00EE0CE0">
        <w:rPr>
          <w:rFonts w:ascii="Times New Roman" w:hAnsi="Times New Roman"/>
          <w:sz w:val="24"/>
          <w:szCs w:val="24"/>
        </w:rPr>
        <w:t>Decentralization</w:t>
      </w:r>
      <w:r w:rsidRPr="00597290">
        <w:rPr>
          <w:rFonts w:ascii="Times New Roman" w:hAnsi="Times New Roman"/>
          <w:sz w:val="24"/>
          <w:szCs w:val="24"/>
        </w:rPr>
        <w:t xml:space="preserve">, Electoral Change and Party Organisational Adaptation: A Framework for Analysis. European Urban and Regional Studies'. </w:t>
      </w:r>
      <w:r w:rsidRPr="00597290">
        <w:rPr>
          <w:rFonts w:ascii="Times New Roman" w:hAnsi="Times New Roman"/>
          <w:i/>
          <w:sz w:val="24"/>
          <w:szCs w:val="24"/>
        </w:rPr>
        <w:t xml:space="preserve">European urban and regional studies </w:t>
      </w:r>
      <w:r w:rsidRPr="00597290">
        <w:rPr>
          <w:rFonts w:ascii="Times New Roman" w:hAnsi="Times New Roman"/>
          <w:sz w:val="24"/>
          <w:szCs w:val="24"/>
        </w:rPr>
        <w:t>10: 227-37.</w:t>
      </w:r>
    </w:p>
    <w:p w14:paraId="24CEF8CF"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Hopkin, Jonathan (2009) 'Party Matters: Devolution and Party Politics in Britain and Spain'. </w:t>
      </w:r>
      <w:r w:rsidRPr="00597290">
        <w:rPr>
          <w:rFonts w:ascii="Times New Roman" w:hAnsi="Times New Roman"/>
          <w:i/>
          <w:sz w:val="24"/>
          <w:szCs w:val="24"/>
        </w:rPr>
        <w:t xml:space="preserve">Party Politics </w:t>
      </w:r>
      <w:r w:rsidRPr="00597290">
        <w:rPr>
          <w:rFonts w:ascii="Times New Roman" w:hAnsi="Times New Roman"/>
          <w:sz w:val="24"/>
          <w:szCs w:val="24"/>
        </w:rPr>
        <w:t>15: 178-98.</w:t>
      </w:r>
    </w:p>
    <w:p w14:paraId="054FEB95"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Hough, Dan and Jeffery, Charlie (2006) 'Germany: An Erosion of Federal-Länder Linkages?',  in  Hough, Dan and Jeffery, Charlie (eds) </w:t>
      </w:r>
      <w:r w:rsidRPr="00597290">
        <w:rPr>
          <w:rFonts w:ascii="Times New Roman" w:hAnsi="Times New Roman"/>
          <w:i/>
          <w:sz w:val="24"/>
          <w:szCs w:val="24"/>
        </w:rPr>
        <w:t>Devolution and Electoral Politics</w:t>
      </w:r>
      <w:r w:rsidRPr="00597290">
        <w:rPr>
          <w:rFonts w:ascii="Times New Roman" w:hAnsi="Times New Roman"/>
          <w:sz w:val="24"/>
          <w:szCs w:val="24"/>
        </w:rPr>
        <w:t>. Manchester: Manchester University Press.</w:t>
      </w:r>
    </w:p>
    <w:p w14:paraId="775B1BD3"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lastRenderedPageBreak/>
        <w:t xml:space="preserve">Hough, Dan and Kob, Michael (2009) 'Territory and Electoral Politics in Germany',  in  Swenden, Wilfried and Maddens, Bart (eds) </w:t>
      </w:r>
      <w:r w:rsidRPr="00597290">
        <w:rPr>
          <w:rFonts w:ascii="Times New Roman" w:hAnsi="Times New Roman"/>
          <w:i/>
          <w:sz w:val="24"/>
          <w:szCs w:val="24"/>
        </w:rPr>
        <w:t>Territorial Party Politics in Western Europe</w:t>
      </w:r>
      <w:r w:rsidRPr="00597290">
        <w:rPr>
          <w:rFonts w:ascii="Times New Roman" w:hAnsi="Times New Roman"/>
          <w:sz w:val="24"/>
          <w:szCs w:val="24"/>
        </w:rPr>
        <w:t>. Basingstoke; New York: Palgrave Macmillan.</w:t>
      </w:r>
    </w:p>
    <w:p w14:paraId="38E69560"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Jeffery, Charlie and Hough, Dan (2009) 'Understanding Post-Devolution Elections in Scotland and Wales in Comparative Perspective'. </w:t>
      </w:r>
      <w:r w:rsidRPr="00597290">
        <w:rPr>
          <w:rFonts w:ascii="Times New Roman" w:hAnsi="Times New Roman"/>
          <w:i/>
          <w:sz w:val="24"/>
          <w:szCs w:val="24"/>
        </w:rPr>
        <w:t xml:space="preserve">Party Politics </w:t>
      </w:r>
      <w:r w:rsidRPr="00597290">
        <w:rPr>
          <w:rFonts w:ascii="Times New Roman" w:hAnsi="Times New Roman"/>
          <w:sz w:val="24"/>
          <w:szCs w:val="24"/>
        </w:rPr>
        <w:t>15: 219-40.</w:t>
      </w:r>
    </w:p>
    <w:p w14:paraId="234B1BF1"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León-Alfonso, Sandra (2007) </w:t>
      </w:r>
      <w:r w:rsidRPr="00597290">
        <w:rPr>
          <w:rFonts w:ascii="Times New Roman" w:hAnsi="Times New Roman"/>
          <w:i/>
          <w:sz w:val="24"/>
          <w:szCs w:val="24"/>
        </w:rPr>
        <w:t xml:space="preserve">The Political Economy of Fiscal Decentralization. Bringing Politics to the Study of Intergovernmental Transfers </w:t>
      </w:r>
      <w:r w:rsidRPr="00597290">
        <w:rPr>
          <w:rFonts w:ascii="Times New Roman" w:hAnsi="Times New Roman"/>
          <w:sz w:val="24"/>
          <w:szCs w:val="24"/>
        </w:rPr>
        <w:t>Barcelona: Institut d'Estudis Autonòmics.</w:t>
      </w:r>
    </w:p>
    <w:p w14:paraId="0B7B8E57"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León, Sandra (2014) 'How Does Decentralization Affect Electoral Competition of State-Wide Parties? Evidence from Spain'. </w:t>
      </w:r>
      <w:r w:rsidRPr="00597290">
        <w:rPr>
          <w:rFonts w:ascii="Times New Roman" w:hAnsi="Times New Roman"/>
          <w:i/>
          <w:sz w:val="24"/>
          <w:szCs w:val="24"/>
        </w:rPr>
        <w:t xml:space="preserve">Party Politics </w:t>
      </w:r>
      <w:r w:rsidRPr="00597290">
        <w:rPr>
          <w:rFonts w:ascii="Times New Roman" w:hAnsi="Times New Roman"/>
          <w:sz w:val="24"/>
          <w:szCs w:val="24"/>
        </w:rPr>
        <w:t>20: 391-402.</w:t>
      </w:r>
    </w:p>
    <w:p w14:paraId="53E425DF"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Méndez-Lago, Mónica (2005) 'The Socialist Party in Government and Opposition',  in  Balfour, Sebastian (eds) </w:t>
      </w:r>
      <w:r w:rsidRPr="00597290">
        <w:rPr>
          <w:rFonts w:ascii="Times New Roman" w:hAnsi="Times New Roman"/>
          <w:i/>
          <w:sz w:val="24"/>
          <w:szCs w:val="24"/>
        </w:rPr>
        <w:t>The Politics of Contemporary Spain</w:t>
      </w:r>
      <w:r w:rsidRPr="00597290">
        <w:rPr>
          <w:rFonts w:ascii="Times New Roman" w:hAnsi="Times New Roman"/>
          <w:sz w:val="24"/>
          <w:szCs w:val="24"/>
        </w:rPr>
        <w:t>. Routledge.</w:t>
      </w:r>
    </w:p>
    <w:p w14:paraId="79B1AD78" w14:textId="3DA9CCE1"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Montero, Alfred P (2007) 'The Limits of </w:t>
      </w:r>
      <w:r w:rsidR="00EE0CE0">
        <w:rPr>
          <w:rFonts w:ascii="Times New Roman" w:hAnsi="Times New Roman"/>
          <w:sz w:val="24"/>
          <w:szCs w:val="24"/>
        </w:rPr>
        <w:t>Decentralization</w:t>
      </w:r>
      <w:r w:rsidRPr="00597290">
        <w:rPr>
          <w:rFonts w:ascii="Times New Roman" w:hAnsi="Times New Roman"/>
          <w:sz w:val="24"/>
          <w:szCs w:val="24"/>
        </w:rPr>
        <w:t xml:space="preserve">: Legislative Careers and Territorial Representation in Spain'. </w:t>
      </w:r>
      <w:r w:rsidRPr="00597290">
        <w:rPr>
          <w:rFonts w:ascii="Times New Roman" w:hAnsi="Times New Roman"/>
          <w:i/>
          <w:sz w:val="24"/>
          <w:szCs w:val="24"/>
        </w:rPr>
        <w:t xml:space="preserve">West European Politics </w:t>
      </w:r>
      <w:r w:rsidRPr="00597290">
        <w:rPr>
          <w:rFonts w:ascii="Times New Roman" w:hAnsi="Times New Roman"/>
          <w:sz w:val="24"/>
          <w:szCs w:val="24"/>
        </w:rPr>
        <w:t>30: 573-94.</w:t>
      </w:r>
    </w:p>
    <w:p w14:paraId="1B8AE82D"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Pallarés, Francesc and Keating, Michael (2006) 'Multi-Level Electoral Competition: Sub-State Elections and Party Systems in Spain',  in  Hough, Dan and Jeffery, Charlie (eds) </w:t>
      </w:r>
      <w:r w:rsidRPr="00597290">
        <w:rPr>
          <w:rFonts w:ascii="Times New Roman" w:hAnsi="Times New Roman"/>
          <w:i/>
          <w:sz w:val="24"/>
          <w:szCs w:val="24"/>
        </w:rPr>
        <w:t>Devolution and Electoral Politics</w:t>
      </w:r>
      <w:r w:rsidRPr="00597290">
        <w:rPr>
          <w:rFonts w:ascii="Times New Roman" w:hAnsi="Times New Roman"/>
          <w:sz w:val="24"/>
          <w:szCs w:val="24"/>
        </w:rPr>
        <w:t>. Manchester: Manchester University Press.</w:t>
      </w:r>
    </w:p>
    <w:p w14:paraId="197D9537"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Pilet, Jean-Benoit, Tronconi, Filippo , Oñate, Pablo and Verzichelli, Luca (2014) 'Career Patterns in Multilevel Systems',  in  Deschouwer, Kris and Depauw, Sam (eds) </w:t>
      </w:r>
      <w:r w:rsidRPr="00597290">
        <w:rPr>
          <w:rFonts w:ascii="Times New Roman" w:hAnsi="Times New Roman"/>
          <w:i/>
          <w:sz w:val="24"/>
          <w:szCs w:val="24"/>
        </w:rPr>
        <w:t>Representing the People: A Survey among Members of Statewide and Substate Parliaments</w:t>
      </w:r>
      <w:r w:rsidRPr="00597290">
        <w:rPr>
          <w:rFonts w:ascii="Times New Roman" w:hAnsi="Times New Roman"/>
          <w:sz w:val="24"/>
          <w:szCs w:val="24"/>
        </w:rPr>
        <w:t>. Oxford University Press.</w:t>
      </w:r>
    </w:p>
    <w:p w14:paraId="226CBBFC"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Reif, Karlheinz and Schmitt, Hermann (1980) 'Nine Second-Order National Elections - a Conceptual Framework for the Analysis of European Election Results'. </w:t>
      </w:r>
      <w:r w:rsidRPr="00597290">
        <w:rPr>
          <w:rFonts w:ascii="Times New Roman" w:hAnsi="Times New Roman"/>
          <w:i/>
          <w:sz w:val="24"/>
          <w:szCs w:val="24"/>
        </w:rPr>
        <w:t xml:space="preserve">European Journal of Political Research </w:t>
      </w:r>
      <w:r w:rsidRPr="00597290">
        <w:rPr>
          <w:rFonts w:ascii="Times New Roman" w:hAnsi="Times New Roman"/>
          <w:sz w:val="24"/>
          <w:szCs w:val="24"/>
        </w:rPr>
        <w:t>8: 3-44.</w:t>
      </w:r>
    </w:p>
    <w:p w14:paraId="4DD97613"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Riker, William H. (1964) </w:t>
      </w:r>
      <w:r w:rsidRPr="00597290">
        <w:rPr>
          <w:rFonts w:ascii="Times New Roman" w:hAnsi="Times New Roman"/>
          <w:i/>
          <w:sz w:val="24"/>
          <w:szCs w:val="24"/>
        </w:rPr>
        <w:t xml:space="preserve">Federalism : Origin, Operation, Significance. </w:t>
      </w:r>
      <w:r w:rsidRPr="00597290">
        <w:rPr>
          <w:rFonts w:ascii="Times New Roman" w:hAnsi="Times New Roman"/>
          <w:sz w:val="24"/>
          <w:szCs w:val="24"/>
        </w:rPr>
        <w:t>Boston: Little, Brown.</w:t>
      </w:r>
    </w:p>
    <w:p w14:paraId="79782274"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Rodden, Jonathan (2006) </w:t>
      </w:r>
      <w:r w:rsidRPr="00597290">
        <w:rPr>
          <w:rFonts w:ascii="Times New Roman" w:hAnsi="Times New Roman"/>
          <w:i/>
          <w:sz w:val="24"/>
          <w:szCs w:val="24"/>
        </w:rPr>
        <w:t xml:space="preserve">Hamilton's Paradox : The Promise and Peril of Fiscal Federalism. </w:t>
      </w:r>
      <w:r w:rsidRPr="00597290">
        <w:rPr>
          <w:rFonts w:ascii="Times New Roman" w:hAnsi="Times New Roman"/>
          <w:sz w:val="24"/>
          <w:szCs w:val="24"/>
        </w:rPr>
        <w:t>Cambridge: Cambridge University Press.</w:t>
      </w:r>
    </w:p>
    <w:p w14:paraId="7B1A518B"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Rodden, Jonathan and Wibbels, Erik (2010) 'Dual Accountability and the Nationalization of Party Competition: Evidence from Four Federations'. </w:t>
      </w:r>
      <w:r w:rsidRPr="00597290">
        <w:rPr>
          <w:rFonts w:ascii="Times New Roman" w:hAnsi="Times New Roman"/>
          <w:i/>
          <w:sz w:val="24"/>
          <w:szCs w:val="24"/>
        </w:rPr>
        <w:t>Party Politics</w:t>
      </w:r>
      <w:r w:rsidRPr="00597290">
        <w:rPr>
          <w:rFonts w:ascii="Times New Roman" w:hAnsi="Times New Roman"/>
          <w:sz w:val="24"/>
          <w:szCs w:val="24"/>
        </w:rPr>
        <w:t>.</w:t>
      </w:r>
    </w:p>
    <w:p w14:paraId="1DACDED9"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Rodríguez-Teruel, Juan (2011) 'Ministerial and Parliamentary Elites in Multilevel Spain 1977-2009'. </w:t>
      </w:r>
      <w:r w:rsidRPr="00597290">
        <w:rPr>
          <w:rFonts w:ascii="Times New Roman" w:hAnsi="Times New Roman"/>
          <w:i/>
          <w:sz w:val="24"/>
          <w:szCs w:val="24"/>
        </w:rPr>
        <w:t xml:space="preserve">Comparative Sociology </w:t>
      </w:r>
      <w:r w:rsidRPr="00597290">
        <w:rPr>
          <w:rFonts w:ascii="Times New Roman" w:hAnsi="Times New Roman"/>
          <w:sz w:val="24"/>
          <w:szCs w:val="24"/>
        </w:rPr>
        <w:t>10: 887-907.</w:t>
      </w:r>
    </w:p>
    <w:p w14:paraId="41A3F548"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Schakel, Arjan H. (2013) 'Congruence between Regional and National Elections'. </w:t>
      </w:r>
      <w:r w:rsidRPr="00597290">
        <w:rPr>
          <w:rFonts w:ascii="Times New Roman" w:hAnsi="Times New Roman"/>
          <w:i/>
          <w:sz w:val="24"/>
          <w:szCs w:val="24"/>
        </w:rPr>
        <w:t xml:space="preserve">Comparative Political Studies </w:t>
      </w:r>
      <w:r w:rsidRPr="00597290">
        <w:rPr>
          <w:rFonts w:ascii="Times New Roman" w:hAnsi="Times New Roman"/>
          <w:sz w:val="24"/>
          <w:szCs w:val="24"/>
        </w:rPr>
        <w:t>46: 631-62.</w:t>
      </w:r>
    </w:p>
    <w:p w14:paraId="5672127B"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Schlesinger, Joseph A (1966) 'Ambition and Politics: Political Careers in the United States'.</w:t>
      </w:r>
    </w:p>
    <w:p w14:paraId="53728BED"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Stefuriuc, Irina (2009) 'Governing Strategies in Multilevel Settings: Coordination, Innovation or Territorialization?',  in  Swenden, Wilfried and Maddens, Bart (eds) </w:t>
      </w:r>
      <w:r w:rsidRPr="00597290">
        <w:rPr>
          <w:rFonts w:ascii="Times New Roman" w:hAnsi="Times New Roman"/>
          <w:i/>
          <w:sz w:val="24"/>
          <w:szCs w:val="24"/>
        </w:rPr>
        <w:t>Territorial Party Politics in Western Europe</w:t>
      </w:r>
      <w:r w:rsidRPr="00597290">
        <w:rPr>
          <w:rFonts w:ascii="Times New Roman" w:hAnsi="Times New Roman"/>
          <w:sz w:val="24"/>
          <w:szCs w:val="24"/>
        </w:rPr>
        <w:t>. Basingstoke; New York: Palgrave Macmillan.</w:t>
      </w:r>
    </w:p>
    <w:p w14:paraId="4978BD8E"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Stolz, Klaus (2003) 'Moving up, Moving Down: Political Careers across Territorial Levels'. </w:t>
      </w:r>
      <w:r w:rsidRPr="00597290">
        <w:rPr>
          <w:rFonts w:ascii="Times New Roman" w:hAnsi="Times New Roman"/>
          <w:i/>
          <w:sz w:val="24"/>
          <w:szCs w:val="24"/>
        </w:rPr>
        <w:t xml:space="preserve">European Journal of Political Research </w:t>
      </w:r>
      <w:r w:rsidRPr="00597290">
        <w:rPr>
          <w:rFonts w:ascii="Times New Roman" w:hAnsi="Times New Roman"/>
          <w:sz w:val="24"/>
          <w:szCs w:val="24"/>
        </w:rPr>
        <w:t>42: 223-48.</w:t>
      </w:r>
    </w:p>
    <w:p w14:paraId="5D964B14"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Stolz, Klaus (2011) 'The Regionalization of Political Careers in Spain and the Uk'. </w:t>
      </w:r>
      <w:r w:rsidRPr="00597290">
        <w:rPr>
          <w:rFonts w:ascii="Times New Roman" w:hAnsi="Times New Roman"/>
          <w:i/>
          <w:sz w:val="24"/>
          <w:szCs w:val="24"/>
        </w:rPr>
        <w:t xml:space="preserve">Regional and Federal Studies </w:t>
      </w:r>
      <w:r w:rsidRPr="00597290">
        <w:rPr>
          <w:rFonts w:ascii="Times New Roman" w:hAnsi="Times New Roman"/>
          <w:sz w:val="24"/>
          <w:szCs w:val="24"/>
        </w:rPr>
        <w:t>21: 223-43.</w:t>
      </w:r>
    </w:p>
    <w:p w14:paraId="678BA585"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Swenden, Wilfried and Maddens, Bart (2009) </w:t>
      </w:r>
      <w:r w:rsidRPr="00597290">
        <w:rPr>
          <w:rFonts w:ascii="Times New Roman" w:hAnsi="Times New Roman"/>
          <w:i/>
          <w:sz w:val="24"/>
          <w:szCs w:val="24"/>
        </w:rPr>
        <w:t xml:space="preserve">Territorial Party Politics in Western Europe. </w:t>
      </w:r>
      <w:r w:rsidRPr="00597290">
        <w:rPr>
          <w:rFonts w:ascii="Times New Roman" w:hAnsi="Times New Roman"/>
          <w:sz w:val="24"/>
          <w:szCs w:val="24"/>
        </w:rPr>
        <w:t>Basingstoke ; New York: Palgrave Macmillan.</w:t>
      </w:r>
    </w:p>
    <w:p w14:paraId="5509DABA" w14:textId="77777777" w:rsidR="00AB4420" w:rsidRPr="00597290" w:rsidRDefault="00AB4420" w:rsidP="00597290">
      <w:pPr>
        <w:pStyle w:val="EndNoteBibliography"/>
        <w:spacing w:after="0"/>
        <w:ind w:left="720" w:hanging="720"/>
        <w:jc w:val="both"/>
        <w:rPr>
          <w:rFonts w:ascii="Times New Roman" w:hAnsi="Times New Roman"/>
          <w:sz w:val="24"/>
          <w:szCs w:val="24"/>
        </w:rPr>
      </w:pPr>
      <w:r w:rsidRPr="00597290">
        <w:rPr>
          <w:rFonts w:ascii="Times New Roman" w:hAnsi="Times New Roman"/>
          <w:sz w:val="24"/>
          <w:szCs w:val="24"/>
        </w:rPr>
        <w:t xml:space="preserve">Thorlakson, Lori (2009) 'Patterns of Party Integration, Influence and Autonomy in Seven Federations'. </w:t>
      </w:r>
      <w:r w:rsidRPr="00597290">
        <w:rPr>
          <w:rFonts w:ascii="Times New Roman" w:hAnsi="Times New Roman"/>
          <w:i/>
          <w:sz w:val="24"/>
          <w:szCs w:val="24"/>
        </w:rPr>
        <w:t xml:space="preserve">Party Politics </w:t>
      </w:r>
      <w:r w:rsidRPr="00597290">
        <w:rPr>
          <w:rFonts w:ascii="Times New Roman" w:hAnsi="Times New Roman"/>
          <w:sz w:val="24"/>
          <w:szCs w:val="24"/>
        </w:rPr>
        <w:t>15: 157-77.</w:t>
      </w:r>
    </w:p>
    <w:p w14:paraId="663E1F22" w14:textId="77777777" w:rsidR="00AB4420" w:rsidRDefault="00AB4420" w:rsidP="00597290">
      <w:pPr>
        <w:pStyle w:val="EndNoteBibliography"/>
        <w:ind w:left="720" w:hanging="720"/>
        <w:jc w:val="both"/>
        <w:rPr>
          <w:rFonts w:ascii="Times New Roman" w:hAnsi="Times New Roman"/>
          <w:sz w:val="24"/>
          <w:szCs w:val="24"/>
        </w:rPr>
      </w:pPr>
      <w:r w:rsidRPr="00597290">
        <w:rPr>
          <w:rFonts w:ascii="Times New Roman" w:hAnsi="Times New Roman"/>
          <w:sz w:val="24"/>
          <w:szCs w:val="24"/>
        </w:rPr>
        <w:t xml:space="preserve">Verge, Tania (2013) 'Party Strategies on Territorial Reform: State-Wide Parties and the State of Autonomies in Spain'. </w:t>
      </w:r>
      <w:r w:rsidRPr="00597290">
        <w:rPr>
          <w:rFonts w:ascii="Times New Roman" w:hAnsi="Times New Roman"/>
          <w:i/>
          <w:sz w:val="24"/>
          <w:szCs w:val="24"/>
        </w:rPr>
        <w:t xml:space="preserve">West European Politics </w:t>
      </w:r>
      <w:r w:rsidRPr="00597290">
        <w:rPr>
          <w:rFonts w:ascii="Times New Roman" w:hAnsi="Times New Roman"/>
          <w:sz w:val="24"/>
          <w:szCs w:val="24"/>
        </w:rPr>
        <w:t>36: 317-37.</w:t>
      </w:r>
    </w:p>
    <w:p w14:paraId="7F404C44" w14:textId="77777777" w:rsidR="00C16DF8" w:rsidRDefault="00C16DF8" w:rsidP="00C16DF8">
      <w:pPr>
        <w:spacing w:after="0" w:line="360" w:lineRule="auto"/>
        <w:jc w:val="center"/>
        <w:rPr>
          <w:rFonts w:ascii="Times New Roman" w:hAnsi="Times New Roman"/>
          <w:caps/>
          <w:sz w:val="24"/>
          <w:szCs w:val="24"/>
        </w:rPr>
      </w:pPr>
    </w:p>
    <w:p w14:paraId="3B1E4375" w14:textId="77777777" w:rsidR="00C16DF8" w:rsidRPr="00B54FCA" w:rsidRDefault="00C16DF8" w:rsidP="00C16DF8">
      <w:pPr>
        <w:spacing w:after="0" w:line="360" w:lineRule="auto"/>
        <w:jc w:val="center"/>
        <w:rPr>
          <w:rFonts w:ascii="Times New Roman" w:hAnsi="Times New Roman"/>
          <w:caps/>
          <w:sz w:val="24"/>
          <w:szCs w:val="24"/>
        </w:rPr>
      </w:pPr>
      <w:r w:rsidRPr="00B54FCA">
        <w:rPr>
          <w:rFonts w:ascii="Times New Roman" w:hAnsi="Times New Roman"/>
          <w:caps/>
          <w:sz w:val="24"/>
          <w:szCs w:val="24"/>
        </w:rPr>
        <w:lastRenderedPageBreak/>
        <w:t>TABLE 1</w:t>
      </w:r>
    </w:p>
    <w:p w14:paraId="130EAF4E" w14:textId="77777777" w:rsidR="00C16DF8" w:rsidRPr="00B54FCA" w:rsidRDefault="00C16DF8" w:rsidP="00C16DF8">
      <w:pPr>
        <w:spacing w:after="0" w:line="360" w:lineRule="auto"/>
        <w:jc w:val="center"/>
        <w:rPr>
          <w:rFonts w:ascii="Times New Roman" w:hAnsi="Times New Roman"/>
          <w:caps/>
          <w:sz w:val="24"/>
          <w:szCs w:val="24"/>
        </w:rPr>
      </w:pPr>
      <w:r w:rsidRPr="00B54FCA">
        <w:rPr>
          <w:rFonts w:ascii="Times New Roman" w:hAnsi="Times New Roman"/>
          <w:caps/>
          <w:sz w:val="24"/>
          <w:szCs w:val="24"/>
        </w:rPr>
        <w:t>Distribution of the sample of representatives by party, level of representation and region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135"/>
        <w:gridCol w:w="1156"/>
        <w:gridCol w:w="893"/>
        <w:gridCol w:w="1130"/>
        <w:gridCol w:w="1155"/>
        <w:gridCol w:w="858"/>
      </w:tblGrid>
      <w:tr w:rsidR="00C16DF8" w:rsidRPr="004B3688" w14:paraId="2DA74BDC" w14:textId="77777777" w:rsidTr="00034183">
        <w:trPr>
          <w:trHeight w:val="240"/>
        </w:trPr>
        <w:tc>
          <w:tcPr>
            <w:tcW w:w="1630" w:type="dxa"/>
            <w:vAlign w:val="center"/>
          </w:tcPr>
          <w:p w14:paraId="356807F9" w14:textId="77777777" w:rsidR="00C16DF8" w:rsidRPr="004B3688" w:rsidRDefault="00C16DF8" w:rsidP="00034183">
            <w:pPr>
              <w:spacing w:line="240" w:lineRule="auto"/>
              <w:rPr>
                <w:rFonts w:ascii="Times New Roman" w:hAnsi="Times New Roman"/>
                <w:color w:val="000000"/>
                <w:sz w:val="20"/>
                <w:szCs w:val="20"/>
              </w:rPr>
            </w:pPr>
          </w:p>
        </w:tc>
        <w:tc>
          <w:tcPr>
            <w:tcW w:w="1135" w:type="dxa"/>
            <w:vAlign w:val="center"/>
          </w:tcPr>
          <w:p w14:paraId="73069D9E"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PSOE</w:t>
            </w:r>
          </w:p>
        </w:tc>
        <w:tc>
          <w:tcPr>
            <w:tcW w:w="1156" w:type="dxa"/>
            <w:vAlign w:val="center"/>
          </w:tcPr>
          <w:p w14:paraId="5FD99F26" w14:textId="77777777" w:rsidR="00C16DF8" w:rsidRPr="004B3688" w:rsidRDefault="00C16DF8" w:rsidP="00034183">
            <w:pPr>
              <w:spacing w:line="240" w:lineRule="auto"/>
              <w:rPr>
                <w:rFonts w:ascii="Times New Roman" w:hAnsi="Times New Roman"/>
                <w:color w:val="000000"/>
                <w:sz w:val="20"/>
                <w:szCs w:val="20"/>
              </w:rPr>
            </w:pPr>
          </w:p>
        </w:tc>
        <w:tc>
          <w:tcPr>
            <w:tcW w:w="893" w:type="dxa"/>
            <w:vAlign w:val="center"/>
          </w:tcPr>
          <w:p w14:paraId="3ABB4C19" w14:textId="77777777" w:rsidR="00C16DF8" w:rsidRPr="004B3688" w:rsidRDefault="00C16DF8" w:rsidP="00034183">
            <w:pPr>
              <w:spacing w:line="240" w:lineRule="auto"/>
              <w:rPr>
                <w:rFonts w:ascii="Times New Roman" w:hAnsi="Times New Roman"/>
                <w:color w:val="000000"/>
                <w:sz w:val="20"/>
                <w:szCs w:val="20"/>
              </w:rPr>
            </w:pPr>
          </w:p>
        </w:tc>
        <w:tc>
          <w:tcPr>
            <w:tcW w:w="1130" w:type="dxa"/>
            <w:vAlign w:val="center"/>
          </w:tcPr>
          <w:p w14:paraId="3E632603"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PP</w:t>
            </w:r>
          </w:p>
        </w:tc>
        <w:tc>
          <w:tcPr>
            <w:tcW w:w="1155" w:type="dxa"/>
            <w:vAlign w:val="center"/>
          </w:tcPr>
          <w:p w14:paraId="7CB60D24" w14:textId="77777777" w:rsidR="00C16DF8" w:rsidRPr="004B3688" w:rsidRDefault="00C16DF8" w:rsidP="00034183">
            <w:pPr>
              <w:spacing w:line="240" w:lineRule="auto"/>
              <w:rPr>
                <w:rFonts w:ascii="Times New Roman" w:hAnsi="Times New Roman"/>
                <w:color w:val="000000"/>
                <w:sz w:val="20"/>
                <w:szCs w:val="20"/>
              </w:rPr>
            </w:pPr>
          </w:p>
        </w:tc>
        <w:tc>
          <w:tcPr>
            <w:tcW w:w="858" w:type="dxa"/>
            <w:vAlign w:val="center"/>
          </w:tcPr>
          <w:p w14:paraId="6F2305ED" w14:textId="77777777" w:rsidR="00C16DF8" w:rsidRPr="004B3688" w:rsidRDefault="00C16DF8" w:rsidP="00034183">
            <w:pPr>
              <w:spacing w:line="240" w:lineRule="auto"/>
              <w:rPr>
                <w:rFonts w:ascii="Times New Roman" w:hAnsi="Times New Roman"/>
                <w:color w:val="000000"/>
                <w:sz w:val="20"/>
                <w:szCs w:val="20"/>
              </w:rPr>
            </w:pPr>
          </w:p>
        </w:tc>
      </w:tr>
      <w:tr w:rsidR="00C16DF8" w:rsidRPr="004B3688" w14:paraId="1E16A068" w14:textId="77777777" w:rsidTr="00034183">
        <w:trPr>
          <w:trHeight w:val="240"/>
        </w:trPr>
        <w:tc>
          <w:tcPr>
            <w:tcW w:w="1630" w:type="dxa"/>
            <w:vAlign w:val="center"/>
          </w:tcPr>
          <w:p w14:paraId="06160D05" w14:textId="77777777" w:rsidR="00C16DF8" w:rsidRPr="004B3688" w:rsidRDefault="00C16DF8" w:rsidP="00034183">
            <w:pPr>
              <w:spacing w:line="240" w:lineRule="auto"/>
              <w:rPr>
                <w:rFonts w:ascii="Times New Roman" w:hAnsi="Times New Roman"/>
                <w:color w:val="000000"/>
                <w:sz w:val="20"/>
                <w:szCs w:val="20"/>
              </w:rPr>
            </w:pPr>
          </w:p>
        </w:tc>
        <w:tc>
          <w:tcPr>
            <w:tcW w:w="1135" w:type="dxa"/>
            <w:vAlign w:val="center"/>
          </w:tcPr>
          <w:p w14:paraId="16FE20FB"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National</w:t>
            </w:r>
            <w:r>
              <w:rPr>
                <w:rFonts w:ascii="Times New Roman" w:hAnsi="Times New Roman"/>
                <w:color w:val="000000"/>
                <w:sz w:val="20"/>
                <w:szCs w:val="20"/>
              </w:rPr>
              <w:t xml:space="preserve"> MP</w:t>
            </w:r>
          </w:p>
        </w:tc>
        <w:tc>
          <w:tcPr>
            <w:tcW w:w="1156" w:type="dxa"/>
            <w:vAlign w:val="center"/>
          </w:tcPr>
          <w:p w14:paraId="2E43FE73"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Regional</w:t>
            </w:r>
            <w:r>
              <w:rPr>
                <w:rFonts w:ascii="Times New Roman" w:hAnsi="Times New Roman"/>
                <w:color w:val="000000"/>
                <w:sz w:val="20"/>
                <w:szCs w:val="20"/>
              </w:rPr>
              <w:t xml:space="preserve"> MP</w:t>
            </w:r>
          </w:p>
        </w:tc>
        <w:tc>
          <w:tcPr>
            <w:tcW w:w="893" w:type="dxa"/>
            <w:vAlign w:val="center"/>
          </w:tcPr>
          <w:p w14:paraId="01853D46"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Total PSOE</w:t>
            </w:r>
          </w:p>
        </w:tc>
        <w:tc>
          <w:tcPr>
            <w:tcW w:w="1130" w:type="dxa"/>
            <w:vAlign w:val="center"/>
          </w:tcPr>
          <w:p w14:paraId="6F8C6272"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National</w:t>
            </w:r>
            <w:r>
              <w:rPr>
                <w:rFonts w:ascii="Times New Roman" w:hAnsi="Times New Roman"/>
                <w:color w:val="000000"/>
                <w:sz w:val="20"/>
                <w:szCs w:val="20"/>
              </w:rPr>
              <w:t xml:space="preserve"> MP</w:t>
            </w:r>
          </w:p>
        </w:tc>
        <w:tc>
          <w:tcPr>
            <w:tcW w:w="1155" w:type="dxa"/>
            <w:vAlign w:val="center"/>
          </w:tcPr>
          <w:p w14:paraId="77A99C35"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Regional</w:t>
            </w:r>
            <w:r>
              <w:rPr>
                <w:rFonts w:ascii="Times New Roman" w:hAnsi="Times New Roman"/>
                <w:color w:val="000000"/>
                <w:sz w:val="20"/>
                <w:szCs w:val="20"/>
              </w:rPr>
              <w:t xml:space="preserve"> MP</w:t>
            </w:r>
          </w:p>
        </w:tc>
        <w:tc>
          <w:tcPr>
            <w:tcW w:w="858" w:type="dxa"/>
            <w:vAlign w:val="center"/>
          </w:tcPr>
          <w:p w14:paraId="40DA9F1B"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Total PP</w:t>
            </w:r>
          </w:p>
        </w:tc>
      </w:tr>
      <w:tr w:rsidR="00C16DF8" w:rsidRPr="004B3688" w14:paraId="2DF4E128" w14:textId="77777777" w:rsidTr="00034183">
        <w:trPr>
          <w:trHeight w:val="240"/>
        </w:trPr>
        <w:tc>
          <w:tcPr>
            <w:tcW w:w="1630" w:type="dxa"/>
            <w:vAlign w:val="center"/>
          </w:tcPr>
          <w:p w14:paraId="65148833" w14:textId="77777777" w:rsidR="00C16DF8" w:rsidRPr="004B3688" w:rsidRDefault="00C16DF8" w:rsidP="00034183">
            <w:pPr>
              <w:spacing w:line="240" w:lineRule="auto"/>
              <w:rPr>
                <w:rFonts w:ascii="Times New Roman" w:hAnsi="Times New Roman"/>
                <w:color w:val="000000"/>
                <w:sz w:val="20"/>
                <w:szCs w:val="20"/>
              </w:rPr>
            </w:pPr>
          </w:p>
        </w:tc>
        <w:tc>
          <w:tcPr>
            <w:tcW w:w="1135" w:type="dxa"/>
            <w:vAlign w:val="center"/>
          </w:tcPr>
          <w:p w14:paraId="5FBA053C" w14:textId="77777777" w:rsidR="00C16DF8" w:rsidRPr="004B3688" w:rsidRDefault="00C16DF8" w:rsidP="00034183">
            <w:pPr>
              <w:spacing w:line="240" w:lineRule="auto"/>
              <w:rPr>
                <w:rFonts w:ascii="Times New Roman" w:hAnsi="Times New Roman"/>
                <w:color w:val="000000"/>
                <w:sz w:val="20"/>
                <w:szCs w:val="20"/>
              </w:rPr>
            </w:pPr>
          </w:p>
        </w:tc>
        <w:tc>
          <w:tcPr>
            <w:tcW w:w="1156" w:type="dxa"/>
            <w:vAlign w:val="center"/>
          </w:tcPr>
          <w:p w14:paraId="7E67C089" w14:textId="77777777" w:rsidR="00C16DF8" w:rsidRPr="004B3688" w:rsidRDefault="00C16DF8" w:rsidP="00034183">
            <w:pPr>
              <w:spacing w:line="240" w:lineRule="auto"/>
              <w:rPr>
                <w:rFonts w:ascii="Times New Roman" w:hAnsi="Times New Roman"/>
                <w:color w:val="000000"/>
                <w:sz w:val="20"/>
                <w:szCs w:val="20"/>
              </w:rPr>
            </w:pPr>
          </w:p>
        </w:tc>
        <w:tc>
          <w:tcPr>
            <w:tcW w:w="893" w:type="dxa"/>
            <w:vAlign w:val="center"/>
          </w:tcPr>
          <w:p w14:paraId="6D523DA1" w14:textId="77777777" w:rsidR="00C16DF8" w:rsidRPr="004B3688" w:rsidRDefault="00C16DF8" w:rsidP="00034183">
            <w:pPr>
              <w:spacing w:line="240" w:lineRule="auto"/>
              <w:rPr>
                <w:rFonts w:ascii="Times New Roman" w:hAnsi="Times New Roman"/>
                <w:color w:val="000000"/>
                <w:sz w:val="20"/>
                <w:szCs w:val="20"/>
              </w:rPr>
            </w:pPr>
          </w:p>
        </w:tc>
        <w:tc>
          <w:tcPr>
            <w:tcW w:w="1130" w:type="dxa"/>
            <w:vAlign w:val="center"/>
          </w:tcPr>
          <w:p w14:paraId="07133F0E" w14:textId="77777777" w:rsidR="00C16DF8" w:rsidRPr="004B3688" w:rsidRDefault="00C16DF8" w:rsidP="00034183">
            <w:pPr>
              <w:spacing w:line="240" w:lineRule="auto"/>
              <w:rPr>
                <w:rFonts w:ascii="Times New Roman" w:hAnsi="Times New Roman"/>
                <w:color w:val="000000"/>
                <w:sz w:val="20"/>
                <w:szCs w:val="20"/>
              </w:rPr>
            </w:pPr>
          </w:p>
        </w:tc>
        <w:tc>
          <w:tcPr>
            <w:tcW w:w="1155" w:type="dxa"/>
            <w:vAlign w:val="center"/>
          </w:tcPr>
          <w:p w14:paraId="0866AF6A" w14:textId="77777777" w:rsidR="00C16DF8" w:rsidRPr="004B3688" w:rsidRDefault="00C16DF8" w:rsidP="00034183">
            <w:pPr>
              <w:spacing w:line="240" w:lineRule="auto"/>
              <w:rPr>
                <w:rFonts w:ascii="Times New Roman" w:hAnsi="Times New Roman"/>
                <w:color w:val="000000"/>
                <w:sz w:val="20"/>
                <w:szCs w:val="20"/>
              </w:rPr>
            </w:pPr>
          </w:p>
        </w:tc>
        <w:tc>
          <w:tcPr>
            <w:tcW w:w="858" w:type="dxa"/>
            <w:vAlign w:val="center"/>
          </w:tcPr>
          <w:p w14:paraId="6664393E" w14:textId="77777777" w:rsidR="00C16DF8" w:rsidRPr="004B3688" w:rsidRDefault="00C16DF8" w:rsidP="00034183">
            <w:pPr>
              <w:spacing w:line="240" w:lineRule="auto"/>
              <w:rPr>
                <w:rFonts w:ascii="Times New Roman" w:hAnsi="Times New Roman"/>
                <w:color w:val="000000"/>
                <w:sz w:val="20"/>
                <w:szCs w:val="20"/>
              </w:rPr>
            </w:pPr>
          </w:p>
        </w:tc>
      </w:tr>
      <w:tr w:rsidR="00C16DF8" w:rsidRPr="004B3688" w14:paraId="26832AC2" w14:textId="77777777" w:rsidTr="00034183">
        <w:trPr>
          <w:trHeight w:val="240"/>
        </w:trPr>
        <w:tc>
          <w:tcPr>
            <w:tcW w:w="1630" w:type="dxa"/>
            <w:vAlign w:val="center"/>
          </w:tcPr>
          <w:p w14:paraId="266E8902"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Andalusia</w:t>
            </w:r>
          </w:p>
        </w:tc>
        <w:tc>
          <w:tcPr>
            <w:tcW w:w="1135" w:type="dxa"/>
            <w:vAlign w:val="center"/>
          </w:tcPr>
          <w:p w14:paraId="798AE485"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13</w:t>
            </w:r>
          </w:p>
        </w:tc>
        <w:tc>
          <w:tcPr>
            <w:tcW w:w="1156" w:type="dxa"/>
            <w:vAlign w:val="center"/>
          </w:tcPr>
          <w:p w14:paraId="606DB781"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26</w:t>
            </w:r>
          </w:p>
        </w:tc>
        <w:tc>
          <w:tcPr>
            <w:tcW w:w="893" w:type="dxa"/>
            <w:vAlign w:val="center"/>
          </w:tcPr>
          <w:p w14:paraId="6C25ACFF"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39</w:t>
            </w:r>
          </w:p>
        </w:tc>
        <w:tc>
          <w:tcPr>
            <w:tcW w:w="1130" w:type="dxa"/>
            <w:vAlign w:val="center"/>
          </w:tcPr>
          <w:p w14:paraId="7C6AAA5E"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5</w:t>
            </w:r>
          </w:p>
        </w:tc>
        <w:tc>
          <w:tcPr>
            <w:tcW w:w="1155" w:type="dxa"/>
            <w:vAlign w:val="center"/>
          </w:tcPr>
          <w:p w14:paraId="2316E265"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30</w:t>
            </w:r>
          </w:p>
        </w:tc>
        <w:tc>
          <w:tcPr>
            <w:tcW w:w="858" w:type="dxa"/>
            <w:vAlign w:val="center"/>
          </w:tcPr>
          <w:p w14:paraId="3FF7F51D"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35</w:t>
            </w:r>
          </w:p>
        </w:tc>
      </w:tr>
      <w:tr w:rsidR="00C16DF8" w:rsidRPr="004B3688" w14:paraId="52D242F0" w14:textId="77777777" w:rsidTr="00034183">
        <w:trPr>
          <w:trHeight w:val="240"/>
        </w:trPr>
        <w:tc>
          <w:tcPr>
            <w:tcW w:w="1630" w:type="dxa"/>
            <w:vAlign w:val="center"/>
          </w:tcPr>
          <w:p w14:paraId="110C2A6C"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Catalonia</w:t>
            </w:r>
          </w:p>
        </w:tc>
        <w:tc>
          <w:tcPr>
            <w:tcW w:w="1135" w:type="dxa"/>
            <w:vAlign w:val="center"/>
          </w:tcPr>
          <w:p w14:paraId="1AC431D3"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11</w:t>
            </w:r>
          </w:p>
        </w:tc>
        <w:tc>
          <w:tcPr>
            <w:tcW w:w="1156" w:type="dxa"/>
            <w:vAlign w:val="center"/>
          </w:tcPr>
          <w:p w14:paraId="73B83527"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12</w:t>
            </w:r>
          </w:p>
        </w:tc>
        <w:tc>
          <w:tcPr>
            <w:tcW w:w="893" w:type="dxa"/>
            <w:vAlign w:val="center"/>
          </w:tcPr>
          <w:p w14:paraId="7CDC20A3"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23</w:t>
            </w:r>
          </w:p>
        </w:tc>
        <w:tc>
          <w:tcPr>
            <w:tcW w:w="1130" w:type="dxa"/>
            <w:vAlign w:val="center"/>
          </w:tcPr>
          <w:p w14:paraId="23DCF6A4"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2</w:t>
            </w:r>
          </w:p>
        </w:tc>
        <w:tc>
          <w:tcPr>
            <w:tcW w:w="1155" w:type="dxa"/>
            <w:vAlign w:val="center"/>
          </w:tcPr>
          <w:p w14:paraId="6EEEBAEE"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5</w:t>
            </w:r>
          </w:p>
        </w:tc>
        <w:tc>
          <w:tcPr>
            <w:tcW w:w="858" w:type="dxa"/>
            <w:vAlign w:val="center"/>
          </w:tcPr>
          <w:p w14:paraId="578635FE"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7</w:t>
            </w:r>
          </w:p>
        </w:tc>
      </w:tr>
      <w:tr w:rsidR="00C16DF8" w:rsidRPr="004B3688" w14:paraId="1C15AD52" w14:textId="77777777" w:rsidTr="00034183">
        <w:trPr>
          <w:trHeight w:val="240"/>
        </w:trPr>
        <w:tc>
          <w:tcPr>
            <w:tcW w:w="1630" w:type="dxa"/>
            <w:vAlign w:val="center"/>
          </w:tcPr>
          <w:p w14:paraId="675EE014"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Galicia</w:t>
            </w:r>
          </w:p>
        </w:tc>
        <w:tc>
          <w:tcPr>
            <w:tcW w:w="1135" w:type="dxa"/>
            <w:vAlign w:val="center"/>
          </w:tcPr>
          <w:p w14:paraId="3DC758E0"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0</w:t>
            </w:r>
          </w:p>
        </w:tc>
        <w:tc>
          <w:tcPr>
            <w:tcW w:w="1156" w:type="dxa"/>
            <w:vAlign w:val="center"/>
          </w:tcPr>
          <w:p w14:paraId="23A95BA6"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13</w:t>
            </w:r>
          </w:p>
        </w:tc>
        <w:tc>
          <w:tcPr>
            <w:tcW w:w="893" w:type="dxa"/>
            <w:vAlign w:val="center"/>
          </w:tcPr>
          <w:p w14:paraId="332DB3B7"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13</w:t>
            </w:r>
          </w:p>
        </w:tc>
        <w:tc>
          <w:tcPr>
            <w:tcW w:w="1130" w:type="dxa"/>
            <w:vAlign w:val="center"/>
          </w:tcPr>
          <w:p w14:paraId="7B544719"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5</w:t>
            </w:r>
          </w:p>
        </w:tc>
        <w:tc>
          <w:tcPr>
            <w:tcW w:w="1155" w:type="dxa"/>
            <w:vAlign w:val="center"/>
          </w:tcPr>
          <w:p w14:paraId="6B387F31"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23</w:t>
            </w:r>
          </w:p>
        </w:tc>
        <w:tc>
          <w:tcPr>
            <w:tcW w:w="858" w:type="dxa"/>
            <w:vAlign w:val="center"/>
          </w:tcPr>
          <w:p w14:paraId="71747767"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28</w:t>
            </w:r>
          </w:p>
        </w:tc>
      </w:tr>
      <w:tr w:rsidR="00C16DF8" w:rsidRPr="004B3688" w14:paraId="2A083824" w14:textId="77777777" w:rsidTr="00034183">
        <w:trPr>
          <w:trHeight w:val="240"/>
        </w:trPr>
        <w:tc>
          <w:tcPr>
            <w:tcW w:w="1630" w:type="dxa"/>
            <w:vAlign w:val="center"/>
          </w:tcPr>
          <w:p w14:paraId="06A6E2DB"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Basque Country</w:t>
            </w:r>
          </w:p>
        </w:tc>
        <w:tc>
          <w:tcPr>
            <w:tcW w:w="1135" w:type="dxa"/>
            <w:vAlign w:val="center"/>
          </w:tcPr>
          <w:p w14:paraId="4B59AAA6"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3</w:t>
            </w:r>
          </w:p>
        </w:tc>
        <w:tc>
          <w:tcPr>
            <w:tcW w:w="1156" w:type="dxa"/>
            <w:vAlign w:val="center"/>
          </w:tcPr>
          <w:p w14:paraId="49F479E5"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14</w:t>
            </w:r>
          </w:p>
        </w:tc>
        <w:tc>
          <w:tcPr>
            <w:tcW w:w="893" w:type="dxa"/>
            <w:vAlign w:val="center"/>
          </w:tcPr>
          <w:p w14:paraId="42F52CFE"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17</w:t>
            </w:r>
          </w:p>
        </w:tc>
        <w:tc>
          <w:tcPr>
            <w:tcW w:w="1130" w:type="dxa"/>
            <w:vAlign w:val="center"/>
          </w:tcPr>
          <w:p w14:paraId="52CBEE34"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w:t>
            </w:r>
          </w:p>
        </w:tc>
        <w:tc>
          <w:tcPr>
            <w:tcW w:w="1155" w:type="dxa"/>
            <w:vAlign w:val="center"/>
          </w:tcPr>
          <w:p w14:paraId="747E2A3D"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8</w:t>
            </w:r>
          </w:p>
        </w:tc>
        <w:tc>
          <w:tcPr>
            <w:tcW w:w="858" w:type="dxa"/>
            <w:vAlign w:val="center"/>
          </w:tcPr>
          <w:p w14:paraId="27274ED6"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9</w:t>
            </w:r>
          </w:p>
        </w:tc>
      </w:tr>
      <w:tr w:rsidR="00C16DF8" w:rsidRPr="004B3688" w14:paraId="2EA5A09B" w14:textId="77777777" w:rsidTr="00034183">
        <w:trPr>
          <w:trHeight w:val="240"/>
        </w:trPr>
        <w:tc>
          <w:tcPr>
            <w:tcW w:w="1630" w:type="dxa"/>
            <w:vAlign w:val="center"/>
          </w:tcPr>
          <w:p w14:paraId="185E9319" w14:textId="77777777" w:rsidR="00C16DF8" w:rsidRPr="004B3688" w:rsidRDefault="00C16DF8" w:rsidP="00034183">
            <w:pPr>
              <w:spacing w:line="240" w:lineRule="auto"/>
              <w:rPr>
                <w:rFonts w:ascii="Times New Roman" w:hAnsi="Times New Roman"/>
                <w:color w:val="000000"/>
                <w:sz w:val="20"/>
                <w:szCs w:val="20"/>
              </w:rPr>
            </w:pPr>
            <w:r>
              <w:rPr>
                <w:rFonts w:ascii="Times New Roman" w:hAnsi="Times New Roman"/>
                <w:color w:val="000000"/>
                <w:sz w:val="20"/>
                <w:szCs w:val="20"/>
              </w:rPr>
              <w:t>Ordinary regions</w:t>
            </w:r>
          </w:p>
        </w:tc>
        <w:tc>
          <w:tcPr>
            <w:tcW w:w="1135" w:type="dxa"/>
            <w:vAlign w:val="center"/>
          </w:tcPr>
          <w:p w14:paraId="7F3DEDA3"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24</w:t>
            </w:r>
          </w:p>
        </w:tc>
        <w:tc>
          <w:tcPr>
            <w:tcW w:w="1156" w:type="dxa"/>
            <w:vAlign w:val="center"/>
          </w:tcPr>
          <w:p w14:paraId="05D271F7"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102</w:t>
            </w:r>
          </w:p>
        </w:tc>
        <w:tc>
          <w:tcPr>
            <w:tcW w:w="893" w:type="dxa"/>
            <w:vAlign w:val="center"/>
          </w:tcPr>
          <w:p w14:paraId="756ACBD9"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126</w:t>
            </w:r>
          </w:p>
        </w:tc>
        <w:tc>
          <w:tcPr>
            <w:tcW w:w="1130" w:type="dxa"/>
            <w:vAlign w:val="center"/>
          </w:tcPr>
          <w:p w14:paraId="1D1B29BD"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41</w:t>
            </w:r>
          </w:p>
        </w:tc>
        <w:tc>
          <w:tcPr>
            <w:tcW w:w="1155" w:type="dxa"/>
            <w:vAlign w:val="center"/>
          </w:tcPr>
          <w:p w14:paraId="361CEC56"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122</w:t>
            </w:r>
          </w:p>
        </w:tc>
        <w:tc>
          <w:tcPr>
            <w:tcW w:w="858" w:type="dxa"/>
            <w:vAlign w:val="center"/>
          </w:tcPr>
          <w:p w14:paraId="0EA36D52" w14:textId="77777777" w:rsidR="00C16DF8" w:rsidRPr="004B3688" w:rsidRDefault="00C16DF8" w:rsidP="00034183">
            <w:pPr>
              <w:spacing w:line="240" w:lineRule="auto"/>
              <w:rPr>
                <w:rFonts w:ascii="Times New Roman" w:hAnsi="Times New Roman"/>
                <w:color w:val="000000"/>
                <w:sz w:val="20"/>
                <w:szCs w:val="20"/>
              </w:rPr>
            </w:pPr>
            <w:r w:rsidRPr="004B3688">
              <w:rPr>
                <w:rFonts w:ascii="Times New Roman" w:hAnsi="Times New Roman"/>
                <w:color w:val="000000"/>
                <w:sz w:val="20"/>
                <w:szCs w:val="20"/>
              </w:rPr>
              <w:t>163</w:t>
            </w:r>
          </w:p>
        </w:tc>
      </w:tr>
      <w:tr w:rsidR="00C16DF8" w:rsidRPr="003359D6" w14:paraId="19FBD57F" w14:textId="77777777" w:rsidTr="00034183">
        <w:trPr>
          <w:trHeight w:val="240"/>
        </w:trPr>
        <w:tc>
          <w:tcPr>
            <w:tcW w:w="1630" w:type="dxa"/>
            <w:vAlign w:val="center"/>
          </w:tcPr>
          <w:p w14:paraId="230F2E88" w14:textId="77777777" w:rsidR="00C16DF8" w:rsidRPr="003359D6" w:rsidRDefault="00C16DF8" w:rsidP="00034183">
            <w:pPr>
              <w:spacing w:line="240" w:lineRule="auto"/>
              <w:rPr>
                <w:rFonts w:ascii="Times New Roman" w:hAnsi="Times New Roman"/>
                <w:i/>
                <w:color w:val="000000"/>
                <w:sz w:val="20"/>
                <w:szCs w:val="20"/>
              </w:rPr>
            </w:pPr>
            <w:r w:rsidRPr="003359D6">
              <w:rPr>
                <w:rFonts w:ascii="Times New Roman" w:hAnsi="Times New Roman"/>
                <w:i/>
                <w:color w:val="000000"/>
                <w:sz w:val="20"/>
                <w:szCs w:val="20"/>
              </w:rPr>
              <w:t>Total</w:t>
            </w:r>
          </w:p>
        </w:tc>
        <w:tc>
          <w:tcPr>
            <w:tcW w:w="1135" w:type="dxa"/>
            <w:vAlign w:val="center"/>
          </w:tcPr>
          <w:p w14:paraId="1878D12E" w14:textId="77777777" w:rsidR="00C16DF8" w:rsidRPr="003359D6" w:rsidRDefault="00C16DF8" w:rsidP="00034183">
            <w:pPr>
              <w:spacing w:line="240" w:lineRule="auto"/>
              <w:rPr>
                <w:rFonts w:ascii="Times New Roman" w:hAnsi="Times New Roman"/>
                <w:i/>
                <w:color w:val="000000"/>
                <w:sz w:val="20"/>
                <w:szCs w:val="20"/>
              </w:rPr>
            </w:pPr>
            <w:r w:rsidRPr="003359D6">
              <w:rPr>
                <w:rFonts w:ascii="Times New Roman" w:hAnsi="Times New Roman"/>
                <w:i/>
                <w:color w:val="000000"/>
                <w:sz w:val="20"/>
                <w:szCs w:val="20"/>
              </w:rPr>
              <w:t>51</w:t>
            </w:r>
          </w:p>
        </w:tc>
        <w:tc>
          <w:tcPr>
            <w:tcW w:w="1156" w:type="dxa"/>
            <w:vAlign w:val="center"/>
          </w:tcPr>
          <w:p w14:paraId="6DFD86E8" w14:textId="77777777" w:rsidR="00C16DF8" w:rsidRPr="003359D6" w:rsidRDefault="00C16DF8" w:rsidP="00034183">
            <w:pPr>
              <w:spacing w:line="240" w:lineRule="auto"/>
              <w:rPr>
                <w:rFonts w:ascii="Times New Roman" w:hAnsi="Times New Roman"/>
                <w:i/>
                <w:color w:val="000000"/>
                <w:sz w:val="20"/>
                <w:szCs w:val="20"/>
              </w:rPr>
            </w:pPr>
            <w:r w:rsidRPr="003359D6">
              <w:rPr>
                <w:rFonts w:ascii="Times New Roman" w:hAnsi="Times New Roman"/>
                <w:i/>
                <w:color w:val="000000"/>
                <w:sz w:val="20"/>
                <w:szCs w:val="20"/>
              </w:rPr>
              <w:t>167</w:t>
            </w:r>
          </w:p>
        </w:tc>
        <w:tc>
          <w:tcPr>
            <w:tcW w:w="893" w:type="dxa"/>
            <w:vAlign w:val="center"/>
          </w:tcPr>
          <w:p w14:paraId="322D7123" w14:textId="77777777" w:rsidR="00C16DF8" w:rsidRPr="005A1989" w:rsidRDefault="00C16DF8" w:rsidP="00034183">
            <w:pPr>
              <w:spacing w:line="240" w:lineRule="auto"/>
              <w:rPr>
                <w:rFonts w:ascii="Times New Roman" w:hAnsi="Times New Roman"/>
                <w:b/>
                <w:i/>
                <w:color w:val="000000"/>
                <w:sz w:val="20"/>
                <w:szCs w:val="20"/>
              </w:rPr>
            </w:pPr>
            <w:r w:rsidRPr="005A1989">
              <w:rPr>
                <w:rFonts w:ascii="Times New Roman" w:hAnsi="Times New Roman"/>
                <w:b/>
                <w:i/>
                <w:color w:val="000000"/>
                <w:sz w:val="20"/>
                <w:szCs w:val="20"/>
              </w:rPr>
              <w:t>218</w:t>
            </w:r>
          </w:p>
        </w:tc>
        <w:tc>
          <w:tcPr>
            <w:tcW w:w="1130" w:type="dxa"/>
            <w:vAlign w:val="center"/>
          </w:tcPr>
          <w:p w14:paraId="145A1320" w14:textId="77777777" w:rsidR="00C16DF8" w:rsidRPr="003359D6" w:rsidRDefault="00C16DF8" w:rsidP="00034183">
            <w:pPr>
              <w:spacing w:line="240" w:lineRule="auto"/>
              <w:rPr>
                <w:rFonts w:ascii="Times New Roman" w:hAnsi="Times New Roman"/>
                <w:i/>
                <w:color w:val="000000"/>
                <w:sz w:val="20"/>
                <w:szCs w:val="20"/>
              </w:rPr>
            </w:pPr>
            <w:r w:rsidRPr="003359D6">
              <w:rPr>
                <w:rFonts w:ascii="Times New Roman" w:hAnsi="Times New Roman"/>
                <w:i/>
                <w:color w:val="000000"/>
                <w:sz w:val="20"/>
                <w:szCs w:val="20"/>
              </w:rPr>
              <w:t>54</w:t>
            </w:r>
          </w:p>
        </w:tc>
        <w:tc>
          <w:tcPr>
            <w:tcW w:w="1155" w:type="dxa"/>
            <w:vAlign w:val="center"/>
          </w:tcPr>
          <w:p w14:paraId="5E9C6A12" w14:textId="77777777" w:rsidR="00C16DF8" w:rsidRPr="003359D6" w:rsidRDefault="00C16DF8" w:rsidP="00034183">
            <w:pPr>
              <w:spacing w:line="240" w:lineRule="auto"/>
              <w:rPr>
                <w:rFonts w:ascii="Times New Roman" w:hAnsi="Times New Roman"/>
                <w:i/>
                <w:color w:val="000000"/>
                <w:sz w:val="20"/>
                <w:szCs w:val="20"/>
              </w:rPr>
            </w:pPr>
            <w:r w:rsidRPr="003359D6">
              <w:rPr>
                <w:rFonts w:ascii="Times New Roman" w:hAnsi="Times New Roman"/>
                <w:i/>
                <w:color w:val="000000"/>
                <w:sz w:val="20"/>
                <w:szCs w:val="20"/>
              </w:rPr>
              <w:t>188</w:t>
            </w:r>
          </w:p>
        </w:tc>
        <w:tc>
          <w:tcPr>
            <w:tcW w:w="858" w:type="dxa"/>
            <w:vAlign w:val="center"/>
          </w:tcPr>
          <w:p w14:paraId="319E1E44" w14:textId="77777777" w:rsidR="00C16DF8" w:rsidRPr="005A1989" w:rsidRDefault="00C16DF8" w:rsidP="00034183">
            <w:pPr>
              <w:spacing w:line="240" w:lineRule="auto"/>
              <w:rPr>
                <w:rFonts w:ascii="Times New Roman" w:hAnsi="Times New Roman"/>
                <w:b/>
                <w:i/>
                <w:color w:val="000000"/>
                <w:sz w:val="20"/>
                <w:szCs w:val="20"/>
              </w:rPr>
            </w:pPr>
            <w:r w:rsidRPr="005A1989">
              <w:rPr>
                <w:rFonts w:ascii="Times New Roman" w:hAnsi="Times New Roman"/>
                <w:b/>
                <w:i/>
                <w:color w:val="000000"/>
                <w:sz w:val="20"/>
                <w:szCs w:val="20"/>
              </w:rPr>
              <w:t>242</w:t>
            </w:r>
          </w:p>
        </w:tc>
      </w:tr>
    </w:tbl>
    <w:p w14:paraId="6D3A24DA" w14:textId="77777777" w:rsidR="00C16DF8" w:rsidRDefault="00C16DF8" w:rsidP="00C16DF8">
      <w:pPr>
        <w:autoSpaceDE w:val="0"/>
        <w:autoSpaceDN w:val="0"/>
        <w:adjustRightInd w:val="0"/>
        <w:spacing w:after="120" w:line="360" w:lineRule="auto"/>
        <w:rPr>
          <w:rFonts w:ascii="Times New Roman" w:hAnsi="Times New Roman"/>
          <w:sz w:val="24"/>
          <w:szCs w:val="24"/>
        </w:rPr>
      </w:pPr>
    </w:p>
    <w:p w14:paraId="6AA4B67B" w14:textId="77777777" w:rsidR="00C16DF8" w:rsidRDefault="00C16DF8" w:rsidP="00C16DF8"/>
    <w:p w14:paraId="7B47329E" w14:textId="77777777" w:rsidR="00C16DF8" w:rsidRDefault="00C16DF8" w:rsidP="00C16DF8">
      <w:pPr>
        <w:autoSpaceDE w:val="0"/>
        <w:autoSpaceDN w:val="0"/>
        <w:adjustRightInd w:val="0"/>
        <w:spacing w:after="120" w:line="360" w:lineRule="auto"/>
        <w:jc w:val="center"/>
        <w:rPr>
          <w:rFonts w:ascii="Times New Roman" w:hAnsi="Times New Roman"/>
          <w:caps/>
          <w:sz w:val="24"/>
          <w:szCs w:val="24"/>
        </w:rPr>
      </w:pPr>
      <w:r w:rsidRPr="00B54FCA">
        <w:rPr>
          <w:rFonts w:ascii="Times New Roman" w:hAnsi="Times New Roman"/>
          <w:caps/>
          <w:sz w:val="24"/>
          <w:szCs w:val="24"/>
        </w:rPr>
        <w:t>T</w:t>
      </w:r>
      <w:r>
        <w:rPr>
          <w:rFonts w:ascii="Times New Roman" w:hAnsi="Times New Roman"/>
          <w:caps/>
          <w:sz w:val="24"/>
          <w:szCs w:val="24"/>
        </w:rPr>
        <w:t>ABLE 2</w:t>
      </w:r>
    </w:p>
    <w:p w14:paraId="756DC218" w14:textId="77777777" w:rsidR="00C16DF8" w:rsidRPr="00B54FCA" w:rsidRDefault="00C16DF8" w:rsidP="00C16DF8">
      <w:pPr>
        <w:autoSpaceDE w:val="0"/>
        <w:autoSpaceDN w:val="0"/>
        <w:adjustRightInd w:val="0"/>
        <w:spacing w:after="120" w:line="360" w:lineRule="auto"/>
        <w:jc w:val="center"/>
        <w:rPr>
          <w:rFonts w:ascii="Times New Roman" w:hAnsi="Times New Roman"/>
          <w:caps/>
          <w:sz w:val="24"/>
          <w:szCs w:val="24"/>
        </w:rPr>
      </w:pPr>
      <w:r w:rsidRPr="00B54FCA">
        <w:rPr>
          <w:rFonts w:ascii="Times New Roman" w:hAnsi="Times New Roman"/>
          <w:caps/>
          <w:sz w:val="24"/>
          <w:szCs w:val="24"/>
        </w:rPr>
        <w:t>Descriptive statistics of indicators of self-rule</w:t>
      </w:r>
    </w:p>
    <w:tbl>
      <w:tblPr>
        <w:tblW w:w="9170" w:type="dxa"/>
        <w:tblInd w:w="55" w:type="dxa"/>
        <w:tblCellMar>
          <w:left w:w="70" w:type="dxa"/>
          <w:right w:w="70" w:type="dxa"/>
        </w:tblCellMar>
        <w:tblLook w:val="04A0" w:firstRow="1" w:lastRow="0" w:firstColumn="1" w:lastColumn="0" w:noHBand="0" w:noVBand="1"/>
      </w:tblPr>
      <w:tblGrid>
        <w:gridCol w:w="917"/>
        <w:gridCol w:w="917"/>
        <w:gridCol w:w="917"/>
        <w:gridCol w:w="917"/>
        <w:gridCol w:w="917"/>
        <w:gridCol w:w="917"/>
        <w:gridCol w:w="917"/>
        <w:gridCol w:w="917"/>
        <w:gridCol w:w="917"/>
        <w:gridCol w:w="917"/>
      </w:tblGrid>
      <w:tr w:rsidR="00C16DF8" w:rsidRPr="00C6299A" w14:paraId="3BB4F4A1" w14:textId="77777777" w:rsidTr="00034183">
        <w:trPr>
          <w:trHeight w:val="317"/>
        </w:trPr>
        <w:tc>
          <w:tcPr>
            <w:tcW w:w="458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BC05BD" w14:textId="77777777" w:rsidR="00C16DF8" w:rsidRPr="0027064C" w:rsidRDefault="00C16DF8" w:rsidP="00034183">
            <w:pPr>
              <w:spacing w:after="0" w:line="240" w:lineRule="auto"/>
              <w:rPr>
                <w:rFonts w:ascii="Times New Roman" w:eastAsia="Times New Roman" w:hAnsi="Times New Roman"/>
                <w:i/>
                <w:color w:val="000000"/>
                <w:sz w:val="20"/>
                <w:szCs w:val="20"/>
                <w:lang w:eastAsia="es-ES"/>
              </w:rPr>
            </w:pPr>
            <w:r w:rsidRPr="0027064C">
              <w:rPr>
                <w:rFonts w:ascii="Times New Roman" w:eastAsia="Times New Roman" w:hAnsi="Times New Roman"/>
                <w:i/>
                <w:color w:val="000000"/>
                <w:sz w:val="20"/>
                <w:szCs w:val="20"/>
                <w:lang w:eastAsia="es-ES"/>
              </w:rPr>
              <w:t>Defence of regional interests</w:t>
            </w:r>
          </w:p>
          <w:p w14:paraId="5E34D03E" w14:textId="77777777" w:rsidR="00C16DF8" w:rsidRPr="00C6299A" w:rsidRDefault="00C16DF8" w:rsidP="00034183">
            <w:pPr>
              <w:spacing w:after="0" w:line="240" w:lineRule="auto"/>
              <w:rPr>
                <w:rFonts w:ascii="Times New Roman" w:eastAsia="Times New Roman" w:hAnsi="Times New Roman"/>
                <w:color w:val="000000"/>
                <w:sz w:val="20"/>
                <w:szCs w:val="20"/>
                <w:lang w:eastAsia="es-ES"/>
              </w:rPr>
            </w:pPr>
            <w:r w:rsidRPr="00C6299A">
              <w:rPr>
                <w:rFonts w:ascii="Times New Roman" w:eastAsia="Times New Roman" w:hAnsi="Times New Roman"/>
                <w:color w:val="000000"/>
                <w:sz w:val="20"/>
                <w:szCs w:val="20"/>
                <w:lang w:eastAsia="es-ES"/>
              </w:rPr>
              <w:t>(1 gives priority to regional interests; 0 gives priority to party guidelines or tries to modify the party position)</w:t>
            </w:r>
          </w:p>
        </w:tc>
        <w:tc>
          <w:tcPr>
            <w:tcW w:w="4585" w:type="dxa"/>
            <w:gridSpan w:val="5"/>
            <w:tcBorders>
              <w:top w:val="single" w:sz="4" w:space="0" w:color="auto"/>
              <w:left w:val="nil"/>
              <w:bottom w:val="single" w:sz="4" w:space="0" w:color="auto"/>
              <w:right w:val="single" w:sz="4" w:space="0" w:color="auto"/>
            </w:tcBorders>
            <w:shd w:val="clear" w:color="auto" w:fill="auto"/>
            <w:noWrap/>
          </w:tcPr>
          <w:p w14:paraId="2B25B749" w14:textId="77777777" w:rsidR="00C16DF8" w:rsidRPr="00C6299A" w:rsidRDefault="00C16DF8" w:rsidP="00034183">
            <w:pPr>
              <w:spacing w:after="0" w:line="240" w:lineRule="auto"/>
              <w:rPr>
                <w:rFonts w:ascii="Times New Roman" w:eastAsia="Times New Roman" w:hAnsi="Times New Roman"/>
                <w:i/>
                <w:color w:val="000000"/>
                <w:sz w:val="20"/>
                <w:szCs w:val="20"/>
                <w:lang w:eastAsia="es-ES"/>
              </w:rPr>
            </w:pPr>
            <w:r>
              <w:rPr>
                <w:rFonts w:ascii="Times New Roman" w:eastAsia="Times New Roman" w:hAnsi="Times New Roman"/>
                <w:i/>
                <w:color w:val="000000"/>
                <w:sz w:val="20"/>
                <w:szCs w:val="20"/>
                <w:lang w:eastAsia="es-ES"/>
              </w:rPr>
              <w:t>Insufficient self-rule</w:t>
            </w:r>
          </w:p>
          <w:p w14:paraId="60F54069" w14:textId="77777777" w:rsidR="00C16DF8" w:rsidRPr="00C6299A" w:rsidRDefault="00C16DF8" w:rsidP="00034183">
            <w:pPr>
              <w:spacing w:after="0" w:line="240" w:lineRule="auto"/>
              <w:rPr>
                <w:rFonts w:ascii="Times New Roman" w:eastAsia="Times New Roman" w:hAnsi="Times New Roman"/>
                <w:color w:val="000000"/>
                <w:sz w:val="20"/>
                <w:szCs w:val="20"/>
                <w:lang w:eastAsia="es-ES"/>
              </w:rPr>
            </w:pPr>
            <w:r w:rsidRPr="00C6299A">
              <w:rPr>
                <w:rFonts w:ascii="Times New Roman" w:eastAsia="Times New Roman" w:hAnsi="Times New Roman"/>
                <w:color w:val="000000"/>
                <w:sz w:val="20"/>
                <w:szCs w:val="20"/>
                <w:lang w:eastAsia="es-ES"/>
              </w:rPr>
              <w:t xml:space="preserve">(1 </w:t>
            </w:r>
            <w:r>
              <w:rPr>
                <w:rFonts w:ascii="Times New Roman" w:eastAsia="Times New Roman" w:hAnsi="Times New Roman"/>
                <w:color w:val="000000"/>
                <w:sz w:val="20"/>
                <w:szCs w:val="20"/>
                <w:lang w:eastAsia="es-ES"/>
              </w:rPr>
              <w:t>self-rule is insufficient in the region</w:t>
            </w:r>
            <w:r w:rsidRPr="00C6299A">
              <w:rPr>
                <w:rFonts w:ascii="Times New Roman" w:eastAsia="Times New Roman" w:hAnsi="Times New Roman"/>
                <w:color w:val="000000"/>
                <w:sz w:val="20"/>
                <w:szCs w:val="20"/>
                <w:lang w:eastAsia="es-ES"/>
              </w:rPr>
              <w:t xml:space="preserve">, 0 </w:t>
            </w:r>
            <w:r>
              <w:rPr>
                <w:rFonts w:ascii="Times New Roman" w:eastAsia="Times New Roman" w:hAnsi="Times New Roman"/>
                <w:color w:val="000000"/>
                <w:sz w:val="20"/>
                <w:szCs w:val="20"/>
                <w:lang w:eastAsia="es-ES"/>
              </w:rPr>
              <w:t>levels of self-rule attained are sufficient</w:t>
            </w:r>
            <w:r w:rsidRPr="00C6299A">
              <w:rPr>
                <w:rFonts w:ascii="Times New Roman" w:eastAsia="Times New Roman" w:hAnsi="Times New Roman"/>
                <w:color w:val="000000"/>
                <w:sz w:val="20"/>
                <w:szCs w:val="20"/>
                <w:lang w:eastAsia="es-ES"/>
              </w:rPr>
              <w:t>)</w:t>
            </w:r>
          </w:p>
        </w:tc>
      </w:tr>
      <w:tr w:rsidR="00C16DF8" w:rsidRPr="00C6299A" w14:paraId="19648C76" w14:textId="77777777" w:rsidTr="00034183">
        <w:trPr>
          <w:trHeight w:val="317"/>
        </w:trPr>
        <w:tc>
          <w:tcPr>
            <w:tcW w:w="9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9A154" w14:textId="77777777" w:rsidR="00C16DF8" w:rsidRPr="00C6299A" w:rsidRDefault="00C16DF8" w:rsidP="00034183">
            <w:pPr>
              <w:spacing w:after="0" w:line="240" w:lineRule="auto"/>
              <w:rPr>
                <w:rFonts w:ascii="Times New Roman" w:eastAsia="Times New Roman" w:hAnsi="Times New Roman"/>
                <w:color w:val="000000"/>
                <w:sz w:val="20"/>
                <w:szCs w:val="20"/>
                <w:lang w:eastAsia="es-ES"/>
              </w:rPr>
            </w:pP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7A4EC903"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PSOE</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3B826C74"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15877B6E"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PP</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0996E3E9"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7CB216EA"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572614D4"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PSOE</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6AF9F296"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11DC6213"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PP</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4EAB36DD"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r>
      <w:tr w:rsidR="00C16DF8" w:rsidRPr="00C6299A" w14:paraId="2F60AC0D" w14:textId="77777777" w:rsidTr="00034183">
        <w:trPr>
          <w:trHeight w:val="317"/>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416D4BFB"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c>
          <w:tcPr>
            <w:tcW w:w="917" w:type="dxa"/>
            <w:tcBorders>
              <w:top w:val="nil"/>
              <w:left w:val="nil"/>
              <w:bottom w:val="single" w:sz="4" w:space="0" w:color="auto"/>
              <w:right w:val="single" w:sz="4" w:space="0" w:color="auto"/>
            </w:tcBorders>
            <w:shd w:val="clear" w:color="auto" w:fill="auto"/>
            <w:noWrap/>
            <w:vAlign w:val="bottom"/>
            <w:hideMark/>
          </w:tcPr>
          <w:p w14:paraId="1908B01B"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N</w:t>
            </w:r>
          </w:p>
        </w:tc>
        <w:tc>
          <w:tcPr>
            <w:tcW w:w="917" w:type="dxa"/>
            <w:tcBorders>
              <w:top w:val="nil"/>
              <w:left w:val="nil"/>
              <w:bottom w:val="single" w:sz="4" w:space="0" w:color="auto"/>
              <w:right w:val="single" w:sz="4" w:space="0" w:color="auto"/>
            </w:tcBorders>
            <w:shd w:val="clear" w:color="auto" w:fill="auto"/>
            <w:noWrap/>
            <w:vAlign w:val="bottom"/>
            <w:hideMark/>
          </w:tcPr>
          <w:p w14:paraId="7D58C011"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w:t>
            </w:r>
          </w:p>
        </w:tc>
        <w:tc>
          <w:tcPr>
            <w:tcW w:w="917" w:type="dxa"/>
            <w:tcBorders>
              <w:top w:val="nil"/>
              <w:left w:val="nil"/>
              <w:bottom w:val="single" w:sz="4" w:space="0" w:color="auto"/>
              <w:right w:val="single" w:sz="4" w:space="0" w:color="auto"/>
            </w:tcBorders>
            <w:shd w:val="clear" w:color="auto" w:fill="auto"/>
            <w:noWrap/>
            <w:vAlign w:val="bottom"/>
            <w:hideMark/>
          </w:tcPr>
          <w:p w14:paraId="50CD3839"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N</w:t>
            </w:r>
          </w:p>
        </w:tc>
        <w:tc>
          <w:tcPr>
            <w:tcW w:w="917" w:type="dxa"/>
            <w:tcBorders>
              <w:top w:val="nil"/>
              <w:left w:val="nil"/>
              <w:bottom w:val="single" w:sz="4" w:space="0" w:color="auto"/>
              <w:right w:val="single" w:sz="4" w:space="0" w:color="auto"/>
            </w:tcBorders>
            <w:shd w:val="clear" w:color="auto" w:fill="auto"/>
            <w:noWrap/>
            <w:vAlign w:val="bottom"/>
            <w:hideMark/>
          </w:tcPr>
          <w:p w14:paraId="6BF2B9B2"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w:t>
            </w:r>
          </w:p>
        </w:tc>
        <w:tc>
          <w:tcPr>
            <w:tcW w:w="917" w:type="dxa"/>
            <w:tcBorders>
              <w:top w:val="nil"/>
              <w:left w:val="nil"/>
              <w:bottom w:val="single" w:sz="4" w:space="0" w:color="auto"/>
              <w:right w:val="single" w:sz="4" w:space="0" w:color="auto"/>
            </w:tcBorders>
            <w:shd w:val="clear" w:color="auto" w:fill="auto"/>
            <w:noWrap/>
            <w:vAlign w:val="bottom"/>
            <w:hideMark/>
          </w:tcPr>
          <w:p w14:paraId="59CADD72"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p>
        </w:tc>
        <w:tc>
          <w:tcPr>
            <w:tcW w:w="917" w:type="dxa"/>
            <w:tcBorders>
              <w:top w:val="nil"/>
              <w:left w:val="nil"/>
              <w:bottom w:val="single" w:sz="4" w:space="0" w:color="auto"/>
              <w:right w:val="single" w:sz="4" w:space="0" w:color="auto"/>
            </w:tcBorders>
            <w:shd w:val="clear" w:color="auto" w:fill="auto"/>
            <w:noWrap/>
            <w:vAlign w:val="bottom"/>
            <w:hideMark/>
          </w:tcPr>
          <w:p w14:paraId="569E3AF3"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N</w:t>
            </w:r>
          </w:p>
        </w:tc>
        <w:tc>
          <w:tcPr>
            <w:tcW w:w="917" w:type="dxa"/>
            <w:tcBorders>
              <w:top w:val="nil"/>
              <w:left w:val="nil"/>
              <w:bottom w:val="single" w:sz="4" w:space="0" w:color="auto"/>
              <w:right w:val="single" w:sz="4" w:space="0" w:color="auto"/>
            </w:tcBorders>
            <w:shd w:val="clear" w:color="auto" w:fill="auto"/>
            <w:noWrap/>
            <w:vAlign w:val="bottom"/>
            <w:hideMark/>
          </w:tcPr>
          <w:p w14:paraId="0F4862A2"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w:t>
            </w:r>
          </w:p>
        </w:tc>
        <w:tc>
          <w:tcPr>
            <w:tcW w:w="917" w:type="dxa"/>
            <w:tcBorders>
              <w:top w:val="nil"/>
              <w:left w:val="nil"/>
              <w:bottom w:val="single" w:sz="4" w:space="0" w:color="auto"/>
              <w:right w:val="single" w:sz="4" w:space="0" w:color="auto"/>
            </w:tcBorders>
            <w:shd w:val="clear" w:color="auto" w:fill="auto"/>
            <w:noWrap/>
            <w:vAlign w:val="bottom"/>
            <w:hideMark/>
          </w:tcPr>
          <w:p w14:paraId="66FC98F9"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N</w:t>
            </w:r>
          </w:p>
        </w:tc>
        <w:tc>
          <w:tcPr>
            <w:tcW w:w="917" w:type="dxa"/>
            <w:tcBorders>
              <w:top w:val="nil"/>
              <w:left w:val="nil"/>
              <w:bottom w:val="single" w:sz="4" w:space="0" w:color="auto"/>
              <w:right w:val="single" w:sz="4" w:space="0" w:color="auto"/>
            </w:tcBorders>
            <w:shd w:val="clear" w:color="auto" w:fill="auto"/>
            <w:noWrap/>
            <w:vAlign w:val="bottom"/>
            <w:hideMark/>
          </w:tcPr>
          <w:p w14:paraId="0385642C"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w:t>
            </w:r>
          </w:p>
        </w:tc>
      </w:tr>
      <w:tr w:rsidR="00C16DF8" w:rsidRPr="00C6299A" w14:paraId="3E0CE88B" w14:textId="77777777" w:rsidTr="00034183">
        <w:trPr>
          <w:trHeight w:val="317"/>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2AB52DD0"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0</w:t>
            </w:r>
          </w:p>
        </w:tc>
        <w:tc>
          <w:tcPr>
            <w:tcW w:w="917" w:type="dxa"/>
            <w:tcBorders>
              <w:top w:val="nil"/>
              <w:left w:val="nil"/>
              <w:bottom w:val="single" w:sz="4" w:space="0" w:color="auto"/>
              <w:right w:val="single" w:sz="4" w:space="0" w:color="auto"/>
            </w:tcBorders>
            <w:shd w:val="clear" w:color="auto" w:fill="auto"/>
            <w:noWrap/>
            <w:vAlign w:val="bottom"/>
            <w:hideMark/>
          </w:tcPr>
          <w:p w14:paraId="03AB5C28"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184</w:t>
            </w:r>
          </w:p>
        </w:tc>
        <w:tc>
          <w:tcPr>
            <w:tcW w:w="917" w:type="dxa"/>
            <w:tcBorders>
              <w:top w:val="nil"/>
              <w:left w:val="nil"/>
              <w:bottom w:val="single" w:sz="4" w:space="0" w:color="auto"/>
              <w:right w:val="single" w:sz="4" w:space="0" w:color="auto"/>
            </w:tcBorders>
            <w:shd w:val="clear" w:color="auto" w:fill="auto"/>
            <w:noWrap/>
            <w:vAlign w:val="bottom"/>
            <w:hideMark/>
          </w:tcPr>
          <w:p w14:paraId="5FFB2AF8"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87,62</w:t>
            </w:r>
          </w:p>
        </w:tc>
        <w:tc>
          <w:tcPr>
            <w:tcW w:w="917" w:type="dxa"/>
            <w:tcBorders>
              <w:top w:val="nil"/>
              <w:left w:val="nil"/>
              <w:bottom w:val="single" w:sz="4" w:space="0" w:color="auto"/>
              <w:right w:val="single" w:sz="4" w:space="0" w:color="auto"/>
            </w:tcBorders>
            <w:shd w:val="clear" w:color="auto" w:fill="auto"/>
            <w:noWrap/>
            <w:vAlign w:val="bottom"/>
            <w:hideMark/>
          </w:tcPr>
          <w:p w14:paraId="41AC4E06"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184</w:t>
            </w:r>
          </w:p>
        </w:tc>
        <w:tc>
          <w:tcPr>
            <w:tcW w:w="917" w:type="dxa"/>
            <w:tcBorders>
              <w:top w:val="nil"/>
              <w:left w:val="nil"/>
              <w:bottom w:val="single" w:sz="4" w:space="0" w:color="auto"/>
              <w:right w:val="single" w:sz="4" w:space="0" w:color="auto"/>
            </w:tcBorders>
            <w:shd w:val="clear" w:color="auto" w:fill="auto"/>
            <w:noWrap/>
            <w:vAlign w:val="bottom"/>
            <w:hideMark/>
          </w:tcPr>
          <w:p w14:paraId="0A3A2588"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81,06</w:t>
            </w:r>
          </w:p>
        </w:tc>
        <w:tc>
          <w:tcPr>
            <w:tcW w:w="917" w:type="dxa"/>
            <w:tcBorders>
              <w:top w:val="nil"/>
              <w:left w:val="nil"/>
              <w:bottom w:val="single" w:sz="4" w:space="0" w:color="auto"/>
              <w:right w:val="single" w:sz="4" w:space="0" w:color="auto"/>
            </w:tcBorders>
            <w:shd w:val="clear" w:color="auto" w:fill="auto"/>
            <w:noWrap/>
            <w:vAlign w:val="bottom"/>
            <w:hideMark/>
          </w:tcPr>
          <w:p w14:paraId="73BE94B7"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0</w:t>
            </w:r>
          </w:p>
        </w:tc>
        <w:tc>
          <w:tcPr>
            <w:tcW w:w="917" w:type="dxa"/>
            <w:tcBorders>
              <w:top w:val="nil"/>
              <w:left w:val="nil"/>
              <w:bottom w:val="single" w:sz="4" w:space="0" w:color="auto"/>
              <w:right w:val="single" w:sz="4" w:space="0" w:color="auto"/>
            </w:tcBorders>
            <w:shd w:val="clear" w:color="auto" w:fill="auto"/>
            <w:noWrap/>
            <w:vAlign w:val="bottom"/>
            <w:hideMark/>
          </w:tcPr>
          <w:p w14:paraId="715C272A"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129</w:t>
            </w:r>
          </w:p>
        </w:tc>
        <w:tc>
          <w:tcPr>
            <w:tcW w:w="917" w:type="dxa"/>
            <w:tcBorders>
              <w:top w:val="nil"/>
              <w:left w:val="nil"/>
              <w:bottom w:val="single" w:sz="4" w:space="0" w:color="auto"/>
              <w:right w:val="single" w:sz="4" w:space="0" w:color="auto"/>
            </w:tcBorders>
            <w:shd w:val="clear" w:color="auto" w:fill="auto"/>
            <w:noWrap/>
            <w:vAlign w:val="bottom"/>
            <w:hideMark/>
          </w:tcPr>
          <w:p w14:paraId="77576BAB"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60,28</w:t>
            </w:r>
          </w:p>
        </w:tc>
        <w:tc>
          <w:tcPr>
            <w:tcW w:w="917" w:type="dxa"/>
            <w:tcBorders>
              <w:top w:val="nil"/>
              <w:left w:val="nil"/>
              <w:bottom w:val="single" w:sz="4" w:space="0" w:color="auto"/>
              <w:right w:val="single" w:sz="4" w:space="0" w:color="auto"/>
            </w:tcBorders>
            <w:shd w:val="clear" w:color="auto" w:fill="auto"/>
            <w:noWrap/>
            <w:vAlign w:val="bottom"/>
            <w:hideMark/>
          </w:tcPr>
          <w:p w14:paraId="6FCA713C"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143</w:t>
            </w:r>
          </w:p>
        </w:tc>
        <w:tc>
          <w:tcPr>
            <w:tcW w:w="917" w:type="dxa"/>
            <w:tcBorders>
              <w:top w:val="nil"/>
              <w:left w:val="nil"/>
              <w:bottom w:val="single" w:sz="4" w:space="0" w:color="auto"/>
              <w:right w:val="single" w:sz="4" w:space="0" w:color="auto"/>
            </w:tcBorders>
            <w:shd w:val="clear" w:color="auto" w:fill="auto"/>
            <w:noWrap/>
            <w:vAlign w:val="bottom"/>
            <w:hideMark/>
          </w:tcPr>
          <w:p w14:paraId="4466FD36"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62,45</w:t>
            </w:r>
          </w:p>
        </w:tc>
      </w:tr>
      <w:tr w:rsidR="00C16DF8" w:rsidRPr="00C6299A" w14:paraId="423CE6CC" w14:textId="77777777" w:rsidTr="00034183">
        <w:trPr>
          <w:trHeight w:val="317"/>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1041F3DE"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w:t>
            </w:r>
          </w:p>
        </w:tc>
        <w:tc>
          <w:tcPr>
            <w:tcW w:w="917" w:type="dxa"/>
            <w:tcBorders>
              <w:top w:val="nil"/>
              <w:left w:val="nil"/>
              <w:bottom w:val="single" w:sz="4" w:space="0" w:color="auto"/>
              <w:right w:val="single" w:sz="4" w:space="0" w:color="auto"/>
            </w:tcBorders>
            <w:shd w:val="clear" w:color="auto" w:fill="auto"/>
            <w:noWrap/>
            <w:vAlign w:val="bottom"/>
            <w:hideMark/>
          </w:tcPr>
          <w:p w14:paraId="4D35372E"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26</w:t>
            </w:r>
          </w:p>
        </w:tc>
        <w:tc>
          <w:tcPr>
            <w:tcW w:w="917" w:type="dxa"/>
            <w:tcBorders>
              <w:top w:val="nil"/>
              <w:left w:val="nil"/>
              <w:bottom w:val="single" w:sz="4" w:space="0" w:color="auto"/>
              <w:right w:val="single" w:sz="4" w:space="0" w:color="auto"/>
            </w:tcBorders>
            <w:shd w:val="clear" w:color="auto" w:fill="auto"/>
            <w:noWrap/>
            <w:vAlign w:val="bottom"/>
            <w:hideMark/>
          </w:tcPr>
          <w:p w14:paraId="0D92CE02"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12,38</w:t>
            </w:r>
          </w:p>
        </w:tc>
        <w:tc>
          <w:tcPr>
            <w:tcW w:w="917" w:type="dxa"/>
            <w:tcBorders>
              <w:top w:val="nil"/>
              <w:left w:val="nil"/>
              <w:bottom w:val="single" w:sz="4" w:space="0" w:color="auto"/>
              <w:right w:val="single" w:sz="4" w:space="0" w:color="auto"/>
            </w:tcBorders>
            <w:shd w:val="clear" w:color="auto" w:fill="auto"/>
            <w:noWrap/>
            <w:vAlign w:val="bottom"/>
            <w:hideMark/>
          </w:tcPr>
          <w:p w14:paraId="53F5E496"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43</w:t>
            </w:r>
          </w:p>
        </w:tc>
        <w:tc>
          <w:tcPr>
            <w:tcW w:w="917" w:type="dxa"/>
            <w:tcBorders>
              <w:top w:val="nil"/>
              <w:left w:val="nil"/>
              <w:bottom w:val="single" w:sz="4" w:space="0" w:color="auto"/>
              <w:right w:val="single" w:sz="4" w:space="0" w:color="auto"/>
            </w:tcBorders>
            <w:shd w:val="clear" w:color="auto" w:fill="auto"/>
            <w:noWrap/>
            <w:vAlign w:val="bottom"/>
            <w:hideMark/>
          </w:tcPr>
          <w:p w14:paraId="1B4F41BC"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18,94</w:t>
            </w:r>
          </w:p>
        </w:tc>
        <w:tc>
          <w:tcPr>
            <w:tcW w:w="917" w:type="dxa"/>
            <w:tcBorders>
              <w:top w:val="nil"/>
              <w:left w:val="nil"/>
              <w:bottom w:val="single" w:sz="4" w:space="0" w:color="auto"/>
              <w:right w:val="single" w:sz="4" w:space="0" w:color="auto"/>
            </w:tcBorders>
            <w:shd w:val="clear" w:color="auto" w:fill="auto"/>
            <w:noWrap/>
            <w:vAlign w:val="bottom"/>
            <w:hideMark/>
          </w:tcPr>
          <w:p w14:paraId="4A998AB5"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w:t>
            </w:r>
          </w:p>
        </w:tc>
        <w:tc>
          <w:tcPr>
            <w:tcW w:w="917" w:type="dxa"/>
            <w:tcBorders>
              <w:top w:val="nil"/>
              <w:left w:val="nil"/>
              <w:bottom w:val="single" w:sz="4" w:space="0" w:color="auto"/>
              <w:right w:val="single" w:sz="4" w:space="0" w:color="auto"/>
            </w:tcBorders>
            <w:shd w:val="clear" w:color="auto" w:fill="auto"/>
            <w:noWrap/>
            <w:vAlign w:val="bottom"/>
            <w:hideMark/>
          </w:tcPr>
          <w:p w14:paraId="7F6B318B"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85</w:t>
            </w:r>
          </w:p>
        </w:tc>
        <w:tc>
          <w:tcPr>
            <w:tcW w:w="917" w:type="dxa"/>
            <w:tcBorders>
              <w:top w:val="nil"/>
              <w:left w:val="nil"/>
              <w:bottom w:val="single" w:sz="4" w:space="0" w:color="auto"/>
              <w:right w:val="single" w:sz="4" w:space="0" w:color="auto"/>
            </w:tcBorders>
            <w:shd w:val="clear" w:color="auto" w:fill="auto"/>
            <w:noWrap/>
            <w:vAlign w:val="bottom"/>
            <w:hideMark/>
          </w:tcPr>
          <w:p w14:paraId="4E58A1FF"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39,72</w:t>
            </w:r>
          </w:p>
        </w:tc>
        <w:tc>
          <w:tcPr>
            <w:tcW w:w="917" w:type="dxa"/>
            <w:tcBorders>
              <w:top w:val="nil"/>
              <w:left w:val="nil"/>
              <w:bottom w:val="single" w:sz="4" w:space="0" w:color="auto"/>
              <w:right w:val="single" w:sz="4" w:space="0" w:color="auto"/>
            </w:tcBorders>
            <w:shd w:val="clear" w:color="auto" w:fill="auto"/>
            <w:noWrap/>
            <w:vAlign w:val="bottom"/>
            <w:hideMark/>
          </w:tcPr>
          <w:p w14:paraId="394BA142"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86</w:t>
            </w:r>
          </w:p>
        </w:tc>
        <w:tc>
          <w:tcPr>
            <w:tcW w:w="917" w:type="dxa"/>
            <w:tcBorders>
              <w:top w:val="nil"/>
              <w:left w:val="nil"/>
              <w:bottom w:val="single" w:sz="4" w:space="0" w:color="auto"/>
              <w:right w:val="single" w:sz="4" w:space="0" w:color="auto"/>
            </w:tcBorders>
            <w:shd w:val="clear" w:color="auto" w:fill="auto"/>
            <w:noWrap/>
            <w:vAlign w:val="bottom"/>
            <w:hideMark/>
          </w:tcPr>
          <w:p w14:paraId="257630DA"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37,55</w:t>
            </w:r>
          </w:p>
        </w:tc>
      </w:tr>
      <w:tr w:rsidR="00C16DF8" w:rsidRPr="00C6299A" w14:paraId="52F97E5F" w14:textId="77777777" w:rsidTr="00034183">
        <w:trPr>
          <w:trHeight w:val="317"/>
        </w:trPr>
        <w:tc>
          <w:tcPr>
            <w:tcW w:w="917" w:type="dxa"/>
            <w:tcBorders>
              <w:top w:val="nil"/>
              <w:left w:val="single" w:sz="4" w:space="0" w:color="auto"/>
              <w:bottom w:val="single" w:sz="4" w:space="0" w:color="auto"/>
              <w:right w:val="single" w:sz="4" w:space="0" w:color="auto"/>
            </w:tcBorders>
            <w:shd w:val="clear" w:color="auto" w:fill="auto"/>
            <w:noWrap/>
            <w:vAlign w:val="bottom"/>
            <w:hideMark/>
          </w:tcPr>
          <w:p w14:paraId="356F0484"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Total</w:t>
            </w:r>
          </w:p>
        </w:tc>
        <w:tc>
          <w:tcPr>
            <w:tcW w:w="917" w:type="dxa"/>
            <w:tcBorders>
              <w:top w:val="nil"/>
              <w:left w:val="nil"/>
              <w:bottom w:val="single" w:sz="4" w:space="0" w:color="auto"/>
              <w:right w:val="single" w:sz="4" w:space="0" w:color="auto"/>
            </w:tcBorders>
            <w:shd w:val="clear" w:color="auto" w:fill="auto"/>
            <w:noWrap/>
            <w:vAlign w:val="bottom"/>
            <w:hideMark/>
          </w:tcPr>
          <w:p w14:paraId="7F0CFEB6"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210</w:t>
            </w:r>
          </w:p>
        </w:tc>
        <w:tc>
          <w:tcPr>
            <w:tcW w:w="917" w:type="dxa"/>
            <w:tcBorders>
              <w:top w:val="nil"/>
              <w:left w:val="nil"/>
              <w:bottom w:val="single" w:sz="4" w:space="0" w:color="auto"/>
              <w:right w:val="single" w:sz="4" w:space="0" w:color="auto"/>
            </w:tcBorders>
            <w:shd w:val="clear" w:color="auto" w:fill="auto"/>
            <w:noWrap/>
            <w:vAlign w:val="bottom"/>
            <w:hideMark/>
          </w:tcPr>
          <w:p w14:paraId="30948640"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100</w:t>
            </w:r>
          </w:p>
        </w:tc>
        <w:tc>
          <w:tcPr>
            <w:tcW w:w="917" w:type="dxa"/>
            <w:tcBorders>
              <w:top w:val="nil"/>
              <w:left w:val="nil"/>
              <w:bottom w:val="single" w:sz="4" w:space="0" w:color="auto"/>
              <w:right w:val="single" w:sz="4" w:space="0" w:color="auto"/>
            </w:tcBorders>
            <w:shd w:val="clear" w:color="auto" w:fill="auto"/>
            <w:noWrap/>
            <w:vAlign w:val="bottom"/>
            <w:hideMark/>
          </w:tcPr>
          <w:p w14:paraId="4CEF21F0"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227</w:t>
            </w:r>
          </w:p>
        </w:tc>
        <w:tc>
          <w:tcPr>
            <w:tcW w:w="917" w:type="dxa"/>
            <w:tcBorders>
              <w:top w:val="nil"/>
              <w:left w:val="nil"/>
              <w:bottom w:val="single" w:sz="4" w:space="0" w:color="auto"/>
              <w:right w:val="single" w:sz="4" w:space="0" w:color="auto"/>
            </w:tcBorders>
            <w:shd w:val="clear" w:color="auto" w:fill="auto"/>
            <w:noWrap/>
            <w:vAlign w:val="bottom"/>
            <w:hideMark/>
          </w:tcPr>
          <w:p w14:paraId="0CF5C21E"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100</w:t>
            </w:r>
          </w:p>
        </w:tc>
        <w:tc>
          <w:tcPr>
            <w:tcW w:w="917" w:type="dxa"/>
            <w:tcBorders>
              <w:top w:val="nil"/>
              <w:left w:val="nil"/>
              <w:bottom w:val="single" w:sz="4" w:space="0" w:color="auto"/>
              <w:right w:val="single" w:sz="4" w:space="0" w:color="auto"/>
            </w:tcBorders>
            <w:shd w:val="clear" w:color="auto" w:fill="auto"/>
            <w:noWrap/>
            <w:vAlign w:val="bottom"/>
            <w:hideMark/>
          </w:tcPr>
          <w:p w14:paraId="4B24A8C7"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Total</w:t>
            </w:r>
          </w:p>
        </w:tc>
        <w:tc>
          <w:tcPr>
            <w:tcW w:w="917" w:type="dxa"/>
            <w:tcBorders>
              <w:top w:val="nil"/>
              <w:left w:val="nil"/>
              <w:bottom w:val="single" w:sz="4" w:space="0" w:color="auto"/>
              <w:right w:val="single" w:sz="4" w:space="0" w:color="auto"/>
            </w:tcBorders>
            <w:shd w:val="clear" w:color="auto" w:fill="auto"/>
            <w:noWrap/>
            <w:vAlign w:val="bottom"/>
            <w:hideMark/>
          </w:tcPr>
          <w:p w14:paraId="586BB6C1"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214</w:t>
            </w:r>
          </w:p>
        </w:tc>
        <w:tc>
          <w:tcPr>
            <w:tcW w:w="917" w:type="dxa"/>
            <w:tcBorders>
              <w:top w:val="nil"/>
              <w:left w:val="nil"/>
              <w:bottom w:val="single" w:sz="4" w:space="0" w:color="auto"/>
              <w:right w:val="single" w:sz="4" w:space="0" w:color="auto"/>
            </w:tcBorders>
            <w:shd w:val="clear" w:color="auto" w:fill="auto"/>
            <w:noWrap/>
            <w:vAlign w:val="bottom"/>
            <w:hideMark/>
          </w:tcPr>
          <w:p w14:paraId="374EE97F"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100</w:t>
            </w:r>
          </w:p>
        </w:tc>
        <w:tc>
          <w:tcPr>
            <w:tcW w:w="917" w:type="dxa"/>
            <w:tcBorders>
              <w:top w:val="nil"/>
              <w:left w:val="nil"/>
              <w:bottom w:val="single" w:sz="4" w:space="0" w:color="auto"/>
              <w:right w:val="single" w:sz="4" w:space="0" w:color="auto"/>
            </w:tcBorders>
            <w:shd w:val="clear" w:color="auto" w:fill="auto"/>
            <w:noWrap/>
            <w:vAlign w:val="bottom"/>
            <w:hideMark/>
          </w:tcPr>
          <w:p w14:paraId="69608FBD"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229</w:t>
            </w:r>
          </w:p>
        </w:tc>
        <w:tc>
          <w:tcPr>
            <w:tcW w:w="917" w:type="dxa"/>
            <w:tcBorders>
              <w:top w:val="nil"/>
              <w:left w:val="nil"/>
              <w:bottom w:val="single" w:sz="4" w:space="0" w:color="auto"/>
              <w:right w:val="single" w:sz="4" w:space="0" w:color="auto"/>
            </w:tcBorders>
            <w:shd w:val="clear" w:color="auto" w:fill="auto"/>
            <w:noWrap/>
            <w:vAlign w:val="bottom"/>
            <w:hideMark/>
          </w:tcPr>
          <w:p w14:paraId="3877475D" w14:textId="77777777" w:rsidR="00C16DF8" w:rsidRPr="00C6299A" w:rsidRDefault="00C16DF8" w:rsidP="00034183">
            <w:pPr>
              <w:spacing w:after="0" w:line="240" w:lineRule="auto"/>
              <w:rPr>
                <w:rFonts w:ascii="Times New Roman" w:eastAsia="Times New Roman" w:hAnsi="Times New Roman"/>
                <w:color w:val="000000"/>
                <w:sz w:val="20"/>
                <w:szCs w:val="20"/>
                <w:lang w:val="es-ES" w:eastAsia="es-ES"/>
              </w:rPr>
            </w:pPr>
            <w:r w:rsidRPr="00C6299A">
              <w:rPr>
                <w:rFonts w:ascii="Times New Roman" w:eastAsia="Times New Roman" w:hAnsi="Times New Roman"/>
                <w:color w:val="000000"/>
                <w:sz w:val="20"/>
                <w:szCs w:val="20"/>
                <w:lang w:val="es-ES" w:eastAsia="es-ES"/>
              </w:rPr>
              <w:t>100</w:t>
            </w:r>
          </w:p>
        </w:tc>
      </w:tr>
    </w:tbl>
    <w:p w14:paraId="4871D635" w14:textId="77777777" w:rsidR="00C16DF8" w:rsidRDefault="00C16DF8" w:rsidP="00C16DF8">
      <w:pPr>
        <w:jc w:val="center"/>
        <w:rPr>
          <w:rFonts w:ascii="Times New Roman" w:hAnsi="Times New Roman"/>
          <w:caps/>
          <w:sz w:val="24"/>
          <w:szCs w:val="24"/>
        </w:rPr>
      </w:pPr>
    </w:p>
    <w:p w14:paraId="523384F9" w14:textId="77777777" w:rsidR="00C16DF8" w:rsidRPr="00B54FCA" w:rsidRDefault="00C16DF8" w:rsidP="00C16DF8">
      <w:pPr>
        <w:jc w:val="center"/>
        <w:rPr>
          <w:rFonts w:ascii="Times New Roman" w:hAnsi="Times New Roman"/>
          <w:caps/>
          <w:sz w:val="24"/>
          <w:szCs w:val="24"/>
        </w:rPr>
      </w:pPr>
      <w:r w:rsidRPr="00B54FCA">
        <w:rPr>
          <w:rFonts w:ascii="Times New Roman" w:hAnsi="Times New Roman"/>
          <w:caps/>
          <w:sz w:val="24"/>
          <w:szCs w:val="24"/>
        </w:rPr>
        <w:t>TABLE 2</w:t>
      </w:r>
    </w:p>
    <w:p w14:paraId="1D811682" w14:textId="77777777" w:rsidR="00C16DF8" w:rsidRPr="00B54FCA" w:rsidRDefault="00C16DF8" w:rsidP="00C16DF8">
      <w:pPr>
        <w:jc w:val="center"/>
        <w:rPr>
          <w:rFonts w:ascii="Times New Roman" w:hAnsi="Times New Roman"/>
          <w:caps/>
          <w:sz w:val="24"/>
          <w:szCs w:val="24"/>
        </w:rPr>
      </w:pPr>
      <w:r w:rsidRPr="00B54FCA">
        <w:rPr>
          <w:rFonts w:ascii="Times New Roman" w:hAnsi="Times New Roman"/>
          <w:caps/>
          <w:sz w:val="24"/>
          <w:szCs w:val="24"/>
        </w:rPr>
        <w:t>Descriptive statistics of indicators of self-rule (Cont.)</w:t>
      </w:r>
    </w:p>
    <w:tbl>
      <w:tblPr>
        <w:tblW w:w="8034" w:type="dxa"/>
        <w:tblCellMar>
          <w:left w:w="70" w:type="dxa"/>
          <w:right w:w="70" w:type="dxa"/>
        </w:tblCellMar>
        <w:tblLook w:val="04A0" w:firstRow="1" w:lastRow="0" w:firstColumn="1" w:lastColumn="0" w:noHBand="0" w:noVBand="1"/>
      </w:tblPr>
      <w:tblGrid>
        <w:gridCol w:w="781"/>
        <w:gridCol w:w="781"/>
        <w:gridCol w:w="781"/>
        <w:gridCol w:w="781"/>
        <w:gridCol w:w="781"/>
        <w:gridCol w:w="780"/>
        <w:gridCol w:w="780"/>
        <w:gridCol w:w="780"/>
        <w:gridCol w:w="780"/>
        <w:gridCol w:w="1009"/>
      </w:tblGrid>
      <w:tr w:rsidR="00C16DF8" w:rsidRPr="00CE0A61" w14:paraId="68880CFC" w14:textId="77777777" w:rsidTr="00034183">
        <w:trPr>
          <w:trHeight w:val="295"/>
        </w:trPr>
        <w:tc>
          <w:tcPr>
            <w:tcW w:w="3905" w:type="dxa"/>
            <w:gridSpan w:val="5"/>
            <w:tcBorders>
              <w:top w:val="single" w:sz="4" w:space="0" w:color="auto"/>
              <w:left w:val="single" w:sz="4" w:space="0" w:color="auto"/>
              <w:bottom w:val="single" w:sz="4" w:space="0" w:color="auto"/>
              <w:right w:val="single" w:sz="4" w:space="0" w:color="auto"/>
            </w:tcBorders>
            <w:shd w:val="clear" w:color="auto" w:fill="auto"/>
            <w:noWrap/>
          </w:tcPr>
          <w:p w14:paraId="7C4928BA" w14:textId="77777777" w:rsidR="00C16DF8" w:rsidRPr="00CE0A61" w:rsidRDefault="00C16DF8" w:rsidP="00034183">
            <w:pPr>
              <w:spacing w:after="0" w:line="240" w:lineRule="auto"/>
              <w:rPr>
                <w:rFonts w:ascii="Times New Roman" w:eastAsia="Times New Roman" w:hAnsi="Times New Roman"/>
                <w:i/>
                <w:color w:val="000000"/>
                <w:sz w:val="20"/>
                <w:szCs w:val="20"/>
                <w:lang w:eastAsia="es-ES"/>
              </w:rPr>
            </w:pPr>
            <w:r w:rsidRPr="00CE0A61">
              <w:rPr>
                <w:rFonts w:ascii="Times New Roman" w:eastAsia="Times New Roman" w:hAnsi="Times New Roman"/>
                <w:i/>
                <w:color w:val="000000"/>
                <w:sz w:val="20"/>
                <w:szCs w:val="20"/>
                <w:lang w:eastAsia="es-ES"/>
              </w:rPr>
              <w:t>Full-tax autonomy</w:t>
            </w:r>
          </w:p>
          <w:p w14:paraId="1DAC6DEB" w14:textId="77777777" w:rsidR="00C16DF8" w:rsidRPr="00CE0A61" w:rsidRDefault="00C16DF8" w:rsidP="00034183">
            <w:pPr>
              <w:spacing w:after="0" w:line="240" w:lineRule="auto"/>
              <w:rPr>
                <w:rFonts w:ascii="Times New Roman" w:eastAsia="Times New Roman" w:hAnsi="Times New Roman"/>
                <w:color w:val="000000"/>
                <w:sz w:val="20"/>
                <w:szCs w:val="20"/>
                <w:lang w:eastAsia="es-ES"/>
              </w:rPr>
            </w:pPr>
            <w:r w:rsidRPr="00CE0A61">
              <w:rPr>
                <w:rFonts w:ascii="Times New Roman" w:eastAsia="Times New Roman" w:hAnsi="Times New Roman"/>
                <w:color w:val="000000"/>
                <w:sz w:val="20"/>
                <w:szCs w:val="20"/>
                <w:lang w:eastAsia="es-ES"/>
              </w:rPr>
              <w:t>(1 if agrees to extend full tax autonomy to all regions; 0 if does not agree)</w:t>
            </w:r>
          </w:p>
        </w:tc>
        <w:tc>
          <w:tcPr>
            <w:tcW w:w="4129" w:type="dxa"/>
            <w:gridSpan w:val="5"/>
            <w:tcBorders>
              <w:top w:val="single" w:sz="4" w:space="0" w:color="auto"/>
              <w:left w:val="nil"/>
              <w:bottom w:val="single" w:sz="4" w:space="0" w:color="auto"/>
              <w:right w:val="single" w:sz="4" w:space="0" w:color="auto"/>
            </w:tcBorders>
            <w:shd w:val="clear" w:color="auto" w:fill="auto"/>
            <w:noWrap/>
          </w:tcPr>
          <w:p w14:paraId="7B019E12" w14:textId="77777777" w:rsidR="00C16DF8" w:rsidRPr="00CE0A61" w:rsidRDefault="00C16DF8" w:rsidP="00034183">
            <w:pPr>
              <w:spacing w:after="0" w:line="240" w:lineRule="auto"/>
              <w:rPr>
                <w:rFonts w:ascii="Times New Roman" w:eastAsia="Times New Roman" w:hAnsi="Times New Roman"/>
                <w:i/>
                <w:color w:val="000000"/>
                <w:sz w:val="20"/>
                <w:szCs w:val="20"/>
                <w:lang w:eastAsia="es-ES"/>
              </w:rPr>
            </w:pPr>
            <w:r w:rsidRPr="00CE0A61">
              <w:rPr>
                <w:rFonts w:ascii="Times New Roman" w:eastAsia="Times New Roman" w:hAnsi="Times New Roman"/>
                <w:i/>
                <w:color w:val="000000"/>
                <w:sz w:val="20"/>
                <w:szCs w:val="20"/>
                <w:lang w:eastAsia="es-ES"/>
              </w:rPr>
              <w:t>Bilateralism</w:t>
            </w:r>
          </w:p>
          <w:p w14:paraId="081A003E" w14:textId="77777777" w:rsidR="00C16DF8" w:rsidRPr="00CE0A61" w:rsidRDefault="00C16DF8" w:rsidP="00034183">
            <w:pPr>
              <w:spacing w:after="0" w:line="240" w:lineRule="auto"/>
              <w:rPr>
                <w:rFonts w:ascii="Times New Roman" w:eastAsia="Times New Roman" w:hAnsi="Times New Roman"/>
                <w:color w:val="000000"/>
                <w:sz w:val="20"/>
                <w:szCs w:val="20"/>
                <w:lang w:eastAsia="es-ES"/>
              </w:rPr>
            </w:pPr>
            <w:r w:rsidRPr="00CE0A61">
              <w:rPr>
                <w:rFonts w:ascii="Times New Roman" w:eastAsia="Times New Roman" w:hAnsi="Times New Roman"/>
                <w:color w:val="000000"/>
                <w:sz w:val="20"/>
                <w:szCs w:val="20"/>
                <w:lang w:eastAsia="es-ES"/>
              </w:rPr>
              <w:t>(1 if supports bilateral intergovernmental relations; 0 if supports multilateral relations)</w:t>
            </w:r>
          </w:p>
        </w:tc>
      </w:tr>
      <w:tr w:rsidR="00C16DF8" w:rsidRPr="00CE0A61" w14:paraId="5C3610CE" w14:textId="77777777" w:rsidTr="00034183">
        <w:trPr>
          <w:trHeight w:val="295"/>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66FDCE" w14:textId="77777777" w:rsidR="00C16DF8" w:rsidRPr="00CE0A61" w:rsidRDefault="00C16DF8" w:rsidP="00034183">
            <w:pPr>
              <w:spacing w:after="0" w:line="240" w:lineRule="auto"/>
              <w:rPr>
                <w:rFonts w:ascii="Times New Roman" w:eastAsia="Times New Roman" w:hAnsi="Times New Roman"/>
                <w:color w:val="000000"/>
                <w:sz w:val="20"/>
                <w:szCs w:val="20"/>
                <w:lang w:eastAsia="es-ES"/>
              </w:rPr>
            </w:pP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7823B501"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PSOE</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0CE3DA28"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1C34EE80"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PP</w:t>
            </w:r>
          </w:p>
        </w:tc>
        <w:tc>
          <w:tcPr>
            <w:tcW w:w="781" w:type="dxa"/>
            <w:tcBorders>
              <w:top w:val="single" w:sz="4" w:space="0" w:color="auto"/>
              <w:left w:val="nil"/>
              <w:bottom w:val="single" w:sz="4" w:space="0" w:color="auto"/>
              <w:right w:val="single" w:sz="4" w:space="0" w:color="auto"/>
            </w:tcBorders>
            <w:shd w:val="clear" w:color="auto" w:fill="auto"/>
            <w:noWrap/>
            <w:vAlign w:val="bottom"/>
            <w:hideMark/>
          </w:tcPr>
          <w:p w14:paraId="35AE604B"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7DB0F522"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08B91C08"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PSOE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407509FE"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650D19C2"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PP</w:t>
            </w:r>
          </w:p>
        </w:tc>
        <w:tc>
          <w:tcPr>
            <w:tcW w:w="1009" w:type="dxa"/>
            <w:tcBorders>
              <w:top w:val="single" w:sz="4" w:space="0" w:color="auto"/>
              <w:left w:val="nil"/>
              <w:bottom w:val="single" w:sz="4" w:space="0" w:color="auto"/>
              <w:right w:val="single" w:sz="4" w:space="0" w:color="auto"/>
            </w:tcBorders>
            <w:shd w:val="clear" w:color="auto" w:fill="auto"/>
            <w:noWrap/>
            <w:vAlign w:val="bottom"/>
            <w:hideMark/>
          </w:tcPr>
          <w:p w14:paraId="42A20211"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r>
      <w:tr w:rsidR="00C16DF8" w:rsidRPr="00CE0A61" w14:paraId="2CC34486" w14:textId="77777777" w:rsidTr="00034183">
        <w:trPr>
          <w:trHeight w:val="29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212F8561"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c>
          <w:tcPr>
            <w:tcW w:w="781" w:type="dxa"/>
            <w:tcBorders>
              <w:top w:val="nil"/>
              <w:left w:val="nil"/>
              <w:bottom w:val="single" w:sz="4" w:space="0" w:color="auto"/>
              <w:right w:val="single" w:sz="4" w:space="0" w:color="auto"/>
            </w:tcBorders>
            <w:shd w:val="clear" w:color="auto" w:fill="auto"/>
            <w:noWrap/>
            <w:vAlign w:val="bottom"/>
            <w:hideMark/>
          </w:tcPr>
          <w:p w14:paraId="371CAC36"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N</w:t>
            </w:r>
          </w:p>
        </w:tc>
        <w:tc>
          <w:tcPr>
            <w:tcW w:w="781" w:type="dxa"/>
            <w:tcBorders>
              <w:top w:val="nil"/>
              <w:left w:val="nil"/>
              <w:bottom w:val="single" w:sz="4" w:space="0" w:color="auto"/>
              <w:right w:val="single" w:sz="4" w:space="0" w:color="auto"/>
            </w:tcBorders>
            <w:shd w:val="clear" w:color="auto" w:fill="auto"/>
            <w:noWrap/>
            <w:vAlign w:val="bottom"/>
            <w:hideMark/>
          </w:tcPr>
          <w:p w14:paraId="62076284"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w:t>
            </w:r>
          </w:p>
        </w:tc>
        <w:tc>
          <w:tcPr>
            <w:tcW w:w="781" w:type="dxa"/>
            <w:tcBorders>
              <w:top w:val="nil"/>
              <w:left w:val="nil"/>
              <w:bottom w:val="single" w:sz="4" w:space="0" w:color="auto"/>
              <w:right w:val="single" w:sz="4" w:space="0" w:color="auto"/>
            </w:tcBorders>
            <w:shd w:val="clear" w:color="auto" w:fill="auto"/>
            <w:noWrap/>
            <w:vAlign w:val="bottom"/>
            <w:hideMark/>
          </w:tcPr>
          <w:p w14:paraId="505B460F"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N</w:t>
            </w:r>
          </w:p>
        </w:tc>
        <w:tc>
          <w:tcPr>
            <w:tcW w:w="781" w:type="dxa"/>
            <w:tcBorders>
              <w:top w:val="nil"/>
              <w:left w:val="nil"/>
              <w:bottom w:val="single" w:sz="4" w:space="0" w:color="auto"/>
              <w:right w:val="single" w:sz="4" w:space="0" w:color="auto"/>
            </w:tcBorders>
            <w:shd w:val="clear" w:color="auto" w:fill="auto"/>
            <w:noWrap/>
            <w:vAlign w:val="bottom"/>
            <w:hideMark/>
          </w:tcPr>
          <w:p w14:paraId="589B7AB3"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w:t>
            </w:r>
          </w:p>
        </w:tc>
        <w:tc>
          <w:tcPr>
            <w:tcW w:w="780" w:type="dxa"/>
            <w:tcBorders>
              <w:top w:val="nil"/>
              <w:left w:val="nil"/>
              <w:bottom w:val="single" w:sz="4" w:space="0" w:color="auto"/>
              <w:right w:val="single" w:sz="4" w:space="0" w:color="auto"/>
            </w:tcBorders>
            <w:shd w:val="clear" w:color="auto" w:fill="auto"/>
            <w:noWrap/>
            <w:vAlign w:val="bottom"/>
            <w:hideMark/>
          </w:tcPr>
          <w:p w14:paraId="5FBF0948"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p>
        </w:tc>
        <w:tc>
          <w:tcPr>
            <w:tcW w:w="780" w:type="dxa"/>
            <w:tcBorders>
              <w:top w:val="nil"/>
              <w:left w:val="nil"/>
              <w:bottom w:val="single" w:sz="4" w:space="0" w:color="auto"/>
              <w:right w:val="single" w:sz="4" w:space="0" w:color="auto"/>
            </w:tcBorders>
            <w:shd w:val="clear" w:color="auto" w:fill="auto"/>
            <w:noWrap/>
            <w:vAlign w:val="bottom"/>
            <w:hideMark/>
          </w:tcPr>
          <w:p w14:paraId="3ED3EA58"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N</w:t>
            </w:r>
          </w:p>
        </w:tc>
        <w:tc>
          <w:tcPr>
            <w:tcW w:w="780" w:type="dxa"/>
            <w:tcBorders>
              <w:top w:val="nil"/>
              <w:left w:val="nil"/>
              <w:bottom w:val="single" w:sz="4" w:space="0" w:color="auto"/>
              <w:right w:val="single" w:sz="4" w:space="0" w:color="auto"/>
            </w:tcBorders>
            <w:shd w:val="clear" w:color="auto" w:fill="auto"/>
            <w:noWrap/>
            <w:vAlign w:val="bottom"/>
            <w:hideMark/>
          </w:tcPr>
          <w:p w14:paraId="62D20DFB"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w:t>
            </w:r>
          </w:p>
        </w:tc>
        <w:tc>
          <w:tcPr>
            <w:tcW w:w="780" w:type="dxa"/>
            <w:tcBorders>
              <w:top w:val="nil"/>
              <w:left w:val="nil"/>
              <w:bottom w:val="single" w:sz="4" w:space="0" w:color="auto"/>
              <w:right w:val="single" w:sz="4" w:space="0" w:color="auto"/>
            </w:tcBorders>
            <w:shd w:val="clear" w:color="auto" w:fill="auto"/>
            <w:noWrap/>
            <w:vAlign w:val="bottom"/>
            <w:hideMark/>
          </w:tcPr>
          <w:p w14:paraId="2F6F321F"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N</w:t>
            </w:r>
          </w:p>
        </w:tc>
        <w:tc>
          <w:tcPr>
            <w:tcW w:w="1009" w:type="dxa"/>
            <w:tcBorders>
              <w:top w:val="nil"/>
              <w:left w:val="nil"/>
              <w:bottom w:val="single" w:sz="4" w:space="0" w:color="auto"/>
              <w:right w:val="single" w:sz="4" w:space="0" w:color="auto"/>
            </w:tcBorders>
            <w:shd w:val="clear" w:color="auto" w:fill="auto"/>
            <w:noWrap/>
            <w:vAlign w:val="bottom"/>
            <w:hideMark/>
          </w:tcPr>
          <w:p w14:paraId="57E2A43B"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w:t>
            </w:r>
          </w:p>
        </w:tc>
      </w:tr>
      <w:tr w:rsidR="00C16DF8" w:rsidRPr="00CE0A61" w14:paraId="2F87FB4C" w14:textId="77777777" w:rsidTr="00034183">
        <w:trPr>
          <w:trHeight w:val="29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5A28A165"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0</w:t>
            </w:r>
          </w:p>
        </w:tc>
        <w:tc>
          <w:tcPr>
            <w:tcW w:w="781" w:type="dxa"/>
            <w:tcBorders>
              <w:top w:val="nil"/>
              <w:left w:val="nil"/>
              <w:bottom w:val="single" w:sz="4" w:space="0" w:color="auto"/>
              <w:right w:val="single" w:sz="4" w:space="0" w:color="auto"/>
            </w:tcBorders>
            <w:shd w:val="clear" w:color="auto" w:fill="auto"/>
            <w:noWrap/>
            <w:vAlign w:val="bottom"/>
            <w:hideMark/>
          </w:tcPr>
          <w:p w14:paraId="63C47BED"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177</w:t>
            </w:r>
          </w:p>
        </w:tc>
        <w:tc>
          <w:tcPr>
            <w:tcW w:w="781" w:type="dxa"/>
            <w:tcBorders>
              <w:top w:val="nil"/>
              <w:left w:val="nil"/>
              <w:bottom w:val="single" w:sz="4" w:space="0" w:color="auto"/>
              <w:right w:val="single" w:sz="4" w:space="0" w:color="auto"/>
            </w:tcBorders>
            <w:shd w:val="clear" w:color="auto" w:fill="auto"/>
            <w:noWrap/>
            <w:vAlign w:val="bottom"/>
            <w:hideMark/>
          </w:tcPr>
          <w:p w14:paraId="03D323F2"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82,71</w:t>
            </w:r>
          </w:p>
        </w:tc>
        <w:tc>
          <w:tcPr>
            <w:tcW w:w="781" w:type="dxa"/>
            <w:tcBorders>
              <w:top w:val="nil"/>
              <w:left w:val="nil"/>
              <w:bottom w:val="single" w:sz="4" w:space="0" w:color="auto"/>
              <w:right w:val="single" w:sz="4" w:space="0" w:color="auto"/>
            </w:tcBorders>
            <w:shd w:val="clear" w:color="auto" w:fill="auto"/>
            <w:noWrap/>
            <w:vAlign w:val="bottom"/>
            <w:hideMark/>
          </w:tcPr>
          <w:p w14:paraId="56169D28"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186</w:t>
            </w:r>
          </w:p>
        </w:tc>
        <w:tc>
          <w:tcPr>
            <w:tcW w:w="781" w:type="dxa"/>
            <w:tcBorders>
              <w:top w:val="nil"/>
              <w:left w:val="nil"/>
              <w:bottom w:val="single" w:sz="4" w:space="0" w:color="auto"/>
              <w:right w:val="single" w:sz="4" w:space="0" w:color="auto"/>
            </w:tcBorders>
            <w:shd w:val="clear" w:color="auto" w:fill="auto"/>
            <w:noWrap/>
            <w:vAlign w:val="bottom"/>
            <w:hideMark/>
          </w:tcPr>
          <w:p w14:paraId="3C97E1BF"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81,22</w:t>
            </w:r>
          </w:p>
        </w:tc>
        <w:tc>
          <w:tcPr>
            <w:tcW w:w="780" w:type="dxa"/>
            <w:tcBorders>
              <w:top w:val="nil"/>
              <w:left w:val="nil"/>
              <w:bottom w:val="single" w:sz="4" w:space="0" w:color="auto"/>
              <w:right w:val="single" w:sz="4" w:space="0" w:color="auto"/>
            </w:tcBorders>
            <w:shd w:val="clear" w:color="auto" w:fill="auto"/>
            <w:noWrap/>
            <w:vAlign w:val="bottom"/>
            <w:hideMark/>
          </w:tcPr>
          <w:p w14:paraId="29BC2A8A"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0</w:t>
            </w:r>
          </w:p>
        </w:tc>
        <w:tc>
          <w:tcPr>
            <w:tcW w:w="780" w:type="dxa"/>
            <w:tcBorders>
              <w:top w:val="nil"/>
              <w:left w:val="nil"/>
              <w:bottom w:val="single" w:sz="4" w:space="0" w:color="auto"/>
              <w:right w:val="single" w:sz="4" w:space="0" w:color="auto"/>
            </w:tcBorders>
            <w:shd w:val="clear" w:color="auto" w:fill="auto"/>
            <w:noWrap/>
            <w:vAlign w:val="bottom"/>
            <w:hideMark/>
          </w:tcPr>
          <w:p w14:paraId="32B8B4EB"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150</w:t>
            </w:r>
          </w:p>
        </w:tc>
        <w:tc>
          <w:tcPr>
            <w:tcW w:w="780" w:type="dxa"/>
            <w:tcBorders>
              <w:top w:val="nil"/>
              <w:left w:val="nil"/>
              <w:bottom w:val="single" w:sz="4" w:space="0" w:color="auto"/>
              <w:right w:val="single" w:sz="4" w:space="0" w:color="auto"/>
            </w:tcBorders>
            <w:shd w:val="clear" w:color="auto" w:fill="auto"/>
            <w:noWrap/>
            <w:vAlign w:val="bottom"/>
            <w:hideMark/>
          </w:tcPr>
          <w:p w14:paraId="73016B77"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75</w:t>
            </w:r>
          </w:p>
        </w:tc>
        <w:tc>
          <w:tcPr>
            <w:tcW w:w="780" w:type="dxa"/>
            <w:tcBorders>
              <w:top w:val="nil"/>
              <w:left w:val="nil"/>
              <w:bottom w:val="single" w:sz="4" w:space="0" w:color="auto"/>
              <w:right w:val="single" w:sz="4" w:space="0" w:color="auto"/>
            </w:tcBorders>
            <w:shd w:val="clear" w:color="auto" w:fill="auto"/>
            <w:noWrap/>
            <w:vAlign w:val="bottom"/>
            <w:hideMark/>
          </w:tcPr>
          <w:p w14:paraId="1884BB1B"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182</w:t>
            </w:r>
          </w:p>
        </w:tc>
        <w:tc>
          <w:tcPr>
            <w:tcW w:w="1009" w:type="dxa"/>
            <w:tcBorders>
              <w:top w:val="nil"/>
              <w:left w:val="nil"/>
              <w:bottom w:val="single" w:sz="4" w:space="0" w:color="auto"/>
              <w:right w:val="single" w:sz="4" w:space="0" w:color="auto"/>
            </w:tcBorders>
            <w:shd w:val="clear" w:color="auto" w:fill="auto"/>
            <w:noWrap/>
            <w:vAlign w:val="bottom"/>
            <w:hideMark/>
          </w:tcPr>
          <w:p w14:paraId="370AAC7D"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79,48</w:t>
            </w:r>
          </w:p>
        </w:tc>
      </w:tr>
      <w:tr w:rsidR="00C16DF8" w:rsidRPr="00CE0A61" w14:paraId="7DE3FBEA" w14:textId="77777777" w:rsidTr="00034183">
        <w:trPr>
          <w:trHeight w:val="29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0EC05BD1"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w:t>
            </w:r>
          </w:p>
        </w:tc>
        <w:tc>
          <w:tcPr>
            <w:tcW w:w="781" w:type="dxa"/>
            <w:tcBorders>
              <w:top w:val="nil"/>
              <w:left w:val="nil"/>
              <w:bottom w:val="single" w:sz="4" w:space="0" w:color="auto"/>
              <w:right w:val="single" w:sz="4" w:space="0" w:color="auto"/>
            </w:tcBorders>
            <w:shd w:val="clear" w:color="auto" w:fill="auto"/>
            <w:noWrap/>
            <w:vAlign w:val="bottom"/>
            <w:hideMark/>
          </w:tcPr>
          <w:p w14:paraId="048F262A"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37</w:t>
            </w:r>
          </w:p>
        </w:tc>
        <w:tc>
          <w:tcPr>
            <w:tcW w:w="781" w:type="dxa"/>
            <w:tcBorders>
              <w:top w:val="nil"/>
              <w:left w:val="nil"/>
              <w:bottom w:val="single" w:sz="4" w:space="0" w:color="auto"/>
              <w:right w:val="single" w:sz="4" w:space="0" w:color="auto"/>
            </w:tcBorders>
            <w:shd w:val="clear" w:color="auto" w:fill="auto"/>
            <w:noWrap/>
            <w:vAlign w:val="bottom"/>
            <w:hideMark/>
          </w:tcPr>
          <w:p w14:paraId="02B7C672"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17,29</w:t>
            </w:r>
          </w:p>
        </w:tc>
        <w:tc>
          <w:tcPr>
            <w:tcW w:w="781" w:type="dxa"/>
            <w:tcBorders>
              <w:top w:val="nil"/>
              <w:left w:val="nil"/>
              <w:bottom w:val="single" w:sz="4" w:space="0" w:color="auto"/>
              <w:right w:val="single" w:sz="4" w:space="0" w:color="auto"/>
            </w:tcBorders>
            <w:shd w:val="clear" w:color="auto" w:fill="auto"/>
            <w:noWrap/>
            <w:vAlign w:val="bottom"/>
            <w:hideMark/>
          </w:tcPr>
          <w:p w14:paraId="5F44A4D5"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43</w:t>
            </w:r>
          </w:p>
        </w:tc>
        <w:tc>
          <w:tcPr>
            <w:tcW w:w="781" w:type="dxa"/>
            <w:tcBorders>
              <w:top w:val="nil"/>
              <w:left w:val="nil"/>
              <w:bottom w:val="single" w:sz="4" w:space="0" w:color="auto"/>
              <w:right w:val="single" w:sz="4" w:space="0" w:color="auto"/>
            </w:tcBorders>
            <w:shd w:val="clear" w:color="auto" w:fill="auto"/>
            <w:noWrap/>
            <w:vAlign w:val="bottom"/>
            <w:hideMark/>
          </w:tcPr>
          <w:p w14:paraId="677459AB"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18,78</w:t>
            </w:r>
          </w:p>
        </w:tc>
        <w:tc>
          <w:tcPr>
            <w:tcW w:w="780" w:type="dxa"/>
            <w:tcBorders>
              <w:top w:val="nil"/>
              <w:left w:val="nil"/>
              <w:bottom w:val="single" w:sz="4" w:space="0" w:color="auto"/>
              <w:right w:val="single" w:sz="4" w:space="0" w:color="auto"/>
            </w:tcBorders>
            <w:shd w:val="clear" w:color="auto" w:fill="auto"/>
            <w:noWrap/>
            <w:vAlign w:val="bottom"/>
            <w:hideMark/>
          </w:tcPr>
          <w:p w14:paraId="75A0E13D"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w:t>
            </w:r>
          </w:p>
        </w:tc>
        <w:tc>
          <w:tcPr>
            <w:tcW w:w="780" w:type="dxa"/>
            <w:tcBorders>
              <w:top w:val="nil"/>
              <w:left w:val="nil"/>
              <w:bottom w:val="single" w:sz="4" w:space="0" w:color="auto"/>
              <w:right w:val="single" w:sz="4" w:space="0" w:color="auto"/>
            </w:tcBorders>
            <w:shd w:val="clear" w:color="auto" w:fill="auto"/>
            <w:noWrap/>
            <w:vAlign w:val="bottom"/>
            <w:hideMark/>
          </w:tcPr>
          <w:p w14:paraId="37EDE57C"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50</w:t>
            </w:r>
          </w:p>
        </w:tc>
        <w:tc>
          <w:tcPr>
            <w:tcW w:w="780" w:type="dxa"/>
            <w:tcBorders>
              <w:top w:val="nil"/>
              <w:left w:val="nil"/>
              <w:bottom w:val="single" w:sz="4" w:space="0" w:color="auto"/>
              <w:right w:val="single" w:sz="4" w:space="0" w:color="auto"/>
            </w:tcBorders>
            <w:shd w:val="clear" w:color="auto" w:fill="auto"/>
            <w:noWrap/>
            <w:vAlign w:val="bottom"/>
            <w:hideMark/>
          </w:tcPr>
          <w:p w14:paraId="3C899758"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25</w:t>
            </w:r>
          </w:p>
        </w:tc>
        <w:tc>
          <w:tcPr>
            <w:tcW w:w="780" w:type="dxa"/>
            <w:tcBorders>
              <w:top w:val="nil"/>
              <w:left w:val="nil"/>
              <w:bottom w:val="single" w:sz="4" w:space="0" w:color="auto"/>
              <w:right w:val="single" w:sz="4" w:space="0" w:color="auto"/>
            </w:tcBorders>
            <w:shd w:val="clear" w:color="auto" w:fill="auto"/>
            <w:noWrap/>
            <w:vAlign w:val="bottom"/>
            <w:hideMark/>
          </w:tcPr>
          <w:p w14:paraId="057FE7E2"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47</w:t>
            </w:r>
          </w:p>
        </w:tc>
        <w:tc>
          <w:tcPr>
            <w:tcW w:w="1009" w:type="dxa"/>
            <w:tcBorders>
              <w:top w:val="nil"/>
              <w:left w:val="nil"/>
              <w:bottom w:val="single" w:sz="4" w:space="0" w:color="auto"/>
              <w:right w:val="single" w:sz="4" w:space="0" w:color="auto"/>
            </w:tcBorders>
            <w:shd w:val="clear" w:color="auto" w:fill="auto"/>
            <w:noWrap/>
            <w:vAlign w:val="bottom"/>
            <w:hideMark/>
          </w:tcPr>
          <w:p w14:paraId="16EF8592"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20,52</w:t>
            </w:r>
          </w:p>
        </w:tc>
      </w:tr>
      <w:tr w:rsidR="00C16DF8" w:rsidRPr="00CE0A61" w14:paraId="258811C5" w14:textId="77777777" w:rsidTr="00034183">
        <w:trPr>
          <w:trHeight w:val="295"/>
        </w:trPr>
        <w:tc>
          <w:tcPr>
            <w:tcW w:w="781" w:type="dxa"/>
            <w:tcBorders>
              <w:top w:val="nil"/>
              <w:left w:val="single" w:sz="4" w:space="0" w:color="auto"/>
              <w:bottom w:val="single" w:sz="4" w:space="0" w:color="auto"/>
              <w:right w:val="single" w:sz="4" w:space="0" w:color="auto"/>
            </w:tcBorders>
            <w:shd w:val="clear" w:color="auto" w:fill="auto"/>
            <w:noWrap/>
            <w:vAlign w:val="bottom"/>
            <w:hideMark/>
          </w:tcPr>
          <w:p w14:paraId="2E4443F5"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Total</w:t>
            </w:r>
          </w:p>
        </w:tc>
        <w:tc>
          <w:tcPr>
            <w:tcW w:w="781" w:type="dxa"/>
            <w:tcBorders>
              <w:top w:val="nil"/>
              <w:left w:val="nil"/>
              <w:bottom w:val="single" w:sz="4" w:space="0" w:color="auto"/>
              <w:right w:val="single" w:sz="4" w:space="0" w:color="auto"/>
            </w:tcBorders>
            <w:shd w:val="clear" w:color="auto" w:fill="auto"/>
            <w:noWrap/>
            <w:vAlign w:val="bottom"/>
            <w:hideMark/>
          </w:tcPr>
          <w:p w14:paraId="0BEFE2E7"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214</w:t>
            </w:r>
          </w:p>
        </w:tc>
        <w:tc>
          <w:tcPr>
            <w:tcW w:w="781" w:type="dxa"/>
            <w:tcBorders>
              <w:top w:val="nil"/>
              <w:left w:val="nil"/>
              <w:bottom w:val="single" w:sz="4" w:space="0" w:color="auto"/>
              <w:right w:val="single" w:sz="4" w:space="0" w:color="auto"/>
            </w:tcBorders>
            <w:shd w:val="clear" w:color="auto" w:fill="auto"/>
            <w:noWrap/>
            <w:vAlign w:val="bottom"/>
            <w:hideMark/>
          </w:tcPr>
          <w:p w14:paraId="0CE063AE"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100</w:t>
            </w:r>
          </w:p>
        </w:tc>
        <w:tc>
          <w:tcPr>
            <w:tcW w:w="781" w:type="dxa"/>
            <w:tcBorders>
              <w:top w:val="nil"/>
              <w:left w:val="nil"/>
              <w:bottom w:val="single" w:sz="4" w:space="0" w:color="auto"/>
              <w:right w:val="single" w:sz="4" w:space="0" w:color="auto"/>
            </w:tcBorders>
            <w:shd w:val="clear" w:color="auto" w:fill="auto"/>
            <w:noWrap/>
            <w:vAlign w:val="bottom"/>
            <w:hideMark/>
          </w:tcPr>
          <w:p w14:paraId="175CC0B0"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229</w:t>
            </w:r>
          </w:p>
        </w:tc>
        <w:tc>
          <w:tcPr>
            <w:tcW w:w="781" w:type="dxa"/>
            <w:tcBorders>
              <w:top w:val="nil"/>
              <w:left w:val="nil"/>
              <w:bottom w:val="single" w:sz="4" w:space="0" w:color="auto"/>
              <w:right w:val="single" w:sz="4" w:space="0" w:color="auto"/>
            </w:tcBorders>
            <w:shd w:val="clear" w:color="auto" w:fill="auto"/>
            <w:noWrap/>
            <w:vAlign w:val="bottom"/>
            <w:hideMark/>
          </w:tcPr>
          <w:p w14:paraId="5C58D56F"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100</w:t>
            </w:r>
          </w:p>
        </w:tc>
        <w:tc>
          <w:tcPr>
            <w:tcW w:w="780" w:type="dxa"/>
            <w:tcBorders>
              <w:top w:val="nil"/>
              <w:left w:val="nil"/>
              <w:bottom w:val="single" w:sz="4" w:space="0" w:color="auto"/>
              <w:right w:val="single" w:sz="4" w:space="0" w:color="auto"/>
            </w:tcBorders>
            <w:shd w:val="clear" w:color="auto" w:fill="auto"/>
            <w:noWrap/>
            <w:vAlign w:val="bottom"/>
            <w:hideMark/>
          </w:tcPr>
          <w:p w14:paraId="5700F7B0"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Total</w:t>
            </w:r>
          </w:p>
        </w:tc>
        <w:tc>
          <w:tcPr>
            <w:tcW w:w="780" w:type="dxa"/>
            <w:tcBorders>
              <w:top w:val="nil"/>
              <w:left w:val="nil"/>
              <w:bottom w:val="single" w:sz="4" w:space="0" w:color="auto"/>
              <w:right w:val="single" w:sz="4" w:space="0" w:color="auto"/>
            </w:tcBorders>
            <w:shd w:val="clear" w:color="auto" w:fill="auto"/>
            <w:noWrap/>
            <w:vAlign w:val="bottom"/>
            <w:hideMark/>
          </w:tcPr>
          <w:p w14:paraId="5B2AF826"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200</w:t>
            </w:r>
          </w:p>
        </w:tc>
        <w:tc>
          <w:tcPr>
            <w:tcW w:w="780" w:type="dxa"/>
            <w:tcBorders>
              <w:top w:val="nil"/>
              <w:left w:val="nil"/>
              <w:bottom w:val="single" w:sz="4" w:space="0" w:color="auto"/>
              <w:right w:val="single" w:sz="4" w:space="0" w:color="auto"/>
            </w:tcBorders>
            <w:shd w:val="clear" w:color="auto" w:fill="auto"/>
            <w:noWrap/>
            <w:vAlign w:val="bottom"/>
            <w:hideMark/>
          </w:tcPr>
          <w:p w14:paraId="1A7EA226"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100</w:t>
            </w:r>
          </w:p>
        </w:tc>
        <w:tc>
          <w:tcPr>
            <w:tcW w:w="780" w:type="dxa"/>
            <w:tcBorders>
              <w:top w:val="nil"/>
              <w:left w:val="nil"/>
              <w:bottom w:val="single" w:sz="4" w:space="0" w:color="auto"/>
              <w:right w:val="single" w:sz="4" w:space="0" w:color="auto"/>
            </w:tcBorders>
            <w:shd w:val="clear" w:color="auto" w:fill="auto"/>
            <w:noWrap/>
            <w:vAlign w:val="bottom"/>
            <w:hideMark/>
          </w:tcPr>
          <w:p w14:paraId="071F4534"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229</w:t>
            </w:r>
          </w:p>
        </w:tc>
        <w:tc>
          <w:tcPr>
            <w:tcW w:w="1009" w:type="dxa"/>
            <w:tcBorders>
              <w:top w:val="nil"/>
              <w:left w:val="nil"/>
              <w:bottom w:val="single" w:sz="4" w:space="0" w:color="auto"/>
              <w:right w:val="single" w:sz="4" w:space="0" w:color="auto"/>
            </w:tcBorders>
            <w:shd w:val="clear" w:color="auto" w:fill="auto"/>
            <w:noWrap/>
            <w:vAlign w:val="bottom"/>
            <w:hideMark/>
          </w:tcPr>
          <w:p w14:paraId="55AE949C" w14:textId="77777777" w:rsidR="00C16DF8" w:rsidRPr="00CE0A61" w:rsidRDefault="00C16DF8" w:rsidP="00034183">
            <w:pPr>
              <w:spacing w:after="0" w:line="240" w:lineRule="auto"/>
              <w:rPr>
                <w:rFonts w:ascii="Times New Roman" w:eastAsia="Times New Roman" w:hAnsi="Times New Roman"/>
                <w:color w:val="000000"/>
                <w:sz w:val="20"/>
                <w:szCs w:val="20"/>
                <w:lang w:val="es-ES" w:eastAsia="es-ES"/>
              </w:rPr>
            </w:pPr>
            <w:r w:rsidRPr="00CE0A61">
              <w:rPr>
                <w:rFonts w:ascii="Times New Roman" w:eastAsia="Times New Roman" w:hAnsi="Times New Roman"/>
                <w:color w:val="000000"/>
                <w:sz w:val="20"/>
                <w:szCs w:val="20"/>
                <w:lang w:val="es-ES" w:eastAsia="es-ES"/>
              </w:rPr>
              <w:t>100</w:t>
            </w:r>
          </w:p>
        </w:tc>
      </w:tr>
    </w:tbl>
    <w:p w14:paraId="701E7806" w14:textId="77777777" w:rsidR="00C16DF8" w:rsidRDefault="00C16DF8" w:rsidP="00C16DF8"/>
    <w:p w14:paraId="3662C4AA" w14:textId="77777777" w:rsidR="00C16DF8" w:rsidRDefault="00C16DF8" w:rsidP="00C16DF8">
      <w:pPr>
        <w:rPr>
          <w:rFonts w:ascii="Times New Roman" w:hAnsi="Times New Roman"/>
          <w:sz w:val="20"/>
          <w:szCs w:val="20"/>
        </w:rPr>
      </w:pPr>
    </w:p>
    <w:p w14:paraId="061F6DFA" w14:textId="77777777" w:rsidR="00C16DF8" w:rsidRPr="00B54FCA" w:rsidRDefault="00C16DF8" w:rsidP="00C16DF8">
      <w:pPr>
        <w:jc w:val="center"/>
        <w:rPr>
          <w:rFonts w:ascii="Times New Roman" w:hAnsi="Times New Roman"/>
          <w:caps/>
          <w:sz w:val="24"/>
          <w:szCs w:val="24"/>
        </w:rPr>
      </w:pPr>
      <w:r w:rsidRPr="00B54FCA">
        <w:rPr>
          <w:rFonts w:ascii="Times New Roman" w:hAnsi="Times New Roman"/>
          <w:caps/>
          <w:sz w:val="24"/>
          <w:szCs w:val="24"/>
        </w:rPr>
        <w:t>TABLE 3</w:t>
      </w:r>
    </w:p>
    <w:p w14:paraId="7ECAB67B" w14:textId="77777777" w:rsidR="00C16DF8" w:rsidRPr="00B54FCA" w:rsidRDefault="00C16DF8" w:rsidP="00C16DF8">
      <w:pPr>
        <w:jc w:val="center"/>
        <w:rPr>
          <w:rFonts w:ascii="Times New Roman" w:hAnsi="Times New Roman"/>
          <w:caps/>
          <w:sz w:val="24"/>
          <w:szCs w:val="24"/>
        </w:rPr>
      </w:pPr>
      <w:r w:rsidRPr="00B54FCA">
        <w:rPr>
          <w:rFonts w:ascii="Times New Roman" w:hAnsi="Times New Roman"/>
          <w:caps/>
          <w:sz w:val="24"/>
          <w:szCs w:val="24"/>
        </w:rPr>
        <w:t>Descriptive statistics of “index of self-rule preferences”</w:t>
      </w:r>
    </w:p>
    <w:tbl>
      <w:tblPr>
        <w:tblStyle w:val="Tablaconcuadrcula"/>
        <w:tblW w:w="0" w:type="auto"/>
        <w:jc w:val="center"/>
        <w:tblLook w:val="04A0" w:firstRow="1" w:lastRow="0" w:firstColumn="1" w:lastColumn="0" w:noHBand="0" w:noVBand="1"/>
      </w:tblPr>
      <w:tblGrid>
        <w:gridCol w:w="2216"/>
        <w:gridCol w:w="2308"/>
        <w:gridCol w:w="2691"/>
      </w:tblGrid>
      <w:tr w:rsidR="00C16DF8" w14:paraId="68C7E189" w14:textId="77777777" w:rsidTr="00034183">
        <w:trPr>
          <w:trHeight w:val="275"/>
          <w:jc w:val="center"/>
        </w:trPr>
        <w:tc>
          <w:tcPr>
            <w:tcW w:w="2216" w:type="dxa"/>
            <w:shd w:val="clear" w:color="auto" w:fill="auto"/>
          </w:tcPr>
          <w:p w14:paraId="41C78265" w14:textId="77777777" w:rsidR="00C16DF8" w:rsidRDefault="00C16DF8" w:rsidP="00034183">
            <w:pPr>
              <w:spacing w:line="360" w:lineRule="auto"/>
              <w:rPr>
                <w:rFonts w:ascii="Times New Roman" w:hAnsi="Times New Roman"/>
                <w:sz w:val="20"/>
                <w:szCs w:val="20"/>
              </w:rPr>
            </w:pPr>
          </w:p>
        </w:tc>
        <w:tc>
          <w:tcPr>
            <w:tcW w:w="2308" w:type="dxa"/>
            <w:shd w:val="clear" w:color="auto" w:fill="auto"/>
          </w:tcPr>
          <w:p w14:paraId="1DE24452"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PSOE</w:t>
            </w:r>
          </w:p>
        </w:tc>
        <w:tc>
          <w:tcPr>
            <w:tcW w:w="2691" w:type="dxa"/>
            <w:shd w:val="clear" w:color="auto" w:fill="auto"/>
          </w:tcPr>
          <w:p w14:paraId="0C63B949"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PP</w:t>
            </w:r>
          </w:p>
        </w:tc>
      </w:tr>
      <w:tr w:rsidR="00C16DF8" w14:paraId="0ECAF7F3" w14:textId="77777777" w:rsidTr="00034183">
        <w:trPr>
          <w:trHeight w:val="275"/>
          <w:jc w:val="center"/>
        </w:trPr>
        <w:tc>
          <w:tcPr>
            <w:tcW w:w="2216" w:type="dxa"/>
            <w:shd w:val="clear" w:color="auto" w:fill="auto"/>
          </w:tcPr>
          <w:p w14:paraId="57243190" w14:textId="77777777" w:rsidR="00C16DF8" w:rsidRDefault="00C16DF8" w:rsidP="00034183">
            <w:pPr>
              <w:spacing w:line="360" w:lineRule="auto"/>
              <w:rPr>
                <w:rFonts w:ascii="Times New Roman" w:hAnsi="Times New Roman"/>
                <w:sz w:val="20"/>
                <w:szCs w:val="20"/>
              </w:rPr>
            </w:pPr>
          </w:p>
        </w:tc>
        <w:tc>
          <w:tcPr>
            <w:tcW w:w="2308" w:type="dxa"/>
            <w:shd w:val="clear" w:color="auto" w:fill="auto"/>
          </w:tcPr>
          <w:p w14:paraId="228E57A0"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N (%)</w:t>
            </w:r>
          </w:p>
        </w:tc>
        <w:tc>
          <w:tcPr>
            <w:tcW w:w="2691" w:type="dxa"/>
            <w:shd w:val="clear" w:color="auto" w:fill="auto"/>
          </w:tcPr>
          <w:p w14:paraId="49C467B2"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N (%)</w:t>
            </w:r>
          </w:p>
        </w:tc>
      </w:tr>
      <w:tr w:rsidR="00C16DF8" w14:paraId="1DD6B9C0" w14:textId="77777777" w:rsidTr="00034183">
        <w:trPr>
          <w:trHeight w:val="320"/>
          <w:jc w:val="center"/>
        </w:trPr>
        <w:tc>
          <w:tcPr>
            <w:tcW w:w="2216" w:type="dxa"/>
            <w:shd w:val="clear" w:color="auto" w:fill="auto"/>
          </w:tcPr>
          <w:p w14:paraId="1B96E86A"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Low self-rule</w:t>
            </w:r>
          </w:p>
        </w:tc>
        <w:tc>
          <w:tcPr>
            <w:tcW w:w="2308" w:type="dxa"/>
            <w:shd w:val="clear" w:color="auto" w:fill="auto"/>
          </w:tcPr>
          <w:p w14:paraId="075EFAC3"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66 (35)</w:t>
            </w:r>
          </w:p>
        </w:tc>
        <w:tc>
          <w:tcPr>
            <w:tcW w:w="2691" w:type="dxa"/>
            <w:shd w:val="clear" w:color="auto" w:fill="auto"/>
          </w:tcPr>
          <w:p w14:paraId="61C6AC8E"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86 (42)</w:t>
            </w:r>
          </w:p>
        </w:tc>
      </w:tr>
      <w:tr w:rsidR="00C16DF8" w14:paraId="3B7FB12B" w14:textId="77777777" w:rsidTr="00034183">
        <w:trPr>
          <w:trHeight w:val="275"/>
          <w:jc w:val="center"/>
        </w:trPr>
        <w:tc>
          <w:tcPr>
            <w:tcW w:w="2216" w:type="dxa"/>
            <w:shd w:val="clear" w:color="auto" w:fill="auto"/>
          </w:tcPr>
          <w:p w14:paraId="51A0BF62"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Medium self-rule</w:t>
            </w:r>
          </w:p>
        </w:tc>
        <w:tc>
          <w:tcPr>
            <w:tcW w:w="2308" w:type="dxa"/>
            <w:shd w:val="clear" w:color="auto" w:fill="auto"/>
          </w:tcPr>
          <w:p w14:paraId="1EDAFB21"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80 (42)</w:t>
            </w:r>
          </w:p>
        </w:tc>
        <w:tc>
          <w:tcPr>
            <w:tcW w:w="2691" w:type="dxa"/>
            <w:shd w:val="clear" w:color="auto" w:fill="auto"/>
          </w:tcPr>
          <w:p w14:paraId="51E0E360"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57 (28)</w:t>
            </w:r>
          </w:p>
        </w:tc>
      </w:tr>
      <w:tr w:rsidR="00C16DF8" w14:paraId="2DE80D8E" w14:textId="77777777" w:rsidTr="00034183">
        <w:trPr>
          <w:trHeight w:val="275"/>
          <w:jc w:val="center"/>
        </w:trPr>
        <w:tc>
          <w:tcPr>
            <w:tcW w:w="2216" w:type="dxa"/>
            <w:shd w:val="clear" w:color="auto" w:fill="auto"/>
          </w:tcPr>
          <w:p w14:paraId="2CBC898D"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High self-rule</w:t>
            </w:r>
          </w:p>
        </w:tc>
        <w:tc>
          <w:tcPr>
            <w:tcW w:w="2308" w:type="dxa"/>
            <w:shd w:val="clear" w:color="auto" w:fill="auto"/>
          </w:tcPr>
          <w:p w14:paraId="57F5B246"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43 (23)</w:t>
            </w:r>
          </w:p>
        </w:tc>
        <w:tc>
          <w:tcPr>
            <w:tcW w:w="2691" w:type="dxa"/>
            <w:shd w:val="clear" w:color="auto" w:fill="auto"/>
          </w:tcPr>
          <w:p w14:paraId="07C50F49"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60 (30)</w:t>
            </w:r>
          </w:p>
        </w:tc>
      </w:tr>
      <w:tr w:rsidR="00C16DF8" w14:paraId="0045AD64" w14:textId="77777777" w:rsidTr="00034183">
        <w:trPr>
          <w:trHeight w:val="564"/>
          <w:jc w:val="center"/>
        </w:trPr>
        <w:tc>
          <w:tcPr>
            <w:tcW w:w="2216" w:type="dxa"/>
            <w:shd w:val="clear" w:color="auto" w:fill="auto"/>
          </w:tcPr>
          <w:p w14:paraId="3A5CD69B"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Total</w:t>
            </w:r>
          </w:p>
        </w:tc>
        <w:tc>
          <w:tcPr>
            <w:tcW w:w="2308" w:type="dxa"/>
            <w:shd w:val="clear" w:color="auto" w:fill="auto"/>
          </w:tcPr>
          <w:p w14:paraId="16A1BFDE"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189 (100)</w:t>
            </w:r>
          </w:p>
        </w:tc>
        <w:tc>
          <w:tcPr>
            <w:tcW w:w="2691" w:type="dxa"/>
            <w:shd w:val="clear" w:color="auto" w:fill="auto"/>
          </w:tcPr>
          <w:p w14:paraId="564A6D08" w14:textId="77777777" w:rsidR="00C16DF8" w:rsidRDefault="00C16DF8" w:rsidP="00034183">
            <w:pPr>
              <w:spacing w:line="360" w:lineRule="auto"/>
              <w:rPr>
                <w:rFonts w:ascii="Times New Roman" w:hAnsi="Times New Roman"/>
                <w:sz w:val="20"/>
                <w:szCs w:val="20"/>
              </w:rPr>
            </w:pPr>
            <w:r>
              <w:rPr>
                <w:rFonts w:ascii="Times New Roman" w:hAnsi="Times New Roman"/>
                <w:sz w:val="20"/>
                <w:szCs w:val="20"/>
              </w:rPr>
              <w:t>203 (100)</w:t>
            </w:r>
          </w:p>
        </w:tc>
      </w:tr>
    </w:tbl>
    <w:p w14:paraId="0C1994DF" w14:textId="77777777" w:rsidR="00C16DF8" w:rsidRDefault="00C16DF8" w:rsidP="00C16DF8">
      <w:pPr>
        <w:rPr>
          <w:rFonts w:ascii="Times New Roman" w:hAnsi="Times New Roman"/>
          <w:sz w:val="20"/>
          <w:szCs w:val="20"/>
        </w:rPr>
      </w:pPr>
    </w:p>
    <w:p w14:paraId="4C70E3B0" w14:textId="77777777" w:rsidR="00C16DF8" w:rsidRDefault="00C16DF8" w:rsidP="00C16DF8">
      <w:pPr>
        <w:rPr>
          <w:rFonts w:ascii="Times New Roman" w:hAnsi="Times New Roman"/>
          <w:sz w:val="20"/>
          <w:szCs w:val="20"/>
        </w:rPr>
      </w:pPr>
    </w:p>
    <w:p w14:paraId="21DBB364" w14:textId="77777777" w:rsidR="00C16DF8" w:rsidRDefault="00C16DF8" w:rsidP="00C16DF8"/>
    <w:p w14:paraId="64004743" w14:textId="77777777" w:rsidR="00C16DF8" w:rsidRDefault="00C16DF8" w:rsidP="00C16DF8">
      <w:pPr>
        <w:rPr>
          <w:rFonts w:ascii="Times New Roman" w:hAnsi="Times New Roman"/>
          <w:sz w:val="20"/>
          <w:szCs w:val="20"/>
        </w:rPr>
      </w:pPr>
    </w:p>
    <w:p w14:paraId="79BABE76" w14:textId="77777777" w:rsidR="00C16DF8" w:rsidRDefault="00C16DF8" w:rsidP="00C16DF8">
      <w:pPr>
        <w:jc w:val="center"/>
        <w:rPr>
          <w:rFonts w:ascii="Times New Roman" w:hAnsi="Times New Roman"/>
          <w:caps/>
          <w:sz w:val="24"/>
          <w:szCs w:val="24"/>
        </w:rPr>
      </w:pPr>
      <w:r w:rsidRPr="00B54FCA">
        <w:rPr>
          <w:rFonts w:ascii="Times New Roman" w:hAnsi="Times New Roman"/>
          <w:caps/>
          <w:sz w:val="24"/>
          <w:szCs w:val="24"/>
        </w:rPr>
        <w:t>TABLE 4</w:t>
      </w:r>
    </w:p>
    <w:p w14:paraId="0C29AF01" w14:textId="77777777" w:rsidR="00C16DF8" w:rsidRPr="00B54FCA" w:rsidRDefault="00C16DF8" w:rsidP="00C16DF8">
      <w:pPr>
        <w:jc w:val="center"/>
        <w:rPr>
          <w:rFonts w:ascii="Times New Roman" w:hAnsi="Times New Roman"/>
          <w:caps/>
          <w:sz w:val="24"/>
          <w:szCs w:val="24"/>
        </w:rPr>
      </w:pPr>
      <w:r w:rsidRPr="00B54FCA">
        <w:rPr>
          <w:rFonts w:ascii="Times New Roman" w:hAnsi="Times New Roman"/>
          <w:caps/>
          <w:sz w:val="24"/>
          <w:szCs w:val="24"/>
        </w:rPr>
        <w:t>Descriptive statistics of “preferences over decentralisation” (1 – 10)</w:t>
      </w:r>
    </w:p>
    <w:tbl>
      <w:tblPr>
        <w:tblW w:w="5885"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7"/>
        <w:gridCol w:w="1177"/>
        <w:gridCol w:w="1177"/>
        <w:gridCol w:w="1177"/>
        <w:gridCol w:w="1177"/>
      </w:tblGrid>
      <w:tr w:rsidR="00C16DF8" w:rsidRPr="00713986" w14:paraId="37CD8A7E" w14:textId="77777777" w:rsidTr="00034183">
        <w:trPr>
          <w:trHeight w:val="275"/>
          <w:jc w:val="center"/>
        </w:trPr>
        <w:tc>
          <w:tcPr>
            <w:tcW w:w="1177" w:type="dxa"/>
            <w:shd w:val="clear" w:color="auto" w:fill="auto"/>
            <w:noWrap/>
            <w:vAlign w:val="bottom"/>
            <w:hideMark/>
          </w:tcPr>
          <w:p w14:paraId="362B6FB0" w14:textId="77777777" w:rsidR="00C16DF8" w:rsidRPr="00713986" w:rsidRDefault="00C16DF8" w:rsidP="00034183">
            <w:pPr>
              <w:spacing w:after="0" w:line="240" w:lineRule="auto"/>
              <w:rPr>
                <w:rFonts w:ascii="Times New Roman" w:eastAsia="Times New Roman" w:hAnsi="Times New Roman"/>
                <w:color w:val="000000"/>
                <w:sz w:val="20"/>
                <w:szCs w:val="20"/>
                <w:lang w:eastAsia="es-ES"/>
              </w:rPr>
            </w:pPr>
          </w:p>
        </w:tc>
        <w:tc>
          <w:tcPr>
            <w:tcW w:w="1177" w:type="dxa"/>
            <w:shd w:val="clear" w:color="auto" w:fill="auto"/>
            <w:noWrap/>
            <w:vAlign w:val="bottom"/>
            <w:hideMark/>
          </w:tcPr>
          <w:p w14:paraId="3B6880DD"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PSOE</w:t>
            </w:r>
          </w:p>
        </w:tc>
        <w:tc>
          <w:tcPr>
            <w:tcW w:w="1177" w:type="dxa"/>
            <w:shd w:val="clear" w:color="auto" w:fill="auto"/>
            <w:noWrap/>
            <w:vAlign w:val="bottom"/>
            <w:hideMark/>
          </w:tcPr>
          <w:p w14:paraId="33247487"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p>
        </w:tc>
        <w:tc>
          <w:tcPr>
            <w:tcW w:w="1177" w:type="dxa"/>
            <w:shd w:val="clear" w:color="auto" w:fill="auto"/>
            <w:noWrap/>
            <w:vAlign w:val="bottom"/>
            <w:hideMark/>
          </w:tcPr>
          <w:p w14:paraId="18973B82"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PP</w:t>
            </w:r>
          </w:p>
        </w:tc>
        <w:tc>
          <w:tcPr>
            <w:tcW w:w="1177" w:type="dxa"/>
            <w:shd w:val="clear" w:color="auto" w:fill="auto"/>
            <w:noWrap/>
            <w:vAlign w:val="bottom"/>
            <w:hideMark/>
          </w:tcPr>
          <w:p w14:paraId="7CD2A33E"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p>
        </w:tc>
      </w:tr>
      <w:tr w:rsidR="00C16DF8" w:rsidRPr="00713986" w14:paraId="7669A57A" w14:textId="77777777" w:rsidTr="00034183">
        <w:trPr>
          <w:trHeight w:val="275"/>
          <w:jc w:val="center"/>
        </w:trPr>
        <w:tc>
          <w:tcPr>
            <w:tcW w:w="1177" w:type="dxa"/>
            <w:shd w:val="clear" w:color="auto" w:fill="auto"/>
            <w:noWrap/>
            <w:vAlign w:val="bottom"/>
            <w:hideMark/>
          </w:tcPr>
          <w:p w14:paraId="6346DF1C"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w:t>
            </w:r>
          </w:p>
        </w:tc>
        <w:tc>
          <w:tcPr>
            <w:tcW w:w="1177" w:type="dxa"/>
            <w:shd w:val="clear" w:color="auto" w:fill="auto"/>
            <w:noWrap/>
            <w:vAlign w:val="bottom"/>
            <w:hideMark/>
          </w:tcPr>
          <w:p w14:paraId="30EA1F1F"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w:t>
            </w:r>
          </w:p>
        </w:tc>
        <w:tc>
          <w:tcPr>
            <w:tcW w:w="1177" w:type="dxa"/>
            <w:shd w:val="clear" w:color="auto" w:fill="auto"/>
            <w:noWrap/>
            <w:vAlign w:val="bottom"/>
            <w:hideMark/>
          </w:tcPr>
          <w:p w14:paraId="20B8BBF5"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0,46</w:t>
            </w:r>
          </w:p>
        </w:tc>
        <w:tc>
          <w:tcPr>
            <w:tcW w:w="1177" w:type="dxa"/>
            <w:shd w:val="clear" w:color="auto" w:fill="auto"/>
            <w:noWrap/>
            <w:vAlign w:val="bottom"/>
            <w:hideMark/>
          </w:tcPr>
          <w:p w14:paraId="6A0F7BB8"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w:t>
            </w:r>
          </w:p>
        </w:tc>
        <w:tc>
          <w:tcPr>
            <w:tcW w:w="1177" w:type="dxa"/>
            <w:shd w:val="clear" w:color="auto" w:fill="auto"/>
            <w:noWrap/>
            <w:vAlign w:val="bottom"/>
            <w:hideMark/>
          </w:tcPr>
          <w:p w14:paraId="6F0A3A40"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0,41</w:t>
            </w:r>
          </w:p>
        </w:tc>
      </w:tr>
      <w:tr w:rsidR="00C16DF8" w:rsidRPr="00713986" w14:paraId="1A6BE3C2" w14:textId="77777777" w:rsidTr="00034183">
        <w:trPr>
          <w:trHeight w:val="275"/>
          <w:jc w:val="center"/>
        </w:trPr>
        <w:tc>
          <w:tcPr>
            <w:tcW w:w="1177" w:type="dxa"/>
            <w:shd w:val="clear" w:color="auto" w:fill="auto"/>
            <w:noWrap/>
            <w:vAlign w:val="bottom"/>
            <w:hideMark/>
          </w:tcPr>
          <w:p w14:paraId="4DFE3FA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2</w:t>
            </w:r>
          </w:p>
        </w:tc>
        <w:tc>
          <w:tcPr>
            <w:tcW w:w="1177" w:type="dxa"/>
            <w:shd w:val="clear" w:color="auto" w:fill="auto"/>
            <w:noWrap/>
            <w:vAlign w:val="bottom"/>
            <w:hideMark/>
          </w:tcPr>
          <w:p w14:paraId="2DDD50D3"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w:t>
            </w:r>
          </w:p>
        </w:tc>
        <w:tc>
          <w:tcPr>
            <w:tcW w:w="1177" w:type="dxa"/>
            <w:shd w:val="clear" w:color="auto" w:fill="auto"/>
            <w:noWrap/>
            <w:vAlign w:val="bottom"/>
            <w:hideMark/>
          </w:tcPr>
          <w:p w14:paraId="1E726FFE"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0,92</w:t>
            </w:r>
          </w:p>
        </w:tc>
        <w:tc>
          <w:tcPr>
            <w:tcW w:w="1177" w:type="dxa"/>
            <w:shd w:val="clear" w:color="auto" w:fill="auto"/>
            <w:noWrap/>
            <w:vAlign w:val="bottom"/>
            <w:hideMark/>
          </w:tcPr>
          <w:p w14:paraId="273F25BD"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w:t>
            </w:r>
          </w:p>
        </w:tc>
        <w:tc>
          <w:tcPr>
            <w:tcW w:w="1177" w:type="dxa"/>
            <w:shd w:val="clear" w:color="auto" w:fill="auto"/>
            <w:noWrap/>
            <w:vAlign w:val="bottom"/>
            <w:hideMark/>
          </w:tcPr>
          <w:p w14:paraId="3C977B8F"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1,66</w:t>
            </w:r>
          </w:p>
        </w:tc>
      </w:tr>
      <w:tr w:rsidR="00C16DF8" w:rsidRPr="00713986" w14:paraId="093D9ABE" w14:textId="77777777" w:rsidTr="00034183">
        <w:trPr>
          <w:trHeight w:val="275"/>
          <w:jc w:val="center"/>
        </w:trPr>
        <w:tc>
          <w:tcPr>
            <w:tcW w:w="1177" w:type="dxa"/>
            <w:shd w:val="clear" w:color="auto" w:fill="auto"/>
            <w:noWrap/>
            <w:vAlign w:val="bottom"/>
            <w:hideMark/>
          </w:tcPr>
          <w:p w14:paraId="380D55E7"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w:t>
            </w:r>
          </w:p>
        </w:tc>
        <w:tc>
          <w:tcPr>
            <w:tcW w:w="1177" w:type="dxa"/>
            <w:shd w:val="clear" w:color="auto" w:fill="auto"/>
            <w:noWrap/>
            <w:vAlign w:val="bottom"/>
            <w:hideMark/>
          </w:tcPr>
          <w:p w14:paraId="72A5633F"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5</w:t>
            </w:r>
          </w:p>
        </w:tc>
        <w:tc>
          <w:tcPr>
            <w:tcW w:w="1177" w:type="dxa"/>
            <w:shd w:val="clear" w:color="auto" w:fill="auto"/>
            <w:noWrap/>
            <w:vAlign w:val="bottom"/>
            <w:hideMark/>
          </w:tcPr>
          <w:p w14:paraId="4DDD4A0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3,21</w:t>
            </w:r>
          </w:p>
        </w:tc>
        <w:tc>
          <w:tcPr>
            <w:tcW w:w="1177" w:type="dxa"/>
            <w:shd w:val="clear" w:color="auto" w:fill="auto"/>
            <w:noWrap/>
            <w:vAlign w:val="bottom"/>
            <w:hideMark/>
          </w:tcPr>
          <w:p w14:paraId="3D6E5FE3"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5</w:t>
            </w:r>
          </w:p>
        </w:tc>
        <w:tc>
          <w:tcPr>
            <w:tcW w:w="1177" w:type="dxa"/>
            <w:shd w:val="clear" w:color="auto" w:fill="auto"/>
            <w:noWrap/>
            <w:vAlign w:val="bottom"/>
            <w:hideMark/>
          </w:tcPr>
          <w:p w14:paraId="4E6163C7"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3,73</w:t>
            </w:r>
          </w:p>
        </w:tc>
      </w:tr>
      <w:tr w:rsidR="00C16DF8" w:rsidRPr="00713986" w14:paraId="26F98545" w14:textId="77777777" w:rsidTr="00034183">
        <w:trPr>
          <w:trHeight w:val="275"/>
          <w:jc w:val="center"/>
        </w:trPr>
        <w:tc>
          <w:tcPr>
            <w:tcW w:w="1177" w:type="dxa"/>
            <w:shd w:val="clear" w:color="auto" w:fill="auto"/>
            <w:noWrap/>
            <w:vAlign w:val="bottom"/>
            <w:hideMark/>
          </w:tcPr>
          <w:p w14:paraId="1B662F83"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4</w:t>
            </w:r>
          </w:p>
        </w:tc>
        <w:tc>
          <w:tcPr>
            <w:tcW w:w="1177" w:type="dxa"/>
            <w:shd w:val="clear" w:color="auto" w:fill="auto"/>
            <w:noWrap/>
            <w:vAlign w:val="bottom"/>
            <w:hideMark/>
          </w:tcPr>
          <w:p w14:paraId="3A3968D1"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4</w:t>
            </w:r>
          </w:p>
        </w:tc>
        <w:tc>
          <w:tcPr>
            <w:tcW w:w="1177" w:type="dxa"/>
            <w:shd w:val="clear" w:color="auto" w:fill="auto"/>
            <w:noWrap/>
            <w:vAlign w:val="bottom"/>
            <w:hideMark/>
          </w:tcPr>
          <w:p w14:paraId="4776E48E"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5,05</w:t>
            </w:r>
          </w:p>
        </w:tc>
        <w:tc>
          <w:tcPr>
            <w:tcW w:w="1177" w:type="dxa"/>
            <w:shd w:val="clear" w:color="auto" w:fill="auto"/>
            <w:noWrap/>
            <w:vAlign w:val="bottom"/>
            <w:hideMark/>
          </w:tcPr>
          <w:p w14:paraId="372AF221"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21</w:t>
            </w:r>
          </w:p>
        </w:tc>
        <w:tc>
          <w:tcPr>
            <w:tcW w:w="1177" w:type="dxa"/>
            <w:shd w:val="clear" w:color="auto" w:fill="auto"/>
            <w:noWrap/>
            <w:vAlign w:val="bottom"/>
            <w:hideMark/>
          </w:tcPr>
          <w:p w14:paraId="0597ADF7"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12,45</w:t>
            </w:r>
          </w:p>
        </w:tc>
      </w:tr>
      <w:tr w:rsidR="00C16DF8" w:rsidRPr="00713986" w14:paraId="351096DF" w14:textId="77777777" w:rsidTr="00034183">
        <w:trPr>
          <w:trHeight w:val="275"/>
          <w:jc w:val="center"/>
        </w:trPr>
        <w:tc>
          <w:tcPr>
            <w:tcW w:w="1177" w:type="dxa"/>
            <w:shd w:val="clear" w:color="auto" w:fill="auto"/>
            <w:noWrap/>
            <w:vAlign w:val="bottom"/>
            <w:hideMark/>
          </w:tcPr>
          <w:p w14:paraId="4D7A65CF"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5</w:t>
            </w:r>
          </w:p>
        </w:tc>
        <w:tc>
          <w:tcPr>
            <w:tcW w:w="1177" w:type="dxa"/>
            <w:shd w:val="clear" w:color="auto" w:fill="auto"/>
            <w:noWrap/>
            <w:vAlign w:val="bottom"/>
            <w:hideMark/>
          </w:tcPr>
          <w:p w14:paraId="6BA08373"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39</w:t>
            </w:r>
          </w:p>
        </w:tc>
        <w:tc>
          <w:tcPr>
            <w:tcW w:w="1177" w:type="dxa"/>
            <w:shd w:val="clear" w:color="auto" w:fill="auto"/>
            <w:noWrap/>
            <w:vAlign w:val="bottom"/>
            <w:hideMark/>
          </w:tcPr>
          <w:p w14:paraId="07DFB709"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22,94</w:t>
            </w:r>
          </w:p>
        </w:tc>
        <w:tc>
          <w:tcPr>
            <w:tcW w:w="1177" w:type="dxa"/>
            <w:shd w:val="clear" w:color="auto" w:fill="auto"/>
            <w:noWrap/>
            <w:vAlign w:val="bottom"/>
            <w:hideMark/>
          </w:tcPr>
          <w:p w14:paraId="2C7D8918"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77</w:t>
            </w:r>
          </w:p>
        </w:tc>
        <w:tc>
          <w:tcPr>
            <w:tcW w:w="1177" w:type="dxa"/>
            <w:shd w:val="clear" w:color="auto" w:fill="auto"/>
            <w:noWrap/>
            <w:vAlign w:val="bottom"/>
            <w:hideMark/>
          </w:tcPr>
          <w:p w14:paraId="670139B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44,4</w:t>
            </w:r>
          </w:p>
        </w:tc>
      </w:tr>
      <w:tr w:rsidR="00C16DF8" w:rsidRPr="00713986" w14:paraId="5C7573E8" w14:textId="77777777" w:rsidTr="00034183">
        <w:trPr>
          <w:trHeight w:val="275"/>
          <w:jc w:val="center"/>
        </w:trPr>
        <w:tc>
          <w:tcPr>
            <w:tcW w:w="1177" w:type="dxa"/>
            <w:shd w:val="clear" w:color="auto" w:fill="auto"/>
            <w:noWrap/>
            <w:vAlign w:val="bottom"/>
            <w:hideMark/>
          </w:tcPr>
          <w:p w14:paraId="5878BDF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6</w:t>
            </w:r>
          </w:p>
        </w:tc>
        <w:tc>
          <w:tcPr>
            <w:tcW w:w="1177" w:type="dxa"/>
            <w:shd w:val="clear" w:color="auto" w:fill="auto"/>
            <w:noWrap/>
            <w:vAlign w:val="bottom"/>
            <w:hideMark/>
          </w:tcPr>
          <w:p w14:paraId="2B1D1F46"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35</w:t>
            </w:r>
          </w:p>
        </w:tc>
        <w:tc>
          <w:tcPr>
            <w:tcW w:w="1177" w:type="dxa"/>
            <w:shd w:val="clear" w:color="auto" w:fill="auto"/>
            <w:noWrap/>
            <w:vAlign w:val="bottom"/>
            <w:hideMark/>
          </w:tcPr>
          <w:p w14:paraId="17459926"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38,99</w:t>
            </w:r>
          </w:p>
        </w:tc>
        <w:tc>
          <w:tcPr>
            <w:tcW w:w="1177" w:type="dxa"/>
            <w:shd w:val="clear" w:color="auto" w:fill="auto"/>
            <w:noWrap/>
            <w:vAlign w:val="bottom"/>
            <w:hideMark/>
          </w:tcPr>
          <w:p w14:paraId="6410FCAD"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39</w:t>
            </w:r>
          </w:p>
        </w:tc>
        <w:tc>
          <w:tcPr>
            <w:tcW w:w="1177" w:type="dxa"/>
            <w:shd w:val="clear" w:color="auto" w:fill="auto"/>
            <w:noWrap/>
            <w:vAlign w:val="bottom"/>
            <w:hideMark/>
          </w:tcPr>
          <w:p w14:paraId="7ABA69B0"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60,58</w:t>
            </w:r>
          </w:p>
        </w:tc>
      </w:tr>
      <w:tr w:rsidR="00C16DF8" w:rsidRPr="00713986" w14:paraId="3EEFE825" w14:textId="77777777" w:rsidTr="00034183">
        <w:trPr>
          <w:trHeight w:val="275"/>
          <w:jc w:val="center"/>
        </w:trPr>
        <w:tc>
          <w:tcPr>
            <w:tcW w:w="1177" w:type="dxa"/>
            <w:shd w:val="clear" w:color="auto" w:fill="auto"/>
            <w:noWrap/>
            <w:vAlign w:val="bottom"/>
            <w:hideMark/>
          </w:tcPr>
          <w:p w14:paraId="20EC6592"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7</w:t>
            </w:r>
          </w:p>
        </w:tc>
        <w:tc>
          <w:tcPr>
            <w:tcW w:w="1177" w:type="dxa"/>
            <w:shd w:val="clear" w:color="auto" w:fill="auto"/>
            <w:noWrap/>
            <w:vAlign w:val="bottom"/>
            <w:hideMark/>
          </w:tcPr>
          <w:p w14:paraId="28016729"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48</w:t>
            </w:r>
          </w:p>
        </w:tc>
        <w:tc>
          <w:tcPr>
            <w:tcW w:w="1177" w:type="dxa"/>
            <w:shd w:val="clear" w:color="auto" w:fill="auto"/>
            <w:noWrap/>
            <w:vAlign w:val="bottom"/>
            <w:hideMark/>
          </w:tcPr>
          <w:p w14:paraId="58DF508E"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61,01</w:t>
            </w:r>
          </w:p>
        </w:tc>
        <w:tc>
          <w:tcPr>
            <w:tcW w:w="1177" w:type="dxa"/>
            <w:shd w:val="clear" w:color="auto" w:fill="auto"/>
            <w:noWrap/>
            <w:vAlign w:val="bottom"/>
            <w:hideMark/>
          </w:tcPr>
          <w:p w14:paraId="0A224E6D"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43</w:t>
            </w:r>
          </w:p>
        </w:tc>
        <w:tc>
          <w:tcPr>
            <w:tcW w:w="1177" w:type="dxa"/>
            <w:shd w:val="clear" w:color="auto" w:fill="auto"/>
            <w:noWrap/>
            <w:vAlign w:val="bottom"/>
            <w:hideMark/>
          </w:tcPr>
          <w:p w14:paraId="61276238"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78,42</w:t>
            </w:r>
          </w:p>
        </w:tc>
      </w:tr>
      <w:tr w:rsidR="00C16DF8" w:rsidRPr="00713986" w14:paraId="5D9435BC" w14:textId="77777777" w:rsidTr="00034183">
        <w:trPr>
          <w:trHeight w:val="275"/>
          <w:jc w:val="center"/>
        </w:trPr>
        <w:tc>
          <w:tcPr>
            <w:tcW w:w="1177" w:type="dxa"/>
            <w:shd w:val="clear" w:color="auto" w:fill="auto"/>
            <w:noWrap/>
            <w:vAlign w:val="bottom"/>
            <w:hideMark/>
          </w:tcPr>
          <w:p w14:paraId="14A99934"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8</w:t>
            </w:r>
          </w:p>
        </w:tc>
        <w:tc>
          <w:tcPr>
            <w:tcW w:w="1177" w:type="dxa"/>
            <w:shd w:val="clear" w:color="auto" w:fill="auto"/>
            <w:noWrap/>
            <w:vAlign w:val="bottom"/>
            <w:hideMark/>
          </w:tcPr>
          <w:p w14:paraId="4967177D"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50</w:t>
            </w:r>
          </w:p>
        </w:tc>
        <w:tc>
          <w:tcPr>
            <w:tcW w:w="1177" w:type="dxa"/>
            <w:shd w:val="clear" w:color="auto" w:fill="auto"/>
            <w:noWrap/>
            <w:vAlign w:val="bottom"/>
            <w:hideMark/>
          </w:tcPr>
          <w:p w14:paraId="12FCE7B6"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83,94</w:t>
            </w:r>
          </w:p>
        </w:tc>
        <w:tc>
          <w:tcPr>
            <w:tcW w:w="1177" w:type="dxa"/>
            <w:shd w:val="clear" w:color="auto" w:fill="auto"/>
            <w:noWrap/>
            <w:vAlign w:val="bottom"/>
            <w:hideMark/>
          </w:tcPr>
          <w:p w14:paraId="0B51E7A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32</w:t>
            </w:r>
          </w:p>
        </w:tc>
        <w:tc>
          <w:tcPr>
            <w:tcW w:w="1177" w:type="dxa"/>
            <w:shd w:val="clear" w:color="auto" w:fill="auto"/>
            <w:noWrap/>
            <w:vAlign w:val="bottom"/>
            <w:hideMark/>
          </w:tcPr>
          <w:p w14:paraId="60314796"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91,7</w:t>
            </w:r>
          </w:p>
        </w:tc>
      </w:tr>
      <w:tr w:rsidR="00C16DF8" w:rsidRPr="00713986" w14:paraId="5B6AFF9E" w14:textId="77777777" w:rsidTr="00034183">
        <w:trPr>
          <w:trHeight w:val="275"/>
          <w:jc w:val="center"/>
        </w:trPr>
        <w:tc>
          <w:tcPr>
            <w:tcW w:w="1177" w:type="dxa"/>
            <w:shd w:val="clear" w:color="auto" w:fill="auto"/>
            <w:noWrap/>
            <w:vAlign w:val="bottom"/>
            <w:hideMark/>
          </w:tcPr>
          <w:p w14:paraId="19DE4AE3"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9</w:t>
            </w:r>
          </w:p>
        </w:tc>
        <w:tc>
          <w:tcPr>
            <w:tcW w:w="1177" w:type="dxa"/>
            <w:shd w:val="clear" w:color="auto" w:fill="auto"/>
            <w:noWrap/>
            <w:vAlign w:val="bottom"/>
            <w:hideMark/>
          </w:tcPr>
          <w:p w14:paraId="7FEB94E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14</w:t>
            </w:r>
          </w:p>
        </w:tc>
        <w:tc>
          <w:tcPr>
            <w:tcW w:w="1177" w:type="dxa"/>
            <w:shd w:val="clear" w:color="auto" w:fill="auto"/>
            <w:noWrap/>
            <w:vAlign w:val="bottom"/>
            <w:hideMark/>
          </w:tcPr>
          <w:p w14:paraId="0BBCECE4"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90,37</w:t>
            </w:r>
          </w:p>
        </w:tc>
        <w:tc>
          <w:tcPr>
            <w:tcW w:w="1177" w:type="dxa"/>
            <w:shd w:val="clear" w:color="auto" w:fill="auto"/>
            <w:noWrap/>
            <w:vAlign w:val="bottom"/>
            <w:hideMark/>
          </w:tcPr>
          <w:p w14:paraId="69D8A17F"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10</w:t>
            </w:r>
          </w:p>
        </w:tc>
        <w:tc>
          <w:tcPr>
            <w:tcW w:w="1177" w:type="dxa"/>
            <w:shd w:val="clear" w:color="auto" w:fill="auto"/>
            <w:noWrap/>
            <w:vAlign w:val="bottom"/>
            <w:hideMark/>
          </w:tcPr>
          <w:p w14:paraId="36B86798"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95,85</w:t>
            </w:r>
          </w:p>
        </w:tc>
      </w:tr>
      <w:tr w:rsidR="00C16DF8" w:rsidRPr="00713986" w14:paraId="7B69CC11" w14:textId="77777777" w:rsidTr="00034183">
        <w:trPr>
          <w:trHeight w:val="275"/>
          <w:jc w:val="center"/>
        </w:trPr>
        <w:tc>
          <w:tcPr>
            <w:tcW w:w="1177" w:type="dxa"/>
            <w:shd w:val="clear" w:color="auto" w:fill="auto"/>
            <w:noWrap/>
            <w:vAlign w:val="bottom"/>
            <w:hideMark/>
          </w:tcPr>
          <w:p w14:paraId="32DD4297"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10</w:t>
            </w:r>
          </w:p>
        </w:tc>
        <w:tc>
          <w:tcPr>
            <w:tcW w:w="1177" w:type="dxa"/>
            <w:shd w:val="clear" w:color="auto" w:fill="auto"/>
            <w:noWrap/>
            <w:vAlign w:val="bottom"/>
            <w:hideMark/>
          </w:tcPr>
          <w:p w14:paraId="6D506DCC"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21</w:t>
            </w:r>
          </w:p>
        </w:tc>
        <w:tc>
          <w:tcPr>
            <w:tcW w:w="1177" w:type="dxa"/>
            <w:shd w:val="clear" w:color="auto" w:fill="auto"/>
            <w:noWrap/>
            <w:vAlign w:val="bottom"/>
            <w:hideMark/>
          </w:tcPr>
          <w:p w14:paraId="41912E3C"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100</w:t>
            </w:r>
          </w:p>
        </w:tc>
        <w:tc>
          <w:tcPr>
            <w:tcW w:w="1177" w:type="dxa"/>
            <w:shd w:val="clear" w:color="auto" w:fill="auto"/>
            <w:noWrap/>
            <w:vAlign w:val="bottom"/>
            <w:hideMark/>
          </w:tcPr>
          <w:p w14:paraId="79A788B0"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10</w:t>
            </w:r>
          </w:p>
        </w:tc>
        <w:tc>
          <w:tcPr>
            <w:tcW w:w="1177" w:type="dxa"/>
            <w:shd w:val="clear" w:color="auto" w:fill="auto"/>
            <w:noWrap/>
            <w:vAlign w:val="bottom"/>
            <w:hideMark/>
          </w:tcPr>
          <w:p w14:paraId="2B33C06C"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100</w:t>
            </w:r>
          </w:p>
        </w:tc>
      </w:tr>
      <w:tr w:rsidR="00C16DF8" w:rsidRPr="00713986" w14:paraId="02A42149" w14:textId="77777777" w:rsidTr="00034183">
        <w:trPr>
          <w:trHeight w:val="275"/>
          <w:jc w:val="center"/>
        </w:trPr>
        <w:tc>
          <w:tcPr>
            <w:tcW w:w="1177" w:type="dxa"/>
            <w:shd w:val="clear" w:color="auto" w:fill="auto"/>
            <w:noWrap/>
            <w:vAlign w:val="bottom"/>
            <w:hideMark/>
          </w:tcPr>
          <w:p w14:paraId="24C6AA67"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Total</w:t>
            </w:r>
          </w:p>
        </w:tc>
        <w:tc>
          <w:tcPr>
            <w:tcW w:w="1177" w:type="dxa"/>
            <w:shd w:val="clear" w:color="auto" w:fill="auto"/>
            <w:noWrap/>
            <w:vAlign w:val="bottom"/>
            <w:hideMark/>
          </w:tcPr>
          <w:p w14:paraId="7483FF6A"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218</w:t>
            </w:r>
          </w:p>
        </w:tc>
        <w:tc>
          <w:tcPr>
            <w:tcW w:w="1177" w:type="dxa"/>
            <w:shd w:val="clear" w:color="auto" w:fill="auto"/>
            <w:noWrap/>
            <w:vAlign w:val="bottom"/>
            <w:hideMark/>
          </w:tcPr>
          <w:p w14:paraId="06EA8916"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p>
        </w:tc>
        <w:tc>
          <w:tcPr>
            <w:tcW w:w="1177" w:type="dxa"/>
            <w:shd w:val="clear" w:color="auto" w:fill="auto"/>
            <w:noWrap/>
            <w:vAlign w:val="bottom"/>
            <w:hideMark/>
          </w:tcPr>
          <w:p w14:paraId="6E99C2F8"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241</w:t>
            </w:r>
          </w:p>
        </w:tc>
        <w:tc>
          <w:tcPr>
            <w:tcW w:w="1177" w:type="dxa"/>
            <w:shd w:val="clear" w:color="auto" w:fill="auto"/>
            <w:noWrap/>
            <w:vAlign w:val="bottom"/>
            <w:hideMark/>
          </w:tcPr>
          <w:p w14:paraId="1BD983DB"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p>
        </w:tc>
      </w:tr>
      <w:tr w:rsidR="00C16DF8" w:rsidRPr="00713986" w14:paraId="1D7ECE30" w14:textId="77777777" w:rsidTr="00034183">
        <w:trPr>
          <w:trHeight w:val="275"/>
          <w:jc w:val="center"/>
        </w:trPr>
        <w:tc>
          <w:tcPr>
            <w:tcW w:w="1177" w:type="dxa"/>
            <w:shd w:val="clear" w:color="auto" w:fill="auto"/>
            <w:noWrap/>
            <w:vAlign w:val="bottom"/>
            <w:hideMark/>
          </w:tcPr>
          <w:p w14:paraId="6D9D8DE3"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Mean</w:t>
            </w:r>
          </w:p>
        </w:tc>
        <w:tc>
          <w:tcPr>
            <w:tcW w:w="1177" w:type="dxa"/>
            <w:shd w:val="clear" w:color="auto" w:fill="auto"/>
            <w:noWrap/>
            <w:vAlign w:val="bottom"/>
            <w:hideMark/>
          </w:tcPr>
          <w:p w14:paraId="5059294A"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6,93</w:t>
            </w:r>
          </w:p>
        </w:tc>
        <w:tc>
          <w:tcPr>
            <w:tcW w:w="1177" w:type="dxa"/>
            <w:shd w:val="clear" w:color="auto" w:fill="auto"/>
            <w:noWrap/>
            <w:vAlign w:val="bottom"/>
            <w:hideMark/>
          </w:tcPr>
          <w:p w14:paraId="0791D4FA"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p>
        </w:tc>
        <w:tc>
          <w:tcPr>
            <w:tcW w:w="1177" w:type="dxa"/>
            <w:shd w:val="clear" w:color="auto" w:fill="auto"/>
            <w:noWrap/>
            <w:vAlign w:val="bottom"/>
            <w:hideMark/>
          </w:tcPr>
          <w:p w14:paraId="00A42D2D"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r w:rsidRPr="00713986">
              <w:rPr>
                <w:rFonts w:ascii="Times New Roman" w:eastAsia="Times New Roman" w:hAnsi="Times New Roman"/>
                <w:color w:val="000000"/>
                <w:sz w:val="20"/>
                <w:szCs w:val="20"/>
                <w:lang w:val="es-ES" w:eastAsia="es-ES"/>
              </w:rPr>
              <w:t>6,1</w:t>
            </w:r>
          </w:p>
        </w:tc>
        <w:tc>
          <w:tcPr>
            <w:tcW w:w="1177" w:type="dxa"/>
            <w:shd w:val="clear" w:color="auto" w:fill="auto"/>
            <w:noWrap/>
            <w:vAlign w:val="bottom"/>
            <w:hideMark/>
          </w:tcPr>
          <w:p w14:paraId="3565CD39" w14:textId="77777777" w:rsidR="00C16DF8" w:rsidRPr="00713986" w:rsidRDefault="00C16DF8" w:rsidP="00034183">
            <w:pPr>
              <w:spacing w:after="0" w:line="240" w:lineRule="auto"/>
              <w:rPr>
                <w:rFonts w:ascii="Times New Roman" w:eastAsia="Times New Roman" w:hAnsi="Times New Roman"/>
                <w:color w:val="000000"/>
                <w:sz w:val="20"/>
                <w:szCs w:val="20"/>
                <w:lang w:val="es-ES" w:eastAsia="es-ES"/>
              </w:rPr>
            </w:pPr>
          </w:p>
        </w:tc>
      </w:tr>
      <w:tr w:rsidR="00C16DF8" w:rsidRPr="00713986" w14:paraId="007767D1" w14:textId="77777777" w:rsidTr="00034183">
        <w:trPr>
          <w:trHeight w:val="275"/>
          <w:jc w:val="center"/>
        </w:trPr>
        <w:tc>
          <w:tcPr>
            <w:tcW w:w="1177" w:type="dxa"/>
            <w:shd w:val="clear" w:color="auto" w:fill="auto"/>
            <w:noWrap/>
            <w:vAlign w:val="bottom"/>
            <w:hideMark/>
          </w:tcPr>
          <w:p w14:paraId="24B8DB82" w14:textId="77777777" w:rsidR="00C16DF8" w:rsidRPr="00713986" w:rsidRDefault="00C16DF8" w:rsidP="00034183">
            <w:pPr>
              <w:spacing w:after="0" w:line="240" w:lineRule="auto"/>
              <w:rPr>
                <w:rFonts w:ascii="Times New Roman" w:eastAsia="Times New Roman" w:hAnsi="Times New Roman"/>
                <w:color w:val="000000"/>
                <w:sz w:val="20"/>
                <w:szCs w:val="20"/>
                <w:lang w:eastAsia="es-ES"/>
              </w:rPr>
            </w:pPr>
            <w:r w:rsidRPr="00713986">
              <w:rPr>
                <w:rFonts w:ascii="Times New Roman" w:eastAsia="Times New Roman" w:hAnsi="Times New Roman"/>
                <w:color w:val="000000"/>
                <w:sz w:val="20"/>
                <w:szCs w:val="20"/>
                <w:lang w:eastAsia="es-ES"/>
              </w:rPr>
              <w:t>Std. Dev.</w:t>
            </w:r>
          </w:p>
        </w:tc>
        <w:tc>
          <w:tcPr>
            <w:tcW w:w="1177" w:type="dxa"/>
            <w:shd w:val="clear" w:color="auto" w:fill="auto"/>
            <w:noWrap/>
            <w:vAlign w:val="bottom"/>
            <w:hideMark/>
          </w:tcPr>
          <w:p w14:paraId="62C9DC6C" w14:textId="77777777" w:rsidR="00C16DF8" w:rsidRPr="00713986" w:rsidRDefault="00C16DF8" w:rsidP="00034183">
            <w:pPr>
              <w:spacing w:after="0" w:line="240" w:lineRule="auto"/>
              <w:rPr>
                <w:rFonts w:ascii="Times New Roman" w:eastAsia="Times New Roman" w:hAnsi="Times New Roman"/>
                <w:color w:val="000000"/>
                <w:sz w:val="20"/>
                <w:szCs w:val="20"/>
                <w:lang w:eastAsia="es-ES"/>
              </w:rPr>
            </w:pPr>
            <w:r w:rsidRPr="00713986">
              <w:rPr>
                <w:rFonts w:ascii="Times New Roman" w:eastAsia="Times New Roman" w:hAnsi="Times New Roman"/>
                <w:color w:val="000000"/>
                <w:sz w:val="20"/>
                <w:szCs w:val="20"/>
                <w:lang w:eastAsia="es-ES"/>
              </w:rPr>
              <w:t>1,74</w:t>
            </w:r>
          </w:p>
        </w:tc>
        <w:tc>
          <w:tcPr>
            <w:tcW w:w="1177" w:type="dxa"/>
            <w:shd w:val="clear" w:color="auto" w:fill="auto"/>
            <w:noWrap/>
            <w:vAlign w:val="bottom"/>
            <w:hideMark/>
          </w:tcPr>
          <w:p w14:paraId="7519FF09" w14:textId="77777777" w:rsidR="00C16DF8" w:rsidRPr="00713986" w:rsidRDefault="00C16DF8" w:rsidP="00034183">
            <w:pPr>
              <w:spacing w:after="0" w:line="240" w:lineRule="auto"/>
              <w:rPr>
                <w:rFonts w:ascii="Times New Roman" w:eastAsia="Times New Roman" w:hAnsi="Times New Roman"/>
                <w:color w:val="000000"/>
                <w:sz w:val="20"/>
                <w:szCs w:val="20"/>
                <w:lang w:eastAsia="es-ES"/>
              </w:rPr>
            </w:pPr>
          </w:p>
        </w:tc>
        <w:tc>
          <w:tcPr>
            <w:tcW w:w="1177" w:type="dxa"/>
            <w:shd w:val="clear" w:color="auto" w:fill="auto"/>
            <w:noWrap/>
            <w:vAlign w:val="bottom"/>
            <w:hideMark/>
          </w:tcPr>
          <w:p w14:paraId="0159FA61" w14:textId="77777777" w:rsidR="00C16DF8" w:rsidRPr="00713986" w:rsidRDefault="00C16DF8" w:rsidP="00034183">
            <w:pPr>
              <w:spacing w:after="0" w:line="240" w:lineRule="auto"/>
              <w:rPr>
                <w:rFonts w:ascii="Times New Roman" w:eastAsia="Times New Roman" w:hAnsi="Times New Roman"/>
                <w:color w:val="000000"/>
                <w:sz w:val="20"/>
                <w:szCs w:val="20"/>
                <w:lang w:eastAsia="es-ES"/>
              </w:rPr>
            </w:pPr>
            <w:r w:rsidRPr="00713986">
              <w:rPr>
                <w:rFonts w:ascii="Times New Roman" w:eastAsia="Times New Roman" w:hAnsi="Times New Roman"/>
                <w:color w:val="000000"/>
                <w:sz w:val="20"/>
                <w:szCs w:val="20"/>
                <w:lang w:eastAsia="es-ES"/>
              </w:rPr>
              <w:t>1,7</w:t>
            </w:r>
          </w:p>
        </w:tc>
        <w:tc>
          <w:tcPr>
            <w:tcW w:w="1177" w:type="dxa"/>
            <w:shd w:val="clear" w:color="auto" w:fill="auto"/>
            <w:noWrap/>
            <w:vAlign w:val="bottom"/>
            <w:hideMark/>
          </w:tcPr>
          <w:p w14:paraId="73E70352" w14:textId="77777777" w:rsidR="00C16DF8" w:rsidRPr="00713986" w:rsidRDefault="00C16DF8" w:rsidP="00034183">
            <w:pPr>
              <w:spacing w:after="0" w:line="240" w:lineRule="auto"/>
              <w:rPr>
                <w:rFonts w:ascii="Times New Roman" w:eastAsia="Times New Roman" w:hAnsi="Times New Roman"/>
                <w:color w:val="000000"/>
                <w:sz w:val="20"/>
                <w:szCs w:val="20"/>
                <w:lang w:eastAsia="es-ES"/>
              </w:rPr>
            </w:pPr>
          </w:p>
        </w:tc>
      </w:tr>
    </w:tbl>
    <w:p w14:paraId="7FD661B6" w14:textId="77777777" w:rsidR="00C16DF8" w:rsidRPr="005F337D" w:rsidRDefault="00C16DF8" w:rsidP="00C16DF8">
      <w:pPr>
        <w:rPr>
          <w:rFonts w:ascii="Times New Roman" w:hAnsi="Times New Roman"/>
          <w:sz w:val="24"/>
          <w:szCs w:val="24"/>
        </w:rPr>
      </w:pPr>
    </w:p>
    <w:p w14:paraId="5E6F8A70" w14:textId="77777777" w:rsidR="00C16DF8" w:rsidRDefault="00C16DF8" w:rsidP="00C16DF8">
      <w:pPr>
        <w:autoSpaceDE w:val="0"/>
        <w:autoSpaceDN w:val="0"/>
        <w:adjustRightInd w:val="0"/>
        <w:spacing w:after="120" w:line="360" w:lineRule="auto"/>
        <w:rPr>
          <w:rFonts w:ascii="Times New Roman" w:hAnsi="Times New Roman"/>
          <w:b/>
          <w:sz w:val="24"/>
          <w:szCs w:val="24"/>
        </w:rPr>
      </w:pPr>
    </w:p>
    <w:p w14:paraId="781ED1B6" w14:textId="77777777" w:rsidR="00C16DF8" w:rsidRDefault="00C16DF8" w:rsidP="00C16DF8">
      <w:pPr>
        <w:autoSpaceDE w:val="0"/>
        <w:autoSpaceDN w:val="0"/>
        <w:adjustRightInd w:val="0"/>
        <w:spacing w:after="120" w:line="360" w:lineRule="auto"/>
        <w:rPr>
          <w:rFonts w:ascii="Times New Roman" w:hAnsi="Times New Roman"/>
          <w:b/>
          <w:sz w:val="24"/>
          <w:szCs w:val="24"/>
        </w:rPr>
      </w:pPr>
    </w:p>
    <w:p w14:paraId="7AF19483" w14:textId="77777777" w:rsidR="00C16DF8" w:rsidRDefault="00C16DF8" w:rsidP="00C16DF8">
      <w:pPr>
        <w:autoSpaceDE w:val="0"/>
        <w:autoSpaceDN w:val="0"/>
        <w:adjustRightInd w:val="0"/>
        <w:spacing w:after="120" w:line="360" w:lineRule="auto"/>
        <w:rPr>
          <w:rFonts w:ascii="Times New Roman" w:hAnsi="Times New Roman"/>
          <w:b/>
          <w:sz w:val="24"/>
          <w:szCs w:val="24"/>
        </w:rPr>
      </w:pPr>
    </w:p>
    <w:p w14:paraId="20DB5AC8" w14:textId="77777777" w:rsidR="00C16DF8" w:rsidRDefault="00C16DF8" w:rsidP="00C16DF8">
      <w:pPr>
        <w:autoSpaceDE w:val="0"/>
        <w:autoSpaceDN w:val="0"/>
        <w:adjustRightInd w:val="0"/>
        <w:spacing w:after="120" w:line="360" w:lineRule="auto"/>
        <w:rPr>
          <w:rFonts w:ascii="Times New Roman" w:hAnsi="Times New Roman"/>
          <w:b/>
          <w:sz w:val="24"/>
          <w:szCs w:val="24"/>
        </w:rPr>
      </w:pPr>
    </w:p>
    <w:p w14:paraId="516029F4" w14:textId="77777777" w:rsidR="00C16DF8" w:rsidRDefault="00C16DF8" w:rsidP="00C16DF8"/>
    <w:p w14:paraId="6E5BF31E" w14:textId="77777777" w:rsidR="00C16DF8" w:rsidRDefault="00C16DF8" w:rsidP="00C16DF8">
      <w:pPr>
        <w:autoSpaceDE w:val="0"/>
        <w:autoSpaceDN w:val="0"/>
        <w:adjustRightInd w:val="0"/>
        <w:spacing w:after="120" w:line="360" w:lineRule="auto"/>
        <w:jc w:val="center"/>
        <w:outlineLvl w:val="0"/>
        <w:rPr>
          <w:rFonts w:ascii="Times New Roman" w:hAnsi="Times New Roman"/>
          <w:sz w:val="24"/>
          <w:szCs w:val="24"/>
        </w:rPr>
      </w:pPr>
      <w:r>
        <w:rPr>
          <w:rFonts w:ascii="Times New Roman" w:hAnsi="Times New Roman"/>
          <w:sz w:val="24"/>
          <w:szCs w:val="24"/>
        </w:rPr>
        <w:t>TABLE</w:t>
      </w:r>
      <w:r w:rsidRPr="007873AE">
        <w:rPr>
          <w:rFonts w:ascii="Times New Roman" w:hAnsi="Times New Roman"/>
          <w:sz w:val="24"/>
          <w:szCs w:val="24"/>
        </w:rPr>
        <w:t xml:space="preserve"> 5 </w:t>
      </w:r>
    </w:p>
    <w:p w14:paraId="588ACB45" w14:textId="77777777" w:rsidR="00C16DF8" w:rsidRPr="00B54FCA" w:rsidRDefault="00C16DF8" w:rsidP="00C16DF8">
      <w:pPr>
        <w:autoSpaceDE w:val="0"/>
        <w:autoSpaceDN w:val="0"/>
        <w:adjustRightInd w:val="0"/>
        <w:spacing w:after="120" w:line="360" w:lineRule="auto"/>
        <w:jc w:val="center"/>
        <w:rPr>
          <w:rFonts w:ascii="Times New Roman" w:hAnsi="Times New Roman"/>
          <w:caps/>
          <w:sz w:val="24"/>
          <w:szCs w:val="24"/>
        </w:rPr>
      </w:pPr>
      <w:r w:rsidRPr="00B54FCA">
        <w:rPr>
          <w:rFonts w:ascii="Times New Roman" w:hAnsi="Times New Roman"/>
          <w:caps/>
          <w:sz w:val="24"/>
          <w:szCs w:val="24"/>
        </w:rPr>
        <w:t>Ordered Logit Regression results. Dependent variable: index of self-rule preferences</w:t>
      </w:r>
    </w:p>
    <w:p w14:paraId="5FA4FC31" w14:textId="77777777" w:rsidR="00C16DF8" w:rsidRDefault="00C16DF8" w:rsidP="00C16DF8">
      <w:pPr>
        <w:autoSpaceDE w:val="0"/>
        <w:autoSpaceDN w:val="0"/>
        <w:adjustRightInd w:val="0"/>
        <w:spacing w:after="120" w:line="360" w:lineRule="auto"/>
        <w:rPr>
          <w:rFonts w:ascii="Times New Roman" w:hAnsi="Times New Roman"/>
          <w:b/>
          <w:sz w:val="24"/>
          <w:szCs w:val="24"/>
        </w:rPr>
      </w:pPr>
    </w:p>
    <w:tbl>
      <w:tblPr>
        <w:tblW w:w="0" w:type="auto"/>
        <w:jc w:val="center"/>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75"/>
        <w:gridCol w:w="1230"/>
        <w:gridCol w:w="1230"/>
        <w:gridCol w:w="1230"/>
        <w:gridCol w:w="1230"/>
      </w:tblGrid>
      <w:tr w:rsidR="00C16DF8" w:rsidRPr="00713986" w14:paraId="022C1C41" w14:textId="77777777" w:rsidTr="00034183">
        <w:trPr>
          <w:trHeight w:val="660"/>
          <w:jc w:val="center"/>
        </w:trPr>
        <w:tc>
          <w:tcPr>
            <w:tcW w:w="2975" w:type="dxa"/>
          </w:tcPr>
          <w:p w14:paraId="576BD3BE"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5EA7081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w:t>
            </w:r>
            <w:r>
              <w:rPr>
                <w:rFonts w:ascii="Times New Roman" w:hAnsi="Times New Roman"/>
                <w:sz w:val="20"/>
                <w:szCs w:val="20"/>
              </w:rPr>
              <w:t>5.</w:t>
            </w:r>
            <w:r w:rsidRPr="00713986">
              <w:rPr>
                <w:rFonts w:ascii="Times New Roman" w:hAnsi="Times New Roman"/>
                <w:sz w:val="20"/>
                <w:szCs w:val="20"/>
              </w:rPr>
              <w:t>1)</w:t>
            </w:r>
          </w:p>
          <w:p w14:paraId="48EE8C6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Full sample</w:t>
            </w:r>
          </w:p>
        </w:tc>
        <w:tc>
          <w:tcPr>
            <w:tcW w:w="1230" w:type="dxa"/>
          </w:tcPr>
          <w:p w14:paraId="028C7BA0"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w:t>
            </w:r>
            <w:r>
              <w:rPr>
                <w:rFonts w:ascii="Times New Roman" w:hAnsi="Times New Roman"/>
                <w:sz w:val="20"/>
                <w:szCs w:val="20"/>
              </w:rPr>
              <w:t>5.</w:t>
            </w:r>
            <w:r w:rsidRPr="00713986">
              <w:rPr>
                <w:rFonts w:ascii="Times New Roman" w:hAnsi="Times New Roman"/>
                <w:sz w:val="20"/>
                <w:szCs w:val="20"/>
              </w:rPr>
              <w:t>2)</w:t>
            </w:r>
          </w:p>
          <w:p w14:paraId="626F4B71"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Full sample</w:t>
            </w:r>
          </w:p>
        </w:tc>
        <w:tc>
          <w:tcPr>
            <w:tcW w:w="1230" w:type="dxa"/>
          </w:tcPr>
          <w:p w14:paraId="62AE0F3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w:t>
            </w:r>
            <w:r>
              <w:rPr>
                <w:rFonts w:ascii="Times New Roman" w:hAnsi="Times New Roman"/>
                <w:sz w:val="20"/>
                <w:szCs w:val="20"/>
              </w:rPr>
              <w:t>5.</w:t>
            </w:r>
            <w:r w:rsidRPr="00713986">
              <w:rPr>
                <w:rFonts w:ascii="Times New Roman" w:hAnsi="Times New Roman"/>
                <w:sz w:val="20"/>
                <w:szCs w:val="20"/>
              </w:rPr>
              <w:t>3)</w:t>
            </w:r>
          </w:p>
          <w:p w14:paraId="4A8B51D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PSOE</w:t>
            </w:r>
          </w:p>
        </w:tc>
        <w:tc>
          <w:tcPr>
            <w:tcW w:w="1230" w:type="dxa"/>
          </w:tcPr>
          <w:p w14:paraId="5DCF1478"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w:t>
            </w:r>
            <w:r>
              <w:rPr>
                <w:rFonts w:ascii="Times New Roman" w:hAnsi="Times New Roman"/>
                <w:sz w:val="20"/>
                <w:szCs w:val="20"/>
              </w:rPr>
              <w:t>5.</w:t>
            </w:r>
            <w:r w:rsidRPr="00713986">
              <w:rPr>
                <w:rFonts w:ascii="Times New Roman" w:hAnsi="Times New Roman"/>
                <w:sz w:val="20"/>
                <w:szCs w:val="20"/>
              </w:rPr>
              <w:t>4)</w:t>
            </w:r>
          </w:p>
          <w:p w14:paraId="6C51335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PP</w:t>
            </w:r>
          </w:p>
        </w:tc>
      </w:tr>
      <w:tr w:rsidR="00C16DF8" w:rsidRPr="00713986" w14:paraId="14A163B7" w14:textId="77777777" w:rsidTr="00034183">
        <w:trPr>
          <w:trHeight w:val="319"/>
          <w:jc w:val="center"/>
        </w:trPr>
        <w:tc>
          <w:tcPr>
            <w:tcW w:w="2975" w:type="dxa"/>
          </w:tcPr>
          <w:p w14:paraId="71449631"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6F42D8E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7288E7E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09360AE6"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794CDC0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713986" w14:paraId="70C18FAE" w14:textId="77777777" w:rsidTr="00034183">
        <w:trPr>
          <w:trHeight w:val="343"/>
          <w:jc w:val="center"/>
        </w:trPr>
        <w:tc>
          <w:tcPr>
            <w:tcW w:w="2975" w:type="dxa"/>
          </w:tcPr>
          <w:p w14:paraId="0E7B2A4B"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RMP</w:t>
            </w:r>
          </w:p>
        </w:tc>
        <w:tc>
          <w:tcPr>
            <w:tcW w:w="1230" w:type="dxa"/>
          </w:tcPr>
          <w:p w14:paraId="26122550"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0.824***</w:t>
            </w:r>
          </w:p>
        </w:tc>
        <w:tc>
          <w:tcPr>
            <w:tcW w:w="1230" w:type="dxa"/>
          </w:tcPr>
          <w:p w14:paraId="212E2C08"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0.897***</w:t>
            </w:r>
          </w:p>
        </w:tc>
        <w:tc>
          <w:tcPr>
            <w:tcW w:w="1230" w:type="dxa"/>
          </w:tcPr>
          <w:p w14:paraId="035BEAB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0.498</w:t>
            </w:r>
          </w:p>
        </w:tc>
        <w:tc>
          <w:tcPr>
            <w:tcW w:w="1230" w:type="dxa"/>
          </w:tcPr>
          <w:p w14:paraId="7847ACE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1.171***</w:t>
            </w:r>
          </w:p>
        </w:tc>
      </w:tr>
      <w:tr w:rsidR="00C16DF8" w:rsidRPr="00713986" w14:paraId="3AD14EFC" w14:textId="77777777" w:rsidTr="00034183">
        <w:trPr>
          <w:trHeight w:val="319"/>
          <w:jc w:val="center"/>
        </w:trPr>
        <w:tc>
          <w:tcPr>
            <w:tcW w:w="2975" w:type="dxa"/>
          </w:tcPr>
          <w:p w14:paraId="4CB1FE05"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636AF0B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(0.240)</w:t>
            </w:r>
          </w:p>
        </w:tc>
        <w:tc>
          <w:tcPr>
            <w:tcW w:w="1230" w:type="dxa"/>
          </w:tcPr>
          <w:p w14:paraId="18A26438"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(0.280)</w:t>
            </w:r>
          </w:p>
        </w:tc>
        <w:tc>
          <w:tcPr>
            <w:tcW w:w="1230" w:type="dxa"/>
          </w:tcPr>
          <w:p w14:paraId="28EB7ED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(0.415)</w:t>
            </w:r>
          </w:p>
        </w:tc>
        <w:tc>
          <w:tcPr>
            <w:tcW w:w="1230" w:type="dxa"/>
          </w:tcPr>
          <w:p w14:paraId="6D6E481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(0.404)</w:t>
            </w:r>
          </w:p>
        </w:tc>
      </w:tr>
      <w:tr w:rsidR="00C16DF8" w:rsidRPr="00713986" w14:paraId="437E1756" w14:textId="77777777" w:rsidTr="00034183">
        <w:trPr>
          <w:trHeight w:val="563"/>
          <w:jc w:val="center"/>
        </w:trPr>
        <w:tc>
          <w:tcPr>
            <w:tcW w:w="2975" w:type="dxa"/>
          </w:tcPr>
          <w:p w14:paraId="0ACFFA48"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Historical region</w:t>
            </w:r>
          </w:p>
          <w:p w14:paraId="67C162BD"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(reference: ordinary region)</w:t>
            </w:r>
          </w:p>
        </w:tc>
        <w:tc>
          <w:tcPr>
            <w:tcW w:w="1230" w:type="dxa"/>
          </w:tcPr>
          <w:p w14:paraId="00F5CA8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70682730"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66B43D78"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2BA7128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713986" w14:paraId="0A1054E8" w14:textId="77777777" w:rsidTr="00034183">
        <w:trPr>
          <w:trHeight w:val="319"/>
          <w:jc w:val="center"/>
        </w:trPr>
        <w:tc>
          <w:tcPr>
            <w:tcW w:w="2975" w:type="dxa"/>
          </w:tcPr>
          <w:p w14:paraId="57521FB9" w14:textId="77777777" w:rsidR="00C16DF8" w:rsidRPr="00713986" w:rsidRDefault="00C16DF8" w:rsidP="00034183">
            <w:pPr>
              <w:widowControl w:val="0"/>
              <w:autoSpaceDE w:val="0"/>
              <w:autoSpaceDN w:val="0"/>
              <w:adjustRightInd w:val="0"/>
              <w:spacing w:after="0" w:line="240" w:lineRule="auto"/>
              <w:rPr>
                <w:rFonts w:ascii="Times New Roman" w:hAnsi="Times New Roman"/>
                <w:i/>
                <w:sz w:val="20"/>
                <w:szCs w:val="20"/>
              </w:rPr>
            </w:pPr>
            <w:r w:rsidRPr="00713986">
              <w:rPr>
                <w:rFonts w:ascii="Times New Roman" w:hAnsi="Times New Roman"/>
                <w:i/>
                <w:sz w:val="20"/>
                <w:szCs w:val="20"/>
              </w:rPr>
              <w:t>Non-nationalist: Andalusia and Galicia</w:t>
            </w:r>
          </w:p>
        </w:tc>
        <w:tc>
          <w:tcPr>
            <w:tcW w:w="1230" w:type="dxa"/>
          </w:tcPr>
          <w:p w14:paraId="0497E21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0.115</w:t>
            </w:r>
          </w:p>
        </w:tc>
        <w:tc>
          <w:tcPr>
            <w:tcW w:w="1230" w:type="dxa"/>
          </w:tcPr>
          <w:p w14:paraId="51CA2736"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-0.0990</w:t>
            </w:r>
          </w:p>
        </w:tc>
        <w:tc>
          <w:tcPr>
            <w:tcW w:w="1230" w:type="dxa"/>
          </w:tcPr>
          <w:p w14:paraId="534F10B1"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-0.344</w:t>
            </w:r>
          </w:p>
        </w:tc>
        <w:tc>
          <w:tcPr>
            <w:tcW w:w="1230" w:type="dxa"/>
          </w:tcPr>
          <w:p w14:paraId="1B403A7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-0.0115</w:t>
            </w:r>
          </w:p>
        </w:tc>
      </w:tr>
      <w:tr w:rsidR="00C16DF8" w:rsidRPr="00713986" w14:paraId="318273C0" w14:textId="77777777" w:rsidTr="00034183">
        <w:trPr>
          <w:trHeight w:val="319"/>
          <w:jc w:val="center"/>
        </w:trPr>
        <w:tc>
          <w:tcPr>
            <w:tcW w:w="2975" w:type="dxa"/>
          </w:tcPr>
          <w:p w14:paraId="2F96020D" w14:textId="77777777" w:rsidR="00C16DF8" w:rsidRPr="00713986" w:rsidRDefault="00C16DF8" w:rsidP="00034183">
            <w:pPr>
              <w:widowControl w:val="0"/>
              <w:autoSpaceDE w:val="0"/>
              <w:autoSpaceDN w:val="0"/>
              <w:adjustRightInd w:val="0"/>
              <w:spacing w:after="0" w:line="240" w:lineRule="auto"/>
              <w:rPr>
                <w:rFonts w:ascii="Times New Roman" w:hAnsi="Times New Roman"/>
                <w:i/>
                <w:sz w:val="20"/>
                <w:szCs w:val="20"/>
              </w:rPr>
            </w:pPr>
          </w:p>
        </w:tc>
        <w:tc>
          <w:tcPr>
            <w:tcW w:w="1230" w:type="dxa"/>
          </w:tcPr>
          <w:p w14:paraId="28D9884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(0.224)</w:t>
            </w:r>
          </w:p>
        </w:tc>
        <w:tc>
          <w:tcPr>
            <w:tcW w:w="1230" w:type="dxa"/>
          </w:tcPr>
          <w:p w14:paraId="3C4E310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(0.243)</w:t>
            </w:r>
          </w:p>
        </w:tc>
        <w:tc>
          <w:tcPr>
            <w:tcW w:w="1230" w:type="dxa"/>
          </w:tcPr>
          <w:p w14:paraId="1EBB076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(0.353)</w:t>
            </w:r>
          </w:p>
        </w:tc>
        <w:tc>
          <w:tcPr>
            <w:tcW w:w="1230" w:type="dxa"/>
          </w:tcPr>
          <w:p w14:paraId="0818911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(0.346)</w:t>
            </w:r>
          </w:p>
        </w:tc>
      </w:tr>
      <w:tr w:rsidR="00C16DF8" w:rsidRPr="00713986" w14:paraId="73B32B0A" w14:textId="77777777" w:rsidTr="00034183">
        <w:trPr>
          <w:trHeight w:val="343"/>
          <w:jc w:val="center"/>
        </w:trPr>
        <w:tc>
          <w:tcPr>
            <w:tcW w:w="2975" w:type="dxa"/>
          </w:tcPr>
          <w:p w14:paraId="749F4B2A" w14:textId="77777777" w:rsidR="00C16DF8" w:rsidRPr="00713986" w:rsidRDefault="00C16DF8" w:rsidP="00034183">
            <w:pPr>
              <w:widowControl w:val="0"/>
              <w:autoSpaceDE w:val="0"/>
              <w:autoSpaceDN w:val="0"/>
              <w:adjustRightInd w:val="0"/>
              <w:spacing w:after="0" w:line="240" w:lineRule="auto"/>
              <w:rPr>
                <w:rFonts w:ascii="Times New Roman" w:hAnsi="Times New Roman"/>
                <w:i/>
                <w:sz w:val="20"/>
                <w:szCs w:val="20"/>
              </w:rPr>
            </w:pPr>
            <w:r w:rsidRPr="00713986">
              <w:rPr>
                <w:rFonts w:ascii="Times New Roman" w:hAnsi="Times New Roman"/>
                <w:i/>
                <w:sz w:val="20"/>
                <w:szCs w:val="20"/>
              </w:rPr>
              <w:t>Nationalist: Basque Country and Catalonia</w:t>
            </w:r>
          </w:p>
        </w:tc>
        <w:tc>
          <w:tcPr>
            <w:tcW w:w="1230" w:type="dxa"/>
          </w:tcPr>
          <w:p w14:paraId="1E136FD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0.789***</w:t>
            </w:r>
          </w:p>
        </w:tc>
        <w:tc>
          <w:tcPr>
            <w:tcW w:w="1230" w:type="dxa"/>
          </w:tcPr>
          <w:p w14:paraId="6AB7307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0.552</w:t>
            </w:r>
          </w:p>
        </w:tc>
        <w:tc>
          <w:tcPr>
            <w:tcW w:w="1230" w:type="dxa"/>
          </w:tcPr>
          <w:p w14:paraId="10CA8A57"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1.537**</w:t>
            </w:r>
          </w:p>
        </w:tc>
        <w:tc>
          <w:tcPr>
            <w:tcW w:w="1230" w:type="dxa"/>
          </w:tcPr>
          <w:p w14:paraId="4529E7E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-0.745</w:t>
            </w:r>
          </w:p>
        </w:tc>
      </w:tr>
      <w:tr w:rsidR="00C16DF8" w:rsidRPr="00713986" w14:paraId="7991816C" w14:textId="77777777" w:rsidTr="00034183">
        <w:trPr>
          <w:trHeight w:val="319"/>
          <w:jc w:val="center"/>
        </w:trPr>
        <w:tc>
          <w:tcPr>
            <w:tcW w:w="2975" w:type="dxa"/>
          </w:tcPr>
          <w:p w14:paraId="3B870476"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45C2F70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(0.278)</w:t>
            </w:r>
          </w:p>
        </w:tc>
        <w:tc>
          <w:tcPr>
            <w:tcW w:w="1230" w:type="dxa"/>
          </w:tcPr>
          <w:p w14:paraId="638B0741"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(0.457)</w:t>
            </w:r>
          </w:p>
        </w:tc>
        <w:tc>
          <w:tcPr>
            <w:tcW w:w="1230" w:type="dxa"/>
          </w:tcPr>
          <w:p w14:paraId="67A2284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(0.606)</w:t>
            </w:r>
          </w:p>
        </w:tc>
        <w:tc>
          <w:tcPr>
            <w:tcW w:w="1230" w:type="dxa"/>
          </w:tcPr>
          <w:p w14:paraId="52F0C3B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(0.673)</w:t>
            </w:r>
          </w:p>
        </w:tc>
      </w:tr>
      <w:tr w:rsidR="00C16DF8" w:rsidRPr="00713986" w14:paraId="5AB6539B" w14:textId="77777777" w:rsidTr="00034183">
        <w:trPr>
          <w:trHeight w:val="319"/>
          <w:jc w:val="center"/>
        </w:trPr>
        <w:tc>
          <w:tcPr>
            <w:tcW w:w="2975" w:type="dxa"/>
          </w:tcPr>
          <w:p w14:paraId="5E1EF7AE"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Ideology</w:t>
            </w:r>
          </w:p>
        </w:tc>
        <w:tc>
          <w:tcPr>
            <w:tcW w:w="1230" w:type="dxa"/>
          </w:tcPr>
          <w:p w14:paraId="6510BA2E"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4DC36D1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-0.0294</w:t>
            </w:r>
          </w:p>
        </w:tc>
        <w:tc>
          <w:tcPr>
            <w:tcW w:w="1230" w:type="dxa"/>
          </w:tcPr>
          <w:p w14:paraId="5D3D319F"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0.146</w:t>
            </w:r>
          </w:p>
        </w:tc>
        <w:tc>
          <w:tcPr>
            <w:tcW w:w="1230" w:type="dxa"/>
          </w:tcPr>
          <w:p w14:paraId="0FA57CE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-0.165</w:t>
            </w:r>
          </w:p>
        </w:tc>
      </w:tr>
      <w:tr w:rsidR="00C16DF8" w:rsidRPr="00713986" w14:paraId="413EB2A8" w14:textId="77777777" w:rsidTr="00034183">
        <w:trPr>
          <w:trHeight w:val="343"/>
          <w:jc w:val="center"/>
        </w:trPr>
        <w:tc>
          <w:tcPr>
            <w:tcW w:w="2975" w:type="dxa"/>
          </w:tcPr>
          <w:p w14:paraId="1FB25467"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175CA6E6"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587B70D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(0.131)</w:t>
            </w:r>
          </w:p>
        </w:tc>
        <w:tc>
          <w:tcPr>
            <w:tcW w:w="1230" w:type="dxa"/>
          </w:tcPr>
          <w:p w14:paraId="12A5A7A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(0.225)</w:t>
            </w:r>
          </w:p>
        </w:tc>
        <w:tc>
          <w:tcPr>
            <w:tcW w:w="1230" w:type="dxa"/>
          </w:tcPr>
          <w:p w14:paraId="781E6612"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(0.188)</w:t>
            </w:r>
          </w:p>
        </w:tc>
      </w:tr>
      <w:tr w:rsidR="00C16DF8" w:rsidRPr="00713986" w14:paraId="65B3CA8F" w14:textId="77777777" w:rsidTr="00034183">
        <w:trPr>
          <w:trHeight w:val="319"/>
          <w:jc w:val="center"/>
        </w:trPr>
        <w:tc>
          <w:tcPr>
            <w:tcW w:w="2975" w:type="dxa"/>
          </w:tcPr>
          <w:p w14:paraId="1D58A316"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Regionalism</w:t>
            </w:r>
          </w:p>
        </w:tc>
        <w:tc>
          <w:tcPr>
            <w:tcW w:w="1230" w:type="dxa"/>
          </w:tcPr>
          <w:p w14:paraId="6C75447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69D0F31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0.0912**</w:t>
            </w:r>
          </w:p>
        </w:tc>
        <w:tc>
          <w:tcPr>
            <w:tcW w:w="1230" w:type="dxa"/>
          </w:tcPr>
          <w:p w14:paraId="100A42B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-0.0183</w:t>
            </w:r>
          </w:p>
        </w:tc>
        <w:tc>
          <w:tcPr>
            <w:tcW w:w="1230" w:type="dxa"/>
          </w:tcPr>
          <w:p w14:paraId="74AE81B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0.204***</w:t>
            </w:r>
          </w:p>
        </w:tc>
      </w:tr>
      <w:tr w:rsidR="00C16DF8" w:rsidRPr="00713986" w14:paraId="3DEFB6E9" w14:textId="77777777" w:rsidTr="00034183">
        <w:trPr>
          <w:trHeight w:val="319"/>
          <w:jc w:val="center"/>
        </w:trPr>
        <w:tc>
          <w:tcPr>
            <w:tcW w:w="2975" w:type="dxa"/>
          </w:tcPr>
          <w:p w14:paraId="3D6EB1E2"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5AAAEE16"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6A7CAAA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(0.0435)</w:t>
            </w:r>
          </w:p>
        </w:tc>
        <w:tc>
          <w:tcPr>
            <w:tcW w:w="1230" w:type="dxa"/>
          </w:tcPr>
          <w:p w14:paraId="4BAC3272"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(0.0615)</w:t>
            </w:r>
          </w:p>
        </w:tc>
        <w:tc>
          <w:tcPr>
            <w:tcW w:w="1230" w:type="dxa"/>
          </w:tcPr>
          <w:p w14:paraId="28180E77"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(0.0668)</w:t>
            </w:r>
          </w:p>
        </w:tc>
      </w:tr>
      <w:tr w:rsidR="00C16DF8" w:rsidRPr="00713986" w14:paraId="52AA73B3" w14:textId="77777777" w:rsidTr="00034183">
        <w:trPr>
          <w:trHeight w:val="319"/>
          <w:jc w:val="center"/>
        </w:trPr>
        <w:tc>
          <w:tcPr>
            <w:tcW w:w="2975" w:type="dxa"/>
          </w:tcPr>
          <w:p w14:paraId="3048CDA8"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Nationalism</w:t>
            </w:r>
          </w:p>
        </w:tc>
        <w:tc>
          <w:tcPr>
            <w:tcW w:w="1230" w:type="dxa"/>
          </w:tcPr>
          <w:p w14:paraId="740664A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3450EEA1"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-0.00392</w:t>
            </w:r>
          </w:p>
        </w:tc>
        <w:tc>
          <w:tcPr>
            <w:tcW w:w="1230" w:type="dxa"/>
          </w:tcPr>
          <w:p w14:paraId="1FDF6FB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0.0217</w:t>
            </w:r>
          </w:p>
        </w:tc>
        <w:tc>
          <w:tcPr>
            <w:tcW w:w="1230" w:type="dxa"/>
          </w:tcPr>
          <w:p w14:paraId="59CE193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0.0481</w:t>
            </w:r>
          </w:p>
        </w:tc>
      </w:tr>
      <w:tr w:rsidR="00C16DF8" w:rsidRPr="00713986" w14:paraId="6836D4F6" w14:textId="77777777" w:rsidTr="00034183">
        <w:trPr>
          <w:trHeight w:val="343"/>
          <w:jc w:val="center"/>
        </w:trPr>
        <w:tc>
          <w:tcPr>
            <w:tcW w:w="2975" w:type="dxa"/>
          </w:tcPr>
          <w:p w14:paraId="70258B9E"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6B6A1452"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5F9A8B98"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(0.0471)</w:t>
            </w:r>
          </w:p>
        </w:tc>
        <w:tc>
          <w:tcPr>
            <w:tcW w:w="1230" w:type="dxa"/>
          </w:tcPr>
          <w:p w14:paraId="46EA1F2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(0.0672)</w:t>
            </w:r>
          </w:p>
        </w:tc>
        <w:tc>
          <w:tcPr>
            <w:tcW w:w="1230" w:type="dxa"/>
          </w:tcPr>
          <w:p w14:paraId="1EBA32AD"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(0.0709)</w:t>
            </w:r>
          </w:p>
        </w:tc>
      </w:tr>
      <w:tr w:rsidR="00C16DF8" w:rsidRPr="00713986" w14:paraId="66104E4B" w14:textId="77777777" w:rsidTr="00034183">
        <w:trPr>
          <w:trHeight w:val="319"/>
          <w:jc w:val="center"/>
        </w:trPr>
        <w:tc>
          <w:tcPr>
            <w:tcW w:w="2975" w:type="dxa"/>
          </w:tcPr>
          <w:p w14:paraId="1A94D176"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Dual identities</w:t>
            </w:r>
          </w:p>
          <w:p w14:paraId="5A346B84"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w:t>
            </w:r>
            <w:r w:rsidRPr="00713986">
              <w:rPr>
                <w:rFonts w:ascii="Times New Roman" w:hAnsi="Times New Roman"/>
                <w:sz w:val="20"/>
                <w:szCs w:val="20"/>
              </w:rPr>
              <w:t>eference: as Spanish as from the region</w:t>
            </w:r>
            <w:r>
              <w:rPr>
                <w:rFonts w:ascii="Times New Roman" w:hAnsi="Times New Roman"/>
                <w:sz w:val="20"/>
                <w:szCs w:val="20"/>
              </w:rPr>
              <w:t>)</w:t>
            </w:r>
          </w:p>
        </w:tc>
        <w:tc>
          <w:tcPr>
            <w:tcW w:w="1230" w:type="dxa"/>
          </w:tcPr>
          <w:p w14:paraId="280D840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298E57D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54CD548F"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6431D048"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713986" w14:paraId="4695C270" w14:textId="77777777" w:rsidTr="00034183">
        <w:trPr>
          <w:trHeight w:val="319"/>
          <w:jc w:val="center"/>
        </w:trPr>
        <w:tc>
          <w:tcPr>
            <w:tcW w:w="2975" w:type="dxa"/>
          </w:tcPr>
          <w:p w14:paraId="1A9881EB" w14:textId="77777777" w:rsidR="00C16DF8" w:rsidRPr="00713986" w:rsidRDefault="00C16DF8" w:rsidP="00034183">
            <w:pPr>
              <w:widowControl w:val="0"/>
              <w:autoSpaceDE w:val="0"/>
              <w:autoSpaceDN w:val="0"/>
              <w:adjustRightInd w:val="0"/>
              <w:spacing w:after="0" w:line="240" w:lineRule="auto"/>
              <w:rPr>
                <w:rFonts w:ascii="Times New Roman" w:hAnsi="Times New Roman"/>
                <w:i/>
                <w:sz w:val="20"/>
                <w:szCs w:val="20"/>
              </w:rPr>
            </w:pPr>
            <w:r w:rsidRPr="00713986">
              <w:rPr>
                <w:rFonts w:ascii="Times New Roman" w:hAnsi="Times New Roman"/>
                <w:i/>
                <w:sz w:val="20"/>
                <w:szCs w:val="20"/>
              </w:rPr>
              <w:t xml:space="preserve">Only </w:t>
            </w:r>
            <w:r>
              <w:rPr>
                <w:rFonts w:ascii="Times New Roman" w:hAnsi="Times New Roman"/>
                <w:i/>
                <w:sz w:val="20"/>
                <w:szCs w:val="20"/>
              </w:rPr>
              <w:t>Spanish/more Spanish</w:t>
            </w:r>
          </w:p>
        </w:tc>
        <w:tc>
          <w:tcPr>
            <w:tcW w:w="1230" w:type="dxa"/>
          </w:tcPr>
          <w:p w14:paraId="67BCD2B6"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51EC6EC0"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-0.351</w:t>
            </w:r>
          </w:p>
        </w:tc>
        <w:tc>
          <w:tcPr>
            <w:tcW w:w="1230" w:type="dxa"/>
          </w:tcPr>
          <w:p w14:paraId="7661A565"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0.813</w:t>
            </w:r>
          </w:p>
        </w:tc>
        <w:tc>
          <w:tcPr>
            <w:tcW w:w="1230" w:type="dxa"/>
          </w:tcPr>
          <w:p w14:paraId="1B13183E"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-0.666</w:t>
            </w:r>
          </w:p>
        </w:tc>
      </w:tr>
      <w:tr w:rsidR="00C16DF8" w:rsidRPr="00713986" w14:paraId="1512B817" w14:textId="77777777" w:rsidTr="00034183">
        <w:trPr>
          <w:trHeight w:val="319"/>
          <w:jc w:val="center"/>
        </w:trPr>
        <w:tc>
          <w:tcPr>
            <w:tcW w:w="2975" w:type="dxa"/>
          </w:tcPr>
          <w:p w14:paraId="7A511A33" w14:textId="77777777" w:rsidR="00C16DF8" w:rsidRPr="00713986" w:rsidRDefault="00C16DF8" w:rsidP="00034183">
            <w:pPr>
              <w:widowControl w:val="0"/>
              <w:autoSpaceDE w:val="0"/>
              <w:autoSpaceDN w:val="0"/>
              <w:adjustRightInd w:val="0"/>
              <w:spacing w:after="0" w:line="240" w:lineRule="auto"/>
              <w:rPr>
                <w:rFonts w:ascii="Times New Roman" w:hAnsi="Times New Roman"/>
                <w:i/>
                <w:sz w:val="20"/>
                <w:szCs w:val="20"/>
              </w:rPr>
            </w:pPr>
          </w:p>
        </w:tc>
        <w:tc>
          <w:tcPr>
            <w:tcW w:w="1230" w:type="dxa"/>
          </w:tcPr>
          <w:p w14:paraId="14671CB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52C5CB55"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(0.357)</w:t>
            </w:r>
          </w:p>
        </w:tc>
        <w:tc>
          <w:tcPr>
            <w:tcW w:w="1230" w:type="dxa"/>
          </w:tcPr>
          <w:p w14:paraId="09166BD3"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(0.636)</w:t>
            </w:r>
          </w:p>
        </w:tc>
        <w:tc>
          <w:tcPr>
            <w:tcW w:w="1230" w:type="dxa"/>
          </w:tcPr>
          <w:p w14:paraId="3C333F5D"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(0.455)</w:t>
            </w:r>
          </w:p>
        </w:tc>
      </w:tr>
      <w:tr w:rsidR="00C16DF8" w:rsidRPr="00713986" w14:paraId="13B52565" w14:textId="77777777" w:rsidTr="00034183">
        <w:trPr>
          <w:trHeight w:val="343"/>
          <w:jc w:val="center"/>
        </w:trPr>
        <w:tc>
          <w:tcPr>
            <w:tcW w:w="2975" w:type="dxa"/>
          </w:tcPr>
          <w:p w14:paraId="0A2D1403" w14:textId="77777777" w:rsidR="00C16DF8" w:rsidRPr="00713986" w:rsidRDefault="00C16DF8" w:rsidP="00034183">
            <w:pPr>
              <w:widowControl w:val="0"/>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More from the region/Only from the region</w:t>
            </w:r>
          </w:p>
        </w:tc>
        <w:tc>
          <w:tcPr>
            <w:tcW w:w="1230" w:type="dxa"/>
          </w:tcPr>
          <w:p w14:paraId="7E657FC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16E389C0"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0.718*</w:t>
            </w:r>
          </w:p>
        </w:tc>
        <w:tc>
          <w:tcPr>
            <w:tcW w:w="1230" w:type="dxa"/>
          </w:tcPr>
          <w:p w14:paraId="322854DB"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0.500</w:t>
            </w:r>
          </w:p>
        </w:tc>
        <w:tc>
          <w:tcPr>
            <w:tcW w:w="1230" w:type="dxa"/>
          </w:tcPr>
          <w:p w14:paraId="504C21AF"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0.642</w:t>
            </w:r>
          </w:p>
        </w:tc>
      </w:tr>
      <w:tr w:rsidR="00C16DF8" w:rsidRPr="00713986" w14:paraId="539BEDD9" w14:textId="77777777" w:rsidTr="00034183">
        <w:trPr>
          <w:trHeight w:val="319"/>
          <w:jc w:val="center"/>
        </w:trPr>
        <w:tc>
          <w:tcPr>
            <w:tcW w:w="2975" w:type="dxa"/>
          </w:tcPr>
          <w:p w14:paraId="27685FF8"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6A36837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485F1672"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(0.402)</w:t>
            </w:r>
          </w:p>
        </w:tc>
        <w:tc>
          <w:tcPr>
            <w:tcW w:w="1230" w:type="dxa"/>
          </w:tcPr>
          <w:p w14:paraId="02ECEA8F"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(0.499)</w:t>
            </w:r>
          </w:p>
        </w:tc>
        <w:tc>
          <w:tcPr>
            <w:tcW w:w="1230" w:type="dxa"/>
          </w:tcPr>
          <w:p w14:paraId="55EF2CF1" w14:textId="77777777" w:rsidR="00C16DF8" w:rsidRPr="0061077A"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61077A">
              <w:rPr>
                <w:rFonts w:ascii="Times New Roman" w:hAnsi="Times New Roman"/>
                <w:sz w:val="20"/>
                <w:szCs w:val="20"/>
              </w:rPr>
              <w:t>(0.742)</w:t>
            </w:r>
          </w:p>
        </w:tc>
      </w:tr>
      <w:tr w:rsidR="00C16DF8" w:rsidRPr="00713986" w14:paraId="733173B7" w14:textId="77777777" w:rsidTr="00034183">
        <w:trPr>
          <w:trHeight w:val="319"/>
          <w:jc w:val="center"/>
        </w:trPr>
        <w:tc>
          <w:tcPr>
            <w:tcW w:w="2975" w:type="dxa"/>
          </w:tcPr>
          <w:p w14:paraId="20007593" w14:textId="77777777" w:rsidR="00C16DF8"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 xml:space="preserve">Party </w:t>
            </w:r>
          </w:p>
          <w:p w14:paraId="4CAB56C7"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w:t>
            </w:r>
            <w:r>
              <w:rPr>
                <w:rFonts w:ascii="Times New Roman" w:hAnsi="Times New Roman"/>
                <w:sz w:val="20"/>
                <w:szCs w:val="20"/>
              </w:rPr>
              <w:t>1</w:t>
            </w:r>
            <w:r w:rsidRPr="00713986">
              <w:rPr>
                <w:rFonts w:ascii="Times New Roman" w:hAnsi="Times New Roman"/>
                <w:sz w:val="20"/>
                <w:szCs w:val="20"/>
              </w:rPr>
              <w:t xml:space="preserve"> PSOE</w:t>
            </w:r>
            <w:r>
              <w:rPr>
                <w:rFonts w:ascii="Times New Roman" w:hAnsi="Times New Roman"/>
                <w:sz w:val="20"/>
                <w:szCs w:val="20"/>
              </w:rPr>
              <w:t>, 0 PP</w:t>
            </w:r>
            <w:r w:rsidRPr="00713986">
              <w:rPr>
                <w:rFonts w:ascii="Times New Roman" w:hAnsi="Times New Roman"/>
                <w:sz w:val="20"/>
                <w:szCs w:val="20"/>
              </w:rPr>
              <w:t>)</w:t>
            </w:r>
          </w:p>
        </w:tc>
        <w:tc>
          <w:tcPr>
            <w:tcW w:w="1230" w:type="dxa"/>
          </w:tcPr>
          <w:p w14:paraId="642CE9F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2A192C4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-0.199</w:t>
            </w:r>
          </w:p>
        </w:tc>
        <w:tc>
          <w:tcPr>
            <w:tcW w:w="1230" w:type="dxa"/>
          </w:tcPr>
          <w:p w14:paraId="22C4A7C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6D65BDD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713986" w14:paraId="681E010B" w14:textId="77777777" w:rsidTr="00034183">
        <w:trPr>
          <w:trHeight w:val="343"/>
          <w:jc w:val="center"/>
        </w:trPr>
        <w:tc>
          <w:tcPr>
            <w:tcW w:w="2975" w:type="dxa"/>
          </w:tcPr>
          <w:p w14:paraId="4B3128BE"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37F4E53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4909D01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(0.399)</w:t>
            </w:r>
          </w:p>
        </w:tc>
        <w:tc>
          <w:tcPr>
            <w:tcW w:w="1230" w:type="dxa"/>
          </w:tcPr>
          <w:p w14:paraId="1881A24F"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230" w:type="dxa"/>
          </w:tcPr>
          <w:p w14:paraId="403C65E6"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713986" w14:paraId="4BB6D154" w14:textId="77777777" w:rsidTr="00034183">
        <w:trPr>
          <w:trHeight w:val="343"/>
          <w:jc w:val="center"/>
        </w:trPr>
        <w:tc>
          <w:tcPr>
            <w:tcW w:w="2975" w:type="dxa"/>
          </w:tcPr>
          <w:p w14:paraId="621AF0B0"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cut1- Constant</w:t>
            </w:r>
          </w:p>
        </w:tc>
        <w:tc>
          <w:tcPr>
            <w:tcW w:w="1230" w:type="dxa"/>
          </w:tcPr>
          <w:p w14:paraId="3E908D25"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0.306</w:t>
            </w:r>
          </w:p>
        </w:tc>
        <w:tc>
          <w:tcPr>
            <w:tcW w:w="1230" w:type="dxa"/>
          </w:tcPr>
          <w:p w14:paraId="4A838BEC"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0.897</w:t>
            </w:r>
          </w:p>
        </w:tc>
        <w:tc>
          <w:tcPr>
            <w:tcW w:w="1230" w:type="dxa"/>
          </w:tcPr>
          <w:p w14:paraId="339BC18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-0.360</w:t>
            </w:r>
          </w:p>
        </w:tc>
        <w:tc>
          <w:tcPr>
            <w:tcW w:w="1230" w:type="dxa"/>
          </w:tcPr>
          <w:p w14:paraId="795BA430"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1.365</w:t>
            </w:r>
          </w:p>
        </w:tc>
      </w:tr>
      <w:tr w:rsidR="00C16DF8" w:rsidRPr="00713986" w14:paraId="3880F057" w14:textId="77777777" w:rsidTr="00034183">
        <w:trPr>
          <w:trHeight w:val="175"/>
          <w:jc w:val="center"/>
        </w:trPr>
        <w:tc>
          <w:tcPr>
            <w:tcW w:w="2975" w:type="dxa"/>
          </w:tcPr>
          <w:p w14:paraId="3F896227"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14873575"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(0.228)</w:t>
            </w:r>
          </w:p>
        </w:tc>
        <w:tc>
          <w:tcPr>
            <w:tcW w:w="1230" w:type="dxa"/>
          </w:tcPr>
          <w:p w14:paraId="221A815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(0.875)</w:t>
            </w:r>
          </w:p>
        </w:tc>
        <w:tc>
          <w:tcPr>
            <w:tcW w:w="1230" w:type="dxa"/>
          </w:tcPr>
          <w:p w14:paraId="6DE0335A"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(0.986)</w:t>
            </w:r>
          </w:p>
        </w:tc>
        <w:tc>
          <w:tcPr>
            <w:tcW w:w="1230" w:type="dxa"/>
          </w:tcPr>
          <w:p w14:paraId="4D1EFA9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(1.196)</w:t>
            </w:r>
          </w:p>
        </w:tc>
      </w:tr>
      <w:tr w:rsidR="00C16DF8" w:rsidRPr="00713986" w14:paraId="282C76F7" w14:textId="77777777" w:rsidTr="00034183">
        <w:trPr>
          <w:trHeight w:val="175"/>
          <w:jc w:val="center"/>
        </w:trPr>
        <w:tc>
          <w:tcPr>
            <w:tcW w:w="2975" w:type="dxa"/>
          </w:tcPr>
          <w:p w14:paraId="4590FFE3"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cut2 - Constant</w:t>
            </w:r>
          </w:p>
        </w:tc>
        <w:tc>
          <w:tcPr>
            <w:tcW w:w="1230" w:type="dxa"/>
          </w:tcPr>
          <w:p w14:paraId="66B58FD7"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1.850***</w:t>
            </w:r>
          </w:p>
        </w:tc>
        <w:tc>
          <w:tcPr>
            <w:tcW w:w="1230" w:type="dxa"/>
          </w:tcPr>
          <w:p w14:paraId="5E5C05EB"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2.436***</w:t>
            </w:r>
          </w:p>
        </w:tc>
        <w:tc>
          <w:tcPr>
            <w:tcW w:w="1230" w:type="dxa"/>
          </w:tcPr>
          <w:p w14:paraId="0B5BE7E9"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1.513</w:t>
            </w:r>
          </w:p>
        </w:tc>
        <w:tc>
          <w:tcPr>
            <w:tcW w:w="1230" w:type="dxa"/>
          </w:tcPr>
          <w:p w14:paraId="5FDC7975"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2.769**</w:t>
            </w:r>
          </w:p>
        </w:tc>
      </w:tr>
      <w:tr w:rsidR="00C16DF8" w:rsidRPr="00713986" w14:paraId="040BD106" w14:textId="77777777" w:rsidTr="00034183">
        <w:trPr>
          <w:trHeight w:val="175"/>
          <w:jc w:val="center"/>
        </w:trPr>
        <w:tc>
          <w:tcPr>
            <w:tcW w:w="2975" w:type="dxa"/>
          </w:tcPr>
          <w:p w14:paraId="4CDCA611"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p>
        </w:tc>
        <w:tc>
          <w:tcPr>
            <w:tcW w:w="1230" w:type="dxa"/>
          </w:tcPr>
          <w:p w14:paraId="47DBA6D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(0.248)</w:t>
            </w:r>
          </w:p>
        </w:tc>
        <w:tc>
          <w:tcPr>
            <w:tcW w:w="1230" w:type="dxa"/>
          </w:tcPr>
          <w:p w14:paraId="509BE5E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(0.883)</w:t>
            </w:r>
          </w:p>
        </w:tc>
        <w:tc>
          <w:tcPr>
            <w:tcW w:w="1230" w:type="dxa"/>
          </w:tcPr>
          <w:p w14:paraId="07CF0B43"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(1.006)</w:t>
            </w:r>
          </w:p>
        </w:tc>
        <w:tc>
          <w:tcPr>
            <w:tcW w:w="1230" w:type="dxa"/>
          </w:tcPr>
          <w:p w14:paraId="2CEFBBFE"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(1.207)</w:t>
            </w:r>
          </w:p>
        </w:tc>
      </w:tr>
      <w:tr w:rsidR="00C16DF8" w:rsidRPr="00713986" w14:paraId="2CB2BB66" w14:textId="77777777" w:rsidTr="00034183">
        <w:trPr>
          <w:trHeight w:val="175"/>
          <w:jc w:val="center"/>
        </w:trPr>
        <w:tc>
          <w:tcPr>
            <w:tcW w:w="2975" w:type="dxa"/>
          </w:tcPr>
          <w:p w14:paraId="545E8D2C" w14:textId="77777777" w:rsidR="00C16DF8" w:rsidRPr="00713986" w:rsidRDefault="00C16DF8" w:rsidP="00034183">
            <w:pPr>
              <w:widowControl w:val="0"/>
              <w:autoSpaceDE w:val="0"/>
              <w:autoSpaceDN w:val="0"/>
              <w:adjustRightInd w:val="0"/>
              <w:spacing w:after="0" w:line="240" w:lineRule="auto"/>
              <w:rPr>
                <w:rFonts w:ascii="Times New Roman" w:hAnsi="Times New Roman"/>
                <w:sz w:val="20"/>
                <w:szCs w:val="20"/>
              </w:rPr>
            </w:pPr>
            <w:r w:rsidRPr="00713986">
              <w:rPr>
                <w:rFonts w:ascii="Times New Roman" w:hAnsi="Times New Roman"/>
                <w:sz w:val="20"/>
                <w:szCs w:val="20"/>
              </w:rPr>
              <w:t>Observations</w:t>
            </w:r>
          </w:p>
        </w:tc>
        <w:tc>
          <w:tcPr>
            <w:tcW w:w="1230" w:type="dxa"/>
          </w:tcPr>
          <w:p w14:paraId="4A5AC174"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392</w:t>
            </w:r>
          </w:p>
        </w:tc>
        <w:tc>
          <w:tcPr>
            <w:tcW w:w="1230" w:type="dxa"/>
          </w:tcPr>
          <w:p w14:paraId="16BC4B45"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349</w:t>
            </w:r>
          </w:p>
        </w:tc>
        <w:tc>
          <w:tcPr>
            <w:tcW w:w="1230" w:type="dxa"/>
          </w:tcPr>
          <w:p w14:paraId="50A05E85"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163</w:t>
            </w:r>
          </w:p>
        </w:tc>
        <w:tc>
          <w:tcPr>
            <w:tcW w:w="1230" w:type="dxa"/>
          </w:tcPr>
          <w:p w14:paraId="335706F5" w14:textId="77777777" w:rsidR="00C16DF8" w:rsidRPr="00713986"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713986">
              <w:rPr>
                <w:rFonts w:ascii="Times New Roman" w:hAnsi="Times New Roman"/>
                <w:sz w:val="20"/>
                <w:szCs w:val="20"/>
              </w:rPr>
              <w:t>186</w:t>
            </w:r>
          </w:p>
        </w:tc>
      </w:tr>
    </w:tbl>
    <w:p w14:paraId="5FCBFC17" w14:textId="77777777" w:rsidR="00C16DF8" w:rsidRPr="00B53AF2" w:rsidRDefault="00C16DF8" w:rsidP="00C16DF8">
      <w:pPr>
        <w:widowControl w:val="0"/>
        <w:autoSpaceDE w:val="0"/>
        <w:autoSpaceDN w:val="0"/>
        <w:adjustRightInd w:val="0"/>
        <w:spacing w:after="0" w:line="240" w:lineRule="auto"/>
        <w:jc w:val="center"/>
        <w:rPr>
          <w:rFonts w:ascii="Times New Roman" w:hAnsi="Times New Roman"/>
          <w:sz w:val="20"/>
          <w:szCs w:val="20"/>
        </w:rPr>
      </w:pPr>
      <w:r w:rsidRPr="00B53AF2">
        <w:rPr>
          <w:rFonts w:ascii="Times New Roman" w:hAnsi="Times New Roman"/>
          <w:sz w:val="20"/>
          <w:szCs w:val="20"/>
        </w:rPr>
        <w:t>Robust standard errors in parentheses</w:t>
      </w:r>
    </w:p>
    <w:p w14:paraId="2F92D580" w14:textId="77777777" w:rsidR="00C16DF8" w:rsidRPr="00B53AF2" w:rsidRDefault="00C16DF8" w:rsidP="00C16DF8">
      <w:pPr>
        <w:widowControl w:val="0"/>
        <w:autoSpaceDE w:val="0"/>
        <w:autoSpaceDN w:val="0"/>
        <w:adjustRightInd w:val="0"/>
        <w:spacing w:after="0" w:line="240" w:lineRule="auto"/>
        <w:jc w:val="center"/>
        <w:rPr>
          <w:rFonts w:ascii="Times New Roman" w:hAnsi="Times New Roman"/>
          <w:sz w:val="20"/>
          <w:szCs w:val="20"/>
        </w:rPr>
      </w:pPr>
      <w:r w:rsidRPr="00B53AF2">
        <w:rPr>
          <w:rFonts w:ascii="Times New Roman" w:hAnsi="Times New Roman"/>
          <w:sz w:val="20"/>
          <w:szCs w:val="20"/>
        </w:rPr>
        <w:t>*** p&lt;0.01, ** p&lt;0.05, * p&lt;0.1</w:t>
      </w:r>
    </w:p>
    <w:p w14:paraId="2F154C7E" w14:textId="77777777" w:rsidR="00C16DF8" w:rsidRDefault="00C16DF8" w:rsidP="00C16DF8"/>
    <w:p w14:paraId="78DBBCBD" w14:textId="77777777" w:rsidR="00C16DF8" w:rsidRDefault="00C16DF8" w:rsidP="00C16DF8">
      <w:pPr>
        <w:jc w:val="center"/>
        <w:rPr>
          <w:rFonts w:ascii="Times New Roman" w:hAnsi="Times New Roman"/>
        </w:rPr>
      </w:pPr>
    </w:p>
    <w:p w14:paraId="20E484DE" w14:textId="77777777" w:rsidR="00C16DF8" w:rsidRDefault="00C16DF8" w:rsidP="00C16DF8">
      <w:pPr>
        <w:jc w:val="center"/>
        <w:rPr>
          <w:rFonts w:ascii="Times New Roman" w:hAnsi="Times New Roman"/>
          <w:sz w:val="24"/>
          <w:szCs w:val="24"/>
        </w:rPr>
      </w:pPr>
      <w:r>
        <w:rPr>
          <w:rFonts w:ascii="Times New Roman" w:hAnsi="Times New Roman"/>
          <w:sz w:val="24"/>
          <w:szCs w:val="24"/>
        </w:rPr>
        <w:t>TABLE</w:t>
      </w:r>
      <w:r w:rsidRPr="002E3022">
        <w:rPr>
          <w:rFonts w:ascii="Times New Roman" w:hAnsi="Times New Roman"/>
          <w:sz w:val="24"/>
          <w:szCs w:val="24"/>
        </w:rPr>
        <w:t xml:space="preserve"> 6 </w:t>
      </w:r>
    </w:p>
    <w:p w14:paraId="79C9F9C2" w14:textId="77777777" w:rsidR="00C16DF8" w:rsidRPr="00B54FCA" w:rsidRDefault="00C16DF8" w:rsidP="00C16DF8">
      <w:pPr>
        <w:jc w:val="center"/>
        <w:rPr>
          <w:rFonts w:ascii="Times New Roman" w:hAnsi="Times New Roman"/>
          <w:caps/>
          <w:sz w:val="24"/>
          <w:szCs w:val="24"/>
        </w:rPr>
      </w:pPr>
      <w:r w:rsidRPr="00B54FCA">
        <w:rPr>
          <w:rFonts w:ascii="Times New Roman" w:hAnsi="Times New Roman"/>
          <w:caps/>
          <w:sz w:val="24"/>
          <w:szCs w:val="24"/>
        </w:rPr>
        <w:t>Predicted probabilities by historical region, PSOE sample (based upon model 5.3)</w:t>
      </w:r>
    </w:p>
    <w:tbl>
      <w:tblPr>
        <w:tblW w:w="424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461"/>
        <w:gridCol w:w="1461"/>
      </w:tblGrid>
      <w:tr w:rsidR="00C16DF8" w:rsidRPr="002E3022" w14:paraId="4DC8935A" w14:textId="77777777" w:rsidTr="00034183">
        <w:trPr>
          <w:trHeight w:val="315"/>
          <w:jc w:val="center"/>
        </w:trPr>
        <w:tc>
          <w:tcPr>
            <w:tcW w:w="1320" w:type="dxa"/>
            <w:shd w:val="clear" w:color="auto" w:fill="auto"/>
            <w:noWrap/>
            <w:vAlign w:val="bottom"/>
            <w:hideMark/>
          </w:tcPr>
          <w:p w14:paraId="547F81C2" w14:textId="77777777" w:rsidR="00C16DF8"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Index</w:t>
            </w:r>
          </w:p>
          <w:p w14:paraId="3AA1DA1A"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p>
        </w:tc>
        <w:tc>
          <w:tcPr>
            <w:tcW w:w="1461" w:type="dxa"/>
            <w:shd w:val="clear" w:color="auto" w:fill="auto"/>
            <w:noWrap/>
            <w:vAlign w:val="bottom"/>
            <w:hideMark/>
          </w:tcPr>
          <w:p w14:paraId="6E38DD20" w14:textId="77777777" w:rsidR="00C16DF8"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Ordinary region</w:t>
            </w:r>
          </w:p>
          <w:p w14:paraId="168811FC"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p>
        </w:tc>
        <w:tc>
          <w:tcPr>
            <w:tcW w:w="1461" w:type="dxa"/>
            <w:shd w:val="clear" w:color="auto" w:fill="auto"/>
            <w:noWrap/>
            <w:hideMark/>
          </w:tcPr>
          <w:p w14:paraId="7D269FAC"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Basque Country and Catalonia</w:t>
            </w:r>
          </w:p>
        </w:tc>
      </w:tr>
      <w:tr w:rsidR="00C16DF8" w:rsidRPr="002E3022" w14:paraId="357F0DFD" w14:textId="77777777" w:rsidTr="00034183">
        <w:trPr>
          <w:trHeight w:val="315"/>
          <w:jc w:val="center"/>
        </w:trPr>
        <w:tc>
          <w:tcPr>
            <w:tcW w:w="1320" w:type="dxa"/>
            <w:shd w:val="clear" w:color="auto" w:fill="auto"/>
            <w:noWrap/>
            <w:vAlign w:val="bottom"/>
            <w:hideMark/>
          </w:tcPr>
          <w:p w14:paraId="22C9C5EE"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Low self-rule</w:t>
            </w:r>
          </w:p>
        </w:tc>
        <w:tc>
          <w:tcPr>
            <w:tcW w:w="1461" w:type="dxa"/>
            <w:shd w:val="clear" w:color="auto" w:fill="auto"/>
            <w:noWrap/>
            <w:vAlign w:val="bottom"/>
          </w:tcPr>
          <w:p w14:paraId="31BAF3F5"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0.39</w:t>
            </w:r>
          </w:p>
        </w:tc>
        <w:tc>
          <w:tcPr>
            <w:tcW w:w="1461" w:type="dxa"/>
            <w:shd w:val="clear" w:color="auto" w:fill="auto"/>
            <w:noWrap/>
            <w:vAlign w:val="bottom"/>
          </w:tcPr>
          <w:p w14:paraId="6C2DD631"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0.12</w:t>
            </w:r>
          </w:p>
        </w:tc>
      </w:tr>
      <w:tr w:rsidR="00C16DF8" w:rsidRPr="002E3022" w14:paraId="0255A80A" w14:textId="77777777" w:rsidTr="00034183">
        <w:trPr>
          <w:trHeight w:val="315"/>
          <w:jc w:val="center"/>
        </w:trPr>
        <w:tc>
          <w:tcPr>
            <w:tcW w:w="1320" w:type="dxa"/>
            <w:shd w:val="clear" w:color="auto" w:fill="auto"/>
            <w:noWrap/>
            <w:vAlign w:val="bottom"/>
            <w:hideMark/>
          </w:tcPr>
          <w:p w14:paraId="664863DF"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Medium self-rule</w:t>
            </w:r>
          </w:p>
        </w:tc>
        <w:tc>
          <w:tcPr>
            <w:tcW w:w="1461" w:type="dxa"/>
            <w:shd w:val="clear" w:color="auto" w:fill="auto"/>
            <w:noWrap/>
            <w:vAlign w:val="bottom"/>
          </w:tcPr>
          <w:p w14:paraId="022C4E5D"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0.41</w:t>
            </w:r>
          </w:p>
        </w:tc>
        <w:tc>
          <w:tcPr>
            <w:tcW w:w="1461" w:type="dxa"/>
            <w:shd w:val="clear" w:color="auto" w:fill="auto"/>
            <w:noWrap/>
            <w:vAlign w:val="bottom"/>
          </w:tcPr>
          <w:p w14:paraId="78C6EBEC"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0.35</w:t>
            </w:r>
          </w:p>
        </w:tc>
      </w:tr>
      <w:tr w:rsidR="00C16DF8" w:rsidRPr="002E3022" w14:paraId="58B7BD07" w14:textId="77777777" w:rsidTr="00034183">
        <w:trPr>
          <w:trHeight w:val="315"/>
          <w:jc w:val="center"/>
        </w:trPr>
        <w:tc>
          <w:tcPr>
            <w:tcW w:w="1320" w:type="dxa"/>
            <w:shd w:val="clear" w:color="auto" w:fill="auto"/>
            <w:noWrap/>
            <w:vAlign w:val="bottom"/>
            <w:hideMark/>
          </w:tcPr>
          <w:p w14:paraId="2B1C2FDF"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High self-rule</w:t>
            </w:r>
          </w:p>
        </w:tc>
        <w:tc>
          <w:tcPr>
            <w:tcW w:w="1461" w:type="dxa"/>
            <w:shd w:val="clear" w:color="auto" w:fill="auto"/>
            <w:noWrap/>
            <w:vAlign w:val="bottom"/>
          </w:tcPr>
          <w:p w14:paraId="7365463E"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0.19</w:t>
            </w:r>
          </w:p>
        </w:tc>
        <w:tc>
          <w:tcPr>
            <w:tcW w:w="1461" w:type="dxa"/>
            <w:shd w:val="clear" w:color="auto" w:fill="auto"/>
            <w:noWrap/>
            <w:vAlign w:val="bottom"/>
          </w:tcPr>
          <w:p w14:paraId="0F44AD44" w14:textId="77777777" w:rsidR="00C16DF8" w:rsidRPr="00906F9D" w:rsidRDefault="00C16DF8" w:rsidP="00034183">
            <w:pPr>
              <w:spacing w:after="0" w:line="240" w:lineRule="auto"/>
              <w:rPr>
                <w:rFonts w:ascii="Times New Roman" w:eastAsia="Times New Roman" w:hAnsi="Times New Roman"/>
                <w:color w:val="000000"/>
                <w:sz w:val="20"/>
                <w:szCs w:val="20"/>
                <w:lang w:eastAsia="es-ES"/>
              </w:rPr>
            </w:pPr>
            <w:r w:rsidRPr="00906F9D">
              <w:rPr>
                <w:rFonts w:ascii="Times New Roman" w:eastAsia="Times New Roman" w:hAnsi="Times New Roman"/>
                <w:color w:val="000000"/>
                <w:sz w:val="20"/>
                <w:szCs w:val="20"/>
                <w:lang w:eastAsia="es-ES"/>
              </w:rPr>
              <w:t>0.52</w:t>
            </w:r>
          </w:p>
        </w:tc>
      </w:tr>
    </w:tbl>
    <w:p w14:paraId="1BDB9FA5" w14:textId="77777777" w:rsidR="00C16DF8" w:rsidRDefault="00C16DF8" w:rsidP="00C16DF8">
      <w:pPr>
        <w:spacing w:after="0" w:line="360" w:lineRule="auto"/>
        <w:rPr>
          <w:rFonts w:ascii="Times New Roman" w:hAnsi="Times New Roman"/>
          <w:sz w:val="20"/>
          <w:szCs w:val="20"/>
        </w:rPr>
      </w:pPr>
    </w:p>
    <w:p w14:paraId="53883835" w14:textId="77777777" w:rsidR="00C16DF8" w:rsidRDefault="00C16DF8" w:rsidP="00C16DF8">
      <w:pPr>
        <w:spacing w:after="0" w:line="360" w:lineRule="auto"/>
        <w:rPr>
          <w:rFonts w:ascii="Times New Roman" w:hAnsi="Times New Roman"/>
          <w:sz w:val="20"/>
          <w:szCs w:val="20"/>
        </w:rPr>
      </w:pPr>
    </w:p>
    <w:p w14:paraId="6F284F0E" w14:textId="77777777" w:rsidR="00C16DF8" w:rsidRPr="006E0BE9" w:rsidRDefault="00C16DF8" w:rsidP="00C16DF8">
      <w:pPr>
        <w:jc w:val="center"/>
        <w:outlineLvl w:val="0"/>
        <w:rPr>
          <w:rFonts w:ascii="Times New Roman" w:hAnsi="Times New Roman"/>
          <w:sz w:val="24"/>
          <w:szCs w:val="24"/>
        </w:rPr>
      </w:pPr>
      <w:r w:rsidRPr="006E0BE9">
        <w:rPr>
          <w:rFonts w:ascii="Times New Roman" w:hAnsi="Times New Roman"/>
          <w:sz w:val="24"/>
          <w:szCs w:val="24"/>
        </w:rPr>
        <w:t>TABLE 7</w:t>
      </w:r>
    </w:p>
    <w:p w14:paraId="786DCA0A" w14:textId="77777777" w:rsidR="00C16DF8" w:rsidRPr="006E0BE9" w:rsidRDefault="00C16DF8" w:rsidP="00C16DF8">
      <w:pPr>
        <w:jc w:val="center"/>
        <w:rPr>
          <w:rFonts w:ascii="Times New Roman" w:hAnsi="Times New Roman"/>
          <w:sz w:val="24"/>
          <w:szCs w:val="24"/>
        </w:rPr>
      </w:pPr>
      <w:r w:rsidRPr="006E0BE9">
        <w:rPr>
          <w:rFonts w:ascii="Times New Roman" w:hAnsi="Times New Roman"/>
          <w:sz w:val="24"/>
          <w:szCs w:val="24"/>
        </w:rPr>
        <w:t>PREDICTED PROBABILITIES BY LEVEL OF REPRESENTATION, PP SAMPLE (BASED UPON MODEL 5.4)</w:t>
      </w:r>
    </w:p>
    <w:tbl>
      <w:tblPr>
        <w:tblW w:w="4242"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0"/>
        <w:gridCol w:w="1461"/>
        <w:gridCol w:w="1461"/>
      </w:tblGrid>
      <w:tr w:rsidR="00C16DF8" w:rsidRPr="002E3022" w14:paraId="2192B11E" w14:textId="77777777" w:rsidTr="00034183">
        <w:trPr>
          <w:trHeight w:val="315"/>
          <w:jc w:val="center"/>
        </w:trPr>
        <w:tc>
          <w:tcPr>
            <w:tcW w:w="1320" w:type="dxa"/>
            <w:shd w:val="clear" w:color="auto" w:fill="auto"/>
            <w:noWrap/>
            <w:vAlign w:val="bottom"/>
            <w:hideMark/>
          </w:tcPr>
          <w:p w14:paraId="26ECC883" w14:textId="77777777" w:rsidR="00C16DF8"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Index</w:t>
            </w:r>
          </w:p>
          <w:p w14:paraId="64D50C33"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p>
        </w:tc>
        <w:tc>
          <w:tcPr>
            <w:tcW w:w="1461" w:type="dxa"/>
            <w:shd w:val="clear" w:color="auto" w:fill="auto"/>
            <w:noWrap/>
            <w:vAlign w:val="bottom"/>
            <w:hideMark/>
          </w:tcPr>
          <w:p w14:paraId="5C41ECB9" w14:textId="77777777" w:rsidR="00C16DF8" w:rsidRDefault="00C16DF8" w:rsidP="00034183">
            <w:pPr>
              <w:spacing w:after="0" w:line="240" w:lineRule="auto"/>
              <w:rPr>
                <w:rFonts w:ascii="Times New Roman" w:eastAsia="Times New Roman" w:hAnsi="Times New Roman"/>
                <w:color w:val="000000"/>
                <w:sz w:val="20"/>
                <w:szCs w:val="20"/>
                <w:lang w:val="es-ES" w:eastAsia="es-ES"/>
              </w:rPr>
            </w:pPr>
            <w:r w:rsidRPr="002E3022">
              <w:rPr>
                <w:rFonts w:ascii="Times New Roman" w:eastAsia="Times New Roman" w:hAnsi="Times New Roman"/>
                <w:color w:val="000000"/>
                <w:sz w:val="20"/>
                <w:szCs w:val="20"/>
                <w:lang w:val="es-ES" w:eastAsia="es-ES"/>
              </w:rPr>
              <w:t xml:space="preserve">National </w:t>
            </w:r>
            <w:r>
              <w:rPr>
                <w:rFonts w:ascii="Times New Roman" w:eastAsia="Times New Roman" w:hAnsi="Times New Roman"/>
                <w:color w:val="000000"/>
                <w:sz w:val="20"/>
                <w:szCs w:val="20"/>
                <w:lang w:val="es-ES" w:eastAsia="es-ES"/>
              </w:rPr>
              <w:t>MP</w:t>
            </w:r>
          </w:p>
          <w:p w14:paraId="68235A22"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p>
        </w:tc>
        <w:tc>
          <w:tcPr>
            <w:tcW w:w="1461" w:type="dxa"/>
            <w:shd w:val="clear" w:color="auto" w:fill="auto"/>
            <w:noWrap/>
            <w:hideMark/>
          </w:tcPr>
          <w:p w14:paraId="2F45BDE4"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Regional MP</w:t>
            </w:r>
          </w:p>
        </w:tc>
      </w:tr>
      <w:tr w:rsidR="00C16DF8" w:rsidRPr="002E3022" w14:paraId="50BA9747" w14:textId="77777777" w:rsidTr="00034183">
        <w:trPr>
          <w:trHeight w:val="315"/>
          <w:jc w:val="center"/>
        </w:trPr>
        <w:tc>
          <w:tcPr>
            <w:tcW w:w="1320" w:type="dxa"/>
            <w:shd w:val="clear" w:color="auto" w:fill="auto"/>
            <w:noWrap/>
            <w:vAlign w:val="bottom"/>
            <w:hideMark/>
          </w:tcPr>
          <w:p w14:paraId="13A184D9"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Low self-rule</w:t>
            </w:r>
          </w:p>
        </w:tc>
        <w:tc>
          <w:tcPr>
            <w:tcW w:w="1461" w:type="dxa"/>
            <w:shd w:val="clear" w:color="auto" w:fill="auto"/>
            <w:noWrap/>
            <w:vAlign w:val="bottom"/>
          </w:tcPr>
          <w:p w14:paraId="36722E1B"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0.64</w:t>
            </w:r>
          </w:p>
        </w:tc>
        <w:tc>
          <w:tcPr>
            <w:tcW w:w="1461" w:type="dxa"/>
            <w:shd w:val="clear" w:color="auto" w:fill="auto"/>
            <w:noWrap/>
            <w:vAlign w:val="bottom"/>
          </w:tcPr>
          <w:p w14:paraId="555FA144"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0.35</w:t>
            </w:r>
          </w:p>
        </w:tc>
      </w:tr>
      <w:tr w:rsidR="00C16DF8" w:rsidRPr="002E3022" w14:paraId="43F68FAB" w14:textId="77777777" w:rsidTr="00034183">
        <w:trPr>
          <w:trHeight w:val="315"/>
          <w:jc w:val="center"/>
        </w:trPr>
        <w:tc>
          <w:tcPr>
            <w:tcW w:w="1320" w:type="dxa"/>
            <w:shd w:val="clear" w:color="auto" w:fill="auto"/>
            <w:noWrap/>
            <w:vAlign w:val="bottom"/>
            <w:hideMark/>
          </w:tcPr>
          <w:p w14:paraId="214A5603"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Medium self-rule</w:t>
            </w:r>
          </w:p>
        </w:tc>
        <w:tc>
          <w:tcPr>
            <w:tcW w:w="1461" w:type="dxa"/>
            <w:shd w:val="clear" w:color="auto" w:fill="auto"/>
            <w:noWrap/>
            <w:vAlign w:val="bottom"/>
          </w:tcPr>
          <w:p w14:paraId="3BD2750D"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0.24</w:t>
            </w:r>
          </w:p>
        </w:tc>
        <w:tc>
          <w:tcPr>
            <w:tcW w:w="1461" w:type="dxa"/>
            <w:shd w:val="clear" w:color="auto" w:fill="auto"/>
            <w:noWrap/>
            <w:vAlign w:val="bottom"/>
          </w:tcPr>
          <w:p w14:paraId="13E143E6"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0.34</w:t>
            </w:r>
          </w:p>
        </w:tc>
      </w:tr>
      <w:tr w:rsidR="00C16DF8" w:rsidRPr="002E3022" w14:paraId="063ECC64" w14:textId="77777777" w:rsidTr="00034183">
        <w:trPr>
          <w:trHeight w:val="315"/>
          <w:jc w:val="center"/>
        </w:trPr>
        <w:tc>
          <w:tcPr>
            <w:tcW w:w="1320" w:type="dxa"/>
            <w:shd w:val="clear" w:color="auto" w:fill="auto"/>
            <w:noWrap/>
            <w:vAlign w:val="bottom"/>
            <w:hideMark/>
          </w:tcPr>
          <w:p w14:paraId="64F2670A"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High self-rule</w:t>
            </w:r>
          </w:p>
        </w:tc>
        <w:tc>
          <w:tcPr>
            <w:tcW w:w="1461" w:type="dxa"/>
            <w:shd w:val="clear" w:color="auto" w:fill="auto"/>
            <w:noWrap/>
            <w:vAlign w:val="bottom"/>
          </w:tcPr>
          <w:p w14:paraId="4267D542"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0.12</w:t>
            </w:r>
          </w:p>
        </w:tc>
        <w:tc>
          <w:tcPr>
            <w:tcW w:w="1461" w:type="dxa"/>
            <w:shd w:val="clear" w:color="auto" w:fill="auto"/>
            <w:noWrap/>
            <w:vAlign w:val="bottom"/>
          </w:tcPr>
          <w:p w14:paraId="246D0AA9" w14:textId="77777777" w:rsidR="00C16DF8" w:rsidRPr="002E3022" w:rsidRDefault="00C16DF8" w:rsidP="00034183">
            <w:pPr>
              <w:spacing w:after="0" w:line="240" w:lineRule="auto"/>
              <w:rPr>
                <w:rFonts w:ascii="Times New Roman" w:eastAsia="Times New Roman" w:hAnsi="Times New Roman"/>
                <w:color w:val="000000"/>
                <w:sz w:val="20"/>
                <w:szCs w:val="20"/>
                <w:lang w:val="es-ES" w:eastAsia="es-ES"/>
              </w:rPr>
            </w:pPr>
            <w:r>
              <w:rPr>
                <w:rFonts w:ascii="Times New Roman" w:eastAsia="Times New Roman" w:hAnsi="Times New Roman"/>
                <w:color w:val="000000"/>
                <w:sz w:val="20"/>
                <w:szCs w:val="20"/>
                <w:lang w:val="es-ES" w:eastAsia="es-ES"/>
              </w:rPr>
              <w:t>0.31</w:t>
            </w:r>
          </w:p>
        </w:tc>
      </w:tr>
    </w:tbl>
    <w:p w14:paraId="3233C762" w14:textId="77777777" w:rsidR="00C16DF8" w:rsidRPr="004B3688" w:rsidRDefault="00C16DF8" w:rsidP="00C16DF8">
      <w:pPr>
        <w:spacing w:after="0" w:line="360" w:lineRule="auto"/>
        <w:rPr>
          <w:rFonts w:ascii="Times New Roman" w:hAnsi="Times New Roman"/>
          <w:sz w:val="20"/>
          <w:szCs w:val="20"/>
        </w:rPr>
      </w:pPr>
    </w:p>
    <w:p w14:paraId="0774D724" w14:textId="60BACFD3" w:rsidR="00C16DF8" w:rsidRDefault="00C16DF8">
      <w:r>
        <w:br w:type="page"/>
      </w:r>
    </w:p>
    <w:p w14:paraId="79C3CCE8" w14:textId="77777777" w:rsidR="00C16DF8" w:rsidRDefault="00C16DF8" w:rsidP="00C16DF8">
      <w:bookmarkStart w:id="0" w:name="_GoBack"/>
      <w:bookmarkEnd w:id="0"/>
    </w:p>
    <w:p w14:paraId="67E5C8D2" w14:textId="77777777" w:rsidR="00C16DF8" w:rsidRDefault="00C16DF8" w:rsidP="00C16DF8">
      <w:pPr>
        <w:autoSpaceDE w:val="0"/>
        <w:autoSpaceDN w:val="0"/>
        <w:adjustRightInd w:val="0"/>
        <w:spacing w:after="120" w:line="360" w:lineRule="auto"/>
        <w:jc w:val="center"/>
        <w:rPr>
          <w:rFonts w:ascii="Times New Roman" w:hAnsi="Times New Roman"/>
          <w:caps/>
          <w:sz w:val="24"/>
          <w:szCs w:val="24"/>
        </w:rPr>
      </w:pPr>
      <w:r w:rsidRPr="00B54FCA">
        <w:rPr>
          <w:rFonts w:ascii="Times New Roman" w:hAnsi="Times New Roman"/>
          <w:caps/>
          <w:sz w:val="24"/>
          <w:szCs w:val="24"/>
        </w:rPr>
        <w:t>Table 8</w:t>
      </w:r>
    </w:p>
    <w:p w14:paraId="75560E22" w14:textId="77777777" w:rsidR="00C16DF8" w:rsidRPr="00B54FCA" w:rsidRDefault="00C16DF8" w:rsidP="00C16DF8">
      <w:pPr>
        <w:autoSpaceDE w:val="0"/>
        <w:autoSpaceDN w:val="0"/>
        <w:adjustRightInd w:val="0"/>
        <w:spacing w:after="120" w:line="360" w:lineRule="auto"/>
        <w:jc w:val="center"/>
        <w:rPr>
          <w:rFonts w:ascii="Times New Roman" w:hAnsi="Times New Roman"/>
          <w:caps/>
          <w:sz w:val="24"/>
          <w:szCs w:val="24"/>
        </w:rPr>
      </w:pPr>
      <w:r w:rsidRPr="00B54FCA">
        <w:rPr>
          <w:rFonts w:ascii="Times New Roman" w:hAnsi="Times New Roman"/>
          <w:caps/>
          <w:sz w:val="24"/>
          <w:szCs w:val="24"/>
        </w:rPr>
        <w:t>OLS Regression results. Dependent variable: preferences for decentralisation (1-10)</w:t>
      </w:r>
    </w:p>
    <w:p w14:paraId="01691322" w14:textId="77777777" w:rsidR="00C16DF8" w:rsidRDefault="00C16DF8" w:rsidP="00C16DF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w:t>
      </w:r>
    </w:p>
    <w:tbl>
      <w:tblPr>
        <w:tblW w:w="0" w:type="auto"/>
        <w:jc w:val="center"/>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73"/>
        <w:gridCol w:w="1357"/>
        <w:gridCol w:w="1357"/>
        <w:gridCol w:w="1357"/>
        <w:gridCol w:w="1357"/>
      </w:tblGrid>
      <w:tr w:rsidR="00C16DF8" w:rsidRPr="00EB24B9" w14:paraId="66096D82" w14:textId="77777777" w:rsidTr="00034183">
        <w:trPr>
          <w:trHeight w:val="265"/>
          <w:jc w:val="center"/>
        </w:trPr>
        <w:tc>
          <w:tcPr>
            <w:tcW w:w="2273" w:type="dxa"/>
          </w:tcPr>
          <w:p w14:paraId="370FBEAB"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72126C4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w:t>
            </w:r>
            <w:r>
              <w:rPr>
                <w:rFonts w:ascii="Times New Roman" w:hAnsi="Times New Roman"/>
                <w:sz w:val="20"/>
                <w:szCs w:val="20"/>
              </w:rPr>
              <w:t>8.</w:t>
            </w:r>
            <w:r w:rsidRPr="00EB24B9">
              <w:rPr>
                <w:rFonts w:ascii="Times New Roman" w:hAnsi="Times New Roman"/>
                <w:sz w:val="20"/>
                <w:szCs w:val="20"/>
              </w:rPr>
              <w:t>1)</w:t>
            </w:r>
          </w:p>
        </w:tc>
        <w:tc>
          <w:tcPr>
            <w:tcW w:w="1357" w:type="dxa"/>
          </w:tcPr>
          <w:p w14:paraId="47CFDF8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w:t>
            </w:r>
            <w:r>
              <w:rPr>
                <w:rFonts w:ascii="Times New Roman" w:hAnsi="Times New Roman"/>
                <w:sz w:val="20"/>
                <w:szCs w:val="20"/>
              </w:rPr>
              <w:t>8.</w:t>
            </w:r>
            <w:r w:rsidRPr="00EB24B9">
              <w:rPr>
                <w:rFonts w:ascii="Times New Roman" w:hAnsi="Times New Roman"/>
                <w:sz w:val="20"/>
                <w:szCs w:val="20"/>
              </w:rPr>
              <w:t>2)</w:t>
            </w:r>
          </w:p>
        </w:tc>
        <w:tc>
          <w:tcPr>
            <w:tcW w:w="1357" w:type="dxa"/>
          </w:tcPr>
          <w:p w14:paraId="0CBEA5FF"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w:t>
            </w:r>
            <w:r>
              <w:rPr>
                <w:rFonts w:ascii="Times New Roman" w:hAnsi="Times New Roman"/>
                <w:sz w:val="20"/>
                <w:szCs w:val="20"/>
              </w:rPr>
              <w:t>8.</w:t>
            </w:r>
            <w:r w:rsidRPr="00EB24B9">
              <w:rPr>
                <w:rFonts w:ascii="Times New Roman" w:hAnsi="Times New Roman"/>
                <w:sz w:val="20"/>
                <w:szCs w:val="20"/>
              </w:rPr>
              <w:t>3)</w:t>
            </w:r>
          </w:p>
        </w:tc>
        <w:tc>
          <w:tcPr>
            <w:tcW w:w="1357" w:type="dxa"/>
          </w:tcPr>
          <w:p w14:paraId="08F2CF5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w:t>
            </w:r>
            <w:r>
              <w:rPr>
                <w:rFonts w:ascii="Times New Roman" w:hAnsi="Times New Roman"/>
                <w:sz w:val="20"/>
                <w:szCs w:val="20"/>
              </w:rPr>
              <w:t>8.</w:t>
            </w:r>
            <w:r w:rsidRPr="00EB24B9">
              <w:rPr>
                <w:rFonts w:ascii="Times New Roman" w:hAnsi="Times New Roman"/>
                <w:sz w:val="20"/>
                <w:szCs w:val="20"/>
              </w:rPr>
              <w:t>4)</w:t>
            </w:r>
          </w:p>
        </w:tc>
      </w:tr>
      <w:tr w:rsidR="00C16DF8" w:rsidRPr="00EB24B9" w14:paraId="325D0CDC" w14:textId="77777777" w:rsidTr="00034183">
        <w:trPr>
          <w:trHeight w:val="282"/>
          <w:jc w:val="center"/>
        </w:trPr>
        <w:tc>
          <w:tcPr>
            <w:tcW w:w="2273" w:type="dxa"/>
          </w:tcPr>
          <w:p w14:paraId="12BB0ED0"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2D33FB55"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Full sample</w:t>
            </w:r>
          </w:p>
        </w:tc>
        <w:tc>
          <w:tcPr>
            <w:tcW w:w="1357" w:type="dxa"/>
          </w:tcPr>
          <w:p w14:paraId="3E3DC77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Full sample</w:t>
            </w:r>
          </w:p>
        </w:tc>
        <w:tc>
          <w:tcPr>
            <w:tcW w:w="1357" w:type="dxa"/>
          </w:tcPr>
          <w:p w14:paraId="6319128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PSOE</w:t>
            </w:r>
          </w:p>
        </w:tc>
        <w:tc>
          <w:tcPr>
            <w:tcW w:w="1357" w:type="dxa"/>
          </w:tcPr>
          <w:p w14:paraId="53E925D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PP</w:t>
            </w:r>
          </w:p>
        </w:tc>
      </w:tr>
      <w:tr w:rsidR="00C16DF8" w:rsidRPr="00EB24B9" w14:paraId="39547E74" w14:textId="77777777" w:rsidTr="00034183">
        <w:trPr>
          <w:trHeight w:val="265"/>
          <w:jc w:val="center"/>
        </w:trPr>
        <w:tc>
          <w:tcPr>
            <w:tcW w:w="2273" w:type="dxa"/>
          </w:tcPr>
          <w:p w14:paraId="36C31B68"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75FF2332"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57F61AC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176DB6BC"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6708027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EB24B9" w14:paraId="5A0FF701" w14:textId="77777777" w:rsidTr="00034183">
        <w:trPr>
          <w:trHeight w:val="265"/>
          <w:jc w:val="center"/>
        </w:trPr>
        <w:tc>
          <w:tcPr>
            <w:tcW w:w="2273" w:type="dxa"/>
          </w:tcPr>
          <w:p w14:paraId="79840A71"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RMP</w:t>
            </w:r>
          </w:p>
        </w:tc>
        <w:tc>
          <w:tcPr>
            <w:tcW w:w="1357" w:type="dxa"/>
          </w:tcPr>
          <w:p w14:paraId="59919D3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0.299</w:t>
            </w:r>
          </w:p>
        </w:tc>
        <w:tc>
          <w:tcPr>
            <w:tcW w:w="1357" w:type="dxa"/>
          </w:tcPr>
          <w:p w14:paraId="424A27A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0.162</w:t>
            </w:r>
          </w:p>
        </w:tc>
        <w:tc>
          <w:tcPr>
            <w:tcW w:w="1357" w:type="dxa"/>
          </w:tcPr>
          <w:p w14:paraId="31E0A449"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0.00238</w:t>
            </w:r>
          </w:p>
        </w:tc>
        <w:tc>
          <w:tcPr>
            <w:tcW w:w="1357" w:type="dxa"/>
          </w:tcPr>
          <w:p w14:paraId="120B6435"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0.379</w:t>
            </w:r>
            <w:r>
              <w:rPr>
                <w:rFonts w:ascii="Times New Roman" w:hAnsi="Times New Roman"/>
                <w:sz w:val="20"/>
                <w:szCs w:val="20"/>
              </w:rPr>
              <w:t>*</w:t>
            </w:r>
          </w:p>
        </w:tc>
      </w:tr>
      <w:tr w:rsidR="00C16DF8" w:rsidRPr="00EB24B9" w14:paraId="1FC3FF08" w14:textId="77777777" w:rsidTr="00034183">
        <w:trPr>
          <w:trHeight w:val="282"/>
          <w:jc w:val="center"/>
        </w:trPr>
        <w:tc>
          <w:tcPr>
            <w:tcW w:w="2273" w:type="dxa"/>
          </w:tcPr>
          <w:p w14:paraId="3183D295"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29326337"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(0.191)</w:t>
            </w:r>
          </w:p>
        </w:tc>
        <w:tc>
          <w:tcPr>
            <w:tcW w:w="1357" w:type="dxa"/>
          </w:tcPr>
          <w:p w14:paraId="0D14FA9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(0.187)</w:t>
            </w:r>
          </w:p>
        </w:tc>
        <w:tc>
          <w:tcPr>
            <w:tcW w:w="1357" w:type="dxa"/>
          </w:tcPr>
          <w:p w14:paraId="78DE42E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(0.281)</w:t>
            </w:r>
          </w:p>
        </w:tc>
        <w:tc>
          <w:tcPr>
            <w:tcW w:w="1357" w:type="dxa"/>
          </w:tcPr>
          <w:p w14:paraId="01B88B4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(0.229)</w:t>
            </w:r>
          </w:p>
        </w:tc>
      </w:tr>
      <w:tr w:rsidR="00C16DF8" w:rsidRPr="00EB24B9" w14:paraId="6791BE82" w14:textId="77777777" w:rsidTr="00034183">
        <w:trPr>
          <w:trHeight w:val="282"/>
          <w:jc w:val="center"/>
        </w:trPr>
        <w:tc>
          <w:tcPr>
            <w:tcW w:w="2273" w:type="dxa"/>
          </w:tcPr>
          <w:p w14:paraId="3D1BA063"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Historical region</w:t>
            </w:r>
          </w:p>
          <w:p w14:paraId="67E4D592"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w:t>
            </w:r>
            <w:r w:rsidRPr="00EB24B9">
              <w:rPr>
                <w:rFonts w:ascii="Times New Roman" w:hAnsi="Times New Roman"/>
                <w:sz w:val="20"/>
                <w:szCs w:val="20"/>
              </w:rPr>
              <w:t>eference: ordinary region</w:t>
            </w:r>
            <w:r>
              <w:rPr>
                <w:rFonts w:ascii="Times New Roman" w:hAnsi="Times New Roman"/>
                <w:sz w:val="20"/>
                <w:szCs w:val="20"/>
              </w:rPr>
              <w:t>)</w:t>
            </w:r>
          </w:p>
        </w:tc>
        <w:tc>
          <w:tcPr>
            <w:tcW w:w="1357" w:type="dxa"/>
          </w:tcPr>
          <w:p w14:paraId="50E2398D"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11C6A53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0CBC5A3D"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30DE9F4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EB24B9" w14:paraId="31DCFB8E" w14:textId="77777777" w:rsidTr="00034183">
        <w:trPr>
          <w:trHeight w:val="282"/>
          <w:jc w:val="center"/>
        </w:trPr>
        <w:tc>
          <w:tcPr>
            <w:tcW w:w="2273" w:type="dxa"/>
          </w:tcPr>
          <w:p w14:paraId="5D467F41" w14:textId="77777777" w:rsidR="00C16DF8" w:rsidRPr="00EB24B9" w:rsidRDefault="00C16DF8" w:rsidP="00034183">
            <w:pPr>
              <w:widowControl w:val="0"/>
              <w:autoSpaceDE w:val="0"/>
              <w:autoSpaceDN w:val="0"/>
              <w:adjustRightInd w:val="0"/>
              <w:spacing w:after="0" w:line="240" w:lineRule="auto"/>
              <w:rPr>
                <w:rFonts w:ascii="Times New Roman" w:hAnsi="Times New Roman"/>
                <w:i/>
                <w:sz w:val="20"/>
                <w:szCs w:val="20"/>
              </w:rPr>
            </w:pPr>
            <w:r w:rsidRPr="00EB24B9">
              <w:rPr>
                <w:rFonts w:ascii="Times New Roman" w:hAnsi="Times New Roman"/>
                <w:i/>
                <w:sz w:val="20"/>
                <w:szCs w:val="20"/>
              </w:rPr>
              <w:t>Non-nationalist: Andalusia and Galicia</w:t>
            </w:r>
          </w:p>
        </w:tc>
        <w:tc>
          <w:tcPr>
            <w:tcW w:w="1357" w:type="dxa"/>
          </w:tcPr>
          <w:p w14:paraId="748CCE6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0.428**</w:t>
            </w:r>
          </w:p>
        </w:tc>
        <w:tc>
          <w:tcPr>
            <w:tcW w:w="1357" w:type="dxa"/>
          </w:tcPr>
          <w:p w14:paraId="58D66369"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0.140</w:t>
            </w:r>
          </w:p>
        </w:tc>
        <w:tc>
          <w:tcPr>
            <w:tcW w:w="1357" w:type="dxa"/>
          </w:tcPr>
          <w:p w14:paraId="33B09CDF"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0.0613</w:t>
            </w:r>
          </w:p>
        </w:tc>
        <w:tc>
          <w:tcPr>
            <w:tcW w:w="1357" w:type="dxa"/>
          </w:tcPr>
          <w:p w14:paraId="197ED5C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0.252</w:t>
            </w:r>
          </w:p>
        </w:tc>
      </w:tr>
      <w:tr w:rsidR="00C16DF8" w:rsidRPr="00EB24B9" w14:paraId="1B925C0D" w14:textId="77777777" w:rsidTr="00034183">
        <w:trPr>
          <w:trHeight w:val="265"/>
          <w:jc w:val="center"/>
        </w:trPr>
        <w:tc>
          <w:tcPr>
            <w:tcW w:w="2273" w:type="dxa"/>
          </w:tcPr>
          <w:p w14:paraId="05AB4783" w14:textId="77777777" w:rsidR="00C16DF8" w:rsidRPr="00EB24B9" w:rsidRDefault="00C16DF8" w:rsidP="00034183">
            <w:pPr>
              <w:widowControl w:val="0"/>
              <w:autoSpaceDE w:val="0"/>
              <w:autoSpaceDN w:val="0"/>
              <w:adjustRightInd w:val="0"/>
              <w:spacing w:after="0" w:line="240" w:lineRule="auto"/>
              <w:rPr>
                <w:rFonts w:ascii="Times New Roman" w:hAnsi="Times New Roman"/>
                <w:i/>
                <w:sz w:val="20"/>
                <w:szCs w:val="20"/>
              </w:rPr>
            </w:pPr>
          </w:p>
        </w:tc>
        <w:tc>
          <w:tcPr>
            <w:tcW w:w="1357" w:type="dxa"/>
          </w:tcPr>
          <w:p w14:paraId="16E326A9"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(0.178)</w:t>
            </w:r>
          </w:p>
        </w:tc>
        <w:tc>
          <w:tcPr>
            <w:tcW w:w="1357" w:type="dxa"/>
          </w:tcPr>
          <w:p w14:paraId="234EF27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(0.182)</w:t>
            </w:r>
          </w:p>
        </w:tc>
        <w:tc>
          <w:tcPr>
            <w:tcW w:w="1357" w:type="dxa"/>
          </w:tcPr>
          <w:p w14:paraId="26B8AD9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(0.275)</w:t>
            </w:r>
          </w:p>
        </w:tc>
        <w:tc>
          <w:tcPr>
            <w:tcW w:w="1357" w:type="dxa"/>
          </w:tcPr>
          <w:p w14:paraId="15E8B5C7"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(0.256)</w:t>
            </w:r>
          </w:p>
        </w:tc>
      </w:tr>
      <w:tr w:rsidR="00C16DF8" w:rsidRPr="00EB24B9" w14:paraId="01FA2D5B" w14:textId="77777777" w:rsidTr="00034183">
        <w:trPr>
          <w:trHeight w:val="282"/>
          <w:jc w:val="center"/>
        </w:trPr>
        <w:tc>
          <w:tcPr>
            <w:tcW w:w="2273" w:type="dxa"/>
          </w:tcPr>
          <w:p w14:paraId="58E22082" w14:textId="77777777" w:rsidR="00C16DF8" w:rsidRPr="00EB24B9" w:rsidRDefault="00C16DF8" w:rsidP="00034183">
            <w:pPr>
              <w:widowControl w:val="0"/>
              <w:autoSpaceDE w:val="0"/>
              <w:autoSpaceDN w:val="0"/>
              <w:adjustRightInd w:val="0"/>
              <w:spacing w:after="0" w:line="240" w:lineRule="auto"/>
              <w:rPr>
                <w:rFonts w:ascii="Times New Roman" w:hAnsi="Times New Roman"/>
                <w:i/>
                <w:sz w:val="20"/>
                <w:szCs w:val="20"/>
              </w:rPr>
            </w:pPr>
            <w:r w:rsidRPr="00EB24B9">
              <w:rPr>
                <w:rFonts w:ascii="Times New Roman" w:hAnsi="Times New Roman"/>
                <w:i/>
                <w:sz w:val="20"/>
                <w:szCs w:val="20"/>
              </w:rPr>
              <w:t>Nationalist: Basque Coun</w:t>
            </w:r>
            <w:r>
              <w:rPr>
                <w:rFonts w:ascii="Times New Roman" w:hAnsi="Times New Roman"/>
                <w:i/>
                <w:sz w:val="20"/>
                <w:szCs w:val="20"/>
              </w:rPr>
              <w:t>try</w:t>
            </w:r>
            <w:r w:rsidRPr="00EB24B9">
              <w:rPr>
                <w:rFonts w:ascii="Times New Roman" w:hAnsi="Times New Roman"/>
                <w:i/>
                <w:sz w:val="20"/>
                <w:szCs w:val="20"/>
              </w:rPr>
              <w:t xml:space="preserve"> and Catalonia</w:t>
            </w:r>
          </w:p>
        </w:tc>
        <w:tc>
          <w:tcPr>
            <w:tcW w:w="1357" w:type="dxa"/>
          </w:tcPr>
          <w:p w14:paraId="7606077F"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1.470***</w:t>
            </w:r>
          </w:p>
        </w:tc>
        <w:tc>
          <w:tcPr>
            <w:tcW w:w="1357" w:type="dxa"/>
          </w:tcPr>
          <w:p w14:paraId="605A7F0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0.961***</w:t>
            </w:r>
          </w:p>
        </w:tc>
        <w:tc>
          <w:tcPr>
            <w:tcW w:w="1357" w:type="dxa"/>
          </w:tcPr>
          <w:p w14:paraId="0AC8455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1.733***</w:t>
            </w:r>
          </w:p>
        </w:tc>
        <w:tc>
          <w:tcPr>
            <w:tcW w:w="1357" w:type="dxa"/>
          </w:tcPr>
          <w:p w14:paraId="40185ED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-0.369</w:t>
            </w:r>
          </w:p>
        </w:tc>
      </w:tr>
      <w:tr w:rsidR="00C16DF8" w:rsidRPr="00EB24B9" w14:paraId="35A7A792" w14:textId="77777777" w:rsidTr="00034183">
        <w:trPr>
          <w:trHeight w:val="265"/>
          <w:jc w:val="center"/>
        </w:trPr>
        <w:tc>
          <w:tcPr>
            <w:tcW w:w="2273" w:type="dxa"/>
          </w:tcPr>
          <w:p w14:paraId="75AA9CB9"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2D4B6CE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(0.262)</w:t>
            </w:r>
          </w:p>
        </w:tc>
        <w:tc>
          <w:tcPr>
            <w:tcW w:w="1357" w:type="dxa"/>
          </w:tcPr>
          <w:p w14:paraId="419DC8E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(0.360)</w:t>
            </w:r>
          </w:p>
        </w:tc>
        <w:tc>
          <w:tcPr>
            <w:tcW w:w="1357" w:type="dxa"/>
          </w:tcPr>
          <w:p w14:paraId="5D3086AD"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(0.448)</w:t>
            </w:r>
          </w:p>
        </w:tc>
        <w:tc>
          <w:tcPr>
            <w:tcW w:w="1357" w:type="dxa"/>
          </w:tcPr>
          <w:p w14:paraId="29AB8F5D"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(0.497)</w:t>
            </w:r>
          </w:p>
        </w:tc>
      </w:tr>
      <w:tr w:rsidR="00C16DF8" w:rsidRPr="00EB24B9" w14:paraId="17CF8879" w14:textId="77777777" w:rsidTr="00034183">
        <w:trPr>
          <w:trHeight w:val="282"/>
          <w:jc w:val="center"/>
        </w:trPr>
        <w:tc>
          <w:tcPr>
            <w:tcW w:w="2273" w:type="dxa"/>
          </w:tcPr>
          <w:p w14:paraId="7BD45C22"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Ideology</w:t>
            </w:r>
          </w:p>
        </w:tc>
        <w:tc>
          <w:tcPr>
            <w:tcW w:w="1357" w:type="dxa"/>
          </w:tcPr>
          <w:p w14:paraId="1CDF8B3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46ECE1BF"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0.0259</w:t>
            </w:r>
          </w:p>
        </w:tc>
        <w:tc>
          <w:tcPr>
            <w:tcW w:w="1357" w:type="dxa"/>
          </w:tcPr>
          <w:p w14:paraId="089D46A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-0.0212</w:t>
            </w:r>
          </w:p>
        </w:tc>
        <w:tc>
          <w:tcPr>
            <w:tcW w:w="1357" w:type="dxa"/>
          </w:tcPr>
          <w:p w14:paraId="14ABA46C"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0.0602</w:t>
            </w:r>
          </w:p>
        </w:tc>
      </w:tr>
      <w:tr w:rsidR="00C16DF8" w:rsidRPr="00EB24B9" w14:paraId="364D64B4" w14:textId="77777777" w:rsidTr="00034183">
        <w:trPr>
          <w:trHeight w:val="265"/>
          <w:jc w:val="center"/>
        </w:trPr>
        <w:tc>
          <w:tcPr>
            <w:tcW w:w="2273" w:type="dxa"/>
          </w:tcPr>
          <w:p w14:paraId="0FB33724"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695727D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4FA0FD3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(0.0979)</w:t>
            </w:r>
          </w:p>
        </w:tc>
        <w:tc>
          <w:tcPr>
            <w:tcW w:w="1357" w:type="dxa"/>
          </w:tcPr>
          <w:p w14:paraId="6E1ED5BC"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(0.138)</w:t>
            </w:r>
          </w:p>
        </w:tc>
        <w:tc>
          <w:tcPr>
            <w:tcW w:w="1357" w:type="dxa"/>
          </w:tcPr>
          <w:p w14:paraId="2FFA745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(0.136)</w:t>
            </w:r>
          </w:p>
        </w:tc>
      </w:tr>
      <w:tr w:rsidR="00C16DF8" w:rsidRPr="00EB24B9" w14:paraId="51AA12E6" w14:textId="77777777" w:rsidTr="00034183">
        <w:trPr>
          <w:trHeight w:val="282"/>
          <w:jc w:val="center"/>
        </w:trPr>
        <w:tc>
          <w:tcPr>
            <w:tcW w:w="2273" w:type="dxa"/>
          </w:tcPr>
          <w:p w14:paraId="521D0AFB"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Regionalism</w:t>
            </w:r>
          </w:p>
        </w:tc>
        <w:tc>
          <w:tcPr>
            <w:tcW w:w="1357" w:type="dxa"/>
          </w:tcPr>
          <w:p w14:paraId="3F3B24DD"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5B01F86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0.168***</w:t>
            </w:r>
          </w:p>
        </w:tc>
        <w:tc>
          <w:tcPr>
            <w:tcW w:w="1357" w:type="dxa"/>
          </w:tcPr>
          <w:p w14:paraId="75A3FB4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0.170***</w:t>
            </w:r>
          </w:p>
        </w:tc>
        <w:tc>
          <w:tcPr>
            <w:tcW w:w="1357" w:type="dxa"/>
          </w:tcPr>
          <w:p w14:paraId="2EECE8C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0.171***</w:t>
            </w:r>
          </w:p>
        </w:tc>
      </w:tr>
      <w:tr w:rsidR="00C16DF8" w:rsidRPr="00EB24B9" w14:paraId="3BE22F45" w14:textId="77777777" w:rsidTr="00034183">
        <w:trPr>
          <w:trHeight w:val="265"/>
          <w:jc w:val="center"/>
        </w:trPr>
        <w:tc>
          <w:tcPr>
            <w:tcW w:w="2273" w:type="dxa"/>
          </w:tcPr>
          <w:p w14:paraId="04A3D2C8"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1BD9F23D"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132ECEC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(0.0403)</w:t>
            </w:r>
          </w:p>
        </w:tc>
        <w:tc>
          <w:tcPr>
            <w:tcW w:w="1357" w:type="dxa"/>
          </w:tcPr>
          <w:p w14:paraId="05BE6542"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(0.0494)</w:t>
            </w:r>
          </w:p>
        </w:tc>
        <w:tc>
          <w:tcPr>
            <w:tcW w:w="1357" w:type="dxa"/>
          </w:tcPr>
          <w:p w14:paraId="743F4FB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(0.0557)</w:t>
            </w:r>
          </w:p>
        </w:tc>
      </w:tr>
      <w:tr w:rsidR="00C16DF8" w:rsidRPr="00EB24B9" w14:paraId="601A1D42" w14:textId="77777777" w:rsidTr="00034183">
        <w:trPr>
          <w:trHeight w:val="282"/>
          <w:jc w:val="center"/>
        </w:trPr>
        <w:tc>
          <w:tcPr>
            <w:tcW w:w="2273" w:type="dxa"/>
          </w:tcPr>
          <w:p w14:paraId="6F3C336B"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Nationalism</w:t>
            </w:r>
          </w:p>
        </w:tc>
        <w:tc>
          <w:tcPr>
            <w:tcW w:w="1357" w:type="dxa"/>
          </w:tcPr>
          <w:p w14:paraId="738D8967"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17DD261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-0.0168</w:t>
            </w:r>
          </w:p>
        </w:tc>
        <w:tc>
          <w:tcPr>
            <w:tcW w:w="1357" w:type="dxa"/>
          </w:tcPr>
          <w:p w14:paraId="1A0AE29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0.00495</w:t>
            </w:r>
          </w:p>
        </w:tc>
        <w:tc>
          <w:tcPr>
            <w:tcW w:w="1357" w:type="dxa"/>
          </w:tcPr>
          <w:p w14:paraId="2EA3E1CC"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-0.0678</w:t>
            </w:r>
          </w:p>
        </w:tc>
      </w:tr>
      <w:tr w:rsidR="00C16DF8" w:rsidRPr="00EB24B9" w14:paraId="39405FE2" w14:textId="77777777" w:rsidTr="00034183">
        <w:trPr>
          <w:trHeight w:val="265"/>
          <w:jc w:val="center"/>
        </w:trPr>
        <w:tc>
          <w:tcPr>
            <w:tcW w:w="2273" w:type="dxa"/>
          </w:tcPr>
          <w:p w14:paraId="64E1581F"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33FE93B9"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487600B7"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(0.0482)</w:t>
            </w:r>
          </w:p>
        </w:tc>
        <w:tc>
          <w:tcPr>
            <w:tcW w:w="1357" w:type="dxa"/>
          </w:tcPr>
          <w:p w14:paraId="72064485"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(0.0521)</w:t>
            </w:r>
          </w:p>
        </w:tc>
        <w:tc>
          <w:tcPr>
            <w:tcW w:w="1357" w:type="dxa"/>
          </w:tcPr>
          <w:p w14:paraId="757F8C9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(0.0802)</w:t>
            </w:r>
          </w:p>
        </w:tc>
      </w:tr>
      <w:tr w:rsidR="00C16DF8" w:rsidRPr="00EB24B9" w14:paraId="386EEF76" w14:textId="77777777" w:rsidTr="00034183">
        <w:trPr>
          <w:trHeight w:val="282"/>
          <w:jc w:val="center"/>
        </w:trPr>
        <w:tc>
          <w:tcPr>
            <w:tcW w:w="2273" w:type="dxa"/>
          </w:tcPr>
          <w:p w14:paraId="75AB2668"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Dual identity</w:t>
            </w:r>
          </w:p>
          <w:p w14:paraId="41ED64A8"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w:t>
            </w:r>
            <w:r w:rsidRPr="00EB24B9">
              <w:rPr>
                <w:rFonts w:ascii="Times New Roman" w:hAnsi="Times New Roman"/>
                <w:sz w:val="20"/>
                <w:szCs w:val="20"/>
              </w:rPr>
              <w:t>eference: As Spanish as from the region</w:t>
            </w:r>
            <w:r>
              <w:rPr>
                <w:rFonts w:ascii="Times New Roman" w:hAnsi="Times New Roman"/>
                <w:sz w:val="20"/>
                <w:szCs w:val="20"/>
              </w:rPr>
              <w:t>)</w:t>
            </w:r>
          </w:p>
        </w:tc>
        <w:tc>
          <w:tcPr>
            <w:tcW w:w="1357" w:type="dxa"/>
          </w:tcPr>
          <w:p w14:paraId="4B3B6B0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4186D2C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6C4FE15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4F84E5C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EB24B9" w14:paraId="036ACF01" w14:textId="77777777" w:rsidTr="00034183">
        <w:trPr>
          <w:trHeight w:val="282"/>
          <w:jc w:val="center"/>
        </w:trPr>
        <w:tc>
          <w:tcPr>
            <w:tcW w:w="2273" w:type="dxa"/>
          </w:tcPr>
          <w:p w14:paraId="12E54D40" w14:textId="77777777" w:rsidR="00C16DF8" w:rsidRPr="00EB24B9" w:rsidRDefault="00C16DF8" w:rsidP="00034183">
            <w:pPr>
              <w:widowControl w:val="0"/>
              <w:autoSpaceDE w:val="0"/>
              <w:autoSpaceDN w:val="0"/>
              <w:adjustRightInd w:val="0"/>
              <w:spacing w:after="0" w:line="240" w:lineRule="auto"/>
              <w:rPr>
                <w:rFonts w:ascii="Times New Roman" w:hAnsi="Times New Roman"/>
                <w:i/>
                <w:sz w:val="20"/>
                <w:szCs w:val="20"/>
              </w:rPr>
            </w:pPr>
            <w:r w:rsidRPr="00713986">
              <w:rPr>
                <w:rFonts w:ascii="Times New Roman" w:hAnsi="Times New Roman"/>
                <w:i/>
                <w:sz w:val="20"/>
                <w:szCs w:val="20"/>
              </w:rPr>
              <w:t xml:space="preserve">Only </w:t>
            </w:r>
            <w:r>
              <w:rPr>
                <w:rFonts w:ascii="Times New Roman" w:hAnsi="Times New Roman"/>
                <w:i/>
                <w:sz w:val="20"/>
                <w:szCs w:val="20"/>
              </w:rPr>
              <w:t>Spanish/more Spanish</w:t>
            </w:r>
          </w:p>
        </w:tc>
        <w:tc>
          <w:tcPr>
            <w:tcW w:w="1357" w:type="dxa"/>
          </w:tcPr>
          <w:p w14:paraId="01D1396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52935A17"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-0.657**</w:t>
            </w:r>
          </w:p>
        </w:tc>
        <w:tc>
          <w:tcPr>
            <w:tcW w:w="1357" w:type="dxa"/>
          </w:tcPr>
          <w:p w14:paraId="79F3F70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-1.276***</w:t>
            </w:r>
          </w:p>
        </w:tc>
        <w:tc>
          <w:tcPr>
            <w:tcW w:w="1357" w:type="dxa"/>
          </w:tcPr>
          <w:p w14:paraId="1F57B942"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-0.425</w:t>
            </w:r>
          </w:p>
        </w:tc>
      </w:tr>
      <w:tr w:rsidR="00C16DF8" w:rsidRPr="00EB24B9" w14:paraId="4864C4D3" w14:textId="77777777" w:rsidTr="00034183">
        <w:trPr>
          <w:trHeight w:val="265"/>
          <w:jc w:val="center"/>
        </w:trPr>
        <w:tc>
          <w:tcPr>
            <w:tcW w:w="2273" w:type="dxa"/>
          </w:tcPr>
          <w:p w14:paraId="33940B6B" w14:textId="77777777" w:rsidR="00C16DF8" w:rsidRPr="00EB24B9" w:rsidRDefault="00C16DF8" w:rsidP="00034183">
            <w:pPr>
              <w:widowControl w:val="0"/>
              <w:autoSpaceDE w:val="0"/>
              <w:autoSpaceDN w:val="0"/>
              <w:adjustRightInd w:val="0"/>
              <w:spacing w:after="0" w:line="240" w:lineRule="auto"/>
              <w:rPr>
                <w:rFonts w:ascii="Times New Roman" w:hAnsi="Times New Roman"/>
                <w:i/>
                <w:sz w:val="20"/>
                <w:szCs w:val="20"/>
              </w:rPr>
            </w:pPr>
          </w:p>
        </w:tc>
        <w:tc>
          <w:tcPr>
            <w:tcW w:w="1357" w:type="dxa"/>
          </w:tcPr>
          <w:p w14:paraId="5186C83C"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3ABC80C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(0.263)</w:t>
            </w:r>
          </w:p>
        </w:tc>
        <w:tc>
          <w:tcPr>
            <w:tcW w:w="1357" w:type="dxa"/>
          </w:tcPr>
          <w:p w14:paraId="6CA47FF2"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(0.459)</w:t>
            </w:r>
          </w:p>
        </w:tc>
        <w:tc>
          <w:tcPr>
            <w:tcW w:w="1357" w:type="dxa"/>
          </w:tcPr>
          <w:p w14:paraId="7DCD4F3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(0.285)</w:t>
            </w:r>
          </w:p>
        </w:tc>
      </w:tr>
      <w:tr w:rsidR="00C16DF8" w:rsidRPr="00EB24B9" w14:paraId="2B79AD4E" w14:textId="77777777" w:rsidTr="00034183">
        <w:trPr>
          <w:trHeight w:val="282"/>
          <w:jc w:val="center"/>
        </w:trPr>
        <w:tc>
          <w:tcPr>
            <w:tcW w:w="2273" w:type="dxa"/>
          </w:tcPr>
          <w:p w14:paraId="5CDFB661" w14:textId="77777777" w:rsidR="00C16DF8" w:rsidRPr="00EB24B9" w:rsidRDefault="00C16DF8" w:rsidP="00034183">
            <w:pPr>
              <w:widowControl w:val="0"/>
              <w:autoSpaceDE w:val="0"/>
              <w:autoSpaceDN w:val="0"/>
              <w:adjustRightInd w:val="0"/>
              <w:spacing w:after="0" w:line="240" w:lineRule="auto"/>
              <w:rPr>
                <w:rFonts w:ascii="Times New Roman" w:hAnsi="Times New Roman"/>
                <w:i/>
                <w:sz w:val="20"/>
                <w:szCs w:val="20"/>
              </w:rPr>
            </w:pPr>
            <w:r>
              <w:rPr>
                <w:rFonts w:ascii="Times New Roman" w:hAnsi="Times New Roman"/>
                <w:i/>
                <w:sz w:val="20"/>
                <w:szCs w:val="20"/>
              </w:rPr>
              <w:t>More from the region/Only from the region</w:t>
            </w:r>
          </w:p>
        </w:tc>
        <w:tc>
          <w:tcPr>
            <w:tcW w:w="1357" w:type="dxa"/>
          </w:tcPr>
          <w:p w14:paraId="0D649E6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681C9B5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1.100***</w:t>
            </w:r>
          </w:p>
        </w:tc>
        <w:tc>
          <w:tcPr>
            <w:tcW w:w="1357" w:type="dxa"/>
          </w:tcPr>
          <w:p w14:paraId="2C8164D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0.476</w:t>
            </w:r>
          </w:p>
        </w:tc>
        <w:tc>
          <w:tcPr>
            <w:tcW w:w="1357" w:type="dxa"/>
          </w:tcPr>
          <w:p w14:paraId="7B05E045"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1.995***</w:t>
            </w:r>
          </w:p>
        </w:tc>
      </w:tr>
      <w:tr w:rsidR="00C16DF8" w:rsidRPr="00EB24B9" w14:paraId="10AF2972" w14:textId="77777777" w:rsidTr="00034183">
        <w:trPr>
          <w:trHeight w:val="265"/>
          <w:jc w:val="center"/>
        </w:trPr>
        <w:tc>
          <w:tcPr>
            <w:tcW w:w="2273" w:type="dxa"/>
          </w:tcPr>
          <w:p w14:paraId="75FA54F0"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1F995F9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59F50CF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(0.306)</w:t>
            </w:r>
          </w:p>
        </w:tc>
        <w:tc>
          <w:tcPr>
            <w:tcW w:w="1357" w:type="dxa"/>
          </w:tcPr>
          <w:p w14:paraId="28FFCCF5"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(0.377)</w:t>
            </w:r>
          </w:p>
        </w:tc>
        <w:tc>
          <w:tcPr>
            <w:tcW w:w="1357" w:type="dxa"/>
          </w:tcPr>
          <w:p w14:paraId="7866895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(0.460)</w:t>
            </w:r>
          </w:p>
        </w:tc>
      </w:tr>
      <w:tr w:rsidR="00C16DF8" w:rsidRPr="00EB24B9" w14:paraId="6B8A478F" w14:textId="77777777" w:rsidTr="00034183">
        <w:trPr>
          <w:trHeight w:val="282"/>
          <w:jc w:val="center"/>
        </w:trPr>
        <w:tc>
          <w:tcPr>
            <w:tcW w:w="2273" w:type="dxa"/>
          </w:tcPr>
          <w:p w14:paraId="2AD5AA4B"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 xml:space="preserve">Party </w:t>
            </w:r>
          </w:p>
          <w:p w14:paraId="61F2DBB5"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Pr="00EB24B9">
              <w:rPr>
                <w:rFonts w:ascii="Times New Roman" w:hAnsi="Times New Roman"/>
                <w:sz w:val="20"/>
                <w:szCs w:val="20"/>
              </w:rPr>
              <w:t xml:space="preserve"> PSOE</w:t>
            </w:r>
            <w:r>
              <w:rPr>
                <w:rFonts w:ascii="Times New Roman" w:hAnsi="Times New Roman"/>
                <w:sz w:val="20"/>
                <w:szCs w:val="20"/>
              </w:rPr>
              <w:t>, 0 PP)</w:t>
            </w:r>
          </w:p>
        </w:tc>
        <w:tc>
          <w:tcPr>
            <w:tcW w:w="1357" w:type="dxa"/>
          </w:tcPr>
          <w:p w14:paraId="3CE38E2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00D0B75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0.588**</w:t>
            </w:r>
          </w:p>
        </w:tc>
        <w:tc>
          <w:tcPr>
            <w:tcW w:w="1357" w:type="dxa"/>
          </w:tcPr>
          <w:p w14:paraId="6215A02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72ACD592"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EB24B9" w14:paraId="7DBE02A2" w14:textId="77777777" w:rsidTr="00034183">
        <w:trPr>
          <w:trHeight w:val="265"/>
          <w:jc w:val="center"/>
        </w:trPr>
        <w:tc>
          <w:tcPr>
            <w:tcW w:w="2273" w:type="dxa"/>
          </w:tcPr>
          <w:p w14:paraId="32E82D04"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1013B3D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5EE8151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(0.292)</w:t>
            </w:r>
          </w:p>
        </w:tc>
        <w:tc>
          <w:tcPr>
            <w:tcW w:w="1357" w:type="dxa"/>
          </w:tcPr>
          <w:p w14:paraId="087D7A68"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50CDAEF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EB24B9" w14:paraId="2F64A8B1" w14:textId="77777777" w:rsidTr="00034183">
        <w:trPr>
          <w:trHeight w:val="282"/>
          <w:jc w:val="center"/>
        </w:trPr>
        <w:tc>
          <w:tcPr>
            <w:tcW w:w="2273" w:type="dxa"/>
          </w:tcPr>
          <w:p w14:paraId="7D77F6EF"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Constant</w:t>
            </w:r>
          </w:p>
        </w:tc>
        <w:tc>
          <w:tcPr>
            <w:tcW w:w="1357" w:type="dxa"/>
          </w:tcPr>
          <w:p w14:paraId="7E493937"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5.983***</w:t>
            </w:r>
          </w:p>
        </w:tc>
        <w:tc>
          <w:tcPr>
            <w:tcW w:w="1357" w:type="dxa"/>
          </w:tcPr>
          <w:p w14:paraId="5A24DFB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5.009***</w:t>
            </w:r>
          </w:p>
        </w:tc>
        <w:tc>
          <w:tcPr>
            <w:tcW w:w="1357" w:type="dxa"/>
          </w:tcPr>
          <w:p w14:paraId="53A6C572"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5.862***</w:t>
            </w:r>
          </w:p>
        </w:tc>
        <w:tc>
          <w:tcPr>
            <w:tcW w:w="1357" w:type="dxa"/>
          </w:tcPr>
          <w:p w14:paraId="3FF1841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4.668***</w:t>
            </w:r>
          </w:p>
        </w:tc>
      </w:tr>
      <w:tr w:rsidR="00C16DF8" w:rsidRPr="00EB24B9" w14:paraId="1CF334D2" w14:textId="77777777" w:rsidTr="00034183">
        <w:trPr>
          <w:trHeight w:val="265"/>
          <w:jc w:val="center"/>
        </w:trPr>
        <w:tc>
          <w:tcPr>
            <w:tcW w:w="2273" w:type="dxa"/>
          </w:tcPr>
          <w:p w14:paraId="43A85555"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2BDE7F3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(0.180)</w:t>
            </w:r>
          </w:p>
        </w:tc>
        <w:tc>
          <w:tcPr>
            <w:tcW w:w="1357" w:type="dxa"/>
          </w:tcPr>
          <w:p w14:paraId="11C3129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(0.656)</w:t>
            </w:r>
          </w:p>
        </w:tc>
        <w:tc>
          <w:tcPr>
            <w:tcW w:w="1357" w:type="dxa"/>
          </w:tcPr>
          <w:p w14:paraId="03ACC16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(0.589)</w:t>
            </w:r>
          </w:p>
        </w:tc>
        <w:tc>
          <w:tcPr>
            <w:tcW w:w="1357" w:type="dxa"/>
          </w:tcPr>
          <w:p w14:paraId="1584A679"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(0.908)</w:t>
            </w:r>
          </w:p>
        </w:tc>
      </w:tr>
      <w:tr w:rsidR="00C16DF8" w:rsidRPr="00EB24B9" w14:paraId="73D4D1EB" w14:textId="77777777" w:rsidTr="00034183">
        <w:trPr>
          <w:trHeight w:val="282"/>
          <w:jc w:val="center"/>
        </w:trPr>
        <w:tc>
          <w:tcPr>
            <w:tcW w:w="2273" w:type="dxa"/>
          </w:tcPr>
          <w:p w14:paraId="393E0CFE"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p>
        </w:tc>
        <w:tc>
          <w:tcPr>
            <w:tcW w:w="1357" w:type="dxa"/>
          </w:tcPr>
          <w:p w14:paraId="1C8548AA"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404153CF"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253912EE"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c>
          <w:tcPr>
            <w:tcW w:w="1357" w:type="dxa"/>
          </w:tcPr>
          <w:p w14:paraId="1997E910"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p>
        </w:tc>
      </w:tr>
      <w:tr w:rsidR="00C16DF8" w:rsidRPr="00EB24B9" w14:paraId="21E745E3" w14:textId="77777777" w:rsidTr="00034183">
        <w:trPr>
          <w:trHeight w:val="265"/>
          <w:jc w:val="center"/>
        </w:trPr>
        <w:tc>
          <w:tcPr>
            <w:tcW w:w="2273" w:type="dxa"/>
          </w:tcPr>
          <w:p w14:paraId="46860CAC"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Observations</w:t>
            </w:r>
          </w:p>
        </w:tc>
        <w:tc>
          <w:tcPr>
            <w:tcW w:w="1357" w:type="dxa"/>
          </w:tcPr>
          <w:p w14:paraId="1FA0F655"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459</w:t>
            </w:r>
          </w:p>
        </w:tc>
        <w:tc>
          <w:tcPr>
            <w:tcW w:w="1357" w:type="dxa"/>
          </w:tcPr>
          <w:p w14:paraId="7D16D82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404</w:t>
            </w:r>
          </w:p>
        </w:tc>
        <w:tc>
          <w:tcPr>
            <w:tcW w:w="1357" w:type="dxa"/>
          </w:tcPr>
          <w:p w14:paraId="706FD9C9"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187</w:t>
            </w:r>
          </w:p>
        </w:tc>
        <w:tc>
          <w:tcPr>
            <w:tcW w:w="1357" w:type="dxa"/>
          </w:tcPr>
          <w:p w14:paraId="0E02F114"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217</w:t>
            </w:r>
          </w:p>
        </w:tc>
      </w:tr>
      <w:tr w:rsidR="00C16DF8" w:rsidRPr="00EB24B9" w14:paraId="518E2E77" w14:textId="77777777" w:rsidTr="00034183">
        <w:trPr>
          <w:trHeight w:val="300"/>
          <w:jc w:val="center"/>
        </w:trPr>
        <w:tc>
          <w:tcPr>
            <w:tcW w:w="2273" w:type="dxa"/>
          </w:tcPr>
          <w:p w14:paraId="4070E317" w14:textId="77777777" w:rsidR="00C16DF8" w:rsidRPr="00EB24B9" w:rsidRDefault="00C16DF8" w:rsidP="00034183">
            <w:pPr>
              <w:widowControl w:val="0"/>
              <w:autoSpaceDE w:val="0"/>
              <w:autoSpaceDN w:val="0"/>
              <w:adjustRightInd w:val="0"/>
              <w:spacing w:after="0" w:line="240" w:lineRule="auto"/>
              <w:rPr>
                <w:rFonts w:ascii="Times New Roman" w:hAnsi="Times New Roman"/>
                <w:sz w:val="20"/>
                <w:szCs w:val="20"/>
              </w:rPr>
            </w:pPr>
            <w:r w:rsidRPr="00EB24B9">
              <w:rPr>
                <w:rFonts w:ascii="Times New Roman" w:hAnsi="Times New Roman"/>
                <w:sz w:val="20"/>
                <w:szCs w:val="20"/>
              </w:rPr>
              <w:t>R-squared</w:t>
            </w:r>
          </w:p>
        </w:tc>
        <w:tc>
          <w:tcPr>
            <w:tcW w:w="1357" w:type="dxa"/>
          </w:tcPr>
          <w:p w14:paraId="45C4CA16"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0.076</w:t>
            </w:r>
          </w:p>
        </w:tc>
        <w:tc>
          <w:tcPr>
            <w:tcW w:w="1357" w:type="dxa"/>
          </w:tcPr>
          <w:p w14:paraId="29899AF1"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0.203</w:t>
            </w:r>
          </w:p>
        </w:tc>
        <w:tc>
          <w:tcPr>
            <w:tcW w:w="1357" w:type="dxa"/>
          </w:tcPr>
          <w:p w14:paraId="1F09C713"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0.233</w:t>
            </w:r>
          </w:p>
        </w:tc>
        <w:tc>
          <w:tcPr>
            <w:tcW w:w="1357" w:type="dxa"/>
          </w:tcPr>
          <w:p w14:paraId="5526EE3B" w14:textId="77777777" w:rsidR="00C16DF8" w:rsidRPr="00EB24B9" w:rsidRDefault="00C16DF8" w:rsidP="00034183">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0.189</w:t>
            </w:r>
          </w:p>
        </w:tc>
      </w:tr>
    </w:tbl>
    <w:p w14:paraId="56996DAF" w14:textId="77777777" w:rsidR="00C16DF8" w:rsidRPr="00EB24B9" w:rsidRDefault="00C16DF8" w:rsidP="00C16DF8">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Robust standard errors in parentheses</w:t>
      </w:r>
    </w:p>
    <w:p w14:paraId="5711C656" w14:textId="77777777" w:rsidR="00C16DF8" w:rsidRPr="00EB24B9" w:rsidRDefault="00C16DF8" w:rsidP="00C16DF8">
      <w:pPr>
        <w:widowControl w:val="0"/>
        <w:autoSpaceDE w:val="0"/>
        <w:autoSpaceDN w:val="0"/>
        <w:adjustRightInd w:val="0"/>
        <w:spacing w:after="0" w:line="240" w:lineRule="auto"/>
        <w:jc w:val="center"/>
        <w:rPr>
          <w:rFonts w:ascii="Times New Roman" w:hAnsi="Times New Roman"/>
          <w:sz w:val="20"/>
          <w:szCs w:val="20"/>
        </w:rPr>
      </w:pPr>
      <w:r w:rsidRPr="00EB24B9">
        <w:rPr>
          <w:rFonts w:ascii="Times New Roman" w:hAnsi="Times New Roman"/>
          <w:sz w:val="20"/>
          <w:szCs w:val="20"/>
        </w:rPr>
        <w:t>*** p&lt;0.01, ** p&lt;0.05, * p&lt;</w:t>
      </w:r>
      <w:r>
        <w:rPr>
          <w:rFonts w:ascii="Times New Roman" w:hAnsi="Times New Roman"/>
          <w:sz w:val="20"/>
          <w:szCs w:val="20"/>
        </w:rPr>
        <w:t>=</w:t>
      </w:r>
      <w:r w:rsidRPr="00EB24B9">
        <w:rPr>
          <w:rFonts w:ascii="Times New Roman" w:hAnsi="Times New Roman"/>
          <w:sz w:val="20"/>
          <w:szCs w:val="20"/>
        </w:rPr>
        <w:t>0.1</w:t>
      </w:r>
    </w:p>
    <w:p w14:paraId="5FF2C36E" w14:textId="77777777" w:rsidR="00C16DF8" w:rsidRDefault="00C16DF8" w:rsidP="00C16DF8"/>
    <w:p w14:paraId="2BE13D18" w14:textId="77777777" w:rsidR="00C16DF8" w:rsidRDefault="00C16DF8" w:rsidP="00C16DF8"/>
    <w:p w14:paraId="579CF2DF" w14:textId="77777777" w:rsidR="00C16DF8" w:rsidRPr="00597290" w:rsidRDefault="00C16DF8" w:rsidP="00597290">
      <w:pPr>
        <w:pStyle w:val="EndNoteBibliography"/>
        <w:ind w:left="720" w:hanging="720"/>
        <w:jc w:val="both"/>
        <w:rPr>
          <w:rFonts w:ascii="Times New Roman" w:hAnsi="Times New Roman"/>
          <w:sz w:val="24"/>
          <w:szCs w:val="24"/>
        </w:rPr>
      </w:pPr>
    </w:p>
    <w:p w14:paraId="36DC3CC6" w14:textId="7AB9768C" w:rsidR="00EB24B9" w:rsidRPr="00597290" w:rsidRDefault="00F434AA" w:rsidP="00597290">
      <w:pPr>
        <w:widowControl w:val="0"/>
        <w:autoSpaceDE w:val="0"/>
        <w:autoSpaceDN w:val="0"/>
        <w:adjustRightInd w:val="0"/>
        <w:spacing w:after="0" w:line="240" w:lineRule="auto"/>
        <w:jc w:val="both"/>
        <w:rPr>
          <w:rFonts w:ascii="Times New Roman" w:hAnsi="Times New Roman"/>
          <w:sz w:val="24"/>
          <w:szCs w:val="24"/>
        </w:rPr>
      </w:pPr>
      <w:r w:rsidRPr="00597290">
        <w:rPr>
          <w:rFonts w:ascii="Times New Roman" w:hAnsi="Times New Roman"/>
          <w:sz w:val="24"/>
          <w:szCs w:val="24"/>
        </w:rPr>
        <w:lastRenderedPageBreak/>
        <w:fldChar w:fldCharType="end"/>
      </w:r>
    </w:p>
    <w:sectPr w:rsidR="00EB24B9" w:rsidRPr="00597290" w:rsidSect="00B53AF2">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AB366" w14:textId="77777777" w:rsidR="003D79E0" w:rsidRDefault="003D79E0" w:rsidP="00E67015">
      <w:pPr>
        <w:spacing w:after="0" w:line="240" w:lineRule="auto"/>
      </w:pPr>
      <w:r>
        <w:separator/>
      </w:r>
    </w:p>
  </w:endnote>
  <w:endnote w:type="continuationSeparator" w:id="0">
    <w:p w14:paraId="6A146A43" w14:textId="77777777" w:rsidR="003D79E0" w:rsidRDefault="003D79E0" w:rsidP="00E6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2219"/>
      <w:docPartObj>
        <w:docPartGallery w:val="Page Numbers (Bottom of Page)"/>
        <w:docPartUnique/>
      </w:docPartObj>
    </w:sdtPr>
    <w:sdtEndPr>
      <w:rPr>
        <w:noProof/>
      </w:rPr>
    </w:sdtEndPr>
    <w:sdtContent>
      <w:p w14:paraId="422C7933" w14:textId="77777777" w:rsidR="00866B12" w:rsidRDefault="00866B12" w:rsidP="00D35462">
        <w:pPr>
          <w:pStyle w:val="Piedepgina"/>
          <w:jc w:val="center"/>
        </w:pPr>
        <w:r>
          <w:fldChar w:fldCharType="begin"/>
        </w:r>
        <w:r>
          <w:instrText xml:space="preserve"> PAGE   \* MERGEFORMAT </w:instrText>
        </w:r>
        <w:r>
          <w:fldChar w:fldCharType="separate"/>
        </w:r>
        <w:r w:rsidR="00C16DF8">
          <w:rPr>
            <w:noProof/>
          </w:rPr>
          <w:t>24</w:t>
        </w:r>
        <w:r>
          <w:rPr>
            <w:noProof/>
          </w:rPr>
          <w:fldChar w:fldCharType="end"/>
        </w:r>
      </w:p>
    </w:sdtContent>
  </w:sdt>
  <w:p w14:paraId="3F327ED5" w14:textId="77777777" w:rsidR="00866B12" w:rsidRDefault="00866B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86485" w14:textId="77777777" w:rsidR="003D79E0" w:rsidRDefault="003D79E0" w:rsidP="00E67015">
      <w:pPr>
        <w:spacing w:after="0" w:line="240" w:lineRule="auto"/>
      </w:pPr>
      <w:r>
        <w:separator/>
      </w:r>
    </w:p>
  </w:footnote>
  <w:footnote w:type="continuationSeparator" w:id="0">
    <w:p w14:paraId="429D6712" w14:textId="77777777" w:rsidR="003D79E0" w:rsidRDefault="003D79E0" w:rsidP="00E67015">
      <w:pPr>
        <w:spacing w:after="0" w:line="240" w:lineRule="auto"/>
      </w:pPr>
      <w:r>
        <w:continuationSeparator/>
      </w:r>
    </w:p>
  </w:footnote>
  <w:footnote w:id="1">
    <w:p w14:paraId="697D6D99" w14:textId="7D443437" w:rsidR="00866B12" w:rsidRPr="00AC738D" w:rsidRDefault="00866B12">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w:t>
      </w:r>
      <w:r w:rsidR="00E35E2B" w:rsidRPr="00AC738D">
        <w:rPr>
          <w:rFonts w:ascii="Times New Roman" w:hAnsi="Times New Roman"/>
        </w:rPr>
        <w:fldChar w:fldCharType="begin">
          <w:fldData xml:space="preserve">PEVuZE5vdGU+PENpdGU+PEF1dGhvcj5Ib3VnaDwvQXV0aG9yPjxZZWFyPjIwMDY8L1llYXI+PFJl
Y051bT4zODg8L1JlY051bT48RGlzcGxheVRleHQ+SG91Z2ggYW5kIEplZmZlcnkgKDIwMDYpLCBI
b3VnaCBhbmQgS29iICgyMDA5KSwgSmVmZmVyeSBhbmQgSG91Z2ggKDIwMDkpLCBQYWxsYXLDqXMg
YW5kIEtlYXRpbmcgKDIwMDYpLCBTdGVmdXJpdWMgKDIwMDkpPC9EaXNwbGF5VGV4dD48cmVjb3Jk
PjxyZWMtbnVtYmVyPjM4ODwvcmVjLW51bWJlcj48Zm9yZWlnbi1rZXlzPjxrZXkgYXBwPSJFTiIg
ZGItaWQ9ImV6cnN2MmV0aHRzZWRvZXN6OXE1cmU5ZHMyNXZlenpyZmF6dyIgdGltZXN0YW1wPSIx
MzAyMDIzMjQyIj4zODg8L2tleT48L2ZvcmVpZ24ta2V5cz48cmVmLXR5cGUgbmFtZT0iQm9vayBT
ZWN0aW9uIj41PC9yZWYtdHlwZT48Y29udHJpYnV0b3JzPjxhdXRob3JzPjxhdXRob3I+SG91Z2gs
IERhbjwvYXV0aG9yPjxhdXRob3I+SmVmZmVyeSwgQ2hhcmxpZTwvYXV0aG9yPjwvYXV0aG9ycz48
c2Vjb25kYXJ5LWF1dGhvcnM+PGF1dGhvcj5Ib3VnaCwgRGFuPC9hdXRob3I+PGF1dGhvcj5KZWZm
ZXJ5LCBDaGFybGllPC9hdXRob3I+PC9zZWNvbmRhcnktYXV0aG9ycz48L2NvbnRyaWJ1dG9ycz48
dGl0bGVzPjx0aXRsZT5HZXJtYW55OiBBbiBlcm9zaW9uIG9mIGZlZGVyYWwtTMOkbmRlciBsaW5r
YWdlcz88L3RpdGxlPjxzZWNvbmRhcnktdGl0bGU+RGV2b2x1dGlvbiBhbmQgRWxlY3RvcmFsIFBv
bGl0aWNzPC9zZWNvbmRhcnktdGl0bGU+PC90aXRsZXM+PGRhdGVzPjx5ZWFyPjIwMDY8L3llYXI+
PC9kYXRlcz48cHViLWxvY2F0aW9uPk1hbmNoZXN0ZXI8L3B1Yi1sb2NhdGlvbj48cHVibGlzaGVy
Pk1hbmNoZXN0ZXIgVW5pdmVyc2l0eSBQcmVzczwvcHVibGlzaGVyPjx1cmxzPjwvdXJscz48L3Jl
Y29yZD48L0NpdGU+PENpdGU+PEF1dGhvcj5Ib3VnaDwvQXV0aG9yPjxZZWFyPjIwMDk8L1llYXI+
PFJlY051bT4zODI8L1JlY051bT48cmVjb3JkPjxyZWMtbnVtYmVyPjM4MjwvcmVjLW51bWJlcj48
Zm9yZWlnbi1rZXlzPjxrZXkgYXBwPSJFTiIgZGItaWQ9ImV6cnN2MmV0aHRzZWRvZXN6OXE1cmU5
ZHMyNXZlenpyZmF6dyIgdGltZXN0YW1wPSIxMzAxOTI5OTcwIj4zODI8L2tleT48L2ZvcmVpZ24t
a2V5cz48cmVmLXR5cGUgbmFtZT0iQm9vayBTZWN0aW9uIj41PC9yZWYtdHlwZT48Y29udHJpYnV0
b3JzPjxhdXRob3JzPjxhdXRob3I+SG91Z2gsIERhbjwvYXV0aG9yPjxhdXRob3I+S29iLCBNaWNo
YWVsPC9hdXRob3I+PC9hdXRob3JzPjxzZWNvbmRhcnktYXV0aG9ycz48YXV0aG9yPlN3ZW5kZW4s
IFdpbGZyaWVkPC9hdXRob3I+PGF1dGhvcj5NYWRkZW5zLCBCYXJ0PC9hdXRob3I+PC9zZWNvbmRh
cnktYXV0aG9ycz48L2NvbnRyaWJ1dG9ycz48dGl0bGVzPjx0aXRsZT5UZXJyaXRvcnkgYW5kIEVs
ZWN0b3JhbCBQb2xpdGljcyBpbiBHZXJtYW55PC90aXRsZT48c2Vjb25kYXJ5LXRpdGxlPlRlcnJp
dG9yaWFsIFBhcnR5IFBvbGl0aWNzIGluIFdlc3Rlcm4gRXVyb3BlPC9zZWNvbmRhcnktdGl0bGU+
PC90aXRsZXM+PGRhdGVzPjx5ZWFyPjIwMDk8L3llYXI+PC9kYXRlcz48cHViLWxvY2F0aW9uPkJh
c2luZ3N0b2tlOyBOZXcgWW9yazwvcHViLWxvY2F0aW9uPjxwdWJsaXNoZXI+UGFsZ3JhdmUgTWFj
bWlsbGFuPC9wdWJsaXNoZXI+PHVybHM+PC91cmxzPjwvcmVjb3JkPjwvQ2l0ZT48Q2l0ZT48QXV0
aG9yPkplZmZlcnk8L0F1dGhvcj48WWVhcj4yMDA5PC9ZZWFyPjxSZWNOdW0+MTI5PC9SZWNOdW0+
PHJlY29yZD48cmVjLW51bWJlcj4xMjk8L3JlYy1udW1iZXI+PGZvcmVpZ24ta2V5cz48a2V5IGFw
cD0iRU4iIGRiLWlkPSJlenJzdjJldGh0c2Vkb2VzejlxNXJlOWRzMjV2ZXp6cmZhenciIHRpbWVz
dGFtcD0iMTI5NDY1NDg1MSI+MTI5PC9rZXk+PC9mb3JlaWduLWtleXM+PHJlZi10eXBlIG5hbWU9
IkpvdXJuYWwgQXJ0aWNsZSI+MTc8L3JlZi10eXBlPjxjb250cmlidXRvcnM+PGF1dGhvcnM+PGF1
dGhvcj5KZWZmZXJ5LCBDaGFybGllPC9hdXRob3I+PGF1dGhvcj5Ib3VnaCwgRGFuPC9hdXRob3I+
PC9hdXRob3JzPjwvY29udHJpYnV0b3JzPjx0aXRsZXM+PHRpdGxlPlVuZGVyc3RhbmRpbmcgUG9z
dC1EZXZvbHV0aW9uIEVsZWN0aW9ucyBpbiBTY290bGFuZCBhbmQgV2FsZXMgaW4gQ29tcGFyYXRp
dmUgUGVyc3BlY3RpdmU8L3RpdGxlPjxzZWNvbmRhcnktdGl0bGU+UGFydHkgUG9saXRpY3M8L3Nl
Y29uZGFyeS10aXRsZT48L3RpdGxlcz48cGVyaW9kaWNhbD48ZnVsbC10aXRsZT5QYXJ0eSBQb2xp
dGljczwvZnVsbC10aXRsZT48L3BlcmlvZGljYWw+PHBhZ2VzPjIxOS0yNDA8L3BhZ2VzPjx2b2x1
bWU+MTU8L3ZvbHVtZT48bnVtYmVyPjI8L251bWJlcj48ZGF0ZXM+PHllYXI+MjAwOTwveWVhcj48
cHViLWRhdGVzPjxkYXRlPk1hcmNoIDEsIDIwMDk8L2RhdGU+PC9wdWItZGF0ZXM+PC9kYXRlcz48
dXJscz48cmVsYXRlZC11cmxzPjx1cmw+aHR0cDovL3BwcS5zYWdlcHViLmNvbS9jb250ZW50LzE1
LzIvMjE5LmFic3RyYWN0PC91cmw+PC9yZWxhdGVkLXVybHM+PC91cmxzPjxlbGVjdHJvbmljLXJl
c291cmNlLW51bT4xMC4xMTc3LzEzNTQwNjg4MDgwOTk5ODI8L2VsZWN0cm9uaWMtcmVzb3VyY2Ut
bnVtPjwvcmVjb3JkPjwvQ2l0ZT48Q2l0ZT48QXV0aG9yPlBhbGxhcsOpczwvQXV0aG9yPjxZZWFy
PjIwMDY8L1llYXI+PFJlY051bT4zODk8L1JlY051bT48cmVjb3JkPjxyZWMtbnVtYmVyPjM4OTwv
cmVjLW51bWJlcj48Zm9yZWlnbi1rZXlzPjxrZXkgYXBwPSJFTiIgZGItaWQ9ImV6cnN2MmV0aHRz
ZWRvZXN6OXE1cmU5ZHMyNXZlenpyZmF6dyIgdGltZXN0YW1wPSIxMzAyMDIzMjQ4Ij4zODk8L2tl
eT48L2ZvcmVpZ24ta2V5cz48cmVmLXR5cGUgbmFtZT0iQm9vayBTZWN0aW9uIj41PC9yZWYtdHlw
ZT48Y29udHJpYnV0b3JzPjxhdXRob3JzPjxhdXRob3I+UGFsbGFyw6lzLCBGcmFuY2VzYzwvYXV0
aG9yPjxhdXRob3I+S2VhdGluZywgTWljaGFlbDwvYXV0aG9yPjwvYXV0aG9ycz48c2Vjb25kYXJ5
LWF1dGhvcnM+PGF1dGhvcj5Ib3VnaCwgRGFuPC9hdXRob3I+PGF1dGhvcj5KZWZmZXJ5LCBDaGFy
bGllPC9hdXRob3I+PC9zZWNvbmRhcnktYXV0aG9ycz48L2NvbnRyaWJ1dG9ycz48dGl0bGVzPjx0
aXRsZT5NdWx0aS1MZXZlbCBlbGVjdG9yYWwgY29tcGV0aXRpb246IFN1Yi1zdGF0ZSBlbGVjdGlv
bnMgYW5kIHBhcnR5IHN5c3RlbXMgaW4gU3BhaW48L3RpdGxlPjxzZWNvbmRhcnktdGl0bGU+RGV2
b2x1dGlvbiBhbmQgRWxlY3RvcmFsIFBvbGl0aWNzPC9zZWNvbmRhcnktdGl0bGU+PC90aXRsZXM+
PGRhdGVzPjx5ZWFyPjIwMDY8L3llYXI+PC9kYXRlcz48cHViLWxvY2F0aW9uPk1hbmNoZXN0ZXI8
L3B1Yi1sb2NhdGlvbj48cHVibGlzaGVyPk1hbmNoZXN0ZXIgVW5pdmVyc2l0eSBQcmVzczwvcHVi
bGlzaGVyPjx1cmxzPjwvdXJscz48L3JlY29yZD48L0NpdGU+PENpdGU+PEF1dGhvcj5TdGVmdXJp
dWM8L0F1dGhvcj48WWVhcj4yMDA5PC9ZZWFyPjxSZWNOdW0+Mzg3PC9SZWNOdW0+PHJlY29yZD48
cmVjLW51bWJlcj4zODc8L3JlYy1udW1iZXI+PGZvcmVpZ24ta2V5cz48a2V5IGFwcD0iRU4iIGRi
LWlkPSJlenJzdjJldGh0c2Vkb2VzejlxNXJlOWRzMjV2ZXp6cmZhenciIHRpbWVzdGFtcD0iMTMw
MjAxOTY0MSI+Mzg3PC9rZXk+PC9mb3JlaWduLWtleXM+PHJlZi10eXBlIG5hbWU9IkJvb2sgU2Vj
dGlvbiI+NTwvcmVmLXR5cGU+PGNvbnRyaWJ1dG9ycz48YXV0aG9ycz48YXV0aG9yPlN0ZWZ1cml1
YywgSXJpbmE8L2F1dGhvcj48L2F1dGhvcnM+PHNlY29uZGFyeS1hdXRob3JzPjxhdXRob3I+U3dl
bmRlbiwgV2lsZnJpZWQ8L2F1dGhvcj48YXV0aG9yPk1hZGRlbnMsIEJhcnQ8L2F1dGhvcj48L3Nl
Y29uZGFyeS1hdXRob3JzPjwvY29udHJpYnV0b3JzPjx0aXRsZXM+PHRpdGxlPkdvdmVybmluZyBT
dHJhdGVnaWVzIGluIE11bHRpbGV2ZWwgU2V0dGluZ3M6IENvb3JkaW5hdGlvbiwgSW5ub3ZhdGlv
biBvciBUZXJyaXRvcmlhbGl6YXRpb24/PC90aXRsZT48c2Vjb25kYXJ5LXRpdGxlPlRlcnJpdG9y
aWFsIFBhcnR5IFBvbGl0aWNzIGluIFdlc3Rlcm4gRXVyb3BlPC9zZWNvbmRhcnktdGl0bGU+PC90
aXRsZXM+PGRhdGVzPjx5ZWFyPjIwMDk8L3llYXI+PC9kYXRlcz48cHViLWxvY2F0aW9uPkJhc2lu
Z3N0b2tlOyBOZXcgWW9yazwvcHViLWxvY2F0aW9uPjxwdWJsaXNoZXI+UGFsZ3JhdmUgTWFjbWls
bGFuPC9wdWJsaXNoZXI+PHVybHM+PC91cmxzPjwvcmVjb3JkPjwvQ2l0ZT48L0VuZE5vdGU+
</w:fldData>
        </w:fldChar>
      </w:r>
      <w:r w:rsidR="00AC738D">
        <w:rPr>
          <w:rFonts w:ascii="Times New Roman" w:hAnsi="Times New Roman"/>
        </w:rPr>
        <w:instrText xml:space="preserve"> ADDIN EN.CITE </w:instrText>
      </w:r>
      <w:r w:rsidR="00AC738D">
        <w:rPr>
          <w:rFonts w:ascii="Times New Roman" w:hAnsi="Times New Roman"/>
        </w:rPr>
        <w:fldChar w:fldCharType="begin">
          <w:fldData xml:space="preserve">PEVuZE5vdGU+PENpdGU+PEF1dGhvcj5Ib3VnaDwvQXV0aG9yPjxZZWFyPjIwMDY8L1llYXI+PFJl
Y051bT4zODg8L1JlY051bT48RGlzcGxheVRleHQ+SG91Z2ggYW5kIEplZmZlcnkgKDIwMDYpLCBI
b3VnaCBhbmQgS29iICgyMDA5KSwgSmVmZmVyeSBhbmQgSG91Z2ggKDIwMDkpLCBQYWxsYXLDqXMg
YW5kIEtlYXRpbmcgKDIwMDYpLCBTdGVmdXJpdWMgKDIwMDkpPC9EaXNwbGF5VGV4dD48cmVjb3Jk
PjxyZWMtbnVtYmVyPjM4ODwvcmVjLW51bWJlcj48Zm9yZWlnbi1rZXlzPjxrZXkgYXBwPSJFTiIg
ZGItaWQ9ImV6cnN2MmV0aHRzZWRvZXN6OXE1cmU5ZHMyNXZlenpyZmF6dyIgdGltZXN0YW1wPSIx
MzAyMDIzMjQyIj4zODg8L2tleT48L2ZvcmVpZ24ta2V5cz48cmVmLXR5cGUgbmFtZT0iQm9vayBT
ZWN0aW9uIj41PC9yZWYtdHlwZT48Y29udHJpYnV0b3JzPjxhdXRob3JzPjxhdXRob3I+SG91Z2gs
IERhbjwvYXV0aG9yPjxhdXRob3I+SmVmZmVyeSwgQ2hhcmxpZTwvYXV0aG9yPjwvYXV0aG9ycz48
c2Vjb25kYXJ5LWF1dGhvcnM+PGF1dGhvcj5Ib3VnaCwgRGFuPC9hdXRob3I+PGF1dGhvcj5KZWZm
ZXJ5LCBDaGFybGllPC9hdXRob3I+PC9zZWNvbmRhcnktYXV0aG9ycz48L2NvbnRyaWJ1dG9ycz48
dGl0bGVzPjx0aXRsZT5HZXJtYW55OiBBbiBlcm9zaW9uIG9mIGZlZGVyYWwtTMOkbmRlciBsaW5r
YWdlcz88L3RpdGxlPjxzZWNvbmRhcnktdGl0bGU+RGV2b2x1dGlvbiBhbmQgRWxlY3RvcmFsIFBv
bGl0aWNzPC9zZWNvbmRhcnktdGl0bGU+PC90aXRsZXM+PGRhdGVzPjx5ZWFyPjIwMDY8L3llYXI+
PC9kYXRlcz48cHViLWxvY2F0aW9uPk1hbmNoZXN0ZXI8L3B1Yi1sb2NhdGlvbj48cHVibGlzaGVy
Pk1hbmNoZXN0ZXIgVW5pdmVyc2l0eSBQcmVzczwvcHVibGlzaGVyPjx1cmxzPjwvdXJscz48L3Jl
Y29yZD48L0NpdGU+PENpdGU+PEF1dGhvcj5Ib3VnaDwvQXV0aG9yPjxZZWFyPjIwMDk8L1llYXI+
PFJlY051bT4zODI8L1JlY051bT48cmVjb3JkPjxyZWMtbnVtYmVyPjM4MjwvcmVjLW51bWJlcj48
Zm9yZWlnbi1rZXlzPjxrZXkgYXBwPSJFTiIgZGItaWQ9ImV6cnN2MmV0aHRzZWRvZXN6OXE1cmU5
ZHMyNXZlenpyZmF6dyIgdGltZXN0YW1wPSIxMzAxOTI5OTcwIj4zODI8L2tleT48L2ZvcmVpZ24t
a2V5cz48cmVmLXR5cGUgbmFtZT0iQm9vayBTZWN0aW9uIj41PC9yZWYtdHlwZT48Y29udHJpYnV0
b3JzPjxhdXRob3JzPjxhdXRob3I+SG91Z2gsIERhbjwvYXV0aG9yPjxhdXRob3I+S29iLCBNaWNo
YWVsPC9hdXRob3I+PC9hdXRob3JzPjxzZWNvbmRhcnktYXV0aG9ycz48YXV0aG9yPlN3ZW5kZW4s
IFdpbGZyaWVkPC9hdXRob3I+PGF1dGhvcj5NYWRkZW5zLCBCYXJ0PC9hdXRob3I+PC9zZWNvbmRh
cnktYXV0aG9ycz48L2NvbnRyaWJ1dG9ycz48dGl0bGVzPjx0aXRsZT5UZXJyaXRvcnkgYW5kIEVs
ZWN0b3JhbCBQb2xpdGljcyBpbiBHZXJtYW55PC90aXRsZT48c2Vjb25kYXJ5LXRpdGxlPlRlcnJp
dG9yaWFsIFBhcnR5IFBvbGl0aWNzIGluIFdlc3Rlcm4gRXVyb3BlPC9zZWNvbmRhcnktdGl0bGU+
PC90aXRsZXM+PGRhdGVzPjx5ZWFyPjIwMDk8L3llYXI+PC9kYXRlcz48cHViLWxvY2F0aW9uPkJh
c2luZ3N0b2tlOyBOZXcgWW9yazwvcHViLWxvY2F0aW9uPjxwdWJsaXNoZXI+UGFsZ3JhdmUgTWFj
bWlsbGFuPC9wdWJsaXNoZXI+PHVybHM+PC91cmxzPjwvcmVjb3JkPjwvQ2l0ZT48Q2l0ZT48QXV0
aG9yPkplZmZlcnk8L0F1dGhvcj48WWVhcj4yMDA5PC9ZZWFyPjxSZWNOdW0+MTI5PC9SZWNOdW0+
PHJlY29yZD48cmVjLW51bWJlcj4xMjk8L3JlYy1udW1iZXI+PGZvcmVpZ24ta2V5cz48a2V5IGFw
cD0iRU4iIGRiLWlkPSJlenJzdjJldGh0c2Vkb2VzejlxNXJlOWRzMjV2ZXp6cmZhenciIHRpbWVz
dGFtcD0iMTI5NDY1NDg1MSI+MTI5PC9rZXk+PC9mb3JlaWduLWtleXM+PHJlZi10eXBlIG5hbWU9
IkpvdXJuYWwgQXJ0aWNsZSI+MTc8L3JlZi10eXBlPjxjb250cmlidXRvcnM+PGF1dGhvcnM+PGF1
dGhvcj5KZWZmZXJ5LCBDaGFybGllPC9hdXRob3I+PGF1dGhvcj5Ib3VnaCwgRGFuPC9hdXRob3I+
PC9hdXRob3JzPjwvY29udHJpYnV0b3JzPjx0aXRsZXM+PHRpdGxlPlVuZGVyc3RhbmRpbmcgUG9z
dC1EZXZvbHV0aW9uIEVsZWN0aW9ucyBpbiBTY290bGFuZCBhbmQgV2FsZXMgaW4gQ29tcGFyYXRp
dmUgUGVyc3BlY3RpdmU8L3RpdGxlPjxzZWNvbmRhcnktdGl0bGU+UGFydHkgUG9saXRpY3M8L3Nl
Y29uZGFyeS10aXRsZT48L3RpdGxlcz48cGVyaW9kaWNhbD48ZnVsbC10aXRsZT5QYXJ0eSBQb2xp
dGljczwvZnVsbC10aXRsZT48L3BlcmlvZGljYWw+PHBhZ2VzPjIxOS0yNDA8L3BhZ2VzPjx2b2x1
bWU+MTU8L3ZvbHVtZT48bnVtYmVyPjI8L251bWJlcj48ZGF0ZXM+PHllYXI+MjAwOTwveWVhcj48
cHViLWRhdGVzPjxkYXRlPk1hcmNoIDEsIDIwMDk8L2RhdGU+PC9wdWItZGF0ZXM+PC9kYXRlcz48
dXJscz48cmVsYXRlZC11cmxzPjx1cmw+aHR0cDovL3BwcS5zYWdlcHViLmNvbS9jb250ZW50LzE1
LzIvMjE5LmFic3RyYWN0PC91cmw+PC9yZWxhdGVkLXVybHM+PC91cmxzPjxlbGVjdHJvbmljLXJl
c291cmNlLW51bT4xMC4xMTc3LzEzNTQwNjg4MDgwOTk5ODI8L2VsZWN0cm9uaWMtcmVzb3VyY2Ut
bnVtPjwvcmVjb3JkPjwvQ2l0ZT48Q2l0ZT48QXV0aG9yPlBhbGxhcsOpczwvQXV0aG9yPjxZZWFy
PjIwMDY8L1llYXI+PFJlY051bT4zODk8L1JlY051bT48cmVjb3JkPjxyZWMtbnVtYmVyPjM4OTwv
cmVjLW51bWJlcj48Zm9yZWlnbi1rZXlzPjxrZXkgYXBwPSJFTiIgZGItaWQ9ImV6cnN2MmV0aHRz
ZWRvZXN6OXE1cmU5ZHMyNXZlenpyZmF6dyIgdGltZXN0YW1wPSIxMzAyMDIzMjQ4Ij4zODk8L2tl
eT48L2ZvcmVpZ24ta2V5cz48cmVmLXR5cGUgbmFtZT0iQm9vayBTZWN0aW9uIj41PC9yZWYtdHlw
ZT48Y29udHJpYnV0b3JzPjxhdXRob3JzPjxhdXRob3I+UGFsbGFyw6lzLCBGcmFuY2VzYzwvYXV0
aG9yPjxhdXRob3I+S2VhdGluZywgTWljaGFlbDwvYXV0aG9yPjwvYXV0aG9ycz48c2Vjb25kYXJ5
LWF1dGhvcnM+PGF1dGhvcj5Ib3VnaCwgRGFuPC9hdXRob3I+PGF1dGhvcj5KZWZmZXJ5LCBDaGFy
bGllPC9hdXRob3I+PC9zZWNvbmRhcnktYXV0aG9ycz48L2NvbnRyaWJ1dG9ycz48dGl0bGVzPjx0
aXRsZT5NdWx0aS1MZXZlbCBlbGVjdG9yYWwgY29tcGV0aXRpb246IFN1Yi1zdGF0ZSBlbGVjdGlv
bnMgYW5kIHBhcnR5IHN5c3RlbXMgaW4gU3BhaW48L3RpdGxlPjxzZWNvbmRhcnktdGl0bGU+RGV2
b2x1dGlvbiBhbmQgRWxlY3RvcmFsIFBvbGl0aWNzPC9zZWNvbmRhcnktdGl0bGU+PC90aXRsZXM+
PGRhdGVzPjx5ZWFyPjIwMDY8L3llYXI+PC9kYXRlcz48cHViLWxvY2F0aW9uPk1hbmNoZXN0ZXI8
L3B1Yi1sb2NhdGlvbj48cHVibGlzaGVyPk1hbmNoZXN0ZXIgVW5pdmVyc2l0eSBQcmVzczwvcHVi
bGlzaGVyPjx1cmxzPjwvdXJscz48L3JlY29yZD48L0NpdGU+PENpdGU+PEF1dGhvcj5TdGVmdXJp
dWM8L0F1dGhvcj48WWVhcj4yMDA5PC9ZZWFyPjxSZWNOdW0+Mzg3PC9SZWNOdW0+PHJlY29yZD48
cmVjLW51bWJlcj4zODc8L3JlYy1udW1iZXI+PGZvcmVpZ24ta2V5cz48a2V5IGFwcD0iRU4iIGRi
LWlkPSJlenJzdjJldGh0c2Vkb2VzejlxNXJlOWRzMjV2ZXp6cmZhenciIHRpbWVzdGFtcD0iMTMw
MjAxOTY0MSI+Mzg3PC9rZXk+PC9mb3JlaWduLWtleXM+PHJlZi10eXBlIG5hbWU9IkJvb2sgU2Vj
dGlvbiI+NTwvcmVmLXR5cGU+PGNvbnRyaWJ1dG9ycz48YXV0aG9ycz48YXV0aG9yPlN0ZWZ1cml1
YywgSXJpbmE8L2F1dGhvcj48L2F1dGhvcnM+PHNlY29uZGFyeS1hdXRob3JzPjxhdXRob3I+U3dl
bmRlbiwgV2lsZnJpZWQ8L2F1dGhvcj48YXV0aG9yPk1hZGRlbnMsIEJhcnQ8L2F1dGhvcj48L3Nl
Y29uZGFyeS1hdXRob3JzPjwvY29udHJpYnV0b3JzPjx0aXRsZXM+PHRpdGxlPkdvdmVybmluZyBT
dHJhdGVnaWVzIGluIE11bHRpbGV2ZWwgU2V0dGluZ3M6IENvb3JkaW5hdGlvbiwgSW5ub3ZhdGlv
biBvciBUZXJyaXRvcmlhbGl6YXRpb24/PC90aXRsZT48c2Vjb25kYXJ5LXRpdGxlPlRlcnJpdG9y
aWFsIFBhcnR5IFBvbGl0aWNzIGluIFdlc3Rlcm4gRXVyb3BlPC9zZWNvbmRhcnktdGl0bGU+PC90
aXRsZXM+PGRhdGVzPjx5ZWFyPjIwMDk8L3llYXI+PC9kYXRlcz48cHViLWxvY2F0aW9uPkJhc2lu
Z3N0b2tlOyBOZXcgWW9yazwvcHViLWxvY2F0aW9uPjxwdWJsaXNoZXI+UGFsZ3JhdmUgTWFjbWls
bGFuPC9wdWJsaXNoZXI+PHVybHM+PC91cmxzPjwvcmVjb3JkPjwvQ2l0ZT48L0VuZE5vdGU+
</w:fldData>
        </w:fldChar>
      </w:r>
      <w:r w:rsidR="00AC738D">
        <w:rPr>
          <w:rFonts w:ascii="Times New Roman" w:hAnsi="Times New Roman"/>
        </w:rPr>
        <w:instrText xml:space="preserve"> ADDIN EN.CITE.DATA </w:instrText>
      </w:r>
      <w:r w:rsidR="00AC738D">
        <w:rPr>
          <w:rFonts w:ascii="Times New Roman" w:hAnsi="Times New Roman"/>
        </w:rPr>
      </w:r>
      <w:r w:rsidR="00AC738D">
        <w:rPr>
          <w:rFonts w:ascii="Times New Roman" w:hAnsi="Times New Roman"/>
        </w:rPr>
        <w:fldChar w:fldCharType="end"/>
      </w:r>
      <w:r w:rsidR="00E35E2B" w:rsidRPr="00AC738D">
        <w:rPr>
          <w:rFonts w:ascii="Times New Roman" w:hAnsi="Times New Roman"/>
        </w:rPr>
      </w:r>
      <w:r w:rsidR="00E35E2B" w:rsidRPr="00AC738D">
        <w:rPr>
          <w:rFonts w:ascii="Times New Roman" w:hAnsi="Times New Roman"/>
        </w:rPr>
        <w:fldChar w:fldCharType="separate"/>
      </w:r>
      <w:r w:rsidR="00AC738D">
        <w:rPr>
          <w:rFonts w:ascii="Times New Roman" w:hAnsi="Times New Roman"/>
          <w:noProof/>
        </w:rPr>
        <w:t>Hough and Jeffery (2006), Hough and Kob (2009), Jeffery and Hough (2009), Pallarés and Keating (2006), Stefuriuc (2009)</w:t>
      </w:r>
      <w:r w:rsidR="00E35E2B" w:rsidRPr="00AC738D">
        <w:rPr>
          <w:rFonts w:ascii="Times New Roman" w:hAnsi="Times New Roman"/>
        </w:rPr>
        <w:fldChar w:fldCharType="end"/>
      </w:r>
      <w:r w:rsidRPr="00AC738D">
        <w:rPr>
          <w:rFonts w:ascii="Times New Roman" w:eastAsia="Times New Roman" w:hAnsi="Times New Roman"/>
          <w:lang w:eastAsia="es-ES"/>
        </w:rPr>
        <w:t>.</w:t>
      </w:r>
    </w:p>
  </w:footnote>
  <w:footnote w:id="2">
    <w:p w14:paraId="4C38FD57" w14:textId="52E06A1D" w:rsidR="0048231E" w:rsidRPr="00AC738D" w:rsidRDefault="0048231E" w:rsidP="0048231E">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Previous studies on Spanish parliamentary elites have analysed</w:t>
      </w:r>
      <w:r w:rsidRPr="00AC738D">
        <w:rPr>
          <w:rStyle w:val="Ttulo2Car"/>
          <w:rFonts w:ascii="Times New Roman" w:hAnsi="Times New Roman" w:cs="Times New Roman"/>
          <w:sz w:val="20"/>
          <w:szCs w:val="20"/>
        </w:rPr>
        <w:t xml:space="preserve"> </w:t>
      </w:r>
      <w:r w:rsidRPr="00AC738D">
        <w:rPr>
          <w:rStyle w:val="more"/>
          <w:rFonts w:ascii="Times New Roman" w:hAnsi="Times New Roman"/>
        </w:rPr>
        <w:t xml:space="preserve">career trajectories of deputies in the lower house </w:t>
      </w:r>
      <w:r w:rsidRPr="00AC738D">
        <w:rPr>
          <w:rStyle w:val="more"/>
          <w:rFonts w:ascii="Times New Roman" w:hAnsi="Times New Roman"/>
        </w:rPr>
        <w:fldChar w:fldCharType="begin"/>
      </w:r>
      <w:r w:rsidR="00AC738D">
        <w:rPr>
          <w:rStyle w:val="more"/>
          <w:rFonts w:ascii="Times New Roman" w:hAnsi="Times New Roman"/>
        </w:rPr>
        <w:instrText xml:space="preserve"> ADDIN EN.CITE &lt;EndNote&gt;&lt;Cite&gt;&lt;Author&gt;Montero&lt;/Author&gt;&lt;Year&gt;2007&lt;/Year&gt;&lt;RecNum&gt;657&lt;/RecNum&gt;&lt;DisplayText&gt;Montero (2007)&lt;/DisplayText&gt;&lt;record&gt;&lt;rec-number&gt;657&lt;/rec-number&gt;&lt;foreign-keys&gt;&lt;key app="EN" db-id="ezrsv2ethtsedoesz9q5re9ds25vezzrfazw" timestamp="1425983165"&gt;657&lt;/key&gt;&lt;/foreign-keys&gt;&lt;ref-type name="Journal Article"&gt;17&lt;/ref-type&gt;&lt;contributors&gt;&lt;authors&gt;&lt;author&gt;Montero, Alfred P&lt;/author&gt;&lt;/authors&gt;&lt;/contributors&gt;&lt;titles&gt;&lt;title&gt;The limits of decentralisation: Legislative careers and territorial representation in Spain&lt;/title&gt;&lt;secondary-title&gt;West European Politics&lt;/secondary-title&gt;&lt;/titles&gt;&lt;periodical&gt;&lt;full-title&gt;West European Politics&lt;/full-title&gt;&lt;abbr-1&gt;West European Politics&lt;/abbr-1&gt;&lt;/periodical&gt;&lt;pages&gt;573-594&lt;/pages&gt;&lt;volume&gt;30&lt;/volume&gt;&lt;number&gt;3&lt;/number&gt;&lt;dates&gt;&lt;year&gt;2007&lt;/year&gt;&lt;/dates&gt;&lt;isbn&gt;0140-2382&lt;/isbn&gt;&lt;urls&gt;&lt;/urls&gt;&lt;/record&gt;&lt;/Cite&gt;&lt;/EndNote&gt;</w:instrText>
      </w:r>
      <w:r w:rsidRPr="00AC738D">
        <w:rPr>
          <w:rStyle w:val="more"/>
          <w:rFonts w:ascii="Times New Roman" w:hAnsi="Times New Roman"/>
        </w:rPr>
        <w:fldChar w:fldCharType="separate"/>
      </w:r>
      <w:r w:rsidR="00AC738D">
        <w:rPr>
          <w:rStyle w:val="more"/>
          <w:rFonts w:ascii="Times New Roman" w:hAnsi="Times New Roman"/>
          <w:noProof/>
        </w:rPr>
        <w:t>Montero (2007)</w:t>
      </w:r>
      <w:r w:rsidRPr="00AC738D">
        <w:rPr>
          <w:rStyle w:val="more"/>
          <w:rFonts w:ascii="Times New Roman" w:hAnsi="Times New Roman"/>
        </w:rPr>
        <w:fldChar w:fldCharType="end"/>
      </w:r>
      <w:r w:rsidRPr="00AC738D">
        <w:rPr>
          <w:rStyle w:val="more"/>
          <w:rFonts w:ascii="Times New Roman" w:hAnsi="Times New Roman"/>
        </w:rPr>
        <w:t xml:space="preserve"> or</w:t>
      </w:r>
      <w:r w:rsidRPr="00AC738D">
        <w:rPr>
          <w:rFonts w:ascii="Times New Roman" w:hAnsi="Times New Roman"/>
        </w:rPr>
        <w:t xml:space="preserve"> at the Ministerial level </w:t>
      </w:r>
      <w:r w:rsidRPr="00AC738D">
        <w:rPr>
          <w:rFonts w:ascii="Times New Roman" w:hAnsi="Times New Roman"/>
        </w:rPr>
        <w:fldChar w:fldCharType="begin"/>
      </w:r>
      <w:r w:rsidR="00AC738D">
        <w:rPr>
          <w:rFonts w:ascii="Times New Roman" w:hAnsi="Times New Roman"/>
        </w:rPr>
        <w:instrText xml:space="preserve"> ADDIN EN.CITE &lt;EndNote&gt;&lt;Cite&gt;&lt;Author&gt;Rodríguez-Teruel&lt;/Author&gt;&lt;Year&gt;2011&lt;/Year&gt;&lt;RecNum&gt;658&lt;/RecNum&gt;&lt;DisplayText&gt;Rodríguez-Teruel (2011)&lt;/DisplayText&gt;&lt;record&gt;&lt;rec-number&gt;658&lt;/rec-number&gt;&lt;foreign-keys&gt;&lt;key app="EN" db-id="ezrsv2ethtsedoesz9q5re9ds25vezzrfazw" timestamp="1425983224"&gt;658&lt;/key&gt;&lt;/foreign-keys&gt;&lt;ref-type name="Journal Article"&gt;17&lt;/ref-type&gt;&lt;contributors&gt;&lt;authors&gt;&lt;author&gt;Rodríguez-Teruel, Juan&lt;/author&gt;&lt;/authors&gt;&lt;/contributors&gt;&lt;titles&gt;&lt;title&gt;Ministerial and parliamentary elites in multilevel Spain 1977-2009&lt;/title&gt;&lt;secondary-title&gt;Comparative Sociology&lt;/secondary-title&gt;&lt;/titles&gt;&lt;periodical&gt;&lt;full-title&gt;Comparative Sociology&lt;/full-title&gt;&lt;/periodical&gt;&lt;pages&gt;887-907&lt;/pages&gt;&lt;volume&gt;10&lt;/volume&gt;&lt;number&gt;6&lt;/number&gt;&lt;dates&gt;&lt;year&gt;2011&lt;/year&gt;&lt;/dates&gt;&lt;isbn&gt;1569-1330&lt;/isbn&gt;&lt;urls&gt;&lt;/urls&gt;&lt;/record&gt;&lt;/Cite&gt;&lt;/EndNote&gt;</w:instrText>
      </w:r>
      <w:r w:rsidRPr="00AC738D">
        <w:rPr>
          <w:rFonts w:ascii="Times New Roman" w:hAnsi="Times New Roman"/>
        </w:rPr>
        <w:fldChar w:fldCharType="separate"/>
      </w:r>
      <w:r w:rsidR="00AC738D">
        <w:rPr>
          <w:rFonts w:ascii="Times New Roman" w:hAnsi="Times New Roman"/>
          <w:noProof/>
        </w:rPr>
        <w:t>Rodríguez-Teruel (2011)</w:t>
      </w:r>
      <w:r w:rsidRPr="00AC738D">
        <w:rPr>
          <w:rFonts w:ascii="Times New Roman" w:hAnsi="Times New Roman"/>
        </w:rPr>
        <w:fldChar w:fldCharType="end"/>
      </w:r>
      <w:r w:rsidRPr="00AC738D">
        <w:rPr>
          <w:rFonts w:ascii="Times New Roman" w:hAnsi="Times New Roman"/>
        </w:rPr>
        <w:t xml:space="preserve"> as well as the social profile of regional elites </w:t>
      </w:r>
      <w:r w:rsidRPr="00AC738D">
        <w:rPr>
          <w:rFonts w:ascii="Times New Roman" w:hAnsi="Times New Roman"/>
        </w:rPr>
        <w:fldChar w:fldCharType="begin"/>
      </w:r>
      <w:r w:rsidR="00AC738D">
        <w:rPr>
          <w:rFonts w:ascii="Times New Roman" w:hAnsi="Times New Roman"/>
        </w:rPr>
        <w:instrText xml:space="preserve"> ADDIN EN.CITE &lt;EndNote&gt;&lt;Cite&gt;&lt;Author&gt;Coller&lt;/Author&gt;&lt;Year&gt;2008&lt;/Year&gt;&lt;RecNum&gt;659&lt;/RecNum&gt;&lt;DisplayText&gt;Coller, et al. (2008)&lt;/DisplayText&gt;&lt;record&gt;&lt;rec-number&gt;659&lt;/rec-number&gt;&lt;foreign-keys&gt;&lt;key app="EN" db-id="ezrsv2ethtsedoesz9q5re9ds25vezzrfazw" timestamp="1425983273"&gt;659&lt;/key&gt;&lt;/foreign-keys&gt;&lt;ref-type name="Journal Article"&gt;17&lt;/ref-type&gt;&lt;contributors&gt;&lt;authors&gt;&lt;author&gt;Coller, Xavier&lt;/author&gt;&lt;author&gt;Meissner, Chris&lt;/author&gt;&lt;author&gt;Ferreira do Vale, Helder&lt;/author&gt;&lt;/authors&gt;&lt;/contributors&gt;&lt;titles&gt;&lt;title&gt;Political elites in federalized countries&lt;/title&gt;&lt;/titles&gt;&lt;dates&gt;&lt;year&gt;2008&lt;/year&gt;&lt;/dates&gt;&lt;urls&gt;&lt;/urls&gt;&lt;/record&gt;&lt;/Cite&gt;&lt;/EndNote&gt;</w:instrText>
      </w:r>
      <w:r w:rsidRPr="00AC738D">
        <w:rPr>
          <w:rFonts w:ascii="Times New Roman" w:hAnsi="Times New Roman"/>
        </w:rPr>
        <w:fldChar w:fldCharType="separate"/>
      </w:r>
      <w:r w:rsidR="00AC738D">
        <w:rPr>
          <w:rFonts w:ascii="Times New Roman" w:hAnsi="Times New Roman"/>
          <w:noProof/>
        </w:rPr>
        <w:t>Coller, et al. (2008)</w:t>
      </w:r>
      <w:r w:rsidRPr="00AC738D">
        <w:rPr>
          <w:rFonts w:ascii="Times New Roman" w:hAnsi="Times New Roman"/>
        </w:rPr>
        <w:fldChar w:fldCharType="end"/>
      </w:r>
      <w:r w:rsidRPr="00AC738D">
        <w:rPr>
          <w:rFonts w:ascii="Times New Roman" w:hAnsi="Times New Roman"/>
        </w:rPr>
        <w:t xml:space="preserve">. </w:t>
      </w:r>
    </w:p>
  </w:footnote>
  <w:footnote w:id="3">
    <w:p w14:paraId="3AB6A7FF" w14:textId="00DD578D" w:rsidR="00866B12" w:rsidRPr="00AC738D" w:rsidRDefault="00866B12" w:rsidP="00005018">
      <w:pPr>
        <w:autoSpaceDE w:val="0"/>
        <w:autoSpaceDN w:val="0"/>
        <w:adjustRightInd w:val="0"/>
        <w:spacing w:after="0" w:line="240" w:lineRule="auto"/>
        <w:rPr>
          <w:rFonts w:ascii="Times New Roman" w:hAnsi="Times New Roman"/>
          <w:sz w:val="20"/>
          <w:szCs w:val="20"/>
        </w:rPr>
      </w:pPr>
      <w:r w:rsidRPr="00AC738D">
        <w:rPr>
          <w:rStyle w:val="Refdenotaalpie"/>
          <w:rFonts w:ascii="Times New Roman" w:hAnsi="Times New Roman"/>
          <w:sz w:val="20"/>
          <w:szCs w:val="20"/>
        </w:rPr>
        <w:footnoteRef/>
      </w:r>
      <w:r w:rsidRPr="00AC738D">
        <w:rPr>
          <w:rFonts w:ascii="Times New Roman" w:hAnsi="Times New Roman"/>
          <w:sz w:val="20"/>
          <w:szCs w:val="20"/>
        </w:rPr>
        <w:t xml:space="preserve"> For instance, regional leaders from state-wide parties who hold more intense preferences for devolution may be more likely to adopt differentiated policy solutions (and in turn electoral platforms) at the regional level, even if these solutions jeopardize national policy guidelines. </w:t>
      </w:r>
    </w:p>
    <w:p w14:paraId="48723D2E" w14:textId="18EF9869" w:rsidR="00866B12" w:rsidRPr="00AC738D" w:rsidRDefault="00866B12" w:rsidP="00005018">
      <w:pPr>
        <w:pStyle w:val="Textonotapie"/>
        <w:rPr>
          <w:rFonts w:ascii="Times New Roman" w:hAnsi="Times New Roman"/>
        </w:rPr>
      </w:pPr>
    </w:p>
  </w:footnote>
  <w:footnote w:id="4">
    <w:p w14:paraId="38D541D1" w14:textId="52439E3B" w:rsidR="00866B12" w:rsidRPr="00AC738D" w:rsidRDefault="00866B12">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Further technical details on the dataset can be found at </w:t>
      </w:r>
      <w:hyperlink r:id="rId1" w:history="1">
        <w:r w:rsidRPr="00AC738D">
          <w:rPr>
            <w:rStyle w:val="Hipervnculo"/>
            <w:rFonts w:ascii="Times New Roman" w:hAnsi="Times New Roman"/>
          </w:rPr>
          <w:t>http://www.cis.es/cis/export/sites/default/-Archivos/Marginales/2820_2839/2827/Ft2827.pdf</w:t>
        </w:r>
      </w:hyperlink>
      <w:r w:rsidRPr="00AC738D">
        <w:rPr>
          <w:rFonts w:ascii="Times New Roman" w:hAnsi="Times New Roman"/>
        </w:rPr>
        <w:t xml:space="preserve">. </w:t>
      </w:r>
    </w:p>
  </w:footnote>
  <w:footnote w:id="5">
    <w:p w14:paraId="07EBE85B" w14:textId="46324D2D" w:rsidR="00866B12" w:rsidRPr="00AC738D" w:rsidRDefault="00866B12">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However, empirical results are robust to the original specification of the dependent variable.</w:t>
      </w:r>
    </w:p>
  </w:footnote>
  <w:footnote w:id="6">
    <w:p w14:paraId="57D3906E" w14:textId="4E99F35A" w:rsidR="00866B12" w:rsidRPr="00AC738D" w:rsidRDefault="00866B12" w:rsidP="006F2353">
      <w:pPr>
        <w:autoSpaceDE w:val="0"/>
        <w:autoSpaceDN w:val="0"/>
        <w:adjustRightInd w:val="0"/>
        <w:spacing w:after="0" w:line="240" w:lineRule="auto"/>
        <w:rPr>
          <w:rFonts w:ascii="Times New Roman" w:hAnsi="Times New Roman"/>
          <w:sz w:val="20"/>
          <w:szCs w:val="20"/>
        </w:rPr>
      </w:pPr>
      <w:r w:rsidRPr="00AC738D">
        <w:rPr>
          <w:rStyle w:val="Refdenotaalpie"/>
          <w:rFonts w:ascii="Times New Roman" w:hAnsi="Times New Roman"/>
          <w:sz w:val="20"/>
          <w:szCs w:val="20"/>
        </w:rPr>
        <w:footnoteRef/>
      </w:r>
      <w:r w:rsidRPr="00AC738D">
        <w:rPr>
          <w:rFonts w:ascii="Times New Roman" w:hAnsi="Times New Roman"/>
          <w:sz w:val="20"/>
          <w:szCs w:val="20"/>
        </w:rPr>
        <w:t xml:space="preserve"> The exact wording of the question is: “In relation to your Autonomous Community, in a scale between 1 and 10 in which 1 stands for “minimum nationalism” and 10 stands for “maximum nationalism”, where would you position yourself?”. Nationalism and Regionalism are capturing different attitudes towards regional self-rule, as the correlation between these two variables is 0.07.</w:t>
      </w:r>
    </w:p>
  </w:footnote>
  <w:footnote w:id="7">
    <w:p w14:paraId="0E34155E" w14:textId="2B3B3F33" w:rsidR="00866B12" w:rsidRPr="00AC738D" w:rsidRDefault="00866B12">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 1 “Only Spanish” 2 “More Spanish than from the region” 3”As Spanish as from the region” 4 “More from the region than Spanish” and 5”Only from the region”.</w:t>
      </w:r>
    </w:p>
  </w:footnote>
  <w:footnote w:id="8">
    <w:p w14:paraId="6DAE46B4" w14:textId="6879B46B" w:rsidR="00866B12" w:rsidRPr="00AC738D" w:rsidRDefault="00866B12" w:rsidP="00905D17">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w:t>
      </w:r>
      <w:r w:rsidRPr="00AC738D">
        <w:rPr>
          <w:rFonts w:ascii="Times New Roman" w:hAnsi="Times New Roman"/>
          <w:color w:val="000000"/>
        </w:rPr>
        <w:t xml:space="preserve">One of the assumptions underlying ordered logistic regression is called the proportional odds assumption, that is, that the relationship between each pair of outcome groups is the same. We test in each econometric model the proportional odds assumption with the </w:t>
      </w:r>
      <w:r w:rsidRPr="00AC738D">
        <w:rPr>
          <w:rFonts w:ascii="Times New Roman" w:hAnsi="Times New Roman"/>
          <w:i/>
          <w:color w:val="000000"/>
        </w:rPr>
        <w:t>omode</w:t>
      </w:r>
      <w:r w:rsidRPr="00AC738D">
        <w:rPr>
          <w:rFonts w:ascii="Times New Roman" w:hAnsi="Times New Roman"/>
          <w:color w:val="000000"/>
        </w:rPr>
        <w:t xml:space="preserve">l command and a Brant test. Results (available upon request) show that the null hypothesis (there is no difference in the coefficients between models) cannot be rejected. This validates the use of ordered logit models.  </w:t>
      </w:r>
    </w:p>
  </w:footnote>
  <w:footnote w:id="9">
    <w:p w14:paraId="7BA2DD91" w14:textId="386CB8D5" w:rsidR="00866B12" w:rsidRPr="00AC738D" w:rsidRDefault="00866B12">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Results are robust to the inclusion of socio-economic variables, namely age, gender and education. The higher explanatory power of the RMP variable versus “historical region” is also found if we </w:t>
      </w:r>
      <w:r w:rsidR="00113A2B" w:rsidRPr="00AC738D">
        <w:rPr>
          <w:rFonts w:ascii="Times New Roman" w:hAnsi="Times New Roman"/>
        </w:rPr>
        <w:t xml:space="preserve">run a </w:t>
      </w:r>
      <w:r w:rsidRPr="00AC738D">
        <w:rPr>
          <w:rFonts w:ascii="Times New Roman" w:hAnsi="Times New Roman"/>
        </w:rPr>
        <w:t xml:space="preserve">logistic regressions model where the dependent variable is each of the indicators used to create the “index of self-rule” variable </w:t>
      </w:r>
      <w:r w:rsidRPr="00AC738D">
        <w:rPr>
          <w:rFonts w:ascii="Times New Roman" w:hAnsi="Times New Roman"/>
          <w:i/>
        </w:rPr>
        <w:t>[results not shown</w:t>
      </w:r>
      <w:r w:rsidRPr="00AC738D">
        <w:rPr>
          <w:rFonts w:ascii="Times New Roman" w:hAnsi="Times New Roman"/>
        </w:rPr>
        <w:t xml:space="preserve">]. </w:t>
      </w:r>
    </w:p>
  </w:footnote>
  <w:footnote w:id="10">
    <w:p w14:paraId="5BF6C370" w14:textId="0AF56ACB" w:rsidR="00866B12" w:rsidRPr="00AC738D" w:rsidRDefault="00866B12" w:rsidP="00CF2B03">
      <w:pPr>
        <w:pStyle w:val="Textonotapie"/>
        <w:rPr>
          <w:rFonts w:ascii="Times New Roman" w:hAnsi="Times New Roman"/>
        </w:rPr>
      </w:pPr>
      <w:r w:rsidRPr="00AC738D">
        <w:rPr>
          <w:rStyle w:val="Refdenotaalpie"/>
          <w:rFonts w:ascii="Times New Roman" w:hAnsi="Times New Roman"/>
        </w:rPr>
        <w:footnoteRef/>
      </w:r>
      <w:r w:rsidRPr="00AC738D">
        <w:rPr>
          <w:rFonts w:ascii="Times New Roman" w:hAnsi="Times New Roman"/>
        </w:rPr>
        <w:t xml:space="preserve"> PP’s representatives with the strongest preferences for devolution are</w:t>
      </w:r>
      <w:r w:rsidR="00113A2B" w:rsidRPr="00AC738D">
        <w:rPr>
          <w:rFonts w:ascii="Times New Roman" w:hAnsi="Times New Roman"/>
        </w:rPr>
        <w:t xml:space="preserve"> actually</w:t>
      </w:r>
      <w:r w:rsidRPr="00AC738D">
        <w:rPr>
          <w:rFonts w:ascii="Times New Roman" w:hAnsi="Times New Roman"/>
        </w:rPr>
        <w:t xml:space="preserve"> those from Galicia</w:t>
      </w:r>
      <w:r w:rsidR="00113A2B" w:rsidRPr="00AC738D">
        <w:rPr>
          <w:rFonts w:ascii="Times New Roman" w:hAnsi="Times New Roman"/>
        </w:rPr>
        <w:t xml:space="preserve">, which is </w:t>
      </w:r>
      <w:r w:rsidR="00AC738D">
        <w:rPr>
          <w:rFonts w:ascii="Times New Roman" w:hAnsi="Times New Roman"/>
        </w:rPr>
        <w:t xml:space="preserve">actually </w:t>
      </w:r>
      <w:r w:rsidR="00113A2B" w:rsidRPr="00AC738D">
        <w:rPr>
          <w:rFonts w:ascii="Times New Roman" w:hAnsi="Times New Roman"/>
        </w:rPr>
        <w:t>consistent with the data on Regional Party</w:t>
      </w:r>
      <w:r w:rsidR="00597290">
        <w:rPr>
          <w:rFonts w:ascii="Times New Roman" w:hAnsi="Times New Roman"/>
        </w:rPr>
        <w:t xml:space="preserve"> Manifestos (Alonso, Gómez and Cabeza 2013)</w:t>
      </w:r>
      <w:r w:rsidR="00476467" w:rsidRPr="00AC738D">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611C0"/>
    <w:multiLevelType w:val="hybridMultilevel"/>
    <w:tmpl w:val="7FAC8402"/>
    <w:lvl w:ilvl="0" w:tplc="B1EE6426">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30D21F90"/>
    <w:multiLevelType w:val="hybridMultilevel"/>
    <w:tmpl w:val="E6AE3094"/>
    <w:lvl w:ilvl="0" w:tplc="633C7708">
      <w:numFmt w:val="bullet"/>
      <w:lvlText w:val=""/>
      <w:lvlJc w:val="left"/>
      <w:pPr>
        <w:ind w:left="720" w:hanging="360"/>
      </w:pPr>
      <w:rPr>
        <w:rFonts w:ascii="Wingdings" w:eastAsia="Calibri"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670C20"/>
    <w:multiLevelType w:val="hybridMultilevel"/>
    <w:tmpl w:val="AFC227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arty Polit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rsv2ethtsedoesz9q5re9ds25vezzrfazw&quot;&gt;sandraleon_endnote&lt;record-ids&gt;&lt;item&gt;73&lt;/item&gt;&lt;item&gt;129&lt;/item&gt;&lt;item&gt;130&lt;/item&gt;&lt;item&gt;137&lt;/item&gt;&lt;item&gt;142&lt;/item&gt;&lt;item&gt;149&lt;/item&gt;&lt;item&gt;151&lt;/item&gt;&lt;item&gt;160&lt;/item&gt;&lt;item&gt;177&lt;/item&gt;&lt;item&gt;185&lt;/item&gt;&lt;item&gt;224&lt;/item&gt;&lt;item&gt;376&lt;/item&gt;&lt;item&gt;379&lt;/item&gt;&lt;item&gt;382&lt;/item&gt;&lt;item&gt;384&lt;/item&gt;&lt;item&gt;385&lt;/item&gt;&lt;item&gt;387&lt;/item&gt;&lt;item&gt;388&lt;/item&gt;&lt;item&gt;389&lt;/item&gt;&lt;item&gt;391&lt;/item&gt;&lt;item&gt;392&lt;/item&gt;&lt;item&gt;469&lt;/item&gt;&lt;item&gt;559&lt;/item&gt;&lt;item&gt;625&lt;/item&gt;&lt;item&gt;635&lt;/item&gt;&lt;item&gt;639&lt;/item&gt;&lt;item&gt;647&lt;/item&gt;&lt;item&gt;651&lt;/item&gt;&lt;item&gt;652&lt;/item&gt;&lt;item&gt;653&lt;/item&gt;&lt;item&gt;656&lt;/item&gt;&lt;item&gt;657&lt;/item&gt;&lt;item&gt;658&lt;/item&gt;&lt;item&gt;659&lt;/item&gt;&lt;item&gt;660&lt;/item&gt;&lt;item&gt;661&lt;/item&gt;&lt;item&gt;662&lt;/item&gt;&lt;item&gt;663&lt;/item&gt;&lt;item&gt;664&lt;/item&gt;&lt;item&gt;665&lt;/item&gt;&lt;item&gt;667&lt;/item&gt;&lt;/record-ids&gt;&lt;/item&gt;&lt;/Libraries&gt;"/>
  </w:docVars>
  <w:rsids>
    <w:rsidRoot w:val="00E67015"/>
    <w:rsid w:val="00001502"/>
    <w:rsid w:val="00005018"/>
    <w:rsid w:val="00005E9D"/>
    <w:rsid w:val="00007801"/>
    <w:rsid w:val="00007B59"/>
    <w:rsid w:val="00010D9C"/>
    <w:rsid w:val="00012211"/>
    <w:rsid w:val="00012B6D"/>
    <w:rsid w:val="00012F3B"/>
    <w:rsid w:val="00014C98"/>
    <w:rsid w:val="00017DC9"/>
    <w:rsid w:val="00020DC2"/>
    <w:rsid w:val="00022152"/>
    <w:rsid w:val="000302E3"/>
    <w:rsid w:val="0003551B"/>
    <w:rsid w:val="00041065"/>
    <w:rsid w:val="0004339C"/>
    <w:rsid w:val="000444BB"/>
    <w:rsid w:val="00044BC4"/>
    <w:rsid w:val="000453B9"/>
    <w:rsid w:val="000474B9"/>
    <w:rsid w:val="00050910"/>
    <w:rsid w:val="00050A4C"/>
    <w:rsid w:val="0005212A"/>
    <w:rsid w:val="00053C78"/>
    <w:rsid w:val="00054F39"/>
    <w:rsid w:val="00055B14"/>
    <w:rsid w:val="000573D8"/>
    <w:rsid w:val="000577E9"/>
    <w:rsid w:val="00057A38"/>
    <w:rsid w:val="00061B2C"/>
    <w:rsid w:val="000625BE"/>
    <w:rsid w:val="00062B24"/>
    <w:rsid w:val="000641F9"/>
    <w:rsid w:val="00072010"/>
    <w:rsid w:val="00073FF9"/>
    <w:rsid w:val="00075926"/>
    <w:rsid w:val="00077233"/>
    <w:rsid w:val="00084B81"/>
    <w:rsid w:val="0008674F"/>
    <w:rsid w:val="00090B3A"/>
    <w:rsid w:val="00091161"/>
    <w:rsid w:val="00092DF7"/>
    <w:rsid w:val="00095587"/>
    <w:rsid w:val="00095CAD"/>
    <w:rsid w:val="00096542"/>
    <w:rsid w:val="0009674C"/>
    <w:rsid w:val="00096B12"/>
    <w:rsid w:val="000972E2"/>
    <w:rsid w:val="000A6084"/>
    <w:rsid w:val="000A7991"/>
    <w:rsid w:val="000B091B"/>
    <w:rsid w:val="000B2065"/>
    <w:rsid w:val="000B31FF"/>
    <w:rsid w:val="000B355B"/>
    <w:rsid w:val="000B35B3"/>
    <w:rsid w:val="000B366B"/>
    <w:rsid w:val="000B50E8"/>
    <w:rsid w:val="000C09C1"/>
    <w:rsid w:val="000C1E3C"/>
    <w:rsid w:val="000C5013"/>
    <w:rsid w:val="000D029B"/>
    <w:rsid w:val="000D6102"/>
    <w:rsid w:val="000D651F"/>
    <w:rsid w:val="000D719A"/>
    <w:rsid w:val="000D758C"/>
    <w:rsid w:val="000D7E10"/>
    <w:rsid w:val="000E0E6E"/>
    <w:rsid w:val="000E4741"/>
    <w:rsid w:val="000E4F0C"/>
    <w:rsid w:val="000E58BE"/>
    <w:rsid w:val="000E64D0"/>
    <w:rsid w:val="000F003B"/>
    <w:rsid w:val="000F2E31"/>
    <w:rsid w:val="000F3D25"/>
    <w:rsid w:val="000F4B64"/>
    <w:rsid w:val="000F7151"/>
    <w:rsid w:val="00102A98"/>
    <w:rsid w:val="00103859"/>
    <w:rsid w:val="00103CEA"/>
    <w:rsid w:val="001108EC"/>
    <w:rsid w:val="00112133"/>
    <w:rsid w:val="00113A2B"/>
    <w:rsid w:val="001149EF"/>
    <w:rsid w:val="00116058"/>
    <w:rsid w:val="00116625"/>
    <w:rsid w:val="001166C9"/>
    <w:rsid w:val="00117C74"/>
    <w:rsid w:val="001204F3"/>
    <w:rsid w:val="00123278"/>
    <w:rsid w:val="001245F2"/>
    <w:rsid w:val="00130E17"/>
    <w:rsid w:val="00140700"/>
    <w:rsid w:val="00140E89"/>
    <w:rsid w:val="0014179F"/>
    <w:rsid w:val="00152429"/>
    <w:rsid w:val="00152D7A"/>
    <w:rsid w:val="0015384E"/>
    <w:rsid w:val="00154334"/>
    <w:rsid w:val="00161EEE"/>
    <w:rsid w:val="001620EC"/>
    <w:rsid w:val="00162CA6"/>
    <w:rsid w:val="0016494A"/>
    <w:rsid w:val="00165A90"/>
    <w:rsid w:val="00167DD1"/>
    <w:rsid w:val="0017338C"/>
    <w:rsid w:val="00177F9A"/>
    <w:rsid w:val="00180B35"/>
    <w:rsid w:val="00180CB1"/>
    <w:rsid w:val="00180FDC"/>
    <w:rsid w:val="00181FA0"/>
    <w:rsid w:val="0018279D"/>
    <w:rsid w:val="001838B8"/>
    <w:rsid w:val="00183BCD"/>
    <w:rsid w:val="00183F3D"/>
    <w:rsid w:val="00184A52"/>
    <w:rsid w:val="00185C6F"/>
    <w:rsid w:val="00193F3F"/>
    <w:rsid w:val="00193FDF"/>
    <w:rsid w:val="00195A89"/>
    <w:rsid w:val="001A3F08"/>
    <w:rsid w:val="001A6D0A"/>
    <w:rsid w:val="001B0DAE"/>
    <w:rsid w:val="001B1BF9"/>
    <w:rsid w:val="001B2678"/>
    <w:rsid w:val="001B6299"/>
    <w:rsid w:val="001B6F89"/>
    <w:rsid w:val="001B725C"/>
    <w:rsid w:val="001C5747"/>
    <w:rsid w:val="001D1527"/>
    <w:rsid w:val="001D2781"/>
    <w:rsid w:val="001D2950"/>
    <w:rsid w:val="001D3327"/>
    <w:rsid w:val="001D416B"/>
    <w:rsid w:val="001D5D65"/>
    <w:rsid w:val="001D63DA"/>
    <w:rsid w:val="001D73DE"/>
    <w:rsid w:val="001D743C"/>
    <w:rsid w:val="001E01C6"/>
    <w:rsid w:val="001E1A15"/>
    <w:rsid w:val="001E4CDE"/>
    <w:rsid w:val="001E508E"/>
    <w:rsid w:val="001E6341"/>
    <w:rsid w:val="001E68B3"/>
    <w:rsid w:val="001E77F8"/>
    <w:rsid w:val="001F03BB"/>
    <w:rsid w:val="001F20C2"/>
    <w:rsid w:val="001F6307"/>
    <w:rsid w:val="001F6984"/>
    <w:rsid w:val="001F70D4"/>
    <w:rsid w:val="001F778A"/>
    <w:rsid w:val="00200C66"/>
    <w:rsid w:val="002035E2"/>
    <w:rsid w:val="00205188"/>
    <w:rsid w:val="0020614D"/>
    <w:rsid w:val="00207BA7"/>
    <w:rsid w:val="00207F4A"/>
    <w:rsid w:val="00210F07"/>
    <w:rsid w:val="0021197F"/>
    <w:rsid w:val="00211B3B"/>
    <w:rsid w:val="00211F95"/>
    <w:rsid w:val="002122F6"/>
    <w:rsid w:val="00213673"/>
    <w:rsid w:val="00213A75"/>
    <w:rsid w:val="00215A5F"/>
    <w:rsid w:val="002160F4"/>
    <w:rsid w:val="0021710C"/>
    <w:rsid w:val="0022128A"/>
    <w:rsid w:val="00222A6D"/>
    <w:rsid w:val="00222A8D"/>
    <w:rsid w:val="00225457"/>
    <w:rsid w:val="002262DA"/>
    <w:rsid w:val="00235388"/>
    <w:rsid w:val="002366DD"/>
    <w:rsid w:val="0024299B"/>
    <w:rsid w:val="00243966"/>
    <w:rsid w:val="00243D9B"/>
    <w:rsid w:val="002453F1"/>
    <w:rsid w:val="002467D4"/>
    <w:rsid w:val="002478F0"/>
    <w:rsid w:val="00253B25"/>
    <w:rsid w:val="002564E4"/>
    <w:rsid w:val="002574D6"/>
    <w:rsid w:val="00257941"/>
    <w:rsid w:val="0027064C"/>
    <w:rsid w:val="002718EE"/>
    <w:rsid w:val="00275CDE"/>
    <w:rsid w:val="0027611E"/>
    <w:rsid w:val="002773A1"/>
    <w:rsid w:val="00285E5A"/>
    <w:rsid w:val="00286D29"/>
    <w:rsid w:val="00287C96"/>
    <w:rsid w:val="00292CB4"/>
    <w:rsid w:val="0029523B"/>
    <w:rsid w:val="002A017E"/>
    <w:rsid w:val="002A0E7C"/>
    <w:rsid w:val="002A38CD"/>
    <w:rsid w:val="002A47E4"/>
    <w:rsid w:val="002A5B91"/>
    <w:rsid w:val="002A62FB"/>
    <w:rsid w:val="002B3053"/>
    <w:rsid w:val="002B7D46"/>
    <w:rsid w:val="002C06DB"/>
    <w:rsid w:val="002C4F9E"/>
    <w:rsid w:val="002C5AAC"/>
    <w:rsid w:val="002C792A"/>
    <w:rsid w:val="002D7184"/>
    <w:rsid w:val="002E3022"/>
    <w:rsid w:val="002E73AD"/>
    <w:rsid w:val="002F0CDA"/>
    <w:rsid w:val="002F0E7B"/>
    <w:rsid w:val="002F11CB"/>
    <w:rsid w:val="002F1CF3"/>
    <w:rsid w:val="002F2D83"/>
    <w:rsid w:val="002F3FDC"/>
    <w:rsid w:val="0030003D"/>
    <w:rsid w:val="00301016"/>
    <w:rsid w:val="00301169"/>
    <w:rsid w:val="00301825"/>
    <w:rsid w:val="003026C8"/>
    <w:rsid w:val="0030369E"/>
    <w:rsid w:val="003036E4"/>
    <w:rsid w:val="0030374C"/>
    <w:rsid w:val="003044DB"/>
    <w:rsid w:val="00305630"/>
    <w:rsid w:val="00306F89"/>
    <w:rsid w:val="0031042D"/>
    <w:rsid w:val="00310D02"/>
    <w:rsid w:val="0031683A"/>
    <w:rsid w:val="00317B9E"/>
    <w:rsid w:val="00320B31"/>
    <w:rsid w:val="003238DA"/>
    <w:rsid w:val="00327148"/>
    <w:rsid w:val="00327498"/>
    <w:rsid w:val="00327F95"/>
    <w:rsid w:val="003311CB"/>
    <w:rsid w:val="00331943"/>
    <w:rsid w:val="00332028"/>
    <w:rsid w:val="00332CE3"/>
    <w:rsid w:val="003359D6"/>
    <w:rsid w:val="0033606A"/>
    <w:rsid w:val="00341709"/>
    <w:rsid w:val="00341B58"/>
    <w:rsid w:val="00341E33"/>
    <w:rsid w:val="0034431A"/>
    <w:rsid w:val="00350797"/>
    <w:rsid w:val="00350E6D"/>
    <w:rsid w:val="00354557"/>
    <w:rsid w:val="003567F8"/>
    <w:rsid w:val="00361F1A"/>
    <w:rsid w:val="00363AF2"/>
    <w:rsid w:val="00364C03"/>
    <w:rsid w:val="00367240"/>
    <w:rsid w:val="003737F4"/>
    <w:rsid w:val="00374FDE"/>
    <w:rsid w:val="00377345"/>
    <w:rsid w:val="003775A6"/>
    <w:rsid w:val="003779A5"/>
    <w:rsid w:val="00386E4F"/>
    <w:rsid w:val="00392567"/>
    <w:rsid w:val="00393945"/>
    <w:rsid w:val="00394A50"/>
    <w:rsid w:val="00395F9D"/>
    <w:rsid w:val="003A20FD"/>
    <w:rsid w:val="003A3FBA"/>
    <w:rsid w:val="003A5977"/>
    <w:rsid w:val="003A6216"/>
    <w:rsid w:val="003A7FE7"/>
    <w:rsid w:val="003B3BD9"/>
    <w:rsid w:val="003B5BD0"/>
    <w:rsid w:val="003B6F17"/>
    <w:rsid w:val="003C09EC"/>
    <w:rsid w:val="003C0D3D"/>
    <w:rsid w:val="003C54B5"/>
    <w:rsid w:val="003D1758"/>
    <w:rsid w:val="003D1C31"/>
    <w:rsid w:val="003D369E"/>
    <w:rsid w:val="003D6CAE"/>
    <w:rsid w:val="003D79E0"/>
    <w:rsid w:val="003E0299"/>
    <w:rsid w:val="003E0679"/>
    <w:rsid w:val="003E0A0F"/>
    <w:rsid w:val="003E20A4"/>
    <w:rsid w:val="003E29AD"/>
    <w:rsid w:val="003E2C10"/>
    <w:rsid w:val="003E2E0F"/>
    <w:rsid w:val="003E552E"/>
    <w:rsid w:val="003E5B67"/>
    <w:rsid w:val="003F014B"/>
    <w:rsid w:val="003F3B57"/>
    <w:rsid w:val="003F69F8"/>
    <w:rsid w:val="00401D9A"/>
    <w:rsid w:val="00403A69"/>
    <w:rsid w:val="00404454"/>
    <w:rsid w:val="00413168"/>
    <w:rsid w:val="0041383C"/>
    <w:rsid w:val="004217DD"/>
    <w:rsid w:val="00424201"/>
    <w:rsid w:val="00424265"/>
    <w:rsid w:val="0042458C"/>
    <w:rsid w:val="00425FA8"/>
    <w:rsid w:val="004345AB"/>
    <w:rsid w:val="0043472B"/>
    <w:rsid w:val="00434A7D"/>
    <w:rsid w:val="0043535C"/>
    <w:rsid w:val="00435EB7"/>
    <w:rsid w:val="00443518"/>
    <w:rsid w:val="00450679"/>
    <w:rsid w:val="0045161E"/>
    <w:rsid w:val="00455089"/>
    <w:rsid w:val="00455AEE"/>
    <w:rsid w:val="00456E14"/>
    <w:rsid w:val="004577AF"/>
    <w:rsid w:val="0047596C"/>
    <w:rsid w:val="00476467"/>
    <w:rsid w:val="0048231E"/>
    <w:rsid w:val="004834A2"/>
    <w:rsid w:val="00486268"/>
    <w:rsid w:val="00487D36"/>
    <w:rsid w:val="004912FA"/>
    <w:rsid w:val="00491BC9"/>
    <w:rsid w:val="00495903"/>
    <w:rsid w:val="00495C2C"/>
    <w:rsid w:val="004A0761"/>
    <w:rsid w:val="004A0AE2"/>
    <w:rsid w:val="004A27AA"/>
    <w:rsid w:val="004A46B5"/>
    <w:rsid w:val="004A55A2"/>
    <w:rsid w:val="004A57A3"/>
    <w:rsid w:val="004B3688"/>
    <w:rsid w:val="004B7452"/>
    <w:rsid w:val="004B79BB"/>
    <w:rsid w:val="004C043E"/>
    <w:rsid w:val="004C12B2"/>
    <w:rsid w:val="004C3D23"/>
    <w:rsid w:val="004C6296"/>
    <w:rsid w:val="004C685E"/>
    <w:rsid w:val="004D2AAC"/>
    <w:rsid w:val="004D4270"/>
    <w:rsid w:val="004D4412"/>
    <w:rsid w:val="004D44B0"/>
    <w:rsid w:val="004D5454"/>
    <w:rsid w:val="004D5EA7"/>
    <w:rsid w:val="004D7168"/>
    <w:rsid w:val="004E0324"/>
    <w:rsid w:val="004E0C0B"/>
    <w:rsid w:val="004E13D6"/>
    <w:rsid w:val="004E189F"/>
    <w:rsid w:val="004E2FEC"/>
    <w:rsid w:val="004E3B20"/>
    <w:rsid w:val="004E4F28"/>
    <w:rsid w:val="004F01C6"/>
    <w:rsid w:val="004F029B"/>
    <w:rsid w:val="004F3566"/>
    <w:rsid w:val="004F48E5"/>
    <w:rsid w:val="004F4C8D"/>
    <w:rsid w:val="00501A77"/>
    <w:rsid w:val="00502627"/>
    <w:rsid w:val="005067F2"/>
    <w:rsid w:val="00506E7B"/>
    <w:rsid w:val="005163E8"/>
    <w:rsid w:val="00517506"/>
    <w:rsid w:val="00521334"/>
    <w:rsid w:val="00521647"/>
    <w:rsid w:val="00522408"/>
    <w:rsid w:val="00522988"/>
    <w:rsid w:val="0052315A"/>
    <w:rsid w:val="0053130E"/>
    <w:rsid w:val="00532A18"/>
    <w:rsid w:val="00533B5D"/>
    <w:rsid w:val="0053713C"/>
    <w:rsid w:val="00542437"/>
    <w:rsid w:val="005518D3"/>
    <w:rsid w:val="005564BD"/>
    <w:rsid w:val="0056020B"/>
    <w:rsid w:val="0056049F"/>
    <w:rsid w:val="005605C2"/>
    <w:rsid w:val="0056089F"/>
    <w:rsid w:val="0056163B"/>
    <w:rsid w:val="00562224"/>
    <w:rsid w:val="00562295"/>
    <w:rsid w:val="0056586B"/>
    <w:rsid w:val="00567CBF"/>
    <w:rsid w:val="00574439"/>
    <w:rsid w:val="0057472E"/>
    <w:rsid w:val="00574A83"/>
    <w:rsid w:val="0058216C"/>
    <w:rsid w:val="0059254C"/>
    <w:rsid w:val="00594C86"/>
    <w:rsid w:val="0059614B"/>
    <w:rsid w:val="00597290"/>
    <w:rsid w:val="005A07A4"/>
    <w:rsid w:val="005A1989"/>
    <w:rsid w:val="005A25D1"/>
    <w:rsid w:val="005A5913"/>
    <w:rsid w:val="005A5C83"/>
    <w:rsid w:val="005A7100"/>
    <w:rsid w:val="005B0570"/>
    <w:rsid w:val="005B10AE"/>
    <w:rsid w:val="005B312C"/>
    <w:rsid w:val="005B3BC3"/>
    <w:rsid w:val="005B47EA"/>
    <w:rsid w:val="005B5E6A"/>
    <w:rsid w:val="005B6E4E"/>
    <w:rsid w:val="005C1852"/>
    <w:rsid w:val="005C2083"/>
    <w:rsid w:val="005C29F8"/>
    <w:rsid w:val="005C2D74"/>
    <w:rsid w:val="005D2128"/>
    <w:rsid w:val="005E0623"/>
    <w:rsid w:val="005E530B"/>
    <w:rsid w:val="005F010C"/>
    <w:rsid w:val="005F250F"/>
    <w:rsid w:val="005F337D"/>
    <w:rsid w:val="005F42C4"/>
    <w:rsid w:val="005F563F"/>
    <w:rsid w:val="005F5900"/>
    <w:rsid w:val="005F6C39"/>
    <w:rsid w:val="00600FBD"/>
    <w:rsid w:val="006031C9"/>
    <w:rsid w:val="0060344D"/>
    <w:rsid w:val="0061077A"/>
    <w:rsid w:val="00613476"/>
    <w:rsid w:val="006150DA"/>
    <w:rsid w:val="006168EE"/>
    <w:rsid w:val="00616A3F"/>
    <w:rsid w:val="006175DC"/>
    <w:rsid w:val="006202A5"/>
    <w:rsid w:val="00633354"/>
    <w:rsid w:val="0063719F"/>
    <w:rsid w:val="00641A29"/>
    <w:rsid w:val="006422A3"/>
    <w:rsid w:val="00644A08"/>
    <w:rsid w:val="00660A6B"/>
    <w:rsid w:val="006626BA"/>
    <w:rsid w:val="00662EA9"/>
    <w:rsid w:val="00665A33"/>
    <w:rsid w:val="00675BA4"/>
    <w:rsid w:val="00682D20"/>
    <w:rsid w:val="006851ED"/>
    <w:rsid w:val="006871E8"/>
    <w:rsid w:val="00687571"/>
    <w:rsid w:val="006901E9"/>
    <w:rsid w:val="006A0049"/>
    <w:rsid w:val="006A0685"/>
    <w:rsid w:val="006A3BE4"/>
    <w:rsid w:val="006A41F4"/>
    <w:rsid w:val="006A55F0"/>
    <w:rsid w:val="006A740C"/>
    <w:rsid w:val="006A793A"/>
    <w:rsid w:val="006B3637"/>
    <w:rsid w:val="006B3752"/>
    <w:rsid w:val="006B48AC"/>
    <w:rsid w:val="006B5775"/>
    <w:rsid w:val="006B711C"/>
    <w:rsid w:val="006B78FA"/>
    <w:rsid w:val="006C24AA"/>
    <w:rsid w:val="006C722A"/>
    <w:rsid w:val="006D4769"/>
    <w:rsid w:val="006D4DE2"/>
    <w:rsid w:val="006D580A"/>
    <w:rsid w:val="006D6CEF"/>
    <w:rsid w:val="006E0BE9"/>
    <w:rsid w:val="006E23A4"/>
    <w:rsid w:val="006E326F"/>
    <w:rsid w:val="006E34EC"/>
    <w:rsid w:val="006E564D"/>
    <w:rsid w:val="006E5926"/>
    <w:rsid w:val="006F2353"/>
    <w:rsid w:val="006F5FFE"/>
    <w:rsid w:val="00702D4D"/>
    <w:rsid w:val="00703B3F"/>
    <w:rsid w:val="00704BE5"/>
    <w:rsid w:val="00706F02"/>
    <w:rsid w:val="007077DD"/>
    <w:rsid w:val="00707AC3"/>
    <w:rsid w:val="00713986"/>
    <w:rsid w:val="00713E0A"/>
    <w:rsid w:val="00713FB5"/>
    <w:rsid w:val="0071529C"/>
    <w:rsid w:val="007170D1"/>
    <w:rsid w:val="00721667"/>
    <w:rsid w:val="00721F0B"/>
    <w:rsid w:val="00724557"/>
    <w:rsid w:val="00734013"/>
    <w:rsid w:val="00736B31"/>
    <w:rsid w:val="00742813"/>
    <w:rsid w:val="00742FE4"/>
    <w:rsid w:val="00751BE9"/>
    <w:rsid w:val="00764FEE"/>
    <w:rsid w:val="00765BF5"/>
    <w:rsid w:val="00773361"/>
    <w:rsid w:val="00774FDB"/>
    <w:rsid w:val="007777DD"/>
    <w:rsid w:val="00780D62"/>
    <w:rsid w:val="00785097"/>
    <w:rsid w:val="007873AE"/>
    <w:rsid w:val="00791086"/>
    <w:rsid w:val="0079162A"/>
    <w:rsid w:val="007923DD"/>
    <w:rsid w:val="00794C39"/>
    <w:rsid w:val="007951F1"/>
    <w:rsid w:val="00796730"/>
    <w:rsid w:val="00797D79"/>
    <w:rsid w:val="007A018F"/>
    <w:rsid w:val="007A1F1C"/>
    <w:rsid w:val="007A2694"/>
    <w:rsid w:val="007A29D9"/>
    <w:rsid w:val="007A2B84"/>
    <w:rsid w:val="007A7E72"/>
    <w:rsid w:val="007B4CA8"/>
    <w:rsid w:val="007B4EC9"/>
    <w:rsid w:val="007B745E"/>
    <w:rsid w:val="007B7D5E"/>
    <w:rsid w:val="007C25CD"/>
    <w:rsid w:val="007C26EC"/>
    <w:rsid w:val="007C281E"/>
    <w:rsid w:val="007C563F"/>
    <w:rsid w:val="007C7DF0"/>
    <w:rsid w:val="007D0704"/>
    <w:rsid w:val="007D1125"/>
    <w:rsid w:val="007D4C91"/>
    <w:rsid w:val="007D5F96"/>
    <w:rsid w:val="007E5EE3"/>
    <w:rsid w:val="007E7C83"/>
    <w:rsid w:val="007F104B"/>
    <w:rsid w:val="007F45E3"/>
    <w:rsid w:val="007F7387"/>
    <w:rsid w:val="008042AC"/>
    <w:rsid w:val="008060BA"/>
    <w:rsid w:val="0080754E"/>
    <w:rsid w:val="0080768E"/>
    <w:rsid w:val="00810D67"/>
    <w:rsid w:val="008135EB"/>
    <w:rsid w:val="00816338"/>
    <w:rsid w:val="0081681B"/>
    <w:rsid w:val="008176F4"/>
    <w:rsid w:val="008229BA"/>
    <w:rsid w:val="008331DD"/>
    <w:rsid w:val="00834D4C"/>
    <w:rsid w:val="0083688E"/>
    <w:rsid w:val="00836AB2"/>
    <w:rsid w:val="00837779"/>
    <w:rsid w:val="00844488"/>
    <w:rsid w:val="008446CC"/>
    <w:rsid w:val="00854A8B"/>
    <w:rsid w:val="00855376"/>
    <w:rsid w:val="008579FF"/>
    <w:rsid w:val="008600D6"/>
    <w:rsid w:val="00866B12"/>
    <w:rsid w:val="00867655"/>
    <w:rsid w:val="00871ABC"/>
    <w:rsid w:val="0087303A"/>
    <w:rsid w:val="008736CF"/>
    <w:rsid w:val="008752C6"/>
    <w:rsid w:val="008756E9"/>
    <w:rsid w:val="008758EA"/>
    <w:rsid w:val="00880D5F"/>
    <w:rsid w:val="00881FC7"/>
    <w:rsid w:val="00886054"/>
    <w:rsid w:val="008876B4"/>
    <w:rsid w:val="008907B2"/>
    <w:rsid w:val="00891CCF"/>
    <w:rsid w:val="008963B1"/>
    <w:rsid w:val="00896726"/>
    <w:rsid w:val="00896786"/>
    <w:rsid w:val="00896AB2"/>
    <w:rsid w:val="00896BDF"/>
    <w:rsid w:val="008A0E2C"/>
    <w:rsid w:val="008A16E1"/>
    <w:rsid w:val="008A20D3"/>
    <w:rsid w:val="008A20E1"/>
    <w:rsid w:val="008A21E3"/>
    <w:rsid w:val="008A3038"/>
    <w:rsid w:val="008A56CC"/>
    <w:rsid w:val="008A6E3D"/>
    <w:rsid w:val="008A716A"/>
    <w:rsid w:val="008B0685"/>
    <w:rsid w:val="008B09CB"/>
    <w:rsid w:val="008B5636"/>
    <w:rsid w:val="008C07B6"/>
    <w:rsid w:val="008C308A"/>
    <w:rsid w:val="008D5A30"/>
    <w:rsid w:val="008D691C"/>
    <w:rsid w:val="008E295C"/>
    <w:rsid w:val="008E4D69"/>
    <w:rsid w:val="008E4F43"/>
    <w:rsid w:val="008E5EB3"/>
    <w:rsid w:val="008E6EE8"/>
    <w:rsid w:val="008F260D"/>
    <w:rsid w:val="008F339E"/>
    <w:rsid w:val="008F4CA0"/>
    <w:rsid w:val="00903F1F"/>
    <w:rsid w:val="00905190"/>
    <w:rsid w:val="009054D0"/>
    <w:rsid w:val="00905D17"/>
    <w:rsid w:val="00906B33"/>
    <w:rsid w:val="00906BD5"/>
    <w:rsid w:val="00906F9D"/>
    <w:rsid w:val="00907D06"/>
    <w:rsid w:val="00910B63"/>
    <w:rsid w:val="00915AAC"/>
    <w:rsid w:val="00920A63"/>
    <w:rsid w:val="0092199D"/>
    <w:rsid w:val="00923961"/>
    <w:rsid w:val="00923A26"/>
    <w:rsid w:val="0092439E"/>
    <w:rsid w:val="009260FE"/>
    <w:rsid w:val="00931BB3"/>
    <w:rsid w:val="009325DE"/>
    <w:rsid w:val="00935C76"/>
    <w:rsid w:val="00935E8D"/>
    <w:rsid w:val="00936E4F"/>
    <w:rsid w:val="0094102B"/>
    <w:rsid w:val="00945012"/>
    <w:rsid w:val="00945797"/>
    <w:rsid w:val="009464C2"/>
    <w:rsid w:val="009470A8"/>
    <w:rsid w:val="009503AC"/>
    <w:rsid w:val="00951881"/>
    <w:rsid w:val="009518A8"/>
    <w:rsid w:val="00953696"/>
    <w:rsid w:val="00956F7A"/>
    <w:rsid w:val="009621A4"/>
    <w:rsid w:val="00965AE0"/>
    <w:rsid w:val="009675BB"/>
    <w:rsid w:val="00967B75"/>
    <w:rsid w:val="00975317"/>
    <w:rsid w:val="00975EF6"/>
    <w:rsid w:val="00981D8E"/>
    <w:rsid w:val="009833E8"/>
    <w:rsid w:val="0098370B"/>
    <w:rsid w:val="00985984"/>
    <w:rsid w:val="00985C0D"/>
    <w:rsid w:val="009908F7"/>
    <w:rsid w:val="00993461"/>
    <w:rsid w:val="00993DB8"/>
    <w:rsid w:val="00996212"/>
    <w:rsid w:val="009965CC"/>
    <w:rsid w:val="009A2E96"/>
    <w:rsid w:val="009C0E77"/>
    <w:rsid w:val="009C2839"/>
    <w:rsid w:val="009C31CC"/>
    <w:rsid w:val="009C380D"/>
    <w:rsid w:val="009C4AB1"/>
    <w:rsid w:val="009C7E75"/>
    <w:rsid w:val="009D0017"/>
    <w:rsid w:val="009D0186"/>
    <w:rsid w:val="009D21B9"/>
    <w:rsid w:val="009D27CC"/>
    <w:rsid w:val="009D4576"/>
    <w:rsid w:val="009D57EB"/>
    <w:rsid w:val="009D6657"/>
    <w:rsid w:val="009E0260"/>
    <w:rsid w:val="009E16D4"/>
    <w:rsid w:val="009E1825"/>
    <w:rsid w:val="009E4A11"/>
    <w:rsid w:val="009F52B3"/>
    <w:rsid w:val="009F7280"/>
    <w:rsid w:val="009F7770"/>
    <w:rsid w:val="00A001AC"/>
    <w:rsid w:val="00A028A7"/>
    <w:rsid w:val="00A038EF"/>
    <w:rsid w:val="00A041DE"/>
    <w:rsid w:val="00A04878"/>
    <w:rsid w:val="00A07620"/>
    <w:rsid w:val="00A14CB2"/>
    <w:rsid w:val="00A15779"/>
    <w:rsid w:val="00A20093"/>
    <w:rsid w:val="00A232A1"/>
    <w:rsid w:val="00A273D0"/>
    <w:rsid w:val="00A30001"/>
    <w:rsid w:val="00A36B07"/>
    <w:rsid w:val="00A41B03"/>
    <w:rsid w:val="00A41EE3"/>
    <w:rsid w:val="00A42FEA"/>
    <w:rsid w:val="00A45685"/>
    <w:rsid w:val="00A47B48"/>
    <w:rsid w:val="00A51578"/>
    <w:rsid w:val="00A51E6C"/>
    <w:rsid w:val="00A531B0"/>
    <w:rsid w:val="00A53D39"/>
    <w:rsid w:val="00A571D2"/>
    <w:rsid w:val="00A60867"/>
    <w:rsid w:val="00A61B9F"/>
    <w:rsid w:val="00A62569"/>
    <w:rsid w:val="00A62863"/>
    <w:rsid w:val="00A62C5E"/>
    <w:rsid w:val="00A63E55"/>
    <w:rsid w:val="00A645F0"/>
    <w:rsid w:val="00A74754"/>
    <w:rsid w:val="00A82B06"/>
    <w:rsid w:val="00A835E9"/>
    <w:rsid w:val="00A92549"/>
    <w:rsid w:val="00A92696"/>
    <w:rsid w:val="00A92CA9"/>
    <w:rsid w:val="00A9320B"/>
    <w:rsid w:val="00A938F2"/>
    <w:rsid w:val="00A953C3"/>
    <w:rsid w:val="00A97D09"/>
    <w:rsid w:val="00AA4B6F"/>
    <w:rsid w:val="00AA5F6D"/>
    <w:rsid w:val="00AA6080"/>
    <w:rsid w:val="00AB0328"/>
    <w:rsid w:val="00AB0EA4"/>
    <w:rsid w:val="00AB4420"/>
    <w:rsid w:val="00AB49B4"/>
    <w:rsid w:val="00AB5BA3"/>
    <w:rsid w:val="00AB5CBE"/>
    <w:rsid w:val="00AB5F53"/>
    <w:rsid w:val="00AB668D"/>
    <w:rsid w:val="00AB6E78"/>
    <w:rsid w:val="00AB7571"/>
    <w:rsid w:val="00AC2ED6"/>
    <w:rsid w:val="00AC41B8"/>
    <w:rsid w:val="00AC4516"/>
    <w:rsid w:val="00AC5254"/>
    <w:rsid w:val="00AC738D"/>
    <w:rsid w:val="00AC7BB6"/>
    <w:rsid w:val="00AD08F8"/>
    <w:rsid w:val="00AD105F"/>
    <w:rsid w:val="00AD44BD"/>
    <w:rsid w:val="00AD75D5"/>
    <w:rsid w:val="00AE1B69"/>
    <w:rsid w:val="00AE1E15"/>
    <w:rsid w:val="00AE4767"/>
    <w:rsid w:val="00AE58A1"/>
    <w:rsid w:val="00AE5A28"/>
    <w:rsid w:val="00AE6AE3"/>
    <w:rsid w:val="00AF1C6B"/>
    <w:rsid w:val="00AF42F7"/>
    <w:rsid w:val="00AF4E8B"/>
    <w:rsid w:val="00B00033"/>
    <w:rsid w:val="00B03809"/>
    <w:rsid w:val="00B05153"/>
    <w:rsid w:val="00B10564"/>
    <w:rsid w:val="00B121A0"/>
    <w:rsid w:val="00B24049"/>
    <w:rsid w:val="00B24540"/>
    <w:rsid w:val="00B26BB0"/>
    <w:rsid w:val="00B27E11"/>
    <w:rsid w:val="00B31014"/>
    <w:rsid w:val="00B31B7F"/>
    <w:rsid w:val="00B36098"/>
    <w:rsid w:val="00B4352A"/>
    <w:rsid w:val="00B43BF8"/>
    <w:rsid w:val="00B450F6"/>
    <w:rsid w:val="00B4554B"/>
    <w:rsid w:val="00B479C6"/>
    <w:rsid w:val="00B5088D"/>
    <w:rsid w:val="00B517CD"/>
    <w:rsid w:val="00B52B6D"/>
    <w:rsid w:val="00B52E5A"/>
    <w:rsid w:val="00B53AF2"/>
    <w:rsid w:val="00B54FCA"/>
    <w:rsid w:val="00B56D05"/>
    <w:rsid w:val="00B576DE"/>
    <w:rsid w:val="00B57F18"/>
    <w:rsid w:val="00B603F1"/>
    <w:rsid w:val="00B66616"/>
    <w:rsid w:val="00B707E0"/>
    <w:rsid w:val="00B7167F"/>
    <w:rsid w:val="00B72EC0"/>
    <w:rsid w:val="00B75274"/>
    <w:rsid w:val="00B82BFF"/>
    <w:rsid w:val="00B86E8C"/>
    <w:rsid w:val="00B90EC0"/>
    <w:rsid w:val="00B91DCD"/>
    <w:rsid w:val="00B94BCB"/>
    <w:rsid w:val="00BA0307"/>
    <w:rsid w:val="00BA10EC"/>
    <w:rsid w:val="00BA5CFC"/>
    <w:rsid w:val="00BB5829"/>
    <w:rsid w:val="00BB69D5"/>
    <w:rsid w:val="00BC0A37"/>
    <w:rsid w:val="00BC20CC"/>
    <w:rsid w:val="00BC4ECC"/>
    <w:rsid w:val="00BC568E"/>
    <w:rsid w:val="00BC6560"/>
    <w:rsid w:val="00BC6A48"/>
    <w:rsid w:val="00BC6CE6"/>
    <w:rsid w:val="00BC7A3B"/>
    <w:rsid w:val="00BD0F8C"/>
    <w:rsid w:val="00BD1583"/>
    <w:rsid w:val="00BD1658"/>
    <w:rsid w:val="00BD237A"/>
    <w:rsid w:val="00BD3989"/>
    <w:rsid w:val="00BE083C"/>
    <w:rsid w:val="00BE0DE1"/>
    <w:rsid w:val="00BE1433"/>
    <w:rsid w:val="00BE1461"/>
    <w:rsid w:val="00BE1601"/>
    <w:rsid w:val="00BE256E"/>
    <w:rsid w:val="00BE3D26"/>
    <w:rsid w:val="00BE445D"/>
    <w:rsid w:val="00BE4CBA"/>
    <w:rsid w:val="00BE7212"/>
    <w:rsid w:val="00BE7ED3"/>
    <w:rsid w:val="00BF20EA"/>
    <w:rsid w:val="00BF4BB7"/>
    <w:rsid w:val="00BF53BB"/>
    <w:rsid w:val="00BF75FC"/>
    <w:rsid w:val="00BF7FB9"/>
    <w:rsid w:val="00C02CFE"/>
    <w:rsid w:val="00C02D8E"/>
    <w:rsid w:val="00C12340"/>
    <w:rsid w:val="00C12A65"/>
    <w:rsid w:val="00C148C9"/>
    <w:rsid w:val="00C154E3"/>
    <w:rsid w:val="00C16DF8"/>
    <w:rsid w:val="00C176F4"/>
    <w:rsid w:val="00C215CC"/>
    <w:rsid w:val="00C21ABF"/>
    <w:rsid w:val="00C21F15"/>
    <w:rsid w:val="00C231D5"/>
    <w:rsid w:val="00C26C80"/>
    <w:rsid w:val="00C30242"/>
    <w:rsid w:val="00C313C0"/>
    <w:rsid w:val="00C3245F"/>
    <w:rsid w:val="00C32F40"/>
    <w:rsid w:val="00C33864"/>
    <w:rsid w:val="00C348FE"/>
    <w:rsid w:val="00C406B5"/>
    <w:rsid w:val="00C43940"/>
    <w:rsid w:val="00C442B1"/>
    <w:rsid w:val="00C467EB"/>
    <w:rsid w:val="00C50007"/>
    <w:rsid w:val="00C5075C"/>
    <w:rsid w:val="00C51102"/>
    <w:rsid w:val="00C54C1D"/>
    <w:rsid w:val="00C55B29"/>
    <w:rsid w:val="00C5708A"/>
    <w:rsid w:val="00C578C0"/>
    <w:rsid w:val="00C6299A"/>
    <w:rsid w:val="00C62AF0"/>
    <w:rsid w:val="00C63EE3"/>
    <w:rsid w:val="00C64B33"/>
    <w:rsid w:val="00C65F45"/>
    <w:rsid w:val="00C6663A"/>
    <w:rsid w:val="00C67522"/>
    <w:rsid w:val="00C72511"/>
    <w:rsid w:val="00C72F38"/>
    <w:rsid w:val="00C80073"/>
    <w:rsid w:val="00C82D1E"/>
    <w:rsid w:val="00C92EC1"/>
    <w:rsid w:val="00C95C48"/>
    <w:rsid w:val="00C963A1"/>
    <w:rsid w:val="00CA3EA7"/>
    <w:rsid w:val="00CA4997"/>
    <w:rsid w:val="00CB031D"/>
    <w:rsid w:val="00CB23F9"/>
    <w:rsid w:val="00CB4C33"/>
    <w:rsid w:val="00CB503D"/>
    <w:rsid w:val="00CB6971"/>
    <w:rsid w:val="00CC0FC7"/>
    <w:rsid w:val="00CC257E"/>
    <w:rsid w:val="00CC27F5"/>
    <w:rsid w:val="00CC3BFD"/>
    <w:rsid w:val="00CC5CC3"/>
    <w:rsid w:val="00CC5EA8"/>
    <w:rsid w:val="00CC620A"/>
    <w:rsid w:val="00CD02E1"/>
    <w:rsid w:val="00CD401D"/>
    <w:rsid w:val="00CD50BD"/>
    <w:rsid w:val="00CD7B1D"/>
    <w:rsid w:val="00CE0A61"/>
    <w:rsid w:val="00CE1741"/>
    <w:rsid w:val="00CE3104"/>
    <w:rsid w:val="00CE4A91"/>
    <w:rsid w:val="00CE4EC0"/>
    <w:rsid w:val="00CF0C1E"/>
    <w:rsid w:val="00CF2B03"/>
    <w:rsid w:val="00CF35E1"/>
    <w:rsid w:val="00CF5C4C"/>
    <w:rsid w:val="00CF5EC3"/>
    <w:rsid w:val="00CF65B2"/>
    <w:rsid w:val="00D0709A"/>
    <w:rsid w:val="00D07EBF"/>
    <w:rsid w:val="00D101E8"/>
    <w:rsid w:val="00D11752"/>
    <w:rsid w:val="00D13010"/>
    <w:rsid w:val="00D15924"/>
    <w:rsid w:val="00D164D2"/>
    <w:rsid w:val="00D166AE"/>
    <w:rsid w:val="00D17791"/>
    <w:rsid w:val="00D20FFF"/>
    <w:rsid w:val="00D215BB"/>
    <w:rsid w:val="00D22952"/>
    <w:rsid w:val="00D25C92"/>
    <w:rsid w:val="00D31D0B"/>
    <w:rsid w:val="00D34499"/>
    <w:rsid w:val="00D35462"/>
    <w:rsid w:val="00D400BC"/>
    <w:rsid w:val="00D451E5"/>
    <w:rsid w:val="00D45DAE"/>
    <w:rsid w:val="00D55536"/>
    <w:rsid w:val="00D575EE"/>
    <w:rsid w:val="00D60963"/>
    <w:rsid w:val="00D60CA4"/>
    <w:rsid w:val="00D622E0"/>
    <w:rsid w:val="00D639BE"/>
    <w:rsid w:val="00D66471"/>
    <w:rsid w:val="00D701DC"/>
    <w:rsid w:val="00D70319"/>
    <w:rsid w:val="00D73781"/>
    <w:rsid w:val="00D747BC"/>
    <w:rsid w:val="00D80E16"/>
    <w:rsid w:val="00D82E85"/>
    <w:rsid w:val="00D85B70"/>
    <w:rsid w:val="00D87657"/>
    <w:rsid w:val="00D92170"/>
    <w:rsid w:val="00D92402"/>
    <w:rsid w:val="00D92E32"/>
    <w:rsid w:val="00D9366F"/>
    <w:rsid w:val="00D96443"/>
    <w:rsid w:val="00DA0280"/>
    <w:rsid w:val="00DA40AE"/>
    <w:rsid w:val="00DA516E"/>
    <w:rsid w:val="00DB519C"/>
    <w:rsid w:val="00DB6298"/>
    <w:rsid w:val="00DC080C"/>
    <w:rsid w:val="00DC3AAD"/>
    <w:rsid w:val="00DC65A4"/>
    <w:rsid w:val="00DC70FC"/>
    <w:rsid w:val="00DC7198"/>
    <w:rsid w:val="00DC7B8A"/>
    <w:rsid w:val="00DD06D0"/>
    <w:rsid w:val="00DD3618"/>
    <w:rsid w:val="00DD4147"/>
    <w:rsid w:val="00DD6F20"/>
    <w:rsid w:val="00DE19F8"/>
    <w:rsid w:val="00DE4014"/>
    <w:rsid w:val="00DE724C"/>
    <w:rsid w:val="00DE7655"/>
    <w:rsid w:val="00DF56AF"/>
    <w:rsid w:val="00DF6170"/>
    <w:rsid w:val="00E03B2D"/>
    <w:rsid w:val="00E04799"/>
    <w:rsid w:val="00E047DE"/>
    <w:rsid w:val="00E052DC"/>
    <w:rsid w:val="00E05F9D"/>
    <w:rsid w:val="00E16561"/>
    <w:rsid w:val="00E16DC4"/>
    <w:rsid w:val="00E16F69"/>
    <w:rsid w:val="00E20B36"/>
    <w:rsid w:val="00E25FD4"/>
    <w:rsid w:val="00E26126"/>
    <w:rsid w:val="00E30FCC"/>
    <w:rsid w:val="00E32C1B"/>
    <w:rsid w:val="00E35AAE"/>
    <w:rsid w:val="00E35B36"/>
    <w:rsid w:val="00E35E2B"/>
    <w:rsid w:val="00E427FC"/>
    <w:rsid w:val="00E436E9"/>
    <w:rsid w:val="00E43C49"/>
    <w:rsid w:val="00E44691"/>
    <w:rsid w:val="00E449B7"/>
    <w:rsid w:val="00E449EC"/>
    <w:rsid w:val="00E5048F"/>
    <w:rsid w:val="00E51EED"/>
    <w:rsid w:val="00E621D6"/>
    <w:rsid w:val="00E621F4"/>
    <w:rsid w:val="00E62E8D"/>
    <w:rsid w:val="00E63BBD"/>
    <w:rsid w:val="00E64802"/>
    <w:rsid w:val="00E6565F"/>
    <w:rsid w:val="00E660DC"/>
    <w:rsid w:val="00E67015"/>
    <w:rsid w:val="00E67711"/>
    <w:rsid w:val="00E756DB"/>
    <w:rsid w:val="00E76162"/>
    <w:rsid w:val="00E76A80"/>
    <w:rsid w:val="00E81254"/>
    <w:rsid w:val="00E8133E"/>
    <w:rsid w:val="00E82453"/>
    <w:rsid w:val="00E84BCF"/>
    <w:rsid w:val="00E877A7"/>
    <w:rsid w:val="00E9265A"/>
    <w:rsid w:val="00E953A7"/>
    <w:rsid w:val="00E96FAC"/>
    <w:rsid w:val="00EA1A9A"/>
    <w:rsid w:val="00EA2D67"/>
    <w:rsid w:val="00EA5801"/>
    <w:rsid w:val="00EA764C"/>
    <w:rsid w:val="00EB24B9"/>
    <w:rsid w:val="00EB28CD"/>
    <w:rsid w:val="00EC25D3"/>
    <w:rsid w:val="00EC2EF7"/>
    <w:rsid w:val="00EC3E7B"/>
    <w:rsid w:val="00EC4EE5"/>
    <w:rsid w:val="00ED2250"/>
    <w:rsid w:val="00ED533E"/>
    <w:rsid w:val="00ED5E64"/>
    <w:rsid w:val="00EE08DC"/>
    <w:rsid w:val="00EE0CE0"/>
    <w:rsid w:val="00EE132F"/>
    <w:rsid w:val="00EE29BA"/>
    <w:rsid w:val="00EE4303"/>
    <w:rsid w:val="00EE4318"/>
    <w:rsid w:val="00EE5E52"/>
    <w:rsid w:val="00EF303E"/>
    <w:rsid w:val="00EF7114"/>
    <w:rsid w:val="00EF72A9"/>
    <w:rsid w:val="00F017DC"/>
    <w:rsid w:val="00F03DE5"/>
    <w:rsid w:val="00F116B5"/>
    <w:rsid w:val="00F21551"/>
    <w:rsid w:val="00F21FE5"/>
    <w:rsid w:val="00F225E6"/>
    <w:rsid w:val="00F26603"/>
    <w:rsid w:val="00F26C69"/>
    <w:rsid w:val="00F3014F"/>
    <w:rsid w:val="00F30413"/>
    <w:rsid w:val="00F3154F"/>
    <w:rsid w:val="00F315AC"/>
    <w:rsid w:val="00F32FEF"/>
    <w:rsid w:val="00F34037"/>
    <w:rsid w:val="00F351F5"/>
    <w:rsid w:val="00F35480"/>
    <w:rsid w:val="00F364B9"/>
    <w:rsid w:val="00F379B9"/>
    <w:rsid w:val="00F434AA"/>
    <w:rsid w:val="00F436A8"/>
    <w:rsid w:val="00F45495"/>
    <w:rsid w:val="00F45C25"/>
    <w:rsid w:val="00F475B6"/>
    <w:rsid w:val="00F51941"/>
    <w:rsid w:val="00F55EFF"/>
    <w:rsid w:val="00F618BF"/>
    <w:rsid w:val="00F63834"/>
    <w:rsid w:val="00F66999"/>
    <w:rsid w:val="00F678D7"/>
    <w:rsid w:val="00F70B15"/>
    <w:rsid w:val="00F71839"/>
    <w:rsid w:val="00F72B40"/>
    <w:rsid w:val="00F82181"/>
    <w:rsid w:val="00F96C85"/>
    <w:rsid w:val="00FA12BE"/>
    <w:rsid w:val="00FA2DD2"/>
    <w:rsid w:val="00FA3801"/>
    <w:rsid w:val="00FA4B09"/>
    <w:rsid w:val="00FA4BF3"/>
    <w:rsid w:val="00FB192C"/>
    <w:rsid w:val="00FB298C"/>
    <w:rsid w:val="00FB48DD"/>
    <w:rsid w:val="00FB51C9"/>
    <w:rsid w:val="00FB6A06"/>
    <w:rsid w:val="00FC1F38"/>
    <w:rsid w:val="00FC4DCD"/>
    <w:rsid w:val="00FC4F66"/>
    <w:rsid w:val="00FC5E8E"/>
    <w:rsid w:val="00FC6344"/>
    <w:rsid w:val="00FC79D0"/>
    <w:rsid w:val="00FD2344"/>
    <w:rsid w:val="00FD3912"/>
    <w:rsid w:val="00FD3BD6"/>
    <w:rsid w:val="00FD4103"/>
    <w:rsid w:val="00FD4358"/>
    <w:rsid w:val="00FD6DB9"/>
    <w:rsid w:val="00FD7AB1"/>
    <w:rsid w:val="00FE1634"/>
    <w:rsid w:val="00FE213F"/>
    <w:rsid w:val="00FE6612"/>
    <w:rsid w:val="00FE7838"/>
    <w:rsid w:val="00FF3740"/>
    <w:rsid w:val="00FF41E4"/>
    <w:rsid w:val="00FF4D48"/>
    <w:rsid w:val="00FF5645"/>
    <w:rsid w:val="00FF6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B4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15"/>
    <w:rPr>
      <w:rFonts w:ascii="Calibri" w:eastAsia="Calibri" w:hAnsi="Calibri" w:cs="Times New Roman"/>
    </w:rPr>
  </w:style>
  <w:style w:type="paragraph" w:styleId="Ttulo2">
    <w:name w:val="heading 2"/>
    <w:basedOn w:val="Normal"/>
    <w:next w:val="Normal"/>
    <w:link w:val="Ttulo2Car"/>
    <w:uiPriority w:val="9"/>
    <w:semiHidden/>
    <w:unhideWhenUsed/>
    <w:qFormat/>
    <w:rsid w:val="00E670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6701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99"/>
    <w:qFormat/>
    <w:rsid w:val="00E67015"/>
    <w:pPr>
      <w:ind w:left="720"/>
      <w:contextualSpacing/>
    </w:pPr>
  </w:style>
  <w:style w:type="paragraph" w:styleId="Textonotapie">
    <w:name w:val="footnote text"/>
    <w:basedOn w:val="Normal"/>
    <w:link w:val="TextonotapieCar"/>
    <w:uiPriority w:val="99"/>
    <w:semiHidden/>
    <w:rsid w:val="00E670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7015"/>
    <w:rPr>
      <w:rFonts w:ascii="Calibri" w:eastAsia="Calibri" w:hAnsi="Calibri" w:cs="Times New Roman"/>
      <w:sz w:val="20"/>
      <w:szCs w:val="20"/>
    </w:rPr>
  </w:style>
  <w:style w:type="character" w:styleId="Refdenotaalpie">
    <w:name w:val="footnote reference"/>
    <w:basedOn w:val="Fuentedeprrafopredeter"/>
    <w:uiPriority w:val="99"/>
    <w:semiHidden/>
    <w:rsid w:val="00E67015"/>
    <w:rPr>
      <w:rFonts w:cs="Times New Roman"/>
      <w:vertAlign w:val="superscript"/>
    </w:rPr>
  </w:style>
  <w:style w:type="character" w:styleId="Refdecomentario">
    <w:name w:val="annotation reference"/>
    <w:basedOn w:val="Fuentedeprrafopredeter"/>
    <w:uiPriority w:val="99"/>
    <w:semiHidden/>
    <w:rsid w:val="00E67015"/>
    <w:rPr>
      <w:rFonts w:cs="Times New Roman"/>
      <w:sz w:val="16"/>
      <w:szCs w:val="16"/>
    </w:rPr>
  </w:style>
  <w:style w:type="paragraph" w:styleId="Textocomentario">
    <w:name w:val="annotation text"/>
    <w:basedOn w:val="Normal"/>
    <w:link w:val="TextocomentarioCar"/>
    <w:uiPriority w:val="99"/>
    <w:semiHidden/>
    <w:rsid w:val="00E670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7015"/>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E67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015"/>
    <w:rPr>
      <w:rFonts w:ascii="Tahoma" w:eastAsia="Calibri" w:hAnsi="Tahoma" w:cs="Tahoma"/>
      <w:sz w:val="16"/>
      <w:szCs w:val="16"/>
    </w:rPr>
  </w:style>
  <w:style w:type="paragraph" w:styleId="Encabezado">
    <w:name w:val="header"/>
    <w:basedOn w:val="Normal"/>
    <w:link w:val="EncabezadoCar"/>
    <w:uiPriority w:val="99"/>
    <w:unhideWhenUsed/>
    <w:rsid w:val="009464C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464C2"/>
    <w:rPr>
      <w:rFonts w:ascii="Calibri" w:eastAsia="Calibri" w:hAnsi="Calibri" w:cs="Times New Roman"/>
    </w:rPr>
  </w:style>
  <w:style w:type="paragraph" w:styleId="Piedepgina">
    <w:name w:val="footer"/>
    <w:basedOn w:val="Normal"/>
    <w:link w:val="PiedepginaCar"/>
    <w:uiPriority w:val="99"/>
    <w:unhideWhenUsed/>
    <w:rsid w:val="009464C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464C2"/>
    <w:rPr>
      <w:rFonts w:ascii="Calibri" w:eastAsia="Calibri" w:hAnsi="Calibri" w:cs="Times New Roman"/>
    </w:rPr>
  </w:style>
  <w:style w:type="paragraph" w:styleId="Textonotaalfinal">
    <w:name w:val="endnote text"/>
    <w:basedOn w:val="Normal"/>
    <w:link w:val="TextonotaalfinalCar"/>
    <w:uiPriority w:val="99"/>
    <w:semiHidden/>
    <w:rsid w:val="00E96FAC"/>
    <w:pPr>
      <w:spacing w:after="0" w:line="240" w:lineRule="auto"/>
    </w:pPr>
    <w:rPr>
      <w:rFonts w:eastAsia="MS Mincho"/>
      <w:sz w:val="20"/>
      <w:szCs w:val="20"/>
      <w:lang w:val="es-ES_tradnl" w:eastAsia="es-ES"/>
    </w:rPr>
  </w:style>
  <w:style w:type="character" w:customStyle="1" w:styleId="TextonotaalfinalCar">
    <w:name w:val="Texto nota al final Car"/>
    <w:basedOn w:val="Fuentedeprrafopredeter"/>
    <w:link w:val="Textonotaalfinal"/>
    <w:uiPriority w:val="99"/>
    <w:semiHidden/>
    <w:rsid w:val="00E96FAC"/>
    <w:rPr>
      <w:rFonts w:ascii="Calibri" w:eastAsia="MS Mincho" w:hAnsi="Calibri" w:cs="Times New Roman"/>
      <w:sz w:val="20"/>
      <w:szCs w:val="20"/>
      <w:lang w:val="es-ES_tradnl" w:eastAsia="es-ES"/>
    </w:rPr>
  </w:style>
  <w:style w:type="character" w:styleId="Refdenotaalfinal">
    <w:name w:val="endnote reference"/>
    <w:uiPriority w:val="99"/>
    <w:semiHidden/>
    <w:rsid w:val="00E96FAC"/>
    <w:rPr>
      <w:rFonts w:cs="Times New Roman"/>
      <w:vertAlign w:val="superscript"/>
    </w:rPr>
  </w:style>
  <w:style w:type="character" w:styleId="Hipervnculo">
    <w:name w:val="Hyperlink"/>
    <w:basedOn w:val="Fuentedeprrafopredeter"/>
    <w:uiPriority w:val="99"/>
    <w:unhideWhenUsed/>
    <w:rsid w:val="00AB668D"/>
    <w:rPr>
      <w:color w:val="0000FF"/>
      <w:u w:val="single"/>
    </w:rPr>
  </w:style>
  <w:style w:type="character" w:customStyle="1" w:styleId="more">
    <w:name w:val="more"/>
    <w:basedOn w:val="Fuentedeprrafopredeter"/>
    <w:rsid w:val="00D60CA4"/>
  </w:style>
  <w:style w:type="table" w:styleId="Tablaconcuadrcula">
    <w:name w:val="Table Grid"/>
    <w:basedOn w:val="Tablanormal"/>
    <w:uiPriority w:val="59"/>
    <w:rsid w:val="0032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1383C"/>
    <w:rPr>
      <w:b/>
      <w:bCs/>
    </w:rPr>
  </w:style>
  <w:style w:type="character" w:customStyle="1" w:styleId="AsuntodelcomentarioCar">
    <w:name w:val="Asunto del comentario Car"/>
    <w:basedOn w:val="TextocomentarioCar"/>
    <w:link w:val="Asuntodelcomentario"/>
    <w:uiPriority w:val="99"/>
    <w:semiHidden/>
    <w:rsid w:val="0041383C"/>
    <w:rPr>
      <w:rFonts w:ascii="Calibri" w:eastAsia="Calibri" w:hAnsi="Calibri" w:cs="Times New Roman"/>
      <w:b/>
      <w:bCs/>
      <w:sz w:val="20"/>
      <w:szCs w:val="20"/>
    </w:rPr>
  </w:style>
  <w:style w:type="character" w:customStyle="1" w:styleId="apple-converted-space">
    <w:name w:val="apple-converted-space"/>
    <w:basedOn w:val="Fuentedeprrafopredeter"/>
    <w:rsid w:val="001D5D65"/>
  </w:style>
  <w:style w:type="character" w:styleId="Textoennegrita">
    <w:name w:val="Strong"/>
    <w:basedOn w:val="Fuentedeprrafopredeter"/>
    <w:uiPriority w:val="22"/>
    <w:qFormat/>
    <w:rsid w:val="001D5D65"/>
    <w:rPr>
      <w:b/>
      <w:bCs/>
    </w:rPr>
  </w:style>
  <w:style w:type="character" w:styleId="nfasis">
    <w:name w:val="Emphasis"/>
    <w:basedOn w:val="Fuentedeprrafopredeter"/>
    <w:uiPriority w:val="20"/>
    <w:qFormat/>
    <w:rsid w:val="000573D8"/>
    <w:rPr>
      <w:i/>
      <w:iCs/>
    </w:rPr>
  </w:style>
  <w:style w:type="paragraph" w:customStyle="1" w:styleId="EndNoteBibliographyTitle">
    <w:name w:val="EndNote Bibliography Title"/>
    <w:basedOn w:val="Normal"/>
    <w:link w:val="EndNoteBibliographyTitleCar"/>
    <w:rsid w:val="00F434AA"/>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F434AA"/>
    <w:rPr>
      <w:rFonts w:ascii="Calibri" w:eastAsia="Calibri" w:hAnsi="Calibri" w:cs="Times New Roman"/>
      <w:noProof/>
      <w:lang w:val="en-US"/>
    </w:rPr>
  </w:style>
  <w:style w:type="paragraph" w:customStyle="1" w:styleId="EndNoteBibliography">
    <w:name w:val="EndNote Bibliography"/>
    <w:basedOn w:val="Normal"/>
    <w:link w:val="EndNoteBibliographyCar"/>
    <w:rsid w:val="00F434AA"/>
    <w:pPr>
      <w:spacing w:line="240" w:lineRule="auto"/>
      <w:jc w:val="center"/>
    </w:pPr>
    <w:rPr>
      <w:noProof/>
      <w:lang w:val="en-US"/>
    </w:rPr>
  </w:style>
  <w:style w:type="character" w:customStyle="1" w:styleId="EndNoteBibliographyCar">
    <w:name w:val="EndNote Bibliography Car"/>
    <w:basedOn w:val="Fuentedeprrafopredeter"/>
    <w:link w:val="EndNoteBibliography"/>
    <w:rsid w:val="00F434AA"/>
    <w:rPr>
      <w:rFonts w:ascii="Calibri" w:eastAsia="Calibri" w:hAnsi="Calibri"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015"/>
    <w:rPr>
      <w:rFonts w:ascii="Calibri" w:eastAsia="Calibri" w:hAnsi="Calibri" w:cs="Times New Roman"/>
    </w:rPr>
  </w:style>
  <w:style w:type="paragraph" w:styleId="Ttulo2">
    <w:name w:val="heading 2"/>
    <w:basedOn w:val="Normal"/>
    <w:next w:val="Normal"/>
    <w:link w:val="Ttulo2Car"/>
    <w:uiPriority w:val="9"/>
    <w:semiHidden/>
    <w:unhideWhenUsed/>
    <w:qFormat/>
    <w:rsid w:val="00E670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67015"/>
    <w:rPr>
      <w:rFonts w:asciiTheme="majorHAnsi" w:eastAsiaTheme="majorEastAsia" w:hAnsiTheme="majorHAnsi" w:cstheme="majorBidi"/>
      <w:b/>
      <w:bCs/>
      <w:color w:val="4F81BD" w:themeColor="accent1"/>
      <w:sz w:val="26"/>
      <w:szCs w:val="26"/>
    </w:rPr>
  </w:style>
  <w:style w:type="paragraph" w:styleId="Prrafodelista">
    <w:name w:val="List Paragraph"/>
    <w:basedOn w:val="Normal"/>
    <w:uiPriority w:val="99"/>
    <w:qFormat/>
    <w:rsid w:val="00E67015"/>
    <w:pPr>
      <w:ind w:left="720"/>
      <w:contextualSpacing/>
    </w:pPr>
  </w:style>
  <w:style w:type="paragraph" w:styleId="Textonotapie">
    <w:name w:val="footnote text"/>
    <w:basedOn w:val="Normal"/>
    <w:link w:val="TextonotapieCar"/>
    <w:uiPriority w:val="99"/>
    <w:semiHidden/>
    <w:rsid w:val="00E670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7015"/>
    <w:rPr>
      <w:rFonts w:ascii="Calibri" w:eastAsia="Calibri" w:hAnsi="Calibri" w:cs="Times New Roman"/>
      <w:sz w:val="20"/>
      <w:szCs w:val="20"/>
    </w:rPr>
  </w:style>
  <w:style w:type="character" w:styleId="Refdenotaalpie">
    <w:name w:val="footnote reference"/>
    <w:basedOn w:val="Fuentedeprrafopredeter"/>
    <w:uiPriority w:val="99"/>
    <w:semiHidden/>
    <w:rsid w:val="00E67015"/>
    <w:rPr>
      <w:rFonts w:cs="Times New Roman"/>
      <w:vertAlign w:val="superscript"/>
    </w:rPr>
  </w:style>
  <w:style w:type="character" w:styleId="Refdecomentario">
    <w:name w:val="annotation reference"/>
    <w:basedOn w:val="Fuentedeprrafopredeter"/>
    <w:uiPriority w:val="99"/>
    <w:semiHidden/>
    <w:rsid w:val="00E67015"/>
    <w:rPr>
      <w:rFonts w:cs="Times New Roman"/>
      <w:sz w:val="16"/>
      <w:szCs w:val="16"/>
    </w:rPr>
  </w:style>
  <w:style w:type="paragraph" w:styleId="Textocomentario">
    <w:name w:val="annotation text"/>
    <w:basedOn w:val="Normal"/>
    <w:link w:val="TextocomentarioCar"/>
    <w:uiPriority w:val="99"/>
    <w:semiHidden/>
    <w:rsid w:val="00E6701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7015"/>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E67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015"/>
    <w:rPr>
      <w:rFonts w:ascii="Tahoma" w:eastAsia="Calibri" w:hAnsi="Tahoma" w:cs="Tahoma"/>
      <w:sz w:val="16"/>
      <w:szCs w:val="16"/>
    </w:rPr>
  </w:style>
  <w:style w:type="paragraph" w:styleId="Encabezado">
    <w:name w:val="header"/>
    <w:basedOn w:val="Normal"/>
    <w:link w:val="EncabezadoCar"/>
    <w:uiPriority w:val="99"/>
    <w:unhideWhenUsed/>
    <w:rsid w:val="009464C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464C2"/>
    <w:rPr>
      <w:rFonts w:ascii="Calibri" w:eastAsia="Calibri" w:hAnsi="Calibri" w:cs="Times New Roman"/>
    </w:rPr>
  </w:style>
  <w:style w:type="paragraph" w:styleId="Piedepgina">
    <w:name w:val="footer"/>
    <w:basedOn w:val="Normal"/>
    <w:link w:val="PiedepginaCar"/>
    <w:uiPriority w:val="99"/>
    <w:unhideWhenUsed/>
    <w:rsid w:val="009464C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464C2"/>
    <w:rPr>
      <w:rFonts w:ascii="Calibri" w:eastAsia="Calibri" w:hAnsi="Calibri" w:cs="Times New Roman"/>
    </w:rPr>
  </w:style>
  <w:style w:type="paragraph" w:styleId="Textonotaalfinal">
    <w:name w:val="endnote text"/>
    <w:basedOn w:val="Normal"/>
    <w:link w:val="TextonotaalfinalCar"/>
    <w:uiPriority w:val="99"/>
    <w:semiHidden/>
    <w:rsid w:val="00E96FAC"/>
    <w:pPr>
      <w:spacing w:after="0" w:line="240" w:lineRule="auto"/>
    </w:pPr>
    <w:rPr>
      <w:rFonts w:eastAsia="MS Mincho"/>
      <w:sz w:val="20"/>
      <w:szCs w:val="20"/>
      <w:lang w:val="es-ES_tradnl" w:eastAsia="es-ES"/>
    </w:rPr>
  </w:style>
  <w:style w:type="character" w:customStyle="1" w:styleId="TextonotaalfinalCar">
    <w:name w:val="Texto nota al final Car"/>
    <w:basedOn w:val="Fuentedeprrafopredeter"/>
    <w:link w:val="Textonotaalfinal"/>
    <w:uiPriority w:val="99"/>
    <w:semiHidden/>
    <w:rsid w:val="00E96FAC"/>
    <w:rPr>
      <w:rFonts w:ascii="Calibri" w:eastAsia="MS Mincho" w:hAnsi="Calibri" w:cs="Times New Roman"/>
      <w:sz w:val="20"/>
      <w:szCs w:val="20"/>
      <w:lang w:val="es-ES_tradnl" w:eastAsia="es-ES"/>
    </w:rPr>
  </w:style>
  <w:style w:type="character" w:styleId="Refdenotaalfinal">
    <w:name w:val="endnote reference"/>
    <w:uiPriority w:val="99"/>
    <w:semiHidden/>
    <w:rsid w:val="00E96FAC"/>
    <w:rPr>
      <w:rFonts w:cs="Times New Roman"/>
      <w:vertAlign w:val="superscript"/>
    </w:rPr>
  </w:style>
  <w:style w:type="character" w:styleId="Hipervnculo">
    <w:name w:val="Hyperlink"/>
    <w:basedOn w:val="Fuentedeprrafopredeter"/>
    <w:uiPriority w:val="99"/>
    <w:unhideWhenUsed/>
    <w:rsid w:val="00AB668D"/>
    <w:rPr>
      <w:color w:val="0000FF"/>
      <w:u w:val="single"/>
    </w:rPr>
  </w:style>
  <w:style w:type="character" w:customStyle="1" w:styleId="more">
    <w:name w:val="more"/>
    <w:basedOn w:val="Fuentedeprrafopredeter"/>
    <w:rsid w:val="00D60CA4"/>
  </w:style>
  <w:style w:type="table" w:styleId="Tablaconcuadrcula">
    <w:name w:val="Table Grid"/>
    <w:basedOn w:val="Tablanormal"/>
    <w:uiPriority w:val="59"/>
    <w:rsid w:val="0032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41383C"/>
    <w:rPr>
      <w:b/>
      <w:bCs/>
    </w:rPr>
  </w:style>
  <w:style w:type="character" w:customStyle="1" w:styleId="AsuntodelcomentarioCar">
    <w:name w:val="Asunto del comentario Car"/>
    <w:basedOn w:val="TextocomentarioCar"/>
    <w:link w:val="Asuntodelcomentario"/>
    <w:uiPriority w:val="99"/>
    <w:semiHidden/>
    <w:rsid w:val="0041383C"/>
    <w:rPr>
      <w:rFonts w:ascii="Calibri" w:eastAsia="Calibri" w:hAnsi="Calibri" w:cs="Times New Roman"/>
      <w:b/>
      <w:bCs/>
      <w:sz w:val="20"/>
      <w:szCs w:val="20"/>
    </w:rPr>
  </w:style>
  <w:style w:type="character" w:customStyle="1" w:styleId="apple-converted-space">
    <w:name w:val="apple-converted-space"/>
    <w:basedOn w:val="Fuentedeprrafopredeter"/>
    <w:rsid w:val="001D5D65"/>
  </w:style>
  <w:style w:type="character" w:styleId="Textoennegrita">
    <w:name w:val="Strong"/>
    <w:basedOn w:val="Fuentedeprrafopredeter"/>
    <w:uiPriority w:val="22"/>
    <w:qFormat/>
    <w:rsid w:val="001D5D65"/>
    <w:rPr>
      <w:b/>
      <w:bCs/>
    </w:rPr>
  </w:style>
  <w:style w:type="character" w:styleId="nfasis">
    <w:name w:val="Emphasis"/>
    <w:basedOn w:val="Fuentedeprrafopredeter"/>
    <w:uiPriority w:val="20"/>
    <w:qFormat/>
    <w:rsid w:val="000573D8"/>
    <w:rPr>
      <w:i/>
      <w:iCs/>
    </w:rPr>
  </w:style>
  <w:style w:type="paragraph" w:customStyle="1" w:styleId="EndNoteBibliographyTitle">
    <w:name w:val="EndNote Bibliography Title"/>
    <w:basedOn w:val="Normal"/>
    <w:link w:val="EndNoteBibliographyTitleCar"/>
    <w:rsid w:val="00F434AA"/>
    <w:pPr>
      <w:spacing w:after="0"/>
      <w:jc w:val="center"/>
    </w:pPr>
    <w:rPr>
      <w:noProof/>
      <w:lang w:val="en-US"/>
    </w:rPr>
  </w:style>
  <w:style w:type="character" w:customStyle="1" w:styleId="EndNoteBibliographyTitleCar">
    <w:name w:val="EndNote Bibliography Title Car"/>
    <w:basedOn w:val="Fuentedeprrafopredeter"/>
    <w:link w:val="EndNoteBibliographyTitle"/>
    <w:rsid w:val="00F434AA"/>
    <w:rPr>
      <w:rFonts w:ascii="Calibri" w:eastAsia="Calibri" w:hAnsi="Calibri" w:cs="Times New Roman"/>
      <w:noProof/>
      <w:lang w:val="en-US"/>
    </w:rPr>
  </w:style>
  <w:style w:type="paragraph" w:customStyle="1" w:styleId="EndNoteBibliography">
    <w:name w:val="EndNote Bibliography"/>
    <w:basedOn w:val="Normal"/>
    <w:link w:val="EndNoteBibliographyCar"/>
    <w:rsid w:val="00F434AA"/>
    <w:pPr>
      <w:spacing w:line="240" w:lineRule="auto"/>
      <w:jc w:val="center"/>
    </w:pPr>
    <w:rPr>
      <w:noProof/>
      <w:lang w:val="en-US"/>
    </w:rPr>
  </w:style>
  <w:style w:type="character" w:customStyle="1" w:styleId="EndNoteBibliographyCar">
    <w:name w:val="EndNote Bibliography Car"/>
    <w:basedOn w:val="Fuentedeprrafopredeter"/>
    <w:link w:val="EndNoteBibliography"/>
    <w:rsid w:val="00F434AA"/>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7178">
      <w:bodyDiv w:val="1"/>
      <w:marLeft w:val="0"/>
      <w:marRight w:val="0"/>
      <w:marTop w:val="0"/>
      <w:marBottom w:val="0"/>
      <w:divBdr>
        <w:top w:val="none" w:sz="0" w:space="0" w:color="auto"/>
        <w:left w:val="none" w:sz="0" w:space="0" w:color="auto"/>
        <w:bottom w:val="none" w:sz="0" w:space="0" w:color="auto"/>
        <w:right w:val="none" w:sz="0" w:space="0" w:color="auto"/>
      </w:divBdr>
    </w:div>
    <w:div w:id="70541434">
      <w:bodyDiv w:val="1"/>
      <w:marLeft w:val="0"/>
      <w:marRight w:val="0"/>
      <w:marTop w:val="0"/>
      <w:marBottom w:val="0"/>
      <w:divBdr>
        <w:top w:val="none" w:sz="0" w:space="0" w:color="auto"/>
        <w:left w:val="none" w:sz="0" w:space="0" w:color="auto"/>
        <w:bottom w:val="none" w:sz="0" w:space="0" w:color="auto"/>
        <w:right w:val="none" w:sz="0" w:space="0" w:color="auto"/>
      </w:divBdr>
    </w:div>
    <w:div w:id="140271496">
      <w:bodyDiv w:val="1"/>
      <w:marLeft w:val="0"/>
      <w:marRight w:val="0"/>
      <w:marTop w:val="0"/>
      <w:marBottom w:val="0"/>
      <w:divBdr>
        <w:top w:val="none" w:sz="0" w:space="0" w:color="auto"/>
        <w:left w:val="none" w:sz="0" w:space="0" w:color="auto"/>
        <w:bottom w:val="none" w:sz="0" w:space="0" w:color="auto"/>
        <w:right w:val="none" w:sz="0" w:space="0" w:color="auto"/>
      </w:divBdr>
    </w:div>
    <w:div w:id="377516450">
      <w:bodyDiv w:val="1"/>
      <w:marLeft w:val="0"/>
      <w:marRight w:val="0"/>
      <w:marTop w:val="0"/>
      <w:marBottom w:val="0"/>
      <w:divBdr>
        <w:top w:val="none" w:sz="0" w:space="0" w:color="auto"/>
        <w:left w:val="none" w:sz="0" w:space="0" w:color="auto"/>
        <w:bottom w:val="none" w:sz="0" w:space="0" w:color="auto"/>
        <w:right w:val="none" w:sz="0" w:space="0" w:color="auto"/>
      </w:divBdr>
    </w:div>
    <w:div w:id="408384315">
      <w:bodyDiv w:val="1"/>
      <w:marLeft w:val="0"/>
      <w:marRight w:val="0"/>
      <w:marTop w:val="0"/>
      <w:marBottom w:val="0"/>
      <w:divBdr>
        <w:top w:val="none" w:sz="0" w:space="0" w:color="auto"/>
        <w:left w:val="none" w:sz="0" w:space="0" w:color="auto"/>
        <w:bottom w:val="none" w:sz="0" w:space="0" w:color="auto"/>
        <w:right w:val="none" w:sz="0" w:space="0" w:color="auto"/>
      </w:divBdr>
    </w:div>
    <w:div w:id="439032816">
      <w:bodyDiv w:val="1"/>
      <w:marLeft w:val="0"/>
      <w:marRight w:val="0"/>
      <w:marTop w:val="0"/>
      <w:marBottom w:val="0"/>
      <w:divBdr>
        <w:top w:val="none" w:sz="0" w:space="0" w:color="auto"/>
        <w:left w:val="none" w:sz="0" w:space="0" w:color="auto"/>
        <w:bottom w:val="none" w:sz="0" w:space="0" w:color="auto"/>
        <w:right w:val="none" w:sz="0" w:space="0" w:color="auto"/>
      </w:divBdr>
    </w:div>
    <w:div w:id="983850701">
      <w:bodyDiv w:val="1"/>
      <w:marLeft w:val="0"/>
      <w:marRight w:val="0"/>
      <w:marTop w:val="0"/>
      <w:marBottom w:val="0"/>
      <w:divBdr>
        <w:top w:val="none" w:sz="0" w:space="0" w:color="auto"/>
        <w:left w:val="none" w:sz="0" w:space="0" w:color="auto"/>
        <w:bottom w:val="none" w:sz="0" w:space="0" w:color="auto"/>
        <w:right w:val="none" w:sz="0" w:space="0" w:color="auto"/>
      </w:divBdr>
    </w:div>
    <w:div w:id="1034379767">
      <w:bodyDiv w:val="1"/>
      <w:marLeft w:val="0"/>
      <w:marRight w:val="0"/>
      <w:marTop w:val="0"/>
      <w:marBottom w:val="0"/>
      <w:divBdr>
        <w:top w:val="none" w:sz="0" w:space="0" w:color="auto"/>
        <w:left w:val="none" w:sz="0" w:space="0" w:color="auto"/>
        <w:bottom w:val="none" w:sz="0" w:space="0" w:color="auto"/>
        <w:right w:val="none" w:sz="0" w:space="0" w:color="auto"/>
      </w:divBdr>
      <w:divsChild>
        <w:div w:id="177089667">
          <w:marLeft w:val="0"/>
          <w:marRight w:val="0"/>
          <w:marTop w:val="0"/>
          <w:marBottom w:val="0"/>
          <w:divBdr>
            <w:top w:val="none" w:sz="0" w:space="0" w:color="auto"/>
            <w:left w:val="none" w:sz="0" w:space="0" w:color="auto"/>
            <w:bottom w:val="none" w:sz="0" w:space="0" w:color="auto"/>
            <w:right w:val="none" w:sz="0" w:space="0" w:color="auto"/>
          </w:divBdr>
        </w:div>
        <w:div w:id="943147725">
          <w:marLeft w:val="0"/>
          <w:marRight w:val="0"/>
          <w:marTop w:val="0"/>
          <w:marBottom w:val="0"/>
          <w:divBdr>
            <w:top w:val="none" w:sz="0" w:space="0" w:color="auto"/>
            <w:left w:val="none" w:sz="0" w:space="0" w:color="auto"/>
            <w:bottom w:val="none" w:sz="0" w:space="0" w:color="auto"/>
            <w:right w:val="none" w:sz="0" w:space="0" w:color="auto"/>
          </w:divBdr>
        </w:div>
      </w:divsChild>
    </w:div>
    <w:div w:id="1456410009">
      <w:bodyDiv w:val="1"/>
      <w:marLeft w:val="0"/>
      <w:marRight w:val="0"/>
      <w:marTop w:val="0"/>
      <w:marBottom w:val="0"/>
      <w:divBdr>
        <w:top w:val="none" w:sz="0" w:space="0" w:color="auto"/>
        <w:left w:val="none" w:sz="0" w:space="0" w:color="auto"/>
        <w:bottom w:val="none" w:sz="0" w:space="0" w:color="auto"/>
        <w:right w:val="none" w:sz="0" w:space="0" w:color="auto"/>
      </w:divBdr>
    </w:div>
    <w:div w:id="1519348066">
      <w:bodyDiv w:val="1"/>
      <w:marLeft w:val="0"/>
      <w:marRight w:val="0"/>
      <w:marTop w:val="0"/>
      <w:marBottom w:val="0"/>
      <w:divBdr>
        <w:top w:val="none" w:sz="0" w:space="0" w:color="auto"/>
        <w:left w:val="none" w:sz="0" w:space="0" w:color="auto"/>
        <w:bottom w:val="none" w:sz="0" w:space="0" w:color="auto"/>
        <w:right w:val="none" w:sz="0" w:space="0" w:color="auto"/>
      </w:divBdr>
    </w:div>
    <w:div w:id="1700547322">
      <w:bodyDiv w:val="1"/>
      <w:marLeft w:val="0"/>
      <w:marRight w:val="0"/>
      <w:marTop w:val="0"/>
      <w:marBottom w:val="0"/>
      <w:divBdr>
        <w:top w:val="none" w:sz="0" w:space="0" w:color="auto"/>
        <w:left w:val="none" w:sz="0" w:space="0" w:color="auto"/>
        <w:bottom w:val="none" w:sz="0" w:space="0" w:color="auto"/>
        <w:right w:val="none" w:sz="0" w:space="0" w:color="auto"/>
      </w:divBdr>
    </w:div>
    <w:div w:id="1898734530">
      <w:bodyDiv w:val="1"/>
      <w:marLeft w:val="0"/>
      <w:marRight w:val="0"/>
      <w:marTop w:val="0"/>
      <w:marBottom w:val="0"/>
      <w:divBdr>
        <w:top w:val="none" w:sz="0" w:space="0" w:color="auto"/>
        <w:left w:val="none" w:sz="0" w:space="0" w:color="auto"/>
        <w:bottom w:val="none" w:sz="0" w:space="0" w:color="auto"/>
        <w:right w:val="none" w:sz="0" w:space="0" w:color="auto"/>
      </w:divBdr>
    </w:div>
    <w:div w:id="1949115698">
      <w:bodyDiv w:val="1"/>
      <w:marLeft w:val="0"/>
      <w:marRight w:val="0"/>
      <w:marTop w:val="0"/>
      <w:marBottom w:val="0"/>
      <w:divBdr>
        <w:top w:val="none" w:sz="0" w:space="0" w:color="auto"/>
        <w:left w:val="none" w:sz="0" w:space="0" w:color="auto"/>
        <w:bottom w:val="none" w:sz="0" w:space="0" w:color="auto"/>
        <w:right w:val="none" w:sz="0" w:space="0" w:color="auto"/>
      </w:divBdr>
    </w:div>
    <w:div w:id="2037920208">
      <w:bodyDiv w:val="1"/>
      <w:marLeft w:val="0"/>
      <w:marRight w:val="0"/>
      <w:marTop w:val="0"/>
      <w:marBottom w:val="0"/>
      <w:divBdr>
        <w:top w:val="none" w:sz="0" w:space="0" w:color="auto"/>
        <w:left w:val="none" w:sz="0" w:space="0" w:color="auto"/>
        <w:bottom w:val="none" w:sz="0" w:space="0" w:color="auto"/>
        <w:right w:val="none" w:sz="0" w:space="0" w:color="auto"/>
      </w:divBdr>
    </w:div>
    <w:div w:id="20925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is.es/cis/export/sites/default/-Archivos/Marginales/2820_2839/2827/Ft282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F2B9E-9D38-4A11-912F-3F5B8153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11950</Words>
  <Characters>68120</Characters>
  <Application>Microsoft Office Word</Application>
  <DocSecurity>0</DocSecurity>
  <Lines>567</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University of York</Company>
  <LinksUpToDate>false</LinksUpToDate>
  <CharactersWithSpaces>79911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Leon-Alfonso</dc:creator>
  <cp:lastModifiedBy>Sandra León Alfonso</cp:lastModifiedBy>
  <cp:revision>2</cp:revision>
  <cp:lastPrinted>2014-07-16T14:11:00Z</cp:lastPrinted>
  <dcterms:created xsi:type="dcterms:W3CDTF">2016-04-04T08:45:00Z</dcterms:created>
  <dcterms:modified xsi:type="dcterms:W3CDTF">2016-04-04T08:45:00Z</dcterms:modified>
</cp:coreProperties>
</file>