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1FAF5" w14:textId="77777777" w:rsidR="00201727" w:rsidRPr="00C01EB6" w:rsidRDefault="00201727" w:rsidP="00201727">
      <w:pPr>
        <w:pStyle w:val="Heading2"/>
        <w:spacing w:before="0" w:line="240" w:lineRule="auto"/>
        <w:rPr>
          <w:rFonts w:ascii="Times New Roman" w:hAnsi="Times New Roman" w:cs="Times New Roman"/>
          <w:color w:val="000000" w:themeColor="text1"/>
        </w:rPr>
      </w:pPr>
      <w:bookmarkStart w:id="0" w:name="_GoBack"/>
      <w:bookmarkEnd w:id="0"/>
      <w:r w:rsidRPr="00C01EB6">
        <w:rPr>
          <w:rFonts w:ascii="Times New Roman" w:hAnsi="Times New Roman" w:cs="Times New Roman"/>
          <w:color w:val="000000" w:themeColor="text1"/>
        </w:rPr>
        <w:t xml:space="preserve">Energy biographies: narrative genres, </w:t>
      </w:r>
      <w:proofErr w:type="spellStart"/>
      <w:r w:rsidRPr="00C01EB6">
        <w:rPr>
          <w:rFonts w:ascii="Times New Roman" w:hAnsi="Times New Roman" w:cs="Times New Roman"/>
          <w:color w:val="000000" w:themeColor="text1"/>
        </w:rPr>
        <w:t>lifecourse</w:t>
      </w:r>
      <w:proofErr w:type="spellEnd"/>
      <w:r w:rsidRPr="00C01EB6">
        <w:rPr>
          <w:rFonts w:ascii="Times New Roman" w:hAnsi="Times New Roman" w:cs="Times New Roman"/>
          <w:color w:val="000000" w:themeColor="text1"/>
        </w:rPr>
        <w:t xml:space="preserve"> transitions and practice change</w:t>
      </w:r>
    </w:p>
    <w:p w14:paraId="071576B4" w14:textId="77777777" w:rsidR="00201727" w:rsidRPr="00195A50" w:rsidRDefault="00201727" w:rsidP="00201727">
      <w:pPr>
        <w:spacing w:after="0" w:line="240" w:lineRule="auto"/>
      </w:pPr>
    </w:p>
    <w:p w14:paraId="5D7787DE" w14:textId="77777777" w:rsidR="00201727" w:rsidRPr="00D917D1" w:rsidRDefault="00201727" w:rsidP="00201727">
      <w:pPr>
        <w:pStyle w:val="Heading2"/>
        <w:spacing w:before="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Christopher Groves</w:t>
      </w:r>
      <w:r w:rsidRPr="00D917D1">
        <w:rPr>
          <w:rFonts w:ascii="Times New Roman" w:hAnsi="Times New Roman" w:cs="Times New Roman"/>
          <w:color w:val="000000" w:themeColor="text1"/>
          <w:vertAlign w:val="superscript"/>
        </w:rPr>
        <w:t>1</w:t>
      </w:r>
      <w:r w:rsidRPr="00D917D1">
        <w:rPr>
          <w:rFonts w:ascii="Times New Roman" w:hAnsi="Times New Roman" w:cs="Times New Roman"/>
          <w:color w:val="000000" w:themeColor="text1"/>
        </w:rPr>
        <w:t>, Karen Henwood*</w:t>
      </w:r>
      <w:r w:rsidRPr="00D917D1">
        <w:rPr>
          <w:rFonts w:ascii="Times New Roman" w:hAnsi="Times New Roman" w:cs="Times New Roman"/>
          <w:color w:val="000000" w:themeColor="text1"/>
          <w:vertAlign w:val="superscript"/>
        </w:rPr>
        <w:t>1</w:t>
      </w:r>
      <w:r w:rsidRPr="00D917D1">
        <w:rPr>
          <w:rFonts w:ascii="Times New Roman" w:hAnsi="Times New Roman" w:cs="Times New Roman"/>
          <w:color w:val="000000" w:themeColor="text1"/>
        </w:rPr>
        <w:t>, Fiona Shirani</w:t>
      </w:r>
      <w:r w:rsidRPr="00D917D1">
        <w:rPr>
          <w:rFonts w:ascii="Times New Roman" w:hAnsi="Times New Roman" w:cs="Times New Roman"/>
          <w:color w:val="000000" w:themeColor="text1"/>
          <w:vertAlign w:val="superscript"/>
        </w:rPr>
        <w:t>1</w:t>
      </w:r>
      <w:r w:rsidRPr="00D917D1">
        <w:rPr>
          <w:rFonts w:ascii="Times New Roman" w:hAnsi="Times New Roman" w:cs="Times New Roman"/>
          <w:color w:val="000000" w:themeColor="text1"/>
        </w:rPr>
        <w:t>, Catherine Butler</w:t>
      </w:r>
      <w:r w:rsidRPr="00D917D1">
        <w:rPr>
          <w:rFonts w:ascii="Times New Roman" w:hAnsi="Times New Roman" w:cs="Times New Roman"/>
          <w:color w:val="000000" w:themeColor="text1"/>
          <w:vertAlign w:val="superscript"/>
        </w:rPr>
        <w:t>2</w:t>
      </w:r>
      <w:r w:rsidRPr="00D917D1">
        <w:rPr>
          <w:rFonts w:ascii="Times New Roman" w:hAnsi="Times New Roman" w:cs="Times New Roman"/>
          <w:color w:val="000000" w:themeColor="text1"/>
        </w:rPr>
        <w:t>, Karen Parkhill</w:t>
      </w:r>
      <w:r w:rsidRPr="00D917D1">
        <w:rPr>
          <w:rFonts w:ascii="Times New Roman" w:hAnsi="Times New Roman" w:cs="Times New Roman"/>
          <w:color w:val="000000" w:themeColor="text1"/>
          <w:u w:val="single"/>
          <w:vertAlign w:val="superscript"/>
        </w:rPr>
        <w:t>3</w:t>
      </w:r>
      <w:r w:rsidRPr="00D917D1">
        <w:rPr>
          <w:rFonts w:ascii="Times New Roman" w:hAnsi="Times New Roman" w:cs="Times New Roman"/>
          <w:color w:val="000000" w:themeColor="text1"/>
        </w:rPr>
        <w:t>, and Nick Pidgeon</w:t>
      </w:r>
      <w:r w:rsidRPr="00D917D1">
        <w:rPr>
          <w:rFonts w:ascii="Times New Roman" w:hAnsi="Times New Roman" w:cs="Times New Roman"/>
          <w:color w:val="000000" w:themeColor="text1"/>
          <w:vertAlign w:val="superscript"/>
        </w:rPr>
        <w:t>4</w:t>
      </w:r>
      <w:r w:rsidRPr="00D917D1">
        <w:rPr>
          <w:rFonts w:ascii="Times New Roman" w:hAnsi="Times New Roman" w:cs="Times New Roman"/>
          <w:color w:val="000000" w:themeColor="text1"/>
        </w:rPr>
        <w:t xml:space="preserve"> </w:t>
      </w:r>
    </w:p>
    <w:p w14:paraId="4DA43D7E" w14:textId="77777777" w:rsidR="00201727" w:rsidRPr="00D917D1" w:rsidRDefault="00201727" w:rsidP="00201727">
      <w:pPr>
        <w:spacing w:after="0" w:line="240" w:lineRule="auto"/>
        <w:rPr>
          <w:rFonts w:ascii="Times New Roman" w:hAnsi="Times New Roman" w:cs="Times New Roman"/>
          <w:color w:val="000000" w:themeColor="text1"/>
        </w:rPr>
      </w:pPr>
    </w:p>
    <w:p w14:paraId="30D7EF8E"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 xml:space="preserve">*Corresponding author, </w:t>
      </w:r>
      <w:r w:rsidRPr="00A16121">
        <w:rPr>
          <w:rFonts w:ascii="Times New Roman" w:hAnsi="Times New Roman" w:cs="Times New Roman"/>
          <w:color w:val="000000" w:themeColor="text1"/>
        </w:rPr>
        <w:t>henwoodk@cardiff.ac.uk</w:t>
      </w:r>
    </w:p>
    <w:p w14:paraId="670DD9D3" w14:textId="77777777" w:rsidR="00201727" w:rsidRPr="00D917D1" w:rsidRDefault="00201727" w:rsidP="00201727">
      <w:pPr>
        <w:spacing w:after="0" w:line="240" w:lineRule="auto"/>
        <w:rPr>
          <w:rFonts w:ascii="Times New Roman" w:hAnsi="Times New Roman" w:cs="Times New Roman"/>
          <w:color w:val="000000" w:themeColor="text1"/>
        </w:rPr>
      </w:pPr>
    </w:p>
    <w:p w14:paraId="196A592F"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szCs w:val="24"/>
          <w:vertAlign w:val="superscript"/>
        </w:rPr>
        <w:t xml:space="preserve">1 </w:t>
      </w:r>
      <w:r w:rsidRPr="00D917D1">
        <w:rPr>
          <w:rFonts w:ascii="Times New Roman" w:hAnsi="Times New Roman" w:cs="Times New Roman"/>
          <w:color w:val="000000" w:themeColor="text1"/>
          <w:szCs w:val="24"/>
        </w:rPr>
        <w:t>D</w:t>
      </w:r>
      <w:r w:rsidRPr="00D917D1">
        <w:rPr>
          <w:rFonts w:ascii="Times New Roman" w:hAnsi="Times New Roman" w:cs="Times New Roman"/>
          <w:color w:val="000000" w:themeColor="text1"/>
        </w:rPr>
        <w:t>epartment of Social Sciences and Understanding Risk Group</w:t>
      </w:r>
    </w:p>
    <w:p w14:paraId="1FEC1846"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Cardiff University</w:t>
      </w:r>
    </w:p>
    <w:p w14:paraId="3F6BF1BF"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51a Park Place</w:t>
      </w:r>
    </w:p>
    <w:p w14:paraId="2B260EB2"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Cardiff University</w:t>
      </w:r>
    </w:p>
    <w:p w14:paraId="6E0E8220"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 xml:space="preserve">Cardiff </w:t>
      </w:r>
    </w:p>
    <w:p w14:paraId="3DA3000F"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CF10 3AT</w:t>
      </w:r>
    </w:p>
    <w:p w14:paraId="314611CC"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UK</w:t>
      </w:r>
    </w:p>
    <w:p w14:paraId="68258A7C" w14:textId="77777777" w:rsidR="00201727" w:rsidRPr="00D917D1" w:rsidRDefault="00201727" w:rsidP="00201727">
      <w:pPr>
        <w:spacing w:after="0" w:line="240" w:lineRule="auto"/>
        <w:rPr>
          <w:rFonts w:ascii="Times New Roman" w:hAnsi="Times New Roman" w:cs="Times New Roman"/>
          <w:color w:val="000000" w:themeColor="text1"/>
        </w:rPr>
      </w:pPr>
    </w:p>
    <w:p w14:paraId="033EACEA"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szCs w:val="24"/>
          <w:vertAlign w:val="superscript"/>
        </w:rPr>
        <w:t xml:space="preserve">2 </w:t>
      </w:r>
      <w:r w:rsidRPr="00D917D1">
        <w:rPr>
          <w:rFonts w:ascii="Times New Roman" w:hAnsi="Times New Roman" w:cs="Times New Roman"/>
          <w:color w:val="000000" w:themeColor="text1"/>
        </w:rPr>
        <w:t>Geography Department</w:t>
      </w:r>
    </w:p>
    <w:p w14:paraId="167C35C6"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College of Life and Environmental Sciences</w:t>
      </w:r>
    </w:p>
    <w:p w14:paraId="36279937"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University of Exeter</w:t>
      </w:r>
    </w:p>
    <w:p w14:paraId="282DAAE0"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Amory Building</w:t>
      </w:r>
    </w:p>
    <w:p w14:paraId="7B010952"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Rennes Drive</w:t>
      </w:r>
    </w:p>
    <w:p w14:paraId="71CF8699"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Exeter</w:t>
      </w:r>
    </w:p>
    <w:p w14:paraId="416B8681"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EX4 4RJ</w:t>
      </w:r>
    </w:p>
    <w:p w14:paraId="5513E47E" w14:textId="77777777" w:rsidR="00201727" w:rsidRPr="00D917D1" w:rsidRDefault="00201727" w:rsidP="00201727">
      <w:pPr>
        <w:spacing w:after="0" w:line="240" w:lineRule="auto"/>
        <w:rPr>
          <w:rFonts w:ascii="Times New Roman" w:hAnsi="Times New Roman" w:cs="Times New Roman"/>
          <w:color w:val="000000" w:themeColor="text1"/>
        </w:rPr>
      </w:pPr>
    </w:p>
    <w:p w14:paraId="7731A99C"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szCs w:val="24"/>
          <w:vertAlign w:val="superscript"/>
        </w:rPr>
        <w:t xml:space="preserve">3 </w:t>
      </w:r>
      <w:r w:rsidRPr="00D917D1">
        <w:rPr>
          <w:rFonts w:ascii="Times New Roman" w:hAnsi="Times New Roman" w:cs="Times New Roman"/>
          <w:color w:val="000000" w:themeColor="text1"/>
        </w:rPr>
        <w:t>Environment Department</w:t>
      </w:r>
    </w:p>
    <w:p w14:paraId="4744BED5"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University of York</w:t>
      </w:r>
    </w:p>
    <w:p w14:paraId="3359C048" w14:textId="77777777" w:rsidR="00201727" w:rsidRPr="00D917D1" w:rsidRDefault="00201727" w:rsidP="00201727">
      <w:pPr>
        <w:spacing w:after="0" w:line="240" w:lineRule="auto"/>
        <w:rPr>
          <w:rFonts w:ascii="Times New Roman" w:hAnsi="Times New Roman" w:cs="Times New Roman"/>
          <w:color w:val="000000" w:themeColor="text1"/>
        </w:rPr>
      </w:pPr>
      <w:proofErr w:type="spellStart"/>
      <w:r w:rsidRPr="00D917D1">
        <w:rPr>
          <w:rFonts w:ascii="Times New Roman" w:hAnsi="Times New Roman" w:cs="Times New Roman"/>
          <w:color w:val="000000" w:themeColor="text1"/>
        </w:rPr>
        <w:t>Heslington</w:t>
      </w:r>
      <w:proofErr w:type="spellEnd"/>
    </w:p>
    <w:p w14:paraId="153247E6"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York</w:t>
      </w:r>
    </w:p>
    <w:p w14:paraId="44FD0FCE"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YO10 5DD</w:t>
      </w:r>
    </w:p>
    <w:p w14:paraId="3B543617" w14:textId="77777777" w:rsidR="00201727" w:rsidRPr="00D917D1" w:rsidRDefault="00201727" w:rsidP="00201727">
      <w:pPr>
        <w:spacing w:after="0" w:line="240" w:lineRule="auto"/>
        <w:rPr>
          <w:rFonts w:ascii="Times New Roman" w:hAnsi="Times New Roman" w:cs="Times New Roman"/>
          <w:color w:val="000000" w:themeColor="text1"/>
        </w:rPr>
      </w:pPr>
    </w:p>
    <w:p w14:paraId="28ABEB8C"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szCs w:val="24"/>
          <w:vertAlign w:val="superscript"/>
        </w:rPr>
        <w:t>4</w:t>
      </w:r>
      <w:r w:rsidRPr="00D917D1">
        <w:rPr>
          <w:rFonts w:ascii="Times New Roman" w:hAnsi="Times New Roman" w:cs="Times New Roman"/>
          <w:color w:val="000000" w:themeColor="text1"/>
        </w:rPr>
        <w:t xml:space="preserve"> Understanding Risk Group</w:t>
      </w:r>
    </w:p>
    <w:p w14:paraId="66780F82"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Department of Psychology</w:t>
      </w:r>
    </w:p>
    <w:p w14:paraId="26F7CA2A"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Cardiff University</w:t>
      </w:r>
    </w:p>
    <w:p w14:paraId="0B13823B"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70 Park Place</w:t>
      </w:r>
    </w:p>
    <w:p w14:paraId="0677C42A"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 xml:space="preserve">Cardiff </w:t>
      </w:r>
    </w:p>
    <w:p w14:paraId="3BAD319C"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CF10 3AT</w:t>
      </w:r>
    </w:p>
    <w:p w14:paraId="7E5509E8" w14:textId="77777777" w:rsidR="00201727" w:rsidRPr="00D917D1" w:rsidRDefault="00201727" w:rsidP="00201727">
      <w:pPr>
        <w:spacing w:after="0" w:line="240" w:lineRule="auto"/>
        <w:rPr>
          <w:rFonts w:ascii="Times New Roman" w:hAnsi="Times New Roman" w:cs="Times New Roman"/>
          <w:color w:val="000000" w:themeColor="text1"/>
        </w:rPr>
      </w:pPr>
      <w:r w:rsidRPr="00D917D1">
        <w:rPr>
          <w:rFonts w:ascii="Times New Roman" w:hAnsi="Times New Roman" w:cs="Times New Roman"/>
          <w:color w:val="000000" w:themeColor="text1"/>
        </w:rPr>
        <w:t>UK</w:t>
      </w:r>
    </w:p>
    <w:p w14:paraId="1F69FA20" w14:textId="77777777" w:rsidR="00201727" w:rsidRDefault="00201727" w:rsidP="00201727"/>
    <w:p w14:paraId="586394D8" w14:textId="77777777" w:rsidR="00201727" w:rsidRDefault="00201727" w:rsidP="00030B5F">
      <w:pPr>
        <w:pStyle w:val="Heading2"/>
        <w:spacing w:before="0" w:line="240" w:lineRule="auto"/>
        <w:rPr>
          <w:rFonts w:ascii="Times New Roman" w:hAnsi="Times New Roman" w:cs="Times New Roman"/>
          <w:color w:val="000000" w:themeColor="text1"/>
        </w:rPr>
      </w:pPr>
    </w:p>
    <w:p w14:paraId="6623E3AA" w14:textId="77777777" w:rsidR="004D1027" w:rsidRDefault="004D1027" w:rsidP="00A90AF1">
      <w:pPr>
        <w:pStyle w:val="Heading3"/>
        <w:spacing w:line="480" w:lineRule="auto"/>
        <w:rPr>
          <w:rFonts w:cs="Times New Roman"/>
          <w:szCs w:val="24"/>
        </w:rPr>
      </w:pPr>
      <w:r>
        <w:rPr>
          <w:rFonts w:cs="Times New Roman"/>
          <w:szCs w:val="24"/>
        </w:rPr>
        <w:t>Abstract</w:t>
      </w:r>
    </w:p>
    <w:p w14:paraId="09E1EECA" w14:textId="6FC271A3"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problem of how to make the transition to a more environmentally and socially sustainable society poses questions about how such far-reaching social change can be brought about. </w:t>
      </w:r>
      <w:r w:rsidRPr="00D917D1">
        <w:rPr>
          <w:rFonts w:ascii="Times New Roman" w:hAnsi="Times New Roman" w:cs="Times New Roman"/>
          <w:sz w:val="24"/>
          <w:szCs w:val="24"/>
        </w:rPr>
        <w:t>In recent years</w:t>
      </w:r>
      <w:r>
        <w:rPr>
          <w:rFonts w:ascii="Times New Roman" w:hAnsi="Times New Roman" w:cs="Times New Roman"/>
          <w:sz w:val="24"/>
          <w:szCs w:val="24"/>
        </w:rPr>
        <w:t xml:space="preserve">,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have been identified by a range of researchers as opportunities for policy and other actors to intervene to change how individuals use energy, taking advantage of such disruptive transitions to encourage individuals to be reflexive towards their lifestyles and how they use the technological infrastructures on which they rely. </w:t>
      </w:r>
      <w:r>
        <w:rPr>
          <w:rFonts w:ascii="Times New Roman" w:hAnsi="Times New Roman" w:cs="Times New Roman"/>
          <w:sz w:val="24"/>
          <w:szCs w:val="24"/>
        </w:rPr>
        <w:lastRenderedPageBreak/>
        <w:t xml:space="preserve">Such identifications, however, employ narratives of voluntary change </w:t>
      </w:r>
      <w:r w:rsidR="00E22EE8">
        <w:rPr>
          <w:rFonts w:ascii="Times New Roman" w:hAnsi="Times New Roman" w:cs="Times New Roman"/>
          <w:sz w:val="24"/>
          <w:szCs w:val="24"/>
        </w:rPr>
        <w:t xml:space="preserve">that </w:t>
      </w:r>
      <w:r>
        <w:rPr>
          <w:rFonts w:ascii="Times New Roman" w:hAnsi="Times New Roman" w:cs="Times New Roman"/>
          <w:sz w:val="24"/>
          <w:szCs w:val="24"/>
        </w:rPr>
        <w:t xml:space="preserve">take an overly optimistic </w:t>
      </w:r>
      <w:r w:rsidR="001F5669">
        <w:rPr>
          <w:rFonts w:ascii="Times New Roman" w:hAnsi="Times New Roman" w:cs="Times New Roman"/>
          <w:sz w:val="24"/>
          <w:szCs w:val="24"/>
        </w:rPr>
        <w:t xml:space="preserve">view </w:t>
      </w:r>
      <w:r>
        <w:rPr>
          <w:rFonts w:ascii="Times New Roman" w:hAnsi="Times New Roman" w:cs="Times New Roman"/>
          <w:sz w:val="24"/>
          <w:szCs w:val="24"/>
        </w:rPr>
        <w:t xml:space="preserve">of how individuals experience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and ignore effects of experiences of unresolved or unsuccessful transitions. Drawing on interview data from the </w:t>
      </w:r>
      <w:r w:rsidR="00E22EE8" w:rsidRPr="00E22EE8">
        <w:rPr>
          <w:rFonts w:ascii="Times New Roman" w:hAnsi="Times New Roman" w:cs="Times New Roman"/>
          <w:i/>
          <w:sz w:val="24"/>
          <w:szCs w:val="24"/>
        </w:rPr>
        <w:t>Energy Biographies</w:t>
      </w:r>
      <w:r w:rsidR="00471887">
        <w:rPr>
          <w:rFonts w:ascii="Times New Roman" w:hAnsi="Times New Roman" w:cs="Times New Roman"/>
          <w:sz w:val="24"/>
          <w:szCs w:val="24"/>
        </w:rPr>
        <w:t xml:space="preserve"> </w:t>
      </w:r>
      <w:r>
        <w:rPr>
          <w:rFonts w:ascii="Times New Roman" w:hAnsi="Times New Roman" w:cs="Times New Roman"/>
          <w:sz w:val="24"/>
          <w:szCs w:val="24"/>
        </w:rPr>
        <w:t>project</w:t>
      </w:r>
      <w:r w:rsidR="00E22EE8">
        <w:rPr>
          <w:rFonts w:ascii="Times New Roman" w:hAnsi="Times New Roman" w:cs="Times New Roman"/>
          <w:sz w:val="24"/>
          <w:szCs w:val="24"/>
        </w:rPr>
        <w:t xml:space="preserve"> at </w:t>
      </w:r>
      <w:r w:rsidR="00E22EE8" w:rsidRPr="00E22EE8">
        <w:rPr>
          <w:rFonts w:ascii="Times New Roman" w:hAnsi="Times New Roman" w:cs="Times New Roman"/>
          <w:sz w:val="24"/>
          <w:szCs w:val="24"/>
        </w:rPr>
        <w:t>Cardiff University</w:t>
      </w:r>
      <w:r>
        <w:rPr>
          <w:rFonts w:ascii="Times New Roman" w:hAnsi="Times New Roman" w:cs="Times New Roman"/>
          <w:sz w:val="24"/>
          <w:szCs w:val="24"/>
        </w:rPr>
        <w:t xml:space="preserve">, we explore three case studies where </w:t>
      </w:r>
      <w:r w:rsidR="00E22EE8">
        <w:rPr>
          <w:rFonts w:ascii="Times New Roman" w:hAnsi="Times New Roman" w:cs="Times New Roman"/>
          <w:sz w:val="24"/>
          <w:szCs w:val="24"/>
        </w:rPr>
        <w:t xml:space="preserve">the </w:t>
      </w:r>
      <w:r>
        <w:rPr>
          <w:rFonts w:ascii="Times New Roman" w:hAnsi="Times New Roman" w:cs="Times New Roman"/>
          <w:sz w:val="24"/>
          <w:szCs w:val="24"/>
        </w:rPr>
        <w:t xml:space="preserve">effects of such unresolved transitions are significant. Using the concept of liminal transition as developed by Victor Turner, we examine instances where ‘progressive’ narratives of energy use reduction clash with other ‘narrative genres’ used to make sense of change. </w:t>
      </w:r>
      <w:r w:rsidR="001F5669">
        <w:rPr>
          <w:rFonts w:ascii="Times New Roman" w:hAnsi="Times New Roman" w:cs="Times New Roman"/>
          <w:sz w:val="24"/>
          <w:szCs w:val="24"/>
        </w:rPr>
        <w:t xml:space="preserve">Such </w:t>
      </w:r>
      <w:r>
        <w:rPr>
          <w:rFonts w:ascii="Times New Roman" w:hAnsi="Times New Roman" w:cs="Times New Roman"/>
          <w:sz w:val="24"/>
          <w:szCs w:val="24"/>
        </w:rPr>
        <w:t xml:space="preserve">clashes show how narratives </w:t>
      </w:r>
      <w:r w:rsidR="001F5669">
        <w:rPr>
          <w:rFonts w:ascii="Times New Roman" w:hAnsi="Times New Roman" w:cs="Times New Roman"/>
          <w:sz w:val="24"/>
          <w:szCs w:val="24"/>
        </w:rPr>
        <w:t xml:space="preserve">that </w:t>
      </w:r>
      <w:r>
        <w:rPr>
          <w:rFonts w:ascii="Times New Roman" w:hAnsi="Times New Roman" w:cs="Times New Roman"/>
          <w:sz w:val="24"/>
          <w:szCs w:val="24"/>
        </w:rPr>
        <w:t xml:space="preserve">view </w:t>
      </w:r>
      <w:proofErr w:type="spellStart"/>
      <w:r w:rsidR="00044B45">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as opportunities ignore the challenges that such transitions may pose to </w:t>
      </w:r>
      <w:r w:rsidR="003627D1">
        <w:rPr>
          <w:rFonts w:ascii="Times New Roman" w:hAnsi="Times New Roman" w:cs="Times New Roman"/>
          <w:sz w:val="24"/>
          <w:szCs w:val="24"/>
        </w:rPr>
        <w:t xml:space="preserve">efforts to construct or sustain </w:t>
      </w:r>
      <w:r>
        <w:rPr>
          <w:rFonts w:ascii="Times New Roman" w:hAnsi="Times New Roman" w:cs="Times New Roman"/>
          <w:sz w:val="24"/>
          <w:szCs w:val="24"/>
        </w:rPr>
        <w:t>identit</w:t>
      </w:r>
      <w:r w:rsidR="003627D1">
        <w:rPr>
          <w:rFonts w:ascii="Times New Roman" w:hAnsi="Times New Roman" w:cs="Times New Roman"/>
          <w:sz w:val="24"/>
          <w:szCs w:val="24"/>
        </w:rPr>
        <w:t>ies</w:t>
      </w:r>
      <w:r>
        <w:rPr>
          <w:rFonts w:ascii="Times New Roman" w:hAnsi="Times New Roman" w:cs="Times New Roman"/>
          <w:sz w:val="24"/>
          <w:szCs w:val="24"/>
        </w:rPr>
        <w:t>.</w:t>
      </w:r>
    </w:p>
    <w:p w14:paraId="3B9282CA" w14:textId="77777777" w:rsidR="00A90AF1" w:rsidRDefault="00A90AF1" w:rsidP="00A90AF1">
      <w:pPr>
        <w:pStyle w:val="Heading3"/>
      </w:pPr>
    </w:p>
    <w:p w14:paraId="7EB05D31" w14:textId="77777777" w:rsidR="00A90AF1" w:rsidRDefault="00A90AF1" w:rsidP="00A90AF1">
      <w:pPr>
        <w:pStyle w:val="Heading3"/>
        <w:spacing w:line="480" w:lineRule="auto"/>
      </w:pPr>
      <w:r>
        <w:t>Keywords</w:t>
      </w:r>
    </w:p>
    <w:p w14:paraId="4EF40A86" w14:textId="229665A3" w:rsidR="00A90AF1" w:rsidRDefault="00A90AF1"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Energy demand reduction, </w:t>
      </w:r>
      <w:proofErr w:type="spellStart"/>
      <w:r w:rsidR="00044B45">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w:t>
      </w:r>
      <w:proofErr w:type="spellStart"/>
      <w:r>
        <w:rPr>
          <w:rFonts w:ascii="Times New Roman" w:hAnsi="Times New Roman" w:cs="Times New Roman"/>
          <w:sz w:val="24"/>
          <w:szCs w:val="24"/>
        </w:rPr>
        <w:t>liminality</w:t>
      </w:r>
      <w:proofErr w:type="spellEnd"/>
      <w:r>
        <w:rPr>
          <w:rFonts w:ascii="Times New Roman" w:hAnsi="Times New Roman" w:cs="Times New Roman"/>
          <w:sz w:val="24"/>
          <w:szCs w:val="24"/>
        </w:rPr>
        <w:t>, narrative, social practices</w:t>
      </w:r>
    </w:p>
    <w:p w14:paraId="03449BE9" w14:textId="77777777" w:rsidR="004D1027" w:rsidRPr="00D917D1"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7A1DFC54" w14:textId="77777777" w:rsidR="004D1027" w:rsidRPr="00745DA3" w:rsidRDefault="004D1027" w:rsidP="00A90AF1">
      <w:pPr>
        <w:pStyle w:val="Heading3"/>
        <w:spacing w:line="480" w:lineRule="auto"/>
        <w:rPr>
          <w:rFonts w:cs="Times New Roman"/>
          <w:szCs w:val="24"/>
        </w:rPr>
      </w:pPr>
      <w:r w:rsidRPr="00745DA3">
        <w:rPr>
          <w:rFonts w:cs="Times New Roman"/>
          <w:szCs w:val="24"/>
        </w:rPr>
        <w:t>Introduction</w:t>
      </w:r>
    </w:p>
    <w:p w14:paraId="6B6615AE"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response to the problem of how to make the transition to a more environmentally and socially sustainable society, a growing body of work has identified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as ‘moments’ in which practices may undergo transformation </w:t>
      </w:r>
      <w:r>
        <w:rPr>
          <w:rFonts w:ascii="Times New Roman" w:hAnsi="Times New Roman" w:cs="Times New Roman"/>
          <w:noProof/>
          <w:sz w:val="24"/>
          <w:szCs w:val="24"/>
        </w:rPr>
        <w:t>(Hards, 2011, 2012; Maller &amp; Strengers, 2013)</w:t>
      </w:r>
      <w:r>
        <w:rPr>
          <w:rFonts w:ascii="Times New Roman" w:hAnsi="Times New Roman" w:cs="Times New Roman"/>
          <w:sz w:val="24"/>
          <w:szCs w:val="24"/>
        </w:rPr>
        <w:t xml:space="preserve">. It has been proposed that the impact of such interventions may be more significant at such times because they are taking place amidst a general disruption of habits and practices </w:t>
      </w:r>
      <w:r>
        <w:rPr>
          <w:rFonts w:ascii="Times New Roman" w:hAnsi="Times New Roman" w:cs="Times New Roman"/>
          <w:noProof/>
          <w:sz w:val="24"/>
          <w:szCs w:val="24"/>
        </w:rPr>
        <w:t>(Schäfer, Jaeger-Erben, &amp; Bamberg, 2012)</w:t>
      </w:r>
      <w:r>
        <w:rPr>
          <w:rFonts w:ascii="Times New Roman" w:hAnsi="Times New Roman" w:cs="Times New Roman"/>
          <w:sz w:val="24"/>
          <w:szCs w:val="24"/>
        </w:rPr>
        <w:t xml:space="preserve">. </w:t>
      </w:r>
    </w:p>
    <w:p w14:paraId="465AAC05" w14:textId="0D5F0365"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However, questions remain about whether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should be treated homogeneously as opportunities, and </w:t>
      </w:r>
      <w:r w:rsidR="0095367B">
        <w:rPr>
          <w:rFonts w:ascii="Times New Roman" w:hAnsi="Times New Roman" w:cs="Times New Roman"/>
          <w:sz w:val="24"/>
          <w:szCs w:val="24"/>
        </w:rPr>
        <w:t xml:space="preserve">about </w:t>
      </w:r>
      <w:r>
        <w:rPr>
          <w:rFonts w:ascii="Times New Roman" w:hAnsi="Times New Roman" w:cs="Times New Roman"/>
          <w:sz w:val="24"/>
          <w:szCs w:val="24"/>
        </w:rPr>
        <w:t xml:space="preserve">whether some kinds of transition may </w:t>
      </w:r>
      <w:r w:rsidR="0095367B">
        <w:rPr>
          <w:rFonts w:ascii="Times New Roman" w:hAnsi="Times New Roman" w:cs="Times New Roman"/>
          <w:sz w:val="24"/>
          <w:szCs w:val="24"/>
        </w:rPr>
        <w:t xml:space="preserve">actually constitute </w:t>
      </w:r>
      <w:r>
        <w:rPr>
          <w:rFonts w:ascii="Times New Roman" w:hAnsi="Times New Roman" w:cs="Times New Roman"/>
          <w:sz w:val="24"/>
          <w:szCs w:val="24"/>
        </w:rPr>
        <w:t xml:space="preserve">obstacles to change. Such questions may be approached from different angles. One could undertake, for example, a factors-based analysis of conditions </w:t>
      </w:r>
      <w:r w:rsidR="00F80586">
        <w:rPr>
          <w:rFonts w:ascii="Times New Roman" w:hAnsi="Times New Roman" w:cs="Times New Roman"/>
          <w:sz w:val="24"/>
          <w:szCs w:val="24"/>
        </w:rPr>
        <w:t xml:space="preserve">that </w:t>
      </w:r>
      <w:r>
        <w:rPr>
          <w:rFonts w:ascii="Times New Roman" w:hAnsi="Times New Roman" w:cs="Times New Roman"/>
          <w:sz w:val="24"/>
          <w:szCs w:val="24"/>
        </w:rPr>
        <w:t xml:space="preserve">may facilitate or obstruct further change. Alternatively, from a qualitative social science perspective, one could examine how the ways in which people </w:t>
      </w:r>
      <w:r w:rsidR="0095367B">
        <w:rPr>
          <w:rFonts w:ascii="Times New Roman" w:hAnsi="Times New Roman" w:cs="Times New Roman"/>
          <w:sz w:val="24"/>
          <w:szCs w:val="24"/>
        </w:rPr>
        <w:t>interpret</w:t>
      </w:r>
      <w:r>
        <w:rPr>
          <w:rFonts w:ascii="Times New Roman" w:hAnsi="Times New Roman" w:cs="Times New Roman"/>
          <w:sz w:val="24"/>
          <w:szCs w:val="24"/>
        </w:rPr>
        <w:t xml:space="preserve"> experiences of change shape the </w:t>
      </w:r>
      <w:r>
        <w:rPr>
          <w:rFonts w:ascii="Times New Roman" w:hAnsi="Times New Roman" w:cs="Times New Roman"/>
          <w:sz w:val="24"/>
          <w:szCs w:val="24"/>
        </w:rPr>
        <w:lastRenderedPageBreak/>
        <w:t xml:space="preserve">potential contained within transitions. In this paper, we adopt </w:t>
      </w:r>
      <w:r w:rsidR="001F5669">
        <w:rPr>
          <w:rFonts w:ascii="Times New Roman" w:hAnsi="Times New Roman" w:cs="Times New Roman"/>
          <w:sz w:val="24"/>
          <w:szCs w:val="24"/>
        </w:rPr>
        <w:t xml:space="preserve">the latter </w:t>
      </w:r>
      <w:r>
        <w:rPr>
          <w:rFonts w:ascii="Times New Roman" w:hAnsi="Times New Roman" w:cs="Times New Roman"/>
          <w:sz w:val="24"/>
          <w:szCs w:val="24"/>
        </w:rPr>
        <w:t xml:space="preserve">approach, drawing on both psychosocial and anthropological perspectives to examine the </w:t>
      </w:r>
      <w:r w:rsidR="004D73FE">
        <w:rPr>
          <w:rFonts w:ascii="Times New Roman" w:hAnsi="Times New Roman" w:cs="Times New Roman"/>
          <w:sz w:val="24"/>
          <w:szCs w:val="24"/>
        </w:rPr>
        <w:t xml:space="preserve">identity-creating </w:t>
      </w:r>
      <w:r w:rsidR="001D3857">
        <w:rPr>
          <w:rFonts w:ascii="Times New Roman" w:hAnsi="Times New Roman" w:cs="Times New Roman"/>
          <w:sz w:val="24"/>
          <w:szCs w:val="24"/>
        </w:rPr>
        <w:t xml:space="preserve">role of narrative and </w:t>
      </w:r>
      <w:r>
        <w:rPr>
          <w:rFonts w:ascii="Times New Roman" w:hAnsi="Times New Roman" w:cs="Times New Roman"/>
          <w:sz w:val="24"/>
          <w:szCs w:val="24"/>
        </w:rPr>
        <w:t>how people</w:t>
      </w:r>
      <w:r w:rsidR="004D73FE">
        <w:rPr>
          <w:rFonts w:ascii="Times New Roman" w:hAnsi="Times New Roman" w:cs="Times New Roman"/>
          <w:sz w:val="24"/>
          <w:szCs w:val="24"/>
        </w:rPr>
        <w:t xml:space="preserve"> –</w:t>
      </w:r>
      <w:r w:rsidR="001D3857">
        <w:rPr>
          <w:rFonts w:ascii="Times New Roman" w:hAnsi="Times New Roman" w:cs="Times New Roman"/>
          <w:sz w:val="24"/>
          <w:szCs w:val="24"/>
        </w:rPr>
        <w:t xml:space="preserve"> construed as meaning</w:t>
      </w:r>
      <w:r w:rsidR="001F5669">
        <w:rPr>
          <w:rFonts w:ascii="Times New Roman" w:hAnsi="Times New Roman" w:cs="Times New Roman"/>
          <w:sz w:val="24"/>
          <w:szCs w:val="24"/>
        </w:rPr>
        <w:t>-</w:t>
      </w:r>
      <w:r w:rsidR="001D3857">
        <w:rPr>
          <w:rFonts w:ascii="Times New Roman" w:hAnsi="Times New Roman" w:cs="Times New Roman"/>
          <w:sz w:val="24"/>
          <w:szCs w:val="24"/>
        </w:rPr>
        <w:t xml:space="preserve">making subjects - </w:t>
      </w:r>
      <w:r>
        <w:rPr>
          <w:rFonts w:ascii="Times New Roman" w:hAnsi="Times New Roman" w:cs="Times New Roman"/>
          <w:sz w:val="24"/>
          <w:szCs w:val="24"/>
        </w:rPr>
        <w:t>make sense of transitions</w:t>
      </w:r>
      <w:r w:rsidR="00C2197E">
        <w:rPr>
          <w:rFonts w:ascii="Times New Roman" w:hAnsi="Times New Roman" w:cs="Times New Roman"/>
          <w:sz w:val="24"/>
          <w:szCs w:val="24"/>
        </w:rPr>
        <w:t xml:space="preserve"> (Henwood, Pidgeon and Parkhill, 201</w:t>
      </w:r>
      <w:r w:rsidR="001062FC">
        <w:rPr>
          <w:rFonts w:ascii="Times New Roman" w:hAnsi="Times New Roman" w:cs="Times New Roman"/>
          <w:sz w:val="24"/>
          <w:szCs w:val="24"/>
        </w:rPr>
        <w:t>5</w:t>
      </w:r>
      <w:r w:rsidR="00C2197E">
        <w:rPr>
          <w:rFonts w:ascii="Times New Roman" w:hAnsi="Times New Roman" w:cs="Times New Roman"/>
          <w:sz w:val="24"/>
          <w:szCs w:val="24"/>
        </w:rPr>
        <w:t>)</w:t>
      </w:r>
      <w:r>
        <w:rPr>
          <w:rFonts w:ascii="Times New Roman" w:hAnsi="Times New Roman" w:cs="Times New Roman"/>
          <w:sz w:val="24"/>
          <w:szCs w:val="24"/>
        </w:rPr>
        <w:t>.</w:t>
      </w:r>
    </w:p>
    <w:p w14:paraId="1F8626BE" w14:textId="77777777" w:rsidR="001B2B74" w:rsidRDefault="001B2B74" w:rsidP="00A90AF1">
      <w:pPr>
        <w:spacing w:after="0" w:line="480" w:lineRule="auto"/>
        <w:rPr>
          <w:rFonts w:ascii="Times New Roman" w:hAnsi="Times New Roman" w:cs="Times New Roman"/>
          <w:sz w:val="24"/>
          <w:szCs w:val="24"/>
        </w:rPr>
      </w:pPr>
    </w:p>
    <w:p w14:paraId="78890237" w14:textId="369C4036"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Narratives provide us with important resources for sense</w:t>
      </w:r>
      <w:r w:rsidR="001F5669">
        <w:rPr>
          <w:rFonts w:ascii="Times New Roman" w:hAnsi="Times New Roman" w:cs="Times New Roman"/>
          <w:sz w:val="24"/>
          <w:szCs w:val="24"/>
        </w:rPr>
        <w:t xml:space="preserve"> </w:t>
      </w:r>
      <w:r>
        <w:rPr>
          <w:rFonts w:ascii="Times New Roman" w:hAnsi="Times New Roman" w:cs="Times New Roman"/>
          <w:sz w:val="24"/>
          <w:szCs w:val="24"/>
        </w:rPr>
        <w:t xml:space="preserve">making. Everyday life, public policy, and academic research are replete with instances where a narrative ordering of events is used to explain change. A traditional linear narrative structure, with a beginning, a middle that develops tensions implicit in the beginning, and a resolution of some kind, is often but not always encountered in such uses of narrative. In policy narratives, the resolution is often promised or projected, ahead of a beginning </w:t>
      </w:r>
      <w:r w:rsidR="00C3048B">
        <w:rPr>
          <w:rFonts w:ascii="Times New Roman" w:hAnsi="Times New Roman" w:cs="Times New Roman"/>
          <w:sz w:val="24"/>
          <w:szCs w:val="24"/>
        </w:rPr>
        <w:t>that</w:t>
      </w:r>
      <w:r>
        <w:rPr>
          <w:rFonts w:ascii="Times New Roman" w:hAnsi="Times New Roman" w:cs="Times New Roman"/>
          <w:sz w:val="24"/>
          <w:szCs w:val="24"/>
        </w:rPr>
        <w:t xml:space="preserve"> is identified with the present and </w:t>
      </w:r>
      <w:r w:rsidR="00267881">
        <w:rPr>
          <w:rFonts w:ascii="Times New Roman" w:hAnsi="Times New Roman" w:cs="Times New Roman"/>
          <w:sz w:val="24"/>
          <w:szCs w:val="24"/>
        </w:rPr>
        <w:t xml:space="preserve">expected to succeed </w:t>
      </w:r>
      <w:r>
        <w:rPr>
          <w:rFonts w:ascii="Times New Roman" w:hAnsi="Times New Roman" w:cs="Times New Roman"/>
          <w:sz w:val="24"/>
          <w:szCs w:val="24"/>
        </w:rPr>
        <w:t>subsequent dramatic tension</w:t>
      </w:r>
      <w:r w:rsidR="00C3048B">
        <w:rPr>
          <w:rFonts w:ascii="Times New Roman" w:hAnsi="Times New Roman" w:cs="Times New Roman"/>
          <w:sz w:val="24"/>
          <w:szCs w:val="24"/>
        </w:rPr>
        <w:t>s</w:t>
      </w:r>
      <w:r>
        <w:rPr>
          <w:rFonts w:ascii="Times New Roman" w:hAnsi="Times New Roman" w:cs="Times New Roman"/>
          <w:sz w:val="24"/>
          <w:szCs w:val="24"/>
        </w:rPr>
        <w:t xml:space="preserve"> </w:t>
      </w:r>
      <w:r w:rsidR="00267881">
        <w:rPr>
          <w:rFonts w:ascii="Times New Roman" w:hAnsi="Times New Roman" w:cs="Times New Roman"/>
          <w:sz w:val="24"/>
          <w:szCs w:val="24"/>
        </w:rPr>
        <w:t xml:space="preserve">created by </w:t>
      </w:r>
      <w:r>
        <w:rPr>
          <w:rFonts w:ascii="Times New Roman" w:hAnsi="Times New Roman" w:cs="Times New Roman"/>
          <w:sz w:val="24"/>
          <w:szCs w:val="24"/>
        </w:rPr>
        <w:t xml:space="preserve">projected actions. </w:t>
      </w:r>
      <w:r w:rsidR="001F5669">
        <w:rPr>
          <w:rFonts w:ascii="Times New Roman" w:hAnsi="Times New Roman" w:cs="Times New Roman"/>
          <w:sz w:val="24"/>
          <w:szCs w:val="24"/>
        </w:rPr>
        <w:t>Such</w:t>
      </w:r>
      <w:r>
        <w:rPr>
          <w:rFonts w:ascii="Times New Roman" w:hAnsi="Times New Roman" w:cs="Times New Roman"/>
          <w:sz w:val="24"/>
          <w:szCs w:val="24"/>
        </w:rPr>
        <w:t xml:space="preserve"> narratives help to coordinate and justify action in the present </w:t>
      </w:r>
      <w:r>
        <w:rPr>
          <w:rFonts w:ascii="Times New Roman" w:hAnsi="Times New Roman" w:cs="Times New Roman"/>
          <w:noProof/>
          <w:sz w:val="24"/>
          <w:szCs w:val="24"/>
        </w:rPr>
        <w:t>(Moezzi &amp; Janda, 2014)</w:t>
      </w:r>
      <w:r>
        <w:rPr>
          <w:rFonts w:ascii="Times New Roman" w:hAnsi="Times New Roman" w:cs="Times New Roman"/>
          <w:sz w:val="24"/>
          <w:szCs w:val="24"/>
        </w:rPr>
        <w:t xml:space="preserve">, but also to establish definitions of the identity of the protagonists of the story and what actions may be expected of them. These functions also operate in more everyday uses of narrative. </w:t>
      </w:r>
    </w:p>
    <w:p w14:paraId="3B26E4DA" w14:textId="761AEF6E"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Recent examples of policy narratives around sustainable transitions focus on the need to reduce energy consumption and identify </w:t>
      </w:r>
      <w:proofErr w:type="spellStart"/>
      <w:r w:rsidR="002F2C01">
        <w:rPr>
          <w:rFonts w:ascii="Times New Roman" w:hAnsi="Times New Roman" w:cs="Times New Roman"/>
          <w:sz w:val="24"/>
          <w:szCs w:val="24"/>
        </w:rPr>
        <w:t>behavior</w:t>
      </w:r>
      <w:proofErr w:type="spellEnd"/>
      <w:r>
        <w:rPr>
          <w:rFonts w:ascii="Times New Roman" w:hAnsi="Times New Roman" w:cs="Times New Roman"/>
          <w:sz w:val="24"/>
          <w:szCs w:val="24"/>
        </w:rPr>
        <w:t xml:space="preserve"> as an appropriate focus for change initiatives </w:t>
      </w:r>
      <w:r>
        <w:rPr>
          <w:rFonts w:ascii="Times New Roman" w:hAnsi="Times New Roman" w:cs="Times New Roman"/>
          <w:noProof/>
          <w:sz w:val="24"/>
          <w:szCs w:val="24"/>
        </w:rPr>
        <w:t>(Moezzi &amp; Janda, 2014)</w:t>
      </w:r>
      <w:r>
        <w:rPr>
          <w:rFonts w:ascii="Times New Roman" w:hAnsi="Times New Roman" w:cs="Times New Roman"/>
          <w:sz w:val="24"/>
          <w:szCs w:val="24"/>
        </w:rPr>
        <w:t>. Most often, these describe a present in which domestic consumers waste too much energy. Agents of change are thus identified as individual, reflexive</w:t>
      </w:r>
      <w:r w:rsidR="008A1FBE">
        <w:rPr>
          <w:rFonts w:ascii="Times New Roman" w:hAnsi="Times New Roman" w:cs="Times New Roman"/>
          <w:sz w:val="24"/>
          <w:szCs w:val="24"/>
        </w:rPr>
        <w:t>, and</w:t>
      </w:r>
      <w:r>
        <w:rPr>
          <w:rFonts w:ascii="Times New Roman" w:hAnsi="Times New Roman" w:cs="Times New Roman"/>
          <w:sz w:val="24"/>
          <w:szCs w:val="24"/>
        </w:rPr>
        <w:t xml:space="preserve"> rational consumers concerned with costs and benefits and thus able to alter how they consume energy</w:t>
      </w:r>
      <w:r w:rsidR="008A1FBE">
        <w:rPr>
          <w:rFonts w:ascii="Times New Roman" w:hAnsi="Times New Roman" w:cs="Times New Roman"/>
          <w:sz w:val="24"/>
          <w:szCs w:val="24"/>
        </w:rPr>
        <w:t xml:space="preserve"> – </w:t>
      </w:r>
      <w:proofErr w:type="spellStart"/>
      <w:r w:rsidR="008A1FBE">
        <w:rPr>
          <w:rFonts w:ascii="Times New Roman" w:hAnsi="Times New Roman" w:cs="Times New Roman"/>
          <w:sz w:val="24"/>
          <w:szCs w:val="24"/>
        </w:rPr>
        <w:t>Strengers</w:t>
      </w:r>
      <w:proofErr w:type="spellEnd"/>
      <w:r w:rsidR="008A1FBE">
        <w:rPr>
          <w:rFonts w:ascii="Times New Roman" w:hAnsi="Times New Roman" w:cs="Times New Roman"/>
          <w:sz w:val="24"/>
          <w:szCs w:val="24"/>
        </w:rPr>
        <w:t>’ (2013) ‘resource men’ –</w:t>
      </w:r>
      <w:r>
        <w:rPr>
          <w:rFonts w:ascii="Times New Roman" w:hAnsi="Times New Roman" w:cs="Times New Roman"/>
          <w:sz w:val="24"/>
          <w:szCs w:val="24"/>
        </w:rPr>
        <w:t xml:space="preserve"> along</w:t>
      </w:r>
      <w:r w:rsidR="008A1FBE">
        <w:rPr>
          <w:rFonts w:ascii="Times New Roman" w:hAnsi="Times New Roman" w:cs="Times New Roman"/>
          <w:sz w:val="24"/>
          <w:szCs w:val="24"/>
        </w:rPr>
        <w:t xml:space="preserve"> </w:t>
      </w:r>
      <w:r>
        <w:rPr>
          <w:rFonts w:ascii="Times New Roman" w:hAnsi="Times New Roman" w:cs="Times New Roman"/>
          <w:sz w:val="24"/>
          <w:szCs w:val="24"/>
        </w:rPr>
        <w:t xml:space="preserve">with technologists who can develop devices such as smart meters that can provide individuals with the information they need to alter how they use energy. In contesting the explanatory value of such </w:t>
      </w:r>
      <w:proofErr w:type="spellStart"/>
      <w:r w:rsidR="002F2C01">
        <w:rPr>
          <w:rFonts w:ascii="Times New Roman" w:hAnsi="Times New Roman" w:cs="Times New Roman"/>
          <w:sz w:val="24"/>
          <w:szCs w:val="24"/>
        </w:rPr>
        <w:t>behavior</w:t>
      </w:r>
      <w:proofErr w:type="spellEnd"/>
      <w:r>
        <w:rPr>
          <w:rFonts w:ascii="Times New Roman" w:hAnsi="Times New Roman" w:cs="Times New Roman"/>
          <w:sz w:val="24"/>
          <w:szCs w:val="24"/>
        </w:rPr>
        <w:t xml:space="preserve">-focused theories of change, practice theory has offered alternative narratives in which different protagonists (i.e. practices themselves together with policymakers) are identified as </w:t>
      </w:r>
      <w:r>
        <w:rPr>
          <w:rFonts w:ascii="Times New Roman" w:hAnsi="Times New Roman" w:cs="Times New Roman"/>
          <w:sz w:val="24"/>
          <w:szCs w:val="24"/>
        </w:rPr>
        <w:lastRenderedPageBreak/>
        <w:t xml:space="preserve">agents of change. </w:t>
      </w:r>
      <w:r w:rsidR="00802E67">
        <w:rPr>
          <w:rFonts w:ascii="Times New Roman" w:hAnsi="Times New Roman" w:cs="Times New Roman"/>
          <w:sz w:val="24"/>
          <w:szCs w:val="24"/>
        </w:rPr>
        <w:t xml:space="preserve">This approach brings with it a </w:t>
      </w:r>
      <w:r>
        <w:rPr>
          <w:rFonts w:ascii="Times New Roman" w:hAnsi="Times New Roman" w:cs="Times New Roman"/>
          <w:sz w:val="24"/>
          <w:szCs w:val="24"/>
        </w:rPr>
        <w:t xml:space="preserve">different politics of transitions, in which individuals are no longer summoned to bear primary responsibility (Shove et al. 2012: 163-64).  </w:t>
      </w:r>
    </w:p>
    <w:p w14:paraId="5E26562F" w14:textId="77777777" w:rsidR="001B2B74" w:rsidRDefault="001B2B74" w:rsidP="00A90AF1">
      <w:pPr>
        <w:spacing w:after="0" w:line="480" w:lineRule="auto"/>
        <w:rPr>
          <w:rFonts w:ascii="Times New Roman" w:hAnsi="Times New Roman" w:cs="Times New Roman"/>
          <w:sz w:val="24"/>
          <w:szCs w:val="24"/>
        </w:rPr>
      </w:pPr>
    </w:p>
    <w:p w14:paraId="7FC544DA" w14:textId="0681EC8F" w:rsidR="00493914"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both instances, however, narratives are offered that belong to a particular genre </w:t>
      </w:r>
      <w:r>
        <w:rPr>
          <w:rFonts w:ascii="Times New Roman" w:hAnsi="Times New Roman" w:cs="Times New Roman"/>
          <w:noProof/>
          <w:sz w:val="24"/>
          <w:szCs w:val="24"/>
        </w:rPr>
        <w:t>(Mulvey, 1987)</w:t>
      </w:r>
      <w:r>
        <w:rPr>
          <w:rFonts w:ascii="Times New Roman" w:hAnsi="Times New Roman" w:cs="Times New Roman"/>
          <w:sz w:val="24"/>
          <w:szCs w:val="24"/>
        </w:rPr>
        <w:t xml:space="preserve">, one of linear stories of progress – leading from a ‘lower state’ (wastefulness), </w:t>
      </w:r>
      <w:r w:rsidR="006154E9">
        <w:rPr>
          <w:rFonts w:ascii="Times New Roman" w:hAnsi="Times New Roman" w:cs="Times New Roman"/>
          <w:sz w:val="24"/>
          <w:szCs w:val="24"/>
        </w:rPr>
        <w:t>thanks to the employment of technical expertise</w:t>
      </w:r>
      <w:r>
        <w:rPr>
          <w:rFonts w:ascii="Times New Roman" w:hAnsi="Times New Roman" w:cs="Times New Roman"/>
          <w:sz w:val="24"/>
          <w:szCs w:val="24"/>
        </w:rPr>
        <w:t>, to a ‘higher state’ in which difficulties are resolved</w:t>
      </w:r>
      <w:r w:rsidR="006154E9">
        <w:rPr>
          <w:rFonts w:ascii="Times New Roman" w:hAnsi="Times New Roman" w:cs="Times New Roman"/>
          <w:sz w:val="24"/>
          <w:szCs w:val="24"/>
        </w:rPr>
        <w:t xml:space="preserve"> or at least lessened</w:t>
      </w:r>
      <w:r>
        <w:rPr>
          <w:rFonts w:ascii="Times New Roman" w:hAnsi="Times New Roman" w:cs="Times New Roman"/>
          <w:sz w:val="24"/>
          <w:szCs w:val="24"/>
        </w:rPr>
        <w:t xml:space="preserve">. </w:t>
      </w:r>
      <w:r w:rsidR="006154E9">
        <w:rPr>
          <w:rFonts w:ascii="Times New Roman" w:hAnsi="Times New Roman" w:cs="Times New Roman"/>
          <w:sz w:val="24"/>
          <w:szCs w:val="24"/>
        </w:rPr>
        <w:t xml:space="preserve">Even though practice theory, in some of its most recent iterations, stresses the unpredictability and non-linearity of how practices emerge, it still aims at creating interventions that are more technically-effective </w:t>
      </w:r>
      <w:r w:rsidR="001F5669">
        <w:rPr>
          <w:rFonts w:ascii="Times New Roman" w:hAnsi="Times New Roman" w:cs="Times New Roman"/>
          <w:sz w:val="24"/>
          <w:szCs w:val="24"/>
        </w:rPr>
        <w:t xml:space="preserve">in </w:t>
      </w:r>
      <w:r w:rsidR="006154E9">
        <w:rPr>
          <w:rFonts w:ascii="Times New Roman" w:hAnsi="Times New Roman" w:cs="Times New Roman"/>
          <w:sz w:val="24"/>
          <w:szCs w:val="24"/>
        </w:rPr>
        <w:t xml:space="preserve">achieving given policy goals than other approaches – by making practices rather than individual </w:t>
      </w:r>
      <w:proofErr w:type="spellStart"/>
      <w:r w:rsidR="006154E9">
        <w:rPr>
          <w:rFonts w:ascii="Times New Roman" w:hAnsi="Times New Roman" w:cs="Times New Roman"/>
          <w:sz w:val="24"/>
          <w:szCs w:val="24"/>
        </w:rPr>
        <w:t>behavior</w:t>
      </w:r>
      <w:proofErr w:type="spellEnd"/>
      <w:r w:rsidR="006154E9">
        <w:rPr>
          <w:rFonts w:ascii="Times New Roman" w:hAnsi="Times New Roman" w:cs="Times New Roman"/>
          <w:sz w:val="24"/>
          <w:szCs w:val="24"/>
        </w:rPr>
        <w:t xml:space="preserve"> the ‘target’ of intervention  (Shove et al. 2012: 18). </w:t>
      </w:r>
      <w:r>
        <w:rPr>
          <w:rFonts w:ascii="Times New Roman" w:hAnsi="Times New Roman" w:cs="Times New Roman"/>
          <w:sz w:val="24"/>
          <w:szCs w:val="24"/>
        </w:rPr>
        <w:t xml:space="preserve">This genre has been seen as characteristic of temporal orientations and modes of explanation widely encountered within ‘rationalized’ or ‘post-traditional’ societies </w:t>
      </w:r>
      <w:r>
        <w:rPr>
          <w:rFonts w:ascii="Times New Roman" w:hAnsi="Times New Roman" w:cs="Times New Roman"/>
          <w:noProof/>
          <w:sz w:val="24"/>
          <w:szCs w:val="24"/>
        </w:rPr>
        <w:t>(Adam &amp; Groves, 2007; Layne, 2000)</w:t>
      </w:r>
      <w:r>
        <w:rPr>
          <w:rFonts w:ascii="Times New Roman" w:hAnsi="Times New Roman" w:cs="Times New Roman"/>
          <w:sz w:val="24"/>
          <w:szCs w:val="24"/>
        </w:rPr>
        <w:t>. However, the narrative</w:t>
      </w:r>
      <w:r w:rsidR="00267881">
        <w:rPr>
          <w:rFonts w:ascii="Times New Roman" w:hAnsi="Times New Roman" w:cs="Times New Roman"/>
          <w:sz w:val="24"/>
          <w:szCs w:val="24"/>
        </w:rPr>
        <w:t xml:space="preserve"> forms</w:t>
      </w:r>
      <w:r w:rsidR="00DC7682">
        <w:rPr>
          <w:rFonts w:ascii="Times New Roman" w:hAnsi="Times New Roman" w:cs="Times New Roman"/>
          <w:sz w:val="24"/>
          <w:szCs w:val="24"/>
        </w:rPr>
        <w:t xml:space="preserve"> individual subjects</w:t>
      </w:r>
      <w:r>
        <w:rPr>
          <w:rFonts w:ascii="Times New Roman" w:hAnsi="Times New Roman" w:cs="Times New Roman"/>
          <w:sz w:val="24"/>
          <w:szCs w:val="24"/>
        </w:rPr>
        <w:t xml:space="preserve"> use to make sense of </w:t>
      </w:r>
      <w:r w:rsidR="007B708D">
        <w:rPr>
          <w:rFonts w:ascii="Times New Roman" w:hAnsi="Times New Roman" w:cs="Times New Roman"/>
          <w:sz w:val="24"/>
          <w:szCs w:val="24"/>
        </w:rPr>
        <w:t xml:space="preserve">their own </w:t>
      </w:r>
      <w:r w:rsidR="00802E67">
        <w:rPr>
          <w:rFonts w:ascii="Times New Roman" w:hAnsi="Times New Roman" w:cs="Times New Roman"/>
          <w:sz w:val="24"/>
          <w:szCs w:val="24"/>
        </w:rPr>
        <w:t xml:space="preserve">affectively-laden </w:t>
      </w:r>
      <w:r>
        <w:rPr>
          <w:rFonts w:ascii="Times New Roman" w:hAnsi="Times New Roman" w:cs="Times New Roman"/>
          <w:sz w:val="24"/>
          <w:szCs w:val="24"/>
        </w:rPr>
        <w:t xml:space="preserve">experiences of transition may conflict explicitly with such normative ‘master’ genres, even though these genres are widely internalised as generally representative of experience </w:t>
      </w:r>
      <w:r>
        <w:rPr>
          <w:rFonts w:ascii="Times New Roman" w:hAnsi="Times New Roman" w:cs="Times New Roman"/>
          <w:noProof/>
          <w:sz w:val="24"/>
          <w:szCs w:val="24"/>
        </w:rPr>
        <w:t>(Andrews, 2002)</w:t>
      </w:r>
      <w:r>
        <w:rPr>
          <w:rFonts w:ascii="Times New Roman" w:hAnsi="Times New Roman" w:cs="Times New Roman"/>
          <w:sz w:val="24"/>
          <w:szCs w:val="24"/>
        </w:rPr>
        <w:t xml:space="preserve">. </w:t>
      </w:r>
      <w:r w:rsidR="001F5669">
        <w:rPr>
          <w:rFonts w:ascii="Times New Roman" w:hAnsi="Times New Roman" w:cs="Times New Roman"/>
          <w:sz w:val="24"/>
          <w:szCs w:val="24"/>
        </w:rPr>
        <w:t>Some commentators have noted that</w:t>
      </w:r>
      <w:r w:rsidR="007B708D">
        <w:rPr>
          <w:rFonts w:ascii="Times New Roman" w:hAnsi="Times New Roman" w:cs="Times New Roman"/>
          <w:sz w:val="24"/>
          <w:szCs w:val="24"/>
        </w:rPr>
        <w:t xml:space="preserve"> sociology has often ignored the affective dimensions of individual experience in understanding how people make sense of and construct social reality (e.g. Wilkinson, 2001). An example of this neglect is how sociological theories of change fail to notice how </w:t>
      </w:r>
      <w:r w:rsidR="00A9089C">
        <w:rPr>
          <w:rFonts w:ascii="Times New Roman" w:hAnsi="Times New Roman" w:cs="Times New Roman"/>
          <w:sz w:val="24"/>
          <w:szCs w:val="24"/>
        </w:rPr>
        <w:t xml:space="preserve">conflicts and tensions </w:t>
      </w:r>
      <w:r w:rsidR="00F800AC">
        <w:rPr>
          <w:rFonts w:ascii="Times New Roman" w:hAnsi="Times New Roman" w:cs="Times New Roman"/>
          <w:sz w:val="24"/>
          <w:szCs w:val="24"/>
        </w:rPr>
        <w:t xml:space="preserve">arising from within individual experiences of transition </w:t>
      </w:r>
      <w:r w:rsidR="00802E67">
        <w:rPr>
          <w:rFonts w:ascii="Times New Roman" w:hAnsi="Times New Roman" w:cs="Times New Roman"/>
          <w:sz w:val="24"/>
          <w:szCs w:val="24"/>
        </w:rPr>
        <w:t xml:space="preserve">might </w:t>
      </w:r>
      <w:r>
        <w:rPr>
          <w:rFonts w:ascii="Times New Roman" w:hAnsi="Times New Roman" w:cs="Times New Roman"/>
          <w:sz w:val="24"/>
          <w:szCs w:val="24"/>
        </w:rPr>
        <w:t xml:space="preserve">not be resolvable in the ways </w:t>
      </w:r>
      <w:r w:rsidR="00F800AC">
        <w:rPr>
          <w:rFonts w:ascii="Times New Roman" w:hAnsi="Times New Roman" w:cs="Times New Roman"/>
          <w:sz w:val="24"/>
          <w:szCs w:val="24"/>
        </w:rPr>
        <w:t xml:space="preserve">typically </w:t>
      </w:r>
      <w:r>
        <w:rPr>
          <w:rFonts w:ascii="Times New Roman" w:hAnsi="Times New Roman" w:cs="Times New Roman"/>
          <w:sz w:val="24"/>
          <w:szCs w:val="24"/>
        </w:rPr>
        <w:t>prescribed by linear narratives of transformation</w:t>
      </w:r>
      <w:r w:rsidR="007B708D">
        <w:rPr>
          <w:rFonts w:ascii="Times New Roman" w:hAnsi="Times New Roman" w:cs="Times New Roman"/>
          <w:sz w:val="24"/>
          <w:szCs w:val="24"/>
        </w:rPr>
        <w:t xml:space="preserve">. </w:t>
      </w:r>
      <w:r w:rsidR="00E02169">
        <w:rPr>
          <w:rFonts w:ascii="Times New Roman" w:hAnsi="Times New Roman" w:cs="Times New Roman"/>
          <w:sz w:val="24"/>
          <w:szCs w:val="24"/>
        </w:rPr>
        <w:t>As a result</w:t>
      </w:r>
      <w:r w:rsidR="007B708D">
        <w:rPr>
          <w:rFonts w:ascii="Times New Roman" w:hAnsi="Times New Roman" w:cs="Times New Roman"/>
          <w:sz w:val="24"/>
          <w:szCs w:val="24"/>
        </w:rPr>
        <w:t xml:space="preserve">, </w:t>
      </w:r>
      <w:r>
        <w:rPr>
          <w:rFonts w:ascii="Times New Roman" w:hAnsi="Times New Roman" w:cs="Times New Roman"/>
          <w:sz w:val="24"/>
          <w:szCs w:val="24"/>
        </w:rPr>
        <w:t xml:space="preserve">individuals </w:t>
      </w:r>
      <w:r w:rsidR="007B708D">
        <w:rPr>
          <w:rFonts w:ascii="Times New Roman" w:hAnsi="Times New Roman" w:cs="Times New Roman"/>
          <w:sz w:val="24"/>
          <w:szCs w:val="24"/>
        </w:rPr>
        <w:t xml:space="preserve">may </w:t>
      </w:r>
      <w:r w:rsidR="00E02169">
        <w:rPr>
          <w:rFonts w:ascii="Times New Roman" w:hAnsi="Times New Roman" w:cs="Times New Roman"/>
          <w:sz w:val="24"/>
          <w:szCs w:val="24"/>
        </w:rPr>
        <w:t xml:space="preserve">find themselves unable to reconcile their </w:t>
      </w:r>
      <w:r w:rsidR="00802E67">
        <w:rPr>
          <w:rFonts w:ascii="Times New Roman" w:hAnsi="Times New Roman" w:cs="Times New Roman"/>
          <w:sz w:val="24"/>
          <w:szCs w:val="24"/>
        </w:rPr>
        <w:t xml:space="preserve">experiences </w:t>
      </w:r>
      <w:r w:rsidR="00E02169">
        <w:rPr>
          <w:rFonts w:ascii="Times New Roman" w:hAnsi="Times New Roman" w:cs="Times New Roman"/>
          <w:sz w:val="24"/>
          <w:szCs w:val="24"/>
        </w:rPr>
        <w:t xml:space="preserve">with dominant linear narratives. </w:t>
      </w:r>
      <w:r w:rsidR="00802E67">
        <w:rPr>
          <w:rFonts w:ascii="Times New Roman" w:hAnsi="Times New Roman" w:cs="Times New Roman"/>
          <w:sz w:val="24"/>
          <w:szCs w:val="24"/>
        </w:rPr>
        <w:t>Consequently, t</w:t>
      </w:r>
      <w:r w:rsidR="00E02169">
        <w:rPr>
          <w:rFonts w:ascii="Times New Roman" w:hAnsi="Times New Roman" w:cs="Times New Roman"/>
          <w:sz w:val="24"/>
          <w:szCs w:val="24"/>
        </w:rPr>
        <w:t xml:space="preserve">hey may </w:t>
      </w:r>
      <w:r w:rsidR="00802E67">
        <w:rPr>
          <w:rFonts w:ascii="Times New Roman" w:hAnsi="Times New Roman" w:cs="Times New Roman"/>
          <w:sz w:val="24"/>
          <w:szCs w:val="24"/>
        </w:rPr>
        <w:t xml:space="preserve">come to occupy </w:t>
      </w:r>
      <w:r>
        <w:rPr>
          <w:rFonts w:ascii="Times New Roman" w:hAnsi="Times New Roman" w:cs="Times New Roman"/>
          <w:sz w:val="24"/>
          <w:szCs w:val="24"/>
        </w:rPr>
        <w:t>subject positions</w:t>
      </w:r>
      <w:r w:rsidR="00802E67">
        <w:rPr>
          <w:rFonts w:ascii="Times New Roman" w:hAnsi="Times New Roman" w:cs="Times New Roman"/>
          <w:sz w:val="24"/>
          <w:szCs w:val="24"/>
        </w:rPr>
        <w:t xml:space="preserve"> that are not those </w:t>
      </w:r>
      <w:proofErr w:type="spellStart"/>
      <w:r w:rsidR="00802E67">
        <w:rPr>
          <w:rFonts w:ascii="Times New Roman" w:hAnsi="Times New Roman" w:cs="Times New Roman"/>
          <w:sz w:val="24"/>
          <w:szCs w:val="24"/>
        </w:rPr>
        <w:t>valorized</w:t>
      </w:r>
      <w:proofErr w:type="spellEnd"/>
      <w:r w:rsidR="00802E67">
        <w:rPr>
          <w:rFonts w:ascii="Times New Roman" w:hAnsi="Times New Roman" w:cs="Times New Roman"/>
          <w:sz w:val="24"/>
          <w:szCs w:val="24"/>
        </w:rPr>
        <w:t xml:space="preserve"> within </w:t>
      </w:r>
      <w:r w:rsidR="00147A96">
        <w:rPr>
          <w:rFonts w:ascii="Times New Roman" w:hAnsi="Times New Roman" w:cs="Times New Roman"/>
          <w:sz w:val="24"/>
          <w:szCs w:val="24"/>
        </w:rPr>
        <w:t xml:space="preserve">such </w:t>
      </w:r>
      <w:r w:rsidR="00802E67">
        <w:rPr>
          <w:rFonts w:ascii="Times New Roman" w:hAnsi="Times New Roman" w:cs="Times New Roman"/>
          <w:sz w:val="24"/>
          <w:szCs w:val="24"/>
        </w:rPr>
        <w:t>narratives. These may be liminal positions</w:t>
      </w:r>
      <w:r w:rsidR="009A0D09">
        <w:rPr>
          <w:rFonts w:ascii="Times New Roman" w:hAnsi="Times New Roman" w:cs="Times New Roman"/>
          <w:sz w:val="24"/>
          <w:szCs w:val="24"/>
        </w:rPr>
        <w:t xml:space="preserve">, </w:t>
      </w:r>
      <w:r w:rsidR="00E02169">
        <w:rPr>
          <w:rFonts w:ascii="Times New Roman" w:hAnsi="Times New Roman" w:cs="Times New Roman"/>
          <w:sz w:val="24"/>
          <w:szCs w:val="24"/>
        </w:rPr>
        <w:lastRenderedPageBreak/>
        <w:t xml:space="preserve">i.e. </w:t>
      </w:r>
      <w:r w:rsidR="009A0D09">
        <w:rPr>
          <w:rFonts w:ascii="Times New Roman" w:hAnsi="Times New Roman" w:cs="Times New Roman"/>
          <w:sz w:val="24"/>
          <w:szCs w:val="24"/>
        </w:rPr>
        <w:t>ones</w:t>
      </w:r>
      <w:r>
        <w:rPr>
          <w:rFonts w:ascii="Times New Roman" w:hAnsi="Times New Roman" w:cs="Times New Roman"/>
          <w:sz w:val="24"/>
          <w:szCs w:val="24"/>
        </w:rPr>
        <w:t xml:space="preserve"> </w:t>
      </w:r>
      <w:r w:rsidR="00E02169">
        <w:rPr>
          <w:rFonts w:ascii="Times New Roman" w:hAnsi="Times New Roman" w:cs="Times New Roman"/>
          <w:sz w:val="24"/>
          <w:szCs w:val="24"/>
        </w:rPr>
        <w:t xml:space="preserve">that </w:t>
      </w:r>
      <w:r w:rsidR="009A0D09">
        <w:rPr>
          <w:rFonts w:ascii="Times New Roman" w:hAnsi="Times New Roman" w:cs="Times New Roman"/>
          <w:sz w:val="24"/>
          <w:szCs w:val="24"/>
        </w:rPr>
        <w:t xml:space="preserve">cannot be made sense of </w:t>
      </w:r>
      <w:r>
        <w:rPr>
          <w:rFonts w:ascii="Times New Roman" w:hAnsi="Times New Roman" w:cs="Times New Roman"/>
          <w:sz w:val="24"/>
          <w:szCs w:val="24"/>
        </w:rPr>
        <w:t xml:space="preserve">within dominant genres </w:t>
      </w:r>
      <w:r>
        <w:rPr>
          <w:rFonts w:ascii="Times New Roman" w:hAnsi="Times New Roman" w:cs="Times New Roman"/>
          <w:noProof/>
          <w:sz w:val="24"/>
          <w:szCs w:val="24"/>
        </w:rPr>
        <w:t>(Layne, 1996, 2000)</w:t>
      </w:r>
      <w:r w:rsidR="003C73EE">
        <w:rPr>
          <w:rFonts w:ascii="Times New Roman" w:hAnsi="Times New Roman" w:cs="Times New Roman"/>
          <w:noProof/>
          <w:sz w:val="24"/>
          <w:szCs w:val="24"/>
        </w:rPr>
        <w:t>, or abject</w:t>
      </w:r>
      <w:r w:rsidR="00802E67">
        <w:rPr>
          <w:rFonts w:ascii="Times New Roman" w:hAnsi="Times New Roman" w:cs="Times New Roman"/>
          <w:noProof/>
          <w:sz w:val="24"/>
          <w:szCs w:val="24"/>
        </w:rPr>
        <w:t xml:space="preserve"> ones</w:t>
      </w:r>
      <w:r w:rsidR="003C73EE">
        <w:rPr>
          <w:rFonts w:ascii="Times New Roman" w:hAnsi="Times New Roman" w:cs="Times New Roman"/>
          <w:noProof/>
          <w:sz w:val="24"/>
          <w:szCs w:val="24"/>
        </w:rPr>
        <w:t xml:space="preserve">, </w:t>
      </w:r>
      <w:r w:rsidR="00F21C10">
        <w:rPr>
          <w:rFonts w:ascii="Times New Roman" w:hAnsi="Times New Roman" w:cs="Times New Roman"/>
          <w:noProof/>
          <w:sz w:val="24"/>
          <w:szCs w:val="24"/>
        </w:rPr>
        <w:t xml:space="preserve">whose distance from the categories of identity </w:t>
      </w:r>
      <w:r w:rsidR="00802E67">
        <w:rPr>
          <w:rFonts w:ascii="Times New Roman" w:hAnsi="Times New Roman" w:cs="Times New Roman"/>
          <w:noProof/>
          <w:sz w:val="24"/>
          <w:szCs w:val="24"/>
        </w:rPr>
        <w:t>valorized</w:t>
      </w:r>
      <w:r w:rsidR="00F21C10">
        <w:rPr>
          <w:rFonts w:ascii="Times New Roman" w:hAnsi="Times New Roman" w:cs="Times New Roman"/>
          <w:noProof/>
          <w:sz w:val="24"/>
          <w:szCs w:val="24"/>
        </w:rPr>
        <w:t xml:space="preserve"> within dominant narratives may </w:t>
      </w:r>
      <w:r w:rsidR="00E02169">
        <w:rPr>
          <w:rFonts w:ascii="Times New Roman" w:hAnsi="Times New Roman" w:cs="Times New Roman"/>
          <w:noProof/>
          <w:sz w:val="24"/>
          <w:szCs w:val="24"/>
        </w:rPr>
        <w:t xml:space="preserve">evoke </w:t>
      </w:r>
      <w:r w:rsidR="003C73EE">
        <w:rPr>
          <w:rFonts w:ascii="Times New Roman" w:hAnsi="Times New Roman" w:cs="Times New Roman"/>
          <w:noProof/>
          <w:sz w:val="24"/>
          <w:szCs w:val="24"/>
        </w:rPr>
        <w:t xml:space="preserve">strongly negative emotions such as disgust </w:t>
      </w:r>
      <w:r w:rsidR="00802E67">
        <w:rPr>
          <w:rFonts w:ascii="Times New Roman" w:hAnsi="Times New Roman" w:cs="Times New Roman"/>
          <w:noProof/>
          <w:sz w:val="24"/>
          <w:szCs w:val="24"/>
        </w:rPr>
        <w:t xml:space="preserve">and self-disgust </w:t>
      </w:r>
      <w:r w:rsidR="00B567D4">
        <w:rPr>
          <w:rFonts w:ascii="Times New Roman" w:hAnsi="Times New Roman" w:cs="Times New Roman"/>
          <w:noProof/>
          <w:sz w:val="24"/>
          <w:szCs w:val="24"/>
        </w:rPr>
        <w:t>(Squire, 1999)</w:t>
      </w:r>
      <w:r>
        <w:rPr>
          <w:rFonts w:ascii="Times New Roman" w:hAnsi="Times New Roman" w:cs="Times New Roman"/>
          <w:sz w:val="24"/>
          <w:szCs w:val="24"/>
        </w:rPr>
        <w:t xml:space="preserve">. </w:t>
      </w:r>
      <w:r w:rsidR="00E02169">
        <w:rPr>
          <w:rFonts w:ascii="Times New Roman" w:hAnsi="Times New Roman" w:cs="Times New Roman"/>
          <w:sz w:val="24"/>
          <w:szCs w:val="24"/>
        </w:rPr>
        <w:t xml:space="preserve">The </w:t>
      </w:r>
      <w:r w:rsidR="00F21C10">
        <w:rPr>
          <w:rFonts w:ascii="Times New Roman" w:hAnsi="Times New Roman" w:cs="Times New Roman"/>
          <w:sz w:val="24"/>
          <w:szCs w:val="24"/>
        </w:rPr>
        <w:t xml:space="preserve">prevalent </w:t>
      </w:r>
      <w:r w:rsidR="00E02169">
        <w:rPr>
          <w:rFonts w:ascii="Times New Roman" w:hAnsi="Times New Roman" w:cs="Times New Roman"/>
          <w:sz w:val="24"/>
          <w:szCs w:val="24"/>
        </w:rPr>
        <w:t xml:space="preserve">affective </w:t>
      </w:r>
      <w:r w:rsidR="00F21C10">
        <w:rPr>
          <w:rFonts w:ascii="Times New Roman" w:hAnsi="Times New Roman" w:cs="Times New Roman"/>
          <w:sz w:val="24"/>
          <w:szCs w:val="24"/>
        </w:rPr>
        <w:t xml:space="preserve">tenor of such experiences may, as a result, be anxiety – understood as a response to </w:t>
      </w:r>
      <w:r w:rsidR="00AF046A">
        <w:rPr>
          <w:rFonts w:ascii="Times New Roman" w:hAnsi="Times New Roman" w:cs="Times New Roman"/>
          <w:sz w:val="24"/>
          <w:szCs w:val="24"/>
        </w:rPr>
        <w:t xml:space="preserve">feeling one’s </w:t>
      </w:r>
      <w:r w:rsidR="00F21C10">
        <w:rPr>
          <w:rFonts w:ascii="Times New Roman" w:hAnsi="Times New Roman" w:cs="Times New Roman"/>
          <w:sz w:val="24"/>
          <w:szCs w:val="24"/>
        </w:rPr>
        <w:t xml:space="preserve">identity </w:t>
      </w:r>
      <w:r w:rsidR="00AF046A">
        <w:rPr>
          <w:rFonts w:ascii="Times New Roman" w:hAnsi="Times New Roman" w:cs="Times New Roman"/>
          <w:sz w:val="24"/>
          <w:szCs w:val="24"/>
        </w:rPr>
        <w:t xml:space="preserve">to be threatened </w:t>
      </w:r>
      <w:r w:rsidR="00F21C10">
        <w:rPr>
          <w:rFonts w:ascii="Times New Roman" w:hAnsi="Times New Roman" w:cs="Times New Roman"/>
          <w:sz w:val="24"/>
          <w:szCs w:val="24"/>
        </w:rPr>
        <w:t xml:space="preserve">(Wilkinson, 2001: 22-5). </w:t>
      </w:r>
    </w:p>
    <w:p w14:paraId="4DEF6218" w14:textId="77777777" w:rsidR="00493914" w:rsidRDefault="00493914" w:rsidP="00A90AF1">
      <w:pPr>
        <w:spacing w:after="0" w:line="480" w:lineRule="auto"/>
        <w:rPr>
          <w:rFonts w:ascii="Times New Roman" w:hAnsi="Times New Roman" w:cs="Times New Roman"/>
          <w:sz w:val="24"/>
          <w:szCs w:val="24"/>
        </w:rPr>
      </w:pPr>
    </w:p>
    <w:p w14:paraId="73931925"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Narrative analysis in sociology has drawn attention to how individuals, such as women dealing with unsuccessful courses of in-vitro fertilisation (IVF) </w:t>
      </w:r>
      <w:r>
        <w:rPr>
          <w:rFonts w:ascii="Times New Roman" w:hAnsi="Times New Roman" w:cs="Times New Roman"/>
          <w:noProof/>
          <w:sz w:val="24"/>
          <w:szCs w:val="24"/>
        </w:rPr>
        <w:t>(Throsby, 2002)</w:t>
      </w:r>
      <w:r>
        <w:rPr>
          <w:rFonts w:ascii="Times New Roman" w:hAnsi="Times New Roman" w:cs="Times New Roman"/>
          <w:sz w:val="24"/>
          <w:szCs w:val="24"/>
        </w:rPr>
        <w:t xml:space="preserve"> or making decisions over post-mastectomy breast reconstruction </w:t>
      </w:r>
      <w:r>
        <w:rPr>
          <w:rFonts w:ascii="Times New Roman" w:hAnsi="Times New Roman" w:cs="Times New Roman"/>
          <w:noProof/>
          <w:sz w:val="24"/>
          <w:szCs w:val="24"/>
        </w:rPr>
        <w:t>(Sandell, 2008)</w:t>
      </w:r>
      <w:r>
        <w:rPr>
          <w:rFonts w:ascii="Times New Roman" w:hAnsi="Times New Roman" w:cs="Times New Roman"/>
          <w:sz w:val="24"/>
          <w:szCs w:val="24"/>
        </w:rPr>
        <w:t xml:space="preserve"> may construct counter-narratives in response to being positioned in this way by master genres</w:t>
      </w:r>
      <w:r w:rsidR="00E02169">
        <w:rPr>
          <w:rFonts w:ascii="Times New Roman" w:hAnsi="Times New Roman" w:cs="Times New Roman"/>
          <w:sz w:val="24"/>
          <w:szCs w:val="24"/>
        </w:rPr>
        <w:t>, producing new identities as ways of dealing with anxiety</w:t>
      </w:r>
      <w:r w:rsidR="00F21C10">
        <w:rPr>
          <w:rFonts w:ascii="Times New Roman" w:hAnsi="Times New Roman" w:cs="Times New Roman"/>
          <w:sz w:val="24"/>
          <w:szCs w:val="24"/>
        </w:rPr>
        <w:t xml:space="preserve"> through an emotional labour of meaning-making</w:t>
      </w:r>
      <w:r>
        <w:rPr>
          <w:rFonts w:ascii="Times New Roman" w:hAnsi="Times New Roman" w:cs="Times New Roman"/>
          <w:sz w:val="24"/>
          <w:szCs w:val="24"/>
        </w:rPr>
        <w:t xml:space="preserve">. Such responses are, however, conditional on </w:t>
      </w:r>
      <w:r w:rsidR="00493914">
        <w:rPr>
          <w:rFonts w:ascii="Times New Roman" w:hAnsi="Times New Roman" w:cs="Times New Roman"/>
          <w:sz w:val="24"/>
          <w:szCs w:val="24"/>
        </w:rPr>
        <w:t xml:space="preserve">the </w:t>
      </w:r>
      <w:r>
        <w:rPr>
          <w:rFonts w:ascii="Times New Roman" w:hAnsi="Times New Roman" w:cs="Times New Roman"/>
          <w:sz w:val="24"/>
          <w:szCs w:val="24"/>
        </w:rPr>
        <w:t xml:space="preserve">resources </w:t>
      </w:r>
      <w:r w:rsidR="00493914">
        <w:rPr>
          <w:rFonts w:ascii="Times New Roman" w:hAnsi="Times New Roman" w:cs="Times New Roman"/>
          <w:sz w:val="24"/>
          <w:szCs w:val="24"/>
        </w:rPr>
        <w:t xml:space="preserve">needed to create </w:t>
      </w:r>
      <w:r>
        <w:rPr>
          <w:rFonts w:ascii="Times New Roman" w:hAnsi="Times New Roman" w:cs="Times New Roman"/>
          <w:sz w:val="24"/>
          <w:szCs w:val="24"/>
        </w:rPr>
        <w:t>such counter-narratives being available</w:t>
      </w:r>
      <w:r w:rsidR="00B567D4">
        <w:rPr>
          <w:rFonts w:ascii="Times New Roman" w:hAnsi="Times New Roman" w:cs="Times New Roman"/>
          <w:sz w:val="24"/>
          <w:szCs w:val="24"/>
        </w:rPr>
        <w:t xml:space="preserve"> (e.g. forms of valued identity not based on parenthood, in the case of unsuccessful IVF)</w:t>
      </w:r>
      <w:r>
        <w:rPr>
          <w:rFonts w:ascii="Times New Roman" w:hAnsi="Times New Roman" w:cs="Times New Roman"/>
          <w:sz w:val="24"/>
          <w:szCs w:val="24"/>
        </w:rPr>
        <w:t xml:space="preserve">, and such narratives may be fragile if individuals find themselves cut off from groups for whom such resources are present.  </w:t>
      </w:r>
      <w:r w:rsidR="00E02169">
        <w:rPr>
          <w:rFonts w:ascii="Times New Roman" w:hAnsi="Times New Roman" w:cs="Times New Roman"/>
          <w:sz w:val="24"/>
          <w:szCs w:val="24"/>
        </w:rPr>
        <w:t xml:space="preserve">As Wilkinson (2001) and </w:t>
      </w:r>
      <w:proofErr w:type="spellStart"/>
      <w:r w:rsidR="00E02169">
        <w:rPr>
          <w:rFonts w:ascii="Times New Roman" w:hAnsi="Times New Roman" w:cs="Times New Roman"/>
          <w:sz w:val="24"/>
          <w:szCs w:val="24"/>
        </w:rPr>
        <w:t>Smail</w:t>
      </w:r>
      <w:proofErr w:type="spellEnd"/>
      <w:r w:rsidR="00E02169">
        <w:rPr>
          <w:rFonts w:ascii="Times New Roman" w:hAnsi="Times New Roman" w:cs="Times New Roman"/>
          <w:sz w:val="24"/>
          <w:szCs w:val="24"/>
        </w:rPr>
        <w:t xml:space="preserve"> </w:t>
      </w:r>
      <w:r w:rsidR="002C5886">
        <w:rPr>
          <w:rFonts w:ascii="Times New Roman" w:hAnsi="Times New Roman" w:cs="Times New Roman"/>
          <w:sz w:val="24"/>
          <w:szCs w:val="24"/>
        </w:rPr>
        <w:t xml:space="preserve">(2005) </w:t>
      </w:r>
      <w:r w:rsidR="00E02169">
        <w:rPr>
          <w:rFonts w:ascii="Times New Roman" w:hAnsi="Times New Roman" w:cs="Times New Roman"/>
          <w:sz w:val="24"/>
          <w:szCs w:val="24"/>
        </w:rPr>
        <w:t>have independently argued,</w:t>
      </w:r>
      <w:r w:rsidR="00C34972">
        <w:rPr>
          <w:rFonts w:ascii="Times New Roman" w:hAnsi="Times New Roman" w:cs="Times New Roman"/>
          <w:sz w:val="24"/>
          <w:szCs w:val="24"/>
        </w:rPr>
        <w:t xml:space="preserve"> the kinds of conflicts mentioned above and </w:t>
      </w:r>
      <w:r w:rsidR="002C5886">
        <w:rPr>
          <w:rFonts w:ascii="Times New Roman" w:hAnsi="Times New Roman" w:cs="Times New Roman"/>
          <w:sz w:val="24"/>
          <w:szCs w:val="24"/>
        </w:rPr>
        <w:t>any accompanying anxiety are not purely individual phenomena, emotional ‘troubles’ which require a therapeutic response</w:t>
      </w:r>
      <w:r w:rsidR="00DB421B">
        <w:rPr>
          <w:rFonts w:ascii="Times New Roman" w:hAnsi="Times New Roman" w:cs="Times New Roman"/>
          <w:sz w:val="24"/>
          <w:szCs w:val="24"/>
        </w:rPr>
        <w:t>. Rather they</w:t>
      </w:r>
      <w:r w:rsidR="002C5886">
        <w:rPr>
          <w:rFonts w:ascii="Times New Roman" w:hAnsi="Times New Roman" w:cs="Times New Roman"/>
          <w:sz w:val="24"/>
          <w:szCs w:val="24"/>
        </w:rPr>
        <w:t xml:space="preserve"> </w:t>
      </w:r>
      <w:r w:rsidR="00F739E0">
        <w:rPr>
          <w:rFonts w:ascii="Times New Roman" w:hAnsi="Times New Roman" w:cs="Times New Roman"/>
          <w:sz w:val="24"/>
          <w:szCs w:val="24"/>
        </w:rPr>
        <w:t>bear</w:t>
      </w:r>
      <w:r w:rsidR="00753C8F">
        <w:rPr>
          <w:rFonts w:ascii="Times New Roman" w:hAnsi="Times New Roman" w:cs="Times New Roman"/>
          <w:sz w:val="24"/>
          <w:szCs w:val="24"/>
        </w:rPr>
        <w:t xml:space="preserve"> </w:t>
      </w:r>
      <w:r w:rsidR="00F85EA4">
        <w:rPr>
          <w:rFonts w:ascii="Times New Roman" w:hAnsi="Times New Roman" w:cs="Times New Roman"/>
          <w:sz w:val="24"/>
          <w:szCs w:val="24"/>
        </w:rPr>
        <w:t xml:space="preserve">an </w:t>
      </w:r>
      <w:r w:rsidR="00753C8F">
        <w:rPr>
          <w:rFonts w:ascii="Times New Roman" w:hAnsi="Times New Roman" w:cs="Times New Roman"/>
          <w:sz w:val="24"/>
          <w:szCs w:val="24"/>
        </w:rPr>
        <w:t xml:space="preserve">indexical relationship to </w:t>
      </w:r>
      <w:r w:rsidR="002C5886">
        <w:rPr>
          <w:rFonts w:ascii="Times New Roman" w:hAnsi="Times New Roman" w:cs="Times New Roman"/>
          <w:sz w:val="24"/>
          <w:szCs w:val="24"/>
        </w:rPr>
        <w:t>social issues</w:t>
      </w:r>
      <w:r w:rsidR="00DB421B">
        <w:rPr>
          <w:rFonts w:ascii="Times New Roman" w:hAnsi="Times New Roman" w:cs="Times New Roman"/>
          <w:sz w:val="24"/>
          <w:szCs w:val="24"/>
        </w:rPr>
        <w:t>,</w:t>
      </w:r>
      <w:r w:rsidR="002C5886">
        <w:rPr>
          <w:rFonts w:ascii="Times New Roman" w:hAnsi="Times New Roman" w:cs="Times New Roman"/>
          <w:sz w:val="24"/>
          <w:szCs w:val="24"/>
        </w:rPr>
        <w:t xml:space="preserve"> </w:t>
      </w:r>
      <w:r w:rsidR="00753C8F">
        <w:rPr>
          <w:rFonts w:ascii="Times New Roman" w:hAnsi="Times New Roman" w:cs="Times New Roman"/>
          <w:sz w:val="24"/>
          <w:szCs w:val="24"/>
        </w:rPr>
        <w:t xml:space="preserve">such as </w:t>
      </w:r>
      <w:r w:rsidR="00BA7041">
        <w:rPr>
          <w:rFonts w:ascii="Times New Roman" w:hAnsi="Times New Roman" w:cs="Times New Roman"/>
          <w:sz w:val="24"/>
          <w:szCs w:val="24"/>
        </w:rPr>
        <w:t>inequalities in the capacities</w:t>
      </w:r>
      <w:r w:rsidR="002C5886">
        <w:rPr>
          <w:rFonts w:ascii="Times New Roman" w:hAnsi="Times New Roman" w:cs="Times New Roman"/>
          <w:sz w:val="24"/>
          <w:szCs w:val="24"/>
        </w:rPr>
        <w:t xml:space="preserve"> </w:t>
      </w:r>
      <w:r w:rsidR="00BA7041">
        <w:rPr>
          <w:rFonts w:ascii="Times New Roman" w:hAnsi="Times New Roman" w:cs="Times New Roman"/>
          <w:sz w:val="24"/>
          <w:szCs w:val="24"/>
        </w:rPr>
        <w:t xml:space="preserve">individuals </w:t>
      </w:r>
      <w:r w:rsidR="00B167D1">
        <w:rPr>
          <w:rFonts w:ascii="Times New Roman" w:hAnsi="Times New Roman" w:cs="Times New Roman"/>
          <w:sz w:val="24"/>
          <w:szCs w:val="24"/>
        </w:rPr>
        <w:t>possess</w:t>
      </w:r>
      <w:r w:rsidR="00493914">
        <w:rPr>
          <w:rFonts w:ascii="Times New Roman" w:hAnsi="Times New Roman" w:cs="Times New Roman"/>
          <w:sz w:val="24"/>
          <w:szCs w:val="24"/>
        </w:rPr>
        <w:t>, as members of groups,</w:t>
      </w:r>
      <w:r w:rsidR="00BA7041">
        <w:rPr>
          <w:rFonts w:ascii="Times New Roman" w:hAnsi="Times New Roman" w:cs="Times New Roman"/>
          <w:sz w:val="24"/>
          <w:szCs w:val="24"/>
        </w:rPr>
        <w:t xml:space="preserve"> </w:t>
      </w:r>
      <w:r w:rsidR="002C5886">
        <w:rPr>
          <w:rFonts w:ascii="Times New Roman" w:hAnsi="Times New Roman" w:cs="Times New Roman"/>
          <w:sz w:val="24"/>
          <w:szCs w:val="24"/>
        </w:rPr>
        <w:t xml:space="preserve">to make sense of and act upon </w:t>
      </w:r>
      <w:r w:rsidR="00BA7041">
        <w:rPr>
          <w:rFonts w:ascii="Times New Roman" w:hAnsi="Times New Roman" w:cs="Times New Roman"/>
          <w:sz w:val="24"/>
          <w:szCs w:val="24"/>
        </w:rPr>
        <w:t>their</w:t>
      </w:r>
      <w:r w:rsidR="002C5886">
        <w:rPr>
          <w:rFonts w:ascii="Times New Roman" w:hAnsi="Times New Roman" w:cs="Times New Roman"/>
          <w:sz w:val="24"/>
          <w:szCs w:val="24"/>
        </w:rPr>
        <w:t xml:space="preserve"> world.</w:t>
      </w:r>
    </w:p>
    <w:p w14:paraId="6D3885E4" w14:textId="77777777" w:rsidR="001B2B74" w:rsidRDefault="001B2B74" w:rsidP="00A90AF1">
      <w:pPr>
        <w:spacing w:after="0" w:line="480" w:lineRule="auto"/>
        <w:rPr>
          <w:rFonts w:ascii="Times New Roman" w:hAnsi="Times New Roman" w:cs="Times New Roman"/>
          <w:sz w:val="24"/>
          <w:szCs w:val="24"/>
        </w:rPr>
      </w:pPr>
    </w:p>
    <w:p w14:paraId="2C7579EF" w14:textId="415CD316"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paper, we explore </w:t>
      </w:r>
      <w:r w:rsidR="00D44D03">
        <w:rPr>
          <w:rFonts w:ascii="Times New Roman" w:hAnsi="Times New Roman" w:cs="Times New Roman"/>
          <w:sz w:val="24"/>
          <w:szCs w:val="24"/>
        </w:rPr>
        <w:t xml:space="preserve">the importance of clashes between dominant narratives and individual experiences for understanding </w:t>
      </w:r>
      <w:r>
        <w:rPr>
          <w:rFonts w:ascii="Times New Roman" w:hAnsi="Times New Roman" w:cs="Times New Roman"/>
          <w:sz w:val="24"/>
          <w:szCs w:val="24"/>
        </w:rPr>
        <w:t>practices of energy consumption</w:t>
      </w:r>
      <w:r w:rsidR="00D44D03">
        <w:rPr>
          <w:rFonts w:ascii="Times New Roman" w:hAnsi="Times New Roman" w:cs="Times New Roman"/>
          <w:sz w:val="24"/>
          <w:szCs w:val="24"/>
        </w:rPr>
        <w:t xml:space="preserve">. </w:t>
      </w:r>
      <w:r w:rsidR="00493914">
        <w:rPr>
          <w:rFonts w:ascii="Times New Roman" w:hAnsi="Times New Roman" w:cs="Times New Roman"/>
          <w:sz w:val="24"/>
          <w:szCs w:val="24"/>
        </w:rPr>
        <w:t>In doing so</w:t>
      </w:r>
      <w:r w:rsidR="00D44D03">
        <w:rPr>
          <w:rFonts w:ascii="Times New Roman" w:hAnsi="Times New Roman" w:cs="Times New Roman"/>
          <w:sz w:val="24"/>
          <w:szCs w:val="24"/>
        </w:rPr>
        <w:t xml:space="preserve">, we use </w:t>
      </w:r>
      <w:r>
        <w:rPr>
          <w:rFonts w:ascii="Times New Roman" w:hAnsi="Times New Roman" w:cs="Times New Roman"/>
          <w:sz w:val="24"/>
          <w:szCs w:val="24"/>
        </w:rPr>
        <w:t xml:space="preserve">an approach to narrative that draws on the concept of </w:t>
      </w:r>
      <w:proofErr w:type="spellStart"/>
      <w:r>
        <w:rPr>
          <w:rFonts w:ascii="Times New Roman" w:hAnsi="Times New Roman" w:cs="Times New Roman"/>
          <w:sz w:val="24"/>
          <w:szCs w:val="24"/>
        </w:rPr>
        <w:t>liminality</w:t>
      </w:r>
      <w:proofErr w:type="spellEnd"/>
      <w:r>
        <w:rPr>
          <w:rFonts w:ascii="Times New Roman" w:hAnsi="Times New Roman" w:cs="Times New Roman"/>
          <w:sz w:val="24"/>
          <w:szCs w:val="24"/>
        </w:rPr>
        <w:t xml:space="preserve"> developed by Victor Turner (1974). We develop this approach through analysis of qualitative data from narrative </w:t>
      </w:r>
      <w:r>
        <w:rPr>
          <w:rFonts w:ascii="Times New Roman" w:hAnsi="Times New Roman" w:cs="Times New Roman"/>
          <w:sz w:val="24"/>
          <w:szCs w:val="24"/>
        </w:rPr>
        <w:lastRenderedPageBreak/>
        <w:t xml:space="preserve">interviews conducted as part of the </w:t>
      </w:r>
      <w:r w:rsidR="00F800AC">
        <w:rPr>
          <w:rFonts w:ascii="Times New Roman" w:hAnsi="Times New Roman" w:cs="Times New Roman"/>
          <w:i/>
          <w:sz w:val="24"/>
          <w:szCs w:val="24"/>
        </w:rPr>
        <w:t>Energy Biographies</w:t>
      </w:r>
      <w:r w:rsidR="000B5A7A">
        <w:rPr>
          <w:rFonts w:ascii="Times New Roman" w:hAnsi="Times New Roman" w:cs="Times New Roman"/>
          <w:sz w:val="24"/>
          <w:szCs w:val="24"/>
        </w:rPr>
        <w:t xml:space="preserve"> </w:t>
      </w:r>
      <w:r>
        <w:rPr>
          <w:rFonts w:ascii="Times New Roman" w:hAnsi="Times New Roman" w:cs="Times New Roman"/>
          <w:sz w:val="24"/>
          <w:szCs w:val="24"/>
        </w:rPr>
        <w:t>project</w:t>
      </w:r>
      <w:r w:rsidR="00F800AC">
        <w:rPr>
          <w:rFonts w:ascii="Times New Roman" w:hAnsi="Times New Roman" w:cs="Times New Roman"/>
          <w:sz w:val="24"/>
          <w:szCs w:val="24"/>
        </w:rPr>
        <w:t xml:space="preserve"> at </w:t>
      </w:r>
      <w:r w:rsidR="00F800AC" w:rsidRPr="00F800AC">
        <w:rPr>
          <w:rFonts w:ascii="Times New Roman" w:hAnsi="Times New Roman" w:cs="Times New Roman"/>
          <w:sz w:val="24"/>
          <w:szCs w:val="24"/>
        </w:rPr>
        <w:t>Cardiff University</w:t>
      </w:r>
      <w:r>
        <w:rPr>
          <w:rFonts w:ascii="Times New Roman" w:hAnsi="Times New Roman" w:cs="Times New Roman"/>
          <w:sz w:val="24"/>
          <w:szCs w:val="24"/>
        </w:rPr>
        <w:t xml:space="preserve">. </w:t>
      </w:r>
      <w:r w:rsidR="006950AA">
        <w:rPr>
          <w:rFonts w:ascii="Times New Roman" w:hAnsi="Times New Roman" w:cs="Times New Roman"/>
          <w:sz w:val="24"/>
          <w:szCs w:val="24"/>
        </w:rPr>
        <w:t xml:space="preserve">Our </w:t>
      </w:r>
      <w:r>
        <w:rPr>
          <w:rFonts w:ascii="Times New Roman" w:hAnsi="Times New Roman" w:cs="Times New Roman"/>
          <w:sz w:val="24"/>
          <w:szCs w:val="24"/>
        </w:rPr>
        <w:t>analysis</w:t>
      </w:r>
      <w:r w:rsidR="000B5A7A">
        <w:rPr>
          <w:rFonts w:ascii="Times New Roman" w:hAnsi="Times New Roman" w:cs="Times New Roman"/>
          <w:sz w:val="24"/>
          <w:szCs w:val="24"/>
        </w:rPr>
        <w:t xml:space="preserve"> </w:t>
      </w:r>
      <w:r>
        <w:rPr>
          <w:rFonts w:ascii="Times New Roman" w:hAnsi="Times New Roman" w:cs="Times New Roman"/>
          <w:sz w:val="24"/>
          <w:szCs w:val="24"/>
        </w:rPr>
        <w:t xml:space="preserve">of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w:t>
      </w:r>
      <w:r w:rsidR="006950AA">
        <w:rPr>
          <w:rFonts w:ascii="Times New Roman" w:hAnsi="Times New Roman" w:cs="Times New Roman"/>
          <w:sz w:val="24"/>
          <w:szCs w:val="24"/>
        </w:rPr>
        <w:t xml:space="preserve">evoked within </w:t>
      </w:r>
      <w:r w:rsidR="00267881">
        <w:rPr>
          <w:rFonts w:ascii="Times New Roman" w:hAnsi="Times New Roman" w:cs="Times New Roman"/>
          <w:sz w:val="24"/>
          <w:szCs w:val="24"/>
        </w:rPr>
        <w:t xml:space="preserve">personal </w:t>
      </w:r>
      <w:r w:rsidR="006950AA">
        <w:rPr>
          <w:rFonts w:ascii="Times New Roman" w:hAnsi="Times New Roman" w:cs="Times New Roman"/>
          <w:sz w:val="24"/>
          <w:szCs w:val="24"/>
        </w:rPr>
        <w:t xml:space="preserve">narratives concerning changes in energy use shows how experiences of transition </w:t>
      </w:r>
      <w:r>
        <w:rPr>
          <w:rFonts w:ascii="Times New Roman" w:hAnsi="Times New Roman" w:cs="Times New Roman"/>
          <w:sz w:val="24"/>
          <w:szCs w:val="24"/>
        </w:rPr>
        <w:t xml:space="preserve">may </w:t>
      </w:r>
      <w:r w:rsidR="006950AA">
        <w:rPr>
          <w:rFonts w:ascii="Times New Roman" w:hAnsi="Times New Roman" w:cs="Times New Roman"/>
          <w:sz w:val="24"/>
          <w:szCs w:val="24"/>
        </w:rPr>
        <w:t>contain difficult-to-address</w:t>
      </w:r>
      <w:r>
        <w:rPr>
          <w:rFonts w:ascii="Times New Roman" w:hAnsi="Times New Roman" w:cs="Times New Roman"/>
          <w:sz w:val="24"/>
          <w:szCs w:val="24"/>
        </w:rPr>
        <w:t xml:space="preserve"> dimensions of conflict</w:t>
      </w:r>
      <w:r w:rsidR="006950AA">
        <w:rPr>
          <w:rFonts w:ascii="Times New Roman" w:hAnsi="Times New Roman" w:cs="Times New Roman"/>
          <w:sz w:val="24"/>
          <w:szCs w:val="24"/>
        </w:rPr>
        <w:t xml:space="preserve"> relating to identity</w:t>
      </w:r>
      <w:r>
        <w:rPr>
          <w:rFonts w:ascii="Times New Roman" w:hAnsi="Times New Roman" w:cs="Times New Roman"/>
          <w:sz w:val="24"/>
          <w:szCs w:val="24"/>
        </w:rPr>
        <w:t xml:space="preserve">.  The presence of such dimensions </w:t>
      </w:r>
      <w:r w:rsidR="006950AA">
        <w:rPr>
          <w:rFonts w:ascii="Times New Roman" w:hAnsi="Times New Roman" w:cs="Times New Roman"/>
          <w:sz w:val="24"/>
          <w:szCs w:val="24"/>
        </w:rPr>
        <w:t>demonstrates</w:t>
      </w:r>
      <w:r>
        <w:rPr>
          <w:rFonts w:ascii="Times New Roman" w:hAnsi="Times New Roman" w:cs="Times New Roman"/>
          <w:sz w:val="24"/>
          <w:szCs w:val="24"/>
        </w:rPr>
        <w:t xml:space="preserve">, we suggest, that </w:t>
      </w:r>
      <w:r w:rsidR="006950AA">
        <w:rPr>
          <w:rFonts w:ascii="Times New Roman" w:hAnsi="Times New Roman" w:cs="Times New Roman"/>
          <w:sz w:val="24"/>
          <w:szCs w:val="24"/>
        </w:rPr>
        <w:t xml:space="preserve">experiences of transition </w:t>
      </w:r>
      <w:r>
        <w:rPr>
          <w:rFonts w:ascii="Times New Roman" w:hAnsi="Times New Roman" w:cs="Times New Roman"/>
          <w:sz w:val="24"/>
          <w:szCs w:val="24"/>
        </w:rPr>
        <w:t xml:space="preserve">may </w:t>
      </w:r>
      <w:r w:rsidR="006950AA">
        <w:rPr>
          <w:rFonts w:ascii="Times New Roman" w:hAnsi="Times New Roman" w:cs="Times New Roman"/>
          <w:sz w:val="24"/>
          <w:szCs w:val="24"/>
        </w:rPr>
        <w:t xml:space="preserve">create </w:t>
      </w:r>
      <w:r>
        <w:rPr>
          <w:rFonts w:ascii="Times New Roman" w:hAnsi="Times New Roman" w:cs="Times New Roman"/>
          <w:sz w:val="24"/>
          <w:szCs w:val="24"/>
        </w:rPr>
        <w:t xml:space="preserve">barriers </w:t>
      </w:r>
      <w:r w:rsidR="006950AA">
        <w:rPr>
          <w:rFonts w:ascii="Times New Roman" w:hAnsi="Times New Roman" w:cs="Times New Roman"/>
          <w:sz w:val="24"/>
          <w:szCs w:val="24"/>
        </w:rPr>
        <w:t>to</w:t>
      </w:r>
      <w:r>
        <w:rPr>
          <w:rFonts w:ascii="Times New Roman" w:hAnsi="Times New Roman" w:cs="Times New Roman"/>
          <w:sz w:val="24"/>
          <w:szCs w:val="24"/>
        </w:rPr>
        <w:t xml:space="preserve"> sustainable transformation</w:t>
      </w:r>
      <w:r w:rsidR="006950AA">
        <w:rPr>
          <w:rFonts w:ascii="Times New Roman" w:hAnsi="Times New Roman" w:cs="Times New Roman"/>
          <w:sz w:val="24"/>
          <w:szCs w:val="24"/>
        </w:rPr>
        <w:t xml:space="preserve">s, rather than </w:t>
      </w:r>
      <w:proofErr w:type="spellStart"/>
      <w:r w:rsidR="006950AA">
        <w:rPr>
          <w:rFonts w:ascii="Times New Roman" w:hAnsi="Times New Roman" w:cs="Times New Roman"/>
          <w:sz w:val="24"/>
          <w:szCs w:val="24"/>
        </w:rPr>
        <w:t>unproblematically</w:t>
      </w:r>
      <w:proofErr w:type="spellEnd"/>
      <w:r w:rsidR="006950AA">
        <w:rPr>
          <w:rFonts w:ascii="Times New Roman" w:hAnsi="Times New Roman" w:cs="Times New Roman"/>
          <w:sz w:val="24"/>
          <w:szCs w:val="24"/>
        </w:rPr>
        <w:t xml:space="preserve"> offer </w:t>
      </w:r>
      <w:r>
        <w:rPr>
          <w:rFonts w:ascii="Times New Roman" w:hAnsi="Times New Roman" w:cs="Times New Roman"/>
          <w:sz w:val="24"/>
          <w:szCs w:val="24"/>
        </w:rPr>
        <w:t xml:space="preserve">opportunities for </w:t>
      </w:r>
      <w:r w:rsidR="006950AA">
        <w:rPr>
          <w:rFonts w:ascii="Times New Roman" w:hAnsi="Times New Roman" w:cs="Times New Roman"/>
          <w:sz w:val="24"/>
          <w:szCs w:val="24"/>
        </w:rPr>
        <w:t>them</w:t>
      </w:r>
      <w:r>
        <w:rPr>
          <w:rFonts w:ascii="Times New Roman" w:hAnsi="Times New Roman" w:cs="Times New Roman"/>
          <w:sz w:val="24"/>
          <w:szCs w:val="24"/>
        </w:rPr>
        <w:t xml:space="preserve">. </w:t>
      </w:r>
    </w:p>
    <w:p w14:paraId="31D39446" w14:textId="77777777" w:rsidR="004D1027" w:rsidRPr="00745DA3" w:rsidRDefault="004D1027" w:rsidP="00A90AF1">
      <w:pPr>
        <w:spacing w:after="0" w:line="480" w:lineRule="auto"/>
        <w:rPr>
          <w:rFonts w:ascii="Times New Roman" w:hAnsi="Times New Roman" w:cs="Times New Roman"/>
          <w:sz w:val="24"/>
          <w:szCs w:val="24"/>
        </w:rPr>
      </w:pPr>
    </w:p>
    <w:p w14:paraId="1CEC2217" w14:textId="77777777" w:rsidR="004D1027" w:rsidRDefault="004D1027" w:rsidP="00A90AF1">
      <w:pPr>
        <w:pStyle w:val="Heading3"/>
        <w:spacing w:line="480" w:lineRule="auto"/>
        <w:rPr>
          <w:rFonts w:cs="Times New Roman"/>
          <w:szCs w:val="24"/>
        </w:rPr>
      </w:pPr>
      <w:r>
        <w:rPr>
          <w:rFonts w:cs="Times New Roman"/>
          <w:szCs w:val="24"/>
        </w:rPr>
        <w:t xml:space="preserve">Sense-making, narrative and </w:t>
      </w:r>
      <w:proofErr w:type="spellStart"/>
      <w:r>
        <w:rPr>
          <w:rFonts w:cs="Times New Roman"/>
          <w:szCs w:val="24"/>
        </w:rPr>
        <w:t>liminality</w:t>
      </w:r>
      <w:proofErr w:type="spellEnd"/>
    </w:p>
    <w:p w14:paraId="29E48BF9" w14:textId="77777777" w:rsidR="004D1027" w:rsidRPr="001861BC" w:rsidRDefault="004D1027" w:rsidP="00A90AF1">
      <w:pPr>
        <w:pStyle w:val="Heading4"/>
        <w:spacing w:line="480" w:lineRule="auto"/>
      </w:pPr>
      <w:r>
        <w:t>The importance of narrative for making sense of change</w:t>
      </w:r>
    </w:p>
    <w:p w14:paraId="3FDA8B1A" w14:textId="6790FCA1"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is widely recognised that narrative </w:t>
      </w:r>
      <w:r w:rsidR="00267881">
        <w:rPr>
          <w:rFonts w:ascii="Times New Roman" w:hAnsi="Times New Roman" w:cs="Times New Roman"/>
          <w:sz w:val="24"/>
          <w:szCs w:val="24"/>
        </w:rPr>
        <w:t>forms have</w:t>
      </w:r>
      <w:r>
        <w:rPr>
          <w:rFonts w:ascii="Times New Roman" w:hAnsi="Times New Roman" w:cs="Times New Roman"/>
          <w:sz w:val="24"/>
          <w:szCs w:val="24"/>
        </w:rPr>
        <w:t xml:space="preserve"> an important function in sense-making: enabling the exploration of </w:t>
      </w:r>
      <w:r w:rsidR="003A23B1">
        <w:rPr>
          <w:rFonts w:ascii="Times New Roman" w:hAnsi="Times New Roman" w:cs="Times New Roman"/>
          <w:sz w:val="24"/>
          <w:szCs w:val="24"/>
        </w:rPr>
        <w:t>readily-available</w:t>
      </w:r>
      <w:r>
        <w:rPr>
          <w:rFonts w:ascii="Times New Roman" w:hAnsi="Times New Roman" w:cs="Times New Roman"/>
          <w:sz w:val="24"/>
          <w:szCs w:val="24"/>
        </w:rPr>
        <w:t xml:space="preserve"> </w:t>
      </w:r>
      <w:r w:rsidR="003A23B1">
        <w:rPr>
          <w:rFonts w:ascii="Times New Roman" w:hAnsi="Times New Roman" w:cs="Times New Roman"/>
          <w:sz w:val="24"/>
          <w:szCs w:val="24"/>
        </w:rPr>
        <w:t>but also less-available</w:t>
      </w:r>
      <w:r>
        <w:rPr>
          <w:rFonts w:ascii="Times New Roman" w:hAnsi="Times New Roman" w:cs="Times New Roman"/>
          <w:sz w:val="24"/>
          <w:szCs w:val="24"/>
        </w:rPr>
        <w:t xml:space="preserve"> meanings </w:t>
      </w:r>
      <w:r>
        <w:rPr>
          <w:rFonts w:ascii="Times New Roman" w:hAnsi="Times New Roman" w:cs="Times New Roman"/>
          <w:noProof/>
          <w:sz w:val="24"/>
          <w:szCs w:val="24"/>
        </w:rPr>
        <w:t>(Henwood, Pidgeon, Parkhill, &amp; Simmons, 2011)</w:t>
      </w:r>
      <w:r>
        <w:rPr>
          <w:rFonts w:ascii="Times New Roman" w:hAnsi="Times New Roman" w:cs="Times New Roman"/>
          <w:sz w:val="24"/>
          <w:szCs w:val="24"/>
        </w:rPr>
        <w:t xml:space="preserve"> in the search for plausible and coherent interpretations of the meaning of phenomena. Stories position the living present within the context of a biographical and historical past, </w:t>
      </w:r>
      <w:r w:rsidR="00F800AC">
        <w:rPr>
          <w:rFonts w:ascii="Times New Roman" w:hAnsi="Times New Roman" w:cs="Times New Roman"/>
          <w:sz w:val="24"/>
          <w:szCs w:val="24"/>
        </w:rPr>
        <w:t xml:space="preserve">but also </w:t>
      </w:r>
      <w:r>
        <w:rPr>
          <w:rFonts w:ascii="Times New Roman" w:hAnsi="Times New Roman" w:cs="Times New Roman"/>
          <w:sz w:val="24"/>
          <w:szCs w:val="24"/>
        </w:rPr>
        <w:t xml:space="preserve">help us make sense of future possibilities </w:t>
      </w:r>
      <w:r>
        <w:rPr>
          <w:rFonts w:ascii="Times New Roman" w:hAnsi="Times New Roman" w:cs="Times New Roman"/>
          <w:noProof/>
          <w:sz w:val="24"/>
          <w:szCs w:val="24"/>
        </w:rPr>
        <w:t>(Macintyre, 1981: 215)</w:t>
      </w:r>
      <w:r w:rsidR="00380F92">
        <w:rPr>
          <w:rFonts w:ascii="Times New Roman" w:hAnsi="Times New Roman" w:cs="Times New Roman"/>
          <w:sz w:val="24"/>
          <w:szCs w:val="24"/>
        </w:rPr>
        <w:t xml:space="preserve"> and </w:t>
      </w:r>
      <w:r>
        <w:rPr>
          <w:rFonts w:ascii="Times New Roman" w:hAnsi="Times New Roman" w:cs="Times New Roman"/>
          <w:sz w:val="24"/>
          <w:szCs w:val="24"/>
        </w:rPr>
        <w:t>provide an emotional scaffold</w:t>
      </w:r>
      <w:r w:rsidR="00F800AC">
        <w:rPr>
          <w:rFonts w:ascii="Times New Roman" w:hAnsi="Times New Roman" w:cs="Times New Roman"/>
          <w:sz w:val="24"/>
          <w:szCs w:val="24"/>
        </w:rPr>
        <w:t xml:space="preserve"> </w:t>
      </w:r>
      <w:r>
        <w:rPr>
          <w:rFonts w:ascii="Times New Roman" w:hAnsi="Times New Roman" w:cs="Times New Roman"/>
          <w:sz w:val="24"/>
          <w:szCs w:val="24"/>
        </w:rPr>
        <w:t xml:space="preserve">for practical and interpretative capabilities </w:t>
      </w:r>
      <w:r>
        <w:rPr>
          <w:rFonts w:ascii="Times New Roman" w:hAnsi="Times New Roman" w:cs="Times New Roman"/>
          <w:noProof/>
          <w:sz w:val="24"/>
          <w:szCs w:val="24"/>
        </w:rPr>
        <w:t>(Nussbaum, 2001)</w:t>
      </w:r>
      <w:r>
        <w:rPr>
          <w:rFonts w:ascii="Times New Roman" w:hAnsi="Times New Roman" w:cs="Times New Roman"/>
          <w:sz w:val="24"/>
          <w:szCs w:val="24"/>
        </w:rPr>
        <w:t xml:space="preserve">. They allow individuals with distinct viewpoints to coordinate action </w:t>
      </w:r>
      <w:r>
        <w:rPr>
          <w:rFonts w:ascii="Times New Roman" w:hAnsi="Times New Roman" w:cs="Times New Roman"/>
          <w:noProof/>
          <w:sz w:val="24"/>
          <w:szCs w:val="24"/>
        </w:rPr>
        <w:t>(Brown, Stacey, &amp; Nandhakumar, 2008)</w:t>
      </w:r>
      <w:r>
        <w:rPr>
          <w:rFonts w:ascii="Times New Roman" w:hAnsi="Times New Roman" w:cs="Times New Roman"/>
          <w:sz w:val="24"/>
          <w:szCs w:val="24"/>
        </w:rPr>
        <w:t xml:space="preserve">, </w:t>
      </w:r>
      <w:r w:rsidR="00380F92">
        <w:rPr>
          <w:rFonts w:ascii="Times New Roman" w:hAnsi="Times New Roman" w:cs="Times New Roman"/>
          <w:sz w:val="24"/>
          <w:szCs w:val="24"/>
        </w:rPr>
        <w:t xml:space="preserve">and </w:t>
      </w:r>
      <w:r>
        <w:rPr>
          <w:rFonts w:ascii="Times New Roman" w:hAnsi="Times New Roman" w:cs="Times New Roman"/>
          <w:sz w:val="24"/>
          <w:szCs w:val="24"/>
        </w:rPr>
        <w:t xml:space="preserve">help us understand our status in relation to others </w:t>
      </w:r>
      <w:r>
        <w:rPr>
          <w:rFonts w:ascii="Times New Roman" w:hAnsi="Times New Roman" w:cs="Times New Roman"/>
          <w:noProof/>
          <w:sz w:val="24"/>
          <w:szCs w:val="24"/>
        </w:rPr>
        <w:t>(Giddens, 1991)</w:t>
      </w:r>
      <w:r>
        <w:rPr>
          <w:rFonts w:ascii="Times New Roman" w:hAnsi="Times New Roman" w:cs="Times New Roman"/>
          <w:sz w:val="24"/>
          <w:szCs w:val="24"/>
        </w:rPr>
        <w:t xml:space="preserve">. </w:t>
      </w:r>
      <w:r w:rsidR="00267881">
        <w:rPr>
          <w:rFonts w:ascii="Times New Roman" w:hAnsi="Times New Roman" w:cs="Times New Roman"/>
          <w:sz w:val="24"/>
          <w:szCs w:val="24"/>
        </w:rPr>
        <w:t>The cultural availability of particular narrative forms</w:t>
      </w:r>
      <w:r>
        <w:rPr>
          <w:rFonts w:ascii="Times New Roman" w:hAnsi="Times New Roman" w:cs="Times New Roman"/>
          <w:sz w:val="24"/>
          <w:szCs w:val="24"/>
        </w:rPr>
        <w:t xml:space="preserve"> </w:t>
      </w:r>
      <w:r w:rsidR="00267881">
        <w:rPr>
          <w:rFonts w:ascii="Times New Roman" w:hAnsi="Times New Roman" w:cs="Times New Roman"/>
          <w:sz w:val="24"/>
          <w:szCs w:val="24"/>
        </w:rPr>
        <w:t xml:space="preserve">has </w:t>
      </w:r>
      <w:r>
        <w:rPr>
          <w:rFonts w:ascii="Times New Roman" w:hAnsi="Times New Roman" w:cs="Times New Roman"/>
          <w:sz w:val="24"/>
          <w:szCs w:val="24"/>
        </w:rPr>
        <w:t xml:space="preserve">been found to be particularly important </w:t>
      </w:r>
      <w:r w:rsidR="00267881">
        <w:rPr>
          <w:rFonts w:ascii="Times New Roman" w:hAnsi="Times New Roman" w:cs="Times New Roman"/>
          <w:sz w:val="24"/>
          <w:szCs w:val="24"/>
        </w:rPr>
        <w:t xml:space="preserve">to help people make sense of </w:t>
      </w:r>
      <w:r>
        <w:rPr>
          <w:rFonts w:ascii="Times New Roman" w:hAnsi="Times New Roman" w:cs="Times New Roman"/>
          <w:sz w:val="24"/>
          <w:szCs w:val="24"/>
        </w:rPr>
        <w:t>uncertain</w:t>
      </w:r>
      <w:r w:rsidR="00520B8C">
        <w:rPr>
          <w:rFonts w:ascii="Times New Roman" w:hAnsi="Times New Roman" w:cs="Times New Roman"/>
          <w:sz w:val="24"/>
          <w:szCs w:val="24"/>
        </w:rPr>
        <w:t>ty</w:t>
      </w:r>
      <w:r>
        <w:rPr>
          <w:rFonts w:ascii="Times New Roman" w:hAnsi="Times New Roman" w:cs="Times New Roman"/>
          <w:sz w:val="24"/>
          <w:szCs w:val="24"/>
        </w:rPr>
        <w:t>, novel</w:t>
      </w:r>
      <w:r w:rsidR="00520B8C">
        <w:rPr>
          <w:rFonts w:ascii="Times New Roman" w:hAnsi="Times New Roman" w:cs="Times New Roman"/>
          <w:sz w:val="24"/>
          <w:szCs w:val="24"/>
        </w:rPr>
        <w:t>ty</w:t>
      </w:r>
      <w:r>
        <w:rPr>
          <w:rFonts w:ascii="Times New Roman" w:hAnsi="Times New Roman" w:cs="Times New Roman"/>
          <w:sz w:val="24"/>
          <w:szCs w:val="24"/>
        </w:rPr>
        <w:t xml:space="preserve"> or anomalous </w:t>
      </w:r>
      <w:r w:rsidR="00520B8C">
        <w:rPr>
          <w:rFonts w:ascii="Times New Roman" w:hAnsi="Times New Roman" w:cs="Times New Roman"/>
          <w:sz w:val="24"/>
          <w:szCs w:val="24"/>
        </w:rPr>
        <w:t xml:space="preserve">situations </w:t>
      </w:r>
      <w:r>
        <w:rPr>
          <w:rFonts w:ascii="Times New Roman" w:hAnsi="Times New Roman" w:cs="Times New Roman"/>
          <w:noProof/>
          <w:sz w:val="24"/>
          <w:szCs w:val="24"/>
        </w:rPr>
        <w:t>(Polletta, 1998)</w:t>
      </w:r>
      <w:r>
        <w:rPr>
          <w:rFonts w:ascii="Times New Roman" w:hAnsi="Times New Roman" w:cs="Times New Roman"/>
          <w:sz w:val="24"/>
          <w:szCs w:val="24"/>
        </w:rPr>
        <w:t xml:space="preserve">. </w:t>
      </w:r>
    </w:p>
    <w:p w14:paraId="3E172E66" w14:textId="77777777" w:rsidR="001B2B74" w:rsidRDefault="001B2B74" w:rsidP="00A90AF1">
      <w:pPr>
        <w:spacing w:after="0" w:line="480" w:lineRule="auto"/>
        <w:rPr>
          <w:rFonts w:ascii="Times New Roman" w:hAnsi="Times New Roman" w:cs="Times New Roman"/>
          <w:sz w:val="24"/>
          <w:szCs w:val="24"/>
        </w:rPr>
      </w:pPr>
    </w:p>
    <w:p w14:paraId="1A5BE39C" w14:textId="5088346D"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recent times, these functions of </w:t>
      </w:r>
      <w:r w:rsidR="006942D7">
        <w:rPr>
          <w:rFonts w:ascii="Times New Roman" w:hAnsi="Times New Roman" w:cs="Times New Roman"/>
          <w:sz w:val="24"/>
          <w:szCs w:val="24"/>
        </w:rPr>
        <w:t xml:space="preserve">cultural </w:t>
      </w:r>
      <w:r>
        <w:rPr>
          <w:rFonts w:ascii="Times New Roman" w:hAnsi="Times New Roman" w:cs="Times New Roman"/>
          <w:sz w:val="24"/>
          <w:szCs w:val="24"/>
        </w:rPr>
        <w:t xml:space="preserve">narrative </w:t>
      </w:r>
      <w:r w:rsidR="006942D7">
        <w:rPr>
          <w:rFonts w:ascii="Times New Roman" w:hAnsi="Times New Roman" w:cs="Times New Roman"/>
          <w:sz w:val="24"/>
          <w:szCs w:val="24"/>
        </w:rPr>
        <w:t xml:space="preserve">forms or genres </w:t>
      </w:r>
      <w:r>
        <w:rPr>
          <w:rFonts w:ascii="Times New Roman" w:hAnsi="Times New Roman" w:cs="Times New Roman"/>
          <w:sz w:val="24"/>
          <w:szCs w:val="24"/>
        </w:rPr>
        <w:t xml:space="preserve">have been linked to the </w:t>
      </w:r>
      <w:r w:rsidR="008975D1">
        <w:rPr>
          <w:rFonts w:ascii="Times New Roman" w:hAnsi="Times New Roman" w:cs="Times New Roman"/>
          <w:sz w:val="24"/>
          <w:szCs w:val="24"/>
        </w:rPr>
        <w:t xml:space="preserve">contemporary </w:t>
      </w:r>
      <w:r>
        <w:rPr>
          <w:rFonts w:ascii="Times New Roman" w:hAnsi="Times New Roman" w:cs="Times New Roman"/>
          <w:sz w:val="24"/>
          <w:szCs w:val="24"/>
        </w:rPr>
        <w:t>phenomena of reflexivity and ‘individualisation</w:t>
      </w:r>
      <w:r w:rsidR="001F5669">
        <w:rPr>
          <w:rFonts w:ascii="Times New Roman" w:hAnsi="Times New Roman" w:cs="Times New Roman"/>
          <w:sz w:val="24"/>
          <w:szCs w:val="24"/>
        </w:rPr>
        <w:t>,</w:t>
      </w:r>
      <w:r>
        <w:rPr>
          <w:rFonts w:ascii="Times New Roman" w:hAnsi="Times New Roman" w:cs="Times New Roman"/>
          <w:sz w:val="24"/>
          <w:szCs w:val="24"/>
        </w:rPr>
        <w:t xml:space="preserve">’ </w:t>
      </w:r>
      <w:r w:rsidR="008975D1">
        <w:rPr>
          <w:rFonts w:ascii="Times New Roman" w:hAnsi="Times New Roman" w:cs="Times New Roman"/>
          <w:sz w:val="24"/>
          <w:szCs w:val="24"/>
        </w:rPr>
        <w:t xml:space="preserve">which scholars have interpreted as processes of change </w:t>
      </w:r>
      <w:r w:rsidR="00091313">
        <w:rPr>
          <w:rFonts w:ascii="Times New Roman" w:hAnsi="Times New Roman" w:cs="Times New Roman"/>
          <w:sz w:val="24"/>
          <w:szCs w:val="24"/>
        </w:rPr>
        <w:t xml:space="preserve">through which subjects are discursively positioned </w:t>
      </w:r>
      <w:r>
        <w:rPr>
          <w:rFonts w:ascii="Times New Roman" w:hAnsi="Times New Roman" w:cs="Times New Roman"/>
          <w:sz w:val="24"/>
          <w:szCs w:val="24"/>
        </w:rPr>
        <w:t xml:space="preserve">as individually responsible </w:t>
      </w:r>
      <w:r>
        <w:rPr>
          <w:rFonts w:ascii="Times New Roman" w:hAnsi="Times New Roman" w:cs="Times New Roman"/>
          <w:noProof/>
          <w:sz w:val="24"/>
          <w:szCs w:val="24"/>
        </w:rPr>
        <w:t>(Burchell, 1993)</w:t>
      </w:r>
      <w:r>
        <w:rPr>
          <w:rFonts w:ascii="Times New Roman" w:hAnsi="Times New Roman" w:cs="Times New Roman"/>
          <w:sz w:val="24"/>
          <w:szCs w:val="24"/>
        </w:rPr>
        <w:t xml:space="preserve"> </w:t>
      </w:r>
      <w:r w:rsidR="00A16AD5">
        <w:rPr>
          <w:rFonts w:ascii="Times New Roman" w:hAnsi="Times New Roman" w:cs="Times New Roman"/>
          <w:sz w:val="24"/>
          <w:szCs w:val="24"/>
        </w:rPr>
        <w:t xml:space="preserve">both </w:t>
      </w:r>
      <w:r>
        <w:rPr>
          <w:rFonts w:ascii="Times New Roman" w:hAnsi="Times New Roman" w:cs="Times New Roman"/>
          <w:sz w:val="24"/>
          <w:szCs w:val="24"/>
        </w:rPr>
        <w:t xml:space="preserve">for planning their own futures, and for shaping </w:t>
      </w:r>
      <w:r>
        <w:rPr>
          <w:rFonts w:ascii="Times New Roman" w:hAnsi="Times New Roman" w:cs="Times New Roman"/>
          <w:sz w:val="24"/>
          <w:szCs w:val="24"/>
        </w:rPr>
        <w:lastRenderedPageBreak/>
        <w:t xml:space="preserve">their own identities </w:t>
      </w:r>
      <w:r w:rsidR="00520B8C">
        <w:rPr>
          <w:rFonts w:ascii="Times New Roman" w:hAnsi="Times New Roman" w:cs="Times New Roman"/>
          <w:sz w:val="24"/>
          <w:szCs w:val="24"/>
        </w:rPr>
        <w:t xml:space="preserve">- </w:t>
      </w:r>
      <w:r>
        <w:rPr>
          <w:rFonts w:ascii="Times New Roman" w:hAnsi="Times New Roman" w:cs="Times New Roman"/>
          <w:sz w:val="24"/>
          <w:szCs w:val="24"/>
        </w:rPr>
        <w:t>often in contravention of</w:t>
      </w:r>
      <w:r w:rsidR="008975D1">
        <w:rPr>
          <w:rFonts w:ascii="Times New Roman" w:hAnsi="Times New Roman" w:cs="Times New Roman"/>
          <w:sz w:val="24"/>
          <w:szCs w:val="24"/>
        </w:rPr>
        <w:t xml:space="preserve"> what were hitherto</w:t>
      </w:r>
      <w:r>
        <w:rPr>
          <w:rFonts w:ascii="Times New Roman" w:hAnsi="Times New Roman" w:cs="Times New Roman"/>
          <w:sz w:val="24"/>
          <w:szCs w:val="24"/>
        </w:rPr>
        <w:t xml:space="preserve"> established social expectations </w:t>
      </w:r>
      <w:r>
        <w:rPr>
          <w:rFonts w:ascii="Times New Roman" w:hAnsi="Times New Roman" w:cs="Times New Roman"/>
          <w:noProof/>
          <w:sz w:val="24"/>
          <w:szCs w:val="24"/>
        </w:rPr>
        <w:t>(Beck &amp; Beck-Gernsheim, 2002)</w:t>
      </w:r>
      <w:r>
        <w:rPr>
          <w:rFonts w:ascii="Times New Roman" w:hAnsi="Times New Roman" w:cs="Times New Roman"/>
          <w:sz w:val="24"/>
          <w:szCs w:val="24"/>
        </w:rPr>
        <w:t>. Institutional change within contemporary neoliberal societies is often seen as promoting such developments. Political rationalities or policy narrative</w:t>
      </w:r>
      <w:r w:rsidR="00506167">
        <w:rPr>
          <w:rFonts w:ascii="Times New Roman" w:hAnsi="Times New Roman" w:cs="Times New Roman"/>
          <w:sz w:val="24"/>
          <w:szCs w:val="24"/>
        </w:rPr>
        <w:t>s</w:t>
      </w:r>
      <w:r w:rsidR="001F5669">
        <w:rPr>
          <w:rFonts w:ascii="Times New Roman" w:hAnsi="Times New Roman" w:cs="Times New Roman"/>
          <w:sz w:val="24"/>
          <w:szCs w:val="24"/>
        </w:rPr>
        <w:t>,</w:t>
      </w:r>
      <w:r w:rsidR="00506167">
        <w:rPr>
          <w:rFonts w:ascii="Times New Roman" w:hAnsi="Times New Roman" w:cs="Times New Roman"/>
          <w:sz w:val="24"/>
          <w:szCs w:val="24"/>
        </w:rPr>
        <w:t xml:space="preserve"> which seek to govern through risk management</w:t>
      </w:r>
      <w:r>
        <w:rPr>
          <w:rFonts w:ascii="Times New Roman" w:hAnsi="Times New Roman" w:cs="Times New Roman"/>
          <w:sz w:val="24"/>
          <w:szCs w:val="24"/>
        </w:rPr>
        <w:t xml:space="preserve"> and </w:t>
      </w:r>
      <w:r w:rsidR="00475E56">
        <w:rPr>
          <w:rFonts w:ascii="Times New Roman" w:hAnsi="Times New Roman" w:cs="Times New Roman"/>
          <w:sz w:val="24"/>
          <w:szCs w:val="24"/>
        </w:rPr>
        <w:t xml:space="preserve">place </w:t>
      </w:r>
      <w:r>
        <w:rPr>
          <w:rFonts w:ascii="Times New Roman" w:hAnsi="Times New Roman" w:cs="Times New Roman"/>
          <w:sz w:val="24"/>
          <w:szCs w:val="24"/>
        </w:rPr>
        <w:t>an emphasis on ind</w:t>
      </w:r>
      <w:r w:rsidR="00506167">
        <w:rPr>
          <w:rFonts w:ascii="Times New Roman" w:hAnsi="Times New Roman" w:cs="Times New Roman"/>
          <w:sz w:val="24"/>
          <w:szCs w:val="24"/>
        </w:rPr>
        <w:t xml:space="preserve">ividual responsibility for risk, </w:t>
      </w:r>
      <w:r>
        <w:rPr>
          <w:rFonts w:ascii="Times New Roman" w:hAnsi="Times New Roman" w:cs="Times New Roman"/>
          <w:sz w:val="24"/>
          <w:szCs w:val="24"/>
        </w:rPr>
        <w:t xml:space="preserve">are </w:t>
      </w:r>
      <w:r w:rsidR="00A16AD5">
        <w:rPr>
          <w:rFonts w:ascii="Times New Roman" w:hAnsi="Times New Roman" w:cs="Times New Roman"/>
          <w:sz w:val="24"/>
          <w:szCs w:val="24"/>
        </w:rPr>
        <w:t xml:space="preserve">also </w:t>
      </w:r>
      <w:r>
        <w:rPr>
          <w:rFonts w:ascii="Times New Roman" w:hAnsi="Times New Roman" w:cs="Times New Roman"/>
          <w:sz w:val="24"/>
          <w:szCs w:val="24"/>
        </w:rPr>
        <w:t xml:space="preserve">seen as having an influence </w:t>
      </w:r>
      <w:r>
        <w:rPr>
          <w:rFonts w:ascii="Times New Roman" w:hAnsi="Times New Roman" w:cs="Times New Roman"/>
          <w:noProof/>
          <w:sz w:val="24"/>
          <w:szCs w:val="24"/>
        </w:rPr>
        <w:t>(Rose, 1999)</w:t>
      </w:r>
      <w:r>
        <w:rPr>
          <w:rFonts w:ascii="Times New Roman" w:hAnsi="Times New Roman" w:cs="Times New Roman"/>
          <w:sz w:val="24"/>
          <w:szCs w:val="24"/>
        </w:rPr>
        <w:t xml:space="preserve">. Theoretical positions on the centrality of individual reflexivity to identity in postmodern societies have therefore been interpreted as sharing central features with models of rational choice in economics and policy literature on </w:t>
      </w:r>
      <w:proofErr w:type="spellStart"/>
      <w:r w:rsidR="002F2C01">
        <w:rPr>
          <w:rFonts w:ascii="Times New Roman" w:hAnsi="Times New Roman" w:cs="Times New Roman"/>
          <w:sz w:val="24"/>
          <w:szCs w:val="24"/>
        </w:rPr>
        <w:t>behavior</w:t>
      </w:r>
      <w:proofErr w:type="spellEnd"/>
      <w:r>
        <w:rPr>
          <w:rFonts w:ascii="Times New Roman" w:hAnsi="Times New Roman" w:cs="Times New Roman"/>
          <w:sz w:val="24"/>
          <w:szCs w:val="24"/>
        </w:rPr>
        <w:t xml:space="preserve"> change </w:t>
      </w:r>
      <w:r>
        <w:rPr>
          <w:rFonts w:ascii="Times New Roman" w:hAnsi="Times New Roman" w:cs="Times New Roman"/>
          <w:noProof/>
          <w:sz w:val="24"/>
          <w:szCs w:val="24"/>
        </w:rPr>
        <w:t>(Adams, 2003: 222)</w:t>
      </w:r>
      <w:r>
        <w:rPr>
          <w:rFonts w:ascii="Times New Roman" w:hAnsi="Times New Roman" w:cs="Times New Roman"/>
          <w:sz w:val="24"/>
          <w:szCs w:val="24"/>
        </w:rPr>
        <w:t xml:space="preserve">. Literature on individual experiences of risk </w:t>
      </w:r>
      <w:r w:rsidR="00A16AD5">
        <w:rPr>
          <w:rFonts w:ascii="Times New Roman" w:hAnsi="Times New Roman" w:cs="Times New Roman"/>
          <w:sz w:val="24"/>
          <w:szCs w:val="24"/>
        </w:rPr>
        <w:t xml:space="preserve">across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indicates, however, that narratives </w:t>
      </w:r>
      <w:r w:rsidR="00A16AD5">
        <w:rPr>
          <w:rFonts w:ascii="Times New Roman" w:hAnsi="Times New Roman" w:cs="Times New Roman"/>
          <w:sz w:val="24"/>
          <w:szCs w:val="24"/>
        </w:rPr>
        <w:t xml:space="preserve">that </w:t>
      </w:r>
      <w:r>
        <w:rPr>
          <w:rFonts w:ascii="Times New Roman" w:hAnsi="Times New Roman" w:cs="Times New Roman"/>
          <w:sz w:val="24"/>
          <w:szCs w:val="24"/>
        </w:rPr>
        <w:t xml:space="preserve">tend to depict individual actors as rational, calculating managers of individual risk </w:t>
      </w:r>
      <w:r w:rsidR="00A16AD5">
        <w:rPr>
          <w:rFonts w:ascii="Times New Roman" w:hAnsi="Times New Roman" w:cs="Times New Roman"/>
          <w:sz w:val="24"/>
          <w:szCs w:val="24"/>
        </w:rPr>
        <w:t xml:space="preserve">may </w:t>
      </w:r>
      <w:r>
        <w:rPr>
          <w:rFonts w:ascii="Times New Roman" w:hAnsi="Times New Roman" w:cs="Times New Roman"/>
          <w:sz w:val="24"/>
          <w:szCs w:val="24"/>
        </w:rPr>
        <w:t xml:space="preserve">clash with experiences that cannot be </w:t>
      </w:r>
      <w:r w:rsidR="00A16AD5">
        <w:rPr>
          <w:rFonts w:ascii="Times New Roman" w:hAnsi="Times New Roman" w:cs="Times New Roman"/>
          <w:sz w:val="24"/>
          <w:szCs w:val="24"/>
        </w:rPr>
        <w:t xml:space="preserve">worked through within the frames provided </w:t>
      </w:r>
      <w:r>
        <w:rPr>
          <w:rFonts w:ascii="Times New Roman" w:hAnsi="Times New Roman" w:cs="Times New Roman"/>
          <w:sz w:val="24"/>
          <w:szCs w:val="24"/>
        </w:rPr>
        <w:t xml:space="preserve">by such narratives. </w:t>
      </w:r>
    </w:p>
    <w:p w14:paraId="5237A85E" w14:textId="77777777" w:rsidR="001B2B74" w:rsidRDefault="001B2B74" w:rsidP="00A90AF1">
      <w:pPr>
        <w:spacing w:after="0" w:line="480" w:lineRule="auto"/>
        <w:rPr>
          <w:rFonts w:ascii="Times New Roman" w:hAnsi="Times New Roman" w:cs="Times New Roman"/>
          <w:sz w:val="24"/>
          <w:szCs w:val="24"/>
        </w:rPr>
      </w:pPr>
    </w:p>
    <w:p w14:paraId="3C43100A" w14:textId="1F8FE0E1"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In healthcare, for example, the limits of reflexivity and narratives of life</w:t>
      </w:r>
      <w:r w:rsidR="00F676E0">
        <w:rPr>
          <w:rFonts w:ascii="Times New Roman" w:hAnsi="Times New Roman" w:cs="Times New Roman"/>
          <w:sz w:val="24"/>
          <w:szCs w:val="24"/>
        </w:rPr>
        <w:t xml:space="preserve"> </w:t>
      </w:r>
      <w:r>
        <w:rPr>
          <w:rFonts w:ascii="Times New Roman" w:hAnsi="Times New Roman" w:cs="Times New Roman"/>
          <w:sz w:val="24"/>
          <w:szCs w:val="24"/>
        </w:rPr>
        <w:t xml:space="preserve">planning have been traced in lay people’s representations of illness as a particular kind of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 </w:t>
      </w:r>
      <w:r>
        <w:rPr>
          <w:rFonts w:ascii="Times New Roman" w:hAnsi="Times New Roman" w:cs="Times New Roman"/>
          <w:noProof/>
          <w:sz w:val="24"/>
          <w:szCs w:val="24"/>
        </w:rPr>
        <w:t>(Crawford, 2004)</w:t>
      </w:r>
      <w:r>
        <w:rPr>
          <w:rFonts w:ascii="Times New Roman" w:hAnsi="Times New Roman" w:cs="Times New Roman"/>
          <w:sz w:val="24"/>
          <w:szCs w:val="24"/>
        </w:rPr>
        <w:t xml:space="preserve">.  Moving beyond the sociology of health, </w:t>
      </w:r>
      <w:r>
        <w:rPr>
          <w:rFonts w:ascii="Times New Roman" w:hAnsi="Times New Roman" w:cs="Times New Roman"/>
          <w:noProof/>
          <w:sz w:val="24"/>
          <w:szCs w:val="24"/>
        </w:rPr>
        <w:t>Layne (2000)</w:t>
      </w:r>
      <w:r>
        <w:rPr>
          <w:rFonts w:ascii="Times New Roman" w:hAnsi="Times New Roman" w:cs="Times New Roman"/>
          <w:sz w:val="24"/>
          <w:szCs w:val="24"/>
        </w:rPr>
        <w:t xml:space="preserve"> discusses </w:t>
      </w:r>
      <w:r w:rsidR="00F676E0">
        <w:rPr>
          <w:rFonts w:ascii="Times New Roman" w:hAnsi="Times New Roman" w:cs="Times New Roman"/>
          <w:sz w:val="24"/>
          <w:szCs w:val="24"/>
        </w:rPr>
        <w:t>how</w:t>
      </w:r>
      <w:r>
        <w:rPr>
          <w:rFonts w:ascii="Times New Roman" w:hAnsi="Times New Roman" w:cs="Times New Roman"/>
          <w:sz w:val="24"/>
          <w:szCs w:val="24"/>
        </w:rPr>
        <w:t xml:space="preserve"> narrative genres of progressive, reflexive change (such as personal growth, choosing to have a child or career success) are challenged by traumatic events like </w:t>
      </w:r>
      <w:r w:rsidRPr="00745DA3">
        <w:rPr>
          <w:rFonts w:ascii="Times New Roman" w:hAnsi="Times New Roman" w:cs="Times New Roman"/>
          <w:sz w:val="24"/>
          <w:szCs w:val="24"/>
        </w:rPr>
        <w:t>stillbirth or unemployment</w:t>
      </w:r>
      <w:r>
        <w:rPr>
          <w:rFonts w:ascii="Times New Roman" w:hAnsi="Times New Roman" w:cs="Times New Roman"/>
          <w:sz w:val="24"/>
          <w:szCs w:val="24"/>
        </w:rPr>
        <w:t xml:space="preserve">. Here, </w:t>
      </w:r>
      <w:r w:rsidR="001B2B74">
        <w:rPr>
          <w:rFonts w:ascii="Times New Roman" w:hAnsi="Times New Roman" w:cs="Times New Roman"/>
          <w:sz w:val="24"/>
          <w:szCs w:val="24"/>
        </w:rPr>
        <w:t>a g</w:t>
      </w:r>
      <w:r>
        <w:rPr>
          <w:rFonts w:ascii="Times New Roman" w:hAnsi="Times New Roman" w:cs="Times New Roman"/>
          <w:sz w:val="24"/>
          <w:szCs w:val="24"/>
        </w:rPr>
        <w:t xml:space="preserve">enre of narratives that normalises </w:t>
      </w:r>
      <w:r w:rsidR="003E0560">
        <w:rPr>
          <w:rFonts w:ascii="Times New Roman" w:hAnsi="Times New Roman" w:cs="Times New Roman"/>
          <w:sz w:val="24"/>
          <w:szCs w:val="24"/>
        </w:rPr>
        <w:t xml:space="preserve">and </w:t>
      </w:r>
      <w:proofErr w:type="spellStart"/>
      <w:r w:rsidR="003E0560">
        <w:rPr>
          <w:rFonts w:ascii="Times New Roman" w:hAnsi="Times New Roman" w:cs="Times New Roman"/>
          <w:sz w:val="24"/>
          <w:szCs w:val="24"/>
        </w:rPr>
        <w:t>valorizes</w:t>
      </w:r>
      <w:proofErr w:type="spellEnd"/>
      <w:r w:rsidR="003E0560">
        <w:rPr>
          <w:rFonts w:ascii="Times New Roman" w:hAnsi="Times New Roman" w:cs="Times New Roman"/>
          <w:sz w:val="24"/>
          <w:szCs w:val="24"/>
        </w:rPr>
        <w:t xml:space="preserve"> </w:t>
      </w:r>
      <w:r>
        <w:rPr>
          <w:rFonts w:ascii="Times New Roman" w:hAnsi="Times New Roman" w:cs="Times New Roman"/>
          <w:sz w:val="24"/>
          <w:szCs w:val="24"/>
        </w:rPr>
        <w:t xml:space="preserve">reflexive </w:t>
      </w:r>
      <w:r w:rsidR="002D1C52">
        <w:rPr>
          <w:rFonts w:ascii="Times New Roman" w:hAnsi="Times New Roman" w:cs="Times New Roman"/>
          <w:sz w:val="24"/>
          <w:szCs w:val="24"/>
        </w:rPr>
        <w:t xml:space="preserve">individual </w:t>
      </w:r>
      <w:r>
        <w:rPr>
          <w:rFonts w:ascii="Times New Roman" w:hAnsi="Times New Roman" w:cs="Times New Roman"/>
          <w:sz w:val="24"/>
          <w:szCs w:val="24"/>
        </w:rPr>
        <w:t>agency run</w:t>
      </w:r>
      <w:r w:rsidR="00F676E0">
        <w:rPr>
          <w:rFonts w:ascii="Times New Roman" w:hAnsi="Times New Roman" w:cs="Times New Roman"/>
          <w:sz w:val="24"/>
          <w:szCs w:val="24"/>
        </w:rPr>
        <w:t>s</w:t>
      </w:r>
      <w:r>
        <w:rPr>
          <w:rFonts w:ascii="Times New Roman" w:hAnsi="Times New Roman" w:cs="Times New Roman"/>
          <w:sz w:val="24"/>
          <w:szCs w:val="24"/>
        </w:rPr>
        <w:t xml:space="preserve"> aground on transitions that </w:t>
      </w:r>
      <w:r w:rsidR="00F676E0">
        <w:rPr>
          <w:rFonts w:ascii="Times New Roman" w:hAnsi="Times New Roman" w:cs="Times New Roman"/>
          <w:sz w:val="24"/>
          <w:szCs w:val="24"/>
        </w:rPr>
        <w:t xml:space="preserve">it </w:t>
      </w:r>
      <w:r>
        <w:rPr>
          <w:rFonts w:ascii="Times New Roman" w:hAnsi="Times New Roman" w:cs="Times New Roman"/>
          <w:sz w:val="24"/>
          <w:szCs w:val="24"/>
        </w:rPr>
        <w:t xml:space="preserve">cannot easily render coherent for the individual (e.g. death, loss, </w:t>
      </w:r>
      <w:r w:rsidR="00A16AD5">
        <w:rPr>
          <w:rFonts w:ascii="Times New Roman" w:hAnsi="Times New Roman" w:cs="Times New Roman"/>
          <w:sz w:val="24"/>
          <w:szCs w:val="24"/>
        </w:rPr>
        <w:t xml:space="preserve">contingent </w:t>
      </w:r>
      <w:r>
        <w:rPr>
          <w:rFonts w:ascii="Times New Roman" w:hAnsi="Times New Roman" w:cs="Times New Roman"/>
          <w:sz w:val="24"/>
          <w:szCs w:val="24"/>
        </w:rPr>
        <w:t xml:space="preserve">vulnerability). </w:t>
      </w:r>
      <w:r w:rsidR="00F85EA4">
        <w:rPr>
          <w:rFonts w:ascii="Times New Roman" w:hAnsi="Times New Roman" w:cs="Times New Roman"/>
          <w:sz w:val="24"/>
          <w:szCs w:val="24"/>
        </w:rPr>
        <w:t xml:space="preserve">Faced </w:t>
      </w:r>
      <w:r>
        <w:rPr>
          <w:rFonts w:ascii="Times New Roman" w:hAnsi="Times New Roman" w:cs="Times New Roman"/>
          <w:sz w:val="24"/>
          <w:szCs w:val="24"/>
        </w:rPr>
        <w:t>with the threat</w:t>
      </w:r>
      <w:r w:rsidR="00372285">
        <w:rPr>
          <w:rFonts w:ascii="Times New Roman" w:hAnsi="Times New Roman" w:cs="Times New Roman"/>
          <w:sz w:val="24"/>
          <w:szCs w:val="24"/>
        </w:rPr>
        <w:t>s</w:t>
      </w:r>
      <w:r>
        <w:rPr>
          <w:rFonts w:ascii="Times New Roman" w:hAnsi="Times New Roman" w:cs="Times New Roman"/>
          <w:sz w:val="24"/>
          <w:szCs w:val="24"/>
        </w:rPr>
        <w:t xml:space="preserve"> posed to </w:t>
      </w:r>
      <w:r w:rsidR="00F85EA4">
        <w:rPr>
          <w:rFonts w:ascii="Times New Roman" w:hAnsi="Times New Roman" w:cs="Times New Roman"/>
          <w:sz w:val="24"/>
          <w:szCs w:val="24"/>
        </w:rPr>
        <w:t xml:space="preserve">constituted </w:t>
      </w:r>
      <w:r>
        <w:rPr>
          <w:rFonts w:ascii="Times New Roman" w:hAnsi="Times New Roman" w:cs="Times New Roman"/>
          <w:sz w:val="24"/>
          <w:szCs w:val="24"/>
        </w:rPr>
        <w:t>identit</w:t>
      </w:r>
      <w:r w:rsidR="00F85EA4">
        <w:rPr>
          <w:rFonts w:ascii="Times New Roman" w:hAnsi="Times New Roman" w:cs="Times New Roman"/>
          <w:sz w:val="24"/>
          <w:szCs w:val="24"/>
        </w:rPr>
        <w:t>ies</w:t>
      </w:r>
      <w:r>
        <w:rPr>
          <w:rFonts w:ascii="Times New Roman" w:hAnsi="Times New Roman" w:cs="Times New Roman"/>
          <w:sz w:val="24"/>
          <w:szCs w:val="24"/>
        </w:rPr>
        <w:t xml:space="preserve"> by such transitions, ideals of </w:t>
      </w:r>
      <w:r w:rsidR="00F85EA4">
        <w:rPr>
          <w:rFonts w:ascii="Times New Roman" w:hAnsi="Times New Roman" w:cs="Times New Roman"/>
          <w:sz w:val="24"/>
          <w:szCs w:val="24"/>
        </w:rPr>
        <w:t xml:space="preserve">individual </w:t>
      </w:r>
      <w:r>
        <w:rPr>
          <w:rFonts w:ascii="Times New Roman" w:hAnsi="Times New Roman" w:cs="Times New Roman"/>
          <w:sz w:val="24"/>
          <w:szCs w:val="24"/>
        </w:rPr>
        <w:t xml:space="preserve">autonomy may, in fact, encourage defensive emotional reactions, including </w:t>
      </w:r>
      <w:r w:rsidR="00372285">
        <w:rPr>
          <w:rFonts w:ascii="Times New Roman" w:hAnsi="Times New Roman" w:cs="Times New Roman"/>
          <w:sz w:val="24"/>
          <w:szCs w:val="24"/>
        </w:rPr>
        <w:t xml:space="preserve">(for example) </w:t>
      </w:r>
      <w:r>
        <w:rPr>
          <w:rFonts w:ascii="Times New Roman" w:hAnsi="Times New Roman" w:cs="Times New Roman"/>
          <w:sz w:val="24"/>
          <w:szCs w:val="24"/>
        </w:rPr>
        <w:t xml:space="preserve">the </w:t>
      </w:r>
      <w:r w:rsidR="00F85EA4">
        <w:rPr>
          <w:rFonts w:ascii="Times New Roman" w:hAnsi="Times New Roman" w:cs="Times New Roman"/>
          <w:sz w:val="24"/>
          <w:szCs w:val="24"/>
        </w:rPr>
        <w:t xml:space="preserve">narrated </w:t>
      </w:r>
      <w:r>
        <w:rPr>
          <w:rFonts w:ascii="Times New Roman" w:hAnsi="Times New Roman" w:cs="Times New Roman"/>
          <w:sz w:val="24"/>
          <w:szCs w:val="24"/>
        </w:rPr>
        <w:t xml:space="preserve">disavowal of vulnerability </w:t>
      </w:r>
      <w:r>
        <w:rPr>
          <w:rFonts w:ascii="Times New Roman" w:hAnsi="Times New Roman" w:cs="Times New Roman"/>
          <w:noProof/>
          <w:sz w:val="24"/>
          <w:szCs w:val="24"/>
        </w:rPr>
        <w:t>(Layton, 2014)</w:t>
      </w:r>
      <w:r>
        <w:rPr>
          <w:rFonts w:ascii="Times New Roman" w:hAnsi="Times New Roman" w:cs="Times New Roman"/>
          <w:sz w:val="24"/>
          <w:szCs w:val="24"/>
        </w:rPr>
        <w:t>.</w:t>
      </w:r>
      <w:r w:rsidR="00372285">
        <w:rPr>
          <w:rFonts w:ascii="Times New Roman" w:hAnsi="Times New Roman" w:cs="Times New Roman"/>
          <w:sz w:val="24"/>
          <w:szCs w:val="24"/>
        </w:rPr>
        <w:t xml:space="preserve"> </w:t>
      </w:r>
      <w:r>
        <w:rPr>
          <w:rFonts w:ascii="Times New Roman" w:hAnsi="Times New Roman" w:cs="Times New Roman"/>
          <w:sz w:val="24"/>
          <w:szCs w:val="24"/>
        </w:rPr>
        <w:t xml:space="preserve"> Dealing with such clashes between </w:t>
      </w:r>
      <w:r w:rsidR="006942D7">
        <w:rPr>
          <w:rFonts w:ascii="Times New Roman" w:hAnsi="Times New Roman" w:cs="Times New Roman"/>
          <w:sz w:val="24"/>
          <w:szCs w:val="24"/>
        </w:rPr>
        <w:t>culturally-dominant narrative forms</w:t>
      </w:r>
      <w:r>
        <w:rPr>
          <w:rFonts w:ascii="Times New Roman" w:hAnsi="Times New Roman" w:cs="Times New Roman"/>
          <w:sz w:val="24"/>
          <w:szCs w:val="24"/>
        </w:rPr>
        <w:t xml:space="preserve"> and problematic experiences</w:t>
      </w:r>
      <w:r w:rsidR="00B90FCA">
        <w:rPr>
          <w:rFonts w:ascii="Times New Roman" w:hAnsi="Times New Roman" w:cs="Times New Roman"/>
          <w:sz w:val="24"/>
          <w:szCs w:val="24"/>
        </w:rPr>
        <w:t xml:space="preserve"> of contingency</w:t>
      </w:r>
      <w:r>
        <w:rPr>
          <w:rFonts w:ascii="Times New Roman" w:hAnsi="Times New Roman" w:cs="Times New Roman"/>
          <w:sz w:val="24"/>
          <w:szCs w:val="24"/>
        </w:rPr>
        <w:t xml:space="preserve"> is, however, a key part of what anthropologists have identified as </w:t>
      </w:r>
      <w:r>
        <w:rPr>
          <w:rFonts w:ascii="Times New Roman" w:hAnsi="Times New Roman" w:cs="Times New Roman"/>
          <w:sz w:val="24"/>
          <w:szCs w:val="24"/>
        </w:rPr>
        <w:lastRenderedPageBreak/>
        <w:t>the social function of a specific genre of narratives</w:t>
      </w:r>
      <w:r w:rsidR="00B90FCA">
        <w:rPr>
          <w:rFonts w:ascii="Times New Roman" w:hAnsi="Times New Roman" w:cs="Times New Roman"/>
          <w:sz w:val="24"/>
          <w:szCs w:val="24"/>
        </w:rPr>
        <w:t xml:space="preserve">, which provide </w:t>
      </w:r>
      <w:r w:rsidR="00F85EA4">
        <w:rPr>
          <w:rFonts w:ascii="Times New Roman" w:hAnsi="Times New Roman" w:cs="Times New Roman"/>
          <w:sz w:val="24"/>
          <w:szCs w:val="24"/>
        </w:rPr>
        <w:t xml:space="preserve">shared resources for negotiating </w:t>
      </w:r>
      <w:r w:rsidR="00B90FCA">
        <w:rPr>
          <w:rFonts w:ascii="Times New Roman" w:hAnsi="Times New Roman" w:cs="Times New Roman"/>
          <w:sz w:val="24"/>
          <w:szCs w:val="24"/>
        </w:rPr>
        <w:t xml:space="preserve">and making sense of </w:t>
      </w:r>
      <w:r w:rsidR="00F85EA4">
        <w:rPr>
          <w:rFonts w:ascii="Times New Roman" w:hAnsi="Times New Roman" w:cs="Times New Roman"/>
          <w:sz w:val="24"/>
          <w:szCs w:val="24"/>
        </w:rPr>
        <w:t>‘liminal’ transitions</w:t>
      </w:r>
      <w:r w:rsidR="00B92FD2">
        <w:rPr>
          <w:rFonts w:ascii="Times New Roman" w:hAnsi="Times New Roman" w:cs="Times New Roman"/>
          <w:sz w:val="24"/>
          <w:szCs w:val="24"/>
        </w:rPr>
        <w:t xml:space="preserve"> </w:t>
      </w:r>
      <w:r w:rsidR="00F85EA4">
        <w:rPr>
          <w:rFonts w:ascii="Times New Roman" w:hAnsi="Times New Roman" w:cs="Times New Roman"/>
          <w:sz w:val="24"/>
          <w:szCs w:val="24"/>
        </w:rPr>
        <w:t xml:space="preserve">in which individual identities </w:t>
      </w:r>
      <w:r w:rsidR="00B90FCA">
        <w:rPr>
          <w:rFonts w:ascii="Times New Roman" w:hAnsi="Times New Roman" w:cs="Times New Roman"/>
          <w:sz w:val="24"/>
          <w:szCs w:val="24"/>
        </w:rPr>
        <w:t>– but also the symbolic order itself – face disruption</w:t>
      </w:r>
      <w:r w:rsidR="00F85EA4">
        <w:rPr>
          <w:rFonts w:ascii="Times New Roman" w:hAnsi="Times New Roman" w:cs="Times New Roman"/>
          <w:sz w:val="24"/>
          <w:szCs w:val="24"/>
        </w:rPr>
        <w:t>.</w:t>
      </w:r>
    </w:p>
    <w:p w14:paraId="73CB2D11" w14:textId="77777777" w:rsidR="004D1027" w:rsidRDefault="004D1027" w:rsidP="00A90AF1">
      <w:pPr>
        <w:spacing w:after="0" w:line="480" w:lineRule="auto"/>
        <w:rPr>
          <w:rFonts w:ascii="Times New Roman" w:hAnsi="Times New Roman" w:cs="Times New Roman"/>
          <w:sz w:val="24"/>
          <w:szCs w:val="24"/>
        </w:rPr>
      </w:pPr>
    </w:p>
    <w:p w14:paraId="548CD26C" w14:textId="77777777" w:rsidR="004D1027" w:rsidRDefault="004D1027" w:rsidP="00A90AF1">
      <w:pPr>
        <w:pStyle w:val="Heading4"/>
        <w:spacing w:line="480" w:lineRule="auto"/>
      </w:pPr>
      <w:r>
        <w:t>Liminal transitions as narratives of change</w:t>
      </w:r>
    </w:p>
    <w:p w14:paraId="39714CC8" w14:textId="0107F930"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C00AFA">
        <w:rPr>
          <w:rFonts w:ascii="Times New Roman" w:hAnsi="Times New Roman" w:cs="Times New Roman"/>
          <w:sz w:val="24"/>
          <w:szCs w:val="24"/>
        </w:rPr>
        <w:t>R</w:t>
      </w:r>
      <w:r>
        <w:rPr>
          <w:rFonts w:ascii="Times New Roman" w:hAnsi="Times New Roman" w:cs="Times New Roman"/>
          <w:sz w:val="24"/>
          <w:szCs w:val="24"/>
        </w:rPr>
        <w:t xml:space="preserve">ites of passage’ </w:t>
      </w:r>
      <w:r w:rsidR="00C00AFA">
        <w:rPr>
          <w:rFonts w:ascii="Times New Roman" w:hAnsi="Times New Roman" w:cs="Times New Roman"/>
          <w:sz w:val="24"/>
          <w:szCs w:val="24"/>
        </w:rPr>
        <w:t xml:space="preserve">are </w:t>
      </w:r>
      <w:r>
        <w:rPr>
          <w:rFonts w:ascii="Times New Roman" w:hAnsi="Times New Roman" w:cs="Times New Roman"/>
          <w:sz w:val="24"/>
          <w:szCs w:val="24"/>
        </w:rPr>
        <w:t xml:space="preserve">connected to transitions that are undergone by individuals but </w:t>
      </w:r>
      <w:r w:rsidR="00986A97">
        <w:rPr>
          <w:rFonts w:ascii="Times New Roman" w:hAnsi="Times New Roman" w:cs="Times New Roman"/>
          <w:sz w:val="24"/>
          <w:szCs w:val="24"/>
        </w:rPr>
        <w:t>that</w:t>
      </w:r>
      <w:r w:rsidR="00025344">
        <w:rPr>
          <w:rFonts w:ascii="Times New Roman" w:hAnsi="Times New Roman" w:cs="Times New Roman"/>
          <w:sz w:val="24"/>
          <w:szCs w:val="24"/>
        </w:rPr>
        <w:t xml:space="preserve"> </w:t>
      </w:r>
      <w:r>
        <w:rPr>
          <w:rFonts w:ascii="Times New Roman" w:hAnsi="Times New Roman" w:cs="Times New Roman"/>
          <w:sz w:val="24"/>
          <w:szCs w:val="24"/>
        </w:rPr>
        <w:t>are also seen as typical of the human condition by a given culture. Particularly in traditional societies, they embody a genre in the sense that they narrate the passage of the individual</w:t>
      </w:r>
      <w:r w:rsidR="00A16AD5">
        <w:rPr>
          <w:rFonts w:ascii="Times New Roman" w:hAnsi="Times New Roman" w:cs="Times New Roman"/>
          <w:sz w:val="24"/>
          <w:szCs w:val="24"/>
        </w:rPr>
        <w:t xml:space="preserve">, at particular points of the </w:t>
      </w:r>
      <w:proofErr w:type="spellStart"/>
      <w:r w:rsidR="00A16AD5">
        <w:rPr>
          <w:rFonts w:ascii="Times New Roman" w:hAnsi="Times New Roman" w:cs="Times New Roman"/>
          <w:sz w:val="24"/>
          <w:szCs w:val="24"/>
        </w:rPr>
        <w:t>lifecourse</w:t>
      </w:r>
      <w:proofErr w:type="spellEnd"/>
      <w:r w:rsidR="00A16AD5">
        <w:rPr>
          <w:rFonts w:ascii="Times New Roman" w:hAnsi="Times New Roman" w:cs="Times New Roman"/>
          <w:sz w:val="24"/>
          <w:szCs w:val="24"/>
        </w:rPr>
        <w:t>,</w:t>
      </w:r>
      <w:r>
        <w:rPr>
          <w:rFonts w:ascii="Times New Roman" w:hAnsi="Times New Roman" w:cs="Times New Roman"/>
          <w:sz w:val="24"/>
          <w:szCs w:val="24"/>
        </w:rPr>
        <w:t xml:space="preserve"> through an ambiguous condition outside settled social categories that ends with him/her returning into society within a different category</w:t>
      </w:r>
      <w:r w:rsidR="005F1918">
        <w:rPr>
          <w:rFonts w:ascii="Times New Roman" w:hAnsi="Times New Roman" w:cs="Times New Roman"/>
          <w:sz w:val="24"/>
          <w:szCs w:val="24"/>
        </w:rPr>
        <w:t xml:space="preserve"> to the one s/he originally occupied</w:t>
      </w:r>
      <w:r>
        <w:rPr>
          <w:rFonts w:ascii="Times New Roman" w:hAnsi="Times New Roman" w:cs="Times New Roman"/>
          <w:sz w:val="24"/>
          <w:szCs w:val="24"/>
        </w:rPr>
        <w:t>.</w:t>
      </w:r>
    </w:p>
    <w:p w14:paraId="4A9B5C70" w14:textId="77777777" w:rsidR="005F1918" w:rsidRDefault="005F1918" w:rsidP="00A90AF1">
      <w:pPr>
        <w:spacing w:after="0" w:line="480" w:lineRule="auto"/>
        <w:rPr>
          <w:rFonts w:ascii="Times New Roman" w:hAnsi="Times New Roman" w:cs="Times New Roman"/>
          <w:sz w:val="24"/>
          <w:szCs w:val="24"/>
        </w:rPr>
      </w:pPr>
    </w:p>
    <w:p w14:paraId="45360EFA" w14:textId="7CFC4471"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identity and agency are shaped by narratives, then narrative </w:t>
      </w:r>
      <w:r w:rsidR="00724518">
        <w:rPr>
          <w:rFonts w:ascii="Times New Roman" w:hAnsi="Times New Roman" w:cs="Times New Roman"/>
          <w:sz w:val="24"/>
          <w:szCs w:val="24"/>
        </w:rPr>
        <w:t xml:space="preserve">forms or genres </w:t>
      </w:r>
      <w:r>
        <w:rPr>
          <w:rFonts w:ascii="Times New Roman" w:hAnsi="Times New Roman" w:cs="Times New Roman"/>
          <w:sz w:val="24"/>
          <w:szCs w:val="24"/>
        </w:rPr>
        <w:t xml:space="preserve">may be seen as a condition of the ‘ontological security’ </w:t>
      </w:r>
      <w:r>
        <w:rPr>
          <w:rFonts w:ascii="Times New Roman" w:hAnsi="Times New Roman" w:cs="Times New Roman"/>
          <w:noProof/>
          <w:sz w:val="24"/>
          <w:szCs w:val="24"/>
        </w:rPr>
        <w:t>(Giddens, 1991)</w:t>
      </w:r>
      <w:r>
        <w:rPr>
          <w:rFonts w:ascii="Times New Roman" w:hAnsi="Times New Roman" w:cs="Times New Roman"/>
          <w:sz w:val="24"/>
          <w:szCs w:val="24"/>
        </w:rPr>
        <w:t xml:space="preserve"> of individuals. This condition is dependent upon more or less stable core expectations regarding one’s environment, and therefore upon the practices one engages in and the emotional attachments one has to people and things within it </w:t>
      </w:r>
      <w:r>
        <w:rPr>
          <w:rFonts w:ascii="Times New Roman" w:hAnsi="Times New Roman" w:cs="Times New Roman"/>
          <w:noProof/>
          <w:sz w:val="24"/>
          <w:szCs w:val="24"/>
        </w:rPr>
        <w:t>(Marris, 1996)</w:t>
      </w:r>
      <w:r>
        <w:rPr>
          <w:rFonts w:ascii="Times New Roman" w:hAnsi="Times New Roman" w:cs="Times New Roman"/>
          <w:sz w:val="24"/>
          <w:szCs w:val="24"/>
        </w:rPr>
        <w:t xml:space="preserve">. The purpose of rites of passage narratives is to manage disruptions to practices, attachments and expectations (and thereby to identity and agency) that are associated with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The idea that such transitions are </w:t>
      </w:r>
      <w:r w:rsidRPr="00894A29">
        <w:rPr>
          <w:rFonts w:ascii="Times New Roman" w:hAnsi="Times New Roman" w:cs="Times New Roman"/>
          <w:i/>
          <w:sz w:val="24"/>
          <w:szCs w:val="24"/>
        </w:rPr>
        <w:t>liminal</w:t>
      </w:r>
      <w:r>
        <w:rPr>
          <w:rFonts w:ascii="Times New Roman" w:hAnsi="Times New Roman" w:cs="Times New Roman"/>
          <w:sz w:val="24"/>
          <w:szCs w:val="24"/>
        </w:rPr>
        <w:t xml:space="preserve"> in nature, as articulated by </w:t>
      </w:r>
      <w:r>
        <w:rPr>
          <w:rFonts w:ascii="Times New Roman" w:hAnsi="Times New Roman" w:cs="Times New Roman"/>
          <w:noProof/>
          <w:sz w:val="24"/>
          <w:szCs w:val="24"/>
        </w:rPr>
        <w:t>van Gennep (1960)</w:t>
      </w:r>
      <w:r>
        <w:rPr>
          <w:rFonts w:ascii="Times New Roman" w:hAnsi="Times New Roman" w:cs="Times New Roman"/>
          <w:sz w:val="24"/>
          <w:szCs w:val="24"/>
        </w:rPr>
        <w:t xml:space="preserve"> and later by </w:t>
      </w:r>
      <w:r>
        <w:rPr>
          <w:rFonts w:ascii="Times New Roman" w:hAnsi="Times New Roman" w:cs="Times New Roman"/>
          <w:noProof/>
          <w:sz w:val="24"/>
          <w:szCs w:val="24"/>
        </w:rPr>
        <w:t>Turner (1974)</w:t>
      </w:r>
      <w:r w:rsidR="003E6DE6">
        <w:rPr>
          <w:rFonts w:ascii="Times New Roman" w:hAnsi="Times New Roman" w:cs="Times New Roman"/>
          <w:noProof/>
          <w:sz w:val="24"/>
          <w:szCs w:val="24"/>
        </w:rPr>
        <w:t>,</w:t>
      </w:r>
      <w:r>
        <w:rPr>
          <w:rFonts w:ascii="Times New Roman" w:hAnsi="Times New Roman" w:cs="Times New Roman"/>
          <w:sz w:val="24"/>
          <w:szCs w:val="24"/>
        </w:rPr>
        <w:t xml:space="preserve"> identifies them as times when individuals move outside the symbolic space within which a culture orders its world. As such, </w:t>
      </w:r>
      <w:r w:rsidR="003E6DE6">
        <w:rPr>
          <w:rFonts w:ascii="Times New Roman" w:hAnsi="Times New Roman" w:cs="Times New Roman"/>
          <w:sz w:val="24"/>
          <w:szCs w:val="24"/>
        </w:rPr>
        <w:t xml:space="preserve">these </w:t>
      </w:r>
      <w:r>
        <w:rPr>
          <w:rFonts w:ascii="Times New Roman" w:hAnsi="Times New Roman" w:cs="Times New Roman"/>
          <w:sz w:val="24"/>
          <w:szCs w:val="24"/>
        </w:rPr>
        <w:t>transitions are</w:t>
      </w:r>
      <w:r w:rsidRPr="00745DA3">
        <w:rPr>
          <w:rFonts w:ascii="Times New Roman" w:hAnsi="Times New Roman" w:cs="Times New Roman"/>
          <w:sz w:val="24"/>
          <w:szCs w:val="24"/>
        </w:rPr>
        <w:t xml:space="preserve">, </w:t>
      </w:r>
      <w:r>
        <w:rPr>
          <w:rFonts w:ascii="Times New Roman" w:hAnsi="Times New Roman" w:cs="Times New Roman"/>
          <w:sz w:val="24"/>
          <w:szCs w:val="24"/>
        </w:rPr>
        <w:t>Turner insists</w:t>
      </w:r>
      <w:r w:rsidRPr="00745DA3">
        <w:rPr>
          <w:rFonts w:ascii="Times New Roman" w:hAnsi="Times New Roman" w:cs="Times New Roman"/>
          <w:sz w:val="24"/>
          <w:szCs w:val="24"/>
        </w:rPr>
        <w:t xml:space="preserve">, </w:t>
      </w:r>
      <w:r>
        <w:rPr>
          <w:rFonts w:ascii="Times New Roman" w:hAnsi="Times New Roman" w:cs="Times New Roman"/>
          <w:sz w:val="24"/>
          <w:szCs w:val="24"/>
        </w:rPr>
        <w:t>potential disruptions to the social order as well as to the individual’s sense of self</w:t>
      </w:r>
      <w:r w:rsidRPr="00745DA3">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745DA3">
        <w:rPr>
          <w:rFonts w:ascii="Times New Roman" w:hAnsi="Times New Roman" w:cs="Times New Roman"/>
          <w:sz w:val="24"/>
          <w:szCs w:val="24"/>
        </w:rPr>
        <w:t xml:space="preserve"> </w:t>
      </w:r>
    </w:p>
    <w:p w14:paraId="45E961F0" w14:textId="77777777" w:rsidR="001B2B74" w:rsidRDefault="001B2B74" w:rsidP="00A90AF1">
      <w:pPr>
        <w:spacing w:after="0" w:line="480" w:lineRule="auto"/>
        <w:rPr>
          <w:rFonts w:ascii="Times New Roman" w:hAnsi="Times New Roman" w:cs="Times New Roman"/>
          <w:sz w:val="24"/>
          <w:szCs w:val="24"/>
        </w:rPr>
      </w:pPr>
    </w:p>
    <w:p w14:paraId="255F1B37" w14:textId="1A782505"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Negotiating these difficult periods depends on the availability of narrative</w:t>
      </w:r>
      <w:r w:rsidR="00547DF5">
        <w:rPr>
          <w:rFonts w:ascii="Times New Roman" w:hAnsi="Times New Roman" w:cs="Times New Roman"/>
          <w:sz w:val="24"/>
          <w:szCs w:val="24"/>
        </w:rPr>
        <w:t xml:space="preserve"> forms</w:t>
      </w:r>
      <w:r>
        <w:rPr>
          <w:rFonts w:ascii="Times New Roman" w:hAnsi="Times New Roman" w:cs="Times New Roman"/>
          <w:sz w:val="24"/>
          <w:szCs w:val="24"/>
        </w:rPr>
        <w:t xml:space="preserve"> that allow </w:t>
      </w:r>
      <w:r w:rsidR="00A16AD5">
        <w:rPr>
          <w:rFonts w:ascii="Times New Roman" w:hAnsi="Times New Roman" w:cs="Times New Roman"/>
          <w:sz w:val="24"/>
          <w:szCs w:val="24"/>
        </w:rPr>
        <w:t xml:space="preserve">both </w:t>
      </w:r>
      <w:r>
        <w:rPr>
          <w:rFonts w:ascii="Times New Roman" w:hAnsi="Times New Roman" w:cs="Times New Roman"/>
          <w:sz w:val="24"/>
          <w:szCs w:val="24"/>
        </w:rPr>
        <w:t xml:space="preserve">the breaking of attachments </w:t>
      </w:r>
      <w:r w:rsidR="00A16AD5">
        <w:rPr>
          <w:rFonts w:ascii="Times New Roman" w:hAnsi="Times New Roman" w:cs="Times New Roman"/>
          <w:sz w:val="24"/>
          <w:szCs w:val="24"/>
        </w:rPr>
        <w:t xml:space="preserve">and migration between identity-defining </w:t>
      </w:r>
      <w:r>
        <w:rPr>
          <w:rFonts w:ascii="Times New Roman" w:hAnsi="Times New Roman" w:cs="Times New Roman"/>
          <w:sz w:val="24"/>
          <w:szCs w:val="24"/>
        </w:rPr>
        <w:t xml:space="preserve">practices to be made emotionally and symbolically meaningful, particularly by orchestrating experiences of re-attachment and </w:t>
      </w:r>
      <w:r w:rsidR="00A16AD5">
        <w:rPr>
          <w:rFonts w:ascii="Times New Roman" w:hAnsi="Times New Roman" w:cs="Times New Roman"/>
          <w:sz w:val="24"/>
          <w:szCs w:val="24"/>
        </w:rPr>
        <w:t xml:space="preserve">initiation </w:t>
      </w:r>
      <w:r>
        <w:rPr>
          <w:rFonts w:ascii="Times New Roman" w:hAnsi="Times New Roman" w:cs="Times New Roman"/>
          <w:sz w:val="24"/>
          <w:szCs w:val="24"/>
        </w:rPr>
        <w:t>into new practices.</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Examples of such ‘liminal transitions’ in pre-traditional societies include </w:t>
      </w:r>
      <w:r w:rsidRPr="00745DA3">
        <w:rPr>
          <w:rFonts w:ascii="Times New Roman" w:hAnsi="Times New Roman" w:cs="Times New Roman"/>
          <w:sz w:val="24"/>
          <w:szCs w:val="24"/>
        </w:rPr>
        <w:t xml:space="preserve">childbirth, marriage, transition from childhood to </w:t>
      </w:r>
      <w:r w:rsidR="00986A97">
        <w:rPr>
          <w:rFonts w:ascii="Times New Roman" w:hAnsi="Times New Roman" w:cs="Times New Roman"/>
          <w:sz w:val="24"/>
          <w:szCs w:val="24"/>
        </w:rPr>
        <w:t>adult</w:t>
      </w:r>
      <w:r w:rsidR="00986A97" w:rsidRPr="00745DA3">
        <w:rPr>
          <w:rFonts w:ascii="Times New Roman" w:hAnsi="Times New Roman" w:cs="Times New Roman"/>
          <w:sz w:val="24"/>
          <w:szCs w:val="24"/>
        </w:rPr>
        <w:t>hood</w:t>
      </w:r>
      <w:r w:rsidRPr="00745DA3">
        <w:rPr>
          <w:rFonts w:ascii="Times New Roman" w:hAnsi="Times New Roman" w:cs="Times New Roman"/>
          <w:sz w:val="24"/>
          <w:szCs w:val="24"/>
        </w:rPr>
        <w:t>, and death and/or mourning</w:t>
      </w:r>
      <w:r>
        <w:rPr>
          <w:rFonts w:ascii="Times New Roman" w:hAnsi="Times New Roman" w:cs="Times New Roman"/>
          <w:sz w:val="24"/>
          <w:szCs w:val="24"/>
        </w:rPr>
        <w:t xml:space="preserve">. </w:t>
      </w:r>
      <w:r w:rsidRPr="00745DA3">
        <w:rPr>
          <w:rFonts w:ascii="Times New Roman" w:hAnsi="Times New Roman" w:cs="Times New Roman"/>
          <w:sz w:val="24"/>
          <w:szCs w:val="24"/>
        </w:rPr>
        <w:t>In each case</w:t>
      </w:r>
      <w:r w:rsidR="00547DF5">
        <w:rPr>
          <w:rFonts w:ascii="Times New Roman" w:hAnsi="Times New Roman" w:cs="Times New Roman"/>
          <w:sz w:val="24"/>
          <w:szCs w:val="24"/>
        </w:rPr>
        <w:t xml:space="preserve"> narrative forms</w:t>
      </w:r>
      <w:r>
        <w:rPr>
          <w:rFonts w:ascii="Times New Roman" w:hAnsi="Times New Roman" w:cs="Times New Roman"/>
          <w:sz w:val="24"/>
          <w:szCs w:val="24"/>
        </w:rPr>
        <w:t xml:space="preserve"> tend to structure change in three phases that mirror those set out in classic theories of narrative </w:t>
      </w:r>
      <w:r>
        <w:rPr>
          <w:rFonts w:ascii="Times New Roman" w:hAnsi="Times New Roman" w:cs="Times New Roman"/>
          <w:noProof/>
          <w:sz w:val="24"/>
          <w:szCs w:val="24"/>
        </w:rPr>
        <w:t>(Mulvey, 1987)</w:t>
      </w:r>
      <w:r>
        <w:rPr>
          <w:rFonts w:ascii="Times New Roman" w:hAnsi="Times New Roman" w:cs="Times New Roman"/>
          <w:sz w:val="24"/>
          <w:szCs w:val="24"/>
        </w:rPr>
        <w:t xml:space="preserve">: </w:t>
      </w:r>
      <w:r w:rsidRPr="00745DA3">
        <w:rPr>
          <w:rFonts w:ascii="Times New Roman" w:hAnsi="Times New Roman" w:cs="Times New Roman"/>
          <w:sz w:val="24"/>
          <w:szCs w:val="24"/>
        </w:rPr>
        <w:t>pre-transiti</w:t>
      </w:r>
      <w:r>
        <w:rPr>
          <w:rFonts w:ascii="Times New Roman" w:hAnsi="Times New Roman" w:cs="Times New Roman"/>
          <w:sz w:val="24"/>
          <w:szCs w:val="24"/>
        </w:rPr>
        <w:t>onal, liminal, and post-liminal/re-integrative. Demarcations between these phases are created by specific</w:t>
      </w:r>
      <w:r w:rsidRPr="00745DA3">
        <w:rPr>
          <w:rFonts w:ascii="Times New Roman" w:hAnsi="Times New Roman" w:cs="Times New Roman"/>
          <w:sz w:val="24"/>
          <w:szCs w:val="24"/>
        </w:rPr>
        <w:t xml:space="preserve"> </w:t>
      </w:r>
      <w:proofErr w:type="spellStart"/>
      <w:r>
        <w:rPr>
          <w:rFonts w:ascii="Times New Roman" w:hAnsi="Times New Roman" w:cs="Times New Roman"/>
          <w:sz w:val="24"/>
          <w:szCs w:val="24"/>
        </w:rPr>
        <w:t>performative</w:t>
      </w:r>
      <w:proofErr w:type="spellEnd"/>
      <w:r>
        <w:rPr>
          <w:rFonts w:ascii="Times New Roman" w:hAnsi="Times New Roman" w:cs="Times New Roman"/>
          <w:sz w:val="24"/>
          <w:szCs w:val="24"/>
        </w:rPr>
        <w:t xml:space="preserve"> </w:t>
      </w:r>
      <w:r w:rsidRPr="00745DA3">
        <w:rPr>
          <w:rFonts w:ascii="Times New Roman" w:hAnsi="Times New Roman" w:cs="Times New Roman"/>
          <w:sz w:val="24"/>
          <w:szCs w:val="24"/>
        </w:rPr>
        <w:t xml:space="preserve">rituals. </w:t>
      </w:r>
      <w:r>
        <w:rPr>
          <w:rFonts w:ascii="Times New Roman" w:hAnsi="Times New Roman" w:cs="Times New Roman"/>
          <w:sz w:val="24"/>
          <w:szCs w:val="24"/>
        </w:rPr>
        <w:t xml:space="preserve">Following their symbolic or physical sequestration outside the social order, individuals in a </w:t>
      </w:r>
      <w:r w:rsidRPr="00745DA3">
        <w:rPr>
          <w:rFonts w:ascii="Times New Roman" w:hAnsi="Times New Roman" w:cs="Times New Roman"/>
          <w:sz w:val="24"/>
          <w:szCs w:val="24"/>
        </w:rPr>
        <w:t xml:space="preserve">liminal state </w:t>
      </w:r>
      <w:r>
        <w:rPr>
          <w:rFonts w:ascii="Times New Roman" w:hAnsi="Times New Roman" w:cs="Times New Roman"/>
          <w:sz w:val="24"/>
          <w:szCs w:val="24"/>
        </w:rPr>
        <w:t xml:space="preserve">undergo </w:t>
      </w:r>
      <w:r w:rsidRPr="00745DA3">
        <w:rPr>
          <w:rFonts w:ascii="Times New Roman" w:hAnsi="Times New Roman" w:cs="Times New Roman"/>
          <w:sz w:val="24"/>
          <w:szCs w:val="24"/>
        </w:rPr>
        <w:t xml:space="preserve">a progressive re-integration into society by </w:t>
      </w:r>
      <w:r>
        <w:rPr>
          <w:rFonts w:ascii="Times New Roman" w:hAnsi="Times New Roman" w:cs="Times New Roman"/>
          <w:sz w:val="24"/>
          <w:szCs w:val="24"/>
        </w:rPr>
        <w:t xml:space="preserve">e.g. </w:t>
      </w:r>
      <w:r w:rsidRPr="00745DA3">
        <w:rPr>
          <w:rFonts w:ascii="Times New Roman" w:hAnsi="Times New Roman" w:cs="Times New Roman"/>
          <w:sz w:val="24"/>
          <w:szCs w:val="24"/>
        </w:rPr>
        <w:t>re-naming, moving the place of habitation within a village, or re-identifying a dead individ</w:t>
      </w:r>
      <w:r>
        <w:rPr>
          <w:rFonts w:ascii="Times New Roman" w:hAnsi="Times New Roman" w:cs="Times New Roman"/>
          <w:sz w:val="24"/>
          <w:szCs w:val="24"/>
        </w:rPr>
        <w:t xml:space="preserve">ual as an impersonal ‘ancestor’ </w:t>
      </w:r>
      <w:r>
        <w:rPr>
          <w:rFonts w:ascii="Times New Roman" w:hAnsi="Times New Roman" w:cs="Times New Roman"/>
          <w:noProof/>
          <w:sz w:val="24"/>
          <w:szCs w:val="24"/>
        </w:rPr>
        <w:t>(Jackson, 1989)</w:t>
      </w:r>
      <w:r>
        <w:rPr>
          <w:rFonts w:ascii="Times New Roman" w:hAnsi="Times New Roman" w:cs="Times New Roman"/>
          <w:sz w:val="24"/>
          <w:szCs w:val="24"/>
        </w:rPr>
        <w:t xml:space="preserve">. At the same time a new form of agency is assigned to them (as mother, hunter, ancestor etc.), a role to which specific practices and expectations are attached. Finally, the breaking of old attachments for living subjects is succeeded by re-attachment (e.g. moving from mother-son to comradely relationships among hunters). Successful transition therefore re-builds identity and agency.  </w:t>
      </w:r>
    </w:p>
    <w:p w14:paraId="4CA3DD74" w14:textId="77777777" w:rsidR="001B2B74" w:rsidRDefault="001B2B74" w:rsidP="00A90AF1">
      <w:pPr>
        <w:spacing w:after="0" w:line="480" w:lineRule="auto"/>
        <w:rPr>
          <w:rFonts w:ascii="Times New Roman" w:hAnsi="Times New Roman" w:cs="Times New Roman"/>
          <w:sz w:val="24"/>
          <w:szCs w:val="24"/>
        </w:rPr>
      </w:pPr>
    </w:p>
    <w:p w14:paraId="45738820" w14:textId="23483028"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P</w:t>
      </w:r>
      <w:r w:rsidRPr="00745DA3">
        <w:rPr>
          <w:rFonts w:ascii="Times New Roman" w:hAnsi="Times New Roman" w:cs="Times New Roman"/>
          <w:sz w:val="24"/>
          <w:szCs w:val="24"/>
        </w:rPr>
        <w:t xml:space="preserve">ost-traditional societies </w:t>
      </w:r>
      <w:r>
        <w:rPr>
          <w:rFonts w:ascii="Times New Roman" w:hAnsi="Times New Roman" w:cs="Times New Roman"/>
          <w:sz w:val="24"/>
          <w:szCs w:val="24"/>
        </w:rPr>
        <w:t xml:space="preserve">also exhibit certain liminal forms of transition (childbirth, marriage, death etc.). Nonetheless, the reflexivity that characterises post-traditional societies may mean liminal transitions become less </w:t>
      </w:r>
      <w:r w:rsidRPr="00745DA3">
        <w:rPr>
          <w:rFonts w:ascii="Times New Roman" w:hAnsi="Times New Roman" w:cs="Times New Roman"/>
          <w:sz w:val="24"/>
          <w:szCs w:val="24"/>
        </w:rPr>
        <w:t>‘standardized’</w:t>
      </w:r>
      <w:r>
        <w:rPr>
          <w:rFonts w:ascii="Times New Roman" w:hAnsi="Times New Roman" w:cs="Times New Roman"/>
          <w:sz w:val="24"/>
          <w:szCs w:val="24"/>
        </w:rPr>
        <w:t xml:space="preserve"> </w:t>
      </w:r>
      <w:r>
        <w:rPr>
          <w:rFonts w:ascii="Times New Roman" w:hAnsi="Times New Roman" w:cs="Times New Roman"/>
          <w:noProof/>
          <w:sz w:val="24"/>
          <w:szCs w:val="24"/>
        </w:rPr>
        <w:t>(Draper, 2003)</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At the same time, new </w:t>
      </w:r>
      <w:r w:rsidRPr="00745DA3">
        <w:rPr>
          <w:rFonts w:ascii="Times New Roman" w:hAnsi="Times New Roman" w:cs="Times New Roman"/>
          <w:sz w:val="24"/>
          <w:szCs w:val="24"/>
        </w:rPr>
        <w:t xml:space="preserve">liminal </w:t>
      </w:r>
      <w:r>
        <w:rPr>
          <w:rFonts w:ascii="Times New Roman" w:hAnsi="Times New Roman" w:cs="Times New Roman"/>
          <w:sz w:val="24"/>
          <w:szCs w:val="24"/>
        </w:rPr>
        <w:t xml:space="preserve">transitions </w:t>
      </w:r>
      <w:r w:rsidRPr="00745DA3">
        <w:rPr>
          <w:rFonts w:ascii="Times New Roman" w:hAnsi="Times New Roman" w:cs="Times New Roman"/>
          <w:sz w:val="24"/>
          <w:szCs w:val="24"/>
        </w:rPr>
        <w:t>are also created</w:t>
      </w:r>
      <w:r w:rsidR="001D1228">
        <w:rPr>
          <w:rFonts w:ascii="Times New Roman" w:hAnsi="Times New Roman" w:cs="Times New Roman"/>
          <w:sz w:val="24"/>
          <w:szCs w:val="24"/>
        </w:rPr>
        <w:t>, establishing new narrative episodes</w:t>
      </w:r>
      <w:r>
        <w:rPr>
          <w:rFonts w:ascii="Times New Roman" w:hAnsi="Times New Roman" w:cs="Times New Roman"/>
          <w:sz w:val="24"/>
          <w:szCs w:val="24"/>
        </w:rPr>
        <w:t xml:space="preserve"> </w:t>
      </w:r>
      <w:r w:rsidR="00A16AD5">
        <w:rPr>
          <w:rFonts w:ascii="Times New Roman" w:hAnsi="Times New Roman" w:cs="Times New Roman"/>
          <w:sz w:val="24"/>
          <w:szCs w:val="24"/>
        </w:rPr>
        <w:t xml:space="preserve">and rituals </w:t>
      </w:r>
      <w:r>
        <w:rPr>
          <w:rFonts w:ascii="Times New Roman" w:hAnsi="Times New Roman" w:cs="Times New Roman"/>
          <w:sz w:val="24"/>
          <w:szCs w:val="24"/>
        </w:rPr>
        <w:t xml:space="preserve">that may become distinctive sub-genres </w:t>
      </w:r>
      <w:r w:rsidRPr="00745DA3">
        <w:rPr>
          <w:rFonts w:ascii="Times New Roman" w:hAnsi="Times New Roman" w:cs="Times New Roman"/>
          <w:sz w:val="24"/>
          <w:szCs w:val="24"/>
        </w:rPr>
        <w:t>(leaving school and entering the workplace, retirement)</w:t>
      </w:r>
      <w:r>
        <w:rPr>
          <w:rFonts w:ascii="Times New Roman" w:hAnsi="Times New Roman" w:cs="Times New Roman"/>
          <w:sz w:val="24"/>
          <w:szCs w:val="24"/>
        </w:rPr>
        <w:t xml:space="preserve">. </w:t>
      </w:r>
    </w:p>
    <w:p w14:paraId="7C3A1D6C" w14:textId="77777777" w:rsidR="001B2B74" w:rsidRDefault="001B2B74" w:rsidP="00A90AF1">
      <w:pPr>
        <w:spacing w:after="0" w:line="480" w:lineRule="auto"/>
        <w:rPr>
          <w:rFonts w:ascii="Times New Roman" w:hAnsi="Times New Roman" w:cs="Times New Roman"/>
          <w:sz w:val="24"/>
          <w:szCs w:val="24"/>
        </w:rPr>
      </w:pPr>
    </w:p>
    <w:p w14:paraId="5C87A45B" w14:textId="2EB3F186" w:rsidR="001B2B74"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Turner also identifies another genre of liminal transition, in which narratives and rituals become more </w:t>
      </w:r>
      <w:r w:rsidR="00791BBE">
        <w:rPr>
          <w:rFonts w:ascii="Times New Roman" w:hAnsi="Times New Roman" w:cs="Times New Roman"/>
          <w:sz w:val="24"/>
          <w:szCs w:val="24"/>
        </w:rPr>
        <w:t xml:space="preserve">explicitly reflexive towards traditional social categories and norms, concerned with </w:t>
      </w:r>
      <w:r w:rsidRPr="00745DA3">
        <w:rPr>
          <w:rFonts w:ascii="Times New Roman" w:hAnsi="Times New Roman" w:cs="Times New Roman"/>
          <w:sz w:val="24"/>
          <w:szCs w:val="24"/>
        </w:rPr>
        <w:t xml:space="preserve">creating new </w:t>
      </w:r>
      <w:r w:rsidR="00A16AD5">
        <w:rPr>
          <w:rFonts w:ascii="Times New Roman" w:hAnsi="Times New Roman" w:cs="Times New Roman"/>
          <w:sz w:val="24"/>
          <w:szCs w:val="24"/>
        </w:rPr>
        <w:t>forms of individual and collective identity</w:t>
      </w:r>
      <w:r>
        <w:rPr>
          <w:rFonts w:ascii="Times New Roman" w:hAnsi="Times New Roman" w:cs="Times New Roman"/>
          <w:sz w:val="24"/>
          <w:szCs w:val="24"/>
        </w:rPr>
        <w:t xml:space="preserve">, rather </w:t>
      </w:r>
      <w:r w:rsidRPr="00745DA3">
        <w:rPr>
          <w:rFonts w:ascii="Times New Roman" w:hAnsi="Times New Roman" w:cs="Times New Roman"/>
          <w:sz w:val="24"/>
          <w:szCs w:val="24"/>
        </w:rPr>
        <w:t xml:space="preserve">than just </w:t>
      </w:r>
      <w:r>
        <w:rPr>
          <w:rFonts w:ascii="Times New Roman" w:hAnsi="Times New Roman" w:cs="Times New Roman"/>
          <w:sz w:val="24"/>
          <w:szCs w:val="24"/>
        </w:rPr>
        <w:t>re-integrating individuals into already-established expectations, identities and forms of agency</w:t>
      </w:r>
      <w:r w:rsidRPr="00745DA3">
        <w:rPr>
          <w:rFonts w:ascii="Times New Roman" w:hAnsi="Times New Roman" w:cs="Times New Roman"/>
          <w:sz w:val="24"/>
          <w:szCs w:val="24"/>
        </w:rPr>
        <w:t>. Examples of such ‘</w:t>
      </w:r>
      <w:proofErr w:type="spellStart"/>
      <w:r w:rsidRPr="00745DA3">
        <w:rPr>
          <w:rFonts w:ascii="Times New Roman" w:hAnsi="Times New Roman" w:cs="Times New Roman"/>
          <w:sz w:val="24"/>
          <w:szCs w:val="24"/>
        </w:rPr>
        <w:t>liminoid</w:t>
      </w:r>
      <w:proofErr w:type="spellEnd"/>
      <w:r w:rsidRPr="00745DA3">
        <w:rPr>
          <w:rFonts w:ascii="Times New Roman" w:hAnsi="Times New Roman" w:cs="Times New Roman"/>
          <w:sz w:val="24"/>
          <w:szCs w:val="24"/>
        </w:rPr>
        <w:t xml:space="preserve">’ transitions </w:t>
      </w:r>
      <w:r w:rsidRPr="00745DA3">
        <w:rPr>
          <w:rFonts w:ascii="Times New Roman" w:hAnsi="Times New Roman" w:cs="Times New Roman"/>
          <w:noProof/>
          <w:sz w:val="24"/>
          <w:szCs w:val="24"/>
        </w:rPr>
        <w:t>(Turner, 1974)</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typically arise from willed change, and </w:t>
      </w:r>
      <w:r w:rsidRPr="00745DA3">
        <w:rPr>
          <w:rFonts w:ascii="Times New Roman" w:hAnsi="Times New Roman" w:cs="Times New Roman"/>
          <w:sz w:val="24"/>
          <w:szCs w:val="24"/>
        </w:rPr>
        <w:t xml:space="preserve">might </w:t>
      </w:r>
      <w:r>
        <w:rPr>
          <w:rFonts w:ascii="Times New Roman" w:hAnsi="Times New Roman" w:cs="Times New Roman"/>
          <w:sz w:val="24"/>
          <w:szCs w:val="24"/>
        </w:rPr>
        <w:t xml:space="preserve">therefore </w:t>
      </w:r>
      <w:r w:rsidRPr="00745DA3">
        <w:rPr>
          <w:rFonts w:ascii="Times New Roman" w:hAnsi="Times New Roman" w:cs="Times New Roman"/>
          <w:sz w:val="24"/>
          <w:szCs w:val="24"/>
        </w:rPr>
        <w:t xml:space="preserve">include the efforts of individuals to </w:t>
      </w:r>
      <w:r>
        <w:rPr>
          <w:rFonts w:ascii="Times New Roman" w:hAnsi="Times New Roman" w:cs="Times New Roman"/>
          <w:sz w:val="24"/>
          <w:szCs w:val="24"/>
        </w:rPr>
        <w:t xml:space="preserve">reflexively </w:t>
      </w:r>
      <w:r w:rsidRPr="00745DA3">
        <w:rPr>
          <w:rFonts w:ascii="Times New Roman" w:hAnsi="Times New Roman" w:cs="Times New Roman"/>
          <w:sz w:val="24"/>
          <w:szCs w:val="24"/>
        </w:rPr>
        <w:t xml:space="preserve">manage their own </w:t>
      </w:r>
      <w:r>
        <w:rPr>
          <w:rFonts w:ascii="Times New Roman" w:hAnsi="Times New Roman" w:cs="Times New Roman"/>
          <w:sz w:val="24"/>
          <w:szCs w:val="24"/>
        </w:rPr>
        <w:t>‘life project’</w:t>
      </w:r>
      <w:r w:rsidRPr="00745DA3">
        <w:rPr>
          <w:rFonts w:ascii="Times New Roman" w:hAnsi="Times New Roman" w:cs="Times New Roman"/>
          <w:sz w:val="24"/>
          <w:szCs w:val="24"/>
        </w:rPr>
        <w:t xml:space="preserve"> (moving house, taking up a new job and so on) </w:t>
      </w:r>
      <w:r>
        <w:rPr>
          <w:rFonts w:ascii="Times New Roman" w:hAnsi="Times New Roman" w:cs="Times New Roman"/>
          <w:sz w:val="24"/>
          <w:szCs w:val="24"/>
        </w:rPr>
        <w:t>but also</w:t>
      </w:r>
      <w:r w:rsidRPr="00745DA3">
        <w:rPr>
          <w:rFonts w:ascii="Times New Roman" w:hAnsi="Times New Roman" w:cs="Times New Roman"/>
          <w:sz w:val="24"/>
          <w:szCs w:val="24"/>
        </w:rPr>
        <w:t xml:space="preserve"> more collective, socially experimental activities (drug-taking, protest)</w:t>
      </w:r>
      <w:r w:rsidR="00A16AD5">
        <w:rPr>
          <w:rFonts w:ascii="Times New Roman" w:hAnsi="Times New Roman" w:cs="Times New Roman"/>
          <w:sz w:val="24"/>
          <w:szCs w:val="24"/>
        </w:rPr>
        <w:t xml:space="preserve">. These </w:t>
      </w:r>
      <w:r w:rsidRPr="00745DA3">
        <w:rPr>
          <w:rFonts w:ascii="Times New Roman" w:hAnsi="Times New Roman" w:cs="Times New Roman"/>
          <w:sz w:val="24"/>
          <w:szCs w:val="24"/>
        </w:rPr>
        <w:t>may involve the creation of experimental spaces (music festivals, communes, occupations)</w:t>
      </w:r>
      <w:r w:rsidRPr="00745DA3">
        <w:rPr>
          <w:rFonts w:ascii="Times New Roman" w:hAnsi="Times New Roman" w:cs="Times New Roman"/>
          <w:i/>
          <w:sz w:val="24"/>
          <w:szCs w:val="24"/>
        </w:rPr>
        <w:t xml:space="preserve"> </w:t>
      </w:r>
      <w:r w:rsidRPr="00745DA3">
        <w:rPr>
          <w:rFonts w:ascii="Times New Roman" w:hAnsi="Times New Roman" w:cs="Times New Roman"/>
          <w:sz w:val="24"/>
          <w:szCs w:val="24"/>
        </w:rPr>
        <w:t>in which practices and identities are to a greater or lesser extent ‘up for grabs’</w:t>
      </w:r>
      <w:r>
        <w:rPr>
          <w:rFonts w:ascii="Times New Roman" w:hAnsi="Times New Roman" w:cs="Times New Roman"/>
          <w:sz w:val="24"/>
          <w:szCs w:val="24"/>
        </w:rPr>
        <w:t>, with no pre-given, normative structures to move back into</w:t>
      </w:r>
      <w:r w:rsidRPr="00745DA3">
        <w:rPr>
          <w:rFonts w:ascii="Times New Roman" w:hAnsi="Times New Roman" w:cs="Times New Roman"/>
          <w:sz w:val="24"/>
          <w:szCs w:val="24"/>
        </w:rPr>
        <w:t xml:space="preserve">. Some forms of </w:t>
      </w:r>
      <w:proofErr w:type="spellStart"/>
      <w:r w:rsidRPr="00745DA3">
        <w:rPr>
          <w:rFonts w:ascii="Times New Roman" w:hAnsi="Times New Roman" w:cs="Times New Roman"/>
          <w:sz w:val="24"/>
          <w:szCs w:val="24"/>
        </w:rPr>
        <w:t>liminoid</w:t>
      </w:r>
      <w:proofErr w:type="spellEnd"/>
      <w:r w:rsidRPr="00745DA3">
        <w:rPr>
          <w:rFonts w:ascii="Times New Roman" w:hAnsi="Times New Roman" w:cs="Times New Roman"/>
          <w:sz w:val="24"/>
          <w:szCs w:val="24"/>
        </w:rPr>
        <w:t xml:space="preserve"> transition are</w:t>
      </w:r>
      <w:r>
        <w:rPr>
          <w:rFonts w:ascii="Times New Roman" w:hAnsi="Times New Roman" w:cs="Times New Roman"/>
          <w:sz w:val="24"/>
          <w:szCs w:val="24"/>
        </w:rPr>
        <w:t>, however,</w:t>
      </w:r>
      <w:r w:rsidRPr="00745DA3">
        <w:rPr>
          <w:rFonts w:ascii="Times New Roman" w:hAnsi="Times New Roman" w:cs="Times New Roman"/>
          <w:sz w:val="24"/>
          <w:szCs w:val="24"/>
        </w:rPr>
        <w:t xml:space="preserve"> succeeded by re-integration </w:t>
      </w:r>
      <w:r>
        <w:rPr>
          <w:rFonts w:ascii="Times New Roman" w:hAnsi="Times New Roman" w:cs="Times New Roman"/>
          <w:sz w:val="24"/>
          <w:szCs w:val="24"/>
        </w:rPr>
        <w:t xml:space="preserve">and the re-formation of identity </w:t>
      </w:r>
      <w:r w:rsidRPr="00745DA3">
        <w:rPr>
          <w:rFonts w:ascii="Times New Roman" w:hAnsi="Times New Roman" w:cs="Times New Roman"/>
          <w:sz w:val="24"/>
          <w:szCs w:val="24"/>
        </w:rPr>
        <w:t>through a return to ‘normal’ life, through processes of breaking and re-forming attachments (e.g. moving house).</w:t>
      </w:r>
      <w:r w:rsidR="00AC3605">
        <w:rPr>
          <w:rFonts w:ascii="Times New Roman" w:hAnsi="Times New Roman" w:cs="Times New Roman"/>
          <w:sz w:val="24"/>
          <w:szCs w:val="24"/>
        </w:rPr>
        <w:t xml:space="preserve"> </w:t>
      </w:r>
    </w:p>
    <w:p w14:paraId="5AB91518" w14:textId="77777777" w:rsidR="004D1027" w:rsidRDefault="004D1027" w:rsidP="00A90AF1">
      <w:pPr>
        <w:spacing w:after="0" w:line="480" w:lineRule="auto"/>
        <w:rPr>
          <w:rFonts w:ascii="Times New Roman" w:hAnsi="Times New Roman" w:cs="Times New Roman"/>
          <w:sz w:val="24"/>
          <w:szCs w:val="24"/>
        </w:rPr>
      </w:pPr>
      <w:r w:rsidRPr="00745DA3">
        <w:rPr>
          <w:rFonts w:ascii="Times New Roman" w:hAnsi="Times New Roman" w:cs="Times New Roman"/>
          <w:sz w:val="24"/>
          <w:szCs w:val="24"/>
        </w:rPr>
        <w:t xml:space="preserve"> </w:t>
      </w:r>
    </w:p>
    <w:p w14:paraId="096B11FD" w14:textId="5E46DAF6" w:rsidR="004D1027" w:rsidRDefault="00F67954"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In post-traditional societies, both genres of transition narrative become reordered by expectations of reflexivity. Yet a</w:t>
      </w:r>
      <w:r w:rsidR="004D1027">
        <w:rPr>
          <w:rFonts w:ascii="Times New Roman" w:hAnsi="Times New Roman" w:cs="Times New Roman"/>
          <w:sz w:val="24"/>
          <w:szCs w:val="24"/>
        </w:rPr>
        <w:t xml:space="preserve">t the same time, </w:t>
      </w:r>
      <w:r w:rsidR="00152355">
        <w:rPr>
          <w:rFonts w:ascii="Times New Roman" w:hAnsi="Times New Roman" w:cs="Times New Roman"/>
          <w:sz w:val="24"/>
          <w:szCs w:val="24"/>
        </w:rPr>
        <w:t xml:space="preserve">reflexive construction of life-paths and identities in line with narratives of progress or growth </w:t>
      </w:r>
      <w:r w:rsidR="007C53C7">
        <w:rPr>
          <w:rFonts w:ascii="Times New Roman" w:hAnsi="Times New Roman" w:cs="Times New Roman"/>
          <w:sz w:val="24"/>
          <w:szCs w:val="24"/>
        </w:rPr>
        <w:t>may encounter obstacles</w:t>
      </w:r>
      <w:r w:rsidR="00152355">
        <w:rPr>
          <w:rFonts w:ascii="Times New Roman" w:hAnsi="Times New Roman" w:cs="Times New Roman"/>
          <w:sz w:val="24"/>
          <w:szCs w:val="24"/>
        </w:rPr>
        <w:t xml:space="preserve">, </w:t>
      </w:r>
      <w:r w:rsidR="007C53C7">
        <w:rPr>
          <w:rFonts w:ascii="Times New Roman" w:hAnsi="Times New Roman" w:cs="Times New Roman"/>
          <w:sz w:val="24"/>
          <w:szCs w:val="24"/>
        </w:rPr>
        <w:t xml:space="preserve">as the studies by Layne, </w:t>
      </w:r>
      <w:proofErr w:type="spellStart"/>
      <w:r w:rsidR="007C53C7">
        <w:rPr>
          <w:rFonts w:ascii="Times New Roman" w:hAnsi="Times New Roman" w:cs="Times New Roman"/>
          <w:sz w:val="24"/>
          <w:szCs w:val="24"/>
        </w:rPr>
        <w:t>Sandell</w:t>
      </w:r>
      <w:proofErr w:type="spellEnd"/>
      <w:r w:rsidR="007C53C7">
        <w:rPr>
          <w:rFonts w:ascii="Times New Roman" w:hAnsi="Times New Roman" w:cs="Times New Roman"/>
          <w:sz w:val="24"/>
          <w:szCs w:val="24"/>
        </w:rPr>
        <w:t xml:space="preserve"> and Throsby cited previously indicate</w:t>
      </w:r>
      <w:r w:rsidR="004D1027">
        <w:rPr>
          <w:rFonts w:ascii="Times New Roman" w:hAnsi="Times New Roman" w:cs="Times New Roman"/>
          <w:sz w:val="24"/>
          <w:szCs w:val="24"/>
        </w:rPr>
        <w:t xml:space="preserve">. </w:t>
      </w:r>
      <w:r>
        <w:rPr>
          <w:rFonts w:ascii="Times New Roman" w:hAnsi="Times New Roman" w:cs="Times New Roman"/>
          <w:sz w:val="24"/>
          <w:szCs w:val="24"/>
        </w:rPr>
        <w:t>Their work suggests that,</w:t>
      </w:r>
      <w:r w:rsidR="00152355">
        <w:rPr>
          <w:rFonts w:ascii="Times New Roman" w:hAnsi="Times New Roman" w:cs="Times New Roman"/>
          <w:sz w:val="24"/>
          <w:szCs w:val="24"/>
        </w:rPr>
        <w:t xml:space="preserve"> i</w:t>
      </w:r>
      <w:r w:rsidR="004D1027">
        <w:rPr>
          <w:rFonts w:ascii="Times New Roman" w:hAnsi="Times New Roman" w:cs="Times New Roman"/>
          <w:sz w:val="24"/>
          <w:szCs w:val="24"/>
        </w:rPr>
        <w:t>n a</w:t>
      </w:r>
      <w:r>
        <w:rPr>
          <w:rFonts w:ascii="Times New Roman" w:hAnsi="Times New Roman" w:cs="Times New Roman"/>
          <w:sz w:val="24"/>
          <w:szCs w:val="24"/>
        </w:rPr>
        <w:t>n increasingly</w:t>
      </w:r>
      <w:r w:rsidR="004D1027">
        <w:rPr>
          <w:rFonts w:ascii="Times New Roman" w:hAnsi="Times New Roman" w:cs="Times New Roman"/>
          <w:sz w:val="24"/>
          <w:szCs w:val="24"/>
        </w:rPr>
        <w:t xml:space="preserve"> generalised condition of reflexivity, negotiating </w:t>
      </w:r>
      <w:proofErr w:type="spellStart"/>
      <w:r w:rsidR="004D1027">
        <w:rPr>
          <w:rFonts w:ascii="Times New Roman" w:hAnsi="Times New Roman" w:cs="Times New Roman"/>
          <w:sz w:val="24"/>
          <w:szCs w:val="24"/>
        </w:rPr>
        <w:t>lifecourse</w:t>
      </w:r>
      <w:proofErr w:type="spellEnd"/>
      <w:r w:rsidR="004D1027">
        <w:rPr>
          <w:rFonts w:ascii="Times New Roman" w:hAnsi="Times New Roman" w:cs="Times New Roman"/>
          <w:sz w:val="24"/>
          <w:szCs w:val="24"/>
        </w:rPr>
        <w:t xml:space="preserve"> transitions is increasingly framed as a matter of progressive, willed change</w:t>
      </w:r>
      <w:r w:rsidR="00085EB6">
        <w:rPr>
          <w:rFonts w:ascii="Times New Roman" w:hAnsi="Times New Roman" w:cs="Times New Roman"/>
          <w:sz w:val="24"/>
          <w:szCs w:val="24"/>
        </w:rPr>
        <w:t xml:space="preserve">, in which individuals </w:t>
      </w:r>
      <w:r>
        <w:rPr>
          <w:rFonts w:ascii="Times New Roman" w:hAnsi="Times New Roman" w:cs="Times New Roman"/>
          <w:sz w:val="24"/>
          <w:szCs w:val="24"/>
        </w:rPr>
        <w:t xml:space="preserve">as shapers of their own identities </w:t>
      </w:r>
      <w:r w:rsidR="00085EB6">
        <w:rPr>
          <w:rFonts w:ascii="Times New Roman" w:hAnsi="Times New Roman" w:cs="Times New Roman"/>
          <w:sz w:val="24"/>
          <w:szCs w:val="24"/>
        </w:rPr>
        <w:t>are the primary actors</w:t>
      </w:r>
      <w:r w:rsidR="004D1027">
        <w:rPr>
          <w:rFonts w:ascii="Times New Roman" w:hAnsi="Times New Roman" w:cs="Times New Roman"/>
          <w:sz w:val="24"/>
          <w:szCs w:val="24"/>
        </w:rPr>
        <w:t xml:space="preserve">. But </w:t>
      </w:r>
      <w:r w:rsidR="00AC3605">
        <w:rPr>
          <w:rFonts w:ascii="Times New Roman" w:hAnsi="Times New Roman" w:cs="Times New Roman"/>
          <w:sz w:val="24"/>
          <w:szCs w:val="24"/>
        </w:rPr>
        <w:t xml:space="preserve">to negotiate </w:t>
      </w:r>
      <w:r w:rsidR="004D1027">
        <w:rPr>
          <w:rFonts w:ascii="Times New Roman" w:hAnsi="Times New Roman" w:cs="Times New Roman"/>
          <w:sz w:val="24"/>
          <w:szCs w:val="24"/>
        </w:rPr>
        <w:t>liminal transitions</w:t>
      </w:r>
      <w:r w:rsidR="00AC3605">
        <w:rPr>
          <w:rFonts w:ascii="Times New Roman" w:hAnsi="Times New Roman" w:cs="Times New Roman"/>
          <w:sz w:val="24"/>
          <w:szCs w:val="24"/>
        </w:rPr>
        <w:t>,</w:t>
      </w:r>
      <w:r w:rsidR="004D1027">
        <w:rPr>
          <w:rFonts w:ascii="Times New Roman" w:hAnsi="Times New Roman" w:cs="Times New Roman"/>
          <w:sz w:val="24"/>
          <w:szCs w:val="24"/>
        </w:rPr>
        <w:t xml:space="preserve"> in Turner’s strict sense </w:t>
      </w:r>
      <w:r w:rsidR="00AC3605">
        <w:rPr>
          <w:rFonts w:ascii="Times New Roman" w:hAnsi="Times New Roman" w:cs="Times New Roman"/>
          <w:sz w:val="24"/>
          <w:szCs w:val="24"/>
        </w:rPr>
        <w:t>of ‘liminal’, like</w:t>
      </w:r>
      <w:r w:rsidR="004D1027">
        <w:rPr>
          <w:rFonts w:ascii="Times New Roman" w:hAnsi="Times New Roman" w:cs="Times New Roman"/>
          <w:sz w:val="24"/>
          <w:szCs w:val="24"/>
        </w:rPr>
        <w:t xml:space="preserve"> adolescence, marriage, childbirth and death</w:t>
      </w:r>
      <w:r w:rsidR="00986A97">
        <w:rPr>
          <w:rFonts w:ascii="Times New Roman" w:hAnsi="Times New Roman" w:cs="Times New Roman"/>
          <w:sz w:val="24"/>
          <w:szCs w:val="24"/>
        </w:rPr>
        <w:t>,</w:t>
      </w:r>
      <w:r w:rsidR="00AC3605">
        <w:rPr>
          <w:rFonts w:ascii="Times New Roman" w:hAnsi="Times New Roman" w:cs="Times New Roman"/>
          <w:sz w:val="24"/>
          <w:szCs w:val="24"/>
        </w:rPr>
        <w:t xml:space="preserve"> is to encounter and deal with </w:t>
      </w:r>
      <w:r w:rsidR="004D1027">
        <w:rPr>
          <w:rFonts w:ascii="Times New Roman" w:hAnsi="Times New Roman" w:cs="Times New Roman"/>
          <w:sz w:val="24"/>
          <w:szCs w:val="24"/>
        </w:rPr>
        <w:t>challenge</w:t>
      </w:r>
      <w:r w:rsidR="00AC3605">
        <w:rPr>
          <w:rFonts w:ascii="Times New Roman" w:hAnsi="Times New Roman" w:cs="Times New Roman"/>
          <w:sz w:val="24"/>
          <w:szCs w:val="24"/>
        </w:rPr>
        <w:t>s</w:t>
      </w:r>
      <w:r w:rsidR="004D1027">
        <w:rPr>
          <w:rFonts w:ascii="Times New Roman" w:hAnsi="Times New Roman" w:cs="Times New Roman"/>
          <w:sz w:val="24"/>
          <w:szCs w:val="24"/>
        </w:rPr>
        <w:t xml:space="preserve"> </w:t>
      </w:r>
      <w:r w:rsidR="00AC3605">
        <w:rPr>
          <w:rFonts w:ascii="Times New Roman" w:hAnsi="Times New Roman" w:cs="Times New Roman"/>
          <w:sz w:val="24"/>
          <w:szCs w:val="24"/>
        </w:rPr>
        <w:t xml:space="preserve">to </w:t>
      </w:r>
      <w:r>
        <w:rPr>
          <w:rFonts w:ascii="Times New Roman" w:hAnsi="Times New Roman" w:cs="Times New Roman"/>
          <w:sz w:val="24"/>
          <w:szCs w:val="24"/>
        </w:rPr>
        <w:t xml:space="preserve">identity </w:t>
      </w:r>
      <w:r w:rsidR="00AC3605">
        <w:rPr>
          <w:rFonts w:ascii="Times New Roman" w:hAnsi="Times New Roman" w:cs="Times New Roman"/>
          <w:sz w:val="24"/>
          <w:szCs w:val="24"/>
        </w:rPr>
        <w:t>that are culturally acknowledged to be part of a shared ‘human condition’ born of uncertainty and contingency</w:t>
      </w:r>
      <w:r w:rsidR="004D1027">
        <w:rPr>
          <w:rFonts w:ascii="Times New Roman" w:hAnsi="Times New Roman" w:cs="Times New Roman"/>
          <w:sz w:val="24"/>
          <w:szCs w:val="24"/>
        </w:rPr>
        <w:t xml:space="preserve">. </w:t>
      </w:r>
      <w:r w:rsidR="00BE458B">
        <w:rPr>
          <w:rFonts w:ascii="Times New Roman" w:hAnsi="Times New Roman" w:cs="Times New Roman"/>
          <w:sz w:val="24"/>
          <w:szCs w:val="24"/>
        </w:rPr>
        <w:t>Anthropologists have</w:t>
      </w:r>
      <w:r w:rsidR="00AC3605">
        <w:rPr>
          <w:rFonts w:ascii="Times New Roman" w:hAnsi="Times New Roman" w:cs="Times New Roman"/>
          <w:sz w:val="24"/>
          <w:szCs w:val="24"/>
        </w:rPr>
        <w:t xml:space="preserve"> map</w:t>
      </w:r>
      <w:r w:rsidR="00BE458B">
        <w:rPr>
          <w:rFonts w:ascii="Times New Roman" w:hAnsi="Times New Roman" w:cs="Times New Roman"/>
          <w:sz w:val="24"/>
          <w:szCs w:val="24"/>
        </w:rPr>
        <w:t xml:space="preserve">ped </w:t>
      </w:r>
      <w:r w:rsidR="00AC3605">
        <w:rPr>
          <w:rFonts w:ascii="Times New Roman" w:hAnsi="Times New Roman" w:cs="Times New Roman"/>
          <w:sz w:val="24"/>
          <w:szCs w:val="24"/>
        </w:rPr>
        <w:t xml:space="preserve">how shared cultural resources enable </w:t>
      </w:r>
      <w:r w:rsidR="001D01B0">
        <w:rPr>
          <w:rFonts w:ascii="Times New Roman" w:hAnsi="Times New Roman" w:cs="Times New Roman"/>
          <w:sz w:val="24"/>
          <w:szCs w:val="24"/>
        </w:rPr>
        <w:t xml:space="preserve">people </w:t>
      </w:r>
      <w:r w:rsidR="00AC3605">
        <w:rPr>
          <w:rFonts w:ascii="Times New Roman" w:hAnsi="Times New Roman" w:cs="Times New Roman"/>
          <w:sz w:val="24"/>
          <w:szCs w:val="24"/>
        </w:rPr>
        <w:t xml:space="preserve">to </w:t>
      </w:r>
      <w:r w:rsidR="004D1027">
        <w:rPr>
          <w:rFonts w:ascii="Times New Roman" w:hAnsi="Times New Roman" w:cs="Times New Roman"/>
          <w:sz w:val="24"/>
          <w:szCs w:val="24"/>
        </w:rPr>
        <w:t xml:space="preserve">acknowledge negativity, vulnerability, and </w:t>
      </w:r>
      <w:r w:rsidR="004D1027">
        <w:rPr>
          <w:rFonts w:ascii="Times New Roman" w:hAnsi="Times New Roman" w:cs="Times New Roman"/>
          <w:sz w:val="24"/>
          <w:szCs w:val="24"/>
        </w:rPr>
        <w:lastRenderedPageBreak/>
        <w:t xml:space="preserve">incapacity within </w:t>
      </w:r>
      <w:r>
        <w:rPr>
          <w:rFonts w:ascii="Times New Roman" w:hAnsi="Times New Roman" w:cs="Times New Roman"/>
          <w:sz w:val="24"/>
          <w:szCs w:val="24"/>
        </w:rPr>
        <w:t>a shared interpretation of a human condition through liminal transitions</w:t>
      </w:r>
      <w:r w:rsidR="005435C7">
        <w:rPr>
          <w:rFonts w:ascii="Times New Roman" w:hAnsi="Times New Roman" w:cs="Times New Roman"/>
          <w:sz w:val="24"/>
          <w:szCs w:val="24"/>
        </w:rPr>
        <w:t xml:space="preserve">. </w:t>
      </w:r>
      <w:r w:rsidR="00BE458B">
        <w:rPr>
          <w:rFonts w:ascii="Times New Roman" w:hAnsi="Times New Roman" w:cs="Times New Roman"/>
          <w:sz w:val="24"/>
          <w:szCs w:val="24"/>
        </w:rPr>
        <w:t>Such resources make it</w:t>
      </w:r>
      <w:r w:rsidR="005435C7">
        <w:rPr>
          <w:rFonts w:ascii="Times New Roman" w:hAnsi="Times New Roman" w:cs="Times New Roman"/>
          <w:sz w:val="24"/>
          <w:szCs w:val="24"/>
        </w:rPr>
        <w:t xml:space="preserve"> possible for </w:t>
      </w:r>
      <w:r w:rsidR="00152355">
        <w:rPr>
          <w:rFonts w:ascii="Times New Roman" w:hAnsi="Times New Roman" w:cs="Times New Roman"/>
          <w:sz w:val="24"/>
          <w:szCs w:val="24"/>
        </w:rPr>
        <w:t xml:space="preserve">subjects </w:t>
      </w:r>
      <w:r w:rsidR="007C53C7">
        <w:rPr>
          <w:rFonts w:ascii="Times New Roman" w:hAnsi="Times New Roman" w:cs="Times New Roman"/>
          <w:sz w:val="24"/>
          <w:szCs w:val="24"/>
        </w:rPr>
        <w:t>to deal with the anxieties that surround transitional disruptions of identity</w:t>
      </w:r>
      <w:r w:rsidR="005435C7">
        <w:rPr>
          <w:rFonts w:ascii="Times New Roman" w:hAnsi="Times New Roman" w:cs="Times New Roman"/>
          <w:sz w:val="24"/>
          <w:szCs w:val="24"/>
        </w:rPr>
        <w:t xml:space="preserve">, so that </w:t>
      </w:r>
      <w:r w:rsidR="00152355">
        <w:rPr>
          <w:rFonts w:ascii="Times New Roman" w:hAnsi="Times New Roman" w:cs="Times New Roman"/>
          <w:sz w:val="24"/>
          <w:szCs w:val="24"/>
        </w:rPr>
        <w:t xml:space="preserve">these disruptions </w:t>
      </w:r>
      <w:r w:rsidR="005435C7">
        <w:rPr>
          <w:rFonts w:ascii="Times New Roman" w:hAnsi="Times New Roman" w:cs="Times New Roman"/>
          <w:sz w:val="24"/>
          <w:szCs w:val="24"/>
        </w:rPr>
        <w:t>become less intractable</w:t>
      </w:r>
      <w:r w:rsidR="001D01B0">
        <w:rPr>
          <w:rFonts w:ascii="Times New Roman" w:hAnsi="Times New Roman" w:cs="Times New Roman"/>
          <w:sz w:val="24"/>
          <w:szCs w:val="24"/>
        </w:rPr>
        <w:t xml:space="preserve">. </w:t>
      </w:r>
      <w:r w:rsidR="00BE458B">
        <w:rPr>
          <w:rFonts w:ascii="Times New Roman" w:hAnsi="Times New Roman" w:cs="Times New Roman"/>
          <w:sz w:val="24"/>
          <w:szCs w:val="24"/>
        </w:rPr>
        <w:t>They</w:t>
      </w:r>
      <w:r w:rsidR="001D01B0">
        <w:rPr>
          <w:rFonts w:ascii="Times New Roman" w:hAnsi="Times New Roman" w:cs="Times New Roman"/>
          <w:sz w:val="24"/>
          <w:szCs w:val="24"/>
        </w:rPr>
        <w:t xml:space="preserve"> provide </w:t>
      </w:r>
      <w:r w:rsidR="00152355">
        <w:rPr>
          <w:rFonts w:ascii="Times New Roman" w:hAnsi="Times New Roman" w:cs="Times New Roman"/>
          <w:sz w:val="24"/>
          <w:szCs w:val="24"/>
        </w:rPr>
        <w:t xml:space="preserve">subjects with </w:t>
      </w:r>
      <w:r w:rsidR="004D1027">
        <w:rPr>
          <w:rFonts w:ascii="Times New Roman" w:hAnsi="Times New Roman" w:cs="Times New Roman"/>
          <w:sz w:val="24"/>
          <w:szCs w:val="24"/>
        </w:rPr>
        <w:t xml:space="preserve">ways of </w:t>
      </w:r>
      <w:r>
        <w:rPr>
          <w:rFonts w:ascii="Times New Roman" w:hAnsi="Times New Roman" w:cs="Times New Roman"/>
          <w:sz w:val="24"/>
          <w:szCs w:val="24"/>
        </w:rPr>
        <w:t xml:space="preserve">being </w:t>
      </w:r>
      <w:r w:rsidR="00C60B70">
        <w:rPr>
          <w:rFonts w:ascii="Times New Roman" w:hAnsi="Times New Roman" w:cs="Times New Roman"/>
          <w:sz w:val="24"/>
          <w:szCs w:val="24"/>
        </w:rPr>
        <w:t>re-integrated</w:t>
      </w:r>
      <w:r w:rsidR="004D1027">
        <w:rPr>
          <w:rFonts w:ascii="Times New Roman" w:hAnsi="Times New Roman" w:cs="Times New Roman"/>
          <w:sz w:val="24"/>
          <w:szCs w:val="24"/>
        </w:rPr>
        <w:t xml:space="preserve"> </w:t>
      </w:r>
      <w:r w:rsidR="001D01B0">
        <w:rPr>
          <w:rFonts w:ascii="Times New Roman" w:hAnsi="Times New Roman" w:cs="Times New Roman"/>
          <w:sz w:val="24"/>
          <w:szCs w:val="24"/>
        </w:rPr>
        <w:t xml:space="preserve">into </w:t>
      </w:r>
      <w:r w:rsidR="004D1027">
        <w:rPr>
          <w:rFonts w:ascii="Times New Roman" w:hAnsi="Times New Roman" w:cs="Times New Roman"/>
          <w:sz w:val="24"/>
          <w:szCs w:val="24"/>
        </w:rPr>
        <w:t xml:space="preserve">identities </w:t>
      </w:r>
      <w:r w:rsidR="00BE458B">
        <w:rPr>
          <w:rFonts w:ascii="Times New Roman" w:hAnsi="Times New Roman" w:cs="Times New Roman"/>
          <w:sz w:val="24"/>
          <w:szCs w:val="24"/>
        </w:rPr>
        <w:t>in which</w:t>
      </w:r>
      <w:r w:rsidR="004D1027">
        <w:rPr>
          <w:rFonts w:ascii="Times New Roman" w:hAnsi="Times New Roman" w:cs="Times New Roman"/>
          <w:sz w:val="24"/>
          <w:szCs w:val="24"/>
        </w:rPr>
        <w:t xml:space="preserve"> </w:t>
      </w:r>
      <w:r w:rsidR="00BE458B">
        <w:rPr>
          <w:rFonts w:ascii="Times New Roman" w:hAnsi="Times New Roman" w:cs="Times New Roman"/>
          <w:sz w:val="24"/>
          <w:szCs w:val="24"/>
        </w:rPr>
        <w:t xml:space="preserve">disruptions can be incorporated </w:t>
      </w:r>
      <w:r w:rsidR="00C60B70">
        <w:rPr>
          <w:rFonts w:ascii="Times New Roman" w:hAnsi="Times New Roman" w:cs="Times New Roman"/>
          <w:sz w:val="24"/>
          <w:szCs w:val="24"/>
        </w:rPr>
        <w:t>as meaningful episodes</w:t>
      </w:r>
      <w:r w:rsidR="004D1027">
        <w:rPr>
          <w:rFonts w:ascii="Times New Roman" w:hAnsi="Times New Roman" w:cs="Times New Roman"/>
          <w:sz w:val="24"/>
          <w:szCs w:val="24"/>
        </w:rPr>
        <w:t xml:space="preserve">. </w:t>
      </w:r>
    </w:p>
    <w:p w14:paraId="6B9DC956" w14:textId="77777777" w:rsidR="001B2B74" w:rsidRDefault="001B2B74" w:rsidP="00A90AF1">
      <w:pPr>
        <w:spacing w:after="0" w:line="480" w:lineRule="auto"/>
        <w:rPr>
          <w:rFonts w:ascii="Times New Roman" w:hAnsi="Times New Roman" w:cs="Times New Roman"/>
          <w:sz w:val="24"/>
          <w:szCs w:val="24"/>
        </w:rPr>
      </w:pPr>
    </w:p>
    <w:p w14:paraId="1F41CB73" w14:textId="13F9E083" w:rsidR="004D1027" w:rsidRDefault="00F67954"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P</w:t>
      </w:r>
      <w:r w:rsidR="004D1027">
        <w:rPr>
          <w:rFonts w:ascii="Times New Roman" w:hAnsi="Times New Roman" w:cs="Times New Roman"/>
          <w:sz w:val="24"/>
          <w:szCs w:val="24"/>
        </w:rPr>
        <w:t xml:space="preserve">ost-traditional societies </w:t>
      </w:r>
      <w:r>
        <w:rPr>
          <w:rFonts w:ascii="Times New Roman" w:hAnsi="Times New Roman" w:cs="Times New Roman"/>
          <w:sz w:val="24"/>
          <w:szCs w:val="24"/>
        </w:rPr>
        <w:t xml:space="preserve">may therefore </w:t>
      </w:r>
      <w:r w:rsidR="005A6628">
        <w:rPr>
          <w:rFonts w:ascii="Times New Roman" w:hAnsi="Times New Roman" w:cs="Times New Roman"/>
          <w:sz w:val="24"/>
          <w:szCs w:val="24"/>
        </w:rPr>
        <w:t>be characterised by tensions and even conflicts between the</w:t>
      </w:r>
      <w:r w:rsidR="004D1027">
        <w:rPr>
          <w:rFonts w:ascii="Times New Roman" w:hAnsi="Times New Roman" w:cs="Times New Roman"/>
          <w:sz w:val="24"/>
          <w:szCs w:val="24"/>
        </w:rPr>
        <w:t xml:space="preserve"> two genres of narrative</w:t>
      </w:r>
      <w:r w:rsidR="005A6628">
        <w:rPr>
          <w:rFonts w:ascii="Times New Roman" w:hAnsi="Times New Roman" w:cs="Times New Roman"/>
          <w:sz w:val="24"/>
          <w:szCs w:val="24"/>
        </w:rPr>
        <w:t xml:space="preserve"> </w:t>
      </w:r>
      <w:r>
        <w:rPr>
          <w:rFonts w:ascii="Times New Roman" w:hAnsi="Times New Roman" w:cs="Times New Roman"/>
          <w:sz w:val="24"/>
          <w:szCs w:val="24"/>
        </w:rPr>
        <w:t>introduced by Turner</w:t>
      </w:r>
      <w:r w:rsidR="004D1027">
        <w:rPr>
          <w:rFonts w:ascii="Times New Roman" w:hAnsi="Times New Roman" w:cs="Times New Roman"/>
          <w:sz w:val="24"/>
          <w:szCs w:val="24"/>
        </w:rPr>
        <w:t xml:space="preserve">. </w:t>
      </w:r>
      <w:proofErr w:type="spellStart"/>
      <w:r w:rsidR="004D1027">
        <w:rPr>
          <w:rFonts w:ascii="Times New Roman" w:hAnsi="Times New Roman" w:cs="Times New Roman"/>
          <w:sz w:val="24"/>
          <w:szCs w:val="24"/>
        </w:rPr>
        <w:t>Liminoid</w:t>
      </w:r>
      <w:proofErr w:type="spellEnd"/>
      <w:r w:rsidR="004D1027">
        <w:rPr>
          <w:rFonts w:ascii="Times New Roman" w:hAnsi="Times New Roman" w:cs="Times New Roman"/>
          <w:sz w:val="24"/>
          <w:szCs w:val="24"/>
        </w:rPr>
        <w:t xml:space="preserve"> transitions tend to </w:t>
      </w:r>
      <w:r w:rsidR="00085EB6">
        <w:rPr>
          <w:rFonts w:ascii="Times New Roman" w:hAnsi="Times New Roman" w:cs="Times New Roman"/>
          <w:sz w:val="24"/>
          <w:szCs w:val="24"/>
        </w:rPr>
        <w:t xml:space="preserve">be </w:t>
      </w:r>
      <w:r w:rsidR="004D1027">
        <w:rPr>
          <w:rFonts w:ascii="Times New Roman" w:hAnsi="Times New Roman" w:cs="Times New Roman"/>
          <w:sz w:val="24"/>
          <w:szCs w:val="24"/>
        </w:rPr>
        <w:t>individualise</w:t>
      </w:r>
      <w:r w:rsidR="00085EB6">
        <w:rPr>
          <w:rFonts w:ascii="Times New Roman" w:hAnsi="Times New Roman" w:cs="Times New Roman"/>
          <w:sz w:val="24"/>
          <w:szCs w:val="24"/>
        </w:rPr>
        <w:t>d</w:t>
      </w:r>
      <w:r w:rsidR="004D1027">
        <w:rPr>
          <w:rFonts w:ascii="Times New Roman" w:hAnsi="Times New Roman" w:cs="Times New Roman"/>
          <w:sz w:val="24"/>
          <w:szCs w:val="24"/>
        </w:rPr>
        <w:t xml:space="preserve"> and privatise</w:t>
      </w:r>
      <w:r w:rsidR="00085EB6">
        <w:rPr>
          <w:rFonts w:ascii="Times New Roman" w:hAnsi="Times New Roman" w:cs="Times New Roman"/>
          <w:sz w:val="24"/>
          <w:szCs w:val="24"/>
        </w:rPr>
        <w:t>d</w:t>
      </w:r>
      <w:r w:rsidR="004D1027">
        <w:rPr>
          <w:rFonts w:ascii="Times New Roman" w:hAnsi="Times New Roman" w:cs="Times New Roman"/>
          <w:sz w:val="24"/>
          <w:szCs w:val="24"/>
        </w:rPr>
        <w:t xml:space="preserve">, and represent re-integration in progressive terms that reflect this individualisation (e.g. ‘finding oneself’). While liminal transitions could be viewed as progressive too (e.g. adolescents are initiated into adulthood and leave behind childhood), the step forward here is within some broader social cycle of integration (the human </w:t>
      </w:r>
      <w:proofErr w:type="spellStart"/>
      <w:r w:rsidR="004D1027">
        <w:rPr>
          <w:rFonts w:ascii="Times New Roman" w:hAnsi="Times New Roman" w:cs="Times New Roman"/>
          <w:sz w:val="24"/>
          <w:szCs w:val="24"/>
        </w:rPr>
        <w:t>lifecourse</w:t>
      </w:r>
      <w:proofErr w:type="spellEnd"/>
      <w:r w:rsidR="004D1027">
        <w:rPr>
          <w:rFonts w:ascii="Times New Roman" w:hAnsi="Times New Roman" w:cs="Times New Roman"/>
          <w:sz w:val="24"/>
          <w:szCs w:val="24"/>
        </w:rPr>
        <w:t xml:space="preserve"> in general). The more open nature of </w:t>
      </w:r>
      <w:proofErr w:type="spellStart"/>
      <w:r w:rsidR="004D1027">
        <w:rPr>
          <w:rFonts w:ascii="Times New Roman" w:hAnsi="Times New Roman" w:cs="Times New Roman"/>
          <w:sz w:val="24"/>
          <w:szCs w:val="24"/>
        </w:rPr>
        <w:t>liminoid</w:t>
      </w:r>
      <w:proofErr w:type="spellEnd"/>
      <w:r w:rsidR="004D1027">
        <w:rPr>
          <w:rFonts w:ascii="Times New Roman" w:hAnsi="Times New Roman" w:cs="Times New Roman"/>
          <w:sz w:val="24"/>
          <w:szCs w:val="24"/>
        </w:rPr>
        <w:t xml:space="preserve"> transitions places on those who undertake them a greater burden, that of defining the terms of successful re-integration in order to deal with negative experiences when they occur.  </w:t>
      </w:r>
    </w:p>
    <w:p w14:paraId="3A26C123" w14:textId="77777777" w:rsidR="005A6628" w:rsidRDefault="005A6628" w:rsidP="00A90AF1">
      <w:pPr>
        <w:spacing w:after="0" w:line="480" w:lineRule="auto"/>
        <w:rPr>
          <w:rFonts w:ascii="Times New Roman" w:hAnsi="Times New Roman" w:cs="Times New Roman"/>
          <w:sz w:val="24"/>
          <w:szCs w:val="24"/>
        </w:rPr>
      </w:pPr>
    </w:p>
    <w:p w14:paraId="7BCC24B1" w14:textId="057A62C0"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 implication is that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whether liminal or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xml:space="preserve"> in nature, have a more complex and ambiguous significance than is admitted by attempts to identify them as ‘opportunities’ for transforming practices. As Layne, Throsby and </w:t>
      </w:r>
      <w:proofErr w:type="spellStart"/>
      <w:r>
        <w:rPr>
          <w:rFonts w:ascii="Times New Roman" w:hAnsi="Times New Roman" w:cs="Times New Roman"/>
          <w:sz w:val="24"/>
          <w:szCs w:val="24"/>
        </w:rPr>
        <w:t>Sandell</w:t>
      </w:r>
      <w:proofErr w:type="spellEnd"/>
      <w:r>
        <w:rPr>
          <w:rFonts w:ascii="Times New Roman" w:hAnsi="Times New Roman" w:cs="Times New Roman"/>
          <w:sz w:val="24"/>
          <w:szCs w:val="24"/>
        </w:rPr>
        <w:t xml:space="preserve"> point out, such a reading may be at odds with </w:t>
      </w:r>
      <w:r w:rsidR="00E136B0">
        <w:rPr>
          <w:rFonts w:ascii="Times New Roman" w:hAnsi="Times New Roman" w:cs="Times New Roman"/>
          <w:sz w:val="24"/>
          <w:szCs w:val="24"/>
        </w:rPr>
        <w:t xml:space="preserve">the actual experiences of </w:t>
      </w:r>
      <w:r>
        <w:rPr>
          <w:rFonts w:ascii="Times New Roman" w:hAnsi="Times New Roman" w:cs="Times New Roman"/>
          <w:sz w:val="24"/>
          <w:szCs w:val="24"/>
        </w:rPr>
        <w:t>those who undergo</w:t>
      </w:r>
      <w:r w:rsidR="00817D23">
        <w:rPr>
          <w:rFonts w:ascii="Times New Roman" w:hAnsi="Times New Roman" w:cs="Times New Roman"/>
          <w:sz w:val="24"/>
          <w:szCs w:val="24"/>
        </w:rPr>
        <w:t xml:space="preserve"> </w:t>
      </w:r>
      <w:r w:rsidR="00C92820">
        <w:rPr>
          <w:rFonts w:ascii="Times New Roman" w:hAnsi="Times New Roman" w:cs="Times New Roman"/>
          <w:sz w:val="24"/>
          <w:szCs w:val="24"/>
        </w:rPr>
        <w:t>them</w:t>
      </w:r>
      <w:r>
        <w:rPr>
          <w:rFonts w:ascii="Times New Roman" w:hAnsi="Times New Roman" w:cs="Times New Roman"/>
          <w:sz w:val="24"/>
          <w:szCs w:val="24"/>
        </w:rPr>
        <w:t xml:space="preserve">. In the analysis that follows, we explore examples of liminal and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taken from </w:t>
      </w:r>
      <w:r w:rsidR="00F67954">
        <w:rPr>
          <w:rFonts w:ascii="Times New Roman" w:hAnsi="Times New Roman" w:cs="Times New Roman"/>
          <w:i/>
          <w:sz w:val="24"/>
          <w:szCs w:val="24"/>
        </w:rPr>
        <w:t>Energy Biographies</w:t>
      </w:r>
      <w:r>
        <w:rPr>
          <w:rFonts w:ascii="Times New Roman" w:hAnsi="Times New Roman" w:cs="Times New Roman"/>
          <w:sz w:val="24"/>
          <w:szCs w:val="24"/>
        </w:rPr>
        <w:t xml:space="preserve"> interview data. Our analysis sheds light on how tensions associated with </w:t>
      </w:r>
      <w:r w:rsidR="00E136B0">
        <w:rPr>
          <w:rFonts w:ascii="Times New Roman" w:hAnsi="Times New Roman" w:cs="Times New Roman"/>
          <w:sz w:val="24"/>
          <w:szCs w:val="24"/>
        </w:rPr>
        <w:t xml:space="preserve">such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may emerge and manifest themselves in the </w:t>
      </w:r>
      <w:r w:rsidR="00A039AD">
        <w:rPr>
          <w:rFonts w:ascii="Times New Roman" w:hAnsi="Times New Roman" w:cs="Times New Roman"/>
          <w:sz w:val="24"/>
          <w:szCs w:val="24"/>
        </w:rPr>
        <w:t xml:space="preserve">personal </w:t>
      </w:r>
      <w:r>
        <w:rPr>
          <w:rFonts w:ascii="Times New Roman" w:hAnsi="Times New Roman" w:cs="Times New Roman"/>
          <w:sz w:val="24"/>
          <w:szCs w:val="24"/>
        </w:rPr>
        <w:t xml:space="preserve">narratives people use to make sense of their experiences. In particular, we </w:t>
      </w:r>
      <w:r w:rsidR="008739FC">
        <w:rPr>
          <w:rFonts w:ascii="Times New Roman" w:hAnsi="Times New Roman" w:cs="Times New Roman"/>
          <w:sz w:val="24"/>
          <w:szCs w:val="24"/>
        </w:rPr>
        <w:t>consider</w:t>
      </w:r>
      <w:r>
        <w:rPr>
          <w:rFonts w:ascii="Times New Roman" w:hAnsi="Times New Roman" w:cs="Times New Roman"/>
          <w:sz w:val="24"/>
          <w:szCs w:val="24"/>
        </w:rPr>
        <w:t xml:space="preserve"> narratives </w:t>
      </w:r>
      <w:r w:rsidR="00152355">
        <w:rPr>
          <w:rFonts w:ascii="Times New Roman" w:hAnsi="Times New Roman" w:cs="Times New Roman"/>
          <w:sz w:val="24"/>
          <w:szCs w:val="24"/>
        </w:rPr>
        <w:t xml:space="preserve">about </w:t>
      </w:r>
      <w:r w:rsidR="00D72751">
        <w:rPr>
          <w:rFonts w:ascii="Times New Roman" w:hAnsi="Times New Roman" w:cs="Times New Roman"/>
          <w:sz w:val="24"/>
          <w:szCs w:val="24"/>
        </w:rPr>
        <w:t xml:space="preserve">changes in how people use energy. These are, on the one hand, stories about </w:t>
      </w:r>
      <w:r w:rsidR="00152355">
        <w:rPr>
          <w:rFonts w:ascii="Times New Roman" w:hAnsi="Times New Roman" w:cs="Times New Roman"/>
          <w:sz w:val="24"/>
          <w:szCs w:val="24"/>
        </w:rPr>
        <w:lastRenderedPageBreak/>
        <w:t xml:space="preserve">how </w:t>
      </w:r>
      <w:r w:rsidR="00D72751">
        <w:rPr>
          <w:rFonts w:ascii="Times New Roman" w:hAnsi="Times New Roman" w:cs="Times New Roman"/>
          <w:sz w:val="24"/>
          <w:szCs w:val="24"/>
        </w:rPr>
        <w:t xml:space="preserve">individuals see </w:t>
      </w:r>
      <w:proofErr w:type="spellStart"/>
      <w:r w:rsidR="00D72751">
        <w:rPr>
          <w:rFonts w:ascii="Times New Roman" w:hAnsi="Times New Roman" w:cs="Times New Roman"/>
          <w:sz w:val="24"/>
          <w:szCs w:val="24"/>
        </w:rPr>
        <w:t>lifecourse</w:t>
      </w:r>
      <w:proofErr w:type="spellEnd"/>
      <w:r w:rsidR="00D72751">
        <w:rPr>
          <w:rFonts w:ascii="Times New Roman" w:hAnsi="Times New Roman" w:cs="Times New Roman"/>
          <w:sz w:val="24"/>
          <w:szCs w:val="24"/>
        </w:rPr>
        <w:t xml:space="preserve"> transitions as significant in shaping </w:t>
      </w:r>
      <w:r w:rsidR="00BB546D">
        <w:rPr>
          <w:rFonts w:ascii="Times New Roman" w:hAnsi="Times New Roman" w:cs="Times New Roman"/>
          <w:sz w:val="24"/>
          <w:szCs w:val="24"/>
        </w:rPr>
        <w:t>how they use energy</w:t>
      </w:r>
      <w:r w:rsidR="00D72751">
        <w:rPr>
          <w:rFonts w:ascii="Times New Roman" w:hAnsi="Times New Roman" w:cs="Times New Roman"/>
          <w:sz w:val="24"/>
          <w:szCs w:val="24"/>
        </w:rPr>
        <w:t xml:space="preserve">, against a backdrop of increasingly culturally-dominant progress narratives about demand reduction, cost-saving, and environmental responsibility. On the other, they are stories about difficulties individuals face in being reflexive towards </w:t>
      </w:r>
      <w:r w:rsidR="00BB546D">
        <w:rPr>
          <w:rFonts w:ascii="Times New Roman" w:hAnsi="Times New Roman" w:cs="Times New Roman"/>
          <w:sz w:val="24"/>
          <w:szCs w:val="24"/>
        </w:rPr>
        <w:t>the ways in which they use energy</w:t>
      </w:r>
      <w:r w:rsidR="00D72751">
        <w:rPr>
          <w:rFonts w:ascii="Times New Roman" w:hAnsi="Times New Roman" w:cs="Times New Roman"/>
          <w:sz w:val="24"/>
          <w:szCs w:val="24"/>
        </w:rPr>
        <w:t xml:space="preserve">, and how these difficulties </w:t>
      </w:r>
      <w:r w:rsidR="00BB546D">
        <w:rPr>
          <w:rFonts w:ascii="Times New Roman" w:hAnsi="Times New Roman" w:cs="Times New Roman"/>
          <w:sz w:val="24"/>
          <w:szCs w:val="24"/>
        </w:rPr>
        <w:t xml:space="preserve">are related to </w:t>
      </w:r>
      <w:r w:rsidR="00D72751">
        <w:rPr>
          <w:rFonts w:ascii="Times New Roman" w:hAnsi="Times New Roman" w:cs="Times New Roman"/>
          <w:sz w:val="24"/>
          <w:szCs w:val="24"/>
        </w:rPr>
        <w:t>disruption</w:t>
      </w:r>
      <w:r w:rsidR="006B4AA0">
        <w:rPr>
          <w:rFonts w:ascii="Times New Roman" w:hAnsi="Times New Roman" w:cs="Times New Roman"/>
          <w:sz w:val="24"/>
          <w:szCs w:val="24"/>
        </w:rPr>
        <w:t>s</w:t>
      </w:r>
      <w:r w:rsidR="00D72751">
        <w:rPr>
          <w:rFonts w:ascii="Times New Roman" w:hAnsi="Times New Roman" w:cs="Times New Roman"/>
          <w:sz w:val="24"/>
          <w:szCs w:val="24"/>
        </w:rPr>
        <w:t xml:space="preserve"> to identity </w:t>
      </w:r>
      <w:r w:rsidR="00BB546D">
        <w:rPr>
          <w:rFonts w:ascii="Times New Roman" w:hAnsi="Times New Roman" w:cs="Times New Roman"/>
          <w:sz w:val="24"/>
          <w:szCs w:val="24"/>
        </w:rPr>
        <w:t xml:space="preserve">associated with </w:t>
      </w:r>
      <w:proofErr w:type="spellStart"/>
      <w:r w:rsidR="00D72751">
        <w:rPr>
          <w:rFonts w:ascii="Times New Roman" w:hAnsi="Times New Roman" w:cs="Times New Roman"/>
          <w:sz w:val="24"/>
          <w:szCs w:val="24"/>
        </w:rPr>
        <w:t>lifecourse</w:t>
      </w:r>
      <w:proofErr w:type="spellEnd"/>
      <w:r w:rsidR="00D72751">
        <w:rPr>
          <w:rFonts w:ascii="Times New Roman" w:hAnsi="Times New Roman" w:cs="Times New Roman"/>
          <w:sz w:val="24"/>
          <w:szCs w:val="24"/>
        </w:rPr>
        <w:t xml:space="preserve"> transitions</w:t>
      </w:r>
      <w:r>
        <w:rPr>
          <w:rFonts w:ascii="Times New Roman" w:hAnsi="Times New Roman" w:cs="Times New Roman"/>
          <w:sz w:val="24"/>
          <w:szCs w:val="24"/>
        </w:rPr>
        <w:t xml:space="preserve">. </w:t>
      </w:r>
    </w:p>
    <w:p w14:paraId="61A8975B" w14:textId="77777777" w:rsidR="004D1027" w:rsidRPr="00745DA3" w:rsidRDefault="004D1027" w:rsidP="00A90AF1">
      <w:pPr>
        <w:spacing w:after="0" w:line="480" w:lineRule="auto"/>
        <w:rPr>
          <w:rFonts w:ascii="Times New Roman" w:hAnsi="Times New Roman" w:cs="Times New Roman"/>
          <w:sz w:val="24"/>
          <w:szCs w:val="24"/>
        </w:rPr>
      </w:pPr>
    </w:p>
    <w:p w14:paraId="1BC35E0B" w14:textId="77777777" w:rsidR="004D1027" w:rsidRPr="00745DA3" w:rsidRDefault="004D1027" w:rsidP="00A90AF1">
      <w:pPr>
        <w:spacing w:after="0" w:line="480" w:lineRule="auto"/>
        <w:rPr>
          <w:rFonts w:ascii="Times New Roman" w:eastAsiaTheme="majorEastAsia" w:hAnsi="Times New Roman" w:cs="Times New Roman"/>
          <w:b/>
          <w:bCs/>
          <w:color w:val="000000" w:themeColor="text1"/>
          <w:sz w:val="24"/>
          <w:szCs w:val="24"/>
        </w:rPr>
      </w:pPr>
      <w:r w:rsidRPr="00745DA3">
        <w:rPr>
          <w:rFonts w:ascii="Times New Roman" w:eastAsiaTheme="majorEastAsia" w:hAnsi="Times New Roman" w:cs="Times New Roman"/>
          <w:b/>
          <w:bCs/>
          <w:color w:val="000000" w:themeColor="text1"/>
          <w:sz w:val="24"/>
          <w:szCs w:val="24"/>
        </w:rPr>
        <w:t>Methods</w:t>
      </w:r>
    </w:p>
    <w:p w14:paraId="30FB99A0" w14:textId="432B0A29"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D90142">
        <w:rPr>
          <w:rFonts w:ascii="Times New Roman" w:hAnsi="Times New Roman" w:cs="Times New Roman"/>
          <w:i/>
          <w:sz w:val="24"/>
          <w:szCs w:val="24"/>
        </w:rPr>
        <w:t>Energy Biographies</w:t>
      </w:r>
      <w:r>
        <w:rPr>
          <w:rFonts w:ascii="Times New Roman" w:hAnsi="Times New Roman" w:cs="Times New Roman"/>
          <w:sz w:val="24"/>
          <w:szCs w:val="24"/>
        </w:rPr>
        <w:t xml:space="preserve"> project </w:t>
      </w:r>
      <w:r w:rsidR="00D90142">
        <w:rPr>
          <w:rFonts w:ascii="Times New Roman" w:hAnsi="Times New Roman" w:cs="Times New Roman"/>
          <w:sz w:val="24"/>
          <w:szCs w:val="24"/>
        </w:rPr>
        <w:t xml:space="preserve">at </w:t>
      </w:r>
      <w:r w:rsidR="00D90142" w:rsidRPr="00D90142">
        <w:rPr>
          <w:rFonts w:ascii="Times New Roman" w:hAnsi="Times New Roman" w:cs="Times New Roman"/>
          <w:sz w:val="24"/>
          <w:szCs w:val="24"/>
        </w:rPr>
        <w:t>Cardiff University</w:t>
      </w:r>
      <w:r w:rsidR="00D90142">
        <w:rPr>
          <w:rFonts w:ascii="Times New Roman" w:hAnsi="Times New Roman" w:cs="Times New Roman"/>
          <w:sz w:val="24"/>
          <w:szCs w:val="24"/>
        </w:rPr>
        <w:t xml:space="preserve"> </w:t>
      </w:r>
      <w:r>
        <w:rPr>
          <w:rFonts w:ascii="Times New Roman" w:hAnsi="Times New Roman" w:cs="Times New Roman"/>
          <w:sz w:val="24"/>
          <w:szCs w:val="24"/>
        </w:rPr>
        <w:t xml:space="preserve">has employed narrative and multimodal methods to examine biographical transitions through the lens of our </w:t>
      </w:r>
      <w:r w:rsidR="00AF6FC1">
        <w:rPr>
          <w:rFonts w:ascii="Times New Roman" w:hAnsi="Times New Roman" w:cs="Times New Roman"/>
          <w:sz w:val="24"/>
          <w:szCs w:val="24"/>
        </w:rPr>
        <w:t xml:space="preserve">reliance and </w:t>
      </w:r>
      <w:r>
        <w:rPr>
          <w:rFonts w:ascii="Times New Roman" w:hAnsi="Times New Roman" w:cs="Times New Roman"/>
          <w:sz w:val="24"/>
          <w:szCs w:val="24"/>
        </w:rPr>
        <w:t>dependence on energy infrastructure and consumption. U</w:t>
      </w:r>
      <w:r w:rsidRPr="00763B45">
        <w:rPr>
          <w:rFonts w:ascii="Times New Roman" w:hAnsi="Times New Roman" w:cs="Times New Roman"/>
          <w:sz w:val="24"/>
          <w:szCs w:val="24"/>
        </w:rPr>
        <w:t>nlike more structured qualitative approaches</w:t>
      </w:r>
      <w:r>
        <w:rPr>
          <w:rFonts w:ascii="Times New Roman" w:hAnsi="Times New Roman" w:cs="Times New Roman"/>
          <w:sz w:val="24"/>
          <w:szCs w:val="24"/>
        </w:rPr>
        <w:t>,</w:t>
      </w:r>
      <w:r w:rsidRPr="00763B45">
        <w:rPr>
          <w:rFonts w:ascii="Times New Roman" w:hAnsi="Times New Roman" w:cs="Times New Roman"/>
          <w:sz w:val="24"/>
          <w:szCs w:val="24"/>
        </w:rPr>
        <w:t xml:space="preserve"> </w:t>
      </w:r>
      <w:r>
        <w:rPr>
          <w:rFonts w:ascii="Times New Roman" w:hAnsi="Times New Roman" w:cs="Times New Roman"/>
          <w:sz w:val="24"/>
          <w:szCs w:val="24"/>
        </w:rPr>
        <w:t>n</w:t>
      </w:r>
      <w:r w:rsidRPr="00745DA3">
        <w:rPr>
          <w:rFonts w:ascii="Times New Roman" w:hAnsi="Times New Roman" w:cs="Times New Roman"/>
          <w:sz w:val="24"/>
          <w:szCs w:val="24"/>
        </w:rPr>
        <w:t>arrative methods enable interviewees to explore the affective and emotional content of biographical transitions</w:t>
      </w:r>
      <w:r>
        <w:rPr>
          <w:rFonts w:ascii="Times New Roman" w:hAnsi="Times New Roman" w:cs="Times New Roman"/>
          <w:sz w:val="24"/>
          <w:szCs w:val="24"/>
        </w:rPr>
        <w:t>, their experiential relevance, and how they are situated in specific times and places</w:t>
      </w:r>
      <w:r w:rsidRPr="00844EC3">
        <w:rPr>
          <w:rFonts w:ascii="Times New Roman" w:hAnsi="Times New Roman" w:cs="Times New Roman"/>
          <w:sz w:val="24"/>
          <w:szCs w:val="24"/>
        </w:rPr>
        <w:t xml:space="preserve"> </w:t>
      </w:r>
      <w:r>
        <w:rPr>
          <w:rFonts w:ascii="Times New Roman" w:hAnsi="Times New Roman" w:cs="Times New Roman"/>
          <w:sz w:val="24"/>
          <w:szCs w:val="24"/>
        </w:rPr>
        <w:t>(Henwood et al, 2010). In particular, they allow the ‘before</w:t>
      </w:r>
      <w:r w:rsidR="00FA0EFF">
        <w:rPr>
          <w:rFonts w:ascii="Times New Roman" w:hAnsi="Times New Roman" w:cs="Times New Roman"/>
          <w:sz w:val="24"/>
          <w:szCs w:val="24"/>
        </w:rPr>
        <w:t>,</w:t>
      </w:r>
      <w:r>
        <w:rPr>
          <w:rFonts w:ascii="Times New Roman" w:hAnsi="Times New Roman" w:cs="Times New Roman"/>
          <w:sz w:val="24"/>
          <w:szCs w:val="24"/>
        </w:rPr>
        <w:t>’ ‘during</w:t>
      </w:r>
      <w:r w:rsidR="00FA0EFF">
        <w:rPr>
          <w:rFonts w:ascii="Times New Roman" w:hAnsi="Times New Roman" w:cs="Times New Roman"/>
          <w:sz w:val="24"/>
          <w:szCs w:val="24"/>
        </w:rPr>
        <w:t>,</w:t>
      </w:r>
      <w:r>
        <w:rPr>
          <w:rFonts w:ascii="Times New Roman" w:hAnsi="Times New Roman" w:cs="Times New Roman"/>
          <w:sz w:val="24"/>
          <w:szCs w:val="24"/>
        </w:rPr>
        <w:t xml:space="preserve">’ and ‘after’ of specific transitions, together with the connections between past transitions, </w:t>
      </w:r>
      <w:r w:rsidRPr="00745DA3">
        <w:rPr>
          <w:rFonts w:ascii="Times New Roman" w:hAnsi="Times New Roman" w:cs="Times New Roman"/>
          <w:sz w:val="24"/>
          <w:szCs w:val="24"/>
        </w:rPr>
        <w:t>present events and future possibilities</w:t>
      </w:r>
      <w:r>
        <w:rPr>
          <w:rFonts w:ascii="Times New Roman" w:hAnsi="Times New Roman" w:cs="Times New Roman"/>
          <w:sz w:val="24"/>
          <w:szCs w:val="24"/>
        </w:rPr>
        <w:t xml:space="preserve"> to be explored</w:t>
      </w:r>
      <w:r w:rsidRPr="00745DA3">
        <w:rPr>
          <w:rFonts w:ascii="Times New Roman" w:hAnsi="Times New Roman" w:cs="Times New Roman"/>
          <w:sz w:val="24"/>
          <w:szCs w:val="24"/>
        </w:rPr>
        <w:t xml:space="preserve"> </w:t>
      </w:r>
      <w:r>
        <w:rPr>
          <w:rFonts w:ascii="Times New Roman" w:hAnsi="Times New Roman" w:cs="Times New Roman"/>
          <w:noProof/>
          <w:sz w:val="24"/>
          <w:szCs w:val="24"/>
        </w:rPr>
        <w:t>(Henwood &amp; Shirani, 2012)</w:t>
      </w:r>
      <w:r w:rsidRPr="00745DA3">
        <w:rPr>
          <w:rFonts w:ascii="Times New Roman" w:hAnsi="Times New Roman" w:cs="Times New Roman"/>
          <w:sz w:val="24"/>
          <w:szCs w:val="24"/>
        </w:rPr>
        <w:t>.</w:t>
      </w:r>
    </w:p>
    <w:p w14:paraId="3F41497F" w14:textId="77777777" w:rsidR="001B2B74" w:rsidRPr="00745DA3" w:rsidRDefault="001B2B74" w:rsidP="00A90AF1">
      <w:pPr>
        <w:spacing w:after="0" w:line="480" w:lineRule="auto"/>
        <w:rPr>
          <w:rFonts w:ascii="Times New Roman" w:hAnsi="Times New Roman" w:cs="Times New Roman"/>
          <w:sz w:val="24"/>
          <w:szCs w:val="24"/>
        </w:rPr>
      </w:pPr>
    </w:p>
    <w:p w14:paraId="46AD53B8" w14:textId="37C0D8BF" w:rsidR="004D1027" w:rsidRDefault="004D1027" w:rsidP="00A90AF1">
      <w:pPr>
        <w:spacing w:after="0" w:line="480" w:lineRule="auto"/>
        <w:rPr>
          <w:rFonts w:ascii="Times New Roman" w:hAnsi="Times New Roman" w:cs="Times New Roman"/>
          <w:sz w:val="24"/>
          <w:szCs w:val="24"/>
        </w:rPr>
      </w:pPr>
      <w:r w:rsidRPr="00745DA3">
        <w:rPr>
          <w:rFonts w:ascii="Times New Roman" w:hAnsi="Times New Roman" w:cs="Times New Roman"/>
          <w:sz w:val="24"/>
          <w:szCs w:val="24"/>
        </w:rPr>
        <w:t>Across four diverse case site areas in the UK, interviews were conducted with individuals on three occasions over a one</w:t>
      </w:r>
      <w:r w:rsidR="00FA0EFF">
        <w:rPr>
          <w:rFonts w:ascii="Times New Roman" w:hAnsi="Times New Roman" w:cs="Times New Roman"/>
          <w:sz w:val="24"/>
          <w:szCs w:val="24"/>
        </w:rPr>
        <w:t>-</w:t>
      </w:r>
      <w:r w:rsidRPr="00745DA3">
        <w:rPr>
          <w:rFonts w:ascii="Times New Roman" w:hAnsi="Times New Roman" w:cs="Times New Roman"/>
          <w:sz w:val="24"/>
          <w:szCs w:val="24"/>
        </w:rPr>
        <w:t xml:space="preserve">year period. In total, 74 people participated in first round interviews and a sub-sample of 36 took part in two subsequent rounds of interviews and multimodal activities.  Participants lived in very different contexts across the UK, ranging from more rural locations </w:t>
      </w:r>
      <w:r>
        <w:rPr>
          <w:rFonts w:ascii="Times New Roman" w:hAnsi="Times New Roman" w:cs="Times New Roman"/>
          <w:sz w:val="24"/>
          <w:szCs w:val="24"/>
        </w:rPr>
        <w:t>(</w:t>
      </w:r>
      <w:r w:rsidRPr="00745DA3">
        <w:rPr>
          <w:rFonts w:ascii="Times New Roman" w:hAnsi="Times New Roman" w:cs="Times New Roman"/>
          <w:sz w:val="24"/>
          <w:szCs w:val="24"/>
        </w:rPr>
        <w:t xml:space="preserve">e.g. West Wales) to urban ones </w:t>
      </w:r>
      <w:r>
        <w:rPr>
          <w:rFonts w:ascii="Times New Roman" w:hAnsi="Times New Roman" w:cs="Times New Roman"/>
          <w:sz w:val="24"/>
          <w:szCs w:val="24"/>
        </w:rPr>
        <w:t>(</w:t>
      </w:r>
      <w:r w:rsidRPr="00745DA3">
        <w:rPr>
          <w:rFonts w:ascii="Times New Roman" w:hAnsi="Times New Roman" w:cs="Times New Roman"/>
          <w:sz w:val="24"/>
          <w:szCs w:val="24"/>
        </w:rPr>
        <w:t>e.g. London), and the sample contained people with a wide range of different social characteristics</w:t>
      </w:r>
      <w:r>
        <w:rPr>
          <w:rFonts w:ascii="Times New Roman" w:hAnsi="Times New Roman" w:cs="Times New Roman"/>
          <w:sz w:val="24"/>
          <w:szCs w:val="24"/>
        </w:rPr>
        <w:t>. Participants were asked to complete two photo tasks using a camera phone between subsequent rounds of interviews</w:t>
      </w:r>
    </w:p>
    <w:p w14:paraId="027197BC" w14:textId="77777777" w:rsidR="004D1027" w:rsidRPr="00745DA3" w:rsidRDefault="004D1027" w:rsidP="00A90AF1">
      <w:pPr>
        <w:spacing w:after="0" w:line="480" w:lineRule="auto"/>
        <w:rPr>
          <w:rFonts w:ascii="Times New Roman" w:hAnsi="Times New Roman" w:cs="Times New Roman"/>
          <w:sz w:val="24"/>
          <w:szCs w:val="24"/>
        </w:rPr>
      </w:pPr>
      <w:r w:rsidRPr="00745DA3">
        <w:rPr>
          <w:rFonts w:ascii="Times New Roman" w:hAnsi="Times New Roman" w:cs="Times New Roman"/>
          <w:sz w:val="24"/>
          <w:szCs w:val="24"/>
        </w:rPr>
        <w:lastRenderedPageBreak/>
        <w:t xml:space="preserve">In the analysis </w:t>
      </w:r>
      <w:r>
        <w:rPr>
          <w:rFonts w:ascii="Times New Roman" w:hAnsi="Times New Roman" w:cs="Times New Roman"/>
          <w:sz w:val="24"/>
          <w:szCs w:val="24"/>
        </w:rPr>
        <w:t>we use</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interviews from three of our case sites </w:t>
      </w:r>
      <w:r w:rsidRPr="00745DA3">
        <w:rPr>
          <w:rFonts w:ascii="Times New Roman" w:hAnsi="Times New Roman" w:cs="Times New Roman"/>
          <w:sz w:val="24"/>
          <w:szCs w:val="24"/>
        </w:rPr>
        <w:t xml:space="preserve">to </w:t>
      </w:r>
      <w:r>
        <w:rPr>
          <w:rFonts w:ascii="Times New Roman" w:hAnsi="Times New Roman" w:cs="Times New Roman"/>
          <w:sz w:val="24"/>
          <w:szCs w:val="24"/>
        </w:rPr>
        <w:t xml:space="preserve">explore some of the structural characteristics of transitions narrated by interviewees. We then relate these to concepts of </w:t>
      </w:r>
      <w:proofErr w:type="spellStart"/>
      <w:r>
        <w:rPr>
          <w:rFonts w:ascii="Times New Roman" w:hAnsi="Times New Roman" w:cs="Times New Roman"/>
          <w:sz w:val="24"/>
          <w:szCs w:val="24"/>
        </w:rPr>
        <w:t>liminality</w:t>
      </w:r>
      <w:proofErr w:type="spellEnd"/>
      <w:r>
        <w:rPr>
          <w:rFonts w:ascii="Times New Roman" w:hAnsi="Times New Roman" w:cs="Times New Roman"/>
          <w:sz w:val="24"/>
          <w:szCs w:val="24"/>
        </w:rPr>
        <w:t xml:space="preserve"> explored in the foregoing sections to examine in more detail the role of narrative </w:t>
      </w:r>
      <w:r w:rsidR="00B0004E">
        <w:rPr>
          <w:rFonts w:ascii="Times New Roman" w:hAnsi="Times New Roman" w:cs="Times New Roman"/>
          <w:sz w:val="24"/>
          <w:szCs w:val="24"/>
        </w:rPr>
        <w:t xml:space="preserve">and identity </w:t>
      </w:r>
      <w:r>
        <w:rPr>
          <w:rFonts w:ascii="Times New Roman" w:hAnsi="Times New Roman" w:cs="Times New Roman"/>
          <w:sz w:val="24"/>
          <w:szCs w:val="24"/>
        </w:rPr>
        <w:t xml:space="preserve">in sense-making. </w:t>
      </w:r>
    </w:p>
    <w:p w14:paraId="5AD6AB43" w14:textId="77777777" w:rsidR="004D1027" w:rsidRPr="00745DA3" w:rsidRDefault="004D1027" w:rsidP="00A90AF1">
      <w:pPr>
        <w:spacing w:after="0" w:line="480" w:lineRule="auto"/>
        <w:rPr>
          <w:rFonts w:ascii="Times New Roman" w:hAnsi="Times New Roman" w:cs="Times New Roman"/>
          <w:sz w:val="24"/>
          <w:szCs w:val="24"/>
        </w:rPr>
      </w:pPr>
    </w:p>
    <w:p w14:paraId="78750A5F" w14:textId="77777777" w:rsidR="004D1027" w:rsidRPr="00745DA3" w:rsidRDefault="004D1027" w:rsidP="00A90AF1">
      <w:pPr>
        <w:pStyle w:val="Heading3"/>
        <w:spacing w:line="480" w:lineRule="auto"/>
        <w:rPr>
          <w:rFonts w:cs="Times New Roman"/>
          <w:szCs w:val="24"/>
        </w:rPr>
      </w:pPr>
      <w:r w:rsidRPr="00745DA3">
        <w:rPr>
          <w:rFonts w:cs="Times New Roman"/>
          <w:szCs w:val="24"/>
        </w:rPr>
        <w:t xml:space="preserve">Exploring </w:t>
      </w:r>
      <w:r w:rsidR="00A039AD">
        <w:rPr>
          <w:rFonts w:cs="Times New Roman"/>
          <w:szCs w:val="24"/>
        </w:rPr>
        <w:t xml:space="preserve">personal </w:t>
      </w:r>
      <w:r>
        <w:rPr>
          <w:rFonts w:cs="Times New Roman"/>
          <w:szCs w:val="24"/>
        </w:rPr>
        <w:t xml:space="preserve">narratives of </w:t>
      </w:r>
      <w:r w:rsidRPr="00745DA3">
        <w:rPr>
          <w:rFonts w:cs="Times New Roman"/>
          <w:szCs w:val="24"/>
        </w:rPr>
        <w:t>transition</w:t>
      </w:r>
    </w:p>
    <w:p w14:paraId="3D1BD7F9" w14:textId="77777777" w:rsidR="004D1027" w:rsidRDefault="004D1027" w:rsidP="00A90AF1">
      <w:pPr>
        <w:pStyle w:val="Heading4"/>
        <w:spacing w:line="480" w:lineRule="auto"/>
      </w:pPr>
      <w:r>
        <w:t>‘We know it’s bad but we’re still going to use it’</w:t>
      </w:r>
    </w:p>
    <w:p w14:paraId="70392FDD" w14:textId="3AD66AA5" w:rsidR="004D1027" w:rsidRDefault="004D1027" w:rsidP="00A90AF1">
      <w:pPr>
        <w:spacing w:after="0" w:line="480" w:lineRule="auto"/>
        <w:rPr>
          <w:rFonts w:ascii="Times New Roman" w:hAnsi="Times New Roman" w:cs="Times New Roman"/>
          <w:sz w:val="24"/>
          <w:szCs w:val="24"/>
        </w:rPr>
      </w:pPr>
      <w:r w:rsidRPr="00745DA3">
        <w:rPr>
          <w:rFonts w:ascii="Times New Roman" w:hAnsi="Times New Roman" w:cs="Times New Roman"/>
          <w:sz w:val="24"/>
          <w:szCs w:val="24"/>
        </w:rPr>
        <w:t xml:space="preserve">When Lucy was first interviewed she had recently moved from London with her partner and young children to a house in </w:t>
      </w:r>
      <w:r>
        <w:rPr>
          <w:rFonts w:ascii="Times New Roman" w:hAnsi="Times New Roman" w:cs="Times New Roman"/>
          <w:sz w:val="24"/>
          <w:szCs w:val="24"/>
        </w:rPr>
        <w:t xml:space="preserve">Peterson-super-Ely, </w:t>
      </w:r>
      <w:r w:rsidRPr="00745DA3">
        <w:rPr>
          <w:rFonts w:ascii="Times New Roman" w:hAnsi="Times New Roman" w:cs="Times New Roman"/>
          <w:sz w:val="24"/>
          <w:szCs w:val="24"/>
        </w:rPr>
        <w:t xml:space="preserve">an affluent commuter village </w:t>
      </w:r>
      <w:r>
        <w:rPr>
          <w:rFonts w:ascii="Times New Roman" w:hAnsi="Times New Roman" w:cs="Times New Roman"/>
          <w:sz w:val="24"/>
          <w:szCs w:val="24"/>
        </w:rPr>
        <w:t xml:space="preserve">in South Wales near Cardiff, a region in which </w:t>
      </w:r>
      <w:r w:rsidRPr="00745DA3">
        <w:rPr>
          <w:rFonts w:ascii="Times New Roman" w:hAnsi="Times New Roman" w:cs="Times New Roman"/>
          <w:sz w:val="24"/>
          <w:szCs w:val="24"/>
        </w:rPr>
        <w:t xml:space="preserve">Lucy and her husband both had </w:t>
      </w:r>
      <w:r>
        <w:rPr>
          <w:rFonts w:ascii="Times New Roman" w:hAnsi="Times New Roman" w:cs="Times New Roman"/>
          <w:sz w:val="24"/>
          <w:szCs w:val="24"/>
        </w:rPr>
        <w:t xml:space="preserve">family roots (see also </w:t>
      </w:r>
      <w:r w:rsidR="00534B38">
        <w:rPr>
          <w:rFonts w:ascii="Times New Roman" w:hAnsi="Times New Roman" w:cs="Times New Roman"/>
          <w:noProof/>
          <w:sz w:val="24"/>
          <w:szCs w:val="24"/>
        </w:rPr>
        <w:t xml:space="preserve">Groves et al, </w:t>
      </w:r>
      <w:r w:rsidR="00A941CF">
        <w:rPr>
          <w:rFonts w:ascii="Times New Roman" w:hAnsi="Times New Roman" w:cs="Times New Roman"/>
          <w:noProof/>
          <w:sz w:val="24"/>
          <w:szCs w:val="24"/>
        </w:rPr>
        <w:t>forthcoming</w:t>
      </w:r>
      <w:r>
        <w:rPr>
          <w:rFonts w:ascii="Times New Roman" w:hAnsi="Times New Roman" w:cs="Times New Roman"/>
          <w:sz w:val="24"/>
          <w:szCs w:val="24"/>
        </w:rPr>
        <w:t>)</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She presented this transition as motivated by a desire for an </w:t>
      </w:r>
      <w:r w:rsidRPr="00745DA3">
        <w:rPr>
          <w:rFonts w:ascii="Times New Roman" w:hAnsi="Times New Roman" w:cs="Times New Roman"/>
          <w:sz w:val="24"/>
          <w:szCs w:val="24"/>
        </w:rPr>
        <w:t>enhanced ‘quality of life’</w:t>
      </w:r>
      <w:r>
        <w:rPr>
          <w:rFonts w:ascii="Times New Roman" w:hAnsi="Times New Roman" w:cs="Times New Roman"/>
          <w:sz w:val="24"/>
          <w:szCs w:val="24"/>
        </w:rPr>
        <w:t xml:space="preserve"> that was felt impossible in London (though it was also evidently motivated by a desire to return nearer to the children’s grandparents)</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To achieve </w:t>
      </w:r>
      <w:r w:rsidRPr="00745DA3">
        <w:rPr>
          <w:rFonts w:ascii="Times New Roman" w:hAnsi="Times New Roman" w:cs="Times New Roman"/>
          <w:sz w:val="24"/>
          <w:szCs w:val="24"/>
        </w:rPr>
        <w:t>this</w:t>
      </w:r>
      <w:r>
        <w:rPr>
          <w:rFonts w:ascii="Times New Roman" w:hAnsi="Times New Roman" w:cs="Times New Roman"/>
          <w:sz w:val="24"/>
          <w:szCs w:val="24"/>
        </w:rPr>
        <w:t xml:space="preserve"> progress meant </w:t>
      </w:r>
      <w:r w:rsidRPr="00745DA3">
        <w:rPr>
          <w:rFonts w:ascii="Times New Roman" w:hAnsi="Times New Roman" w:cs="Times New Roman"/>
          <w:sz w:val="24"/>
          <w:szCs w:val="24"/>
        </w:rPr>
        <w:t>establishing a (re)new(</w:t>
      </w:r>
      <w:proofErr w:type="spellStart"/>
      <w:r w:rsidRPr="00745DA3">
        <w:rPr>
          <w:rFonts w:ascii="Times New Roman" w:hAnsi="Times New Roman" w:cs="Times New Roman"/>
          <w:sz w:val="24"/>
          <w:szCs w:val="24"/>
        </w:rPr>
        <w:t>ed</w:t>
      </w:r>
      <w:proofErr w:type="spellEnd"/>
      <w:r w:rsidRPr="00745DA3">
        <w:rPr>
          <w:rFonts w:ascii="Times New Roman" w:hAnsi="Times New Roman" w:cs="Times New Roman"/>
          <w:sz w:val="24"/>
          <w:szCs w:val="24"/>
        </w:rPr>
        <w:t xml:space="preserve">) identity </w:t>
      </w:r>
      <w:r>
        <w:rPr>
          <w:rFonts w:ascii="Times New Roman" w:hAnsi="Times New Roman" w:cs="Times New Roman"/>
          <w:sz w:val="24"/>
          <w:szCs w:val="24"/>
        </w:rPr>
        <w:t xml:space="preserve">around </w:t>
      </w:r>
      <w:r w:rsidRPr="00745DA3">
        <w:rPr>
          <w:rFonts w:ascii="Times New Roman" w:hAnsi="Times New Roman" w:cs="Times New Roman"/>
          <w:sz w:val="24"/>
          <w:szCs w:val="24"/>
        </w:rPr>
        <w:t xml:space="preserve">the values she </w:t>
      </w:r>
      <w:r>
        <w:rPr>
          <w:rFonts w:ascii="Times New Roman" w:hAnsi="Times New Roman" w:cs="Times New Roman"/>
          <w:sz w:val="24"/>
          <w:szCs w:val="24"/>
        </w:rPr>
        <w:t xml:space="preserve">saw as embodied </w:t>
      </w:r>
      <w:r w:rsidRPr="00745DA3">
        <w:rPr>
          <w:rFonts w:ascii="Times New Roman" w:hAnsi="Times New Roman" w:cs="Times New Roman"/>
          <w:sz w:val="24"/>
          <w:szCs w:val="24"/>
        </w:rPr>
        <w:t>in her new home and in its rural surroundings</w:t>
      </w:r>
      <w:r>
        <w:rPr>
          <w:rFonts w:ascii="Times New Roman" w:hAnsi="Times New Roman" w:cs="Times New Roman"/>
          <w:sz w:val="24"/>
          <w:szCs w:val="24"/>
        </w:rPr>
        <w:t xml:space="preserve">, values that were at once aesthetic and ethical – ‘ethical’ in the sense of helping to identify a way of life that is not merely ‘preferred’ but implicitly represented as valuable and meaningful for people </w:t>
      </w:r>
      <w:r w:rsidR="00FF049E">
        <w:rPr>
          <w:rFonts w:ascii="Times New Roman" w:hAnsi="Times New Roman" w:cs="Times New Roman"/>
          <w:sz w:val="24"/>
          <w:szCs w:val="24"/>
        </w:rPr>
        <w:t>more universally</w:t>
      </w:r>
      <w:r>
        <w:rPr>
          <w:rFonts w:ascii="Times New Roman" w:hAnsi="Times New Roman" w:cs="Times New Roman"/>
          <w:sz w:val="24"/>
          <w:szCs w:val="24"/>
        </w:rPr>
        <w:t xml:space="preserve"> </w:t>
      </w:r>
      <w:r>
        <w:rPr>
          <w:rFonts w:ascii="Times New Roman" w:hAnsi="Times New Roman" w:cs="Times New Roman"/>
          <w:noProof/>
          <w:sz w:val="24"/>
          <w:szCs w:val="24"/>
        </w:rPr>
        <w:t>(O'Neill, 1993)</w:t>
      </w:r>
      <w:r w:rsidRPr="00745DA3">
        <w:rPr>
          <w:rFonts w:ascii="Times New Roman" w:hAnsi="Times New Roman" w:cs="Times New Roman"/>
          <w:sz w:val="24"/>
          <w:szCs w:val="24"/>
        </w:rPr>
        <w:t xml:space="preserve">. </w:t>
      </w:r>
    </w:p>
    <w:p w14:paraId="5CEE2B44" w14:textId="77777777" w:rsidR="00A039AD" w:rsidRDefault="00A039AD" w:rsidP="00A90AF1">
      <w:pPr>
        <w:spacing w:after="0" w:line="480" w:lineRule="auto"/>
        <w:rPr>
          <w:rFonts w:ascii="Times New Roman" w:hAnsi="Times New Roman" w:cs="Times New Roman"/>
          <w:sz w:val="24"/>
          <w:szCs w:val="24"/>
        </w:rPr>
      </w:pPr>
    </w:p>
    <w:p w14:paraId="37FEC4D1" w14:textId="4EC60333" w:rsidR="004D1027" w:rsidRPr="00745DA3"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These values expressed an aesthetic of homeliness and also the importance of hosting </w:t>
      </w:r>
      <w:r w:rsidRPr="00745DA3">
        <w:rPr>
          <w:rFonts w:ascii="Times New Roman" w:hAnsi="Times New Roman" w:cs="Times New Roman"/>
          <w:sz w:val="24"/>
          <w:szCs w:val="24"/>
        </w:rPr>
        <w:t>old friends from London and elsewhere</w:t>
      </w:r>
      <w:r>
        <w:rPr>
          <w:rFonts w:ascii="Times New Roman" w:hAnsi="Times New Roman" w:cs="Times New Roman"/>
          <w:sz w:val="24"/>
          <w:szCs w:val="24"/>
        </w:rPr>
        <w:t xml:space="preserve"> to maintain significant relationships</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Lucy’s narrative of transition exposes, however, a tension </w:t>
      </w:r>
      <w:r w:rsidRPr="00745DA3">
        <w:rPr>
          <w:rFonts w:ascii="Times New Roman" w:hAnsi="Times New Roman" w:cs="Times New Roman"/>
          <w:sz w:val="24"/>
          <w:szCs w:val="24"/>
        </w:rPr>
        <w:t>between</w:t>
      </w:r>
      <w:r>
        <w:rPr>
          <w:rFonts w:ascii="Times New Roman" w:hAnsi="Times New Roman" w:cs="Times New Roman"/>
          <w:sz w:val="24"/>
          <w:szCs w:val="24"/>
        </w:rPr>
        <w:t xml:space="preserve"> these aesthetic and ethical values and</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another, longer-established element of her identity.  </w:t>
      </w:r>
      <w:r w:rsidRPr="00745DA3">
        <w:rPr>
          <w:rFonts w:ascii="Times New Roman" w:hAnsi="Times New Roman" w:cs="Times New Roman"/>
          <w:sz w:val="24"/>
          <w:szCs w:val="24"/>
        </w:rPr>
        <w:t xml:space="preserve">She </w:t>
      </w:r>
      <w:r>
        <w:rPr>
          <w:rFonts w:ascii="Times New Roman" w:hAnsi="Times New Roman" w:cs="Times New Roman"/>
          <w:sz w:val="24"/>
          <w:szCs w:val="24"/>
        </w:rPr>
        <w:t xml:space="preserve">had long prided </w:t>
      </w:r>
      <w:r w:rsidRPr="00745DA3">
        <w:rPr>
          <w:rFonts w:ascii="Times New Roman" w:hAnsi="Times New Roman" w:cs="Times New Roman"/>
          <w:sz w:val="24"/>
          <w:szCs w:val="24"/>
        </w:rPr>
        <w:t xml:space="preserve">herself on being able to manage energy use efficiently, and sees this efficiency (defined chiefly in terms of lowering costs of essential energy use) as a central organising value for the household, one </w:t>
      </w:r>
      <w:r w:rsidR="00031EB6">
        <w:rPr>
          <w:rFonts w:ascii="Times New Roman" w:hAnsi="Times New Roman" w:cs="Times New Roman"/>
          <w:sz w:val="24"/>
          <w:szCs w:val="24"/>
        </w:rPr>
        <w:t>that</w:t>
      </w:r>
      <w:r w:rsidR="00031EB6" w:rsidRPr="00745DA3">
        <w:rPr>
          <w:rFonts w:ascii="Times New Roman" w:hAnsi="Times New Roman" w:cs="Times New Roman"/>
          <w:sz w:val="24"/>
          <w:szCs w:val="24"/>
        </w:rPr>
        <w:t xml:space="preserve"> </w:t>
      </w:r>
      <w:r w:rsidRPr="00745DA3">
        <w:rPr>
          <w:rFonts w:ascii="Times New Roman" w:hAnsi="Times New Roman" w:cs="Times New Roman"/>
          <w:sz w:val="24"/>
          <w:szCs w:val="24"/>
        </w:rPr>
        <w:t xml:space="preserve">she </w:t>
      </w:r>
      <w:r>
        <w:rPr>
          <w:rFonts w:ascii="Times New Roman" w:hAnsi="Times New Roman" w:cs="Times New Roman"/>
          <w:sz w:val="24"/>
          <w:szCs w:val="24"/>
        </w:rPr>
        <w:lastRenderedPageBreak/>
        <w:t>suggests her husband sometimes subverts. At the same time, this value is primarily prudential rather than moral in nature</w:t>
      </w:r>
      <w:r w:rsidRPr="00745DA3">
        <w:rPr>
          <w:rFonts w:ascii="Times New Roman" w:hAnsi="Times New Roman" w:cs="Times New Roman"/>
          <w:sz w:val="24"/>
          <w:szCs w:val="24"/>
        </w:rPr>
        <w:t xml:space="preserve">: </w:t>
      </w:r>
    </w:p>
    <w:p w14:paraId="43D15C18" w14:textId="77777777" w:rsidR="004D1027" w:rsidRPr="00745DA3" w:rsidRDefault="004D1027" w:rsidP="00A90AF1">
      <w:pPr>
        <w:spacing w:after="0" w:line="480" w:lineRule="auto"/>
        <w:rPr>
          <w:rFonts w:ascii="Times New Roman" w:hAnsi="Times New Roman" w:cs="Times New Roman"/>
          <w:iCs/>
          <w:sz w:val="24"/>
          <w:szCs w:val="24"/>
        </w:rPr>
      </w:pPr>
    </w:p>
    <w:p w14:paraId="51C6DA36" w14:textId="77777777" w:rsidR="004D1027" w:rsidRDefault="004D1027" w:rsidP="001B2B74">
      <w:pPr>
        <w:spacing w:after="0" w:line="480" w:lineRule="auto"/>
        <w:ind w:left="426"/>
        <w:rPr>
          <w:rFonts w:ascii="Times New Roman" w:hAnsi="Times New Roman" w:cs="Times New Roman"/>
          <w:iCs/>
          <w:sz w:val="24"/>
          <w:szCs w:val="24"/>
        </w:rPr>
      </w:pPr>
      <w:r w:rsidRPr="00745DA3">
        <w:rPr>
          <w:rFonts w:ascii="Times New Roman" w:hAnsi="Times New Roman" w:cs="Times New Roman"/>
          <w:iCs/>
          <w:sz w:val="24"/>
          <w:szCs w:val="24"/>
        </w:rPr>
        <w:t>I don’t think I really feel guilty I just think I’m aware and it does make me cross when like Sean especially just is deliberately al</w:t>
      </w:r>
      <w:r>
        <w:rPr>
          <w:rFonts w:ascii="Times New Roman" w:hAnsi="Times New Roman" w:cs="Times New Roman"/>
          <w:iCs/>
          <w:sz w:val="24"/>
          <w:szCs w:val="24"/>
        </w:rPr>
        <w:t>most you know wasting it […]</w:t>
      </w:r>
    </w:p>
    <w:p w14:paraId="54AE2D1F" w14:textId="77777777" w:rsidR="004D1027" w:rsidRPr="00745DA3" w:rsidRDefault="004D1027" w:rsidP="00A90AF1">
      <w:pPr>
        <w:spacing w:after="0" w:line="480" w:lineRule="auto"/>
        <w:rPr>
          <w:rFonts w:ascii="Times New Roman" w:hAnsi="Times New Roman" w:cs="Times New Roman"/>
          <w:sz w:val="24"/>
          <w:szCs w:val="24"/>
        </w:rPr>
      </w:pPr>
      <w:r w:rsidRPr="00745DA3">
        <w:rPr>
          <w:rFonts w:ascii="Times New Roman" w:hAnsi="Times New Roman" w:cs="Times New Roman"/>
          <w:sz w:val="24"/>
          <w:szCs w:val="24"/>
        </w:rPr>
        <w:t xml:space="preserve"> </w:t>
      </w:r>
    </w:p>
    <w:p w14:paraId="3905E07E" w14:textId="77777777" w:rsidR="004D1027" w:rsidRDefault="004D1027" w:rsidP="00A90AF1">
      <w:pPr>
        <w:spacing w:after="0" w:line="480" w:lineRule="auto"/>
        <w:rPr>
          <w:rFonts w:ascii="Times New Roman" w:hAnsi="Times New Roman" w:cs="Times New Roman"/>
          <w:iCs/>
          <w:sz w:val="24"/>
          <w:szCs w:val="24"/>
        </w:rPr>
      </w:pPr>
      <w:r>
        <w:rPr>
          <w:rFonts w:ascii="Times New Roman" w:hAnsi="Times New Roman" w:cs="Times New Roman"/>
          <w:sz w:val="24"/>
          <w:szCs w:val="24"/>
        </w:rPr>
        <w:t>Having moved into a larger, more expensive to heat house (especially during regular visits from friends and their families), she felt it was vital to reduce energy consumption</w:t>
      </w:r>
      <w:r w:rsidRPr="00970102">
        <w:rPr>
          <w:rFonts w:ascii="Times New Roman" w:hAnsi="Times New Roman" w:cs="Times New Roman"/>
          <w:sz w:val="24"/>
          <w:szCs w:val="24"/>
        </w:rPr>
        <w:t xml:space="preserve">: </w:t>
      </w:r>
      <w:r>
        <w:rPr>
          <w:rFonts w:ascii="Times New Roman" w:hAnsi="Times New Roman" w:cs="Times New Roman"/>
          <w:iCs/>
          <w:sz w:val="24"/>
          <w:szCs w:val="24"/>
        </w:rPr>
        <w:t>‘</w:t>
      </w:r>
      <w:r w:rsidRPr="00E160B3">
        <w:rPr>
          <w:rFonts w:ascii="Times New Roman" w:hAnsi="Times New Roman" w:cs="Times New Roman"/>
          <w:iCs/>
          <w:sz w:val="24"/>
          <w:szCs w:val="24"/>
        </w:rPr>
        <w:t>I never really wanted to waste money, energy but now I think it’s just, when I got my last energy bill, I couldn't believe it</w:t>
      </w:r>
      <w:r>
        <w:rPr>
          <w:rFonts w:ascii="Times New Roman" w:hAnsi="Times New Roman" w:cs="Times New Roman"/>
          <w:iCs/>
          <w:sz w:val="24"/>
          <w:szCs w:val="24"/>
        </w:rPr>
        <w:t>.’</w:t>
      </w:r>
    </w:p>
    <w:p w14:paraId="318220A2" w14:textId="77777777" w:rsidR="001B2B74" w:rsidRDefault="001B2B74" w:rsidP="00A90AF1">
      <w:pPr>
        <w:spacing w:after="0" w:line="480" w:lineRule="auto"/>
        <w:rPr>
          <w:rFonts w:ascii="Times New Roman" w:hAnsi="Times New Roman" w:cs="Times New Roman"/>
          <w:iCs/>
          <w:sz w:val="24"/>
          <w:szCs w:val="24"/>
        </w:rPr>
      </w:pPr>
    </w:p>
    <w:p w14:paraId="682ABF0A" w14:textId="77777777" w:rsidR="004D1027" w:rsidRPr="00745DA3"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Nonetheless, she represented certain kinds of excess and waste as implicitly necessary to realise the aesthetic and ethical values she associates with a higher quality of life. For example, during the project’s participant-led photo task, </w:t>
      </w:r>
      <w:r w:rsidRPr="00745DA3">
        <w:rPr>
          <w:rFonts w:ascii="Times New Roman" w:hAnsi="Times New Roman" w:cs="Times New Roman"/>
          <w:sz w:val="24"/>
          <w:szCs w:val="24"/>
        </w:rPr>
        <w:t>Lucy photog</w:t>
      </w:r>
      <w:r>
        <w:rPr>
          <w:rFonts w:ascii="Times New Roman" w:hAnsi="Times New Roman" w:cs="Times New Roman"/>
          <w:sz w:val="24"/>
          <w:szCs w:val="24"/>
        </w:rPr>
        <w:t>raphed</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her household’s </w:t>
      </w:r>
      <w:r w:rsidRPr="00745DA3">
        <w:rPr>
          <w:rFonts w:ascii="Times New Roman" w:hAnsi="Times New Roman" w:cs="Times New Roman"/>
          <w:sz w:val="24"/>
          <w:szCs w:val="24"/>
        </w:rPr>
        <w:t xml:space="preserve">patio heaters, the ‘wastefulness’ of which </w:t>
      </w:r>
      <w:r>
        <w:rPr>
          <w:rFonts w:ascii="Times New Roman" w:hAnsi="Times New Roman" w:cs="Times New Roman"/>
          <w:sz w:val="24"/>
          <w:szCs w:val="24"/>
        </w:rPr>
        <w:t xml:space="preserve">she highlighted. Importantly, </w:t>
      </w:r>
      <w:r w:rsidRPr="00745DA3">
        <w:rPr>
          <w:rFonts w:ascii="Times New Roman" w:hAnsi="Times New Roman" w:cs="Times New Roman"/>
          <w:sz w:val="24"/>
          <w:szCs w:val="24"/>
        </w:rPr>
        <w:t xml:space="preserve">though, her seeing ‘heating the outdoors’ </w:t>
      </w:r>
      <w:r w:rsidRPr="00745DA3">
        <w:rPr>
          <w:rFonts w:ascii="Times New Roman" w:hAnsi="Times New Roman" w:cs="Times New Roman"/>
          <w:noProof/>
          <w:sz w:val="24"/>
          <w:szCs w:val="24"/>
        </w:rPr>
        <w:t>(Hitchings, 2007)</w:t>
      </w:r>
      <w:r>
        <w:rPr>
          <w:rFonts w:ascii="Times New Roman" w:hAnsi="Times New Roman" w:cs="Times New Roman"/>
          <w:noProof/>
          <w:sz w:val="24"/>
          <w:szCs w:val="24"/>
        </w:rPr>
        <w:t xml:space="preserve"> </w:t>
      </w:r>
      <w:r w:rsidRPr="00745DA3">
        <w:rPr>
          <w:rFonts w:ascii="Times New Roman" w:hAnsi="Times New Roman" w:cs="Times New Roman"/>
          <w:sz w:val="24"/>
          <w:szCs w:val="24"/>
        </w:rPr>
        <w:t xml:space="preserve">as a source of waste </w:t>
      </w:r>
      <w:r>
        <w:rPr>
          <w:rFonts w:ascii="Times New Roman" w:hAnsi="Times New Roman" w:cs="Times New Roman"/>
          <w:sz w:val="24"/>
          <w:szCs w:val="24"/>
        </w:rPr>
        <w:t xml:space="preserve">was </w:t>
      </w:r>
      <w:r w:rsidRPr="00745DA3">
        <w:rPr>
          <w:rFonts w:ascii="Times New Roman" w:hAnsi="Times New Roman" w:cs="Times New Roman"/>
          <w:sz w:val="24"/>
          <w:szCs w:val="24"/>
        </w:rPr>
        <w:t xml:space="preserve">downplayed because a new threshold of comfort and enjoyment of life in the family’s rural setting </w:t>
      </w:r>
      <w:r>
        <w:rPr>
          <w:rFonts w:ascii="Times New Roman" w:hAnsi="Times New Roman" w:cs="Times New Roman"/>
          <w:sz w:val="24"/>
          <w:szCs w:val="24"/>
        </w:rPr>
        <w:t>had become</w:t>
      </w:r>
      <w:r w:rsidRPr="00745DA3">
        <w:rPr>
          <w:rFonts w:ascii="Times New Roman" w:hAnsi="Times New Roman" w:cs="Times New Roman"/>
          <w:sz w:val="24"/>
          <w:szCs w:val="24"/>
        </w:rPr>
        <w:t xml:space="preserve"> important to her.</w:t>
      </w:r>
    </w:p>
    <w:p w14:paraId="4AEFDAD1" w14:textId="77777777" w:rsidR="004D1027" w:rsidRPr="00745DA3" w:rsidRDefault="004D1027" w:rsidP="00A90AF1">
      <w:pPr>
        <w:spacing w:after="0" w:line="480" w:lineRule="auto"/>
        <w:rPr>
          <w:rFonts w:ascii="Times New Roman" w:hAnsi="Times New Roman" w:cs="Times New Roman"/>
          <w:sz w:val="24"/>
          <w:szCs w:val="24"/>
        </w:rPr>
      </w:pPr>
    </w:p>
    <w:p w14:paraId="6EAA6B40" w14:textId="77777777" w:rsidR="004D1027" w:rsidRPr="00745DA3" w:rsidRDefault="004D1027" w:rsidP="001B2B74">
      <w:pPr>
        <w:spacing w:after="0" w:line="480" w:lineRule="auto"/>
        <w:ind w:left="284"/>
        <w:rPr>
          <w:rFonts w:ascii="Times New Roman" w:hAnsi="Times New Roman" w:cs="Times New Roman"/>
          <w:iCs/>
          <w:sz w:val="24"/>
          <w:szCs w:val="24"/>
        </w:rPr>
      </w:pPr>
      <w:r w:rsidRPr="00745DA3">
        <w:rPr>
          <w:rFonts w:ascii="Times New Roman" w:hAnsi="Times New Roman" w:cs="Times New Roman"/>
          <w:iCs/>
          <w:sz w:val="24"/>
          <w:szCs w:val="24"/>
        </w:rPr>
        <w:t>… we do love our patio heater when it’s a sunny evening but it gets a bit cold and dark and you can sit out and they’re like probably the worst things aren’t they?  But we love it well we only use it about five times a year so it’s OK.</w:t>
      </w:r>
    </w:p>
    <w:p w14:paraId="1AE16299" w14:textId="77777777" w:rsidR="004D1027" w:rsidRPr="00745DA3" w:rsidRDefault="004D1027" w:rsidP="00A90AF1">
      <w:pPr>
        <w:spacing w:after="0" w:line="480" w:lineRule="auto"/>
        <w:rPr>
          <w:rFonts w:ascii="Times New Roman" w:hAnsi="Times New Roman" w:cs="Times New Roman"/>
          <w:iCs/>
          <w:sz w:val="24"/>
          <w:szCs w:val="24"/>
        </w:rPr>
      </w:pPr>
    </w:p>
    <w:p w14:paraId="5390543C" w14:textId="77777777" w:rsidR="004D1027" w:rsidRPr="00745DA3"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She agreed with what had, in the UK, become a widely-shared view of the patio heater as a symbol of waste </w:t>
      </w:r>
      <w:r>
        <w:rPr>
          <w:rFonts w:ascii="Times New Roman" w:hAnsi="Times New Roman" w:cs="Times New Roman"/>
          <w:noProof/>
          <w:sz w:val="24"/>
          <w:szCs w:val="24"/>
        </w:rPr>
        <w:t>(Eccleston, 2007)</w:t>
      </w:r>
      <w:r>
        <w:rPr>
          <w:rFonts w:ascii="Times New Roman" w:hAnsi="Times New Roman" w:cs="Times New Roman"/>
          <w:sz w:val="24"/>
          <w:szCs w:val="24"/>
        </w:rPr>
        <w:t>.</w:t>
      </w:r>
      <w:r w:rsidRPr="00745DA3">
        <w:rPr>
          <w:rFonts w:ascii="Times New Roman" w:hAnsi="Times New Roman" w:cs="Times New Roman"/>
          <w:sz w:val="24"/>
          <w:szCs w:val="24"/>
        </w:rPr>
        <w:t xml:space="preserve"> But the meaning of </w:t>
      </w:r>
      <w:r>
        <w:rPr>
          <w:rFonts w:ascii="Times New Roman" w:hAnsi="Times New Roman" w:cs="Times New Roman"/>
          <w:sz w:val="24"/>
          <w:szCs w:val="24"/>
        </w:rPr>
        <w:t xml:space="preserve">the device and the practices </w:t>
      </w:r>
      <w:r>
        <w:rPr>
          <w:rFonts w:ascii="Times New Roman" w:hAnsi="Times New Roman" w:cs="Times New Roman"/>
          <w:sz w:val="24"/>
          <w:szCs w:val="24"/>
        </w:rPr>
        <w:lastRenderedPageBreak/>
        <w:t>associated with it lay for her but in how ‘heating the outdoors’ contributed</w:t>
      </w:r>
      <w:r w:rsidRPr="00745DA3">
        <w:rPr>
          <w:rFonts w:ascii="Times New Roman" w:hAnsi="Times New Roman" w:cs="Times New Roman"/>
          <w:sz w:val="24"/>
          <w:szCs w:val="24"/>
        </w:rPr>
        <w:t xml:space="preserve"> to </w:t>
      </w:r>
      <w:r>
        <w:rPr>
          <w:rFonts w:ascii="Times New Roman" w:hAnsi="Times New Roman" w:cs="Times New Roman"/>
          <w:sz w:val="24"/>
          <w:szCs w:val="24"/>
        </w:rPr>
        <w:t xml:space="preserve">her </w:t>
      </w:r>
      <w:r w:rsidRPr="00745DA3">
        <w:rPr>
          <w:rFonts w:ascii="Times New Roman" w:hAnsi="Times New Roman" w:cs="Times New Roman"/>
          <w:sz w:val="24"/>
          <w:szCs w:val="24"/>
        </w:rPr>
        <w:t>identity</w:t>
      </w:r>
      <w:r>
        <w:rPr>
          <w:rFonts w:ascii="Times New Roman" w:hAnsi="Times New Roman" w:cs="Times New Roman"/>
          <w:sz w:val="24"/>
          <w:szCs w:val="24"/>
        </w:rPr>
        <w:t>, in her new home,</w:t>
      </w:r>
      <w:r w:rsidRPr="00745DA3">
        <w:rPr>
          <w:rFonts w:ascii="Times New Roman" w:hAnsi="Times New Roman" w:cs="Times New Roman"/>
          <w:sz w:val="24"/>
          <w:szCs w:val="24"/>
        </w:rPr>
        <w:t xml:space="preserve"> </w:t>
      </w:r>
      <w:r>
        <w:rPr>
          <w:rFonts w:ascii="Times New Roman" w:hAnsi="Times New Roman" w:cs="Times New Roman"/>
          <w:sz w:val="24"/>
          <w:szCs w:val="24"/>
        </w:rPr>
        <w:t xml:space="preserve">as a </w:t>
      </w:r>
      <w:r w:rsidRPr="00745DA3">
        <w:rPr>
          <w:rFonts w:ascii="Times New Roman" w:hAnsi="Times New Roman" w:cs="Times New Roman"/>
          <w:sz w:val="24"/>
          <w:szCs w:val="24"/>
        </w:rPr>
        <w:t xml:space="preserve">generous </w:t>
      </w:r>
      <w:r>
        <w:rPr>
          <w:rFonts w:ascii="Times New Roman" w:hAnsi="Times New Roman" w:cs="Times New Roman"/>
          <w:sz w:val="24"/>
          <w:szCs w:val="24"/>
        </w:rPr>
        <w:t xml:space="preserve">friend and </w:t>
      </w:r>
      <w:r w:rsidRPr="00745DA3">
        <w:rPr>
          <w:rFonts w:ascii="Times New Roman" w:hAnsi="Times New Roman" w:cs="Times New Roman"/>
          <w:sz w:val="24"/>
          <w:szCs w:val="24"/>
        </w:rPr>
        <w:t>hostess, extending the ‘warmth’ of the interior outside</w:t>
      </w:r>
      <w:r>
        <w:rPr>
          <w:rFonts w:ascii="Times New Roman" w:hAnsi="Times New Roman" w:cs="Times New Roman"/>
          <w:sz w:val="24"/>
          <w:szCs w:val="24"/>
        </w:rPr>
        <w:t>, making her home but also its rural surroundings more welcoming for friends</w:t>
      </w:r>
      <w:r w:rsidRPr="00745DA3">
        <w:rPr>
          <w:rFonts w:ascii="Times New Roman" w:hAnsi="Times New Roman" w:cs="Times New Roman"/>
          <w:sz w:val="24"/>
          <w:szCs w:val="24"/>
        </w:rPr>
        <w:t>:</w:t>
      </w:r>
    </w:p>
    <w:p w14:paraId="62FC54AA" w14:textId="77777777" w:rsidR="004D1027" w:rsidRPr="00745DA3" w:rsidRDefault="004D1027" w:rsidP="00A90AF1">
      <w:pPr>
        <w:spacing w:after="0" w:line="480" w:lineRule="auto"/>
        <w:rPr>
          <w:rFonts w:ascii="Times New Roman" w:hAnsi="Times New Roman" w:cs="Times New Roman"/>
          <w:sz w:val="24"/>
          <w:szCs w:val="24"/>
        </w:rPr>
      </w:pPr>
    </w:p>
    <w:p w14:paraId="0548F9EB" w14:textId="77777777" w:rsidR="004D1027" w:rsidRPr="00745DA3" w:rsidRDefault="004D1027" w:rsidP="001B2B74">
      <w:pPr>
        <w:spacing w:after="0" w:line="480" w:lineRule="auto"/>
        <w:ind w:left="567"/>
        <w:rPr>
          <w:rFonts w:ascii="Times New Roman" w:hAnsi="Times New Roman" w:cs="Times New Roman"/>
          <w:iCs/>
          <w:sz w:val="24"/>
          <w:szCs w:val="24"/>
        </w:rPr>
      </w:pPr>
      <w:r w:rsidRPr="00745DA3">
        <w:rPr>
          <w:rFonts w:ascii="Times New Roman" w:hAnsi="Times New Roman" w:cs="Times New Roman"/>
          <w:iCs/>
          <w:sz w:val="24"/>
          <w:szCs w:val="24"/>
        </w:rPr>
        <w:t xml:space="preserve">Cos we love being outside, we just love that you can you know go, we were sitting out there one evening … it was like midnight and you could have a drink outside still and it’s so lovely here cos it’s so quiet and everything so but you wouldn’t have been able to do it without that </w:t>
      </w:r>
      <w:r>
        <w:rPr>
          <w:rFonts w:ascii="Times New Roman" w:hAnsi="Times New Roman" w:cs="Times New Roman"/>
          <w:iCs/>
          <w:sz w:val="24"/>
          <w:szCs w:val="24"/>
        </w:rPr>
        <w:t>[…]</w:t>
      </w:r>
      <w:r w:rsidRPr="00745DA3">
        <w:rPr>
          <w:rFonts w:ascii="Times New Roman" w:hAnsi="Times New Roman" w:cs="Times New Roman"/>
          <w:iCs/>
          <w:sz w:val="24"/>
          <w:szCs w:val="24"/>
        </w:rPr>
        <w:t xml:space="preserve">.  So that’s our kind of, </w:t>
      </w:r>
      <w:r w:rsidRPr="00483B5B">
        <w:rPr>
          <w:rFonts w:ascii="Times New Roman" w:hAnsi="Times New Roman" w:cs="Times New Roman"/>
          <w:i/>
          <w:iCs/>
          <w:sz w:val="24"/>
          <w:szCs w:val="24"/>
        </w:rPr>
        <w:t>we know it’s really bad but we’re still going to use it</w:t>
      </w:r>
      <w:r w:rsidRPr="00745DA3">
        <w:rPr>
          <w:rFonts w:ascii="Times New Roman" w:hAnsi="Times New Roman" w:cs="Times New Roman"/>
          <w:iCs/>
          <w:sz w:val="24"/>
          <w:szCs w:val="24"/>
        </w:rPr>
        <w:t xml:space="preserve"> (</w:t>
      </w:r>
      <w:r>
        <w:rPr>
          <w:rFonts w:ascii="Times New Roman" w:hAnsi="Times New Roman" w:cs="Times New Roman"/>
          <w:iCs/>
          <w:sz w:val="24"/>
          <w:szCs w:val="24"/>
        </w:rPr>
        <w:t>emphasis added</w:t>
      </w:r>
      <w:r w:rsidRPr="00745DA3">
        <w:rPr>
          <w:rFonts w:ascii="Times New Roman" w:hAnsi="Times New Roman" w:cs="Times New Roman"/>
          <w:iCs/>
          <w:sz w:val="24"/>
          <w:szCs w:val="24"/>
        </w:rPr>
        <w:t>).</w:t>
      </w:r>
    </w:p>
    <w:p w14:paraId="5BA85F05" w14:textId="77777777" w:rsidR="004D1027" w:rsidRPr="00745DA3" w:rsidRDefault="004D1027" w:rsidP="00A90AF1">
      <w:pPr>
        <w:spacing w:after="0" w:line="480" w:lineRule="auto"/>
        <w:rPr>
          <w:rFonts w:ascii="Times New Roman" w:hAnsi="Times New Roman" w:cs="Times New Roman"/>
          <w:iCs/>
          <w:sz w:val="24"/>
          <w:szCs w:val="24"/>
        </w:rPr>
      </w:pPr>
    </w:p>
    <w:p w14:paraId="65523AED" w14:textId="77777777" w:rsidR="004D1027" w:rsidRPr="00745DA3"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She also photographed</w:t>
      </w:r>
      <w:r w:rsidRPr="00745DA3">
        <w:rPr>
          <w:rFonts w:ascii="Times New Roman" w:hAnsi="Times New Roman" w:cs="Times New Roman"/>
          <w:sz w:val="24"/>
          <w:szCs w:val="24"/>
        </w:rPr>
        <w:t xml:space="preserve"> the </w:t>
      </w:r>
      <w:r>
        <w:rPr>
          <w:rFonts w:ascii="Times New Roman" w:hAnsi="Times New Roman" w:cs="Times New Roman"/>
          <w:sz w:val="24"/>
          <w:szCs w:val="24"/>
        </w:rPr>
        <w:t>wood the family burns on open fires, which had been reinstated in the renovated house because of their aesthetic association with ‘homeliness’</w:t>
      </w:r>
      <w:r w:rsidRPr="00745DA3">
        <w:rPr>
          <w:rFonts w:ascii="Times New Roman" w:hAnsi="Times New Roman" w:cs="Times New Roman"/>
          <w:sz w:val="24"/>
          <w:szCs w:val="24"/>
        </w:rPr>
        <w:t xml:space="preserve">: </w:t>
      </w:r>
    </w:p>
    <w:p w14:paraId="1EAB7675" w14:textId="77777777" w:rsidR="004D1027" w:rsidRPr="00745DA3" w:rsidRDefault="004D1027" w:rsidP="00A90AF1">
      <w:pPr>
        <w:spacing w:after="0" w:line="480" w:lineRule="auto"/>
        <w:rPr>
          <w:rFonts w:ascii="Times New Roman" w:hAnsi="Times New Roman" w:cs="Times New Roman"/>
          <w:sz w:val="24"/>
          <w:szCs w:val="24"/>
        </w:rPr>
      </w:pPr>
    </w:p>
    <w:p w14:paraId="32EC309C" w14:textId="77777777" w:rsidR="004D1027" w:rsidRPr="00745DA3" w:rsidRDefault="004D1027" w:rsidP="001B2B74">
      <w:pPr>
        <w:spacing w:after="0" w:line="480" w:lineRule="auto"/>
        <w:ind w:left="567"/>
        <w:rPr>
          <w:rFonts w:ascii="Times New Roman" w:hAnsi="Times New Roman" w:cs="Times New Roman"/>
          <w:iCs/>
          <w:sz w:val="24"/>
          <w:szCs w:val="24"/>
        </w:rPr>
      </w:pPr>
      <w:r w:rsidRPr="00745DA3">
        <w:rPr>
          <w:rFonts w:ascii="Times New Roman" w:hAnsi="Times New Roman" w:cs="Times New Roman"/>
          <w:iCs/>
          <w:sz w:val="24"/>
          <w:szCs w:val="24"/>
        </w:rPr>
        <w:t>[…] we have a log fire and we are getting a log fire and how actually they’re probably super inefficient aren’t they in heating a room</w:t>
      </w:r>
      <w:r>
        <w:rPr>
          <w:rFonts w:ascii="Times New Roman" w:hAnsi="Times New Roman" w:cs="Times New Roman"/>
          <w:iCs/>
          <w:sz w:val="24"/>
          <w:szCs w:val="24"/>
        </w:rPr>
        <w:t xml:space="preserve">? </w:t>
      </w:r>
      <w:r w:rsidRPr="00745DA3">
        <w:rPr>
          <w:rFonts w:ascii="Times New Roman" w:hAnsi="Times New Roman" w:cs="Times New Roman"/>
          <w:iCs/>
          <w:sz w:val="24"/>
          <w:szCs w:val="24"/>
        </w:rPr>
        <w:t xml:space="preserve">[…] we’ve put massive radiators in our new house cos its really Victorian, tall ceilings, and so we just don’t need a wood burner to be on at any point but actually it’ll sort of make the </w:t>
      </w:r>
      <w:proofErr w:type="gramStart"/>
      <w:r w:rsidRPr="00745DA3">
        <w:rPr>
          <w:rFonts w:ascii="Times New Roman" w:hAnsi="Times New Roman" w:cs="Times New Roman"/>
          <w:iCs/>
          <w:sz w:val="24"/>
          <w:szCs w:val="24"/>
        </w:rPr>
        <w:t xml:space="preserve">room </w:t>
      </w:r>
      <w:r>
        <w:rPr>
          <w:rFonts w:ascii="Times New Roman" w:hAnsi="Times New Roman" w:cs="Times New Roman"/>
          <w:iCs/>
          <w:sz w:val="24"/>
          <w:szCs w:val="24"/>
        </w:rPr>
        <w:t xml:space="preserve"> [</w:t>
      </w:r>
      <w:proofErr w:type="gramEnd"/>
      <w:r>
        <w:rPr>
          <w:rFonts w:ascii="Times New Roman" w:hAnsi="Times New Roman" w:cs="Times New Roman"/>
          <w:iCs/>
          <w:sz w:val="24"/>
          <w:szCs w:val="24"/>
        </w:rPr>
        <w:t>…].</w:t>
      </w:r>
    </w:p>
    <w:p w14:paraId="2A119CCD" w14:textId="77777777" w:rsidR="004D1027" w:rsidRPr="00745DA3" w:rsidRDefault="004D1027" w:rsidP="00A90AF1">
      <w:pPr>
        <w:spacing w:after="0" w:line="480" w:lineRule="auto"/>
        <w:rPr>
          <w:rFonts w:ascii="Times New Roman" w:hAnsi="Times New Roman" w:cs="Times New Roman"/>
          <w:sz w:val="24"/>
          <w:szCs w:val="24"/>
        </w:rPr>
      </w:pPr>
    </w:p>
    <w:p w14:paraId="00B92CEF" w14:textId="0A2C4A85"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contribution of the fireplaces to household </w:t>
      </w:r>
      <w:r w:rsidRPr="00745DA3">
        <w:rPr>
          <w:rFonts w:ascii="Times New Roman" w:hAnsi="Times New Roman" w:cs="Times New Roman"/>
          <w:sz w:val="24"/>
          <w:szCs w:val="24"/>
        </w:rPr>
        <w:t xml:space="preserve">ambience </w:t>
      </w:r>
      <w:r>
        <w:rPr>
          <w:rFonts w:ascii="Times New Roman" w:hAnsi="Times New Roman" w:cs="Times New Roman"/>
          <w:sz w:val="24"/>
          <w:szCs w:val="24"/>
        </w:rPr>
        <w:t xml:space="preserve">had decisively shaped </w:t>
      </w:r>
      <w:r w:rsidRPr="00745DA3">
        <w:rPr>
          <w:rFonts w:ascii="Times New Roman" w:hAnsi="Times New Roman" w:cs="Times New Roman"/>
          <w:sz w:val="24"/>
          <w:szCs w:val="24"/>
        </w:rPr>
        <w:t xml:space="preserve">choices about heating and energy use </w:t>
      </w:r>
      <w:r>
        <w:rPr>
          <w:rFonts w:ascii="Times New Roman" w:hAnsi="Times New Roman" w:cs="Times New Roman"/>
          <w:sz w:val="24"/>
          <w:szCs w:val="24"/>
        </w:rPr>
        <w:t xml:space="preserve">in the face of pragmatic considerations. Together with the patio heaters, the open fireplaces embodied for </w:t>
      </w:r>
      <w:r w:rsidRPr="00745DA3">
        <w:rPr>
          <w:rFonts w:ascii="Times New Roman" w:hAnsi="Times New Roman" w:cs="Times New Roman"/>
          <w:sz w:val="24"/>
          <w:szCs w:val="24"/>
        </w:rPr>
        <w:t xml:space="preserve">Lucy a kind of congruence between </w:t>
      </w:r>
      <w:r w:rsidR="00CB2E49">
        <w:rPr>
          <w:rFonts w:ascii="Times New Roman" w:hAnsi="Times New Roman" w:cs="Times New Roman"/>
          <w:sz w:val="24"/>
          <w:szCs w:val="24"/>
        </w:rPr>
        <w:t>(</w:t>
      </w:r>
      <w:r w:rsidR="00520B8C">
        <w:rPr>
          <w:rFonts w:ascii="Times New Roman" w:hAnsi="Times New Roman" w:cs="Times New Roman"/>
          <w:sz w:val="24"/>
          <w:szCs w:val="24"/>
        </w:rPr>
        <w:t>relocated</w:t>
      </w:r>
      <w:r w:rsidR="00CB2E49">
        <w:rPr>
          <w:rFonts w:ascii="Times New Roman" w:hAnsi="Times New Roman" w:cs="Times New Roman"/>
          <w:sz w:val="24"/>
          <w:szCs w:val="24"/>
        </w:rPr>
        <w:t>)</w:t>
      </w:r>
      <w:r w:rsidR="00520B8C">
        <w:rPr>
          <w:rFonts w:ascii="Times New Roman" w:hAnsi="Times New Roman" w:cs="Times New Roman"/>
          <w:sz w:val="24"/>
          <w:szCs w:val="24"/>
        </w:rPr>
        <w:t xml:space="preserve"> </w:t>
      </w:r>
      <w:r w:rsidRPr="00745DA3">
        <w:rPr>
          <w:rFonts w:ascii="Times New Roman" w:hAnsi="Times New Roman" w:cs="Times New Roman"/>
          <w:sz w:val="24"/>
          <w:szCs w:val="24"/>
        </w:rPr>
        <w:t xml:space="preserve">house and self </w:t>
      </w:r>
      <w:r w:rsidRPr="00745DA3">
        <w:rPr>
          <w:rFonts w:ascii="Times New Roman" w:hAnsi="Times New Roman" w:cs="Times New Roman"/>
          <w:noProof/>
          <w:sz w:val="24"/>
          <w:szCs w:val="24"/>
        </w:rPr>
        <w:t>(Giuliani, 1991)</w:t>
      </w:r>
      <w:r>
        <w:rPr>
          <w:rFonts w:ascii="Times New Roman" w:hAnsi="Times New Roman" w:cs="Times New Roman"/>
          <w:sz w:val="24"/>
          <w:szCs w:val="24"/>
        </w:rPr>
        <w:t xml:space="preserve">, between </w:t>
      </w:r>
      <w:r w:rsidR="008E0D61">
        <w:rPr>
          <w:rFonts w:ascii="Times New Roman" w:hAnsi="Times New Roman" w:cs="Times New Roman"/>
          <w:sz w:val="24"/>
          <w:szCs w:val="24"/>
        </w:rPr>
        <w:t xml:space="preserve">a </w:t>
      </w:r>
      <w:r>
        <w:rPr>
          <w:rFonts w:ascii="Times New Roman" w:hAnsi="Times New Roman" w:cs="Times New Roman"/>
          <w:sz w:val="24"/>
          <w:szCs w:val="24"/>
        </w:rPr>
        <w:t xml:space="preserve">warm, welcoming home and the friend and hostess eager to re-affirm old relationships on the far side of a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w:t>
      </w:r>
      <w:r w:rsidRPr="00745DA3">
        <w:rPr>
          <w:rFonts w:ascii="Times New Roman" w:hAnsi="Times New Roman" w:cs="Times New Roman"/>
          <w:sz w:val="24"/>
          <w:szCs w:val="24"/>
        </w:rPr>
        <w:t xml:space="preserve">. </w:t>
      </w:r>
    </w:p>
    <w:p w14:paraId="5AFD72BD" w14:textId="77777777" w:rsidR="001B2B74" w:rsidRDefault="001B2B74" w:rsidP="00A90AF1">
      <w:pPr>
        <w:spacing w:after="0" w:line="480" w:lineRule="auto"/>
        <w:rPr>
          <w:rFonts w:ascii="Times New Roman" w:hAnsi="Times New Roman" w:cs="Times New Roman"/>
          <w:sz w:val="24"/>
          <w:szCs w:val="24"/>
        </w:rPr>
      </w:pPr>
    </w:p>
    <w:p w14:paraId="1DA0D853" w14:textId="77777777" w:rsidR="0005560E"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story Lucy tells is one in which ‘higher’ values are being realised through the planned remodelling of family life, a voluntary,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xml:space="preserve"> transition that begins with leaving the city and ends with a higher quality of life in the countryside. At the same time, this re-integrative phase appears unresolved, containing tensions created by the position of energy use practices in her narrative. The </w:t>
      </w:r>
      <w:r w:rsidR="00B7555C">
        <w:rPr>
          <w:rFonts w:ascii="Times New Roman" w:hAnsi="Times New Roman" w:cs="Times New Roman"/>
          <w:sz w:val="24"/>
          <w:szCs w:val="24"/>
        </w:rPr>
        <w:t xml:space="preserve">partially </w:t>
      </w:r>
      <w:r>
        <w:rPr>
          <w:rFonts w:ascii="Times New Roman" w:hAnsi="Times New Roman" w:cs="Times New Roman"/>
          <w:sz w:val="24"/>
          <w:szCs w:val="24"/>
        </w:rPr>
        <w:t xml:space="preserve">re-built </w:t>
      </w:r>
      <w:r w:rsidR="002208EB">
        <w:rPr>
          <w:rFonts w:ascii="Times New Roman" w:hAnsi="Times New Roman" w:cs="Times New Roman"/>
          <w:sz w:val="24"/>
          <w:szCs w:val="24"/>
        </w:rPr>
        <w:t xml:space="preserve">individual </w:t>
      </w:r>
      <w:r>
        <w:rPr>
          <w:rFonts w:ascii="Times New Roman" w:hAnsi="Times New Roman" w:cs="Times New Roman"/>
          <w:sz w:val="24"/>
          <w:szCs w:val="24"/>
        </w:rPr>
        <w:t>identity she describes</w:t>
      </w:r>
      <w:r w:rsidR="00B7555C">
        <w:rPr>
          <w:rFonts w:ascii="Times New Roman" w:hAnsi="Times New Roman" w:cs="Times New Roman"/>
          <w:sz w:val="24"/>
          <w:szCs w:val="24"/>
        </w:rPr>
        <w:t xml:space="preserve"> is one that</w:t>
      </w:r>
      <w:r>
        <w:rPr>
          <w:rFonts w:ascii="Times New Roman" w:hAnsi="Times New Roman" w:cs="Times New Roman"/>
          <w:sz w:val="24"/>
          <w:szCs w:val="24"/>
        </w:rPr>
        <w:t xml:space="preserve"> focuse</w:t>
      </w:r>
      <w:r w:rsidR="00B7555C">
        <w:rPr>
          <w:rFonts w:ascii="Times New Roman" w:hAnsi="Times New Roman" w:cs="Times New Roman"/>
          <w:sz w:val="24"/>
          <w:szCs w:val="24"/>
        </w:rPr>
        <w:t>s</w:t>
      </w:r>
      <w:r>
        <w:rPr>
          <w:rFonts w:ascii="Times New Roman" w:hAnsi="Times New Roman" w:cs="Times New Roman"/>
          <w:sz w:val="24"/>
          <w:szCs w:val="24"/>
        </w:rPr>
        <w:t xml:space="preserve"> on the aesthetic and ethical values of homeliness and friendship</w:t>
      </w:r>
      <w:r w:rsidR="00B7555C">
        <w:rPr>
          <w:rFonts w:ascii="Times New Roman" w:hAnsi="Times New Roman" w:cs="Times New Roman"/>
          <w:sz w:val="24"/>
          <w:szCs w:val="24"/>
        </w:rPr>
        <w:t xml:space="preserve"> (as opposed to, say, her perspective on her role within the family). But these values then come into</w:t>
      </w:r>
      <w:r>
        <w:rPr>
          <w:rFonts w:ascii="Times New Roman" w:hAnsi="Times New Roman" w:cs="Times New Roman"/>
          <w:sz w:val="24"/>
          <w:szCs w:val="24"/>
        </w:rPr>
        <w:t xml:space="preserve"> conflict with certain of her more pragmatic and long-standing values. Higher energy use</w:t>
      </w:r>
      <w:r w:rsidRPr="00745DA3">
        <w:rPr>
          <w:rFonts w:ascii="Times New Roman" w:hAnsi="Times New Roman" w:cs="Times New Roman"/>
          <w:sz w:val="24"/>
          <w:szCs w:val="24"/>
        </w:rPr>
        <w:t xml:space="preserve">, Lucy insists, does not </w:t>
      </w:r>
      <w:r>
        <w:rPr>
          <w:rFonts w:ascii="Times New Roman" w:hAnsi="Times New Roman" w:cs="Times New Roman"/>
          <w:sz w:val="24"/>
          <w:szCs w:val="24"/>
        </w:rPr>
        <w:t xml:space="preserve">make her feel something like either guilt or shame. </w:t>
      </w:r>
    </w:p>
    <w:p w14:paraId="5AC9CF2F" w14:textId="77777777" w:rsidR="0005560E" w:rsidRDefault="0005560E" w:rsidP="00A90AF1">
      <w:pPr>
        <w:spacing w:after="0" w:line="480" w:lineRule="auto"/>
        <w:rPr>
          <w:rFonts w:ascii="Times New Roman" w:hAnsi="Times New Roman" w:cs="Times New Roman"/>
          <w:sz w:val="24"/>
          <w:szCs w:val="24"/>
        </w:rPr>
      </w:pPr>
    </w:p>
    <w:p w14:paraId="4827930E" w14:textId="3E97A60B"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On the one hand, she actively denies the presence of any moral conflict between her values of wise management and those of homeliness and ‘quality of life</w:t>
      </w:r>
      <w:r w:rsidR="00FA0EFF">
        <w:rPr>
          <w:rFonts w:ascii="Times New Roman" w:hAnsi="Times New Roman" w:cs="Times New Roman"/>
          <w:sz w:val="24"/>
          <w:szCs w:val="24"/>
        </w:rPr>
        <w:t>,</w:t>
      </w:r>
      <w:r>
        <w:rPr>
          <w:rFonts w:ascii="Times New Roman" w:hAnsi="Times New Roman" w:cs="Times New Roman"/>
          <w:sz w:val="24"/>
          <w:szCs w:val="24"/>
        </w:rPr>
        <w:t xml:space="preserve">’ despite the increasing cost of heating the house. On the other, she insists (while talking about her wood fires) that </w:t>
      </w:r>
      <w:r w:rsidRPr="00745DA3">
        <w:rPr>
          <w:rFonts w:ascii="Times New Roman" w:hAnsi="Times New Roman" w:cs="Times New Roman"/>
          <w:sz w:val="24"/>
          <w:szCs w:val="24"/>
        </w:rPr>
        <w:t xml:space="preserve">the household’s level of consumption is </w:t>
      </w:r>
      <w:r>
        <w:rPr>
          <w:rFonts w:ascii="Times New Roman" w:hAnsi="Times New Roman" w:cs="Times New Roman"/>
          <w:sz w:val="24"/>
          <w:szCs w:val="24"/>
        </w:rPr>
        <w:t xml:space="preserve">effectively normative for the community: </w:t>
      </w:r>
      <w:r w:rsidRPr="00745DA3">
        <w:rPr>
          <w:rFonts w:ascii="Times New Roman" w:hAnsi="Times New Roman" w:cs="Times New Roman"/>
          <w:sz w:val="24"/>
          <w:szCs w:val="24"/>
        </w:rPr>
        <w:t>‘</w:t>
      </w:r>
      <w:r>
        <w:rPr>
          <w:rFonts w:ascii="Times New Roman" w:hAnsi="Times New Roman" w:cs="Times New Roman"/>
          <w:sz w:val="24"/>
          <w:szCs w:val="24"/>
        </w:rPr>
        <w:t xml:space="preserve">it’s </w:t>
      </w:r>
      <w:r w:rsidRPr="00745DA3">
        <w:rPr>
          <w:rFonts w:ascii="Times New Roman" w:hAnsi="Times New Roman" w:cs="Times New Roman"/>
          <w:sz w:val="24"/>
          <w:szCs w:val="24"/>
        </w:rPr>
        <w:t>fairly typical, everyone’s got a couple of cars, everyone’s you know got wood burning stoves’.</w:t>
      </w:r>
      <w:r>
        <w:rPr>
          <w:rFonts w:ascii="Times New Roman" w:hAnsi="Times New Roman" w:cs="Times New Roman"/>
          <w:sz w:val="24"/>
          <w:szCs w:val="24"/>
        </w:rPr>
        <w:t xml:space="preserve"> </w:t>
      </w:r>
    </w:p>
    <w:p w14:paraId="31414F96" w14:textId="77777777" w:rsidR="001B2B74" w:rsidRDefault="001B2B74" w:rsidP="00A90AF1">
      <w:pPr>
        <w:spacing w:after="0" w:line="480" w:lineRule="auto"/>
        <w:rPr>
          <w:rFonts w:ascii="Times New Roman" w:hAnsi="Times New Roman" w:cs="Times New Roman"/>
          <w:sz w:val="24"/>
          <w:szCs w:val="24"/>
        </w:rPr>
      </w:pPr>
    </w:p>
    <w:p w14:paraId="3196FC9E" w14:textId="60BF9241"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Her attempts to resolve tensions within the story lead her back to emphasize her actively chosen vision of a ‘good life</w:t>
      </w:r>
      <w:r w:rsidR="00FA0EFF">
        <w:rPr>
          <w:rFonts w:ascii="Times New Roman" w:hAnsi="Times New Roman" w:cs="Times New Roman"/>
          <w:sz w:val="24"/>
          <w:szCs w:val="24"/>
        </w:rPr>
        <w:t>,</w:t>
      </w:r>
      <w:r>
        <w:rPr>
          <w:rFonts w:ascii="Times New Roman" w:hAnsi="Times New Roman" w:cs="Times New Roman"/>
          <w:sz w:val="24"/>
          <w:szCs w:val="24"/>
        </w:rPr>
        <w:t>’</w:t>
      </w:r>
      <w:r w:rsidR="00FA0EFF">
        <w:rPr>
          <w:rFonts w:ascii="Times New Roman" w:hAnsi="Times New Roman" w:cs="Times New Roman"/>
          <w:sz w:val="24"/>
          <w:szCs w:val="24"/>
        </w:rPr>
        <w:t xml:space="preserve"> </w:t>
      </w:r>
      <w:r w:rsidR="003427F6">
        <w:rPr>
          <w:rFonts w:ascii="Times New Roman" w:hAnsi="Times New Roman" w:cs="Times New Roman"/>
          <w:sz w:val="24"/>
          <w:szCs w:val="24"/>
        </w:rPr>
        <w:t>the identity associated with it,</w:t>
      </w:r>
      <w:r>
        <w:rPr>
          <w:rFonts w:ascii="Times New Roman" w:hAnsi="Times New Roman" w:cs="Times New Roman"/>
          <w:sz w:val="24"/>
          <w:szCs w:val="24"/>
        </w:rPr>
        <w:t xml:space="preserve"> and the practices of hospitality central to it. These have led the family to adopt practices that she finds hard to integrate with her sense of being a ‘wise manager’. </w:t>
      </w:r>
      <w:r w:rsidR="003427F6">
        <w:rPr>
          <w:rFonts w:ascii="Times New Roman" w:hAnsi="Times New Roman" w:cs="Times New Roman"/>
          <w:sz w:val="24"/>
          <w:szCs w:val="24"/>
        </w:rPr>
        <w:t xml:space="preserve">She acknowledges the existence of tensions between these identities </w:t>
      </w:r>
      <w:r>
        <w:rPr>
          <w:rFonts w:ascii="Times New Roman" w:hAnsi="Times New Roman" w:cs="Times New Roman"/>
          <w:sz w:val="24"/>
          <w:szCs w:val="24"/>
        </w:rPr>
        <w:t xml:space="preserve">in her </w:t>
      </w:r>
      <w:r w:rsidR="003427F6">
        <w:rPr>
          <w:rFonts w:ascii="Times New Roman" w:hAnsi="Times New Roman" w:cs="Times New Roman"/>
          <w:sz w:val="24"/>
          <w:szCs w:val="24"/>
        </w:rPr>
        <w:t xml:space="preserve">final </w:t>
      </w:r>
      <w:r>
        <w:rPr>
          <w:rFonts w:ascii="Times New Roman" w:hAnsi="Times New Roman" w:cs="Times New Roman"/>
          <w:sz w:val="24"/>
          <w:szCs w:val="24"/>
        </w:rPr>
        <w:t xml:space="preserve">statement about the patio heater ‘we know it’s bad, but we’re still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use it’.</w:t>
      </w:r>
      <w:r w:rsidR="003427F6">
        <w:rPr>
          <w:rFonts w:ascii="Times New Roman" w:hAnsi="Times New Roman" w:cs="Times New Roman"/>
          <w:sz w:val="24"/>
          <w:szCs w:val="24"/>
        </w:rPr>
        <w:t xml:space="preserve"> Here, she adds to her </w:t>
      </w:r>
      <w:r w:rsidR="00A039AD">
        <w:rPr>
          <w:rFonts w:ascii="Times New Roman" w:hAnsi="Times New Roman" w:cs="Times New Roman"/>
          <w:sz w:val="24"/>
          <w:szCs w:val="24"/>
        </w:rPr>
        <w:t>story</w:t>
      </w:r>
      <w:r w:rsidR="003427F6">
        <w:rPr>
          <w:rFonts w:ascii="Times New Roman" w:hAnsi="Times New Roman" w:cs="Times New Roman"/>
          <w:sz w:val="24"/>
          <w:szCs w:val="24"/>
        </w:rPr>
        <w:t xml:space="preserve"> of change a defensive disavowal that cuts through the Gordian knot of tensions at a stroke, providing a narrative resolution of a moral conflict </w:t>
      </w:r>
      <w:r w:rsidR="00BF10AB">
        <w:rPr>
          <w:rFonts w:ascii="Times New Roman" w:hAnsi="Times New Roman" w:cs="Times New Roman"/>
          <w:sz w:val="24"/>
          <w:szCs w:val="24"/>
        </w:rPr>
        <w:t>that</w:t>
      </w:r>
      <w:r w:rsidR="003427F6">
        <w:rPr>
          <w:rFonts w:ascii="Times New Roman" w:hAnsi="Times New Roman" w:cs="Times New Roman"/>
          <w:sz w:val="24"/>
          <w:szCs w:val="24"/>
        </w:rPr>
        <w:t xml:space="preserve"> nonetheless preserves the tensions between practices and identities within it. </w:t>
      </w:r>
    </w:p>
    <w:p w14:paraId="08660C0C" w14:textId="77777777" w:rsidR="004D1027" w:rsidRDefault="004D1027" w:rsidP="00A90AF1">
      <w:pPr>
        <w:spacing w:after="0" w:line="480" w:lineRule="auto"/>
        <w:rPr>
          <w:rFonts w:ascii="Times New Roman" w:hAnsi="Times New Roman" w:cs="Times New Roman"/>
          <w:sz w:val="24"/>
          <w:szCs w:val="24"/>
        </w:rPr>
      </w:pPr>
    </w:p>
    <w:p w14:paraId="4DE8E93F" w14:textId="77777777" w:rsidR="004D1027" w:rsidRPr="00745DA3" w:rsidRDefault="004D1027" w:rsidP="00A90AF1">
      <w:pPr>
        <w:pStyle w:val="Heading4"/>
        <w:spacing w:line="480" w:lineRule="auto"/>
      </w:pPr>
      <w:r>
        <w:lastRenderedPageBreak/>
        <w:t>‘I’ve decided it’s best to be confused’</w:t>
      </w:r>
    </w:p>
    <w:p w14:paraId="7B48FB43" w14:textId="359C2E5D" w:rsidR="004D1027" w:rsidRDefault="004D1027" w:rsidP="00A90AF1">
      <w:pPr>
        <w:spacing w:after="0" w:line="480" w:lineRule="auto"/>
        <w:rPr>
          <w:rFonts w:ascii="Times New Roman" w:hAnsi="Times New Roman" w:cs="Times New Roman"/>
          <w:sz w:val="24"/>
          <w:szCs w:val="24"/>
        </w:rPr>
      </w:pPr>
      <w:r w:rsidRPr="00745DA3">
        <w:rPr>
          <w:rFonts w:ascii="Times New Roman" w:hAnsi="Times New Roman" w:cs="Times New Roman"/>
          <w:sz w:val="24"/>
          <w:szCs w:val="24"/>
        </w:rPr>
        <w:t>Graham, his partner Laura and school-age children moved in 2009 to the Lammas/</w:t>
      </w:r>
      <w:proofErr w:type="spellStart"/>
      <w:r w:rsidRPr="00745DA3">
        <w:rPr>
          <w:rFonts w:ascii="Times New Roman" w:hAnsi="Times New Roman" w:cs="Times New Roman"/>
          <w:sz w:val="24"/>
          <w:szCs w:val="24"/>
        </w:rPr>
        <w:t>Tir</w:t>
      </w:r>
      <w:proofErr w:type="spellEnd"/>
      <w:r w:rsidRPr="00745DA3">
        <w:rPr>
          <w:rFonts w:ascii="Times New Roman" w:hAnsi="Times New Roman" w:cs="Times New Roman"/>
          <w:sz w:val="24"/>
          <w:szCs w:val="24"/>
        </w:rPr>
        <w:t>-y-</w:t>
      </w:r>
      <w:proofErr w:type="spellStart"/>
      <w:r w:rsidRPr="00745DA3">
        <w:rPr>
          <w:rFonts w:ascii="Times New Roman" w:hAnsi="Times New Roman" w:cs="Times New Roman"/>
          <w:sz w:val="24"/>
          <w:szCs w:val="24"/>
        </w:rPr>
        <w:t>Gafel</w:t>
      </w:r>
      <w:proofErr w:type="spellEnd"/>
      <w:r w:rsidRPr="00745DA3">
        <w:rPr>
          <w:rFonts w:ascii="Times New Roman" w:hAnsi="Times New Roman" w:cs="Times New Roman"/>
          <w:sz w:val="24"/>
          <w:szCs w:val="24"/>
        </w:rPr>
        <w:t xml:space="preserve"> </w:t>
      </w:r>
      <w:proofErr w:type="spellStart"/>
      <w:r w:rsidRPr="00745DA3">
        <w:rPr>
          <w:rFonts w:ascii="Times New Roman" w:hAnsi="Times New Roman" w:cs="Times New Roman"/>
          <w:sz w:val="24"/>
          <w:szCs w:val="24"/>
        </w:rPr>
        <w:t>ecovillage</w:t>
      </w:r>
      <w:proofErr w:type="spellEnd"/>
      <w:r w:rsidRPr="00745DA3">
        <w:rPr>
          <w:rFonts w:ascii="Times New Roman" w:hAnsi="Times New Roman" w:cs="Times New Roman"/>
          <w:sz w:val="24"/>
          <w:szCs w:val="24"/>
        </w:rPr>
        <w:t xml:space="preserve"> in Pembrokeshire. Ecovillage residents are living off-grid, </w:t>
      </w:r>
      <w:r>
        <w:rPr>
          <w:rFonts w:ascii="Times New Roman" w:hAnsi="Times New Roman" w:cs="Times New Roman"/>
          <w:sz w:val="24"/>
          <w:szCs w:val="24"/>
        </w:rPr>
        <w:t xml:space="preserve">have built their own homes, </w:t>
      </w:r>
      <w:r w:rsidRPr="00745DA3">
        <w:rPr>
          <w:rFonts w:ascii="Times New Roman" w:hAnsi="Times New Roman" w:cs="Times New Roman"/>
          <w:sz w:val="24"/>
          <w:szCs w:val="24"/>
        </w:rPr>
        <w:t xml:space="preserve">and have land-based livelihoods. The site is unique as the first of its kind in the UK to receive planning permission, </w:t>
      </w:r>
      <w:r w:rsidR="0005560E">
        <w:rPr>
          <w:rFonts w:ascii="Times New Roman" w:hAnsi="Times New Roman" w:cs="Times New Roman"/>
          <w:sz w:val="24"/>
          <w:szCs w:val="24"/>
        </w:rPr>
        <w:t xml:space="preserve">on condition that </w:t>
      </w:r>
      <w:r w:rsidRPr="00745DA3">
        <w:rPr>
          <w:rFonts w:ascii="Times New Roman" w:hAnsi="Times New Roman" w:cs="Times New Roman"/>
          <w:sz w:val="24"/>
          <w:szCs w:val="24"/>
        </w:rPr>
        <w:t xml:space="preserve">residents meet 75% of their basic needs from the land within 5 years. </w:t>
      </w:r>
      <w:r>
        <w:rPr>
          <w:rFonts w:ascii="Times New Roman" w:hAnsi="Times New Roman" w:cs="Times New Roman"/>
          <w:sz w:val="24"/>
          <w:szCs w:val="24"/>
        </w:rPr>
        <w:t xml:space="preserve">The transition to living at Lammas is, like that undergone by Lucy’s family, voluntary in nature and driven by the conscious assertion of particular values. The transition is also somewhat open-ended, with residents seeing the end (completion and purpose) of the transition period as achieving a stable way of life that is more sustainable than the ‘mainstream’. The end of this period was expected to </w:t>
      </w:r>
      <w:r w:rsidR="002208EB">
        <w:rPr>
          <w:rFonts w:ascii="Times New Roman" w:hAnsi="Times New Roman" w:cs="Times New Roman"/>
          <w:sz w:val="24"/>
          <w:szCs w:val="24"/>
        </w:rPr>
        <w:t>arrive with</w:t>
      </w:r>
      <w:r>
        <w:rPr>
          <w:rFonts w:ascii="Times New Roman" w:hAnsi="Times New Roman" w:cs="Times New Roman"/>
          <w:sz w:val="24"/>
          <w:szCs w:val="24"/>
        </w:rPr>
        <w:t xml:space="preserve"> the achievement of particular milestones, such as the setting up of community hydropower. At the same time, a clearer endpoint is provided by the terms of planning permission (which set out the 75% demand).</w:t>
      </w:r>
    </w:p>
    <w:p w14:paraId="39DC3054" w14:textId="77777777" w:rsidR="001B2B74" w:rsidRDefault="001B2B74" w:rsidP="00A90AF1">
      <w:pPr>
        <w:spacing w:after="0" w:line="480" w:lineRule="auto"/>
        <w:rPr>
          <w:rFonts w:ascii="Times New Roman" w:hAnsi="Times New Roman" w:cs="Times New Roman"/>
          <w:sz w:val="24"/>
          <w:szCs w:val="24"/>
        </w:rPr>
      </w:pPr>
    </w:p>
    <w:p w14:paraId="4F36CB13" w14:textId="77777777" w:rsidR="004D1027" w:rsidRPr="00745DA3" w:rsidRDefault="004D1027" w:rsidP="00A90AF1">
      <w:pPr>
        <w:spacing w:after="0" w:line="480" w:lineRule="auto"/>
        <w:rPr>
          <w:rFonts w:ascii="Times New Roman" w:hAnsi="Times New Roman" w:cs="Times New Roman"/>
          <w:sz w:val="24"/>
          <w:szCs w:val="24"/>
        </w:rPr>
      </w:pPr>
      <w:r w:rsidRPr="00745DA3">
        <w:rPr>
          <w:rFonts w:ascii="Times New Roman" w:hAnsi="Times New Roman" w:cs="Times New Roman"/>
          <w:sz w:val="24"/>
          <w:szCs w:val="24"/>
        </w:rPr>
        <w:t xml:space="preserve">Graham </w:t>
      </w:r>
      <w:r>
        <w:rPr>
          <w:rFonts w:ascii="Times New Roman" w:hAnsi="Times New Roman" w:cs="Times New Roman"/>
          <w:sz w:val="24"/>
          <w:szCs w:val="24"/>
        </w:rPr>
        <w:t xml:space="preserve">tells the story of his family’s move from a city home to </w:t>
      </w:r>
      <w:r w:rsidRPr="00745DA3">
        <w:rPr>
          <w:rFonts w:ascii="Times New Roman" w:hAnsi="Times New Roman" w:cs="Times New Roman"/>
          <w:sz w:val="24"/>
          <w:szCs w:val="24"/>
        </w:rPr>
        <w:t>Lammas as a values-driven decision, based on long-shared visions of the future.</w:t>
      </w:r>
    </w:p>
    <w:p w14:paraId="04197977" w14:textId="77777777" w:rsidR="004D1027" w:rsidRPr="00745DA3" w:rsidRDefault="004D1027" w:rsidP="00A90AF1">
      <w:pPr>
        <w:spacing w:after="0" w:line="480" w:lineRule="auto"/>
        <w:rPr>
          <w:rFonts w:ascii="Times New Roman" w:hAnsi="Times New Roman" w:cs="Times New Roman"/>
          <w:sz w:val="24"/>
          <w:szCs w:val="24"/>
        </w:rPr>
      </w:pPr>
    </w:p>
    <w:p w14:paraId="60556A60" w14:textId="77777777" w:rsidR="004D1027" w:rsidRPr="00745DA3" w:rsidRDefault="004D1027" w:rsidP="001B2B74">
      <w:pPr>
        <w:spacing w:after="0" w:line="480" w:lineRule="auto"/>
        <w:ind w:left="567"/>
        <w:rPr>
          <w:rFonts w:ascii="Times New Roman" w:hAnsi="Times New Roman" w:cs="Times New Roman"/>
          <w:iCs/>
          <w:sz w:val="24"/>
          <w:szCs w:val="24"/>
        </w:rPr>
      </w:pPr>
      <w:r w:rsidRPr="00745DA3">
        <w:rPr>
          <w:rFonts w:ascii="Times New Roman" w:hAnsi="Times New Roman" w:cs="Times New Roman"/>
          <w:iCs/>
          <w:sz w:val="24"/>
          <w:szCs w:val="24"/>
        </w:rPr>
        <w:t>I think we always intended to live in a country-</w:t>
      </w:r>
      <w:proofErr w:type="spellStart"/>
      <w:r w:rsidRPr="00745DA3">
        <w:rPr>
          <w:rFonts w:ascii="Times New Roman" w:hAnsi="Times New Roman" w:cs="Times New Roman"/>
          <w:iCs/>
          <w:sz w:val="24"/>
          <w:szCs w:val="24"/>
        </w:rPr>
        <w:t>sidey</w:t>
      </w:r>
      <w:proofErr w:type="spellEnd"/>
      <w:r w:rsidRPr="00745DA3">
        <w:rPr>
          <w:rFonts w:ascii="Times New Roman" w:hAnsi="Times New Roman" w:cs="Times New Roman"/>
          <w:iCs/>
          <w:sz w:val="24"/>
          <w:szCs w:val="24"/>
        </w:rPr>
        <w:t xml:space="preserve"> place, back in a cottage on top of a hill, except with loads of </w:t>
      </w:r>
      <w:proofErr w:type="gramStart"/>
      <w:r w:rsidRPr="00745DA3">
        <w:rPr>
          <w:rFonts w:ascii="Times New Roman" w:hAnsi="Times New Roman" w:cs="Times New Roman"/>
          <w:iCs/>
          <w:sz w:val="24"/>
          <w:szCs w:val="24"/>
        </w:rPr>
        <w:t>kids</w:t>
      </w:r>
      <w:proofErr w:type="gramEnd"/>
      <w:r w:rsidRPr="00745DA3">
        <w:rPr>
          <w:rFonts w:ascii="Times New Roman" w:hAnsi="Times New Roman" w:cs="Times New Roman"/>
          <w:iCs/>
          <w:sz w:val="24"/>
          <w:szCs w:val="24"/>
        </w:rPr>
        <w:t xml:space="preserve"> kind of thing. So we had this plan to do something and that the </w:t>
      </w:r>
      <w:r>
        <w:rPr>
          <w:rFonts w:ascii="Times New Roman" w:hAnsi="Times New Roman" w:cs="Times New Roman"/>
          <w:iCs/>
          <w:sz w:val="24"/>
          <w:szCs w:val="24"/>
        </w:rPr>
        <w:t>[city]</w:t>
      </w:r>
      <w:r w:rsidRPr="00745DA3">
        <w:rPr>
          <w:rFonts w:ascii="Times New Roman" w:hAnsi="Times New Roman" w:cs="Times New Roman"/>
          <w:iCs/>
          <w:sz w:val="24"/>
          <w:szCs w:val="24"/>
        </w:rPr>
        <w:t xml:space="preserve"> 'thing' wasn't 'it’. </w:t>
      </w:r>
    </w:p>
    <w:p w14:paraId="47DEBBCB" w14:textId="77777777" w:rsidR="004D1027" w:rsidRPr="00745DA3" w:rsidRDefault="004D1027" w:rsidP="00A90AF1">
      <w:pPr>
        <w:spacing w:after="0" w:line="480" w:lineRule="auto"/>
        <w:rPr>
          <w:rFonts w:ascii="Times New Roman" w:hAnsi="Times New Roman" w:cs="Times New Roman"/>
          <w:iCs/>
          <w:sz w:val="24"/>
          <w:szCs w:val="24"/>
        </w:rPr>
      </w:pPr>
    </w:p>
    <w:p w14:paraId="46D72932" w14:textId="77777777" w:rsidR="004D1027" w:rsidRDefault="004D1027" w:rsidP="00A90AF1">
      <w:pPr>
        <w:spacing w:after="0" w:line="480" w:lineRule="auto"/>
        <w:rPr>
          <w:rFonts w:ascii="Times New Roman" w:hAnsi="Times New Roman" w:cs="Times New Roman"/>
          <w:sz w:val="24"/>
          <w:szCs w:val="24"/>
        </w:rPr>
      </w:pPr>
      <w:r w:rsidRPr="00745DA3">
        <w:rPr>
          <w:rFonts w:ascii="Times New Roman" w:hAnsi="Times New Roman" w:cs="Times New Roman"/>
          <w:sz w:val="24"/>
          <w:szCs w:val="24"/>
        </w:rPr>
        <w:t xml:space="preserve">This vision was, he suggests, definitive for </w:t>
      </w:r>
      <w:r>
        <w:rPr>
          <w:rFonts w:ascii="Times New Roman" w:hAnsi="Times New Roman" w:cs="Times New Roman"/>
          <w:sz w:val="24"/>
          <w:szCs w:val="24"/>
        </w:rPr>
        <w:t>his wife and himself</w:t>
      </w:r>
      <w:r w:rsidRPr="00745DA3">
        <w:rPr>
          <w:rFonts w:ascii="Times New Roman" w:hAnsi="Times New Roman" w:cs="Times New Roman"/>
          <w:sz w:val="24"/>
          <w:szCs w:val="24"/>
        </w:rPr>
        <w:t xml:space="preserve"> of what a better, and more sustainable life, would look like. Yet the move, Graham felt, was one in which his agency was limited (‘I was just dragged along in the slipstream really. So Laura pioneered the move and I sort of followed’). </w:t>
      </w:r>
      <w:r w:rsidRPr="00477AA4">
        <w:rPr>
          <w:rFonts w:ascii="Times New Roman" w:hAnsi="Times New Roman" w:cs="Times New Roman"/>
          <w:sz w:val="24"/>
          <w:szCs w:val="24"/>
        </w:rPr>
        <w:t xml:space="preserve">In addition, he suggests that due to a long-established sense of being </w:t>
      </w:r>
      <w:r w:rsidRPr="00477AA4">
        <w:rPr>
          <w:rFonts w:ascii="Times New Roman" w:hAnsi="Times New Roman" w:cs="Times New Roman"/>
          <w:sz w:val="24"/>
          <w:szCs w:val="24"/>
        </w:rPr>
        <w:lastRenderedPageBreak/>
        <w:t xml:space="preserve">an ‘outsider’, rooted in the ‘oddness’ of his </w:t>
      </w:r>
      <w:r>
        <w:rPr>
          <w:rFonts w:ascii="Times New Roman" w:hAnsi="Times New Roman" w:cs="Times New Roman"/>
          <w:sz w:val="24"/>
          <w:szCs w:val="24"/>
        </w:rPr>
        <w:t xml:space="preserve">childhood </w:t>
      </w:r>
      <w:r w:rsidRPr="00477AA4">
        <w:rPr>
          <w:rFonts w:ascii="Times New Roman" w:hAnsi="Times New Roman" w:cs="Times New Roman"/>
          <w:sz w:val="24"/>
          <w:szCs w:val="24"/>
        </w:rPr>
        <w:t xml:space="preserve">family (which followed a different religion to others in the local area, and </w:t>
      </w:r>
      <w:r>
        <w:rPr>
          <w:rFonts w:ascii="Times New Roman" w:hAnsi="Times New Roman" w:cs="Times New Roman"/>
          <w:sz w:val="24"/>
          <w:szCs w:val="24"/>
        </w:rPr>
        <w:t>was</w:t>
      </w:r>
      <w:r w:rsidRPr="00477AA4">
        <w:rPr>
          <w:rFonts w:ascii="Times New Roman" w:hAnsi="Times New Roman" w:cs="Times New Roman"/>
          <w:sz w:val="24"/>
          <w:szCs w:val="24"/>
        </w:rPr>
        <w:t xml:space="preserve"> materially poor), </w:t>
      </w:r>
      <w:r w:rsidRPr="00745DA3">
        <w:rPr>
          <w:rFonts w:ascii="Times New Roman" w:hAnsi="Times New Roman" w:cs="Times New Roman"/>
          <w:sz w:val="24"/>
          <w:szCs w:val="24"/>
        </w:rPr>
        <w:t xml:space="preserve">he felt </w:t>
      </w:r>
      <w:r>
        <w:rPr>
          <w:rFonts w:ascii="Times New Roman" w:hAnsi="Times New Roman" w:cs="Times New Roman"/>
          <w:sz w:val="24"/>
          <w:szCs w:val="24"/>
        </w:rPr>
        <w:t xml:space="preserve">before the move </w:t>
      </w:r>
      <w:r w:rsidRPr="00745DA3">
        <w:rPr>
          <w:rFonts w:ascii="Times New Roman" w:hAnsi="Times New Roman" w:cs="Times New Roman"/>
          <w:sz w:val="24"/>
          <w:szCs w:val="24"/>
        </w:rPr>
        <w:t>a certain scepticism and distance to Lammas as a</w:t>
      </w:r>
      <w:r>
        <w:rPr>
          <w:rFonts w:ascii="Times New Roman" w:hAnsi="Times New Roman" w:cs="Times New Roman"/>
          <w:sz w:val="24"/>
          <w:szCs w:val="24"/>
        </w:rPr>
        <w:t xml:space="preserve"> form of collective living. This scepticism, he reported, lasted through the transition itself</w:t>
      </w:r>
      <w:r w:rsidRPr="00745DA3">
        <w:rPr>
          <w:rFonts w:ascii="Times New Roman" w:hAnsi="Times New Roman" w:cs="Times New Roman"/>
          <w:sz w:val="24"/>
          <w:szCs w:val="24"/>
        </w:rPr>
        <w:t>.</w:t>
      </w:r>
    </w:p>
    <w:p w14:paraId="475443D2" w14:textId="77777777" w:rsidR="001B2B74" w:rsidRDefault="001B2B74" w:rsidP="00A90AF1">
      <w:pPr>
        <w:spacing w:after="0" w:line="480" w:lineRule="auto"/>
        <w:rPr>
          <w:rFonts w:ascii="Times New Roman" w:hAnsi="Times New Roman" w:cs="Times New Roman"/>
          <w:sz w:val="24"/>
          <w:szCs w:val="24"/>
        </w:rPr>
      </w:pPr>
    </w:p>
    <w:p w14:paraId="06BAB545" w14:textId="305AAEA4" w:rsidR="004D1027" w:rsidRDefault="004D1027" w:rsidP="00A90AF1">
      <w:pPr>
        <w:spacing w:after="0" w:line="480" w:lineRule="auto"/>
        <w:rPr>
          <w:rFonts w:ascii="Times New Roman" w:hAnsi="Times New Roman" w:cs="Times New Roman"/>
          <w:iCs/>
          <w:sz w:val="24"/>
          <w:szCs w:val="24"/>
        </w:rPr>
      </w:pPr>
      <w:r>
        <w:rPr>
          <w:rFonts w:ascii="Times New Roman" w:hAnsi="Times New Roman" w:cs="Times New Roman"/>
          <w:sz w:val="24"/>
          <w:szCs w:val="24"/>
        </w:rPr>
        <w:t>As part of the drive to earn 75% of household income from the land, Graham started a business supplying food to restaurants. This experience, he reported, had allowed him to re-discover a sense of agency and associated feelings of guilt about the family’s dependence on tax credits in the absence of income from employment: ‘</w:t>
      </w:r>
      <w:r w:rsidRPr="00063DD1">
        <w:rPr>
          <w:rFonts w:ascii="Times New Roman" w:hAnsi="Times New Roman" w:cs="Times New Roman"/>
          <w:iCs/>
          <w:sz w:val="24"/>
          <w:szCs w:val="24"/>
        </w:rPr>
        <w:t>it feels a bit wrong to be getting more tax credits than you're earning really</w:t>
      </w:r>
      <w:r w:rsidR="00FA0EFF">
        <w:rPr>
          <w:rFonts w:ascii="Times New Roman" w:hAnsi="Times New Roman" w:cs="Times New Roman"/>
          <w:iCs/>
          <w:sz w:val="24"/>
          <w:szCs w:val="24"/>
        </w:rPr>
        <w:t>.</w:t>
      </w:r>
      <w:r>
        <w:rPr>
          <w:rFonts w:ascii="Times New Roman" w:hAnsi="Times New Roman" w:cs="Times New Roman"/>
          <w:iCs/>
          <w:sz w:val="24"/>
          <w:szCs w:val="24"/>
        </w:rPr>
        <w:t>’</w:t>
      </w:r>
    </w:p>
    <w:p w14:paraId="43C8D3B6" w14:textId="77777777" w:rsidR="001B2B74" w:rsidRDefault="001B2B74" w:rsidP="00A90AF1">
      <w:pPr>
        <w:spacing w:after="0" w:line="480" w:lineRule="auto"/>
        <w:rPr>
          <w:rFonts w:ascii="Times New Roman" w:hAnsi="Times New Roman" w:cs="Times New Roman"/>
          <w:iCs/>
          <w:sz w:val="24"/>
          <w:szCs w:val="24"/>
        </w:rPr>
      </w:pPr>
    </w:p>
    <w:p w14:paraId="0A6EB713" w14:textId="25B929E2"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Nonetheless, he also acknowledged other moral difficulties. Graham’s commitment to sustainability was troubled by his feelings about how he had managed to express this commitment, but also about how he was taking care of other commitments. He expresses misgivings, for example, about whether moving to Lammas was the best thing for his children. He was unsure whether how the family is living is genuinely sustainable, and more radically, what would count as evidence for answering this question one way or the other. He represented his ideal of sustainable living as somewhat brittle, wedded to pursuit of consistency in thought and deed, and reported finding himself policing the deviations of his own household and of others from what practices that </w:t>
      </w:r>
      <w:r w:rsidR="0005560E">
        <w:rPr>
          <w:rFonts w:ascii="Times New Roman" w:hAnsi="Times New Roman" w:cs="Times New Roman"/>
          <w:sz w:val="24"/>
          <w:szCs w:val="24"/>
        </w:rPr>
        <w:t xml:space="preserve">he took to symbolize </w:t>
      </w:r>
      <w:r>
        <w:rPr>
          <w:rFonts w:ascii="Times New Roman" w:hAnsi="Times New Roman" w:cs="Times New Roman"/>
          <w:sz w:val="24"/>
          <w:szCs w:val="24"/>
        </w:rPr>
        <w:t xml:space="preserve">low impact living. He found these deviations to be a source of guilt but also, more strongly, of outward-looking shame: </w:t>
      </w:r>
    </w:p>
    <w:p w14:paraId="54721218" w14:textId="77777777" w:rsidR="001B2B74" w:rsidRDefault="001B2B74" w:rsidP="00A90AF1">
      <w:pPr>
        <w:spacing w:after="0" w:line="480" w:lineRule="auto"/>
        <w:rPr>
          <w:rFonts w:ascii="Times New Roman" w:hAnsi="Times New Roman" w:cs="Times New Roman"/>
          <w:sz w:val="24"/>
          <w:szCs w:val="24"/>
        </w:rPr>
      </w:pPr>
    </w:p>
    <w:p w14:paraId="372CF36B" w14:textId="77777777" w:rsidR="004D1027" w:rsidRDefault="004D1027" w:rsidP="001B2B74">
      <w:pPr>
        <w:spacing w:after="0" w:line="480" w:lineRule="auto"/>
        <w:ind w:left="567"/>
        <w:rPr>
          <w:rFonts w:ascii="Times New Roman" w:hAnsi="Times New Roman" w:cs="Times New Roman"/>
          <w:sz w:val="24"/>
          <w:szCs w:val="24"/>
        </w:rPr>
      </w:pPr>
      <w:r w:rsidRPr="00226D2D">
        <w:rPr>
          <w:rFonts w:ascii="Times New Roman" w:hAnsi="Times New Roman" w:cs="Times New Roman"/>
          <w:sz w:val="24"/>
          <w:szCs w:val="24"/>
        </w:rPr>
        <w:t xml:space="preserve">Anything I feel embarrassed about is probably a good marker. So I'm embarrassed about the </w:t>
      </w:r>
      <w:proofErr w:type="spellStart"/>
      <w:r w:rsidRPr="00226D2D">
        <w:rPr>
          <w:rFonts w:ascii="Times New Roman" w:hAnsi="Times New Roman" w:cs="Times New Roman"/>
          <w:sz w:val="24"/>
          <w:szCs w:val="24"/>
        </w:rPr>
        <w:t>polytunnel</w:t>
      </w:r>
      <w:proofErr w:type="spellEnd"/>
      <w:r w:rsidRPr="00226D2D">
        <w:rPr>
          <w:rFonts w:ascii="Times New Roman" w:hAnsi="Times New Roman" w:cs="Times New Roman"/>
          <w:sz w:val="24"/>
          <w:szCs w:val="24"/>
        </w:rPr>
        <w:t xml:space="preserve">, I'm embarrassed about the car, I'm embarrassed about any black </w:t>
      </w:r>
      <w:r w:rsidRPr="00226D2D">
        <w:rPr>
          <w:rFonts w:ascii="Times New Roman" w:hAnsi="Times New Roman" w:cs="Times New Roman"/>
          <w:sz w:val="24"/>
          <w:szCs w:val="24"/>
        </w:rPr>
        <w:lastRenderedPageBreak/>
        <w:t xml:space="preserve">sheets of plastic around and I'm embarrassed by the pond liner. I'm embarrassed about the insulation. Any sheets of plastic or plastic tubes we use in the house I'm embarrassed by. </w:t>
      </w:r>
      <w:r>
        <w:rPr>
          <w:rFonts w:ascii="Times New Roman" w:hAnsi="Times New Roman" w:cs="Times New Roman"/>
          <w:sz w:val="24"/>
          <w:szCs w:val="24"/>
        </w:rPr>
        <w:t>[…]</w:t>
      </w:r>
      <w:r w:rsidRPr="00226D2D">
        <w:rPr>
          <w:rFonts w:ascii="Times New Roman" w:hAnsi="Times New Roman" w:cs="Times New Roman"/>
          <w:sz w:val="24"/>
          <w:szCs w:val="24"/>
        </w:rPr>
        <w:t xml:space="preserve"> </w:t>
      </w:r>
    </w:p>
    <w:p w14:paraId="52831B66" w14:textId="77777777" w:rsidR="004D1027" w:rsidRDefault="004D1027" w:rsidP="00A90AF1">
      <w:pPr>
        <w:spacing w:after="0" w:line="480" w:lineRule="auto"/>
        <w:rPr>
          <w:rFonts w:ascii="Times New Roman" w:hAnsi="Times New Roman" w:cs="Times New Roman"/>
          <w:sz w:val="24"/>
          <w:szCs w:val="24"/>
        </w:rPr>
      </w:pPr>
    </w:p>
    <w:p w14:paraId="0ABEF57E"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He also found himself policing his own ‘judgemental’ attitudes. Ultimately, he says, the impossibility of not deviating from images of what Lammas should be have led him to adopt a different perspective on his guilt and shame.</w:t>
      </w:r>
    </w:p>
    <w:p w14:paraId="5ADCA9A7" w14:textId="77777777" w:rsidR="001B2B74" w:rsidRDefault="001B2B74" w:rsidP="00A90AF1">
      <w:pPr>
        <w:spacing w:after="0" w:line="480" w:lineRule="auto"/>
        <w:rPr>
          <w:rFonts w:ascii="Times New Roman" w:hAnsi="Times New Roman" w:cs="Times New Roman"/>
          <w:sz w:val="24"/>
          <w:szCs w:val="24"/>
        </w:rPr>
      </w:pPr>
    </w:p>
    <w:p w14:paraId="5E65656D" w14:textId="77777777" w:rsidR="004D1027" w:rsidRDefault="004D1027" w:rsidP="001B2B74">
      <w:pPr>
        <w:spacing w:after="0" w:line="480" w:lineRule="auto"/>
        <w:ind w:left="567"/>
        <w:rPr>
          <w:rFonts w:ascii="Times New Roman" w:hAnsi="Times New Roman" w:cs="Times New Roman"/>
          <w:sz w:val="24"/>
          <w:szCs w:val="24"/>
        </w:rPr>
      </w:pPr>
      <w:r w:rsidRPr="00226D2D">
        <w:rPr>
          <w:rFonts w:ascii="Times New Roman" w:hAnsi="Times New Roman" w:cs="Times New Roman"/>
          <w:sz w:val="24"/>
          <w:szCs w:val="24"/>
        </w:rPr>
        <w:t>I've decided it's best to be confused. I always think there's the 'confused' and then there's the 'deluded' who are confused but they think they're not! So they are confused, I acknowledge the confusion and I don't know what I'm doing. But I do carry a lot of guilt you know but at the same time I think, 'I'll just get on wi</w:t>
      </w:r>
      <w:r>
        <w:rPr>
          <w:rFonts w:ascii="Times New Roman" w:hAnsi="Times New Roman" w:cs="Times New Roman"/>
          <w:sz w:val="24"/>
          <w:szCs w:val="24"/>
        </w:rPr>
        <w:t>th it', just try your best.</w:t>
      </w:r>
    </w:p>
    <w:p w14:paraId="72F0E6CE" w14:textId="77777777" w:rsidR="004D1027" w:rsidRDefault="004D1027" w:rsidP="00A90AF1">
      <w:pPr>
        <w:spacing w:after="0" w:line="480" w:lineRule="auto"/>
        <w:rPr>
          <w:rFonts w:ascii="Times New Roman" w:hAnsi="Times New Roman" w:cs="Times New Roman"/>
          <w:sz w:val="24"/>
          <w:szCs w:val="24"/>
        </w:rPr>
      </w:pPr>
    </w:p>
    <w:p w14:paraId="1ED34F5E"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new ‘identity’ </w:t>
      </w:r>
      <w:r w:rsidR="002208EB">
        <w:rPr>
          <w:rFonts w:ascii="Times New Roman" w:hAnsi="Times New Roman" w:cs="Times New Roman"/>
          <w:sz w:val="24"/>
          <w:szCs w:val="24"/>
        </w:rPr>
        <w:t xml:space="preserve">seems </w:t>
      </w:r>
      <w:r>
        <w:rPr>
          <w:rFonts w:ascii="Times New Roman" w:hAnsi="Times New Roman" w:cs="Times New Roman"/>
          <w:sz w:val="24"/>
          <w:szCs w:val="24"/>
        </w:rPr>
        <w:t>to have been adopted precisely to deal with</w:t>
      </w:r>
      <w:r w:rsidR="002208EB">
        <w:rPr>
          <w:rFonts w:ascii="Times New Roman" w:hAnsi="Times New Roman" w:cs="Times New Roman"/>
          <w:sz w:val="24"/>
          <w:szCs w:val="24"/>
        </w:rPr>
        <w:t xml:space="preserve"> </w:t>
      </w:r>
      <w:r>
        <w:rPr>
          <w:rFonts w:ascii="Times New Roman" w:hAnsi="Times New Roman" w:cs="Times New Roman"/>
          <w:sz w:val="24"/>
          <w:szCs w:val="24"/>
        </w:rPr>
        <w:t xml:space="preserve">the moral difficulties and resultant </w:t>
      </w:r>
      <w:r w:rsidR="00B82401">
        <w:rPr>
          <w:rFonts w:ascii="Times New Roman" w:hAnsi="Times New Roman" w:cs="Times New Roman"/>
          <w:sz w:val="24"/>
          <w:szCs w:val="24"/>
        </w:rPr>
        <w:t xml:space="preserve">feelings </w:t>
      </w:r>
      <w:r>
        <w:rPr>
          <w:rFonts w:ascii="Times New Roman" w:hAnsi="Times New Roman" w:cs="Times New Roman"/>
          <w:sz w:val="24"/>
          <w:szCs w:val="24"/>
        </w:rPr>
        <w:t xml:space="preserve">Graham associates with identifying too much with the goals and ideals he takes to be central to Lammas. It is a dynamic condition </w:t>
      </w:r>
      <w:r w:rsidR="002208EB">
        <w:rPr>
          <w:rFonts w:ascii="Times New Roman" w:hAnsi="Times New Roman" w:cs="Times New Roman"/>
          <w:sz w:val="24"/>
          <w:szCs w:val="24"/>
        </w:rPr>
        <w:t xml:space="preserve">that </w:t>
      </w:r>
      <w:r>
        <w:rPr>
          <w:rFonts w:ascii="Times New Roman" w:hAnsi="Times New Roman" w:cs="Times New Roman"/>
          <w:sz w:val="24"/>
          <w:szCs w:val="24"/>
        </w:rPr>
        <w:t>he identifies not with an end-state, but with the achievement of ‘balance’:</w:t>
      </w:r>
    </w:p>
    <w:p w14:paraId="2B989D98" w14:textId="77777777" w:rsidR="004D1027" w:rsidRDefault="004D1027" w:rsidP="00A90AF1">
      <w:pPr>
        <w:spacing w:after="0" w:line="480" w:lineRule="auto"/>
        <w:rPr>
          <w:rFonts w:ascii="Times New Roman" w:hAnsi="Times New Roman" w:cs="Times New Roman"/>
          <w:sz w:val="24"/>
          <w:szCs w:val="24"/>
        </w:rPr>
      </w:pPr>
    </w:p>
    <w:p w14:paraId="18E29EE5" w14:textId="77777777" w:rsidR="004D1027" w:rsidRDefault="004D1027" w:rsidP="001B2B74">
      <w:pPr>
        <w:spacing w:after="0" w:line="480" w:lineRule="auto"/>
        <w:ind w:left="567"/>
        <w:rPr>
          <w:rFonts w:ascii="Times New Roman" w:hAnsi="Times New Roman" w:cs="Times New Roman"/>
          <w:sz w:val="24"/>
          <w:szCs w:val="24"/>
        </w:rPr>
      </w:pPr>
      <w:r w:rsidRPr="005B04A4">
        <w:rPr>
          <w:rFonts w:ascii="Times New Roman" w:hAnsi="Times New Roman" w:cs="Times New Roman"/>
          <w:sz w:val="24"/>
          <w:szCs w:val="24"/>
        </w:rPr>
        <w:t>It’s not so much trajectory that starts off low and it aims higher. It’s not supposed to be on a trajectory of everlasting progress like we are supposed to be living on the land and it just cycles along, and it is the same every year really.</w:t>
      </w:r>
    </w:p>
    <w:p w14:paraId="48F68664" w14:textId="77777777" w:rsidR="004D1027" w:rsidRDefault="004D1027" w:rsidP="00A90AF1">
      <w:pPr>
        <w:spacing w:after="0" w:line="480" w:lineRule="auto"/>
        <w:rPr>
          <w:rFonts w:ascii="Times New Roman" w:hAnsi="Times New Roman" w:cs="Times New Roman"/>
          <w:sz w:val="24"/>
          <w:szCs w:val="24"/>
        </w:rPr>
      </w:pPr>
    </w:p>
    <w:p w14:paraId="348E83F2"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achieve this balance requires the sharing of practical expertise learnt by members of the community through varied past experiences of permaculture, self-building and so on. As such, practices adopted within the community represent imperfect ‘traditions’ formed in a </w:t>
      </w:r>
      <w:r>
        <w:rPr>
          <w:rFonts w:ascii="Times New Roman" w:hAnsi="Times New Roman" w:cs="Times New Roman"/>
          <w:sz w:val="24"/>
          <w:szCs w:val="24"/>
        </w:rPr>
        <w:lastRenderedPageBreak/>
        <w:t>variety of places and communities which are applied, situated and adapted in the context of Lammas, and which provide for Graham a counterweight to his individualised</w:t>
      </w:r>
      <w:r w:rsidR="00F9185D">
        <w:rPr>
          <w:rFonts w:ascii="Times New Roman" w:hAnsi="Times New Roman" w:cs="Times New Roman"/>
          <w:sz w:val="24"/>
          <w:szCs w:val="24"/>
        </w:rPr>
        <w:t xml:space="preserve"> concerns. </w:t>
      </w:r>
    </w:p>
    <w:p w14:paraId="5A6897AE" w14:textId="77777777" w:rsidR="001B2B74" w:rsidRDefault="001B2B74" w:rsidP="00A90AF1">
      <w:pPr>
        <w:spacing w:after="0" w:line="480" w:lineRule="auto"/>
        <w:rPr>
          <w:rFonts w:ascii="Times New Roman" w:hAnsi="Times New Roman" w:cs="Times New Roman"/>
          <w:sz w:val="24"/>
          <w:szCs w:val="24"/>
        </w:rPr>
      </w:pPr>
    </w:p>
    <w:p w14:paraId="798FD3F6" w14:textId="01B35A68"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Graham’s narrative is, like Lucy’s, an example of a voluntary,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xml:space="preserve"> transition, guided by actively chosen values. Here, however, the Lammas community is collectively suspended, to an extent, </w:t>
      </w:r>
      <w:r w:rsidR="002208EB">
        <w:rPr>
          <w:rFonts w:ascii="Times New Roman" w:hAnsi="Times New Roman" w:cs="Times New Roman"/>
          <w:sz w:val="24"/>
          <w:szCs w:val="24"/>
        </w:rPr>
        <w:t xml:space="preserve">within a </w:t>
      </w:r>
      <w:r>
        <w:rPr>
          <w:rFonts w:ascii="Times New Roman" w:hAnsi="Times New Roman" w:cs="Times New Roman"/>
          <w:sz w:val="24"/>
          <w:szCs w:val="24"/>
        </w:rPr>
        <w:t xml:space="preserve">condition of </w:t>
      </w:r>
      <w:proofErr w:type="spellStart"/>
      <w:r>
        <w:rPr>
          <w:rFonts w:ascii="Times New Roman" w:hAnsi="Times New Roman" w:cs="Times New Roman"/>
          <w:sz w:val="24"/>
          <w:szCs w:val="24"/>
        </w:rPr>
        <w:t>liminality</w:t>
      </w:r>
      <w:proofErr w:type="spellEnd"/>
      <w:r w:rsidR="002208EB">
        <w:rPr>
          <w:rFonts w:ascii="Times New Roman" w:hAnsi="Times New Roman" w:cs="Times New Roman"/>
          <w:sz w:val="24"/>
          <w:szCs w:val="24"/>
        </w:rPr>
        <w:t xml:space="preserve"> that is </w:t>
      </w:r>
      <w:r w:rsidR="009654B5">
        <w:rPr>
          <w:rFonts w:ascii="Times New Roman" w:hAnsi="Times New Roman" w:cs="Times New Roman"/>
          <w:sz w:val="24"/>
          <w:szCs w:val="24"/>
        </w:rPr>
        <w:t xml:space="preserve">shared </w:t>
      </w:r>
      <w:r w:rsidR="002208EB">
        <w:rPr>
          <w:rFonts w:ascii="Times New Roman" w:hAnsi="Times New Roman" w:cs="Times New Roman"/>
          <w:sz w:val="24"/>
          <w:szCs w:val="24"/>
        </w:rPr>
        <w:t>uneven</w:t>
      </w:r>
      <w:r w:rsidR="009654B5">
        <w:rPr>
          <w:rFonts w:ascii="Times New Roman" w:hAnsi="Times New Roman" w:cs="Times New Roman"/>
          <w:sz w:val="24"/>
          <w:szCs w:val="24"/>
        </w:rPr>
        <w:t>ly</w:t>
      </w:r>
      <w:r w:rsidR="002208EB">
        <w:rPr>
          <w:rFonts w:ascii="Times New Roman" w:hAnsi="Times New Roman" w:cs="Times New Roman"/>
          <w:sz w:val="24"/>
          <w:szCs w:val="24"/>
        </w:rPr>
        <w:t xml:space="preserve"> across the group</w:t>
      </w:r>
      <w:r>
        <w:rPr>
          <w:rFonts w:ascii="Times New Roman" w:hAnsi="Times New Roman" w:cs="Times New Roman"/>
          <w:sz w:val="24"/>
          <w:szCs w:val="24"/>
        </w:rPr>
        <w:t>. The stage of ‘official’ re-integration (represented by final assessment of the 75% target) remained in the future during the interviews, but other milestones (such as setting up the community’s own micro-hydropower) were passed during this period. More generally, though, questions of collective and individual identity during the transition remain unsettled. Building attachment relationships through mutual assistance and group rituals of celebration (birthdays, solstice and ‘beating the bounds’ festivals) are represented by Graham and others as important for building identity, in addition to the sharing of knowledge about practices for low-impact living originating with other communities of self-builders. There remain, however, no fixed ‘recipes’ for transitioning to a low-impact individual, family or collective identity.</w:t>
      </w:r>
    </w:p>
    <w:p w14:paraId="1DC377D6" w14:textId="77777777" w:rsidR="001B2B74" w:rsidRDefault="001B2B74" w:rsidP="00A90AF1">
      <w:pPr>
        <w:spacing w:after="0" w:line="480" w:lineRule="auto"/>
        <w:rPr>
          <w:rFonts w:ascii="Times New Roman" w:hAnsi="Times New Roman" w:cs="Times New Roman"/>
          <w:sz w:val="24"/>
          <w:szCs w:val="24"/>
        </w:rPr>
      </w:pPr>
    </w:p>
    <w:p w14:paraId="6ED8FCC5" w14:textId="526FA16E"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Amidst this ongoing uncertainty</w:t>
      </w:r>
      <w:r w:rsidR="002208EB">
        <w:rPr>
          <w:rFonts w:ascii="Times New Roman" w:hAnsi="Times New Roman" w:cs="Times New Roman"/>
          <w:sz w:val="24"/>
          <w:szCs w:val="24"/>
        </w:rPr>
        <w:t xml:space="preserve"> and its </w:t>
      </w:r>
      <w:r w:rsidR="00BE0671">
        <w:rPr>
          <w:rFonts w:ascii="Times New Roman" w:hAnsi="Times New Roman" w:cs="Times New Roman"/>
          <w:sz w:val="24"/>
          <w:szCs w:val="24"/>
        </w:rPr>
        <w:t>attend</w:t>
      </w:r>
      <w:r w:rsidR="00B7555C">
        <w:rPr>
          <w:rFonts w:ascii="Times New Roman" w:hAnsi="Times New Roman" w:cs="Times New Roman"/>
          <w:sz w:val="24"/>
          <w:szCs w:val="24"/>
        </w:rPr>
        <w:t>ant</w:t>
      </w:r>
      <w:r w:rsidR="00BE0671">
        <w:rPr>
          <w:rFonts w:ascii="Times New Roman" w:hAnsi="Times New Roman" w:cs="Times New Roman"/>
          <w:sz w:val="24"/>
          <w:szCs w:val="24"/>
        </w:rPr>
        <w:t xml:space="preserve"> </w:t>
      </w:r>
      <w:r w:rsidR="00A35CC2">
        <w:rPr>
          <w:rFonts w:ascii="Times New Roman" w:hAnsi="Times New Roman" w:cs="Times New Roman"/>
          <w:sz w:val="24"/>
          <w:szCs w:val="24"/>
        </w:rPr>
        <w:t>effects</w:t>
      </w:r>
      <w:r>
        <w:rPr>
          <w:rFonts w:ascii="Times New Roman" w:hAnsi="Times New Roman" w:cs="Times New Roman"/>
          <w:sz w:val="24"/>
          <w:szCs w:val="24"/>
        </w:rPr>
        <w:t xml:space="preserve">, Graham finds within his experience what he represents as elements of an emerging identity.  He describes the emergence of this liminal identity through an ironic narrative </w:t>
      </w:r>
      <w:r w:rsidR="009654B5">
        <w:rPr>
          <w:rFonts w:ascii="Times New Roman" w:hAnsi="Times New Roman" w:cs="Times New Roman"/>
          <w:sz w:val="24"/>
          <w:szCs w:val="24"/>
        </w:rPr>
        <w:t>that</w:t>
      </w:r>
      <w:r>
        <w:rPr>
          <w:rFonts w:ascii="Times New Roman" w:hAnsi="Times New Roman" w:cs="Times New Roman"/>
          <w:sz w:val="24"/>
          <w:szCs w:val="24"/>
        </w:rPr>
        <w:t xml:space="preserve"> remains unresolved, in which he sees himself as striving to live up to an ideal through practices that he cannot be sure are those appropriate to the desired, re-integrated identity of a resident of a low-impact community. He finds himself constantly asking whether he is ‘doing the right thing</w:t>
      </w:r>
      <w:r w:rsidR="00A35CC2">
        <w:rPr>
          <w:rFonts w:ascii="Times New Roman" w:hAnsi="Times New Roman" w:cs="Times New Roman"/>
          <w:sz w:val="24"/>
          <w:szCs w:val="24"/>
        </w:rPr>
        <w:t>,</w:t>
      </w:r>
      <w:r>
        <w:rPr>
          <w:rFonts w:ascii="Times New Roman" w:hAnsi="Times New Roman" w:cs="Times New Roman"/>
          <w:sz w:val="24"/>
          <w:szCs w:val="24"/>
        </w:rPr>
        <w:t>’ but then also acknowledges that there is</w:t>
      </w:r>
      <w:r w:rsidR="002208EB">
        <w:rPr>
          <w:rFonts w:ascii="Times New Roman" w:hAnsi="Times New Roman" w:cs="Times New Roman"/>
          <w:sz w:val="24"/>
          <w:szCs w:val="24"/>
        </w:rPr>
        <w:t>, ultimately,</w:t>
      </w:r>
      <w:r>
        <w:rPr>
          <w:rFonts w:ascii="Times New Roman" w:hAnsi="Times New Roman" w:cs="Times New Roman"/>
          <w:sz w:val="24"/>
          <w:szCs w:val="24"/>
        </w:rPr>
        <w:t xml:space="preserve"> no way of knowing. Graham narrates the transition as a progressive odyssey whose future outcome remains uncertain, but which can be imagined as linked to </w:t>
      </w:r>
      <w:r>
        <w:rPr>
          <w:rFonts w:ascii="Times New Roman" w:hAnsi="Times New Roman" w:cs="Times New Roman"/>
          <w:sz w:val="24"/>
          <w:szCs w:val="24"/>
        </w:rPr>
        <w:lastRenderedPageBreak/>
        <w:t xml:space="preserve">cyclical rhythms of inevitably imperfect practices. Participation in these practices establishes participation in a collective condition </w:t>
      </w:r>
      <w:r w:rsidR="002208EB">
        <w:rPr>
          <w:rFonts w:ascii="Times New Roman" w:hAnsi="Times New Roman" w:cs="Times New Roman"/>
          <w:sz w:val="24"/>
          <w:szCs w:val="24"/>
        </w:rPr>
        <w:t>that</w:t>
      </w:r>
      <w:r>
        <w:rPr>
          <w:rFonts w:ascii="Times New Roman" w:hAnsi="Times New Roman" w:cs="Times New Roman"/>
          <w:sz w:val="24"/>
          <w:szCs w:val="24"/>
        </w:rPr>
        <w:t>, while still liminal and ongoing, is valued.</w:t>
      </w:r>
    </w:p>
    <w:p w14:paraId="1565FBF8" w14:textId="77777777" w:rsidR="004D1027" w:rsidRDefault="004D1027" w:rsidP="00A90AF1">
      <w:pPr>
        <w:spacing w:after="0" w:line="480" w:lineRule="auto"/>
        <w:rPr>
          <w:rFonts w:ascii="Times New Roman" w:hAnsi="Times New Roman" w:cs="Times New Roman"/>
          <w:sz w:val="24"/>
          <w:szCs w:val="24"/>
        </w:rPr>
      </w:pPr>
    </w:p>
    <w:p w14:paraId="048009E0" w14:textId="77777777" w:rsidR="004D1027" w:rsidRDefault="004D1027" w:rsidP="00A90AF1">
      <w:pPr>
        <w:pStyle w:val="Heading4"/>
        <w:spacing w:line="480" w:lineRule="auto"/>
      </w:pPr>
      <w:r>
        <w:t>“</w:t>
      </w:r>
      <w:r w:rsidRPr="0042454B">
        <w:t>I really don’t know what the future is going to bring</w:t>
      </w:r>
      <w:r>
        <w:t>”</w:t>
      </w:r>
    </w:p>
    <w:p w14:paraId="3F07935E" w14:textId="77777777" w:rsidR="004D1027" w:rsidRDefault="004D1027" w:rsidP="00A90AF1">
      <w:pPr>
        <w:spacing w:after="0" w:line="480" w:lineRule="auto"/>
        <w:rPr>
          <w:rFonts w:ascii="Times New Roman" w:hAnsi="Times New Roman" w:cs="Times New Roman"/>
          <w:sz w:val="24"/>
          <w:szCs w:val="24"/>
        </w:rPr>
      </w:pPr>
      <w:r w:rsidRPr="008331BA">
        <w:rPr>
          <w:rFonts w:ascii="Times New Roman" w:hAnsi="Times New Roman" w:cs="Times New Roman"/>
          <w:sz w:val="24"/>
          <w:szCs w:val="24"/>
        </w:rPr>
        <w:t>Christine is in her early fifties, and lives with her husband and youngest child (her other children having now left home) in a large house on the outskirts of Ely in Cardiff.  The family moved to the house several years earlier, due to the need to find a larger property to accommodate one of their children’s disabilities. They had recently put their house up for sale</w:t>
      </w:r>
      <w:r>
        <w:rPr>
          <w:rFonts w:ascii="Times New Roman" w:hAnsi="Times New Roman" w:cs="Times New Roman"/>
          <w:sz w:val="24"/>
          <w:szCs w:val="24"/>
        </w:rPr>
        <w:t xml:space="preserve">, </w:t>
      </w:r>
      <w:r w:rsidRPr="008331BA">
        <w:rPr>
          <w:rFonts w:ascii="Times New Roman" w:hAnsi="Times New Roman" w:cs="Times New Roman"/>
          <w:sz w:val="24"/>
          <w:szCs w:val="24"/>
        </w:rPr>
        <w:t xml:space="preserve">given </w:t>
      </w:r>
      <w:r>
        <w:rPr>
          <w:rFonts w:ascii="Times New Roman" w:hAnsi="Times New Roman" w:cs="Times New Roman"/>
          <w:sz w:val="24"/>
          <w:szCs w:val="24"/>
        </w:rPr>
        <w:t xml:space="preserve">that </w:t>
      </w:r>
      <w:r w:rsidRPr="008331BA">
        <w:rPr>
          <w:rFonts w:ascii="Times New Roman" w:hAnsi="Times New Roman" w:cs="Times New Roman"/>
          <w:sz w:val="24"/>
          <w:szCs w:val="24"/>
        </w:rPr>
        <w:t xml:space="preserve">most of their children had </w:t>
      </w:r>
      <w:r>
        <w:rPr>
          <w:rFonts w:ascii="Times New Roman" w:hAnsi="Times New Roman" w:cs="Times New Roman"/>
          <w:sz w:val="24"/>
          <w:szCs w:val="24"/>
        </w:rPr>
        <w:t>left</w:t>
      </w:r>
      <w:r w:rsidRPr="008331BA">
        <w:rPr>
          <w:rFonts w:ascii="Times New Roman" w:hAnsi="Times New Roman" w:cs="Times New Roman"/>
          <w:sz w:val="24"/>
          <w:szCs w:val="24"/>
        </w:rPr>
        <w:t xml:space="preserve">, but were hoping to remain within the area as they </w:t>
      </w:r>
      <w:r>
        <w:rPr>
          <w:rFonts w:ascii="Times New Roman" w:hAnsi="Times New Roman" w:cs="Times New Roman"/>
          <w:sz w:val="24"/>
          <w:szCs w:val="24"/>
        </w:rPr>
        <w:t>has a strong attachment to it and the community</w:t>
      </w:r>
      <w:r w:rsidRPr="008331BA">
        <w:rPr>
          <w:rFonts w:ascii="Times New Roman" w:hAnsi="Times New Roman" w:cs="Times New Roman"/>
          <w:sz w:val="24"/>
          <w:szCs w:val="24"/>
        </w:rPr>
        <w:t>.</w:t>
      </w:r>
      <w:r>
        <w:rPr>
          <w:rFonts w:ascii="Times New Roman" w:hAnsi="Times New Roman" w:cs="Times New Roman"/>
          <w:sz w:val="24"/>
          <w:szCs w:val="24"/>
        </w:rPr>
        <w:t xml:space="preserve"> Before the first interview, Christine had recently become unemployed. During the course of the interviews, the death of her father-in-law, who had recently come to live with the family, occurred.</w:t>
      </w:r>
    </w:p>
    <w:p w14:paraId="20AD5172" w14:textId="77777777" w:rsidR="001B2B74" w:rsidRDefault="001B2B74" w:rsidP="00A90AF1">
      <w:pPr>
        <w:spacing w:after="0" w:line="480" w:lineRule="auto"/>
        <w:rPr>
          <w:rFonts w:ascii="Times New Roman" w:hAnsi="Times New Roman" w:cs="Times New Roman"/>
          <w:sz w:val="24"/>
          <w:szCs w:val="24"/>
        </w:rPr>
      </w:pPr>
    </w:p>
    <w:p w14:paraId="341A4327"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multiple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Christine described in her interviews had </w:t>
      </w:r>
      <w:r w:rsidRPr="00B856A5">
        <w:rPr>
          <w:rFonts w:ascii="Times New Roman" w:hAnsi="Times New Roman"/>
          <w:sz w:val="24"/>
        </w:rPr>
        <w:t>brought</w:t>
      </w:r>
      <w:r>
        <w:rPr>
          <w:rFonts w:ascii="Times New Roman" w:hAnsi="Times New Roman" w:cs="Times New Roman"/>
          <w:sz w:val="24"/>
          <w:szCs w:val="24"/>
        </w:rPr>
        <w:t xml:space="preserve"> a variety of changes in how the family consumed energy. She had moved house several times as family circumstances have changed, e.g. splitting up with a former partner and then re-marrying, and most recently, moving in her father-in-law. This latter transition, for example, meant keeping the house warmer, at a more constant temperature. Nonetheless, she represented all these transitions as temporary disruptions. Her narrative centred, overall, on representations of herself as flexible, adaptive and capable. At the same time, she mentioned at several points throughout the interviews a sense of not being able to ‘</w:t>
      </w:r>
      <w:r w:rsidRPr="00AA340A">
        <w:rPr>
          <w:rFonts w:ascii="Times New Roman" w:hAnsi="Times New Roman" w:cs="Times New Roman"/>
          <w:sz w:val="24"/>
          <w:szCs w:val="24"/>
        </w:rPr>
        <w:t>look into the future</w:t>
      </w:r>
      <w:r>
        <w:rPr>
          <w:rFonts w:ascii="Times New Roman" w:hAnsi="Times New Roman" w:cs="Times New Roman"/>
          <w:sz w:val="24"/>
          <w:szCs w:val="24"/>
        </w:rPr>
        <w:t xml:space="preserve">’. </w:t>
      </w:r>
    </w:p>
    <w:p w14:paraId="6E8F069B" w14:textId="77777777" w:rsidR="001B2B74" w:rsidRDefault="001B2B74" w:rsidP="00A90AF1">
      <w:pPr>
        <w:spacing w:after="0" w:line="480" w:lineRule="auto"/>
        <w:rPr>
          <w:rFonts w:ascii="Times New Roman" w:hAnsi="Times New Roman" w:cs="Times New Roman"/>
          <w:sz w:val="24"/>
          <w:szCs w:val="24"/>
        </w:rPr>
      </w:pPr>
    </w:p>
    <w:p w14:paraId="7FFD6789" w14:textId="77777777" w:rsidR="004D1027" w:rsidRPr="00330136"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Participation in particular home renovation practices </w:t>
      </w:r>
      <w:r w:rsidR="00B7327D">
        <w:rPr>
          <w:rFonts w:ascii="Times New Roman" w:hAnsi="Times New Roman" w:cs="Times New Roman"/>
          <w:sz w:val="24"/>
          <w:szCs w:val="24"/>
        </w:rPr>
        <w:t xml:space="preserve">appeared as </w:t>
      </w:r>
      <w:r>
        <w:rPr>
          <w:rFonts w:ascii="Times New Roman" w:hAnsi="Times New Roman" w:cs="Times New Roman"/>
          <w:sz w:val="24"/>
          <w:szCs w:val="24"/>
        </w:rPr>
        <w:t xml:space="preserve">a constant theme in her </w:t>
      </w:r>
      <w:r w:rsidR="00247AEE">
        <w:rPr>
          <w:rFonts w:ascii="Times New Roman" w:hAnsi="Times New Roman" w:cs="Times New Roman"/>
          <w:sz w:val="24"/>
          <w:szCs w:val="24"/>
        </w:rPr>
        <w:t xml:space="preserve">personal </w:t>
      </w:r>
      <w:r>
        <w:rPr>
          <w:rFonts w:ascii="Times New Roman" w:hAnsi="Times New Roman" w:cs="Times New Roman"/>
          <w:sz w:val="24"/>
          <w:szCs w:val="24"/>
        </w:rPr>
        <w:t xml:space="preserve">narrative, anchoring her descriptions of herself and her ability to care for her family. In her first marriage, she purchased </w:t>
      </w:r>
      <w:r w:rsidRPr="006D0D47">
        <w:rPr>
          <w:rFonts w:ascii="Times New Roman" w:hAnsi="Times New Roman" w:cs="Times New Roman"/>
          <w:sz w:val="24"/>
          <w:szCs w:val="24"/>
        </w:rPr>
        <w:t xml:space="preserve">‘a run-down property that myself and my first husband </w:t>
      </w:r>
      <w:r w:rsidRPr="006D0D47">
        <w:rPr>
          <w:rFonts w:ascii="Times New Roman" w:hAnsi="Times New Roman" w:cs="Times New Roman"/>
          <w:sz w:val="24"/>
          <w:szCs w:val="24"/>
        </w:rPr>
        <w:lastRenderedPageBreak/>
        <w:t>renovated</w:t>
      </w:r>
      <w:r>
        <w:rPr>
          <w:rFonts w:ascii="Times New Roman" w:hAnsi="Times New Roman" w:cs="Times New Roman"/>
          <w:sz w:val="24"/>
          <w:szCs w:val="24"/>
        </w:rPr>
        <w:t xml:space="preserve">’. With </w:t>
      </w:r>
      <w:r w:rsidRPr="006D0D47">
        <w:rPr>
          <w:rFonts w:ascii="Times New Roman" w:hAnsi="Times New Roman" w:cs="Times New Roman"/>
          <w:sz w:val="24"/>
          <w:szCs w:val="24"/>
        </w:rPr>
        <w:t>her current partner</w:t>
      </w:r>
      <w:r>
        <w:rPr>
          <w:rFonts w:ascii="Times New Roman" w:hAnsi="Times New Roman" w:cs="Times New Roman"/>
          <w:sz w:val="24"/>
          <w:szCs w:val="24"/>
        </w:rPr>
        <w:t xml:space="preserve">, she has undertaken a series of house moves occasioned by family requirements: </w:t>
      </w:r>
      <w:r w:rsidRPr="006D0D47">
        <w:rPr>
          <w:rFonts w:ascii="Times New Roman" w:hAnsi="Times New Roman" w:cs="Times New Roman"/>
          <w:sz w:val="24"/>
          <w:szCs w:val="24"/>
        </w:rPr>
        <w:t>‘[…] the idea was to convert the double garage into a unit specifically for [disabled son], so it was self-contained and that's what we did […]’).</w:t>
      </w:r>
      <w:r>
        <w:rPr>
          <w:rFonts w:ascii="Times New Roman" w:hAnsi="Times New Roman" w:cs="Times New Roman"/>
          <w:sz w:val="24"/>
          <w:szCs w:val="24"/>
        </w:rPr>
        <w:t xml:space="preserve"> Her identity as adaptable and capable extends beyond this, however, as she affirms while recalling </w:t>
      </w:r>
      <w:r w:rsidRPr="00330136">
        <w:rPr>
          <w:rFonts w:ascii="Times New Roman" w:hAnsi="Times New Roman" w:cs="Times New Roman"/>
          <w:sz w:val="24"/>
          <w:szCs w:val="24"/>
        </w:rPr>
        <w:t>her life with her previous partner in the 1980s:</w:t>
      </w:r>
    </w:p>
    <w:p w14:paraId="3779DD18" w14:textId="77777777" w:rsidR="004D1027" w:rsidRPr="00330136" w:rsidRDefault="004D1027" w:rsidP="00A90AF1">
      <w:pPr>
        <w:spacing w:after="0" w:line="480" w:lineRule="auto"/>
        <w:rPr>
          <w:rFonts w:ascii="Times New Roman" w:hAnsi="Times New Roman" w:cs="Times New Roman"/>
          <w:sz w:val="24"/>
          <w:szCs w:val="24"/>
        </w:rPr>
      </w:pPr>
    </w:p>
    <w:p w14:paraId="5923B1F7" w14:textId="5D28268D" w:rsidR="004D1027" w:rsidRPr="00330136" w:rsidRDefault="004D1027" w:rsidP="001B2B74">
      <w:pPr>
        <w:spacing w:after="0" w:line="480" w:lineRule="auto"/>
        <w:ind w:left="567"/>
        <w:rPr>
          <w:rFonts w:ascii="Times New Roman" w:hAnsi="Times New Roman" w:cs="Times New Roman"/>
          <w:sz w:val="24"/>
          <w:szCs w:val="24"/>
        </w:rPr>
      </w:pPr>
      <w:r w:rsidRPr="00330136">
        <w:rPr>
          <w:rFonts w:ascii="Times New Roman" w:hAnsi="Times New Roman" w:cs="Times New Roman"/>
          <w:sz w:val="24"/>
          <w:szCs w:val="24"/>
        </w:rPr>
        <w:t>I had the two eldest children and a low income. You just got by. It sounds really strange and it does sound very nostalgic saying, 'Well you just got by</w:t>
      </w:r>
      <w:r w:rsidR="00A35CC2">
        <w:rPr>
          <w:rFonts w:ascii="Times New Roman" w:hAnsi="Times New Roman" w:cs="Times New Roman"/>
          <w:sz w:val="24"/>
          <w:szCs w:val="24"/>
        </w:rPr>
        <w:t>.</w:t>
      </w:r>
      <w:r w:rsidRPr="00330136">
        <w:rPr>
          <w:rFonts w:ascii="Times New Roman" w:hAnsi="Times New Roman" w:cs="Times New Roman"/>
          <w:sz w:val="24"/>
          <w:szCs w:val="24"/>
        </w:rPr>
        <w:t>'  If you've got a choice and only X amount of money coming in and the choice is eat or to put petrol in your car or not so much petrol in your car but to run a car and there's public transport – and there was, at that time, it was a lot less expensive – then you just look for alternative things.</w:t>
      </w:r>
    </w:p>
    <w:p w14:paraId="496F3F2D" w14:textId="77777777" w:rsidR="004D1027" w:rsidRPr="00330136" w:rsidRDefault="004D1027" w:rsidP="00A90AF1">
      <w:pPr>
        <w:spacing w:after="0" w:line="480" w:lineRule="auto"/>
        <w:rPr>
          <w:rFonts w:ascii="Times New Roman" w:hAnsi="Times New Roman" w:cs="Times New Roman"/>
          <w:sz w:val="24"/>
          <w:szCs w:val="24"/>
        </w:rPr>
      </w:pPr>
    </w:p>
    <w:p w14:paraId="4BD77125"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Despite multiple transitions, then, the impression she gave was of continuity of identity, of repeatedly re-integrating back into the position of mother but also re-builder</w:t>
      </w:r>
      <w:r w:rsidRPr="00330136">
        <w:rPr>
          <w:rFonts w:ascii="Times New Roman" w:hAnsi="Times New Roman" w:cs="Times New Roman"/>
          <w:sz w:val="24"/>
          <w:szCs w:val="24"/>
        </w:rPr>
        <w:t>.</w:t>
      </w:r>
      <w:r>
        <w:rPr>
          <w:rFonts w:ascii="Times New Roman" w:hAnsi="Times New Roman" w:cs="Times New Roman"/>
          <w:sz w:val="24"/>
          <w:szCs w:val="24"/>
        </w:rPr>
        <w:t xml:space="preserve"> In contrast to Lucy’s narrative of ‘upward’ progress, Christine narrated the series of transitions she has experienced as re-integrating her into new </w:t>
      </w:r>
      <w:r w:rsidRPr="00B856A5">
        <w:rPr>
          <w:rFonts w:ascii="Times New Roman" w:hAnsi="Times New Roman" w:cs="Times New Roman"/>
          <w:i/>
          <w:sz w:val="24"/>
          <w:szCs w:val="24"/>
        </w:rPr>
        <w:t>cycles</w:t>
      </w:r>
      <w:r>
        <w:rPr>
          <w:rFonts w:ascii="Times New Roman" w:hAnsi="Times New Roman" w:cs="Times New Roman"/>
          <w:sz w:val="24"/>
          <w:szCs w:val="24"/>
        </w:rPr>
        <w:t xml:space="preserve"> of care: renovating houses after moving, saying goodbye to children who had left home, and welcoming them back after university terms or relationship break-ups, taking in aged parents, gaining and losing employment. </w:t>
      </w:r>
    </w:p>
    <w:p w14:paraId="231C8371" w14:textId="77777777" w:rsidR="004D1027" w:rsidRDefault="004D1027" w:rsidP="00A90AF1">
      <w:pPr>
        <w:spacing w:after="0" w:line="480" w:lineRule="auto"/>
        <w:rPr>
          <w:rFonts w:ascii="Times New Roman" w:hAnsi="Times New Roman" w:cs="Times New Roman"/>
          <w:sz w:val="24"/>
          <w:szCs w:val="24"/>
        </w:rPr>
      </w:pPr>
    </w:p>
    <w:p w14:paraId="17EB4837" w14:textId="77777777" w:rsidR="004D1027" w:rsidRDefault="004D1027" w:rsidP="00744604">
      <w:pPr>
        <w:spacing w:after="0" w:line="480" w:lineRule="auto"/>
        <w:ind w:left="567"/>
        <w:rPr>
          <w:rFonts w:ascii="Times New Roman" w:hAnsi="Times New Roman" w:cs="Times New Roman"/>
          <w:sz w:val="24"/>
          <w:szCs w:val="24"/>
        </w:rPr>
      </w:pPr>
      <w:r w:rsidRPr="009E6C31">
        <w:rPr>
          <w:rFonts w:ascii="Times New Roman" w:hAnsi="Times New Roman" w:cs="Times New Roman"/>
          <w:sz w:val="24"/>
          <w:szCs w:val="24"/>
        </w:rPr>
        <w:t xml:space="preserve">Some are subtle changes that you don't realise until you think about 'oh okay!' our way of living is always like this. </w:t>
      </w:r>
      <w:r w:rsidRPr="00CC409D">
        <w:rPr>
          <w:rFonts w:ascii="Times New Roman" w:hAnsi="Times New Roman" w:cs="Times New Roman"/>
          <w:sz w:val="24"/>
          <w:szCs w:val="24"/>
        </w:rPr>
        <w:t xml:space="preserve">Like I said, right at the very beginning, kids leave, kids come back whether it's University or whether they move in with their friends or whether they move in with a partner, whether that relationship suffers and they come back, they always come back to mum. </w:t>
      </w:r>
    </w:p>
    <w:p w14:paraId="383E285E" w14:textId="77777777" w:rsidR="004D1027" w:rsidRDefault="004D1027" w:rsidP="00A90AF1">
      <w:pPr>
        <w:spacing w:after="0" w:line="480" w:lineRule="auto"/>
        <w:rPr>
          <w:rFonts w:ascii="Times New Roman" w:hAnsi="Times New Roman" w:cs="Times New Roman"/>
          <w:sz w:val="24"/>
          <w:szCs w:val="24"/>
        </w:rPr>
      </w:pPr>
    </w:p>
    <w:p w14:paraId="439F7571"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Managing energy consumption was described a vital part of balancing the needs of family members in negotiating transitions.</w:t>
      </w:r>
      <w:r w:rsidRPr="006D0D47">
        <w:rPr>
          <w:rFonts w:ascii="Times New Roman" w:hAnsi="Times New Roman" w:cs="Times New Roman"/>
          <w:sz w:val="24"/>
          <w:szCs w:val="24"/>
        </w:rPr>
        <w:t xml:space="preserve"> Reworking, recycling, re-using </w:t>
      </w:r>
      <w:r>
        <w:rPr>
          <w:rFonts w:ascii="Times New Roman" w:hAnsi="Times New Roman" w:cs="Times New Roman"/>
          <w:sz w:val="24"/>
          <w:szCs w:val="24"/>
        </w:rPr>
        <w:t>was also part of balancing needs</w:t>
      </w:r>
      <w:r w:rsidRPr="006D0D47">
        <w:rPr>
          <w:rFonts w:ascii="Times New Roman" w:hAnsi="Times New Roman" w:cs="Times New Roman"/>
          <w:sz w:val="24"/>
          <w:szCs w:val="24"/>
        </w:rPr>
        <w:t xml:space="preserve">, ranging from clothes (‘I’ve always got charity bags in my cupboard’) to heating </w:t>
      </w:r>
      <w:r>
        <w:rPr>
          <w:rFonts w:ascii="Times New Roman" w:hAnsi="Times New Roman" w:cs="Times New Roman"/>
          <w:sz w:val="24"/>
          <w:szCs w:val="24"/>
        </w:rPr>
        <w:t xml:space="preserve">systems </w:t>
      </w:r>
      <w:r w:rsidRPr="006D0D47">
        <w:rPr>
          <w:rFonts w:ascii="Times New Roman" w:hAnsi="Times New Roman" w:cs="Times New Roman"/>
          <w:sz w:val="24"/>
          <w:szCs w:val="24"/>
        </w:rPr>
        <w:t>(‘that’s my gas fire that</w:t>
      </w:r>
      <w:r>
        <w:rPr>
          <w:rFonts w:ascii="Times New Roman" w:hAnsi="Times New Roman" w:cs="Times New Roman"/>
          <w:sz w:val="24"/>
          <w:szCs w:val="24"/>
        </w:rPr>
        <w:t xml:space="preserve"> I’ve got rid of’) and home </w:t>
      </w:r>
      <w:r w:rsidRPr="006D0D47">
        <w:rPr>
          <w:rFonts w:ascii="Times New Roman" w:hAnsi="Times New Roman" w:cs="Times New Roman"/>
          <w:sz w:val="24"/>
          <w:szCs w:val="24"/>
        </w:rPr>
        <w:t xml:space="preserve">extensions. </w:t>
      </w:r>
      <w:r>
        <w:rPr>
          <w:rFonts w:ascii="Times New Roman" w:hAnsi="Times New Roman" w:cs="Times New Roman"/>
          <w:sz w:val="24"/>
          <w:szCs w:val="24"/>
        </w:rPr>
        <w:t xml:space="preserve">She represented settling into patterned family life on the other side of a transition as a kind of achieved, dynamic balance within the family and between the household and the social environment it is dependent on. </w:t>
      </w:r>
    </w:p>
    <w:p w14:paraId="57693AFA" w14:textId="77777777" w:rsidR="00471887" w:rsidRDefault="00471887" w:rsidP="00A90AF1">
      <w:pPr>
        <w:spacing w:after="0" w:line="480" w:lineRule="auto"/>
        <w:rPr>
          <w:rFonts w:ascii="Times New Roman" w:hAnsi="Times New Roman" w:cs="Times New Roman"/>
          <w:sz w:val="24"/>
          <w:szCs w:val="24"/>
        </w:rPr>
      </w:pPr>
    </w:p>
    <w:p w14:paraId="7B087B3C"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This pattern, in which transitions are resolved by returning to old cycles of care or beginning new ones, formed an underlying narrative structure for Christine’s story, somewhat like a spiral. Her identification of herself as carer and builder</w:t>
      </w:r>
      <w:r w:rsidR="00D16572">
        <w:rPr>
          <w:rFonts w:ascii="Times New Roman" w:hAnsi="Times New Roman" w:cs="Times New Roman"/>
          <w:sz w:val="24"/>
          <w:szCs w:val="24"/>
        </w:rPr>
        <w:t>, and her stories of her activities of caring and building/re-building,</w:t>
      </w:r>
      <w:r>
        <w:rPr>
          <w:rFonts w:ascii="Times New Roman" w:hAnsi="Times New Roman" w:cs="Times New Roman"/>
          <w:sz w:val="24"/>
          <w:szCs w:val="24"/>
        </w:rPr>
        <w:t xml:space="preserve"> </w:t>
      </w:r>
      <w:r w:rsidR="00D16572">
        <w:rPr>
          <w:rFonts w:ascii="Times New Roman" w:hAnsi="Times New Roman" w:cs="Times New Roman"/>
          <w:sz w:val="24"/>
          <w:szCs w:val="24"/>
        </w:rPr>
        <w:t xml:space="preserve">position her as subject to the </w:t>
      </w:r>
      <w:r>
        <w:rPr>
          <w:rFonts w:ascii="Times New Roman" w:hAnsi="Times New Roman" w:cs="Times New Roman"/>
          <w:sz w:val="24"/>
          <w:szCs w:val="24"/>
        </w:rPr>
        <w:t>vicissitudes of an embodied</w:t>
      </w:r>
      <w:r w:rsidR="00D16572">
        <w:rPr>
          <w:rFonts w:ascii="Times New Roman" w:hAnsi="Times New Roman" w:cs="Times New Roman"/>
          <w:sz w:val="24"/>
          <w:szCs w:val="24"/>
        </w:rPr>
        <w:t>, relational</w:t>
      </w:r>
      <w:r>
        <w:rPr>
          <w:rFonts w:ascii="Times New Roman" w:hAnsi="Times New Roman" w:cs="Times New Roman"/>
          <w:sz w:val="24"/>
          <w:szCs w:val="24"/>
        </w:rPr>
        <w:t xml:space="preserve"> and vulnerable existence</w:t>
      </w:r>
      <w:r w:rsidR="00D16572">
        <w:rPr>
          <w:rFonts w:ascii="Times New Roman" w:hAnsi="Times New Roman" w:cs="Times New Roman"/>
          <w:sz w:val="24"/>
          <w:szCs w:val="24"/>
        </w:rPr>
        <w:t>, but also as actively and resiliently responding to uncertainty with partners and family</w:t>
      </w:r>
      <w:r>
        <w:rPr>
          <w:rFonts w:ascii="Times New Roman" w:hAnsi="Times New Roman" w:cs="Times New Roman"/>
          <w:sz w:val="24"/>
          <w:szCs w:val="24"/>
        </w:rPr>
        <w:t xml:space="preserve">. However, while this narrative </w:t>
      </w:r>
      <w:r w:rsidR="005C7F53">
        <w:rPr>
          <w:rFonts w:ascii="Times New Roman" w:hAnsi="Times New Roman" w:cs="Times New Roman"/>
          <w:sz w:val="24"/>
          <w:szCs w:val="24"/>
        </w:rPr>
        <w:t>form</w:t>
      </w:r>
      <w:r>
        <w:rPr>
          <w:rFonts w:ascii="Times New Roman" w:hAnsi="Times New Roman" w:cs="Times New Roman"/>
          <w:sz w:val="24"/>
          <w:szCs w:val="24"/>
        </w:rPr>
        <w:t xml:space="preserve"> undoubtedly supports her sense of herself as adaptable and flexible in the face of what are seen as more universal troubles (‘you just got by’), it may also sometimes</w:t>
      </w:r>
      <w:r w:rsidR="00471887">
        <w:rPr>
          <w:rFonts w:ascii="Times New Roman" w:hAnsi="Times New Roman" w:cs="Times New Roman"/>
          <w:sz w:val="24"/>
          <w:szCs w:val="24"/>
        </w:rPr>
        <w:t xml:space="preserve"> be disruptive and problematic: ‘</w:t>
      </w:r>
      <w:r w:rsidRPr="000F7E09">
        <w:rPr>
          <w:rFonts w:ascii="Times New Roman" w:hAnsi="Times New Roman" w:cs="Times New Roman"/>
          <w:sz w:val="24"/>
          <w:szCs w:val="24"/>
        </w:rPr>
        <w:t>Oh God, I literally, you just don't</w:t>
      </w:r>
      <w:r w:rsidR="00471887">
        <w:rPr>
          <w:rFonts w:ascii="Times New Roman" w:hAnsi="Times New Roman" w:cs="Times New Roman"/>
          <w:sz w:val="24"/>
          <w:szCs w:val="24"/>
        </w:rPr>
        <w:t xml:space="preserve"> know what's around the corner […] </w:t>
      </w:r>
      <w:r w:rsidRPr="000F7E09">
        <w:rPr>
          <w:rFonts w:ascii="Times New Roman" w:hAnsi="Times New Roman" w:cs="Times New Roman"/>
          <w:sz w:val="24"/>
          <w:szCs w:val="24"/>
        </w:rPr>
        <w:t>so we don't look into the future as such.</w:t>
      </w:r>
      <w:r w:rsidR="00471887">
        <w:rPr>
          <w:rFonts w:ascii="Times New Roman" w:hAnsi="Times New Roman" w:cs="Times New Roman"/>
          <w:sz w:val="24"/>
          <w:szCs w:val="24"/>
        </w:rPr>
        <w:t>’</w:t>
      </w:r>
    </w:p>
    <w:p w14:paraId="0F6C94A7" w14:textId="77777777" w:rsidR="004D1027" w:rsidRDefault="004D1027" w:rsidP="00A90AF1">
      <w:pPr>
        <w:spacing w:after="0" w:line="480" w:lineRule="auto"/>
        <w:rPr>
          <w:rFonts w:ascii="Times New Roman" w:hAnsi="Times New Roman" w:cs="Times New Roman"/>
          <w:sz w:val="24"/>
          <w:szCs w:val="24"/>
        </w:rPr>
      </w:pPr>
    </w:p>
    <w:p w14:paraId="538F74DA" w14:textId="26FA9CEE"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Participating in practices that support cycles of care may also make it harder to plan for the future, and even to think about it </w:t>
      </w:r>
      <w:r>
        <w:rPr>
          <w:rFonts w:ascii="Times New Roman" w:hAnsi="Times New Roman" w:cs="Times New Roman"/>
          <w:noProof/>
          <w:sz w:val="24"/>
          <w:szCs w:val="24"/>
        </w:rPr>
        <w:t>(Shirani et al.</w:t>
      </w:r>
      <w:r w:rsidR="00EB6843">
        <w:rPr>
          <w:rFonts w:ascii="Times New Roman" w:hAnsi="Times New Roman" w:cs="Times New Roman"/>
          <w:noProof/>
          <w:sz w:val="24"/>
          <w:szCs w:val="24"/>
        </w:rPr>
        <w:t xml:space="preserve"> 2015</w:t>
      </w:r>
      <w:r>
        <w:rPr>
          <w:rFonts w:ascii="Times New Roman" w:hAnsi="Times New Roman" w:cs="Times New Roman"/>
          <w:noProof/>
          <w:sz w:val="24"/>
          <w:szCs w:val="24"/>
        </w:rPr>
        <w:t>)</w:t>
      </w:r>
      <w:r>
        <w:rPr>
          <w:rFonts w:ascii="Times New Roman" w:hAnsi="Times New Roman" w:cs="Times New Roman"/>
          <w:sz w:val="24"/>
          <w:szCs w:val="24"/>
        </w:rPr>
        <w:t>. In addition, and against the background of these observations about the difficulty of planning for the future, the practices through which these cycles are re-established can even be de-stabilising. After the death of her father-in-law, Christine and her husband had begun to redecorate the house again, perhaps hastily: ‘</w:t>
      </w:r>
      <w:r w:rsidRPr="00DC67E7">
        <w:rPr>
          <w:rFonts w:ascii="Times New Roman" w:hAnsi="Times New Roman" w:cs="Times New Roman"/>
          <w:sz w:val="24"/>
          <w:szCs w:val="24"/>
        </w:rPr>
        <w:t>the first thing that I think of is</w:t>
      </w:r>
      <w:r>
        <w:rPr>
          <w:rFonts w:ascii="Times New Roman" w:hAnsi="Times New Roman" w:cs="Times New Roman"/>
          <w:sz w:val="24"/>
          <w:szCs w:val="24"/>
        </w:rPr>
        <w:t xml:space="preserve"> just changing your environment</w:t>
      </w:r>
      <w:r w:rsidR="00A35CC2">
        <w:rPr>
          <w:rFonts w:ascii="Times New Roman" w:hAnsi="Times New Roman" w:cs="Times New Roman"/>
          <w:sz w:val="24"/>
          <w:szCs w:val="24"/>
        </w:rPr>
        <w:t>.</w:t>
      </w:r>
      <w:r>
        <w:rPr>
          <w:rFonts w:ascii="Times New Roman" w:hAnsi="Times New Roman" w:cs="Times New Roman"/>
          <w:sz w:val="24"/>
          <w:szCs w:val="24"/>
        </w:rPr>
        <w:t xml:space="preserve">’ This </w:t>
      </w:r>
      <w:r>
        <w:rPr>
          <w:rFonts w:ascii="Times New Roman" w:hAnsi="Times New Roman" w:cs="Times New Roman"/>
          <w:sz w:val="24"/>
          <w:szCs w:val="24"/>
        </w:rPr>
        <w:lastRenderedPageBreak/>
        <w:t xml:space="preserve">decision was linked to several others relating to a plan to sell the house </w:t>
      </w:r>
      <w:r w:rsidR="00B7327D">
        <w:rPr>
          <w:rFonts w:ascii="Times New Roman" w:hAnsi="Times New Roman" w:cs="Times New Roman"/>
          <w:sz w:val="24"/>
          <w:szCs w:val="24"/>
        </w:rPr>
        <w:t xml:space="preserve">that </w:t>
      </w:r>
      <w:r>
        <w:rPr>
          <w:rFonts w:ascii="Times New Roman" w:hAnsi="Times New Roman" w:cs="Times New Roman"/>
          <w:sz w:val="24"/>
          <w:szCs w:val="24"/>
        </w:rPr>
        <w:t>turned out to have a temporary destabilising effect on the household. This episode led Christine to state ‘</w:t>
      </w:r>
      <w:r w:rsidRPr="00DC67E7">
        <w:rPr>
          <w:rFonts w:ascii="Times New Roman" w:hAnsi="Times New Roman" w:cs="Times New Roman"/>
          <w:sz w:val="24"/>
          <w:szCs w:val="24"/>
        </w:rPr>
        <w:t>never make a decision when you’ve just had bereavement.</w:t>
      </w:r>
      <w:r>
        <w:rPr>
          <w:rFonts w:ascii="Times New Roman" w:hAnsi="Times New Roman" w:cs="Times New Roman"/>
          <w:sz w:val="24"/>
          <w:szCs w:val="24"/>
        </w:rPr>
        <w:t>’</w:t>
      </w:r>
    </w:p>
    <w:p w14:paraId="4182B326" w14:textId="77777777" w:rsidR="00471887" w:rsidRDefault="00471887" w:rsidP="00A90AF1">
      <w:pPr>
        <w:spacing w:after="0" w:line="480" w:lineRule="auto"/>
        <w:rPr>
          <w:rFonts w:ascii="Times New Roman" w:hAnsi="Times New Roman" w:cs="Times New Roman"/>
          <w:sz w:val="24"/>
          <w:szCs w:val="24"/>
        </w:rPr>
      </w:pPr>
    </w:p>
    <w:p w14:paraId="4E1F9E7B" w14:textId="7777777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Christine thus narrates a series of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xml:space="preserve"> transitions linked to family needs</w:t>
      </w:r>
      <w:r w:rsidR="006116FE">
        <w:rPr>
          <w:rFonts w:ascii="Times New Roman" w:hAnsi="Times New Roman" w:cs="Times New Roman"/>
          <w:sz w:val="24"/>
          <w:szCs w:val="24"/>
        </w:rPr>
        <w:t xml:space="preserve"> (such as moving house)</w:t>
      </w:r>
      <w:r>
        <w:rPr>
          <w:rFonts w:ascii="Times New Roman" w:hAnsi="Times New Roman" w:cs="Times New Roman"/>
          <w:sz w:val="24"/>
          <w:szCs w:val="24"/>
        </w:rPr>
        <w:t xml:space="preserve"> but also liminal ones (</w:t>
      </w:r>
      <w:r w:rsidR="009C48FB">
        <w:rPr>
          <w:rFonts w:ascii="Times New Roman" w:hAnsi="Times New Roman" w:cs="Times New Roman"/>
          <w:sz w:val="24"/>
          <w:szCs w:val="24"/>
        </w:rPr>
        <w:t xml:space="preserve">in Turner’s strict sense, such as </w:t>
      </w:r>
      <w:r>
        <w:rPr>
          <w:rFonts w:ascii="Times New Roman" w:hAnsi="Times New Roman" w:cs="Times New Roman"/>
          <w:sz w:val="24"/>
          <w:szCs w:val="24"/>
        </w:rPr>
        <w:t xml:space="preserve">unemployment, divorce, bereavement). Within this </w:t>
      </w:r>
      <w:r w:rsidR="00885C87">
        <w:rPr>
          <w:rFonts w:ascii="Times New Roman" w:hAnsi="Times New Roman" w:cs="Times New Roman"/>
          <w:sz w:val="24"/>
          <w:szCs w:val="24"/>
        </w:rPr>
        <w:t xml:space="preserve">personal </w:t>
      </w:r>
      <w:r>
        <w:rPr>
          <w:rFonts w:ascii="Times New Roman" w:hAnsi="Times New Roman" w:cs="Times New Roman"/>
          <w:sz w:val="24"/>
          <w:szCs w:val="24"/>
        </w:rPr>
        <w:t xml:space="preserve">narrative about </w:t>
      </w:r>
      <w:r w:rsidR="00885953">
        <w:rPr>
          <w:rFonts w:ascii="Times New Roman" w:hAnsi="Times New Roman" w:cs="Times New Roman"/>
          <w:sz w:val="24"/>
          <w:szCs w:val="24"/>
        </w:rPr>
        <w:t>using practical capabilities to balance</w:t>
      </w:r>
      <w:r>
        <w:rPr>
          <w:rFonts w:ascii="Times New Roman" w:hAnsi="Times New Roman" w:cs="Times New Roman"/>
          <w:sz w:val="24"/>
          <w:szCs w:val="24"/>
        </w:rPr>
        <w:t xml:space="preserve"> needs, saving money and </w:t>
      </w:r>
      <w:r w:rsidRPr="00745DA3">
        <w:rPr>
          <w:rFonts w:ascii="Times New Roman" w:hAnsi="Times New Roman" w:cs="Times New Roman"/>
          <w:sz w:val="24"/>
          <w:szCs w:val="24"/>
        </w:rPr>
        <w:t xml:space="preserve">being less wasteful </w:t>
      </w:r>
      <w:r>
        <w:rPr>
          <w:rFonts w:ascii="Times New Roman" w:hAnsi="Times New Roman" w:cs="Times New Roman"/>
          <w:sz w:val="24"/>
          <w:szCs w:val="24"/>
        </w:rPr>
        <w:t>with energy are constant concerns. She was aware of a range of energy saving measures, but at the same time, stories of how energy use has changed during and after the transitions she describes are tangled up with longer-term family narratives (children growing up, leaving home for university and new relationships) that include stories of decline or loss (unemployment, children splitting up with partners, the death of her father-in-law). Although her participation in a range of practices is essential to how she has managed change, these practices are focused on ‘keeping afloat’, reflecting financial circumstances but also a variety of contingent events. Adaptability here may also mean adapting one’s perspective, focusing reflexiv</w:t>
      </w:r>
      <w:r w:rsidR="002D54BE">
        <w:rPr>
          <w:rFonts w:ascii="Times New Roman" w:hAnsi="Times New Roman" w:cs="Times New Roman"/>
          <w:sz w:val="24"/>
          <w:szCs w:val="24"/>
        </w:rPr>
        <w:t>ely</w:t>
      </w:r>
      <w:r>
        <w:rPr>
          <w:rFonts w:ascii="Times New Roman" w:hAnsi="Times New Roman" w:cs="Times New Roman"/>
          <w:sz w:val="24"/>
          <w:szCs w:val="24"/>
        </w:rPr>
        <w:t xml:space="preserve"> on a relatively narrow sphere of concerns, which may make it difficult to plan for thoroughgoing and durable changes in how energy is used, or indeed, in other areas of life: ‘</w:t>
      </w:r>
      <w:r w:rsidRPr="0075711B">
        <w:rPr>
          <w:rFonts w:ascii="Times New Roman" w:hAnsi="Times New Roman" w:cs="Times New Roman"/>
          <w:sz w:val="24"/>
          <w:szCs w:val="24"/>
        </w:rPr>
        <w:t>you just don't know what's around the corner</w:t>
      </w:r>
      <w:r>
        <w:rPr>
          <w:rFonts w:ascii="Times New Roman" w:hAnsi="Times New Roman" w:cs="Times New Roman"/>
          <w:sz w:val="24"/>
          <w:szCs w:val="24"/>
        </w:rPr>
        <w:t xml:space="preserve">’. </w:t>
      </w:r>
      <w:r w:rsidR="00885953">
        <w:rPr>
          <w:rFonts w:ascii="Times New Roman" w:hAnsi="Times New Roman" w:cs="Times New Roman"/>
          <w:sz w:val="24"/>
          <w:szCs w:val="24"/>
        </w:rPr>
        <w:t>Adopting an active stance of silence about the future – refusing to speak about it –displaces tensions originating from a persistent conflict between an attraction to reflexivity and the demands of ‘keeping afloat’.</w:t>
      </w:r>
    </w:p>
    <w:p w14:paraId="2E0FC12E" w14:textId="77777777" w:rsidR="004D1027" w:rsidRPr="00745DA3" w:rsidRDefault="004D1027" w:rsidP="00A90AF1">
      <w:pPr>
        <w:spacing w:after="0" w:line="480" w:lineRule="auto"/>
        <w:rPr>
          <w:rFonts w:ascii="Times New Roman" w:hAnsi="Times New Roman" w:cs="Times New Roman"/>
          <w:sz w:val="24"/>
          <w:szCs w:val="24"/>
        </w:rPr>
      </w:pPr>
    </w:p>
    <w:p w14:paraId="2D72DC27" w14:textId="776327C1" w:rsidR="004D1027" w:rsidRPr="00745DA3" w:rsidRDefault="004D1027" w:rsidP="00A90AF1">
      <w:pPr>
        <w:pStyle w:val="Heading3"/>
        <w:spacing w:line="480" w:lineRule="auto"/>
        <w:rPr>
          <w:rFonts w:cs="Times New Roman"/>
          <w:szCs w:val="24"/>
        </w:rPr>
      </w:pPr>
      <w:r w:rsidRPr="00745DA3">
        <w:rPr>
          <w:rFonts w:cs="Times New Roman"/>
          <w:szCs w:val="24"/>
        </w:rPr>
        <w:t>Discussion</w:t>
      </w:r>
      <w:r>
        <w:rPr>
          <w:rFonts w:cs="Times New Roman"/>
          <w:szCs w:val="24"/>
        </w:rPr>
        <w:t>: Problemati</w:t>
      </w:r>
      <w:r w:rsidR="00A35CC2">
        <w:rPr>
          <w:rFonts w:cs="Times New Roman"/>
          <w:szCs w:val="24"/>
        </w:rPr>
        <w:t>z</w:t>
      </w:r>
      <w:r>
        <w:rPr>
          <w:rFonts w:cs="Times New Roman"/>
          <w:szCs w:val="24"/>
        </w:rPr>
        <w:t>ing the ‘Opportunity’ of Transitions</w:t>
      </w:r>
    </w:p>
    <w:p w14:paraId="2A7480DD" w14:textId="67D32B99" w:rsidR="00082805"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Each case study in the foregoing section features </w:t>
      </w:r>
      <w:r w:rsidR="00FE286A">
        <w:rPr>
          <w:rFonts w:ascii="Times New Roman" w:hAnsi="Times New Roman" w:cs="Times New Roman"/>
          <w:sz w:val="24"/>
          <w:szCs w:val="24"/>
        </w:rPr>
        <w:t xml:space="preserve">different </w:t>
      </w:r>
      <w:r>
        <w:rPr>
          <w:rFonts w:ascii="Times New Roman" w:hAnsi="Times New Roman" w:cs="Times New Roman"/>
          <w:sz w:val="24"/>
          <w:szCs w:val="24"/>
        </w:rPr>
        <w:t xml:space="preserve">examples of </w:t>
      </w:r>
      <w:r w:rsidR="0097113A">
        <w:rPr>
          <w:rFonts w:ascii="Times New Roman" w:hAnsi="Times New Roman" w:cs="Times New Roman"/>
          <w:sz w:val="24"/>
          <w:szCs w:val="24"/>
        </w:rPr>
        <w:t xml:space="preserve">personal </w:t>
      </w:r>
      <w:r>
        <w:rPr>
          <w:rFonts w:ascii="Times New Roman" w:hAnsi="Times New Roman" w:cs="Times New Roman"/>
          <w:sz w:val="24"/>
          <w:szCs w:val="24"/>
        </w:rPr>
        <w:t xml:space="preserve">narratives concerning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which suggest </w:t>
      </w:r>
      <w:r w:rsidR="005905D3">
        <w:rPr>
          <w:rFonts w:ascii="Times New Roman" w:hAnsi="Times New Roman" w:cs="Times New Roman"/>
          <w:sz w:val="24"/>
          <w:szCs w:val="24"/>
        </w:rPr>
        <w:t xml:space="preserve">that </w:t>
      </w:r>
      <w:r>
        <w:rPr>
          <w:rFonts w:ascii="Times New Roman" w:hAnsi="Times New Roman" w:cs="Times New Roman"/>
          <w:sz w:val="24"/>
          <w:szCs w:val="24"/>
        </w:rPr>
        <w:t>experience</w:t>
      </w:r>
      <w:r w:rsidR="006116FE">
        <w:rPr>
          <w:rFonts w:ascii="Times New Roman" w:hAnsi="Times New Roman" w:cs="Times New Roman"/>
          <w:sz w:val="24"/>
          <w:szCs w:val="24"/>
        </w:rPr>
        <w:t>s of transitions tend</w:t>
      </w:r>
      <w:r>
        <w:rPr>
          <w:rFonts w:ascii="Times New Roman" w:hAnsi="Times New Roman" w:cs="Times New Roman"/>
          <w:sz w:val="24"/>
          <w:szCs w:val="24"/>
        </w:rPr>
        <w:t xml:space="preserve"> to be </w:t>
      </w:r>
      <w:r>
        <w:rPr>
          <w:rFonts w:ascii="Times New Roman" w:hAnsi="Times New Roman" w:cs="Times New Roman"/>
          <w:sz w:val="24"/>
          <w:szCs w:val="24"/>
        </w:rPr>
        <w:lastRenderedPageBreak/>
        <w:t>much more complex and multifaceted than policy narratives which talk of transition</w:t>
      </w:r>
      <w:r w:rsidR="00885953">
        <w:rPr>
          <w:rFonts w:ascii="Times New Roman" w:hAnsi="Times New Roman" w:cs="Times New Roman"/>
          <w:sz w:val="24"/>
          <w:szCs w:val="24"/>
        </w:rPr>
        <w:t>s</w:t>
      </w:r>
      <w:r>
        <w:rPr>
          <w:rFonts w:ascii="Times New Roman" w:hAnsi="Times New Roman" w:cs="Times New Roman"/>
          <w:sz w:val="24"/>
          <w:szCs w:val="24"/>
        </w:rPr>
        <w:t xml:space="preserve"> as </w:t>
      </w:r>
      <w:r w:rsidR="00885953">
        <w:rPr>
          <w:rFonts w:ascii="Times New Roman" w:hAnsi="Times New Roman" w:cs="Times New Roman"/>
          <w:sz w:val="24"/>
          <w:szCs w:val="24"/>
        </w:rPr>
        <w:t>‘opportunities</w:t>
      </w:r>
      <w:r>
        <w:rPr>
          <w:rFonts w:ascii="Times New Roman" w:hAnsi="Times New Roman" w:cs="Times New Roman"/>
          <w:sz w:val="24"/>
          <w:szCs w:val="24"/>
        </w:rPr>
        <w:t xml:space="preserve">’ would suggest. </w:t>
      </w:r>
      <w:r w:rsidR="00FE286A">
        <w:rPr>
          <w:rFonts w:ascii="Times New Roman" w:hAnsi="Times New Roman" w:cs="Times New Roman"/>
          <w:sz w:val="24"/>
          <w:szCs w:val="24"/>
        </w:rPr>
        <w:t xml:space="preserve">In each case, </w:t>
      </w:r>
      <w:r>
        <w:rPr>
          <w:rFonts w:ascii="Times New Roman" w:hAnsi="Times New Roman" w:cs="Times New Roman"/>
          <w:sz w:val="24"/>
          <w:szCs w:val="24"/>
        </w:rPr>
        <w:t>tensions em</w:t>
      </w:r>
      <w:r w:rsidR="00E35A23">
        <w:rPr>
          <w:rFonts w:ascii="Times New Roman" w:hAnsi="Times New Roman" w:cs="Times New Roman"/>
          <w:sz w:val="24"/>
          <w:szCs w:val="24"/>
        </w:rPr>
        <w:t xml:space="preserve">erge out of </w:t>
      </w:r>
      <w:r w:rsidR="00FE286A">
        <w:rPr>
          <w:rFonts w:ascii="Times New Roman" w:hAnsi="Times New Roman" w:cs="Times New Roman"/>
          <w:sz w:val="24"/>
          <w:szCs w:val="24"/>
        </w:rPr>
        <w:t xml:space="preserve">an individual’s </w:t>
      </w:r>
      <w:r>
        <w:rPr>
          <w:rFonts w:ascii="Times New Roman" w:hAnsi="Times New Roman" w:cs="Times New Roman"/>
          <w:sz w:val="24"/>
          <w:szCs w:val="24"/>
        </w:rPr>
        <w:t xml:space="preserve">attempts to achieve re-integration into meaningful identities </w:t>
      </w:r>
      <w:r w:rsidR="00E35A23">
        <w:rPr>
          <w:rFonts w:ascii="Times New Roman" w:hAnsi="Times New Roman" w:cs="Times New Roman"/>
          <w:sz w:val="24"/>
          <w:szCs w:val="24"/>
        </w:rPr>
        <w:t>in the wake of</w:t>
      </w:r>
      <w:r>
        <w:rPr>
          <w:rFonts w:ascii="Times New Roman" w:hAnsi="Times New Roman" w:cs="Times New Roman"/>
          <w:sz w:val="24"/>
          <w:szCs w:val="24"/>
        </w:rPr>
        <w:t xml:space="preserve"> transitions. These tensions indicate how narrative</w:t>
      </w:r>
      <w:r w:rsidR="001C2DB7">
        <w:rPr>
          <w:rFonts w:ascii="Times New Roman" w:hAnsi="Times New Roman" w:cs="Times New Roman"/>
          <w:sz w:val="24"/>
          <w:szCs w:val="24"/>
        </w:rPr>
        <w:t xml:space="preserve"> forms which centre on </w:t>
      </w:r>
      <w:r w:rsidR="0095699F">
        <w:rPr>
          <w:rFonts w:ascii="Times New Roman" w:hAnsi="Times New Roman" w:cs="Times New Roman"/>
          <w:sz w:val="24"/>
          <w:szCs w:val="24"/>
        </w:rPr>
        <w:t xml:space="preserve">tropes </w:t>
      </w:r>
      <w:r w:rsidR="001C2DB7">
        <w:rPr>
          <w:rFonts w:ascii="Times New Roman" w:hAnsi="Times New Roman" w:cs="Times New Roman"/>
          <w:sz w:val="24"/>
          <w:szCs w:val="24"/>
        </w:rPr>
        <w:t xml:space="preserve">of </w:t>
      </w:r>
      <w:r>
        <w:rPr>
          <w:rFonts w:ascii="Times New Roman" w:hAnsi="Times New Roman" w:cs="Times New Roman"/>
          <w:sz w:val="24"/>
          <w:szCs w:val="24"/>
        </w:rPr>
        <w:t xml:space="preserve">progress may, as in the examples from Layne, Throsby and </w:t>
      </w:r>
      <w:proofErr w:type="spellStart"/>
      <w:r>
        <w:rPr>
          <w:rFonts w:ascii="Times New Roman" w:hAnsi="Times New Roman" w:cs="Times New Roman"/>
          <w:sz w:val="24"/>
          <w:szCs w:val="24"/>
        </w:rPr>
        <w:t>Sandell</w:t>
      </w:r>
      <w:proofErr w:type="spellEnd"/>
      <w:r>
        <w:rPr>
          <w:rFonts w:ascii="Times New Roman" w:hAnsi="Times New Roman" w:cs="Times New Roman"/>
          <w:sz w:val="24"/>
          <w:szCs w:val="24"/>
        </w:rPr>
        <w:t xml:space="preserve"> discussed earlier, run aground on experiences </w:t>
      </w:r>
      <w:r w:rsidR="00FE286A">
        <w:rPr>
          <w:rFonts w:ascii="Times New Roman" w:hAnsi="Times New Roman" w:cs="Times New Roman"/>
          <w:sz w:val="24"/>
          <w:szCs w:val="24"/>
        </w:rPr>
        <w:t xml:space="preserve">which </w:t>
      </w:r>
      <w:r w:rsidR="00B7555C">
        <w:rPr>
          <w:rFonts w:ascii="Times New Roman" w:hAnsi="Times New Roman" w:cs="Times New Roman"/>
          <w:sz w:val="24"/>
          <w:szCs w:val="24"/>
        </w:rPr>
        <w:t xml:space="preserve">evoke </w:t>
      </w:r>
      <w:r w:rsidR="0095699F">
        <w:rPr>
          <w:rFonts w:ascii="Times New Roman" w:hAnsi="Times New Roman" w:cs="Times New Roman"/>
          <w:sz w:val="24"/>
          <w:szCs w:val="24"/>
        </w:rPr>
        <w:t xml:space="preserve">anxiety </w:t>
      </w:r>
      <w:r w:rsidR="00FE286A">
        <w:rPr>
          <w:rFonts w:ascii="Times New Roman" w:hAnsi="Times New Roman" w:cs="Times New Roman"/>
          <w:sz w:val="24"/>
          <w:szCs w:val="24"/>
        </w:rPr>
        <w:t xml:space="preserve">around </w:t>
      </w:r>
      <w:r w:rsidR="006F221A">
        <w:rPr>
          <w:rFonts w:ascii="Times New Roman" w:hAnsi="Times New Roman" w:cs="Times New Roman"/>
          <w:sz w:val="24"/>
          <w:szCs w:val="24"/>
        </w:rPr>
        <w:t xml:space="preserve">threats to </w:t>
      </w:r>
      <w:r w:rsidR="0095699F">
        <w:rPr>
          <w:rFonts w:ascii="Times New Roman" w:hAnsi="Times New Roman" w:cs="Times New Roman"/>
          <w:sz w:val="24"/>
          <w:szCs w:val="24"/>
        </w:rPr>
        <w:t>identity.</w:t>
      </w:r>
      <w:r w:rsidR="00B7555C">
        <w:rPr>
          <w:rFonts w:ascii="Times New Roman" w:hAnsi="Times New Roman" w:cs="Times New Roman"/>
          <w:sz w:val="24"/>
          <w:szCs w:val="24"/>
        </w:rPr>
        <w:t xml:space="preserve"> </w:t>
      </w:r>
    </w:p>
    <w:p w14:paraId="528056B5" w14:textId="77777777" w:rsidR="00082805" w:rsidRDefault="00082805" w:rsidP="00A90AF1">
      <w:pPr>
        <w:spacing w:after="0" w:line="480" w:lineRule="auto"/>
        <w:rPr>
          <w:rFonts w:ascii="Times New Roman" w:hAnsi="Times New Roman" w:cs="Times New Roman"/>
          <w:sz w:val="24"/>
          <w:szCs w:val="24"/>
        </w:rPr>
      </w:pPr>
    </w:p>
    <w:p w14:paraId="208B2EFA" w14:textId="427EA250" w:rsidR="004D1027" w:rsidRDefault="00B7555C"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analysis here </w:t>
      </w:r>
      <w:r w:rsidR="00761DBC">
        <w:rPr>
          <w:rFonts w:ascii="Times New Roman" w:hAnsi="Times New Roman" w:cs="Times New Roman"/>
          <w:sz w:val="24"/>
          <w:szCs w:val="24"/>
        </w:rPr>
        <w:t xml:space="preserve">therefore </w:t>
      </w:r>
      <w:r>
        <w:rPr>
          <w:rFonts w:ascii="Times New Roman" w:hAnsi="Times New Roman" w:cs="Times New Roman"/>
          <w:sz w:val="24"/>
          <w:szCs w:val="24"/>
        </w:rPr>
        <w:t xml:space="preserve">suggests, in line with a long tradition of work on narrative and identity, particularly within the sociology of health and medicine, that </w:t>
      </w:r>
      <w:r w:rsidR="00082805">
        <w:rPr>
          <w:rFonts w:ascii="Times New Roman" w:hAnsi="Times New Roman" w:cs="Times New Roman"/>
          <w:sz w:val="24"/>
          <w:szCs w:val="24"/>
        </w:rPr>
        <w:t>to understand the significance of reflexivity in social life we must also investigate the persistence of contingency, negativity and their affective complements and how they affect identity-making.</w:t>
      </w:r>
      <w:r w:rsidR="00761DBC">
        <w:rPr>
          <w:rFonts w:ascii="Times New Roman" w:hAnsi="Times New Roman" w:cs="Times New Roman"/>
          <w:sz w:val="24"/>
          <w:szCs w:val="24"/>
        </w:rPr>
        <w:t xml:space="preserve"> For example, </w:t>
      </w:r>
      <w:r>
        <w:rPr>
          <w:rFonts w:ascii="Times New Roman" w:hAnsi="Times New Roman" w:cs="Times New Roman"/>
          <w:sz w:val="24"/>
          <w:szCs w:val="24"/>
        </w:rPr>
        <w:t xml:space="preserve">Frank (1955) </w:t>
      </w:r>
      <w:r w:rsidR="00082805">
        <w:rPr>
          <w:rFonts w:ascii="Times New Roman" w:hAnsi="Times New Roman" w:cs="Times New Roman"/>
          <w:sz w:val="24"/>
          <w:szCs w:val="24"/>
        </w:rPr>
        <w:t>argues that</w:t>
      </w:r>
      <w:r>
        <w:rPr>
          <w:rFonts w:ascii="Times New Roman" w:hAnsi="Times New Roman" w:cs="Times New Roman"/>
          <w:sz w:val="24"/>
          <w:szCs w:val="24"/>
        </w:rPr>
        <w:t xml:space="preserve"> </w:t>
      </w:r>
      <w:r w:rsidR="00082805">
        <w:rPr>
          <w:rFonts w:ascii="Times New Roman" w:hAnsi="Times New Roman" w:cs="Times New Roman"/>
          <w:sz w:val="24"/>
          <w:szCs w:val="24"/>
        </w:rPr>
        <w:t xml:space="preserve">the significance of </w:t>
      </w:r>
      <w:r>
        <w:rPr>
          <w:rFonts w:ascii="Times New Roman" w:hAnsi="Times New Roman" w:cs="Times New Roman"/>
          <w:sz w:val="24"/>
          <w:szCs w:val="24"/>
        </w:rPr>
        <w:t>contingent</w:t>
      </w:r>
      <w:r w:rsidR="00082805">
        <w:rPr>
          <w:rFonts w:ascii="Times New Roman" w:hAnsi="Times New Roman" w:cs="Times New Roman"/>
          <w:sz w:val="24"/>
          <w:szCs w:val="24"/>
        </w:rPr>
        <w:t xml:space="preserve"> and</w:t>
      </w:r>
      <w:r>
        <w:rPr>
          <w:rFonts w:ascii="Times New Roman" w:hAnsi="Times New Roman" w:cs="Times New Roman"/>
          <w:sz w:val="24"/>
          <w:szCs w:val="24"/>
        </w:rPr>
        <w:t xml:space="preserve"> abject </w:t>
      </w:r>
      <w:r w:rsidR="00082805">
        <w:rPr>
          <w:rFonts w:ascii="Times New Roman" w:hAnsi="Times New Roman" w:cs="Times New Roman"/>
          <w:sz w:val="24"/>
          <w:szCs w:val="24"/>
        </w:rPr>
        <w:t xml:space="preserve">elements of </w:t>
      </w:r>
      <w:r>
        <w:rPr>
          <w:rFonts w:ascii="Times New Roman" w:hAnsi="Times New Roman" w:cs="Times New Roman"/>
          <w:sz w:val="24"/>
          <w:szCs w:val="24"/>
        </w:rPr>
        <w:t xml:space="preserve">illness experiences </w:t>
      </w:r>
      <w:r w:rsidR="00082805">
        <w:rPr>
          <w:rFonts w:ascii="Times New Roman" w:hAnsi="Times New Roman" w:cs="Times New Roman"/>
          <w:sz w:val="24"/>
          <w:szCs w:val="24"/>
        </w:rPr>
        <w:t xml:space="preserve">tends to be downplayed by </w:t>
      </w:r>
      <w:r>
        <w:rPr>
          <w:rFonts w:ascii="Times New Roman" w:hAnsi="Times New Roman" w:cs="Times New Roman"/>
          <w:sz w:val="24"/>
          <w:szCs w:val="24"/>
        </w:rPr>
        <w:t xml:space="preserve">dominant, progressive medical narratives </w:t>
      </w:r>
      <w:r w:rsidR="00761DBC">
        <w:rPr>
          <w:rFonts w:ascii="Times New Roman" w:hAnsi="Times New Roman" w:cs="Times New Roman"/>
          <w:sz w:val="24"/>
          <w:szCs w:val="24"/>
        </w:rPr>
        <w:t xml:space="preserve">with which </w:t>
      </w:r>
      <w:r w:rsidR="00082805">
        <w:rPr>
          <w:rFonts w:ascii="Times New Roman" w:hAnsi="Times New Roman" w:cs="Times New Roman"/>
          <w:sz w:val="24"/>
          <w:szCs w:val="24"/>
        </w:rPr>
        <w:t xml:space="preserve">clinicians </w:t>
      </w:r>
      <w:r w:rsidR="00761DBC">
        <w:rPr>
          <w:rFonts w:ascii="Times New Roman" w:hAnsi="Times New Roman" w:cs="Times New Roman"/>
          <w:sz w:val="24"/>
          <w:szCs w:val="24"/>
        </w:rPr>
        <w:t xml:space="preserve">frame </w:t>
      </w:r>
      <w:r w:rsidR="00082805">
        <w:rPr>
          <w:rFonts w:ascii="Times New Roman" w:hAnsi="Times New Roman" w:cs="Times New Roman"/>
          <w:sz w:val="24"/>
          <w:szCs w:val="24"/>
        </w:rPr>
        <w:t>treatment</w:t>
      </w:r>
      <w:r w:rsidR="00761DBC">
        <w:rPr>
          <w:rFonts w:ascii="Times New Roman" w:hAnsi="Times New Roman" w:cs="Times New Roman"/>
          <w:sz w:val="24"/>
          <w:szCs w:val="24"/>
        </w:rPr>
        <w:t xml:space="preserve"> decisions</w:t>
      </w:r>
      <w:r w:rsidR="00082805">
        <w:rPr>
          <w:rFonts w:ascii="Times New Roman" w:hAnsi="Times New Roman" w:cs="Times New Roman"/>
          <w:sz w:val="24"/>
          <w:szCs w:val="24"/>
        </w:rPr>
        <w:t xml:space="preserve">. This makes it difficult for patients to deal with </w:t>
      </w:r>
      <w:r w:rsidR="00761DBC">
        <w:rPr>
          <w:rFonts w:ascii="Times New Roman" w:hAnsi="Times New Roman" w:cs="Times New Roman"/>
          <w:sz w:val="24"/>
          <w:szCs w:val="24"/>
        </w:rPr>
        <w:t xml:space="preserve">uncomfortable </w:t>
      </w:r>
      <w:r w:rsidR="00082805">
        <w:rPr>
          <w:rFonts w:ascii="Times New Roman" w:hAnsi="Times New Roman" w:cs="Times New Roman"/>
          <w:sz w:val="24"/>
          <w:szCs w:val="24"/>
        </w:rPr>
        <w:t xml:space="preserve">episodes of their illness and treatment. Further, in addition to the work of Layne, Throsby and </w:t>
      </w:r>
      <w:proofErr w:type="spellStart"/>
      <w:r w:rsidR="00082805">
        <w:rPr>
          <w:rFonts w:ascii="Times New Roman" w:hAnsi="Times New Roman" w:cs="Times New Roman"/>
          <w:sz w:val="24"/>
          <w:szCs w:val="24"/>
        </w:rPr>
        <w:t>Sandell</w:t>
      </w:r>
      <w:proofErr w:type="spellEnd"/>
      <w:r w:rsidR="00082805">
        <w:rPr>
          <w:rFonts w:ascii="Times New Roman" w:hAnsi="Times New Roman" w:cs="Times New Roman"/>
          <w:sz w:val="24"/>
          <w:szCs w:val="24"/>
        </w:rPr>
        <w:t xml:space="preserve"> on gender and health narratives already cited, other work on gender has explored the extent to which reflexivity towards traditional gender roles and family structures can deal with episodes of negativity or vulnerability</w:t>
      </w:r>
      <w:r w:rsidR="00E87494">
        <w:rPr>
          <w:rFonts w:ascii="Times New Roman" w:hAnsi="Times New Roman" w:cs="Times New Roman"/>
          <w:sz w:val="24"/>
          <w:szCs w:val="24"/>
        </w:rPr>
        <w:t xml:space="preserve"> </w:t>
      </w:r>
      <w:r w:rsidR="006D1A74">
        <w:rPr>
          <w:rFonts w:ascii="Times New Roman" w:hAnsi="Times New Roman" w:cs="Times New Roman"/>
          <w:sz w:val="24"/>
          <w:szCs w:val="24"/>
        </w:rPr>
        <w:t>(</w:t>
      </w:r>
      <w:r w:rsidR="00E87494">
        <w:rPr>
          <w:rFonts w:ascii="Times New Roman" w:hAnsi="Times New Roman" w:cs="Times New Roman"/>
          <w:sz w:val="24"/>
          <w:szCs w:val="24"/>
        </w:rPr>
        <w:t xml:space="preserve">e.g. May </w:t>
      </w:r>
      <w:r w:rsidR="006D1A74">
        <w:rPr>
          <w:rFonts w:ascii="Times New Roman" w:hAnsi="Times New Roman" w:cs="Times New Roman"/>
          <w:sz w:val="24"/>
          <w:szCs w:val="24"/>
        </w:rPr>
        <w:t>2004)</w:t>
      </w:r>
      <w:r w:rsidR="00082805">
        <w:rPr>
          <w:rFonts w:ascii="Times New Roman" w:hAnsi="Times New Roman" w:cs="Times New Roman"/>
          <w:sz w:val="24"/>
          <w:szCs w:val="24"/>
        </w:rPr>
        <w:t>.</w:t>
      </w:r>
      <w:r>
        <w:rPr>
          <w:rFonts w:ascii="Times New Roman" w:hAnsi="Times New Roman" w:cs="Times New Roman"/>
          <w:sz w:val="24"/>
          <w:szCs w:val="24"/>
        </w:rPr>
        <w:t xml:space="preserve"> </w:t>
      </w:r>
      <w:r w:rsidR="00761DBC">
        <w:rPr>
          <w:rFonts w:ascii="Times New Roman" w:hAnsi="Times New Roman" w:cs="Times New Roman"/>
          <w:sz w:val="24"/>
          <w:szCs w:val="24"/>
        </w:rPr>
        <w:t>While underlining the importance of themes present within these traditions of scholarship</w:t>
      </w:r>
      <w:r w:rsidR="00082805">
        <w:rPr>
          <w:rFonts w:ascii="Times New Roman" w:hAnsi="Times New Roman" w:cs="Times New Roman"/>
          <w:sz w:val="24"/>
          <w:szCs w:val="24"/>
        </w:rPr>
        <w:t xml:space="preserve">, our analysis </w:t>
      </w:r>
      <w:r w:rsidR="00761DBC">
        <w:rPr>
          <w:rFonts w:ascii="Times New Roman" w:hAnsi="Times New Roman" w:cs="Times New Roman"/>
          <w:sz w:val="24"/>
          <w:szCs w:val="24"/>
        </w:rPr>
        <w:t xml:space="preserve">also explores the conditions under which it is possible to become </w:t>
      </w:r>
      <w:r w:rsidR="00082805">
        <w:rPr>
          <w:rFonts w:ascii="Times New Roman" w:hAnsi="Times New Roman" w:cs="Times New Roman"/>
          <w:sz w:val="24"/>
          <w:szCs w:val="24"/>
        </w:rPr>
        <w:t xml:space="preserve">reflexive about (individualised) reflexivity, </w:t>
      </w:r>
      <w:r w:rsidR="00FE286A">
        <w:rPr>
          <w:rFonts w:ascii="Times New Roman" w:hAnsi="Times New Roman" w:cs="Times New Roman"/>
          <w:sz w:val="24"/>
          <w:szCs w:val="24"/>
        </w:rPr>
        <w:t xml:space="preserve">and which may be </w:t>
      </w:r>
      <w:r w:rsidR="00761DBC">
        <w:rPr>
          <w:rFonts w:ascii="Times New Roman" w:hAnsi="Times New Roman" w:cs="Times New Roman"/>
          <w:sz w:val="24"/>
          <w:szCs w:val="24"/>
        </w:rPr>
        <w:t>provided</w:t>
      </w:r>
      <w:r w:rsidR="00082805">
        <w:rPr>
          <w:rFonts w:ascii="Times New Roman" w:hAnsi="Times New Roman" w:cs="Times New Roman"/>
          <w:sz w:val="24"/>
          <w:szCs w:val="24"/>
        </w:rPr>
        <w:t xml:space="preserve"> by shared experiences and cultural resources. </w:t>
      </w:r>
      <w:r w:rsidR="004D1027">
        <w:rPr>
          <w:rFonts w:ascii="Times New Roman" w:hAnsi="Times New Roman" w:cs="Times New Roman"/>
          <w:sz w:val="24"/>
          <w:szCs w:val="24"/>
        </w:rPr>
        <w:t xml:space="preserve">Graham’s narrative </w:t>
      </w:r>
      <w:r w:rsidR="0095699F">
        <w:rPr>
          <w:rFonts w:ascii="Times New Roman" w:hAnsi="Times New Roman" w:cs="Times New Roman"/>
          <w:sz w:val="24"/>
          <w:szCs w:val="24"/>
        </w:rPr>
        <w:t xml:space="preserve">of a </w:t>
      </w:r>
      <w:proofErr w:type="spellStart"/>
      <w:r w:rsidR="0095699F">
        <w:rPr>
          <w:rFonts w:ascii="Times New Roman" w:hAnsi="Times New Roman" w:cs="Times New Roman"/>
          <w:sz w:val="24"/>
          <w:szCs w:val="24"/>
        </w:rPr>
        <w:t>liminoid</w:t>
      </w:r>
      <w:proofErr w:type="spellEnd"/>
      <w:r w:rsidR="0095699F">
        <w:rPr>
          <w:rFonts w:ascii="Times New Roman" w:hAnsi="Times New Roman" w:cs="Times New Roman"/>
          <w:sz w:val="24"/>
          <w:szCs w:val="24"/>
        </w:rPr>
        <w:t xml:space="preserve"> transition</w:t>
      </w:r>
      <w:r w:rsidR="00FE286A">
        <w:rPr>
          <w:rFonts w:ascii="Times New Roman" w:hAnsi="Times New Roman" w:cs="Times New Roman"/>
          <w:sz w:val="24"/>
          <w:szCs w:val="24"/>
        </w:rPr>
        <w:t>, for example,</w:t>
      </w:r>
      <w:r w:rsidR="0095699F">
        <w:rPr>
          <w:rFonts w:ascii="Times New Roman" w:hAnsi="Times New Roman" w:cs="Times New Roman"/>
          <w:sz w:val="24"/>
          <w:szCs w:val="24"/>
        </w:rPr>
        <w:t xml:space="preserve"> suggests </w:t>
      </w:r>
      <w:r w:rsidR="00FE286A">
        <w:rPr>
          <w:rFonts w:ascii="Times New Roman" w:hAnsi="Times New Roman" w:cs="Times New Roman"/>
          <w:sz w:val="24"/>
          <w:szCs w:val="24"/>
        </w:rPr>
        <w:t xml:space="preserve">that </w:t>
      </w:r>
      <w:r w:rsidR="004D1027">
        <w:rPr>
          <w:rFonts w:ascii="Times New Roman" w:hAnsi="Times New Roman" w:cs="Times New Roman"/>
          <w:sz w:val="24"/>
          <w:szCs w:val="24"/>
        </w:rPr>
        <w:t xml:space="preserve">difficulties </w:t>
      </w:r>
      <w:r w:rsidR="00082805">
        <w:rPr>
          <w:rFonts w:ascii="Times New Roman" w:hAnsi="Times New Roman" w:cs="Times New Roman"/>
          <w:sz w:val="24"/>
          <w:szCs w:val="24"/>
        </w:rPr>
        <w:t xml:space="preserve">and threats to identity </w:t>
      </w:r>
      <w:r w:rsidR="004D1027">
        <w:rPr>
          <w:rFonts w:ascii="Times New Roman" w:hAnsi="Times New Roman" w:cs="Times New Roman"/>
          <w:sz w:val="24"/>
          <w:szCs w:val="24"/>
        </w:rPr>
        <w:t>may be acknowledged and addressed</w:t>
      </w:r>
      <w:r w:rsidR="0095699F">
        <w:rPr>
          <w:rFonts w:ascii="Times New Roman" w:hAnsi="Times New Roman" w:cs="Times New Roman"/>
          <w:sz w:val="24"/>
          <w:szCs w:val="24"/>
        </w:rPr>
        <w:t xml:space="preserve"> in ways that enable reflexivity towards accepted practices</w:t>
      </w:r>
      <w:r w:rsidR="00761DBC">
        <w:rPr>
          <w:rFonts w:ascii="Times New Roman" w:hAnsi="Times New Roman" w:cs="Times New Roman"/>
          <w:sz w:val="24"/>
          <w:szCs w:val="24"/>
        </w:rPr>
        <w:t xml:space="preserve"> and also to one’s own feelings of responsibility</w:t>
      </w:r>
      <w:r w:rsidR="0095699F">
        <w:rPr>
          <w:rFonts w:ascii="Times New Roman" w:hAnsi="Times New Roman" w:cs="Times New Roman"/>
          <w:sz w:val="24"/>
          <w:szCs w:val="24"/>
        </w:rPr>
        <w:t xml:space="preserve"> to be sustained</w:t>
      </w:r>
      <w:r w:rsidR="00761DBC">
        <w:rPr>
          <w:rFonts w:ascii="Times New Roman" w:hAnsi="Times New Roman" w:cs="Times New Roman"/>
          <w:sz w:val="24"/>
          <w:szCs w:val="24"/>
        </w:rPr>
        <w:t>.</w:t>
      </w:r>
    </w:p>
    <w:p w14:paraId="169602C4" w14:textId="77777777" w:rsidR="00471887" w:rsidRDefault="00471887" w:rsidP="00A90AF1">
      <w:pPr>
        <w:spacing w:after="0" w:line="480" w:lineRule="auto"/>
        <w:rPr>
          <w:rFonts w:ascii="Times New Roman" w:hAnsi="Times New Roman" w:cs="Times New Roman"/>
          <w:sz w:val="24"/>
          <w:szCs w:val="24"/>
        </w:rPr>
      </w:pPr>
    </w:p>
    <w:p w14:paraId="78D15072" w14:textId="2B3C78B5" w:rsidR="00E87494" w:rsidRDefault="007D17B4"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Adam</w:t>
      </w:r>
      <w:r w:rsidR="00527869">
        <w:rPr>
          <w:rFonts w:ascii="Times New Roman" w:hAnsi="Times New Roman" w:cs="Times New Roman"/>
          <w:sz w:val="24"/>
          <w:szCs w:val="24"/>
        </w:rPr>
        <w:t>s</w:t>
      </w:r>
      <w:r>
        <w:rPr>
          <w:rFonts w:ascii="Times New Roman" w:hAnsi="Times New Roman" w:cs="Times New Roman"/>
          <w:sz w:val="24"/>
          <w:szCs w:val="24"/>
        </w:rPr>
        <w:t xml:space="preserve"> (2003) argues that</w:t>
      </w:r>
      <w:r w:rsidR="008C61EC">
        <w:rPr>
          <w:rFonts w:ascii="Times New Roman" w:hAnsi="Times New Roman" w:cs="Times New Roman"/>
          <w:sz w:val="24"/>
          <w:szCs w:val="24"/>
        </w:rPr>
        <w:t>, within post-traditional societies,</w:t>
      </w:r>
      <w:r>
        <w:rPr>
          <w:rFonts w:ascii="Times New Roman" w:hAnsi="Times New Roman" w:cs="Times New Roman"/>
          <w:sz w:val="24"/>
          <w:szCs w:val="24"/>
        </w:rPr>
        <w:t xml:space="preserve"> </w:t>
      </w:r>
      <w:r w:rsidR="004D1027">
        <w:rPr>
          <w:rFonts w:ascii="Times New Roman" w:hAnsi="Times New Roman" w:cs="Times New Roman"/>
          <w:sz w:val="24"/>
          <w:szCs w:val="24"/>
        </w:rPr>
        <w:t>reflexivity itself</w:t>
      </w:r>
      <w:r w:rsidR="00680F4A">
        <w:rPr>
          <w:rFonts w:ascii="Times New Roman" w:hAnsi="Times New Roman" w:cs="Times New Roman"/>
          <w:sz w:val="24"/>
          <w:szCs w:val="24"/>
        </w:rPr>
        <w:t>, and its emphasis on individualised, progressive transformation,</w:t>
      </w:r>
      <w:r w:rsidR="004D1027">
        <w:rPr>
          <w:rFonts w:ascii="Times New Roman" w:hAnsi="Times New Roman" w:cs="Times New Roman"/>
          <w:sz w:val="24"/>
          <w:szCs w:val="24"/>
        </w:rPr>
        <w:t xml:space="preserve"> represents a </w:t>
      </w:r>
      <w:r w:rsidR="00885953">
        <w:rPr>
          <w:rFonts w:ascii="Times New Roman" w:hAnsi="Times New Roman" w:cs="Times New Roman"/>
          <w:sz w:val="24"/>
          <w:szCs w:val="24"/>
        </w:rPr>
        <w:t xml:space="preserve">determinate </w:t>
      </w:r>
      <w:r w:rsidR="004D1027">
        <w:rPr>
          <w:rFonts w:ascii="Times New Roman" w:hAnsi="Times New Roman" w:cs="Times New Roman"/>
          <w:sz w:val="24"/>
          <w:szCs w:val="24"/>
        </w:rPr>
        <w:t xml:space="preserve">set of </w:t>
      </w:r>
      <w:r w:rsidR="008C61EC">
        <w:rPr>
          <w:rFonts w:ascii="Times New Roman" w:hAnsi="Times New Roman" w:cs="Times New Roman"/>
          <w:sz w:val="24"/>
          <w:szCs w:val="24"/>
        </w:rPr>
        <w:t xml:space="preserve">shared </w:t>
      </w:r>
      <w:r w:rsidR="004D1027">
        <w:rPr>
          <w:rFonts w:ascii="Times New Roman" w:hAnsi="Times New Roman" w:cs="Times New Roman"/>
          <w:sz w:val="24"/>
          <w:szCs w:val="24"/>
        </w:rPr>
        <w:t xml:space="preserve">cultural expectations about how </w:t>
      </w:r>
      <w:r w:rsidR="00126F99">
        <w:rPr>
          <w:rFonts w:ascii="Times New Roman" w:hAnsi="Times New Roman" w:cs="Times New Roman"/>
          <w:sz w:val="24"/>
          <w:szCs w:val="24"/>
        </w:rPr>
        <w:t xml:space="preserve">individuals should </w:t>
      </w:r>
      <w:r w:rsidR="004D1027">
        <w:rPr>
          <w:rFonts w:ascii="Times New Roman" w:hAnsi="Times New Roman" w:cs="Times New Roman"/>
          <w:sz w:val="24"/>
          <w:szCs w:val="24"/>
        </w:rPr>
        <w:t>manage change</w:t>
      </w:r>
      <w:r w:rsidR="00126F99">
        <w:rPr>
          <w:rFonts w:ascii="Times New Roman" w:hAnsi="Times New Roman" w:cs="Times New Roman"/>
          <w:sz w:val="24"/>
          <w:szCs w:val="24"/>
        </w:rPr>
        <w:t xml:space="preserve"> in their lives</w:t>
      </w:r>
      <w:r>
        <w:rPr>
          <w:rFonts w:ascii="Times New Roman" w:hAnsi="Times New Roman" w:cs="Times New Roman"/>
          <w:sz w:val="24"/>
          <w:szCs w:val="24"/>
        </w:rPr>
        <w:t>.</w:t>
      </w:r>
      <w:r w:rsidR="00113DBC">
        <w:rPr>
          <w:rFonts w:ascii="Times New Roman" w:hAnsi="Times New Roman" w:cs="Times New Roman"/>
          <w:sz w:val="24"/>
          <w:szCs w:val="24"/>
        </w:rPr>
        <w:t xml:space="preserve"> </w:t>
      </w:r>
      <w:proofErr w:type="spellStart"/>
      <w:r w:rsidR="0017265C">
        <w:rPr>
          <w:rFonts w:ascii="Times New Roman" w:hAnsi="Times New Roman" w:cs="Times New Roman"/>
          <w:sz w:val="24"/>
          <w:szCs w:val="24"/>
        </w:rPr>
        <w:t>Liminoid</w:t>
      </w:r>
      <w:proofErr w:type="spellEnd"/>
      <w:r w:rsidR="0017265C">
        <w:rPr>
          <w:rFonts w:ascii="Times New Roman" w:hAnsi="Times New Roman" w:cs="Times New Roman"/>
          <w:sz w:val="24"/>
          <w:szCs w:val="24"/>
        </w:rPr>
        <w:t xml:space="preserve"> transitions are thus increasingly normalised as ways of dealing with contingency. </w:t>
      </w:r>
      <w:r w:rsidR="00EC0BF3">
        <w:rPr>
          <w:rFonts w:ascii="Times New Roman" w:hAnsi="Times New Roman" w:cs="Times New Roman"/>
          <w:sz w:val="24"/>
          <w:szCs w:val="24"/>
        </w:rPr>
        <w:t xml:space="preserve"> </w:t>
      </w:r>
      <w:r w:rsidR="0017265C">
        <w:rPr>
          <w:rFonts w:ascii="Times New Roman" w:hAnsi="Times New Roman" w:cs="Times New Roman"/>
          <w:sz w:val="24"/>
          <w:szCs w:val="24"/>
        </w:rPr>
        <w:t>Yet T</w:t>
      </w:r>
      <w:r w:rsidR="004D1027">
        <w:rPr>
          <w:rFonts w:ascii="Times New Roman" w:hAnsi="Times New Roman" w:cs="Times New Roman"/>
          <w:sz w:val="24"/>
          <w:szCs w:val="24"/>
        </w:rPr>
        <w:t xml:space="preserve">urner’s analysis reminds us that </w:t>
      </w:r>
      <w:r w:rsidR="0017265C">
        <w:rPr>
          <w:rFonts w:ascii="Times New Roman" w:hAnsi="Times New Roman" w:cs="Times New Roman"/>
          <w:sz w:val="24"/>
          <w:szCs w:val="24"/>
        </w:rPr>
        <w:t xml:space="preserve">reflexivity </w:t>
      </w:r>
      <w:r w:rsidR="00885953">
        <w:rPr>
          <w:rFonts w:ascii="Times New Roman" w:hAnsi="Times New Roman" w:cs="Times New Roman"/>
          <w:sz w:val="24"/>
          <w:szCs w:val="24"/>
        </w:rPr>
        <w:t xml:space="preserve">towards the </w:t>
      </w:r>
      <w:r w:rsidR="0017265C">
        <w:rPr>
          <w:rFonts w:ascii="Times New Roman" w:hAnsi="Times New Roman" w:cs="Times New Roman"/>
          <w:sz w:val="24"/>
          <w:szCs w:val="24"/>
        </w:rPr>
        <w:t xml:space="preserve">particular </w:t>
      </w:r>
      <w:r w:rsidR="00885953">
        <w:rPr>
          <w:rFonts w:ascii="Times New Roman" w:hAnsi="Times New Roman" w:cs="Times New Roman"/>
          <w:sz w:val="24"/>
          <w:szCs w:val="24"/>
        </w:rPr>
        <w:t>cultural resources one inherits</w:t>
      </w:r>
      <w:r w:rsidR="004D1027">
        <w:rPr>
          <w:rFonts w:ascii="Times New Roman" w:hAnsi="Times New Roman" w:cs="Times New Roman"/>
          <w:sz w:val="24"/>
          <w:szCs w:val="24"/>
        </w:rPr>
        <w:t xml:space="preserve"> </w:t>
      </w:r>
      <w:r w:rsidR="0017265C">
        <w:rPr>
          <w:rFonts w:ascii="Times New Roman" w:hAnsi="Times New Roman" w:cs="Times New Roman"/>
          <w:sz w:val="24"/>
          <w:szCs w:val="24"/>
        </w:rPr>
        <w:t>is a stance that cannot escape having to deal with a more universal challenge</w:t>
      </w:r>
      <w:r w:rsidR="00680F4A">
        <w:rPr>
          <w:rFonts w:ascii="Times New Roman" w:hAnsi="Times New Roman" w:cs="Times New Roman"/>
          <w:sz w:val="24"/>
          <w:szCs w:val="24"/>
        </w:rPr>
        <w:t xml:space="preserve"> to the symbolic order</w:t>
      </w:r>
      <w:r w:rsidR="0017265C">
        <w:rPr>
          <w:rFonts w:ascii="Times New Roman" w:hAnsi="Times New Roman" w:cs="Times New Roman"/>
          <w:sz w:val="24"/>
          <w:szCs w:val="24"/>
        </w:rPr>
        <w:t xml:space="preserve">, that of a </w:t>
      </w:r>
      <w:r w:rsidR="002B3882">
        <w:rPr>
          <w:rFonts w:ascii="Times New Roman" w:hAnsi="Times New Roman" w:cs="Times New Roman"/>
          <w:sz w:val="24"/>
          <w:szCs w:val="24"/>
        </w:rPr>
        <w:t xml:space="preserve">human condition characterised </w:t>
      </w:r>
      <w:r w:rsidR="00680F4A">
        <w:rPr>
          <w:rFonts w:ascii="Times New Roman" w:hAnsi="Times New Roman" w:cs="Times New Roman"/>
          <w:sz w:val="24"/>
          <w:szCs w:val="24"/>
        </w:rPr>
        <w:t xml:space="preserve">both </w:t>
      </w:r>
      <w:r w:rsidR="002B3882">
        <w:rPr>
          <w:rFonts w:ascii="Times New Roman" w:hAnsi="Times New Roman" w:cs="Times New Roman"/>
          <w:sz w:val="24"/>
          <w:szCs w:val="24"/>
        </w:rPr>
        <w:t>by mortality</w:t>
      </w:r>
      <w:r w:rsidR="000D4998">
        <w:rPr>
          <w:rFonts w:ascii="Times New Roman" w:hAnsi="Times New Roman" w:cs="Times New Roman"/>
          <w:sz w:val="24"/>
          <w:szCs w:val="24"/>
        </w:rPr>
        <w:t>,</w:t>
      </w:r>
      <w:r w:rsidR="002B3882">
        <w:rPr>
          <w:rFonts w:ascii="Times New Roman" w:hAnsi="Times New Roman" w:cs="Times New Roman"/>
          <w:sz w:val="24"/>
          <w:szCs w:val="24"/>
        </w:rPr>
        <w:t xml:space="preserve"> and </w:t>
      </w:r>
      <w:r w:rsidR="00680F4A">
        <w:rPr>
          <w:rFonts w:ascii="Times New Roman" w:hAnsi="Times New Roman" w:cs="Times New Roman"/>
          <w:sz w:val="24"/>
          <w:szCs w:val="24"/>
        </w:rPr>
        <w:t xml:space="preserve">by </w:t>
      </w:r>
      <w:r w:rsidR="002B3882">
        <w:rPr>
          <w:rFonts w:ascii="Times New Roman" w:hAnsi="Times New Roman" w:cs="Times New Roman"/>
          <w:sz w:val="24"/>
          <w:szCs w:val="24"/>
        </w:rPr>
        <w:t>uncertainty</w:t>
      </w:r>
      <w:r w:rsidR="000D4998">
        <w:rPr>
          <w:rFonts w:ascii="Times New Roman" w:hAnsi="Times New Roman" w:cs="Times New Roman"/>
          <w:sz w:val="24"/>
          <w:szCs w:val="24"/>
        </w:rPr>
        <w:t xml:space="preserve"> about a contingent future</w:t>
      </w:r>
      <w:r w:rsidR="004D1027">
        <w:rPr>
          <w:rFonts w:ascii="Times New Roman" w:hAnsi="Times New Roman" w:cs="Times New Roman"/>
          <w:sz w:val="24"/>
          <w:szCs w:val="24"/>
        </w:rPr>
        <w:t xml:space="preserve">. </w:t>
      </w:r>
      <w:r w:rsidR="008C61EC">
        <w:rPr>
          <w:rFonts w:ascii="Times New Roman" w:hAnsi="Times New Roman" w:cs="Times New Roman"/>
          <w:sz w:val="24"/>
          <w:szCs w:val="24"/>
        </w:rPr>
        <w:t xml:space="preserve">As Layne and others have suggested, </w:t>
      </w:r>
      <w:r w:rsidR="00680F4A">
        <w:rPr>
          <w:rFonts w:ascii="Times New Roman" w:hAnsi="Times New Roman" w:cs="Times New Roman"/>
          <w:sz w:val="24"/>
          <w:szCs w:val="24"/>
        </w:rPr>
        <w:t xml:space="preserve">a clash between expectations of reflexivity </w:t>
      </w:r>
      <w:r w:rsidR="008C61EC">
        <w:rPr>
          <w:rFonts w:ascii="Times New Roman" w:hAnsi="Times New Roman" w:cs="Times New Roman"/>
          <w:sz w:val="24"/>
          <w:szCs w:val="24"/>
        </w:rPr>
        <w:t xml:space="preserve">and </w:t>
      </w:r>
      <w:r w:rsidR="00680F4A">
        <w:rPr>
          <w:rFonts w:ascii="Times New Roman" w:hAnsi="Times New Roman" w:cs="Times New Roman"/>
          <w:sz w:val="24"/>
          <w:szCs w:val="24"/>
        </w:rPr>
        <w:t xml:space="preserve">individual experiences of contingency </w:t>
      </w:r>
      <w:r w:rsidR="00E87494">
        <w:rPr>
          <w:rFonts w:ascii="Times New Roman" w:hAnsi="Times New Roman" w:cs="Times New Roman"/>
          <w:sz w:val="24"/>
          <w:szCs w:val="24"/>
        </w:rPr>
        <w:t>may challenge assumptions about identity in ways that may b</w:t>
      </w:r>
      <w:r w:rsidR="005905D3">
        <w:rPr>
          <w:rFonts w:ascii="Times New Roman" w:hAnsi="Times New Roman" w:cs="Times New Roman"/>
          <w:sz w:val="24"/>
          <w:szCs w:val="24"/>
        </w:rPr>
        <w:t>r</w:t>
      </w:r>
      <w:r w:rsidR="00E87494">
        <w:rPr>
          <w:rFonts w:ascii="Times New Roman" w:hAnsi="Times New Roman" w:cs="Times New Roman"/>
          <w:sz w:val="24"/>
          <w:szCs w:val="24"/>
        </w:rPr>
        <w:t xml:space="preserve">ing </w:t>
      </w:r>
      <w:r w:rsidR="00680F4A">
        <w:rPr>
          <w:rFonts w:ascii="Times New Roman" w:hAnsi="Times New Roman" w:cs="Times New Roman"/>
          <w:sz w:val="24"/>
          <w:szCs w:val="24"/>
        </w:rPr>
        <w:t xml:space="preserve">troubling affects. </w:t>
      </w:r>
    </w:p>
    <w:p w14:paraId="01A3440C" w14:textId="77777777" w:rsidR="00E87494" w:rsidRDefault="00E87494" w:rsidP="00A90AF1">
      <w:pPr>
        <w:spacing w:after="0" w:line="480" w:lineRule="auto"/>
        <w:rPr>
          <w:rFonts w:ascii="Times New Roman" w:hAnsi="Times New Roman" w:cs="Times New Roman"/>
          <w:sz w:val="24"/>
          <w:szCs w:val="24"/>
        </w:rPr>
      </w:pPr>
    </w:p>
    <w:p w14:paraId="2E3CA454" w14:textId="58DFF71A" w:rsidR="004D1027" w:rsidRDefault="00680F4A"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CD70A6">
        <w:rPr>
          <w:rFonts w:ascii="Times New Roman" w:hAnsi="Times New Roman" w:cs="Times New Roman"/>
          <w:sz w:val="24"/>
          <w:szCs w:val="24"/>
        </w:rPr>
        <w:t xml:space="preserve">previous analytical work </w:t>
      </w:r>
      <w:r w:rsidR="008C61EC">
        <w:rPr>
          <w:rFonts w:ascii="Times New Roman" w:hAnsi="Times New Roman" w:cs="Times New Roman"/>
          <w:sz w:val="24"/>
          <w:szCs w:val="24"/>
        </w:rPr>
        <w:t xml:space="preserve">on </w:t>
      </w:r>
      <w:r w:rsidR="00FE286A">
        <w:rPr>
          <w:rFonts w:ascii="Times New Roman" w:hAnsi="Times New Roman" w:cs="Times New Roman"/>
          <w:i/>
          <w:sz w:val="24"/>
          <w:szCs w:val="24"/>
        </w:rPr>
        <w:t>Energy Biographies</w:t>
      </w:r>
      <w:r w:rsidR="008C61EC">
        <w:rPr>
          <w:rFonts w:ascii="Times New Roman" w:hAnsi="Times New Roman" w:cs="Times New Roman"/>
          <w:sz w:val="24"/>
          <w:szCs w:val="24"/>
        </w:rPr>
        <w:t xml:space="preserve"> </w:t>
      </w:r>
      <w:r w:rsidR="00CD70A6">
        <w:rPr>
          <w:rFonts w:ascii="Times New Roman" w:hAnsi="Times New Roman" w:cs="Times New Roman"/>
          <w:sz w:val="24"/>
          <w:szCs w:val="24"/>
        </w:rPr>
        <w:t xml:space="preserve">(Groves et al, </w:t>
      </w:r>
      <w:r w:rsidR="00FE286A">
        <w:rPr>
          <w:rFonts w:ascii="Times New Roman" w:hAnsi="Times New Roman" w:cs="Times New Roman"/>
          <w:sz w:val="24"/>
          <w:szCs w:val="24"/>
        </w:rPr>
        <w:t>forthcoming</w:t>
      </w:r>
      <w:r w:rsidR="00CD70A6">
        <w:rPr>
          <w:rFonts w:ascii="Times New Roman" w:hAnsi="Times New Roman" w:cs="Times New Roman"/>
          <w:sz w:val="24"/>
          <w:szCs w:val="24"/>
        </w:rPr>
        <w:t>)</w:t>
      </w:r>
      <w:r w:rsidR="004D1027">
        <w:rPr>
          <w:rFonts w:ascii="Times New Roman" w:hAnsi="Times New Roman" w:cs="Times New Roman"/>
          <w:sz w:val="24"/>
          <w:szCs w:val="24"/>
        </w:rPr>
        <w:t xml:space="preserve">, </w:t>
      </w:r>
      <w:r>
        <w:rPr>
          <w:rFonts w:ascii="Times New Roman" w:hAnsi="Times New Roman" w:cs="Times New Roman"/>
          <w:sz w:val="24"/>
          <w:szCs w:val="24"/>
        </w:rPr>
        <w:t xml:space="preserve">we have suggested, in line with Layne’s work, that </w:t>
      </w:r>
      <w:r w:rsidR="004D1027">
        <w:rPr>
          <w:rFonts w:ascii="Times New Roman" w:hAnsi="Times New Roman" w:cs="Times New Roman"/>
          <w:sz w:val="24"/>
          <w:szCs w:val="24"/>
        </w:rPr>
        <w:t xml:space="preserve">a psychosocial perspective on transition may be necessary to </w:t>
      </w:r>
      <w:r>
        <w:rPr>
          <w:rFonts w:ascii="Times New Roman" w:hAnsi="Times New Roman" w:cs="Times New Roman"/>
          <w:sz w:val="24"/>
          <w:szCs w:val="24"/>
        </w:rPr>
        <w:t>understand</w:t>
      </w:r>
      <w:r w:rsidR="004D1027">
        <w:rPr>
          <w:rFonts w:ascii="Times New Roman" w:hAnsi="Times New Roman" w:cs="Times New Roman"/>
          <w:sz w:val="24"/>
          <w:szCs w:val="24"/>
        </w:rPr>
        <w:t xml:space="preserve"> the tensions</w:t>
      </w:r>
      <w:r w:rsidR="00CD70A6">
        <w:rPr>
          <w:rFonts w:ascii="Times New Roman" w:hAnsi="Times New Roman" w:cs="Times New Roman"/>
          <w:sz w:val="24"/>
          <w:szCs w:val="24"/>
        </w:rPr>
        <w:t>, feelings of insecurity and discomfort,</w:t>
      </w:r>
      <w:r w:rsidR="004D1027">
        <w:rPr>
          <w:rFonts w:ascii="Times New Roman" w:hAnsi="Times New Roman" w:cs="Times New Roman"/>
          <w:sz w:val="24"/>
          <w:szCs w:val="24"/>
        </w:rPr>
        <w:t xml:space="preserve"> </w:t>
      </w:r>
      <w:r w:rsidR="000D4998">
        <w:rPr>
          <w:rFonts w:ascii="Times New Roman" w:hAnsi="Times New Roman" w:cs="Times New Roman"/>
          <w:sz w:val="24"/>
          <w:szCs w:val="24"/>
        </w:rPr>
        <w:t xml:space="preserve">and </w:t>
      </w:r>
      <w:r w:rsidR="00CD70A6">
        <w:rPr>
          <w:rFonts w:ascii="Times New Roman" w:hAnsi="Times New Roman" w:cs="Times New Roman"/>
          <w:sz w:val="24"/>
          <w:szCs w:val="24"/>
        </w:rPr>
        <w:t xml:space="preserve">possibly deeper </w:t>
      </w:r>
      <w:r w:rsidR="000D4998">
        <w:rPr>
          <w:rFonts w:ascii="Times New Roman" w:hAnsi="Times New Roman" w:cs="Times New Roman"/>
          <w:sz w:val="24"/>
          <w:szCs w:val="24"/>
        </w:rPr>
        <w:t xml:space="preserve">anxieties </w:t>
      </w:r>
      <w:r w:rsidR="004D1027">
        <w:rPr>
          <w:rFonts w:ascii="Times New Roman" w:hAnsi="Times New Roman" w:cs="Times New Roman"/>
          <w:sz w:val="24"/>
          <w:szCs w:val="24"/>
        </w:rPr>
        <w:t xml:space="preserve">that </w:t>
      </w:r>
      <w:r w:rsidR="00380295">
        <w:rPr>
          <w:rFonts w:ascii="Times New Roman" w:hAnsi="Times New Roman" w:cs="Times New Roman"/>
          <w:sz w:val="24"/>
          <w:szCs w:val="24"/>
        </w:rPr>
        <w:t>may result from clash</w:t>
      </w:r>
      <w:r>
        <w:rPr>
          <w:rFonts w:ascii="Times New Roman" w:hAnsi="Times New Roman" w:cs="Times New Roman"/>
          <w:sz w:val="24"/>
          <w:szCs w:val="24"/>
        </w:rPr>
        <w:t>es</w:t>
      </w:r>
      <w:r w:rsidR="00380295">
        <w:rPr>
          <w:rFonts w:ascii="Times New Roman" w:hAnsi="Times New Roman" w:cs="Times New Roman"/>
          <w:sz w:val="24"/>
          <w:szCs w:val="24"/>
        </w:rPr>
        <w:t xml:space="preserve"> between </w:t>
      </w:r>
      <w:r w:rsidR="002B3882">
        <w:rPr>
          <w:rFonts w:ascii="Times New Roman" w:hAnsi="Times New Roman" w:cs="Times New Roman"/>
          <w:sz w:val="24"/>
          <w:szCs w:val="24"/>
        </w:rPr>
        <w:t xml:space="preserve">dominant </w:t>
      </w:r>
      <w:r w:rsidR="004D1027">
        <w:rPr>
          <w:rFonts w:ascii="Times New Roman" w:hAnsi="Times New Roman" w:cs="Times New Roman"/>
          <w:sz w:val="24"/>
          <w:szCs w:val="24"/>
        </w:rPr>
        <w:t xml:space="preserve">expectations of reflexivity </w:t>
      </w:r>
      <w:r w:rsidR="00380295">
        <w:rPr>
          <w:rFonts w:ascii="Times New Roman" w:hAnsi="Times New Roman" w:cs="Times New Roman"/>
          <w:sz w:val="24"/>
          <w:szCs w:val="24"/>
        </w:rPr>
        <w:t>and individual experiences of insecurity or vulnerability. These tensions</w:t>
      </w:r>
      <w:r w:rsidR="002C436B">
        <w:rPr>
          <w:rFonts w:ascii="Times New Roman" w:hAnsi="Times New Roman" w:cs="Times New Roman"/>
          <w:sz w:val="24"/>
          <w:szCs w:val="24"/>
        </w:rPr>
        <w:t>,</w:t>
      </w:r>
      <w:r w:rsidR="00380295">
        <w:rPr>
          <w:rFonts w:ascii="Times New Roman" w:hAnsi="Times New Roman" w:cs="Times New Roman"/>
          <w:sz w:val="24"/>
          <w:szCs w:val="24"/>
        </w:rPr>
        <w:t xml:space="preserve"> </w:t>
      </w:r>
      <w:r w:rsidR="002C436B">
        <w:rPr>
          <w:rFonts w:ascii="Times New Roman" w:hAnsi="Times New Roman" w:cs="Times New Roman"/>
          <w:sz w:val="24"/>
          <w:szCs w:val="24"/>
        </w:rPr>
        <w:t xml:space="preserve">feelings and affects, </w:t>
      </w:r>
      <w:r w:rsidR="00380295">
        <w:rPr>
          <w:rFonts w:ascii="Times New Roman" w:hAnsi="Times New Roman" w:cs="Times New Roman"/>
          <w:sz w:val="24"/>
          <w:szCs w:val="24"/>
        </w:rPr>
        <w:t xml:space="preserve">and </w:t>
      </w:r>
      <w:r w:rsidR="002C436B">
        <w:rPr>
          <w:rFonts w:ascii="Times New Roman" w:hAnsi="Times New Roman" w:cs="Times New Roman"/>
          <w:sz w:val="24"/>
          <w:szCs w:val="24"/>
        </w:rPr>
        <w:t xml:space="preserve">any </w:t>
      </w:r>
      <w:r w:rsidR="00380295">
        <w:rPr>
          <w:rFonts w:ascii="Times New Roman" w:hAnsi="Times New Roman" w:cs="Times New Roman"/>
          <w:sz w:val="24"/>
          <w:szCs w:val="24"/>
        </w:rPr>
        <w:t>resultant anxieties about identity</w:t>
      </w:r>
      <w:r w:rsidR="00761DBC">
        <w:rPr>
          <w:rFonts w:ascii="Times New Roman" w:hAnsi="Times New Roman" w:cs="Times New Roman"/>
          <w:sz w:val="24"/>
          <w:szCs w:val="24"/>
        </w:rPr>
        <w:t>,</w:t>
      </w:r>
      <w:r w:rsidR="00380295">
        <w:rPr>
          <w:rFonts w:ascii="Times New Roman" w:hAnsi="Times New Roman" w:cs="Times New Roman"/>
          <w:sz w:val="24"/>
          <w:szCs w:val="24"/>
        </w:rPr>
        <w:t xml:space="preserve"> may then be </w:t>
      </w:r>
      <w:r w:rsidR="004D1027">
        <w:rPr>
          <w:rFonts w:ascii="Times New Roman" w:hAnsi="Times New Roman" w:cs="Times New Roman"/>
          <w:sz w:val="24"/>
          <w:szCs w:val="24"/>
        </w:rPr>
        <w:t xml:space="preserve">displaced </w:t>
      </w:r>
      <w:r w:rsidR="00885953">
        <w:rPr>
          <w:rFonts w:ascii="Times New Roman" w:hAnsi="Times New Roman" w:cs="Times New Roman"/>
          <w:sz w:val="24"/>
          <w:szCs w:val="24"/>
        </w:rPr>
        <w:t xml:space="preserve">from full acknowledgement within </w:t>
      </w:r>
      <w:r w:rsidR="004D1027">
        <w:rPr>
          <w:rFonts w:ascii="Times New Roman" w:hAnsi="Times New Roman" w:cs="Times New Roman"/>
          <w:sz w:val="24"/>
          <w:szCs w:val="24"/>
        </w:rPr>
        <w:t xml:space="preserve">narratives </w:t>
      </w:r>
      <w:r w:rsidR="00885953">
        <w:rPr>
          <w:rFonts w:ascii="Times New Roman" w:hAnsi="Times New Roman" w:cs="Times New Roman"/>
          <w:sz w:val="24"/>
          <w:szCs w:val="24"/>
        </w:rPr>
        <w:t xml:space="preserve">by </w:t>
      </w:r>
      <w:r w:rsidR="007803E4">
        <w:rPr>
          <w:rFonts w:ascii="Times New Roman" w:hAnsi="Times New Roman" w:cs="Times New Roman"/>
          <w:sz w:val="24"/>
          <w:szCs w:val="24"/>
        </w:rPr>
        <w:t xml:space="preserve">strategies </w:t>
      </w:r>
      <w:r w:rsidR="00885953">
        <w:rPr>
          <w:rFonts w:ascii="Times New Roman" w:hAnsi="Times New Roman" w:cs="Times New Roman"/>
          <w:sz w:val="24"/>
          <w:szCs w:val="24"/>
        </w:rPr>
        <w:t xml:space="preserve">such as active </w:t>
      </w:r>
      <w:r w:rsidR="004D1027">
        <w:rPr>
          <w:rFonts w:ascii="Times New Roman" w:hAnsi="Times New Roman" w:cs="Times New Roman"/>
          <w:sz w:val="24"/>
          <w:szCs w:val="24"/>
        </w:rPr>
        <w:t xml:space="preserve">disavowal </w:t>
      </w:r>
      <w:r w:rsidR="00885953">
        <w:rPr>
          <w:rFonts w:ascii="Times New Roman" w:hAnsi="Times New Roman" w:cs="Times New Roman"/>
          <w:sz w:val="24"/>
          <w:szCs w:val="24"/>
        </w:rPr>
        <w:t xml:space="preserve">(as with Lucy’s) </w:t>
      </w:r>
      <w:r w:rsidR="004D1027">
        <w:rPr>
          <w:rFonts w:ascii="Times New Roman" w:hAnsi="Times New Roman" w:cs="Times New Roman"/>
          <w:sz w:val="24"/>
          <w:szCs w:val="24"/>
        </w:rPr>
        <w:t xml:space="preserve">or </w:t>
      </w:r>
      <w:r w:rsidR="00885953">
        <w:rPr>
          <w:rFonts w:ascii="Times New Roman" w:hAnsi="Times New Roman" w:cs="Times New Roman"/>
          <w:sz w:val="24"/>
          <w:szCs w:val="24"/>
        </w:rPr>
        <w:t xml:space="preserve">active </w:t>
      </w:r>
      <w:r w:rsidR="004D1027">
        <w:rPr>
          <w:rFonts w:ascii="Times New Roman" w:hAnsi="Times New Roman" w:cs="Times New Roman"/>
          <w:sz w:val="24"/>
          <w:szCs w:val="24"/>
        </w:rPr>
        <w:t>silence</w:t>
      </w:r>
      <w:r w:rsidR="00885953">
        <w:rPr>
          <w:rFonts w:ascii="Times New Roman" w:hAnsi="Times New Roman" w:cs="Times New Roman"/>
          <w:sz w:val="24"/>
          <w:szCs w:val="24"/>
        </w:rPr>
        <w:t xml:space="preserve"> (as in Christine’s)</w:t>
      </w:r>
      <w:r w:rsidR="004D1027">
        <w:rPr>
          <w:rFonts w:ascii="Times New Roman" w:hAnsi="Times New Roman" w:cs="Times New Roman"/>
          <w:sz w:val="24"/>
          <w:szCs w:val="24"/>
        </w:rPr>
        <w:t>. Tensions within Lucy’s narrative arise from conflicts between different values, which relate to perhaps incompatible desired identities. These tensions are then disavowed, in two ways</w:t>
      </w:r>
      <w:r w:rsidR="00A35CC2">
        <w:rPr>
          <w:rFonts w:ascii="Times New Roman" w:hAnsi="Times New Roman" w:cs="Times New Roman"/>
          <w:sz w:val="24"/>
          <w:szCs w:val="24"/>
        </w:rPr>
        <w:t xml:space="preserve">: </w:t>
      </w:r>
      <w:r w:rsidR="004D1027">
        <w:rPr>
          <w:rFonts w:ascii="Times New Roman" w:hAnsi="Times New Roman" w:cs="Times New Roman"/>
          <w:sz w:val="24"/>
          <w:szCs w:val="24"/>
        </w:rPr>
        <w:t xml:space="preserve"> by projecting a normative ‘wastefulness’ into the community and its higher quality of life</w:t>
      </w:r>
      <w:r w:rsidR="00A35CC2">
        <w:rPr>
          <w:rFonts w:ascii="Times New Roman" w:hAnsi="Times New Roman" w:cs="Times New Roman"/>
          <w:sz w:val="24"/>
          <w:szCs w:val="24"/>
        </w:rPr>
        <w:t xml:space="preserve">, and </w:t>
      </w:r>
      <w:r w:rsidR="004D1027">
        <w:rPr>
          <w:rFonts w:ascii="Times New Roman" w:hAnsi="Times New Roman" w:cs="Times New Roman"/>
          <w:sz w:val="24"/>
          <w:szCs w:val="24"/>
        </w:rPr>
        <w:t xml:space="preserve">by explicitly disavowing negative emotions. By ‘heating the outdoors’ Lucy ranks a practice of luxury consumption </w:t>
      </w:r>
      <w:r w:rsidR="00D961D3">
        <w:rPr>
          <w:rFonts w:ascii="Times New Roman" w:hAnsi="Times New Roman" w:cs="Times New Roman"/>
          <w:sz w:val="24"/>
          <w:szCs w:val="24"/>
        </w:rPr>
        <w:t xml:space="preserve">that she judges to be </w:t>
      </w:r>
      <w:r w:rsidR="004D1027">
        <w:rPr>
          <w:rFonts w:ascii="Times New Roman" w:hAnsi="Times New Roman" w:cs="Times New Roman"/>
          <w:sz w:val="24"/>
          <w:szCs w:val="24"/>
        </w:rPr>
        <w:t xml:space="preserve">‘really bad’ above either pragmatic concerns with efficiency or shared </w:t>
      </w:r>
      <w:r w:rsidR="007803E4">
        <w:rPr>
          <w:rFonts w:ascii="Times New Roman" w:hAnsi="Times New Roman" w:cs="Times New Roman"/>
          <w:sz w:val="24"/>
          <w:szCs w:val="24"/>
        </w:rPr>
        <w:t xml:space="preserve">moral </w:t>
      </w:r>
      <w:r w:rsidR="004D1027">
        <w:rPr>
          <w:rFonts w:ascii="Times New Roman" w:hAnsi="Times New Roman" w:cs="Times New Roman"/>
          <w:sz w:val="24"/>
          <w:szCs w:val="24"/>
        </w:rPr>
        <w:t xml:space="preserve">norms. Her </w:t>
      </w:r>
      <w:r w:rsidR="004D1027">
        <w:rPr>
          <w:rFonts w:ascii="Times New Roman" w:hAnsi="Times New Roman" w:cs="Times New Roman"/>
          <w:sz w:val="24"/>
          <w:szCs w:val="24"/>
        </w:rPr>
        <w:lastRenderedPageBreak/>
        <w:t>acknowledgement of this is then immediately followed by a stated disavowal of guilt or shame.</w:t>
      </w:r>
    </w:p>
    <w:p w14:paraId="6778F6B7" w14:textId="77777777" w:rsidR="00471887" w:rsidRDefault="00471887" w:rsidP="00A90AF1">
      <w:pPr>
        <w:spacing w:after="0" w:line="480" w:lineRule="auto"/>
        <w:rPr>
          <w:rFonts w:ascii="Times New Roman" w:hAnsi="Times New Roman" w:cs="Times New Roman"/>
          <w:sz w:val="24"/>
          <w:szCs w:val="24"/>
        </w:rPr>
      </w:pPr>
    </w:p>
    <w:p w14:paraId="269DC045" w14:textId="23177C3C"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 Christine, the future considered as an object of reflexive planning </w:t>
      </w:r>
      <w:r w:rsidR="002D54BE">
        <w:rPr>
          <w:rFonts w:ascii="Times New Roman" w:hAnsi="Times New Roman" w:cs="Times New Roman"/>
          <w:sz w:val="24"/>
          <w:szCs w:val="24"/>
        </w:rPr>
        <w:t xml:space="preserve">is transformed </w:t>
      </w:r>
      <w:r>
        <w:rPr>
          <w:rFonts w:ascii="Times New Roman" w:hAnsi="Times New Roman" w:cs="Times New Roman"/>
          <w:sz w:val="24"/>
          <w:szCs w:val="24"/>
        </w:rPr>
        <w:t xml:space="preserve">into an object that </w:t>
      </w:r>
      <w:r w:rsidR="007A27EE">
        <w:rPr>
          <w:rFonts w:ascii="Times New Roman" w:hAnsi="Times New Roman" w:cs="Times New Roman"/>
          <w:sz w:val="24"/>
          <w:szCs w:val="24"/>
        </w:rPr>
        <w:t>induces</w:t>
      </w:r>
      <w:r>
        <w:rPr>
          <w:rFonts w:ascii="Times New Roman" w:hAnsi="Times New Roman" w:cs="Times New Roman"/>
          <w:sz w:val="24"/>
          <w:szCs w:val="24"/>
        </w:rPr>
        <w:t xml:space="preserve"> anxiety. She positions herself through her narrative as having steadily built, with </w:t>
      </w:r>
      <w:r w:rsidR="002D54BE">
        <w:rPr>
          <w:rFonts w:ascii="Times New Roman" w:hAnsi="Times New Roman" w:cs="Times New Roman"/>
          <w:sz w:val="24"/>
          <w:szCs w:val="24"/>
        </w:rPr>
        <w:t xml:space="preserve">successive </w:t>
      </w:r>
      <w:r>
        <w:rPr>
          <w:rFonts w:ascii="Times New Roman" w:hAnsi="Times New Roman" w:cs="Times New Roman"/>
          <w:sz w:val="24"/>
          <w:szCs w:val="24"/>
        </w:rPr>
        <w:t xml:space="preserve">partners, an identity constructed </w:t>
      </w:r>
      <w:r w:rsidR="007803E4">
        <w:rPr>
          <w:rFonts w:ascii="Times New Roman" w:hAnsi="Times New Roman" w:cs="Times New Roman"/>
          <w:sz w:val="24"/>
          <w:szCs w:val="24"/>
        </w:rPr>
        <w:t xml:space="preserve">to some extent </w:t>
      </w:r>
      <w:r>
        <w:rPr>
          <w:rFonts w:ascii="Times New Roman" w:hAnsi="Times New Roman" w:cs="Times New Roman"/>
          <w:sz w:val="24"/>
          <w:szCs w:val="24"/>
        </w:rPr>
        <w:t xml:space="preserve">around reflexivity, supported by expectations, practices and routines of care for family and home. At the same time, the creativity she has exercised is focused on </w:t>
      </w:r>
      <w:r w:rsidR="007A27EE">
        <w:rPr>
          <w:rFonts w:ascii="Times New Roman" w:hAnsi="Times New Roman" w:cs="Times New Roman"/>
          <w:sz w:val="24"/>
          <w:szCs w:val="24"/>
        </w:rPr>
        <w:t xml:space="preserve">the near </w:t>
      </w:r>
      <w:r>
        <w:rPr>
          <w:rFonts w:ascii="Times New Roman" w:hAnsi="Times New Roman" w:cs="Times New Roman"/>
          <w:sz w:val="24"/>
          <w:szCs w:val="24"/>
        </w:rPr>
        <w:t>term and on improvising responses to contingent events. Her ingenuity and practical skill are a source of emotional as well as material security, but also point towards a background of insecurity and to the future as a topic on which she is largely silent: ‘</w:t>
      </w:r>
      <w:r w:rsidRPr="005064D8">
        <w:rPr>
          <w:rFonts w:ascii="Times New Roman" w:hAnsi="Times New Roman" w:cs="Times New Roman"/>
          <w:sz w:val="24"/>
          <w:szCs w:val="24"/>
        </w:rPr>
        <w:t>we don't look into the future as such</w:t>
      </w:r>
      <w:r>
        <w:rPr>
          <w:rFonts w:ascii="Times New Roman" w:hAnsi="Times New Roman" w:cs="Times New Roman"/>
          <w:sz w:val="24"/>
          <w:szCs w:val="24"/>
        </w:rPr>
        <w:t xml:space="preserve">’. Her awareness of this background insecurity is connected to the realities of cyclical care as well as to financial concerns. </w:t>
      </w:r>
    </w:p>
    <w:p w14:paraId="0CE5DF3A" w14:textId="77777777" w:rsidR="00471887" w:rsidRDefault="00471887" w:rsidP="00A90AF1">
      <w:pPr>
        <w:spacing w:after="0" w:line="480" w:lineRule="auto"/>
        <w:rPr>
          <w:rFonts w:ascii="Times New Roman" w:hAnsi="Times New Roman" w:cs="Times New Roman"/>
          <w:sz w:val="24"/>
          <w:szCs w:val="24"/>
        </w:rPr>
      </w:pPr>
    </w:p>
    <w:p w14:paraId="2E3DA5C0" w14:textId="2AA862E4" w:rsidR="00E87494"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Graham’s narrative differs because it is concerned with a transition that is still underway, one in which the individual and group identity of ‘low impact living’ is in the process of being created. Whereas Lucy’s narrative of transition </w:t>
      </w:r>
      <w:r w:rsidR="00D961D3">
        <w:rPr>
          <w:rFonts w:ascii="Times New Roman" w:hAnsi="Times New Roman" w:cs="Times New Roman"/>
          <w:sz w:val="24"/>
          <w:szCs w:val="24"/>
        </w:rPr>
        <w:t>disavows (yet thereby also preserves)</w:t>
      </w:r>
      <w:r>
        <w:rPr>
          <w:rFonts w:ascii="Times New Roman" w:hAnsi="Times New Roman" w:cs="Times New Roman"/>
          <w:sz w:val="24"/>
          <w:szCs w:val="24"/>
        </w:rPr>
        <w:t xml:space="preserve"> tensions, Graham’s explicitly sets out tensions between values and practices in an ironic mode, which distances him from having to pronounce finally on what ‘low impact living’ is to mean: it’s pragmatically but also morally better to ‘be confused</w:t>
      </w:r>
      <w:r w:rsidR="00A35CC2">
        <w:rPr>
          <w:rFonts w:ascii="Times New Roman" w:hAnsi="Times New Roman" w:cs="Times New Roman"/>
          <w:sz w:val="24"/>
          <w:szCs w:val="24"/>
        </w:rPr>
        <w:t>.</w:t>
      </w:r>
      <w:r>
        <w:rPr>
          <w:rFonts w:ascii="Times New Roman" w:hAnsi="Times New Roman" w:cs="Times New Roman"/>
          <w:sz w:val="24"/>
          <w:szCs w:val="24"/>
        </w:rPr>
        <w:t xml:space="preserve">’ At the same time, the reflexivity he sees embodied in the community promises a future of re-integration that can at least be imagined. Whereas Christine’s transitions between cycles of care that re-integrate her adaptive and competent agency </w:t>
      </w:r>
      <w:r w:rsidR="00D3706E">
        <w:rPr>
          <w:rFonts w:ascii="Times New Roman" w:hAnsi="Times New Roman" w:cs="Times New Roman"/>
          <w:sz w:val="24"/>
          <w:szCs w:val="24"/>
        </w:rPr>
        <w:t>cloak the</w:t>
      </w:r>
      <w:r>
        <w:rPr>
          <w:rFonts w:ascii="Times New Roman" w:hAnsi="Times New Roman" w:cs="Times New Roman"/>
          <w:sz w:val="24"/>
          <w:szCs w:val="24"/>
        </w:rPr>
        <w:t xml:space="preserve"> future</w:t>
      </w:r>
      <w:r w:rsidR="00D3706E">
        <w:rPr>
          <w:rFonts w:ascii="Times New Roman" w:hAnsi="Times New Roman" w:cs="Times New Roman"/>
          <w:sz w:val="24"/>
          <w:szCs w:val="24"/>
        </w:rPr>
        <w:t xml:space="preserve"> with silence</w:t>
      </w:r>
      <w:r>
        <w:rPr>
          <w:rFonts w:ascii="Times New Roman" w:hAnsi="Times New Roman" w:cs="Times New Roman"/>
          <w:sz w:val="24"/>
          <w:szCs w:val="24"/>
        </w:rPr>
        <w:t xml:space="preserve">, Graham represents the future as the </w:t>
      </w:r>
      <w:r w:rsidR="00D3706E">
        <w:rPr>
          <w:rFonts w:ascii="Times New Roman" w:hAnsi="Times New Roman" w:cs="Times New Roman"/>
          <w:sz w:val="24"/>
          <w:szCs w:val="24"/>
        </w:rPr>
        <w:t>hoped-for attainment</w:t>
      </w:r>
      <w:r>
        <w:rPr>
          <w:rFonts w:ascii="Times New Roman" w:hAnsi="Times New Roman" w:cs="Times New Roman"/>
          <w:sz w:val="24"/>
          <w:szCs w:val="24"/>
        </w:rPr>
        <w:t xml:space="preserve"> of a kind of dynamic balance, ‘just cycling along</w:t>
      </w:r>
      <w:r w:rsidR="00A35CC2">
        <w:rPr>
          <w:rFonts w:ascii="Times New Roman" w:hAnsi="Times New Roman" w:cs="Times New Roman"/>
          <w:sz w:val="24"/>
          <w:szCs w:val="24"/>
        </w:rPr>
        <w:t>.</w:t>
      </w:r>
      <w:r>
        <w:rPr>
          <w:rFonts w:ascii="Times New Roman" w:hAnsi="Times New Roman" w:cs="Times New Roman"/>
          <w:sz w:val="24"/>
          <w:szCs w:val="24"/>
        </w:rPr>
        <w:t>’ In this way, he is able</w:t>
      </w:r>
      <w:r w:rsidR="003546AC">
        <w:rPr>
          <w:rFonts w:ascii="Times New Roman" w:hAnsi="Times New Roman" w:cs="Times New Roman"/>
          <w:sz w:val="24"/>
          <w:szCs w:val="24"/>
        </w:rPr>
        <w:t xml:space="preserve">, by reflecting on his expectations of community life and upon the meaning of sustainable </w:t>
      </w:r>
      <w:r w:rsidR="003546AC">
        <w:rPr>
          <w:rFonts w:ascii="Times New Roman" w:hAnsi="Times New Roman" w:cs="Times New Roman"/>
          <w:sz w:val="24"/>
          <w:szCs w:val="24"/>
        </w:rPr>
        <w:lastRenderedPageBreak/>
        <w:t xml:space="preserve">living as such, to live with uncertainty and anxiety, to </w:t>
      </w:r>
      <w:r>
        <w:rPr>
          <w:rFonts w:ascii="Times New Roman" w:hAnsi="Times New Roman" w:cs="Times New Roman"/>
          <w:sz w:val="24"/>
          <w:szCs w:val="24"/>
        </w:rPr>
        <w:t>find meaning in the tensions he experiences within the present. In liminal transitions, individual experience</w:t>
      </w:r>
      <w:r w:rsidR="00B7555C">
        <w:rPr>
          <w:rFonts w:ascii="Times New Roman" w:hAnsi="Times New Roman" w:cs="Times New Roman"/>
          <w:sz w:val="24"/>
          <w:szCs w:val="24"/>
        </w:rPr>
        <w:t>s</w:t>
      </w:r>
      <w:r>
        <w:rPr>
          <w:rFonts w:ascii="Times New Roman" w:hAnsi="Times New Roman" w:cs="Times New Roman"/>
          <w:sz w:val="24"/>
          <w:szCs w:val="24"/>
        </w:rPr>
        <w:t xml:space="preserve"> </w:t>
      </w:r>
      <w:r w:rsidR="00B7555C">
        <w:rPr>
          <w:rFonts w:ascii="Times New Roman" w:hAnsi="Times New Roman" w:cs="Times New Roman"/>
          <w:sz w:val="24"/>
          <w:szCs w:val="24"/>
        </w:rPr>
        <w:t xml:space="preserve">are </w:t>
      </w:r>
      <w:r>
        <w:rPr>
          <w:rFonts w:ascii="Times New Roman" w:hAnsi="Times New Roman" w:cs="Times New Roman"/>
          <w:sz w:val="24"/>
          <w:szCs w:val="24"/>
        </w:rPr>
        <w:t>seen as example</w:t>
      </w:r>
      <w:r w:rsidR="00B7555C">
        <w:rPr>
          <w:rFonts w:ascii="Times New Roman" w:hAnsi="Times New Roman" w:cs="Times New Roman"/>
          <w:sz w:val="24"/>
          <w:szCs w:val="24"/>
        </w:rPr>
        <w:t>s</w:t>
      </w:r>
      <w:r>
        <w:rPr>
          <w:rFonts w:ascii="Times New Roman" w:hAnsi="Times New Roman" w:cs="Times New Roman"/>
          <w:sz w:val="24"/>
          <w:szCs w:val="24"/>
        </w:rPr>
        <w:t xml:space="preserve"> of narrative </w:t>
      </w:r>
      <w:r w:rsidR="00FC64EB">
        <w:rPr>
          <w:rFonts w:ascii="Times New Roman" w:hAnsi="Times New Roman" w:cs="Times New Roman"/>
          <w:sz w:val="24"/>
          <w:szCs w:val="24"/>
        </w:rPr>
        <w:t>genre</w:t>
      </w:r>
      <w:r w:rsidR="00B7555C">
        <w:rPr>
          <w:rFonts w:ascii="Times New Roman" w:hAnsi="Times New Roman" w:cs="Times New Roman"/>
          <w:sz w:val="24"/>
          <w:szCs w:val="24"/>
        </w:rPr>
        <w:t>s</w:t>
      </w:r>
      <w:r w:rsidR="00FC64EB">
        <w:rPr>
          <w:rFonts w:ascii="Times New Roman" w:hAnsi="Times New Roman" w:cs="Times New Roman"/>
          <w:sz w:val="24"/>
          <w:szCs w:val="24"/>
        </w:rPr>
        <w:t xml:space="preserve"> </w:t>
      </w:r>
      <w:r w:rsidR="003546AC">
        <w:rPr>
          <w:rFonts w:ascii="Times New Roman" w:hAnsi="Times New Roman" w:cs="Times New Roman"/>
          <w:sz w:val="24"/>
          <w:szCs w:val="24"/>
        </w:rPr>
        <w:t xml:space="preserve">that </w:t>
      </w:r>
      <w:r w:rsidR="00B7555C">
        <w:rPr>
          <w:rFonts w:ascii="Times New Roman" w:hAnsi="Times New Roman" w:cs="Times New Roman"/>
          <w:sz w:val="24"/>
          <w:szCs w:val="24"/>
        </w:rPr>
        <w:t xml:space="preserve">are </w:t>
      </w:r>
      <w:r>
        <w:rPr>
          <w:rFonts w:ascii="Times New Roman" w:hAnsi="Times New Roman" w:cs="Times New Roman"/>
          <w:sz w:val="24"/>
          <w:szCs w:val="24"/>
        </w:rPr>
        <w:t>universal</w:t>
      </w:r>
      <w:r w:rsidR="00B7555C">
        <w:rPr>
          <w:rFonts w:ascii="Times New Roman" w:hAnsi="Times New Roman" w:cs="Times New Roman"/>
          <w:sz w:val="24"/>
          <w:szCs w:val="24"/>
        </w:rPr>
        <w:t xml:space="preserve"> within a culture</w:t>
      </w:r>
      <w:r>
        <w:rPr>
          <w:rFonts w:ascii="Times New Roman" w:hAnsi="Times New Roman" w:cs="Times New Roman"/>
          <w:sz w:val="24"/>
          <w:szCs w:val="24"/>
        </w:rPr>
        <w:t xml:space="preserve">. Although the Lammas transition is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the extent of the revisions of practice that are underway and the collective participation in these revisions introduces something of this universality</w:t>
      </w:r>
      <w:r w:rsidR="007A27EE">
        <w:rPr>
          <w:rFonts w:ascii="Times New Roman" w:hAnsi="Times New Roman" w:cs="Times New Roman"/>
          <w:sz w:val="24"/>
          <w:szCs w:val="24"/>
        </w:rPr>
        <w:t xml:space="preserve">, perhaps making uncertainty easier to handle. </w:t>
      </w:r>
    </w:p>
    <w:p w14:paraId="1198539A" w14:textId="77777777" w:rsidR="00E87494" w:rsidRDefault="00E87494" w:rsidP="00A90AF1">
      <w:pPr>
        <w:spacing w:after="0" w:line="480" w:lineRule="auto"/>
        <w:rPr>
          <w:rFonts w:ascii="Times New Roman" w:hAnsi="Times New Roman" w:cs="Times New Roman"/>
          <w:sz w:val="24"/>
          <w:szCs w:val="24"/>
        </w:rPr>
      </w:pPr>
    </w:p>
    <w:p w14:paraId="69B16479" w14:textId="6081CD64" w:rsidR="004D1027" w:rsidRDefault="00E87494"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w:t>
      </w:r>
      <w:r w:rsidR="007A27EE">
        <w:rPr>
          <w:rFonts w:ascii="Times New Roman" w:hAnsi="Times New Roman" w:cs="Times New Roman"/>
          <w:sz w:val="24"/>
          <w:szCs w:val="24"/>
        </w:rPr>
        <w:t xml:space="preserve">Graham maintains a kind of ironic distance to the community, he finds examples among the other residents of ways of dealing with normative uncertainties that encourage him to acknowledge his own confusion while </w:t>
      </w:r>
      <w:r w:rsidR="00415D95">
        <w:rPr>
          <w:rFonts w:ascii="Times New Roman" w:hAnsi="Times New Roman" w:cs="Times New Roman"/>
          <w:sz w:val="24"/>
          <w:szCs w:val="24"/>
        </w:rPr>
        <w:t xml:space="preserve">also </w:t>
      </w:r>
      <w:r w:rsidR="007A27EE">
        <w:rPr>
          <w:rFonts w:ascii="Times New Roman" w:hAnsi="Times New Roman" w:cs="Times New Roman"/>
          <w:sz w:val="24"/>
          <w:szCs w:val="24"/>
        </w:rPr>
        <w:t>coming to trust his own competence</w:t>
      </w:r>
      <w:r w:rsidR="00415D95">
        <w:rPr>
          <w:rFonts w:ascii="Times New Roman" w:hAnsi="Times New Roman" w:cs="Times New Roman"/>
          <w:sz w:val="24"/>
          <w:szCs w:val="24"/>
        </w:rPr>
        <w:t>s</w:t>
      </w:r>
      <w:r w:rsidR="00356B59">
        <w:rPr>
          <w:rFonts w:ascii="Times New Roman" w:hAnsi="Times New Roman" w:cs="Times New Roman"/>
          <w:sz w:val="24"/>
          <w:szCs w:val="24"/>
        </w:rPr>
        <w:t>, and create a living link between his family’s past and the community’s future</w:t>
      </w:r>
      <w:r w:rsidR="004D1027">
        <w:rPr>
          <w:rFonts w:ascii="Times New Roman" w:hAnsi="Times New Roman" w:cs="Times New Roman"/>
          <w:sz w:val="24"/>
          <w:szCs w:val="24"/>
        </w:rPr>
        <w:t>.</w:t>
      </w:r>
      <w:r w:rsidR="007A27EE">
        <w:rPr>
          <w:rFonts w:ascii="Times New Roman" w:hAnsi="Times New Roman" w:cs="Times New Roman"/>
          <w:sz w:val="24"/>
          <w:szCs w:val="24"/>
        </w:rPr>
        <w:t xml:space="preserve"> The suggestion here is that shared narrative</w:t>
      </w:r>
      <w:r w:rsidR="00FC64EB">
        <w:rPr>
          <w:rFonts w:ascii="Times New Roman" w:hAnsi="Times New Roman" w:cs="Times New Roman"/>
          <w:sz w:val="24"/>
          <w:szCs w:val="24"/>
        </w:rPr>
        <w:t xml:space="preserve"> forms</w:t>
      </w:r>
      <w:r w:rsidR="007A27EE">
        <w:rPr>
          <w:rFonts w:ascii="Times New Roman" w:hAnsi="Times New Roman" w:cs="Times New Roman"/>
          <w:sz w:val="24"/>
          <w:szCs w:val="24"/>
        </w:rPr>
        <w:t xml:space="preserve"> </w:t>
      </w:r>
      <w:r w:rsidR="00FC64EB">
        <w:rPr>
          <w:rFonts w:ascii="Times New Roman" w:hAnsi="Times New Roman" w:cs="Times New Roman"/>
          <w:sz w:val="24"/>
          <w:szCs w:val="24"/>
        </w:rPr>
        <w:t xml:space="preserve">that </w:t>
      </w:r>
      <w:r w:rsidR="007A27EE">
        <w:rPr>
          <w:rFonts w:ascii="Times New Roman" w:hAnsi="Times New Roman" w:cs="Times New Roman"/>
          <w:sz w:val="24"/>
          <w:szCs w:val="24"/>
        </w:rPr>
        <w:t xml:space="preserve">incorporate difficulties and tensions </w:t>
      </w:r>
      <w:r w:rsidR="00415D95">
        <w:rPr>
          <w:rFonts w:ascii="Times New Roman" w:hAnsi="Times New Roman" w:cs="Times New Roman"/>
          <w:sz w:val="24"/>
          <w:szCs w:val="24"/>
        </w:rPr>
        <w:t xml:space="preserve">may </w:t>
      </w:r>
      <w:r w:rsidR="007A27EE">
        <w:rPr>
          <w:rFonts w:ascii="Times New Roman" w:hAnsi="Times New Roman" w:cs="Times New Roman"/>
          <w:sz w:val="24"/>
          <w:szCs w:val="24"/>
        </w:rPr>
        <w:t>make negativity</w:t>
      </w:r>
      <w:r w:rsidR="00356B59">
        <w:rPr>
          <w:rFonts w:ascii="Times New Roman" w:hAnsi="Times New Roman" w:cs="Times New Roman"/>
          <w:sz w:val="24"/>
          <w:szCs w:val="24"/>
        </w:rPr>
        <w:t xml:space="preserve">, anxiety about identity and </w:t>
      </w:r>
      <w:r w:rsidR="007A27EE">
        <w:rPr>
          <w:rFonts w:ascii="Times New Roman" w:hAnsi="Times New Roman" w:cs="Times New Roman"/>
          <w:sz w:val="24"/>
          <w:szCs w:val="24"/>
        </w:rPr>
        <w:t xml:space="preserve">uncertainty more liveable. </w:t>
      </w:r>
    </w:p>
    <w:p w14:paraId="55685CD5" w14:textId="77777777" w:rsidR="00471887" w:rsidRPr="00745DA3" w:rsidRDefault="00471887" w:rsidP="00A90AF1">
      <w:pPr>
        <w:spacing w:after="0" w:line="480" w:lineRule="auto"/>
        <w:rPr>
          <w:rFonts w:ascii="Times New Roman" w:hAnsi="Times New Roman" w:cs="Times New Roman"/>
          <w:sz w:val="24"/>
          <w:szCs w:val="24"/>
        </w:rPr>
      </w:pPr>
    </w:p>
    <w:p w14:paraId="1FBE4048" w14:textId="1E6626C2"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Lucy and Christine’s narratives contain examples of reflexivity that run up against negativity in forms which are</w:t>
      </w:r>
      <w:r w:rsidR="007A27EE">
        <w:rPr>
          <w:rFonts w:ascii="Times New Roman" w:hAnsi="Times New Roman" w:cs="Times New Roman"/>
          <w:sz w:val="24"/>
          <w:szCs w:val="24"/>
        </w:rPr>
        <w:t>, by contrast,</w:t>
      </w:r>
      <w:r>
        <w:rPr>
          <w:rFonts w:ascii="Times New Roman" w:hAnsi="Times New Roman" w:cs="Times New Roman"/>
          <w:sz w:val="24"/>
          <w:szCs w:val="24"/>
        </w:rPr>
        <w:t xml:space="preserve"> hard</w:t>
      </w:r>
      <w:r w:rsidR="007A27EE">
        <w:rPr>
          <w:rFonts w:ascii="Times New Roman" w:hAnsi="Times New Roman" w:cs="Times New Roman"/>
          <w:sz w:val="24"/>
          <w:szCs w:val="24"/>
        </w:rPr>
        <w:t>er</w:t>
      </w:r>
      <w:r>
        <w:rPr>
          <w:rFonts w:ascii="Times New Roman" w:hAnsi="Times New Roman" w:cs="Times New Roman"/>
          <w:sz w:val="24"/>
          <w:szCs w:val="24"/>
        </w:rPr>
        <w:t xml:space="preserve"> </w:t>
      </w:r>
      <w:r w:rsidR="00356B59">
        <w:rPr>
          <w:rFonts w:ascii="Times New Roman" w:hAnsi="Times New Roman" w:cs="Times New Roman"/>
          <w:sz w:val="24"/>
          <w:szCs w:val="24"/>
        </w:rPr>
        <w:t xml:space="preserve">for them </w:t>
      </w:r>
      <w:r>
        <w:rPr>
          <w:rFonts w:ascii="Times New Roman" w:hAnsi="Times New Roman" w:cs="Times New Roman"/>
          <w:sz w:val="24"/>
          <w:szCs w:val="24"/>
        </w:rPr>
        <w:t>to address. In Lucy’s case, a progressive narrative of choice creates conflicts between different values around which identi</w:t>
      </w:r>
      <w:r w:rsidR="007E5BF7">
        <w:rPr>
          <w:rFonts w:ascii="Times New Roman" w:hAnsi="Times New Roman" w:cs="Times New Roman"/>
          <w:sz w:val="24"/>
          <w:szCs w:val="24"/>
        </w:rPr>
        <w:t>ties</w:t>
      </w:r>
      <w:r>
        <w:rPr>
          <w:rFonts w:ascii="Times New Roman" w:hAnsi="Times New Roman" w:cs="Times New Roman"/>
          <w:sz w:val="24"/>
          <w:szCs w:val="24"/>
        </w:rPr>
        <w:t xml:space="preserve"> </w:t>
      </w:r>
      <w:r w:rsidR="007E5BF7">
        <w:rPr>
          <w:rFonts w:ascii="Times New Roman" w:hAnsi="Times New Roman" w:cs="Times New Roman"/>
          <w:sz w:val="24"/>
          <w:szCs w:val="24"/>
        </w:rPr>
        <w:t xml:space="preserve">are </w:t>
      </w:r>
      <w:r>
        <w:rPr>
          <w:rFonts w:ascii="Times New Roman" w:hAnsi="Times New Roman" w:cs="Times New Roman"/>
          <w:sz w:val="24"/>
          <w:szCs w:val="24"/>
        </w:rPr>
        <w:t xml:space="preserve">built. In Christine’s case, a narrative of adaptability </w:t>
      </w:r>
      <w:r w:rsidR="007E5BF7">
        <w:rPr>
          <w:rFonts w:ascii="Times New Roman" w:hAnsi="Times New Roman" w:cs="Times New Roman"/>
          <w:sz w:val="24"/>
          <w:szCs w:val="24"/>
        </w:rPr>
        <w:t xml:space="preserve">has as its obverse a story about </w:t>
      </w:r>
      <w:r>
        <w:rPr>
          <w:rFonts w:ascii="Times New Roman" w:hAnsi="Times New Roman" w:cs="Times New Roman"/>
          <w:sz w:val="24"/>
          <w:szCs w:val="24"/>
        </w:rPr>
        <w:t xml:space="preserve">the difficulty of planning in conditions where great individual responsibility is </w:t>
      </w:r>
      <w:r w:rsidR="00D3706E">
        <w:rPr>
          <w:rFonts w:ascii="Times New Roman" w:hAnsi="Times New Roman" w:cs="Times New Roman"/>
          <w:sz w:val="24"/>
          <w:szCs w:val="24"/>
        </w:rPr>
        <w:t>assumed, though accompanied by</w:t>
      </w:r>
      <w:r>
        <w:rPr>
          <w:rFonts w:ascii="Times New Roman" w:hAnsi="Times New Roman" w:cs="Times New Roman"/>
          <w:sz w:val="24"/>
          <w:szCs w:val="24"/>
        </w:rPr>
        <w:t xml:space="preserve"> financial constraints. Where </w:t>
      </w:r>
      <w:r w:rsidR="00D961D3">
        <w:rPr>
          <w:rFonts w:ascii="Times New Roman" w:hAnsi="Times New Roman" w:cs="Times New Roman"/>
          <w:sz w:val="24"/>
          <w:szCs w:val="24"/>
        </w:rPr>
        <w:t>tensions</w:t>
      </w:r>
      <w:r>
        <w:rPr>
          <w:rFonts w:ascii="Times New Roman" w:hAnsi="Times New Roman" w:cs="Times New Roman"/>
          <w:sz w:val="24"/>
          <w:szCs w:val="24"/>
        </w:rPr>
        <w:t xml:space="preserve"> </w:t>
      </w:r>
      <w:r w:rsidR="007A27EE">
        <w:rPr>
          <w:rFonts w:ascii="Times New Roman" w:hAnsi="Times New Roman" w:cs="Times New Roman"/>
          <w:sz w:val="24"/>
          <w:szCs w:val="24"/>
        </w:rPr>
        <w:t xml:space="preserve">are in Lucy’s case disavowed </w:t>
      </w:r>
      <w:r w:rsidR="00D961D3">
        <w:rPr>
          <w:rFonts w:ascii="Times New Roman" w:hAnsi="Times New Roman" w:cs="Times New Roman"/>
          <w:sz w:val="24"/>
          <w:szCs w:val="24"/>
        </w:rPr>
        <w:t>and in Christine’s case pushed aside as too difficult</w:t>
      </w:r>
      <w:r>
        <w:rPr>
          <w:rFonts w:ascii="Times New Roman" w:hAnsi="Times New Roman" w:cs="Times New Roman"/>
          <w:sz w:val="24"/>
          <w:szCs w:val="24"/>
        </w:rPr>
        <w:t xml:space="preserve">, Graham addresses directly the normative uncertainties that surround the ‘reflexivity’ embodied in Lammas. It becomes possible to talk about his anxieties, to narrate his ongoing state of </w:t>
      </w:r>
      <w:proofErr w:type="spellStart"/>
      <w:r>
        <w:rPr>
          <w:rFonts w:ascii="Times New Roman" w:hAnsi="Times New Roman" w:cs="Times New Roman"/>
          <w:sz w:val="24"/>
          <w:szCs w:val="24"/>
        </w:rPr>
        <w:t>liminality</w:t>
      </w:r>
      <w:proofErr w:type="spellEnd"/>
      <w:r>
        <w:rPr>
          <w:rFonts w:ascii="Times New Roman" w:hAnsi="Times New Roman" w:cs="Times New Roman"/>
          <w:sz w:val="24"/>
          <w:szCs w:val="24"/>
        </w:rPr>
        <w:t>, of confusion.</w:t>
      </w:r>
    </w:p>
    <w:p w14:paraId="60B4C905" w14:textId="77777777" w:rsidR="004D1027" w:rsidRDefault="004D1027" w:rsidP="00A90AF1">
      <w:pPr>
        <w:spacing w:after="0" w:line="480" w:lineRule="auto"/>
        <w:rPr>
          <w:rFonts w:ascii="Times New Roman" w:hAnsi="Times New Roman" w:cs="Times New Roman"/>
          <w:sz w:val="24"/>
          <w:szCs w:val="24"/>
        </w:rPr>
      </w:pPr>
    </w:p>
    <w:p w14:paraId="1290ADDE" w14:textId="77777777" w:rsidR="004D1027" w:rsidRDefault="004D1027" w:rsidP="00A90AF1">
      <w:pPr>
        <w:pStyle w:val="Heading3"/>
        <w:spacing w:line="480" w:lineRule="auto"/>
      </w:pPr>
      <w:r>
        <w:lastRenderedPageBreak/>
        <w:t>Conclusion</w:t>
      </w:r>
    </w:p>
    <w:p w14:paraId="536AEA73" w14:textId="0ADDB7F7"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Pr="00DB539D">
        <w:rPr>
          <w:rFonts w:ascii="Times New Roman" w:hAnsi="Times New Roman" w:cs="Times New Roman"/>
          <w:sz w:val="24"/>
          <w:szCs w:val="24"/>
        </w:rPr>
        <w:t>n this paper,</w:t>
      </w:r>
      <w:r>
        <w:rPr>
          <w:rFonts w:ascii="Times New Roman" w:hAnsi="Times New Roman" w:cs="Times New Roman"/>
          <w:sz w:val="24"/>
          <w:szCs w:val="24"/>
        </w:rPr>
        <w:t xml:space="preserve"> we have questioned progressive policy narratives </w:t>
      </w:r>
      <w:r w:rsidR="0051743E">
        <w:rPr>
          <w:rFonts w:ascii="Times New Roman" w:hAnsi="Times New Roman" w:cs="Times New Roman"/>
          <w:sz w:val="24"/>
          <w:szCs w:val="24"/>
        </w:rPr>
        <w:t xml:space="preserve">that </w:t>
      </w:r>
      <w:r>
        <w:rPr>
          <w:rFonts w:ascii="Times New Roman" w:hAnsi="Times New Roman" w:cs="Times New Roman"/>
          <w:sz w:val="24"/>
          <w:szCs w:val="24"/>
        </w:rPr>
        <w:t xml:space="preserve">suggest that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represent ‘opportunities’ for targeted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change initiatives. </w:t>
      </w:r>
      <w:r w:rsidR="00810B04">
        <w:rPr>
          <w:rFonts w:ascii="Times New Roman" w:hAnsi="Times New Roman" w:cs="Times New Roman"/>
          <w:sz w:val="24"/>
          <w:szCs w:val="24"/>
        </w:rPr>
        <w:t>Having considered</w:t>
      </w:r>
      <w:r>
        <w:rPr>
          <w:rFonts w:ascii="Times New Roman" w:hAnsi="Times New Roman" w:cs="Times New Roman"/>
          <w:sz w:val="24"/>
          <w:szCs w:val="24"/>
        </w:rPr>
        <w:t xml:space="preserve"> some existing </w:t>
      </w:r>
      <w:r w:rsidR="001B68D2">
        <w:rPr>
          <w:rFonts w:ascii="Times New Roman" w:hAnsi="Times New Roman" w:cs="Times New Roman"/>
          <w:sz w:val="24"/>
          <w:szCs w:val="24"/>
        </w:rPr>
        <w:t xml:space="preserve">empirical and </w:t>
      </w:r>
      <w:r>
        <w:rPr>
          <w:rFonts w:ascii="Times New Roman" w:hAnsi="Times New Roman" w:cs="Times New Roman"/>
          <w:sz w:val="24"/>
          <w:szCs w:val="24"/>
        </w:rPr>
        <w:t xml:space="preserve">critical </w:t>
      </w:r>
      <w:r w:rsidR="00810B04">
        <w:rPr>
          <w:rFonts w:ascii="Times New Roman" w:hAnsi="Times New Roman" w:cs="Times New Roman"/>
          <w:sz w:val="24"/>
          <w:szCs w:val="24"/>
        </w:rPr>
        <w:t xml:space="preserve">social theory </w:t>
      </w:r>
      <w:r>
        <w:rPr>
          <w:rFonts w:ascii="Times New Roman" w:hAnsi="Times New Roman" w:cs="Times New Roman"/>
          <w:sz w:val="24"/>
          <w:szCs w:val="24"/>
        </w:rPr>
        <w:t>literature on reflexivity</w:t>
      </w:r>
      <w:r w:rsidR="00810B04">
        <w:rPr>
          <w:rFonts w:ascii="Times New Roman" w:hAnsi="Times New Roman" w:cs="Times New Roman"/>
          <w:noProof/>
          <w:sz w:val="24"/>
          <w:szCs w:val="24"/>
        </w:rPr>
        <w:t>, o</w:t>
      </w:r>
      <w:r>
        <w:rPr>
          <w:rFonts w:ascii="Times New Roman" w:hAnsi="Times New Roman" w:cs="Times New Roman"/>
          <w:sz w:val="24"/>
          <w:szCs w:val="24"/>
        </w:rPr>
        <w:t xml:space="preserve">ur data has led us to </w:t>
      </w:r>
      <w:r w:rsidR="000968A9">
        <w:rPr>
          <w:rFonts w:ascii="Times New Roman" w:hAnsi="Times New Roman" w:cs="Times New Roman"/>
          <w:sz w:val="24"/>
          <w:szCs w:val="24"/>
        </w:rPr>
        <w:t xml:space="preserve">consider </w:t>
      </w:r>
      <w:r>
        <w:rPr>
          <w:rFonts w:ascii="Times New Roman" w:hAnsi="Times New Roman" w:cs="Times New Roman"/>
          <w:sz w:val="24"/>
          <w:szCs w:val="24"/>
        </w:rPr>
        <w:t xml:space="preserve">some implications of Turner’s distinction between liminal and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xml:space="preserve"> transitions</w:t>
      </w:r>
      <w:r w:rsidR="00D3706E">
        <w:rPr>
          <w:rFonts w:ascii="Times New Roman" w:hAnsi="Times New Roman" w:cs="Times New Roman"/>
          <w:sz w:val="24"/>
          <w:szCs w:val="24"/>
        </w:rPr>
        <w:t xml:space="preserve"> for the assumption that </w:t>
      </w:r>
      <w:r>
        <w:rPr>
          <w:rFonts w:ascii="Times New Roman" w:hAnsi="Times New Roman" w:cs="Times New Roman"/>
          <w:sz w:val="24"/>
          <w:szCs w:val="24"/>
        </w:rPr>
        <w:t xml:space="preserve">disruption </w:t>
      </w:r>
      <w:r w:rsidR="00C22668">
        <w:rPr>
          <w:rFonts w:ascii="Times New Roman" w:hAnsi="Times New Roman" w:cs="Times New Roman"/>
          <w:sz w:val="24"/>
          <w:szCs w:val="24"/>
        </w:rPr>
        <w:t xml:space="preserve">offers an opening for </w:t>
      </w:r>
      <w:r>
        <w:rPr>
          <w:rFonts w:ascii="Times New Roman" w:hAnsi="Times New Roman" w:cs="Times New Roman"/>
          <w:sz w:val="24"/>
          <w:szCs w:val="24"/>
        </w:rPr>
        <w:t xml:space="preserve">more change. Reflexivity </w:t>
      </w:r>
      <w:r w:rsidR="000968A9">
        <w:rPr>
          <w:rFonts w:ascii="Times New Roman" w:hAnsi="Times New Roman" w:cs="Times New Roman"/>
          <w:sz w:val="24"/>
          <w:szCs w:val="24"/>
        </w:rPr>
        <w:t xml:space="preserve">itself </w:t>
      </w:r>
      <w:r w:rsidR="0051743E">
        <w:rPr>
          <w:rFonts w:ascii="Times New Roman" w:hAnsi="Times New Roman" w:cs="Times New Roman"/>
          <w:sz w:val="24"/>
          <w:szCs w:val="24"/>
        </w:rPr>
        <w:t xml:space="preserve">represents a genre </w:t>
      </w:r>
      <w:r w:rsidR="000968A9">
        <w:rPr>
          <w:rFonts w:ascii="Times New Roman" w:hAnsi="Times New Roman" w:cs="Times New Roman"/>
          <w:sz w:val="24"/>
          <w:szCs w:val="24"/>
        </w:rPr>
        <w:t xml:space="preserve">of narrative for understanding social change, which rests on </w:t>
      </w:r>
      <w:r w:rsidR="0051743E">
        <w:rPr>
          <w:rFonts w:ascii="Times New Roman" w:hAnsi="Times New Roman" w:cs="Times New Roman"/>
          <w:sz w:val="24"/>
          <w:szCs w:val="24"/>
        </w:rPr>
        <w:t xml:space="preserve">a set of </w:t>
      </w:r>
      <w:r w:rsidR="00B7555C">
        <w:rPr>
          <w:rFonts w:ascii="Times New Roman" w:hAnsi="Times New Roman" w:cs="Times New Roman"/>
          <w:sz w:val="24"/>
          <w:szCs w:val="24"/>
        </w:rPr>
        <w:t xml:space="preserve">particular </w:t>
      </w:r>
      <w:r w:rsidR="0051743E">
        <w:rPr>
          <w:rFonts w:ascii="Times New Roman" w:hAnsi="Times New Roman" w:cs="Times New Roman"/>
          <w:sz w:val="24"/>
          <w:szCs w:val="24"/>
        </w:rPr>
        <w:t>expectations about individual agency</w:t>
      </w:r>
      <w:r w:rsidR="00B7555C">
        <w:rPr>
          <w:rFonts w:ascii="Times New Roman" w:hAnsi="Times New Roman" w:cs="Times New Roman"/>
          <w:sz w:val="24"/>
          <w:szCs w:val="24"/>
        </w:rPr>
        <w:t>.</w:t>
      </w:r>
      <w:r w:rsidR="00907056">
        <w:rPr>
          <w:rFonts w:ascii="Times New Roman" w:hAnsi="Times New Roman" w:cs="Times New Roman"/>
          <w:sz w:val="24"/>
          <w:szCs w:val="24"/>
        </w:rPr>
        <w:t xml:space="preserve"> As </w:t>
      </w:r>
      <w:r w:rsidR="0051743E">
        <w:rPr>
          <w:rFonts w:ascii="Times New Roman" w:hAnsi="Times New Roman" w:cs="Times New Roman"/>
          <w:sz w:val="24"/>
          <w:szCs w:val="24"/>
        </w:rPr>
        <w:t xml:space="preserve">is shown in our data by </w:t>
      </w:r>
      <w:r w:rsidR="00907056">
        <w:rPr>
          <w:rFonts w:ascii="Times New Roman" w:hAnsi="Times New Roman" w:cs="Times New Roman"/>
          <w:sz w:val="24"/>
          <w:szCs w:val="24"/>
        </w:rPr>
        <w:t xml:space="preserve">the </w:t>
      </w:r>
      <w:r>
        <w:rPr>
          <w:rFonts w:ascii="Times New Roman" w:hAnsi="Times New Roman" w:cs="Times New Roman"/>
          <w:sz w:val="24"/>
          <w:szCs w:val="24"/>
        </w:rPr>
        <w:t xml:space="preserve">experiences of </w:t>
      </w:r>
      <w:r w:rsidR="000968A9">
        <w:rPr>
          <w:rFonts w:ascii="Times New Roman" w:hAnsi="Times New Roman" w:cs="Times New Roman"/>
          <w:sz w:val="24"/>
          <w:szCs w:val="24"/>
        </w:rPr>
        <w:t xml:space="preserve">transition </w:t>
      </w:r>
      <w:r w:rsidR="00907056">
        <w:rPr>
          <w:rFonts w:ascii="Times New Roman" w:hAnsi="Times New Roman" w:cs="Times New Roman"/>
          <w:sz w:val="24"/>
          <w:szCs w:val="24"/>
        </w:rPr>
        <w:t xml:space="preserve">inscribed within Christine and Lucy’s narratives, these </w:t>
      </w:r>
      <w:r w:rsidR="000968A9">
        <w:rPr>
          <w:rFonts w:ascii="Times New Roman" w:hAnsi="Times New Roman" w:cs="Times New Roman"/>
          <w:sz w:val="24"/>
          <w:szCs w:val="24"/>
        </w:rPr>
        <w:t xml:space="preserve">expectations may be undermined by contingencies </w:t>
      </w:r>
      <w:r w:rsidR="00C22668">
        <w:rPr>
          <w:rFonts w:ascii="Times New Roman" w:hAnsi="Times New Roman" w:cs="Times New Roman"/>
          <w:sz w:val="24"/>
          <w:szCs w:val="24"/>
        </w:rPr>
        <w:t xml:space="preserve">that challenge expectations of </w:t>
      </w:r>
      <w:r w:rsidR="000968A9">
        <w:rPr>
          <w:rFonts w:ascii="Times New Roman" w:hAnsi="Times New Roman" w:cs="Times New Roman"/>
          <w:sz w:val="24"/>
          <w:szCs w:val="24"/>
        </w:rPr>
        <w:t>individual reflexivity.</w:t>
      </w:r>
      <w:r w:rsidR="00907056">
        <w:rPr>
          <w:rFonts w:ascii="Times New Roman" w:hAnsi="Times New Roman" w:cs="Times New Roman"/>
          <w:sz w:val="24"/>
          <w:szCs w:val="24"/>
        </w:rPr>
        <w:t xml:space="preserve"> </w:t>
      </w:r>
      <w:r w:rsidR="00C22668">
        <w:rPr>
          <w:rFonts w:ascii="Times New Roman" w:hAnsi="Times New Roman" w:cs="Times New Roman"/>
          <w:sz w:val="24"/>
          <w:szCs w:val="24"/>
        </w:rPr>
        <w:t xml:space="preserve">In responding to such challenges, </w:t>
      </w:r>
      <w:r w:rsidR="000968A9">
        <w:rPr>
          <w:rFonts w:ascii="Times New Roman" w:hAnsi="Times New Roman" w:cs="Times New Roman"/>
          <w:sz w:val="24"/>
          <w:szCs w:val="24"/>
        </w:rPr>
        <w:t xml:space="preserve">as we have seen, </w:t>
      </w:r>
      <w:r w:rsidR="00C22668">
        <w:rPr>
          <w:rFonts w:ascii="Times New Roman" w:hAnsi="Times New Roman" w:cs="Times New Roman"/>
          <w:sz w:val="24"/>
          <w:szCs w:val="24"/>
        </w:rPr>
        <w:t xml:space="preserve">individuals </w:t>
      </w:r>
      <w:r w:rsidR="00907056">
        <w:rPr>
          <w:rFonts w:ascii="Times New Roman" w:hAnsi="Times New Roman" w:cs="Times New Roman"/>
          <w:sz w:val="24"/>
          <w:szCs w:val="24"/>
        </w:rPr>
        <w:t xml:space="preserve">may </w:t>
      </w:r>
      <w:r w:rsidR="00C22668">
        <w:rPr>
          <w:rFonts w:ascii="Times New Roman" w:hAnsi="Times New Roman" w:cs="Times New Roman"/>
          <w:sz w:val="24"/>
          <w:szCs w:val="24"/>
        </w:rPr>
        <w:t xml:space="preserve">adopt </w:t>
      </w:r>
      <w:r w:rsidR="008F1B3B">
        <w:rPr>
          <w:rFonts w:ascii="Times New Roman" w:hAnsi="Times New Roman" w:cs="Times New Roman"/>
          <w:sz w:val="24"/>
          <w:szCs w:val="24"/>
        </w:rPr>
        <w:t>defensive narrative strategies</w:t>
      </w:r>
      <w:r w:rsidR="00D961D3">
        <w:rPr>
          <w:rFonts w:ascii="Times New Roman" w:hAnsi="Times New Roman" w:cs="Times New Roman"/>
          <w:sz w:val="24"/>
          <w:szCs w:val="24"/>
        </w:rPr>
        <w:t xml:space="preserve"> of various kinds</w:t>
      </w:r>
      <w:r w:rsidR="00907056">
        <w:rPr>
          <w:rFonts w:ascii="Times New Roman" w:hAnsi="Times New Roman" w:cs="Times New Roman"/>
          <w:sz w:val="24"/>
          <w:szCs w:val="24"/>
        </w:rPr>
        <w:t xml:space="preserve"> that then obstruct </w:t>
      </w:r>
      <w:r w:rsidR="000968A9">
        <w:rPr>
          <w:rFonts w:ascii="Times New Roman" w:hAnsi="Times New Roman" w:cs="Times New Roman"/>
          <w:sz w:val="24"/>
          <w:szCs w:val="24"/>
        </w:rPr>
        <w:t xml:space="preserve">further </w:t>
      </w:r>
      <w:r w:rsidR="00907056">
        <w:rPr>
          <w:rFonts w:ascii="Times New Roman" w:hAnsi="Times New Roman" w:cs="Times New Roman"/>
          <w:sz w:val="24"/>
          <w:szCs w:val="24"/>
        </w:rPr>
        <w:t xml:space="preserve">reflexivity </w:t>
      </w:r>
      <w:r w:rsidR="000968A9">
        <w:rPr>
          <w:rFonts w:ascii="Times New Roman" w:hAnsi="Times New Roman" w:cs="Times New Roman"/>
          <w:sz w:val="24"/>
          <w:szCs w:val="24"/>
        </w:rPr>
        <w:t>towards existing practices</w:t>
      </w:r>
      <w:r w:rsidR="00907056">
        <w:rPr>
          <w:rFonts w:ascii="Times New Roman" w:hAnsi="Times New Roman" w:cs="Times New Roman"/>
          <w:sz w:val="24"/>
          <w:szCs w:val="24"/>
        </w:rPr>
        <w:t xml:space="preserve"> – as </w:t>
      </w:r>
      <w:r w:rsidR="000968A9">
        <w:rPr>
          <w:rFonts w:ascii="Times New Roman" w:hAnsi="Times New Roman" w:cs="Times New Roman"/>
          <w:sz w:val="24"/>
          <w:szCs w:val="24"/>
        </w:rPr>
        <w:t xml:space="preserve">exemplified </w:t>
      </w:r>
      <w:r w:rsidR="00907056">
        <w:rPr>
          <w:rFonts w:ascii="Times New Roman" w:hAnsi="Times New Roman" w:cs="Times New Roman"/>
          <w:sz w:val="24"/>
          <w:szCs w:val="24"/>
        </w:rPr>
        <w:t>by Lucy’s disavowal and Christine’s active silence</w:t>
      </w:r>
      <w:r w:rsidR="00C22668">
        <w:rPr>
          <w:rFonts w:ascii="Times New Roman" w:hAnsi="Times New Roman" w:cs="Times New Roman"/>
          <w:sz w:val="24"/>
          <w:szCs w:val="24"/>
        </w:rPr>
        <w:t xml:space="preserve">. Here, reflexively </w:t>
      </w:r>
      <w:r w:rsidR="00907056">
        <w:rPr>
          <w:rFonts w:ascii="Times New Roman" w:hAnsi="Times New Roman" w:cs="Times New Roman"/>
          <w:sz w:val="24"/>
          <w:szCs w:val="24"/>
        </w:rPr>
        <w:t xml:space="preserve">questioning </w:t>
      </w:r>
      <w:r w:rsidR="00C22668">
        <w:rPr>
          <w:rFonts w:ascii="Times New Roman" w:hAnsi="Times New Roman" w:cs="Times New Roman"/>
          <w:sz w:val="24"/>
          <w:szCs w:val="24"/>
        </w:rPr>
        <w:t xml:space="preserve">how a family uses energy </w:t>
      </w:r>
      <w:r w:rsidR="000968A9">
        <w:rPr>
          <w:rFonts w:ascii="Times New Roman" w:hAnsi="Times New Roman" w:cs="Times New Roman"/>
          <w:sz w:val="24"/>
          <w:szCs w:val="24"/>
        </w:rPr>
        <w:t>comes to a halt</w:t>
      </w:r>
      <w:r w:rsidR="00907056">
        <w:rPr>
          <w:rFonts w:ascii="Times New Roman" w:hAnsi="Times New Roman" w:cs="Times New Roman"/>
          <w:sz w:val="24"/>
          <w:szCs w:val="24"/>
        </w:rPr>
        <w:t>.</w:t>
      </w:r>
      <w:r w:rsidR="00527869">
        <w:rPr>
          <w:rFonts w:ascii="Times New Roman" w:hAnsi="Times New Roman" w:cs="Times New Roman"/>
          <w:sz w:val="24"/>
          <w:szCs w:val="24"/>
        </w:rPr>
        <w:t xml:space="preserve"> </w:t>
      </w:r>
      <w:r w:rsidR="00907056">
        <w:rPr>
          <w:rFonts w:ascii="Times New Roman" w:hAnsi="Times New Roman" w:cs="Times New Roman"/>
          <w:sz w:val="24"/>
          <w:szCs w:val="24"/>
        </w:rPr>
        <w:t>Yet as Wilkinson (2001) suggests, the link between reflexivity and emotions like anxiety is not straightforward. Reflexivity may generate anxiety at the possibility of disruption to identity – or as Graham’s narrative shows, may prompt shame, or embarrassment at elements of who one is. But rather than anxiety always preventing reflexivity, in the right circumstances, it may be possible to live with it, and go on questioning</w:t>
      </w:r>
      <w:r w:rsidR="00761DBC">
        <w:rPr>
          <w:rFonts w:ascii="Times New Roman" w:hAnsi="Times New Roman" w:cs="Times New Roman"/>
          <w:sz w:val="24"/>
          <w:szCs w:val="24"/>
        </w:rPr>
        <w:t xml:space="preserve"> – even questioning (individualised) reflexivity itself.</w:t>
      </w:r>
      <w:r w:rsidR="00907056">
        <w:rPr>
          <w:rFonts w:ascii="Times New Roman" w:hAnsi="Times New Roman" w:cs="Times New Roman"/>
          <w:sz w:val="24"/>
          <w:szCs w:val="24"/>
        </w:rPr>
        <w:t xml:space="preserve"> </w:t>
      </w:r>
    </w:p>
    <w:p w14:paraId="47B11E96" w14:textId="77777777" w:rsidR="00471887" w:rsidRDefault="00471887" w:rsidP="00A90AF1">
      <w:pPr>
        <w:spacing w:after="0" w:line="480" w:lineRule="auto"/>
        <w:rPr>
          <w:rFonts w:ascii="Times New Roman" w:hAnsi="Times New Roman" w:cs="Times New Roman"/>
          <w:sz w:val="24"/>
          <w:szCs w:val="24"/>
        </w:rPr>
      </w:pPr>
    </w:p>
    <w:p w14:paraId="70EF2E0A" w14:textId="49EF6F5A" w:rsidR="004D1027"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Layne </w:t>
      </w:r>
      <w:r>
        <w:rPr>
          <w:rFonts w:ascii="Times New Roman" w:hAnsi="Times New Roman" w:cs="Times New Roman"/>
          <w:noProof/>
          <w:sz w:val="24"/>
          <w:szCs w:val="24"/>
        </w:rPr>
        <w:t>(2000)</w:t>
      </w:r>
      <w:r>
        <w:rPr>
          <w:rFonts w:ascii="Times New Roman" w:hAnsi="Times New Roman" w:cs="Times New Roman"/>
          <w:sz w:val="24"/>
          <w:szCs w:val="24"/>
        </w:rPr>
        <w:t xml:space="preserve"> suggests that progress</w:t>
      </w:r>
      <w:r w:rsidR="00FC61D5">
        <w:rPr>
          <w:rFonts w:ascii="Times New Roman" w:hAnsi="Times New Roman" w:cs="Times New Roman"/>
          <w:sz w:val="24"/>
          <w:szCs w:val="24"/>
        </w:rPr>
        <w:t xml:space="preserve">, </w:t>
      </w:r>
      <w:r w:rsidR="00C22668">
        <w:rPr>
          <w:rFonts w:ascii="Times New Roman" w:hAnsi="Times New Roman" w:cs="Times New Roman"/>
          <w:sz w:val="24"/>
          <w:szCs w:val="24"/>
        </w:rPr>
        <w:t xml:space="preserve">understood </w:t>
      </w:r>
      <w:r w:rsidR="00FC61D5">
        <w:rPr>
          <w:rFonts w:ascii="Times New Roman" w:hAnsi="Times New Roman" w:cs="Times New Roman"/>
          <w:sz w:val="24"/>
          <w:szCs w:val="24"/>
        </w:rPr>
        <w:t>as a narrative genre</w:t>
      </w:r>
      <w:r>
        <w:rPr>
          <w:rFonts w:ascii="Times New Roman" w:hAnsi="Times New Roman" w:cs="Times New Roman"/>
          <w:sz w:val="24"/>
          <w:szCs w:val="24"/>
        </w:rPr>
        <w:t xml:space="preserve"> </w:t>
      </w:r>
      <w:r w:rsidR="00FC61D5">
        <w:rPr>
          <w:rFonts w:ascii="Times New Roman" w:hAnsi="Times New Roman" w:cs="Times New Roman"/>
          <w:sz w:val="24"/>
          <w:szCs w:val="24"/>
        </w:rPr>
        <w:t>that positions</w:t>
      </w:r>
      <w:r>
        <w:rPr>
          <w:rFonts w:ascii="Times New Roman" w:hAnsi="Times New Roman" w:cs="Times New Roman"/>
          <w:sz w:val="24"/>
          <w:szCs w:val="24"/>
        </w:rPr>
        <w:t xml:space="preserve"> protagonists as largely autonomous individuals</w:t>
      </w:r>
      <w:r w:rsidR="00FC61D5">
        <w:rPr>
          <w:rFonts w:ascii="Times New Roman" w:hAnsi="Times New Roman" w:cs="Times New Roman"/>
          <w:sz w:val="24"/>
          <w:szCs w:val="24"/>
        </w:rPr>
        <w:t>,</w:t>
      </w:r>
      <w:r>
        <w:rPr>
          <w:rFonts w:ascii="Times New Roman" w:hAnsi="Times New Roman" w:cs="Times New Roman"/>
          <w:sz w:val="24"/>
          <w:szCs w:val="24"/>
        </w:rPr>
        <w:t xml:space="preserve"> create</w:t>
      </w:r>
      <w:r w:rsidR="00FC61D5">
        <w:rPr>
          <w:rFonts w:ascii="Times New Roman" w:hAnsi="Times New Roman" w:cs="Times New Roman"/>
          <w:sz w:val="24"/>
          <w:szCs w:val="24"/>
        </w:rPr>
        <w:t>s</w:t>
      </w:r>
      <w:r>
        <w:rPr>
          <w:rFonts w:ascii="Times New Roman" w:hAnsi="Times New Roman" w:cs="Times New Roman"/>
          <w:sz w:val="24"/>
          <w:szCs w:val="24"/>
        </w:rPr>
        <w:t xml:space="preserve"> difficulties for individuals when they are forced to try and make sense of experiences that undermine the expectations such narr</w:t>
      </w:r>
      <w:r w:rsidR="00FC61D5">
        <w:rPr>
          <w:rFonts w:ascii="Times New Roman" w:hAnsi="Times New Roman" w:cs="Times New Roman"/>
          <w:sz w:val="24"/>
          <w:szCs w:val="24"/>
        </w:rPr>
        <w:t>ative forms</w:t>
      </w:r>
      <w:r>
        <w:rPr>
          <w:rFonts w:ascii="Times New Roman" w:hAnsi="Times New Roman" w:cs="Times New Roman"/>
          <w:sz w:val="24"/>
          <w:szCs w:val="24"/>
        </w:rPr>
        <w:t xml:space="preserve"> create. Both Lucy and Christine describe transitions </w:t>
      </w:r>
      <w:r w:rsidR="00A7534B">
        <w:rPr>
          <w:rFonts w:ascii="Times New Roman" w:hAnsi="Times New Roman" w:cs="Times New Roman"/>
          <w:sz w:val="24"/>
          <w:szCs w:val="24"/>
        </w:rPr>
        <w:t xml:space="preserve">that </w:t>
      </w:r>
      <w:r>
        <w:rPr>
          <w:rFonts w:ascii="Times New Roman" w:hAnsi="Times New Roman" w:cs="Times New Roman"/>
          <w:sz w:val="24"/>
          <w:szCs w:val="24"/>
        </w:rPr>
        <w:t xml:space="preserve">exhibit reflexivity of different kinds but also run into difficulties that are rooted in the identities created through </w:t>
      </w:r>
      <w:r>
        <w:rPr>
          <w:rFonts w:ascii="Times New Roman" w:hAnsi="Times New Roman" w:cs="Times New Roman"/>
          <w:sz w:val="24"/>
          <w:szCs w:val="24"/>
        </w:rPr>
        <w:lastRenderedPageBreak/>
        <w:t>them</w:t>
      </w:r>
      <w:r w:rsidR="00A7534B">
        <w:rPr>
          <w:rFonts w:ascii="Times New Roman" w:hAnsi="Times New Roman" w:cs="Times New Roman"/>
          <w:sz w:val="24"/>
          <w:szCs w:val="24"/>
        </w:rPr>
        <w:t xml:space="preserve"> and the threats to these identities posed by the experience of transition</w:t>
      </w:r>
      <w:r>
        <w:rPr>
          <w:rFonts w:ascii="Times New Roman" w:hAnsi="Times New Roman" w:cs="Times New Roman"/>
          <w:sz w:val="24"/>
          <w:szCs w:val="24"/>
        </w:rPr>
        <w:t xml:space="preserve">. </w:t>
      </w:r>
      <w:r w:rsidR="00E0259D">
        <w:rPr>
          <w:rFonts w:ascii="Times New Roman" w:hAnsi="Times New Roman" w:cs="Times New Roman"/>
          <w:sz w:val="24"/>
          <w:szCs w:val="24"/>
        </w:rPr>
        <w:t xml:space="preserve">Graham’s narrative implicitly positions </w:t>
      </w:r>
      <w:r>
        <w:rPr>
          <w:rFonts w:ascii="Times New Roman" w:hAnsi="Times New Roman" w:cs="Times New Roman"/>
          <w:sz w:val="24"/>
          <w:szCs w:val="24"/>
        </w:rPr>
        <w:t xml:space="preserve">Lammas </w:t>
      </w:r>
      <w:r w:rsidR="00E0259D">
        <w:rPr>
          <w:rFonts w:ascii="Times New Roman" w:hAnsi="Times New Roman" w:cs="Times New Roman"/>
          <w:sz w:val="24"/>
          <w:szCs w:val="24"/>
        </w:rPr>
        <w:t xml:space="preserve">as </w:t>
      </w:r>
      <w:r>
        <w:rPr>
          <w:rFonts w:ascii="Times New Roman" w:hAnsi="Times New Roman" w:cs="Times New Roman"/>
          <w:sz w:val="24"/>
          <w:szCs w:val="24"/>
        </w:rPr>
        <w:t>provid</w:t>
      </w:r>
      <w:r w:rsidR="00E0259D">
        <w:rPr>
          <w:rFonts w:ascii="Times New Roman" w:hAnsi="Times New Roman" w:cs="Times New Roman"/>
          <w:sz w:val="24"/>
          <w:szCs w:val="24"/>
        </w:rPr>
        <w:t>ing</w:t>
      </w:r>
      <w:r>
        <w:rPr>
          <w:rFonts w:ascii="Times New Roman" w:hAnsi="Times New Roman" w:cs="Times New Roman"/>
          <w:sz w:val="24"/>
          <w:szCs w:val="24"/>
        </w:rPr>
        <w:t xml:space="preserve"> a different space</w:t>
      </w:r>
      <w:r w:rsidR="00E0259D">
        <w:rPr>
          <w:rFonts w:ascii="Times New Roman" w:hAnsi="Times New Roman" w:cs="Times New Roman"/>
          <w:sz w:val="24"/>
          <w:szCs w:val="24"/>
        </w:rPr>
        <w:t>, one</w:t>
      </w:r>
      <w:r>
        <w:rPr>
          <w:rFonts w:ascii="Times New Roman" w:hAnsi="Times New Roman" w:cs="Times New Roman"/>
          <w:sz w:val="24"/>
          <w:szCs w:val="24"/>
        </w:rPr>
        <w:t xml:space="preserve"> in which such difficulties</w:t>
      </w:r>
      <w:r w:rsidR="00A7534B">
        <w:rPr>
          <w:rFonts w:ascii="Times New Roman" w:hAnsi="Times New Roman" w:cs="Times New Roman"/>
          <w:sz w:val="24"/>
          <w:szCs w:val="24"/>
        </w:rPr>
        <w:t xml:space="preserve"> and their associated anxieties </w:t>
      </w:r>
      <w:r>
        <w:rPr>
          <w:rFonts w:ascii="Times New Roman" w:hAnsi="Times New Roman" w:cs="Times New Roman"/>
          <w:sz w:val="24"/>
          <w:szCs w:val="24"/>
        </w:rPr>
        <w:t xml:space="preserve">may be addressed. </w:t>
      </w:r>
      <w:r w:rsidR="00E0259D">
        <w:rPr>
          <w:rFonts w:ascii="Times New Roman" w:hAnsi="Times New Roman" w:cs="Times New Roman"/>
          <w:sz w:val="24"/>
          <w:szCs w:val="24"/>
        </w:rPr>
        <w:t xml:space="preserve">Here, </w:t>
      </w:r>
      <w:r>
        <w:rPr>
          <w:rFonts w:ascii="Times New Roman" w:hAnsi="Times New Roman" w:cs="Times New Roman"/>
          <w:sz w:val="24"/>
          <w:szCs w:val="24"/>
        </w:rPr>
        <w:t xml:space="preserve">a more collective setting of extensive reflexive practice change </w:t>
      </w:r>
      <w:r w:rsidR="00E0259D">
        <w:rPr>
          <w:rFonts w:ascii="Times New Roman" w:hAnsi="Times New Roman" w:cs="Times New Roman"/>
          <w:sz w:val="24"/>
          <w:szCs w:val="24"/>
        </w:rPr>
        <w:t xml:space="preserve">eases </w:t>
      </w:r>
      <w:r>
        <w:rPr>
          <w:rFonts w:ascii="Times New Roman" w:hAnsi="Times New Roman" w:cs="Times New Roman"/>
          <w:sz w:val="24"/>
          <w:szCs w:val="24"/>
        </w:rPr>
        <w:t>the emphasis on responsibility and individual choice that individualistic framings of change produce, making negativity and conflict more bearable and enabling the creation of narrative</w:t>
      </w:r>
      <w:r w:rsidR="00335CE5">
        <w:rPr>
          <w:rFonts w:ascii="Times New Roman" w:hAnsi="Times New Roman" w:cs="Times New Roman"/>
          <w:sz w:val="24"/>
          <w:szCs w:val="24"/>
        </w:rPr>
        <w:t xml:space="preserve"> forms</w:t>
      </w:r>
      <w:r>
        <w:rPr>
          <w:rFonts w:ascii="Times New Roman" w:hAnsi="Times New Roman" w:cs="Times New Roman"/>
          <w:sz w:val="24"/>
          <w:szCs w:val="24"/>
        </w:rPr>
        <w:t xml:space="preserve"> which make such difficulties more discussable (which is not to say that such communities</w:t>
      </w:r>
      <w:r w:rsidR="00A7534B">
        <w:rPr>
          <w:rFonts w:ascii="Times New Roman" w:hAnsi="Times New Roman" w:cs="Times New Roman"/>
          <w:sz w:val="24"/>
          <w:szCs w:val="24"/>
        </w:rPr>
        <w:t>, including Lammas,</w:t>
      </w:r>
      <w:r>
        <w:rPr>
          <w:rFonts w:ascii="Times New Roman" w:hAnsi="Times New Roman" w:cs="Times New Roman"/>
          <w:sz w:val="24"/>
          <w:szCs w:val="24"/>
        </w:rPr>
        <w:t xml:space="preserve"> </w:t>
      </w:r>
      <w:r w:rsidR="005905D3">
        <w:rPr>
          <w:rFonts w:ascii="Times New Roman" w:hAnsi="Times New Roman" w:cs="Times New Roman"/>
          <w:sz w:val="24"/>
          <w:szCs w:val="24"/>
        </w:rPr>
        <w:t xml:space="preserve">are </w:t>
      </w:r>
      <w:r>
        <w:rPr>
          <w:rFonts w:ascii="Times New Roman" w:hAnsi="Times New Roman" w:cs="Times New Roman"/>
          <w:sz w:val="24"/>
          <w:szCs w:val="24"/>
        </w:rPr>
        <w:t xml:space="preserve">without intra-community conflict of various kinds). </w:t>
      </w:r>
    </w:p>
    <w:p w14:paraId="22C635C3" w14:textId="77777777" w:rsidR="00471887" w:rsidRDefault="00471887" w:rsidP="00A90AF1">
      <w:pPr>
        <w:spacing w:after="0" w:line="480" w:lineRule="auto"/>
        <w:rPr>
          <w:rFonts w:ascii="Times New Roman" w:hAnsi="Times New Roman" w:cs="Times New Roman"/>
          <w:sz w:val="24"/>
          <w:szCs w:val="24"/>
        </w:rPr>
      </w:pPr>
    </w:p>
    <w:p w14:paraId="290944B2" w14:textId="7E85E66B" w:rsidR="004D1027" w:rsidRPr="004B4AE2" w:rsidRDefault="004D1027" w:rsidP="00A90AF1">
      <w:pPr>
        <w:spacing w:after="0" w:line="480" w:lineRule="auto"/>
        <w:rPr>
          <w:rFonts w:ascii="Times New Roman" w:hAnsi="Times New Roman" w:cs="Times New Roman"/>
          <w:sz w:val="24"/>
          <w:szCs w:val="24"/>
        </w:rPr>
      </w:pPr>
      <w:r>
        <w:rPr>
          <w:rFonts w:ascii="Times New Roman" w:hAnsi="Times New Roman" w:cs="Times New Roman"/>
          <w:sz w:val="24"/>
          <w:szCs w:val="24"/>
        </w:rPr>
        <w:t>What Layne (2000) calls a ‘cultural fix</w:t>
      </w:r>
      <w:r w:rsidR="00A35CC2">
        <w:rPr>
          <w:rFonts w:ascii="Times New Roman" w:hAnsi="Times New Roman" w:cs="Times New Roman"/>
          <w:sz w:val="24"/>
          <w:szCs w:val="24"/>
        </w:rPr>
        <w:t>,</w:t>
      </w:r>
      <w:r>
        <w:rPr>
          <w:rFonts w:ascii="Times New Roman" w:hAnsi="Times New Roman" w:cs="Times New Roman"/>
          <w:sz w:val="24"/>
          <w:szCs w:val="24"/>
        </w:rPr>
        <w:t xml:space="preserve">’ i.e. ways of </w:t>
      </w:r>
      <w:r w:rsidR="00A7534B">
        <w:rPr>
          <w:rFonts w:ascii="Times New Roman" w:hAnsi="Times New Roman" w:cs="Times New Roman"/>
          <w:sz w:val="24"/>
          <w:szCs w:val="24"/>
        </w:rPr>
        <w:t xml:space="preserve">creating resources and arenas for meaning-making that render </w:t>
      </w:r>
      <w:r>
        <w:rPr>
          <w:rFonts w:ascii="Times New Roman" w:hAnsi="Times New Roman" w:cs="Times New Roman"/>
          <w:sz w:val="24"/>
          <w:szCs w:val="24"/>
        </w:rPr>
        <w:t xml:space="preserve">discussable hidden conflicts and the vulnerabilities </w:t>
      </w:r>
      <w:r w:rsidR="00E0259D">
        <w:rPr>
          <w:rFonts w:ascii="Times New Roman" w:hAnsi="Times New Roman" w:cs="Times New Roman"/>
          <w:sz w:val="24"/>
          <w:szCs w:val="24"/>
        </w:rPr>
        <w:t xml:space="preserve">in which they are rooted </w:t>
      </w:r>
      <w:r>
        <w:rPr>
          <w:rFonts w:ascii="Times New Roman" w:hAnsi="Times New Roman" w:cs="Times New Roman"/>
          <w:sz w:val="24"/>
          <w:szCs w:val="24"/>
        </w:rPr>
        <w:t>may offer ways of addressing the kinds of psychosocial conflicts we have found manifested in narratives about individualised, reflexive change. She writes that cultural fixes such as ‘</w:t>
      </w:r>
      <w:r w:rsidRPr="004B4AE2">
        <w:rPr>
          <w:rFonts w:ascii="Times New Roman" w:hAnsi="Times New Roman" w:cs="Times New Roman"/>
          <w:sz w:val="24"/>
          <w:szCs w:val="24"/>
        </w:rPr>
        <w:t>creating new narrative genres and story lines,</w:t>
      </w:r>
      <w:r>
        <w:rPr>
          <w:rFonts w:ascii="Times New Roman" w:hAnsi="Times New Roman" w:cs="Times New Roman"/>
          <w:sz w:val="24"/>
          <w:szCs w:val="24"/>
        </w:rPr>
        <w:t xml:space="preserve"> </w:t>
      </w:r>
      <w:r w:rsidRPr="004B4AE2">
        <w:rPr>
          <w:rFonts w:ascii="Times New Roman" w:hAnsi="Times New Roman" w:cs="Times New Roman"/>
          <w:sz w:val="24"/>
          <w:szCs w:val="24"/>
        </w:rPr>
        <w:t>changing the dominant model of personhood, and creating and gaining legitimacy</w:t>
      </w:r>
      <w:r>
        <w:rPr>
          <w:rFonts w:ascii="Times New Roman" w:hAnsi="Times New Roman" w:cs="Times New Roman"/>
          <w:sz w:val="24"/>
          <w:szCs w:val="24"/>
        </w:rPr>
        <w:t xml:space="preserve"> </w:t>
      </w:r>
      <w:r w:rsidRPr="004B4AE2">
        <w:rPr>
          <w:rFonts w:ascii="Times New Roman" w:hAnsi="Times New Roman" w:cs="Times New Roman"/>
          <w:sz w:val="24"/>
          <w:szCs w:val="24"/>
        </w:rPr>
        <w:t>for new rituals</w:t>
      </w:r>
      <w:r>
        <w:rPr>
          <w:rFonts w:ascii="Times New Roman" w:hAnsi="Times New Roman" w:cs="Times New Roman"/>
          <w:sz w:val="24"/>
          <w:szCs w:val="24"/>
        </w:rPr>
        <w:t xml:space="preserve">’ may seem impractical from a policy point of view (2000: 510), but that examples of support and advocacy groups working around pregnancy </w:t>
      </w:r>
      <w:r w:rsidRPr="004B4AE2">
        <w:rPr>
          <w:rFonts w:ascii="Times New Roman" w:hAnsi="Times New Roman" w:cs="Times New Roman"/>
          <w:sz w:val="24"/>
          <w:szCs w:val="24"/>
        </w:rPr>
        <w:t>loss, premature birth, and unemployment</w:t>
      </w:r>
      <w:r>
        <w:rPr>
          <w:rFonts w:ascii="Times New Roman" w:hAnsi="Times New Roman" w:cs="Times New Roman"/>
          <w:sz w:val="24"/>
          <w:szCs w:val="24"/>
        </w:rPr>
        <w:t xml:space="preserve"> in the USA suggest </w:t>
      </w:r>
      <w:r w:rsidR="00FF14CF">
        <w:rPr>
          <w:rFonts w:ascii="Times New Roman" w:hAnsi="Times New Roman" w:cs="Times New Roman"/>
          <w:sz w:val="24"/>
          <w:szCs w:val="24"/>
        </w:rPr>
        <w:t xml:space="preserve">that such resources to support the affective and emotional </w:t>
      </w:r>
      <w:proofErr w:type="spellStart"/>
      <w:r w:rsidR="00FF14CF">
        <w:rPr>
          <w:rFonts w:ascii="Times New Roman" w:hAnsi="Times New Roman" w:cs="Times New Roman"/>
          <w:sz w:val="24"/>
          <w:szCs w:val="24"/>
        </w:rPr>
        <w:t>labor</w:t>
      </w:r>
      <w:proofErr w:type="spellEnd"/>
      <w:r w:rsidR="00FF14CF">
        <w:rPr>
          <w:rFonts w:ascii="Times New Roman" w:hAnsi="Times New Roman" w:cs="Times New Roman"/>
          <w:sz w:val="24"/>
          <w:szCs w:val="24"/>
        </w:rPr>
        <w:t xml:space="preserve"> of meaning-making are, in fact, essential</w:t>
      </w:r>
      <w:r>
        <w:rPr>
          <w:rFonts w:ascii="Times New Roman" w:hAnsi="Times New Roman" w:cs="Times New Roman"/>
          <w:sz w:val="24"/>
          <w:szCs w:val="24"/>
        </w:rPr>
        <w:t xml:space="preserve">. Such groups may be thought of as </w:t>
      </w:r>
      <w:r w:rsidR="00907056">
        <w:rPr>
          <w:rFonts w:ascii="Times New Roman" w:hAnsi="Times New Roman" w:cs="Times New Roman"/>
          <w:sz w:val="24"/>
          <w:szCs w:val="24"/>
        </w:rPr>
        <w:t xml:space="preserve">opening up the possibility of </w:t>
      </w:r>
      <w:r>
        <w:rPr>
          <w:rFonts w:ascii="Times New Roman" w:hAnsi="Times New Roman" w:cs="Times New Roman"/>
          <w:sz w:val="24"/>
          <w:szCs w:val="24"/>
        </w:rPr>
        <w:t xml:space="preserve">a similar collective experience </w:t>
      </w:r>
      <w:r w:rsidR="00907056">
        <w:rPr>
          <w:rFonts w:ascii="Times New Roman" w:hAnsi="Times New Roman" w:cs="Times New Roman"/>
          <w:sz w:val="24"/>
          <w:szCs w:val="24"/>
        </w:rPr>
        <w:t>of</w:t>
      </w:r>
      <w:r>
        <w:rPr>
          <w:rFonts w:ascii="Times New Roman" w:hAnsi="Times New Roman" w:cs="Times New Roman"/>
          <w:sz w:val="24"/>
          <w:szCs w:val="24"/>
        </w:rPr>
        <w:t xml:space="preserve"> reflexivity to that which, Graham’s narrative seems to suggest, is offered by Lammas. Around energy, and the challenge changes in energy use present both to individualised narratives of responsibility and collective narratives of progress, similar spaces for ‘difficult conversions’ are being developed by initiatives such as Carbon Conversations (</w:t>
      </w:r>
      <w:r w:rsidRPr="00882D5F">
        <w:rPr>
          <w:rFonts w:ascii="Times New Roman" w:hAnsi="Times New Roman" w:cs="Times New Roman"/>
          <w:sz w:val="24"/>
          <w:szCs w:val="24"/>
        </w:rPr>
        <w:t>http://carbonconversations.org/</w:t>
      </w:r>
      <w:r>
        <w:rPr>
          <w:rFonts w:ascii="Times New Roman" w:hAnsi="Times New Roman" w:cs="Times New Roman"/>
          <w:sz w:val="24"/>
          <w:szCs w:val="24"/>
        </w:rPr>
        <w:t xml:space="preserve">) in the UK. Such efforts are explicit attempts to </w:t>
      </w:r>
      <w:r w:rsidR="005C65BC">
        <w:rPr>
          <w:rFonts w:ascii="Times New Roman" w:hAnsi="Times New Roman" w:cs="Times New Roman"/>
          <w:sz w:val="24"/>
          <w:szCs w:val="24"/>
        </w:rPr>
        <w:t xml:space="preserve">hold open the possibility of social transitions towards sustainability, by </w:t>
      </w:r>
      <w:r>
        <w:rPr>
          <w:rFonts w:ascii="Times New Roman" w:hAnsi="Times New Roman" w:cs="Times New Roman"/>
          <w:sz w:val="24"/>
          <w:szCs w:val="24"/>
        </w:rPr>
        <w:t>address</w:t>
      </w:r>
      <w:r w:rsidR="005C65BC">
        <w:rPr>
          <w:rFonts w:ascii="Times New Roman" w:hAnsi="Times New Roman" w:cs="Times New Roman"/>
          <w:sz w:val="24"/>
          <w:szCs w:val="24"/>
        </w:rPr>
        <w:t>ing</w:t>
      </w:r>
      <w:r>
        <w:rPr>
          <w:rFonts w:ascii="Times New Roman" w:hAnsi="Times New Roman" w:cs="Times New Roman"/>
          <w:sz w:val="24"/>
          <w:szCs w:val="24"/>
        </w:rPr>
        <w:t xml:space="preserve"> the unspoken </w:t>
      </w:r>
      <w:r>
        <w:rPr>
          <w:rFonts w:ascii="Times New Roman" w:hAnsi="Times New Roman" w:cs="Times New Roman"/>
          <w:sz w:val="24"/>
          <w:szCs w:val="24"/>
        </w:rPr>
        <w:lastRenderedPageBreak/>
        <w:t xml:space="preserve">troubles that obstruct and undermine the fit between narratives of </w:t>
      </w:r>
      <w:r w:rsidR="005C65BC">
        <w:rPr>
          <w:rFonts w:ascii="Times New Roman" w:hAnsi="Times New Roman" w:cs="Times New Roman"/>
          <w:sz w:val="24"/>
          <w:szCs w:val="24"/>
        </w:rPr>
        <w:t>change</w:t>
      </w:r>
      <w:r>
        <w:rPr>
          <w:rFonts w:ascii="Times New Roman" w:hAnsi="Times New Roman" w:cs="Times New Roman"/>
          <w:sz w:val="24"/>
          <w:szCs w:val="24"/>
        </w:rPr>
        <w:t xml:space="preserve"> and the ways in which individuals make sense of their own </w:t>
      </w:r>
      <w:proofErr w:type="spellStart"/>
      <w:r>
        <w:rPr>
          <w:rFonts w:ascii="Times New Roman" w:hAnsi="Times New Roman" w:cs="Times New Roman"/>
          <w:sz w:val="24"/>
          <w:szCs w:val="24"/>
        </w:rPr>
        <w:t>lifecourse</w:t>
      </w:r>
      <w:proofErr w:type="spellEnd"/>
      <w:r>
        <w:rPr>
          <w:rFonts w:ascii="Times New Roman" w:hAnsi="Times New Roman" w:cs="Times New Roman"/>
          <w:sz w:val="24"/>
          <w:szCs w:val="24"/>
        </w:rPr>
        <w:t xml:space="preserve"> transitions. </w:t>
      </w:r>
    </w:p>
    <w:p w14:paraId="639D25BF" w14:textId="77777777" w:rsidR="004D1027" w:rsidRPr="00745DA3" w:rsidRDefault="004D1027" w:rsidP="00A90AF1">
      <w:pPr>
        <w:spacing w:after="0" w:line="480" w:lineRule="auto"/>
        <w:rPr>
          <w:rFonts w:ascii="Times New Roman" w:hAnsi="Times New Roman" w:cs="Times New Roman"/>
          <w:sz w:val="24"/>
          <w:szCs w:val="24"/>
        </w:rPr>
      </w:pPr>
    </w:p>
    <w:p w14:paraId="1EBDFC5C" w14:textId="77777777" w:rsidR="004D1027" w:rsidRPr="00530CB7" w:rsidRDefault="004D1027" w:rsidP="00A90AF1">
      <w:pPr>
        <w:pStyle w:val="Heading3"/>
        <w:spacing w:line="480" w:lineRule="auto"/>
        <w:rPr>
          <w:rFonts w:cs="Times New Roman"/>
          <w:szCs w:val="24"/>
        </w:rPr>
      </w:pPr>
      <w:r w:rsidRPr="00530CB7">
        <w:rPr>
          <w:rFonts w:cs="Times New Roman"/>
          <w:szCs w:val="24"/>
        </w:rPr>
        <w:t>References</w:t>
      </w:r>
    </w:p>
    <w:p w14:paraId="79872571"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1" w:name="_ENREF_2"/>
      <w:r w:rsidRPr="004D1027">
        <w:rPr>
          <w:rFonts w:ascii="Times New Roman" w:hAnsi="Times New Roman" w:cs="Times New Roman"/>
          <w:noProof/>
          <w:sz w:val="24"/>
          <w:szCs w:val="24"/>
        </w:rPr>
        <w:t xml:space="preserve">Adam, B., &amp; Groves, C. (2007). </w:t>
      </w:r>
      <w:r w:rsidRPr="004D1027">
        <w:rPr>
          <w:rFonts w:ascii="Times New Roman" w:hAnsi="Times New Roman" w:cs="Times New Roman"/>
          <w:i/>
          <w:noProof/>
          <w:sz w:val="24"/>
          <w:szCs w:val="24"/>
        </w:rPr>
        <w:t>Future Matters: Action, Knowledge, Ethics</w:t>
      </w:r>
      <w:r w:rsidRPr="004D1027">
        <w:rPr>
          <w:rFonts w:ascii="Times New Roman" w:hAnsi="Times New Roman" w:cs="Times New Roman"/>
          <w:noProof/>
          <w:sz w:val="24"/>
          <w:szCs w:val="24"/>
        </w:rPr>
        <w:t>. Leiden: Brill.</w:t>
      </w:r>
      <w:bookmarkEnd w:id="1"/>
    </w:p>
    <w:p w14:paraId="50B45FF4"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 w:name="_ENREF_3"/>
      <w:r w:rsidRPr="004D1027">
        <w:rPr>
          <w:rFonts w:ascii="Times New Roman" w:hAnsi="Times New Roman" w:cs="Times New Roman"/>
          <w:noProof/>
          <w:sz w:val="24"/>
          <w:szCs w:val="24"/>
        </w:rPr>
        <w:t xml:space="preserve">Adams, M. (2003). The reflexive self and culture: a critique. </w:t>
      </w:r>
      <w:r w:rsidRPr="004D1027">
        <w:rPr>
          <w:rFonts w:ascii="Times New Roman" w:hAnsi="Times New Roman" w:cs="Times New Roman"/>
          <w:i/>
          <w:noProof/>
          <w:sz w:val="24"/>
          <w:szCs w:val="24"/>
        </w:rPr>
        <w:t>The British Journal of Sociology, 54</w:t>
      </w:r>
      <w:r w:rsidRPr="004D1027">
        <w:rPr>
          <w:rFonts w:ascii="Times New Roman" w:hAnsi="Times New Roman" w:cs="Times New Roman"/>
          <w:noProof/>
          <w:sz w:val="24"/>
          <w:szCs w:val="24"/>
        </w:rPr>
        <w:t xml:space="preserve">(2), 221-238. </w:t>
      </w:r>
      <w:bookmarkEnd w:id="2"/>
    </w:p>
    <w:p w14:paraId="3AEC5538" w14:textId="0944AD16" w:rsidR="004D1027" w:rsidRPr="004D1027" w:rsidRDefault="004D1027" w:rsidP="00E0259D">
      <w:pPr>
        <w:pStyle w:val="EndNoteBibliography"/>
        <w:spacing w:after="0" w:line="480" w:lineRule="auto"/>
        <w:rPr>
          <w:rFonts w:ascii="Times New Roman" w:hAnsi="Times New Roman" w:cs="Times New Roman"/>
          <w:noProof/>
          <w:sz w:val="24"/>
          <w:szCs w:val="24"/>
        </w:rPr>
      </w:pPr>
      <w:r w:rsidRPr="004D1027">
        <w:rPr>
          <w:rFonts w:ascii="Times New Roman" w:hAnsi="Times New Roman" w:cs="Times New Roman"/>
          <w:noProof/>
          <w:sz w:val="24"/>
          <w:szCs w:val="24"/>
        </w:rPr>
        <w:t xml:space="preserve">Andrews, M. (2002). Introduction: Counter-narratives and the power to oppose. </w:t>
      </w:r>
      <w:r w:rsidRPr="004D1027">
        <w:rPr>
          <w:rFonts w:ascii="Times New Roman" w:hAnsi="Times New Roman" w:cs="Times New Roman"/>
          <w:i/>
          <w:noProof/>
          <w:sz w:val="24"/>
          <w:szCs w:val="24"/>
        </w:rPr>
        <w:t>Narrative Inquiry, 12</w:t>
      </w:r>
      <w:r w:rsidRPr="004D1027">
        <w:rPr>
          <w:rFonts w:ascii="Times New Roman" w:hAnsi="Times New Roman" w:cs="Times New Roman"/>
          <w:noProof/>
          <w:sz w:val="24"/>
          <w:szCs w:val="24"/>
        </w:rPr>
        <w:t>(1), 1-6. doi: 10.1075/ni.12.1.02and</w:t>
      </w:r>
    </w:p>
    <w:p w14:paraId="178E0DF4"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3" w:name="_ENREF_5"/>
      <w:r w:rsidRPr="004D1027">
        <w:rPr>
          <w:rFonts w:ascii="Times New Roman" w:hAnsi="Times New Roman" w:cs="Times New Roman"/>
          <w:noProof/>
          <w:sz w:val="24"/>
          <w:szCs w:val="24"/>
        </w:rPr>
        <w:t xml:space="preserve">Beck, U., &amp; Beck-Gernsheim, E. (2002). </w:t>
      </w:r>
      <w:r w:rsidRPr="004D1027">
        <w:rPr>
          <w:rFonts w:ascii="Times New Roman" w:hAnsi="Times New Roman" w:cs="Times New Roman"/>
          <w:i/>
          <w:noProof/>
          <w:sz w:val="24"/>
          <w:szCs w:val="24"/>
        </w:rPr>
        <w:t>Individualization: Institutionalized Individualism and Its Social and Political Consequences</w:t>
      </w:r>
      <w:r w:rsidRPr="004D1027">
        <w:rPr>
          <w:rFonts w:ascii="Times New Roman" w:hAnsi="Times New Roman" w:cs="Times New Roman"/>
          <w:noProof/>
          <w:sz w:val="24"/>
          <w:szCs w:val="24"/>
        </w:rPr>
        <w:t>. London: SAGE Publications.</w:t>
      </w:r>
      <w:bookmarkEnd w:id="3"/>
    </w:p>
    <w:p w14:paraId="3FB9FD7E"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4" w:name="_ENREF_6"/>
      <w:r w:rsidRPr="004D1027">
        <w:rPr>
          <w:rFonts w:ascii="Times New Roman" w:hAnsi="Times New Roman" w:cs="Times New Roman"/>
          <w:noProof/>
          <w:sz w:val="24"/>
          <w:szCs w:val="24"/>
        </w:rPr>
        <w:t xml:space="preserve">Brown, A. D., Stacey, P., &amp; Nandhakumar, J. (2008). Making sense of sensemaking narratives. </w:t>
      </w:r>
      <w:r w:rsidRPr="004D1027">
        <w:rPr>
          <w:rFonts w:ascii="Times New Roman" w:hAnsi="Times New Roman" w:cs="Times New Roman"/>
          <w:i/>
          <w:noProof/>
          <w:sz w:val="24"/>
          <w:szCs w:val="24"/>
        </w:rPr>
        <w:t>Human Relations, 61</w:t>
      </w:r>
      <w:r w:rsidRPr="004D1027">
        <w:rPr>
          <w:rFonts w:ascii="Times New Roman" w:hAnsi="Times New Roman" w:cs="Times New Roman"/>
          <w:noProof/>
          <w:sz w:val="24"/>
          <w:szCs w:val="24"/>
        </w:rPr>
        <w:t xml:space="preserve">(8), 1035-1062. </w:t>
      </w:r>
      <w:bookmarkEnd w:id="4"/>
    </w:p>
    <w:p w14:paraId="5D3E98EC"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5" w:name="_ENREF_7"/>
      <w:r w:rsidRPr="004D1027">
        <w:rPr>
          <w:rFonts w:ascii="Times New Roman" w:hAnsi="Times New Roman" w:cs="Times New Roman"/>
          <w:noProof/>
          <w:sz w:val="24"/>
          <w:szCs w:val="24"/>
        </w:rPr>
        <w:t xml:space="preserve">Burchell, G. (1993). Liberal government and techniques of the self. </w:t>
      </w:r>
      <w:r w:rsidRPr="004D1027">
        <w:rPr>
          <w:rFonts w:ascii="Times New Roman" w:hAnsi="Times New Roman" w:cs="Times New Roman"/>
          <w:i/>
          <w:noProof/>
          <w:sz w:val="24"/>
          <w:szCs w:val="24"/>
        </w:rPr>
        <w:t>Economy and Society, 22</w:t>
      </w:r>
      <w:r w:rsidRPr="004D1027">
        <w:rPr>
          <w:rFonts w:ascii="Times New Roman" w:hAnsi="Times New Roman" w:cs="Times New Roman"/>
          <w:noProof/>
          <w:sz w:val="24"/>
          <w:szCs w:val="24"/>
        </w:rPr>
        <w:t xml:space="preserve">(3), 267-282. </w:t>
      </w:r>
      <w:bookmarkEnd w:id="5"/>
    </w:p>
    <w:p w14:paraId="457D80E2"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6" w:name="_ENREF_8"/>
      <w:r w:rsidRPr="004D1027">
        <w:rPr>
          <w:rFonts w:ascii="Times New Roman" w:hAnsi="Times New Roman" w:cs="Times New Roman"/>
          <w:noProof/>
          <w:sz w:val="24"/>
          <w:szCs w:val="24"/>
        </w:rPr>
        <w:t xml:space="preserve">Crawford, R. (2004). Risk Ritual and the Management of Control and Anxiety in Medical Culture. </w:t>
      </w:r>
      <w:r w:rsidRPr="004D1027">
        <w:rPr>
          <w:rFonts w:ascii="Times New Roman" w:hAnsi="Times New Roman" w:cs="Times New Roman"/>
          <w:i/>
          <w:noProof/>
          <w:sz w:val="24"/>
          <w:szCs w:val="24"/>
        </w:rPr>
        <w:t>Health:, 8</w:t>
      </w:r>
      <w:r w:rsidRPr="004D1027">
        <w:rPr>
          <w:rFonts w:ascii="Times New Roman" w:hAnsi="Times New Roman" w:cs="Times New Roman"/>
          <w:noProof/>
          <w:sz w:val="24"/>
          <w:szCs w:val="24"/>
        </w:rPr>
        <w:t xml:space="preserve">(4), 505-528. </w:t>
      </w:r>
      <w:bookmarkEnd w:id="6"/>
    </w:p>
    <w:p w14:paraId="7AC62E32"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7" w:name="_ENREF_9"/>
      <w:r w:rsidRPr="004D1027">
        <w:rPr>
          <w:rFonts w:ascii="Times New Roman" w:hAnsi="Times New Roman" w:cs="Times New Roman"/>
          <w:noProof/>
          <w:sz w:val="24"/>
          <w:szCs w:val="24"/>
        </w:rPr>
        <w:t xml:space="preserve">Draper, J. (2003). Men's passage to fatherhood: an analysis of the contemporary relevance of transition theory. </w:t>
      </w:r>
      <w:r w:rsidRPr="004D1027">
        <w:rPr>
          <w:rFonts w:ascii="Times New Roman" w:hAnsi="Times New Roman" w:cs="Times New Roman"/>
          <w:i/>
          <w:noProof/>
          <w:sz w:val="24"/>
          <w:szCs w:val="24"/>
        </w:rPr>
        <w:t>Nursing Inquiry, 10</w:t>
      </w:r>
      <w:r w:rsidRPr="004D1027">
        <w:rPr>
          <w:rFonts w:ascii="Times New Roman" w:hAnsi="Times New Roman" w:cs="Times New Roman"/>
          <w:noProof/>
          <w:sz w:val="24"/>
          <w:szCs w:val="24"/>
        </w:rPr>
        <w:t xml:space="preserve">(1), 66-78. </w:t>
      </w:r>
      <w:bookmarkEnd w:id="7"/>
    </w:p>
    <w:p w14:paraId="1FE73B0A" w14:textId="77777777" w:rsidR="004D1027" w:rsidRDefault="004D1027" w:rsidP="00A90AF1">
      <w:pPr>
        <w:pStyle w:val="EndNoteBibliography"/>
        <w:spacing w:after="0" w:line="480" w:lineRule="auto"/>
        <w:rPr>
          <w:rFonts w:ascii="Times New Roman" w:hAnsi="Times New Roman" w:cs="Times New Roman"/>
          <w:noProof/>
          <w:sz w:val="24"/>
          <w:szCs w:val="24"/>
        </w:rPr>
      </w:pPr>
      <w:bookmarkStart w:id="8" w:name="_ENREF_10"/>
      <w:r w:rsidRPr="004D1027">
        <w:rPr>
          <w:rFonts w:ascii="Times New Roman" w:hAnsi="Times New Roman" w:cs="Times New Roman"/>
          <w:noProof/>
          <w:sz w:val="24"/>
          <w:szCs w:val="24"/>
        </w:rPr>
        <w:t>Eccleston, P. (2007, 27 July). Patio heaters targeted over CO2 emissions.</w:t>
      </w:r>
      <w:r w:rsidRPr="004D1027">
        <w:rPr>
          <w:rFonts w:ascii="Times New Roman" w:hAnsi="Times New Roman" w:cs="Times New Roman"/>
          <w:i/>
          <w:noProof/>
          <w:sz w:val="24"/>
          <w:szCs w:val="24"/>
        </w:rPr>
        <w:t xml:space="preserve"> Daily Telegraph</w:t>
      </w:r>
      <w:r w:rsidRPr="004D1027">
        <w:rPr>
          <w:rFonts w:ascii="Times New Roman" w:hAnsi="Times New Roman" w:cs="Times New Roman"/>
          <w:noProof/>
          <w:sz w:val="24"/>
          <w:szCs w:val="24"/>
        </w:rPr>
        <w:t xml:space="preserve">. Retrieved from </w:t>
      </w:r>
      <w:r w:rsidR="00527869" w:rsidRPr="009E3306">
        <w:t>http://www.telegraph.co.uk/earth/energy/emissions/3301531/Patio-heaters-targeted-over-CO2-emissions.html</w:t>
      </w:r>
      <w:bookmarkEnd w:id="8"/>
    </w:p>
    <w:p w14:paraId="04D0A050" w14:textId="77777777" w:rsidR="00527869" w:rsidRPr="004D1027" w:rsidRDefault="00527869" w:rsidP="00A90AF1">
      <w:pPr>
        <w:pStyle w:val="EndNoteBibliography"/>
        <w:spacing w:after="0" w:line="480" w:lineRule="auto"/>
        <w:rPr>
          <w:rFonts w:ascii="Times New Roman" w:hAnsi="Times New Roman" w:cs="Times New Roman"/>
          <w:noProof/>
          <w:sz w:val="24"/>
          <w:szCs w:val="24"/>
        </w:rPr>
      </w:pPr>
      <w:r>
        <w:rPr>
          <w:rFonts w:ascii="Times New Roman" w:hAnsi="Times New Roman" w:cs="Times New Roman"/>
          <w:noProof/>
          <w:sz w:val="24"/>
          <w:szCs w:val="24"/>
        </w:rPr>
        <w:t>Frank, A. (</w:t>
      </w:r>
      <w:r w:rsidRPr="00527869">
        <w:rPr>
          <w:rFonts w:ascii="Times New Roman" w:hAnsi="Times New Roman" w:cs="Times New Roman"/>
          <w:noProof/>
          <w:sz w:val="24"/>
          <w:szCs w:val="24"/>
        </w:rPr>
        <w:t>1995</w:t>
      </w:r>
      <w:r>
        <w:rPr>
          <w:rFonts w:ascii="Times New Roman" w:hAnsi="Times New Roman" w:cs="Times New Roman"/>
          <w:noProof/>
          <w:sz w:val="24"/>
          <w:szCs w:val="24"/>
        </w:rPr>
        <w:t>)</w:t>
      </w:r>
      <w:r w:rsidRPr="00527869">
        <w:rPr>
          <w:rFonts w:ascii="Times New Roman" w:hAnsi="Times New Roman" w:cs="Times New Roman"/>
          <w:noProof/>
          <w:sz w:val="24"/>
          <w:szCs w:val="24"/>
        </w:rPr>
        <w:t xml:space="preserve">. </w:t>
      </w:r>
      <w:r w:rsidRPr="009E3306">
        <w:rPr>
          <w:rFonts w:ascii="Times New Roman" w:hAnsi="Times New Roman" w:cs="Times New Roman"/>
          <w:i/>
          <w:noProof/>
          <w:sz w:val="24"/>
          <w:szCs w:val="24"/>
        </w:rPr>
        <w:t>The Wounded Storyteller: Body, Illness, Ethics</w:t>
      </w:r>
      <w:r w:rsidRPr="00527869">
        <w:rPr>
          <w:rFonts w:ascii="Times New Roman" w:hAnsi="Times New Roman" w:cs="Times New Roman"/>
          <w:noProof/>
          <w:sz w:val="24"/>
          <w:szCs w:val="24"/>
        </w:rPr>
        <w:t>. Chicago, IL: University of Chicago Press.</w:t>
      </w:r>
    </w:p>
    <w:p w14:paraId="52A2E0F2"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9" w:name="_ENREF_11"/>
      <w:r w:rsidRPr="004D1027">
        <w:rPr>
          <w:rFonts w:ascii="Times New Roman" w:hAnsi="Times New Roman" w:cs="Times New Roman"/>
          <w:noProof/>
          <w:sz w:val="24"/>
          <w:szCs w:val="24"/>
        </w:rPr>
        <w:lastRenderedPageBreak/>
        <w:t xml:space="preserve">Giddens, A. (1991). </w:t>
      </w:r>
      <w:r w:rsidRPr="004D1027">
        <w:rPr>
          <w:rFonts w:ascii="Times New Roman" w:hAnsi="Times New Roman" w:cs="Times New Roman"/>
          <w:i/>
          <w:noProof/>
          <w:sz w:val="24"/>
          <w:szCs w:val="24"/>
        </w:rPr>
        <w:t>Modernity and Self-Identity: Self and Society in the Late Modern Age</w:t>
      </w:r>
      <w:r w:rsidRPr="004D1027">
        <w:rPr>
          <w:rFonts w:ascii="Times New Roman" w:hAnsi="Times New Roman" w:cs="Times New Roman"/>
          <w:noProof/>
          <w:sz w:val="24"/>
          <w:szCs w:val="24"/>
        </w:rPr>
        <w:t>. Palo Alto, CA: Stanford University Press.</w:t>
      </w:r>
      <w:bookmarkEnd w:id="9"/>
    </w:p>
    <w:p w14:paraId="4D9C937B" w14:textId="77777777" w:rsidR="004D1027" w:rsidRDefault="004D1027" w:rsidP="00A90AF1">
      <w:pPr>
        <w:pStyle w:val="EndNoteBibliography"/>
        <w:spacing w:after="0" w:line="480" w:lineRule="auto"/>
        <w:rPr>
          <w:rFonts w:ascii="Times New Roman" w:hAnsi="Times New Roman" w:cs="Times New Roman"/>
          <w:noProof/>
          <w:sz w:val="24"/>
          <w:szCs w:val="24"/>
        </w:rPr>
      </w:pPr>
      <w:bookmarkStart w:id="10" w:name="_ENREF_12"/>
      <w:r w:rsidRPr="004D1027">
        <w:rPr>
          <w:rFonts w:ascii="Times New Roman" w:hAnsi="Times New Roman" w:cs="Times New Roman"/>
          <w:noProof/>
          <w:sz w:val="24"/>
          <w:szCs w:val="24"/>
        </w:rPr>
        <w:t xml:space="preserve">Giuliani, M. V. (1991). Towards an analysis of mental representations of attachment to the home. </w:t>
      </w:r>
      <w:r w:rsidRPr="004D1027">
        <w:rPr>
          <w:rFonts w:ascii="Times New Roman" w:hAnsi="Times New Roman" w:cs="Times New Roman"/>
          <w:i/>
          <w:noProof/>
          <w:sz w:val="24"/>
          <w:szCs w:val="24"/>
        </w:rPr>
        <w:t>Journal of Architectural and Planning Research, 8</w:t>
      </w:r>
      <w:r w:rsidRPr="004D1027">
        <w:rPr>
          <w:rFonts w:ascii="Times New Roman" w:hAnsi="Times New Roman" w:cs="Times New Roman"/>
          <w:noProof/>
          <w:sz w:val="24"/>
          <w:szCs w:val="24"/>
        </w:rPr>
        <w:t xml:space="preserve">(2), 133-146. </w:t>
      </w:r>
      <w:bookmarkEnd w:id="10"/>
    </w:p>
    <w:p w14:paraId="1D9D8548" w14:textId="11FAA7BF" w:rsidR="00534B38" w:rsidRPr="00B5663E" w:rsidRDefault="00534B38" w:rsidP="00A90AF1">
      <w:pPr>
        <w:pStyle w:val="EndNoteBibliography"/>
        <w:spacing w:after="0" w:line="480" w:lineRule="auto"/>
        <w:rPr>
          <w:rFonts w:ascii="Times New Roman" w:hAnsi="Times New Roman" w:cs="Times New Roman"/>
          <w:noProof/>
          <w:sz w:val="24"/>
          <w:szCs w:val="24"/>
        </w:rPr>
      </w:pPr>
      <w:r>
        <w:rPr>
          <w:rFonts w:ascii="Times New Roman" w:hAnsi="Times New Roman" w:cs="Times New Roman"/>
          <w:noProof/>
          <w:sz w:val="24"/>
          <w:szCs w:val="24"/>
        </w:rPr>
        <w:t xml:space="preserve">Groves, C., Henwood, K., Butler, C, Parkhill, K, Shirani, F., Pidgeon, N, forthcoming, </w:t>
      </w:r>
      <w:r w:rsidR="00B5663E" w:rsidRPr="00B5663E">
        <w:rPr>
          <w:rFonts w:ascii="Times New Roman" w:hAnsi="Times New Roman" w:cs="Times New Roman"/>
          <w:noProof/>
          <w:sz w:val="24"/>
          <w:szCs w:val="24"/>
        </w:rPr>
        <w:t>Invested in unsustainability? On the psychosocial patterning of engagement in practices’</w:t>
      </w:r>
      <w:r w:rsidR="00B5663E">
        <w:rPr>
          <w:rFonts w:ascii="Times New Roman" w:hAnsi="Times New Roman" w:cs="Times New Roman"/>
          <w:noProof/>
          <w:sz w:val="24"/>
          <w:szCs w:val="24"/>
        </w:rPr>
        <w:t xml:space="preserve">, </w:t>
      </w:r>
      <w:r w:rsidR="00B5663E">
        <w:rPr>
          <w:rFonts w:ascii="Times New Roman" w:hAnsi="Times New Roman" w:cs="Times New Roman"/>
          <w:i/>
          <w:noProof/>
          <w:sz w:val="24"/>
          <w:szCs w:val="24"/>
        </w:rPr>
        <w:t>Environmental Values</w:t>
      </w:r>
      <w:r w:rsidR="00B5663E">
        <w:rPr>
          <w:rFonts w:ascii="Times New Roman" w:hAnsi="Times New Roman" w:cs="Times New Roman"/>
          <w:noProof/>
          <w:sz w:val="24"/>
          <w:szCs w:val="24"/>
        </w:rPr>
        <w:t xml:space="preserve">, available at </w:t>
      </w:r>
      <w:hyperlink r:id="rId8" w:history="1">
        <w:r w:rsidR="00B5663E" w:rsidRPr="006924E9">
          <w:rPr>
            <w:rStyle w:val="Hyperlink"/>
            <w:rFonts w:ascii="Times New Roman" w:hAnsi="Times New Roman" w:cs="Times New Roman"/>
            <w:noProof/>
            <w:sz w:val="24"/>
            <w:szCs w:val="24"/>
          </w:rPr>
          <w:t>http://www.erica.demon.co.uk/EV/papers/Groves.pdf</w:t>
        </w:r>
      </w:hyperlink>
      <w:r w:rsidR="00B5663E">
        <w:rPr>
          <w:rFonts w:ascii="Times New Roman" w:hAnsi="Times New Roman" w:cs="Times New Roman"/>
          <w:noProof/>
          <w:sz w:val="24"/>
          <w:szCs w:val="24"/>
        </w:rPr>
        <w:t xml:space="preserve"> [Accessed 4 August 2015]</w:t>
      </w:r>
    </w:p>
    <w:p w14:paraId="0AD2C149"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11" w:name="_ENREF_13"/>
      <w:r w:rsidRPr="004D1027">
        <w:rPr>
          <w:rFonts w:ascii="Times New Roman" w:hAnsi="Times New Roman" w:cs="Times New Roman"/>
          <w:noProof/>
          <w:sz w:val="24"/>
          <w:szCs w:val="24"/>
        </w:rPr>
        <w:t xml:space="preserve">Hards, S. (2011). Social Practice and the Evolution of Personal Environmental Values. </w:t>
      </w:r>
      <w:r w:rsidRPr="004D1027">
        <w:rPr>
          <w:rFonts w:ascii="Times New Roman" w:hAnsi="Times New Roman" w:cs="Times New Roman"/>
          <w:i/>
          <w:noProof/>
          <w:sz w:val="24"/>
          <w:szCs w:val="24"/>
        </w:rPr>
        <w:t>Environmental Values, 20</w:t>
      </w:r>
      <w:r w:rsidRPr="004D1027">
        <w:rPr>
          <w:rFonts w:ascii="Times New Roman" w:hAnsi="Times New Roman" w:cs="Times New Roman"/>
          <w:noProof/>
          <w:sz w:val="24"/>
          <w:szCs w:val="24"/>
        </w:rPr>
        <w:t xml:space="preserve">(1), 23-42. </w:t>
      </w:r>
      <w:bookmarkEnd w:id="11"/>
    </w:p>
    <w:p w14:paraId="524DBAB3" w14:textId="77777777" w:rsidR="004D1027" w:rsidRPr="004D1027" w:rsidRDefault="004D1027" w:rsidP="00A90AF1">
      <w:pPr>
        <w:pStyle w:val="EndNoteBibliography"/>
        <w:spacing w:after="0" w:line="480" w:lineRule="auto"/>
        <w:rPr>
          <w:rFonts w:ascii="Times New Roman" w:hAnsi="Times New Roman" w:cs="Times New Roman"/>
          <w:noProof/>
          <w:sz w:val="24"/>
          <w:szCs w:val="24"/>
          <w:lang w:val="en-GB"/>
        </w:rPr>
      </w:pPr>
      <w:bookmarkStart w:id="12" w:name="_ENREF_14"/>
      <w:r w:rsidRPr="004D1027">
        <w:rPr>
          <w:rFonts w:ascii="Times New Roman" w:hAnsi="Times New Roman" w:cs="Times New Roman"/>
          <w:noProof/>
          <w:sz w:val="24"/>
          <w:szCs w:val="24"/>
        </w:rPr>
        <w:t xml:space="preserve">Hards, S. (2012). Tales of transformation: The potential of a narrative approach to pro-environmental practices. </w:t>
      </w:r>
      <w:r w:rsidRPr="004D1027">
        <w:rPr>
          <w:rFonts w:ascii="Times New Roman" w:hAnsi="Times New Roman" w:cs="Times New Roman"/>
          <w:i/>
          <w:noProof/>
          <w:sz w:val="24"/>
          <w:szCs w:val="24"/>
          <w:lang w:val="en-GB"/>
        </w:rPr>
        <w:t>Geoforum, 43</w:t>
      </w:r>
      <w:r w:rsidRPr="004D1027">
        <w:rPr>
          <w:rFonts w:ascii="Times New Roman" w:hAnsi="Times New Roman" w:cs="Times New Roman"/>
          <w:noProof/>
          <w:sz w:val="24"/>
          <w:szCs w:val="24"/>
          <w:lang w:val="en-GB"/>
        </w:rPr>
        <w:t xml:space="preserve">(4), 760-771. </w:t>
      </w:r>
      <w:bookmarkEnd w:id="12"/>
    </w:p>
    <w:p w14:paraId="0B00532D" w14:textId="77777777" w:rsidR="00865BA3" w:rsidRDefault="00865BA3" w:rsidP="00A90AF1">
      <w:pPr>
        <w:pStyle w:val="EndNoteBibliography"/>
        <w:spacing w:after="0" w:line="480" w:lineRule="auto"/>
        <w:rPr>
          <w:rFonts w:ascii="Times New Roman" w:hAnsi="Times New Roman" w:cs="Times New Roman"/>
          <w:noProof/>
          <w:sz w:val="24"/>
          <w:szCs w:val="24"/>
        </w:rPr>
      </w:pPr>
      <w:bookmarkStart w:id="13" w:name="_ENREF_16"/>
      <w:r w:rsidRPr="00865BA3">
        <w:rPr>
          <w:rFonts w:ascii="Times New Roman" w:hAnsi="Times New Roman" w:cs="Times New Roman"/>
          <w:noProof/>
          <w:sz w:val="24"/>
          <w:szCs w:val="24"/>
        </w:rPr>
        <w:t>Henwood, K., Pidgeon</w:t>
      </w:r>
      <w:r>
        <w:rPr>
          <w:rFonts w:ascii="Times New Roman" w:hAnsi="Times New Roman" w:cs="Times New Roman"/>
          <w:noProof/>
          <w:sz w:val="24"/>
          <w:szCs w:val="24"/>
        </w:rPr>
        <w:t xml:space="preserve">, N.F. and Parkhill, K. (2015). </w:t>
      </w:r>
      <w:r w:rsidRPr="00865BA3">
        <w:rPr>
          <w:rFonts w:ascii="Times New Roman" w:hAnsi="Times New Roman" w:cs="Times New Roman"/>
          <w:noProof/>
          <w:sz w:val="24"/>
          <w:szCs w:val="24"/>
        </w:rPr>
        <w:t>Explaining the ‘gender-risk effect’ in risk perception research: A quali</w:t>
      </w:r>
      <w:r>
        <w:rPr>
          <w:rFonts w:ascii="Times New Roman" w:hAnsi="Times New Roman" w:cs="Times New Roman"/>
          <w:noProof/>
          <w:sz w:val="24"/>
          <w:szCs w:val="24"/>
        </w:rPr>
        <w:t>tative secondary analysis study</w:t>
      </w:r>
      <w:r w:rsidRPr="00865BA3">
        <w:rPr>
          <w:rFonts w:ascii="Times New Roman" w:hAnsi="Times New Roman" w:cs="Times New Roman"/>
          <w:noProof/>
          <w:sz w:val="24"/>
          <w:szCs w:val="24"/>
        </w:rPr>
        <w:t xml:space="preserve">. Special edition of </w:t>
      </w:r>
      <w:r w:rsidRPr="009E3306">
        <w:rPr>
          <w:rFonts w:ascii="Times New Roman" w:hAnsi="Times New Roman" w:cs="Times New Roman"/>
          <w:i/>
          <w:noProof/>
          <w:sz w:val="24"/>
          <w:szCs w:val="24"/>
        </w:rPr>
        <w:t>Psyecology: Bilingual Journal of Environmental Psychology</w:t>
      </w:r>
      <w:r w:rsidRPr="00865BA3">
        <w:rPr>
          <w:rFonts w:ascii="Times New Roman" w:hAnsi="Times New Roman" w:cs="Times New Roman"/>
          <w:noProof/>
          <w:sz w:val="24"/>
          <w:szCs w:val="24"/>
        </w:rPr>
        <w:t>. DOI:10.1080/21711976.2014.977532</w:t>
      </w:r>
    </w:p>
    <w:p w14:paraId="26839946"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r w:rsidRPr="004D1027">
        <w:rPr>
          <w:rFonts w:ascii="Times New Roman" w:hAnsi="Times New Roman" w:cs="Times New Roman"/>
          <w:noProof/>
          <w:sz w:val="24"/>
          <w:szCs w:val="24"/>
        </w:rPr>
        <w:t xml:space="preserve">Henwood, K., Pidgeon, N., Parkhill, K. A., &amp; Simmons, P. (2011). Researching Risk: Narrative, Biography, Subjectivity. </w:t>
      </w:r>
      <w:r w:rsidRPr="004D1027">
        <w:rPr>
          <w:rFonts w:ascii="Times New Roman" w:hAnsi="Times New Roman" w:cs="Times New Roman"/>
          <w:i/>
          <w:noProof/>
          <w:sz w:val="24"/>
          <w:szCs w:val="24"/>
        </w:rPr>
        <w:t>Historical Social Research, 36</w:t>
      </w:r>
      <w:r w:rsidRPr="004D1027">
        <w:rPr>
          <w:rFonts w:ascii="Times New Roman" w:hAnsi="Times New Roman" w:cs="Times New Roman"/>
          <w:noProof/>
          <w:sz w:val="24"/>
          <w:szCs w:val="24"/>
        </w:rPr>
        <w:t xml:space="preserve">(4), 251-272. </w:t>
      </w:r>
      <w:bookmarkEnd w:id="13"/>
    </w:p>
    <w:p w14:paraId="219BE78D"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14" w:name="_ENREF_17"/>
      <w:r w:rsidRPr="004D1027">
        <w:rPr>
          <w:rFonts w:ascii="Times New Roman" w:hAnsi="Times New Roman" w:cs="Times New Roman"/>
          <w:noProof/>
          <w:sz w:val="24"/>
          <w:szCs w:val="24"/>
        </w:rPr>
        <w:t xml:space="preserve">Henwood, K., &amp; Shirani, F. (2012). Researching the temporal. In H. Cooper, P. M. Camic, D. L. Long, A. T. Panter, D. Rindskopf, &amp; K. J. Sher (Eds.), </w:t>
      </w:r>
      <w:r w:rsidRPr="004D1027">
        <w:rPr>
          <w:rFonts w:ascii="Times New Roman" w:hAnsi="Times New Roman" w:cs="Times New Roman"/>
          <w:i/>
          <w:noProof/>
          <w:sz w:val="24"/>
          <w:szCs w:val="24"/>
        </w:rPr>
        <w:t>APA handbook of research methods in psychology, Vol 2: Research designs: Quantitative, qualitative, neuropsychological, and biological</w:t>
      </w:r>
      <w:r w:rsidRPr="004D1027">
        <w:rPr>
          <w:rFonts w:ascii="Times New Roman" w:hAnsi="Times New Roman" w:cs="Times New Roman"/>
          <w:noProof/>
          <w:sz w:val="24"/>
          <w:szCs w:val="24"/>
        </w:rPr>
        <w:t xml:space="preserve"> (pp. 209-223). Washington, DC, US: American Psychological Association.</w:t>
      </w:r>
      <w:bookmarkEnd w:id="14"/>
    </w:p>
    <w:p w14:paraId="750ECCE2"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15" w:name="_ENREF_18"/>
      <w:r w:rsidRPr="004D1027">
        <w:rPr>
          <w:rFonts w:ascii="Times New Roman" w:hAnsi="Times New Roman" w:cs="Times New Roman"/>
          <w:noProof/>
          <w:sz w:val="24"/>
          <w:szCs w:val="24"/>
        </w:rPr>
        <w:t xml:space="preserve">Hitchings, R. (2007). Geographies of embodied outdoor experience and the arrival of the patio heater. </w:t>
      </w:r>
      <w:r w:rsidRPr="004D1027">
        <w:rPr>
          <w:rFonts w:ascii="Times New Roman" w:hAnsi="Times New Roman" w:cs="Times New Roman"/>
          <w:i/>
          <w:noProof/>
          <w:sz w:val="24"/>
          <w:szCs w:val="24"/>
        </w:rPr>
        <w:t>Area, 39</w:t>
      </w:r>
      <w:r w:rsidRPr="004D1027">
        <w:rPr>
          <w:rFonts w:ascii="Times New Roman" w:hAnsi="Times New Roman" w:cs="Times New Roman"/>
          <w:noProof/>
          <w:sz w:val="24"/>
          <w:szCs w:val="24"/>
        </w:rPr>
        <w:t xml:space="preserve">(3), 340-348. </w:t>
      </w:r>
      <w:bookmarkEnd w:id="15"/>
    </w:p>
    <w:p w14:paraId="53D6F0F0"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16" w:name="_ENREF_19"/>
      <w:r w:rsidRPr="004D1027">
        <w:rPr>
          <w:rFonts w:ascii="Times New Roman" w:hAnsi="Times New Roman" w:cs="Times New Roman"/>
          <w:noProof/>
          <w:sz w:val="24"/>
          <w:szCs w:val="24"/>
        </w:rPr>
        <w:t xml:space="preserve">Jackson, M. (1989). </w:t>
      </w:r>
      <w:r w:rsidRPr="004D1027">
        <w:rPr>
          <w:rFonts w:ascii="Times New Roman" w:hAnsi="Times New Roman" w:cs="Times New Roman"/>
          <w:i/>
          <w:noProof/>
          <w:sz w:val="24"/>
          <w:szCs w:val="24"/>
        </w:rPr>
        <w:t>Paths toward a clearing: Radical empiricism and ethnographic inquiry</w:t>
      </w:r>
      <w:r w:rsidRPr="004D1027">
        <w:rPr>
          <w:rFonts w:ascii="Times New Roman" w:hAnsi="Times New Roman" w:cs="Times New Roman"/>
          <w:noProof/>
          <w:sz w:val="24"/>
          <w:szCs w:val="24"/>
        </w:rPr>
        <w:t>. Bloomington, IN: Indiana University Press.</w:t>
      </w:r>
      <w:bookmarkEnd w:id="16"/>
    </w:p>
    <w:p w14:paraId="77E60452"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17" w:name="_ENREF_21"/>
      <w:r w:rsidRPr="004D1027">
        <w:rPr>
          <w:rFonts w:ascii="Times New Roman" w:hAnsi="Times New Roman" w:cs="Times New Roman"/>
          <w:noProof/>
          <w:sz w:val="24"/>
          <w:szCs w:val="24"/>
        </w:rPr>
        <w:lastRenderedPageBreak/>
        <w:t xml:space="preserve">Layne, L. L. (1996). “How's the Baby Doing?” Struggling with Narratives of Progress in a Neonatal Intensive Care Unit. </w:t>
      </w:r>
      <w:r w:rsidRPr="004D1027">
        <w:rPr>
          <w:rFonts w:ascii="Times New Roman" w:hAnsi="Times New Roman" w:cs="Times New Roman"/>
          <w:i/>
          <w:noProof/>
          <w:sz w:val="24"/>
          <w:szCs w:val="24"/>
        </w:rPr>
        <w:t>Medical Anthropology Quarterly, 10</w:t>
      </w:r>
      <w:r w:rsidRPr="004D1027">
        <w:rPr>
          <w:rFonts w:ascii="Times New Roman" w:hAnsi="Times New Roman" w:cs="Times New Roman"/>
          <w:noProof/>
          <w:sz w:val="24"/>
          <w:szCs w:val="24"/>
        </w:rPr>
        <w:t xml:space="preserve">(4), 624-656. </w:t>
      </w:r>
      <w:bookmarkEnd w:id="17"/>
    </w:p>
    <w:p w14:paraId="4E40B586"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18" w:name="_ENREF_22"/>
      <w:r w:rsidRPr="004D1027">
        <w:rPr>
          <w:rFonts w:ascii="Times New Roman" w:hAnsi="Times New Roman" w:cs="Times New Roman"/>
          <w:noProof/>
          <w:sz w:val="24"/>
          <w:szCs w:val="24"/>
        </w:rPr>
        <w:t xml:space="preserve">Layne, L. L. (2000). The Cultural Fix: An Anthropological Contribution to Science and Technology Studies. </w:t>
      </w:r>
      <w:r w:rsidRPr="004D1027">
        <w:rPr>
          <w:rFonts w:ascii="Times New Roman" w:hAnsi="Times New Roman" w:cs="Times New Roman"/>
          <w:i/>
          <w:noProof/>
          <w:sz w:val="24"/>
          <w:szCs w:val="24"/>
        </w:rPr>
        <w:t>Science, Technology &amp; Human Values, 25</w:t>
      </w:r>
      <w:r w:rsidRPr="004D1027">
        <w:rPr>
          <w:rFonts w:ascii="Times New Roman" w:hAnsi="Times New Roman" w:cs="Times New Roman"/>
          <w:noProof/>
          <w:sz w:val="24"/>
          <w:szCs w:val="24"/>
        </w:rPr>
        <w:t xml:space="preserve">(4), 492-519. </w:t>
      </w:r>
      <w:bookmarkEnd w:id="18"/>
    </w:p>
    <w:p w14:paraId="2380B9B6"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19" w:name="_ENREF_23"/>
      <w:r w:rsidRPr="004D1027">
        <w:rPr>
          <w:rFonts w:ascii="Times New Roman" w:hAnsi="Times New Roman" w:cs="Times New Roman"/>
          <w:noProof/>
          <w:sz w:val="24"/>
          <w:szCs w:val="24"/>
        </w:rPr>
        <w:t xml:space="preserve">Layton, L. (2014). Editor's introduction to special section on the psychosocial effects of neoliberalism. </w:t>
      </w:r>
      <w:r w:rsidRPr="004D1027">
        <w:rPr>
          <w:rFonts w:ascii="Times New Roman" w:hAnsi="Times New Roman" w:cs="Times New Roman"/>
          <w:i/>
          <w:noProof/>
          <w:sz w:val="24"/>
          <w:szCs w:val="24"/>
        </w:rPr>
        <w:t>Psychoanal Cult Soc, 19</w:t>
      </w:r>
      <w:r w:rsidRPr="004D1027">
        <w:rPr>
          <w:rFonts w:ascii="Times New Roman" w:hAnsi="Times New Roman" w:cs="Times New Roman"/>
          <w:noProof/>
          <w:sz w:val="24"/>
          <w:szCs w:val="24"/>
        </w:rPr>
        <w:t xml:space="preserve">(1), 1-4. </w:t>
      </w:r>
      <w:bookmarkEnd w:id="19"/>
    </w:p>
    <w:p w14:paraId="1C614167"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0" w:name="_ENREF_24"/>
      <w:r w:rsidRPr="004D1027">
        <w:rPr>
          <w:rFonts w:ascii="Times New Roman" w:hAnsi="Times New Roman" w:cs="Times New Roman"/>
          <w:noProof/>
          <w:sz w:val="24"/>
          <w:szCs w:val="24"/>
        </w:rPr>
        <w:t xml:space="preserve">Macintyre, A. (1981). </w:t>
      </w:r>
      <w:r w:rsidRPr="004D1027">
        <w:rPr>
          <w:rFonts w:ascii="Times New Roman" w:hAnsi="Times New Roman" w:cs="Times New Roman"/>
          <w:i/>
          <w:noProof/>
          <w:sz w:val="24"/>
          <w:szCs w:val="24"/>
        </w:rPr>
        <w:t>After virtue: a study in moral theory</w:t>
      </w:r>
      <w:r w:rsidRPr="004D1027">
        <w:rPr>
          <w:rFonts w:ascii="Times New Roman" w:hAnsi="Times New Roman" w:cs="Times New Roman"/>
          <w:noProof/>
          <w:sz w:val="24"/>
          <w:szCs w:val="24"/>
        </w:rPr>
        <w:t>. London: Duckworth.</w:t>
      </w:r>
      <w:bookmarkEnd w:id="20"/>
    </w:p>
    <w:p w14:paraId="5A16CE6E" w14:textId="77777777" w:rsidR="004D1027" w:rsidRPr="004D1027" w:rsidRDefault="004D1027" w:rsidP="00A90AF1">
      <w:pPr>
        <w:pStyle w:val="EndNoteBibliography"/>
        <w:spacing w:after="0" w:line="480" w:lineRule="auto"/>
        <w:rPr>
          <w:rFonts w:ascii="Times New Roman" w:hAnsi="Times New Roman" w:cs="Times New Roman"/>
          <w:noProof/>
          <w:sz w:val="24"/>
          <w:szCs w:val="24"/>
          <w:lang w:val="en-GB"/>
        </w:rPr>
      </w:pPr>
      <w:bookmarkStart w:id="21" w:name="_ENREF_25"/>
      <w:r w:rsidRPr="004D1027">
        <w:rPr>
          <w:rFonts w:ascii="Times New Roman" w:hAnsi="Times New Roman" w:cs="Times New Roman"/>
          <w:noProof/>
          <w:sz w:val="24"/>
          <w:szCs w:val="24"/>
        </w:rPr>
        <w:t xml:space="preserve">Maller, C., &amp; Strengers, Y. (2013). The global migration of everyday life: Investigating the practice memories of Australian migrants. </w:t>
      </w:r>
      <w:r w:rsidRPr="004D1027">
        <w:rPr>
          <w:rFonts w:ascii="Times New Roman" w:hAnsi="Times New Roman" w:cs="Times New Roman"/>
          <w:i/>
          <w:noProof/>
          <w:sz w:val="24"/>
          <w:szCs w:val="24"/>
          <w:lang w:val="en-GB"/>
        </w:rPr>
        <w:t xml:space="preserve">Geoforum, </w:t>
      </w:r>
      <w:r w:rsidRPr="004D1027">
        <w:rPr>
          <w:rFonts w:ascii="Times New Roman" w:hAnsi="Times New Roman" w:cs="Times New Roman"/>
          <w:noProof/>
          <w:sz w:val="24"/>
          <w:szCs w:val="24"/>
          <w:lang w:val="en-GB"/>
        </w:rPr>
        <w:t xml:space="preserve">44, 243-252. </w:t>
      </w:r>
      <w:bookmarkEnd w:id="21"/>
    </w:p>
    <w:p w14:paraId="37FA2CC6" w14:textId="77777777" w:rsidR="004D1027" w:rsidRDefault="004D1027" w:rsidP="00A90AF1">
      <w:pPr>
        <w:pStyle w:val="EndNoteBibliography"/>
        <w:spacing w:after="0" w:line="480" w:lineRule="auto"/>
        <w:rPr>
          <w:rFonts w:ascii="Times New Roman" w:hAnsi="Times New Roman" w:cs="Times New Roman"/>
          <w:noProof/>
          <w:sz w:val="24"/>
          <w:szCs w:val="24"/>
        </w:rPr>
      </w:pPr>
      <w:bookmarkStart w:id="22" w:name="_ENREF_26"/>
      <w:r w:rsidRPr="004D1027">
        <w:rPr>
          <w:rFonts w:ascii="Times New Roman" w:hAnsi="Times New Roman" w:cs="Times New Roman"/>
          <w:noProof/>
          <w:sz w:val="24"/>
          <w:szCs w:val="24"/>
          <w:lang w:val="en-GB"/>
        </w:rPr>
        <w:t xml:space="preserve">Marris, P. (1996). </w:t>
      </w:r>
      <w:r w:rsidRPr="004D1027">
        <w:rPr>
          <w:rFonts w:ascii="Times New Roman" w:hAnsi="Times New Roman" w:cs="Times New Roman"/>
          <w:i/>
          <w:noProof/>
          <w:sz w:val="24"/>
          <w:szCs w:val="24"/>
        </w:rPr>
        <w:t>The politics of uncertainty: attachment in private and public life</w:t>
      </w:r>
      <w:r w:rsidRPr="004D1027">
        <w:rPr>
          <w:rFonts w:ascii="Times New Roman" w:hAnsi="Times New Roman" w:cs="Times New Roman"/>
          <w:noProof/>
          <w:sz w:val="24"/>
          <w:szCs w:val="24"/>
        </w:rPr>
        <w:t>. London; New York: Routledge.</w:t>
      </w:r>
      <w:bookmarkEnd w:id="22"/>
    </w:p>
    <w:p w14:paraId="13948777" w14:textId="77777777" w:rsidR="00CB6C69" w:rsidRPr="00CB6C69" w:rsidRDefault="00CB6C69" w:rsidP="00A90AF1">
      <w:pPr>
        <w:pStyle w:val="EndNoteBibliography"/>
        <w:spacing w:after="0" w:line="480" w:lineRule="auto"/>
        <w:rPr>
          <w:rFonts w:ascii="Times New Roman" w:hAnsi="Times New Roman" w:cs="Times New Roman"/>
          <w:noProof/>
          <w:sz w:val="24"/>
          <w:szCs w:val="24"/>
        </w:rPr>
      </w:pPr>
      <w:r w:rsidRPr="00CB6C69">
        <w:rPr>
          <w:rFonts w:ascii="Times New Roman" w:hAnsi="Times New Roman" w:cs="Times New Roman"/>
          <w:noProof/>
          <w:sz w:val="24"/>
          <w:szCs w:val="24"/>
        </w:rPr>
        <w:t>May, V. (2004). Narrative identity and the re</w:t>
      </w:r>
      <w:r w:rsidRPr="00CB6C69">
        <w:rPr>
          <w:rFonts w:ascii="American Typewriter" w:hAnsi="American Typewriter" w:cs="American Typewriter"/>
          <w:noProof/>
          <w:sz w:val="24"/>
          <w:szCs w:val="24"/>
        </w:rPr>
        <w:t>‐</w:t>
      </w:r>
      <w:r w:rsidRPr="00DD62DB">
        <w:rPr>
          <w:rFonts w:ascii="Times New Roman" w:hAnsi="Times New Roman" w:cs="Times New Roman"/>
          <w:noProof/>
          <w:sz w:val="24"/>
          <w:szCs w:val="24"/>
        </w:rPr>
        <w:t xml:space="preserve">conceptualization of lone motherhood </w:t>
      </w:r>
      <w:hyperlink r:id="rId9" w:history="1">
        <w:r w:rsidRPr="009E3306">
          <w:rPr>
            <w:rFonts w:ascii="Times New Roman" w:hAnsi="Times New Roman" w:cs="Times New Roman"/>
            <w:i/>
            <w:color w:val="1E73D5"/>
            <w:sz w:val="24"/>
            <w:szCs w:val="24"/>
          </w:rPr>
          <w:t>Narrative Inquiry</w:t>
        </w:r>
      </w:hyperlink>
      <w:r w:rsidRPr="009E3306">
        <w:rPr>
          <w:rFonts w:ascii="Times New Roman" w:hAnsi="Times New Roman" w:cs="Times New Roman"/>
          <w:color w:val="222121"/>
          <w:sz w:val="24"/>
          <w:szCs w:val="24"/>
        </w:rPr>
        <w:t xml:space="preserve">, 14(1), 169-189. </w:t>
      </w:r>
    </w:p>
    <w:p w14:paraId="441DAA69"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r w:rsidRPr="009E3306">
        <w:rPr>
          <w:rFonts w:ascii="Times New Roman" w:hAnsi="Times New Roman" w:cs="Times New Roman"/>
          <w:noProof/>
          <w:sz w:val="24"/>
          <w:szCs w:val="24"/>
          <w:lang w:val="fr-FR"/>
        </w:rPr>
        <w:t xml:space="preserve">Moezzi, M., &amp; Janda, K. B. (2014). </w:t>
      </w:r>
      <w:r w:rsidRPr="004D1027">
        <w:rPr>
          <w:rFonts w:ascii="Times New Roman" w:hAnsi="Times New Roman" w:cs="Times New Roman"/>
          <w:noProof/>
          <w:sz w:val="24"/>
          <w:szCs w:val="24"/>
        </w:rPr>
        <w:t xml:space="preserve">From “if only” to “social potential” in schemes to reduce building energy use. </w:t>
      </w:r>
      <w:r w:rsidRPr="004D1027">
        <w:rPr>
          <w:rFonts w:ascii="Times New Roman" w:hAnsi="Times New Roman" w:cs="Times New Roman"/>
          <w:i/>
          <w:noProof/>
          <w:sz w:val="24"/>
          <w:szCs w:val="24"/>
        </w:rPr>
        <w:t>Energy Research &amp; Social Science, 1</w:t>
      </w:r>
      <w:r w:rsidRPr="004D1027">
        <w:rPr>
          <w:rFonts w:ascii="Times New Roman" w:hAnsi="Times New Roman" w:cs="Times New Roman"/>
          <w:noProof/>
          <w:sz w:val="24"/>
          <w:szCs w:val="24"/>
        </w:rPr>
        <w:t>, 30-40.</w:t>
      </w:r>
    </w:p>
    <w:p w14:paraId="411F513E"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3" w:name="_ENREF_27"/>
      <w:r w:rsidRPr="004D1027">
        <w:rPr>
          <w:rFonts w:ascii="Times New Roman" w:hAnsi="Times New Roman" w:cs="Times New Roman"/>
          <w:noProof/>
          <w:sz w:val="24"/>
          <w:szCs w:val="24"/>
        </w:rPr>
        <w:t xml:space="preserve">Mulvey, L. (1987). Changes: Thoughts on Myth, Narrative and Historical Experience. </w:t>
      </w:r>
      <w:r w:rsidRPr="004D1027">
        <w:rPr>
          <w:rFonts w:ascii="Times New Roman" w:hAnsi="Times New Roman" w:cs="Times New Roman"/>
          <w:i/>
          <w:noProof/>
          <w:sz w:val="24"/>
          <w:szCs w:val="24"/>
        </w:rPr>
        <w:t>History Workshop Journal, 23</w:t>
      </w:r>
      <w:r w:rsidRPr="004D1027">
        <w:rPr>
          <w:rFonts w:ascii="Times New Roman" w:hAnsi="Times New Roman" w:cs="Times New Roman"/>
          <w:noProof/>
          <w:sz w:val="24"/>
          <w:szCs w:val="24"/>
        </w:rPr>
        <w:t xml:space="preserve">(1), 3-19. </w:t>
      </w:r>
      <w:bookmarkEnd w:id="23"/>
    </w:p>
    <w:p w14:paraId="697C7BDB"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4" w:name="_ENREF_28"/>
      <w:r w:rsidRPr="004D1027">
        <w:rPr>
          <w:rFonts w:ascii="Times New Roman" w:hAnsi="Times New Roman" w:cs="Times New Roman"/>
          <w:noProof/>
          <w:sz w:val="24"/>
          <w:szCs w:val="24"/>
        </w:rPr>
        <w:t xml:space="preserve">Nussbaum, M. C. (2001). </w:t>
      </w:r>
      <w:r w:rsidRPr="004D1027">
        <w:rPr>
          <w:rFonts w:ascii="Times New Roman" w:hAnsi="Times New Roman" w:cs="Times New Roman"/>
          <w:i/>
          <w:noProof/>
          <w:sz w:val="24"/>
          <w:szCs w:val="24"/>
        </w:rPr>
        <w:t>Upheavals of thought: the intelligence of emotions</w:t>
      </w:r>
      <w:r w:rsidRPr="004D1027">
        <w:rPr>
          <w:rFonts w:ascii="Times New Roman" w:hAnsi="Times New Roman" w:cs="Times New Roman"/>
          <w:noProof/>
          <w:sz w:val="24"/>
          <w:szCs w:val="24"/>
        </w:rPr>
        <w:t>. Cambridge: Cambridge University Press.</w:t>
      </w:r>
      <w:bookmarkEnd w:id="24"/>
    </w:p>
    <w:p w14:paraId="67A87392"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5" w:name="_ENREF_29"/>
      <w:r w:rsidRPr="004D1027">
        <w:rPr>
          <w:rFonts w:ascii="Times New Roman" w:hAnsi="Times New Roman" w:cs="Times New Roman"/>
          <w:noProof/>
          <w:sz w:val="24"/>
          <w:szCs w:val="24"/>
        </w:rPr>
        <w:t xml:space="preserve">O'Neill, J. (1993). </w:t>
      </w:r>
      <w:r w:rsidRPr="004D1027">
        <w:rPr>
          <w:rFonts w:ascii="Times New Roman" w:hAnsi="Times New Roman" w:cs="Times New Roman"/>
          <w:i/>
          <w:noProof/>
          <w:sz w:val="24"/>
          <w:szCs w:val="24"/>
        </w:rPr>
        <w:t>Ecology, policy and politics</w:t>
      </w:r>
      <w:r w:rsidRPr="004D1027">
        <w:rPr>
          <w:rFonts w:ascii="Times New Roman" w:hAnsi="Times New Roman" w:cs="Times New Roman"/>
          <w:noProof/>
          <w:sz w:val="24"/>
          <w:szCs w:val="24"/>
        </w:rPr>
        <w:t>. London: Routledge.</w:t>
      </w:r>
      <w:bookmarkEnd w:id="25"/>
    </w:p>
    <w:p w14:paraId="4466A146"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6" w:name="_ENREF_30"/>
      <w:r w:rsidRPr="004D1027">
        <w:rPr>
          <w:rFonts w:ascii="Times New Roman" w:hAnsi="Times New Roman" w:cs="Times New Roman"/>
          <w:noProof/>
          <w:sz w:val="24"/>
          <w:szCs w:val="24"/>
        </w:rPr>
        <w:t xml:space="preserve">Polletta, F. (1998). Contending Stories: Narrative in Social Movements. </w:t>
      </w:r>
      <w:r w:rsidRPr="004D1027">
        <w:rPr>
          <w:rFonts w:ascii="Times New Roman" w:hAnsi="Times New Roman" w:cs="Times New Roman"/>
          <w:i/>
          <w:noProof/>
          <w:sz w:val="24"/>
          <w:szCs w:val="24"/>
        </w:rPr>
        <w:t>Qualitative Sociology, 21</w:t>
      </w:r>
      <w:r w:rsidRPr="004D1027">
        <w:rPr>
          <w:rFonts w:ascii="Times New Roman" w:hAnsi="Times New Roman" w:cs="Times New Roman"/>
          <w:noProof/>
          <w:sz w:val="24"/>
          <w:szCs w:val="24"/>
        </w:rPr>
        <w:t xml:space="preserve">(4), 419-446. </w:t>
      </w:r>
      <w:bookmarkEnd w:id="26"/>
    </w:p>
    <w:p w14:paraId="3045D039"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7" w:name="_ENREF_32"/>
      <w:r w:rsidRPr="004D1027">
        <w:rPr>
          <w:rFonts w:ascii="Times New Roman" w:hAnsi="Times New Roman" w:cs="Times New Roman"/>
          <w:noProof/>
          <w:sz w:val="24"/>
          <w:szCs w:val="24"/>
        </w:rPr>
        <w:t xml:space="preserve">Rose, N. (1999). </w:t>
      </w:r>
      <w:r w:rsidRPr="004D1027">
        <w:rPr>
          <w:rFonts w:ascii="Times New Roman" w:hAnsi="Times New Roman" w:cs="Times New Roman"/>
          <w:i/>
          <w:noProof/>
          <w:sz w:val="24"/>
          <w:szCs w:val="24"/>
        </w:rPr>
        <w:t>The powers of freedom: reframing political thought</w:t>
      </w:r>
      <w:r w:rsidRPr="004D1027">
        <w:rPr>
          <w:rFonts w:ascii="Times New Roman" w:hAnsi="Times New Roman" w:cs="Times New Roman"/>
          <w:noProof/>
          <w:sz w:val="24"/>
          <w:szCs w:val="24"/>
        </w:rPr>
        <w:t>. Cambridge: Cambridge University Press.</w:t>
      </w:r>
      <w:bookmarkEnd w:id="27"/>
    </w:p>
    <w:p w14:paraId="0151F3BA"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r w:rsidRPr="004D1027">
        <w:rPr>
          <w:rFonts w:ascii="Times New Roman" w:hAnsi="Times New Roman" w:cs="Times New Roman"/>
          <w:noProof/>
          <w:sz w:val="24"/>
          <w:szCs w:val="24"/>
        </w:rPr>
        <w:lastRenderedPageBreak/>
        <w:t xml:space="preserve">Sandell, K. (2008). Stories without Significance in the Discourse of Breast Reconstruction. </w:t>
      </w:r>
      <w:r w:rsidRPr="004D1027">
        <w:rPr>
          <w:rFonts w:ascii="Times New Roman" w:hAnsi="Times New Roman" w:cs="Times New Roman"/>
          <w:i/>
          <w:noProof/>
          <w:sz w:val="24"/>
          <w:szCs w:val="24"/>
        </w:rPr>
        <w:t>Science, Technology, &amp; Human Values, 33</w:t>
      </w:r>
      <w:r w:rsidRPr="004D1027">
        <w:rPr>
          <w:rFonts w:ascii="Times New Roman" w:hAnsi="Times New Roman" w:cs="Times New Roman"/>
          <w:noProof/>
          <w:sz w:val="24"/>
          <w:szCs w:val="24"/>
        </w:rPr>
        <w:t xml:space="preserve">(3), 326-344. </w:t>
      </w:r>
    </w:p>
    <w:p w14:paraId="3FFFD1F4"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8" w:name="_ENREF_34"/>
      <w:r w:rsidRPr="008A1FBE">
        <w:rPr>
          <w:rFonts w:ascii="Times New Roman" w:hAnsi="Times New Roman" w:cs="Times New Roman"/>
          <w:noProof/>
          <w:sz w:val="24"/>
          <w:szCs w:val="24"/>
          <w:lang w:val="en-GB"/>
        </w:rPr>
        <w:t xml:space="preserve">Schäfer, M., Jaeger-Erben, M., &amp; Bamberg, S. (2012). </w:t>
      </w:r>
      <w:r w:rsidRPr="004D1027">
        <w:rPr>
          <w:rFonts w:ascii="Times New Roman" w:hAnsi="Times New Roman" w:cs="Times New Roman"/>
          <w:noProof/>
          <w:sz w:val="24"/>
          <w:szCs w:val="24"/>
        </w:rPr>
        <w:t xml:space="preserve">Life Events as Windows of Opportunity for Changing Towards Sustainable Consumption Patterns? </w:t>
      </w:r>
      <w:r w:rsidRPr="004D1027">
        <w:rPr>
          <w:rFonts w:ascii="Times New Roman" w:hAnsi="Times New Roman" w:cs="Times New Roman"/>
          <w:i/>
          <w:noProof/>
          <w:sz w:val="24"/>
          <w:szCs w:val="24"/>
        </w:rPr>
        <w:t>Journal of Consumer Policy, 35</w:t>
      </w:r>
      <w:r w:rsidRPr="004D1027">
        <w:rPr>
          <w:rFonts w:ascii="Times New Roman" w:hAnsi="Times New Roman" w:cs="Times New Roman"/>
          <w:noProof/>
          <w:sz w:val="24"/>
          <w:szCs w:val="24"/>
        </w:rPr>
        <w:t xml:space="preserve">(1), 65-84. </w:t>
      </w:r>
      <w:bookmarkEnd w:id="28"/>
    </w:p>
    <w:p w14:paraId="54265E00"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29" w:name="_ENREF_35"/>
      <w:r w:rsidRPr="004D1027">
        <w:rPr>
          <w:rFonts w:ascii="Times New Roman" w:hAnsi="Times New Roman" w:cs="Times New Roman"/>
          <w:noProof/>
          <w:sz w:val="24"/>
          <w:szCs w:val="24"/>
        </w:rPr>
        <w:t xml:space="preserve">Schatzki, T. R. (1996). </w:t>
      </w:r>
      <w:r w:rsidRPr="004D1027">
        <w:rPr>
          <w:rFonts w:ascii="Times New Roman" w:hAnsi="Times New Roman" w:cs="Times New Roman"/>
          <w:i/>
          <w:noProof/>
          <w:sz w:val="24"/>
          <w:szCs w:val="24"/>
        </w:rPr>
        <w:t>Social Practices: A Wittgensteinian Approach to Human Activity and the Social</w:t>
      </w:r>
      <w:r w:rsidRPr="004D1027">
        <w:rPr>
          <w:rFonts w:ascii="Times New Roman" w:hAnsi="Times New Roman" w:cs="Times New Roman"/>
          <w:noProof/>
          <w:sz w:val="24"/>
          <w:szCs w:val="24"/>
        </w:rPr>
        <w:t>. Cambridge: Cambridge University Press.</w:t>
      </w:r>
      <w:bookmarkEnd w:id="29"/>
    </w:p>
    <w:p w14:paraId="5EF0FB91" w14:textId="55EEB69B"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30" w:name="_ENREF_36"/>
      <w:r w:rsidRPr="004D1027">
        <w:rPr>
          <w:rFonts w:ascii="Times New Roman" w:hAnsi="Times New Roman" w:cs="Times New Roman"/>
          <w:noProof/>
          <w:sz w:val="24"/>
          <w:szCs w:val="24"/>
        </w:rPr>
        <w:t>Shirani, F., Henwood, K., Pidgeon, N., Parkhill, K. A., Butler, C., &amp; Groves, C. (</w:t>
      </w:r>
      <w:r w:rsidR="00EB6843">
        <w:rPr>
          <w:rFonts w:ascii="Times New Roman" w:hAnsi="Times New Roman" w:cs="Times New Roman"/>
          <w:noProof/>
          <w:sz w:val="24"/>
          <w:szCs w:val="24"/>
        </w:rPr>
        <w:t>2015</w:t>
      </w:r>
      <w:r w:rsidRPr="004D1027">
        <w:rPr>
          <w:rFonts w:ascii="Times New Roman" w:hAnsi="Times New Roman" w:cs="Times New Roman"/>
          <w:noProof/>
          <w:sz w:val="24"/>
          <w:szCs w:val="24"/>
        </w:rPr>
        <w:t xml:space="preserve">). Asking about the future: insights from Energy Biographies </w:t>
      </w:r>
      <w:r w:rsidRPr="004D1027">
        <w:rPr>
          <w:rFonts w:ascii="Times New Roman" w:hAnsi="Times New Roman" w:cs="Times New Roman"/>
          <w:i/>
          <w:noProof/>
          <w:sz w:val="24"/>
          <w:szCs w:val="24"/>
        </w:rPr>
        <w:t>International Journal of Social Research Methodology</w:t>
      </w:r>
      <w:r w:rsidR="00EB6843">
        <w:rPr>
          <w:rFonts w:ascii="Times New Roman" w:hAnsi="Times New Roman" w:cs="Times New Roman"/>
          <w:noProof/>
          <w:sz w:val="24"/>
          <w:szCs w:val="24"/>
        </w:rPr>
        <w:t xml:space="preserve">. </w:t>
      </w:r>
      <w:r w:rsidR="00EB6843" w:rsidRPr="00EB6843">
        <w:rPr>
          <w:rFonts w:ascii="Times New Roman" w:hAnsi="Times New Roman" w:cs="Times New Roman"/>
          <w:noProof/>
          <w:sz w:val="24"/>
          <w:szCs w:val="24"/>
        </w:rPr>
        <w:t>DOI:10.1080/13645579.2015.1029208</w:t>
      </w:r>
      <w:bookmarkEnd w:id="30"/>
    </w:p>
    <w:p w14:paraId="5DEFD426" w14:textId="77777777" w:rsidR="004D1027" w:rsidRDefault="004D1027" w:rsidP="00A90AF1">
      <w:pPr>
        <w:pStyle w:val="EndNoteBibliography"/>
        <w:spacing w:after="0" w:line="480" w:lineRule="auto"/>
        <w:rPr>
          <w:rFonts w:ascii="Times New Roman" w:hAnsi="Times New Roman" w:cs="Times New Roman"/>
          <w:noProof/>
          <w:sz w:val="24"/>
          <w:szCs w:val="24"/>
        </w:rPr>
      </w:pPr>
      <w:bookmarkStart w:id="31" w:name="_ENREF_37"/>
      <w:r w:rsidRPr="004D1027">
        <w:rPr>
          <w:rFonts w:ascii="Times New Roman" w:hAnsi="Times New Roman" w:cs="Times New Roman"/>
          <w:noProof/>
          <w:sz w:val="24"/>
          <w:szCs w:val="24"/>
        </w:rPr>
        <w:t xml:space="preserve">Shove, E. (2010). Beyond the ABC: climate change policy and theories of social change. </w:t>
      </w:r>
      <w:r w:rsidRPr="004D1027">
        <w:rPr>
          <w:rFonts w:ascii="Times New Roman" w:hAnsi="Times New Roman" w:cs="Times New Roman"/>
          <w:i/>
          <w:noProof/>
          <w:sz w:val="24"/>
          <w:szCs w:val="24"/>
        </w:rPr>
        <w:t>Environment and Planning A, 42</w:t>
      </w:r>
      <w:r w:rsidRPr="004D1027">
        <w:rPr>
          <w:rFonts w:ascii="Times New Roman" w:hAnsi="Times New Roman" w:cs="Times New Roman"/>
          <w:noProof/>
          <w:sz w:val="24"/>
          <w:szCs w:val="24"/>
        </w:rPr>
        <w:t xml:space="preserve">(6), 1273-1285. </w:t>
      </w:r>
      <w:bookmarkEnd w:id="31"/>
    </w:p>
    <w:p w14:paraId="54AA93EA" w14:textId="77777777" w:rsidR="002C5886" w:rsidRPr="002C5886" w:rsidRDefault="002C5886" w:rsidP="00A90AF1">
      <w:pPr>
        <w:pStyle w:val="EndNoteBibliography"/>
        <w:spacing w:after="0" w:line="480" w:lineRule="auto"/>
        <w:rPr>
          <w:rFonts w:ascii="Times New Roman" w:hAnsi="Times New Roman" w:cs="Times New Roman"/>
          <w:noProof/>
          <w:sz w:val="24"/>
          <w:szCs w:val="24"/>
        </w:rPr>
      </w:pPr>
      <w:r>
        <w:rPr>
          <w:rFonts w:ascii="Times New Roman" w:hAnsi="Times New Roman" w:cs="Times New Roman"/>
          <w:noProof/>
          <w:sz w:val="24"/>
          <w:szCs w:val="24"/>
        </w:rPr>
        <w:t xml:space="preserve">Smail, D. (2005). </w:t>
      </w:r>
      <w:r>
        <w:rPr>
          <w:rFonts w:ascii="Times New Roman" w:hAnsi="Times New Roman" w:cs="Times New Roman"/>
          <w:i/>
          <w:noProof/>
          <w:sz w:val="24"/>
          <w:szCs w:val="24"/>
        </w:rPr>
        <w:t>Power, Interest and Psychology</w:t>
      </w:r>
      <w:r>
        <w:rPr>
          <w:rFonts w:ascii="Times New Roman" w:hAnsi="Times New Roman" w:cs="Times New Roman"/>
          <w:noProof/>
          <w:sz w:val="24"/>
          <w:szCs w:val="24"/>
        </w:rPr>
        <w:t>. Ross-on-Wye: PCCS Books.</w:t>
      </w:r>
    </w:p>
    <w:p w14:paraId="2EF9573E" w14:textId="77777777" w:rsidR="003C73EE" w:rsidRDefault="003C73EE" w:rsidP="00A90AF1">
      <w:pPr>
        <w:pStyle w:val="EndNoteBibliography"/>
        <w:spacing w:after="0" w:line="480" w:lineRule="auto"/>
        <w:rPr>
          <w:rFonts w:ascii="Times New Roman" w:hAnsi="Times New Roman" w:cs="Times New Roman"/>
          <w:noProof/>
          <w:sz w:val="24"/>
          <w:szCs w:val="24"/>
        </w:rPr>
      </w:pPr>
      <w:r>
        <w:rPr>
          <w:rFonts w:ascii="Times New Roman" w:hAnsi="Times New Roman" w:cs="Times New Roman"/>
          <w:noProof/>
          <w:sz w:val="24"/>
          <w:szCs w:val="24"/>
        </w:rPr>
        <w:t>Squire, C. (1999). ‘</w:t>
      </w:r>
      <w:r w:rsidRPr="003C73EE">
        <w:rPr>
          <w:rFonts w:ascii="Times New Roman" w:hAnsi="Times New Roman" w:cs="Times New Roman"/>
          <w:noProof/>
          <w:sz w:val="24"/>
          <w:szCs w:val="24"/>
        </w:rPr>
        <w:t>Nei</w:t>
      </w:r>
      <w:r>
        <w:rPr>
          <w:rFonts w:ascii="Times New Roman" w:hAnsi="Times New Roman" w:cs="Times New Roman"/>
          <w:noProof/>
          <w:sz w:val="24"/>
          <w:szCs w:val="24"/>
        </w:rPr>
        <w:t>ghbors Who Might Become Friends’</w:t>
      </w:r>
      <w:r w:rsidRPr="003C73EE">
        <w:rPr>
          <w:rFonts w:ascii="Times New Roman" w:hAnsi="Times New Roman" w:cs="Times New Roman"/>
          <w:noProof/>
          <w:sz w:val="24"/>
          <w:szCs w:val="24"/>
        </w:rPr>
        <w:t>: Selves, Genres, and Cit</w:t>
      </w:r>
      <w:r>
        <w:rPr>
          <w:rFonts w:ascii="Times New Roman" w:hAnsi="Times New Roman" w:cs="Times New Roman"/>
          <w:noProof/>
          <w:sz w:val="24"/>
          <w:szCs w:val="24"/>
        </w:rPr>
        <w:t xml:space="preserve">izenship in Narratives of HIV. </w:t>
      </w:r>
      <w:r w:rsidRPr="003C73EE">
        <w:rPr>
          <w:rFonts w:ascii="Times New Roman" w:hAnsi="Times New Roman" w:cs="Times New Roman"/>
          <w:i/>
          <w:noProof/>
          <w:sz w:val="24"/>
          <w:szCs w:val="24"/>
        </w:rPr>
        <w:t>The Sociological Quarterly</w:t>
      </w:r>
      <w:r>
        <w:rPr>
          <w:rFonts w:ascii="Times New Roman" w:hAnsi="Times New Roman" w:cs="Times New Roman"/>
          <w:noProof/>
          <w:sz w:val="24"/>
          <w:szCs w:val="24"/>
        </w:rPr>
        <w:t xml:space="preserve"> 40(1),</w:t>
      </w:r>
      <w:r w:rsidRPr="003C73EE">
        <w:rPr>
          <w:rFonts w:ascii="Times New Roman" w:hAnsi="Times New Roman" w:cs="Times New Roman"/>
          <w:noProof/>
          <w:sz w:val="24"/>
          <w:szCs w:val="24"/>
        </w:rPr>
        <w:t xml:space="preserve"> 109-137.</w:t>
      </w:r>
    </w:p>
    <w:p w14:paraId="2E94BA32" w14:textId="77777777" w:rsidR="008A1FBE" w:rsidRPr="004D1027" w:rsidRDefault="008A1FBE" w:rsidP="00A90AF1">
      <w:pPr>
        <w:pStyle w:val="EndNoteBibliography"/>
        <w:spacing w:after="0" w:line="480" w:lineRule="auto"/>
        <w:rPr>
          <w:rFonts w:ascii="Times New Roman" w:hAnsi="Times New Roman" w:cs="Times New Roman"/>
          <w:noProof/>
          <w:sz w:val="24"/>
          <w:szCs w:val="24"/>
        </w:rPr>
      </w:pPr>
      <w:r w:rsidRPr="008A1FBE">
        <w:rPr>
          <w:rFonts w:ascii="Times New Roman" w:hAnsi="Times New Roman" w:cs="Times New Roman"/>
          <w:noProof/>
          <w:sz w:val="24"/>
          <w:szCs w:val="24"/>
        </w:rPr>
        <w:t xml:space="preserve">Strengers, Y. (2013). </w:t>
      </w:r>
      <w:r w:rsidRPr="008A1FBE">
        <w:rPr>
          <w:rFonts w:ascii="Times New Roman" w:hAnsi="Times New Roman" w:cs="Times New Roman"/>
          <w:i/>
          <w:noProof/>
          <w:sz w:val="24"/>
          <w:szCs w:val="24"/>
        </w:rPr>
        <w:t>Smart Energy Technologies in Everyday Life: Smart Utopia?</w:t>
      </w:r>
      <w:r w:rsidRPr="008A1FBE">
        <w:rPr>
          <w:rFonts w:ascii="Times New Roman" w:hAnsi="Times New Roman" w:cs="Times New Roman"/>
          <w:noProof/>
          <w:sz w:val="24"/>
          <w:szCs w:val="24"/>
        </w:rPr>
        <w:t xml:space="preserve"> London, Palgrave Macmillan.</w:t>
      </w:r>
    </w:p>
    <w:p w14:paraId="1AB7CD62"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r w:rsidRPr="004D1027">
        <w:rPr>
          <w:rFonts w:ascii="Times New Roman" w:hAnsi="Times New Roman" w:cs="Times New Roman"/>
          <w:noProof/>
          <w:sz w:val="24"/>
          <w:szCs w:val="24"/>
        </w:rPr>
        <w:t xml:space="preserve">Throsby, K. (2002). Negotiating "normality" when IVF fails. </w:t>
      </w:r>
      <w:r w:rsidRPr="004D1027">
        <w:rPr>
          <w:rFonts w:ascii="Times New Roman" w:hAnsi="Times New Roman" w:cs="Times New Roman"/>
          <w:i/>
          <w:noProof/>
          <w:sz w:val="24"/>
          <w:szCs w:val="24"/>
        </w:rPr>
        <w:t>Narrative Inquiry, 12</w:t>
      </w:r>
      <w:r w:rsidRPr="004D1027">
        <w:rPr>
          <w:rFonts w:ascii="Times New Roman" w:hAnsi="Times New Roman" w:cs="Times New Roman"/>
          <w:noProof/>
          <w:sz w:val="24"/>
          <w:szCs w:val="24"/>
        </w:rPr>
        <w:t xml:space="preserve">(1), 43-65. </w:t>
      </w:r>
    </w:p>
    <w:p w14:paraId="184EEB71" w14:textId="77777777" w:rsidR="004D1027" w:rsidRPr="004D1027" w:rsidRDefault="004D1027" w:rsidP="00A90AF1">
      <w:pPr>
        <w:pStyle w:val="EndNoteBibliography"/>
        <w:spacing w:after="0" w:line="480" w:lineRule="auto"/>
        <w:rPr>
          <w:rFonts w:ascii="Times New Roman" w:hAnsi="Times New Roman" w:cs="Times New Roman"/>
          <w:noProof/>
          <w:sz w:val="24"/>
          <w:szCs w:val="24"/>
        </w:rPr>
      </w:pPr>
      <w:bookmarkStart w:id="32" w:name="_ENREF_39"/>
      <w:r w:rsidRPr="004D1027">
        <w:rPr>
          <w:rFonts w:ascii="Times New Roman" w:hAnsi="Times New Roman" w:cs="Times New Roman"/>
          <w:noProof/>
          <w:sz w:val="24"/>
          <w:szCs w:val="24"/>
        </w:rPr>
        <w:t xml:space="preserve">Turner, V. (1974). Liminal to liminoid in play, flow and ritual: an essay in comparative symbolology. </w:t>
      </w:r>
      <w:r w:rsidRPr="004D1027">
        <w:rPr>
          <w:rFonts w:ascii="Times New Roman" w:hAnsi="Times New Roman" w:cs="Times New Roman"/>
          <w:i/>
          <w:noProof/>
          <w:sz w:val="24"/>
          <w:szCs w:val="24"/>
        </w:rPr>
        <w:t>Rice University Studies, 60</w:t>
      </w:r>
      <w:r w:rsidRPr="004D1027">
        <w:rPr>
          <w:rFonts w:ascii="Times New Roman" w:hAnsi="Times New Roman" w:cs="Times New Roman"/>
          <w:noProof/>
          <w:sz w:val="24"/>
          <w:szCs w:val="24"/>
        </w:rPr>
        <w:t xml:space="preserve">(3), 53-92. </w:t>
      </w:r>
      <w:bookmarkEnd w:id="32"/>
    </w:p>
    <w:p w14:paraId="26AB026D" w14:textId="77777777" w:rsidR="009C48FB" w:rsidRDefault="004D1027" w:rsidP="00A90AF1">
      <w:pPr>
        <w:pStyle w:val="EndNoteBibliography"/>
        <w:spacing w:after="0" w:line="480" w:lineRule="auto"/>
        <w:rPr>
          <w:rFonts w:ascii="Times New Roman" w:hAnsi="Times New Roman" w:cs="Times New Roman"/>
          <w:noProof/>
          <w:sz w:val="24"/>
          <w:szCs w:val="24"/>
        </w:rPr>
      </w:pPr>
      <w:bookmarkStart w:id="33" w:name="_ENREF_40"/>
      <w:r w:rsidRPr="004D1027">
        <w:rPr>
          <w:rFonts w:ascii="Times New Roman" w:hAnsi="Times New Roman" w:cs="Times New Roman"/>
          <w:noProof/>
          <w:sz w:val="24"/>
          <w:szCs w:val="24"/>
        </w:rPr>
        <w:t xml:space="preserve">van Gennep, A. (1960). </w:t>
      </w:r>
      <w:r w:rsidRPr="004D1027">
        <w:rPr>
          <w:rFonts w:ascii="Times New Roman" w:hAnsi="Times New Roman" w:cs="Times New Roman"/>
          <w:i/>
          <w:noProof/>
          <w:sz w:val="24"/>
          <w:szCs w:val="24"/>
        </w:rPr>
        <w:t>The Rites of Passage</w:t>
      </w:r>
      <w:r w:rsidRPr="004D1027">
        <w:rPr>
          <w:rFonts w:ascii="Times New Roman" w:hAnsi="Times New Roman" w:cs="Times New Roman"/>
          <w:noProof/>
          <w:sz w:val="24"/>
          <w:szCs w:val="24"/>
        </w:rPr>
        <w:t>. London: Routledge.</w:t>
      </w:r>
      <w:bookmarkStart w:id="34" w:name="_ENREF_41"/>
      <w:bookmarkEnd w:id="33"/>
      <w:r w:rsidRPr="004D1027">
        <w:rPr>
          <w:rFonts w:ascii="Times New Roman" w:hAnsi="Times New Roman" w:cs="Times New Roman"/>
          <w:noProof/>
          <w:sz w:val="24"/>
          <w:szCs w:val="24"/>
        </w:rPr>
        <w:t xml:space="preserve"> </w:t>
      </w:r>
      <w:bookmarkEnd w:id="34"/>
    </w:p>
    <w:p w14:paraId="0988E82B" w14:textId="77777777" w:rsidR="002C5886" w:rsidRPr="002C5886" w:rsidRDefault="002C5886" w:rsidP="00A90AF1">
      <w:pPr>
        <w:pStyle w:val="EndNoteBibliography"/>
        <w:spacing w:after="0" w:line="480" w:lineRule="auto"/>
        <w:rPr>
          <w:rFonts w:ascii="Times New Roman" w:hAnsi="Times New Roman" w:cs="Times New Roman"/>
          <w:sz w:val="24"/>
          <w:szCs w:val="24"/>
        </w:rPr>
      </w:pPr>
      <w:r>
        <w:rPr>
          <w:rFonts w:ascii="Times New Roman" w:hAnsi="Times New Roman" w:cs="Times New Roman"/>
          <w:noProof/>
          <w:sz w:val="24"/>
          <w:szCs w:val="24"/>
        </w:rPr>
        <w:t xml:space="preserve">Wilkinson, I. (2001). </w:t>
      </w:r>
      <w:r>
        <w:rPr>
          <w:rFonts w:ascii="Times New Roman" w:hAnsi="Times New Roman" w:cs="Times New Roman"/>
          <w:i/>
          <w:noProof/>
          <w:sz w:val="24"/>
          <w:szCs w:val="24"/>
        </w:rPr>
        <w:t>Anxiety in a Risk Society</w:t>
      </w:r>
      <w:r>
        <w:rPr>
          <w:rFonts w:ascii="Times New Roman" w:hAnsi="Times New Roman" w:cs="Times New Roman"/>
          <w:noProof/>
          <w:sz w:val="24"/>
          <w:szCs w:val="24"/>
        </w:rPr>
        <w:t>. London: Routledge.</w:t>
      </w:r>
    </w:p>
    <w:sectPr w:rsidR="002C5886" w:rsidRPr="002C5886" w:rsidSect="004375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EF38E" w14:textId="77777777" w:rsidR="00B92174" w:rsidRDefault="00B92174" w:rsidP="004D1027">
      <w:pPr>
        <w:spacing w:after="0" w:line="240" w:lineRule="auto"/>
      </w:pPr>
      <w:r>
        <w:separator/>
      </w:r>
    </w:p>
  </w:endnote>
  <w:endnote w:type="continuationSeparator" w:id="0">
    <w:p w14:paraId="1C235D0E" w14:textId="77777777" w:rsidR="00B92174" w:rsidRDefault="00B92174" w:rsidP="004D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540474"/>
      <w:docPartObj>
        <w:docPartGallery w:val="Page Numbers (Bottom of Page)"/>
        <w:docPartUnique/>
      </w:docPartObj>
    </w:sdtPr>
    <w:sdtEndPr>
      <w:rPr>
        <w:noProof/>
      </w:rPr>
    </w:sdtEndPr>
    <w:sdtContent>
      <w:p w14:paraId="19C03764" w14:textId="77777777" w:rsidR="00C22668" w:rsidRDefault="00C22668">
        <w:pPr>
          <w:pStyle w:val="Footer"/>
          <w:jc w:val="right"/>
        </w:pPr>
        <w:r>
          <w:fldChar w:fldCharType="begin"/>
        </w:r>
        <w:r>
          <w:instrText xml:space="preserve"> PAGE   \* MERGEFORMAT </w:instrText>
        </w:r>
        <w:r>
          <w:fldChar w:fldCharType="separate"/>
        </w:r>
        <w:r w:rsidR="00DC7F46">
          <w:rPr>
            <w:noProof/>
          </w:rPr>
          <w:t>2</w:t>
        </w:r>
        <w:r>
          <w:rPr>
            <w:noProof/>
          </w:rPr>
          <w:fldChar w:fldCharType="end"/>
        </w:r>
      </w:p>
    </w:sdtContent>
  </w:sdt>
  <w:p w14:paraId="7E19B930" w14:textId="77777777" w:rsidR="00C22668" w:rsidRDefault="00C226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E409F" w14:textId="77777777" w:rsidR="00B92174" w:rsidRDefault="00B92174" w:rsidP="004D1027">
      <w:pPr>
        <w:spacing w:after="0" w:line="240" w:lineRule="auto"/>
      </w:pPr>
      <w:r>
        <w:separator/>
      </w:r>
    </w:p>
  </w:footnote>
  <w:footnote w:type="continuationSeparator" w:id="0">
    <w:p w14:paraId="081BF956" w14:textId="77777777" w:rsidR="00B92174" w:rsidRDefault="00B92174" w:rsidP="004D1027">
      <w:pPr>
        <w:spacing w:after="0" w:line="240" w:lineRule="auto"/>
      </w:pPr>
      <w:r>
        <w:continuationSeparator/>
      </w:r>
    </w:p>
  </w:footnote>
  <w:footnote w:id="1">
    <w:p w14:paraId="432A684C" w14:textId="70EE5019" w:rsidR="00C22668" w:rsidRDefault="00C22668">
      <w:pPr>
        <w:pStyle w:val="FootnoteText"/>
      </w:pPr>
      <w:r>
        <w:rPr>
          <w:rStyle w:val="FootnoteReference"/>
        </w:rPr>
        <w:footnoteRef/>
      </w:r>
      <w:r>
        <w:t xml:space="preserve"> Jackson (1989) stresses that the idea of a self in crisis need not mean an individual self in the sense defined within post-traditional societies.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E16A8"/>
    <w:multiLevelType w:val="hybridMultilevel"/>
    <w:tmpl w:val="5D7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D1027"/>
    <w:rsid w:val="00025344"/>
    <w:rsid w:val="00030B5F"/>
    <w:rsid w:val="00031EB6"/>
    <w:rsid w:val="00044B45"/>
    <w:rsid w:val="0005560E"/>
    <w:rsid w:val="00082805"/>
    <w:rsid w:val="00085EB6"/>
    <w:rsid w:val="00091313"/>
    <w:rsid w:val="000968A9"/>
    <w:rsid w:val="000B5A7A"/>
    <w:rsid w:val="000D4998"/>
    <w:rsid w:val="001062FC"/>
    <w:rsid w:val="00113DBC"/>
    <w:rsid w:val="0012214D"/>
    <w:rsid w:val="00122D4E"/>
    <w:rsid w:val="00126F99"/>
    <w:rsid w:val="00147A96"/>
    <w:rsid w:val="00152355"/>
    <w:rsid w:val="0017265C"/>
    <w:rsid w:val="001831D0"/>
    <w:rsid w:val="001A1399"/>
    <w:rsid w:val="001B2B74"/>
    <w:rsid w:val="001B68D2"/>
    <w:rsid w:val="001B7DB7"/>
    <w:rsid w:val="001C2DB7"/>
    <w:rsid w:val="001D01B0"/>
    <w:rsid w:val="001D1228"/>
    <w:rsid w:val="001D3857"/>
    <w:rsid w:val="001E05B9"/>
    <w:rsid w:val="001F195F"/>
    <w:rsid w:val="001F5669"/>
    <w:rsid w:val="00201727"/>
    <w:rsid w:val="002208EB"/>
    <w:rsid w:val="00247AEE"/>
    <w:rsid w:val="00267881"/>
    <w:rsid w:val="00277677"/>
    <w:rsid w:val="002A05D6"/>
    <w:rsid w:val="002B3882"/>
    <w:rsid w:val="002C1D7F"/>
    <w:rsid w:val="002C436B"/>
    <w:rsid w:val="002C5886"/>
    <w:rsid w:val="002D1C52"/>
    <w:rsid w:val="002D54BE"/>
    <w:rsid w:val="002F2C01"/>
    <w:rsid w:val="00335CE5"/>
    <w:rsid w:val="003427F6"/>
    <w:rsid w:val="003546AC"/>
    <w:rsid w:val="00356B59"/>
    <w:rsid w:val="003627D1"/>
    <w:rsid w:val="003636D5"/>
    <w:rsid w:val="00372285"/>
    <w:rsid w:val="00380295"/>
    <w:rsid w:val="00380F92"/>
    <w:rsid w:val="003A23B1"/>
    <w:rsid w:val="003A5DA5"/>
    <w:rsid w:val="003A773B"/>
    <w:rsid w:val="003B353A"/>
    <w:rsid w:val="003C3750"/>
    <w:rsid w:val="003C73EE"/>
    <w:rsid w:val="003E0560"/>
    <w:rsid w:val="003E1AE0"/>
    <w:rsid w:val="003E6DE6"/>
    <w:rsid w:val="00412DCF"/>
    <w:rsid w:val="00415D95"/>
    <w:rsid w:val="00437589"/>
    <w:rsid w:val="00452047"/>
    <w:rsid w:val="00471887"/>
    <w:rsid w:val="00475E56"/>
    <w:rsid w:val="00480396"/>
    <w:rsid w:val="00493914"/>
    <w:rsid w:val="004D1027"/>
    <w:rsid w:val="004D113F"/>
    <w:rsid w:val="004D73FE"/>
    <w:rsid w:val="004F77FB"/>
    <w:rsid w:val="00506167"/>
    <w:rsid w:val="0051743E"/>
    <w:rsid w:val="00520B8C"/>
    <w:rsid w:val="00527869"/>
    <w:rsid w:val="00534B38"/>
    <w:rsid w:val="005435C7"/>
    <w:rsid w:val="00547DF5"/>
    <w:rsid w:val="005550ED"/>
    <w:rsid w:val="005905D3"/>
    <w:rsid w:val="00597419"/>
    <w:rsid w:val="005A6628"/>
    <w:rsid w:val="005C65BC"/>
    <w:rsid w:val="005C7F53"/>
    <w:rsid w:val="005D1E34"/>
    <w:rsid w:val="005D50EC"/>
    <w:rsid w:val="005F1918"/>
    <w:rsid w:val="005F31CB"/>
    <w:rsid w:val="005F5902"/>
    <w:rsid w:val="006116FE"/>
    <w:rsid w:val="006154E9"/>
    <w:rsid w:val="00652255"/>
    <w:rsid w:val="006627C9"/>
    <w:rsid w:val="00680F4A"/>
    <w:rsid w:val="006942D7"/>
    <w:rsid w:val="006950AA"/>
    <w:rsid w:val="006B090D"/>
    <w:rsid w:val="006B0BF8"/>
    <w:rsid w:val="006B4AA0"/>
    <w:rsid w:val="006B6A77"/>
    <w:rsid w:val="006D0A8D"/>
    <w:rsid w:val="006D1A74"/>
    <w:rsid w:val="006E3CAE"/>
    <w:rsid w:val="006F221A"/>
    <w:rsid w:val="00724518"/>
    <w:rsid w:val="00744604"/>
    <w:rsid w:val="00753C8F"/>
    <w:rsid w:val="00761DBC"/>
    <w:rsid w:val="007803E4"/>
    <w:rsid w:val="00791BBE"/>
    <w:rsid w:val="007A27EE"/>
    <w:rsid w:val="007B708D"/>
    <w:rsid w:val="007C53C7"/>
    <w:rsid w:val="007D17B4"/>
    <w:rsid w:val="007D7289"/>
    <w:rsid w:val="007E5BF7"/>
    <w:rsid w:val="00802E67"/>
    <w:rsid w:val="00806898"/>
    <w:rsid w:val="00810B04"/>
    <w:rsid w:val="008124DE"/>
    <w:rsid w:val="00817D23"/>
    <w:rsid w:val="00865BA3"/>
    <w:rsid w:val="008739FC"/>
    <w:rsid w:val="00885125"/>
    <w:rsid w:val="00885953"/>
    <w:rsid w:val="00885C87"/>
    <w:rsid w:val="00895AE2"/>
    <w:rsid w:val="008975D1"/>
    <w:rsid w:val="008A1FBE"/>
    <w:rsid w:val="008C0399"/>
    <w:rsid w:val="008C61EC"/>
    <w:rsid w:val="008E0D61"/>
    <w:rsid w:val="008E2D54"/>
    <w:rsid w:val="008F1B3B"/>
    <w:rsid w:val="008F36E4"/>
    <w:rsid w:val="00907056"/>
    <w:rsid w:val="00914165"/>
    <w:rsid w:val="00925867"/>
    <w:rsid w:val="00950B04"/>
    <w:rsid w:val="0095367B"/>
    <w:rsid w:val="0095699F"/>
    <w:rsid w:val="009654B5"/>
    <w:rsid w:val="0097113A"/>
    <w:rsid w:val="00981432"/>
    <w:rsid w:val="00986A97"/>
    <w:rsid w:val="009875D4"/>
    <w:rsid w:val="009A0D09"/>
    <w:rsid w:val="009A2424"/>
    <w:rsid w:val="009C48FB"/>
    <w:rsid w:val="009D4EAB"/>
    <w:rsid w:val="009E2831"/>
    <w:rsid w:val="009E3306"/>
    <w:rsid w:val="009E6EAC"/>
    <w:rsid w:val="00A039AD"/>
    <w:rsid w:val="00A16121"/>
    <w:rsid w:val="00A16AD5"/>
    <w:rsid w:val="00A35CC2"/>
    <w:rsid w:val="00A452D1"/>
    <w:rsid w:val="00A7534B"/>
    <w:rsid w:val="00A9089C"/>
    <w:rsid w:val="00A90AF1"/>
    <w:rsid w:val="00A911F6"/>
    <w:rsid w:val="00A941CF"/>
    <w:rsid w:val="00AA7CCC"/>
    <w:rsid w:val="00AB589E"/>
    <w:rsid w:val="00AC3605"/>
    <w:rsid w:val="00AD6EB9"/>
    <w:rsid w:val="00AE6116"/>
    <w:rsid w:val="00AF046A"/>
    <w:rsid w:val="00AF6FC1"/>
    <w:rsid w:val="00B0004E"/>
    <w:rsid w:val="00B04536"/>
    <w:rsid w:val="00B06941"/>
    <w:rsid w:val="00B167D1"/>
    <w:rsid w:val="00B2401C"/>
    <w:rsid w:val="00B2414E"/>
    <w:rsid w:val="00B5663E"/>
    <w:rsid w:val="00B567D4"/>
    <w:rsid w:val="00B7327D"/>
    <w:rsid w:val="00B7555C"/>
    <w:rsid w:val="00B82401"/>
    <w:rsid w:val="00B90FCA"/>
    <w:rsid w:val="00B92174"/>
    <w:rsid w:val="00B92FD2"/>
    <w:rsid w:val="00BA7041"/>
    <w:rsid w:val="00BB546D"/>
    <w:rsid w:val="00BE0671"/>
    <w:rsid w:val="00BE458B"/>
    <w:rsid w:val="00BE4D35"/>
    <w:rsid w:val="00BF10AB"/>
    <w:rsid w:val="00C00AFA"/>
    <w:rsid w:val="00C2197E"/>
    <w:rsid w:val="00C22668"/>
    <w:rsid w:val="00C3048B"/>
    <w:rsid w:val="00C317BE"/>
    <w:rsid w:val="00C33DB8"/>
    <w:rsid w:val="00C34972"/>
    <w:rsid w:val="00C60B70"/>
    <w:rsid w:val="00C61353"/>
    <w:rsid w:val="00C672E9"/>
    <w:rsid w:val="00C74BA0"/>
    <w:rsid w:val="00C83FB1"/>
    <w:rsid w:val="00C92820"/>
    <w:rsid w:val="00CA5043"/>
    <w:rsid w:val="00CB2E49"/>
    <w:rsid w:val="00CB6C69"/>
    <w:rsid w:val="00CD0455"/>
    <w:rsid w:val="00CD70A6"/>
    <w:rsid w:val="00D16572"/>
    <w:rsid w:val="00D3706E"/>
    <w:rsid w:val="00D44D03"/>
    <w:rsid w:val="00D6267A"/>
    <w:rsid w:val="00D72751"/>
    <w:rsid w:val="00D90142"/>
    <w:rsid w:val="00D94F6C"/>
    <w:rsid w:val="00D961D3"/>
    <w:rsid w:val="00DA03D4"/>
    <w:rsid w:val="00DB421B"/>
    <w:rsid w:val="00DC7682"/>
    <w:rsid w:val="00DC7F46"/>
    <w:rsid w:val="00DD2C41"/>
    <w:rsid w:val="00DD62DB"/>
    <w:rsid w:val="00E02169"/>
    <w:rsid w:val="00E0259D"/>
    <w:rsid w:val="00E136B0"/>
    <w:rsid w:val="00E22EE8"/>
    <w:rsid w:val="00E35A23"/>
    <w:rsid w:val="00E53DD3"/>
    <w:rsid w:val="00E74E26"/>
    <w:rsid w:val="00E87494"/>
    <w:rsid w:val="00EA42BF"/>
    <w:rsid w:val="00EB6843"/>
    <w:rsid w:val="00EC0BF3"/>
    <w:rsid w:val="00ED261F"/>
    <w:rsid w:val="00EF5C99"/>
    <w:rsid w:val="00EF7440"/>
    <w:rsid w:val="00F21C10"/>
    <w:rsid w:val="00F35F3A"/>
    <w:rsid w:val="00F67116"/>
    <w:rsid w:val="00F676E0"/>
    <w:rsid w:val="00F67954"/>
    <w:rsid w:val="00F72EF0"/>
    <w:rsid w:val="00F739E0"/>
    <w:rsid w:val="00F800AC"/>
    <w:rsid w:val="00F80586"/>
    <w:rsid w:val="00F85EA4"/>
    <w:rsid w:val="00F9185D"/>
    <w:rsid w:val="00F941D3"/>
    <w:rsid w:val="00FA0EFF"/>
    <w:rsid w:val="00FB1CB1"/>
    <w:rsid w:val="00FC61D5"/>
    <w:rsid w:val="00FC64EB"/>
    <w:rsid w:val="00FD028A"/>
    <w:rsid w:val="00FE286A"/>
    <w:rsid w:val="00FF049E"/>
    <w:rsid w:val="00FF14C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0B689"/>
  <w15:docId w15:val="{4616FB16-DD7A-4F73-B6B2-BE25801B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27"/>
    <w:pPr>
      <w:spacing w:after="200" w:line="276" w:lineRule="auto"/>
    </w:pPr>
  </w:style>
  <w:style w:type="paragraph" w:styleId="Heading1">
    <w:name w:val="heading 1"/>
    <w:basedOn w:val="Normal"/>
    <w:next w:val="Normal"/>
    <w:link w:val="Heading1Char"/>
    <w:uiPriority w:val="9"/>
    <w:qFormat/>
    <w:rsid w:val="004D10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D10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D1027"/>
    <w:pPr>
      <w:keepNext/>
      <w:keepLines/>
      <w:spacing w:after="0" w:line="24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D1027"/>
    <w:pPr>
      <w:keepNext/>
      <w:keepLines/>
      <w:spacing w:after="0" w:line="360" w:lineRule="auto"/>
      <w:outlineLvl w:val="3"/>
    </w:pPr>
    <w:rPr>
      <w:rFonts w:asciiTheme="majorHAnsi" w:eastAsiaTheme="majorEastAsia" w:hAnsiTheme="majorHAnsi"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D102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637DF"/>
    <w:rPr>
      <w:rFonts w:ascii="Lucida Grande" w:hAnsi="Lucida Grande"/>
      <w:sz w:val="18"/>
      <w:szCs w:val="18"/>
    </w:rPr>
  </w:style>
  <w:style w:type="character" w:customStyle="1" w:styleId="Heading1Char">
    <w:name w:val="Heading 1 Char"/>
    <w:basedOn w:val="DefaultParagraphFont"/>
    <w:link w:val="Heading1"/>
    <w:uiPriority w:val="9"/>
    <w:rsid w:val="004D102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D102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D102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D1027"/>
    <w:rPr>
      <w:rFonts w:asciiTheme="majorHAnsi" w:eastAsiaTheme="majorEastAsia" w:hAnsiTheme="majorHAnsi" w:cstheme="majorBidi"/>
      <w:bCs/>
      <w:i/>
      <w:iCs/>
      <w:color w:val="000000" w:themeColor="text1"/>
    </w:rPr>
  </w:style>
  <w:style w:type="paragraph" w:styleId="Header">
    <w:name w:val="header"/>
    <w:basedOn w:val="Normal"/>
    <w:link w:val="HeaderChar"/>
    <w:uiPriority w:val="99"/>
    <w:unhideWhenUsed/>
    <w:rsid w:val="004D1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027"/>
  </w:style>
  <w:style w:type="paragraph" w:styleId="Footer">
    <w:name w:val="footer"/>
    <w:basedOn w:val="Normal"/>
    <w:link w:val="FooterChar"/>
    <w:uiPriority w:val="99"/>
    <w:unhideWhenUsed/>
    <w:rsid w:val="004D1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027"/>
  </w:style>
  <w:style w:type="character" w:styleId="CommentReference">
    <w:name w:val="annotation reference"/>
    <w:basedOn w:val="DefaultParagraphFont"/>
    <w:uiPriority w:val="99"/>
    <w:semiHidden/>
    <w:unhideWhenUsed/>
    <w:rsid w:val="004D1027"/>
    <w:rPr>
      <w:sz w:val="16"/>
      <w:szCs w:val="16"/>
    </w:rPr>
  </w:style>
  <w:style w:type="paragraph" w:styleId="CommentText">
    <w:name w:val="annotation text"/>
    <w:basedOn w:val="Normal"/>
    <w:link w:val="CommentTextChar"/>
    <w:uiPriority w:val="99"/>
    <w:semiHidden/>
    <w:unhideWhenUsed/>
    <w:rsid w:val="004D1027"/>
    <w:pPr>
      <w:spacing w:after="0" w:line="240" w:lineRule="auto"/>
      <w:ind w:firstLine="72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D1027"/>
    <w:rPr>
      <w:rFonts w:ascii="Times New Roman" w:hAnsi="Times New Roman"/>
      <w:sz w:val="20"/>
      <w:szCs w:val="20"/>
    </w:rPr>
  </w:style>
  <w:style w:type="character" w:customStyle="1" w:styleId="BalloonTextChar1">
    <w:name w:val="Balloon Text Char1"/>
    <w:basedOn w:val="DefaultParagraphFont"/>
    <w:link w:val="BalloonText"/>
    <w:uiPriority w:val="99"/>
    <w:semiHidden/>
    <w:rsid w:val="004D1027"/>
    <w:rPr>
      <w:rFonts w:ascii="Tahoma" w:hAnsi="Tahoma" w:cs="Tahoma"/>
      <w:sz w:val="16"/>
      <w:szCs w:val="16"/>
    </w:rPr>
  </w:style>
  <w:style w:type="character" w:styleId="Hyperlink">
    <w:name w:val="Hyperlink"/>
    <w:basedOn w:val="DefaultParagraphFont"/>
    <w:uiPriority w:val="99"/>
    <w:unhideWhenUsed/>
    <w:rsid w:val="004D1027"/>
    <w:rPr>
      <w:color w:val="0563C1" w:themeColor="hyperlink"/>
      <w:u w:val="single"/>
    </w:rPr>
  </w:style>
  <w:style w:type="paragraph" w:styleId="DocumentMap">
    <w:name w:val="Document Map"/>
    <w:basedOn w:val="Normal"/>
    <w:link w:val="DocumentMapChar"/>
    <w:uiPriority w:val="99"/>
    <w:semiHidden/>
    <w:unhideWhenUsed/>
    <w:rsid w:val="004D1027"/>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4D1027"/>
    <w:rPr>
      <w:rFonts w:ascii="Lucida Grande" w:hAnsi="Lucida Grande"/>
      <w:sz w:val="24"/>
      <w:szCs w:val="24"/>
    </w:rPr>
  </w:style>
  <w:style w:type="paragraph" w:customStyle="1" w:styleId="References">
    <w:name w:val="References"/>
    <w:basedOn w:val="Normal"/>
    <w:qFormat/>
    <w:rsid w:val="004D1027"/>
    <w:pPr>
      <w:spacing w:before="120" w:after="0" w:line="360" w:lineRule="auto"/>
      <w:ind w:left="720" w:hanging="720"/>
      <w:contextualSpacing/>
    </w:pPr>
    <w:rPr>
      <w:rFonts w:ascii="Times New Roman" w:eastAsia="Times New Roman" w:hAnsi="Times New Roman" w:cs="Times New Roman"/>
      <w:sz w:val="24"/>
      <w:szCs w:val="24"/>
      <w:lang w:eastAsia="en-GB"/>
    </w:rPr>
  </w:style>
  <w:style w:type="paragraph" w:styleId="Quote">
    <w:name w:val="Quote"/>
    <w:basedOn w:val="Normal"/>
    <w:next w:val="Normal"/>
    <w:link w:val="QuoteChar"/>
    <w:uiPriority w:val="29"/>
    <w:qFormat/>
    <w:rsid w:val="004D1027"/>
    <w:pPr>
      <w:spacing w:after="0" w:line="240" w:lineRule="auto"/>
    </w:pPr>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4D1027"/>
    <w:rPr>
      <w:rFonts w:ascii="Times New Roman" w:hAnsi="Times New Roman"/>
      <w:i/>
      <w:iCs/>
      <w:color w:val="000000" w:themeColor="text1"/>
      <w:sz w:val="24"/>
    </w:rPr>
  </w:style>
  <w:style w:type="paragraph" w:styleId="CommentSubject">
    <w:name w:val="annotation subject"/>
    <w:basedOn w:val="CommentText"/>
    <w:next w:val="CommentText"/>
    <w:link w:val="CommentSubjectChar"/>
    <w:uiPriority w:val="99"/>
    <w:semiHidden/>
    <w:unhideWhenUsed/>
    <w:rsid w:val="004D1027"/>
    <w:pPr>
      <w:spacing w:after="200"/>
      <w:ind w:firstLine="0"/>
    </w:pPr>
    <w:rPr>
      <w:b/>
      <w:bCs/>
    </w:rPr>
  </w:style>
  <w:style w:type="character" w:customStyle="1" w:styleId="CommentSubjectChar">
    <w:name w:val="Comment Subject Char"/>
    <w:basedOn w:val="CommentTextChar"/>
    <w:link w:val="CommentSubject"/>
    <w:uiPriority w:val="99"/>
    <w:semiHidden/>
    <w:rsid w:val="004D1027"/>
    <w:rPr>
      <w:rFonts w:ascii="Times New Roman" w:hAnsi="Times New Roman"/>
      <w:b/>
      <w:bCs/>
      <w:sz w:val="20"/>
      <w:szCs w:val="20"/>
    </w:rPr>
  </w:style>
  <w:style w:type="paragraph" w:styleId="ListParagraph">
    <w:name w:val="List Paragraph"/>
    <w:basedOn w:val="Normal"/>
    <w:uiPriority w:val="34"/>
    <w:qFormat/>
    <w:rsid w:val="004D1027"/>
    <w:pPr>
      <w:ind w:left="720"/>
      <w:contextualSpacing/>
    </w:pPr>
  </w:style>
  <w:style w:type="paragraph" w:customStyle="1" w:styleId="EndNoteBibliographyTitle">
    <w:name w:val="EndNote Bibliography Title"/>
    <w:basedOn w:val="Normal"/>
    <w:rsid w:val="004D1027"/>
    <w:pPr>
      <w:spacing w:after="0"/>
      <w:jc w:val="center"/>
    </w:pPr>
    <w:rPr>
      <w:rFonts w:ascii="Calibri" w:hAnsi="Calibri"/>
      <w:lang w:val="en-US"/>
    </w:rPr>
  </w:style>
  <w:style w:type="paragraph" w:customStyle="1" w:styleId="EndNoteBibliography">
    <w:name w:val="EndNote Bibliography"/>
    <w:basedOn w:val="Normal"/>
    <w:rsid w:val="004D1027"/>
    <w:pPr>
      <w:spacing w:line="240" w:lineRule="auto"/>
      <w:jc w:val="both"/>
    </w:pPr>
    <w:rPr>
      <w:rFonts w:ascii="Calibri" w:hAnsi="Calibri"/>
      <w:lang w:val="en-US"/>
    </w:rPr>
  </w:style>
  <w:style w:type="paragraph" w:styleId="Revision">
    <w:name w:val="Revision"/>
    <w:hidden/>
    <w:uiPriority w:val="99"/>
    <w:semiHidden/>
    <w:rsid w:val="004D1027"/>
    <w:pPr>
      <w:spacing w:after="0" w:line="240" w:lineRule="auto"/>
    </w:pPr>
  </w:style>
  <w:style w:type="paragraph" w:styleId="FootnoteText">
    <w:name w:val="footnote text"/>
    <w:basedOn w:val="Normal"/>
    <w:link w:val="FootnoteTextChar"/>
    <w:uiPriority w:val="99"/>
    <w:unhideWhenUsed/>
    <w:rsid w:val="004D1027"/>
    <w:pPr>
      <w:spacing w:after="0" w:line="240" w:lineRule="auto"/>
    </w:pPr>
    <w:rPr>
      <w:sz w:val="20"/>
      <w:szCs w:val="20"/>
    </w:rPr>
  </w:style>
  <w:style w:type="character" w:customStyle="1" w:styleId="FootnoteTextChar">
    <w:name w:val="Footnote Text Char"/>
    <w:basedOn w:val="DefaultParagraphFont"/>
    <w:link w:val="FootnoteText"/>
    <w:uiPriority w:val="99"/>
    <w:rsid w:val="004D1027"/>
    <w:rPr>
      <w:sz w:val="20"/>
      <w:szCs w:val="20"/>
    </w:rPr>
  </w:style>
  <w:style w:type="character" w:styleId="FootnoteReference">
    <w:name w:val="footnote reference"/>
    <w:basedOn w:val="DefaultParagraphFont"/>
    <w:uiPriority w:val="99"/>
    <w:semiHidden/>
    <w:unhideWhenUsed/>
    <w:rsid w:val="004D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rica.demon.co.uk/EV/papers/Groves.pdf" TargetMode="External"/><Relationship Id="rId9" Type="http://schemas.openxmlformats.org/officeDocument/2006/relationships/hyperlink" Target="http://www.ingentaconnect.com.abc.cardiff.ac.uk/content/jbp/nari"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9FF3-8BC7-A940-9836-9F3F3FFD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9539</Words>
  <Characters>54374</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Groves</dc:creator>
  <cp:keywords/>
  <dc:description/>
  <cp:lastModifiedBy>Karen Parkhill</cp:lastModifiedBy>
  <cp:revision>2</cp:revision>
  <cp:lastPrinted>2015-08-07T08:10:00Z</cp:lastPrinted>
  <dcterms:created xsi:type="dcterms:W3CDTF">2016-02-17T11:39:00Z</dcterms:created>
  <dcterms:modified xsi:type="dcterms:W3CDTF">2016-02-17T11:39:00Z</dcterms:modified>
</cp:coreProperties>
</file>