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276" w:rsidRPr="00033DD6" w:rsidRDefault="00BB2276" w:rsidP="00EA0F26">
      <w:pPr>
        <w:spacing w:line="480" w:lineRule="auto"/>
        <w:contextualSpacing/>
        <w:rPr>
          <w:rFonts w:cs="AdvTT3713a231"/>
          <w:sz w:val="24"/>
          <w:szCs w:val="24"/>
        </w:rPr>
      </w:pPr>
    </w:p>
    <w:p w:rsidR="00BB2276" w:rsidRPr="00033DD6" w:rsidRDefault="00BB2276" w:rsidP="00EA0F26">
      <w:pPr>
        <w:spacing w:line="480" w:lineRule="auto"/>
        <w:contextualSpacing/>
        <w:rPr>
          <w:rFonts w:cs="AdvTT3713a231"/>
          <w:sz w:val="24"/>
          <w:szCs w:val="24"/>
        </w:rPr>
      </w:pPr>
    </w:p>
    <w:p w:rsidR="00BB2276" w:rsidRPr="00033DD6" w:rsidRDefault="00BB2276" w:rsidP="00EA0F26">
      <w:pPr>
        <w:spacing w:line="480" w:lineRule="auto"/>
        <w:contextualSpacing/>
        <w:rPr>
          <w:rFonts w:cs="AdvTT3713a231"/>
          <w:sz w:val="24"/>
          <w:szCs w:val="24"/>
        </w:rPr>
      </w:pPr>
    </w:p>
    <w:p w:rsidR="00BB2276" w:rsidRPr="00033DD6" w:rsidRDefault="00BB2276" w:rsidP="00EA0F26">
      <w:pPr>
        <w:spacing w:line="480" w:lineRule="auto"/>
        <w:contextualSpacing/>
        <w:rPr>
          <w:rFonts w:cs="AdvTT3713a231"/>
          <w:sz w:val="24"/>
          <w:szCs w:val="24"/>
        </w:rPr>
      </w:pPr>
    </w:p>
    <w:p w:rsidR="00BB2276" w:rsidRPr="00033DD6" w:rsidRDefault="00590259" w:rsidP="00BB2276">
      <w:pPr>
        <w:spacing w:line="480" w:lineRule="auto"/>
        <w:contextualSpacing/>
        <w:jc w:val="center"/>
        <w:rPr>
          <w:rFonts w:cs="AdvTT3713a231"/>
          <w:b/>
          <w:sz w:val="24"/>
          <w:szCs w:val="24"/>
        </w:rPr>
      </w:pPr>
      <w:r w:rsidRPr="00033DD6">
        <w:rPr>
          <w:rFonts w:cs="AdvTT3713a231"/>
          <w:b/>
          <w:sz w:val="24"/>
          <w:szCs w:val="24"/>
        </w:rPr>
        <w:t xml:space="preserve">Divided </w:t>
      </w:r>
      <w:r w:rsidR="00483BE8" w:rsidRPr="00033DD6">
        <w:rPr>
          <w:rFonts w:cs="AdvTT3713a231"/>
          <w:b/>
          <w:sz w:val="24"/>
          <w:szCs w:val="24"/>
        </w:rPr>
        <w:t>a</w:t>
      </w:r>
      <w:r w:rsidR="00BB2276" w:rsidRPr="00033DD6">
        <w:rPr>
          <w:rFonts w:cs="AdvTT3713a231"/>
          <w:b/>
          <w:sz w:val="24"/>
          <w:szCs w:val="24"/>
        </w:rPr>
        <w:t>ttention</w:t>
      </w:r>
      <w:r w:rsidRPr="00033DD6">
        <w:rPr>
          <w:rFonts w:cs="AdvTT3713a231"/>
          <w:b/>
          <w:sz w:val="24"/>
          <w:szCs w:val="24"/>
        </w:rPr>
        <w:t xml:space="preserve"> </w:t>
      </w:r>
      <w:r w:rsidR="00483BE8" w:rsidRPr="00033DD6">
        <w:rPr>
          <w:rFonts w:cs="AdvTT3713a231"/>
          <w:b/>
          <w:sz w:val="24"/>
          <w:szCs w:val="24"/>
        </w:rPr>
        <w:t>d</w:t>
      </w:r>
      <w:r w:rsidR="00F835AF" w:rsidRPr="00033DD6">
        <w:rPr>
          <w:rFonts w:cs="AdvTT3713a231"/>
          <w:b/>
          <w:sz w:val="24"/>
          <w:szCs w:val="24"/>
        </w:rPr>
        <w:t xml:space="preserve">isrupts </w:t>
      </w:r>
      <w:r w:rsidR="00483BE8" w:rsidRPr="00033DD6">
        <w:rPr>
          <w:rFonts w:cs="AdvTT3713a231"/>
          <w:b/>
          <w:sz w:val="24"/>
          <w:szCs w:val="24"/>
        </w:rPr>
        <w:t>perceptual e</w:t>
      </w:r>
      <w:r w:rsidR="00F835AF" w:rsidRPr="00033DD6">
        <w:rPr>
          <w:rFonts w:cs="AdvTT3713a231"/>
          <w:b/>
          <w:sz w:val="24"/>
          <w:szCs w:val="24"/>
        </w:rPr>
        <w:t>ncoding</w:t>
      </w:r>
      <w:r w:rsidR="00483BE8" w:rsidRPr="00033DD6">
        <w:rPr>
          <w:rFonts w:cs="AdvTT3713a231"/>
          <w:b/>
          <w:sz w:val="24"/>
          <w:szCs w:val="24"/>
        </w:rPr>
        <w:t xml:space="preserve"> during speech </w:t>
      </w:r>
      <w:r w:rsidR="009F231E" w:rsidRPr="00033DD6">
        <w:rPr>
          <w:rFonts w:cs="AdvTT3713a231"/>
          <w:b/>
          <w:sz w:val="24"/>
          <w:szCs w:val="24"/>
        </w:rPr>
        <w:t>recognition</w:t>
      </w:r>
      <w:r w:rsidRPr="00033DD6">
        <w:rPr>
          <w:rFonts w:cs="AdvTT3713a231"/>
          <w:b/>
          <w:sz w:val="24"/>
          <w:szCs w:val="24"/>
        </w:rPr>
        <w:t xml:space="preserve"> </w:t>
      </w:r>
    </w:p>
    <w:p w:rsidR="000D2569" w:rsidRPr="00033DD6" w:rsidRDefault="000D2569" w:rsidP="00BB2276">
      <w:pPr>
        <w:spacing w:line="480" w:lineRule="auto"/>
        <w:contextualSpacing/>
        <w:jc w:val="center"/>
        <w:rPr>
          <w:rFonts w:cs="AdvTT3713a231"/>
          <w:b/>
          <w:sz w:val="24"/>
          <w:szCs w:val="24"/>
        </w:rPr>
      </w:pPr>
    </w:p>
    <w:p w:rsidR="00303FAC" w:rsidRPr="00033DD6" w:rsidRDefault="00D0167A" w:rsidP="00BB2276">
      <w:pPr>
        <w:spacing w:line="480" w:lineRule="auto"/>
        <w:contextualSpacing/>
        <w:jc w:val="center"/>
        <w:rPr>
          <w:rFonts w:cs="AdvTT3713a231"/>
          <w:sz w:val="24"/>
          <w:szCs w:val="24"/>
        </w:rPr>
      </w:pPr>
      <w:r w:rsidRPr="00033DD6">
        <w:rPr>
          <w:rFonts w:cs="AdvTT3713a231"/>
          <w:sz w:val="24"/>
          <w:szCs w:val="24"/>
        </w:rPr>
        <w:t xml:space="preserve">Sven L. </w:t>
      </w:r>
      <w:r w:rsidR="00303FAC" w:rsidRPr="00033DD6">
        <w:rPr>
          <w:rFonts w:cs="AdvTT3713a231"/>
          <w:sz w:val="24"/>
          <w:szCs w:val="24"/>
        </w:rPr>
        <w:t>Mattys</w:t>
      </w:r>
    </w:p>
    <w:p w:rsidR="000F5729" w:rsidRPr="00033DD6" w:rsidRDefault="000F5729" w:rsidP="00BB2276">
      <w:pPr>
        <w:spacing w:line="480" w:lineRule="auto"/>
        <w:contextualSpacing/>
        <w:jc w:val="center"/>
        <w:rPr>
          <w:rFonts w:cs="AdvTT3713a231"/>
          <w:sz w:val="24"/>
          <w:szCs w:val="24"/>
        </w:rPr>
      </w:pPr>
      <w:r w:rsidRPr="00033DD6">
        <w:rPr>
          <w:rFonts w:cs="AdvTT3713a231"/>
          <w:sz w:val="24"/>
          <w:szCs w:val="24"/>
        </w:rPr>
        <w:t>and</w:t>
      </w:r>
    </w:p>
    <w:p w:rsidR="00303FAC" w:rsidRPr="00033DD6" w:rsidRDefault="00303FAC" w:rsidP="00BB2276">
      <w:pPr>
        <w:spacing w:line="480" w:lineRule="auto"/>
        <w:contextualSpacing/>
        <w:jc w:val="center"/>
        <w:rPr>
          <w:rFonts w:cs="AdvTT3713a231"/>
          <w:sz w:val="24"/>
          <w:szCs w:val="24"/>
        </w:rPr>
      </w:pPr>
      <w:proofErr w:type="spellStart"/>
      <w:r w:rsidRPr="00033DD6">
        <w:rPr>
          <w:rFonts w:cs="AdvTT3713a231"/>
          <w:sz w:val="24"/>
          <w:szCs w:val="24"/>
        </w:rPr>
        <w:t>S</w:t>
      </w:r>
      <w:r w:rsidR="00D0167A" w:rsidRPr="00033DD6">
        <w:rPr>
          <w:rFonts w:cs="AdvTT3713a231"/>
          <w:sz w:val="24"/>
          <w:szCs w:val="24"/>
        </w:rPr>
        <w:t>hekeila</w:t>
      </w:r>
      <w:proofErr w:type="spellEnd"/>
      <w:r w:rsidRPr="00033DD6">
        <w:rPr>
          <w:rFonts w:cs="AdvTT3713a231"/>
          <w:sz w:val="24"/>
          <w:szCs w:val="24"/>
        </w:rPr>
        <w:t xml:space="preserve"> D</w:t>
      </w:r>
      <w:r w:rsidR="00D0167A" w:rsidRPr="00033DD6">
        <w:rPr>
          <w:rFonts w:cs="AdvTT3713a231"/>
          <w:sz w:val="24"/>
          <w:szCs w:val="24"/>
        </w:rPr>
        <w:t>.</w:t>
      </w:r>
      <w:r w:rsidRPr="00033DD6">
        <w:rPr>
          <w:rFonts w:cs="AdvTT3713a231"/>
          <w:sz w:val="24"/>
          <w:szCs w:val="24"/>
        </w:rPr>
        <w:t xml:space="preserve"> Palmer</w:t>
      </w:r>
    </w:p>
    <w:p w:rsidR="000F5729" w:rsidRPr="00033DD6" w:rsidRDefault="000F5729" w:rsidP="00BB2276">
      <w:pPr>
        <w:spacing w:line="480" w:lineRule="auto"/>
        <w:contextualSpacing/>
        <w:jc w:val="center"/>
        <w:rPr>
          <w:rFonts w:cs="AdvTT3713a231"/>
          <w:sz w:val="24"/>
          <w:szCs w:val="24"/>
        </w:rPr>
      </w:pPr>
    </w:p>
    <w:p w:rsidR="00D0167A" w:rsidRPr="00033DD6" w:rsidRDefault="00D0167A" w:rsidP="00BB2276">
      <w:pPr>
        <w:spacing w:line="480" w:lineRule="auto"/>
        <w:contextualSpacing/>
        <w:jc w:val="center"/>
        <w:rPr>
          <w:rFonts w:cs="AdvTT3713a231"/>
          <w:sz w:val="24"/>
          <w:szCs w:val="24"/>
        </w:rPr>
      </w:pPr>
      <w:r w:rsidRPr="00033DD6">
        <w:rPr>
          <w:rFonts w:cs="AdvTT3713a231"/>
          <w:sz w:val="24"/>
          <w:szCs w:val="24"/>
        </w:rPr>
        <w:t>University of York</w:t>
      </w:r>
    </w:p>
    <w:p w:rsidR="00D0167A" w:rsidRPr="00033DD6" w:rsidRDefault="00D0167A" w:rsidP="00BB2276">
      <w:pPr>
        <w:spacing w:line="480" w:lineRule="auto"/>
        <w:contextualSpacing/>
        <w:jc w:val="center"/>
        <w:rPr>
          <w:rFonts w:cs="AdvTT3713a231"/>
          <w:sz w:val="24"/>
          <w:szCs w:val="24"/>
        </w:rPr>
      </w:pPr>
      <w:r w:rsidRPr="00033DD6">
        <w:rPr>
          <w:rFonts w:cs="AdvTT3713a231"/>
          <w:sz w:val="24"/>
          <w:szCs w:val="24"/>
        </w:rPr>
        <w:t xml:space="preserve">Department of Psychology, </w:t>
      </w:r>
      <w:proofErr w:type="spellStart"/>
      <w:r w:rsidRPr="00033DD6">
        <w:rPr>
          <w:rFonts w:cs="AdvTT3713a231"/>
          <w:sz w:val="24"/>
          <w:szCs w:val="24"/>
        </w:rPr>
        <w:t>Heslington</w:t>
      </w:r>
      <w:proofErr w:type="spellEnd"/>
      <w:r w:rsidRPr="00033DD6">
        <w:rPr>
          <w:rFonts w:cs="AdvTT3713a231"/>
          <w:sz w:val="24"/>
          <w:szCs w:val="24"/>
        </w:rPr>
        <w:t>, York, YO10 5DD, United Kingdom</w:t>
      </w:r>
    </w:p>
    <w:p w:rsidR="00016E43" w:rsidRPr="00033DD6" w:rsidRDefault="00016E43" w:rsidP="00BB2276">
      <w:pPr>
        <w:spacing w:line="480" w:lineRule="auto"/>
        <w:contextualSpacing/>
        <w:jc w:val="center"/>
        <w:rPr>
          <w:rFonts w:cs="AdvTT3713a231"/>
          <w:sz w:val="24"/>
          <w:szCs w:val="24"/>
        </w:rPr>
      </w:pPr>
    </w:p>
    <w:p w:rsidR="00016E43" w:rsidRPr="00033DD6" w:rsidRDefault="00016E43" w:rsidP="00016E43">
      <w:pPr>
        <w:spacing w:after="0" w:line="240" w:lineRule="auto"/>
      </w:pPr>
    </w:p>
    <w:p w:rsidR="00016E43" w:rsidRPr="00033DD6" w:rsidRDefault="00016E43" w:rsidP="00016E43">
      <w:pPr>
        <w:spacing w:after="0" w:line="240" w:lineRule="auto"/>
      </w:pPr>
    </w:p>
    <w:p w:rsidR="00016E43" w:rsidRPr="00033DD6" w:rsidRDefault="00016E43" w:rsidP="00016E43">
      <w:pPr>
        <w:spacing w:after="0" w:line="240" w:lineRule="auto"/>
      </w:pPr>
    </w:p>
    <w:p w:rsidR="00016E43" w:rsidRPr="00033DD6" w:rsidRDefault="00016E43" w:rsidP="00016E43">
      <w:pPr>
        <w:spacing w:after="0" w:line="240" w:lineRule="auto"/>
      </w:pPr>
    </w:p>
    <w:p w:rsidR="00016E43" w:rsidRPr="00033DD6" w:rsidRDefault="00016E43" w:rsidP="00016E43">
      <w:pPr>
        <w:spacing w:after="0" w:line="240" w:lineRule="auto"/>
      </w:pPr>
    </w:p>
    <w:p w:rsidR="00016E43" w:rsidRPr="00033DD6" w:rsidRDefault="00016E43" w:rsidP="00016E43">
      <w:pPr>
        <w:spacing w:after="0" w:line="240" w:lineRule="auto"/>
      </w:pPr>
    </w:p>
    <w:p w:rsidR="00016E43" w:rsidRPr="00033DD6" w:rsidRDefault="00016E43" w:rsidP="00016E43">
      <w:pPr>
        <w:spacing w:after="0" w:line="240" w:lineRule="auto"/>
      </w:pPr>
    </w:p>
    <w:p w:rsidR="00016E43" w:rsidRPr="00033DD6" w:rsidRDefault="00016E43" w:rsidP="00016E43">
      <w:pPr>
        <w:spacing w:after="0" w:line="240" w:lineRule="auto"/>
      </w:pPr>
    </w:p>
    <w:p w:rsidR="00016E43" w:rsidRPr="00033DD6" w:rsidRDefault="00016E43" w:rsidP="00016E43">
      <w:pPr>
        <w:spacing w:after="0" w:line="240" w:lineRule="auto"/>
        <w:rPr>
          <w:rFonts w:ascii="Calibri" w:eastAsia="Calibri" w:hAnsi="Calibri" w:cs="Times New Roman"/>
        </w:rPr>
      </w:pPr>
      <w:r w:rsidRPr="00033DD6">
        <w:rPr>
          <w:rFonts w:ascii="Calibri" w:eastAsia="Calibri" w:hAnsi="Calibri" w:cs="Times New Roman"/>
        </w:rPr>
        <w:t>Corresponding author:</w:t>
      </w:r>
    </w:p>
    <w:p w:rsidR="00016E43" w:rsidRPr="00033DD6" w:rsidRDefault="00016E43" w:rsidP="00016E43">
      <w:pPr>
        <w:spacing w:after="0" w:line="240" w:lineRule="auto"/>
      </w:pPr>
    </w:p>
    <w:p w:rsidR="00016E43" w:rsidRPr="00033DD6" w:rsidRDefault="00016E43" w:rsidP="00016E43">
      <w:pPr>
        <w:spacing w:after="0" w:line="240" w:lineRule="auto"/>
      </w:pPr>
      <w:r w:rsidRPr="00033DD6">
        <w:t>Sven Mattys</w:t>
      </w:r>
    </w:p>
    <w:p w:rsidR="00016E43" w:rsidRPr="00033DD6" w:rsidRDefault="00016E43" w:rsidP="00016E43">
      <w:pPr>
        <w:spacing w:after="0" w:line="240" w:lineRule="auto"/>
        <w:rPr>
          <w:rFonts w:ascii="Calibri" w:eastAsia="Calibri" w:hAnsi="Calibri" w:cs="Times New Roman"/>
          <w:sz w:val="24"/>
          <w:szCs w:val="24"/>
        </w:rPr>
      </w:pPr>
      <w:r w:rsidRPr="00033DD6">
        <w:rPr>
          <w:rFonts w:ascii="Calibri" w:eastAsia="Calibri" w:hAnsi="Calibri" w:cs="Times New Roman"/>
          <w:sz w:val="24"/>
          <w:szCs w:val="24"/>
        </w:rPr>
        <w:t>Department of Psychology</w:t>
      </w:r>
    </w:p>
    <w:p w:rsidR="00016E43" w:rsidRPr="00033DD6" w:rsidRDefault="00016E43" w:rsidP="00016E43">
      <w:pPr>
        <w:spacing w:after="0" w:line="240" w:lineRule="auto"/>
        <w:rPr>
          <w:sz w:val="24"/>
          <w:szCs w:val="24"/>
        </w:rPr>
      </w:pPr>
      <w:r w:rsidRPr="00033DD6">
        <w:rPr>
          <w:rFonts w:ascii="Calibri" w:eastAsia="Calibri" w:hAnsi="Calibri" w:cs="Times New Roman"/>
          <w:sz w:val="24"/>
          <w:szCs w:val="24"/>
        </w:rPr>
        <w:t>University</w:t>
      </w:r>
      <w:r w:rsidRPr="00033DD6">
        <w:rPr>
          <w:sz w:val="24"/>
          <w:szCs w:val="24"/>
        </w:rPr>
        <w:t xml:space="preserve"> of York</w:t>
      </w:r>
    </w:p>
    <w:p w:rsidR="00016E43" w:rsidRPr="00033DD6" w:rsidRDefault="00016E43" w:rsidP="00016E43">
      <w:pPr>
        <w:spacing w:after="0" w:line="240" w:lineRule="auto"/>
        <w:rPr>
          <w:rFonts w:cs="AdvTT3713a231"/>
          <w:sz w:val="24"/>
          <w:szCs w:val="24"/>
        </w:rPr>
      </w:pPr>
      <w:r w:rsidRPr="00033DD6">
        <w:rPr>
          <w:rFonts w:cs="AdvTT3713a231"/>
          <w:sz w:val="24"/>
          <w:szCs w:val="24"/>
        </w:rPr>
        <w:t>York, YO10 5DD</w:t>
      </w:r>
    </w:p>
    <w:p w:rsidR="00016E43" w:rsidRPr="00033DD6" w:rsidRDefault="00016E43" w:rsidP="00016E43">
      <w:pPr>
        <w:spacing w:after="0" w:line="240" w:lineRule="auto"/>
        <w:rPr>
          <w:rFonts w:cs="AdvTT3713a231"/>
          <w:sz w:val="24"/>
          <w:szCs w:val="24"/>
        </w:rPr>
      </w:pPr>
      <w:r w:rsidRPr="00033DD6">
        <w:rPr>
          <w:rFonts w:cs="AdvTT3713a231"/>
          <w:sz w:val="24"/>
          <w:szCs w:val="24"/>
        </w:rPr>
        <w:t>United Kingdom</w:t>
      </w:r>
    </w:p>
    <w:p w:rsidR="00016E43" w:rsidRPr="00033DD6" w:rsidRDefault="00016E43" w:rsidP="00016E43">
      <w:pPr>
        <w:spacing w:after="0" w:line="240" w:lineRule="auto"/>
        <w:rPr>
          <w:rFonts w:cs="AdvTT3713a231"/>
          <w:sz w:val="24"/>
          <w:szCs w:val="24"/>
        </w:rPr>
      </w:pPr>
      <w:r w:rsidRPr="00033DD6">
        <w:rPr>
          <w:rFonts w:cs="AdvTT3713a231"/>
          <w:sz w:val="24"/>
          <w:szCs w:val="24"/>
        </w:rPr>
        <w:t>sven.mattys@york.ac.uk</w:t>
      </w:r>
    </w:p>
    <w:p w:rsidR="00BB2276" w:rsidRPr="00033DD6" w:rsidRDefault="00BB2276" w:rsidP="00EA0F26">
      <w:pPr>
        <w:spacing w:line="480" w:lineRule="auto"/>
        <w:contextualSpacing/>
        <w:rPr>
          <w:rFonts w:cs="AdvTT3713a231"/>
          <w:sz w:val="24"/>
          <w:szCs w:val="24"/>
        </w:rPr>
      </w:pPr>
    </w:p>
    <w:p w:rsidR="000F5729" w:rsidRPr="00033DD6" w:rsidRDefault="000F5729">
      <w:pPr>
        <w:rPr>
          <w:b/>
          <w:sz w:val="24"/>
          <w:szCs w:val="24"/>
        </w:rPr>
      </w:pPr>
    </w:p>
    <w:p w:rsidR="00A220E7" w:rsidRPr="00033DD6" w:rsidRDefault="00A220E7">
      <w:pPr>
        <w:rPr>
          <w:rFonts w:cs="AdvTT3713a231"/>
          <w:sz w:val="24"/>
          <w:szCs w:val="24"/>
        </w:rPr>
      </w:pPr>
      <w:r w:rsidRPr="00033DD6">
        <w:rPr>
          <w:rFonts w:cs="AdvTT3713a231"/>
          <w:sz w:val="24"/>
          <w:szCs w:val="24"/>
        </w:rPr>
        <w:br w:type="page"/>
      </w:r>
    </w:p>
    <w:p w:rsidR="00A220E7" w:rsidRPr="00033DD6" w:rsidRDefault="00A220E7" w:rsidP="00A220E7">
      <w:pPr>
        <w:spacing w:line="480" w:lineRule="auto"/>
        <w:contextualSpacing/>
        <w:jc w:val="center"/>
        <w:rPr>
          <w:rFonts w:cs="AdvTT3713a231"/>
          <w:sz w:val="24"/>
          <w:szCs w:val="24"/>
        </w:rPr>
      </w:pPr>
      <w:r w:rsidRPr="00033DD6">
        <w:rPr>
          <w:rFonts w:cs="AdvTT3713a231"/>
          <w:sz w:val="24"/>
          <w:szCs w:val="24"/>
        </w:rPr>
        <w:lastRenderedPageBreak/>
        <w:t>Abstract</w:t>
      </w:r>
    </w:p>
    <w:p w:rsidR="004307B6" w:rsidRPr="00033DD6" w:rsidRDefault="00122EAE">
      <w:pPr>
        <w:spacing w:line="480" w:lineRule="auto"/>
        <w:contextualSpacing/>
        <w:rPr>
          <w:rFonts w:cs="AdvTT3713a231"/>
          <w:sz w:val="24"/>
          <w:szCs w:val="24"/>
        </w:rPr>
      </w:pPr>
      <w:r w:rsidRPr="00033DD6">
        <w:rPr>
          <w:rFonts w:cs="AdvTT3713a231"/>
          <w:sz w:val="24"/>
          <w:szCs w:val="24"/>
        </w:rPr>
        <w:t xml:space="preserve">Performing </w:t>
      </w:r>
      <w:r w:rsidR="003F5DD8" w:rsidRPr="00033DD6">
        <w:rPr>
          <w:rFonts w:cs="AdvTT3713a231"/>
          <w:sz w:val="24"/>
          <w:szCs w:val="24"/>
        </w:rPr>
        <w:t xml:space="preserve">a secondary </w:t>
      </w:r>
      <w:r w:rsidRPr="00033DD6">
        <w:rPr>
          <w:rFonts w:cs="AdvTT3713a231"/>
          <w:sz w:val="24"/>
          <w:szCs w:val="24"/>
        </w:rPr>
        <w:t xml:space="preserve">task while listening to speech has a detrimental effect on speech processing, but the locus of the disruption within the speech system is </w:t>
      </w:r>
      <w:r w:rsidR="004C4198" w:rsidRPr="00033DD6">
        <w:rPr>
          <w:rFonts w:cs="AdvTT3713a231"/>
          <w:sz w:val="24"/>
          <w:szCs w:val="24"/>
        </w:rPr>
        <w:t>poorly understood</w:t>
      </w:r>
      <w:r w:rsidRPr="00033DD6">
        <w:rPr>
          <w:rFonts w:cs="AdvTT3713a231"/>
          <w:sz w:val="24"/>
          <w:szCs w:val="24"/>
        </w:rPr>
        <w:t>.</w:t>
      </w:r>
      <w:r w:rsidR="00C11090" w:rsidRPr="00033DD6">
        <w:rPr>
          <w:rFonts w:cs="AdvTT3713a231"/>
          <w:sz w:val="24"/>
          <w:szCs w:val="24"/>
        </w:rPr>
        <w:t xml:space="preserve"> </w:t>
      </w:r>
      <w:r w:rsidRPr="00033DD6">
        <w:rPr>
          <w:rFonts w:cs="AdvTT3713a231"/>
          <w:sz w:val="24"/>
          <w:szCs w:val="24"/>
        </w:rPr>
        <w:t>Recent research has shown that cognitive load imposed by a</w:t>
      </w:r>
      <w:r w:rsidR="00C11090" w:rsidRPr="00033DD6">
        <w:rPr>
          <w:rFonts w:cs="AdvTT3713a231"/>
          <w:sz w:val="24"/>
          <w:szCs w:val="24"/>
        </w:rPr>
        <w:t xml:space="preserve"> </w:t>
      </w:r>
      <w:r w:rsidRPr="00033DD6">
        <w:rPr>
          <w:rFonts w:cs="AdvTT3713a231"/>
          <w:sz w:val="24"/>
          <w:szCs w:val="24"/>
        </w:rPr>
        <w:t xml:space="preserve">concurrent visual task increases dependency on lexical knowledge during speech processing, but </w:t>
      </w:r>
      <w:r w:rsidR="002D55CE" w:rsidRPr="00033DD6">
        <w:rPr>
          <w:rFonts w:cs="AdvTT3713a231"/>
          <w:sz w:val="24"/>
          <w:szCs w:val="24"/>
        </w:rPr>
        <w:t xml:space="preserve">it </w:t>
      </w:r>
      <w:r w:rsidRPr="00033DD6">
        <w:rPr>
          <w:rFonts w:cs="AdvTT3713a231"/>
          <w:sz w:val="24"/>
          <w:szCs w:val="24"/>
        </w:rPr>
        <w:t>does not affect lexical activation per se. This suggests that ‘lexical drift’ unde</w:t>
      </w:r>
      <w:r w:rsidR="004241CF" w:rsidRPr="00033DD6">
        <w:rPr>
          <w:rFonts w:cs="AdvTT3713a231"/>
          <w:sz w:val="24"/>
          <w:szCs w:val="24"/>
        </w:rPr>
        <w:t xml:space="preserve">r cognitive load occurs either </w:t>
      </w:r>
      <w:r w:rsidR="002D55CE" w:rsidRPr="00033DD6">
        <w:rPr>
          <w:rFonts w:cs="AdvTT3713a231"/>
          <w:sz w:val="24"/>
          <w:szCs w:val="24"/>
        </w:rPr>
        <w:t>as</w:t>
      </w:r>
      <w:r w:rsidR="003F5DD8" w:rsidRPr="00033DD6">
        <w:rPr>
          <w:rFonts w:cs="AdvTT3713a231"/>
          <w:sz w:val="24"/>
          <w:szCs w:val="24"/>
        </w:rPr>
        <w:t xml:space="preserve"> </w:t>
      </w:r>
      <w:r w:rsidR="00D85F39" w:rsidRPr="00033DD6">
        <w:rPr>
          <w:rFonts w:cs="AdvTT3713a231"/>
          <w:sz w:val="24"/>
          <w:szCs w:val="24"/>
        </w:rPr>
        <w:t xml:space="preserve">a post-lexical bias at the decisional level or as </w:t>
      </w:r>
      <w:r w:rsidRPr="00033DD6">
        <w:rPr>
          <w:rFonts w:cs="AdvTT3713a231"/>
          <w:sz w:val="24"/>
          <w:szCs w:val="24"/>
        </w:rPr>
        <w:t xml:space="preserve">a </w:t>
      </w:r>
      <w:r w:rsidR="006B5980" w:rsidRPr="00033DD6">
        <w:rPr>
          <w:rFonts w:cs="AdvTT3713a231"/>
          <w:sz w:val="24"/>
          <w:szCs w:val="24"/>
        </w:rPr>
        <w:t xml:space="preserve">secondary consequence </w:t>
      </w:r>
      <w:r w:rsidRPr="00033DD6">
        <w:rPr>
          <w:rFonts w:cs="AdvTT3713a231"/>
          <w:sz w:val="24"/>
          <w:szCs w:val="24"/>
        </w:rPr>
        <w:t>of reduced perceptual sensitivity. This study aimed to adjudicate between these alternatives using a forced</w:t>
      </w:r>
      <w:r w:rsidR="002E29D3" w:rsidRPr="00033DD6">
        <w:rPr>
          <w:rFonts w:cs="AdvTT3713a231"/>
          <w:sz w:val="24"/>
          <w:szCs w:val="24"/>
        </w:rPr>
        <w:t>-</w:t>
      </w:r>
      <w:r w:rsidRPr="00033DD6">
        <w:rPr>
          <w:rFonts w:cs="AdvTT3713a231"/>
          <w:sz w:val="24"/>
          <w:szCs w:val="24"/>
        </w:rPr>
        <w:t xml:space="preserve">choice task </w:t>
      </w:r>
      <w:r w:rsidR="006B5980" w:rsidRPr="00033DD6">
        <w:rPr>
          <w:rFonts w:cs="AdvTT3713a231"/>
          <w:sz w:val="24"/>
          <w:szCs w:val="24"/>
        </w:rPr>
        <w:t xml:space="preserve">that </w:t>
      </w:r>
      <w:r w:rsidRPr="00033DD6">
        <w:rPr>
          <w:rFonts w:cs="AdvTT3713a231"/>
          <w:sz w:val="24"/>
          <w:szCs w:val="24"/>
        </w:rPr>
        <w:t xml:space="preserve">required listeners to identify </w:t>
      </w:r>
      <w:r w:rsidR="006B5980" w:rsidRPr="00033DD6">
        <w:rPr>
          <w:rFonts w:cs="AdvTT3713a231"/>
          <w:sz w:val="24"/>
          <w:szCs w:val="24"/>
        </w:rPr>
        <w:t xml:space="preserve">noise-degraded </w:t>
      </w:r>
      <w:r w:rsidR="002D55CE" w:rsidRPr="00033DD6">
        <w:rPr>
          <w:rFonts w:cs="AdvTT3713a231"/>
          <w:sz w:val="24"/>
          <w:szCs w:val="24"/>
        </w:rPr>
        <w:t xml:space="preserve">spoken </w:t>
      </w:r>
      <w:r w:rsidRPr="00033DD6">
        <w:rPr>
          <w:rFonts w:cs="AdvTT3713a231"/>
          <w:sz w:val="24"/>
          <w:szCs w:val="24"/>
        </w:rPr>
        <w:t xml:space="preserve">words </w:t>
      </w:r>
      <w:r w:rsidR="002D55CE" w:rsidRPr="00033DD6">
        <w:rPr>
          <w:rFonts w:cs="AdvTT3713a231"/>
          <w:sz w:val="24"/>
          <w:szCs w:val="24"/>
        </w:rPr>
        <w:t xml:space="preserve">with or without the addition of a concurrent visual task. </w:t>
      </w:r>
      <w:r w:rsidR="00B52B3E" w:rsidRPr="00033DD6">
        <w:rPr>
          <w:rFonts w:cs="AdvTT3713a231"/>
          <w:sz w:val="24"/>
          <w:szCs w:val="24"/>
        </w:rPr>
        <w:t>A</w:t>
      </w:r>
      <w:r w:rsidRPr="00033DD6">
        <w:rPr>
          <w:rFonts w:cs="AdvTT3713a231"/>
          <w:sz w:val="24"/>
          <w:szCs w:val="24"/>
        </w:rPr>
        <w:t xml:space="preserve">dding cognitive load </w:t>
      </w:r>
      <w:r w:rsidR="004F75AB" w:rsidRPr="00033DD6">
        <w:rPr>
          <w:rFonts w:cs="AdvTT3713a231"/>
          <w:sz w:val="24"/>
          <w:szCs w:val="24"/>
        </w:rPr>
        <w:t xml:space="preserve">increased the likelihood that </w:t>
      </w:r>
      <w:r w:rsidR="00B52B3E" w:rsidRPr="00033DD6">
        <w:rPr>
          <w:rFonts w:cs="AdvTT3713a231"/>
          <w:sz w:val="24"/>
          <w:szCs w:val="24"/>
        </w:rPr>
        <w:t xml:space="preserve">listeners </w:t>
      </w:r>
      <w:r w:rsidR="004F75AB" w:rsidRPr="00033DD6">
        <w:rPr>
          <w:rFonts w:cs="AdvTT3713a231"/>
          <w:sz w:val="24"/>
          <w:szCs w:val="24"/>
        </w:rPr>
        <w:t xml:space="preserve">would </w:t>
      </w:r>
      <w:r w:rsidR="00D85F39" w:rsidRPr="00033DD6">
        <w:rPr>
          <w:rFonts w:cs="AdvTT3713a231"/>
          <w:sz w:val="24"/>
          <w:szCs w:val="24"/>
        </w:rPr>
        <w:t xml:space="preserve">select </w:t>
      </w:r>
      <w:r w:rsidRPr="00033DD6">
        <w:rPr>
          <w:rFonts w:cs="AdvTT3713a231"/>
          <w:sz w:val="24"/>
          <w:szCs w:val="24"/>
        </w:rPr>
        <w:t>a word</w:t>
      </w:r>
      <w:r w:rsidR="004F75AB" w:rsidRPr="00033DD6">
        <w:rPr>
          <w:rFonts w:cs="AdvTT3713a231"/>
          <w:sz w:val="24"/>
          <w:szCs w:val="24"/>
        </w:rPr>
        <w:t xml:space="preserve"> </w:t>
      </w:r>
      <w:r w:rsidR="00B52B3E" w:rsidRPr="00033DD6">
        <w:rPr>
          <w:rFonts w:cs="AdvTT3713a231"/>
          <w:sz w:val="24"/>
          <w:szCs w:val="24"/>
        </w:rPr>
        <w:t xml:space="preserve">acoustically similar to the target even though its frequency was lower than that of the target. </w:t>
      </w:r>
      <w:r w:rsidR="001C36A0" w:rsidRPr="00033DD6">
        <w:rPr>
          <w:rFonts w:cs="AdvTT3713a231"/>
          <w:sz w:val="24"/>
          <w:szCs w:val="24"/>
        </w:rPr>
        <w:t xml:space="preserve">Thus, there was no evidence that cognitive load led to a </w:t>
      </w:r>
      <w:r w:rsidR="00D1137E" w:rsidRPr="00033DD6">
        <w:rPr>
          <w:rFonts w:cs="AdvTT3713a231"/>
          <w:sz w:val="24"/>
          <w:szCs w:val="24"/>
        </w:rPr>
        <w:t>high-frequency response bias</w:t>
      </w:r>
      <w:r w:rsidR="001C36A0" w:rsidRPr="00033DD6">
        <w:rPr>
          <w:rFonts w:cs="AdvTT3713a231"/>
          <w:sz w:val="24"/>
          <w:szCs w:val="24"/>
        </w:rPr>
        <w:t>. Rather, cognitive load seems to disrupt sublexical encoding, possibly by impairing perceptual acuity at the auditory periphery.</w:t>
      </w:r>
    </w:p>
    <w:p w:rsidR="00122EAE" w:rsidRPr="00033DD6" w:rsidRDefault="00122EAE" w:rsidP="00EA0F26">
      <w:pPr>
        <w:spacing w:line="480" w:lineRule="auto"/>
        <w:contextualSpacing/>
        <w:rPr>
          <w:sz w:val="24"/>
          <w:szCs w:val="24"/>
        </w:rPr>
      </w:pPr>
    </w:p>
    <w:p w:rsidR="00122EAE" w:rsidRPr="00033DD6" w:rsidRDefault="00122EAE" w:rsidP="00EA0F26">
      <w:pPr>
        <w:spacing w:line="480" w:lineRule="auto"/>
        <w:contextualSpacing/>
        <w:rPr>
          <w:sz w:val="24"/>
          <w:szCs w:val="24"/>
        </w:rPr>
      </w:pPr>
    </w:p>
    <w:p w:rsidR="00122EAE" w:rsidRPr="00033DD6" w:rsidRDefault="00122EAE" w:rsidP="00EA0F26">
      <w:pPr>
        <w:spacing w:line="480" w:lineRule="auto"/>
        <w:contextualSpacing/>
        <w:rPr>
          <w:sz w:val="24"/>
          <w:szCs w:val="24"/>
        </w:rPr>
      </w:pPr>
    </w:p>
    <w:p w:rsidR="00CB277A" w:rsidRPr="00033DD6" w:rsidRDefault="00CB277A" w:rsidP="00EA0F26">
      <w:pPr>
        <w:spacing w:line="480" w:lineRule="auto"/>
        <w:contextualSpacing/>
        <w:rPr>
          <w:sz w:val="24"/>
          <w:szCs w:val="24"/>
        </w:rPr>
      </w:pPr>
    </w:p>
    <w:p w:rsidR="00A220E7" w:rsidRPr="00033DD6" w:rsidRDefault="00DA4069" w:rsidP="00DA4069">
      <w:pPr>
        <w:spacing w:line="480" w:lineRule="auto"/>
        <w:contextualSpacing/>
        <w:jc w:val="center"/>
        <w:rPr>
          <w:b/>
          <w:sz w:val="24"/>
          <w:szCs w:val="24"/>
        </w:rPr>
      </w:pPr>
      <w:r w:rsidRPr="00033DD6">
        <w:rPr>
          <w:b/>
          <w:sz w:val="24"/>
          <w:szCs w:val="24"/>
        </w:rPr>
        <w:t xml:space="preserve"> </w:t>
      </w:r>
    </w:p>
    <w:p w:rsidR="00A220E7" w:rsidRPr="00033DD6" w:rsidRDefault="00A220E7">
      <w:pPr>
        <w:rPr>
          <w:b/>
          <w:sz w:val="24"/>
          <w:szCs w:val="24"/>
        </w:rPr>
      </w:pPr>
      <w:r w:rsidRPr="00033DD6">
        <w:rPr>
          <w:b/>
          <w:sz w:val="24"/>
          <w:szCs w:val="24"/>
        </w:rPr>
        <w:br w:type="page"/>
      </w:r>
    </w:p>
    <w:p w:rsidR="00DA4069" w:rsidRPr="00033DD6" w:rsidRDefault="00DA4069" w:rsidP="00DA4069">
      <w:pPr>
        <w:spacing w:line="480" w:lineRule="auto"/>
        <w:contextualSpacing/>
        <w:jc w:val="center"/>
        <w:rPr>
          <w:b/>
          <w:sz w:val="24"/>
          <w:szCs w:val="24"/>
        </w:rPr>
      </w:pPr>
      <w:r w:rsidRPr="00033DD6">
        <w:rPr>
          <w:b/>
          <w:sz w:val="24"/>
          <w:szCs w:val="24"/>
        </w:rPr>
        <w:lastRenderedPageBreak/>
        <w:t>INTRODUCTION</w:t>
      </w:r>
    </w:p>
    <w:p w:rsidR="003C076A" w:rsidRPr="00033DD6" w:rsidRDefault="003C076A" w:rsidP="00EA0F26">
      <w:pPr>
        <w:spacing w:line="480" w:lineRule="auto"/>
        <w:contextualSpacing/>
        <w:rPr>
          <w:sz w:val="24"/>
          <w:szCs w:val="24"/>
        </w:rPr>
      </w:pPr>
      <w:r w:rsidRPr="00033DD6">
        <w:rPr>
          <w:sz w:val="24"/>
          <w:szCs w:val="24"/>
        </w:rPr>
        <w:t xml:space="preserve">For models of human speech recognition, an account of how the system </w:t>
      </w:r>
      <w:r w:rsidR="00285193" w:rsidRPr="00033DD6">
        <w:rPr>
          <w:sz w:val="24"/>
          <w:szCs w:val="24"/>
        </w:rPr>
        <w:t>operates</w:t>
      </w:r>
      <w:r w:rsidRPr="00033DD6">
        <w:rPr>
          <w:sz w:val="24"/>
          <w:szCs w:val="24"/>
        </w:rPr>
        <w:t xml:space="preserve"> under suboptimal conditions is essential. </w:t>
      </w:r>
      <w:r w:rsidR="00D06687" w:rsidRPr="00033DD6">
        <w:rPr>
          <w:sz w:val="24"/>
          <w:szCs w:val="24"/>
        </w:rPr>
        <w:t>O</w:t>
      </w:r>
      <w:r w:rsidR="008E41C1" w:rsidRPr="00033DD6">
        <w:rPr>
          <w:sz w:val="24"/>
          <w:szCs w:val="24"/>
        </w:rPr>
        <w:t>utside of the laboratory</w:t>
      </w:r>
      <w:r w:rsidRPr="00033DD6">
        <w:rPr>
          <w:sz w:val="24"/>
          <w:szCs w:val="24"/>
        </w:rPr>
        <w:t>, it is seldom the case that listeners receive clear, uninterrupted speech signals in the absence of unwanted or distracting information. Instead, the speech recogni</w:t>
      </w:r>
      <w:r w:rsidR="00285193" w:rsidRPr="00033DD6">
        <w:rPr>
          <w:sz w:val="24"/>
          <w:szCs w:val="24"/>
        </w:rPr>
        <w:t>z</w:t>
      </w:r>
      <w:r w:rsidRPr="00033DD6">
        <w:rPr>
          <w:sz w:val="24"/>
          <w:szCs w:val="24"/>
        </w:rPr>
        <w:t>er is continually challenged by factors such as speaker variability, disfluenc</w:t>
      </w:r>
      <w:r w:rsidR="008F13CD" w:rsidRPr="00033DD6">
        <w:rPr>
          <w:sz w:val="24"/>
          <w:szCs w:val="24"/>
        </w:rPr>
        <w:t>ies</w:t>
      </w:r>
      <w:r w:rsidRPr="00033DD6">
        <w:rPr>
          <w:sz w:val="24"/>
          <w:szCs w:val="24"/>
        </w:rPr>
        <w:t xml:space="preserve">, signal degradation, and the presence of distracting input. </w:t>
      </w:r>
      <w:r w:rsidR="00285193" w:rsidRPr="00033DD6">
        <w:rPr>
          <w:sz w:val="24"/>
          <w:szCs w:val="24"/>
        </w:rPr>
        <w:t xml:space="preserve">Although </w:t>
      </w:r>
      <w:r w:rsidRPr="00033DD6">
        <w:rPr>
          <w:sz w:val="24"/>
          <w:szCs w:val="24"/>
        </w:rPr>
        <w:t xml:space="preserve">the factors </w:t>
      </w:r>
      <w:r w:rsidR="0009452F" w:rsidRPr="00033DD6">
        <w:rPr>
          <w:sz w:val="24"/>
          <w:szCs w:val="24"/>
        </w:rPr>
        <w:t xml:space="preserve">affecting the quality of the </w:t>
      </w:r>
      <w:r w:rsidR="00D85F39" w:rsidRPr="00033DD6">
        <w:rPr>
          <w:sz w:val="24"/>
          <w:szCs w:val="24"/>
        </w:rPr>
        <w:t xml:space="preserve">speech </w:t>
      </w:r>
      <w:r w:rsidR="0009452F" w:rsidRPr="00033DD6">
        <w:rPr>
          <w:sz w:val="24"/>
          <w:szCs w:val="24"/>
        </w:rPr>
        <w:t>input (i.e.</w:t>
      </w:r>
      <w:r w:rsidR="005014E5" w:rsidRPr="00033DD6">
        <w:rPr>
          <w:sz w:val="24"/>
          <w:szCs w:val="24"/>
        </w:rPr>
        <w:t>,</w:t>
      </w:r>
      <w:r w:rsidR="0009452F" w:rsidRPr="00033DD6">
        <w:rPr>
          <w:sz w:val="24"/>
          <w:szCs w:val="24"/>
        </w:rPr>
        <w:t xml:space="preserve"> noise, speaker variability, competing talkers) </w:t>
      </w:r>
      <w:r w:rsidRPr="00033DD6">
        <w:rPr>
          <w:sz w:val="24"/>
          <w:szCs w:val="24"/>
        </w:rPr>
        <w:t>have received conside</w:t>
      </w:r>
      <w:r w:rsidR="004109DD" w:rsidRPr="00033DD6">
        <w:rPr>
          <w:sz w:val="24"/>
          <w:szCs w:val="24"/>
        </w:rPr>
        <w:t>rable attention (e.g.</w:t>
      </w:r>
      <w:r w:rsidR="00D85F39" w:rsidRPr="00033DD6">
        <w:rPr>
          <w:sz w:val="24"/>
          <w:szCs w:val="24"/>
        </w:rPr>
        <w:t>,</w:t>
      </w:r>
      <w:r w:rsidR="00BA210D" w:rsidRPr="00033DD6">
        <w:rPr>
          <w:sz w:val="24"/>
          <w:szCs w:val="24"/>
        </w:rPr>
        <w:t xml:space="preserve"> </w:t>
      </w:r>
      <w:r w:rsidR="007916A4" w:rsidRPr="00033DD6">
        <w:rPr>
          <w:sz w:val="24"/>
          <w:szCs w:val="24"/>
        </w:rPr>
        <w:t>Luce &amp;</w:t>
      </w:r>
      <w:r w:rsidR="00BA210D" w:rsidRPr="00033DD6">
        <w:rPr>
          <w:sz w:val="24"/>
          <w:szCs w:val="24"/>
        </w:rPr>
        <w:t xml:space="preserve"> </w:t>
      </w:r>
      <w:proofErr w:type="spellStart"/>
      <w:r w:rsidR="007916A4" w:rsidRPr="00033DD6">
        <w:rPr>
          <w:sz w:val="24"/>
          <w:szCs w:val="24"/>
          <w:lang w:val="en-US"/>
        </w:rPr>
        <w:t>Pisoni</w:t>
      </w:r>
      <w:proofErr w:type="spellEnd"/>
      <w:r w:rsidR="007916A4" w:rsidRPr="00033DD6">
        <w:rPr>
          <w:sz w:val="24"/>
          <w:szCs w:val="24"/>
        </w:rPr>
        <w:t xml:space="preserve">, 1998; </w:t>
      </w:r>
      <w:r w:rsidR="004109DD" w:rsidRPr="00033DD6">
        <w:rPr>
          <w:sz w:val="24"/>
          <w:szCs w:val="24"/>
        </w:rPr>
        <w:t>Samuel &amp;</w:t>
      </w:r>
      <w:r w:rsidR="00BA210D" w:rsidRPr="00033DD6">
        <w:rPr>
          <w:sz w:val="24"/>
          <w:szCs w:val="24"/>
        </w:rPr>
        <w:t xml:space="preserve"> </w:t>
      </w:r>
      <w:proofErr w:type="spellStart"/>
      <w:r w:rsidR="004109DD" w:rsidRPr="00033DD6">
        <w:rPr>
          <w:sz w:val="24"/>
          <w:szCs w:val="24"/>
        </w:rPr>
        <w:t>Kraljic</w:t>
      </w:r>
      <w:proofErr w:type="spellEnd"/>
      <w:r w:rsidR="004109DD" w:rsidRPr="00033DD6">
        <w:rPr>
          <w:sz w:val="24"/>
          <w:szCs w:val="24"/>
        </w:rPr>
        <w:t>, 200</w:t>
      </w:r>
      <w:r w:rsidR="00796040" w:rsidRPr="00033DD6">
        <w:rPr>
          <w:sz w:val="24"/>
          <w:szCs w:val="24"/>
        </w:rPr>
        <w:t>9</w:t>
      </w:r>
      <w:r w:rsidRPr="00033DD6">
        <w:rPr>
          <w:sz w:val="24"/>
          <w:szCs w:val="24"/>
        </w:rPr>
        <w:t xml:space="preserve">), far less is understood about the impact of attentional </w:t>
      </w:r>
      <w:r w:rsidR="00285193" w:rsidRPr="00033DD6">
        <w:rPr>
          <w:sz w:val="24"/>
          <w:szCs w:val="24"/>
        </w:rPr>
        <w:t xml:space="preserve">distraction </w:t>
      </w:r>
      <w:r w:rsidRPr="00033DD6">
        <w:rPr>
          <w:sz w:val="24"/>
          <w:szCs w:val="24"/>
        </w:rPr>
        <w:t>on speech recognition.</w:t>
      </w:r>
    </w:p>
    <w:p w:rsidR="00EC495A" w:rsidRPr="00033DD6" w:rsidRDefault="00EC495A" w:rsidP="00EA0F26">
      <w:pPr>
        <w:spacing w:line="480" w:lineRule="auto"/>
        <w:contextualSpacing/>
        <w:rPr>
          <w:sz w:val="24"/>
          <w:szCs w:val="24"/>
        </w:rPr>
      </w:pPr>
    </w:p>
    <w:p w:rsidR="00536D1D" w:rsidRPr="00033DD6" w:rsidRDefault="005D35BE" w:rsidP="00EA0F26">
      <w:pPr>
        <w:spacing w:line="480" w:lineRule="auto"/>
        <w:contextualSpacing/>
        <w:rPr>
          <w:sz w:val="24"/>
          <w:szCs w:val="24"/>
        </w:rPr>
      </w:pPr>
      <w:r w:rsidRPr="00033DD6">
        <w:rPr>
          <w:sz w:val="24"/>
          <w:szCs w:val="24"/>
        </w:rPr>
        <w:t>In everyday life, speech processing</w:t>
      </w:r>
      <w:r w:rsidR="00F247AF" w:rsidRPr="00033DD6">
        <w:rPr>
          <w:sz w:val="24"/>
          <w:szCs w:val="24"/>
        </w:rPr>
        <w:t xml:space="preserve"> commonly</w:t>
      </w:r>
      <w:r w:rsidR="0023610E" w:rsidRPr="00033DD6">
        <w:rPr>
          <w:sz w:val="24"/>
          <w:szCs w:val="24"/>
        </w:rPr>
        <w:t xml:space="preserve"> occur</w:t>
      </w:r>
      <w:r w:rsidR="00A66E81" w:rsidRPr="00033DD6">
        <w:rPr>
          <w:sz w:val="24"/>
          <w:szCs w:val="24"/>
        </w:rPr>
        <w:t>s</w:t>
      </w:r>
      <w:r w:rsidRPr="00033DD6">
        <w:rPr>
          <w:sz w:val="24"/>
          <w:szCs w:val="24"/>
        </w:rPr>
        <w:t xml:space="preserve"> under conditions of cognitive load. </w:t>
      </w:r>
      <w:r w:rsidR="007916A4" w:rsidRPr="00033DD6">
        <w:rPr>
          <w:sz w:val="24"/>
          <w:szCs w:val="24"/>
        </w:rPr>
        <w:t>Here, we define c</w:t>
      </w:r>
      <w:r w:rsidRPr="00033DD6">
        <w:rPr>
          <w:sz w:val="24"/>
          <w:szCs w:val="24"/>
        </w:rPr>
        <w:t xml:space="preserve">ognitive load </w:t>
      </w:r>
      <w:r w:rsidR="0023610E" w:rsidRPr="00033DD6">
        <w:rPr>
          <w:sz w:val="24"/>
          <w:szCs w:val="24"/>
        </w:rPr>
        <w:t>a</w:t>
      </w:r>
      <w:r w:rsidR="006D2829" w:rsidRPr="00033DD6">
        <w:rPr>
          <w:sz w:val="24"/>
          <w:szCs w:val="24"/>
        </w:rPr>
        <w:t>s a</w:t>
      </w:r>
      <w:r w:rsidR="0023610E" w:rsidRPr="00033DD6">
        <w:rPr>
          <w:sz w:val="24"/>
          <w:szCs w:val="24"/>
        </w:rPr>
        <w:t xml:space="preserve"> concurrent attentional or mnemonic task which places demand on central processing r</w:t>
      </w:r>
      <w:r w:rsidR="006D2829" w:rsidRPr="00033DD6">
        <w:rPr>
          <w:sz w:val="24"/>
          <w:szCs w:val="24"/>
        </w:rPr>
        <w:t xml:space="preserve">esources, thereby </w:t>
      </w:r>
      <w:r w:rsidR="00DC02DA" w:rsidRPr="00033DD6">
        <w:rPr>
          <w:sz w:val="24"/>
          <w:szCs w:val="24"/>
        </w:rPr>
        <w:t>limiting</w:t>
      </w:r>
      <w:r w:rsidR="006D2829" w:rsidRPr="00033DD6">
        <w:rPr>
          <w:sz w:val="24"/>
          <w:szCs w:val="24"/>
        </w:rPr>
        <w:t xml:space="preserve"> the resources available for </w:t>
      </w:r>
      <w:r w:rsidR="001942E3" w:rsidRPr="00033DD6">
        <w:rPr>
          <w:sz w:val="24"/>
          <w:szCs w:val="24"/>
        </w:rPr>
        <w:t>speech recognition (Mattys</w:t>
      </w:r>
      <w:r w:rsidR="00BA210D" w:rsidRPr="00033DD6">
        <w:rPr>
          <w:sz w:val="24"/>
          <w:szCs w:val="24"/>
        </w:rPr>
        <w:t xml:space="preserve"> </w:t>
      </w:r>
      <w:r w:rsidR="001942E3" w:rsidRPr="00033DD6">
        <w:rPr>
          <w:sz w:val="24"/>
          <w:szCs w:val="24"/>
        </w:rPr>
        <w:t>&amp;</w:t>
      </w:r>
      <w:r w:rsidR="00BA210D" w:rsidRPr="00033DD6">
        <w:rPr>
          <w:sz w:val="24"/>
          <w:szCs w:val="24"/>
        </w:rPr>
        <w:t xml:space="preserve"> </w:t>
      </w:r>
      <w:r w:rsidR="001942E3" w:rsidRPr="00033DD6">
        <w:rPr>
          <w:sz w:val="24"/>
          <w:szCs w:val="24"/>
        </w:rPr>
        <w:t>Wiget, 2011)</w:t>
      </w:r>
      <w:r w:rsidR="006D2829" w:rsidRPr="00033DD6">
        <w:rPr>
          <w:sz w:val="24"/>
          <w:szCs w:val="24"/>
        </w:rPr>
        <w:t>.</w:t>
      </w:r>
      <w:r w:rsidR="00327408" w:rsidRPr="00033DD6">
        <w:rPr>
          <w:sz w:val="24"/>
          <w:szCs w:val="24"/>
        </w:rPr>
        <w:t xml:space="preserve"> </w:t>
      </w:r>
      <w:r w:rsidR="00F679FA" w:rsidRPr="00033DD6">
        <w:rPr>
          <w:sz w:val="24"/>
          <w:szCs w:val="24"/>
        </w:rPr>
        <w:t>Within that definition</w:t>
      </w:r>
      <w:r w:rsidR="00516FA6" w:rsidRPr="00033DD6">
        <w:rPr>
          <w:sz w:val="24"/>
          <w:szCs w:val="24"/>
        </w:rPr>
        <w:t xml:space="preserve">, increased cognitive load can be elicited by contrasting focused attention (one stimulus) </w:t>
      </w:r>
      <w:r w:rsidR="00285193" w:rsidRPr="00033DD6">
        <w:rPr>
          <w:sz w:val="24"/>
          <w:szCs w:val="24"/>
        </w:rPr>
        <w:t>with</w:t>
      </w:r>
      <w:r w:rsidR="00516FA6" w:rsidRPr="00033DD6">
        <w:rPr>
          <w:sz w:val="24"/>
          <w:szCs w:val="24"/>
        </w:rPr>
        <w:t xml:space="preserve"> selective attention (ignoring a concurrent stimulus), </w:t>
      </w:r>
      <w:r w:rsidR="001D1195" w:rsidRPr="00033DD6">
        <w:rPr>
          <w:sz w:val="24"/>
          <w:szCs w:val="24"/>
        </w:rPr>
        <w:t xml:space="preserve">or </w:t>
      </w:r>
      <w:r w:rsidR="00516FA6" w:rsidRPr="00033DD6">
        <w:rPr>
          <w:sz w:val="24"/>
          <w:szCs w:val="24"/>
        </w:rPr>
        <w:t xml:space="preserve">focused attention </w:t>
      </w:r>
      <w:r w:rsidR="005A6BCE" w:rsidRPr="00033DD6">
        <w:rPr>
          <w:sz w:val="24"/>
          <w:szCs w:val="24"/>
        </w:rPr>
        <w:t xml:space="preserve">with </w:t>
      </w:r>
      <w:r w:rsidR="00516FA6" w:rsidRPr="00033DD6">
        <w:rPr>
          <w:sz w:val="24"/>
          <w:szCs w:val="24"/>
        </w:rPr>
        <w:t xml:space="preserve">divided attention (processing both the target and the concurrent stimuli), </w:t>
      </w:r>
      <w:r w:rsidR="001D1195" w:rsidRPr="00033DD6">
        <w:rPr>
          <w:sz w:val="24"/>
          <w:szCs w:val="24"/>
        </w:rPr>
        <w:t xml:space="preserve">or </w:t>
      </w:r>
      <w:r w:rsidR="00516FA6" w:rsidRPr="00033DD6">
        <w:rPr>
          <w:sz w:val="24"/>
          <w:szCs w:val="24"/>
        </w:rPr>
        <w:t xml:space="preserve">levels of divided attention in which the </w:t>
      </w:r>
      <w:r w:rsidR="005A6BCE" w:rsidRPr="00033DD6">
        <w:rPr>
          <w:sz w:val="24"/>
          <w:szCs w:val="24"/>
        </w:rPr>
        <w:t>difficulty of a competing task is manipulated</w:t>
      </w:r>
      <w:r w:rsidR="00516FA6" w:rsidRPr="00033DD6">
        <w:rPr>
          <w:sz w:val="24"/>
          <w:szCs w:val="24"/>
        </w:rPr>
        <w:t xml:space="preserve">. </w:t>
      </w:r>
      <w:r w:rsidR="00327408" w:rsidRPr="00033DD6">
        <w:rPr>
          <w:sz w:val="24"/>
          <w:szCs w:val="24"/>
        </w:rPr>
        <w:t>Although speech processing m</w:t>
      </w:r>
      <w:r w:rsidR="00603FE2" w:rsidRPr="00033DD6">
        <w:rPr>
          <w:sz w:val="24"/>
          <w:szCs w:val="24"/>
        </w:rPr>
        <w:t>ight</w:t>
      </w:r>
      <w:r w:rsidR="00327408" w:rsidRPr="00033DD6">
        <w:rPr>
          <w:sz w:val="24"/>
          <w:szCs w:val="24"/>
        </w:rPr>
        <w:t xml:space="preserve"> appear to proceed</w:t>
      </w:r>
      <w:r w:rsidR="0085209E" w:rsidRPr="00033DD6">
        <w:rPr>
          <w:sz w:val="24"/>
          <w:szCs w:val="24"/>
        </w:rPr>
        <w:t xml:space="preserve"> </w:t>
      </w:r>
      <w:r w:rsidR="000F3FEA" w:rsidRPr="00033DD6">
        <w:rPr>
          <w:sz w:val="24"/>
          <w:szCs w:val="24"/>
        </w:rPr>
        <w:t>'</w:t>
      </w:r>
      <w:r w:rsidR="00DC02DA" w:rsidRPr="00033DD6">
        <w:rPr>
          <w:sz w:val="24"/>
          <w:szCs w:val="24"/>
        </w:rPr>
        <w:t>automatically’</w:t>
      </w:r>
      <w:r w:rsidR="003846A7" w:rsidRPr="00033DD6">
        <w:rPr>
          <w:sz w:val="24"/>
          <w:szCs w:val="24"/>
        </w:rPr>
        <w:t>,</w:t>
      </w:r>
      <w:r w:rsidR="00FC6466" w:rsidRPr="00033DD6">
        <w:rPr>
          <w:sz w:val="24"/>
          <w:szCs w:val="24"/>
        </w:rPr>
        <w:t xml:space="preserve"> a number of studies have shown that</w:t>
      </w:r>
      <w:r w:rsidR="00AD6961" w:rsidRPr="00033DD6">
        <w:rPr>
          <w:sz w:val="24"/>
          <w:szCs w:val="24"/>
        </w:rPr>
        <w:t xml:space="preserve"> cognitive load has a detrimen</w:t>
      </w:r>
      <w:r w:rsidR="003846A7" w:rsidRPr="00033DD6">
        <w:rPr>
          <w:sz w:val="24"/>
          <w:szCs w:val="24"/>
        </w:rPr>
        <w:t xml:space="preserve">tal effect on </w:t>
      </w:r>
      <w:r w:rsidR="001D1195" w:rsidRPr="00033DD6">
        <w:rPr>
          <w:sz w:val="24"/>
          <w:szCs w:val="24"/>
        </w:rPr>
        <w:t xml:space="preserve">tone threshold perception (MacDonald &amp; </w:t>
      </w:r>
      <w:proofErr w:type="spellStart"/>
      <w:r w:rsidR="001D1195" w:rsidRPr="00033DD6">
        <w:rPr>
          <w:sz w:val="24"/>
          <w:szCs w:val="24"/>
        </w:rPr>
        <w:t>Lavie</w:t>
      </w:r>
      <w:proofErr w:type="spellEnd"/>
      <w:r w:rsidR="001D1195" w:rsidRPr="00033DD6">
        <w:rPr>
          <w:sz w:val="24"/>
          <w:szCs w:val="24"/>
        </w:rPr>
        <w:t xml:space="preserve">, 2011), </w:t>
      </w:r>
      <w:r w:rsidR="003846A7" w:rsidRPr="00033DD6">
        <w:rPr>
          <w:sz w:val="24"/>
          <w:szCs w:val="24"/>
        </w:rPr>
        <w:t xml:space="preserve">phoneme perception </w:t>
      </w:r>
      <w:r w:rsidR="003846A7" w:rsidRPr="00033DD6">
        <w:rPr>
          <w:rFonts w:cs="AdvTT3713a231"/>
          <w:sz w:val="24"/>
          <w:szCs w:val="24"/>
        </w:rPr>
        <w:t>(</w:t>
      </w:r>
      <w:proofErr w:type="spellStart"/>
      <w:r w:rsidR="003846A7" w:rsidRPr="00033DD6">
        <w:rPr>
          <w:rFonts w:cs="AdvTT3713a231"/>
          <w:sz w:val="24"/>
          <w:szCs w:val="24"/>
        </w:rPr>
        <w:t>Casini</w:t>
      </w:r>
      <w:proofErr w:type="spellEnd"/>
      <w:r w:rsidR="003846A7" w:rsidRPr="00033DD6">
        <w:rPr>
          <w:rFonts w:cs="AdvTT3713a231"/>
          <w:sz w:val="24"/>
          <w:szCs w:val="24"/>
        </w:rPr>
        <w:t xml:space="preserve">, </w:t>
      </w:r>
      <w:proofErr w:type="spellStart"/>
      <w:r w:rsidR="003846A7" w:rsidRPr="00033DD6">
        <w:rPr>
          <w:rFonts w:cs="AdvTT3713a231"/>
          <w:sz w:val="24"/>
          <w:szCs w:val="24"/>
        </w:rPr>
        <w:t>Burle</w:t>
      </w:r>
      <w:proofErr w:type="spellEnd"/>
      <w:r w:rsidR="003846A7" w:rsidRPr="00033DD6">
        <w:rPr>
          <w:rFonts w:cs="AdvTT3713a231"/>
          <w:sz w:val="24"/>
          <w:szCs w:val="24"/>
        </w:rPr>
        <w:t>, &amp; Nguyen, 2009</w:t>
      </w:r>
      <w:r w:rsidR="000F3FEA" w:rsidRPr="00033DD6">
        <w:rPr>
          <w:rFonts w:cs="AdvTT3713a231"/>
          <w:sz w:val="24"/>
          <w:szCs w:val="24"/>
        </w:rPr>
        <w:t>;</w:t>
      </w:r>
      <w:r w:rsidR="003846A7" w:rsidRPr="00033DD6">
        <w:rPr>
          <w:rFonts w:cs="AdvTT3713a231"/>
          <w:sz w:val="24"/>
          <w:szCs w:val="24"/>
        </w:rPr>
        <w:t xml:space="preserve"> Gordon, </w:t>
      </w:r>
      <w:proofErr w:type="spellStart"/>
      <w:r w:rsidR="003846A7" w:rsidRPr="00033DD6">
        <w:rPr>
          <w:rFonts w:cs="AdvTT3713a231"/>
          <w:sz w:val="24"/>
          <w:szCs w:val="24"/>
        </w:rPr>
        <w:t>Eberhardt</w:t>
      </w:r>
      <w:proofErr w:type="spellEnd"/>
      <w:r w:rsidR="003846A7" w:rsidRPr="00033DD6">
        <w:rPr>
          <w:rFonts w:cs="AdvTT3713a231"/>
          <w:sz w:val="24"/>
          <w:szCs w:val="24"/>
        </w:rPr>
        <w:t>, &amp;</w:t>
      </w:r>
      <w:r w:rsidR="003F5DD8" w:rsidRPr="00033DD6">
        <w:rPr>
          <w:rFonts w:cs="AdvTT3713a231"/>
          <w:sz w:val="24"/>
          <w:szCs w:val="24"/>
        </w:rPr>
        <w:t xml:space="preserve"> </w:t>
      </w:r>
      <w:proofErr w:type="spellStart"/>
      <w:r w:rsidR="003846A7" w:rsidRPr="00033DD6">
        <w:rPr>
          <w:rFonts w:cs="AdvTT3713a231"/>
          <w:sz w:val="24"/>
          <w:szCs w:val="24"/>
        </w:rPr>
        <w:t>Rueckl</w:t>
      </w:r>
      <w:proofErr w:type="spellEnd"/>
      <w:r w:rsidR="003846A7" w:rsidRPr="00033DD6">
        <w:rPr>
          <w:rFonts w:cs="AdvTT3713a231"/>
          <w:sz w:val="24"/>
          <w:szCs w:val="24"/>
        </w:rPr>
        <w:t>, 1993</w:t>
      </w:r>
      <w:r w:rsidR="00DE2549" w:rsidRPr="00033DD6">
        <w:rPr>
          <w:rFonts w:cs="AdvTT3713a231"/>
          <w:sz w:val="24"/>
          <w:szCs w:val="24"/>
        </w:rPr>
        <w:t xml:space="preserve">), word segmentation </w:t>
      </w:r>
      <w:r w:rsidR="00DE2549" w:rsidRPr="00033DD6">
        <w:rPr>
          <w:rFonts w:cs="Times New Roman"/>
          <w:sz w:val="24"/>
          <w:szCs w:val="24"/>
        </w:rPr>
        <w:t>(Fernandes, Kolinsky, &amp; Ventura, 2010)</w:t>
      </w:r>
      <w:r w:rsidR="00A43D65" w:rsidRPr="00033DD6">
        <w:rPr>
          <w:rFonts w:cs="Times New Roman"/>
          <w:sz w:val="24"/>
          <w:szCs w:val="24"/>
        </w:rPr>
        <w:t>, and the ability to selectively attend to a single</w:t>
      </w:r>
      <w:r w:rsidR="00A43D65" w:rsidRPr="00033DD6">
        <w:rPr>
          <w:sz w:val="24"/>
          <w:szCs w:val="24"/>
        </w:rPr>
        <w:t xml:space="preserve"> talker in a multi-talker environment (Francis, 2010).</w:t>
      </w:r>
      <w:r w:rsidR="00BA210D" w:rsidRPr="00033DD6">
        <w:rPr>
          <w:sz w:val="24"/>
          <w:szCs w:val="24"/>
        </w:rPr>
        <w:t xml:space="preserve"> </w:t>
      </w:r>
      <w:r w:rsidR="007D26DB" w:rsidRPr="00033DD6">
        <w:rPr>
          <w:sz w:val="24"/>
          <w:szCs w:val="24"/>
        </w:rPr>
        <w:t>Findings such as these indicate</w:t>
      </w:r>
      <w:r w:rsidR="00D54AC1" w:rsidRPr="00033DD6">
        <w:rPr>
          <w:sz w:val="24"/>
          <w:szCs w:val="24"/>
        </w:rPr>
        <w:t xml:space="preserve"> that </w:t>
      </w:r>
      <w:r w:rsidR="00536D1D" w:rsidRPr="00033DD6">
        <w:rPr>
          <w:sz w:val="24"/>
          <w:szCs w:val="24"/>
        </w:rPr>
        <w:t xml:space="preserve">some aspects of </w:t>
      </w:r>
      <w:r w:rsidR="00536D1D" w:rsidRPr="00033DD6">
        <w:rPr>
          <w:sz w:val="24"/>
          <w:szCs w:val="24"/>
        </w:rPr>
        <w:lastRenderedPageBreak/>
        <w:t>speech processing are resource demanding</w:t>
      </w:r>
      <w:r w:rsidR="0027592A" w:rsidRPr="00033DD6">
        <w:rPr>
          <w:sz w:val="24"/>
          <w:szCs w:val="24"/>
        </w:rPr>
        <w:t xml:space="preserve">, </w:t>
      </w:r>
      <w:r w:rsidR="00F668B8" w:rsidRPr="00033DD6">
        <w:rPr>
          <w:sz w:val="24"/>
          <w:szCs w:val="24"/>
        </w:rPr>
        <w:t xml:space="preserve">and </w:t>
      </w:r>
      <w:r w:rsidR="00A17995" w:rsidRPr="00033DD6">
        <w:rPr>
          <w:sz w:val="24"/>
          <w:szCs w:val="24"/>
        </w:rPr>
        <w:t>h</w:t>
      </w:r>
      <w:r w:rsidR="0027592A" w:rsidRPr="00033DD6">
        <w:rPr>
          <w:sz w:val="24"/>
          <w:szCs w:val="24"/>
        </w:rPr>
        <w:t xml:space="preserve">ence </w:t>
      </w:r>
      <w:r w:rsidR="00BC2C62" w:rsidRPr="00033DD6">
        <w:rPr>
          <w:sz w:val="24"/>
          <w:szCs w:val="24"/>
        </w:rPr>
        <w:t xml:space="preserve">vulnerable to </w:t>
      </w:r>
      <w:r w:rsidR="0027592A" w:rsidRPr="00033DD6">
        <w:rPr>
          <w:sz w:val="24"/>
          <w:szCs w:val="24"/>
        </w:rPr>
        <w:t xml:space="preserve">attentional </w:t>
      </w:r>
      <w:r w:rsidR="00BC2C62" w:rsidRPr="00033DD6">
        <w:rPr>
          <w:sz w:val="24"/>
          <w:szCs w:val="24"/>
        </w:rPr>
        <w:t>disruption</w:t>
      </w:r>
      <w:r w:rsidR="0027592A" w:rsidRPr="00033DD6">
        <w:rPr>
          <w:sz w:val="24"/>
          <w:szCs w:val="24"/>
        </w:rPr>
        <w:t>,</w:t>
      </w:r>
      <w:r w:rsidR="00A713CC" w:rsidRPr="00033DD6">
        <w:rPr>
          <w:sz w:val="24"/>
          <w:szCs w:val="24"/>
        </w:rPr>
        <w:t xml:space="preserve"> but </w:t>
      </w:r>
      <w:r w:rsidR="003C076A" w:rsidRPr="00033DD6">
        <w:rPr>
          <w:sz w:val="24"/>
          <w:szCs w:val="24"/>
        </w:rPr>
        <w:t xml:space="preserve">the precise </w:t>
      </w:r>
      <w:r w:rsidR="000F3FEA" w:rsidRPr="00033DD6">
        <w:rPr>
          <w:sz w:val="24"/>
          <w:szCs w:val="24"/>
        </w:rPr>
        <w:t xml:space="preserve">locus </w:t>
      </w:r>
      <w:r w:rsidR="003C076A" w:rsidRPr="00033DD6">
        <w:rPr>
          <w:sz w:val="24"/>
          <w:szCs w:val="24"/>
        </w:rPr>
        <w:t xml:space="preserve">of the disruption </w:t>
      </w:r>
      <w:r w:rsidR="00BC2C62" w:rsidRPr="00033DD6">
        <w:rPr>
          <w:sz w:val="24"/>
          <w:szCs w:val="24"/>
        </w:rPr>
        <w:t xml:space="preserve">within the speech </w:t>
      </w:r>
      <w:r w:rsidR="001238CC" w:rsidRPr="00033DD6">
        <w:rPr>
          <w:sz w:val="24"/>
          <w:szCs w:val="24"/>
        </w:rPr>
        <w:t xml:space="preserve">recognition </w:t>
      </w:r>
      <w:r w:rsidR="00BC2C62" w:rsidRPr="00033DD6">
        <w:rPr>
          <w:sz w:val="24"/>
          <w:szCs w:val="24"/>
        </w:rPr>
        <w:t xml:space="preserve">system </w:t>
      </w:r>
      <w:r w:rsidR="009413AC" w:rsidRPr="00033DD6">
        <w:rPr>
          <w:sz w:val="24"/>
          <w:szCs w:val="24"/>
        </w:rPr>
        <w:t>i</w:t>
      </w:r>
      <w:r w:rsidR="001A7D0A" w:rsidRPr="00033DD6">
        <w:rPr>
          <w:sz w:val="24"/>
          <w:szCs w:val="24"/>
        </w:rPr>
        <w:t>s</w:t>
      </w:r>
      <w:r w:rsidR="003C076A" w:rsidRPr="00033DD6">
        <w:rPr>
          <w:sz w:val="24"/>
          <w:szCs w:val="24"/>
        </w:rPr>
        <w:t xml:space="preserve"> unclear. </w:t>
      </w:r>
    </w:p>
    <w:p w:rsidR="00474B91" w:rsidRPr="00033DD6" w:rsidRDefault="00474B91" w:rsidP="00EA0F26">
      <w:pPr>
        <w:spacing w:line="480" w:lineRule="auto"/>
        <w:contextualSpacing/>
        <w:rPr>
          <w:sz w:val="24"/>
          <w:szCs w:val="24"/>
        </w:rPr>
      </w:pPr>
    </w:p>
    <w:p w:rsidR="003C076A" w:rsidRPr="00033DD6" w:rsidRDefault="0082249D" w:rsidP="006862C0">
      <w:pPr>
        <w:spacing w:line="480" w:lineRule="auto"/>
        <w:contextualSpacing/>
        <w:rPr>
          <w:sz w:val="24"/>
          <w:szCs w:val="24"/>
        </w:rPr>
      </w:pPr>
      <w:r w:rsidRPr="00033DD6">
        <w:rPr>
          <w:sz w:val="24"/>
          <w:szCs w:val="24"/>
        </w:rPr>
        <w:t>As well as</w:t>
      </w:r>
      <w:r w:rsidR="00B42803" w:rsidRPr="00033DD6">
        <w:rPr>
          <w:sz w:val="24"/>
          <w:szCs w:val="24"/>
        </w:rPr>
        <w:t xml:space="preserve"> ‘bottom</w:t>
      </w:r>
      <w:r w:rsidR="005A6BCE" w:rsidRPr="00033DD6">
        <w:rPr>
          <w:sz w:val="24"/>
          <w:szCs w:val="24"/>
        </w:rPr>
        <w:t>-</w:t>
      </w:r>
      <w:r w:rsidR="00B42803" w:rsidRPr="00033DD6">
        <w:rPr>
          <w:sz w:val="24"/>
          <w:szCs w:val="24"/>
        </w:rPr>
        <w:t xml:space="preserve">up’ </w:t>
      </w:r>
      <w:r w:rsidRPr="00033DD6">
        <w:rPr>
          <w:sz w:val="24"/>
          <w:szCs w:val="24"/>
        </w:rPr>
        <w:t>signal-driven</w:t>
      </w:r>
      <w:r w:rsidR="00B42803" w:rsidRPr="00033DD6">
        <w:rPr>
          <w:sz w:val="24"/>
          <w:szCs w:val="24"/>
        </w:rPr>
        <w:t xml:space="preserve"> processing, speech recognition is known to involve </w:t>
      </w:r>
      <w:r w:rsidRPr="00033DD6">
        <w:rPr>
          <w:sz w:val="24"/>
          <w:szCs w:val="24"/>
        </w:rPr>
        <w:t>‘</w:t>
      </w:r>
      <w:r w:rsidR="003C076A" w:rsidRPr="00033DD6">
        <w:rPr>
          <w:sz w:val="24"/>
          <w:szCs w:val="24"/>
        </w:rPr>
        <w:t>top</w:t>
      </w:r>
      <w:r w:rsidR="005A6BCE" w:rsidRPr="00033DD6">
        <w:rPr>
          <w:sz w:val="24"/>
          <w:szCs w:val="24"/>
        </w:rPr>
        <w:t>-</w:t>
      </w:r>
      <w:r w:rsidR="003C076A" w:rsidRPr="00033DD6">
        <w:rPr>
          <w:sz w:val="24"/>
          <w:szCs w:val="24"/>
        </w:rPr>
        <w:t>dow</w:t>
      </w:r>
      <w:r w:rsidRPr="00033DD6">
        <w:rPr>
          <w:sz w:val="24"/>
          <w:szCs w:val="24"/>
        </w:rPr>
        <w:t xml:space="preserve">n’ </w:t>
      </w:r>
      <w:r w:rsidR="00B42803" w:rsidRPr="00033DD6">
        <w:rPr>
          <w:sz w:val="24"/>
          <w:szCs w:val="24"/>
        </w:rPr>
        <w:t>knowledge</w:t>
      </w:r>
      <w:r w:rsidR="006862C0" w:rsidRPr="00033DD6">
        <w:rPr>
          <w:sz w:val="24"/>
          <w:szCs w:val="24"/>
        </w:rPr>
        <w:t>-</w:t>
      </w:r>
      <w:r w:rsidR="00B42803" w:rsidRPr="00033DD6">
        <w:rPr>
          <w:sz w:val="24"/>
          <w:szCs w:val="24"/>
        </w:rPr>
        <w:t>driven</w:t>
      </w:r>
      <w:r w:rsidR="003C076A" w:rsidRPr="00033DD6">
        <w:rPr>
          <w:sz w:val="24"/>
          <w:szCs w:val="24"/>
        </w:rPr>
        <w:t xml:space="preserve"> process</w:t>
      </w:r>
      <w:r w:rsidR="00B474BA" w:rsidRPr="00033DD6">
        <w:rPr>
          <w:sz w:val="24"/>
          <w:szCs w:val="24"/>
        </w:rPr>
        <w:t>es</w:t>
      </w:r>
      <w:r w:rsidR="003034F8" w:rsidRPr="00033DD6">
        <w:rPr>
          <w:sz w:val="24"/>
          <w:szCs w:val="24"/>
        </w:rPr>
        <w:t>, and</w:t>
      </w:r>
      <w:r w:rsidR="00BA210D" w:rsidRPr="00033DD6">
        <w:rPr>
          <w:sz w:val="24"/>
          <w:szCs w:val="24"/>
        </w:rPr>
        <w:t xml:space="preserve"> </w:t>
      </w:r>
      <w:r w:rsidR="003034F8" w:rsidRPr="00033DD6">
        <w:rPr>
          <w:sz w:val="24"/>
          <w:szCs w:val="24"/>
        </w:rPr>
        <w:t>t</w:t>
      </w:r>
      <w:r w:rsidR="003714FE" w:rsidRPr="00033DD6">
        <w:rPr>
          <w:sz w:val="24"/>
          <w:szCs w:val="24"/>
        </w:rPr>
        <w:t>he interplay between these components is likely to differ according to the listening conditions.</w:t>
      </w:r>
      <w:r w:rsidR="00BA210D" w:rsidRPr="00033DD6">
        <w:rPr>
          <w:sz w:val="24"/>
          <w:szCs w:val="24"/>
        </w:rPr>
        <w:t xml:space="preserve"> </w:t>
      </w:r>
      <w:r w:rsidR="007D2498" w:rsidRPr="00033DD6">
        <w:rPr>
          <w:sz w:val="24"/>
          <w:szCs w:val="24"/>
        </w:rPr>
        <w:t>For example,</w:t>
      </w:r>
      <w:r w:rsidR="00DE36F5" w:rsidRPr="00033DD6">
        <w:rPr>
          <w:sz w:val="24"/>
          <w:szCs w:val="24"/>
        </w:rPr>
        <w:t xml:space="preserve"> lexical</w:t>
      </w:r>
      <w:r w:rsidR="007D2498" w:rsidRPr="00033DD6">
        <w:rPr>
          <w:sz w:val="24"/>
          <w:szCs w:val="24"/>
        </w:rPr>
        <w:t xml:space="preserve"> top</w:t>
      </w:r>
      <w:r w:rsidR="006862C0" w:rsidRPr="00033DD6">
        <w:rPr>
          <w:sz w:val="24"/>
          <w:szCs w:val="24"/>
        </w:rPr>
        <w:t>-</w:t>
      </w:r>
      <w:r w:rsidR="007D2498" w:rsidRPr="00033DD6">
        <w:rPr>
          <w:sz w:val="24"/>
          <w:szCs w:val="24"/>
        </w:rPr>
        <w:t xml:space="preserve">down repair mechanisms can help compensate for degradation in the speech signal, </w:t>
      </w:r>
      <w:r w:rsidR="00F35224" w:rsidRPr="00033DD6">
        <w:rPr>
          <w:sz w:val="24"/>
          <w:szCs w:val="24"/>
        </w:rPr>
        <w:t>although this process is dependent on the state of the signal itself (</w:t>
      </w:r>
      <w:proofErr w:type="spellStart"/>
      <w:r w:rsidR="00F35224" w:rsidRPr="00033DD6">
        <w:rPr>
          <w:sz w:val="24"/>
          <w:szCs w:val="24"/>
        </w:rPr>
        <w:t>Baskent</w:t>
      </w:r>
      <w:proofErr w:type="spellEnd"/>
      <w:r w:rsidR="00F35224" w:rsidRPr="00033DD6">
        <w:rPr>
          <w:sz w:val="24"/>
          <w:szCs w:val="24"/>
        </w:rPr>
        <w:t xml:space="preserve">, 2012; </w:t>
      </w:r>
      <w:proofErr w:type="spellStart"/>
      <w:r w:rsidR="00F35224" w:rsidRPr="00033DD6">
        <w:rPr>
          <w:sz w:val="24"/>
          <w:szCs w:val="24"/>
        </w:rPr>
        <w:t>Sa</w:t>
      </w:r>
      <w:r w:rsidR="00DE5D57" w:rsidRPr="00033DD6">
        <w:rPr>
          <w:sz w:val="24"/>
          <w:szCs w:val="24"/>
        </w:rPr>
        <w:t>i</w:t>
      </w:r>
      <w:r w:rsidR="00F35224" w:rsidRPr="00033DD6">
        <w:rPr>
          <w:sz w:val="24"/>
          <w:szCs w:val="24"/>
        </w:rPr>
        <w:t>ja</w:t>
      </w:r>
      <w:proofErr w:type="spellEnd"/>
      <w:r w:rsidR="00F35224" w:rsidRPr="00033DD6">
        <w:rPr>
          <w:sz w:val="24"/>
          <w:szCs w:val="24"/>
        </w:rPr>
        <w:t xml:space="preserve">, </w:t>
      </w:r>
      <w:proofErr w:type="spellStart"/>
      <w:r w:rsidR="00F35224" w:rsidRPr="00033DD6">
        <w:rPr>
          <w:sz w:val="24"/>
          <w:szCs w:val="24"/>
        </w:rPr>
        <w:t>Akyurek</w:t>
      </w:r>
      <w:proofErr w:type="spellEnd"/>
      <w:r w:rsidR="00F35224" w:rsidRPr="00033DD6">
        <w:rPr>
          <w:sz w:val="24"/>
          <w:szCs w:val="24"/>
        </w:rPr>
        <w:t xml:space="preserve">, </w:t>
      </w:r>
      <w:proofErr w:type="spellStart"/>
      <w:r w:rsidR="00F35224" w:rsidRPr="00033DD6">
        <w:rPr>
          <w:sz w:val="24"/>
          <w:szCs w:val="24"/>
        </w:rPr>
        <w:t>Andringa</w:t>
      </w:r>
      <w:proofErr w:type="spellEnd"/>
      <w:r w:rsidR="005A6BCE" w:rsidRPr="00033DD6">
        <w:rPr>
          <w:sz w:val="24"/>
          <w:szCs w:val="24"/>
        </w:rPr>
        <w:t>,</w:t>
      </w:r>
      <w:r w:rsidR="00BA210D" w:rsidRPr="00033DD6">
        <w:rPr>
          <w:sz w:val="24"/>
          <w:szCs w:val="24"/>
        </w:rPr>
        <w:t xml:space="preserve"> </w:t>
      </w:r>
      <w:r w:rsidR="00F35224" w:rsidRPr="00033DD6">
        <w:rPr>
          <w:sz w:val="24"/>
          <w:szCs w:val="24"/>
        </w:rPr>
        <w:t>&amp;</w:t>
      </w:r>
      <w:r w:rsidR="00BA210D" w:rsidRPr="00033DD6">
        <w:rPr>
          <w:sz w:val="24"/>
          <w:szCs w:val="24"/>
        </w:rPr>
        <w:t xml:space="preserve"> </w:t>
      </w:r>
      <w:proofErr w:type="spellStart"/>
      <w:r w:rsidR="00F35224" w:rsidRPr="00033DD6">
        <w:rPr>
          <w:sz w:val="24"/>
          <w:szCs w:val="24"/>
        </w:rPr>
        <w:t>Baskent</w:t>
      </w:r>
      <w:proofErr w:type="spellEnd"/>
      <w:r w:rsidR="00F35224" w:rsidRPr="00033DD6">
        <w:rPr>
          <w:sz w:val="24"/>
          <w:szCs w:val="24"/>
        </w:rPr>
        <w:t>, 2014).</w:t>
      </w:r>
      <w:r w:rsidR="00BA210D" w:rsidRPr="00033DD6">
        <w:rPr>
          <w:sz w:val="24"/>
          <w:szCs w:val="24"/>
        </w:rPr>
        <w:t xml:space="preserve"> </w:t>
      </w:r>
      <w:r w:rsidR="005A6BCE" w:rsidRPr="00033DD6">
        <w:rPr>
          <w:sz w:val="24"/>
          <w:szCs w:val="24"/>
        </w:rPr>
        <w:t>Increased reliance on lexical knowledge is also found under c</w:t>
      </w:r>
      <w:r w:rsidR="008C18A8" w:rsidRPr="00033DD6">
        <w:rPr>
          <w:sz w:val="24"/>
          <w:szCs w:val="24"/>
        </w:rPr>
        <w:t xml:space="preserve">ognitive </w:t>
      </w:r>
      <w:r w:rsidR="00DE36F5" w:rsidRPr="00033DD6">
        <w:rPr>
          <w:sz w:val="24"/>
          <w:szCs w:val="24"/>
        </w:rPr>
        <w:t>l</w:t>
      </w:r>
      <w:r w:rsidR="008C18A8" w:rsidRPr="00033DD6">
        <w:rPr>
          <w:sz w:val="24"/>
          <w:szCs w:val="24"/>
        </w:rPr>
        <w:t xml:space="preserve">oad </w:t>
      </w:r>
      <w:r w:rsidR="003C076A" w:rsidRPr="00033DD6">
        <w:rPr>
          <w:sz w:val="24"/>
          <w:szCs w:val="24"/>
        </w:rPr>
        <w:t>(Mattys et al., 2009</w:t>
      </w:r>
      <w:r w:rsidR="00C2089A" w:rsidRPr="00033DD6">
        <w:rPr>
          <w:sz w:val="24"/>
          <w:szCs w:val="24"/>
        </w:rPr>
        <w:t>;</w:t>
      </w:r>
      <w:r w:rsidR="003C076A" w:rsidRPr="00033DD6">
        <w:rPr>
          <w:sz w:val="24"/>
          <w:szCs w:val="24"/>
        </w:rPr>
        <w:t xml:space="preserve"> Mattys</w:t>
      </w:r>
      <w:r w:rsidR="00BA210D" w:rsidRPr="00033DD6">
        <w:rPr>
          <w:sz w:val="24"/>
          <w:szCs w:val="24"/>
        </w:rPr>
        <w:t xml:space="preserve"> </w:t>
      </w:r>
      <w:r w:rsidR="003C076A" w:rsidRPr="00033DD6">
        <w:rPr>
          <w:sz w:val="24"/>
          <w:szCs w:val="24"/>
        </w:rPr>
        <w:t>&amp;</w:t>
      </w:r>
      <w:r w:rsidR="00BA210D" w:rsidRPr="00033DD6">
        <w:rPr>
          <w:sz w:val="24"/>
          <w:szCs w:val="24"/>
        </w:rPr>
        <w:t xml:space="preserve"> </w:t>
      </w:r>
      <w:r w:rsidR="003C076A" w:rsidRPr="00033DD6">
        <w:rPr>
          <w:sz w:val="24"/>
          <w:szCs w:val="24"/>
        </w:rPr>
        <w:t>Wiget, 2011)</w:t>
      </w:r>
      <w:r w:rsidR="00C85C6C" w:rsidRPr="00033DD6">
        <w:rPr>
          <w:sz w:val="24"/>
          <w:szCs w:val="24"/>
        </w:rPr>
        <w:t xml:space="preserve">. </w:t>
      </w:r>
      <w:r w:rsidR="001238CC" w:rsidRPr="00033DD6">
        <w:rPr>
          <w:sz w:val="24"/>
          <w:szCs w:val="24"/>
        </w:rPr>
        <w:t>I</w:t>
      </w:r>
      <w:r w:rsidR="003C076A" w:rsidRPr="00033DD6">
        <w:rPr>
          <w:sz w:val="24"/>
          <w:szCs w:val="24"/>
        </w:rPr>
        <w:t xml:space="preserve">n one such study, Mattys and Wiget (2011) examined the impact of </w:t>
      </w:r>
      <w:r w:rsidR="005A6BCE" w:rsidRPr="00033DD6">
        <w:rPr>
          <w:sz w:val="24"/>
          <w:szCs w:val="24"/>
        </w:rPr>
        <w:t xml:space="preserve">a concurrent visual search task </w:t>
      </w:r>
      <w:r w:rsidR="003C076A" w:rsidRPr="00033DD6">
        <w:rPr>
          <w:sz w:val="24"/>
          <w:szCs w:val="24"/>
        </w:rPr>
        <w:t>on the ‘</w:t>
      </w:r>
      <w:proofErr w:type="spellStart"/>
      <w:r w:rsidR="003C076A" w:rsidRPr="00033DD6">
        <w:rPr>
          <w:sz w:val="24"/>
          <w:szCs w:val="24"/>
        </w:rPr>
        <w:t>Ganong</w:t>
      </w:r>
      <w:proofErr w:type="spellEnd"/>
      <w:r w:rsidR="003C076A" w:rsidRPr="00033DD6">
        <w:rPr>
          <w:sz w:val="24"/>
          <w:szCs w:val="24"/>
        </w:rPr>
        <w:t xml:space="preserve">’ effect (Ganong, 1980). The Ganong effect provides a measure of lexical influence on phoneme perception. For example, an ambiguous phoneme </w:t>
      </w:r>
      <w:r w:rsidR="00DE36F5" w:rsidRPr="00033DD6">
        <w:rPr>
          <w:sz w:val="24"/>
          <w:szCs w:val="24"/>
        </w:rPr>
        <w:t>between</w:t>
      </w:r>
      <w:r w:rsidR="003C076A" w:rsidRPr="00033DD6">
        <w:rPr>
          <w:sz w:val="24"/>
          <w:szCs w:val="24"/>
        </w:rPr>
        <w:t xml:space="preserve"> /g/ </w:t>
      </w:r>
      <w:r w:rsidR="00DE36F5" w:rsidRPr="00033DD6">
        <w:rPr>
          <w:sz w:val="24"/>
          <w:szCs w:val="24"/>
        </w:rPr>
        <w:t>and</w:t>
      </w:r>
      <w:r w:rsidR="003C076A" w:rsidRPr="00033DD6">
        <w:rPr>
          <w:sz w:val="24"/>
          <w:szCs w:val="24"/>
        </w:rPr>
        <w:t xml:space="preserve"> /k/ is more likely to be categori</w:t>
      </w:r>
      <w:r w:rsidR="00825335" w:rsidRPr="00033DD6">
        <w:rPr>
          <w:sz w:val="24"/>
          <w:szCs w:val="24"/>
        </w:rPr>
        <w:t>zed</w:t>
      </w:r>
      <w:r w:rsidR="003C076A" w:rsidRPr="00033DD6">
        <w:rPr>
          <w:sz w:val="24"/>
          <w:szCs w:val="24"/>
        </w:rPr>
        <w:t xml:space="preserve"> as a /g/ if it is appended by ‘</w:t>
      </w:r>
      <w:proofErr w:type="spellStart"/>
      <w:r w:rsidR="003C076A" w:rsidRPr="00033DD6">
        <w:rPr>
          <w:sz w:val="24"/>
          <w:szCs w:val="24"/>
        </w:rPr>
        <w:t>ift</w:t>
      </w:r>
      <w:proofErr w:type="spellEnd"/>
      <w:r w:rsidR="003C076A" w:rsidRPr="00033DD6">
        <w:rPr>
          <w:sz w:val="24"/>
          <w:szCs w:val="24"/>
        </w:rPr>
        <w:t>’</w:t>
      </w:r>
      <w:r w:rsidR="00B8214A" w:rsidRPr="00033DD6">
        <w:rPr>
          <w:sz w:val="24"/>
          <w:szCs w:val="24"/>
        </w:rPr>
        <w:t xml:space="preserve"> (i.e.</w:t>
      </w:r>
      <w:r w:rsidR="00DE36F5" w:rsidRPr="00033DD6">
        <w:rPr>
          <w:sz w:val="24"/>
          <w:szCs w:val="24"/>
        </w:rPr>
        <w:t>,</w:t>
      </w:r>
      <w:r w:rsidR="00B8214A" w:rsidRPr="00033DD6">
        <w:rPr>
          <w:sz w:val="24"/>
          <w:szCs w:val="24"/>
        </w:rPr>
        <w:t xml:space="preserve"> gift)</w:t>
      </w:r>
      <w:r w:rsidR="003C076A" w:rsidRPr="00033DD6">
        <w:rPr>
          <w:sz w:val="24"/>
          <w:szCs w:val="24"/>
        </w:rPr>
        <w:t xml:space="preserve"> as opposed to ‘</w:t>
      </w:r>
      <w:proofErr w:type="spellStart"/>
      <w:r w:rsidR="003C076A" w:rsidRPr="00033DD6">
        <w:rPr>
          <w:sz w:val="24"/>
          <w:szCs w:val="24"/>
        </w:rPr>
        <w:t>iss</w:t>
      </w:r>
      <w:proofErr w:type="spellEnd"/>
      <w:r w:rsidR="003C076A" w:rsidRPr="00033DD6">
        <w:rPr>
          <w:sz w:val="24"/>
          <w:szCs w:val="24"/>
        </w:rPr>
        <w:t>’</w:t>
      </w:r>
      <w:r w:rsidR="00BA210D" w:rsidRPr="00033DD6">
        <w:rPr>
          <w:sz w:val="24"/>
          <w:szCs w:val="24"/>
        </w:rPr>
        <w:t xml:space="preserve"> </w:t>
      </w:r>
      <w:r w:rsidR="00B8214A" w:rsidRPr="00033DD6">
        <w:rPr>
          <w:sz w:val="24"/>
          <w:szCs w:val="24"/>
        </w:rPr>
        <w:t>(i.e.</w:t>
      </w:r>
      <w:r w:rsidR="00DE36F5" w:rsidRPr="00033DD6">
        <w:rPr>
          <w:sz w:val="24"/>
          <w:szCs w:val="24"/>
        </w:rPr>
        <w:t>,</w:t>
      </w:r>
      <w:r w:rsidR="00BA210D" w:rsidRPr="00033DD6">
        <w:rPr>
          <w:sz w:val="24"/>
          <w:szCs w:val="24"/>
        </w:rPr>
        <w:t xml:space="preserve"> </w:t>
      </w:r>
      <w:proofErr w:type="spellStart"/>
      <w:r w:rsidR="00B8214A" w:rsidRPr="00033DD6">
        <w:rPr>
          <w:sz w:val="24"/>
          <w:szCs w:val="24"/>
        </w:rPr>
        <w:t>giss</w:t>
      </w:r>
      <w:proofErr w:type="spellEnd"/>
      <w:r w:rsidR="00B8214A" w:rsidRPr="00033DD6">
        <w:rPr>
          <w:sz w:val="24"/>
          <w:szCs w:val="24"/>
        </w:rPr>
        <w:t>)</w:t>
      </w:r>
      <w:r w:rsidR="003C076A" w:rsidRPr="00033DD6">
        <w:rPr>
          <w:sz w:val="24"/>
          <w:szCs w:val="24"/>
        </w:rPr>
        <w:t xml:space="preserve">, and </w:t>
      </w:r>
      <w:r w:rsidR="00DE36F5" w:rsidRPr="00033DD6">
        <w:rPr>
          <w:sz w:val="24"/>
          <w:szCs w:val="24"/>
        </w:rPr>
        <w:t xml:space="preserve">as </w:t>
      </w:r>
      <w:r w:rsidR="003C076A" w:rsidRPr="00033DD6">
        <w:rPr>
          <w:sz w:val="24"/>
          <w:szCs w:val="24"/>
        </w:rPr>
        <w:t xml:space="preserve">a /k/ if </w:t>
      </w:r>
      <w:r w:rsidR="00DE36F5" w:rsidRPr="00033DD6">
        <w:rPr>
          <w:sz w:val="24"/>
          <w:szCs w:val="24"/>
        </w:rPr>
        <w:t xml:space="preserve">it is </w:t>
      </w:r>
      <w:r w:rsidR="003C076A" w:rsidRPr="00033DD6">
        <w:rPr>
          <w:sz w:val="24"/>
          <w:szCs w:val="24"/>
        </w:rPr>
        <w:t>appended by ‘</w:t>
      </w:r>
      <w:proofErr w:type="spellStart"/>
      <w:r w:rsidR="003C076A" w:rsidRPr="00033DD6">
        <w:rPr>
          <w:sz w:val="24"/>
          <w:szCs w:val="24"/>
        </w:rPr>
        <w:t>iss</w:t>
      </w:r>
      <w:proofErr w:type="spellEnd"/>
      <w:r w:rsidR="003C076A" w:rsidRPr="00033DD6">
        <w:rPr>
          <w:sz w:val="24"/>
          <w:szCs w:val="24"/>
        </w:rPr>
        <w:t>’</w:t>
      </w:r>
      <w:r w:rsidR="00A77DFB" w:rsidRPr="00033DD6">
        <w:rPr>
          <w:sz w:val="24"/>
          <w:szCs w:val="24"/>
        </w:rPr>
        <w:t xml:space="preserve"> (i.e., kiss) as opposed to </w:t>
      </w:r>
      <w:r w:rsidR="003C076A" w:rsidRPr="00033DD6">
        <w:rPr>
          <w:sz w:val="24"/>
          <w:szCs w:val="24"/>
        </w:rPr>
        <w:t>‘</w:t>
      </w:r>
      <w:proofErr w:type="spellStart"/>
      <w:r w:rsidR="003C076A" w:rsidRPr="00033DD6">
        <w:rPr>
          <w:sz w:val="24"/>
          <w:szCs w:val="24"/>
        </w:rPr>
        <w:t>ift</w:t>
      </w:r>
      <w:proofErr w:type="spellEnd"/>
      <w:r w:rsidR="003C076A" w:rsidRPr="00033DD6">
        <w:rPr>
          <w:sz w:val="24"/>
          <w:szCs w:val="24"/>
        </w:rPr>
        <w:t>’</w:t>
      </w:r>
      <w:r w:rsidR="00A77DFB" w:rsidRPr="00033DD6">
        <w:rPr>
          <w:sz w:val="24"/>
          <w:szCs w:val="24"/>
        </w:rPr>
        <w:t xml:space="preserve"> (i.e., </w:t>
      </w:r>
      <w:proofErr w:type="spellStart"/>
      <w:r w:rsidR="00A77DFB" w:rsidRPr="00033DD6">
        <w:rPr>
          <w:sz w:val="24"/>
          <w:szCs w:val="24"/>
        </w:rPr>
        <w:t>kift</w:t>
      </w:r>
      <w:proofErr w:type="spellEnd"/>
      <w:r w:rsidR="00A77DFB" w:rsidRPr="00033DD6">
        <w:rPr>
          <w:sz w:val="24"/>
          <w:szCs w:val="24"/>
        </w:rPr>
        <w:t>)</w:t>
      </w:r>
      <w:r w:rsidR="003C076A" w:rsidRPr="00033DD6">
        <w:rPr>
          <w:sz w:val="24"/>
          <w:szCs w:val="24"/>
        </w:rPr>
        <w:t xml:space="preserve">. </w:t>
      </w:r>
      <w:r w:rsidR="00B8214A" w:rsidRPr="00033DD6">
        <w:rPr>
          <w:sz w:val="24"/>
          <w:szCs w:val="24"/>
        </w:rPr>
        <w:t>Th</w:t>
      </w:r>
      <w:r w:rsidR="00A77DFB" w:rsidRPr="00033DD6">
        <w:rPr>
          <w:sz w:val="24"/>
          <w:szCs w:val="24"/>
        </w:rPr>
        <w:t xml:space="preserve">e standard explanation </w:t>
      </w:r>
      <w:r w:rsidR="00B8214A" w:rsidRPr="00033DD6">
        <w:rPr>
          <w:sz w:val="24"/>
          <w:szCs w:val="24"/>
        </w:rPr>
        <w:t xml:space="preserve">is </w:t>
      </w:r>
      <w:r w:rsidR="00A77DFB" w:rsidRPr="00033DD6">
        <w:rPr>
          <w:sz w:val="24"/>
          <w:szCs w:val="24"/>
        </w:rPr>
        <w:t xml:space="preserve">that </w:t>
      </w:r>
      <w:r w:rsidR="00B8214A" w:rsidRPr="00033DD6">
        <w:rPr>
          <w:sz w:val="24"/>
          <w:szCs w:val="24"/>
        </w:rPr>
        <w:t xml:space="preserve">‘gift’ and ‘kiss’ activate lexical representations believed to support phoneme perception, whereas </w:t>
      </w:r>
      <w:r w:rsidR="00DE36F5" w:rsidRPr="00033DD6">
        <w:rPr>
          <w:sz w:val="24"/>
          <w:szCs w:val="24"/>
        </w:rPr>
        <w:t>'</w:t>
      </w:r>
      <w:proofErr w:type="spellStart"/>
      <w:r w:rsidR="00DE36F5" w:rsidRPr="00033DD6">
        <w:rPr>
          <w:sz w:val="24"/>
          <w:szCs w:val="24"/>
        </w:rPr>
        <w:t>giss</w:t>
      </w:r>
      <w:proofErr w:type="spellEnd"/>
      <w:r w:rsidR="00DE36F5" w:rsidRPr="00033DD6">
        <w:rPr>
          <w:sz w:val="24"/>
          <w:szCs w:val="24"/>
        </w:rPr>
        <w:t>' and '</w:t>
      </w:r>
      <w:proofErr w:type="spellStart"/>
      <w:r w:rsidR="00DE36F5" w:rsidRPr="00033DD6">
        <w:rPr>
          <w:sz w:val="24"/>
          <w:szCs w:val="24"/>
        </w:rPr>
        <w:t>kift</w:t>
      </w:r>
      <w:proofErr w:type="spellEnd"/>
      <w:r w:rsidR="00DE36F5" w:rsidRPr="00033DD6">
        <w:rPr>
          <w:sz w:val="24"/>
          <w:szCs w:val="24"/>
        </w:rPr>
        <w:t xml:space="preserve">' </w:t>
      </w:r>
      <w:r w:rsidR="00EB35D5" w:rsidRPr="00033DD6">
        <w:rPr>
          <w:sz w:val="24"/>
          <w:szCs w:val="24"/>
        </w:rPr>
        <w:t>are not represented in the lexicon</w:t>
      </w:r>
      <w:r w:rsidR="00EA0F26" w:rsidRPr="00033DD6">
        <w:rPr>
          <w:sz w:val="24"/>
          <w:szCs w:val="24"/>
        </w:rPr>
        <w:t>,</w:t>
      </w:r>
      <w:r w:rsidR="00BA1F4E" w:rsidRPr="00033DD6">
        <w:rPr>
          <w:sz w:val="24"/>
          <w:szCs w:val="24"/>
        </w:rPr>
        <w:t xml:space="preserve"> and theref</w:t>
      </w:r>
      <w:r w:rsidR="006D7DFB" w:rsidRPr="00033DD6">
        <w:rPr>
          <w:sz w:val="24"/>
          <w:szCs w:val="24"/>
        </w:rPr>
        <w:t>ore do not provide top-</w:t>
      </w:r>
      <w:r w:rsidR="00BA1F4E" w:rsidRPr="00033DD6">
        <w:rPr>
          <w:sz w:val="24"/>
          <w:szCs w:val="24"/>
        </w:rPr>
        <w:t xml:space="preserve">down facilitation. </w:t>
      </w:r>
      <w:r w:rsidR="00B8214A" w:rsidRPr="00033DD6">
        <w:rPr>
          <w:sz w:val="24"/>
          <w:szCs w:val="24"/>
        </w:rPr>
        <w:t>The Ganong</w:t>
      </w:r>
      <w:r w:rsidR="00BA210D" w:rsidRPr="00033DD6">
        <w:rPr>
          <w:sz w:val="24"/>
          <w:szCs w:val="24"/>
        </w:rPr>
        <w:t xml:space="preserve"> </w:t>
      </w:r>
      <w:r w:rsidR="007340A1" w:rsidRPr="00033DD6">
        <w:rPr>
          <w:sz w:val="24"/>
          <w:szCs w:val="24"/>
        </w:rPr>
        <w:t>effect emerges despite the</w:t>
      </w:r>
      <w:r w:rsidR="003C076A" w:rsidRPr="00033DD6">
        <w:rPr>
          <w:sz w:val="24"/>
          <w:szCs w:val="24"/>
        </w:rPr>
        <w:t xml:space="preserve"> fact that </w:t>
      </w:r>
      <w:r w:rsidR="00EB1898" w:rsidRPr="00033DD6">
        <w:rPr>
          <w:sz w:val="24"/>
          <w:szCs w:val="24"/>
        </w:rPr>
        <w:t xml:space="preserve">listeners </w:t>
      </w:r>
      <w:r w:rsidR="003C076A" w:rsidRPr="00033DD6">
        <w:rPr>
          <w:sz w:val="24"/>
          <w:szCs w:val="24"/>
        </w:rPr>
        <w:t xml:space="preserve">are instructed to ignore the lexical status of the stimulus. Mattys and </w:t>
      </w:r>
      <w:proofErr w:type="spellStart"/>
      <w:r w:rsidR="003C076A" w:rsidRPr="00033DD6">
        <w:rPr>
          <w:sz w:val="24"/>
          <w:szCs w:val="24"/>
        </w:rPr>
        <w:t>Wiget</w:t>
      </w:r>
      <w:proofErr w:type="spellEnd"/>
      <w:r w:rsidR="003C076A" w:rsidRPr="00033DD6">
        <w:rPr>
          <w:sz w:val="24"/>
          <w:szCs w:val="24"/>
        </w:rPr>
        <w:t xml:space="preserve"> (2011) </w:t>
      </w:r>
      <w:r w:rsidR="00A77DFB" w:rsidRPr="00033DD6">
        <w:rPr>
          <w:sz w:val="24"/>
          <w:szCs w:val="24"/>
        </w:rPr>
        <w:t xml:space="preserve">showed that performing a visual search task simultaneously with the phoneme categorization task </w:t>
      </w:r>
      <w:r w:rsidR="003C076A" w:rsidRPr="00033DD6">
        <w:rPr>
          <w:sz w:val="24"/>
          <w:szCs w:val="24"/>
        </w:rPr>
        <w:t xml:space="preserve">inflated </w:t>
      </w:r>
      <w:r w:rsidR="00A77DFB" w:rsidRPr="00033DD6">
        <w:rPr>
          <w:sz w:val="24"/>
          <w:szCs w:val="24"/>
        </w:rPr>
        <w:t xml:space="preserve">the </w:t>
      </w:r>
      <w:proofErr w:type="spellStart"/>
      <w:r w:rsidR="00A77DFB" w:rsidRPr="00033DD6">
        <w:rPr>
          <w:sz w:val="24"/>
          <w:szCs w:val="24"/>
        </w:rPr>
        <w:t>Ganong</w:t>
      </w:r>
      <w:proofErr w:type="spellEnd"/>
      <w:r w:rsidR="00A77DFB" w:rsidRPr="00033DD6">
        <w:rPr>
          <w:sz w:val="24"/>
          <w:szCs w:val="24"/>
        </w:rPr>
        <w:t xml:space="preserve"> effect</w:t>
      </w:r>
      <w:r w:rsidR="003C076A" w:rsidRPr="00033DD6">
        <w:rPr>
          <w:sz w:val="24"/>
          <w:szCs w:val="24"/>
        </w:rPr>
        <w:t xml:space="preserve">, indicating that the relative contribution of lexical knowledge </w:t>
      </w:r>
      <w:r w:rsidR="00042134" w:rsidRPr="00033DD6">
        <w:rPr>
          <w:sz w:val="24"/>
          <w:szCs w:val="24"/>
        </w:rPr>
        <w:t xml:space="preserve">to phoneme </w:t>
      </w:r>
      <w:r w:rsidR="00570B84" w:rsidRPr="00033DD6">
        <w:rPr>
          <w:sz w:val="24"/>
          <w:szCs w:val="24"/>
        </w:rPr>
        <w:t xml:space="preserve">categorisation </w:t>
      </w:r>
      <w:r w:rsidR="003C076A" w:rsidRPr="00033DD6">
        <w:rPr>
          <w:sz w:val="24"/>
          <w:szCs w:val="24"/>
        </w:rPr>
        <w:t xml:space="preserve">increases when attentional resources are limited. </w:t>
      </w:r>
      <w:r w:rsidR="006862C0" w:rsidRPr="00033DD6">
        <w:rPr>
          <w:sz w:val="24"/>
          <w:szCs w:val="24"/>
        </w:rPr>
        <w:t>They referred to the stronger lexical influence on tasks performed under cognitive load as</w:t>
      </w:r>
      <w:r w:rsidR="003C076A" w:rsidRPr="00033DD6">
        <w:rPr>
          <w:sz w:val="24"/>
          <w:szCs w:val="24"/>
        </w:rPr>
        <w:t xml:space="preserve"> ‘lexical drift’. </w:t>
      </w:r>
      <w:r w:rsidR="00A77DFB" w:rsidRPr="00033DD6">
        <w:rPr>
          <w:sz w:val="24"/>
          <w:szCs w:val="24"/>
        </w:rPr>
        <w:t xml:space="preserve">The authors </w:t>
      </w:r>
      <w:r w:rsidR="00885114" w:rsidRPr="00033DD6">
        <w:rPr>
          <w:sz w:val="24"/>
          <w:szCs w:val="24"/>
        </w:rPr>
        <w:t>outlined three possible</w:t>
      </w:r>
      <w:r w:rsidR="003C076A" w:rsidRPr="00033DD6">
        <w:rPr>
          <w:sz w:val="24"/>
          <w:szCs w:val="24"/>
        </w:rPr>
        <w:t xml:space="preserve"> loci for the lexical drift effect. The first possibility is that </w:t>
      </w:r>
      <w:r w:rsidR="003C076A" w:rsidRPr="00033DD6">
        <w:rPr>
          <w:sz w:val="24"/>
          <w:szCs w:val="24"/>
        </w:rPr>
        <w:lastRenderedPageBreak/>
        <w:t xml:space="preserve">lexical drift has a lexical locus, resulting from either increased lexical activation or a reduction in the </w:t>
      </w:r>
      <w:r w:rsidR="00042134" w:rsidRPr="00033DD6">
        <w:rPr>
          <w:sz w:val="24"/>
          <w:szCs w:val="24"/>
        </w:rPr>
        <w:t xml:space="preserve">recognition </w:t>
      </w:r>
      <w:r w:rsidR="003C076A" w:rsidRPr="00033DD6">
        <w:rPr>
          <w:sz w:val="24"/>
          <w:szCs w:val="24"/>
        </w:rPr>
        <w:t xml:space="preserve">threshold for lexical representations. The second possibility is that the locus is </w:t>
      </w:r>
      <w:proofErr w:type="spellStart"/>
      <w:r w:rsidR="0046538A" w:rsidRPr="00033DD6">
        <w:rPr>
          <w:sz w:val="24"/>
          <w:szCs w:val="24"/>
        </w:rPr>
        <w:t>sublexical</w:t>
      </w:r>
      <w:proofErr w:type="spellEnd"/>
      <w:r w:rsidR="003C076A" w:rsidRPr="00033DD6">
        <w:rPr>
          <w:sz w:val="24"/>
          <w:szCs w:val="24"/>
        </w:rPr>
        <w:t xml:space="preserve">, in that cognitive load impairs perceptual encoding </w:t>
      </w:r>
      <w:r w:rsidR="00817199" w:rsidRPr="00033DD6">
        <w:rPr>
          <w:sz w:val="24"/>
          <w:szCs w:val="24"/>
        </w:rPr>
        <w:t xml:space="preserve">of sublexical units </w:t>
      </w:r>
      <w:r w:rsidR="003C076A" w:rsidRPr="00033DD6">
        <w:rPr>
          <w:sz w:val="24"/>
          <w:szCs w:val="24"/>
        </w:rPr>
        <w:t>during speech recognition</w:t>
      </w:r>
      <w:r w:rsidR="00817199" w:rsidRPr="00033DD6">
        <w:rPr>
          <w:sz w:val="24"/>
          <w:szCs w:val="24"/>
        </w:rPr>
        <w:t>, a stage often referred to as acoustic-to-phonetic mapping</w:t>
      </w:r>
      <w:r w:rsidR="003C076A" w:rsidRPr="00033DD6">
        <w:rPr>
          <w:sz w:val="24"/>
          <w:szCs w:val="24"/>
        </w:rPr>
        <w:t>. In this case, increased reliance on lexical knowledge would occur only a</w:t>
      </w:r>
      <w:r w:rsidR="00885114" w:rsidRPr="00033DD6">
        <w:rPr>
          <w:sz w:val="24"/>
          <w:szCs w:val="24"/>
        </w:rPr>
        <w:t>s a secondary consequence of</w:t>
      </w:r>
      <w:r w:rsidR="003C076A" w:rsidRPr="00033DD6">
        <w:rPr>
          <w:sz w:val="24"/>
          <w:szCs w:val="24"/>
        </w:rPr>
        <w:t xml:space="preserve"> impoverished acoustic encoding. A third alternative is that </w:t>
      </w:r>
      <w:r w:rsidR="00303398" w:rsidRPr="00033DD6">
        <w:rPr>
          <w:sz w:val="24"/>
          <w:szCs w:val="24"/>
        </w:rPr>
        <w:t xml:space="preserve">the </w:t>
      </w:r>
      <w:r w:rsidR="003C076A" w:rsidRPr="00033DD6">
        <w:rPr>
          <w:sz w:val="24"/>
          <w:szCs w:val="24"/>
        </w:rPr>
        <w:t xml:space="preserve">impact of cognitive load is post-lexical, resulting from a lexical bias at the decisional stage. Here, lexical drift would be the outcome of a strategic attempt to </w:t>
      </w:r>
      <w:r w:rsidR="00C2778B" w:rsidRPr="00033DD6">
        <w:rPr>
          <w:sz w:val="24"/>
          <w:szCs w:val="24"/>
        </w:rPr>
        <w:t xml:space="preserve">make </w:t>
      </w:r>
      <w:r w:rsidR="00D70CB9" w:rsidRPr="00033DD6">
        <w:rPr>
          <w:sz w:val="24"/>
          <w:szCs w:val="24"/>
        </w:rPr>
        <w:t xml:space="preserve">lexical-semantic </w:t>
      </w:r>
      <w:r w:rsidR="00C2778B" w:rsidRPr="00033DD6">
        <w:rPr>
          <w:sz w:val="24"/>
          <w:szCs w:val="24"/>
        </w:rPr>
        <w:t xml:space="preserve">sense of the signal </w:t>
      </w:r>
      <w:r w:rsidR="00D70CB9" w:rsidRPr="00033DD6">
        <w:rPr>
          <w:sz w:val="24"/>
          <w:szCs w:val="24"/>
        </w:rPr>
        <w:t xml:space="preserve">under cognitive load, with no actual changes at the </w:t>
      </w:r>
      <w:proofErr w:type="spellStart"/>
      <w:r w:rsidR="0046538A" w:rsidRPr="00033DD6">
        <w:rPr>
          <w:sz w:val="24"/>
          <w:szCs w:val="24"/>
        </w:rPr>
        <w:t>sublexical</w:t>
      </w:r>
      <w:proofErr w:type="spellEnd"/>
      <w:r w:rsidR="00D70CB9" w:rsidRPr="00033DD6">
        <w:rPr>
          <w:sz w:val="24"/>
          <w:szCs w:val="24"/>
        </w:rPr>
        <w:t xml:space="preserve"> level or </w:t>
      </w:r>
      <w:r w:rsidR="00F32009" w:rsidRPr="00033DD6">
        <w:rPr>
          <w:sz w:val="24"/>
          <w:szCs w:val="24"/>
        </w:rPr>
        <w:t xml:space="preserve">in </w:t>
      </w:r>
      <w:r w:rsidR="00D70CB9" w:rsidRPr="00033DD6">
        <w:rPr>
          <w:sz w:val="24"/>
          <w:szCs w:val="24"/>
        </w:rPr>
        <w:t>lexical activation.</w:t>
      </w:r>
    </w:p>
    <w:p w:rsidR="007D7708" w:rsidRPr="00033DD6" w:rsidRDefault="007D7708" w:rsidP="00EA0F26">
      <w:pPr>
        <w:spacing w:line="480" w:lineRule="auto"/>
        <w:contextualSpacing/>
        <w:rPr>
          <w:sz w:val="24"/>
          <w:szCs w:val="24"/>
        </w:rPr>
      </w:pPr>
    </w:p>
    <w:p w:rsidR="003C076A" w:rsidRPr="00033DD6" w:rsidRDefault="00543347" w:rsidP="00EA0F26">
      <w:pPr>
        <w:spacing w:line="480" w:lineRule="auto"/>
        <w:contextualSpacing/>
        <w:rPr>
          <w:rFonts w:cs="AdvTT3713a231"/>
          <w:sz w:val="24"/>
          <w:szCs w:val="24"/>
        </w:rPr>
      </w:pPr>
      <w:r w:rsidRPr="00033DD6">
        <w:rPr>
          <w:sz w:val="24"/>
          <w:szCs w:val="24"/>
        </w:rPr>
        <w:t>In a recent follow-</w:t>
      </w:r>
      <w:r w:rsidR="003C076A" w:rsidRPr="00033DD6">
        <w:rPr>
          <w:sz w:val="24"/>
          <w:szCs w:val="24"/>
        </w:rPr>
        <w:t>up study</w:t>
      </w:r>
      <w:r w:rsidR="00AE53D5" w:rsidRPr="00033DD6">
        <w:rPr>
          <w:sz w:val="24"/>
          <w:szCs w:val="24"/>
        </w:rPr>
        <w:t>,</w:t>
      </w:r>
      <w:r w:rsidR="003C076A" w:rsidRPr="00033DD6">
        <w:rPr>
          <w:sz w:val="24"/>
          <w:szCs w:val="24"/>
        </w:rPr>
        <w:t xml:space="preserve"> Mattys, Barden</w:t>
      </w:r>
      <w:r w:rsidR="00042134" w:rsidRPr="00033DD6">
        <w:rPr>
          <w:sz w:val="24"/>
          <w:szCs w:val="24"/>
        </w:rPr>
        <w:t>,</w:t>
      </w:r>
      <w:r w:rsidR="003C076A" w:rsidRPr="00033DD6">
        <w:rPr>
          <w:sz w:val="24"/>
          <w:szCs w:val="24"/>
        </w:rPr>
        <w:t xml:space="preserve"> and Samuel (201</w:t>
      </w:r>
      <w:r w:rsidR="00F10C5C" w:rsidRPr="00033DD6">
        <w:rPr>
          <w:sz w:val="24"/>
          <w:szCs w:val="24"/>
        </w:rPr>
        <w:t>4</w:t>
      </w:r>
      <w:r w:rsidR="003C076A" w:rsidRPr="00033DD6">
        <w:rPr>
          <w:sz w:val="24"/>
          <w:szCs w:val="24"/>
        </w:rPr>
        <w:t>) attempted to distinguish between the</w:t>
      </w:r>
      <w:r w:rsidR="00EE1459" w:rsidRPr="00033DD6">
        <w:rPr>
          <w:sz w:val="24"/>
          <w:szCs w:val="24"/>
        </w:rPr>
        <w:t xml:space="preserve"> lexical and </w:t>
      </w:r>
      <w:proofErr w:type="spellStart"/>
      <w:r w:rsidR="00EE1459" w:rsidRPr="00033DD6">
        <w:rPr>
          <w:sz w:val="24"/>
          <w:szCs w:val="24"/>
        </w:rPr>
        <w:t>sublexical</w:t>
      </w:r>
      <w:proofErr w:type="spellEnd"/>
      <w:r w:rsidR="00EE1459" w:rsidRPr="00033DD6">
        <w:rPr>
          <w:sz w:val="24"/>
          <w:szCs w:val="24"/>
        </w:rPr>
        <w:t xml:space="preserve"> </w:t>
      </w:r>
      <w:r w:rsidR="003C076A" w:rsidRPr="00033DD6">
        <w:rPr>
          <w:sz w:val="24"/>
          <w:szCs w:val="24"/>
        </w:rPr>
        <w:t xml:space="preserve">alternatives using a variant of the phoneme restoration paradigm (Warren, 1970). The phoneme restoration effect refers to a tendency for listeners </w:t>
      </w:r>
      <w:r w:rsidR="00AE53D5" w:rsidRPr="00033DD6">
        <w:rPr>
          <w:sz w:val="24"/>
          <w:szCs w:val="24"/>
        </w:rPr>
        <w:t xml:space="preserve">to </w:t>
      </w:r>
      <w:r w:rsidR="003C076A" w:rsidRPr="00033DD6">
        <w:rPr>
          <w:sz w:val="24"/>
          <w:szCs w:val="24"/>
        </w:rPr>
        <w:t xml:space="preserve">perceptually restore missing segments of speech which have been replaced by noise. Samuel (1981) developed the paradigm to assess the influence of lexical knowledge on phoneme </w:t>
      </w:r>
      <w:r w:rsidR="00F32009" w:rsidRPr="00033DD6">
        <w:rPr>
          <w:sz w:val="24"/>
          <w:szCs w:val="24"/>
        </w:rPr>
        <w:t>perception</w:t>
      </w:r>
      <w:r w:rsidR="003C076A" w:rsidRPr="00033DD6">
        <w:rPr>
          <w:sz w:val="24"/>
          <w:szCs w:val="24"/>
        </w:rPr>
        <w:t xml:space="preserve">. In </w:t>
      </w:r>
      <w:r w:rsidR="00AE53D5" w:rsidRPr="00033DD6">
        <w:rPr>
          <w:sz w:val="24"/>
          <w:szCs w:val="24"/>
        </w:rPr>
        <w:t>Samuel's experiments</w:t>
      </w:r>
      <w:r w:rsidR="003C076A" w:rsidRPr="00033DD6">
        <w:rPr>
          <w:sz w:val="24"/>
          <w:szCs w:val="24"/>
        </w:rPr>
        <w:t>, both words and nonwords were used as stimuli and participants were required to discriminate items that had a phoneme replaced by noise</w:t>
      </w:r>
      <w:r w:rsidR="00F32009" w:rsidRPr="00033DD6">
        <w:rPr>
          <w:sz w:val="24"/>
          <w:szCs w:val="24"/>
        </w:rPr>
        <w:t xml:space="preserve"> from </w:t>
      </w:r>
      <w:r w:rsidR="00A77DFB" w:rsidRPr="00033DD6">
        <w:rPr>
          <w:sz w:val="24"/>
          <w:szCs w:val="24"/>
        </w:rPr>
        <w:t>items</w:t>
      </w:r>
      <w:r w:rsidR="003C076A" w:rsidRPr="00033DD6">
        <w:rPr>
          <w:sz w:val="24"/>
          <w:szCs w:val="24"/>
        </w:rPr>
        <w:t xml:space="preserve"> </w:t>
      </w:r>
      <w:r w:rsidR="006862C0" w:rsidRPr="00033DD6">
        <w:rPr>
          <w:sz w:val="24"/>
          <w:szCs w:val="24"/>
        </w:rPr>
        <w:t xml:space="preserve">that </w:t>
      </w:r>
      <w:r w:rsidR="003C076A" w:rsidRPr="00033DD6">
        <w:rPr>
          <w:sz w:val="24"/>
          <w:szCs w:val="24"/>
        </w:rPr>
        <w:t xml:space="preserve">simply had noise superimposed onto the critical phoneme. Participants’ discrimination performance was thought to reflect their ability to access acoustic detail in the speech signal, with </w:t>
      </w:r>
      <w:r w:rsidR="00F32009" w:rsidRPr="00033DD6">
        <w:rPr>
          <w:sz w:val="24"/>
          <w:szCs w:val="24"/>
        </w:rPr>
        <w:t>low discrimination (</w:t>
      </w:r>
      <w:r w:rsidR="007D7708" w:rsidRPr="00033DD6">
        <w:rPr>
          <w:sz w:val="24"/>
          <w:szCs w:val="24"/>
        </w:rPr>
        <w:t xml:space="preserve">a </w:t>
      </w:r>
      <w:r w:rsidR="007D7708" w:rsidRPr="00033DD6">
        <w:rPr>
          <w:rFonts w:cs="AdvTT3713a231"/>
          <w:sz w:val="24"/>
          <w:szCs w:val="24"/>
        </w:rPr>
        <w:t>high</w:t>
      </w:r>
      <w:r w:rsidR="003C076A" w:rsidRPr="00033DD6">
        <w:rPr>
          <w:rFonts w:cs="AdvTT3713a231"/>
          <w:sz w:val="24"/>
          <w:szCs w:val="24"/>
        </w:rPr>
        <w:t xml:space="preserve"> restoration </w:t>
      </w:r>
      <w:r w:rsidR="00F32009" w:rsidRPr="00033DD6">
        <w:rPr>
          <w:rFonts w:cs="AdvTT3713a231"/>
          <w:sz w:val="24"/>
          <w:szCs w:val="24"/>
        </w:rPr>
        <w:t xml:space="preserve">rate) </w:t>
      </w:r>
      <w:r w:rsidR="003C076A" w:rsidRPr="00033DD6">
        <w:rPr>
          <w:rFonts w:cs="AdvTT3713a231"/>
          <w:sz w:val="24"/>
          <w:szCs w:val="24"/>
        </w:rPr>
        <w:t xml:space="preserve">being indicative of poor perceptual sensitivity. Samuel observed that discrimination performance was worse </w:t>
      </w:r>
      <w:r w:rsidR="00F32009" w:rsidRPr="00033DD6">
        <w:rPr>
          <w:rFonts w:cs="AdvTT3713a231"/>
          <w:sz w:val="24"/>
          <w:szCs w:val="24"/>
        </w:rPr>
        <w:t xml:space="preserve">in </w:t>
      </w:r>
      <w:r w:rsidR="003C076A" w:rsidRPr="00033DD6">
        <w:rPr>
          <w:rFonts w:cs="AdvTT3713a231"/>
          <w:sz w:val="24"/>
          <w:szCs w:val="24"/>
        </w:rPr>
        <w:t xml:space="preserve">words </w:t>
      </w:r>
      <w:r w:rsidR="00F32009" w:rsidRPr="00033DD6">
        <w:rPr>
          <w:rFonts w:cs="AdvTT3713a231"/>
          <w:sz w:val="24"/>
          <w:szCs w:val="24"/>
        </w:rPr>
        <w:t>than nonwords</w:t>
      </w:r>
      <w:r w:rsidR="003C076A" w:rsidRPr="00033DD6">
        <w:rPr>
          <w:rFonts w:cs="AdvTT3713a231"/>
          <w:sz w:val="24"/>
          <w:szCs w:val="24"/>
        </w:rPr>
        <w:t xml:space="preserve">, </w:t>
      </w:r>
      <w:r w:rsidR="00AE53D5" w:rsidRPr="00033DD6">
        <w:rPr>
          <w:rFonts w:cs="AdvTT3713a231"/>
          <w:sz w:val="24"/>
          <w:szCs w:val="24"/>
        </w:rPr>
        <w:t xml:space="preserve">possibly because lexical knowledge </w:t>
      </w:r>
      <w:r w:rsidR="004868AA" w:rsidRPr="00033DD6">
        <w:rPr>
          <w:rFonts w:cs="AdvTT3713a231"/>
          <w:sz w:val="24"/>
          <w:szCs w:val="24"/>
        </w:rPr>
        <w:t xml:space="preserve">took over (or </w:t>
      </w:r>
      <w:r w:rsidR="00AE53D5" w:rsidRPr="00033DD6">
        <w:rPr>
          <w:rFonts w:cs="AdvTT3713a231"/>
          <w:sz w:val="24"/>
          <w:szCs w:val="24"/>
        </w:rPr>
        <w:t xml:space="preserve">obviated </w:t>
      </w:r>
      <w:r w:rsidR="004868AA" w:rsidRPr="00033DD6">
        <w:rPr>
          <w:rFonts w:cs="AdvTT3713a231"/>
          <w:sz w:val="24"/>
          <w:szCs w:val="24"/>
        </w:rPr>
        <w:t xml:space="preserve">the need for) </w:t>
      </w:r>
      <w:r w:rsidR="00AE53D5" w:rsidRPr="00033DD6">
        <w:rPr>
          <w:rFonts w:cs="AdvTT3713a231"/>
          <w:sz w:val="24"/>
          <w:szCs w:val="24"/>
        </w:rPr>
        <w:t xml:space="preserve">fine phonetic analysis. This result was taken </w:t>
      </w:r>
      <w:r w:rsidR="00566D14" w:rsidRPr="00033DD6">
        <w:rPr>
          <w:rFonts w:cs="AdvTT3713a231"/>
          <w:sz w:val="24"/>
          <w:szCs w:val="24"/>
        </w:rPr>
        <w:t xml:space="preserve">to indicate </w:t>
      </w:r>
      <w:r w:rsidR="003C076A" w:rsidRPr="00033DD6">
        <w:rPr>
          <w:rFonts w:cs="AdvTT3713a231"/>
          <w:sz w:val="24"/>
          <w:szCs w:val="24"/>
        </w:rPr>
        <w:t xml:space="preserve">that </w:t>
      </w:r>
      <w:r w:rsidR="003C076A" w:rsidRPr="00033DD6">
        <w:rPr>
          <w:rFonts w:cs="AdvTT3713a231"/>
          <w:sz w:val="24"/>
          <w:szCs w:val="24"/>
        </w:rPr>
        <w:lastRenderedPageBreak/>
        <w:t>phoneme perception is influenced by top</w:t>
      </w:r>
      <w:r w:rsidR="00AE53D5" w:rsidRPr="00033DD6">
        <w:rPr>
          <w:rFonts w:cs="AdvTT3713a231"/>
          <w:sz w:val="24"/>
          <w:szCs w:val="24"/>
        </w:rPr>
        <w:t>-</w:t>
      </w:r>
      <w:r w:rsidR="003C076A" w:rsidRPr="00033DD6">
        <w:rPr>
          <w:rFonts w:cs="AdvTT3713a231"/>
          <w:sz w:val="24"/>
          <w:szCs w:val="24"/>
        </w:rPr>
        <w:t xml:space="preserve">down feedback. </w:t>
      </w:r>
      <w:r w:rsidR="008C35FC" w:rsidRPr="00033DD6">
        <w:rPr>
          <w:rFonts w:cs="AdvTT3713a231"/>
          <w:sz w:val="24"/>
          <w:szCs w:val="24"/>
        </w:rPr>
        <w:t xml:space="preserve">Using a similar restoration technique, </w:t>
      </w:r>
      <w:r w:rsidR="003C076A" w:rsidRPr="00033DD6">
        <w:rPr>
          <w:rFonts w:cs="AdvTT3713a231"/>
          <w:sz w:val="24"/>
          <w:szCs w:val="24"/>
        </w:rPr>
        <w:t>Mattys et al. (201</w:t>
      </w:r>
      <w:r w:rsidR="00F10C5C" w:rsidRPr="00033DD6">
        <w:rPr>
          <w:rFonts w:cs="AdvTT3713a231"/>
          <w:sz w:val="24"/>
          <w:szCs w:val="24"/>
        </w:rPr>
        <w:t>4</w:t>
      </w:r>
      <w:r w:rsidR="003C076A" w:rsidRPr="00033DD6">
        <w:rPr>
          <w:rFonts w:cs="AdvTT3713a231"/>
          <w:sz w:val="24"/>
          <w:szCs w:val="24"/>
        </w:rPr>
        <w:t xml:space="preserve">) examined the effect of cognitive load on </w:t>
      </w:r>
      <w:r w:rsidR="004868AA" w:rsidRPr="00033DD6">
        <w:rPr>
          <w:rFonts w:cs="AdvTT3713a231"/>
          <w:sz w:val="24"/>
          <w:szCs w:val="24"/>
        </w:rPr>
        <w:t>the interplay between phoneme discrimination and lexical knowledge</w:t>
      </w:r>
      <w:r w:rsidR="008C35FC" w:rsidRPr="00033DD6">
        <w:rPr>
          <w:rFonts w:cs="AdvTT3713a231"/>
          <w:sz w:val="24"/>
          <w:szCs w:val="24"/>
        </w:rPr>
        <w:t>.</w:t>
      </w:r>
      <w:r w:rsidR="004868AA" w:rsidRPr="00033DD6">
        <w:rPr>
          <w:rFonts w:cs="AdvTT3713a231"/>
          <w:sz w:val="24"/>
          <w:szCs w:val="24"/>
        </w:rPr>
        <w:t xml:space="preserve"> They reasoned </w:t>
      </w:r>
      <w:r w:rsidR="001B5391" w:rsidRPr="00033DD6">
        <w:rPr>
          <w:rFonts w:cs="AdvTT3713a231"/>
          <w:sz w:val="24"/>
          <w:szCs w:val="24"/>
        </w:rPr>
        <w:t>that if cognitive load increases</w:t>
      </w:r>
      <w:r w:rsidR="004868AA" w:rsidRPr="00033DD6">
        <w:rPr>
          <w:rFonts w:cs="AdvTT3713a231"/>
          <w:sz w:val="24"/>
          <w:szCs w:val="24"/>
        </w:rPr>
        <w:t xml:space="preserve"> lexical activation, </w:t>
      </w:r>
      <w:r w:rsidR="006862C0" w:rsidRPr="00033DD6">
        <w:rPr>
          <w:rFonts w:cs="AdvTT3713a231"/>
          <w:sz w:val="24"/>
          <w:szCs w:val="24"/>
        </w:rPr>
        <w:t xml:space="preserve">the standard lexical effect on phoneme restoration should be amplified under cognitive load </w:t>
      </w:r>
      <w:r w:rsidR="00EB35D5" w:rsidRPr="00033DD6">
        <w:rPr>
          <w:rFonts w:cs="AdvTT3713a231"/>
          <w:sz w:val="24"/>
          <w:szCs w:val="24"/>
        </w:rPr>
        <w:t>(i.e.</w:t>
      </w:r>
      <w:r w:rsidR="00413648" w:rsidRPr="00033DD6">
        <w:rPr>
          <w:rFonts w:cs="AdvTT3713a231"/>
          <w:sz w:val="24"/>
          <w:szCs w:val="24"/>
        </w:rPr>
        <w:t>,</w:t>
      </w:r>
      <w:r w:rsidR="00EB35D5" w:rsidRPr="00033DD6">
        <w:rPr>
          <w:rFonts w:cs="AdvTT3713a231"/>
          <w:sz w:val="24"/>
          <w:szCs w:val="24"/>
        </w:rPr>
        <w:t xml:space="preserve"> </w:t>
      </w:r>
      <w:r w:rsidR="00F32009" w:rsidRPr="00033DD6">
        <w:rPr>
          <w:rFonts w:cs="AdvTT3713a231"/>
          <w:sz w:val="24"/>
          <w:szCs w:val="24"/>
        </w:rPr>
        <w:t xml:space="preserve">increased lexical activation under load </w:t>
      </w:r>
      <w:r w:rsidR="00413648" w:rsidRPr="00033DD6">
        <w:rPr>
          <w:rFonts w:cs="AdvTT3713a231"/>
          <w:sz w:val="24"/>
          <w:szCs w:val="24"/>
        </w:rPr>
        <w:t xml:space="preserve">should </w:t>
      </w:r>
      <w:r w:rsidR="00F32009" w:rsidRPr="00033DD6">
        <w:rPr>
          <w:rFonts w:cs="AdvTT3713a231"/>
          <w:sz w:val="24"/>
          <w:szCs w:val="24"/>
        </w:rPr>
        <w:t>amplify lexically-driven restoration</w:t>
      </w:r>
      <w:r w:rsidR="00EB35D5" w:rsidRPr="00033DD6">
        <w:rPr>
          <w:rFonts w:cs="AdvTT3713a231"/>
          <w:sz w:val="24"/>
          <w:szCs w:val="24"/>
        </w:rPr>
        <w:t>)</w:t>
      </w:r>
      <w:r w:rsidR="004868AA" w:rsidRPr="00033DD6">
        <w:rPr>
          <w:rFonts w:cs="AdvTT3713a231"/>
          <w:sz w:val="24"/>
          <w:szCs w:val="24"/>
        </w:rPr>
        <w:t>. However, t</w:t>
      </w:r>
      <w:r w:rsidR="004868AA" w:rsidRPr="00033DD6">
        <w:rPr>
          <w:sz w:val="24"/>
          <w:szCs w:val="24"/>
        </w:rPr>
        <w:t xml:space="preserve">hey </w:t>
      </w:r>
      <w:r w:rsidR="003C076A" w:rsidRPr="00033DD6">
        <w:rPr>
          <w:sz w:val="24"/>
          <w:szCs w:val="24"/>
        </w:rPr>
        <w:t xml:space="preserve">observed that although </w:t>
      </w:r>
      <w:r w:rsidR="003C076A" w:rsidRPr="00033DD6">
        <w:rPr>
          <w:rFonts w:cs="AdvTT3713a231"/>
          <w:sz w:val="24"/>
          <w:szCs w:val="24"/>
        </w:rPr>
        <w:t xml:space="preserve">cognitive load caused a general reduction in perceptual sensitivity relative to a no load control condition, the performance decrement </w:t>
      </w:r>
      <w:r w:rsidR="00F32009" w:rsidRPr="00033DD6">
        <w:rPr>
          <w:rFonts w:cs="AdvTT3713a231"/>
          <w:sz w:val="24"/>
          <w:szCs w:val="24"/>
        </w:rPr>
        <w:t xml:space="preserve">was comparable in </w:t>
      </w:r>
      <w:r w:rsidR="003C076A" w:rsidRPr="00033DD6">
        <w:rPr>
          <w:rFonts w:cs="AdvTT3713a231"/>
          <w:sz w:val="24"/>
          <w:szCs w:val="24"/>
        </w:rPr>
        <w:t>words and non-words. Th</w:t>
      </w:r>
      <w:r w:rsidR="004868AA" w:rsidRPr="00033DD6">
        <w:rPr>
          <w:rFonts w:cs="AdvTT3713a231"/>
          <w:sz w:val="24"/>
          <w:szCs w:val="24"/>
        </w:rPr>
        <w:t xml:space="preserve">is result </w:t>
      </w:r>
      <w:r w:rsidR="003C076A" w:rsidRPr="00033DD6">
        <w:rPr>
          <w:rFonts w:cs="AdvTT3713a231"/>
          <w:sz w:val="24"/>
          <w:szCs w:val="24"/>
        </w:rPr>
        <w:t>was taken as evid</w:t>
      </w:r>
      <w:r w:rsidR="001657F7" w:rsidRPr="00033DD6">
        <w:rPr>
          <w:rFonts w:cs="AdvTT3713a231"/>
          <w:sz w:val="24"/>
          <w:szCs w:val="24"/>
        </w:rPr>
        <w:t>ence that cognitive load disrupts</w:t>
      </w:r>
      <w:r w:rsidR="003C076A" w:rsidRPr="00033DD6">
        <w:rPr>
          <w:rFonts w:cs="AdvTT3713a231"/>
          <w:sz w:val="24"/>
          <w:szCs w:val="24"/>
        </w:rPr>
        <w:t xml:space="preserve"> acoustic processing at the </w:t>
      </w:r>
      <w:proofErr w:type="spellStart"/>
      <w:r w:rsidR="0046538A" w:rsidRPr="00033DD6">
        <w:rPr>
          <w:rFonts w:cs="AdvTT3713a231"/>
          <w:sz w:val="24"/>
          <w:szCs w:val="24"/>
        </w:rPr>
        <w:t>sublexical</w:t>
      </w:r>
      <w:proofErr w:type="spellEnd"/>
      <w:r w:rsidR="003C076A" w:rsidRPr="00033DD6">
        <w:rPr>
          <w:rFonts w:cs="AdvTT3713a231"/>
          <w:sz w:val="24"/>
          <w:szCs w:val="24"/>
        </w:rPr>
        <w:t xml:space="preserve"> level, but</w:t>
      </w:r>
      <w:r w:rsidR="00466E02" w:rsidRPr="00033DD6">
        <w:rPr>
          <w:rFonts w:cs="AdvTT3713a231"/>
          <w:sz w:val="24"/>
          <w:szCs w:val="24"/>
        </w:rPr>
        <w:t xml:space="preserve"> it</w:t>
      </w:r>
      <w:r w:rsidR="003C076A" w:rsidRPr="00033DD6">
        <w:rPr>
          <w:rFonts w:cs="AdvTT3713a231"/>
          <w:sz w:val="24"/>
          <w:szCs w:val="24"/>
        </w:rPr>
        <w:t xml:space="preserve"> does not affect</w:t>
      </w:r>
      <w:r w:rsidR="000F5729" w:rsidRPr="00033DD6">
        <w:rPr>
          <w:rFonts w:cs="AdvTT3713a231"/>
          <w:sz w:val="24"/>
          <w:szCs w:val="24"/>
        </w:rPr>
        <w:t xml:space="preserve"> </w:t>
      </w:r>
      <w:r w:rsidR="003C076A" w:rsidRPr="00033DD6">
        <w:rPr>
          <w:rFonts w:cs="AdvTT3713a231"/>
          <w:sz w:val="24"/>
          <w:szCs w:val="24"/>
        </w:rPr>
        <w:t>lexical activation</w:t>
      </w:r>
      <w:r w:rsidR="000F5729" w:rsidRPr="00033DD6">
        <w:rPr>
          <w:rFonts w:cs="AdvTT3713a231"/>
          <w:sz w:val="24"/>
          <w:szCs w:val="24"/>
        </w:rPr>
        <w:t xml:space="preserve"> </w:t>
      </w:r>
      <w:r w:rsidR="002D12B0" w:rsidRPr="00033DD6">
        <w:rPr>
          <w:rFonts w:cs="AdvTT3713a231"/>
          <w:sz w:val="24"/>
          <w:szCs w:val="24"/>
        </w:rPr>
        <w:t>per se</w:t>
      </w:r>
      <w:r w:rsidR="003C076A" w:rsidRPr="00033DD6">
        <w:rPr>
          <w:rFonts w:cs="AdvTT3713a231"/>
          <w:sz w:val="24"/>
          <w:szCs w:val="24"/>
        </w:rPr>
        <w:t xml:space="preserve">. </w:t>
      </w:r>
    </w:p>
    <w:p w:rsidR="00D971D9" w:rsidRPr="00033DD6" w:rsidRDefault="00D971D9" w:rsidP="00EA0F26">
      <w:pPr>
        <w:spacing w:line="480" w:lineRule="auto"/>
        <w:contextualSpacing/>
        <w:rPr>
          <w:rFonts w:cs="AdvTT3713a231"/>
          <w:sz w:val="24"/>
          <w:szCs w:val="24"/>
        </w:rPr>
      </w:pPr>
    </w:p>
    <w:p w:rsidR="00E07CDA" w:rsidRPr="00033DD6" w:rsidRDefault="003C076A" w:rsidP="00EA0F26">
      <w:pPr>
        <w:spacing w:line="480" w:lineRule="auto"/>
        <w:contextualSpacing/>
        <w:rPr>
          <w:rFonts w:cs="AdvTT3713a231"/>
          <w:sz w:val="24"/>
          <w:szCs w:val="24"/>
        </w:rPr>
      </w:pPr>
      <w:r w:rsidRPr="00033DD6">
        <w:rPr>
          <w:rFonts w:cs="AdvTT3713a231"/>
          <w:sz w:val="24"/>
          <w:szCs w:val="24"/>
        </w:rPr>
        <w:t>Although the</w:t>
      </w:r>
      <w:r w:rsidR="002D12B0" w:rsidRPr="00033DD6">
        <w:rPr>
          <w:rFonts w:cs="AdvTT3713a231"/>
          <w:sz w:val="24"/>
          <w:szCs w:val="24"/>
        </w:rPr>
        <w:t>se</w:t>
      </w:r>
      <w:r w:rsidRPr="00033DD6">
        <w:rPr>
          <w:rFonts w:cs="AdvTT3713a231"/>
          <w:sz w:val="24"/>
          <w:szCs w:val="24"/>
        </w:rPr>
        <w:t xml:space="preserve"> findings suggest that the impact of cognitive load on speech recognition </w:t>
      </w:r>
      <w:r w:rsidR="00D92968" w:rsidRPr="00033DD6">
        <w:rPr>
          <w:rFonts w:cs="AdvTT3713a231"/>
          <w:sz w:val="24"/>
          <w:szCs w:val="24"/>
        </w:rPr>
        <w:t xml:space="preserve">is manifest </w:t>
      </w:r>
      <w:r w:rsidR="000739F7" w:rsidRPr="00033DD6">
        <w:rPr>
          <w:rFonts w:cs="AdvTT3713a231"/>
          <w:sz w:val="24"/>
          <w:szCs w:val="24"/>
        </w:rPr>
        <w:t>in the early analysis of the signal</w:t>
      </w:r>
      <w:r w:rsidRPr="00033DD6">
        <w:rPr>
          <w:rFonts w:cs="AdvTT3713a231"/>
          <w:sz w:val="24"/>
          <w:szCs w:val="24"/>
        </w:rPr>
        <w:t xml:space="preserve">, </w:t>
      </w:r>
      <w:r w:rsidR="00E8351D" w:rsidRPr="00033DD6">
        <w:rPr>
          <w:rFonts w:cs="AdvTT3713a231"/>
          <w:sz w:val="24"/>
          <w:szCs w:val="24"/>
        </w:rPr>
        <w:t>they leave several questions unanswered. Th</w:t>
      </w:r>
      <w:r w:rsidR="00F85803" w:rsidRPr="00033DD6">
        <w:rPr>
          <w:rFonts w:cs="AdvTT3713a231"/>
          <w:sz w:val="24"/>
          <w:szCs w:val="24"/>
        </w:rPr>
        <w:t>e aim of th</w:t>
      </w:r>
      <w:r w:rsidR="00E8351D" w:rsidRPr="00033DD6">
        <w:rPr>
          <w:rFonts w:cs="AdvTT3713a231"/>
          <w:sz w:val="24"/>
          <w:szCs w:val="24"/>
        </w:rPr>
        <w:t xml:space="preserve">is study </w:t>
      </w:r>
      <w:r w:rsidR="009616BA" w:rsidRPr="00033DD6">
        <w:rPr>
          <w:rFonts w:cs="AdvTT3713a231"/>
          <w:sz w:val="24"/>
          <w:szCs w:val="24"/>
        </w:rPr>
        <w:t>is</w:t>
      </w:r>
      <w:r w:rsidR="00511599" w:rsidRPr="00033DD6">
        <w:rPr>
          <w:rFonts w:cs="AdvTT3713a231"/>
          <w:sz w:val="24"/>
          <w:szCs w:val="24"/>
        </w:rPr>
        <w:t xml:space="preserve"> </w:t>
      </w:r>
      <w:r w:rsidR="00E8351D" w:rsidRPr="00033DD6">
        <w:rPr>
          <w:rFonts w:cs="AdvTT3713a231"/>
          <w:sz w:val="24"/>
          <w:szCs w:val="24"/>
        </w:rPr>
        <w:t xml:space="preserve">to address two of them. </w:t>
      </w:r>
      <w:r w:rsidR="009C4E20" w:rsidRPr="00033DD6">
        <w:rPr>
          <w:rFonts w:cs="AdvTT3713a231"/>
          <w:sz w:val="24"/>
          <w:szCs w:val="24"/>
        </w:rPr>
        <w:t xml:space="preserve">First, while the restoration data did not reveal an increase </w:t>
      </w:r>
      <w:r w:rsidR="00FD63F1" w:rsidRPr="00033DD6">
        <w:rPr>
          <w:rFonts w:cs="AdvTT3713a231"/>
          <w:sz w:val="24"/>
          <w:szCs w:val="24"/>
        </w:rPr>
        <w:t>in</w:t>
      </w:r>
      <w:r w:rsidR="009C4E20" w:rsidRPr="00033DD6">
        <w:rPr>
          <w:rFonts w:cs="AdvTT3713a231"/>
          <w:sz w:val="24"/>
          <w:szCs w:val="24"/>
        </w:rPr>
        <w:t xml:space="preserve"> lexical activation under cognitive load, </w:t>
      </w:r>
      <w:r w:rsidR="00052E69" w:rsidRPr="00033DD6">
        <w:rPr>
          <w:rFonts w:cs="AdvTT3713a231"/>
          <w:sz w:val="24"/>
          <w:szCs w:val="24"/>
        </w:rPr>
        <w:t xml:space="preserve">post-lexical </w:t>
      </w:r>
      <w:r w:rsidR="009C4E20" w:rsidRPr="00033DD6">
        <w:rPr>
          <w:rFonts w:cs="AdvTT3713a231"/>
          <w:sz w:val="24"/>
          <w:szCs w:val="24"/>
        </w:rPr>
        <w:t>reporting biases</w:t>
      </w:r>
      <w:r w:rsidR="00F85803" w:rsidRPr="00033DD6">
        <w:rPr>
          <w:rFonts w:cs="AdvTT3713a231"/>
          <w:sz w:val="24"/>
          <w:szCs w:val="24"/>
        </w:rPr>
        <w:t xml:space="preserve"> w</w:t>
      </w:r>
      <w:r w:rsidR="006B1ECC" w:rsidRPr="00033DD6">
        <w:rPr>
          <w:rFonts w:cs="AdvTT3713a231"/>
          <w:sz w:val="24"/>
          <w:szCs w:val="24"/>
        </w:rPr>
        <w:t>ere</w:t>
      </w:r>
      <w:r w:rsidR="00F85803" w:rsidRPr="00033DD6">
        <w:rPr>
          <w:rFonts w:cs="AdvTT3713a231"/>
          <w:sz w:val="24"/>
          <w:szCs w:val="24"/>
        </w:rPr>
        <w:t xml:space="preserve"> not considered</w:t>
      </w:r>
      <w:r w:rsidR="009C4E20" w:rsidRPr="00033DD6">
        <w:rPr>
          <w:rFonts w:cs="AdvTT3713a231"/>
          <w:sz w:val="24"/>
          <w:szCs w:val="24"/>
        </w:rPr>
        <w:t xml:space="preserve">. </w:t>
      </w:r>
      <w:r w:rsidR="00CD65B8" w:rsidRPr="00033DD6">
        <w:rPr>
          <w:rFonts w:cs="AdvTT3713a231"/>
          <w:sz w:val="24"/>
          <w:szCs w:val="24"/>
        </w:rPr>
        <w:t>It is plausible that</w:t>
      </w:r>
      <w:r w:rsidR="0064463C" w:rsidRPr="00033DD6">
        <w:rPr>
          <w:rFonts w:cs="AdvTT3713a231"/>
          <w:sz w:val="24"/>
          <w:szCs w:val="24"/>
        </w:rPr>
        <w:t xml:space="preserve">, in addition to </w:t>
      </w:r>
      <w:r w:rsidR="00867FEB" w:rsidRPr="00033DD6">
        <w:rPr>
          <w:rFonts w:cs="AdvTT3713a231"/>
          <w:sz w:val="24"/>
          <w:szCs w:val="24"/>
        </w:rPr>
        <w:t xml:space="preserve">impairing </w:t>
      </w:r>
      <w:proofErr w:type="spellStart"/>
      <w:r w:rsidR="0046538A" w:rsidRPr="00033DD6">
        <w:rPr>
          <w:rFonts w:cs="AdvTT3713a231"/>
          <w:sz w:val="24"/>
          <w:szCs w:val="24"/>
        </w:rPr>
        <w:t>sublexical</w:t>
      </w:r>
      <w:proofErr w:type="spellEnd"/>
      <w:r w:rsidR="0060243C" w:rsidRPr="00033DD6">
        <w:rPr>
          <w:rFonts w:cs="AdvTT3713a231"/>
          <w:sz w:val="24"/>
          <w:szCs w:val="24"/>
        </w:rPr>
        <w:t xml:space="preserve"> processing,</w:t>
      </w:r>
      <w:r w:rsidR="00CD65B8" w:rsidRPr="00033DD6">
        <w:rPr>
          <w:rFonts w:cs="AdvTT3713a231"/>
          <w:sz w:val="24"/>
          <w:szCs w:val="24"/>
        </w:rPr>
        <w:t xml:space="preserve"> cognitive load </w:t>
      </w:r>
      <w:r w:rsidR="00C93415" w:rsidRPr="00033DD6">
        <w:rPr>
          <w:rFonts w:cs="AdvTT3713a231"/>
          <w:sz w:val="24"/>
          <w:szCs w:val="24"/>
        </w:rPr>
        <w:t>induce</w:t>
      </w:r>
      <w:r w:rsidR="00B474BA" w:rsidRPr="00033DD6">
        <w:rPr>
          <w:rFonts w:cs="AdvTT3713a231"/>
          <w:sz w:val="24"/>
          <w:szCs w:val="24"/>
        </w:rPr>
        <w:t>s</w:t>
      </w:r>
      <w:r w:rsidR="003F5DD8" w:rsidRPr="00033DD6">
        <w:rPr>
          <w:rFonts w:cs="AdvTT3713a231"/>
          <w:sz w:val="24"/>
          <w:szCs w:val="24"/>
        </w:rPr>
        <w:t xml:space="preserve"> </w:t>
      </w:r>
      <w:r w:rsidR="00CD65B8" w:rsidRPr="00033DD6">
        <w:rPr>
          <w:rFonts w:cs="AdvTT3713a231"/>
          <w:sz w:val="24"/>
          <w:szCs w:val="24"/>
        </w:rPr>
        <w:t xml:space="preserve">a bias to report </w:t>
      </w:r>
      <w:r w:rsidR="00867FEB" w:rsidRPr="00033DD6">
        <w:rPr>
          <w:rFonts w:cs="AdvTT3713a231"/>
          <w:sz w:val="24"/>
          <w:szCs w:val="24"/>
        </w:rPr>
        <w:t xml:space="preserve">lexically viable </w:t>
      </w:r>
      <w:r w:rsidR="00216FC1" w:rsidRPr="00033DD6">
        <w:rPr>
          <w:rFonts w:cs="AdvTT3713a231"/>
          <w:sz w:val="24"/>
          <w:szCs w:val="24"/>
        </w:rPr>
        <w:t>responses</w:t>
      </w:r>
      <w:r w:rsidR="00CD65B8" w:rsidRPr="00033DD6">
        <w:rPr>
          <w:rFonts w:cs="AdvTT3713a231"/>
          <w:sz w:val="24"/>
          <w:szCs w:val="24"/>
        </w:rPr>
        <w:t xml:space="preserve">. </w:t>
      </w:r>
      <w:r w:rsidR="00ED1982" w:rsidRPr="00033DD6">
        <w:rPr>
          <w:rFonts w:cs="AdvTT3713a231"/>
          <w:sz w:val="24"/>
          <w:szCs w:val="24"/>
        </w:rPr>
        <w:t>In one of their experiments (Experiment 4)</w:t>
      </w:r>
      <w:r w:rsidR="00AA01D5" w:rsidRPr="00033DD6">
        <w:rPr>
          <w:rFonts w:cs="AdvTT3713a231"/>
          <w:sz w:val="24"/>
          <w:szCs w:val="24"/>
        </w:rPr>
        <w:t>,</w:t>
      </w:r>
      <w:r w:rsidR="00ED1982" w:rsidRPr="00033DD6">
        <w:rPr>
          <w:rFonts w:cs="AdvTT3713a231"/>
          <w:sz w:val="24"/>
          <w:szCs w:val="24"/>
        </w:rPr>
        <w:t xml:space="preserve"> </w:t>
      </w:r>
      <w:r w:rsidR="005E7999" w:rsidRPr="00033DD6">
        <w:rPr>
          <w:rFonts w:cs="AdvTT3713a231"/>
          <w:sz w:val="24"/>
          <w:szCs w:val="24"/>
        </w:rPr>
        <w:t xml:space="preserve">Mattys and </w:t>
      </w:r>
      <w:proofErr w:type="spellStart"/>
      <w:r w:rsidR="005E7999" w:rsidRPr="00033DD6">
        <w:rPr>
          <w:rFonts w:cs="AdvTT3713a231"/>
          <w:sz w:val="24"/>
          <w:szCs w:val="24"/>
        </w:rPr>
        <w:t>Wiget</w:t>
      </w:r>
      <w:proofErr w:type="spellEnd"/>
      <w:r w:rsidR="005E7999" w:rsidRPr="00033DD6">
        <w:rPr>
          <w:rFonts w:cs="AdvTT3713a231"/>
          <w:sz w:val="24"/>
          <w:szCs w:val="24"/>
        </w:rPr>
        <w:t xml:space="preserve"> (2011</w:t>
      </w:r>
      <w:r w:rsidR="00ED1982" w:rsidRPr="00033DD6">
        <w:rPr>
          <w:rFonts w:cs="AdvTT3713a231"/>
          <w:sz w:val="24"/>
          <w:szCs w:val="24"/>
        </w:rPr>
        <w:t xml:space="preserve">) </w:t>
      </w:r>
      <w:r w:rsidR="005E7999" w:rsidRPr="00033DD6">
        <w:rPr>
          <w:rFonts w:cs="AdvTT3713a231"/>
          <w:sz w:val="24"/>
          <w:szCs w:val="24"/>
        </w:rPr>
        <w:t>attempted to address th</w:t>
      </w:r>
      <w:r w:rsidR="009A73DA" w:rsidRPr="00033DD6">
        <w:rPr>
          <w:rFonts w:cs="AdvTT3713a231"/>
          <w:sz w:val="24"/>
          <w:szCs w:val="24"/>
        </w:rPr>
        <w:t xml:space="preserve">is </w:t>
      </w:r>
      <w:r w:rsidR="005E7999" w:rsidRPr="00033DD6">
        <w:rPr>
          <w:rFonts w:cs="AdvTT3713a231"/>
          <w:sz w:val="24"/>
          <w:szCs w:val="24"/>
        </w:rPr>
        <w:t xml:space="preserve">issue </w:t>
      </w:r>
      <w:r w:rsidR="00ED1982" w:rsidRPr="00033DD6">
        <w:rPr>
          <w:rFonts w:cs="AdvTT3713a231"/>
          <w:sz w:val="24"/>
          <w:szCs w:val="24"/>
        </w:rPr>
        <w:t>by asking participants to decide whether each of the gift-to-</w:t>
      </w:r>
      <w:proofErr w:type="spellStart"/>
      <w:r w:rsidR="00ED1982" w:rsidRPr="00033DD6">
        <w:rPr>
          <w:rFonts w:cs="AdvTT3713a231"/>
          <w:sz w:val="24"/>
          <w:szCs w:val="24"/>
        </w:rPr>
        <w:t>kift</w:t>
      </w:r>
      <w:proofErr w:type="spellEnd"/>
      <w:r w:rsidR="00ED1982" w:rsidRPr="00033DD6">
        <w:rPr>
          <w:rFonts w:cs="AdvTT3713a231"/>
          <w:sz w:val="24"/>
          <w:szCs w:val="24"/>
        </w:rPr>
        <w:t xml:space="preserve"> and </w:t>
      </w:r>
      <w:proofErr w:type="spellStart"/>
      <w:r w:rsidR="00ED1982" w:rsidRPr="00033DD6">
        <w:rPr>
          <w:rFonts w:cs="AdvTT3713a231"/>
          <w:sz w:val="24"/>
          <w:szCs w:val="24"/>
        </w:rPr>
        <w:t>giss</w:t>
      </w:r>
      <w:proofErr w:type="spellEnd"/>
      <w:r w:rsidR="00ED1982" w:rsidRPr="00033DD6">
        <w:rPr>
          <w:rFonts w:cs="AdvTT3713a231"/>
          <w:sz w:val="24"/>
          <w:szCs w:val="24"/>
        </w:rPr>
        <w:t xml:space="preserve">-to-kiss stimuli from the </w:t>
      </w:r>
      <w:proofErr w:type="spellStart"/>
      <w:r w:rsidR="00ED1982" w:rsidRPr="00033DD6">
        <w:rPr>
          <w:rFonts w:cs="AdvTT3713a231"/>
          <w:sz w:val="24"/>
          <w:szCs w:val="24"/>
        </w:rPr>
        <w:t>Ganong</w:t>
      </w:r>
      <w:proofErr w:type="spellEnd"/>
      <w:r w:rsidR="00ED1982" w:rsidRPr="00033DD6">
        <w:rPr>
          <w:rFonts w:cs="AdvTT3713a231"/>
          <w:sz w:val="24"/>
          <w:szCs w:val="24"/>
        </w:rPr>
        <w:t xml:space="preserve"> experiment was an acceptable token of the word gift and kiss, respectively. The task, which was meant to </w:t>
      </w:r>
      <w:r w:rsidR="002B0437" w:rsidRPr="00033DD6">
        <w:rPr>
          <w:rFonts w:cs="AdvTT3713a231"/>
          <w:sz w:val="24"/>
          <w:szCs w:val="24"/>
        </w:rPr>
        <w:t xml:space="preserve">measure </w:t>
      </w:r>
      <w:r w:rsidR="0061792E" w:rsidRPr="00033DD6">
        <w:rPr>
          <w:rFonts w:cs="AdvTT3713a231"/>
          <w:sz w:val="24"/>
          <w:szCs w:val="24"/>
        </w:rPr>
        <w:t>overt</w:t>
      </w:r>
      <w:r w:rsidR="002B0437" w:rsidRPr="00033DD6">
        <w:rPr>
          <w:rFonts w:cs="AdvTT3713a231"/>
          <w:sz w:val="24"/>
          <w:szCs w:val="24"/>
        </w:rPr>
        <w:t xml:space="preserve"> lexical biases,</w:t>
      </w:r>
      <w:r w:rsidR="00ED1982" w:rsidRPr="00033DD6">
        <w:rPr>
          <w:rFonts w:cs="AdvTT3713a231"/>
          <w:sz w:val="24"/>
          <w:szCs w:val="24"/>
        </w:rPr>
        <w:t xml:space="preserve"> was performed under cognitive load and no cognitive load. The results showed no evidence of elevated acceptability judgement under cognitive load</w:t>
      </w:r>
      <w:r w:rsidR="00423BDB" w:rsidRPr="00033DD6">
        <w:rPr>
          <w:rFonts w:cs="AdvTT3713a231"/>
          <w:sz w:val="24"/>
          <w:szCs w:val="24"/>
        </w:rPr>
        <w:t xml:space="preserve">, thus </w:t>
      </w:r>
      <w:r w:rsidR="008F2D17" w:rsidRPr="00033DD6">
        <w:rPr>
          <w:rFonts w:cs="AdvTT3713a231"/>
          <w:sz w:val="24"/>
          <w:szCs w:val="24"/>
        </w:rPr>
        <w:t xml:space="preserve">theoretically </w:t>
      </w:r>
      <w:r w:rsidR="00423BDB" w:rsidRPr="00033DD6">
        <w:rPr>
          <w:rFonts w:cs="AdvTT3713a231"/>
          <w:sz w:val="24"/>
          <w:szCs w:val="24"/>
        </w:rPr>
        <w:t>undermining a post-lexical explanation</w:t>
      </w:r>
      <w:r w:rsidR="008F2D17" w:rsidRPr="00033DD6">
        <w:rPr>
          <w:rFonts w:cs="AdvTT3713a231"/>
          <w:sz w:val="24"/>
          <w:szCs w:val="24"/>
        </w:rPr>
        <w:t>.</w:t>
      </w:r>
      <w:r w:rsidR="00423BDB" w:rsidRPr="00033DD6">
        <w:rPr>
          <w:rFonts w:cs="AdvTT3713a231"/>
          <w:sz w:val="24"/>
          <w:szCs w:val="24"/>
        </w:rPr>
        <w:t xml:space="preserve"> </w:t>
      </w:r>
      <w:r w:rsidR="002B0437" w:rsidRPr="00033DD6">
        <w:rPr>
          <w:rFonts w:cs="AdvTT3713a231"/>
          <w:sz w:val="24"/>
          <w:szCs w:val="24"/>
        </w:rPr>
        <w:t>However,</w:t>
      </w:r>
      <w:r w:rsidR="00D82371" w:rsidRPr="00033DD6">
        <w:rPr>
          <w:rFonts w:cs="AdvTT3713a231"/>
          <w:sz w:val="24"/>
          <w:szCs w:val="24"/>
        </w:rPr>
        <w:t xml:space="preserve"> it is possible that the task, which had </w:t>
      </w:r>
      <w:r w:rsidR="003066F8" w:rsidRPr="00033DD6">
        <w:rPr>
          <w:rFonts w:cs="AdvTT3713a231"/>
          <w:sz w:val="24"/>
          <w:szCs w:val="24"/>
        </w:rPr>
        <w:t>never been used before,</w:t>
      </w:r>
      <w:r w:rsidR="00D82371" w:rsidRPr="00033DD6">
        <w:rPr>
          <w:rFonts w:cs="AdvTT3713a231"/>
          <w:sz w:val="24"/>
          <w:szCs w:val="24"/>
        </w:rPr>
        <w:t xml:space="preserve"> lacked the sensitivity </w:t>
      </w:r>
      <w:r w:rsidR="003066F8" w:rsidRPr="00033DD6">
        <w:rPr>
          <w:rFonts w:cs="AdvTT3713a231"/>
          <w:sz w:val="24"/>
          <w:szCs w:val="24"/>
        </w:rPr>
        <w:t xml:space="preserve">needed </w:t>
      </w:r>
      <w:r w:rsidR="00D82371" w:rsidRPr="00033DD6">
        <w:rPr>
          <w:rFonts w:cs="AdvTT3713a231"/>
          <w:sz w:val="24"/>
          <w:szCs w:val="24"/>
        </w:rPr>
        <w:t xml:space="preserve">to capture </w:t>
      </w:r>
      <w:r w:rsidR="003066F8" w:rsidRPr="00033DD6">
        <w:rPr>
          <w:rFonts w:cs="AdvTT3713a231"/>
          <w:sz w:val="24"/>
          <w:szCs w:val="24"/>
        </w:rPr>
        <w:t xml:space="preserve">a change in </w:t>
      </w:r>
      <w:r w:rsidR="003066F8" w:rsidRPr="00033DD6">
        <w:rPr>
          <w:rFonts w:cs="AdvTT3713a231"/>
          <w:sz w:val="24"/>
          <w:szCs w:val="24"/>
        </w:rPr>
        <w:lastRenderedPageBreak/>
        <w:t xml:space="preserve">acceptability criterion. The lack-of-sensitivity issue could have been further </w:t>
      </w:r>
      <w:r w:rsidR="0061792E" w:rsidRPr="00033DD6">
        <w:rPr>
          <w:rFonts w:cs="AdvTT3713a231"/>
          <w:sz w:val="24"/>
          <w:szCs w:val="24"/>
        </w:rPr>
        <w:t xml:space="preserve">amplified </w:t>
      </w:r>
      <w:r w:rsidR="003066F8" w:rsidRPr="00033DD6">
        <w:rPr>
          <w:rFonts w:cs="AdvTT3713a231"/>
          <w:sz w:val="24"/>
          <w:szCs w:val="24"/>
        </w:rPr>
        <w:t xml:space="preserve">by the fact that </w:t>
      </w:r>
      <w:r w:rsidR="002B0437" w:rsidRPr="00033DD6">
        <w:rPr>
          <w:rFonts w:cs="AdvTT3713a231"/>
          <w:sz w:val="24"/>
          <w:szCs w:val="24"/>
        </w:rPr>
        <w:t xml:space="preserve">cognitive load led to </w:t>
      </w:r>
      <w:r w:rsidR="000C68C7" w:rsidRPr="00033DD6">
        <w:rPr>
          <w:rFonts w:cs="AdvTT3713a231"/>
          <w:sz w:val="24"/>
          <w:szCs w:val="24"/>
        </w:rPr>
        <w:t>less pronounced acceptability judgements for both the word and nonword end-points of the continuum</w:t>
      </w:r>
      <w:r w:rsidR="003066F8" w:rsidRPr="00033DD6">
        <w:rPr>
          <w:rFonts w:cs="AdvTT3713a231"/>
          <w:sz w:val="24"/>
          <w:szCs w:val="24"/>
        </w:rPr>
        <w:t xml:space="preserve">. Thus, a </w:t>
      </w:r>
      <w:r w:rsidR="008F2D17" w:rsidRPr="00033DD6">
        <w:rPr>
          <w:rFonts w:cs="AdvTT3713a231"/>
          <w:sz w:val="24"/>
          <w:szCs w:val="24"/>
        </w:rPr>
        <w:t xml:space="preserve">general decrease in confidence </w:t>
      </w:r>
      <w:r w:rsidR="003066F8" w:rsidRPr="00033DD6">
        <w:rPr>
          <w:rFonts w:cs="AdvTT3713a231"/>
          <w:sz w:val="24"/>
          <w:szCs w:val="24"/>
        </w:rPr>
        <w:t xml:space="preserve">could have masked any </w:t>
      </w:r>
      <w:r w:rsidR="008F2D17" w:rsidRPr="00033DD6">
        <w:rPr>
          <w:rFonts w:cs="AdvTT3713a231"/>
          <w:sz w:val="24"/>
          <w:szCs w:val="24"/>
        </w:rPr>
        <w:t>post-lexical bias.</w:t>
      </w:r>
      <w:r w:rsidR="0060243C" w:rsidRPr="00033DD6">
        <w:rPr>
          <w:rFonts w:cs="AdvTT3713a231"/>
          <w:sz w:val="24"/>
          <w:szCs w:val="24"/>
        </w:rPr>
        <w:t xml:space="preserve"> </w:t>
      </w:r>
      <w:r w:rsidR="002B2DD2" w:rsidRPr="00033DD6">
        <w:rPr>
          <w:rFonts w:cs="AdvTT3713a231"/>
          <w:sz w:val="24"/>
          <w:szCs w:val="24"/>
        </w:rPr>
        <w:t>Th</w:t>
      </w:r>
      <w:r w:rsidR="003066F8" w:rsidRPr="00033DD6">
        <w:rPr>
          <w:rFonts w:cs="AdvTT3713a231"/>
          <w:sz w:val="24"/>
          <w:szCs w:val="24"/>
        </w:rPr>
        <w:t>erefore</w:t>
      </w:r>
      <w:r w:rsidR="002B2DD2" w:rsidRPr="00033DD6">
        <w:rPr>
          <w:rFonts w:cs="AdvTT3713a231"/>
          <w:sz w:val="24"/>
          <w:szCs w:val="24"/>
        </w:rPr>
        <w:t xml:space="preserve">, </w:t>
      </w:r>
      <w:r w:rsidR="00511599" w:rsidRPr="00033DD6">
        <w:rPr>
          <w:rFonts w:cs="AdvTT3713a231"/>
          <w:sz w:val="24"/>
          <w:szCs w:val="24"/>
        </w:rPr>
        <w:t xml:space="preserve">the </w:t>
      </w:r>
      <w:r w:rsidR="002B2DD2" w:rsidRPr="00033DD6">
        <w:rPr>
          <w:rFonts w:cs="AdvTT3713a231"/>
          <w:sz w:val="24"/>
          <w:szCs w:val="24"/>
        </w:rPr>
        <w:t>first question is whether</w:t>
      </w:r>
      <w:r w:rsidR="00867FEB" w:rsidRPr="00033DD6">
        <w:rPr>
          <w:rFonts w:cs="AdvTT3713a231"/>
          <w:sz w:val="24"/>
          <w:szCs w:val="24"/>
        </w:rPr>
        <w:t xml:space="preserve"> it is possible to i</w:t>
      </w:r>
      <w:r w:rsidR="00216FC1" w:rsidRPr="00033DD6">
        <w:rPr>
          <w:rFonts w:cs="AdvTT3713a231"/>
          <w:sz w:val="24"/>
          <w:szCs w:val="24"/>
        </w:rPr>
        <w:t>dentify a post-lexical bias in response to cognitive load</w:t>
      </w:r>
      <w:r w:rsidR="002F5B31" w:rsidRPr="00033DD6">
        <w:rPr>
          <w:rFonts w:cs="AdvTT3713a231"/>
          <w:sz w:val="24"/>
          <w:szCs w:val="24"/>
        </w:rPr>
        <w:t xml:space="preserve"> </w:t>
      </w:r>
      <w:r w:rsidR="00D82371" w:rsidRPr="00033DD6">
        <w:rPr>
          <w:rFonts w:cs="AdvTT3713a231"/>
          <w:sz w:val="24"/>
          <w:szCs w:val="24"/>
        </w:rPr>
        <w:t>when potentially interfering factors are minimized.</w:t>
      </w:r>
      <w:r w:rsidR="00216FC1" w:rsidRPr="00033DD6">
        <w:rPr>
          <w:rFonts w:cs="AdvTT3713a231"/>
          <w:sz w:val="24"/>
          <w:szCs w:val="24"/>
        </w:rPr>
        <w:t xml:space="preserve"> </w:t>
      </w:r>
      <w:r w:rsidR="00E07CDA" w:rsidRPr="00033DD6">
        <w:rPr>
          <w:rFonts w:cs="AdvTT3713a231"/>
          <w:sz w:val="24"/>
          <w:szCs w:val="24"/>
        </w:rPr>
        <w:t xml:space="preserve">Second, </w:t>
      </w:r>
      <w:r w:rsidR="000739F7" w:rsidRPr="00033DD6">
        <w:rPr>
          <w:rFonts w:cs="AdvTT3713a231"/>
          <w:sz w:val="24"/>
          <w:szCs w:val="24"/>
        </w:rPr>
        <w:t xml:space="preserve">while </w:t>
      </w:r>
      <w:r w:rsidR="00E07CDA" w:rsidRPr="00033DD6">
        <w:rPr>
          <w:rFonts w:cs="AdvTT3713a231"/>
          <w:sz w:val="24"/>
          <w:szCs w:val="24"/>
        </w:rPr>
        <w:t xml:space="preserve">the </w:t>
      </w:r>
      <w:r w:rsidR="000739F7" w:rsidRPr="00033DD6">
        <w:rPr>
          <w:rFonts w:cs="AdvTT3713a231"/>
          <w:sz w:val="24"/>
          <w:szCs w:val="24"/>
        </w:rPr>
        <w:t xml:space="preserve">effects shown in </w:t>
      </w:r>
      <w:r w:rsidR="00511599" w:rsidRPr="00033DD6">
        <w:rPr>
          <w:rFonts w:cs="AdvTT3713a231"/>
          <w:sz w:val="24"/>
          <w:szCs w:val="24"/>
        </w:rPr>
        <w:t xml:space="preserve">previous </w:t>
      </w:r>
      <w:r w:rsidR="000739F7" w:rsidRPr="00033DD6">
        <w:rPr>
          <w:rFonts w:cs="AdvTT3713a231"/>
          <w:sz w:val="24"/>
          <w:szCs w:val="24"/>
        </w:rPr>
        <w:t xml:space="preserve">studies </w:t>
      </w:r>
      <w:r w:rsidR="00E54082" w:rsidRPr="00033DD6">
        <w:rPr>
          <w:rFonts w:cs="AdvTT3713a231"/>
          <w:sz w:val="24"/>
          <w:szCs w:val="24"/>
        </w:rPr>
        <w:t xml:space="preserve">were interpreted as </w:t>
      </w:r>
      <w:r w:rsidR="008F18D1" w:rsidRPr="00033DD6">
        <w:rPr>
          <w:rFonts w:cs="AdvTT3713a231"/>
          <w:sz w:val="24"/>
          <w:szCs w:val="24"/>
        </w:rPr>
        <w:t xml:space="preserve">being </w:t>
      </w:r>
      <w:r w:rsidR="00E07CDA" w:rsidRPr="00033DD6">
        <w:rPr>
          <w:rFonts w:cs="AdvTT3713a231"/>
          <w:sz w:val="24"/>
          <w:szCs w:val="24"/>
        </w:rPr>
        <w:t>the result of a change in perceptual processes</w:t>
      </w:r>
      <w:r w:rsidR="00E54082" w:rsidRPr="00033DD6">
        <w:rPr>
          <w:rFonts w:cs="AdvTT3713a231"/>
          <w:sz w:val="24"/>
          <w:szCs w:val="24"/>
        </w:rPr>
        <w:t>,</w:t>
      </w:r>
      <w:r w:rsidR="003F5DD8" w:rsidRPr="00033DD6">
        <w:rPr>
          <w:rFonts w:cs="AdvTT3713a231"/>
          <w:sz w:val="24"/>
          <w:szCs w:val="24"/>
        </w:rPr>
        <w:t xml:space="preserve"> </w:t>
      </w:r>
      <w:r w:rsidR="00E54082" w:rsidRPr="00033DD6">
        <w:rPr>
          <w:rFonts w:cs="AdvTT3713a231"/>
          <w:sz w:val="24"/>
          <w:szCs w:val="24"/>
        </w:rPr>
        <w:t xml:space="preserve">they </w:t>
      </w:r>
      <w:r w:rsidR="00E07CDA" w:rsidRPr="00033DD6">
        <w:rPr>
          <w:rFonts w:cs="AdvTT3713a231"/>
          <w:sz w:val="24"/>
          <w:szCs w:val="24"/>
        </w:rPr>
        <w:t xml:space="preserve">could </w:t>
      </w:r>
      <w:r w:rsidR="00E54082" w:rsidRPr="00033DD6">
        <w:rPr>
          <w:rFonts w:cs="AdvTT3713a231"/>
          <w:sz w:val="24"/>
          <w:szCs w:val="24"/>
        </w:rPr>
        <w:t xml:space="preserve">also be </w:t>
      </w:r>
      <w:r w:rsidR="00E07CDA" w:rsidRPr="00033DD6">
        <w:rPr>
          <w:rFonts w:cs="AdvTT3713a231"/>
          <w:sz w:val="24"/>
          <w:szCs w:val="24"/>
        </w:rPr>
        <w:t xml:space="preserve">the </w:t>
      </w:r>
      <w:r w:rsidR="000739F7" w:rsidRPr="00033DD6">
        <w:rPr>
          <w:rFonts w:cs="AdvTT3713a231"/>
          <w:sz w:val="24"/>
          <w:szCs w:val="24"/>
        </w:rPr>
        <w:t xml:space="preserve">result </w:t>
      </w:r>
      <w:r w:rsidR="00E07CDA" w:rsidRPr="00033DD6">
        <w:rPr>
          <w:rFonts w:cs="AdvTT3713a231"/>
          <w:sz w:val="24"/>
          <w:szCs w:val="24"/>
        </w:rPr>
        <w:t xml:space="preserve">of increased randomness in the listener's responses, with no </w:t>
      </w:r>
      <w:r w:rsidR="00E54082" w:rsidRPr="00033DD6">
        <w:rPr>
          <w:rFonts w:cs="AdvTT3713a231"/>
          <w:sz w:val="24"/>
          <w:szCs w:val="24"/>
        </w:rPr>
        <w:t>fundamental</w:t>
      </w:r>
      <w:r w:rsidR="00E07CDA" w:rsidRPr="00033DD6">
        <w:rPr>
          <w:rFonts w:cs="AdvTT3713a231"/>
          <w:sz w:val="24"/>
          <w:szCs w:val="24"/>
        </w:rPr>
        <w:t xml:space="preserve"> change </w:t>
      </w:r>
      <w:r w:rsidR="00E5417A" w:rsidRPr="00033DD6">
        <w:rPr>
          <w:rFonts w:cs="AdvTT3713a231"/>
          <w:sz w:val="24"/>
          <w:szCs w:val="24"/>
        </w:rPr>
        <w:t xml:space="preserve">in </w:t>
      </w:r>
      <w:r w:rsidR="00E07CDA" w:rsidRPr="00033DD6">
        <w:rPr>
          <w:rFonts w:cs="AdvTT3713a231"/>
          <w:sz w:val="24"/>
          <w:szCs w:val="24"/>
        </w:rPr>
        <w:t>percept</w:t>
      </w:r>
      <w:r w:rsidR="00E5417A" w:rsidRPr="00033DD6">
        <w:rPr>
          <w:rFonts w:cs="AdvTT3713a231"/>
          <w:sz w:val="24"/>
          <w:szCs w:val="24"/>
        </w:rPr>
        <w:t>ual processes</w:t>
      </w:r>
      <w:r w:rsidR="00E07CDA" w:rsidRPr="00033DD6">
        <w:rPr>
          <w:rFonts w:cs="AdvTT3713a231"/>
          <w:sz w:val="24"/>
          <w:szCs w:val="24"/>
        </w:rPr>
        <w:t xml:space="preserve">. </w:t>
      </w:r>
      <w:r w:rsidR="00374140" w:rsidRPr="00033DD6">
        <w:rPr>
          <w:rFonts w:cs="AdvTT3713a231"/>
          <w:sz w:val="24"/>
          <w:szCs w:val="24"/>
        </w:rPr>
        <w:t xml:space="preserve">Indeed, in all the studies reported above, </w:t>
      </w:r>
      <w:r w:rsidR="008C7E73" w:rsidRPr="00033DD6">
        <w:rPr>
          <w:rFonts w:cs="AdvTT3713a231"/>
          <w:sz w:val="24"/>
          <w:szCs w:val="24"/>
        </w:rPr>
        <w:t xml:space="preserve">a </w:t>
      </w:r>
      <w:r w:rsidR="00374140" w:rsidRPr="00033DD6">
        <w:rPr>
          <w:rFonts w:cs="AdvTT3713a231"/>
          <w:sz w:val="24"/>
          <w:szCs w:val="24"/>
        </w:rPr>
        <w:t xml:space="preserve">reduction in perceptual precision </w:t>
      </w:r>
      <w:r w:rsidR="009616BA" w:rsidRPr="00033DD6">
        <w:rPr>
          <w:rFonts w:cs="AdvTT3713a231"/>
          <w:sz w:val="24"/>
          <w:szCs w:val="24"/>
        </w:rPr>
        <w:t xml:space="preserve">coincided </w:t>
      </w:r>
      <w:r w:rsidR="00374140" w:rsidRPr="00033DD6">
        <w:rPr>
          <w:rFonts w:cs="AdvTT3713a231"/>
          <w:sz w:val="24"/>
          <w:szCs w:val="24"/>
        </w:rPr>
        <w:t>with poorer performance on the task. It was therefore impossible to decouple genuine</w:t>
      </w:r>
      <w:r w:rsidR="00C52D3B" w:rsidRPr="00033DD6">
        <w:rPr>
          <w:rFonts w:cs="AdvTT3713a231"/>
          <w:sz w:val="24"/>
          <w:szCs w:val="24"/>
        </w:rPr>
        <w:t>ly</w:t>
      </w:r>
      <w:r w:rsidR="00374140" w:rsidRPr="00033DD6">
        <w:rPr>
          <w:rFonts w:cs="AdvTT3713a231"/>
          <w:sz w:val="24"/>
          <w:szCs w:val="24"/>
        </w:rPr>
        <w:t xml:space="preserve"> weakened perceptual processes from </w:t>
      </w:r>
      <w:r w:rsidR="00C52D3B" w:rsidRPr="00033DD6">
        <w:rPr>
          <w:rFonts w:cs="AdvTT3713a231"/>
          <w:sz w:val="24"/>
          <w:szCs w:val="24"/>
        </w:rPr>
        <w:t>load-induced disengagement</w:t>
      </w:r>
      <w:r w:rsidR="00374140" w:rsidRPr="00033DD6">
        <w:rPr>
          <w:rFonts w:cs="AdvTT3713a231"/>
          <w:sz w:val="24"/>
          <w:szCs w:val="24"/>
        </w:rPr>
        <w:t xml:space="preserve"> </w:t>
      </w:r>
      <w:r w:rsidR="00C52D3B" w:rsidRPr="00033DD6">
        <w:rPr>
          <w:rFonts w:cs="AdvTT3713a231"/>
          <w:sz w:val="24"/>
          <w:szCs w:val="24"/>
        </w:rPr>
        <w:t xml:space="preserve">from the task. </w:t>
      </w:r>
      <w:r w:rsidR="00E07CDA" w:rsidRPr="00033DD6">
        <w:rPr>
          <w:rFonts w:cs="AdvTT3713a231"/>
          <w:sz w:val="24"/>
          <w:szCs w:val="24"/>
        </w:rPr>
        <w:t xml:space="preserve">Thus, </w:t>
      </w:r>
      <w:r w:rsidR="00511599" w:rsidRPr="00033DD6">
        <w:rPr>
          <w:rFonts w:cs="AdvTT3713a231"/>
          <w:sz w:val="24"/>
          <w:szCs w:val="24"/>
        </w:rPr>
        <w:t xml:space="preserve">the </w:t>
      </w:r>
      <w:r w:rsidR="00E07CDA" w:rsidRPr="00033DD6">
        <w:rPr>
          <w:rFonts w:cs="AdvTT3713a231"/>
          <w:sz w:val="24"/>
          <w:szCs w:val="24"/>
        </w:rPr>
        <w:t>second question is how much of a listener</w:t>
      </w:r>
      <w:r w:rsidR="008F18D1" w:rsidRPr="00033DD6">
        <w:rPr>
          <w:rFonts w:cs="AdvTT3713a231"/>
          <w:sz w:val="24"/>
          <w:szCs w:val="24"/>
        </w:rPr>
        <w:t>’</w:t>
      </w:r>
      <w:r w:rsidR="00E07CDA" w:rsidRPr="00033DD6">
        <w:rPr>
          <w:rFonts w:cs="AdvTT3713a231"/>
          <w:sz w:val="24"/>
          <w:szCs w:val="24"/>
        </w:rPr>
        <w:t xml:space="preserve">s </w:t>
      </w:r>
      <w:proofErr w:type="spellStart"/>
      <w:r w:rsidR="00E07CDA" w:rsidRPr="00033DD6">
        <w:rPr>
          <w:rFonts w:cs="AdvTT3713a231"/>
          <w:sz w:val="24"/>
          <w:szCs w:val="24"/>
        </w:rPr>
        <w:t>behav</w:t>
      </w:r>
      <w:r w:rsidR="00C725F8" w:rsidRPr="00033DD6">
        <w:rPr>
          <w:rFonts w:cs="AdvTT3713a231"/>
          <w:sz w:val="24"/>
          <w:szCs w:val="24"/>
        </w:rPr>
        <w:t>ior</w:t>
      </w:r>
      <w:proofErr w:type="spellEnd"/>
      <w:r w:rsidR="00E07CDA" w:rsidRPr="00033DD6">
        <w:rPr>
          <w:rFonts w:cs="AdvTT3713a231"/>
          <w:sz w:val="24"/>
          <w:szCs w:val="24"/>
        </w:rPr>
        <w:t xml:space="preserve"> under </w:t>
      </w:r>
      <w:r w:rsidR="00E5417A" w:rsidRPr="00033DD6">
        <w:rPr>
          <w:rFonts w:cs="AdvTT3713a231"/>
          <w:sz w:val="24"/>
          <w:szCs w:val="24"/>
        </w:rPr>
        <w:t xml:space="preserve">cognitive </w:t>
      </w:r>
      <w:r w:rsidR="00E07CDA" w:rsidRPr="00033DD6">
        <w:rPr>
          <w:rFonts w:cs="AdvTT3713a231"/>
          <w:sz w:val="24"/>
          <w:szCs w:val="24"/>
        </w:rPr>
        <w:t xml:space="preserve">load is due </w:t>
      </w:r>
      <w:r w:rsidR="00E5417A" w:rsidRPr="00033DD6">
        <w:rPr>
          <w:rFonts w:cs="AdvTT3713a231"/>
          <w:sz w:val="24"/>
          <w:szCs w:val="24"/>
        </w:rPr>
        <w:t xml:space="preserve">to </w:t>
      </w:r>
      <w:r w:rsidR="00E07CDA" w:rsidRPr="00033DD6">
        <w:rPr>
          <w:rFonts w:cs="AdvTT3713a231"/>
          <w:sz w:val="24"/>
          <w:szCs w:val="24"/>
        </w:rPr>
        <w:t>random responding</w:t>
      </w:r>
      <w:r w:rsidR="00E5417A" w:rsidRPr="00033DD6">
        <w:rPr>
          <w:rFonts w:cs="AdvTT3713a231"/>
          <w:sz w:val="24"/>
          <w:szCs w:val="24"/>
        </w:rPr>
        <w:t xml:space="preserve"> as opposed to a</w:t>
      </w:r>
      <w:r w:rsidR="00E54082" w:rsidRPr="00033DD6">
        <w:rPr>
          <w:rFonts w:cs="AdvTT3713a231"/>
          <w:sz w:val="24"/>
          <w:szCs w:val="24"/>
        </w:rPr>
        <w:t xml:space="preserve"> change in </w:t>
      </w:r>
      <w:r w:rsidR="00E5417A" w:rsidRPr="00033DD6">
        <w:rPr>
          <w:rFonts w:cs="AdvTT3713a231"/>
          <w:sz w:val="24"/>
          <w:szCs w:val="24"/>
        </w:rPr>
        <w:t xml:space="preserve">perceptual sensitivity. </w:t>
      </w:r>
      <w:r w:rsidR="00192150" w:rsidRPr="00033DD6">
        <w:rPr>
          <w:rFonts w:cs="AdvTT3713a231"/>
          <w:sz w:val="24"/>
          <w:szCs w:val="24"/>
        </w:rPr>
        <w:t>To answer this question, we designed an experiment that dissociated reduced perceptual sensitivity from accuracy.</w:t>
      </w:r>
    </w:p>
    <w:p w:rsidR="003C076A" w:rsidRPr="00033DD6" w:rsidRDefault="003C076A" w:rsidP="00EA0F26">
      <w:pPr>
        <w:spacing w:line="480" w:lineRule="auto"/>
        <w:contextualSpacing/>
        <w:rPr>
          <w:rFonts w:cs="AdvTT3713a231"/>
          <w:sz w:val="24"/>
          <w:szCs w:val="24"/>
        </w:rPr>
      </w:pPr>
    </w:p>
    <w:p w:rsidR="0091225C" w:rsidRPr="00033DD6" w:rsidRDefault="003C076A" w:rsidP="00EA0F26">
      <w:pPr>
        <w:spacing w:line="480" w:lineRule="auto"/>
        <w:contextualSpacing/>
        <w:rPr>
          <w:rFonts w:cs="Times New Roman"/>
          <w:sz w:val="24"/>
          <w:szCs w:val="24"/>
        </w:rPr>
      </w:pPr>
      <w:r w:rsidRPr="00033DD6">
        <w:rPr>
          <w:rFonts w:cs="AdvTT3713a231"/>
          <w:sz w:val="24"/>
          <w:szCs w:val="24"/>
        </w:rPr>
        <w:t>In th</w:t>
      </w:r>
      <w:r w:rsidR="00E54082" w:rsidRPr="00033DD6">
        <w:rPr>
          <w:rFonts w:cs="AdvTT3713a231"/>
          <w:sz w:val="24"/>
          <w:szCs w:val="24"/>
        </w:rPr>
        <w:t xml:space="preserve">e following </w:t>
      </w:r>
      <w:r w:rsidRPr="00033DD6">
        <w:rPr>
          <w:rFonts w:cs="AdvTT3713a231"/>
          <w:sz w:val="24"/>
          <w:szCs w:val="24"/>
        </w:rPr>
        <w:t xml:space="preserve">experiment, </w:t>
      </w:r>
      <w:r w:rsidRPr="00033DD6">
        <w:rPr>
          <w:rFonts w:cs="Times New Roman"/>
          <w:sz w:val="24"/>
          <w:szCs w:val="24"/>
        </w:rPr>
        <w:t>participants heard a</w:t>
      </w:r>
      <w:r w:rsidR="0039446E" w:rsidRPr="00033DD6">
        <w:rPr>
          <w:rFonts w:cs="Times New Roman"/>
          <w:sz w:val="24"/>
          <w:szCs w:val="24"/>
        </w:rPr>
        <w:t xml:space="preserve"> series of </w:t>
      </w:r>
      <w:r w:rsidRPr="00033DD6">
        <w:rPr>
          <w:rFonts w:cs="Times New Roman"/>
          <w:sz w:val="24"/>
          <w:szCs w:val="24"/>
        </w:rPr>
        <w:t>word</w:t>
      </w:r>
      <w:r w:rsidR="0039446E" w:rsidRPr="00033DD6">
        <w:rPr>
          <w:rFonts w:cs="Times New Roman"/>
          <w:sz w:val="24"/>
          <w:szCs w:val="24"/>
        </w:rPr>
        <w:t>s</w:t>
      </w:r>
      <w:r w:rsidR="0035280A" w:rsidRPr="00033DD6">
        <w:rPr>
          <w:rFonts w:cs="Times New Roman"/>
          <w:sz w:val="24"/>
          <w:szCs w:val="24"/>
        </w:rPr>
        <w:t xml:space="preserve"> </w:t>
      </w:r>
      <w:r w:rsidR="00E5417A" w:rsidRPr="00033DD6">
        <w:rPr>
          <w:rFonts w:cs="Times New Roman"/>
          <w:sz w:val="24"/>
          <w:szCs w:val="24"/>
        </w:rPr>
        <w:t xml:space="preserve">played in </w:t>
      </w:r>
      <w:r w:rsidR="00413648" w:rsidRPr="00033DD6">
        <w:rPr>
          <w:rFonts w:cs="Times New Roman"/>
          <w:sz w:val="24"/>
          <w:szCs w:val="24"/>
        </w:rPr>
        <w:t xml:space="preserve">masking </w:t>
      </w:r>
      <w:r w:rsidR="00E5417A" w:rsidRPr="00033DD6">
        <w:rPr>
          <w:rFonts w:cs="Times New Roman"/>
          <w:sz w:val="24"/>
          <w:szCs w:val="24"/>
        </w:rPr>
        <w:t>noise</w:t>
      </w:r>
      <w:r w:rsidR="0039446E" w:rsidRPr="00033DD6">
        <w:rPr>
          <w:rFonts w:cs="Times New Roman"/>
          <w:sz w:val="24"/>
          <w:szCs w:val="24"/>
        </w:rPr>
        <w:t xml:space="preserve">. Noise was used to </w:t>
      </w:r>
      <w:r w:rsidR="0065472B" w:rsidRPr="00033DD6">
        <w:rPr>
          <w:rFonts w:cs="Times New Roman"/>
          <w:sz w:val="24"/>
          <w:szCs w:val="24"/>
        </w:rPr>
        <w:t>prevent</w:t>
      </w:r>
      <w:r w:rsidR="00B0761A" w:rsidRPr="00033DD6">
        <w:rPr>
          <w:rFonts w:cs="Times New Roman"/>
          <w:sz w:val="24"/>
          <w:szCs w:val="24"/>
        </w:rPr>
        <w:t xml:space="preserve"> a ceiling effect in word identification. With no a priori hypothesis about the level of noise required for cognitive load effects to emerge, </w:t>
      </w:r>
      <w:r w:rsidR="001C36A0" w:rsidRPr="00033DD6">
        <w:rPr>
          <w:rFonts w:cs="Times New Roman"/>
          <w:sz w:val="24"/>
          <w:szCs w:val="24"/>
        </w:rPr>
        <w:t xml:space="preserve">we elected to </w:t>
      </w:r>
      <w:r w:rsidR="00B0761A" w:rsidRPr="00033DD6">
        <w:rPr>
          <w:rFonts w:cs="Times New Roman"/>
          <w:sz w:val="24"/>
          <w:szCs w:val="24"/>
        </w:rPr>
        <w:t>play</w:t>
      </w:r>
      <w:r w:rsidR="001C36A0" w:rsidRPr="00033DD6">
        <w:rPr>
          <w:rFonts w:cs="Times New Roman"/>
          <w:sz w:val="24"/>
          <w:szCs w:val="24"/>
        </w:rPr>
        <w:t xml:space="preserve"> the stimuli in two noise levels: </w:t>
      </w:r>
      <w:r w:rsidR="00B0761A" w:rsidRPr="00033DD6">
        <w:rPr>
          <w:rFonts w:cs="Times New Roman"/>
          <w:sz w:val="24"/>
          <w:szCs w:val="24"/>
        </w:rPr>
        <w:t>-6</w:t>
      </w:r>
      <w:r w:rsidR="00825335" w:rsidRPr="00033DD6">
        <w:rPr>
          <w:rFonts w:cs="Times New Roman"/>
          <w:sz w:val="24"/>
          <w:szCs w:val="24"/>
        </w:rPr>
        <w:t xml:space="preserve"> </w:t>
      </w:r>
      <w:r w:rsidR="00B0761A" w:rsidRPr="00033DD6">
        <w:rPr>
          <w:rFonts w:cs="Times New Roman"/>
          <w:sz w:val="24"/>
          <w:szCs w:val="24"/>
        </w:rPr>
        <w:t xml:space="preserve">dB </w:t>
      </w:r>
      <w:r w:rsidR="001C36A0" w:rsidRPr="00033DD6">
        <w:rPr>
          <w:rFonts w:cs="Times New Roman"/>
          <w:sz w:val="24"/>
          <w:szCs w:val="24"/>
        </w:rPr>
        <w:t>(</w:t>
      </w:r>
      <w:r w:rsidR="00B076BE" w:rsidRPr="00033DD6">
        <w:rPr>
          <w:rFonts w:cs="Times New Roman"/>
          <w:sz w:val="24"/>
          <w:szCs w:val="24"/>
        </w:rPr>
        <w:t xml:space="preserve">lower </w:t>
      </w:r>
      <w:r w:rsidR="001C36A0" w:rsidRPr="00033DD6">
        <w:rPr>
          <w:rFonts w:cs="Times New Roman"/>
          <w:sz w:val="24"/>
          <w:szCs w:val="24"/>
        </w:rPr>
        <w:t xml:space="preserve">noise) </w:t>
      </w:r>
      <w:r w:rsidR="00B0761A" w:rsidRPr="00033DD6">
        <w:rPr>
          <w:rFonts w:cs="Times New Roman"/>
          <w:sz w:val="24"/>
          <w:szCs w:val="24"/>
        </w:rPr>
        <w:t>and -12</w:t>
      </w:r>
      <w:r w:rsidR="00825335" w:rsidRPr="00033DD6">
        <w:rPr>
          <w:rFonts w:cs="Times New Roman"/>
          <w:sz w:val="24"/>
          <w:szCs w:val="24"/>
        </w:rPr>
        <w:t xml:space="preserve"> </w:t>
      </w:r>
      <w:r w:rsidR="00B0761A" w:rsidRPr="00033DD6">
        <w:rPr>
          <w:rFonts w:cs="Times New Roman"/>
          <w:sz w:val="24"/>
          <w:szCs w:val="24"/>
        </w:rPr>
        <w:t>d</w:t>
      </w:r>
      <w:r w:rsidR="00122ABD" w:rsidRPr="00033DD6">
        <w:rPr>
          <w:rFonts w:cs="Times New Roman"/>
          <w:sz w:val="24"/>
          <w:szCs w:val="24"/>
        </w:rPr>
        <w:t xml:space="preserve">B </w:t>
      </w:r>
      <w:r w:rsidR="001C36A0" w:rsidRPr="00033DD6">
        <w:rPr>
          <w:rFonts w:cs="Times New Roman"/>
          <w:sz w:val="24"/>
          <w:szCs w:val="24"/>
        </w:rPr>
        <w:t>(high</w:t>
      </w:r>
      <w:r w:rsidR="00B076BE" w:rsidRPr="00033DD6">
        <w:rPr>
          <w:rFonts w:cs="Times New Roman"/>
          <w:sz w:val="24"/>
          <w:szCs w:val="24"/>
        </w:rPr>
        <w:t>er</w:t>
      </w:r>
      <w:r w:rsidR="001C36A0" w:rsidRPr="00033DD6">
        <w:rPr>
          <w:rFonts w:cs="Times New Roman"/>
          <w:sz w:val="24"/>
          <w:szCs w:val="24"/>
        </w:rPr>
        <w:t xml:space="preserve"> noise) </w:t>
      </w:r>
      <w:r w:rsidR="00122ABD" w:rsidRPr="00033DD6">
        <w:rPr>
          <w:rFonts w:cs="Times New Roman"/>
          <w:sz w:val="24"/>
          <w:szCs w:val="24"/>
        </w:rPr>
        <w:t xml:space="preserve">signal to noise ratio (SNR). </w:t>
      </w:r>
      <w:r w:rsidR="0039446E" w:rsidRPr="00033DD6">
        <w:rPr>
          <w:rFonts w:cs="Times New Roman"/>
          <w:sz w:val="24"/>
          <w:szCs w:val="24"/>
        </w:rPr>
        <w:t xml:space="preserve">Following </w:t>
      </w:r>
      <w:r w:rsidR="008827C3" w:rsidRPr="00033DD6">
        <w:rPr>
          <w:rFonts w:cs="Times New Roman"/>
          <w:sz w:val="24"/>
          <w:szCs w:val="24"/>
        </w:rPr>
        <w:t>each</w:t>
      </w:r>
      <w:r w:rsidR="0039446E" w:rsidRPr="00033DD6">
        <w:rPr>
          <w:rFonts w:cs="Times New Roman"/>
          <w:sz w:val="24"/>
          <w:szCs w:val="24"/>
        </w:rPr>
        <w:t xml:space="preserve"> noise-masked word</w:t>
      </w:r>
      <w:r w:rsidR="00E5417A" w:rsidRPr="00033DD6">
        <w:rPr>
          <w:rFonts w:cs="Times New Roman"/>
          <w:sz w:val="24"/>
          <w:szCs w:val="24"/>
        </w:rPr>
        <w:t xml:space="preserve"> (e.g.,</w:t>
      </w:r>
      <w:r w:rsidR="00413648" w:rsidRPr="00033DD6">
        <w:rPr>
          <w:rFonts w:cs="Times New Roman"/>
          <w:sz w:val="24"/>
          <w:szCs w:val="24"/>
        </w:rPr>
        <w:t xml:space="preserve"> </w:t>
      </w:r>
      <w:r w:rsidR="008A78A6" w:rsidRPr="00033DD6">
        <w:rPr>
          <w:rFonts w:cs="Times New Roman"/>
          <w:i/>
          <w:sz w:val="24"/>
          <w:szCs w:val="24"/>
        </w:rPr>
        <w:t>peak</w:t>
      </w:r>
      <w:r w:rsidR="00E5417A" w:rsidRPr="00033DD6">
        <w:rPr>
          <w:rFonts w:cs="Times New Roman"/>
          <w:sz w:val="24"/>
          <w:szCs w:val="24"/>
        </w:rPr>
        <w:t>)</w:t>
      </w:r>
      <w:r w:rsidR="0039446E" w:rsidRPr="00033DD6">
        <w:rPr>
          <w:rFonts w:cs="Times New Roman"/>
          <w:sz w:val="24"/>
          <w:szCs w:val="24"/>
        </w:rPr>
        <w:t xml:space="preserve">, listeners made </w:t>
      </w:r>
      <w:r w:rsidRPr="00033DD6">
        <w:rPr>
          <w:rFonts w:cs="Times New Roman"/>
          <w:sz w:val="24"/>
          <w:szCs w:val="24"/>
        </w:rPr>
        <w:t>a three</w:t>
      </w:r>
      <w:r w:rsidR="00E54082" w:rsidRPr="00033DD6">
        <w:rPr>
          <w:rFonts w:cs="Times New Roman"/>
          <w:sz w:val="24"/>
          <w:szCs w:val="24"/>
        </w:rPr>
        <w:t>-</w:t>
      </w:r>
      <w:r w:rsidRPr="00033DD6">
        <w:rPr>
          <w:rFonts w:cs="Times New Roman"/>
          <w:sz w:val="24"/>
          <w:szCs w:val="24"/>
        </w:rPr>
        <w:t xml:space="preserve">alternative forced choice </w:t>
      </w:r>
      <w:r w:rsidR="00E54082" w:rsidRPr="00033DD6">
        <w:rPr>
          <w:rFonts w:cs="Times New Roman"/>
          <w:sz w:val="24"/>
          <w:szCs w:val="24"/>
        </w:rPr>
        <w:t xml:space="preserve">to </w:t>
      </w:r>
      <w:r w:rsidRPr="00033DD6">
        <w:rPr>
          <w:rFonts w:cs="Times New Roman"/>
          <w:sz w:val="24"/>
          <w:szCs w:val="24"/>
        </w:rPr>
        <w:t>indicat</w:t>
      </w:r>
      <w:r w:rsidR="00E54082" w:rsidRPr="00033DD6">
        <w:rPr>
          <w:rFonts w:cs="Times New Roman"/>
          <w:sz w:val="24"/>
          <w:szCs w:val="24"/>
        </w:rPr>
        <w:t>e</w:t>
      </w:r>
      <w:r w:rsidRPr="00033DD6">
        <w:rPr>
          <w:rFonts w:cs="Times New Roman"/>
          <w:sz w:val="24"/>
          <w:szCs w:val="24"/>
        </w:rPr>
        <w:t xml:space="preserve"> wh</w:t>
      </w:r>
      <w:r w:rsidR="00E5417A" w:rsidRPr="00033DD6">
        <w:rPr>
          <w:rFonts w:cs="Times New Roman"/>
          <w:sz w:val="24"/>
          <w:szCs w:val="24"/>
        </w:rPr>
        <w:t xml:space="preserve">at </w:t>
      </w:r>
      <w:r w:rsidRPr="00033DD6">
        <w:rPr>
          <w:rFonts w:cs="Times New Roman"/>
          <w:sz w:val="24"/>
          <w:szCs w:val="24"/>
        </w:rPr>
        <w:t xml:space="preserve">they heard. </w:t>
      </w:r>
      <w:r w:rsidR="00AC638B" w:rsidRPr="00033DD6">
        <w:rPr>
          <w:rFonts w:cs="Times New Roman"/>
          <w:sz w:val="24"/>
          <w:szCs w:val="24"/>
        </w:rPr>
        <w:t xml:space="preserve">On </w:t>
      </w:r>
      <w:r w:rsidR="00E5417A" w:rsidRPr="00033DD6">
        <w:rPr>
          <w:rFonts w:cs="Times New Roman"/>
          <w:sz w:val="24"/>
          <w:szCs w:val="24"/>
        </w:rPr>
        <w:t>critical trials, t</w:t>
      </w:r>
      <w:r w:rsidRPr="00033DD6">
        <w:rPr>
          <w:rFonts w:cs="Times New Roman"/>
          <w:sz w:val="24"/>
          <w:szCs w:val="24"/>
        </w:rPr>
        <w:t>he possible response options included two foils</w:t>
      </w:r>
      <w:r w:rsidR="00E5417A" w:rsidRPr="00033DD6">
        <w:rPr>
          <w:rFonts w:cs="Times New Roman"/>
          <w:sz w:val="24"/>
          <w:szCs w:val="24"/>
        </w:rPr>
        <w:t xml:space="preserve">: </w:t>
      </w:r>
      <w:r w:rsidR="00AC638B" w:rsidRPr="00033DD6">
        <w:rPr>
          <w:rFonts w:cs="Times New Roman"/>
          <w:sz w:val="24"/>
          <w:szCs w:val="24"/>
        </w:rPr>
        <w:t>(1) a</w:t>
      </w:r>
      <w:r w:rsidRPr="00033DD6">
        <w:rPr>
          <w:rFonts w:cs="Times New Roman"/>
          <w:sz w:val="24"/>
          <w:szCs w:val="24"/>
        </w:rPr>
        <w:t xml:space="preserve"> word </w:t>
      </w:r>
      <w:r w:rsidR="00AC638B" w:rsidRPr="00033DD6">
        <w:rPr>
          <w:rFonts w:cs="Times New Roman"/>
          <w:sz w:val="24"/>
          <w:szCs w:val="24"/>
        </w:rPr>
        <w:t xml:space="preserve">that had a </w:t>
      </w:r>
      <w:r w:rsidR="00E5417A" w:rsidRPr="00033DD6">
        <w:rPr>
          <w:rFonts w:cs="Times New Roman"/>
          <w:sz w:val="24"/>
          <w:szCs w:val="24"/>
        </w:rPr>
        <w:t xml:space="preserve">lower </w:t>
      </w:r>
      <w:r w:rsidR="00AC638B" w:rsidRPr="00033DD6">
        <w:rPr>
          <w:rFonts w:cs="Times New Roman"/>
          <w:sz w:val="24"/>
          <w:szCs w:val="24"/>
        </w:rPr>
        <w:t xml:space="preserve">lexical </w:t>
      </w:r>
      <w:r w:rsidR="00E5417A" w:rsidRPr="00033DD6">
        <w:rPr>
          <w:rFonts w:cs="Times New Roman"/>
          <w:sz w:val="24"/>
          <w:szCs w:val="24"/>
        </w:rPr>
        <w:t xml:space="preserve">frequency than the target but </w:t>
      </w:r>
      <w:r w:rsidR="00AC638B" w:rsidRPr="00033DD6">
        <w:rPr>
          <w:rFonts w:cs="Times New Roman"/>
          <w:sz w:val="24"/>
          <w:szCs w:val="24"/>
        </w:rPr>
        <w:t xml:space="preserve">was </w:t>
      </w:r>
      <w:r w:rsidRPr="00033DD6">
        <w:rPr>
          <w:rFonts w:cs="Times New Roman"/>
          <w:sz w:val="24"/>
          <w:szCs w:val="24"/>
        </w:rPr>
        <w:t xml:space="preserve">acoustically </w:t>
      </w:r>
      <w:r w:rsidR="008827C3" w:rsidRPr="00033DD6">
        <w:rPr>
          <w:rFonts w:cs="Times New Roman"/>
          <w:sz w:val="24"/>
          <w:szCs w:val="24"/>
        </w:rPr>
        <w:t xml:space="preserve">close </w:t>
      </w:r>
      <w:r w:rsidR="00E54082" w:rsidRPr="00033DD6">
        <w:rPr>
          <w:rFonts w:cs="Times New Roman"/>
          <w:sz w:val="24"/>
          <w:szCs w:val="24"/>
        </w:rPr>
        <w:t xml:space="preserve">to </w:t>
      </w:r>
      <w:r w:rsidR="00E5417A" w:rsidRPr="00033DD6">
        <w:rPr>
          <w:rFonts w:cs="Times New Roman"/>
          <w:sz w:val="24"/>
          <w:szCs w:val="24"/>
        </w:rPr>
        <w:t xml:space="preserve">it </w:t>
      </w:r>
      <w:r w:rsidRPr="00033DD6">
        <w:rPr>
          <w:rFonts w:cs="Times New Roman"/>
          <w:sz w:val="24"/>
          <w:szCs w:val="24"/>
        </w:rPr>
        <w:t>(acoustic response option</w:t>
      </w:r>
      <w:r w:rsidR="00E5417A" w:rsidRPr="00033DD6">
        <w:rPr>
          <w:rFonts w:cs="Times New Roman"/>
          <w:sz w:val="24"/>
          <w:szCs w:val="24"/>
        </w:rPr>
        <w:t xml:space="preserve">, e.g., </w:t>
      </w:r>
      <w:r w:rsidR="008A78A6" w:rsidRPr="00033DD6">
        <w:rPr>
          <w:rFonts w:cs="Times New Roman"/>
          <w:i/>
          <w:sz w:val="24"/>
          <w:szCs w:val="24"/>
        </w:rPr>
        <w:t>teak</w:t>
      </w:r>
      <w:r w:rsidRPr="00033DD6">
        <w:rPr>
          <w:rFonts w:cs="Times New Roman"/>
          <w:sz w:val="24"/>
          <w:szCs w:val="24"/>
        </w:rPr>
        <w:t xml:space="preserve">), and </w:t>
      </w:r>
      <w:r w:rsidR="00AC638B" w:rsidRPr="00033DD6">
        <w:rPr>
          <w:rFonts w:cs="Times New Roman"/>
          <w:sz w:val="24"/>
          <w:szCs w:val="24"/>
        </w:rPr>
        <w:t xml:space="preserve">(2) a </w:t>
      </w:r>
      <w:r w:rsidR="00646226" w:rsidRPr="00033DD6">
        <w:rPr>
          <w:rFonts w:cs="Times New Roman"/>
          <w:sz w:val="24"/>
          <w:szCs w:val="24"/>
        </w:rPr>
        <w:t>word</w:t>
      </w:r>
      <w:r w:rsidR="00413648" w:rsidRPr="00033DD6">
        <w:rPr>
          <w:rFonts w:cs="Times New Roman"/>
          <w:sz w:val="24"/>
          <w:szCs w:val="24"/>
        </w:rPr>
        <w:t xml:space="preserve"> </w:t>
      </w:r>
      <w:r w:rsidR="00646226" w:rsidRPr="00033DD6">
        <w:rPr>
          <w:rFonts w:cs="Times New Roman"/>
          <w:sz w:val="24"/>
          <w:szCs w:val="24"/>
        </w:rPr>
        <w:t xml:space="preserve">that had </w:t>
      </w:r>
      <w:r w:rsidR="00AC638B" w:rsidRPr="00033DD6">
        <w:rPr>
          <w:rFonts w:cs="Times New Roman"/>
          <w:sz w:val="24"/>
          <w:szCs w:val="24"/>
        </w:rPr>
        <w:t xml:space="preserve">a </w:t>
      </w:r>
      <w:r w:rsidR="00AC638B" w:rsidRPr="00033DD6">
        <w:rPr>
          <w:rFonts w:cs="Times New Roman"/>
          <w:sz w:val="24"/>
          <w:szCs w:val="24"/>
        </w:rPr>
        <w:lastRenderedPageBreak/>
        <w:t xml:space="preserve">higher lexical </w:t>
      </w:r>
      <w:r w:rsidR="00E5417A" w:rsidRPr="00033DD6">
        <w:rPr>
          <w:rFonts w:cs="Times New Roman"/>
          <w:sz w:val="24"/>
          <w:szCs w:val="24"/>
        </w:rPr>
        <w:t>frequency tha</w:t>
      </w:r>
      <w:r w:rsidR="00AC638B" w:rsidRPr="00033DD6">
        <w:rPr>
          <w:rFonts w:cs="Times New Roman"/>
          <w:sz w:val="24"/>
          <w:szCs w:val="24"/>
        </w:rPr>
        <w:t>n</w:t>
      </w:r>
      <w:r w:rsidR="00E5417A" w:rsidRPr="00033DD6">
        <w:rPr>
          <w:rFonts w:cs="Times New Roman"/>
          <w:sz w:val="24"/>
          <w:szCs w:val="24"/>
        </w:rPr>
        <w:t xml:space="preserve"> the target but was comparatively less acoustically similar to it</w:t>
      </w:r>
      <w:r w:rsidR="00646226" w:rsidRPr="00033DD6">
        <w:rPr>
          <w:rFonts w:cs="Times New Roman"/>
          <w:sz w:val="24"/>
          <w:szCs w:val="24"/>
        </w:rPr>
        <w:t xml:space="preserve"> (high </w:t>
      </w:r>
      <w:r w:rsidR="009616BA" w:rsidRPr="00033DD6">
        <w:rPr>
          <w:rFonts w:cs="Times New Roman"/>
          <w:sz w:val="24"/>
          <w:szCs w:val="24"/>
        </w:rPr>
        <w:t xml:space="preserve">lexical </w:t>
      </w:r>
      <w:r w:rsidR="00646226" w:rsidRPr="00033DD6">
        <w:rPr>
          <w:rFonts w:cs="Times New Roman"/>
          <w:sz w:val="24"/>
          <w:szCs w:val="24"/>
        </w:rPr>
        <w:t>frequency</w:t>
      </w:r>
      <w:r w:rsidRPr="00033DD6">
        <w:rPr>
          <w:rFonts w:cs="Times New Roman"/>
          <w:sz w:val="24"/>
          <w:szCs w:val="24"/>
        </w:rPr>
        <w:t xml:space="preserve"> response option</w:t>
      </w:r>
      <w:r w:rsidR="00E5417A" w:rsidRPr="00033DD6">
        <w:rPr>
          <w:rFonts w:cs="Times New Roman"/>
          <w:sz w:val="24"/>
          <w:szCs w:val="24"/>
        </w:rPr>
        <w:t>, e.g.,</w:t>
      </w:r>
      <w:r w:rsidR="0035280A" w:rsidRPr="00033DD6">
        <w:rPr>
          <w:rFonts w:cs="Times New Roman"/>
          <w:sz w:val="24"/>
          <w:szCs w:val="24"/>
        </w:rPr>
        <w:t xml:space="preserve"> </w:t>
      </w:r>
      <w:r w:rsidR="008A78A6" w:rsidRPr="00033DD6">
        <w:rPr>
          <w:rFonts w:cs="Times New Roman"/>
          <w:i/>
          <w:sz w:val="24"/>
          <w:szCs w:val="24"/>
        </w:rPr>
        <w:t>feet</w:t>
      </w:r>
      <w:r w:rsidRPr="00033DD6">
        <w:rPr>
          <w:rFonts w:cs="Times New Roman"/>
          <w:sz w:val="24"/>
          <w:szCs w:val="24"/>
        </w:rPr>
        <w:t>). The third response option was ‘neither’, which on critical trials was the correct an</w:t>
      </w:r>
      <w:r w:rsidR="000351DD" w:rsidRPr="00033DD6">
        <w:rPr>
          <w:rFonts w:cs="Times New Roman"/>
          <w:sz w:val="24"/>
          <w:szCs w:val="24"/>
        </w:rPr>
        <w:t>swer. The cognitive load was a</w:t>
      </w:r>
      <w:r w:rsidRPr="00033DD6">
        <w:rPr>
          <w:rFonts w:cs="Times New Roman"/>
          <w:sz w:val="24"/>
          <w:szCs w:val="24"/>
        </w:rPr>
        <w:t xml:space="preserve"> visual search task previously used by Mattys and colleagues (Mattys &amp; Wiget, 2011; Mattys et al., 201</w:t>
      </w:r>
      <w:r w:rsidR="0091225C" w:rsidRPr="00033DD6">
        <w:rPr>
          <w:rFonts w:cs="Times New Roman"/>
          <w:sz w:val="24"/>
          <w:szCs w:val="24"/>
        </w:rPr>
        <w:t>4</w:t>
      </w:r>
      <w:r w:rsidRPr="00033DD6">
        <w:rPr>
          <w:rFonts w:cs="Times New Roman"/>
          <w:sz w:val="24"/>
          <w:szCs w:val="24"/>
        </w:rPr>
        <w:t xml:space="preserve">), in which participants had to detect a red square in an array of red triangles and black squares. </w:t>
      </w:r>
      <w:r w:rsidR="00E5417A" w:rsidRPr="00033DD6">
        <w:rPr>
          <w:rFonts w:cs="Times New Roman"/>
          <w:sz w:val="24"/>
          <w:szCs w:val="24"/>
        </w:rPr>
        <w:t>The array was displayed concurrently with the auditory stimulus</w:t>
      </w:r>
      <w:r w:rsidR="0091225C" w:rsidRPr="00033DD6">
        <w:rPr>
          <w:rFonts w:cs="Times New Roman"/>
          <w:sz w:val="24"/>
          <w:szCs w:val="24"/>
        </w:rPr>
        <w:t xml:space="preserve"> and for the same duration</w:t>
      </w:r>
      <w:r w:rsidR="00E5417A" w:rsidRPr="00033DD6">
        <w:rPr>
          <w:rFonts w:cs="Times New Roman"/>
          <w:sz w:val="24"/>
          <w:szCs w:val="24"/>
        </w:rPr>
        <w:t xml:space="preserve">. </w:t>
      </w:r>
    </w:p>
    <w:p w:rsidR="00253DF8" w:rsidRPr="00033DD6" w:rsidRDefault="00253DF8" w:rsidP="00EA0F26">
      <w:pPr>
        <w:spacing w:line="480" w:lineRule="auto"/>
        <w:contextualSpacing/>
        <w:rPr>
          <w:rFonts w:cs="Times New Roman"/>
          <w:sz w:val="24"/>
          <w:szCs w:val="24"/>
        </w:rPr>
      </w:pPr>
    </w:p>
    <w:p w:rsidR="00DB213B" w:rsidRPr="00033DD6" w:rsidRDefault="003C076A" w:rsidP="00EA0F26">
      <w:pPr>
        <w:spacing w:line="480" w:lineRule="auto"/>
        <w:contextualSpacing/>
        <w:rPr>
          <w:rFonts w:cs="Times New Roman"/>
          <w:sz w:val="24"/>
          <w:szCs w:val="24"/>
        </w:rPr>
      </w:pPr>
      <w:r w:rsidRPr="00033DD6">
        <w:rPr>
          <w:rFonts w:cs="Times New Roman"/>
          <w:sz w:val="24"/>
          <w:szCs w:val="24"/>
        </w:rPr>
        <w:t>It was hypothesi</w:t>
      </w:r>
      <w:r w:rsidR="00825335" w:rsidRPr="00033DD6">
        <w:rPr>
          <w:rFonts w:cs="Times New Roman"/>
          <w:sz w:val="24"/>
          <w:szCs w:val="24"/>
        </w:rPr>
        <w:t>zed</w:t>
      </w:r>
      <w:r w:rsidRPr="00033DD6">
        <w:rPr>
          <w:rFonts w:cs="Times New Roman"/>
          <w:sz w:val="24"/>
          <w:szCs w:val="24"/>
        </w:rPr>
        <w:t xml:space="preserve"> that if cognitive load leads to a</w:t>
      </w:r>
      <w:r w:rsidR="0031147E" w:rsidRPr="00033DD6">
        <w:rPr>
          <w:rFonts w:cs="Times New Roman"/>
          <w:sz w:val="24"/>
          <w:szCs w:val="24"/>
        </w:rPr>
        <w:t xml:space="preserve"> </w:t>
      </w:r>
      <w:r w:rsidR="00911204" w:rsidRPr="00033DD6">
        <w:rPr>
          <w:rFonts w:cs="Times New Roman"/>
          <w:sz w:val="24"/>
          <w:szCs w:val="24"/>
        </w:rPr>
        <w:t xml:space="preserve">decisional </w:t>
      </w:r>
      <w:r w:rsidRPr="00033DD6">
        <w:rPr>
          <w:rFonts w:cs="Times New Roman"/>
          <w:sz w:val="24"/>
          <w:szCs w:val="24"/>
        </w:rPr>
        <w:t>lexical bias</w:t>
      </w:r>
      <w:r w:rsidR="000351DD" w:rsidRPr="00033DD6">
        <w:rPr>
          <w:rFonts w:cs="Times New Roman"/>
          <w:sz w:val="24"/>
          <w:szCs w:val="24"/>
        </w:rPr>
        <w:t>, this</w:t>
      </w:r>
      <w:r w:rsidR="000E3966" w:rsidRPr="00033DD6">
        <w:rPr>
          <w:rFonts w:cs="Times New Roman"/>
          <w:sz w:val="24"/>
          <w:szCs w:val="24"/>
        </w:rPr>
        <w:t xml:space="preserve"> </w:t>
      </w:r>
      <w:r w:rsidR="000351DD" w:rsidRPr="00033DD6">
        <w:rPr>
          <w:rFonts w:cs="Times New Roman"/>
          <w:sz w:val="24"/>
          <w:szCs w:val="24"/>
        </w:rPr>
        <w:t>should be reflected in an increased tendency for participants</w:t>
      </w:r>
      <w:r w:rsidRPr="00033DD6">
        <w:rPr>
          <w:rFonts w:cs="Times New Roman"/>
          <w:sz w:val="24"/>
          <w:szCs w:val="24"/>
        </w:rPr>
        <w:t xml:space="preserve"> to select the high frequency (lexical) response option under conditions of cognitive load. On the other hand, if cognitive load leads to a decrease in auditory acuity</w:t>
      </w:r>
      <w:r w:rsidR="000E3966" w:rsidRPr="00033DD6">
        <w:rPr>
          <w:rFonts w:cs="Times New Roman"/>
          <w:sz w:val="24"/>
          <w:szCs w:val="24"/>
        </w:rPr>
        <w:t>,</w:t>
      </w:r>
      <w:r w:rsidR="0035280A" w:rsidRPr="00033DD6">
        <w:rPr>
          <w:rFonts w:cs="Times New Roman"/>
          <w:sz w:val="24"/>
          <w:szCs w:val="24"/>
        </w:rPr>
        <w:t xml:space="preserve"> </w:t>
      </w:r>
      <w:r w:rsidRPr="00033DD6">
        <w:rPr>
          <w:rFonts w:cs="Times New Roman"/>
          <w:sz w:val="24"/>
          <w:szCs w:val="24"/>
        </w:rPr>
        <w:t xml:space="preserve">then </w:t>
      </w:r>
      <w:r w:rsidR="00DB213B" w:rsidRPr="00033DD6">
        <w:rPr>
          <w:rFonts w:cs="Times New Roman"/>
          <w:sz w:val="24"/>
          <w:szCs w:val="24"/>
        </w:rPr>
        <w:t xml:space="preserve">tolerance to acoustic imprecision should be elevated under cognitive load, and hence, </w:t>
      </w:r>
      <w:r w:rsidRPr="00033DD6">
        <w:rPr>
          <w:rFonts w:cs="Times New Roman"/>
          <w:sz w:val="24"/>
          <w:szCs w:val="24"/>
        </w:rPr>
        <w:t xml:space="preserve">participants should be more likely to select the </w:t>
      </w:r>
      <w:r w:rsidR="00DB213B" w:rsidRPr="00033DD6">
        <w:rPr>
          <w:rFonts w:cs="Times New Roman"/>
          <w:sz w:val="24"/>
          <w:szCs w:val="24"/>
        </w:rPr>
        <w:t>acoustically similar option, even though it has a lower lexical frequency</w:t>
      </w:r>
      <w:r w:rsidRPr="00033DD6">
        <w:rPr>
          <w:rFonts w:cs="Times New Roman"/>
          <w:sz w:val="24"/>
          <w:szCs w:val="24"/>
        </w:rPr>
        <w:t xml:space="preserve">. </w:t>
      </w:r>
      <w:r w:rsidR="00DB213B" w:rsidRPr="00033DD6">
        <w:rPr>
          <w:rFonts w:cs="Times New Roman"/>
          <w:sz w:val="24"/>
          <w:szCs w:val="24"/>
        </w:rPr>
        <w:t>Note that</w:t>
      </w:r>
      <w:r w:rsidR="002B6333" w:rsidRPr="00033DD6">
        <w:rPr>
          <w:rFonts w:cs="Times New Roman"/>
          <w:sz w:val="24"/>
          <w:szCs w:val="24"/>
        </w:rPr>
        <w:t xml:space="preserve">, by pitting </w:t>
      </w:r>
      <w:r w:rsidR="001F6416" w:rsidRPr="00033DD6">
        <w:rPr>
          <w:rFonts w:cs="Times New Roman"/>
          <w:sz w:val="24"/>
          <w:szCs w:val="24"/>
        </w:rPr>
        <w:t xml:space="preserve">a frequency bias </w:t>
      </w:r>
      <w:r w:rsidR="009616BA" w:rsidRPr="00033DD6">
        <w:rPr>
          <w:rFonts w:cs="Times New Roman"/>
          <w:sz w:val="24"/>
          <w:szCs w:val="24"/>
        </w:rPr>
        <w:t>against a</w:t>
      </w:r>
      <w:r w:rsidR="001F6416" w:rsidRPr="00033DD6">
        <w:rPr>
          <w:rFonts w:cs="Times New Roman"/>
          <w:sz w:val="24"/>
          <w:szCs w:val="24"/>
        </w:rPr>
        <w:t>n acoustic bias</w:t>
      </w:r>
      <w:r w:rsidR="009616BA" w:rsidRPr="00033DD6">
        <w:rPr>
          <w:rFonts w:cs="Times New Roman"/>
          <w:sz w:val="24"/>
          <w:szCs w:val="24"/>
        </w:rPr>
        <w:t xml:space="preserve">, </w:t>
      </w:r>
      <w:r w:rsidR="002B6333" w:rsidRPr="00033DD6">
        <w:rPr>
          <w:rFonts w:cs="Times New Roman"/>
          <w:sz w:val="24"/>
          <w:szCs w:val="24"/>
        </w:rPr>
        <w:t xml:space="preserve">this design </w:t>
      </w:r>
      <w:r w:rsidR="00A5625F" w:rsidRPr="00033DD6">
        <w:rPr>
          <w:rFonts w:cs="Times New Roman"/>
          <w:sz w:val="24"/>
          <w:szCs w:val="24"/>
        </w:rPr>
        <w:t xml:space="preserve">forces the listeners to </w:t>
      </w:r>
      <w:r w:rsidR="00B474BA" w:rsidRPr="00033DD6">
        <w:rPr>
          <w:rFonts w:cs="Times New Roman"/>
          <w:sz w:val="24"/>
          <w:szCs w:val="24"/>
        </w:rPr>
        <w:t xml:space="preserve">reveal </w:t>
      </w:r>
      <w:r w:rsidR="00A5625F" w:rsidRPr="00033DD6">
        <w:rPr>
          <w:rFonts w:cs="Times New Roman"/>
          <w:sz w:val="24"/>
          <w:szCs w:val="24"/>
        </w:rPr>
        <w:t xml:space="preserve">which of the two is more prominent under cognitive load. With respect to the possibility that cognitive load might simply increase response randomness, </w:t>
      </w:r>
      <w:r w:rsidR="006D03F3" w:rsidRPr="00033DD6">
        <w:rPr>
          <w:rFonts w:cs="Times New Roman"/>
          <w:sz w:val="24"/>
          <w:szCs w:val="24"/>
        </w:rPr>
        <w:t xml:space="preserve">this should manifest </w:t>
      </w:r>
      <w:r w:rsidR="0068151B" w:rsidRPr="00033DD6">
        <w:rPr>
          <w:rFonts w:cs="Times New Roman"/>
          <w:sz w:val="24"/>
          <w:szCs w:val="24"/>
        </w:rPr>
        <w:t xml:space="preserve">in </w:t>
      </w:r>
      <w:r w:rsidR="006D03F3" w:rsidRPr="00033DD6">
        <w:rPr>
          <w:rFonts w:cs="Times New Roman"/>
          <w:sz w:val="24"/>
          <w:szCs w:val="24"/>
        </w:rPr>
        <w:t>a flatter distribution of responses across the three options</w:t>
      </w:r>
      <w:r w:rsidR="00971512" w:rsidRPr="00033DD6">
        <w:rPr>
          <w:rFonts w:cs="Times New Roman"/>
          <w:sz w:val="24"/>
          <w:szCs w:val="24"/>
        </w:rPr>
        <w:t>,</w:t>
      </w:r>
      <w:r w:rsidR="006D03F3" w:rsidRPr="00033DD6">
        <w:rPr>
          <w:rFonts w:cs="Times New Roman"/>
          <w:sz w:val="24"/>
          <w:szCs w:val="24"/>
        </w:rPr>
        <w:t xml:space="preserve"> and an attenuation rather than an enhancement of any bias observed under no load.</w:t>
      </w:r>
    </w:p>
    <w:p w:rsidR="00DD15FE" w:rsidRPr="00033DD6" w:rsidRDefault="00DD15FE" w:rsidP="00EA0F26">
      <w:pPr>
        <w:spacing w:line="480" w:lineRule="auto"/>
        <w:contextualSpacing/>
        <w:jc w:val="center"/>
        <w:rPr>
          <w:b/>
          <w:sz w:val="24"/>
          <w:szCs w:val="24"/>
        </w:rPr>
      </w:pPr>
    </w:p>
    <w:p w:rsidR="004278C5" w:rsidRPr="00033DD6" w:rsidRDefault="00DA4069" w:rsidP="00DA4069">
      <w:pPr>
        <w:spacing w:line="480" w:lineRule="auto"/>
        <w:contextualSpacing/>
        <w:jc w:val="center"/>
        <w:rPr>
          <w:b/>
          <w:sz w:val="24"/>
          <w:szCs w:val="24"/>
        </w:rPr>
      </w:pPr>
      <w:r w:rsidRPr="00033DD6">
        <w:rPr>
          <w:b/>
          <w:sz w:val="24"/>
          <w:szCs w:val="24"/>
        </w:rPr>
        <w:t>II METHOD</w:t>
      </w:r>
    </w:p>
    <w:p w:rsidR="00175262" w:rsidRPr="00033DD6" w:rsidRDefault="00D14170" w:rsidP="00EA0F26">
      <w:pPr>
        <w:spacing w:line="480" w:lineRule="auto"/>
        <w:contextualSpacing/>
        <w:rPr>
          <w:b/>
          <w:sz w:val="24"/>
          <w:szCs w:val="24"/>
        </w:rPr>
      </w:pPr>
      <w:r w:rsidRPr="00033DD6">
        <w:rPr>
          <w:b/>
          <w:sz w:val="24"/>
          <w:szCs w:val="24"/>
        </w:rPr>
        <w:t xml:space="preserve">A. </w:t>
      </w:r>
      <w:r w:rsidR="00175262" w:rsidRPr="00033DD6">
        <w:rPr>
          <w:b/>
          <w:sz w:val="24"/>
          <w:szCs w:val="24"/>
        </w:rPr>
        <w:t>Participants</w:t>
      </w:r>
    </w:p>
    <w:p w:rsidR="00175262" w:rsidRPr="00033DD6" w:rsidRDefault="00D96097" w:rsidP="00EA0F26">
      <w:pPr>
        <w:spacing w:line="480" w:lineRule="auto"/>
        <w:contextualSpacing/>
        <w:rPr>
          <w:sz w:val="24"/>
          <w:szCs w:val="24"/>
        </w:rPr>
      </w:pPr>
      <w:r w:rsidRPr="00033DD6">
        <w:rPr>
          <w:sz w:val="24"/>
          <w:szCs w:val="24"/>
        </w:rPr>
        <w:t>Sixty</w:t>
      </w:r>
      <w:r w:rsidR="000E3966" w:rsidRPr="00033DD6">
        <w:rPr>
          <w:sz w:val="24"/>
          <w:szCs w:val="24"/>
        </w:rPr>
        <w:t>-</w:t>
      </w:r>
      <w:r w:rsidR="00BF1191" w:rsidRPr="00033DD6">
        <w:rPr>
          <w:sz w:val="24"/>
          <w:szCs w:val="24"/>
        </w:rPr>
        <w:t>one</w:t>
      </w:r>
      <w:r w:rsidR="0035280A" w:rsidRPr="00033DD6">
        <w:rPr>
          <w:sz w:val="24"/>
          <w:szCs w:val="24"/>
        </w:rPr>
        <w:t xml:space="preserve"> </w:t>
      </w:r>
      <w:r w:rsidR="00175262" w:rsidRPr="00033DD6">
        <w:rPr>
          <w:sz w:val="24"/>
          <w:szCs w:val="24"/>
        </w:rPr>
        <w:t>students (</w:t>
      </w:r>
      <w:r w:rsidR="005539CC" w:rsidRPr="00033DD6">
        <w:rPr>
          <w:sz w:val="24"/>
          <w:szCs w:val="24"/>
        </w:rPr>
        <w:t>46</w:t>
      </w:r>
      <w:r w:rsidR="0035280A" w:rsidRPr="00033DD6">
        <w:rPr>
          <w:sz w:val="24"/>
          <w:szCs w:val="24"/>
        </w:rPr>
        <w:t xml:space="preserve"> </w:t>
      </w:r>
      <w:r w:rsidR="005539CC" w:rsidRPr="00033DD6">
        <w:rPr>
          <w:sz w:val="24"/>
          <w:szCs w:val="24"/>
        </w:rPr>
        <w:t>fe</w:t>
      </w:r>
      <w:r w:rsidR="00175262" w:rsidRPr="00033DD6">
        <w:rPr>
          <w:sz w:val="24"/>
          <w:szCs w:val="24"/>
        </w:rPr>
        <w:t>male) participated in the experiment in return for either course credit or payment. All were</w:t>
      </w:r>
      <w:r w:rsidRPr="00033DD6">
        <w:rPr>
          <w:sz w:val="24"/>
          <w:szCs w:val="24"/>
        </w:rPr>
        <w:t xml:space="preserve"> British</w:t>
      </w:r>
      <w:r w:rsidR="00175262" w:rsidRPr="00033DD6">
        <w:rPr>
          <w:sz w:val="24"/>
          <w:szCs w:val="24"/>
        </w:rPr>
        <w:t xml:space="preserve"> native English speakers with no known hearing difficulties</w:t>
      </w:r>
      <w:r w:rsidR="00FB2AAF" w:rsidRPr="00033DD6">
        <w:rPr>
          <w:sz w:val="24"/>
          <w:szCs w:val="24"/>
        </w:rPr>
        <w:t xml:space="preserve"> and normal or corrected vision</w:t>
      </w:r>
      <w:r w:rsidR="00175262" w:rsidRPr="00033DD6">
        <w:rPr>
          <w:sz w:val="24"/>
          <w:szCs w:val="24"/>
        </w:rPr>
        <w:t xml:space="preserve">. </w:t>
      </w:r>
      <w:r w:rsidR="005539CC" w:rsidRPr="00033DD6">
        <w:rPr>
          <w:sz w:val="24"/>
          <w:szCs w:val="24"/>
        </w:rPr>
        <w:t xml:space="preserve">Participant ages ranged from 18 </w:t>
      </w:r>
      <w:r w:rsidR="006D03F3" w:rsidRPr="00033DD6">
        <w:rPr>
          <w:sz w:val="24"/>
          <w:szCs w:val="24"/>
        </w:rPr>
        <w:t>to</w:t>
      </w:r>
      <w:r w:rsidR="00D233DD" w:rsidRPr="00033DD6">
        <w:rPr>
          <w:sz w:val="24"/>
          <w:szCs w:val="24"/>
        </w:rPr>
        <w:t xml:space="preserve"> 27 years </w:t>
      </w:r>
      <w:r w:rsidR="00D233DD" w:rsidRPr="00033DD6">
        <w:rPr>
          <w:sz w:val="24"/>
          <w:szCs w:val="24"/>
        </w:rPr>
        <w:lastRenderedPageBreak/>
        <w:t>(mean</w:t>
      </w:r>
      <w:r w:rsidR="00302764" w:rsidRPr="00033DD6">
        <w:rPr>
          <w:sz w:val="24"/>
          <w:szCs w:val="24"/>
        </w:rPr>
        <w:t xml:space="preserve"> age</w:t>
      </w:r>
      <w:r w:rsidR="00290C8E" w:rsidRPr="00033DD6">
        <w:rPr>
          <w:sz w:val="24"/>
          <w:szCs w:val="24"/>
        </w:rPr>
        <w:t xml:space="preserve"> 20</w:t>
      </w:r>
      <w:r w:rsidR="005539CC" w:rsidRPr="00033DD6">
        <w:rPr>
          <w:sz w:val="24"/>
          <w:szCs w:val="24"/>
        </w:rPr>
        <w:t xml:space="preserve"> years). </w:t>
      </w:r>
      <w:r w:rsidR="009E340A" w:rsidRPr="00033DD6">
        <w:rPr>
          <w:sz w:val="24"/>
          <w:szCs w:val="24"/>
        </w:rPr>
        <w:t>I</w:t>
      </w:r>
      <w:r w:rsidR="009457B3" w:rsidRPr="00033DD6">
        <w:rPr>
          <w:sz w:val="24"/>
          <w:szCs w:val="24"/>
        </w:rPr>
        <w:t>n accordance with the University of York ethics regulations</w:t>
      </w:r>
      <w:r w:rsidR="009E340A" w:rsidRPr="00033DD6">
        <w:rPr>
          <w:sz w:val="24"/>
          <w:szCs w:val="24"/>
        </w:rPr>
        <w:t>, informed consent</w:t>
      </w:r>
      <w:r w:rsidR="009457B3" w:rsidRPr="00033DD6">
        <w:rPr>
          <w:sz w:val="24"/>
          <w:szCs w:val="24"/>
        </w:rPr>
        <w:t xml:space="preserve"> </w:t>
      </w:r>
      <w:r w:rsidR="00FB2AAF" w:rsidRPr="00033DD6">
        <w:rPr>
          <w:sz w:val="24"/>
          <w:szCs w:val="24"/>
        </w:rPr>
        <w:t>was obtained from all participants before they took part in the experiment.</w:t>
      </w:r>
    </w:p>
    <w:p w:rsidR="00175262" w:rsidRPr="00033DD6" w:rsidRDefault="00175262" w:rsidP="00EA0F26">
      <w:pPr>
        <w:spacing w:line="480" w:lineRule="auto"/>
        <w:contextualSpacing/>
        <w:rPr>
          <w:i/>
          <w:sz w:val="24"/>
          <w:szCs w:val="24"/>
        </w:rPr>
      </w:pPr>
    </w:p>
    <w:p w:rsidR="00175262" w:rsidRPr="00033DD6" w:rsidRDefault="00D14170" w:rsidP="00EA0F26">
      <w:pPr>
        <w:spacing w:line="480" w:lineRule="auto"/>
        <w:contextualSpacing/>
        <w:rPr>
          <w:b/>
          <w:sz w:val="24"/>
          <w:szCs w:val="24"/>
        </w:rPr>
      </w:pPr>
      <w:r w:rsidRPr="00033DD6">
        <w:rPr>
          <w:b/>
          <w:sz w:val="24"/>
          <w:szCs w:val="24"/>
        </w:rPr>
        <w:t xml:space="preserve">B. </w:t>
      </w:r>
      <w:r w:rsidR="00175262" w:rsidRPr="00033DD6">
        <w:rPr>
          <w:b/>
          <w:sz w:val="24"/>
          <w:szCs w:val="24"/>
        </w:rPr>
        <w:t xml:space="preserve">Stimuli </w:t>
      </w:r>
    </w:p>
    <w:p w:rsidR="00BC4DB6" w:rsidRPr="00033DD6" w:rsidRDefault="00641518" w:rsidP="00EA0F26">
      <w:pPr>
        <w:spacing w:line="480" w:lineRule="auto"/>
        <w:contextualSpacing/>
        <w:rPr>
          <w:sz w:val="24"/>
          <w:szCs w:val="24"/>
        </w:rPr>
      </w:pPr>
      <w:r w:rsidRPr="00033DD6">
        <w:rPr>
          <w:sz w:val="24"/>
          <w:szCs w:val="24"/>
        </w:rPr>
        <w:t xml:space="preserve">The </w:t>
      </w:r>
      <w:r w:rsidR="00650560" w:rsidRPr="00033DD6">
        <w:rPr>
          <w:sz w:val="24"/>
          <w:szCs w:val="24"/>
        </w:rPr>
        <w:t xml:space="preserve">critical </w:t>
      </w:r>
      <w:r w:rsidR="009E2DAA" w:rsidRPr="00033DD6">
        <w:rPr>
          <w:sz w:val="24"/>
          <w:szCs w:val="24"/>
        </w:rPr>
        <w:t xml:space="preserve">stimuli </w:t>
      </w:r>
      <w:r w:rsidRPr="00033DD6">
        <w:rPr>
          <w:sz w:val="24"/>
          <w:szCs w:val="24"/>
        </w:rPr>
        <w:t xml:space="preserve">consisted </w:t>
      </w:r>
      <w:r w:rsidR="009E2DAA" w:rsidRPr="00033DD6">
        <w:rPr>
          <w:sz w:val="24"/>
          <w:szCs w:val="24"/>
        </w:rPr>
        <w:t>of 68</w:t>
      </w:r>
      <w:r w:rsidR="0035280A" w:rsidRPr="00033DD6">
        <w:rPr>
          <w:sz w:val="24"/>
          <w:szCs w:val="24"/>
        </w:rPr>
        <w:t xml:space="preserve"> </w:t>
      </w:r>
      <w:r w:rsidR="0007402C" w:rsidRPr="00033DD6">
        <w:rPr>
          <w:sz w:val="24"/>
          <w:szCs w:val="24"/>
        </w:rPr>
        <w:t>Consonant-</w:t>
      </w:r>
      <w:r w:rsidRPr="00033DD6">
        <w:rPr>
          <w:sz w:val="24"/>
          <w:szCs w:val="24"/>
        </w:rPr>
        <w:t>V</w:t>
      </w:r>
      <w:r w:rsidR="0007402C" w:rsidRPr="00033DD6">
        <w:rPr>
          <w:sz w:val="24"/>
          <w:szCs w:val="24"/>
        </w:rPr>
        <w:t>owel-Consonant (</w:t>
      </w:r>
      <w:r w:rsidRPr="00033DD6">
        <w:rPr>
          <w:sz w:val="24"/>
          <w:szCs w:val="24"/>
        </w:rPr>
        <w:t>C</w:t>
      </w:r>
      <w:r w:rsidR="0007402C" w:rsidRPr="00033DD6">
        <w:rPr>
          <w:sz w:val="24"/>
          <w:szCs w:val="24"/>
        </w:rPr>
        <w:t>VC)</w:t>
      </w:r>
      <w:r w:rsidRPr="00033DD6">
        <w:rPr>
          <w:sz w:val="24"/>
          <w:szCs w:val="24"/>
        </w:rPr>
        <w:t xml:space="preserve"> triplets</w:t>
      </w:r>
      <w:r w:rsidR="00D62F91" w:rsidRPr="00033DD6">
        <w:rPr>
          <w:sz w:val="24"/>
          <w:szCs w:val="24"/>
        </w:rPr>
        <w:t>. Each triplet</w:t>
      </w:r>
      <w:r w:rsidR="00BA0F0A" w:rsidRPr="00033DD6">
        <w:rPr>
          <w:sz w:val="24"/>
          <w:szCs w:val="24"/>
        </w:rPr>
        <w:t xml:space="preserve"> contained</w:t>
      </w:r>
      <w:r w:rsidR="0007402C" w:rsidRPr="00033DD6">
        <w:rPr>
          <w:sz w:val="24"/>
          <w:szCs w:val="24"/>
        </w:rPr>
        <w:t xml:space="preserve"> a target word, a</w:t>
      </w:r>
      <w:r w:rsidR="004779BF" w:rsidRPr="00033DD6">
        <w:rPr>
          <w:sz w:val="24"/>
          <w:szCs w:val="24"/>
        </w:rPr>
        <w:t>n acoustically similar low frequency word (LF</w:t>
      </w:r>
      <w:r w:rsidR="00151A85" w:rsidRPr="00033DD6">
        <w:rPr>
          <w:sz w:val="24"/>
          <w:szCs w:val="24"/>
        </w:rPr>
        <w:t xml:space="preserve"> or ‘acoustic’ </w:t>
      </w:r>
      <w:r w:rsidR="008963CD" w:rsidRPr="00033DD6">
        <w:rPr>
          <w:sz w:val="24"/>
          <w:szCs w:val="24"/>
        </w:rPr>
        <w:t>foil</w:t>
      </w:r>
      <w:r w:rsidR="004779BF" w:rsidRPr="00033DD6">
        <w:rPr>
          <w:sz w:val="24"/>
          <w:szCs w:val="24"/>
        </w:rPr>
        <w:t>) and a less acoustically similar high frequency word (HF</w:t>
      </w:r>
      <w:r w:rsidR="008963CD" w:rsidRPr="00033DD6">
        <w:rPr>
          <w:sz w:val="24"/>
          <w:szCs w:val="24"/>
        </w:rPr>
        <w:t xml:space="preserve"> or 'lexical' foil</w:t>
      </w:r>
      <w:r w:rsidR="004779BF" w:rsidRPr="00033DD6">
        <w:rPr>
          <w:sz w:val="24"/>
          <w:szCs w:val="24"/>
        </w:rPr>
        <w:t>)</w:t>
      </w:r>
      <w:r w:rsidR="0007402C" w:rsidRPr="00033DD6">
        <w:rPr>
          <w:sz w:val="24"/>
          <w:szCs w:val="24"/>
        </w:rPr>
        <w:t>.</w:t>
      </w:r>
      <w:r w:rsidR="00687F36" w:rsidRPr="00033DD6">
        <w:rPr>
          <w:sz w:val="24"/>
          <w:szCs w:val="24"/>
        </w:rPr>
        <w:t xml:space="preserve"> Target</w:t>
      </w:r>
      <w:r w:rsidR="009A438F" w:rsidRPr="00033DD6">
        <w:rPr>
          <w:sz w:val="24"/>
          <w:szCs w:val="24"/>
        </w:rPr>
        <w:t xml:space="preserve"> words had a mean frequency of </w:t>
      </w:r>
      <w:r w:rsidR="0092700A" w:rsidRPr="00033DD6">
        <w:rPr>
          <w:sz w:val="24"/>
          <w:szCs w:val="24"/>
        </w:rPr>
        <w:t>412.13</w:t>
      </w:r>
      <w:r w:rsidR="0046340D" w:rsidRPr="00033DD6">
        <w:rPr>
          <w:sz w:val="24"/>
          <w:szCs w:val="24"/>
        </w:rPr>
        <w:t>,</w:t>
      </w:r>
      <w:r w:rsidR="0035280A" w:rsidRPr="00033DD6">
        <w:rPr>
          <w:sz w:val="24"/>
          <w:szCs w:val="24"/>
        </w:rPr>
        <w:t xml:space="preserve"> </w:t>
      </w:r>
      <w:r w:rsidR="004779BF" w:rsidRPr="00033DD6">
        <w:rPr>
          <w:sz w:val="24"/>
          <w:szCs w:val="24"/>
        </w:rPr>
        <w:t>L</w:t>
      </w:r>
      <w:r w:rsidR="007C0FD9" w:rsidRPr="00033DD6">
        <w:rPr>
          <w:sz w:val="24"/>
          <w:szCs w:val="24"/>
        </w:rPr>
        <w:t>F</w:t>
      </w:r>
      <w:r w:rsidR="004779BF" w:rsidRPr="00033DD6">
        <w:rPr>
          <w:sz w:val="24"/>
          <w:szCs w:val="24"/>
        </w:rPr>
        <w:t xml:space="preserve"> words</w:t>
      </w:r>
      <w:r w:rsidR="007C0FD9" w:rsidRPr="00033DD6">
        <w:rPr>
          <w:sz w:val="24"/>
          <w:szCs w:val="24"/>
        </w:rPr>
        <w:t xml:space="preserve"> had</w:t>
      </w:r>
      <w:r w:rsidR="00F078BB" w:rsidRPr="00033DD6">
        <w:rPr>
          <w:sz w:val="24"/>
          <w:szCs w:val="24"/>
        </w:rPr>
        <w:t xml:space="preserve"> a mean frequency of 59.12</w:t>
      </w:r>
      <w:r w:rsidR="00687F36" w:rsidRPr="00033DD6">
        <w:rPr>
          <w:sz w:val="24"/>
          <w:szCs w:val="24"/>
        </w:rPr>
        <w:t>,</w:t>
      </w:r>
      <w:r w:rsidR="0035280A" w:rsidRPr="00033DD6">
        <w:rPr>
          <w:sz w:val="24"/>
          <w:szCs w:val="24"/>
        </w:rPr>
        <w:t xml:space="preserve"> </w:t>
      </w:r>
      <w:r w:rsidR="00A863E3" w:rsidRPr="00033DD6">
        <w:rPr>
          <w:sz w:val="24"/>
          <w:szCs w:val="24"/>
        </w:rPr>
        <w:t xml:space="preserve">and HF words had a mean </w:t>
      </w:r>
      <w:r w:rsidR="00F078BB" w:rsidRPr="00033DD6">
        <w:rPr>
          <w:sz w:val="24"/>
          <w:szCs w:val="24"/>
        </w:rPr>
        <w:t>frequency of 6727.56</w:t>
      </w:r>
      <w:r w:rsidR="00AA6442" w:rsidRPr="00033DD6">
        <w:rPr>
          <w:sz w:val="24"/>
          <w:szCs w:val="24"/>
        </w:rPr>
        <w:t xml:space="preserve"> (frequency ratings obtained from CELEX lexical database, 1995). </w:t>
      </w:r>
      <w:r w:rsidR="004038D5" w:rsidRPr="00033DD6">
        <w:rPr>
          <w:sz w:val="24"/>
          <w:szCs w:val="24"/>
        </w:rPr>
        <w:t xml:space="preserve">In instances where the target word was a homophone, the highest frequency value was used. </w:t>
      </w:r>
      <w:r w:rsidR="005F4571" w:rsidRPr="00033DD6">
        <w:rPr>
          <w:sz w:val="24"/>
          <w:szCs w:val="24"/>
        </w:rPr>
        <w:t xml:space="preserve">Acoustic similarity </w:t>
      </w:r>
      <w:r w:rsidR="00D92968" w:rsidRPr="00033DD6">
        <w:rPr>
          <w:sz w:val="24"/>
          <w:szCs w:val="24"/>
        </w:rPr>
        <w:t xml:space="preserve">between </w:t>
      </w:r>
      <w:r w:rsidR="005F4571" w:rsidRPr="00033DD6">
        <w:rPr>
          <w:sz w:val="24"/>
          <w:szCs w:val="24"/>
        </w:rPr>
        <w:t xml:space="preserve">the target </w:t>
      </w:r>
      <w:r w:rsidR="00D92968" w:rsidRPr="00033DD6">
        <w:rPr>
          <w:sz w:val="24"/>
          <w:szCs w:val="24"/>
        </w:rPr>
        <w:t xml:space="preserve">and the LH and HF words </w:t>
      </w:r>
      <w:r w:rsidR="005F4571" w:rsidRPr="00033DD6">
        <w:rPr>
          <w:sz w:val="24"/>
          <w:szCs w:val="24"/>
        </w:rPr>
        <w:t>was established based on Luce’s (</w:t>
      </w:r>
      <w:r w:rsidR="006D4EF3" w:rsidRPr="00033DD6">
        <w:rPr>
          <w:sz w:val="24"/>
          <w:szCs w:val="24"/>
        </w:rPr>
        <w:t>1986</w:t>
      </w:r>
      <w:r w:rsidR="005F4571" w:rsidRPr="00033DD6">
        <w:rPr>
          <w:sz w:val="24"/>
          <w:szCs w:val="24"/>
        </w:rPr>
        <w:t>) phoneme confusion matrices.</w:t>
      </w:r>
      <w:r w:rsidR="000E3966" w:rsidRPr="00033DD6">
        <w:rPr>
          <w:sz w:val="24"/>
          <w:szCs w:val="24"/>
        </w:rPr>
        <w:t xml:space="preserve"> Luce’s confusion matrices were established by </w:t>
      </w:r>
      <w:r w:rsidR="00113606" w:rsidRPr="00033DD6">
        <w:rPr>
          <w:sz w:val="24"/>
          <w:szCs w:val="24"/>
        </w:rPr>
        <w:t>tabulating</w:t>
      </w:r>
      <w:r w:rsidR="000E3966" w:rsidRPr="00033DD6">
        <w:rPr>
          <w:sz w:val="24"/>
          <w:szCs w:val="24"/>
        </w:rPr>
        <w:t xml:space="preserve"> listeners</w:t>
      </w:r>
      <w:r w:rsidR="00113606" w:rsidRPr="00033DD6">
        <w:rPr>
          <w:sz w:val="24"/>
          <w:szCs w:val="24"/>
        </w:rPr>
        <w:t xml:space="preserve">’ transcriptions of </w:t>
      </w:r>
      <w:r w:rsidR="009D51FC" w:rsidRPr="00033DD6">
        <w:rPr>
          <w:sz w:val="24"/>
          <w:szCs w:val="24"/>
        </w:rPr>
        <w:t xml:space="preserve">CV and VC nonsense </w:t>
      </w:r>
      <w:r w:rsidR="000E3966" w:rsidRPr="00033DD6">
        <w:rPr>
          <w:sz w:val="24"/>
          <w:szCs w:val="24"/>
        </w:rPr>
        <w:t xml:space="preserve">syllables </w:t>
      </w:r>
      <w:r w:rsidR="00113606" w:rsidRPr="00033DD6">
        <w:rPr>
          <w:sz w:val="24"/>
          <w:szCs w:val="24"/>
        </w:rPr>
        <w:t xml:space="preserve">played </w:t>
      </w:r>
      <w:r w:rsidR="000E3966" w:rsidRPr="00033DD6">
        <w:rPr>
          <w:sz w:val="24"/>
          <w:szCs w:val="24"/>
        </w:rPr>
        <w:t>in various</w:t>
      </w:r>
      <w:r w:rsidR="0031147E" w:rsidRPr="00033DD6">
        <w:rPr>
          <w:sz w:val="24"/>
          <w:szCs w:val="24"/>
        </w:rPr>
        <w:t xml:space="preserve"> noise levels</w:t>
      </w:r>
      <w:r w:rsidR="00113606" w:rsidRPr="00033DD6">
        <w:rPr>
          <w:sz w:val="24"/>
          <w:szCs w:val="24"/>
        </w:rPr>
        <w:t xml:space="preserve">. </w:t>
      </w:r>
      <w:r w:rsidR="00D92968" w:rsidRPr="00033DD6">
        <w:rPr>
          <w:sz w:val="24"/>
          <w:szCs w:val="24"/>
        </w:rPr>
        <w:t xml:space="preserve">The </w:t>
      </w:r>
      <w:r w:rsidR="00AA6442" w:rsidRPr="00033DD6">
        <w:rPr>
          <w:sz w:val="24"/>
          <w:szCs w:val="24"/>
        </w:rPr>
        <w:t>LF words</w:t>
      </w:r>
      <w:r w:rsidR="005F4571" w:rsidRPr="00033DD6">
        <w:rPr>
          <w:sz w:val="24"/>
          <w:szCs w:val="24"/>
        </w:rPr>
        <w:t xml:space="preserve">, </w:t>
      </w:r>
      <w:r w:rsidR="00925353" w:rsidRPr="00033DD6">
        <w:rPr>
          <w:sz w:val="24"/>
          <w:szCs w:val="24"/>
        </w:rPr>
        <w:t xml:space="preserve">selected on the basis that they were </w:t>
      </w:r>
      <w:r w:rsidR="005F4571" w:rsidRPr="00033DD6">
        <w:rPr>
          <w:sz w:val="24"/>
          <w:szCs w:val="24"/>
        </w:rPr>
        <w:t>highly confusable with the target word,</w:t>
      </w:r>
      <w:r w:rsidR="0035280A" w:rsidRPr="00033DD6">
        <w:rPr>
          <w:sz w:val="24"/>
          <w:szCs w:val="24"/>
        </w:rPr>
        <w:t xml:space="preserve"> </w:t>
      </w:r>
      <w:r w:rsidR="004779BF" w:rsidRPr="00033DD6">
        <w:rPr>
          <w:sz w:val="24"/>
          <w:szCs w:val="24"/>
        </w:rPr>
        <w:t>differ</w:t>
      </w:r>
      <w:r w:rsidR="0007402C" w:rsidRPr="00033DD6">
        <w:rPr>
          <w:sz w:val="24"/>
          <w:szCs w:val="24"/>
        </w:rPr>
        <w:t>ed</w:t>
      </w:r>
      <w:r w:rsidR="004779BF" w:rsidRPr="00033DD6">
        <w:rPr>
          <w:sz w:val="24"/>
          <w:szCs w:val="24"/>
        </w:rPr>
        <w:t xml:space="preserve"> from the target</w:t>
      </w:r>
      <w:r w:rsidR="0007402C" w:rsidRPr="00033DD6">
        <w:rPr>
          <w:sz w:val="24"/>
          <w:szCs w:val="24"/>
        </w:rPr>
        <w:t xml:space="preserve"> word</w:t>
      </w:r>
      <w:r w:rsidR="004779BF" w:rsidRPr="00033DD6">
        <w:rPr>
          <w:sz w:val="24"/>
          <w:szCs w:val="24"/>
        </w:rPr>
        <w:t xml:space="preserve"> by one phoneme</w:t>
      </w:r>
      <w:r w:rsidR="00AA6442" w:rsidRPr="00033DD6">
        <w:rPr>
          <w:sz w:val="24"/>
          <w:szCs w:val="24"/>
        </w:rPr>
        <w:t>, and the</w:t>
      </w:r>
      <w:r w:rsidR="0035280A" w:rsidRPr="00033DD6">
        <w:rPr>
          <w:sz w:val="24"/>
          <w:szCs w:val="24"/>
        </w:rPr>
        <w:t xml:space="preserve"> </w:t>
      </w:r>
      <w:r w:rsidR="004779BF" w:rsidRPr="00033DD6">
        <w:rPr>
          <w:sz w:val="24"/>
          <w:szCs w:val="24"/>
        </w:rPr>
        <w:t>replacement phoneme</w:t>
      </w:r>
      <w:r w:rsidR="0007402C" w:rsidRPr="00033DD6">
        <w:rPr>
          <w:sz w:val="24"/>
          <w:szCs w:val="24"/>
        </w:rPr>
        <w:t xml:space="preserve"> was</w:t>
      </w:r>
      <w:r w:rsidR="00410945" w:rsidRPr="00033DD6">
        <w:rPr>
          <w:sz w:val="24"/>
          <w:szCs w:val="24"/>
        </w:rPr>
        <w:t xml:space="preserve"> </w:t>
      </w:r>
      <w:r w:rsidR="00D92968" w:rsidRPr="00033DD6">
        <w:rPr>
          <w:sz w:val="24"/>
          <w:szCs w:val="24"/>
        </w:rPr>
        <w:t xml:space="preserve">highly </w:t>
      </w:r>
      <w:r w:rsidR="004779BF" w:rsidRPr="00033DD6">
        <w:rPr>
          <w:sz w:val="24"/>
          <w:szCs w:val="24"/>
        </w:rPr>
        <w:t>conf</w:t>
      </w:r>
      <w:r w:rsidR="00410945" w:rsidRPr="00033DD6">
        <w:rPr>
          <w:sz w:val="24"/>
          <w:szCs w:val="24"/>
        </w:rPr>
        <w:t>usable with the target phoneme</w:t>
      </w:r>
      <w:r w:rsidR="00D33244" w:rsidRPr="00033DD6">
        <w:rPr>
          <w:sz w:val="24"/>
          <w:szCs w:val="24"/>
        </w:rPr>
        <w:t>. Based on Luce's matrices, a target phoneme was deemed '</w:t>
      </w:r>
      <w:r w:rsidR="00D92968" w:rsidRPr="00033DD6">
        <w:rPr>
          <w:sz w:val="24"/>
          <w:szCs w:val="24"/>
        </w:rPr>
        <w:t xml:space="preserve">highly </w:t>
      </w:r>
      <w:r w:rsidR="00D33244" w:rsidRPr="00033DD6">
        <w:rPr>
          <w:sz w:val="24"/>
          <w:szCs w:val="24"/>
        </w:rPr>
        <w:t xml:space="preserve">confusable' with a replacement phoneme </w:t>
      </w:r>
      <w:r w:rsidR="00D62F91" w:rsidRPr="00033DD6">
        <w:rPr>
          <w:sz w:val="24"/>
          <w:szCs w:val="24"/>
        </w:rPr>
        <w:t>whe</w:t>
      </w:r>
      <w:r w:rsidR="00D33244" w:rsidRPr="00033DD6">
        <w:rPr>
          <w:sz w:val="24"/>
          <w:szCs w:val="24"/>
        </w:rPr>
        <w:t>n</w:t>
      </w:r>
      <w:r w:rsidR="00D62F91" w:rsidRPr="00033DD6">
        <w:rPr>
          <w:sz w:val="24"/>
          <w:szCs w:val="24"/>
        </w:rPr>
        <w:t xml:space="preserve"> more than 10% of tokens of the target phoneme were identified as </w:t>
      </w:r>
      <w:r w:rsidR="00410945" w:rsidRPr="00033DD6">
        <w:rPr>
          <w:sz w:val="24"/>
          <w:szCs w:val="24"/>
        </w:rPr>
        <w:t>the replacement phoneme</w:t>
      </w:r>
      <w:r w:rsidR="00113606" w:rsidRPr="00033DD6">
        <w:rPr>
          <w:sz w:val="24"/>
          <w:szCs w:val="24"/>
        </w:rPr>
        <w:t xml:space="preserve"> in Luce’s -5 </w:t>
      </w:r>
      <w:r w:rsidR="00920C0B" w:rsidRPr="00033DD6">
        <w:rPr>
          <w:sz w:val="24"/>
          <w:szCs w:val="24"/>
        </w:rPr>
        <w:t xml:space="preserve">dB </w:t>
      </w:r>
      <w:r w:rsidR="00113606" w:rsidRPr="00033DD6">
        <w:rPr>
          <w:sz w:val="24"/>
          <w:szCs w:val="24"/>
        </w:rPr>
        <w:t>SNR matrix</w:t>
      </w:r>
      <w:r w:rsidR="00410945" w:rsidRPr="00033DD6">
        <w:rPr>
          <w:sz w:val="24"/>
          <w:szCs w:val="24"/>
        </w:rPr>
        <w:t>.</w:t>
      </w:r>
      <w:r w:rsidR="00AA6442" w:rsidRPr="00033DD6">
        <w:rPr>
          <w:sz w:val="24"/>
          <w:szCs w:val="24"/>
        </w:rPr>
        <w:t xml:space="preserve"> The HF words</w:t>
      </w:r>
      <w:r w:rsidR="005F4571" w:rsidRPr="00033DD6">
        <w:rPr>
          <w:sz w:val="24"/>
          <w:szCs w:val="24"/>
        </w:rPr>
        <w:t xml:space="preserve">, chosen </w:t>
      </w:r>
      <w:r w:rsidR="00925353" w:rsidRPr="00033DD6">
        <w:rPr>
          <w:sz w:val="24"/>
          <w:szCs w:val="24"/>
        </w:rPr>
        <w:t xml:space="preserve">on the basis that they were </w:t>
      </w:r>
      <w:r w:rsidR="005F4571" w:rsidRPr="00033DD6">
        <w:rPr>
          <w:sz w:val="24"/>
          <w:szCs w:val="24"/>
        </w:rPr>
        <w:t xml:space="preserve">less confusable </w:t>
      </w:r>
      <w:r w:rsidR="00925353" w:rsidRPr="00033DD6">
        <w:rPr>
          <w:sz w:val="24"/>
          <w:szCs w:val="24"/>
        </w:rPr>
        <w:t>with</w:t>
      </w:r>
      <w:r w:rsidR="005F4571" w:rsidRPr="00033DD6">
        <w:rPr>
          <w:sz w:val="24"/>
          <w:szCs w:val="24"/>
        </w:rPr>
        <w:t xml:space="preserve"> the target words,</w:t>
      </w:r>
      <w:r w:rsidR="00113606" w:rsidRPr="00033DD6">
        <w:rPr>
          <w:sz w:val="24"/>
          <w:szCs w:val="24"/>
        </w:rPr>
        <w:t xml:space="preserve"> </w:t>
      </w:r>
      <w:r w:rsidR="00410945" w:rsidRPr="00033DD6">
        <w:rPr>
          <w:sz w:val="24"/>
          <w:szCs w:val="24"/>
        </w:rPr>
        <w:t>differed from the target by two phonemes. One replacement phonem</w:t>
      </w:r>
      <w:r w:rsidR="00D62F91" w:rsidRPr="00033DD6">
        <w:rPr>
          <w:sz w:val="24"/>
          <w:szCs w:val="24"/>
        </w:rPr>
        <w:t>e was</w:t>
      </w:r>
      <w:r w:rsidR="00410945" w:rsidRPr="00033DD6">
        <w:rPr>
          <w:sz w:val="24"/>
          <w:szCs w:val="24"/>
        </w:rPr>
        <w:t xml:space="preserve"> </w:t>
      </w:r>
      <w:r w:rsidR="00D92968" w:rsidRPr="00033DD6">
        <w:rPr>
          <w:sz w:val="24"/>
          <w:szCs w:val="24"/>
        </w:rPr>
        <w:t>moderately</w:t>
      </w:r>
      <w:r w:rsidR="00410945" w:rsidRPr="00033DD6">
        <w:rPr>
          <w:sz w:val="24"/>
          <w:szCs w:val="24"/>
        </w:rPr>
        <w:t xml:space="preserve"> confusable with the target phoneme</w:t>
      </w:r>
      <w:r w:rsidR="00D33244" w:rsidRPr="00033DD6">
        <w:rPr>
          <w:sz w:val="24"/>
          <w:szCs w:val="24"/>
        </w:rPr>
        <w:t xml:space="preserve"> (3% to 10% confusion)</w:t>
      </w:r>
      <w:r w:rsidR="00410945" w:rsidRPr="00033DD6">
        <w:rPr>
          <w:sz w:val="24"/>
          <w:szCs w:val="24"/>
        </w:rPr>
        <w:t xml:space="preserve">, </w:t>
      </w:r>
      <w:r w:rsidR="00D62F91" w:rsidRPr="00033DD6">
        <w:rPr>
          <w:sz w:val="24"/>
          <w:szCs w:val="24"/>
        </w:rPr>
        <w:t>whereas</w:t>
      </w:r>
      <w:r w:rsidR="00E171CE" w:rsidRPr="00033DD6">
        <w:rPr>
          <w:sz w:val="24"/>
          <w:szCs w:val="24"/>
        </w:rPr>
        <w:t xml:space="preserve"> the other could be any phoneme.</w:t>
      </w:r>
      <w:r w:rsidR="00113606" w:rsidRPr="00033DD6">
        <w:rPr>
          <w:sz w:val="24"/>
          <w:szCs w:val="24"/>
        </w:rPr>
        <w:t xml:space="preserve"> </w:t>
      </w:r>
      <w:r w:rsidR="00FE2F59" w:rsidRPr="00033DD6">
        <w:rPr>
          <w:sz w:val="24"/>
          <w:szCs w:val="24"/>
        </w:rPr>
        <w:t>Within the 68 triplets</w:t>
      </w:r>
      <w:r w:rsidR="00991667" w:rsidRPr="00033DD6">
        <w:rPr>
          <w:sz w:val="24"/>
          <w:szCs w:val="24"/>
        </w:rPr>
        <w:t>,</w:t>
      </w:r>
      <w:r w:rsidR="00FE2F59" w:rsidRPr="00033DD6">
        <w:rPr>
          <w:sz w:val="24"/>
          <w:szCs w:val="24"/>
        </w:rPr>
        <w:t xml:space="preserve"> the confusable phoneme could occur </w:t>
      </w:r>
      <w:r w:rsidR="00991667" w:rsidRPr="00033DD6">
        <w:rPr>
          <w:sz w:val="24"/>
          <w:szCs w:val="24"/>
        </w:rPr>
        <w:t xml:space="preserve">in </w:t>
      </w:r>
      <w:r w:rsidR="00127C62" w:rsidRPr="00033DD6">
        <w:rPr>
          <w:sz w:val="24"/>
          <w:szCs w:val="24"/>
        </w:rPr>
        <w:t xml:space="preserve">the </w:t>
      </w:r>
      <w:r w:rsidR="00FE2F59" w:rsidRPr="00033DD6">
        <w:rPr>
          <w:sz w:val="24"/>
          <w:szCs w:val="24"/>
        </w:rPr>
        <w:t>onset</w:t>
      </w:r>
      <w:r w:rsidR="00991667" w:rsidRPr="00033DD6">
        <w:rPr>
          <w:sz w:val="24"/>
          <w:szCs w:val="24"/>
        </w:rPr>
        <w:t xml:space="preserve"> position</w:t>
      </w:r>
      <w:r w:rsidR="00FE2F59" w:rsidRPr="00033DD6">
        <w:rPr>
          <w:sz w:val="24"/>
          <w:szCs w:val="24"/>
        </w:rPr>
        <w:t xml:space="preserve"> (</w:t>
      </w:r>
      <w:r w:rsidR="009E2DAA" w:rsidRPr="00033DD6">
        <w:rPr>
          <w:sz w:val="24"/>
          <w:szCs w:val="24"/>
        </w:rPr>
        <w:t>27</w:t>
      </w:r>
      <w:r w:rsidR="00FE2F59" w:rsidRPr="00033DD6">
        <w:rPr>
          <w:sz w:val="24"/>
          <w:szCs w:val="24"/>
        </w:rPr>
        <w:t xml:space="preserve"> cases),</w:t>
      </w:r>
      <w:r w:rsidR="009E2DAA" w:rsidRPr="00033DD6">
        <w:rPr>
          <w:sz w:val="24"/>
          <w:szCs w:val="24"/>
        </w:rPr>
        <w:t xml:space="preserve"> nucleus</w:t>
      </w:r>
      <w:r w:rsidR="00113606" w:rsidRPr="00033DD6">
        <w:rPr>
          <w:sz w:val="24"/>
          <w:szCs w:val="24"/>
        </w:rPr>
        <w:t xml:space="preserve"> </w:t>
      </w:r>
      <w:r w:rsidR="00991667" w:rsidRPr="00033DD6">
        <w:rPr>
          <w:sz w:val="24"/>
          <w:szCs w:val="24"/>
        </w:rPr>
        <w:t xml:space="preserve">position </w:t>
      </w:r>
      <w:r w:rsidR="00FE2F59" w:rsidRPr="00033DD6">
        <w:rPr>
          <w:sz w:val="24"/>
          <w:szCs w:val="24"/>
        </w:rPr>
        <w:t>(18 cases)</w:t>
      </w:r>
      <w:r w:rsidR="00991667" w:rsidRPr="00033DD6">
        <w:rPr>
          <w:sz w:val="24"/>
          <w:szCs w:val="24"/>
        </w:rPr>
        <w:t>,</w:t>
      </w:r>
      <w:r w:rsidR="00FE2F59" w:rsidRPr="00033DD6">
        <w:rPr>
          <w:sz w:val="24"/>
          <w:szCs w:val="24"/>
        </w:rPr>
        <w:t xml:space="preserve"> or </w:t>
      </w:r>
      <w:r w:rsidR="00991667" w:rsidRPr="00033DD6">
        <w:rPr>
          <w:sz w:val="24"/>
          <w:szCs w:val="24"/>
        </w:rPr>
        <w:t>in</w:t>
      </w:r>
      <w:r w:rsidR="001975FE" w:rsidRPr="00033DD6">
        <w:rPr>
          <w:sz w:val="24"/>
          <w:szCs w:val="24"/>
        </w:rPr>
        <w:t xml:space="preserve"> </w:t>
      </w:r>
      <w:r w:rsidR="00127C62" w:rsidRPr="00033DD6">
        <w:rPr>
          <w:sz w:val="24"/>
          <w:szCs w:val="24"/>
        </w:rPr>
        <w:t xml:space="preserve">the </w:t>
      </w:r>
      <w:r w:rsidR="00FE2F59" w:rsidRPr="00033DD6">
        <w:rPr>
          <w:sz w:val="24"/>
          <w:szCs w:val="24"/>
        </w:rPr>
        <w:t>coda</w:t>
      </w:r>
      <w:r w:rsidR="00991667" w:rsidRPr="00033DD6">
        <w:rPr>
          <w:sz w:val="24"/>
          <w:szCs w:val="24"/>
        </w:rPr>
        <w:t xml:space="preserve"> position</w:t>
      </w:r>
      <w:r w:rsidR="001975FE" w:rsidRPr="00033DD6">
        <w:rPr>
          <w:sz w:val="24"/>
          <w:szCs w:val="24"/>
        </w:rPr>
        <w:t xml:space="preserve"> </w:t>
      </w:r>
      <w:r w:rsidR="00FE2F59" w:rsidRPr="00033DD6">
        <w:rPr>
          <w:sz w:val="24"/>
          <w:szCs w:val="24"/>
        </w:rPr>
        <w:t>(23 cases)</w:t>
      </w:r>
      <w:r w:rsidR="009E2DAA" w:rsidRPr="00033DD6">
        <w:rPr>
          <w:sz w:val="24"/>
          <w:szCs w:val="24"/>
        </w:rPr>
        <w:t>.</w:t>
      </w:r>
      <w:r w:rsidR="001975FE" w:rsidRPr="00033DD6">
        <w:rPr>
          <w:sz w:val="24"/>
          <w:szCs w:val="24"/>
        </w:rPr>
        <w:t xml:space="preserve"> </w:t>
      </w:r>
      <w:r w:rsidR="00650560" w:rsidRPr="00033DD6">
        <w:rPr>
          <w:sz w:val="24"/>
          <w:szCs w:val="24"/>
        </w:rPr>
        <w:t xml:space="preserve">In addition to the critical stimuli, there were </w:t>
      </w:r>
      <w:r w:rsidR="00BC4DB6" w:rsidRPr="00033DD6">
        <w:rPr>
          <w:sz w:val="24"/>
          <w:szCs w:val="24"/>
        </w:rPr>
        <w:t>40</w:t>
      </w:r>
      <w:r w:rsidR="00D96097" w:rsidRPr="00033DD6">
        <w:rPr>
          <w:sz w:val="24"/>
          <w:szCs w:val="24"/>
        </w:rPr>
        <w:t xml:space="preserve"> filler stimuli</w:t>
      </w:r>
      <w:r w:rsidR="00650560" w:rsidRPr="00033DD6">
        <w:rPr>
          <w:sz w:val="24"/>
          <w:szCs w:val="24"/>
        </w:rPr>
        <w:t xml:space="preserve">. </w:t>
      </w:r>
      <w:r w:rsidR="00D96097" w:rsidRPr="00033DD6">
        <w:rPr>
          <w:sz w:val="24"/>
          <w:szCs w:val="24"/>
        </w:rPr>
        <w:t xml:space="preserve">These </w:t>
      </w:r>
      <w:r w:rsidR="00D96097" w:rsidRPr="00033DD6">
        <w:rPr>
          <w:sz w:val="24"/>
          <w:szCs w:val="24"/>
        </w:rPr>
        <w:lastRenderedPageBreak/>
        <w:t>consi</w:t>
      </w:r>
      <w:r w:rsidR="00906638" w:rsidRPr="00033DD6">
        <w:rPr>
          <w:sz w:val="24"/>
          <w:szCs w:val="24"/>
        </w:rPr>
        <w:t>sted of CVC word pairs containing</w:t>
      </w:r>
      <w:r w:rsidR="00D96097" w:rsidRPr="00033DD6">
        <w:rPr>
          <w:sz w:val="24"/>
          <w:szCs w:val="24"/>
        </w:rPr>
        <w:t xml:space="preserve"> a target word </w:t>
      </w:r>
      <w:r w:rsidR="00CE5AA9" w:rsidRPr="00033DD6">
        <w:rPr>
          <w:sz w:val="24"/>
          <w:szCs w:val="24"/>
        </w:rPr>
        <w:t xml:space="preserve">(20 high frequency and 20 low frequency) </w:t>
      </w:r>
      <w:r w:rsidR="00D96097" w:rsidRPr="00033DD6">
        <w:rPr>
          <w:sz w:val="24"/>
          <w:szCs w:val="24"/>
        </w:rPr>
        <w:t>and a distractor word.  Distractor words had one phoneme in the same syllable position as the target</w:t>
      </w:r>
      <w:r w:rsidR="00EA7E10" w:rsidRPr="00033DD6">
        <w:rPr>
          <w:sz w:val="24"/>
          <w:szCs w:val="24"/>
        </w:rPr>
        <w:t xml:space="preserve">. </w:t>
      </w:r>
      <w:r w:rsidR="00CE5AA9" w:rsidRPr="00033DD6">
        <w:rPr>
          <w:sz w:val="24"/>
          <w:szCs w:val="24"/>
        </w:rPr>
        <w:t xml:space="preserve">The confusability of the phonemes </w:t>
      </w:r>
      <w:r w:rsidR="00113606" w:rsidRPr="00033DD6">
        <w:rPr>
          <w:sz w:val="24"/>
          <w:szCs w:val="24"/>
        </w:rPr>
        <w:t xml:space="preserve">in the distractor words </w:t>
      </w:r>
      <w:r w:rsidR="00CE5AA9" w:rsidRPr="00033DD6">
        <w:rPr>
          <w:sz w:val="24"/>
          <w:szCs w:val="24"/>
        </w:rPr>
        <w:t xml:space="preserve">was not controlled. </w:t>
      </w:r>
      <w:r w:rsidR="00EA5DF1" w:rsidRPr="00033DD6">
        <w:rPr>
          <w:sz w:val="24"/>
          <w:szCs w:val="24"/>
        </w:rPr>
        <w:t xml:space="preserve">All stimuli are presented in the </w:t>
      </w:r>
      <w:r w:rsidR="00991667" w:rsidRPr="00033DD6">
        <w:rPr>
          <w:sz w:val="24"/>
          <w:szCs w:val="24"/>
        </w:rPr>
        <w:t>A</w:t>
      </w:r>
      <w:r w:rsidR="00EA5DF1" w:rsidRPr="00033DD6">
        <w:rPr>
          <w:sz w:val="24"/>
          <w:szCs w:val="24"/>
        </w:rPr>
        <w:t>ppendix.</w:t>
      </w:r>
    </w:p>
    <w:p w:rsidR="00A6033B" w:rsidRPr="00033DD6" w:rsidRDefault="00A6033B" w:rsidP="00EA0F26">
      <w:pPr>
        <w:spacing w:line="480" w:lineRule="auto"/>
        <w:contextualSpacing/>
        <w:rPr>
          <w:sz w:val="24"/>
          <w:szCs w:val="24"/>
        </w:rPr>
      </w:pPr>
    </w:p>
    <w:p w:rsidR="00A6033B" w:rsidRPr="00033DD6" w:rsidRDefault="00A6033B" w:rsidP="00432F18">
      <w:pPr>
        <w:autoSpaceDE w:val="0"/>
        <w:autoSpaceDN w:val="0"/>
        <w:adjustRightInd w:val="0"/>
        <w:spacing w:after="0" w:line="480" w:lineRule="auto"/>
        <w:contextualSpacing/>
        <w:rPr>
          <w:sz w:val="24"/>
          <w:szCs w:val="24"/>
        </w:rPr>
      </w:pPr>
      <w:r w:rsidRPr="00033DD6">
        <w:rPr>
          <w:sz w:val="24"/>
          <w:szCs w:val="24"/>
        </w:rPr>
        <w:t>The spoken stimuli were recorded by a female speaker of standard Southern British English</w:t>
      </w:r>
      <w:r w:rsidR="00B9535A" w:rsidRPr="00033DD6">
        <w:rPr>
          <w:sz w:val="24"/>
          <w:szCs w:val="24"/>
        </w:rPr>
        <w:t xml:space="preserve"> who was instructed to read the words one at a time in a citation form. Each word was recorded twice and the clearer of the two tokens</w:t>
      </w:r>
      <w:r w:rsidR="00B622AF" w:rsidRPr="00033DD6">
        <w:rPr>
          <w:sz w:val="24"/>
          <w:szCs w:val="24"/>
        </w:rPr>
        <w:t xml:space="preserve"> was</w:t>
      </w:r>
      <w:r w:rsidR="00B9535A" w:rsidRPr="00033DD6">
        <w:rPr>
          <w:sz w:val="24"/>
          <w:szCs w:val="24"/>
        </w:rPr>
        <w:t xml:space="preserve"> </w:t>
      </w:r>
      <w:r w:rsidR="00A220E7" w:rsidRPr="00033DD6">
        <w:rPr>
          <w:sz w:val="24"/>
          <w:szCs w:val="24"/>
        </w:rPr>
        <w:t>selected</w:t>
      </w:r>
      <w:r w:rsidR="00B9535A" w:rsidRPr="00033DD6">
        <w:rPr>
          <w:sz w:val="24"/>
          <w:szCs w:val="24"/>
        </w:rPr>
        <w:t xml:space="preserve">. </w:t>
      </w:r>
      <w:r w:rsidR="00675113" w:rsidRPr="00033DD6">
        <w:rPr>
          <w:sz w:val="24"/>
          <w:szCs w:val="24"/>
        </w:rPr>
        <w:t xml:space="preserve">The </w:t>
      </w:r>
      <w:r w:rsidR="00B9535A" w:rsidRPr="00033DD6">
        <w:rPr>
          <w:sz w:val="24"/>
          <w:szCs w:val="24"/>
        </w:rPr>
        <w:t xml:space="preserve">average </w:t>
      </w:r>
      <w:r w:rsidR="00451E11" w:rsidRPr="00033DD6">
        <w:rPr>
          <w:sz w:val="24"/>
          <w:szCs w:val="24"/>
        </w:rPr>
        <w:t xml:space="preserve">word </w:t>
      </w:r>
      <w:r w:rsidR="00B9535A" w:rsidRPr="00033DD6">
        <w:rPr>
          <w:sz w:val="24"/>
          <w:szCs w:val="24"/>
        </w:rPr>
        <w:t xml:space="preserve">duration was 595 </w:t>
      </w:r>
      <w:proofErr w:type="spellStart"/>
      <w:r w:rsidR="00B9535A" w:rsidRPr="00033DD6">
        <w:rPr>
          <w:sz w:val="24"/>
          <w:szCs w:val="24"/>
        </w:rPr>
        <w:t>ms.</w:t>
      </w:r>
      <w:proofErr w:type="spellEnd"/>
      <w:r w:rsidR="00B9535A" w:rsidRPr="00033DD6">
        <w:rPr>
          <w:sz w:val="24"/>
          <w:szCs w:val="24"/>
        </w:rPr>
        <w:t xml:space="preserve"> </w:t>
      </w:r>
      <w:r w:rsidRPr="00033DD6">
        <w:rPr>
          <w:sz w:val="24"/>
          <w:szCs w:val="24"/>
        </w:rPr>
        <w:t xml:space="preserve">Recording took place in a sound attenuated booth at a sampling rate of 44.1 kHz with 16-bit resolution. Noise was added at -6 dB SNR and -12 dB SNR to each of the stimuli. </w:t>
      </w:r>
      <w:r w:rsidRPr="00033DD6">
        <w:rPr>
          <w:rFonts w:cstheme="minorHAnsi"/>
          <w:sz w:val="24"/>
          <w:szCs w:val="24"/>
        </w:rPr>
        <w:t xml:space="preserve">Noise consisted of </w:t>
      </w:r>
      <w:r w:rsidR="009D1E93" w:rsidRPr="00033DD6">
        <w:rPr>
          <w:rFonts w:cstheme="minorHAnsi"/>
          <w:sz w:val="24"/>
          <w:szCs w:val="24"/>
        </w:rPr>
        <w:t xml:space="preserve">white noise low-pass filtered at </w:t>
      </w:r>
      <w:r w:rsidRPr="00033DD6">
        <w:rPr>
          <w:rStyle w:val="st"/>
          <w:rFonts w:cstheme="minorHAnsi"/>
          <w:sz w:val="24"/>
          <w:szCs w:val="24"/>
        </w:rPr>
        <w:t>5 kHz.</w:t>
      </w:r>
      <w:r w:rsidR="009D1E93" w:rsidRPr="00033DD6">
        <w:rPr>
          <w:rStyle w:val="st"/>
          <w:rFonts w:cstheme="minorHAnsi"/>
          <w:sz w:val="24"/>
          <w:szCs w:val="24"/>
        </w:rPr>
        <w:t xml:space="preserve"> The 5</w:t>
      </w:r>
      <w:r w:rsidR="00A220E7" w:rsidRPr="00033DD6">
        <w:rPr>
          <w:rStyle w:val="st"/>
          <w:rFonts w:cstheme="minorHAnsi"/>
          <w:sz w:val="24"/>
          <w:szCs w:val="24"/>
        </w:rPr>
        <w:t xml:space="preserve"> </w:t>
      </w:r>
      <w:r w:rsidR="009D1E93" w:rsidRPr="00033DD6">
        <w:rPr>
          <w:rStyle w:val="st"/>
          <w:rFonts w:cstheme="minorHAnsi"/>
          <w:sz w:val="24"/>
          <w:szCs w:val="24"/>
        </w:rPr>
        <w:t xml:space="preserve">kHz filter was meant to </w:t>
      </w:r>
      <w:r w:rsidR="00432F18" w:rsidRPr="00033DD6">
        <w:rPr>
          <w:rStyle w:val="st"/>
          <w:rFonts w:cstheme="minorHAnsi"/>
          <w:sz w:val="24"/>
          <w:szCs w:val="24"/>
        </w:rPr>
        <w:t xml:space="preserve">efficiently mask </w:t>
      </w:r>
      <w:r w:rsidR="009D1E93" w:rsidRPr="00033DD6">
        <w:rPr>
          <w:rStyle w:val="st"/>
          <w:rFonts w:cstheme="minorHAnsi"/>
          <w:sz w:val="24"/>
          <w:szCs w:val="24"/>
        </w:rPr>
        <w:t xml:space="preserve">the </w:t>
      </w:r>
      <w:r w:rsidR="00A220E7" w:rsidRPr="00033DD6">
        <w:rPr>
          <w:rStyle w:val="st"/>
          <w:rFonts w:cstheme="minorHAnsi"/>
          <w:sz w:val="24"/>
          <w:szCs w:val="24"/>
        </w:rPr>
        <w:t xml:space="preserve">average </w:t>
      </w:r>
      <w:r w:rsidR="00432F18" w:rsidRPr="00033DD6">
        <w:rPr>
          <w:rStyle w:val="st"/>
          <w:rFonts w:cstheme="minorHAnsi"/>
          <w:sz w:val="24"/>
          <w:szCs w:val="24"/>
        </w:rPr>
        <w:t>frequency spectrum of speech without the discomfort of high-frequency white noise.</w:t>
      </w:r>
      <w:r w:rsidRPr="00033DD6">
        <w:rPr>
          <w:rStyle w:val="st"/>
          <w:rFonts w:cstheme="minorHAnsi"/>
          <w:sz w:val="24"/>
          <w:szCs w:val="24"/>
        </w:rPr>
        <w:t xml:space="preserve"> Noise intensity was set at 76 dB SPL. The average intensity of the stimuli was normalized to either 70 dB SPL or 64 dB SPL, creating the -6 dB SNR and -12 dB SNR conditions, respectively. </w:t>
      </w:r>
      <w:r w:rsidRPr="00033DD6">
        <w:rPr>
          <w:rFonts w:cstheme="minorHAnsi"/>
          <w:sz w:val="24"/>
          <w:szCs w:val="24"/>
        </w:rPr>
        <w:t>Noise started 50</w:t>
      </w:r>
      <w:r w:rsidR="00E10C82" w:rsidRPr="00033DD6">
        <w:rPr>
          <w:rFonts w:cstheme="minorHAnsi"/>
          <w:sz w:val="24"/>
          <w:szCs w:val="24"/>
        </w:rPr>
        <w:t xml:space="preserve"> </w:t>
      </w:r>
      <w:r w:rsidRPr="00033DD6">
        <w:rPr>
          <w:rFonts w:cstheme="minorHAnsi"/>
          <w:sz w:val="24"/>
          <w:szCs w:val="24"/>
        </w:rPr>
        <w:t>ms prior to the onset of the word and continued for 50</w:t>
      </w:r>
      <w:r w:rsidR="00E10C82" w:rsidRPr="00033DD6">
        <w:rPr>
          <w:rFonts w:cstheme="minorHAnsi"/>
          <w:sz w:val="24"/>
          <w:szCs w:val="24"/>
        </w:rPr>
        <w:t xml:space="preserve"> </w:t>
      </w:r>
      <w:r w:rsidRPr="00033DD6">
        <w:rPr>
          <w:rFonts w:cstheme="minorHAnsi"/>
          <w:sz w:val="24"/>
          <w:szCs w:val="24"/>
        </w:rPr>
        <w:t xml:space="preserve">ms after its offset. Noise intensity was </w:t>
      </w:r>
      <w:r w:rsidR="00E9005E" w:rsidRPr="00033DD6">
        <w:rPr>
          <w:rFonts w:cstheme="minorHAnsi"/>
          <w:sz w:val="24"/>
          <w:szCs w:val="24"/>
        </w:rPr>
        <w:t xml:space="preserve">linearly </w:t>
      </w:r>
      <w:r w:rsidRPr="00033DD6">
        <w:rPr>
          <w:rFonts w:cstheme="minorHAnsi"/>
          <w:sz w:val="24"/>
          <w:szCs w:val="24"/>
        </w:rPr>
        <w:t>ramped up during the lead time and gradually ramped down during the lag time.</w:t>
      </w:r>
    </w:p>
    <w:p w:rsidR="00521B23" w:rsidRPr="00033DD6" w:rsidRDefault="00521B23" w:rsidP="00EA0F26">
      <w:pPr>
        <w:spacing w:line="480" w:lineRule="auto"/>
        <w:contextualSpacing/>
        <w:rPr>
          <w:sz w:val="24"/>
          <w:szCs w:val="24"/>
        </w:rPr>
      </w:pPr>
    </w:p>
    <w:p w:rsidR="001B775E" w:rsidRPr="00033DD6" w:rsidRDefault="00EE3582" w:rsidP="00EA0F26">
      <w:pPr>
        <w:spacing w:line="480" w:lineRule="auto"/>
        <w:contextualSpacing/>
        <w:rPr>
          <w:sz w:val="24"/>
          <w:szCs w:val="24"/>
        </w:rPr>
      </w:pPr>
      <w:r w:rsidRPr="00033DD6">
        <w:rPr>
          <w:sz w:val="24"/>
          <w:szCs w:val="24"/>
        </w:rPr>
        <w:t>The visual arrays in the cognitive load</w:t>
      </w:r>
      <w:r w:rsidR="008E637B" w:rsidRPr="00033DD6">
        <w:rPr>
          <w:sz w:val="24"/>
          <w:szCs w:val="24"/>
        </w:rPr>
        <w:t xml:space="preserve"> condition</w:t>
      </w:r>
      <w:r w:rsidR="006A6CCE" w:rsidRPr="00033DD6">
        <w:rPr>
          <w:sz w:val="24"/>
          <w:szCs w:val="24"/>
        </w:rPr>
        <w:t xml:space="preserve"> were the same as those used by Mattys and Wiget (2011) and consisted of</w:t>
      </w:r>
      <w:r w:rsidRPr="00033DD6">
        <w:rPr>
          <w:sz w:val="24"/>
          <w:szCs w:val="24"/>
        </w:rPr>
        <w:t xml:space="preserve"> 6 x 6 grids </w:t>
      </w:r>
      <w:r w:rsidR="008E637B" w:rsidRPr="00033DD6">
        <w:rPr>
          <w:sz w:val="24"/>
          <w:szCs w:val="24"/>
        </w:rPr>
        <w:t>made up of</w:t>
      </w:r>
      <w:r w:rsidRPr="00033DD6">
        <w:rPr>
          <w:sz w:val="24"/>
          <w:szCs w:val="24"/>
        </w:rPr>
        <w:t xml:space="preserve"> black squares and red triangles </w:t>
      </w:r>
      <w:r w:rsidR="008E637B" w:rsidRPr="00033DD6">
        <w:rPr>
          <w:sz w:val="24"/>
          <w:szCs w:val="24"/>
        </w:rPr>
        <w:t>appe</w:t>
      </w:r>
      <w:r w:rsidR="00FA6ED0" w:rsidRPr="00033DD6">
        <w:rPr>
          <w:sz w:val="24"/>
          <w:szCs w:val="24"/>
        </w:rPr>
        <w:t>aring in a random configuration</w:t>
      </w:r>
      <w:r w:rsidR="00FB2AAF" w:rsidRPr="00033DD6">
        <w:rPr>
          <w:sz w:val="24"/>
          <w:szCs w:val="24"/>
        </w:rPr>
        <w:t xml:space="preserve"> on a white background</w:t>
      </w:r>
      <w:r w:rsidRPr="00033DD6">
        <w:rPr>
          <w:sz w:val="24"/>
          <w:szCs w:val="24"/>
        </w:rPr>
        <w:t xml:space="preserve">. Half of the grids </w:t>
      </w:r>
      <w:r w:rsidR="008E637B" w:rsidRPr="00033DD6">
        <w:rPr>
          <w:sz w:val="24"/>
          <w:szCs w:val="24"/>
        </w:rPr>
        <w:t xml:space="preserve">contained a red square that the participant was asked to detect. The red square could appear anywhere within the grid. </w:t>
      </w:r>
      <w:r w:rsidR="0089147E" w:rsidRPr="00033DD6">
        <w:rPr>
          <w:sz w:val="24"/>
          <w:szCs w:val="24"/>
        </w:rPr>
        <w:t xml:space="preserve">The size of the grid on the computer monitor was </w:t>
      </w:r>
      <w:r w:rsidR="00790D95" w:rsidRPr="00033DD6">
        <w:rPr>
          <w:sz w:val="24"/>
          <w:szCs w:val="24"/>
        </w:rPr>
        <w:t xml:space="preserve">approximately </w:t>
      </w:r>
      <w:r w:rsidR="00D74569" w:rsidRPr="00033DD6">
        <w:rPr>
          <w:sz w:val="24"/>
          <w:szCs w:val="24"/>
        </w:rPr>
        <w:t>9</w:t>
      </w:r>
      <w:r w:rsidR="0089147E" w:rsidRPr="00033DD6">
        <w:rPr>
          <w:sz w:val="24"/>
          <w:szCs w:val="24"/>
        </w:rPr>
        <w:t>x</w:t>
      </w:r>
      <w:r w:rsidR="00D74569" w:rsidRPr="00033DD6">
        <w:rPr>
          <w:sz w:val="24"/>
          <w:szCs w:val="24"/>
        </w:rPr>
        <w:t>9</w:t>
      </w:r>
      <w:r w:rsidR="0089147E" w:rsidRPr="00033DD6">
        <w:rPr>
          <w:sz w:val="24"/>
          <w:szCs w:val="24"/>
        </w:rPr>
        <w:t xml:space="preserve"> cm</w:t>
      </w:r>
      <w:r w:rsidR="00B97143" w:rsidRPr="00033DD6">
        <w:rPr>
          <w:sz w:val="24"/>
          <w:szCs w:val="24"/>
        </w:rPr>
        <w:t>, and the size of each square or triangle was approximately 5x5 mm</w:t>
      </w:r>
      <w:r w:rsidR="00536CF6" w:rsidRPr="00033DD6">
        <w:rPr>
          <w:sz w:val="24"/>
          <w:szCs w:val="24"/>
        </w:rPr>
        <w:t xml:space="preserve"> (</w:t>
      </w:r>
      <w:r w:rsidR="00A220E7" w:rsidRPr="00033DD6">
        <w:rPr>
          <w:sz w:val="24"/>
          <w:szCs w:val="24"/>
        </w:rPr>
        <w:t>f</w:t>
      </w:r>
      <w:r w:rsidR="004F6003" w:rsidRPr="00033DD6">
        <w:rPr>
          <w:sz w:val="24"/>
          <w:szCs w:val="24"/>
        </w:rPr>
        <w:t>or an example</w:t>
      </w:r>
      <w:r w:rsidR="000B5A2C" w:rsidRPr="00033DD6">
        <w:rPr>
          <w:sz w:val="24"/>
          <w:szCs w:val="24"/>
        </w:rPr>
        <w:t xml:space="preserve">, see </w:t>
      </w:r>
      <w:r w:rsidR="000B5A2C" w:rsidRPr="00033DD6">
        <w:rPr>
          <w:sz w:val="24"/>
          <w:szCs w:val="24"/>
        </w:rPr>
        <w:lastRenderedPageBreak/>
        <w:t xml:space="preserve">Mattys &amp; </w:t>
      </w:r>
      <w:proofErr w:type="spellStart"/>
      <w:r w:rsidR="000B5A2C" w:rsidRPr="00033DD6">
        <w:rPr>
          <w:sz w:val="24"/>
          <w:szCs w:val="24"/>
        </w:rPr>
        <w:t>Wig</w:t>
      </w:r>
      <w:r w:rsidR="00D018A6" w:rsidRPr="00033DD6">
        <w:rPr>
          <w:sz w:val="24"/>
          <w:szCs w:val="24"/>
        </w:rPr>
        <w:t>e</w:t>
      </w:r>
      <w:r w:rsidR="000B5A2C" w:rsidRPr="00033DD6">
        <w:rPr>
          <w:sz w:val="24"/>
          <w:szCs w:val="24"/>
        </w:rPr>
        <w:t>t</w:t>
      </w:r>
      <w:proofErr w:type="spellEnd"/>
      <w:r w:rsidR="000B5A2C" w:rsidRPr="00033DD6">
        <w:rPr>
          <w:sz w:val="24"/>
          <w:szCs w:val="24"/>
        </w:rPr>
        <w:t>, 2011</w:t>
      </w:r>
      <w:r w:rsidR="004F6003" w:rsidRPr="00033DD6">
        <w:rPr>
          <w:sz w:val="24"/>
          <w:szCs w:val="24"/>
        </w:rPr>
        <w:t>)</w:t>
      </w:r>
      <w:r w:rsidR="0089147E" w:rsidRPr="00033DD6">
        <w:rPr>
          <w:sz w:val="24"/>
          <w:szCs w:val="24"/>
        </w:rPr>
        <w:t>.</w:t>
      </w:r>
      <w:r w:rsidR="001B775E" w:rsidRPr="00033DD6">
        <w:rPr>
          <w:sz w:val="24"/>
          <w:szCs w:val="24"/>
        </w:rPr>
        <w:t xml:space="preserve"> </w:t>
      </w:r>
      <w:r w:rsidR="0087459F" w:rsidRPr="00033DD6">
        <w:rPr>
          <w:sz w:val="24"/>
          <w:szCs w:val="24"/>
        </w:rPr>
        <w:t xml:space="preserve">The distance between the participants' eyes and the monitor was approximately 50 cm. </w:t>
      </w:r>
      <w:r w:rsidR="001B775E" w:rsidRPr="00033DD6">
        <w:rPr>
          <w:sz w:val="24"/>
          <w:szCs w:val="24"/>
        </w:rPr>
        <w:t>Stimuli were presented and responses collected using DMDX display software (Forster &amp; Forster, 2003) and testing took place in a sound-attenuated booth. The auditory stimuli were played over Sony MDR V700 headphones.</w:t>
      </w:r>
    </w:p>
    <w:p w:rsidR="002E1C2C" w:rsidRPr="00033DD6" w:rsidRDefault="002E1C2C" w:rsidP="00EA0F26">
      <w:pPr>
        <w:spacing w:line="480" w:lineRule="auto"/>
        <w:contextualSpacing/>
        <w:jc w:val="center"/>
        <w:rPr>
          <w:sz w:val="24"/>
          <w:szCs w:val="24"/>
        </w:rPr>
      </w:pPr>
    </w:p>
    <w:p w:rsidR="00175262" w:rsidRPr="00033DD6" w:rsidRDefault="00D14170" w:rsidP="00EA0F26">
      <w:pPr>
        <w:spacing w:line="480" w:lineRule="auto"/>
        <w:contextualSpacing/>
        <w:rPr>
          <w:b/>
          <w:sz w:val="24"/>
          <w:szCs w:val="24"/>
        </w:rPr>
      </w:pPr>
      <w:r w:rsidRPr="00033DD6">
        <w:rPr>
          <w:b/>
          <w:sz w:val="24"/>
          <w:szCs w:val="24"/>
        </w:rPr>
        <w:t xml:space="preserve">C. </w:t>
      </w:r>
      <w:r w:rsidR="0039200C" w:rsidRPr="00033DD6">
        <w:rPr>
          <w:b/>
          <w:sz w:val="24"/>
          <w:szCs w:val="24"/>
        </w:rPr>
        <w:t xml:space="preserve">Design and </w:t>
      </w:r>
      <w:r w:rsidRPr="00033DD6">
        <w:rPr>
          <w:b/>
          <w:sz w:val="24"/>
          <w:szCs w:val="24"/>
        </w:rPr>
        <w:t>P</w:t>
      </w:r>
      <w:r w:rsidR="00175262" w:rsidRPr="00033DD6">
        <w:rPr>
          <w:b/>
          <w:sz w:val="24"/>
          <w:szCs w:val="24"/>
        </w:rPr>
        <w:t>rocedure</w:t>
      </w:r>
    </w:p>
    <w:p w:rsidR="002F3EDD" w:rsidRPr="00033DD6" w:rsidRDefault="005B1604" w:rsidP="00EA0F26">
      <w:pPr>
        <w:autoSpaceDE w:val="0"/>
        <w:autoSpaceDN w:val="0"/>
        <w:adjustRightInd w:val="0"/>
        <w:spacing w:after="0" w:line="480" w:lineRule="auto"/>
        <w:contextualSpacing/>
        <w:rPr>
          <w:sz w:val="24"/>
          <w:szCs w:val="24"/>
        </w:rPr>
      </w:pPr>
      <w:r w:rsidRPr="00033DD6">
        <w:rPr>
          <w:sz w:val="24"/>
          <w:szCs w:val="24"/>
        </w:rPr>
        <w:t xml:space="preserve">The experiment followed a 2 x 2 design with Cognitive Load (Cognitive Load </w:t>
      </w:r>
      <w:r w:rsidR="003067A3" w:rsidRPr="00033DD6">
        <w:rPr>
          <w:sz w:val="24"/>
          <w:szCs w:val="24"/>
        </w:rPr>
        <w:t>v</w:t>
      </w:r>
      <w:r w:rsidR="00230D9D" w:rsidRPr="00033DD6">
        <w:rPr>
          <w:sz w:val="24"/>
          <w:szCs w:val="24"/>
        </w:rPr>
        <w:t>s. No Load) and Noise</w:t>
      </w:r>
      <w:r w:rsidRPr="00033DD6">
        <w:rPr>
          <w:sz w:val="24"/>
          <w:szCs w:val="24"/>
        </w:rPr>
        <w:t xml:space="preserve"> (-6</w:t>
      </w:r>
      <w:r w:rsidR="00920C0B" w:rsidRPr="00033DD6">
        <w:rPr>
          <w:sz w:val="24"/>
          <w:szCs w:val="24"/>
        </w:rPr>
        <w:t xml:space="preserve"> </w:t>
      </w:r>
      <w:r w:rsidR="00CA7C9C" w:rsidRPr="00033DD6">
        <w:rPr>
          <w:sz w:val="24"/>
          <w:szCs w:val="24"/>
        </w:rPr>
        <w:t>dB</w:t>
      </w:r>
      <w:r w:rsidR="00230D9D" w:rsidRPr="00033DD6">
        <w:rPr>
          <w:sz w:val="24"/>
          <w:szCs w:val="24"/>
        </w:rPr>
        <w:t xml:space="preserve"> SNR</w:t>
      </w:r>
      <w:r w:rsidR="00E37DDB" w:rsidRPr="00033DD6">
        <w:rPr>
          <w:sz w:val="24"/>
          <w:szCs w:val="24"/>
        </w:rPr>
        <w:t xml:space="preserve"> </w:t>
      </w:r>
      <w:r w:rsidR="003067A3" w:rsidRPr="00033DD6">
        <w:rPr>
          <w:sz w:val="24"/>
          <w:szCs w:val="24"/>
        </w:rPr>
        <w:t>v</w:t>
      </w:r>
      <w:r w:rsidRPr="00033DD6">
        <w:rPr>
          <w:sz w:val="24"/>
          <w:szCs w:val="24"/>
        </w:rPr>
        <w:t>s. -12</w:t>
      </w:r>
      <w:r w:rsidR="00920C0B" w:rsidRPr="00033DD6">
        <w:rPr>
          <w:sz w:val="24"/>
          <w:szCs w:val="24"/>
        </w:rPr>
        <w:t xml:space="preserve"> </w:t>
      </w:r>
      <w:r w:rsidR="00CA7C9C" w:rsidRPr="00033DD6">
        <w:rPr>
          <w:sz w:val="24"/>
          <w:szCs w:val="24"/>
        </w:rPr>
        <w:t>dB</w:t>
      </w:r>
      <w:r w:rsidR="00230D9D" w:rsidRPr="00033DD6">
        <w:rPr>
          <w:sz w:val="24"/>
          <w:szCs w:val="24"/>
        </w:rPr>
        <w:t xml:space="preserve"> SNR</w:t>
      </w:r>
      <w:r w:rsidRPr="00033DD6">
        <w:rPr>
          <w:sz w:val="24"/>
          <w:szCs w:val="24"/>
        </w:rPr>
        <w:t>) as within</w:t>
      </w:r>
      <w:r w:rsidR="00920C0B" w:rsidRPr="00033DD6">
        <w:rPr>
          <w:sz w:val="24"/>
          <w:szCs w:val="24"/>
        </w:rPr>
        <w:t>-</w:t>
      </w:r>
      <w:r w:rsidRPr="00033DD6">
        <w:rPr>
          <w:sz w:val="24"/>
          <w:szCs w:val="24"/>
        </w:rPr>
        <w:t xml:space="preserve">subjects factors. </w:t>
      </w:r>
      <w:r w:rsidR="004D67E9" w:rsidRPr="00033DD6">
        <w:rPr>
          <w:sz w:val="24"/>
          <w:szCs w:val="24"/>
        </w:rPr>
        <w:t>The Cognitive Load factor was blocked, so that half of the participants completed the Cognitive Load condition first, whereas the other half completed the No Load condition first.</w:t>
      </w:r>
      <w:r w:rsidR="006350E0" w:rsidRPr="00033DD6">
        <w:rPr>
          <w:sz w:val="24"/>
          <w:szCs w:val="24"/>
        </w:rPr>
        <w:t xml:space="preserve"> </w:t>
      </w:r>
      <w:r w:rsidR="008C12E1" w:rsidRPr="00033DD6">
        <w:rPr>
          <w:sz w:val="24"/>
          <w:szCs w:val="24"/>
        </w:rPr>
        <w:t xml:space="preserve">The two blocks </w:t>
      </w:r>
      <w:r w:rsidR="0095151B" w:rsidRPr="00033DD6">
        <w:rPr>
          <w:sz w:val="24"/>
          <w:szCs w:val="24"/>
        </w:rPr>
        <w:t>were separated by a break interval paced by the participant</w:t>
      </w:r>
      <w:r w:rsidR="008C12E1" w:rsidRPr="00033DD6">
        <w:rPr>
          <w:sz w:val="24"/>
          <w:szCs w:val="24"/>
        </w:rPr>
        <w:t xml:space="preserve">. </w:t>
      </w:r>
      <w:r w:rsidR="006462CF" w:rsidRPr="00033DD6">
        <w:rPr>
          <w:sz w:val="24"/>
          <w:szCs w:val="24"/>
        </w:rPr>
        <w:t>Within each block</w:t>
      </w:r>
      <w:r w:rsidR="0089147E" w:rsidRPr="00033DD6">
        <w:rPr>
          <w:sz w:val="24"/>
          <w:szCs w:val="24"/>
        </w:rPr>
        <w:t>,</w:t>
      </w:r>
      <w:r w:rsidR="006350E0" w:rsidRPr="00033DD6">
        <w:rPr>
          <w:sz w:val="24"/>
          <w:szCs w:val="24"/>
        </w:rPr>
        <w:t xml:space="preserve"> </w:t>
      </w:r>
      <w:r w:rsidR="009D7CFB" w:rsidRPr="00033DD6">
        <w:rPr>
          <w:sz w:val="24"/>
          <w:szCs w:val="24"/>
        </w:rPr>
        <w:t>N</w:t>
      </w:r>
      <w:r w:rsidR="00016BD5" w:rsidRPr="00033DD6">
        <w:rPr>
          <w:sz w:val="24"/>
          <w:szCs w:val="24"/>
        </w:rPr>
        <w:t>oise was randomi</w:t>
      </w:r>
      <w:r w:rsidR="00825335" w:rsidRPr="00033DD6">
        <w:rPr>
          <w:sz w:val="24"/>
          <w:szCs w:val="24"/>
        </w:rPr>
        <w:t>zed</w:t>
      </w:r>
      <w:r w:rsidR="009D7CFB" w:rsidRPr="00033DD6">
        <w:rPr>
          <w:sz w:val="24"/>
          <w:szCs w:val="24"/>
        </w:rPr>
        <w:t xml:space="preserve"> from trial to trial</w:t>
      </w:r>
      <w:r w:rsidR="00016BD5" w:rsidRPr="00033DD6">
        <w:rPr>
          <w:sz w:val="24"/>
          <w:szCs w:val="24"/>
        </w:rPr>
        <w:t xml:space="preserve">, with </w:t>
      </w:r>
      <w:r w:rsidR="006462CF" w:rsidRPr="00033DD6">
        <w:rPr>
          <w:sz w:val="24"/>
          <w:szCs w:val="24"/>
        </w:rPr>
        <w:t>half of the</w:t>
      </w:r>
      <w:r w:rsidR="001A7303" w:rsidRPr="00033DD6">
        <w:rPr>
          <w:sz w:val="24"/>
          <w:szCs w:val="24"/>
        </w:rPr>
        <w:t xml:space="preserve"> target</w:t>
      </w:r>
      <w:r w:rsidR="006462CF" w:rsidRPr="00033DD6">
        <w:rPr>
          <w:sz w:val="24"/>
          <w:szCs w:val="24"/>
        </w:rPr>
        <w:t xml:space="preserve"> stimuli presented at -6</w:t>
      </w:r>
      <w:r w:rsidR="00920C0B" w:rsidRPr="00033DD6">
        <w:rPr>
          <w:sz w:val="24"/>
          <w:szCs w:val="24"/>
        </w:rPr>
        <w:t xml:space="preserve"> </w:t>
      </w:r>
      <w:r w:rsidR="00CA7C9C" w:rsidRPr="00033DD6">
        <w:rPr>
          <w:sz w:val="24"/>
          <w:szCs w:val="24"/>
        </w:rPr>
        <w:t>dB</w:t>
      </w:r>
      <w:r w:rsidR="006462CF" w:rsidRPr="00033DD6">
        <w:rPr>
          <w:sz w:val="24"/>
          <w:szCs w:val="24"/>
        </w:rPr>
        <w:t xml:space="preserve"> SNR</w:t>
      </w:r>
      <w:r w:rsidR="006626FF" w:rsidRPr="00033DD6">
        <w:rPr>
          <w:sz w:val="24"/>
          <w:szCs w:val="24"/>
        </w:rPr>
        <w:t xml:space="preserve"> and the other half at -12</w:t>
      </w:r>
      <w:r w:rsidR="00920C0B" w:rsidRPr="00033DD6">
        <w:rPr>
          <w:sz w:val="24"/>
          <w:szCs w:val="24"/>
        </w:rPr>
        <w:t xml:space="preserve"> </w:t>
      </w:r>
      <w:r w:rsidR="00CA7C9C" w:rsidRPr="00033DD6">
        <w:rPr>
          <w:sz w:val="24"/>
          <w:szCs w:val="24"/>
        </w:rPr>
        <w:t>dB</w:t>
      </w:r>
      <w:r w:rsidR="006626FF" w:rsidRPr="00033DD6">
        <w:rPr>
          <w:sz w:val="24"/>
          <w:szCs w:val="24"/>
        </w:rPr>
        <w:t xml:space="preserve"> SNR. </w:t>
      </w:r>
      <w:r w:rsidR="002D7B1F" w:rsidRPr="00033DD6">
        <w:rPr>
          <w:sz w:val="24"/>
          <w:szCs w:val="24"/>
        </w:rPr>
        <w:t>The stimuli appearing in each of the four conditions were counterbalanced between participants</w:t>
      </w:r>
      <w:r w:rsidR="009D7CFB" w:rsidRPr="00033DD6">
        <w:rPr>
          <w:sz w:val="24"/>
          <w:szCs w:val="24"/>
        </w:rPr>
        <w:t xml:space="preserve">, such that </w:t>
      </w:r>
      <w:r w:rsidR="00920C0B" w:rsidRPr="00033DD6">
        <w:rPr>
          <w:sz w:val="24"/>
          <w:szCs w:val="24"/>
        </w:rPr>
        <w:t xml:space="preserve">participants </w:t>
      </w:r>
      <w:r w:rsidR="009D7CFB" w:rsidRPr="00033DD6">
        <w:rPr>
          <w:sz w:val="24"/>
          <w:szCs w:val="24"/>
        </w:rPr>
        <w:t xml:space="preserve">never heard </w:t>
      </w:r>
      <w:r w:rsidR="00806229" w:rsidRPr="00033DD6">
        <w:rPr>
          <w:sz w:val="24"/>
          <w:szCs w:val="24"/>
        </w:rPr>
        <w:t xml:space="preserve">the same </w:t>
      </w:r>
      <w:r w:rsidR="009D7CFB" w:rsidRPr="00033DD6">
        <w:rPr>
          <w:sz w:val="24"/>
          <w:szCs w:val="24"/>
        </w:rPr>
        <w:t>word more than once</w:t>
      </w:r>
      <w:r w:rsidR="002D7B1F" w:rsidRPr="00033DD6">
        <w:rPr>
          <w:sz w:val="24"/>
          <w:szCs w:val="24"/>
        </w:rPr>
        <w:t xml:space="preserve">. </w:t>
      </w:r>
      <w:r w:rsidR="00D75269" w:rsidRPr="00033DD6">
        <w:rPr>
          <w:sz w:val="24"/>
          <w:szCs w:val="24"/>
        </w:rPr>
        <w:t xml:space="preserve">Each participant was </w:t>
      </w:r>
      <w:r w:rsidR="006E2D4A" w:rsidRPr="00033DD6">
        <w:rPr>
          <w:sz w:val="24"/>
          <w:szCs w:val="24"/>
        </w:rPr>
        <w:t>tested</w:t>
      </w:r>
      <w:r w:rsidR="00D75269" w:rsidRPr="00033DD6">
        <w:rPr>
          <w:sz w:val="24"/>
          <w:szCs w:val="24"/>
        </w:rPr>
        <w:t xml:space="preserve"> in a single session which lasted approximately 20 minutes.</w:t>
      </w:r>
    </w:p>
    <w:p w:rsidR="00521B23" w:rsidRPr="00033DD6" w:rsidRDefault="00521B23" w:rsidP="00EA0F26">
      <w:pPr>
        <w:spacing w:line="480" w:lineRule="auto"/>
        <w:contextualSpacing/>
        <w:rPr>
          <w:sz w:val="24"/>
          <w:szCs w:val="24"/>
        </w:rPr>
      </w:pPr>
    </w:p>
    <w:p w:rsidR="00497FDB" w:rsidRPr="00033DD6" w:rsidRDefault="00DF4FA0" w:rsidP="00EA0F26">
      <w:pPr>
        <w:spacing w:line="480" w:lineRule="auto"/>
        <w:contextualSpacing/>
        <w:rPr>
          <w:sz w:val="24"/>
          <w:szCs w:val="24"/>
        </w:rPr>
      </w:pPr>
      <w:r w:rsidRPr="00033DD6">
        <w:rPr>
          <w:sz w:val="24"/>
          <w:szCs w:val="24"/>
        </w:rPr>
        <w:t xml:space="preserve">Each trial started with the presentation of a spoken word in noise. </w:t>
      </w:r>
      <w:r w:rsidR="00A948D6" w:rsidRPr="00033DD6">
        <w:rPr>
          <w:sz w:val="24"/>
          <w:szCs w:val="24"/>
        </w:rPr>
        <w:t>Following a 50</w:t>
      </w:r>
      <w:r w:rsidR="00E10C82" w:rsidRPr="00033DD6">
        <w:rPr>
          <w:sz w:val="24"/>
          <w:szCs w:val="24"/>
        </w:rPr>
        <w:t xml:space="preserve"> </w:t>
      </w:r>
      <w:r w:rsidR="00A948D6" w:rsidRPr="00033DD6">
        <w:rPr>
          <w:sz w:val="24"/>
          <w:szCs w:val="24"/>
        </w:rPr>
        <w:t xml:space="preserve">ms interval, three response options appeared on the computer </w:t>
      </w:r>
      <w:r w:rsidRPr="00033DD6">
        <w:rPr>
          <w:sz w:val="24"/>
          <w:szCs w:val="24"/>
        </w:rPr>
        <w:t>monitor</w:t>
      </w:r>
      <w:r w:rsidR="00A948D6" w:rsidRPr="00033DD6">
        <w:rPr>
          <w:sz w:val="24"/>
          <w:szCs w:val="24"/>
        </w:rPr>
        <w:t xml:space="preserve">. On critical </w:t>
      </w:r>
      <w:r w:rsidR="001A7303" w:rsidRPr="00033DD6">
        <w:rPr>
          <w:sz w:val="24"/>
          <w:szCs w:val="24"/>
        </w:rPr>
        <w:t>trials, these consisted of the L</w:t>
      </w:r>
      <w:r w:rsidR="00A948D6" w:rsidRPr="00033DD6">
        <w:rPr>
          <w:sz w:val="24"/>
          <w:szCs w:val="24"/>
        </w:rPr>
        <w:t xml:space="preserve">F and </w:t>
      </w:r>
      <w:r w:rsidR="001A7303" w:rsidRPr="00033DD6">
        <w:rPr>
          <w:sz w:val="24"/>
          <w:szCs w:val="24"/>
        </w:rPr>
        <w:t>H</w:t>
      </w:r>
      <w:r w:rsidR="00A948D6" w:rsidRPr="00033DD6">
        <w:rPr>
          <w:sz w:val="24"/>
          <w:szCs w:val="24"/>
        </w:rPr>
        <w:t>F words from the triplet appearing on the left and right hand side of the screen (</w:t>
      </w:r>
      <w:r w:rsidR="00174A8D" w:rsidRPr="00033DD6">
        <w:rPr>
          <w:sz w:val="24"/>
          <w:szCs w:val="24"/>
        </w:rPr>
        <w:t xml:space="preserve">position </w:t>
      </w:r>
      <w:r w:rsidR="00A948D6" w:rsidRPr="00033DD6">
        <w:rPr>
          <w:sz w:val="24"/>
          <w:szCs w:val="24"/>
        </w:rPr>
        <w:t>counterbalanced across trials), and a ‘</w:t>
      </w:r>
      <w:r w:rsidR="004278C5" w:rsidRPr="00033DD6">
        <w:rPr>
          <w:sz w:val="24"/>
          <w:szCs w:val="24"/>
        </w:rPr>
        <w:t>N</w:t>
      </w:r>
      <w:r w:rsidR="00A948D6" w:rsidRPr="00033DD6">
        <w:rPr>
          <w:sz w:val="24"/>
          <w:szCs w:val="24"/>
        </w:rPr>
        <w:t>either</w:t>
      </w:r>
      <w:r w:rsidR="004278C5" w:rsidRPr="00033DD6">
        <w:rPr>
          <w:sz w:val="24"/>
          <w:szCs w:val="24"/>
        </w:rPr>
        <w:t>’</w:t>
      </w:r>
      <w:r w:rsidR="00A948D6" w:rsidRPr="00033DD6">
        <w:rPr>
          <w:sz w:val="24"/>
          <w:szCs w:val="24"/>
        </w:rPr>
        <w:t xml:space="preserve"> option appearing top </w:t>
      </w:r>
      <w:proofErr w:type="spellStart"/>
      <w:r w:rsidR="00A948D6" w:rsidRPr="00033DD6">
        <w:rPr>
          <w:sz w:val="24"/>
          <w:szCs w:val="24"/>
        </w:rPr>
        <w:t>cent</w:t>
      </w:r>
      <w:r w:rsidR="00174A8D" w:rsidRPr="00033DD6">
        <w:rPr>
          <w:sz w:val="24"/>
          <w:szCs w:val="24"/>
        </w:rPr>
        <w:t>er</w:t>
      </w:r>
      <w:proofErr w:type="spellEnd"/>
      <w:r w:rsidR="00A948D6" w:rsidRPr="00033DD6">
        <w:rPr>
          <w:sz w:val="24"/>
          <w:szCs w:val="24"/>
        </w:rPr>
        <w:t xml:space="preserve">. </w:t>
      </w:r>
      <w:r w:rsidR="004278C5" w:rsidRPr="00033DD6">
        <w:rPr>
          <w:sz w:val="24"/>
          <w:szCs w:val="24"/>
        </w:rPr>
        <w:t>On filler trials</w:t>
      </w:r>
      <w:r w:rsidRPr="00033DD6">
        <w:rPr>
          <w:sz w:val="24"/>
          <w:szCs w:val="24"/>
        </w:rPr>
        <w:t>,</w:t>
      </w:r>
      <w:r w:rsidR="004278C5" w:rsidRPr="00033DD6">
        <w:rPr>
          <w:sz w:val="24"/>
          <w:szCs w:val="24"/>
        </w:rPr>
        <w:t xml:space="preserve"> the </w:t>
      </w:r>
      <w:r w:rsidRPr="00033DD6">
        <w:rPr>
          <w:sz w:val="24"/>
          <w:szCs w:val="24"/>
        </w:rPr>
        <w:t xml:space="preserve">target </w:t>
      </w:r>
      <w:r w:rsidR="004278C5" w:rsidRPr="00033DD6">
        <w:rPr>
          <w:sz w:val="24"/>
          <w:szCs w:val="24"/>
        </w:rPr>
        <w:t xml:space="preserve">word and the </w:t>
      </w:r>
      <w:r w:rsidRPr="00033DD6">
        <w:rPr>
          <w:sz w:val="24"/>
          <w:szCs w:val="24"/>
        </w:rPr>
        <w:t xml:space="preserve">distractor </w:t>
      </w:r>
      <w:r w:rsidR="004278C5" w:rsidRPr="00033DD6">
        <w:rPr>
          <w:sz w:val="24"/>
          <w:szCs w:val="24"/>
        </w:rPr>
        <w:t xml:space="preserve">word appeared in place of the </w:t>
      </w:r>
      <w:r w:rsidR="001A7303" w:rsidRPr="00033DD6">
        <w:rPr>
          <w:sz w:val="24"/>
          <w:szCs w:val="24"/>
        </w:rPr>
        <w:t>LF and H</w:t>
      </w:r>
      <w:r w:rsidR="004278C5" w:rsidRPr="00033DD6">
        <w:rPr>
          <w:sz w:val="24"/>
          <w:szCs w:val="24"/>
        </w:rPr>
        <w:t xml:space="preserve">F options. </w:t>
      </w:r>
      <w:r w:rsidRPr="00033DD6">
        <w:rPr>
          <w:sz w:val="24"/>
          <w:szCs w:val="24"/>
        </w:rPr>
        <w:t>The ‘Neither’ option appeared in the same position as in the critical trials. P</w:t>
      </w:r>
      <w:r w:rsidR="004278C5" w:rsidRPr="00033DD6">
        <w:rPr>
          <w:sz w:val="24"/>
          <w:szCs w:val="24"/>
        </w:rPr>
        <w:t>articipant</w:t>
      </w:r>
      <w:r w:rsidRPr="00033DD6">
        <w:rPr>
          <w:sz w:val="24"/>
          <w:szCs w:val="24"/>
        </w:rPr>
        <w:t xml:space="preserve">s were </w:t>
      </w:r>
      <w:r w:rsidR="004278C5" w:rsidRPr="00033DD6">
        <w:rPr>
          <w:sz w:val="24"/>
          <w:szCs w:val="24"/>
        </w:rPr>
        <w:t xml:space="preserve">required to indicate </w:t>
      </w:r>
      <w:r w:rsidRPr="00033DD6">
        <w:rPr>
          <w:sz w:val="24"/>
          <w:szCs w:val="24"/>
        </w:rPr>
        <w:t xml:space="preserve">their response by pressing one of three keys on a </w:t>
      </w:r>
      <w:r w:rsidRPr="00033DD6">
        <w:rPr>
          <w:sz w:val="24"/>
          <w:szCs w:val="24"/>
        </w:rPr>
        <w:lastRenderedPageBreak/>
        <w:t>computer keyboard mimicking the position of the three options on the monitor (</w:t>
      </w:r>
      <w:r w:rsidR="004278C5" w:rsidRPr="00033DD6">
        <w:rPr>
          <w:sz w:val="24"/>
          <w:szCs w:val="24"/>
        </w:rPr>
        <w:t>C</w:t>
      </w:r>
      <w:r w:rsidRPr="00033DD6">
        <w:rPr>
          <w:sz w:val="24"/>
          <w:szCs w:val="24"/>
        </w:rPr>
        <w:t xml:space="preserve">, </w:t>
      </w:r>
      <w:r w:rsidR="004278C5" w:rsidRPr="00033DD6">
        <w:rPr>
          <w:sz w:val="24"/>
          <w:szCs w:val="24"/>
        </w:rPr>
        <w:t>left option</w:t>
      </w:r>
      <w:r w:rsidRPr="00033DD6">
        <w:rPr>
          <w:sz w:val="24"/>
          <w:szCs w:val="24"/>
        </w:rPr>
        <w:t>;</w:t>
      </w:r>
      <w:r w:rsidR="004278C5" w:rsidRPr="00033DD6">
        <w:rPr>
          <w:sz w:val="24"/>
          <w:szCs w:val="24"/>
        </w:rPr>
        <w:t xml:space="preserve"> M</w:t>
      </w:r>
      <w:r w:rsidRPr="00033DD6">
        <w:rPr>
          <w:sz w:val="24"/>
          <w:szCs w:val="24"/>
        </w:rPr>
        <w:t xml:space="preserve">, </w:t>
      </w:r>
      <w:r w:rsidR="004278C5" w:rsidRPr="00033DD6">
        <w:rPr>
          <w:sz w:val="24"/>
          <w:szCs w:val="24"/>
        </w:rPr>
        <w:t>right option</w:t>
      </w:r>
      <w:r w:rsidRPr="00033DD6">
        <w:rPr>
          <w:sz w:val="24"/>
          <w:szCs w:val="24"/>
        </w:rPr>
        <w:t xml:space="preserve">; </w:t>
      </w:r>
      <w:r w:rsidR="004278C5" w:rsidRPr="00033DD6">
        <w:rPr>
          <w:sz w:val="24"/>
          <w:szCs w:val="24"/>
        </w:rPr>
        <w:t>Y</w:t>
      </w:r>
      <w:r w:rsidRPr="00033DD6">
        <w:rPr>
          <w:sz w:val="24"/>
          <w:szCs w:val="24"/>
        </w:rPr>
        <w:t xml:space="preserve">, </w:t>
      </w:r>
      <w:r w:rsidR="004278C5" w:rsidRPr="00033DD6">
        <w:rPr>
          <w:sz w:val="24"/>
          <w:szCs w:val="24"/>
        </w:rPr>
        <w:t xml:space="preserve">‘Neither’ option). </w:t>
      </w:r>
      <w:r w:rsidR="008D7011" w:rsidRPr="00033DD6">
        <w:rPr>
          <w:sz w:val="24"/>
          <w:szCs w:val="24"/>
        </w:rPr>
        <w:t>Participants had up to 20</w:t>
      </w:r>
      <w:r w:rsidR="000F5729" w:rsidRPr="00033DD6">
        <w:rPr>
          <w:sz w:val="24"/>
          <w:szCs w:val="24"/>
        </w:rPr>
        <w:t xml:space="preserve"> </w:t>
      </w:r>
      <w:r w:rsidR="009D7CFB" w:rsidRPr="00033DD6">
        <w:rPr>
          <w:sz w:val="24"/>
          <w:szCs w:val="24"/>
        </w:rPr>
        <w:t>s</w:t>
      </w:r>
      <w:r w:rsidR="00A86D05" w:rsidRPr="00033DD6">
        <w:rPr>
          <w:sz w:val="24"/>
          <w:szCs w:val="24"/>
        </w:rPr>
        <w:t xml:space="preserve"> to give an answer</w:t>
      </w:r>
      <w:r w:rsidR="00E93AFA" w:rsidRPr="00033DD6">
        <w:rPr>
          <w:sz w:val="24"/>
          <w:szCs w:val="24"/>
        </w:rPr>
        <w:t xml:space="preserve"> before the program moved on to the next trial</w:t>
      </w:r>
      <w:r w:rsidR="00A86D05" w:rsidRPr="00033DD6">
        <w:rPr>
          <w:sz w:val="24"/>
          <w:szCs w:val="24"/>
        </w:rPr>
        <w:t xml:space="preserve">. </w:t>
      </w:r>
      <w:r w:rsidR="00A948D6" w:rsidRPr="00033DD6">
        <w:rPr>
          <w:sz w:val="24"/>
          <w:szCs w:val="24"/>
        </w:rPr>
        <w:t>A 2</w:t>
      </w:r>
      <w:r w:rsidR="000F5729" w:rsidRPr="00033DD6">
        <w:rPr>
          <w:sz w:val="24"/>
          <w:szCs w:val="24"/>
        </w:rPr>
        <w:t>-</w:t>
      </w:r>
      <w:r w:rsidR="00A948D6" w:rsidRPr="00033DD6">
        <w:rPr>
          <w:sz w:val="24"/>
          <w:szCs w:val="24"/>
        </w:rPr>
        <w:t>s interval separated trial</w:t>
      </w:r>
      <w:r w:rsidR="00A86D05" w:rsidRPr="00033DD6">
        <w:rPr>
          <w:sz w:val="24"/>
          <w:szCs w:val="24"/>
        </w:rPr>
        <w:t>s</w:t>
      </w:r>
      <w:r w:rsidR="00A948D6" w:rsidRPr="00033DD6">
        <w:rPr>
          <w:sz w:val="24"/>
          <w:szCs w:val="24"/>
        </w:rPr>
        <w:t>.</w:t>
      </w:r>
    </w:p>
    <w:p w:rsidR="00521B23" w:rsidRPr="00033DD6" w:rsidRDefault="00521B23" w:rsidP="00EA0F26">
      <w:pPr>
        <w:spacing w:line="480" w:lineRule="auto"/>
        <w:contextualSpacing/>
        <w:rPr>
          <w:sz w:val="24"/>
          <w:szCs w:val="24"/>
        </w:rPr>
      </w:pPr>
    </w:p>
    <w:p w:rsidR="001A7303" w:rsidRPr="00033DD6" w:rsidRDefault="00497FDB" w:rsidP="00EA0F26">
      <w:pPr>
        <w:spacing w:line="480" w:lineRule="auto"/>
        <w:contextualSpacing/>
        <w:rPr>
          <w:sz w:val="24"/>
          <w:szCs w:val="24"/>
        </w:rPr>
      </w:pPr>
      <w:r w:rsidRPr="00033DD6">
        <w:rPr>
          <w:sz w:val="24"/>
          <w:szCs w:val="24"/>
        </w:rPr>
        <w:t>During</w:t>
      </w:r>
      <w:r w:rsidR="00FF3EA0" w:rsidRPr="00033DD6">
        <w:rPr>
          <w:sz w:val="24"/>
          <w:szCs w:val="24"/>
        </w:rPr>
        <w:t xml:space="preserve"> the cognitive l</w:t>
      </w:r>
      <w:r w:rsidR="00667B79" w:rsidRPr="00033DD6">
        <w:rPr>
          <w:sz w:val="24"/>
          <w:szCs w:val="24"/>
        </w:rPr>
        <w:t>oad block</w:t>
      </w:r>
      <w:r w:rsidR="00B645D6" w:rsidRPr="00033DD6">
        <w:rPr>
          <w:sz w:val="24"/>
          <w:szCs w:val="24"/>
        </w:rPr>
        <w:t>,</w:t>
      </w:r>
      <w:r w:rsidR="00707BA4" w:rsidRPr="00033DD6">
        <w:rPr>
          <w:sz w:val="24"/>
          <w:szCs w:val="24"/>
        </w:rPr>
        <w:t xml:space="preserve"> </w:t>
      </w:r>
      <w:r w:rsidRPr="00033DD6">
        <w:rPr>
          <w:sz w:val="24"/>
          <w:szCs w:val="24"/>
        </w:rPr>
        <w:t xml:space="preserve">a visual array appeared on the screen </w:t>
      </w:r>
      <w:r w:rsidR="003E15EC" w:rsidRPr="00033DD6">
        <w:rPr>
          <w:sz w:val="24"/>
          <w:szCs w:val="24"/>
        </w:rPr>
        <w:t>50</w:t>
      </w:r>
      <w:r w:rsidR="000F5729" w:rsidRPr="00033DD6">
        <w:rPr>
          <w:sz w:val="24"/>
          <w:szCs w:val="24"/>
        </w:rPr>
        <w:t xml:space="preserve"> </w:t>
      </w:r>
      <w:r w:rsidR="003E15EC" w:rsidRPr="00033DD6">
        <w:rPr>
          <w:sz w:val="24"/>
          <w:szCs w:val="24"/>
        </w:rPr>
        <w:t>ms after the onset of the sound file</w:t>
      </w:r>
      <w:r w:rsidR="00174A8D" w:rsidRPr="00033DD6">
        <w:rPr>
          <w:sz w:val="24"/>
          <w:szCs w:val="24"/>
        </w:rPr>
        <w:t>, to coincide with the onset of the target word after the 50</w:t>
      </w:r>
      <w:r w:rsidR="000F5729" w:rsidRPr="00033DD6">
        <w:rPr>
          <w:sz w:val="24"/>
          <w:szCs w:val="24"/>
        </w:rPr>
        <w:t xml:space="preserve"> </w:t>
      </w:r>
      <w:r w:rsidR="00174A8D" w:rsidRPr="00033DD6">
        <w:rPr>
          <w:sz w:val="24"/>
          <w:szCs w:val="24"/>
        </w:rPr>
        <w:t>ms noise lead.</w:t>
      </w:r>
      <w:r w:rsidR="000F3CE1" w:rsidRPr="00033DD6">
        <w:rPr>
          <w:rFonts w:cstheme="minorHAnsi"/>
          <w:sz w:val="24"/>
          <w:szCs w:val="24"/>
        </w:rPr>
        <w:t xml:space="preserve"> The array remained on the screen for</w:t>
      </w:r>
      <w:r w:rsidR="00707BA4" w:rsidRPr="00033DD6">
        <w:rPr>
          <w:rFonts w:cstheme="minorHAnsi"/>
          <w:sz w:val="24"/>
          <w:szCs w:val="24"/>
        </w:rPr>
        <w:t xml:space="preserve"> </w:t>
      </w:r>
      <w:r w:rsidRPr="00033DD6">
        <w:rPr>
          <w:sz w:val="24"/>
          <w:szCs w:val="24"/>
        </w:rPr>
        <w:t>692</w:t>
      </w:r>
      <w:r w:rsidR="000F5729" w:rsidRPr="00033DD6">
        <w:rPr>
          <w:sz w:val="24"/>
          <w:szCs w:val="24"/>
        </w:rPr>
        <w:t xml:space="preserve"> </w:t>
      </w:r>
      <w:r w:rsidRPr="00033DD6">
        <w:rPr>
          <w:sz w:val="24"/>
          <w:szCs w:val="24"/>
        </w:rPr>
        <w:t>ms</w:t>
      </w:r>
      <w:r w:rsidR="000F3CE1" w:rsidRPr="00033DD6">
        <w:rPr>
          <w:sz w:val="24"/>
          <w:szCs w:val="24"/>
        </w:rPr>
        <w:t xml:space="preserve"> which was </w:t>
      </w:r>
      <w:r w:rsidR="003E26C8" w:rsidRPr="00033DD6">
        <w:rPr>
          <w:sz w:val="24"/>
          <w:szCs w:val="24"/>
        </w:rPr>
        <w:t>the duration of the longest word</w:t>
      </w:r>
      <w:r w:rsidR="000F3CE1" w:rsidRPr="00033DD6">
        <w:rPr>
          <w:sz w:val="24"/>
          <w:szCs w:val="24"/>
        </w:rPr>
        <w:t xml:space="preserve">. </w:t>
      </w:r>
      <w:r w:rsidR="003E26C8" w:rsidRPr="00033DD6">
        <w:rPr>
          <w:sz w:val="24"/>
          <w:szCs w:val="24"/>
        </w:rPr>
        <w:t>Participants were instructed to search for the red square</w:t>
      </w:r>
      <w:r w:rsidR="008C12E1" w:rsidRPr="00033DD6">
        <w:rPr>
          <w:sz w:val="24"/>
          <w:szCs w:val="24"/>
        </w:rPr>
        <w:t xml:space="preserve"> in the array</w:t>
      </w:r>
      <w:r w:rsidR="003E26C8" w:rsidRPr="00033DD6">
        <w:rPr>
          <w:sz w:val="24"/>
          <w:szCs w:val="24"/>
        </w:rPr>
        <w:t xml:space="preserve"> while simultaneously listening to the target. After indicating which word they heard, a</w:t>
      </w:r>
      <w:bookmarkStart w:id="0" w:name="_GoBack"/>
      <w:bookmarkEnd w:id="0"/>
      <w:r w:rsidR="003E26C8" w:rsidRPr="00033DD6">
        <w:rPr>
          <w:sz w:val="24"/>
          <w:szCs w:val="24"/>
        </w:rPr>
        <w:t xml:space="preserve"> second screen appeared asking the participant to i</w:t>
      </w:r>
      <w:r w:rsidR="00707BA4" w:rsidRPr="00033DD6">
        <w:rPr>
          <w:sz w:val="24"/>
          <w:szCs w:val="24"/>
        </w:rPr>
        <w:t>ndicate whether or not they</w:t>
      </w:r>
      <w:r w:rsidR="00FF3EA0" w:rsidRPr="00033DD6">
        <w:rPr>
          <w:sz w:val="24"/>
          <w:szCs w:val="24"/>
        </w:rPr>
        <w:t xml:space="preserve"> had </w:t>
      </w:r>
      <w:r w:rsidR="009D7CFB" w:rsidRPr="00033DD6">
        <w:rPr>
          <w:sz w:val="24"/>
          <w:szCs w:val="24"/>
        </w:rPr>
        <w:t>s</w:t>
      </w:r>
      <w:r w:rsidR="00FF3EA0" w:rsidRPr="00033DD6">
        <w:rPr>
          <w:sz w:val="24"/>
          <w:szCs w:val="24"/>
        </w:rPr>
        <w:t>een</w:t>
      </w:r>
      <w:r w:rsidR="003E26C8" w:rsidRPr="00033DD6">
        <w:rPr>
          <w:sz w:val="24"/>
          <w:szCs w:val="24"/>
        </w:rPr>
        <w:t xml:space="preserve"> a red square in the visual array.</w:t>
      </w:r>
      <w:r w:rsidR="008C12E1" w:rsidRPr="00033DD6">
        <w:rPr>
          <w:sz w:val="24"/>
          <w:szCs w:val="24"/>
        </w:rPr>
        <w:t xml:space="preserve"> Participants</w:t>
      </w:r>
      <w:r w:rsidR="00FF41B9" w:rsidRPr="00033DD6">
        <w:rPr>
          <w:sz w:val="24"/>
          <w:szCs w:val="24"/>
        </w:rPr>
        <w:t xml:space="preserve"> had </w:t>
      </w:r>
      <w:r w:rsidR="008D7011" w:rsidRPr="00033DD6">
        <w:rPr>
          <w:sz w:val="24"/>
          <w:szCs w:val="24"/>
        </w:rPr>
        <w:t>20</w:t>
      </w:r>
      <w:r w:rsidR="000F5729" w:rsidRPr="00033DD6">
        <w:rPr>
          <w:sz w:val="24"/>
          <w:szCs w:val="24"/>
        </w:rPr>
        <w:t xml:space="preserve"> </w:t>
      </w:r>
      <w:r w:rsidR="00FE5EBB" w:rsidRPr="00033DD6">
        <w:rPr>
          <w:sz w:val="24"/>
          <w:szCs w:val="24"/>
        </w:rPr>
        <w:t>s</w:t>
      </w:r>
      <w:r w:rsidR="00FF41B9" w:rsidRPr="00033DD6">
        <w:rPr>
          <w:sz w:val="24"/>
          <w:szCs w:val="24"/>
        </w:rPr>
        <w:t xml:space="preserve"> to respond </w:t>
      </w:r>
      <w:r w:rsidR="008C12E1" w:rsidRPr="00033DD6">
        <w:rPr>
          <w:sz w:val="24"/>
          <w:szCs w:val="24"/>
        </w:rPr>
        <w:t>‘</w:t>
      </w:r>
      <w:r w:rsidR="00FE5EBB" w:rsidRPr="00033DD6">
        <w:rPr>
          <w:sz w:val="24"/>
          <w:szCs w:val="24"/>
        </w:rPr>
        <w:t>no</w:t>
      </w:r>
      <w:r w:rsidR="008C12E1" w:rsidRPr="00033DD6">
        <w:rPr>
          <w:sz w:val="24"/>
          <w:szCs w:val="24"/>
        </w:rPr>
        <w:t>’ or ‘</w:t>
      </w:r>
      <w:r w:rsidR="00FE5EBB" w:rsidRPr="00033DD6">
        <w:rPr>
          <w:sz w:val="24"/>
          <w:szCs w:val="24"/>
        </w:rPr>
        <w:t>yes</w:t>
      </w:r>
      <w:r w:rsidR="008C12E1" w:rsidRPr="00033DD6">
        <w:rPr>
          <w:sz w:val="24"/>
          <w:szCs w:val="24"/>
        </w:rPr>
        <w:t>’</w:t>
      </w:r>
      <w:r w:rsidR="00FF41B9" w:rsidRPr="00033DD6">
        <w:rPr>
          <w:sz w:val="24"/>
          <w:szCs w:val="24"/>
        </w:rPr>
        <w:t>,</w:t>
      </w:r>
      <w:r w:rsidR="008C12E1" w:rsidRPr="00033DD6">
        <w:rPr>
          <w:sz w:val="24"/>
          <w:szCs w:val="24"/>
        </w:rPr>
        <w:t xml:space="preserve"> using the left and right shift keys</w:t>
      </w:r>
      <w:r w:rsidR="000F5729" w:rsidRPr="00033DD6">
        <w:rPr>
          <w:sz w:val="24"/>
          <w:szCs w:val="24"/>
        </w:rPr>
        <w:t xml:space="preserve">, </w:t>
      </w:r>
      <w:r w:rsidR="00FE5EBB" w:rsidRPr="00033DD6">
        <w:rPr>
          <w:sz w:val="24"/>
          <w:szCs w:val="24"/>
        </w:rPr>
        <w:t>respectively</w:t>
      </w:r>
      <w:r w:rsidR="008C12E1" w:rsidRPr="00033DD6">
        <w:rPr>
          <w:sz w:val="24"/>
          <w:szCs w:val="24"/>
        </w:rPr>
        <w:t xml:space="preserve">. </w:t>
      </w:r>
      <w:r w:rsidR="00E93AFA" w:rsidRPr="00033DD6">
        <w:rPr>
          <w:sz w:val="24"/>
          <w:szCs w:val="24"/>
        </w:rPr>
        <w:t xml:space="preserve">The computer screen remained blank (white </w:t>
      </w:r>
      <w:r w:rsidR="004D31CB" w:rsidRPr="00033DD6">
        <w:rPr>
          <w:sz w:val="24"/>
          <w:szCs w:val="24"/>
        </w:rPr>
        <w:t>background</w:t>
      </w:r>
      <w:r w:rsidR="00E93AFA" w:rsidRPr="00033DD6">
        <w:rPr>
          <w:sz w:val="24"/>
          <w:szCs w:val="24"/>
        </w:rPr>
        <w:t>) throughout the experiment, except when the visual arrays or response screens were presented.</w:t>
      </w:r>
      <w:r w:rsidR="0079414E" w:rsidRPr="00033DD6">
        <w:rPr>
          <w:sz w:val="24"/>
          <w:szCs w:val="24"/>
        </w:rPr>
        <w:t xml:space="preserve"> No feedback was provided</w:t>
      </w:r>
      <w:r w:rsidR="006E2D4A" w:rsidRPr="00033DD6">
        <w:rPr>
          <w:sz w:val="24"/>
          <w:szCs w:val="24"/>
        </w:rPr>
        <w:t xml:space="preserve"> and participants did not have the opportunity to correct </w:t>
      </w:r>
      <w:r w:rsidR="004D31CB" w:rsidRPr="00033DD6">
        <w:rPr>
          <w:sz w:val="24"/>
          <w:szCs w:val="24"/>
        </w:rPr>
        <w:t xml:space="preserve">their </w:t>
      </w:r>
      <w:r w:rsidR="006E2D4A" w:rsidRPr="00033DD6">
        <w:rPr>
          <w:sz w:val="24"/>
          <w:szCs w:val="24"/>
        </w:rPr>
        <w:t>response</w:t>
      </w:r>
      <w:r w:rsidR="004D31CB" w:rsidRPr="00033DD6">
        <w:rPr>
          <w:sz w:val="24"/>
          <w:szCs w:val="24"/>
        </w:rPr>
        <w:t>s</w:t>
      </w:r>
      <w:r w:rsidR="006E2D4A" w:rsidRPr="00033DD6">
        <w:rPr>
          <w:sz w:val="24"/>
          <w:szCs w:val="24"/>
        </w:rPr>
        <w:t>.</w:t>
      </w:r>
    </w:p>
    <w:p w:rsidR="00E502B7" w:rsidRPr="00033DD6" w:rsidRDefault="00E502B7" w:rsidP="00EA0F26">
      <w:pPr>
        <w:spacing w:line="480" w:lineRule="auto"/>
        <w:contextualSpacing/>
        <w:jc w:val="center"/>
        <w:rPr>
          <w:b/>
          <w:sz w:val="24"/>
          <w:szCs w:val="24"/>
        </w:rPr>
      </w:pPr>
    </w:p>
    <w:p w:rsidR="0094435A" w:rsidRPr="00033DD6" w:rsidRDefault="0094435A" w:rsidP="0094435A">
      <w:pPr>
        <w:spacing w:line="480" w:lineRule="auto"/>
        <w:contextualSpacing/>
        <w:rPr>
          <w:b/>
          <w:sz w:val="24"/>
          <w:szCs w:val="24"/>
          <w:u w:val="single"/>
        </w:rPr>
      </w:pPr>
      <w:r w:rsidRPr="00033DD6">
        <w:rPr>
          <w:b/>
          <w:sz w:val="24"/>
          <w:szCs w:val="24"/>
          <w:u w:val="single"/>
        </w:rPr>
        <w:t>D. Data analysis</w:t>
      </w:r>
    </w:p>
    <w:p w:rsidR="0094435A" w:rsidRPr="00033DD6" w:rsidRDefault="0094435A" w:rsidP="0094435A">
      <w:pPr>
        <w:spacing w:line="480" w:lineRule="auto"/>
        <w:contextualSpacing/>
        <w:rPr>
          <w:sz w:val="24"/>
          <w:szCs w:val="24"/>
        </w:rPr>
      </w:pPr>
      <w:r w:rsidRPr="00033DD6">
        <w:rPr>
          <w:sz w:val="24"/>
          <w:szCs w:val="24"/>
        </w:rPr>
        <w:t xml:space="preserve">The data were analyzed using mixed effects logistic regression models with Cognitive Load and Noise as fixed factors. </w:t>
      </w:r>
      <w:r w:rsidR="009457B3" w:rsidRPr="00033DD6">
        <w:rPr>
          <w:sz w:val="24"/>
          <w:szCs w:val="24"/>
        </w:rPr>
        <w:t xml:space="preserve">Although the level of noise (-6 </w:t>
      </w:r>
      <w:proofErr w:type="spellStart"/>
      <w:r w:rsidR="009457B3" w:rsidRPr="00033DD6">
        <w:rPr>
          <w:sz w:val="24"/>
          <w:szCs w:val="24"/>
        </w:rPr>
        <w:t>vs</w:t>
      </w:r>
      <w:proofErr w:type="spellEnd"/>
      <w:r w:rsidR="009457B3" w:rsidRPr="00033DD6">
        <w:rPr>
          <w:sz w:val="24"/>
          <w:szCs w:val="24"/>
        </w:rPr>
        <w:t xml:space="preserve"> -12 dB SNR) was only an exploratory factor, we decided to </w:t>
      </w:r>
      <w:r w:rsidR="001B14CE" w:rsidRPr="00033DD6">
        <w:rPr>
          <w:sz w:val="24"/>
          <w:szCs w:val="24"/>
        </w:rPr>
        <w:t xml:space="preserve">include </w:t>
      </w:r>
      <w:r w:rsidR="009457B3" w:rsidRPr="00033DD6">
        <w:rPr>
          <w:sz w:val="24"/>
          <w:szCs w:val="24"/>
        </w:rPr>
        <w:t>it in the analys</w:t>
      </w:r>
      <w:r w:rsidR="000F7DFE" w:rsidRPr="00033DD6">
        <w:rPr>
          <w:sz w:val="24"/>
          <w:szCs w:val="24"/>
        </w:rPr>
        <w:t>es</w:t>
      </w:r>
      <w:r w:rsidR="009457B3" w:rsidRPr="00033DD6">
        <w:rPr>
          <w:sz w:val="24"/>
          <w:szCs w:val="24"/>
        </w:rPr>
        <w:t xml:space="preserve"> </w:t>
      </w:r>
      <w:r w:rsidR="001B14CE" w:rsidRPr="00033DD6">
        <w:rPr>
          <w:sz w:val="24"/>
          <w:szCs w:val="24"/>
        </w:rPr>
        <w:t xml:space="preserve">to </w:t>
      </w:r>
      <w:r w:rsidR="000F7DFE" w:rsidRPr="00033DD6">
        <w:rPr>
          <w:sz w:val="24"/>
          <w:szCs w:val="24"/>
        </w:rPr>
        <w:t xml:space="preserve">document a potentially relevant </w:t>
      </w:r>
      <w:r w:rsidR="001D18B4" w:rsidRPr="00033DD6">
        <w:rPr>
          <w:sz w:val="24"/>
          <w:szCs w:val="24"/>
        </w:rPr>
        <w:t>variable</w:t>
      </w:r>
      <w:r w:rsidR="000F7DFE" w:rsidRPr="00033DD6">
        <w:rPr>
          <w:sz w:val="24"/>
          <w:szCs w:val="24"/>
        </w:rPr>
        <w:t xml:space="preserve"> for further research.</w:t>
      </w:r>
      <w:r w:rsidR="00D256C1" w:rsidRPr="00033DD6">
        <w:rPr>
          <w:sz w:val="24"/>
          <w:szCs w:val="24"/>
        </w:rPr>
        <w:t xml:space="preserve"> For both </w:t>
      </w:r>
      <w:r w:rsidR="00F03FC6" w:rsidRPr="00033DD6">
        <w:rPr>
          <w:sz w:val="24"/>
          <w:szCs w:val="24"/>
        </w:rPr>
        <w:t>fixed factors</w:t>
      </w:r>
      <w:r w:rsidR="00D256C1" w:rsidRPr="00033DD6">
        <w:rPr>
          <w:sz w:val="24"/>
          <w:szCs w:val="24"/>
        </w:rPr>
        <w:t xml:space="preserve">, the less challenging condition was coded -1 (No Load and Low Noise) and the more challenging condition was coded 1 (Load and High Noise). </w:t>
      </w:r>
      <w:r w:rsidR="003C0B84" w:rsidRPr="00033DD6">
        <w:rPr>
          <w:sz w:val="24"/>
          <w:szCs w:val="24"/>
        </w:rPr>
        <w:t xml:space="preserve">For all models, we included by-subject and by-item intercepts, as well as by-subject random slopes for Cognitive Load and Noise. By-item random slopes for </w:t>
      </w:r>
      <w:r w:rsidR="003C0B84" w:rsidRPr="00033DD6">
        <w:rPr>
          <w:sz w:val="24"/>
          <w:szCs w:val="24"/>
        </w:rPr>
        <w:lastRenderedPageBreak/>
        <w:t xml:space="preserve">Cognitive Load and Noise were initially considered, but the models failed to converge, so these two terms were removed. </w:t>
      </w:r>
      <w:r w:rsidR="00D256C1" w:rsidRPr="00033DD6">
        <w:rPr>
          <w:sz w:val="24"/>
          <w:szCs w:val="24"/>
        </w:rPr>
        <w:t>The fixed factors</w:t>
      </w:r>
      <w:r w:rsidRPr="00033DD6">
        <w:rPr>
          <w:sz w:val="24"/>
          <w:szCs w:val="24"/>
        </w:rPr>
        <w:t xml:space="preserve">, as well as their interaction, were </w:t>
      </w:r>
      <w:r w:rsidR="001D18B4" w:rsidRPr="00033DD6">
        <w:rPr>
          <w:sz w:val="24"/>
          <w:szCs w:val="24"/>
        </w:rPr>
        <w:t>considered</w:t>
      </w:r>
      <w:r w:rsidRPr="00033DD6">
        <w:rPr>
          <w:sz w:val="24"/>
          <w:szCs w:val="24"/>
        </w:rPr>
        <w:t xml:space="preserve"> incrementally, starting from a </w:t>
      </w:r>
      <w:r w:rsidR="00D256C1" w:rsidRPr="00033DD6">
        <w:rPr>
          <w:sz w:val="24"/>
          <w:szCs w:val="24"/>
        </w:rPr>
        <w:t xml:space="preserve">base </w:t>
      </w:r>
      <w:r w:rsidRPr="00033DD6">
        <w:rPr>
          <w:sz w:val="24"/>
          <w:szCs w:val="24"/>
        </w:rPr>
        <w:t>model that included only the random terms</w:t>
      </w:r>
      <w:r w:rsidR="00D256C1" w:rsidRPr="00033DD6">
        <w:rPr>
          <w:sz w:val="24"/>
          <w:szCs w:val="24"/>
        </w:rPr>
        <w:t>. I</w:t>
      </w:r>
      <w:r w:rsidRPr="00033DD6">
        <w:rPr>
          <w:sz w:val="24"/>
          <w:szCs w:val="24"/>
        </w:rPr>
        <w:t xml:space="preserve">mproved fit </w:t>
      </w:r>
      <w:r w:rsidR="00D256C1" w:rsidRPr="00033DD6">
        <w:rPr>
          <w:sz w:val="24"/>
          <w:szCs w:val="24"/>
        </w:rPr>
        <w:t xml:space="preserve">when a fixed-effect or an interaction term was added </w:t>
      </w:r>
      <w:r w:rsidRPr="00033DD6">
        <w:rPr>
          <w:sz w:val="24"/>
          <w:szCs w:val="24"/>
        </w:rPr>
        <w:t xml:space="preserve">was assessed using the likelihood ratio test. </w:t>
      </w:r>
    </w:p>
    <w:p w:rsidR="002B34CB" w:rsidRPr="00033DD6" w:rsidRDefault="002B34CB" w:rsidP="0094435A">
      <w:pPr>
        <w:spacing w:line="480" w:lineRule="auto"/>
        <w:contextualSpacing/>
        <w:rPr>
          <w:sz w:val="24"/>
          <w:szCs w:val="24"/>
        </w:rPr>
      </w:pPr>
    </w:p>
    <w:p w:rsidR="002B34CB" w:rsidRPr="00033DD6" w:rsidRDefault="002B34CB" w:rsidP="0094435A">
      <w:pPr>
        <w:spacing w:line="480" w:lineRule="auto"/>
        <w:contextualSpacing/>
        <w:rPr>
          <w:sz w:val="24"/>
          <w:szCs w:val="24"/>
        </w:rPr>
      </w:pPr>
      <w:r w:rsidRPr="00033DD6">
        <w:rPr>
          <w:sz w:val="24"/>
          <w:szCs w:val="24"/>
        </w:rPr>
        <w:t>In the Cognitive Load condition, all trials were entered in the analyses, whether or not the response on the visual task was correct. We chose to include all trials rather than limiting the analyses to the trials in which the visual response was correct because incorrect visual response</w:t>
      </w:r>
      <w:r w:rsidR="00166397" w:rsidRPr="00033DD6">
        <w:rPr>
          <w:sz w:val="24"/>
          <w:szCs w:val="24"/>
        </w:rPr>
        <w:t>s</w:t>
      </w:r>
      <w:r w:rsidRPr="00033DD6">
        <w:rPr>
          <w:sz w:val="24"/>
          <w:szCs w:val="24"/>
        </w:rPr>
        <w:t xml:space="preserve"> </w:t>
      </w:r>
      <w:r w:rsidR="00166397" w:rsidRPr="00033DD6">
        <w:rPr>
          <w:sz w:val="24"/>
          <w:szCs w:val="24"/>
        </w:rPr>
        <w:t xml:space="preserve">do not </w:t>
      </w:r>
      <w:r w:rsidRPr="00033DD6">
        <w:rPr>
          <w:sz w:val="24"/>
          <w:szCs w:val="24"/>
        </w:rPr>
        <w:t>necessarily i</w:t>
      </w:r>
      <w:r w:rsidR="00166397" w:rsidRPr="00033DD6">
        <w:rPr>
          <w:sz w:val="24"/>
          <w:szCs w:val="24"/>
        </w:rPr>
        <w:t xml:space="preserve">mply </w:t>
      </w:r>
      <w:r w:rsidRPr="00033DD6">
        <w:rPr>
          <w:sz w:val="24"/>
          <w:szCs w:val="24"/>
        </w:rPr>
        <w:t>a lack of e</w:t>
      </w:r>
      <w:r w:rsidR="00166397" w:rsidRPr="00033DD6">
        <w:rPr>
          <w:sz w:val="24"/>
          <w:szCs w:val="24"/>
        </w:rPr>
        <w:t>ngagement in the visual task</w:t>
      </w:r>
      <w:r w:rsidRPr="00033DD6">
        <w:rPr>
          <w:sz w:val="24"/>
          <w:szCs w:val="24"/>
        </w:rPr>
        <w:t xml:space="preserve">. Note, however, that </w:t>
      </w:r>
      <w:r w:rsidR="00166397" w:rsidRPr="00033DD6">
        <w:rPr>
          <w:sz w:val="24"/>
          <w:szCs w:val="24"/>
        </w:rPr>
        <w:t xml:space="preserve">when </w:t>
      </w:r>
      <w:r w:rsidR="00F03FC6" w:rsidRPr="00033DD6">
        <w:rPr>
          <w:sz w:val="24"/>
          <w:szCs w:val="24"/>
        </w:rPr>
        <w:t xml:space="preserve">analyses </w:t>
      </w:r>
      <w:r w:rsidRPr="00033DD6">
        <w:rPr>
          <w:sz w:val="24"/>
          <w:szCs w:val="24"/>
        </w:rPr>
        <w:t xml:space="preserve">restricted </w:t>
      </w:r>
      <w:r w:rsidR="00F03FC6" w:rsidRPr="00033DD6">
        <w:rPr>
          <w:sz w:val="24"/>
          <w:szCs w:val="24"/>
        </w:rPr>
        <w:t xml:space="preserve">to correct responses </w:t>
      </w:r>
      <w:r w:rsidR="00166397" w:rsidRPr="00033DD6">
        <w:rPr>
          <w:sz w:val="24"/>
          <w:szCs w:val="24"/>
        </w:rPr>
        <w:t xml:space="preserve">were run, they </w:t>
      </w:r>
      <w:r w:rsidR="00F02500" w:rsidRPr="00033DD6">
        <w:rPr>
          <w:sz w:val="24"/>
          <w:szCs w:val="24"/>
        </w:rPr>
        <w:t xml:space="preserve">did not differ </w:t>
      </w:r>
      <w:r w:rsidRPr="00033DD6">
        <w:rPr>
          <w:sz w:val="24"/>
          <w:szCs w:val="24"/>
        </w:rPr>
        <w:t>from the results reported below.</w:t>
      </w:r>
    </w:p>
    <w:p w:rsidR="00214F87" w:rsidRPr="00033DD6" w:rsidRDefault="00214F87" w:rsidP="00DD15FE">
      <w:pPr>
        <w:spacing w:line="480" w:lineRule="auto"/>
        <w:contextualSpacing/>
        <w:jc w:val="center"/>
        <w:rPr>
          <w:b/>
          <w:sz w:val="24"/>
          <w:szCs w:val="24"/>
        </w:rPr>
      </w:pPr>
    </w:p>
    <w:p w:rsidR="00927BBE" w:rsidRPr="00033DD6" w:rsidRDefault="00DD15FE" w:rsidP="00DD15FE">
      <w:pPr>
        <w:spacing w:line="480" w:lineRule="auto"/>
        <w:contextualSpacing/>
        <w:jc w:val="center"/>
        <w:rPr>
          <w:b/>
          <w:sz w:val="24"/>
          <w:szCs w:val="24"/>
        </w:rPr>
      </w:pPr>
      <w:r w:rsidRPr="00033DD6">
        <w:rPr>
          <w:b/>
          <w:sz w:val="24"/>
          <w:szCs w:val="24"/>
        </w:rPr>
        <w:t>III RESULTS</w:t>
      </w:r>
    </w:p>
    <w:p w:rsidR="002D71C5" w:rsidRPr="00033DD6" w:rsidRDefault="002D71C5" w:rsidP="00EA0F26">
      <w:pPr>
        <w:spacing w:line="480" w:lineRule="auto"/>
        <w:contextualSpacing/>
        <w:rPr>
          <w:sz w:val="24"/>
          <w:szCs w:val="24"/>
        </w:rPr>
      </w:pPr>
      <w:r w:rsidRPr="00033DD6">
        <w:rPr>
          <w:sz w:val="24"/>
          <w:szCs w:val="24"/>
        </w:rPr>
        <w:t xml:space="preserve">The distribution of responses across </w:t>
      </w:r>
      <w:r w:rsidR="009D51FC" w:rsidRPr="00033DD6">
        <w:rPr>
          <w:sz w:val="24"/>
          <w:szCs w:val="24"/>
        </w:rPr>
        <w:t xml:space="preserve">cognitive load and noise </w:t>
      </w:r>
      <w:r w:rsidRPr="00033DD6">
        <w:rPr>
          <w:sz w:val="24"/>
          <w:szCs w:val="24"/>
        </w:rPr>
        <w:t>condition</w:t>
      </w:r>
      <w:r w:rsidR="009D51FC" w:rsidRPr="00033DD6">
        <w:rPr>
          <w:sz w:val="24"/>
          <w:szCs w:val="24"/>
        </w:rPr>
        <w:t>s</w:t>
      </w:r>
      <w:r w:rsidRPr="00033DD6">
        <w:rPr>
          <w:sz w:val="24"/>
          <w:szCs w:val="24"/>
        </w:rPr>
        <w:t xml:space="preserve"> is sho</w:t>
      </w:r>
      <w:r w:rsidR="000C21D9" w:rsidRPr="00033DD6">
        <w:rPr>
          <w:sz w:val="24"/>
          <w:szCs w:val="24"/>
        </w:rPr>
        <w:t>wn in Figure 1</w:t>
      </w:r>
      <w:r w:rsidR="00C60A6E" w:rsidRPr="00033DD6">
        <w:rPr>
          <w:sz w:val="24"/>
          <w:szCs w:val="24"/>
        </w:rPr>
        <w:t>a</w:t>
      </w:r>
      <w:r w:rsidR="000C21D9" w:rsidRPr="00033DD6">
        <w:rPr>
          <w:sz w:val="24"/>
          <w:szCs w:val="24"/>
        </w:rPr>
        <w:t xml:space="preserve"> (Critical trials) and Figure 2</w:t>
      </w:r>
      <w:r w:rsidR="00C60A6E" w:rsidRPr="00033DD6">
        <w:rPr>
          <w:sz w:val="24"/>
          <w:szCs w:val="24"/>
        </w:rPr>
        <w:t>a</w:t>
      </w:r>
      <w:r w:rsidRPr="00033DD6">
        <w:rPr>
          <w:sz w:val="24"/>
          <w:szCs w:val="24"/>
        </w:rPr>
        <w:t xml:space="preserve"> (Filler trials). </w:t>
      </w:r>
      <w:r w:rsidR="00772B0F" w:rsidRPr="00033DD6">
        <w:rPr>
          <w:sz w:val="24"/>
          <w:szCs w:val="24"/>
        </w:rPr>
        <w:t xml:space="preserve">These figures show that </w:t>
      </w:r>
      <w:r w:rsidR="00EA28EF" w:rsidRPr="00033DD6">
        <w:rPr>
          <w:sz w:val="24"/>
          <w:szCs w:val="24"/>
        </w:rPr>
        <w:t xml:space="preserve">adding </w:t>
      </w:r>
      <w:r w:rsidR="00772B0F" w:rsidRPr="00033DD6">
        <w:rPr>
          <w:sz w:val="24"/>
          <w:szCs w:val="24"/>
        </w:rPr>
        <w:t xml:space="preserve">cognitive load did not </w:t>
      </w:r>
      <w:r w:rsidR="00EA28EF" w:rsidRPr="00033DD6">
        <w:rPr>
          <w:sz w:val="24"/>
          <w:szCs w:val="24"/>
        </w:rPr>
        <w:t>lead to</w:t>
      </w:r>
      <w:r w:rsidR="00E72719" w:rsidRPr="00033DD6">
        <w:rPr>
          <w:sz w:val="24"/>
          <w:szCs w:val="24"/>
        </w:rPr>
        <w:t xml:space="preserve"> a flatter distribution of responses across</w:t>
      </w:r>
      <w:r w:rsidR="00772B0F" w:rsidRPr="00033DD6">
        <w:rPr>
          <w:sz w:val="24"/>
          <w:szCs w:val="24"/>
        </w:rPr>
        <w:t xml:space="preserve"> categories</w:t>
      </w:r>
      <w:r w:rsidR="00E72719" w:rsidRPr="00033DD6">
        <w:rPr>
          <w:sz w:val="24"/>
          <w:szCs w:val="24"/>
        </w:rPr>
        <w:t>,</w:t>
      </w:r>
      <w:r w:rsidR="000D7331" w:rsidRPr="00033DD6">
        <w:rPr>
          <w:sz w:val="24"/>
          <w:szCs w:val="24"/>
        </w:rPr>
        <w:t xml:space="preserve"> as would </w:t>
      </w:r>
      <w:r w:rsidR="009D51FC" w:rsidRPr="00033DD6">
        <w:rPr>
          <w:sz w:val="24"/>
          <w:szCs w:val="24"/>
        </w:rPr>
        <w:t xml:space="preserve">have been </w:t>
      </w:r>
      <w:r w:rsidR="000D7331" w:rsidRPr="00033DD6">
        <w:rPr>
          <w:sz w:val="24"/>
          <w:szCs w:val="24"/>
        </w:rPr>
        <w:t>expected if</w:t>
      </w:r>
      <w:r w:rsidR="00E72719" w:rsidRPr="00033DD6">
        <w:rPr>
          <w:sz w:val="24"/>
          <w:szCs w:val="24"/>
        </w:rPr>
        <w:t xml:space="preserve"> cognitive load </w:t>
      </w:r>
      <w:r w:rsidR="009D51FC" w:rsidRPr="00033DD6">
        <w:rPr>
          <w:sz w:val="24"/>
          <w:szCs w:val="24"/>
        </w:rPr>
        <w:t xml:space="preserve">had </w:t>
      </w:r>
      <w:r w:rsidR="00E72719" w:rsidRPr="00033DD6">
        <w:rPr>
          <w:sz w:val="24"/>
          <w:szCs w:val="24"/>
        </w:rPr>
        <w:t>simply increase</w:t>
      </w:r>
      <w:r w:rsidR="00E73C05" w:rsidRPr="00033DD6">
        <w:rPr>
          <w:sz w:val="24"/>
          <w:szCs w:val="24"/>
        </w:rPr>
        <w:t>d</w:t>
      </w:r>
      <w:r w:rsidR="00E72719" w:rsidRPr="00033DD6">
        <w:rPr>
          <w:sz w:val="24"/>
          <w:szCs w:val="24"/>
        </w:rPr>
        <w:t xml:space="preserve"> randomness in</w:t>
      </w:r>
      <w:r w:rsidR="00772B0F" w:rsidRPr="00033DD6">
        <w:rPr>
          <w:sz w:val="24"/>
          <w:szCs w:val="24"/>
        </w:rPr>
        <w:t xml:space="preserve"> responding</w:t>
      </w:r>
      <w:r w:rsidR="00E72719" w:rsidRPr="00033DD6">
        <w:rPr>
          <w:sz w:val="24"/>
          <w:szCs w:val="24"/>
        </w:rPr>
        <w:t>.</w:t>
      </w:r>
      <w:r w:rsidR="00073D38" w:rsidRPr="00033DD6">
        <w:rPr>
          <w:sz w:val="24"/>
          <w:szCs w:val="24"/>
        </w:rPr>
        <w:t xml:space="preserve"> </w:t>
      </w:r>
      <w:r w:rsidR="00772B0F" w:rsidRPr="00033DD6">
        <w:rPr>
          <w:sz w:val="24"/>
          <w:szCs w:val="24"/>
        </w:rPr>
        <w:t xml:space="preserve">Instead </w:t>
      </w:r>
      <w:r w:rsidR="009D2311" w:rsidRPr="00033DD6">
        <w:rPr>
          <w:sz w:val="24"/>
          <w:szCs w:val="24"/>
        </w:rPr>
        <w:t xml:space="preserve">Figure </w:t>
      </w:r>
      <w:r w:rsidR="000C21D9" w:rsidRPr="00033DD6">
        <w:rPr>
          <w:sz w:val="24"/>
          <w:szCs w:val="24"/>
        </w:rPr>
        <w:t>1</w:t>
      </w:r>
      <w:r w:rsidR="00C60A6E" w:rsidRPr="00033DD6">
        <w:rPr>
          <w:sz w:val="24"/>
          <w:szCs w:val="24"/>
        </w:rPr>
        <w:t>b</w:t>
      </w:r>
      <w:r w:rsidR="009D2311" w:rsidRPr="00033DD6">
        <w:rPr>
          <w:sz w:val="24"/>
          <w:szCs w:val="24"/>
        </w:rPr>
        <w:t xml:space="preserve"> suggests </w:t>
      </w:r>
      <w:r w:rsidR="00927BBE" w:rsidRPr="00033DD6">
        <w:rPr>
          <w:sz w:val="24"/>
          <w:szCs w:val="24"/>
        </w:rPr>
        <w:t>that the low frequency response bias</w:t>
      </w:r>
      <w:r w:rsidR="00F03FC6" w:rsidRPr="00033DD6">
        <w:rPr>
          <w:sz w:val="24"/>
          <w:szCs w:val="24"/>
        </w:rPr>
        <w:t xml:space="preserve"> present in the no load condition </w:t>
      </w:r>
      <w:r w:rsidR="00927BBE" w:rsidRPr="00033DD6">
        <w:rPr>
          <w:sz w:val="24"/>
          <w:szCs w:val="24"/>
        </w:rPr>
        <w:t>was enhanced under cognitive load.</w:t>
      </w:r>
      <w:r w:rsidR="00073D38" w:rsidRPr="00033DD6">
        <w:rPr>
          <w:sz w:val="24"/>
          <w:szCs w:val="24"/>
        </w:rPr>
        <w:t xml:space="preserve"> </w:t>
      </w:r>
      <w:r w:rsidR="00870574" w:rsidRPr="00033DD6">
        <w:rPr>
          <w:sz w:val="24"/>
          <w:szCs w:val="24"/>
        </w:rPr>
        <w:t>Th</w:t>
      </w:r>
      <w:r w:rsidR="00E73C05" w:rsidRPr="00033DD6">
        <w:rPr>
          <w:sz w:val="24"/>
          <w:szCs w:val="24"/>
        </w:rPr>
        <w:t xml:space="preserve">is </w:t>
      </w:r>
      <w:r w:rsidR="009D51FC" w:rsidRPr="00033DD6">
        <w:rPr>
          <w:sz w:val="24"/>
          <w:szCs w:val="24"/>
        </w:rPr>
        <w:t xml:space="preserve">pattern was explored relative to one of our main questions, namely, whether </w:t>
      </w:r>
      <w:r w:rsidR="00870574" w:rsidRPr="00033DD6">
        <w:rPr>
          <w:sz w:val="24"/>
          <w:szCs w:val="24"/>
        </w:rPr>
        <w:t>cognitive load lead</w:t>
      </w:r>
      <w:r w:rsidR="009D51FC" w:rsidRPr="00033DD6">
        <w:rPr>
          <w:sz w:val="24"/>
          <w:szCs w:val="24"/>
        </w:rPr>
        <w:t>s</w:t>
      </w:r>
      <w:r w:rsidR="006C0ED6" w:rsidRPr="00033DD6">
        <w:rPr>
          <w:sz w:val="24"/>
          <w:szCs w:val="24"/>
        </w:rPr>
        <w:t xml:space="preserve"> </w:t>
      </w:r>
      <w:r w:rsidR="009D51FC" w:rsidRPr="00033DD6">
        <w:rPr>
          <w:sz w:val="24"/>
          <w:szCs w:val="24"/>
        </w:rPr>
        <w:t>to</w:t>
      </w:r>
      <w:r w:rsidR="00870574" w:rsidRPr="00033DD6">
        <w:rPr>
          <w:sz w:val="24"/>
          <w:szCs w:val="24"/>
        </w:rPr>
        <w:t xml:space="preserve"> a decisional </w:t>
      </w:r>
      <w:r w:rsidR="00EA28EF" w:rsidRPr="00033DD6">
        <w:rPr>
          <w:sz w:val="24"/>
          <w:szCs w:val="24"/>
        </w:rPr>
        <w:t xml:space="preserve">lexical </w:t>
      </w:r>
      <w:r w:rsidR="00870574" w:rsidRPr="00033DD6">
        <w:rPr>
          <w:sz w:val="24"/>
          <w:szCs w:val="24"/>
        </w:rPr>
        <w:t>bias</w:t>
      </w:r>
      <w:r w:rsidR="006C0ED6" w:rsidRPr="00033DD6">
        <w:rPr>
          <w:sz w:val="24"/>
          <w:szCs w:val="24"/>
        </w:rPr>
        <w:t xml:space="preserve"> or to a reduction in auditory acuity</w:t>
      </w:r>
      <w:r w:rsidR="00D464C5" w:rsidRPr="00033DD6">
        <w:rPr>
          <w:sz w:val="24"/>
          <w:szCs w:val="24"/>
        </w:rPr>
        <w:t xml:space="preserve">. </w:t>
      </w:r>
    </w:p>
    <w:p w:rsidR="00E73C05" w:rsidRPr="00033DD6" w:rsidRDefault="00E73C05" w:rsidP="00EA0F26">
      <w:pPr>
        <w:spacing w:line="480" w:lineRule="auto"/>
        <w:contextualSpacing/>
        <w:rPr>
          <w:sz w:val="24"/>
          <w:szCs w:val="24"/>
        </w:rPr>
      </w:pPr>
    </w:p>
    <w:p w:rsidR="00001705" w:rsidRPr="00033DD6" w:rsidRDefault="00001705" w:rsidP="00EA0F26">
      <w:pPr>
        <w:spacing w:line="480" w:lineRule="auto"/>
        <w:contextualSpacing/>
        <w:rPr>
          <w:sz w:val="24"/>
          <w:szCs w:val="24"/>
        </w:rPr>
      </w:pPr>
    </w:p>
    <w:p w:rsidR="002D71C5" w:rsidRPr="00033DD6" w:rsidRDefault="002D71C5" w:rsidP="00D14170">
      <w:pPr>
        <w:pStyle w:val="ListParagraph"/>
        <w:numPr>
          <w:ilvl w:val="0"/>
          <w:numId w:val="3"/>
        </w:numPr>
        <w:spacing w:line="480" w:lineRule="auto"/>
        <w:rPr>
          <w:b/>
          <w:sz w:val="24"/>
          <w:szCs w:val="24"/>
        </w:rPr>
      </w:pPr>
      <w:r w:rsidRPr="00033DD6">
        <w:rPr>
          <w:b/>
          <w:sz w:val="24"/>
          <w:szCs w:val="24"/>
        </w:rPr>
        <w:lastRenderedPageBreak/>
        <w:t xml:space="preserve">Critical </w:t>
      </w:r>
      <w:r w:rsidR="00D14170" w:rsidRPr="00033DD6">
        <w:rPr>
          <w:b/>
          <w:sz w:val="24"/>
          <w:szCs w:val="24"/>
        </w:rPr>
        <w:t>t</w:t>
      </w:r>
      <w:r w:rsidRPr="00033DD6">
        <w:rPr>
          <w:b/>
          <w:sz w:val="24"/>
          <w:szCs w:val="24"/>
        </w:rPr>
        <w:t>rials</w:t>
      </w:r>
    </w:p>
    <w:p w:rsidR="002D71C5" w:rsidRPr="00033DD6" w:rsidRDefault="005C21A9" w:rsidP="00EA0F26">
      <w:pPr>
        <w:spacing w:line="480" w:lineRule="auto"/>
        <w:contextualSpacing/>
        <w:rPr>
          <w:sz w:val="24"/>
          <w:szCs w:val="24"/>
        </w:rPr>
      </w:pPr>
      <w:r w:rsidRPr="00033DD6">
        <w:rPr>
          <w:sz w:val="24"/>
          <w:szCs w:val="24"/>
        </w:rPr>
        <w:t>In relation to the</w:t>
      </w:r>
      <w:r w:rsidR="002D71C5" w:rsidRPr="00033DD6">
        <w:rPr>
          <w:sz w:val="24"/>
          <w:szCs w:val="24"/>
        </w:rPr>
        <w:t xml:space="preserve"> hypothesis that cognitive load may induce a </w:t>
      </w:r>
      <w:r w:rsidR="002F686F" w:rsidRPr="00033DD6">
        <w:rPr>
          <w:sz w:val="24"/>
          <w:szCs w:val="24"/>
        </w:rPr>
        <w:t xml:space="preserve">high-frequency </w:t>
      </w:r>
      <w:r w:rsidR="002D71C5" w:rsidRPr="00033DD6">
        <w:rPr>
          <w:sz w:val="24"/>
          <w:szCs w:val="24"/>
        </w:rPr>
        <w:t>bias in responding</w:t>
      </w:r>
      <w:r w:rsidR="00697707" w:rsidRPr="00033DD6">
        <w:rPr>
          <w:sz w:val="24"/>
          <w:szCs w:val="24"/>
        </w:rPr>
        <w:t>,</w:t>
      </w:r>
      <w:r w:rsidR="002D71C5" w:rsidRPr="00033DD6">
        <w:rPr>
          <w:sz w:val="24"/>
          <w:szCs w:val="24"/>
        </w:rPr>
        <w:t xml:space="preserve"> the first </w:t>
      </w:r>
      <w:r w:rsidR="00520418" w:rsidRPr="00033DD6">
        <w:rPr>
          <w:sz w:val="24"/>
          <w:szCs w:val="24"/>
        </w:rPr>
        <w:t>c</w:t>
      </w:r>
      <w:r w:rsidR="002D71C5" w:rsidRPr="00033DD6">
        <w:rPr>
          <w:sz w:val="24"/>
          <w:szCs w:val="24"/>
        </w:rPr>
        <w:t xml:space="preserve">ontrast examined the overall proportion of HF responses relative to all other responses. This analysis showed that Cognitive Load did not </w:t>
      </w:r>
      <w:r w:rsidR="008C50DC" w:rsidRPr="00033DD6">
        <w:rPr>
          <w:sz w:val="24"/>
          <w:szCs w:val="24"/>
        </w:rPr>
        <w:t xml:space="preserve">increase </w:t>
      </w:r>
      <w:r w:rsidR="002D71C5" w:rsidRPr="00033DD6">
        <w:rPr>
          <w:sz w:val="24"/>
          <w:szCs w:val="24"/>
        </w:rPr>
        <w:t xml:space="preserve">the </w:t>
      </w:r>
      <w:r w:rsidR="008F2D32" w:rsidRPr="00033DD6">
        <w:rPr>
          <w:sz w:val="24"/>
          <w:szCs w:val="24"/>
        </w:rPr>
        <w:t xml:space="preserve">proportion of </w:t>
      </w:r>
      <w:r w:rsidR="002D71C5" w:rsidRPr="00033DD6">
        <w:rPr>
          <w:sz w:val="24"/>
          <w:szCs w:val="24"/>
        </w:rPr>
        <w:t xml:space="preserve">HF responses, </w:t>
      </w:r>
      <w:r w:rsidR="00A9324E" w:rsidRPr="00033DD6">
        <w:rPr>
          <w:i/>
          <w:sz w:val="24"/>
          <w:szCs w:val="24"/>
        </w:rPr>
        <w:t>β</w:t>
      </w:r>
      <w:r w:rsidR="006C0ED6" w:rsidRPr="00033DD6">
        <w:rPr>
          <w:i/>
          <w:sz w:val="24"/>
          <w:szCs w:val="24"/>
        </w:rPr>
        <w:t xml:space="preserve"> </w:t>
      </w:r>
      <w:r w:rsidR="002D71C5" w:rsidRPr="00033DD6">
        <w:rPr>
          <w:sz w:val="24"/>
          <w:szCs w:val="24"/>
        </w:rPr>
        <w:t>=</w:t>
      </w:r>
      <w:r w:rsidR="006C0ED6" w:rsidRPr="00033DD6">
        <w:rPr>
          <w:sz w:val="24"/>
          <w:szCs w:val="24"/>
        </w:rPr>
        <w:t xml:space="preserve"> </w:t>
      </w:r>
      <w:r w:rsidR="001F4FF4" w:rsidRPr="00033DD6">
        <w:rPr>
          <w:sz w:val="24"/>
          <w:szCs w:val="24"/>
        </w:rPr>
        <w:t>-</w:t>
      </w:r>
      <w:r w:rsidR="002D71C5" w:rsidRPr="00033DD6">
        <w:rPr>
          <w:sz w:val="24"/>
          <w:szCs w:val="24"/>
        </w:rPr>
        <w:t>.0</w:t>
      </w:r>
      <w:r w:rsidR="00E72C1E" w:rsidRPr="00033DD6">
        <w:rPr>
          <w:sz w:val="24"/>
          <w:szCs w:val="24"/>
        </w:rPr>
        <w:t>10</w:t>
      </w:r>
      <w:r w:rsidR="002D71C5" w:rsidRPr="00033DD6">
        <w:rPr>
          <w:sz w:val="24"/>
          <w:szCs w:val="24"/>
        </w:rPr>
        <w:t xml:space="preserve">, </w:t>
      </w:r>
      <w:r w:rsidR="002D71C5" w:rsidRPr="00033DD6">
        <w:rPr>
          <w:i/>
          <w:sz w:val="24"/>
          <w:szCs w:val="24"/>
        </w:rPr>
        <w:t>SE</w:t>
      </w:r>
      <w:r w:rsidR="006C0ED6" w:rsidRPr="00033DD6">
        <w:rPr>
          <w:i/>
          <w:sz w:val="24"/>
          <w:szCs w:val="24"/>
        </w:rPr>
        <w:t xml:space="preserve"> </w:t>
      </w:r>
      <w:r w:rsidR="002D71C5" w:rsidRPr="00033DD6">
        <w:rPr>
          <w:sz w:val="24"/>
          <w:szCs w:val="24"/>
        </w:rPr>
        <w:t>=</w:t>
      </w:r>
      <w:r w:rsidR="006C0ED6" w:rsidRPr="00033DD6">
        <w:rPr>
          <w:sz w:val="24"/>
          <w:szCs w:val="24"/>
        </w:rPr>
        <w:t xml:space="preserve"> </w:t>
      </w:r>
      <w:r w:rsidR="002D71C5" w:rsidRPr="00033DD6">
        <w:rPr>
          <w:sz w:val="24"/>
          <w:szCs w:val="24"/>
        </w:rPr>
        <w:t>.</w:t>
      </w:r>
      <w:r w:rsidR="00E72C1E" w:rsidRPr="00033DD6">
        <w:rPr>
          <w:sz w:val="24"/>
          <w:szCs w:val="24"/>
        </w:rPr>
        <w:t>051</w:t>
      </w:r>
      <w:r w:rsidR="002D71C5" w:rsidRPr="00033DD6">
        <w:rPr>
          <w:sz w:val="24"/>
          <w:szCs w:val="24"/>
        </w:rPr>
        <w:t xml:space="preserve">, </w:t>
      </w:r>
      <w:r w:rsidR="00A9324E" w:rsidRPr="00033DD6">
        <w:rPr>
          <w:i/>
          <w:sz w:val="24"/>
          <w:szCs w:val="24"/>
        </w:rPr>
        <w:t>χ</w:t>
      </w:r>
      <w:r w:rsidR="002D71C5" w:rsidRPr="00033DD6">
        <w:rPr>
          <w:sz w:val="24"/>
          <w:szCs w:val="24"/>
          <w:vertAlign w:val="superscript"/>
        </w:rPr>
        <w:t>2</w:t>
      </w:r>
      <w:r w:rsidR="002D71C5" w:rsidRPr="00033DD6">
        <w:rPr>
          <w:sz w:val="24"/>
          <w:szCs w:val="24"/>
        </w:rPr>
        <w:t>(1)</w:t>
      </w:r>
      <w:r w:rsidR="006C0ED6" w:rsidRPr="00033DD6">
        <w:rPr>
          <w:sz w:val="24"/>
          <w:szCs w:val="24"/>
        </w:rPr>
        <w:t xml:space="preserve"> </w:t>
      </w:r>
      <w:r w:rsidR="002D71C5" w:rsidRPr="00033DD6">
        <w:rPr>
          <w:sz w:val="24"/>
          <w:szCs w:val="24"/>
        </w:rPr>
        <w:t>=</w:t>
      </w:r>
      <w:r w:rsidR="006C0ED6" w:rsidRPr="00033DD6">
        <w:rPr>
          <w:sz w:val="24"/>
          <w:szCs w:val="24"/>
        </w:rPr>
        <w:t xml:space="preserve"> </w:t>
      </w:r>
      <w:r w:rsidR="002D71C5" w:rsidRPr="00033DD6">
        <w:rPr>
          <w:sz w:val="24"/>
          <w:szCs w:val="24"/>
        </w:rPr>
        <w:t>.</w:t>
      </w:r>
      <w:r w:rsidR="00E72C1E" w:rsidRPr="00033DD6">
        <w:rPr>
          <w:sz w:val="24"/>
          <w:szCs w:val="24"/>
        </w:rPr>
        <w:t>03</w:t>
      </w:r>
      <w:r w:rsidR="002D71C5" w:rsidRPr="00033DD6">
        <w:rPr>
          <w:sz w:val="24"/>
          <w:szCs w:val="24"/>
        </w:rPr>
        <w:t xml:space="preserve">, </w:t>
      </w:r>
      <w:r w:rsidR="002D71C5" w:rsidRPr="00033DD6">
        <w:rPr>
          <w:i/>
          <w:sz w:val="24"/>
          <w:szCs w:val="24"/>
        </w:rPr>
        <w:t>p</w:t>
      </w:r>
      <w:r w:rsidR="006C0ED6" w:rsidRPr="00033DD6">
        <w:rPr>
          <w:i/>
          <w:sz w:val="24"/>
          <w:szCs w:val="24"/>
        </w:rPr>
        <w:t xml:space="preserve"> </w:t>
      </w:r>
      <w:r w:rsidR="002D71C5" w:rsidRPr="00033DD6">
        <w:rPr>
          <w:i/>
          <w:sz w:val="24"/>
          <w:szCs w:val="24"/>
        </w:rPr>
        <w:t>=</w:t>
      </w:r>
      <w:r w:rsidR="006C0ED6" w:rsidRPr="00033DD6">
        <w:rPr>
          <w:i/>
          <w:sz w:val="24"/>
          <w:szCs w:val="24"/>
        </w:rPr>
        <w:t xml:space="preserve"> </w:t>
      </w:r>
      <w:r w:rsidR="002D71C5" w:rsidRPr="00033DD6">
        <w:rPr>
          <w:sz w:val="24"/>
          <w:szCs w:val="24"/>
        </w:rPr>
        <w:t>.</w:t>
      </w:r>
      <w:r w:rsidR="00E72C1E" w:rsidRPr="00033DD6">
        <w:rPr>
          <w:sz w:val="24"/>
          <w:szCs w:val="24"/>
        </w:rPr>
        <w:t>85</w:t>
      </w:r>
      <w:r w:rsidR="006455CC" w:rsidRPr="00033DD6">
        <w:rPr>
          <w:sz w:val="24"/>
          <w:szCs w:val="24"/>
        </w:rPr>
        <w:t xml:space="preserve"> (Figure 1b)</w:t>
      </w:r>
      <w:r w:rsidR="002D71C5" w:rsidRPr="00033DD6">
        <w:rPr>
          <w:sz w:val="24"/>
          <w:szCs w:val="24"/>
        </w:rPr>
        <w:t xml:space="preserve">. However, Noise </w:t>
      </w:r>
      <w:r w:rsidR="008C50DC" w:rsidRPr="00033DD6">
        <w:rPr>
          <w:sz w:val="24"/>
          <w:szCs w:val="24"/>
        </w:rPr>
        <w:t>did</w:t>
      </w:r>
      <w:r w:rsidR="002D71C5" w:rsidRPr="00033DD6">
        <w:rPr>
          <w:sz w:val="24"/>
          <w:szCs w:val="24"/>
        </w:rPr>
        <w:t xml:space="preserve">, </w:t>
      </w:r>
      <w:r w:rsidR="00A629D6" w:rsidRPr="00033DD6">
        <w:rPr>
          <w:i/>
          <w:sz w:val="24"/>
          <w:szCs w:val="24"/>
        </w:rPr>
        <w:t>β</w:t>
      </w:r>
      <w:r w:rsidR="006C0ED6" w:rsidRPr="00033DD6">
        <w:rPr>
          <w:i/>
          <w:sz w:val="24"/>
          <w:szCs w:val="24"/>
        </w:rPr>
        <w:t xml:space="preserve"> </w:t>
      </w:r>
      <w:r w:rsidR="001F4FF4" w:rsidRPr="00033DD6">
        <w:rPr>
          <w:sz w:val="24"/>
          <w:szCs w:val="24"/>
        </w:rPr>
        <w:t>=</w:t>
      </w:r>
      <w:r w:rsidR="006C0ED6" w:rsidRPr="00033DD6">
        <w:rPr>
          <w:sz w:val="24"/>
          <w:szCs w:val="24"/>
        </w:rPr>
        <w:t xml:space="preserve"> </w:t>
      </w:r>
      <w:r w:rsidR="002D71C5" w:rsidRPr="00033DD6">
        <w:rPr>
          <w:sz w:val="24"/>
          <w:szCs w:val="24"/>
        </w:rPr>
        <w:t>.</w:t>
      </w:r>
      <w:r w:rsidR="00E72C1E" w:rsidRPr="00033DD6">
        <w:rPr>
          <w:sz w:val="24"/>
          <w:szCs w:val="24"/>
        </w:rPr>
        <w:t>130</w:t>
      </w:r>
      <w:r w:rsidR="002D71C5" w:rsidRPr="00033DD6">
        <w:rPr>
          <w:sz w:val="24"/>
          <w:szCs w:val="24"/>
        </w:rPr>
        <w:t xml:space="preserve">, </w:t>
      </w:r>
      <w:r w:rsidR="002D71C5" w:rsidRPr="00033DD6">
        <w:rPr>
          <w:i/>
          <w:sz w:val="24"/>
          <w:szCs w:val="24"/>
        </w:rPr>
        <w:t>SE</w:t>
      </w:r>
      <w:r w:rsidR="006C0ED6" w:rsidRPr="00033DD6">
        <w:rPr>
          <w:i/>
          <w:sz w:val="24"/>
          <w:szCs w:val="24"/>
        </w:rPr>
        <w:t xml:space="preserve"> </w:t>
      </w:r>
      <w:r w:rsidR="002D71C5" w:rsidRPr="00033DD6">
        <w:rPr>
          <w:sz w:val="24"/>
          <w:szCs w:val="24"/>
        </w:rPr>
        <w:t>=</w:t>
      </w:r>
      <w:r w:rsidR="006C0ED6" w:rsidRPr="00033DD6">
        <w:rPr>
          <w:sz w:val="24"/>
          <w:szCs w:val="24"/>
        </w:rPr>
        <w:t xml:space="preserve"> </w:t>
      </w:r>
      <w:r w:rsidR="00DA67BB" w:rsidRPr="00033DD6">
        <w:rPr>
          <w:sz w:val="24"/>
          <w:szCs w:val="24"/>
        </w:rPr>
        <w:t>.</w:t>
      </w:r>
      <w:r w:rsidR="002D71C5" w:rsidRPr="00033DD6">
        <w:rPr>
          <w:sz w:val="24"/>
          <w:szCs w:val="24"/>
        </w:rPr>
        <w:t>0</w:t>
      </w:r>
      <w:r w:rsidR="00E72C1E" w:rsidRPr="00033DD6">
        <w:rPr>
          <w:sz w:val="24"/>
          <w:szCs w:val="24"/>
        </w:rPr>
        <w:t>47</w:t>
      </w:r>
      <w:r w:rsidR="002D71C5" w:rsidRPr="00033DD6">
        <w:rPr>
          <w:sz w:val="24"/>
          <w:szCs w:val="24"/>
        </w:rPr>
        <w:t xml:space="preserve">, </w:t>
      </w:r>
      <w:r w:rsidR="002D71C5" w:rsidRPr="00033DD6">
        <w:rPr>
          <w:i/>
          <w:sz w:val="24"/>
          <w:szCs w:val="24"/>
        </w:rPr>
        <w:t>χ</w:t>
      </w:r>
      <w:r w:rsidR="002D71C5" w:rsidRPr="00033DD6">
        <w:rPr>
          <w:i/>
          <w:sz w:val="24"/>
          <w:szCs w:val="24"/>
          <w:vertAlign w:val="superscript"/>
        </w:rPr>
        <w:t>2</w:t>
      </w:r>
      <w:r w:rsidR="002D71C5" w:rsidRPr="00033DD6">
        <w:rPr>
          <w:sz w:val="24"/>
          <w:szCs w:val="24"/>
        </w:rPr>
        <w:t>(1)</w:t>
      </w:r>
      <w:r w:rsidR="006C0ED6" w:rsidRPr="00033DD6">
        <w:rPr>
          <w:sz w:val="24"/>
          <w:szCs w:val="24"/>
        </w:rPr>
        <w:t xml:space="preserve"> </w:t>
      </w:r>
      <w:r w:rsidR="002D71C5" w:rsidRPr="00033DD6">
        <w:rPr>
          <w:sz w:val="24"/>
          <w:szCs w:val="24"/>
        </w:rPr>
        <w:t>=</w:t>
      </w:r>
      <w:r w:rsidR="006C0ED6" w:rsidRPr="00033DD6">
        <w:rPr>
          <w:sz w:val="24"/>
          <w:szCs w:val="24"/>
        </w:rPr>
        <w:t xml:space="preserve"> </w:t>
      </w:r>
      <w:r w:rsidR="002D71C5" w:rsidRPr="00033DD6">
        <w:rPr>
          <w:sz w:val="24"/>
          <w:szCs w:val="24"/>
        </w:rPr>
        <w:t>7.</w:t>
      </w:r>
      <w:r w:rsidR="00E72C1E" w:rsidRPr="00033DD6">
        <w:rPr>
          <w:sz w:val="24"/>
          <w:szCs w:val="24"/>
        </w:rPr>
        <w:t>37</w:t>
      </w:r>
      <w:r w:rsidR="002D71C5" w:rsidRPr="00033DD6">
        <w:rPr>
          <w:sz w:val="24"/>
          <w:szCs w:val="24"/>
        </w:rPr>
        <w:t xml:space="preserve">, </w:t>
      </w:r>
      <w:r w:rsidR="002D71C5" w:rsidRPr="00033DD6">
        <w:rPr>
          <w:i/>
          <w:sz w:val="24"/>
          <w:szCs w:val="24"/>
        </w:rPr>
        <w:t>p</w:t>
      </w:r>
      <w:r w:rsidR="006C0ED6" w:rsidRPr="00033DD6">
        <w:rPr>
          <w:i/>
          <w:sz w:val="24"/>
          <w:szCs w:val="24"/>
        </w:rPr>
        <w:t xml:space="preserve"> </w:t>
      </w:r>
      <w:r w:rsidR="002D71C5" w:rsidRPr="00033DD6">
        <w:rPr>
          <w:sz w:val="24"/>
          <w:szCs w:val="24"/>
        </w:rPr>
        <w:t>=</w:t>
      </w:r>
      <w:r w:rsidR="006C0ED6" w:rsidRPr="00033DD6">
        <w:rPr>
          <w:sz w:val="24"/>
          <w:szCs w:val="24"/>
        </w:rPr>
        <w:t xml:space="preserve"> </w:t>
      </w:r>
      <w:r w:rsidR="00DA67BB" w:rsidRPr="00033DD6">
        <w:rPr>
          <w:sz w:val="24"/>
          <w:szCs w:val="24"/>
        </w:rPr>
        <w:t>.</w:t>
      </w:r>
      <w:r w:rsidR="002D71C5" w:rsidRPr="00033DD6">
        <w:rPr>
          <w:sz w:val="24"/>
          <w:szCs w:val="24"/>
        </w:rPr>
        <w:t>00</w:t>
      </w:r>
      <w:r w:rsidR="00E72C1E" w:rsidRPr="00033DD6">
        <w:rPr>
          <w:sz w:val="24"/>
          <w:szCs w:val="24"/>
        </w:rPr>
        <w:t>7</w:t>
      </w:r>
      <w:r w:rsidR="002D71C5" w:rsidRPr="00033DD6">
        <w:rPr>
          <w:sz w:val="24"/>
          <w:szCs w:val="24"/>
        </w:rPr>
        <w:t>, with participants giving more</w:t>
      </w:r>
      <w:r w:rsidR="001C1162" w:rsidRPr="00033DD6">
        <w:rPr>
          <w:sz w:val="24"/>
          <w:szCs w:val="24"/>
        </w:rPr>
        <w:t xml:space="preserve"> </w:t>
      </w:r>
      <w:r w:rsidR="008F2D32" w:rsidRPr="00033DD6">
        <w:rPr>
          <w:sz w:val="24"/>
          <w:szCs w:val="24"/>
        </w:rPr>
        <w:t xml:space="preserve">HF </w:t>
      </w:r>
      <w:r w:rsidR="002D71C5" w:rsidRPr="00033DD6">
        <w:rPr>
          <w:sz w:val="24"/>
          <w:szCs w:val="24"/>
        </w:rPr>
        <w:t>responses under -12</w:t>
      </w:r>
      <w:r w:rsidR="006C0ED6" w:rsidRPr="00033DD6">
        <w:rPr>
          <w:sz w:val="24"/>
          <w:szCs w:val="24"/>
        </w:rPr>
        <w:t xml:space="preserve"> </w:t>
      </w:r>
      <w:r w:rsidR="00CA7C9C" w:rsidRPr="00033DD6">
        <w:rPr>
          <w:sz w:val="24"/>
          <w:szCs w:val="24"/>
        </w:rPr>
        <w:t>dB</w:t>
      </w:r>
      <w:r w:rsidR="002D71C5" w:rsidRPr="00033DD6">
        <w:rPr>
          <w:sz w:val="24"/>
          <w:szCs w:val="24"/>
        </w:rPr>
        <w:t xml:space="preserve"> SNR </w:t>
      </w:r>
      <w:r w:rsidR="008C50DC" w:rsidRPr="00033DD6">
        <w:rPr>
          <w:sz w:val="24"/>
          <w:szCs w:val="24"/>
        </w:rPr>
        <w:t xml:space="preserve">than </w:t>
      </w:r>
      <w:r w:rsidR="006C0ED6" w:rsidRPr="00033DD6">
        <w:rPr>
          <w:sz w:val="24"/>
          <w:szCs w:val="24"/>
        </w:rPr>
        <w:t xml:space="preserve">under </w:t>
      </w:r>
      <w:r w:rsidR="002D71C5" w:rsidRPr="00033DD6">
        <w:rPr>
          <w:sz w:val="24"/>
          <w:szCs w:val="24"/>
        </w:rPr>
        <w:t>-6</w:t>
      </w:r>
      <w:r w:rsidR="006C0ED6" w:rsidRPr="00033DD6">
        <w:rPr>
          <w:sz w:val="24"/>
          <w:szCs w:val="24"/>
        </w:rPr>
        <w:t xml:space="preserve"> </w:t>
      </w:r>
      <w:r w:rsidR="00CA7C9C" w:rsidRPr="00033DD6">
        <w:rPr>
          <w:sz w:val="24"/>
          <w:szCs w:val="24"/>
        </w:rPr>
        <w:t>dB</w:t>
      </w:r>
      <w:r w:rsidR="002D71C5" w:rsidRPr="00033DD6">
        <w:rPr>
          <w:sz w:val="24"/>
          <w:szCs w:val="24"/>
        </w:rPr>
        <w:t xml:space="preserve"> SNR</w:t>
      </w:r>
      <w:r w:rsidR="009E1AB2" w:rsidRPr="00033DD6">
        <w:rPr>
          <w:sz w:val="24"/>
          <w:szCs w:val="24"/>
        </w:rPr>
        <w:t xml:space="preserve"> </w:t>
      </w:r>
      <w:r w:rsidR="00C60A6E" w:rsidRPr="00033DD6">
        <w:rPr>
          <w:sz w:val="24"/>
          <w:szCs w:val="24"/>
        </w:rPr>
        <w:t>(Figure 1c)</w:t>
      </w:r>
      <w:r w:rsidR="002D71C5" w:rsidRPr="00033DD6">
        <w:rPr>
          <w:sz w:val="24"/>
          <w:szCs w:val="24"/>
        </w:rPr>
        <w:t xml:space="preserve">. The interaction between Cognitive Load and Noise was not significant, </w:t>
      </w:r>
      <w:r w:rsidR="00A629D6" w:rsidRPr="00033DD6">
        <w:rPr>
          <w:i/>
          <w:sz w:val="24"/>
          <w:szCs w:val="24"/>
        </w:rPr>
        <w:t>β</w:t>
      </w:r>
      <w:r w:rsidR="006C0ED6" w:rsidRPr="00033DD6">
        <w:rPr>
          <w:i/>
          <w:sz w:val="24"/>
          <w:szCs w:val="24"/>
        </w:rPr>
        <w:t xml:space="preserve"> </w:t>
      </w:r>
      <w:r w:rsidR="002D71C5" w:rsidRPr="00033DD6">
        <w:rPr>
          <w:sz w:val="24"/>
          <w:szCs w:val="24"/>
        </w:rPr>
        <w:t>=</w:t>
      </w:r>
      <w:r w:rsidR="006C0ED6" w:rsidRPr="00033DD6">
        <w:rPr>
          <w:sz w:val="24"/>
          <w:szCs w:val="24"/>
        </w:rPr>
        <w:t xml:space="preserve"> </w:t>
      </w:r>
      <w:r w:rsidR="00E72C1E" w:rsidRPr="00033DD6">
        <w:rPr>
          <w:sz w:val="24"/>
          <w:szCs w:val="24"/>
        </w:rPr>
        <w:t>-</w:t>
      </w:r>
      <w:r w:rsidR="00DA67BB" w:rsidRPr="00033DD6">
        <w:rPr>
          <w:sz w:val="24"/>
          <w:szCs w:val="24"/>
        </w:rPr>
        <w:t>.</w:t>
      </w:r>
      <w:r w:rsidR="00E72C1E" w:rsidRPr="00033DD6">
        <w:rPr>
          <w:sz w:val="24"/>
          <w:szCs w:val="24"/>
        </w:rPr>
        <w:t>031</w:t>
      </w:r>
      <w:r w:rsidR="002D71C5" w:rsidRPr="00033DD6">
        <w:rPr>
          <w:sz w:val="24"/>
          <w:szCs w:val="24"/>
        </w:rPr>
        <w:t xml:space="preserve">, </w:t>
      </w:r>
      <w:r w:rsidR="002D71C5" w:rsidRPr="00033DD6">
        <w:rPr>
          <w:i/>
          <w:sz w:val="24"/>
          <w:szCs w:val="24"/>
        </w:rPr>
        <w:t>SE</w:t>
      </w:r>
      <w:r w:rsidR="006C0ED6" w:rsidRPr="00033DD6">
        <w:rPr>
          <w:i/>
          <w:sz w:val="24"/>
          <w:szCs w:val="24"/>
        </w:rPr>
        <w:t xml:space="preserve"> </w:t>
      </w:r>
      <w:r w:rsidR="002D71C5" w:rsidRPr="00033DD6">
        <w:rPr>
          <w:sz w:val="24"/>
          <w:szCs w:val="24"/>
        </w:rPr>
        <w:t>=</w:t>
      </w:r>
      <w:r w:rsidR="006C0ED6" w:rsidRPr="00033DD6">
        <w:rPr>
          <w:sz w:val="24"/>
          <w:szCs w:val="24"/>
        </w:rPr>
        <w:t xml:space="preserve"> </w:t>
      </w:r>
      <w:r w:rsidR="00DA67BB" w:rsidRPr="00033DD6">
        <w:rPr>
          <w:sz w:val="24"/>
          <w:szCs w:val="24"/>
        </w:rPr>
        <w:t>.</w:t>
      </w:r>
      <w:r w:rsidR="00E72C1E" w:rsidRPr="00033DD6">
        <w:rPr>
          <w:sz w:val="24"/>
          <w:szCs w:val="24"/>
        </w:rPr>
        <w:t>047</w:t>
      </w:r>
      <w:r w:rsidR="002D71C5" w:rsidRPr="00033DD6">
        <w:rPr>
          <w:sz w:val="24"/>
          <w:szCs w:val="24"/>
        </w:rPr>
        <w:t xml:space="preserve">, </w:t>
      </w:r>
      <w:r w:rsidR="002D71C5" w:rsidRPr="00033DD6">
        <w:rPr>
          <w:i/>
          <w:sz w:val="24"/>
          <w:szCs w:val="24"/>
        </w:rPr>
        <w:t>χ</w:t>
      </w:r>
      <w:r w:rsidR="002D71C5" w:rsidRPr="00033DD6">
        <w:rPr>
          <w:i/>
          <w:sz w:val="24"/>
          <w:szCs w:val="24"/>
          <w:vertAlign w:val="superscript"/>
        </w:rPr>
        <w:t>2</w:t>
      </w:r>
      <w:r w:rsidR="002D71C5" w:rsidRPr="00033DD6">
        <w:rPr>
          <w:sz w:val="24"/>
          <w:szCs w:val="24"/>
        </w:rPr>
        <w:t>(1)</w:t>
      </w:r>
      <w:r w:rsidR="006C0ED6" w:rsidRPr="00033DD6">
        <w:rPr>
          <w:sz w:val="24"/>
          <w:szCs w:val="24"/>
        </w:rPr>
        <w:t xml:space="preserve"> </w:t>
      </w:r>
      <w:r w:rsidR="002D71C5" w:rsidRPr="00033DD6">
        <w:rPr>
          <w:sz w:val="24"/>
          <w:szCs w:val="24"/>
        </w:rPr>
        <w:t>=</w:t>
      </w:r>
      <w:r w:rsidR="006C0ED6" w:rsidRPr="00033DD6">
        <w:rPr>
          <w:sz w:val="24"/>
          <w:szCs w:val="24"/>
        </w:rPr>
        <w:t xml:space="preserve"> </w:t>
      </w:r>
      <w:r w:rsidR="00DA67BB" w:rsidRPr="00033DD6">
        <w:rPr>
          <w:sz w:val="24"/>
          <w:szCs w:val="24"/>
        </w:rPr>
        <w:t>.</w:t>
      </w:r>
      <w:r w:rsidR="00E72C1E" w:rsidRPr="00033DD6">
        <w:rPr>
          <w:sz w:val="24"/>
          <w:szCs w:val="24"/>
        </w:rPr>
        <w:t>43</w:t>
      </w:r>
      <w:r w:rsidR="002D71C5" w:rsidRPr="00033DD6">
        <w:rPr>
          <w:sz w:val="24"/>
          <w:szCs w:val="24"/>
        </w:rPr>
        <w:t xml:space="preserve">, </w:t>
      </w:r>
      <w:r w:rsidR="002D71C5" w:rsidRPr="00033DD6">
        <w:rPr>
          <w:i/>
          <w:sz w:val="24"/>
          <w:szCs w:val="24"/>
        </w:rPr>
        <w:t>p</w:t>
      </w:r>
      <w:r w:rsidR="006C0ED6" w:rsidRPr="00033DD6">
        <w:rPr>
          <w:i/>
          <w:sz w:val="24"/>
          <w:szCs w:val="24"/>
        </w:rPr>
        <w:t xml:space="preserve"> </w:t>
      </w:r>
      <w:r w:rsidR="002D71C5" w:rsidRPr="00033DD6">
        <w:rPr>
          <w:sz w:val="24"/>
          <w:szCs w:val="24"/>
        </w:rPr>
        <w:t>=</w:t>
      </w:r>
      <w:r w:rsidR="006C0ED6" w:rsidRPr="00033DD6">
        <w:rPr>
          <w:sz w:val="24"/>
          <w:szCs w:val="24"/>
        </w:rPr>
        <w:t xml:space="preserve"> </w:t>
      </w:r>
      <w:r w:rsidR="00DA67BB" w:rsidRPr="00033DD6">
        <w:rPr>
          <w:sz w:val="24"/>
          <w:szCs w:val="24"/>
        </w:rPr>
        <w:t>.</w:t>
      </w:r>
      <w:r w:rsidR="00E72C1E" w:rsidRPr="00033DD6">
        <w:rPr>
          <w:sz w:val="24"/>
          <w:szCs w:val="24"/>
        </w:rPr>
        <w:t>51</w:t>
      </w:r>
      <w:r w:rsidR="002D71C5" w:rsidRPr="00033DD6">
        <w:rPr>
          <w:sz w:val="24"/>
          <w:szCs w:val="24"/>
        </w:rPr>
        <w:t>.</w:t>
      </w:r>
      <w:r w:rsidR="008F2D32" w:rsidRPr="00033DD6">
        <w:rPr>
          <w:sz w:val="24"/>
          <w:szCs w:val="24"/>
        </w:rPr>
        <w:t xml:space="preserve"> Thus, cognitive load did not increase the listeners’ tendency to report a high-frequency word, but </w:t>
      </w:r>
      <w:r w:rsidR="00704F6A" w:rsidRPr="00033DD6">
        <w:rPr>
          <w:sz w:val="24"/>
          <w:szCs w:val="24"/>
        </w:rPr>
        <w:t>the higher</w:t>
      </w:r>
      <w:r w:rsidR="008F2D32" w:rsidRPr="00033DD6">
        <w:rPr>
          <w:sz w:val="24"/>
          <w:szCs w:val="24"/>
        </w:rPr>
        <w:t xml:space="preserve"> noise</w:t>
      </w:r>
      <w:r w:rsidR="00704F6A" w:rsidRPr="00033DD6">
        <w:rPr>
          <w:sz w:val="24"/>
          <w:szCs w:val="24"/>
        </w:rPr>
        <w:t xml:space="preserve"> level</w:t>
      </w:r>
      <w:r w:rsidR="008F2D32" w:rsidRPr="00033DD6">
        <w:rPr>
          <w:sz w:val="24"/>
          <w:szCs w:val="24"/>
        </w:rPr>
        <w:t xml:space="preserve"> did</w:t>
      </w:r>
      <w:r w:rsidR="00886B81" w:rsidRPr="00033DD6">
        <w:rPr>
          <w:sz w:val="24"/>
          <w:szCs w:val="24"/>
        </w:rPr>
        <w:t xml:space="preserve"> (-12</w:t>
      </w:r>
      <w:r w:rsidR="006C0ED6" w:rsidRPr="00033DD6">
        <w:rPr>
          <w:sz w:val="24"/>
          <w:szCs w:val="24"/>
        </w:rPr>
        <w:t xml:space="preserve"> </w:t>
      </w:r>
      <w:r w:rsidR="00886B81" w:rsidRPr="00033DD6">
        <w:rPr>
          <w:sz w:val="24"/>
          <w:szCs w:val="24"/>
        </w:rPr>
        <w:t>dB vs. -6</w:t>
      </w:r>
      <w:r w:rsidR="006C0ED6" w:rsidRPr="00033DD6">
        <w:rPr>
          <w:sz w:val="24"/>
          <w:szCs w:val="24"/>
        </w:rPr>
        <w:t xml:space="preserve"> </w:t>
      </w:r>
      <w:r w:rsidR="00886B81" w:rsidRPr="00033DD6">
        <w:rPr>
          <w:sz w:val="24"/>
          <w:szCs w:val="24"/>
        </w:rPr>
        <w:t>dB SNR)</w:t>
      </w:r>
      <w:r w:rsidR="008F2D32" w:rsidRPr="00033DD6">
        <w:rPr>
          <w:sz w:val="24"/>
          <w:szCs w:val="24"/>
        </w:rPr>
        <w:t>.</w:t>
      </w:r>
    </w:p>
    <w:p w:rsidR="002D71C5" w:rsidRPr="00033DD6" w:rsidRDefault="002D71C5" w:rsidP="00EA0F26">
      <w:pPr>
        <w:spacing w:line="480" w:lineRule="auto"/>
        <w:contextualSpacing/>
        <w:rPr>
          <w:sz w:val="24"/>
          <w:szCs w:val="24"/>
        </w:rPr>
      </w:pPr>
    </w:p>
    <w:p w:rsidR="002D71C5" w:rsidRPr="00033DD6" w:rsidRDefault="00D359D1" w:rsidP="00EA0F26">
      <w:pPr>
        <w:spacing w:line="480" w:lineRule="auto"/>
        <w:contextualSpacing/>
        <w:rPr>
          <w:sz w:val="24"/>
          <w:szCs w:val="24"/>
        </w:rPr>
      </w:pPr>
      <w:r w:rsidRPr="00033DD6">
        <w:rPr>
          <w:sz w:val="24"/>
          <w:szCs w:val="24"/>
        </w:rPr>
        <w:t>The alternative possibility</w:t>
      </w:r>
      <w:r w:rsidR="00F14D47" w:rsidRPr="00033DD6">
        <w:rPr>
          <w:sz w:val="24"/>
          <w:szCs w:val="24"/>
        </w:rPr>
        <w:t>,</w:t>
      </w:r>
      <w:r w:rsidR="001C1162" w:rsidRPr="00033DD6">
        <w:rPr>
          <w:sz w:val="24"/>
          <w:szCs w:val="24"/>
        </w:rPr>
        <w:t xml:space="preserve"> </w:t>
      </w:r>
      <w:r w:rsidR="002D71C5" w:rsidRPr="00033DD6">
        <w:rPr>
          <w:sz w:val="24"/>
          <w:szCs w:val="24"/>
        </w:rPr>
        <w:t>that cognitive load may increase acoustic imprecision</w:t>
      </w:r>
      <w:r w:rsidR="00697707" w:rsidRPr="00033DD6">
        <w:rPr>
          <w:sz w:val="24"/>
          <w:szCs w:val="24"/>
        </w:rPr>
        <w:t>,</w:t>
      </w:r>
      <w:r w:rsidR="00316FD6" w:rsidRPr="00033DD6">
        <w:rPr>
          <w:sz w:val="24"/>
          <w:szCs w:val="24"/>
        </w:rPr>
        <w:t xml:space="preserve"> </w:t>
      </w:r>
      <w:r w:rsidRPr="00033DD6">
        <w:rPr>
          <w:sz w:val="24"/>
          <w:szCs w:val="24"/>
        </w:rPr>
        <w:t xml:space="preserve">was tested in a </w:t>
      </w:r>
      <w:r w:rsidR="002D71C5" w:rsidRPr="00033DD6">
        <w:rPr>
          <w:sz w:val="24"/>
          <w:szCs w:val="24"/>
        </w:rPr>
        <w:t xml:space="preserve">second </w:t>
      </w:r>
      <w:r w:rsidR="008C50DC" w:rsidRPr="00033DD6">
        <w:rPr>
          <w:sz w:val="24"/>
          <w:szCs w:val="24"/>
        </w:rPr>
        <w:t>set of analyses</w:t>
      </w:r>
      <w:r w:rsidRPr="00033DD6">
        <w:rPr>
          <w:sz w:val="24"/>
          <w:szCs w:val="24"/>
        </w:rPr>
        <w:t xml:space="preserve"> which</w:t>
      </w:r>
      <w:r w:rsidR="002D71C5" w:rsidRPr="00033DD6">
        <w:rPr>
          <w:sz w:val="24"/>
          <w:szCs w:val="24"/>
        </w:rPr>
        <w:t xml:space="preserve"> examined the proportion of LF responses</w:t>
      </w:r>
      <w:r w:rsidR="00697707" w:rsidRPr="00033DD6">
        <w:rPr>
          <w:sz w:val="24"/>
          <w:szCs w:val="24"/>
        </w:rPr>
        <w:t xml:space="preserve"> relative to all other responses</w:t>
      </w:r>
      <w:r w:rsidR="002D71C5" w:rsidRPr="00033DD6">
        <w:rPr>
          <w:sz w:val="24"/>
          <w:szCs w:val="24"/>
        </w:rPr>
        <w:t>. In th</w:t>
      </w:r>
      <w:r w:rsidR="008C50DC" w:rsidRPr="00033DD6">
        <w:rPr>
          <w:sz w:val="24"/>
          <w:szCs w:val="24"/>
        </w:rPr>
        <w:t>ese</w:t>
      </w:r>
      <w:r w:rsidR="002D71C5" w:rsidRPr="00033DD6">
        <w:rPr>
          <w:sz w:val="24"/>
          <w:szCs w:val="24"/>
        </w:rPr>
        <w:t xml:space="preserve"> analys</w:t>
      </w:r>
      <w:r w:rsidR="008C50DC" w:rsidRPr="00033DD6">
        <w:rPr>
          <w:sz w:val="24"/>
          <w:szCs w:val="24"/>
        </w:rPr>
        <w:t>es,</w:t>
      </w:r>
      <w:r w:rsidR="002D71C5" w:rsidRPr="00033DD6">
        <w:rPr>
          <w:sz w:val="24"/>
          <w:szCs w:val="24"/>
        </w:rPr>
        <w:t xml:space="preserve"> there were significant main effects of both Cognitive Load, </w:t>
      </w:r>
      <w:r w:rsidR="002D71C5" w:rsidRPr="00033DD6">
        <w:rPr>
          <w:i/>
          <w:sz w:val="24"/>
          <w:szCs w:val="24"/>
        </w:rPr>
        <w:t>β</w:t>
      </w:r>
      <w:r w:rsidR="00030031" w:rsidRPr="00033DD6">
        <w:rPr>
          <w:i/>
          <w:sz w:val="24"/>
          <w:szCs w:val="24"/>
        </w:rPr>
        <w:t xml:space="preserve"> </w:t>
      </w:r>
      <w:r w:rsidR="002D71C5" w:rsidRPr="00033DD6">
        <w:rPr>
          <w:sz w:val="24"/>
          <w:szCs w:val="24"/>
        </w:rPr>
        <w:t>=</w:t>
      </w:r>
      <w:r w:rsidR="00030031" w:rsidRPr="00033DD6">
        <w:rPr>
          <w:sz w:val="24"/>
          <w:szCs w:val="24"/>
        </w:rPr>
        <w:t xml:space="preserve"> </w:t>
      </w:r>
      <w:r w:rsidR="00DA67BB" w:rsidRPr="00033DD6">
        <w:rPr>
          <w:sz w:val="24"/>
          <w:szCs w:val="24"/>
        </w:rPr>
        <w:t>.</w:t>
      </w:r>
      <w:r w:rsidR="00400B10" w:rsidRPr="00033DD6">
        <w:rPr>
          <w:sz w:val="24"/>
          <w:szCs w:val="24"/>
        </w:rPr>
        <w:t>124</w:t>
      </w:r>
      <w:r w:rsidR="002D71C5" w:rsidRPr="00033DD6">
        <w:rPr>
          <w:sz w:val="24"/>
          <w:szCs w:val="24"/>
        </w:rPr>
        <w:t xml:space="preserve">, </w:t>
      </w:r>
      <w:r w:rsidR="002D71C5" w:rsidRPr="00033DD6">
        <w:rPr>
          <w:i/>
          <w:sz w:val="24"/>
          <w:szCs w:val="24"/>
        </w:rPr>
        <w:t>SE</w:t>
      </w:r>
      <w:r w:rsidR="00030031" w:rsidRPr="00033DD6">
        <w:rPr>
          <w:i/>
          <w:sz w:val="24"/>
          <w:szCs w:val="24"/>
        </w:rPr>
        <w:t xml:space="preserve"> </w:t>
      </w:r>
      <w:r w:rsidR="002D71C5" w:rsidRPr="00033DD6">
        <w:rPr>
          <w:sz w:val="24"/>
          <w:szCs w:val="24"/>
        </w:rPr>
        <w:t>=</w:t>
      </w:r>
      <w:r w:rsidR="00030031" w:rsidRPr="00033DD6">
        <w:rPr>
          <w:sz w:val="24"/>
          <w:szCs w:val="24"/>
        </w:rPr>
        <w:t xml:space="preserve"> </w:t>
      </w:r>
      <w:r w:rsidR="00DA67BB" w:rsidRPr="00033DD6">
        <w:rPr>
          <w:sz w:val="24"/>
          <w:szCs w:val="24"/>
        </w:rPr>
        <w:t>.</w:t>
      </w:r>
      <w:r w:rsidR="002D71C5" w:rsidRPr="00033DD6">
        <w:rPr>
          <w:sz w:val="24"/>
          <w:szCs w:val="24"/>
        </w:rPr>
        <w:t>0</w:t>
      </w:r>
      <w:r w:rsidR="00400B10" w:rsidRPr="00033DD6">
        <w:rPr>
          <w:sz w:val="24"/>
          <w:szCs w:val="24"/>
        </w:rPr>
        <w:t>40</w:t>
      </w:r>
      <w:r w:rsidR="002D71C5" w:rsidRPr="00033DD6">
        <w:rPr>
          <w:sz w:val="24"/>
          <w:szCs w:val="24"/>
        </w:rPr>
        <w:t xml:space="preserve">, </w:t>
      </w:r>
      <w:r w:rsidR="002D71C5" w:rsidRPr="00033DD6">
        <w:rPr>
          <w:i/>
          <w:sz w:val="24"/>
          <w:szCs w:val="24"/>
        </w:rPr>
        <w:t>χ</w:t>
      </w:r>
      <w:r w:rsidR="002D71C5" w:rsidRPr="00033DD6">
        <w:rPr>
          <w:i/>
          <w:sz w:val="24"/>
          <w:szCs w:val="24"/>
          <w:vertAlign w:val="superscript"/>
        </w:rPr>
        <w:t>2</w:t>
      </w:r>
      <w:r w:rsidR="002D71C5" w:rsidRPr="00033DD6">
        <w:rPr>
          <w:sz w:val="24"/>
          <w:szCs w:val="24"/>
        </w:rPr>
        <w:t>(1)</w:t>
      </w:r>
      <w:r w:rsidR="00030031" w:rsidRPr="00033DD6">
        <w:rPr>
          <w:sz w:val="24"/>
          <w:szCs w:val="24"/>
        </w:rPr>
        <w:t xml:space="preserve"> </w:t>
      </w:r>
      <w:r w:rsidR="002D71C5" w:rsidRPr="00033DD6">
        <w:rPr>
          <w:sz w:val="24"/>
          <w:szCs w:val="24"/>
        </w:rPr>
        <w:t>=</w:t>
      </w:r>
      <w:r w:rsidR="00030031" w:rsidRPr="00033DD6">
        <w:rPr>
          <w:sz w:val="24"/>
          <w:szCs w:val="24"/>
        </w:rPr>
        <w:t xml:space="preserve"> </w:t>
      </w:r>
      <w:r w:rsidR="002D71C5" w:rsidRPr="00033DD6">
        <w:rPr>
          <w:sz w:val="24"/>
          <w:szCs w:val="24"/>
        </w:rPr>
        <w:t>8.</w:t>
      </w:r>
      <w:r w:rsidR="00400B10" w:rsidRPr="00033DD6">
        <w:rPr>
          <w:sz w:val="24"/>
          <w:szCs w:val="24"/>
        </w:rPr>
        <w:t>5</w:t>
      </w:r>
      <w:r w:rsidR="002D71C5" w:rsidRPr="00033DD6">
        <w:rPr>
          <w:sz w:val="24"/>
          <w:szCs w:val="24"/>
        </w:rPr>
        <w:t xml:space="preserve">8, </w:t>
      </w:r>
      <w:r w:rsidR="002D71C5" w:rsidRPr="00033DD6">
        <w:rPr>
          <w:i/>
          <w:sz w:val="24"/>
          <w:szCs w:val="24"/>
        </w:rPr>
        <w:t>p</w:t>
      </w:r>
      <w:r w:rsidR="00030031" w:rsidRPr="00033DD6">
        <w:rPr>
          <w:i/>
          <w:sz w:val="24"/>
          <w:szCs w:val="24"/>
        </w:rPr>
        <w:t xml:space="preserve"> </w:t>
      </w:r>
      <w:r w:rsidR="002D71C5" w:rsidRPr="00033DD6">
        <w:rPr>
          <w:i/>
          <w:sz w:val="24"/>
          <w:szCs w:val="24"/>
        </w:rPr>
        <w:t>=</w:t>
      </w:r>
      <w:r w:rsidR="00030031" w:rsidRPr="00033DD6">
        <w:rPr>
          <w:i/>
          <w:sz w:val="24"/>
          <w:szCs w:val="24"/>
        </w:rPr>
        <w:t xml:space="preserve"> </w:t>
      </w:r>
      <w:r w:rsidR="00DA67BB" w:rsidRPr="00033DD6">
        <w:rPr>
          <w:sz w:val="24"/>
          <w:szCs w:val="24"/>
        </w:rPr>
        <w:t>.</w:t>
      </w:r>
      <w:r w:rsidR="002D71C5" w:rsidRPr="00033DD6">
        <w:rPr>
          <w:sz w:val="24"/>
          <w:szCs w:val="24"/>
        </w:rPr>
        <w:t>00</w:t>
      </w:r>
      <w:r w:rsidR="00400B10" w:rsidRPr="00033DD6">
        <w:rPr>
          <w:sz w:val="24"/>
          <w:szCs w:val="24"/>
        </w:rPr>
        <w:t>3</w:t>
      </w:r>
      <w:r w:rsidR="002D71C5" w:rsidRPr="00033DD6">
        <w:rPr>
          <w:sz w:val="24"/>
          <w:szCs w:val="24"/>
        </w:rPr>
        <w:t xml:space="preserve">, and Noise, </w:t>
      </w:r>
      <w:r w:rsidR="002D71C5" w:rsidRPr="00033DD6">
        <w:rPr>
          <w:i/>
          <w:sz w:val="24"/>
          <w:szCs w:val="24"/>
        </w:rPr>
        <w:t>β</w:t>
      </w:r>
      <w:r w:rsidR="00030031" w:rsidRPr="00033DD6">
        <w:rPr>
          <w:i/>
          <w:sz w:val="24"/>
          <w:szCs w:val="24"/>
        </w:rPr>
        <w:t xml:space="preserve"> </w:t>
      </w:r>
      <w:r w:rsidR="002D71C5" w:rsidRPr="00033DD6">
        <w:rPr>
          <w:sz w:val="24"/>
          <w:szCs w:val="24"/>
        </w:rPr>
        <w:t>=</w:t>
      </w:r>
      <w:r w:rsidR="00030031" w:rsidRPr="00033DD6">
        <w:rPr>
          <w:sz w:val="24"/>
          <w:szCs w:val="24"/>
        </w:rPr>
        <w:t xml:space="preserve"> </w:t>
      </w:r>
      <w:r w:rsidR="002D71C5" w:rsidRPr="00033DD6">
        <w:rPr>
          <w:sz w:val="24"/>
          <w:szCs w:val="24"/>
        </w:rPr>
        <w:t>-</w:t>
      </w:r>
      <w:r w:rsidR="00DA67BB" w:rsidRPr="00033DD6">
        <w:rPr>
          <w:sz w:val="24"/>
          <w:szCs w:val="24"/>
        </w:rPr>
        <w:t>.</w:t>
      </w:r>
      <w:r w:rsidR="00400B10" w:rsidRPr="00033DD6">
        <w:rPr>
          <w:sz w:val="24"/>
          <w:szCs w:val="24"/>
        </w:rPr>
        <w:t>260</w:t>
      </w:r>
      <w:r w:rsidR="002D71C5" w:rsidRPr="00033DD6">
        <w:rPr>
          <w:sz w:val="24"/>
          <w:szCs w:val="24"/>
        </w:rPr>
        <w:t xml:space="preserve">, </w:t>
      </w:r>
      <w:r w:rsidR="002D71C5" w:rsidRPr="00033DD6">
        <w:rPr>
          <w:i/>
          <w:sz w:val="24"/>
          <w:szCs w:val="24"/>
        </w:rPr>
        <w:t>SE</w:t>
      </w:r>
      <w:r w:rsidR="00030031" w:rsidRPr="00033DD6">
        <w:rPr>
          <w:i/>
          <w:sz w:val="24"/>
          <w:szCs w:val="24"/>
        </w:rPr>
        <w:t xml:space="preserve"> </w:t>
      </w:r>
      <w:r w:rsidR="002D71C5" w:rsidRPr="00033DD6">
        <w:rPr>
          <w:sz w:val="24"/>
          <w:szCs w:val="24"/>
        </w:rPr>
        <w:t>=</w:t>
      </w:r>
      <w:r w:rsidR="00030031" w:rsidRPr="00033DD6">
        <w:rPr>
          <w:sz w:val="24"/>
          <w:szCs w:val="24"/>
        </w:rPr>
        <w:t xml:space="preserve"> </w:t>
      </w:r>
      <w:r w:rsidR="00DA67BB" w:rsidRPr="00033DD6">
        <w:rPr>
          <w:sz w:val="24"/>
          <w:szCs w:val="24"/>
        </w:rPr>
        <w:t>.</w:t>
      </w:r>
      <w:r w:rsidR="002D71C5" w:rsidRPr="00033DD6">
        <w:rPr>
          <w:sz w:val="24"/>
          <w:szCs w:val="24"/>
        </w:rPr>
        <w:t>0</w:t>
      </w:r>
      <w:r w:rsidR="00400B10" w:rsidRPr="00033DD6">
        <w:rPr>
          <w:sz w:val="24"/>
          <w:szCs w:val="24"/>
        </w:rPr>
        <w:t>36</w:t>
      </w:r>
      <w:r w:rsidR="002D71C5" w:rsidRPr="00033DD6">
        <w:rPr>
          <w:sz w:val="24"/>
          <w:szCs w:val="24"/>
        </w:rPr>
        <w:t xml:space="preserve">, </w:t>
      </w:r>
      <w:r w:rsidR="002D71C5" w:rsidRPr="00033DD6">
        <w:rPr>
          <w:i/>
          <w:sz w:val="24"/>
          <w:szCs w:val="24"/>
        </w:rPr>
        <w:t>χ</w:t>
      </w:r>
      <w:r w:rsidR="002D71C5" w:rsidRPr="00033DD6">
        <w:rPr>
          <w:i/>
          <w:sz w:val="24"/>
          <w:szCs w:val="24"/>
          <w:vertAlign w:val="superscript"/>
        </w:rPr>
        <w:t>2</w:t>
      </w:r>
      <w:r w:rsidR="002D71C5" w:rsidRPr="00033DD6">
        <w:rPr>
          <w:sz w:val="24"/>
          <w:szCs w:val="24"/>
        </w:rPr>
        <w:t>(1)</w:t>
      </w:r>
      <w:r w:rsidR="00030031" w:rsidRPr="00033DD6">
        <w:rPr>
          <w:sz w:val="24"/>
          <w:szCs w:val="24"/>
        </w:rPr>
        <w:t xml:space="preserve"> </w:t>
      </w:r>
      <w:r w:rsidR="002D71C5" w:rsidRPr="00033DD6">
        <w:rPr>
          <w:sz w:val="24"/>
          <w:szCs w:val="24"/>
        </w:rPr>
        <w:t>=</w:t>
      </w:r>
      <w:r w:rsidR="00030031" w:rsidRPr="00033DD6">
        <w:rPr>
          <w:sz w:val="24"/>
          <w:szCs w:val="24"/>
        </w:rPr>
        <w:t xml:space="preserve"> </w:t>
      </w:r>
      <w:r w:rsidR="002D71C5" w:rsidRPr="00033DD6">
        <w:rPr>
          <w:sz w:val="24"/>
          <w:szCs w:val="24"/>
        </w:rPr>
        <w:t>3</w:t>
      </w:r>
      <w:r w:rsidR="00400B10" w:rsidRPr="00033DD6">
        <w:rPr>
          <w:sz w:val="24"/>
          <w:szCs w:val="24"/>
        </w:rPr>
        <w:t>9.52</w:t>
      </w:r>
      <w:r w:rsidR="002D71C5" w:rsidRPr="00033DD6">
        <w:rPr>
          <w:sz w:val="24"/>
          <w:szCs w:val="24"/>
        </w:rPr>
        <w:t xml:space="preserve">, </w:t>
      </w:r>
      <w:r w:rsidR="002D71C5" w:rsidRPr="00033DD6">
        <w:rPr>
          <w:i/>
          <w:sz w:val="24"/>
          <w:szCs w:val="24"/>
        </w:rPr>
        <w:t>p</w:t>
      </w:r>
      <w:r w:rsidR="00030031" w:rsidRPr="00033DD6">
        <w:rPr>
          <w:i/>
          <w:sz w:val="24"/>
          <w:szCs w:val="24"/>
        </w:rPr>
        <w:t xml:space="preserve"> </w:t>
      </w:r>
      <w:r w:rsidR="002D71C5" w:rsidRPr="00033DD6">
        <w:rPr>
          <w:sz w:val="24"/>
          <w:szCs w:val="24"/>
        </w:rPr>
        <w:t>&lt;</w:t>
      </w:r>
      <w:r w:rsidR="00030031" w:rsidRPr="00033DD6">
        <w:rPr>
          <w:sz w:val="24"/>
          <w:szCs w:val="24"/>
        </w:rPr>
        <w:t xml:space="preserve"> </w:t>
      </w:r>
      <w:r w:rsidR="00DA67BB" w:rsidRPr="00033DD6">
        <w:rPr>
          <w:sz w:val="24"/>
          <w:szCs w:val="24"/>
        </w:rPr>
        <w:t>.</w:t>
      </w:r>
      <w:r w:rsidR="002D71C5" w:rsidRPr="00033DD6">
        <w:rPr>
          <w:sz w:val="24"/>
          <w:szCs w:val="24"/>
        </w:rPr>
        <w:t xml:space="preserve">001, indicating that </w:t>
      </w:r>
      <w:r w:rsidR="008F2D32" w:rsidRPr="00033DD6">
        <w:rPr>
          <w:sz w:val="24"/>
          <w:szCs w:val="24"/>
        </w:rPr>
        <w:t xml:space="preserve">cognitive load increased </w:t>
      </w:r>
      <w:r w:rsidR="002D71C5" w:rsidRPr="00033DD6">
        <w:rPr>
          <w:sz w:val="24"/>
          <w:szCs w:val="24"/>
        </w:rPr>
        <w:t>participants</w:t>
      </w:r>
      <w:r w:rsidR="008F2D32" w:rsidRPr="00033DD6">
        <w:rPr>
          <w:sz w:val="24"/>
          <w:szCs w:val="24"/>
        </w:rPr>
        <w:t>’ tendency to report a</w:t>
      </w:r>
      <w:r w:rsidR="009E1AB2" w:rsidRPr="00033DD6">
        <w:rPr>
          <w:sz w:val="24"/>
          <w:szCs w:val="24"/>
        </w:rPr>
        <w:t xml:space="preserve"> response </w:t>
      </w:r>
      <w:r w:rsidR="008F2D32" w:rsidRPr="00033DD6">
        <w:rPr>
          <w:sz w:val="24"/>
          <w:szCs w:val="24"/>
        </w:rPr>
        <w:t xml:space="preserve">acoustically similar </w:t>
      </w:r>
      <w:r w:rsidR="009E1AB2" w:rsidRPr="00033DD6">
        <w:rPr>
          <w:sz w:val="24"/>
          <w:szCs w:val="24"/>
        </w:rPr>
        <w:t>to the target</w:t>
      </w:r>
      <w:r w:rsidR="00520418" w:rsidRPr="00033DD6">
        <w:rPr>
          <w:sz w:val="24"/>
          <w:szCs w:val="24"/>
        </w:rPr>
        <w:t>, even though it had low</w:t>
      </w:r>
      <w:r w:rsidR="009E1AB2" w:rsidRPr="00033DD6">
        <w:rPr>
          <w:sz w:val="24"/>
          <w:szCs w:val="24"/>
        </w:rPr>
        <w:t>er</w:t>
      </w:r>
      <w:r w:rsidR="00520418" w:rsidRPr="00033DD6">
        <w:rPr>
          <w:sz w:val="24"/>
          <w:szCs w:val="24"/>
        </w:rPr>
        <w:t xml:space="preserve"> lexical frequency</w:t>
      </w:r>
      <w:r w:rsidR="00C60A6E" w:rsidRPr="00033DD6">
        <w:rPr>
          <w:sz w:val="24"/>
          <w:szCs w:val="24"/>
        </w:rPr>
        <w:t xml:space="preserve"> (Figure 1b)</w:t>
      </w:r>
      <w:r w:rsidR="008F2D32" w:rsidRPr="00033DD6">
        <w:rPr>
          <w:sz w:val="24"/>
          <w:szCs w:val="24"/>
        </w:rPr>
        <w:t xml:space="preserve">. </w:t>
      </w:r>
      <w:r w:rsidR="00704F6A" w:rsidRPr="00033DD6">
        <w:rPr>
          <w:sz w:val="24"/>
          <w:szCs w:val="24"/>
        </w:rPr>
        <w:t xml:space="preserve">Increasing </w:t>
      </w:r>
      <w:r w:rsidR="00AC4BE3" w:rsidRPr="00033DD6">
        <w:rPr>
          <w:sz w:val="24"/>
          <w:szCs w:val="24"/>
        </w:rPr>
        <w:t>noise had the opposite effect</w:t>
      </w:r>
      <w:r w:rsidR="00C60A6E" w:rsidRPr="00033DD6">
        <w:rPr>
          <w:sz w:val="24"/>
          <w:szCs w:val="24"/>
        </w:rPr>
        <w:t xml:space="preserve"> (Figure 1c)</w:t>
      </w:r>
      <w:r w:rsidR="00962A17" w:rsidRPr="00033DD6">
        <w:rPr>
          <w:sz w:val="24"/>
          <w:szCs w:val="24"/>
        </w:rPr>
        <w:t>.</w:t>
      </w:r>
      <w:r w:rsidR="002D71C5" w:rsidRPr="00033DD6">
        <w:rPr>
          <w:sz w:val="24"/>
          <w:szCs w:val="24"/>
        </w:rPr>
        <w:t xml:space="preserve"> Including the interaction </w:t>
      </w:r>
      <w:r w:rsidR="00886B81" w:rsidRPr="00033DD6">
        <w:rPr>
          <w:sz w:val="24"/>
          <w:szCs w:val="24"/>
        </w:rPr>
        <w:t xml:space="preserve">term </w:t>
      </w:r>
      <w:r w:rsidR="002D71C5" w:rsidRPr="00033DD6">
        <w:rPr>
          <w:sz w:val="24"/>
          <w:szCs w:val="24"/>
        </w:rPr>
        <w:t xml:space="preserve">between Cognitive Load and Noise did not significantly improve the fit of the model, </w:t>
      </w:r>
      <w:r w:rsidR="002D71C5" w:rsidRPr="00033DD6">
        <w:rPr>
          <w:i/>
          <w:sz w:val="24"/>
          <w:szCs w:val="24"/>
        </w:rPr>
        <w:t>β</w:t>
      </w:r>
      <w:r w:rsidR="00030031" w:rsidRPr="00033DD6">
        <w:rPr>
          <w:i/>
          <w:sz w:val="24"/>
          <w:szCs w:val="24"/>
        </w:rPr>
        <w:t xml:space="preserve"> </w:t>
      </w:r>
      <w:r w:rsidR="002D71C5" w:rsidRPr="00033DD6">
        <w:rPr>
          <w:sz w:val="24"/>
          <w:szCs w:val="24"/>
        </w:rPr>
        <w:t>=</w:t>
      </w:r>
      <w:r w:rsidR="00030031" w:rsidRPr="00033DD6">
        <w:rPr>
          <w:sz w:val="24"/>
          <w:szCs w:val="24"/>
        </w:rPr>
        <w:t xml:space="preserve"> </w:t>
      </w:r>
      <w:r w:rsidR="002D71C5" w:rsidRPr="00033DD6">
        <w:rPr>
          <w:sz w:val="24"/>
          <w:szCs w:val="24"/>
        </w:rPr>
        <w:t>-</w:t>
      </w:r>
      <w:r w:rsidR="00DA67BB" w:rsidRPr="00033DD6">
        <w:rPr>
          <w:sz w:val="24"/>
          <w:szCs w:val="24"/>
        </w:rPr>
        <w:t>.</w:t>
      </w:r>
      <w:r w:rsidR="00400B10" w:rsidRPr="00033DD6">
        <w:rPr>
          <w:sz w:val="24"/>
          <w:szCs w:val="24"/>
        </w:rPr>
        <w:t>054</w:t>
      </w:r>
      <w:r w:rsidR="002D71C5" w:rsidRPr="00033DD6">
        <w:rPr>
          <w:sz w:val="24"/>
          <w:szCs w:val="24"/>
        </w:rPr>
        <w:t xml:space="preserve">, </w:t>
      </w:r>
      <w:r w:rsidR="002D71C5" w:rsidRPr="00033DD6">
        <w:rPr>
          <w:i/>
          <w:sz w:val="24"/>
          <w:szCs w:val="24"/>
        </w:rPr>
        <w:t>SE</w:t>
      </w:r>
      <w:r w:rsidR="00030031" w:rsidRPr="00033DD6">
        <w:rPr>
          <w:i/>
          <w:sz w:val="24"/>
          <w:szCs w:val="24"/>
        </w:rPr>
        <w:t xml:space="preserve"> </w:t>
      </w:r>
      <w:r w:rsidR="002D71C5" w:rsidRPr="00033DD6">
        <w:rPr>
          <w:sz w:val="24"/>
          <w:szCs w:val="24"/>
        </w:rPr>
        <w:t>=</w:t>
      </w:r>
      <w:r w:rsidR="00030031" w:rsidRPr="00033DD6">
        <w:rPr>
          <w:sz w:val="24"/>
          <w:szCs w:val="24"/>
        </w:rPr>
        <w:t xml:space="preserve"> </w:t>
      </w:r>
      <w:r w:rsidR="00DA67BB" w:rsidRPr="00033DD6">
        <w:rPr>
          <w:sz w:val="24"/>
          <w:szCs w:val="24"/>
        </w:rPr>
        <w:t>.</w:t>
      </w:r>
      <w:r w:rsidR="00400B10" w:rsidRPr="00033DD6">
        <w:rPr>
          <w:sz w:val="24"/>
          <w:szCs w:val="24"/>
        </w:rPr>
        <w:t>036</w:t>
      </w:r>
      <w:r w:rsidR="002D71C5" w:rsidRPr="00033DD6">
        <w:rPr>
          <w:sz w:val="24"/>
          <w:szCs w:val="24"/>
        </w:rPr>
        <w:t xml:space="preserve">, </w:t>
      </w:r>
      <w:r w:rsidR="002D71C5" w:rsidRPr="00033DD6">
        <w:rPr>
          <w:i/>
          <w:sz w:val="24"/>
          <w:szCs w:val="24"/>
        </w:rPr>
        <w:t>χ</w:t>
      </w:r>
      <w:r w:rsidR="002D71C5" w:rsidRPr="00033DD6">
        <w:rPr>
          <w:i/>
          <w:sz w:val="24"/>
          <w:szCs w:val="24"/>
          <w:vertAlign w:val="superscript"/>
        </w:rPr>
        <w:t>2</w:t>
      </w:r>
      <w:r w:rsidR="002D71C5" w:rsidRPr="00033DD6">
        <w:rPr>
          <w:sz w:val="24"/>
          <w:szCs w:val="24"/>
        </w:rPr>
        <w:t>(1)</w:t>
      </w:r>
      <w:r w:rsidR="00030031" w:rsidRPr="00033DD6">
        <w:rPr>
          <w:sz w:val="24"/>
          <w:szCs w:val="24"/>
        </w:rPr>
        <w:t xml:space="preserve"> </w:t>
      </w:r>
      <w:r w:rsidR="002D71C5" w:rsidRPr="00033DD6">
        <w:rPr>
          <w:sz w:val="24"/>
          <w:szCs w:val="24"/>
        </w:rPr>
        <w:t>=</w:t>
      </w:r>
      <w:r w:rsidR="00030031" w:rsidRPr="00033DD6">
        <w:rPr>
          <w:sz w:val="24"/>
          <w:szCs w:val="24"/>
        </w:rPr>
        <w:t xml:space="preserve"> </w:t>
      </w:r>
      <w:r w:rsidR="002D71C5" w:rsidRPr="00033DD6">
        <w:rPr>
          <w:sz w:val="24"/>
          <w:szCs w:val="24"/>
        </w:rPr>
        <w:t>2.</w:t>
      </w:r>
      <w:r w:rsidR="00400B10" w:rsidRPr="00033DD6">
        <w:rPr>
          <w:sz w:val="24"/>
          <w:szCs w:val="24"/>
        </w:rPr>
        <w:t>21</w:t>
      </w:r>
      <w:r w:rsidR="002D71C5" w:rsidRPr="00033DD6">
        <w:rPr>
          <w:sz w:val="24"/>
          <w:szCs w:val="24"/>
        </w:rPr>
        <w:t xml:space="preserve">, </w:t>
      </w:r>
      <w:r w:rsidR="002D71C5" w:rsidRPr="00033DD6">
        <w:rPr>
          <w:i/>
          <w:sz w:val="24"/>
          <w:szCs w:val="24"/>
        </w:rPr>
        <w:t>p</w:t>
      </w:r>
      <w:r w:rsidR="00030031" w:rsidRPr="00033DD6">
        <w:rPr>
          <w:i/>
          <w:sz w:val="24"/>
          <w:szCs w:val="24"/>
        </w:rPr>
        <w:t xml:space="preserve"> </w:t>
      </w:r>
      <w:r w:rsidR="002D71C5" w:rsidRPr="00033DD6">
        <w:rPr>
          <w:sz w:val="24"/>
          <w:szCs w:val="24"/>
        </w:rPr>
        <w:t>=</w:t>
      </w:r>
      <w:r w:rsidR="00030031" w:rsidRPr="00033DD6">
        <w:rPr>
          <w:sz w:val="24"/>
          <w:szCs w:val="24"/>
        </w:rPr>
        <w:t xml:space="preserve"> </w:t>
      </w:r>
      <w:r w:rsidR="00DA67BB" w:rsidRPr="00033DD6">
        <w:rPr>
          <w:sz w:val="24"/>
          <w:szCs w:val="24"/>
        </w:rPr>
        <w:t>.</w:t>
      </w:r>
      <w:r w:rsidR="002D71C5" w:rsidRPr="00033DD6">
        <w:rPr>
          <w:sz w:val="24"/>
          <w:szCs w:val="24"/>
        </w:rPr>
        <w:t>1</w:t>
      </w:r>
      <w:r w:rsidR="00400B10" w:rsidRPr="00033DD6">
        <w:rPr>
          <w:sz w:val="24"/>
          <w:szCs w:val="24"/>
        </w:rPr>
        <w:t>4</w:t>
      </w:r>
      <w:r w:rsidR="002D71C5" w:rsidRPr="00033DD6">
        <w:rPr>
          <w:sz w:val="24"/>
          <w:szCs w:val="24"/>
        </w:rPr>
        <w:t>.</w:t>
      </w:r>
    </w:p>
    <w:p w:rsidR="002D71C5" w:rsidRPr="00033DD6" w:rsidRDefault="002D71C5" w:rsidP="00222D73">
      <w:pPr>
        <w:spacing w:line="480" w:lineRule="auto"/>
        <w:contextualSpacing/>
        <w:rPr>
          <w:sz w:val="24"/>
          <w:szCs w:val="24"/>
        </w:rPr>
      </w:pPr>
    </w:p>
    <w:p w:rsidR="002D71C5" w:rsidRPr="00033DD6" w:rsidRDefault="002D71C5" w:rsidP="00222D73">
      <w:pPr>
        <w:spacing w:line="480" w:lineRule="auto"/>
        <w:contextualSpacing/>
        <w:rPr>
          <w:sz w:val="24"/>
          <w:szCs w:val="24"/>
        </w:rPr>
      </w:pPr>
      <w:r w:rsidRPr="00033DD6">
        <w:rPr>
          <w:sz w:val="24"/>
          <w:szCs w:val="24"/>
        </w:rPr>
        <w:t xml:space="preserve">Given that cognitive load did not affect the </w:t>
      </w:r>
      <w:r w:rsidR="003406C1" w:rsidRPr="00033DD6">
        <w:rPr>
          <w:sz w:val="24"/>
          <w:szCs w:val="24"/>
        </w:rPr>
        <w:t xml:space="preserve">proportion </w:t>
      </w:r>
      <w:r w:rsidR="000925F8" w:rsidRPr="00033DD6">
        <w:rPr>
          <w:sz w:val="24"/>
          <w:szCs w:val="24"/>
        </w:rPr>
        <w:t xml:space="preserve">of </w:t>
      </w:r>
      <w:r w:rsidR="00001705" w:rsidRPr="00033DD6">
        <w:rPr>
          <w:sz w:val="24"/>
          <w:szCs w:val="24"/>
        </w:rPr>
        <w:t>HF</w:t>
      </w:r>
      <w:r w:rsidRPr="00033DD6">
        <w:rPr>
          <w:sz w:val="24"/>
          <w:szCs w:val="24"/>
        </w:rPr>
        <w:t xml:space="preserve"> responses, the</w:t>
      </w:r>
      <w:r w:rsidR="001C1162" w:rsidRPr="00033DD6">
        <w:rPr>
          <w:sz w:val="24"/>
          <w:szCs w:val="24"/>
        </w:rPr>
        <w:t xml:space="preserve"> </w:t>
      </w:r>
      <w:r w:rsidRPr="00033DD6">
        <w:rPr>
          <w:sz w:val="24"/>
          <w:szCs w:val="24"/>
        </w:rPr>
        <w:t xml:space="preserve">increase in proportion of </w:t>
      </w:r>
      <w:r w:rsidR="00001705" w:rsidRPr="00033DD6">
        <w:rPr>
          <w:sz w:val="24"/>
          <w:szCs w:val="24"/>
        </w:rPr>
        <w:t>LF</w:t>
      </w:r>
      <w:r w:rsidRPr="00033DD6">
        <w:rPr>
          <w:sz w:val="24"/>
          <w:szCs w:val="24"/>
        </w:rPr>
        <w:t xml:space="preserve"> responses under cognitive load </w:t>
      </w:r>
      <w:r w:rsidR="005C21A9" w:rsidRPr="00033DD6">
        <w:rPr>
          <w:sz w:val="24"/>
          <w:szCs w:val="24"/>
        </w:rPr>
        <w:t>was most likely</w:t>
      </w:r>
      <w:r w:rsidRPr="00033DD6">
        <w:rPr>
          <w:sz w:val="24"/>
          <w:szCs w:val="24"/>
        </w:rPr>
        <w:t xml:space="preserve"> associated with a </w:t>
      </w:r>
      <w:r w:rsidRPr="00033DD6">
        <w:rPr>
          <w:sz w:val="24"/>
          <w:szCs w:val="24"/>
        </w:rPr>
        <w:lastRenderedPageBreak/>
        <w:t xml:space="preserve">corresponding decrease in the proportion of ‘neither’ responses. To test this, a third </w:t>
      </w:r>
      <w:r w:rsidR="00296154" w:rsidRPr="00033DD6">
        <w:rPr>
          <w:sz w:val="24"/>
          <w:szCs w:val="24"/>
        </w:rPr>
        <w:t xml:space="preserve">set of </w:t>
      </w:r>
      <w:r w:rsidRPr="00033DD6">
        <w:rPr>
          <w:sz w:val="24"/>
          <w:szCs w:val="24"/>
        </w:rPr>
        <w:t>analys</w:t>
      </w:r>
      <w:r w:rsidR="00296154" w:rsidRPr="00033DD6">
        <w:rPr>
          <w:sz w:val="24"/>
          <w:szCs w:val="24"/>
        </w:rPr>
        <w:t>es</w:t>
      </w:r>
      <w:r w:rsidR="002B2B8B" w:rsidRPr="00033DD6">
        <w:rPr>
          <w:sz w:val="24"/>
          <w:szCs w:val="24"/>
        </w:rPr>
        <w:t xml:space="preserve"> w</w:t>
      </w:r>
      <w:r w:rsidR="005A7777" w:rsidRPr="00033DD6">
        <w:rPr>
          <w:sz w:val="24"/>
          <w:szCs w:val="24"/>
        </w:rPr>
        <w:t>as</w:t>
      </w:r>
      <w:r w:rsidRPr="00033DD6">
        <w:rPr>
          <w:sz w:val="24"/>
          <w:szCs w:val="24"/>
        </w:rPr>
        <w:t xml:space="preserve"> conducted examining the overall proportion of ‘neither’ responses. A significant main effect of Cognitive Load was observed, </w:t>
      </w:r>
      <w:r w:rsidRPr="00033DD6">
        <w:rPr>
          <w:i/>
          <w:sz w:val="24"/>
          <w:szCs w:val="24"/>
        </w:rPr>
        <w:t>β</w:t>
      </w:r>
      <w:r w:rsidR="00541625" w:rsidRPr="00033DD6">
        <w:rPr>
          <w:i/>
          <w:sz w:val="24"/>
          <w:szCs w:val="24"/>
        </w:rPr>
        <w:t xml:space="preserve"> </w:t>
      </w:r>
      <w:r w:rsidRPr="00033DD6">
        <w:rPr>
          <w:sz w:val="24"/>
          <w:szCs w:val="24"/>
        </w:rPr>
        <w:t>=</w:t>
      </w:r>
      <w:r w:rsidR="00541625" w:rsidRPr="00033DD6">
        <w:rPr>
          <w:sz w:val="24"/>
          <w:szCs w:val="24"/>
        </w:rPr>
        <w:t xml:space="preserve"> </w:t>
      </w:r>
      <w:r w:rsidRPr="00033DD6">
        <w:rPr>
          <w:sz w:val="24"/>
          <w:szCs w:val="24"/>
        </w:rPr>
        <w:t>-</w:t>
      </w:r>
      <w:r w:rsidR="00DA67BB" w:rsidRPr="00033DD6">
        <w:rPr>
          <w:sz w:val="24"/>
          <w:szCs w:val="24"/>
        </w:rPr>
        <w:t>.</w:t>
      </w:r>
      <w:r w:rsidR="00222D73" w:rsidRPr="00033DD6">
        <w:rPr>
          <w:sz w:val="24"/>
          <w:szCs w:val="24"/>
        </w:rPr>
        <w:t>154</w:t>
      </w:r>
      <w:r w:rsidRPr="00033DD6">
        <w:rPr>
          <w:sz w:val="24"/>
          <w:szCs w:val="24"/>
        </w:rPr>
        <w:t xml:space="preserve">, </w:t>
      </w:r>
      <w:r w:rsidRPr="00033DD6">
        <w:rPr>
          <w:i/>
          <w:sz w:val="24"/>
          <w:szCs w:val="24"/>
        </w:rPr>
        <w:t>SE</w:t>
      </w:r>
      <w:r w:rsidR="00541625" w:rsidRPr="00033DD6">
        <w:rPr>
          <w:i/>
          <w:sz w:val="24"/>
          <w:szCs w:val="24"/>
        </w:rPr>
        <w:t xml:space="preserve"> </w:t>
      </w:r>
      <w:r w:rsidRPr="00033DD6">
        <w:rPr>
          <w:sz w:val="24"/>
          <w:szCs w:val="24"/>
        </w:rPr>
        <w:t>=</w:t>
      </w:r>
      <w:r w:rsidR="00541625" w:rsidRPr="00033DD6">
        <w:rPr>
          <w:sz w:val="24"/>
          <w:szCs w:val="24"/>
        </w:rPr>
        <w:t xml:space="preserve"> </w:t>
      </w:r>
      <w:r w:rsidR="00DA67BB" w:rsidRPr="00033DD6">
        <w:rPr>
          <w:sz w:val="24"/>
          <w:szCs w:val="24"/>
        </w:rPr>
        <w:t>.</w:t>
      </w:r>
      <w:r w:rsidR="00222D73" w:rsidRPr="00033DD6">
        <w:rPr>
          <w:sz w:val="24"/>
          <w:szCs w:val="24"/>
        </w:rPr>
        <w:t>044</w:t>
      </w:r>
      <w:r w:rsidRPr="00033DD6">
        <w:rPr>
          <w:sz w:val="24"/>
          <w:szCs w:val="24"/>
        </w:rPr>
        <w:t xml:space="preserve">, </w:t>
      </w:r>
      <w:r w:rsidRPr="00033DD6">
        <w:rPr>
          <w:i/>
          <w:sz w:val="24"/>
          <w:szCs w:val="24"/>
        </w:rPr>
        <w:t>χ</w:t>
      </w:r>
      <w:r w:rsidRPr="00033DD6">
        <w:rPr>
          <w:i/>
          <w:sz w:val="24"/>
          <w:szCs w:val="24"/>
          <w:vertAlign w:val="superscript"/>
        </w:rPr>
        <w:t>2</w:t>
      </w:r>
      <w:r w:rsidRPr="00033DD6">
        <w:rPr>
          <w:sz w:val="24"/>
          <w:szCs w:val="24"/>
        </w:rPr>
        <w:t>(1)</w:t>
      </w:r>
      <w:r w:rsidR="00541625" w:rsidRPr="00033DD6">
        <w:rPr>
          <w:sz w:val="24"/>
          <w:szCs w:val="24"/>
        </w:rPr>
        <w:t xml:space="preserve"> </w:t>
      </w:r>
      <w:r w:rsidRPr="00033DD6">
        <w:rPr>
          <w:sz w:val="24"/>
          <w:szCs w:val="24"/>
        </w:rPr>
        <w:t>=</w:t>
      </w:r>
      <w:r w:rsidR="00541625" w:rsidRPr="00033DD6">
        <w:rPr>
          <w:sz w:val="24"/>
          <w:szCs w:val="24"/>
        </w:rPr>
        <w:t xml:space="preserve"> </w:t>
      </w:r>
      <w:r w:rsidRPr="00033DD6">
        <w:rPr>
          <w:sz w:val="24"/>
          <w:szCs w:val="24"/>
        </w:rPr>
        <w:t>1</w:t>
      </w:r>
      <w:r w:rsidR="00222D73" w:rsidRPr="00033DD6">
        <w:rPr>
          <w:sz w:val="24"/>
          <w:szCs w:val="24"/>
        </w:rPr>
        <w:t>1</w:t>
      </w:r>
      <w:r w:rsidRPr="00033DD6">
        <w:rPr>
          <w:sz w:val="24"/>
          <w:szCs w:val="24"/>
        </w:rPr>
        <w:t>.</w:t>
      </w:r>
      <w:r w:rsidR="00222D73" w:rsidRPr="00033DD6">
        <w:rPr>
          <w:sz w:val="24"/>
          <w:szCs w:val="24"/>
        </w:rPr>
        <w:t>11</w:t>
      </w:r>
      <w:r w:rsidRPr="00033DD6">
        <w:rPr>
          <w:sz w:val="24"/>
          <w:szCs w:val="24"/>
        </w:rPr>
        <w:t xml:space="preserve">, </w:t>
      </w:r>
      <w:r w:rsidRPr="00033DD6">
        <w:rPr>
          <w:i/>
          <w:sz w:val="24"/>
          <w:szCs w:val="24"/>
        </w:rPr>
        <w:t>p</w:t>
      </w:r>
      <w:r w:rsidR="00541625" w:rsidRPr="00033DD6">
        <w:rPr>
          <w:i/>
          <w:sz w:val="24"/>
          <w:szCs w:val="24"/>
        </w:rPr>
        <w:t xml:space="preserve"> </w:t>
      </w:r>
      <w:r w:rsidRPr="00033DD6">
        <w:rPr>
          <w:i/>
          <w:sz w:val="24"/>
          <w:szCs w:val="24"/>
        </w:rPr>
        <w:t>&lt;</w:t>
      </w:r>
      <w:r w:rsidR="00541625" w:rsidRPr="00033DD6">
        <w:rPr>
          <w:i/>
          <w:sz w:val="24"/>
          <w:szCs w:val="24"/>
        </w:rPr>
        <w:t xml:space="preserve"> </w:t>
      </w:r>
      <w:r w:rsidR="00DA67BB" w:rsidRPr="00033DD6">
        <w:rPr>
          <w:sz w:val="24"/>
          <w:szCs w:val="24"/>
        </w:rPr>
        <w:t>.</w:t>
      </w:r>
      <w:r w:rsidRPr="00033DD6">
        <w:rPr>
          <w:sz w:val="24"/>
          <w:szCs w:val="24"/>
        </w:rPr>
        <w:t>001, confirming that participants made fewer ‘neither’ responses under cognitive load, relative to the no load condition</w:t>
      </w:r>
      <w:r w:rsidR="00F02500" w:rsidRPr="00033DD6">
        <w:rPr>
          <w:sz w:val="24"/>
          <w:szCs w:val="24"/>
        </w:rPr>
        <w:t xml:space="preserve"> (Figure 1b)</w:t>
      </w:r>
      <w:r w:rsidRPr="00033DD6">
        <w:rPr>
          <w:sz w:val="24"/>
          <w:szCs w:val="24"/>
        </w:rPr>
        <w:t xml:space="preserve">. There was also a significant main effect of Noise, </w:t>
      </w:r>
      <w:r w:rsidRPr="00033DD6">
        <w:rPr>
          <w:i/>
          <w:sz w:val="24"/>
          <w:szCs w:val="24"/>
        </w:rPr>
        <w:t>β</w:t>
      </w:r>
      <w:r w:rsidR="00541625" w:rsidRPr="00033DD6">
        <w:rPr>
          <w:i/>
          <w:sz w:val="24"/>
          <w:szCs w:val="24"/>
        </w:rPr>
        <w:t xml:space="preserve"> </w:t>
      </w:r>
      <w:r w:rsidRPr="00033DD6">
        <w:rPr>
          <w:sz w:val="24"/>
          <w:szCs w:val="24"/>
        </w:rPr>
        <w:t>=</w:t>
      </w:r>
      <w:r w:rsidR="00541625" w:rsidRPr="00033DD6">
        <w:rPr>
          <w:sz w:val="24"/>
          <w:szCs w:val="24"/>
        </w:rPr>
        <w:t xml:space="preserve"> </w:t>
      </w:r>
      <w:r w:rsidR="00DA67BB" w:rsidRPr="00033DD6">
        <w:rPr>
          <w:sz w:val="24"/>
          <w:szCs w:val="24"/>
        </w:rPr>
        <w:t>.</w:t>
      </w:r>
      <w:r w:rsidR="00222D73" w:rsidRPr="00033DD6">
        <w:rPr>
          <w:sz w:val="24"/>
          <w:szCs w:val="24"/>
        </w:rPr>
        <w:t>237</w:t>
      </w:r>
      <w:r w:rsidRPr="00033DD6">
        <w:rPr>
          <w:sz w:val="24"/>
          <w:szCs w:val="24"/>
        </w:rPr>
        <w:t xml:space="preserve">, </w:t>
      </w:r>
      <w:r w:rsidRPr="00033DD6">
        <w:rPr>
          <w:i/>
          <w:sz w:val="24"/>
          <w:szCs w:val="24"/>
        </w:rPr>
        <w:t>SE</w:t>
      </w:r>
      <w:r w:rsidR="00541625" w:rsidRPr="00033DD6">
        <w:rPr>
          <w:i/>
          <w:sz w:val="24"/>
          <w:szCs w:val="24"/>
        </w:rPr>
        <w:t xml:space="preserve"> </w:t>
      </w:r>
      <w:r w:rsidRPr="00033DD6">
        <w:rPr>
          <w:sz w:val="24"/>
          <w:szCs w:val="24"/>
        </w:rPr>
        <w:t>=</w:t>
      </w:r>
      <w:r w:rsidR="00541625" w:rsidRPr="00033DD6">
        <w:rPr>
          <w:sz w:val="24"/>
          <w:szCs w:val="24"/>
        </w:rPr>
        <w:t xml:space="preserve"> </w:t>
      </w:r>
      <w:r w:rsidR="00DA67BB" w:rsidRPr="00033DD6">
        <w:rPr>
          <w:sz w:val="24"/>
          <w:szCs w:val="24"/>
        </w:rPr>
        <w:t>.</w:t>
      </w:r>
      <w:r w:rsidRPr="00033DD6">
        <w:rPr>
          <w:sz w:val="24"/>
          <w:szCs w:val="24"/>
        </w:rPr>
        <w:t>0</w:t>
      </w:r>
      <w:r w:rsidR="00222D73" w:rsidRPr="00033DD6">
        <w:rPr>
          <w:sz w:val="24"/>
          <w:szCs w:val="24"/>
        </w:rPr>
        <w:t>46</w:t>
      </w:r>
      <w:r w:rsidRPr="00033DD6">
        <w:rPr>
          <w:sz w:val="24"/>
          <w:szCs w:val="24"/>
        </w:rPr>
        <w:t xml:space="preserve">, </w:t>
      </w:r>
      <w:r w:rsidRPr="00033DD6">
        <w:rPr>
          <w:i/>
          <w:sz w:val="24"/>
          <w:szCs w:val="24"/>
        </w:rPr>
        <w:t>χ</w:t>
      </w:r>
      <w:r w:rsidRPr="00033DD6">
        <w:rPr>
          <w:i/>
          <w:sz w:val="24"/>
          <w:szCs w:val="24"/>
          <w:vertAlign w:val="superscript"/>
        </w:rPr>
        <w:t>2</w:t>
      </w:r>
      <w:r w:rsidRPr="00033DD6">
        <w:rPr>
          <w:sz w:val="24"/>
          <w:szCs w:val="24"/>
        </w:rPr>
        <w:t>(1)</w:t>
      </w:r>
      <w:r w:rsidR="00541625" w:rsidRPr="00033DD6">
        <w:rPr>
          <w:sz w:val="24"/>
          <w:szCs w:val="24"/>
        </w:rPr>
        <w:t xml:space="preserve"> </w:t>
      </w:r>
      <w:r w:rsidRPr="00033DD6">
        <w:rPr>
          <w:sz w:val="24"/>
          <w:szCs w:val="24"/>
        </w:rPr>
        <w:t>=</w:t>
      </w:r>
      <w:r w:rsidR="00541625" w:rsidRPr="00033DD6">
        <w:rPr>
          <w:sz w:val="24"/>
          <w:szCs w:val="24"/>
        </w:rPr>
        <w:t xml:space="preserve"> </w:t>
      </w:r>
      <w:r w:rsidR="00222D73" w:rsidRPr="00033DD6">
        <w:rPr>
          <w:sz w:val="24"/>
          <w:szCs w:val="24"/>
        </w:rPr>
        <w:t>20.75</w:t>
      </w:r>
      <w:r w:rsidRPr="00033DD6">
        <w:rPr>
          <w:sz w:val="24"/>
          <w:szCs w:val="24"/>
        </w:rPr>
        <w:t xml:space="preserve">, </w:t>
      </w:r>
      <w:r w:rsidRPr="00033DD6">
        <w:rPr>
          <w:i/>
          <w:sz w:val="24"/>
          <w:szCs w:val="24"/>
        </w:rPr>
        <w:t>p</w:t>
      </w:r>
      <w:r w:rsidR="00541625" w:rsidRPr="00033DD6">
        <w:rPr>
          <w:i/>
          <w:sz w:val="24"/>
          <w:szCs w:val="24"/>
        </w:rPr>
        <w:t xml:space="preserve"> </w:t>
      </w:r>
      <w:r w:rsidRPr="00033DD6">
        <w:rPr>
          <w:sz w:val="24"/>
          <w:szCs w:val="24"/>
        </w:rPr>
        <w:t>&lt;</w:t>
      </w:r>
      <w:r w:rsidR="00541625" w:rsidRPr="00033DD6">
        <w:rPr>
          <w:sz w:val="24"/>
          <w:szCs w:val="24"/>
        </w:rPr>
        <w:t xml:space="preserve"> </w:t>
      </w:r>
      <w:r w:rsidR="00DA67BB" w:rsidRPr="00033DD6">
        <w:rPr>
          <w:sz w:val="24"/>
          <w:szCs w:val="24"/>
        </w:rPr>
        <w:t>.</w:t>
      </w:r>
      <w:r w:rsidRPr="00033DD6">
        <w:rPr>
          <w:sz w:val="24"/>
          <w:szCs w:val="24"/>
        </w:rPr>
        <w:t>001, with participants making more ‘neither’ responses under -12</w:t>
      </w:r>
      <w:r w:rsidR="00F2541B" w:rsidRPr="00033DD6">
        <w:rPr>
          <w:sz w:val="24"/>
          <w:szCs w:val="24"/>
        </w:rPr>
        <w:t xml:space="preserve"> </w:t>
      </w:r>
      <w:r w:rsidR="00CA7C9C" w:rsidRPr="00033DD6">
        <w:rPr>
          <w:sz w:val="24"/>
          <w:szCs w:val="24"/>
        </w:rPr>
        <w:t>dB</w:t>
      </w:r>
      <w:r w:rsidRPr="00033DD6">
        <w:rPr>
          <w:sz w:val="24"/>
          <w:szCs w:val="24"/>
        </w:rPr>
        <w:t xml:space="preserve"> SNR relative to -6</w:t>
      </w:r>
      <w:r w:rsidR="00F2541B" w:rsidRPr="00033DD6">
        <w:rPr>
          <w:sz w:val="24"/>
          <w:szCs w:val="24"/>
        </w:rPr>
        <w:t xml:space="preserve"> </w:t>
      </w:r>
      <w:r w:rsidR="00CA7C9C" w:rsidRPr="00033DD6">
        <w:rPr>
          <w:sz w:val="24"/>
          <w:szCs w:val="24"/>
        </w:rPr>
        <w:t>dB</w:t>
      </w:r>
      <w:r w:rsidRPr="00033DD6">
        <w:rPr>
          <w:sz w:val="24"/>
          <w:szCs w:val="24"/>
        </w:rPr>
        <w:t xml:space="preserve"> SNR</w:t>
      </w:r>
      <w:r w:rsidR="00F02500" w:rsidRPr="00033DD6">
        <w:rPr>
          <w:sz w:val="24"/>
          <w:szCs w:val="24"/>
        </w:rPr>
        <w:t xml:space="preserve"> (Figure 1c)</w:t>
      </w:r>
      <w:r w:rsidRPr="00033DD6">
        <w:rPr>
          <w:sz w:val="24"/>
          <w:szCs w:val="24"/>
        </w:rPr>
        <w:t xml:space="preserve">. Again, the interaction between Cognitive Load and Noise was not significant, </w:t>
      </w:r>
      <w:r w:rsidRPr="00033DD6">
        <w:rPr>
          <w:i/>
          <w:sz w:val="24"/>
          <w:szCs w:val="24"/>
        </w:rPr>
        <w:t>β</w:t>
      </w:r>
      <w:r w:rsidR="00F2541B" w:rsidRPr="00033DD6">
        <w:rPr>
          <w:i/>
          <w:sz w:val="24"/>
          <w:szCs w:val="24"/>
        </w:rPr>
        <w:t xml:space="preserve"> </w:t>
      </w:r>
      <w:r w:rsidRPr="00033DD6">
        <w:rPr>
          <w:sz w:val="24"/>
          <w:szCs w:val="24"/>
        </w:rPr>
        <w:t>=</w:t>
      </w:r>
      <w:r w:rsidR="00F2541B" w:rsidRPr="00033DD6">
        <w:rPr>
          <w:sz w:val="24"/>
          <w:szCs w:val="24"/>
        </w:rPr>
        <w:t xml:space="preserve"> </w:t>
      </w:r>
      <w:r w:rsidRPr="00033DD6">
        <w:rPr>
          <w:sz w:val="24"/>
          <w:szCs w:val="24"/>
        </w:rPr>
        <w:t>-</w:t>
      </w:r>
      <w:r w:rsidR="00DA67BB" w:rsidRPr="00033DD6">
        <w:rPr>
          <w:sz w:val="24"/>
          <w:szCs w:val="24"/>
        </w:rPr>
        <w:t>.</w:t>
      </w:r>
      <w:r w:rsidR="00222D73" w:rsidRPr="00033DD6">
        <w:rPr>
          <w:sz w:val="24"/>
          <w:szCs w:val="24"/>
        </w:rPr>
        <w:t>038</w:t>
      </w:r>
      <w:r w:rsidRPr="00033DD6">
        <w:rPr>
          <w:sz w:val="24"/>
          <w:szCs w:val="24"/>
        </w:rPr>
        <w:t xml:space="preserve">, </w:t>
      </w:r>
      <w:r w:rsidRPr="00033DD6">
        <w:rPr>
          <w:i/>
          <w:sz w:val="24"/>
          <w:szCs w:val="24"/>
        </w:rPr>
        <w:t>SE</w:t>
      </w:r>
      <w:r w:rsidR="00F2541B" w:rsidRPr="00033DD6">
        <w:rPr>
          <w:i/>
          <w:sz w:val="24"/>
          <w:szCs w:val="24"/>
        </w:rPr>
        <w:t xml:space="preserve"> </w:t>
      </w:r>
      <w:r w:rsidRPr="00033DD6">
        <w:rPr>
          <w:sz w:val="24"/>
          <w:szCs w:val="24"/>
        </w:rPr>
        <w:t>=</w:t>
      </w:r>
      <w:r w:rsidR="00F2541B" w:rsidRPr="00033DD6">
        <w:rPr>
          <w:sz w:val="24"/>
          <w:szCs w:val="24"/>
        </w:rPr>
        <w:t xml:space="preserve"> </w:t>
      </w:r>
      <w:r w:rsidR="00DA67BB" w:rsidRPr="00033DD6">
        <w:rPr>
          <w:sz w:val="24"/>
          <w:szCs w:val="24"/>
        </w:rPr>
        <w:t>.</w:t>
      </w:r>
      <w:r w:rsidR="00222D73" w:rsidRPr="00033DD6">
        <w:rPr>
          <w:sz w:val="24"/>
          <w:szCs w:val="24"/>
        </w:rPr>
        <w:t>041</w:t>
      </w:r>
      <w:r w:rsidRPr="00033DD6">
        <w:rPr>
          <w:sz w:val="24"/>
          <w:szCs w:val="24"/>
        </w:rPr>
        <w:t xml:space="preserve">, </w:t>
      </w:r>
      <w:r w:rsidRPr="00033DD6">
        <w:rPr>
          <w:i/>
          <w:sz w:val="24"/>
          <w:szCs w:val="24"/>
        </w:rPr>
        <w:t>χ</w:t>
      </w:r>
      <w:r w:rsidRPr="00033DD6">
        <w:rPr>
          <w:i/>
          <w:sz w:val="24"/>
          <w:szCs w:val="24"/>
          <w:vertAlign w:val="superscript"/>
        </w:rPr>
        <w:t>2</w:t>
      </w:r>
      <w:r w:rsidRPr="00033DD6">
        <w:rPr>
          <w:sz w:val="24"/>
          <w:szCs w:val="24"/>
        </w:rPr>
        <w:t>(1)</w:t>
      </w:r>
      <w:r w:rsidR="00F2541B" w:rsidRPr="00033DD6">
        <w:rPr>
          <w:sz w:val="24"/>
          <w:szCs w:val="24"/>
        </w:rPr>
        <w:t xml:space="preserve"> </w:t>
      </w:r>
      <w:r w:rsidRPr="00033DD6">
        <w:rPr>
          <w:sz w:val="24"/>
          <w:szCs w:val="24"/>
        </w:rPr>
        <w:t>=</w:t>
      </w:r>
      <w:r w:rsidR="00F2541B" w:rsidRPr="00033DD6">
        <w:rPr>
          <w:sz w:val="24"/>
          <w:szCs w:val="24"/>
        </w:rPr>
        <w:t xml:space="preserve"> </w:t>
      </w:r>
      <w:r w:rsidR="00DA67BB" w:rsidRPr="00033DD6">
        <w:rPr>
          <w:sz w:val="24"/>
          <w:szCs w:val="24"/>
        </w:rPr>
        <w:t>.</w:t>
      </w:r>
      <w:r w:rsidRPr="00033DD6">
        <w:rPr>
          <w:sz w:val="24"/>
          <w:szCs w:val="24"/>
        </w:rPr>
        <w:t>8</w:t>
      </w:r>
      <w:r w:rsidR="00222D73" w:rsidRPr="00033DD6">
        <w:rPr>
          <w:sz w:val="24"/>
          <w:szCs w:val="24"/>
        </w:rPr>
        <w:t>3</w:t>
      </w:r>
      <w:r w:rsidRPr="00033DD6">
        <w:rPr>
          <w:sz w:val="24"/>
          <w:szCs w:val="24"/>
        </w:rPr>
        <w:t xml:space="preserve">, </w:t>
      </w:r>
      <w:r w:rsidRPr="00033DD6">
        <w:rPr>
          <w:i/>
          <w:sz w:val="24"/>
          <w:szCs w:val="24"/>
        </w:rPr>
        <w:t>p</w:t>
      </w:r>
      <w:r w:rsidR="00F2541B" w:rsidRPr="00033DD6">
        <w:rPr>
          <w:i/>
          <w:sz w:val="24"/>
          <w:szCs w:val="24"/>
        </w:rPr>
        <w:t xml:space="preserve"> </w:t>
      </w:r>
      <w:r w:rsidRPr="00033DD6">
        <w:rPr>
          <w:sz w:val="24"/>
          <w:szCs w:val="24"/>
        </w:rPr>
        <w:t>=</w:t>
      </w:r>
      <w:r w:rsidR="00F2541B" w:rsidRPr="00033DD6">
        <w:rPr>
          <w:sz w:val="24"/>
          <w:szCs w:val="24"/>
        </w:rPr>
        <w:t xml:space="preserve"> </w:t>
      </w:r>
      <w:r w:rsidR="00DA67BB" w:rsidRPr="00033DD6">
        <w:rPr>
          <w:sz w:val="24"/>
          <w:szCs w:val="24"/>
        </w:rPr>
        <w:t>.</w:t>
      </w:r>
      <w:r w:rsidRPr="00033DD6">
        <w:rPr>
          <w:sz w:val="24"/>
          <w:szCs w:val="24"/>
        </w:rPr>
        <w:t>3</w:t>
      </w:r>
      <w:r w:rsidR="00222D73" w:rsidRPr="00033DD6">
        <w:rPr>
          <w:sz w:val="24"/>
          <w:szCs w:val="24"/>
        </w:rPr>
        <w:t>3</w:t>
      </w:r>
      <w:r w:rsidRPr="00033DD6">
        <w:rPr>
          <w:sz w:val="24"/>
          <w:szCs w:val="24"/>
        </w:rPr>
        <w:t>.</w:t>
      </w:r>
      <w:r w:rsidR="003406C1" w:rsidRPr="00033DD6">
        <w:rPr>
          <w:sz w:val="24"/>
          <w:szCs w:val="24"/>
        </w:rPr>
        <w:t xml:space="preserve"> This analysis suggests that </w:t>
      </w:r>
      <w:r w:rsidR="0080333C" w:rsidRPr="00033DD6">
        <w:rPr>
          <w:sz w:val="24"/>
          <w:szCs w:val="24"/>
        </w:rPr>
        <w:t xml:space="preserve">the effect of cognitive load consists of a change in the balance between </w:t>
      </w:r>
      <w:r w:rsidR="00001705" w:rsidRPr="00033DD6">
        <w:rPr>
          <w:sz w:val="24"/>
          <w:szCs w:val="24"/>
        </w:rPr>
        <w:t>LF (</w:t>
      </w:r>
      <w:r w:rsidR="0080333C" w:rsidRPr="00033DD6">
        <w:rPr>
          <w:sz w:val="24"/>
          <w:szCs w:val="24"/>
        </w:rPr>
        <w:t>acoustic</w:t>
      </w:r>
      <w:r w:rsidR="00001705" w:rsidRPr="00033DD6">
        <w:rPr>
          <w:sz w:val="24"/>
          <w:szCs w:val="24"/>
        </w:rPr>
        <w:t>)</w:t>
      </w:r>
      <w:r w:rsidR="0080333C" w:rsidRPr="00033DD6">
        <w:rPr>
          <w:sz w:val="24"/>
          <w:szCs w:val="24"/>
        </w:rPr>
        <w:t xml:space="preserve"> </w:t>
      </w:r>
      <w:r w:rsidR="00407E3A" w:rsidRPr="00033DD6">
        <w:rPr>
          <w:sz w:val="24"/>
          <w:szCs w:val="24"/>
        </w:rPr>
        <w:t xml:space="preserve">responses </w:t>
      </w:r>
      <w:r w:rsidR="0080333C" w:rsidRPr="00033DD6">
        <w:rPr>
          <w:sz w:val="24"/>
          <w:szCs w:val="24"/>
        </w:rPr>
        <w:t>and 'neither'</w:t>
      </w:r>
      <w:r w:rsidR="00CA3D3B" w:rsidRPr="00033DD6">
        <w:rPr>
          <w:sz w:val="24"/>
          <w:szCs w:val="24"/>
        </w:rPr>
        <w:t xml:space="preserve"> </w:t>
      </w:r>
      <w:r w:rsidR="00407E3A" w:rsidRPr="00033DD6">
        <w:rPr>
          <w:sz w:val="24"/>
          <w:szCs w:val="24"/>
        </w:rPr>
        <w:t>responses</w:t>
      </w:r>
      <w:r w:rsidR="0080333C" w:rsidRPr="00033DD6">
        <w:rPr>
          <w:sz w:val="24"/>
          <w:szCs w:val="24"/>
        </w:rPr>
        <w:t xml:space="preserve">, but not in a modulation of </w:t>
      </w:r>
      <w:r w:rsidR="00FD7217" w:rsidRPr="00033DD6">
        <w:rPr>
          <w:sz w:val="24"/>
          <w:szCs w:val="24"/>
        </w:rPr>
        <w:t xml:space="preserve">HF </w:t>
      </w:r>
      <w:r w:rsidR="00407E3A" w:rsidRPr="00033DD6">
        <w:rPr>
          <w:sz w:val="24"/>
          <w:szCs w:val="24"/>
        </w:rPr>
        <w:t>responses</w:t>
      </w:r>
      <w:r w:rsidR="0080333C" w:rsidRPr="00033DD6">
        <w:rPr>
          <w:sz w:val="24"/>
          <w:szCs w:val="24"/>
        </w:rPr>
        <w:t xml:space="preserve">. </w:t>
      </w:r>
    </w:p>
    <w:p w:rsidR="00CE75A5" w:rsidRPr="00033DD6" w:rsidRDefault="00CE75A5" w:rsidP="00EA0F26">
      <w:pPr>
        <w:spacing w:line="480" w:lineRule="auto"/>
        <w:contextualSpacing/>
        <w:jc w:val="center"/>
        <w:rPr>
          <w:sz w:val="24"/>
          <w:szCs w:val="24"/>
        </w:rPr>
      </w:pPr>
    </w:p>
    <w:p w:rsidR="002D71C5" w:rsidRPr="00033DD6" w:rsidRDefault="00CE75A5" w:rsidP="00D14170">
      <w:pPr>
        <w:pStyle w:val="ListParagraph"/>
        <w:numPr>
          <w:ilvl w:val="0"/>
          <w:numId w:val="3"/>
        </w:numPr>
        <w:spacing w:line="480" w:lineRule="auto"/>
        <w:rPr>
          <w:b/>
          <w:sz w:val="24"/>
          <w:szCs w:val="24"/>
        </w:rPr>
      </w:pPr>
      <w:r w:rsidRPr="00033DD6">
        <w:rPr>
          <w:b/>
          <w:sz w:val="24"/>
          <w:szCs w:val="24"/>
        </w:rPr>
        <w:t>F</w:t>
      </w:r>
      <w:r w:rsidR="002D71C5" w:rsidRPr="00033DD6">
        <w:rPr>
          <w:b/>
          <w:sz w:val="24"/>
          <w:szCs w:val="24"/>
        </w:rPr>
        <w:t>iller trials</w:t>
      </w:r>
    </w:p>
    <w:p w:rsidR="00AD339C" w:rsidRPr="00033DD6" w:rsidRDefault="00A0710F" w:rsidP="0059632C">
      <w:pPr>
        <w:spacing w:line="480" w:lineRule="auto"/>
        <w:contextualSpacing/>
        <w:rPr>
          <w:sz w:val="24"/>
          <w:szCs w:val="24"/>
        </w:rPr>
      </w:pPr>
      <w:r w:rsidRPr="00033DD6">
        <w:rPr>
          <w:sz w:val="24"/>
          <w:szCs w:val="24"/>
        </w:rPr>
        <w:t>Unlike the critical trials, for which the correct answer was "neither</w:t>
      </w:r>
      <w:r w:rsidR="005E25F1" w:rsidRPr="00033DD6">
        <w:rPr>
          <w:sz w:val="24"/>
          <w:szCs w:val="24"/>
        </w:rPr>
        <w:t>,</w:t>
      </w:r>
      <w:r w:rsidRPr="00033DD6">
        <w:rPr>
          <w:sz w:val="24"/>
          <w:szCs w:val="24"/>
        </w:rPr>
        <w:t>" the filler trials</w:t>
      </w:r>
      <w:r w:rsidR="0059632C" w:rsidRPr="00033DD6">
        <w:rPr>
          <w:sz w:val="24"/>
          <w:szCs w:val="24"/>
        </w:rPr>
        <w:t xml:space="preserve"> contained the correct answer in one of the two </w:t>
      </w:r>
      <w:r w:rsidR="00001705" w:rsidRPr="00033DD6">
        <w:rPr>
          <w:sz w:val="24"/>
          <w:szCs w:val="24"/>
        </w:rPr>
        <w:t xml:space="preserve">response </w:t>
      </w:r>
      <w:r w:rsidR="0059632C" w:rsidRPr="00033DD6">
        <w:rPr>
          <w:sz w:val="24"/>
          <w:szCs w:val="24"/>
        </w:rPr>
        <w:t xml:space="preserve">options. </w:t>
      </w:r>
      <w:r w:rsidR="00487061" w:rsidRPr="00033DD6">
        <w:rPr>
          <w:sz w:val="24"/>
          <w:szCs w:val="24"/>
        </w:rPr>
        <w:t xml:space="preserve">The proportion of </w:t>
      </w:r>
      <w:r w:rsidR="002D71C5" w:rsidRPr="00033DD6">
        <w:rPr>
          <w:sz w:val="24"/>
          <w:szCs w:val="24"/>
        </w:rPr>
        <w:t xml:space="preserve">correct responses </w:t>
      </w:r>
      <w:r w:rsidR="00FE7016" w:rsidRPr="00033DD6">
        <w:rPr>
          <w:sz w:val="24"/>
          <w:szCs w:val="24"/>
        </w:rPr>
        <w:t xml:space="preserve">on the filler trials </w:t>
      </w:r>
      <w:r w:rsidR="002D71C5" w:rsidRPr="00033DD6">
        <w:rPr>
          <w:sz w:val="24"/>
          <w:szCs w:val="24"/>
        </w:rPr>
        <w:t>w</w:t>
      </w:r>
      <w:r w:rsidR="00487061" w:rsidRPr="00033DD6">
        <w:rPr>
          <w:sz w:val="24"/>
          <w:szCs w:val="24"/>
        </w:rPr>
        <w:t xml:space="preserve">as affected by </w:t>
      </w:r>
      <w:r w:rsidR="00CE75A5" w:rsidRPr="00033DD6">
        <w:rPr>
          <w:sz w:val="24"/>
          <w:szCs w:val="24"/>
        </w:rPr>
        <w:t>both Cognitive L</w:t>
      </w:r>
      <w:r w:rsidR="002D71C5" w:rsidRPr="00033DD6">
        <w:rPr>
          <w:sz w:val="24"/>
          <w:szCs w:val="24"/>
        </w:rPr>
        <w:t xml:space="preserve">oad, </w:t>
      </w:r>
      <w:r w:rsidR="002D71C5" w:rsidRPr="00033DD6">
        <w:rPr>
          <w:i/>
          <w:sz w:val="24"/>
          <w:szCs w:val="24"/>
        </w:rPr>
        <w:t>β</w:t>
      </w:r>
      <w:r w:rsidR="00FE7016" w:rsidRPr="00033DD6">
        <w:rPr>
          <w:sz w:val="24"/>
          <w:szCs w:val="24"/>
        </w:rPr>
        <w:t xml:space="preserve"> </w:t>
      </w:r>
      <w:r w:rsidR="002D71C5" w:rsidRPr="00033DD6">
        <w:rPr>
          <w:sz w:val="24"/>
          <w:szCs w:val="24"/>
        </w:rPr>
        <w:t>=</w:t>
      </w:r>
      <w:r w:rsidR="00FE7016" w:rsidRPr="00033DD6">
        <w:rPr>
          <w:sz w:val="24"/>
          <w:szCs w:val="24"/>
        </w:rPr>
        <w:t xml:space="preserve"> </w:t>
      </w:r>
      <w:r w:rsidR="00DA67BB" w:rsidRPr="00033DD6">
        <w:rPr>
          <w:sz w:val="24"/>
          <w:szCs w:val="24"/>
        </w:rPr>
        <w:t>.</w:t>
      </w:r>
      <w:r w:rsidR="007E0955" w:rsidRPr="00033DD6">
        <w:rPr>
          <w:sz w:val="24"/>
          <w:szCs w:val="24"/>
        </w:rPr>
        <w:t>206</w:t>
      </w:r>
      <w:r w:rsidR="002D71C5" w:rsidRPr="00033DD6">
        <w:rPr>
          <w:sz w:val="24"/>
          <w:szCs w:val="24"/>
        </w:rPr>
        <w:t xml:space="preserve">, </w:t>
      </w:r>
      <w:r w:rsidR="002D71C5" w:rsidRPr="00033DD6">
        <w:rPr>
          <w:i/>
          <w:sz w:val="24"/>
          <w:szCs w:val="24"/>
        </w:rPr>
        <w:t>SE</w:t>
      </w:r>
      <w:r w:rsidR="00FE7016" w:rsidRPr="00033DD6">
        <w:rPr>
          <w:i/>
          <w:sz w:val="24"/>
          <w:szCs w:val="24"/>
        </w:rPr>
        <w:t xml:space="preserve"> </w:t>
      </w:r>
      <w:r w:rsidR="002D71C5" w:rsidRPr="00033DD6">
        <w:rPr>
          <w:sz w:val="24"/>
          <w:szCs w:val="24"/>
        </w:rPr>
        <w:t>=</w:t>
      </w:r>
      <w:r w:rsidR="00FE7016" w:rsidRPr="00033DD6">
        <w:rPr>
          <w:sz w:val="24"/>
          <w:szCs w:val="24"/>
        </w:rPr>
        <w:t xml:space="preserve"> </w:t>
      </w:r>
      <w:r w:rsidR="00DA67BB" w:rsidRPr="00033DD6">
        <w:rPr>
          <w:sz w:val="24"/>
          <w:szCs w:val="24"/>
        </w:rPr>
        <w:t>.</w:t>
      </w:r>
      <w:r w:rsidR="007E0955" w:rsidRPr="00033DD6">
        <w:rPr>
          <w:sz w:val="24"/>
          <w:szCs w:val="24"/>
        </w:rPr>
        <w:t>054</w:t>
      </w:r>
      <w:r w:rsidR="002D71C5" w:rsidRPr="00033DD6">
        <w:rPr>
          <w:sz w:val="24"/>
          <w:szCs w:val="24"/>
        </w:rPr>
        <w:t xml:space="preserve">, </w:t>
      </w:r>
      <w:r w:rsidR="002D71C5" w:rsidRPr="00033DD6">
        <w:rPr>
          <w:i/>
          <w:sz w:val="24"/>
          <w:szCs w:val="24"/>
        </w:rPr>
        <w:t>χ</w:t>
      </w:r>
      <w:r w:rsidR="002D71C5" w:rsidRPr="00033DD6">
        <w:rPr>
          <w:i/>
          <w:sz w:val="24"/>
          <w:szCs w:val="24"/>
          <w:vertAlign w:val="superscript"/>
        </w:rPr>
        <w:t>2</w:t>
      </w:r>
      <w:r w:rsidR="002D71C5" w:rsidRPr="00033DD6">
        <w:rPr>
          <w:sz w:val="24"/>
          <w:szCs w:val="24"/>
        </w:rPr>
        <w:t>(1)</w:t>
      </w:r>
      <w:r w:rsidR="00FE7016" w:rsidRPr="00033DD6">
        <w:rPr>
          <w:sz w:val="24"/>
          <w:szCs w:val="24"/>
        </w:rPr>
        <w:t xml:space="preserve"> </w:t>
      </w:r>
      <w:r w:rsidR="002D71C5" w:rsidRPr="00033DD6">
        <w:rPr>
          <w:sz w:val="24"/>
          <w:szCs w:val="24"/>
        </w:rPr>
        <w:t>=</w:t>
      </w:r>
      <w:r w:rsidR="00FE7016" w:rsidRPr="00033DD6">
        <w:rPr>
          <w:sz w:val="24"/>
          <w:szCs w:val="24"/>
        </w:rPr>
        <w:t xml:space="preserve"> </w:t>
      </w:r>
      <w:r w:rsidR="002D71C5" w:rsidRPr="00033DD6">
        <w:rPr>
          <w:sz w:val="24"/>
          <w:szCs w:val="24"/>
        </w:rPr>
        <w:t>1</w:t>
      </w:r>
      <w:r w:rsidR="007E0955" w:rsidRPr="00033DD6">
        <w:rPr>
          <w:sz w:val="24"/>
          <w:szCs w:val="24"/>
        </w:rPr>
        <w:t>3.27</w:t>
      </w:r>
      <w:r w:rsidR="002D71C5" w:rsidRPr="00033DD6">
        <w:rPr>
          <w:sz w:val="24"/>
          <w:szCs w:val="24"/>
        </w:rPr>
        <w:t xml:space="preserve">, </w:t>
      </w:r>
      <w:r w:rsidR="002D71C5" w:rsidRPr="00033DD6">
        <w:rPr>
          <w:i/>
          <w:sz w:val="24"/>
          <w:szCs w:val="24"/>
        </w:rPr>
        <w:t>p</w:t>
      </w:r>
      <w:r w:rsidR="00FE7016" w:rsidRPr="00033DD6">
        <w:rPr>
          <w:i/>
          <w:sz w:val="24"/>
          <w:szCs w:val="24"/>
        </w:rPr>
        <w:t xml:space="preserve"> </w:t>
      </w:r>
      <w:r w:rsidR="007E0955" w:rsidRPr="00033DD6">
        <w:rPr>
          <w:sz w:val="24"/>
          <w:szCs w:val="24"/>
        </w:rPr>
        <w:t>&lt;</w:t>
      </w:r>
      <w:r w:rsidR="00FE7016" w:rsidRPr="00033DD6">
        <w:rPr>
          <w:sz w:val="24"/>
          <w:szCs w:val="24"/>
        </w:rPr>
        <w:t xml:space="preserve"> </w:t>
      </w:r>
      <w:r w:rsidR="00DA67BB" w:rsidRPr="00033DD6">
        <w:rPr>
          <w:sz w:val="24"/>
          <w:szCs w:val="24"/>
        </w:rPr>
        <w:t>.</w:t>
      </w:r>
      <w:r w:rsidR="002D71C5" w:rsidRPr="00033DD6">
        <w:rPr>
          <w:sz w:val="24"/>
          <w:szCs w:val="24"/>
        </w:rPr>
        <w:t>001</w:t>
      </w:r>
      <w:r w:rsidR="00F02500" w:rsidRPr="00033DD6">
        <w:rPr>
          <w:sz w:val="24"/>
          <w:szCs w:val="24"/>
        </w:rPr>
        <w:t xml:space="preserve"> (Figure 2b)</w:t>
      </w:r>
      <w:r w:rsidR="002D71C5" w:rsidRPr="00033DD6">
        <w:rPr>
          <w:sz w:val="24"/>
          <w:szCs w:val="24"/>
        </w:rPr>
        <w:t>, and Noise,</w:t>
      </w:r>
      <w:r w:rsidR="00316FD6" w:rsidRPr="00033DD6">
        <w:rPr>
          <w:sz w:val="24"/>
          <w:szCs w:val="24"/>
        </w:rPr>
        <w:t xml:space="preserve"> </w:t>
      </w:r>
      <w:r w:rsidR="002D71C5" w:rsidRPr="00033DD6">
        <w:rPr>
          <w:i/>
          <w:sz w:val="24"/>
          <w:szCs w:val="24"/>
        </w:rPr>
        <w:t>β</w:t>
      </w:r>
      <w:r w:rsidR="00FE7016" w:rsidRPr="00033DD6">
        <w:rPr>
          <w:sz w:val="24"/>
          <w:szCs w:val="24"/>
        </w:rPr>
        <w:t xml:space="preserve"> </w:t>
      </w:r>
      <w:r w:rsidR="002D71C5" w:rsidRPr="00033DD6">
        <w:rPr>
          <w:sz w:val="24"/>
          <w:szCs w:val="24"/>
        </w:rPr>
        <w:t>=</w:t>
      </w:r>
      <w:r w:rsidR="00FE7016" w:rsidRPr="00033DD6">
        <w:rPr>
          <w:sz w:val="24"/>
          <w:szCs w:val="24"/>
        </w:rPr>
        <w:t xml:space="preserve"> </w:t>
      </w:r>
      <w:r w:rsidR="002D71C5" w:rsidRPr="00033DD6">
        <w:rPr>
          <w:sz w:val="24"/>
          <w:szCs w:val="24"/>
        </w:rPr>
        <w:t>-.</w:t>
      </w:r>
      <w:r w:rsidR="007E0955" w:rsidRPr="00033DD6">
        <w:rPr>
          <w:sz w:val="24"/>
          <w:szCs w:val="24"/>
        </w:rPr>
        <w:t>521</w:t>
      </w:r>
      <w:r w:rsidR="002D71C5" w:rsidRPr="00033DD6">
        <w:rPr>
          <w:sz w:val="24"/>
          <w:szCs w:val="24"/>
        </w:rPr>
        <w:t xml:space="preserve">, </w:t>
      </w:r>
      <w:r w:rsidR="002D71C5" w:rsidRPr="00033DD6">
        <w:rPr>
          <w:i/>
          <w:sz w:val="24"/>
          <w:szCs w:val="24"/>
        </w:rPr>
        <w:t>SE</w:t>
      </w:r>
      <w:r w:rsidR="00FE7016" w:rsidRPr="00033DD6">
        <w:rPr>
          <w:i/>
          <w:sz w:val="24"/>
          <w:szCs w:val="24"/>
        </w:rPr>
        <w:t xml:space="preserve"> </w:t>
      </w:r>
      <w:r w:rsidR="002D71C5" w:rsidRPr="00033DD6">
        <w:rPr>
          <w:sz w:val="24"/>
          <w:szCs w:val="24"/>
        </w:rPr>
        <w:t>=</w:t>
      </w:r>
      <w:r w:rsidR="00FE7016" w:rsidRPr="00033DD6">
        <w:rPr>
          <w:sz w:val="24"/>
          <w:szCs w:val="24"/>
        </w:rPr>
        <w:t xml:space="preserve"> </w:t>
      </w:r>
      <w:r w:rsidR="00DA67BB" w:rsidRPr="00033DD6">
        <w:rPr>
          <w:sz w:val="24"/>
          <w:szCs w:val="24"/>
        </w:rPr>
        <w:t>.</w:t>
      </w:r>
      <w:r w:rsidR="007E0955" w:rsidRPr="00033DD6">
        <w:rPr>
          <w:sz w:val="24"/>
          <w:szCs w:val="24"/>
        </w:rPr>
        <w:t>057</w:t>
      </w:r>
      <w:r w:rsidR="002D71C5" w:rsidRPr="00033DD6">
        <w:rPr>
          <w:sz w:val="24"/>
          <w:szCs w:val="24"/>
        </w:rPr>
        <w:t xml:space="preserve">, </w:t>
      </w:r>
      <w:r w:rsidR="002D71C5" w:rsidRPr="00033DD6">
        <w:rPr>
          <w:i/>
          <w:sz w:val="24"/>
          <w:szCs w:val="24"/>
        </w:rPr>
        <w:t>χ</w:t>
      </w:r>
      <w:r w:rsidR="002D71C5" w:rsidRPr="00033DD6">
        <w:rPr>
          <w:i/>
          <w:sz w:val="24"/>
          <w:szCs w:val="24"/>
          <w:vertAlign w:val="superscript"/>
        </w:rPr>
        <w:t>2</w:t>
      </w:r>
      <w:r w:rsidR="002D71C5" w:rsidRPr="00033DD6">
        <w:rPr>
          <w:sz w:val="24"/>
          <w:szCs w:val="24"/>
        </w:rPr>
        <w:t>(1)</w:t>
      </w:r>
      <w:r w:rsidR="00FE7016" w:rsidRPr="00033DD6">
        <w:rPr>
          <w:sz w:val="24"/>
          <w:szCs w:val="24"/>
        </w:rPr>
        <w:t xml:space="preserve"> </w:t>
      </w:r>
      <w:r w:rsidR="002D71C5" w:rsidRPr="00033DD6">
        <w:rPr>
          <w:sz w:val="24"/>
          <w:szCs w:val="24"/>
        </w:rPr>
        <w:t>=</w:t>
      </w:r>
      <w:r w:rsidR="00FE7016" w:rsidRPr="00033DD6">
        <w:rPr>
          <w:sz w:val="24"/>
          <w:szCs w:val="24"/>
        </w:rPr>
        <w:t xml:space="preserve"> </w:t>
      </w:r>
      <w:r w:rsidR="002D71C5" w:rsidRPr="00033DD6">
        <w:rPr>
          <w:sz w:val="24"/>
          <w:szCs w:val="24"/>
        </w:rPr>
        <w:t>5</w:t>
      </w:r>
      <w:r w:rsidR="007E0955" w:rsidRPr="00033DD6">
        <w:rPr>
          <w:sz w:val="24"/>
          <w:szCs w:val="24"/>
        </w:rPr>
        <w:t>6</w:t>
      </w:r>
      <w:r w:rsidR="002D71C5" w:rsidRPr="00033DD6">
        <w:rPr>
          <w:sz w:val="24"/>
          <w:szCs w:val="24"/>
        </w:rPr>
        <w:t xml:space="preserve">.53, </w:t>
      </w:r>
      <w:r w:rsidR="002D71C5" w:rsidRPr="00033DD6">
        <w:rPr>
          <w:i/>
          <w:sz w:val="24"/>
          <w:szCs w:val="24"/>
        </w:rPr>
        <w:t>p</w:t>
      </w:r>
      <w:r w:rsidR="00FE7016" w:rsidRPr="00033DD6">
        <w:rPr>
          <w:i/>
          <w:sz w:val="24"/>
          <w:szCs w:val="24"/>
        </w:rPr>
        <w:t xml:space="preserve"> </w:t>
      </w:r>
      <w:r w:rsidR="002D71C5" w:rsidRPr="00033DD6">
        <w:rPr>
          <w:sz w:val="24"/>
          <w:szCs w:val="24"/>
        </w:rPr>
        <w:t>&lt;</w:t>
      </w:r>
      <w:r w:rsidR="00FE7016" w:rsidRPr="00033DD6">
        <w:rPr>
          <w:sz w:val="24"/>
          <w:szCs w:val="24"/>
        </w:rPr>
        <w:t xml:space="preserve"> </w:t>
      </w:r>
      <w:r w:rsidR="00DA67BB" w:rsidRPr="00033DD6">
        <w:rPr>
          <w:sz w:val="24"/>
          <w:szCs w:val="24"/>
        </w:rPr>
        <w:t>.</w:t>
      </w:r>
      <w:r w:rsidR="002D71C5" w:rsidRPr="00033DD6">
        <w:rPr>
          <w:sz w:val="24"/>
          <w:szCs w:val="24"/>
        </w:rPr>
        <w:t>001</w:t>
      </w:r>
      <w:r w:rsidR="00F02500" w:rsidRPr="00033DD6">
        <w:rPr>
          <w:sz w:val="24"/>
          <w:szCs w:val="24"/>
        </w:rPr>
        <w:t xml:space="preserve"> (Figure 2c)</w:t>
      </w:r>
      <w:r w:rsidR="002D71C5" w:rsidRPr="00033DD6">
        <w:rPr>
          <w:sz w:val="24"/>
          <w:szCs w:val="24"/>
        </w:rPr>
        <w:t>, with participants making more correct responses in the Cognitive Load condition relative to the No Load condition, and under -6</w:t>
      </w:r>
      <w:r w:rsidR="00FE7016" w:rsidRPr="00033DD6">
        <w:rPr>
          <w:sz w:val="24"/>
          <w:szCs w:val="24"/>
        </w:rPr>
        <w:t xml:space="preserve"> </w:t>
      </w:r>
      <w:r w:rsidR="00CA7C9C" w:rsidRPr="00033DD6">
        <w:rPr>
          <w:sz w:val="24"/>
          <w:szCs w:val="24"/>
        </w:rPr>
        <w:t>dB</w:t>
      </w:r>
      <w:r w:rsidR="002D71C5" w:rsidRPr="00033DD6">
        <w:rPr>
          <w:sz w:val="24"/>
          <w:szCs w:val="24"/>
        </w:rPr>
        <w:t xml:space="preserve"> </w:t>
      </w:r>
      <w:r w:rsidR="00296154" w:rsidRPr="00033DD6">
        <w:rPr>
          <w:sz w:val="24"/>
          <w:szCs w:val="24"/>
        </w:rPr>
        <w:t xml:space="preserve">than </w:t>
      </w:r>
      <w:r w:rsidR="002D71C5" w:rsidRPr="00033DD6">
        <w:rPr>
          <w:sz w:val="24"/>
          <w:szCs w:val="24"/>
        </w:rPr>
        <w:t>-12</w:t>
      </w:r>
      <w:r w:rsidR="00FE7016" w:rsidRPr="00033DD6">
        <w:rPr>
          <w:sz w:val="24"/>
          <w:szCs w:val="24"/>
        </w:rPr>
        <w:t xml:space="preserve"> </w:t>
      </w:r>
      <w:r w:rsidR="00CA7C9C" w:rsidRPr="00033DD6">
        <w:rPr>
          <w:sz w:val="24"/>
          <w:szCs w:val="24"/>
        </w:rPr>
        <w:t>dB</w:t>
      </w:r>
      <w:r w:rsidR="002D71C5" w:rsidRPr="00033DD6">
        <w:rPr>
          <w:sz w:val="24"/>
          <w:szCs w:val="24"/>
        </w:rPr>
        <w:t xml:space="preserve"> </w:t>
      </w:r>
      <w:smartTag w:uri="urn:schemas-microsoft-com:office:smarttags" w:element="stockticker">
        <w:r w:rsidR="002D71C5" w:rsidRPr="00033DD6">
          <w:rPr>
            <w:sz w:val="24"/>
            <w:szCs w:val="24"/>
          </w:rPr>
          <w:t>SNR</w:t>
        </w:r>
      </w:smartTag>
      <w:r w:rsidR="002D71C5" w:rsidRPr="00033DD6">
        <w:rPr>
          <w:sz w:val="24"/>
          <w:szCs w:val="24"/>
        </w:rPr>
        <w:t xml:space="preserve">. </w:t>
      </w:r>
      <w:r w:rsidR="00CE5F15" w:rsidRPr="00033DD6">
        <w:rPr>
          <w:sz w:val="24"/>
          <w:szCs w:val="24"/>
        </w:rPr>
        <w:t xml:space="preserve">The interaction between Cognitive Load and Noise was not significant, </w:t>
      </w:r>
      <w:r w:rsidR="00CE5F15" w:rsidRPr="00033DD6">
        <w:rPr>
          <w:i/>
          <w:sz w:val="24"/>
          <w:szCs w:val="24"/>
        </w:rPr>
        <w:t xml:space="preserve">β </w:t>
      </w:r>
      <w:r w:rsidR="00CE5F15" w:rsidRPr="00033DD6">
        <w:rPr>
          <w:sz w:val="24"/>
          <w:szCs w:val="24"/>
        </w:rPr>
        <w:t xml:space="preserve">= .084, </w:t>
      </w:r>
      <w:r w:rsidR="00CE5F15" w:rsidRPr="00033DD6">
        <w:rPr>
          <w:i/>
          <w:sz w:val="24"/>
          <w:szCs w:val="24"/>
        </w:rPr>
        <w:t xml:space="preserve">SE </w:t>
      </w:r>
      <w:r w:rsidR="00CE5F15" w:rsidRPr="00033DD6">
        <w:rPr>
          <w:sz w:val="24"/>
          <w:szCs w:val="24"/>
        </w:rPr>
        <w:t xml:space="preserve">= .057, </w:t>
      </w:r>
      <w:r w:rsidR="00CE5F15" w:rsidRPr="00033DD6">
        <w:rPr>
          <w:i/>
          <w:sz w:val="24"/>
          <w:szCs w:val="24"/>
        </w:rPr>
        <w:t>χ</w:t>
      </w:r>
      <w:r w:rsidR="00CE5F15" w:rsidRPr="00033DD6">
        <w:rPr>
          <w:i/>
          <w:sz w:val="24"/>
          <w:szCs w:val="24"/>
          <w:vertAlign w:val="superscript"/>
        </w:rPr>
        <w:t>2</w:t>
      </w:r>
      <w:r w:rsidR="00CE5F15" w:rsidRPr="00033DD6">
        <w:rPr>
          <w:sz w:val="24"/>
          <w:szCs w:val="24"/>
        </w:rPr>
        <w:t xml:space="preserve">(1) = 2.14, </w:t>
      </w:r>
      <w:r w:rsidR="00CE5F15" w:rsidRPr="00033DD6">
        <w:rPr>
          <w:i/>
          <w:sz w:val="24"/>
          <w:szCs w:val="24"/>
        </w:rPr>
        <w:t xml:space="preserve">p </w:t>
      </w:r>
      <w:r w:rsidR="00CE5F15" w:rsidRPr="00033DD6">
        <w:rPr>
          <w:sz w:val="24"/>
          <w:szCs w:val="24"/>
        </w:rPr>
        <w:t xml:space="preserve">= .14. </w:t>
      </w:r>
      <w:r w:rsidR="000C26BF" w:rsidRPr="00033DD6">
        <w:rPr>
          <w:sz w:val="24"/>
          <w:szCs w:val="24"/>
        </w:rPr>
        <w:t>While it</w:t>
      </w:r>
      <w:r w:rsidR="00B87A3A" w:rsidRPr="00033DD6">
        <w:rPr>
          <w:sz w:val="24"/>
          <w:szCs w:val="24"/>
        </w:rPr>
        <w:t xml:space="preserve"> might seem counterintuitive</w:t>
      </w:r>
      <w:r w:rsidR="000C26BF" w:rsidRPr="00033DD6">
        <w:rPr>
          <w:sz w:val="24"/>
          <w:szCs w:val="24"/>
        </w:rPr>
        <w:t xml:space="preserve"> that cognitive load should increase accuracy</w:t>
      </w:r>
      <w:r w:rsidR="00B87A3A" w:rsidRPr="00033DD6">
        <w:rPr>
          <w:sz w:val="24"/>
          <w:szCs w:val="24"/>
        </w:rPr>
        <w:t xml:space="preserve">, </w:t>
      </w:r>
      <w:r w:rsidR="00984DB3" w:rsidRPr="00033DD6">
        <w:rPr>
          <w:sz w:val="24"/>
          <w:szCs w:val="24"/>
        </w:rPr>
        <w:t>it is noteworthy that</w:t>
      </w:r>
      <w:r w:rsidR="005E3E25" w:rsidRPr="00033DD6">
        <w:rPr>
          <w:sz w:val="24"/>
          <w:szCs w:val="24"/>
        </w:rPr>
        <w:t xml:space="preserve"> </w:t>
      </w:r>
      <w:r w:rsidR="00FE7016" w:rsidRPr="00033DD6">
        <w:rPr>
          <w:sz w:val="24"/>
          <w:szCs w:val="24"/>
        </w:rPr>
        <w:t xml:space="preserve">cognitive load simultaneously </w:t>
      </w:r>
      <w:r w:rsidR="00984DB3" w:rsidRPr="00033DD6">
        <w:rPr>
          <w:sz w:val="24"/>
          <w:szCs w:val="24"/>
        </w:rPr>
        <w:t>decrease</w:t>
      </w:r>
      <w:r w:rsidR="00FE7016" w:rsidRPr="00033DD6">
        <w:rPr>
          <w:sz w:val="24"/>
          <w:szCs w:val="24"/>
        </w:rPr>
        <w:t>d</w:t>
      </w:r>
      <w:r w:rsidR="00984DB3" w:rsidRPr="00033DD6">
        <w:rPr>
          <w:sz w:val="24"/>
          <w:szCs w:val="24"/>
        </w:rPr>
        <w:t xml:space="preserve"> the proportion of ‘neither’ responses, </w:t>
      </w:r>
      <w:r w:rsidR="00984DB3" w:rsidRPr="00033DD6">
        <w:rPr>
          <w:i/>
          <w:sz w:val="24"/>
          <w:szCs w:val="24"/>
        </w:rPr>
        <w:t>β</w:t>
      </w:r>
      <w:r w:rsidR="00FE7016" w:rsidRPr="00033DD6">
        <w:rPr>
          <w:sz w:val="24"/>
          <w:szCs w:val="24"/>
        </w:rPr>
        <w:t xml:space="preserve"> </w:t>
      </w:r>
      <w:r w:rsidR="00984DB3" w:rsidRPr="00033DD6">
        <w:rPr>
          <w:sz w:val="24"/>
          <w:szCs w:val="24"/>
        </w:rPr>
        <w:t>=</w:t>
      </w:r>
      <w:r w:rsidR="00FE7016" w:rsidRPr="00033DD6">
        <w:rPr>
          <w:sz w:val="24"/>
          <w:szCs w:val="24"/>
        </w:rPr>
        <w:t xml:space="preserve"> </w:t>
      </w:r>
      <w:r w:rsidR="00D939DB" w:rsidRPr="00033DD6">
        <w:rPr>
          <w:sz w:val="24"/>
          <w:szCs w:val="24"/>
        </w:rPr>
        <w:t>-.623</w:t>
      </w:r>
      <w:r w:rsidR="00984DB3" w:rsidRPr="00033DD6">
        <w:rPr>
          <w:sz w:val="24"/>
          <w:szCs w:val="24"/>
        </w:rPr>
        <w:t xml:space="preserve">, </w:t>
      </w:r>
      <w:r w:rsidR="00984DB3" w:rsidRPr="00033DD6">
        <w:rPr>
          <w:i/>
          <w:sz w:val="24"/>
          <w:szCs w:val="24"/>
        </w:rPr>
        <w:t>SE</w:t>
      </w:r>
      <w:r w:rsidR="00FE7016" w:rsidRPr="00033DD6">
        <w:rPr>
          <w:i/>
          <w:sz w:val="24"/>
          <w:szCs w:val="24"/>
        </w:rPr>
        <w:t xml:space="preserve"> </w:t>
      </w:r>
      <w:r w:rsidR="00984DB3" w:rsidRPr="00033DD6">
        <w:rPr>
          <w:sz w:val="24"/>
          <w:szCs w:val="24"/>
        </w:rPr>
        <w:t>=</w:t>
      </w:r>
      <w:r w:rsidR="00FE7016" w:rsidRPr="00033DD6">
        <w:rPr>
          <w:sz w:val="24"/>
          <w:szCs w:val="24"/>
        </w:rPr>
        <w:t xml:space="preserve"> </w:t>
      </w:r>
      <w:r w:rsidR="00DA67BB" w:rsidRPr="00033DD6">
        <w:rPr>
          <w:sz w:val="24"/>
          <w:szCs w:val="24"/>
        </w:rPr>
        <w:t>.</w:t>
      </w:r>
      <w:r w:rsidR="00D939DB" w:rsidRPr="00033DD6">
        <w:rPr>
          <w:sz w:val="24"/>
          <w:szCs w:val="24"/>
        </w:rPr>
        <w:t>061</w:t>
      </w:r>
      <w:r w:rsidR="00984DB3" w:rsidRPr="00033DD6">
        <w:rPr>
          <w:sz w:val="24"/>
          <w:szCs w:val="24"/>
        </w:rPr>
        <w:t xml:space="preserve">, </w:t>
      </w:r>
      <w:r w:rsidR="00984DB3" w:rsidRPr="00033DD6">
        <w:rPr>
          <w:i/>
          <w:sz w:val="24"/>
          <w:szCs w:val="24"/>
        </w:rPr>
        <w:t>χ</w:t>
      </w:r>
      <w:r w:rsidR="00984DB3" w:rsidRPr="00033DD6">
        <w:rPr>
          <w:i/>
          <w:sz w:val="24"/>
          <w:szCs w:val="24"/>
          <w:vertAlign w:val="superscript"/>
        </w:rPr>
        <w:t>2</w:t>
      </w:r>
      <w:r w:rsidR="00984DB3" w:rsidRPr="00033DD6">
        <w:rPr>
          <w:sz w:val="24"/>
          <w:szCs w:val="24"/>
        </w:rPr>
        <w:t>(1)</w:t>
      </w:r>
      <w:r w:rsidR="00FE7016" w:rsidRPr="00033DD6">
        <w:rPr>
          <w:sz w:val="24"/>
          <w:szCs w:val="24"/>
        </w:rPr>
        <w:t xml:space="preserve"> </w:t>
      </w:r>
      <w:r w:rsidR="00984DB3" w:rsidRPr="00033DD6">
        <w:rPr>
          <w:sz w:val="24"/>
          <w:szCs w:val="24"/>
        </w:rPr>
        <w:t>=</w:t>
      </w:r>
      <w:r w:rsidR="00FE7016" w:rsidRPr="00033DD6">
        <w:rPr>
          <w:sz w:val="24"/>
          <w:szCs w:val="24"/>
        </w:rPr>
        <w:t xml:space="preserve"> </w:t>
      </w:r>
      <w:r w:rsidR="00984DB3" w:rsidRPr="00033DD6">
        <w:rPr>
          <w:sz w:val="24"/>
          <w:szCs w:val="24"/>
        </w:rPr>
        <w:t>1</w:t>
      </w:r>
      <w:r w:rsidR="00D939DB" w:rsidRPr="00033DD6">
        <w:rPr>
          <w:sz w:val="24"/>
          <w:szCs w:val="24"/>
        </w:rPr>
        <w:t>6.91</w:t>
      </w:r>
      <w:r w:rsidR="00984DB3" w:rsidRPr="00033DD6">
        <w:rPr>
          <w:sz w:val="24"/>
          <w:szCs w:val="24"/>
        </w:rPr>
        <w:t xml:space="preserve">, </w:t>
      </w:r>
      <w:r w:rsidR="00984DB3" w:rsidRPr="00033DD6">
        <w:rPr>
          <w:i/>
          <w:sz w:val="24"/>
          <w:szCs w:val="24"/>
        </w:rPr>
        <w:t>p</w:t>
      </w:r>
      <w:r w:rsidR="00FE7016" w:rsidRPr="00033DD6">
        <w:rPr>
          <w:i/>
          <w:sz w:val="24"/>
          <w:szCs w:val="24"/>
        </w:rPr>
        <w:t xml:space="preserve"> </w:t>
      </w:r>
      <w:r w:rsidR="00984DB3" w:rsidRPr="00033DD6">
        <w:rPr>
          <w:sz w:val="24"/>
          <w:szCs w:val="24"/>
        </w:rPr>
        <w:t>&lt;</w:t>
      </w:r>
      <w:r w:rsidR="00FE7016" w:rsidRPr="00033DD6">
        <w:rPr>
          <w:sz w:val="24"/>
          <w:szCs w:val="24"/>
        </w:rPr>
        <w:t xml:space="preserve"> </w:t>
      </w:r>
      <w:r w:rsidR="00DA67BB" w:rsidRPr="00033DD6">
        <w:rPr>
          <w:sz w:val="24"/>
          <w:szCs w:val="24"/>
        </w:rPr>
        <w:t>.</w:t>
      </w:r>
      <w:r w:rsidR="00984DB3" w:rsidRPr="00033DD6">
        <w:rPr>
          <w:sz w:val="24"/>
          <w:szCs w:val="24"/>
        </w:rPr>
        <w:t>001</w:t>
      </w:r>
      <w:r w:rsidR="00F02500" w:rsidRPr="00033DD6">
        <w:rPr>
          <w:sz w:val="24"/>
          <w:szCs w:val="24"/>
        </w:rPr>
        <w:t xml:space="preserve"> (Figure 2b)</w:t>
      </w:r>
      <w:r w:rsidR="00AD339C" w:rsidRPr="00033DD6">
        <w:rPr>
          <w:sz w:val="24"/>
          <w:szCs w:val="24"/>
        </w:rPr>
        <w:t xml:space="preserve">. </w:t>
      </w:r>
      <w:r w:rsidR="007F577B" w:rsidRPr="00033DD6">
        <w:rPr>
          <w:sz w:val="24"/>
          <w:szCs w:val="24"/>
        </w:rPr>
        <w:t xml:space="preserve">This pattern is similar to the one observed for </w:t>
      </w:r>
      <w:r w:rsidR="00001705" w:rsidRPr="00033DD6">
        <w:rPr>
          <w:sz w:val="24"/>
          <w:szCs w:val="24"/>
        </w:rPr>
        <w:t xml:space="preserve">the </w:t>
      </w:r>
      <w:r w:rsidR="007F577B" w:rsidRPr="00033DD6">
        <w:rPr>
          <w:sz w:val="24"/>
          <w:szCs w:val="24"/>
        </w:rPr>
        <w:lastRenderedPageBreak/>
        <w:t>critical trials</w:t>
      </w:r>
      <w:r w:rsidR="00865689" w:rsidRPr="00033DD6">
        <w:rPr>
          <w:sz w:val="24"/>
          <w:szCs w:val="24"/>
        </w:rPr>
        <w:t>,</w:t>
      </w:r>
      <w:r w:rsidR="007F577B" w:rsidRPr="00033DD6">
        <w:rPr>
          <w:sz w:val="24"/>
          <w:szCs w:val="24"/>
        </w:rPr>
        <w:t xml:space="preserve"> where responses shifted from the ‘neither’ category to the </w:t>
      </w:r>
      <w:r w:rsidR="00001705" w:rsidRPr="00033DD6">
        <w:rPr>
          <w:sz w:val="24"/>
          <w:szCs w:val="24"/>
        </w:rPr>
        <w:t xml:space="preserve">LF </w:t>
      </w:r>
      <w:r w:rsidR="007F577B" w:rsidRPr="00033DD6">
        <w:rPr>
          <w:sz w:val="24"/>
          <w:szCs w:val="24"/>
        </w:rPr>
        <w:t xml:space="preserve">acoustic foil under cognitive load. </w:t>
      </w:r>
      <w:r w:rsidR="00AD339C" w:rsidRPr="00033DD6">
        <w:rPr>
          <w:sz w:val="24"/>
          <w:szCs w:val="24"/>
        </w:rPr>
        <w:t xml:space="preserve">This </w:t>
      </w:r>
      <w:r w:rsidR="00543A15" w:rsidRPr="00033DD6">
        <w:rPr>
          <w:sz w:val="24"/>
          <w:szCs w:val="24"/>
        </w:rPr>
        <w:t>indicates that</w:t>
      </w:r>
      <w:r w:rsidR="00304971" w:rsidRPr="00033DD6">
        <w:rPr>
          <w:sz w:val="24"/>
          <w:szCs w:val="24"/>
        </w:rPr>
        <w:t>, in both the test and filler trials,</w:t>
      </w:r>
      <w:r w:rsidR="00543A15" w:rsidRPr="00033DD6">
        <w:rPr>
          <w:sz w:val="24"/>
          <w:szCs w:val="24"/>
        </w:rPr>
        <w:t xml:space="preserve"> cognitive load caused</w:t>
      </w:r>
      <w:r w:rsidR="00865689" w:rsidRPr="00033DD6">
        <w:rPr>
          <w:sz w:val="24"/>
          <w:szCs w:val="24"/>
        </w:rPr>
        <w:t xml:space="preserve"> a shift in the </w:t>
      </w:r>
      <w:r w:rsidR="0090167C" w:rsidRPr="00033DD6">
        <w:rPr>
          <w:sz w:val="24"/>
          <w:szCs w:val="24"/>
        </w:rPr>
        <w:t xml:space="preserve">acoustic </w:t>
      </w:r>
      <w:r w:rsidR="00865689" w:rsidRPr="00033DD6">
        <w:rPr>
          <w:sz w:val="24"/>
          <w:szCs w:val="24"/>
        </w:rPr>
        <w:t>acceptance criteri</w:t>
      </w:r>
      <w:r w:rsidR="0070656F" w:rsidRPr="00033DD6">
        <w:rPr>
          <w:sz w:val="24"/>
          <w:szCs w:val="24"/>
        </w:rPr>
        <w:t>on</w:t>
      </w:r>
      <w:r w:rsidR="00865689" w:rsidRPr="00033DD6">
        <w:rPr>
          <w:sz w:val="24"/>
          <w:szCs w:val="24"/>
        </w:rPr>
        <w:t>, such that listeners were more</w:t>
      </w:r>
      <w:r w:rsidR="00543A15" w:rsidRPr="00033DD6">
        <w:rPr>
          <w:sz w:val="24"/>
          <w:szCs w:val="24"/>
        </w:rPr>
        <w:t xml:space="preserve"> likely to </w:t>
      </w:r>
      <w:r w:rsidR="00304971" w:rsidRPr="00033DD6">
        <w:rPr>
          <w:sz w:val="24"/>
          <w:szCs w:val="24"/>
        </w:rPr>
        <w:t xml:space="preserve">choose a response </w:t>
      </w:r>
      <w:r w:rsidR="0090167C" w:rsidRPr="00033DD6">
        <w:rPr>
          <w:sz w:val="24"/>
          <w:szCs w:val="24"/>
        </w:rPr>
        <w:t>that sounded like the target (</w:t>
      </w:r>
      <w:r w:rsidR="004E41CC" w:rsidRPr="00033DD6">
        <w:rPr>
          <w:sz w:val="24"/>
          <w:szCs w:val="24"/>
        </w:rPr>
        <w:t xml:space="preserve">the acoustic foil in the critical trials and the actual </w:t>
      </w:r>
      <w:r w:rsidR="0090167C" w:rsidRPr="00033DD6">
        <w:rPr>
          <w:sz w:val="24"/>
          <w:szCs w:val="24"/>
        </w:rPr>
        <w:t>target</w:t>
      </w:r>
      <w:r w:rsidR="004E41CC" w:rsidRPr="00033DD6">
        <w:rPr>
          <w:sz w:val="24"/>
          <w:szCs w:val="24"/>
        </w:rPr>
        <w:t xml:space="preserve"> </w:t>
      </w:r>
      <w:r w:rsidR="0090167C" w:rsidRPr="00033DD6">
        <w:rPr>
          <w:sz w:val="24"/>
          <w:szCs w:val="24"/>
        </w:rPr>
        <w:t>in the filler</w:t>
      </w:r>
      <w:r w:rsidR="004E41CC" w:rsidRPr="00033DD6">
        <w:rPr>
          <w:sz w:val="24"/>
          <w:szCs w:val="24"/>
        </w:rPr>
        <w:t xml:space="preserve"> trial</w:t>
      </w:r>
      <w:r w:rsidR="0090167C" w:rsidRPr="00033DD6">
        <w:rPr>
          <w:sz w:val="24"/>
          <w:szCs w:val="24"/>
        </w:rPr>
        <w:t>s) under cognitive load.</w:t>
      </w:r>
      <w:r w:rsidR="00316FD6" w:rsidRPr="00033DD6">
        <w:rPr>
          <w:sz w:val="24"/>
          <w:szCs w:val="24"/>
        </w:rPr>
        <w:t xml:space="preserve"> </w:t>
      </w:r>
      <w:r w:rsidR="002D71C5" w:rsidRPr="00033DD6">
        <w:rPr>
          <w:sz w:val="24"/>
          <w:szCs w:val="24"/>
        </w:rPr>
        <w:t xml:space="preserve">Cognitive Load did not impact the likelihood that the participant </w:t>
      </w:r>
      <w:r w:rsidR="00001705" w:rsidRPr="00033DD6">
        <w:rPr>
          <w:sz w:val="24"/>
          <w:szCs w:val="24"/>
        </w:rPr>
        <w:t xml:space="preserve">chose </w:t>
      </w:r>
      <w:r w:rsidR="00304971" w:rsidRPr="00033DD6">
        <w:rPr>
          <w:sz w:val="24"/>
          <w:szCs w:val="24"/>
        </w:rPr>
        <w:t xml:space="preserve">the </w:t>
      </w:r>
      <w:r w:rsidR="002D71C5" w:rsidRPr="00033DD6">
        <w:rPr>
          <w:sz w:val="24"/>
          <w:szCs w:val="24"/>
        </w:rPr>
        <w:t xml:space="preserve">distractor </w:t>
      </w:r>
      <w:r w:rsidR="00001705" w:rsidRPr="00033DD6">
        <w:rPr>
          <w:sz w:val="24"/>
          <w:szCs w:val="24"/>
        </w:rPr>
        <w:t>response</w:t>
      </w:r>
      <w:r w:rsidR="002D71C5" w:rsidRPr="00033DD6">
        <w:rPr>
          <w:sz w:val="24"/>
          <w:szCs w:val="24"/>
        </w:rPr>
        <w:t>,</w:t>
      </w:r>
      <w:r w:rsidR="00A83C87" w:rsidRPr="00033DD6">
        <w:rPr>
          <w:i/>
          <w:sz w:val="24"/>
          <w:szCs w:val="24"/>
        </w:rPr>
        <w:t xml:space="preserve"> β</w:t>
      </w:r>
      <w:r w:rsidR="00A83C87" w:rsidRPr="00033DD6">
        <w:rPr>
          <w:sz w:val="24"/>
          <w:szCs w:val="24"/>
        </w:rPr>
        <w:t xml:space="preserve"> = -0.021, </w:t>
      </w:r>
      <w:r w:rsidR="00A83C87" w:rsidRPr="00033DD6">
        <w:rPr>
          <w:i/>
          <w:sz w:val="24"/>
          <w:szCs w:val="24"/>
        </w:rPr>
        <w:t xml:space="preserve">SE </w:t>
      </w:r>
      <w:r w:rsidR="00A83C87" w:rsidRPr="00033DD6">
        <w:rPr>
          <w:sz w:val="24"/>
          <w:szCs w:val="24"/>
        </w:rPr>
        <w:t xml:space="preserve">= .106, </w:t>
      </w:r>
      <w:r w:rsidR="00A83C87" w:rsidRPr="00033DD6">
        <w:rPr>
          <w:i/>
          <w:sz w:val="24"/>
          <w:szCs w:val="24"/>
        </w:rPr>
        <w:t>χ</w:t>
      </w:r>
      <w:r w:rsidR="00A83C87" w:rsidRPr="00033DD6">
        <w:rPr>
          <w:i/>
          <w:sz w:val="24"/>
          <w:szCs w:val="24"/>
          <w:vertAlign w:val="superscript"/>
        </w:rPr>
        <w:t>2</w:t>
      </w:r>
      <w:r w:rsidR="00A83C87" w:rsidRPr="00033DD6">
        <w:rPr>
          <w:sz w:val="24"/>
          <w:szCs w:val="24"/>
        </w:rPr>
        <w:t xml:space="preserve">(1) = .03, </w:t>
      </w:r>
      <w:r w:rsidR="00A83C87" w:rsidRPr="00033DD6">
        <w:rPr>
          <w:i/>
          <w:sz w:val="24"/>
          <w:szCs w:val="24"/>
        </w:rPr>
        <w:t xml:space="preserve">p </w:t>
      </w:r>
      <w:r w:rsidR="00A83C87" w:rsidRPr="00033DD6">
        <w:rPr>
          <w:sz w:val="24"/>
          <w:szCs w:val="24"/>
        </w:rPr>
        <w:t>= .84</w:t>
      </w:r>
      <w:r w:rsidR="00F02500" w:rsidRPr="00033DD6">
        <w:rPr>
          <w:sz w:val="24"/>
          <w:szCs w:val="24"/>
        </w:rPr>
        <w:t xml:space="preserve"> (Figure 2b)</w:t>
      </w:r>
      <w:r w:rsidR="00A83C87" w:rsidRPr="00033DD6">
        <w:rPr>
          <w:sz w:val="24"/>
          <w:szCs w:val="24"/>
        </w:rPr>
        <w:t>.</w:t>
      </w:r>
    </w:p>
    <w:p w:rsidR="00AD339C" w:rsidRPr="00033DD6" w:rsidRDefault="00AD339C" w:rsidP="00EA0F26">
      <w:pPr>
        <w:spacing w:line="480" w:lineRule="auto"/>
        <w:contextualSpacing/>
        <w:rPr>
          <w:sz w:val="24"/>
          <w:szCs w:val="24"/>
        </w:rPr>
      </w:pPr>
    </w:p>
    <w:p w:rsidR="002D71C5" w:rsidRPr="00033DD6" w:rsidRDefault="00BB464E" w:rsidP="00EA0F26">
      <w:pPr>
        <w:spacing w:line="480" w:lineRule="auto"/>
        <w:contextualSpacing/>
        <w:rPr>
          <w:sz w:val="24"/>
          <w:szCs w:val="24"/>
        </w:rPr>
      </w:pPr>
      <w:r w:rsidRPr="00033DD6">
        <w:rPr>
          <w:sz w:val="24"/>
          <w:szCs w:val="24"/>
        </w:rPr>
        <w:t>Noise also influenced the distribution of responses on filler trials</w:t>
      </w:r>
      <w:r w:rsidR="00326F7A" w:rsidRPr="00033DD6">
        <w:rPr>
          <w:sz w:val="24"/>
          <w:szCs w:val="24"/>
        </w:rPr>
        <w:t>: L</w:t>
      </w:r>
      <w:r w:rsidRPr="00033DD6">
        <w:rPr>
          <w:sz w:val="24"/>
          <w:szCs w:val="24"/>
        </w:rPr>
        <w:t>isteners</w:t>
      </w:r>
      <w:r w:rsidR="002D71C5" w:rsidRPr="00033DD6">
        <w:rPr>
          <w:sz w:val="24"/>
          <w:szCs w:val="24"/>
        </w:rPr>
        <w:t xml:space="preserve"> were more likely to choose the distractor</w:t>
      </w:r>
      <w:r w:rsidR="00BE5880" w:rsidRPr="00033DD6">
        <w:rPr>
          <w:sz w:val="24"/>
          <w:szCs w:val="24"/>
        </w:rPr>
        <w:t>,</w:t>
      </w:r>
      <w:r w:rsidR="002D71C5" w:rsidRPr="00033DD6">
        <w:rPr>
          <w:sz w:val="24"/>
          <w:szCs w:val="24"/>
        </w:rPr>
        <w:t xml:space="preserve"> </w:t>
      </w:r>
      <w:r w:rsidR="00C677E9" w:rsidRPr="00033DD6">
        <w:rPr>
          <w:i/>
          <w:sz w:val="24"/>
          <w:szCs w:val="24"/>
        </w:rPr>
        <w:t xml:space="preserve"> β</w:t>
      </w:r>
      <w:r w:rsidR="00C677E9" w:rsidRPr="00033DD6">
        <w:rPr>
          <w:sz w:val="24"/>
          <w:szCs w:val="24"/>
        </w:rPr>
        <w:t xml:space="preserve"> = 0.569, </w:t>
      </w:r>
      <w:r w:rsidR="00C677E9" w:rsidRPr="00033DD6">
        <w:rPr>
          <w:i/>
          <w:sz w:val="24"/>
          <w:szCs w:val="24"/>
        </w:rPr>
        <w:t xml:space="preserve">SE </w:t>
      </w:r>
      <w:r w:rsidR="00C677E9" w:rsidRPr="00033DD6">
        <w:rPr>
          <w:sz w:val="24"/>
          <w:szCs w:val="24"/>
        </w:rPr>
        <w:t xml:space="preserve">= .111, </w:t>
      </w:r>
      <w:r w:rsidR="00C677E9" w:rsidRPr="00033DD6">
        <w:rPr>
          <w:i/>
          <w:sz w:val="24"/>
          <w:szCs w:val="24"/>
        </w:rPr>
        <w:t>χ</w:t>
      </w:r>
      <w:r w:rsidR="00C677E9" w:rsidRPr="00033DD6">
        <w:rPr>
          <w:i/>
          <w:sz w:val="24"/>
          <w:szCs w:val="24"/>
          <w:vertAlign w:val="superscript"/>
        </w:rPr>
        <w:t>2</w:t>
      </w:r>
      <w:r w:rsidR="00C677E9" w:rsidRPr="00033DD6">
        <w:rPr>
          <w:sz w:val="24"/>
          <w:szCs w:val="24"/>
        </w:rPr>
        <w:t xml:space="preserve">(1) = 22.36, </w:t>
      </w:r>
      <w:r w:rsidR="00C677E9" w:rsidRPr="00033DD6">
        <w:rPr>
          <w:i/>
          <w:sz w:val="24"/>
          <w:szCs w:val="24"/>
        </w:rPr>
        <w:t xml:space="preserve">p </w:t>
      </w:r>
      <w:r w:rsidR="00C677E9" w:rsidRPr="00033DD6">
        <w:rPr>
          <w:sz w:val="24"/>
          <w:szCs w:val="24"/>
        </w:rPr>
        <w:t>&lt; .001</w:t>
      </w:r>
      <w:r w:rsidR="002D71C5" w:rsidRPr="00033DD6">
        <w:rPr>
          <w:sz w:val="24"/>
          <w:szCs w:val="24"/>
        </w:rPr>
        <w:t>, or ‘Neither’</w:t>
      </w:r>
      <w:r w:rsidR="00BE5880" w:rsidRPr="00033DD6">
        <w:rPr>
          <w:sz w:val="24"/>
          <w:szCs w:val="24"/>
        </w:rPr>
        <w:t xml:space="preserve">, </w:t>
      </w:r>
      <w:r w:rsidR="002D71C5" w:rsidRPr="00033DD6">
        <w:rPr>
          <w:i/>
          <w:sz w:val="24"/>
          <w:szCs w:val="24"/>
        </w:rPr>
        <w:t>β</w:t>
      </w:r>
      <w:r w:rsidR="00BE5880" w:rsidRPr="00033DD6">
        <w:rPr>
          <w:sz w:val="24"/>
          <w:szCs w:val="24"/>
        </w:rPr>
        <w:t xml:space="preserve"> </w:t>
      </w:r>
      <w:r w:rsidR="002D71C5" w:rsidRPr="00033DD6">
        <w:rPr>
          <w:sz w:val="24"/>
          <w:szCs w:val="24"/>
        </w:rPr>
        <w:t>=</w:t>
      </w:r>
      <w:r w:rsidR="00BE5880" w:rsidRPr="00033DD6">
        <w:rPr>
          <w:sz w:val="24"/>
          <w:szCs w:val="24"/>
        </w:rPr>
        <w:t xml:space="preserve"> </w:t>
      </w:r>
      <w:r w:rsidR="00DA67BB" w:rsidRPr="00033DD6">
        <w:rPr>
          <w:sz w:val="24"/>
          <w:szCs w:val="24"/>
        </w:rPr>
        <w:t>.</w:t>
      </w:r>
      <w:r w:rsidR="00206CE2" w:rsidRPr="00033DD6">
        <w:rPr>
          <w:sz w:val="24"/>
          <w:szCs w:val="24"/>
        </w:rPr>
        <w:t>434</w:t>
      </w:r>
      <w:r w:rsidR="002D71C5" w:rsidRPr="00033DD6">
        <w:rPr>
          <w:sz w:val="24"/>
          <w:szCs w:val="24"/>
        </w:rPr>
        <w:t xml:space="preserve">, </w:t>
      </w:r>
      <w:r w:rsidR="002D71C5" w:rsidRPr="00033DD6">
        <w:rPr>
          <w:i/>
          <w:sz w:val="24"/>
          <w:szCs w:val="24"/>
        </w:rPr>
        <w:t>SE</w:t>
      </w:r>
      <w:r w:rsidR="00BE5880" w:rsidRPr="00033DD6">
        <w:rPr>
          <w:i/>
          <w:sz w:val="24"/>
          <w:szCs w:val="24"/>
        </w:rPr>
        <w:t xml:space="preserve"> </w:t>
      </w:r>
      <w:r w:rsidR="002D71C5" w:rsidRPr="00033DD6">
        <w:rPr>
          <w:sz w:val="24"/>
          <w:szCs w:val="24"/>
        </w:rPr>
        <w:t>=</w:t>
      </w:r>
      <w:r w:rsidR="00BE5880" w:rsidRPr="00033DD6">
        <w:rPr>
          <w:sz w:val="24"/>
          <w:szCs w:val="24"/>
        </w:rPr>
        <w:t xml:space="preserve"> </w:t>
      </w:r>
      <w:r w:rsidR="00DA67BB" w:rsidRPr="00033DD6">
        <w:rPr>
          <w:sz w:val="24"/>
          <w:szCs w:val="24"/>
        </w:rPr>
        <w:t>.</w:t>
      </w:r>
      <w:r w:rsidR="00206CE2" w:rsidRPr="00033DD6">
        <w:rPr>
          <w:sz w:val="24"/>
          <w:szCs w:val="24"/>
        </w:rPr>
        <w:t>067</w:t>
      </w:r>
      <w:r w:rsidR="002D71C5" w:rsidRPr="00033DD6">
        <w:rPr>
          <w:sz w:val="24"/>
          <w:szCs w:val="24"/>
        </w:rPr>
        <w:t xml:space="preserve">, </w:t>
      </w:r>
      <w:r w:rsidR="002D71C5" w:rsidRPr="00033DD6">
        <w:rPr>
          <w:i/>
          <w:sz w:val="24"/>
          <w:szCs w:val="24"/>
        </w:rPr>
        <w:t>χ</w:t>
      </w:r>
      <w:r w:rsidR="002D71C5" w:rsidRPr="00033DD6">
        <w:rPr>
          <w:i/>
          <w:sz w:val="24"/>
          <w:szCs w:val="24"/>
          <w:vertAlign w:val="superscript"/>
        </w:rPr>
        <w:t>2</w:t>
      </w:r>
      <w:r w:rsidR="002D71C5" w:rsidRPr="00033DD6">
        <w:rPr>
          <w:sz w:val="24"/>
          <w:szCs w:val="24"/>
        </w:rPr>
        <w:t>(1)</w:t>
      </w:r>
      <w:r w:rsidR="00BE5880" w:rsidRPr="00033DD6">
        <w:rPr>
          <w:sz w:val="24"/>
          <w:szCs w:val="24"/>
        </w:rPr>
        <w:t xml:space="preserve"> </w:t>
      </w:r>
      <w:r w:rsidR="002D71C5" w:rsidRPr="00033DD6">
        <w:rPr>
          <w:sz w:val="24"/>
          <w:szCs w:val="24"/>
        </w:rPr>
        <w:t>=</w:t>
      </w:r>
      <w:r w:rsidR="00BE5880" w:rsidRPr="00033DD6">
        <w:rPr>
          <w:sz w:val="24"/>
          <w:szCs w:val="24"/>
        </w:rPr>
        <w:t xml:space="preserve"> </w:t>
      </w:r>
      <w:r w:rsidR="00206CE2" w:rsidRPr="00033DD6">
        <w:rPr>
          <w:sz w:val="24"/>
          <w:szCs w:val="24"/>
        </w:rPr>
        <w:t>32.15</w:t>
      </w:r>
      <w:r w:rsidR="002D71C5" w:rsidRPr="00033DD6">
        <w:rPr>
          <w:sz w:val="24"/>
          <w:szCs w:val="24"/>
        </w:rPr>
        <w:t xml:space="preserve">, </w:t>
      </w:r>
      <w:r w:rsidR="002D71C5" w:rsidRPr="00033DD6">
        <w:rPr>
          <w:i/>
          <w:sz w:val="24"/>
          <w:szCs w:val="24"/>
        </w:rPr>
        <w:t>p</w:t>
      </w:r>
      <w:r w:rsidR="00BE5880" w:rsidRPr="00033DD6">
        <w:rPr>
          <w:i/>
          <w:sz w:val="24"/>
          <w:szCs w:val="24"/>
        </w:rPr>
        <w:t xml:space="preserve"> </w:t>
      </w:r>
      <w:r w:rsidRPr="00033DD6">
        <w:rPr>
          <w:sz w:val="24"/>
          <w:szCs w:val="24"/>
        </w:rPr>
        <w:t>&lt;</w:t>
      </w:r>
      <w:r w:rsidR="00BE5880" w:rsidRPr="00033DD6">
        <w:rPr>
          <w:sz w:val="24"/>
          <w:szCs w:val="24"/>
        </w:rPr>
        <w:t xml:space="preserve"> </w:t>
      </w:r>
      <w:r w:rsidR="00DA67BB" w:rsidRPr="00033DD6">
        <w:rPr>
          <w:sz w:val="24"/>
          <w:szCs w:val="24"/>
        </w:rPr>
        <w:t>.</w:t>
      </w:r>
      <w:r w:rsidRPr="00033DD6">
        <w:rPr>
          <w:sz w:val="24"/>
          <w:szCs w:val="24"/>
        </w:rPr>
        <w:t>001, under -12</w:t>
      </w:r>
      <w:r w:rsidR="00CA7C9C" w:rsidRPr="00033DD6">
        <w:rPr>
          <w:sz w:val="24"/>
          <w:szCs w:val="24"/>
        </w:rPr>
        <w:t>dB</w:t>
      </w:r>
      <w:r w:rsidRPr="00033DD6">
        <w:rPr>
          <w:sz w:val="24"/>
          <w:szCs w:val="24"/>
        </w:rPr>
        <w:t xml:space="preserve"> </w:t>
      </w:r>
      <w:r w:rsidR="00BE5880" w:rsidRPr="00033DD6">
        <w:rPr>
          <w:sz w:val="24"/>
          <w:szCs w:val="24"/>
        </w:rPr>
        <w:t xml:space="preserve">than </w:t>
      </w:r>
      <w:r w:rsidRPr="00033DD6">
        <w:rPr>
          <w:sz w:val="24"/>
          <w:szCs w:val="24"/>
        </w:rPr>
        <w:t>-6</w:t>
      </w:r>
      <w:r w:rsidR="00CA7C9C" w:rsidRPr="00033DD6">
        <w:rPr>
          <w:sz w:val="24"/>
          <w:szCs w:val="24"/>
        </w:rPr>
        <w:t>dB</w:t>
      </w:r>
      <w:r w:rsidRPr="00033DD6">
        <w:rPr>
          <w:sz w:val="24"/>
          <w:szCs w:val="24"/>
        </w:rPr>
        <w:t xml:space="preserve"> SNR</w:t>
      </w:r>
      <w:r w:rsidR="00F02500" w:rsidRPr="00033DD6">
        <w:rPr>
          <w:sz w:val="24"/>
          <w:szCs w:val="24"/>
        </w:rPr>
        <w:t xml:space="preserve"> (Figure 2c)</w:t>
      </w:r>
      <w:r w:rsidRPr="00033DD6">
        <w:rPr>
          <w:sz w:val="24"/>
          <w:szCs w:val="24"/>
        </w:rPr>
        <w:t xml:space="preserve">. </w:t>
      </w:r>
      <w:r w:rsidR="00304971" w:rsidRPr="00033DD6">
        <w:rPr>
          <w:sz w:val="24"/>
          <w:szCs w:val="24"/>
        </w:rPr>
        <w:t xml:space="preserve">This pattern probably reflects increased </w:t>
      </w:r>
      <w:r w:rsidR="00BE5880" w:rsidRPr="00033DD6">
        <w:rPr>
          <w:sz w:val="24"/>
          <w:szCs w:val="24"/>
        </w:rPr>
        <w:t xml:space="preserve">response </w:t>
      </w:r>
      <w:r w:rsidR="00304971" w:rsidRPr="00033DD6">
        <w:rPr>
          <w:sz w:val="24"/>
          <w:szCs w:val="24"/>
        </w:rPr>
        <w:t xml:space="preserve">randomness under noisier conditions. </w:t>
      </w:r>
      <w:r w:rsidRPr="00033DD6">
        <w:rPr>
          <w:sz w:val="24"/>
          <w:szCs w:val="24"/>
        </w:rPr>
        <w:t>Including an</w:t>
      </w:r>
      <w:r w:rsidR="002D71C5" w:rsidRPr="00033DD6">
        <w:rPr>
          <w:sz w:val="24"/>
          <w:szCs w:val="24"/>
        </w:rPr>
        <w:t xml:space="preserve"> interaction term did not improve the fit of the model in any of the filler analyses (all </w:t>
      </w:r>
      <w:r w:rsidR="002D71C5" w:rsidRPr="00033DD6">
        <w:rPr>
          <w:i/>
          <w:sz w:val="24"/>
          <w:szCs w:val="24"/>
        </w:rPr>
        <w:t>p</w:t>
      </w:r>
      <w:r w:rsidR="00BE5880" w:rsidRPr="00033DD6">
        <w:rPr>
          <w:i/>
          <w:sz w:val="24"/>
          <w:szCs w:val="24"/>
        </w:rPr>
        <w:t xml:space="preserve"> </w:t>
      </w:r>
      <w:r w:rsidR="002D71C5" w:rsidRPr="00033DD6">
        <w:rPr>
          <w:sz w:val="24"/>
          <w:szCs w:val="24"/>
        </w:rPr>
        <w:t>&gt;</w:t>
      </w:r>
      <w:r w:rsidR="00BE5880" w:rsidRPr="00033DD6">
        <w:rPr>
          <w:sz w:val="24"/>
          <w:szCs w:val="24"/>
        </w:rPr>
        <w:t xml:space="preserve"> </w:t>
      </w:r>
      <w:r w:rsidR="00DA67BB" w:rsidRPr="00033DD6">
        <w:rPr>
          <w:sz w:val="24"/>
          <w:szCs w:val="24"/>
        </w:rPr>
        <w:t>.</w:t>
      </w:r>
      <w:r w:rsidR="002D71C5" w:rsidRPr="00033DD6">
        <w:rPr>
          <w:sz w:val="24"/>
          <w:szCs w:val="24"/>
        </w:rPr>
        <w:t>1).</w:t>
      </w:r>
    </w:p>
    <w:p w:rsidR="00F352F4" w:rsidRPr="00033DD6" w:rsidRDefault="00F352F4" w:rsidP="00EA0F26">
      <w:pPr>
        <w:spacing w:line="480" w:lineRule="auto"/>
        <w:contextualSpacing/>
        <w:jc w:val="center"/>
        <w:rPr>
          <w:rFonts w:cs="Times New Roman"/>
          <w:b/>
          <w:sz w:val="24"/>
          <w:szCs w:val="24"/>
        </w:rPr>
      </w:pPr>
    </w:p>
    <w:p w:rsidR="00431F17" w:rsidRPr="00033DD6" w:rsidRDefault="000E446A" w:rsidP="00431F17">
      <w:pPr>
        <w:spacing w:line="480" w:lineRule="auto"/>
        <w:contextualSpacing/>
        <w:rPr>
          <w:sz w:val="24"/>
          <w:szCs w:val="24"/>
        </w:rPr>
      </w:pPr>
      <w:r w:rsidRPr="00033DD6">
        <w:rPr>
          <w:sz w:val="24"/>
          <w:szCs w:val="24"/>
        </w:rPr>
        <w:t xml:space="preserve">On the visual task, participants obtained an average </w:t>
      </w:r>
      <w:r w:rsidR="00431F17" w:rsidRPr="00033DD6">
        <w:rPr>
          <w:sz w:val="24"/>
          <w:szCs w:val="24"/>
        </w:rPr>
        <w:t>proportion correct of .76</w:t>
      </w:r>
      <w:r w:rsidR="00CC16B5" w:rsidRPr="00033DD6">
        <w:rPr>
          <w:sz w:val="24"/>
          <w:szCs w:val="24"/>
        </w:rPr>
        <w:t xml:space="preserve">. </w:t>
      </w:r>
      <w:r w:rsidR="00431F17" w:rsidRPr="00033DD6">
        <w:rPr>
          <w:sz w:val="24"/>
          <w:szCs w:val="24"/>
        </w:rPr>
        <w:t>Model comparisons similar to those reported above showed no effect of Noise,</w:t>
      </w:r>
      <w:r w:rsidR="00431F17" w:rsidRPr="00033DD6">
        <w:rPr>
          <w:i/>
          <w:sz w:val="24"/>
          <w:szCs w:val="24"/>
        </w:rPr>
        <w:t xml:space="preserve"> β</w:t>
      </w:r>
      <w:r w:rsidR="00431F17" w:rsidRPr="00033DD6">
        <w:rPr>
          <w:sz w:val="24"/>
          <w:szCs w:val="24"/>
        </w:rPr>
        <w:t xml:space="preserve"> = .</w:t>
      </w:r>
      <w:r w:rsidR="00330252" w:rsidRPr="00033DD6">
        <w:rPr>
          <w:sz w:val="24"/>
          <w:szCs w:val="24"/>
        </w:rPr>
        <w:t>029</w:t>
      </w:r>
      <w:r w:rsidR="00431F17" w:rsidRPr="00033DD6">
        <w:rPr>
          <w:sz w:val="24"/>
          <w:szCs w:val="24"/>
        </w:rPr>
        <w:t xml:space="preserve">, </w:t>
      </w:r>
      <w:r w:rsidR="00431F17" w:rsidRPr="00033DD6">
        <w:rPr>
          <w:i/>
          <w:sz w:val="24"/>
          <w:szCs w:val="24"/>
        </w:rPr>
        <w:t xml:space="preserve">SE </w:t>
      </w:r>
      <w:r w:rsidR="00431F17" w:rsidRPr="00033DD6">
        <w:rPr>
          <w:sz w:val="24"/>
          <w:szCs w:val="24"/>
        </w:rPr>
        <w:t>= .</w:t>
      </w:r>
      <w:r w:rsidR="00330252" w:rsidRPr="00033DD6">
        <w:rPr>
          <w:sz w:val="24"/>
          <w:szCs w:val="24"/>
        </w:rPr>
        <w:t>073</w:t>
      </w:r>
      <w:r w:rsidR="00431F17" w:rsidRPr="00033DD6">
        <w:rPr>
          <w:sz w:val="24"/>
          <w:szCs w:val="24"/>
        </w:rPr>
        <w:t xml:space="preserve">, </w:t>
      </w:r>
      <w:r w:rsidR="00431F17" w:rsidRPr="00033DD6">
        <w:rPr>
          <w:i/>
          <w:sz w:val="24"/>
          <w:szCs w:val="24"/>
        </w:rPr>
        <w:t>χ</w:t>
      </w:r>
      <w:r w:rsidR="00431F17" w:rsidRPr="00033DD6">
        <w:rPr>
          <w:i/>
          <w:sz w:val="24"/>
          <w:szCs w:val="24"/>
          <w:vertAlign w:val="superscript"/>
        </w:rPr>
        <w:t>2</w:t>
      </w:r>
      <w:r w:rsidR="00431F17" w:rsidRPr="00033DD6">
        <w:rPr>
          <w:sz w:val="24"/>
          <w:szCs w:val="24"/>
        </w:rPr>
        <w:t>(1) = .</w:t>
      </w:r>
      <w:r w:rsidR="00BC4E25" w:rsidRPr="00033DD6">
        <w:rPr>
          <w:sz w:val="24"/>
          <w:szCs w:val="24"/>
        </w:rPr>
        <w:t>15</w:t>
      </w:r>
      <w:r w:rsidR="00431F17" w:rsidRPr="00033DD6">
        <w:rPr>
          <w:sz w:val="24"/>
          <w:szCs w:val="24"/>
        </w:rPr>
        <w:t xml:space="preserve">, </w:t>
      </w:r>
      <w:r w:rsidR="00431F17" w:rsidRPr="00033DD6">
        <w:rPr>
          <w:i/>
          <w:sz w:val="24"/>
          <w:szCs w:val="24"/>
        </w:rPr>
        <w:t xml:space="preserve">p </w:t>
      </w:r>
      <w:r w:rsidR="00BC4E25" w:rsidRPr="00033DD6">
        <w:rPr>
          <w:i/>
          <w:sz w:val="24"/>
          <w:szCs w:val="24"/>
        </w:rPr>
        <w:t xml:space="preserve">= </w:t>
      </w:r>
      <w:r w:rsidR="00BC4E25" w:rsidRPr="00033DD6">
        <w:rPr>
          <w:sz w:val="24"/>
          <w:szCs w:val="24"/>
        </w:rPr>
        <w:t>.70</w:t>
      </w:r>
      <w:r w:rsidR="00431F17" w:rsidRPr="00033DD6">
        <w:rPr>
          <w:sz w:val="24"/>
          <w:szCs w:val="24"/>
        </w:rPr>
        <w:t xml:space="preserve">, Trial Type (Critical </w:t>
      </w:r>
      <w:proofErr w:type="spellStart"/>
      <w:r w:rsidR="00431F17" w:rsidRPr="00033DD6">
        <w:rPr>
          <w:sz w:val="24"/>
          <w:szCs w:val="24"/>
        </w:rPr>
        <w:t>vs</w:t>
      </w:r>
      <w:proofErr w:type="spellEnd"/>
      <w:r w:rsidR="00431F17" w:rsidRPr="00033DD6">
        <w:rPr>
          <w:sz w:val="24"/>
          <w:szCs w:val="24"/>
        </w:rPr>
        <w:t xml:space="preserve"> Filler, coded as -1 and 1 , respectively), </w:t>
      </w:r>
      <w:r w:rsidR="00431F17" w:rsidRPr="00033DD6">
        <w:rPr>
          <w:i/>
          <w:sz w:val="24"/>
          <w:szCs w:val="24"/>
        </w:rPr>
        <w:t>β</w:t>
      </w:r>
      <w:r w:rsidR="00431F17" w:rsidRPr="00033DD6">
        <w:rPr>
          <w:sz w:val="24"/>
          <w:szCs w:val="24"/>
        </w:rPr>
        <w:t xml:space="preserve"> = </w:t>
      </w:r>
      <w:r w:rsidR="00330252" w:rsidRPr="00033DD6">
        <w:rPr>
          <w:sz w:val="24"/>
          <w:szCs w:val="24"/>
        </w:rPr>
        <w:t>-.012</w:t>
      </w:r>
      <w:r w:rsidR="00431F17" w:rsidRPr="00033DD6">
        <w:rPr>
          <w:sz w:val="24"/>
          <w:szCs w:val="24"/>
        </w:rPr>
        <w:t xml:space="preserve">, </w:t>
      </w:r>
      <w:r w:rsidR="00431F17" w:rsidRPr="00033DD6">
        <w:rPr>
          <w:i/>
          <w:sz w:val="24"/>
          <w:szCs w:val="24"/>
        </w:rPr>
        <w:t xml:space="preserve">SE </w:t>
      </w:r>
      <w:r w:rsidR="00431F17" w:rsidRPr="00033DD6">
        <w:rPr>
          <w:sz w:val="24"/>
          <w:szCs w:val="24"/>
        </w:rPr>
        <w:t>= .</w:t>
      </w:r>
      <w:r w:rsidR="00330252" w:rsidRPr="00033DD6">
        <w:rPr>
          <w:sz w:val="24"/>
          <w:szCs w:val="24"/>
        </w:rPr>
        <w:t>042</w:t>
      </w:r>
      <w:r w:rsidR="00431F17" w:rsidRPr="00033DD6">
        <w:rPr>
          <w:sz w:val="24"/>
          <w:szCs w:val="24"/>
        </w:rPr>
        <w:t xml:space="preserve">, </w:t>
      </w:r>
      <w:r w:rsidR="00431F17" w:rsidRPr="00033DD6">
        <w:rPr>
          <w:i/>
          <w:sz w:val="24"/>
          <w:szCs w:val="24"/>
        </w:rPr>
        <w:t>χ</w:t>
      </w:r>
      <w:r w:rsidR="00431F17" w:rsidRPr="00033DD6">
        <w:rPr>
          <w:i/>
          <w:sz w:val="24"/>
          <w:szCs w:val="24"/>
          <w:vertAlign w:val="superscript"/>
        </w:rPr>
        <w:t>2</w:t>
      </w:r>
      <w:r w:rsidR="00431F17" w:rsidRPr="00033DD6">
        <w:rPr>
          <w:sz w:val="24"/>
          <w:szCs w:val="24"/>
        </w:rPr>
        <w:t>(1) = .</w:t>
      </w:r>
      <w:r w:rsidR="00BC4E25" w:rsidRPr="00033DD6">
        <w:rPr>
          <w:sz w:val="24"/>
          <w:szCs w:val="24"/>
        </w:rPr>
        <w:t>08</w:t>
      </w:r>
      <w:r w:rsidR="00431F17" w:rsidRPr="00033DD6">
        <w:rPr>
          <w:sz w:val="24"/>
          <w:szCs w:val="24"/>
        </w:rPr>
        <w:t xml:space="preserve">, </w:t>
      </w:r>
      <w:r w:rsidR="00431F17" w:rsidRPr="00033DD6">
        <w:rPr>
          <w:i/>
          <w:sz w:val="24"/>
          <w:szCs w:val="24"/>
        </w:rPr>
        <w:t xml:space="preserve">p </w:t>
      </w:r>
      <w:r w:rsidR="00BC4E25" w:rsidRPr="00033DD6">
        <w:rPr>
          <w:sz w:val="24"/>
          <w:szCs w:val="24"/>
        </w:rPr>
        <w:t>= .77</w:t>
      </w:r>
      <w:r w:rsidR="00431F17" w:rsidRPr="00033DD6">
        <w:rPr>
          <w:sz w:val="24"/>
          <w:szCs w:val="24"/>
        </w:rPr>
        <w:t xml:space="preserve">, or interaction, </w:t>
      </w:r>
      <w:r w:rsidR="00431F17" w:rsidRPr="00033DD6">
        <w:rPr>
          <w:i/>
          <w:sz w:val="24"/>
          <w:szCs w:val="24"/>
        </w:rPr>
        <w:t>β</w:t>
      </w:r>
      <w:r w:rsidR="00431F17" w:rsidRPr="00033DD6">
        <w:rPr>
          <w:sz w:val="24"/>
          <w:szCs w:val="24"/>
        </w:rPr>
        <w:t xml:space="preserve"> = .</w:t>
      </w:r>
      <w:r w:rsidR="00330252" w:rsidRPr="00033DD6">
        <w:rPr>
          <w:sz w:val="24"/>
          <w:szCs w:val="24"/>
        </w:rPr>
        <w:t>058</w:t>
      </w:r>
      <w:r w:rsidR="00431F17" w:rsidRPr="00033DD6">
        <w:rPr>
          <w:sz w:val="24"/>
          <w:szCs w:val="24"/>
        </w:rPr>
        <w:t xml:space="preserve">, </w:t>
      </w:r>
      <w:r w:rsidR="00431F17" w:rsidRPr="00033DD6">
        <w:rPr>
          <w:i/>
          <w:sz w:val="24"/>
          <w:szCs w:val="24"/>
        </w:rPr>
        <w:t xml:space="preserve">SE </w:t>
      </w:r>
      <w:r w:rsidR="00431F17" w:rsidRPr="00033DD6">
        <w:rPr>
          <w:sz w:val="24"/>
          <w:szCs w:val="24"/>
        </w:rPr>
        <w:t>= .</w:t>
      </w:r>
      <w:r w:rsidR="00330252" w:rsidRPr="00033DD6">
        <w:rPr>
          <w:sz w:val="24"/>
          <w:szCs w:val="24"/>
        </w:rPr>
        <w:t>043</w:t>
      </w:r>
      <w:r w:rsidR="00431F17" w:rsidRPr="00033DD6">
        <w:rPr>
          <w:sz w:val="24"/>
          <w:szCs w:val="24"/>
        </w:rPr>
        <w:t xml:space="preserve">, </w:t>
      </w:r>
      <w:r w:rsidR="00431F17" w:rsidRPr="00033DD6">
        <w:rPr>
          <w:i/>
          <w:sz w:val="24"/>
          <w:szCs w:val="24"/>
        </w:rPr>
        <w:t>χ</w:t>
      </w:r>
      <w:r w:rsidR="00431F17" w:rsidRPr="00033DD6">
        <w:rPr>
          <w:i/>
          <w:sz w:val="24"/>
          <w:szCs w:val="24"/>
          <w:vertAlign w:val="superscript"/>
        </w:rPr>
        <w:t>2</w:t>
      </w:r>
      <w:r w:rsidR="00431F17" w:rsidRPr="00033DD6">
        <w:rPr>
          <w:sz w:val="24"/>
          <w:szCs w:val="24"/>
        </w:rPr>
        <w:t xml:space="preserve">(1) = </w:t>
      </w:r>
      <w:r w:rsidR="00BC4E25" w:rsidRPr="00033DD6">
        <w:rPr>
          <w:sz w:val="24"/>
          <w:szCs w:val="24"/>
        </w:rPr>
        <w:t>1.75</w:t>
      </w:r>
      <w:r w:rsidR="00431F17" w:rsidRPr="00033DD6">
        <w:rPr>
          <w:sz w:val="24"/>
          <w:szCs w:val="24"/>
        </w:rPr>
        <w:t xml:space="preserve">, </w:t>
      </w:r>
      <w:r w:rsidR="00431F17" w:rsidRPr="00033DD6">
        <w:rPr>
          <w:i/>
          <w:sz w:val="24"/>
          <w:szCs w:val="24"/>
        </w:rPr>
        <w:t xml:space="preserve">p </w:t>
      </w:r>
      <w:r w:rsidR="00BC4E25" w:rsidRPr="00033DD6">
        <w:rPr>
          <w:sz w:val="24"/>
          <w:szCs w:val="24"/>
        </w:rPr>
        <w:t xml:space="preserve">= </w:t>
      </w:r>
      <w:r w:rsidR="00431F17" w:rsidRPr="00033DD6">
        <w:rPr>
          <w:sz w:val="24"/>
          <w:szCs w:val="24"/>
        </w:rPr>
        <w:t>.</w:t>
      </w:r>
      <w:r w:rsidR="00BC4E25" w:rsidRPr="00033DD6">
        <w:rPr>
          <w:sz w:val="24"/>
          <w:szCs w:val="24"/>
        </w:rPr>
        <w:t>19</w:t>
      </w:r>
      <w:r w:rsidR="00431F17" w:rsidRPr="00033DD6">
        <w:rPr>
          <w:sz w:val="24"/>
          <w:szCs w:val="24"/>
        </w:rPr>
        <w:t>.</w:t>
      </w:r>
    </w:p>
    <w:p w:rsidR="00490136" w:rsidRPr="00033DD6" w:rsidRDefault="00490136" w:rsidP="00EA0F26">
      <w:pPr>
        <w:spacing w:line="480" w:lineRule="auto"/>
        <w:contextualSpacing/>
        <w:jc w:val="center"/>
        <w:rPr>
          <w:rFonts w:cs="Times New Roman"/>
          <w:b/>
          <w:sz w:val="24"/>
          <w:szCs w:val="24"/>
        </w:rPr>
      </w:pPr>
    </w:p>
    <w:p w:rsidR="00F352F4" w:rsidRPr="00033DD6" w:rsidRDefault="00DD15FE" w:rsidP="00EA0F26">
      <w:pPr>
        <w:spacing w:line="480" w:lineRule="auto"/>
        <w:contextualSpacing/>
        <w:jc w:val="center"/>
        <w:rPr>
          <w:rFonts w:cs="Times New Roman"/>
          <w:b/>
          <w:sz w:val="24"/>
          <w:szCs w:val="24"/>
        </w:rPr>
      </w:pPr>
      <w:r w:rsidRPr="00033DD6">
        <w:rPr>
          <w:rFonts w:cs="Times New Roman"/>
          <w:b/>
          <w:sz w:val="24"/>
          <w:szCs w:val="24"/>
        </w:rPr>
        <w:t>IV DISCUSSION</w:t>
      </w:r>
    </w:p>
    <w:p w:rsidR="00D30652" w:rsidRPr="00033DD6" w:rsidRDefault="00F352F4" w:rsidP="00EA0F26">
      <w:pPr>
        <w:spacing w:line="480" w:lineRule="auto"/>
        <w:contextualSpacing/>
        <w:rPr>
          <w:rFonts w:cs="Times New Roman"/>
          <w:sz w:val="24"/>
          <w:szCs w:val="24"/>
        </w:rPr>
      </w:pPr>
      <w:r w:rsidRPr="00033DD6">
        <w:rPr>
          <w:rFonts w:cs="Times New Roman"/>
          <w:sz w:val="24"/>
          <w:szCs w:val="24"/>
        </w:rPr>
        <w:t xml:space="preserve">Previous research has shown that limiting central processing resources by adding cognitive load during speech recognition leads to </w:t>
      </w:r>
      <w:r w:rsidR="00CA3D3B" w:rsidRPr="00033DD6">
        <w:rPr>
          <w:rFonts w:cs="Times New Roman"/>
          <w:sz w:val="24"/>
          <w:szCs w:val="24"/>
        </w:rPr>
        <w:t>a</w:t>
      </w:r>
      <w:r w:rsidR="003D3599" w:rsidRPr="00033DD6">
        <w:rPr>
          <w:rFonts w:cs="Times New Roman"/>
          <w:sz w:val="24"/>
          <w:szCs w:val="24"/>
        </w:rPr>
        <w:t xml:space="preserve"> </w:t>
      </w:r>
      <w:r w:rsidRPr="00033DD6">
        <w:rPr>
          <w:rFonts w:cs="Times New Roman"/>
          <w:sz w:val="24"/>
          <w:szCs w:val="24"/>
        </w:rPr>
        <w:t>‘lexical drift’ (</w:t>
      </w:r>
      <w:r w:rsidRPr="00033DD6">
        <w:rPr>
          <w:sz w:val="24"/>
          <w:szCs w:val="24"/>
        </w:rPr>
        <w:t>Mattys</w:t>
      </w:r>
      <w:r w:rsidR="00C11090" w:rsidRPr="00033DD6">
        <w:rPr>
          <w:sz w:val="24"/>
          <w:szCs w:val="24"/>
        </w:rPr>
        <w:t xml:space="preserve"> </w:t>
      </w:r>
      <w:r w:rsidRPr="00033DD6">
        <w:rPr>
          <w:sz w:val="24"/>
          <w:szCs w:val="24"/>
        </w:rPr>
        <w:t>&amp;</w:t>
      </w:r>
      <w:r w:rsidR="00C11090" w:rsidRPr="00033DD6">
        <w:rPr>
          <w:sz w:val="24"/>
          <w:szCs w:val="24"/>
        </w:rPr>
        <w:t xml:space="preserve"> </w:t>
      </w:r>
      <w:r w:rsidRPr="00033DD6">
        <w:rPr>
          <w:sz w:val="24"/>
          <w:szCs w:val="24"/>
        </w:rPr>
        <w:t>Wiget, 2011)</w:t>
      </w:r>
      <w:r w:rsidRPr="00033DD6">
        <w:rPr>
          <w:rFonts w:cs="Times New Roman"/>
          <w:sz w:val="24"/>
          <w:szCs w:val="24"/>
        </w:rPr>
        <w:t xml:space="preserve">. The purpose of the current study was to determine whether this increased reliance on lexical knowledge is the result of a decisional response bias, or whether it is a secondary consequence of </w:t>
      </w:r>
      <w:r w:rsidRPr="00033DD6">
        <w:rPr>
          <w:rFonts w:cs="Times New Roman"/>
          <w:sz w:val="24"/>
          <w:szCs w:val="24"/>
        </w:rPr>
        <w:lastRenderedPageBreak/>
        <w:t>impoverished acoustic encoding under cognitive load.</w:t>
      </w:r>
      <w:r w:rsidR="0020084F" w:rsidRPr="00033DD6">
        <w:rPr>
          <w:rFonts w:cs="Times New Roman"/>
          <w:sz w:val="24"/>
          <w:szCs w:val="24"/>
        </w:rPr>
        <w:t xml:space="preserve"> </w:t>
      </w:r>
      <w:r w:rsidR="008E039D" w:rsidRPr="00033DD6">
        <w:rPr>
          <w:rFonts w:cs="Times New Roman"/>
          <w:sz w:val="24"/>
          <w:szCs w:val="24"/>
        </w:rPr>
        <w:t>During the experiment</w:t>
      </w:r>
      <w:r w:rsidR="002C45F1" w:rsidRPr="00033DD6">
        <w:rPr>
          <w:rFonts w:cs="Times New Roman"/>
          <w:sz w:val="24"/>
          <w:szCs w:val="24"/>
        </w:rPr>
        <w:t>,</w:t>
      </w:r>
      <w:r w:rsidR="008E039D" w:rsidRPr="00033DD6">
        <w:rPr>
          <w:rFonts w:cs="Times New Roman"/>
          <w:sz w:val="24"/>
          <w:szCs w:val="24"/>
        </w:rPr>
        <w:t xml:space="preserve"> p</w:t>
      </w:r>
      <w:r w:rsidR="0020084F" w:rsidRPr="00033DD6">
        <w:rPr>
          <w:rFonts w:cs="Times New Roman"/>
          <w:sz w:val="24"/>
          <w:szCs w:val="24"/>
        </w:rPr>
        <w:t>articipants heard a series of words presente</w:t>
      </w:r>
      <w:r w:rsidR="003C0B84" w:rsidRPr="00033DD6">
        <w:rPr>
          <w:rFonts w:cs="Times New Roman"/>
          <w:sz w:val="24"/>
          <w:szCs w:val="24"/>
        </w:rPr>
        <w:t>d at two different noise levels:</w:t>
      </w:r>
      <w:r w:rsidR="0020084F" w:rsidRPr="00033DD6">
        <w:rPr>
          <w:rFonts w:cs="Times New Roman"/>
          <w:sz w:val="24"/>
          <w:szCs w:val="24"/>
        </w:rPr>
        <w:t xml:space="preserve"> -6</w:t>
      </w:r>
      <w:r w:rsidR="002C45F1" w:rsidRPr="00033DD6">
        <w:rPr>
          <w:rFonts w:cs="Times New Roman"/>
          <w:sz w:val="24"/>
          <w:szCs w:val="24"/>
        </w:rPr>
        <w:t xml:space="preserve"> </w:t>
      </w:r>
      <w:r w:rsidR="0020084F" w:rsidRPr="00033DD6">
        <w:rPr>
          <w:rFonts w:cs="Times New Roman"/>
          <w:sz w:val="24"/>
          <w:szCs w:val="24"/>
        </w:rPr>
        <w:t>dB SNR and -12 dB SNR.</w:t>
      </w:r>
      <w:r w:rsidR="00D30652" w:rsidRPr="00033DD6">
        <w:rPr>
          <w:rFonts w:cs="Times New Roman"/>
          <w:sz w:val="24"/>
          <w:szCs w:val="24"/>
        </w:rPr>
        <w:t xml:space="preserve"> </w:t>
      </w:r>
    </w:p>
    <w:p w:rsidR="00F352F4" w:rsidRPr="00033DD6" w:rsidRDefault="001D1F89" w:rsidP="00EA0F26">
      <w:pPr>
        <w:spacing w:line="480" w:lineRule="auto"/>
        <w:contextualSpacing/>
        <w:rPr>
          <w:rFonts w:cs="Times New Roman"/>
          <w:sz w:val="24"/>
          <w:szCs w:val="24"/>
        </w:rPr>
      </w:pPr>
      <w:r w:rsidRPr="00033DD6">
        <w:rPr>
          <w:rFonts w:cs="Times New Roman"/>
          <w:sz w:val="24"/>
          <w:szCs w:val="24"/>
        </w:rPr>
        <w:t>Following</w:t>
      </w:r>
      <w:r w:rsidR="00D30652" w:rsidRPr="00033DD6">
        <w:rPr>
          <w:rFonts w:cs="Times New Roman"/>
          <w:sz w:val="24"/>
          <w:szCs w:val="24"/>
        </w:rPr>
        <w:t xml:space="preserve"> each</w:t>
      </w:r>
      <w:r w:rsidRPr="00033DD6">
        <w:rPr>
          <w:rFonts w:cs="Times New Roman"/>
          <w:sz w:val="24"/>
          <w:szCs w:val="24"/>
        </w:rPr>
        <w:t xml:space="preserve"> word</w:t>
      </w:r>
      <w:r w:rsidR="005A35BA" w:rsidRPr="00033DD6">
        <w:rPr>
          <w:rFonts w:cs="Times New Roman"/>
          <w:sz w:val="24"/>
          <w:szCs w:val="24"/>
        </w:rPr>
        <w:t>,</w:t>
      </w:r>
      <w:r w:rsidR="00D30652" w:rsidRPr="00033DD6">
        <w:rPr>
          <w:rFonts w:cs="Times New Roman"/>
          <w:sz w:val="24"/>
          <w:szCs w:val="24"/>
        </w:rPr>
        <w:t xml:space="preserve"> </w:t>
      </w:r>
      <w:r w:rsidRPr="00033DD6">
        <w:rPr>
          <w:rFonts w:cs="Times New Roman"/>
          <w:sz w:val="24"/>
          <w:szCs w:val="24"/>
        </w:rPr>
        <w:t xml:space="preserve">listeners made a three-alternative forced choice to indicate what they heard. On critical trials, the response options </w:t>
      </w:r>
      <w:r w:rsidR="00BF1CD4" w:rsidRPr="00033DD6">
        <w:rPr>
          <w:rFonts w:cs="Times New Roman"/>
          <w:sz w:val="24"/>
          <w:szCs w:val="24"/>
        </w:rPr>
        <w:t>were</w:t>
      </w:r>
      <w:r w:rsidR="002C45F1" w:rsidRPr="00033DD6">
        <w:rPr>
          <w:rFonts w:cs="Times New Roman"/>
          <w:sz w:val="24"/>
          <w:szCs w:val="24"/>
        </w:rPr>
        <w:t>:</w:t>
      </w:r>
      <w:r w:rsidR="001A194D" w:rsidRPr="00033DD6">
        <w:rPr>
          <w:rFonts w:cs="Times New Roman"/>
          <w:sz w:val="24"/>
          <w:szCs w:val="24"/>
        </w:rPr>
        <w:t xml:space="preserve"> (1)</w:t>
      </w:r>
      <w:r w:rsidRPr="00033DD6">
        <w:rPr>
          <w:rFonts w:cs="Times New Roman"/>
          <w:sz w:val="24"/>
          <w:szCs w:val="24"/>
        </w:rPr>
        <w:t xml:space="preserve"> </w:t>
      </w:r>
      <w:r w:rsidR="001A194D" w:rsidRPr="00033DD6">
        <w:rPr>
          <w:rFonts w:cs="Times New Roman"/>
          <w:sz w:val="24"/>
          <w:szCs w:val="24"/>
        </w:rPr>
        <w:t xml:space="preserve">an </w:t>
      </w:r>
      <w:r w:rsidR="001A194D" w:rsidRPr="00033DD6">
        <w:rPr>
          <w:rFonts w:cs="Times New Roman"/>
          <w:i/>
          <w:sz w:val="24"/>
          <w:szCs w:val="24"/>
        </w:rPr>
        <w:t>acoustic foil</w:t>
      </w:r>
      <w:r w:rsidR="00BF1CD4" w:rsidRPr="00033DD6">
        <w:rPr>
          <w:rFonts w:cs="Times New Roman"/>
          <w:i/>
          <w:sz w:val="24"/>
          <w:szCs w:val="24"/>
        </w:rPr>
        <w:t xml:space="preserve">, </w:t>
      </w:r>
      <w:r w:rsidR="00BF1CD4" w:rsidRPr="00033DD6">
        <w:rPr>
          <w:rFonts w:cs="Times New Roman"/>
          <w:sz w:val="24"/>
          <w:szCs w:val="24"/>
        </w:rPr>
        <w:t xml:space="preserve">which was a word with </w:t>
      </w:r>
      <w:r w:rsidR="001A194D" w:rsidRPr="00033DD6">
        <w:rPr>
          <w:rFonts w:cs="Times New Roman"/>
          <w:sz w:val="24"/>
          <w:szCs w:val="24"/>
        </w:rPr>
        <w:t>lower le</w:t>
      </w:r>
      <w:r w:rsidR="00773C03" w:rsidRPr="00033DD6">
        <w:rPr>
          <w:rFonts w:cs="Times New Roman"/>
          <w:sz w:val="24"/>
          <w:szCs w:val="24"/>
        </w:rPr>
        <w:t xml:space="preserve">xical frequency than the target, </w:t>
      </w:r>
      <w:r w:rsidR="002C45F1" w:rsidRPr="00033DD6">
        <w:rPr>
          <w:rFonts w:cs="Times New Roman"/>
          <w:sz w:val="24"/>
          <w:szCs w:val="24"/>
        </w:rPr>
        <w:t>differing from it by only one phoneme</w:t>
      </w:r>
      <w:r w:rsidR="00792246" w:rsidRPr="00033DD6">
        <w:rPr>
          <w:rFonts w:cs="Times New Roman"/>
          <w:sz w:val="24"/>
          <w:szCs w:val="24"/>
        </w:rPr>
        <w:t xml:space="preserve">, (2) a </w:t>
      </w:r>
      <w:r w:rsidR="00792246" w:rsidRPr="00033DD6">
        <w:rPr>
          <w:rFonts w:cs="Times New Roman"/>
          <w:i/>
          <w:sz w:val="24"/>
          <w:szCs w:val="24"/>
        </w:rPr>
        <w:t>lexical foil</w:t>
      </w:r>
      <w:r w:rsidR="00BF1CD4" w:rsidRPr="00033DD6">
        <w:rPr>
          <w:rFonts w:cs="Times New Roman"/>
          <w:i/>
          <w:sz w:val="24"/>
          <w:szCs w:val="24"/>
        </w:rPr>
        <w:t xml:space="preserve">, </w:t>
      </w:r>
      <w:r w:rsidR="00BF1CD4" w:rsidRPr="00033DD6">
        <w:rPr>
          <w:rFonts w:cs="Times New Roman"/>
          <w:sz w:val="24"/>
          <w:szCs w:val="24"/>
        </w:rPr>
        <w:t>which was a word with higher lexical frequency</w:t>
      </w:r>
      <w:r w:rsidRPr="00033DD6">
        <w:rPr>
          <w:rFonts w:cs="Times New Roman"/>
          <w:sz w:val="24"/>
          <w:szCs w:val="24"/>
        </w:rPr>
        <w:t xml:space="preserve"> than the t</w:t>
      </w:r>
      <w:r w:rsidR="00914C06" w:rsidRPr="00033DD6">
        <w:rPr>
          <w:rFonts w:cs="Times New Roman"/>
          <w:sz w:val="24"/>
          <w:szCs w:val="24"/>
        </w:rPr>
        <w:t>arget</w:t>
      </w:r>
      <w:r w:rsidR="00773C03" w:rsidRPr="00033DD6">
        <w:rPr>
          <w:rFonts w:cs="Times New Roman"/>
          <w:sz w:val="24"/>
          <w:szCs w:val="24"/>
        </w:rPr>
        <w:t xml:space="preserve">, </w:t>
      </w:r>
      <w:r w:rsidR="002C45F1" w:rsidRPr="00033DD6">
        <w:rPr>
          <w:rFonts w:cs="Times New Roman"/>
          <w:sz w:val="24"/>
          <w:szCs w:val="24"/>
        </w:rPr>
        <w:t>differing from it by more than one phoneme</w:t>
      </w:r>
      <w:r w:rsidR="00792246" w:rsidRPr="00033DD6">
        <w:rPr>
          <w:rFonts w:cs="Times New Roman"/>
          <w:sz w:val="24"/>
          <w:szCs w:val="24"/>
        </w:rPr>
        <w:t xml:space="preserve">, and (3) a </w:t>
      </w:r>
      <w:r w:rsidR="00792246" w:rsidRPr="00033DD6">
        <w:rPr>
          <w:rFonts w:cs="Times New Roman"/>
          <w:i/>
          <w:sz w:val="24"/>
          <w:szCs w:val="24"/>
        </w:rPr>
        <w:t>neither</w:t>
      </w:r>
      <w:r w:rsidR="00792246" w:rsidRPr="00033DD6">
        <w:rPr>
          <w:rFonts w:cs="Times New Roman"/>
          <w:sz w:val="24"/>
          <w:szCs w:val="24"/>
        </w:rPr>
        <w:t xml:space="preserve"> option, which was the correct response</w:t>
      </w:r>
      <w:r w:rsidR="001B04E4" w:rsidRPr="00033DD6">
        <w:rPr>
          <w:rFonts w:cs="Times New Roman"/>
          <w:sz w:val="24"/>
          <w:szCs w:val="24"/>
        </w:rPr>
        <w:t xml:space="preserve">. </w:t>
      </w:r>
      <w:r w:rsidR="00C70775" w:rsidRPr="00033DD6">
        <w:rPr>
          <w:rFonts w:cs="Times New Roman"/>
          <w:sz w:val="24"/>
          <w:szCs w:val="24"/>
        </w:rPr>
        <w:t xml:space="preserve">Participants performed the task under cognitive load (a concurrent visual search task) or no cognitive load. </w:t>
      </w:r>
      <w:r w:rsidR="00F352F4" w:rsidRPr="00033DD6">
        <w:rPr>
          <w:rFonts w:cs="Times New Roman"/>
          <w:sz w:val="24"/>
          <w:szCs w:val="24"/>
        </w:rPr>
        <w:t>It was hypothesi</w:t>
      </w:r>
      <w:r w:rsidR="00825335" w:rsidRPr="00033DD6">
        <w:rPr>
          <w:rFonts w:cs="Times New Roman"/>
          <w:sz w:val="24"/>
          <w:szCs w:val="24"/>
        </w:rPr>
        <w:t>zed</w:t>
      </w:r>
      <w:r w:rsidR="00F352F4" w:rsidRPr="00033DD6">
        <w:rPr>
          <w:rFonts w:cs="Times New Roman"/>
          <w:sz w:val="24"/>
          <w:szCs w:val="24"/>
        </w:rPr>
        <w:t xml:space="preserve"> that if cognitive load induces a lexical bias at the decisional level, then this would be reflected in an increased tendency for participants </w:t>
      </w:r>
      <w:r w:rsidR="002F5561" w:rsidRPr="00033DD6">
        <w:rPr>
          <w:rFonts w:cs="Times New Roman"/>
          <w:sz w:val="24"/>
          <w:szCs w:val="24"/>
        </w:rPr>
        <w:t xml:space="preserve">under cognitive load </w:t>
      </w:r>
      <w:r w:rsidR="00F352F4" w:rsidRPr="00033DD6">
        <w:rPr>
          <w:rFonts w:cs="Times New Roman"/>
          <w:sz w:val="24"/>
          <w:szCs w:val="24"/>
        </w:rPr>
        <w:t xml:space="preserve">to select </w:t>
      </w:r>
      <w:r w:rsidR="002F5561" w:rsidRPr="00033DD6">
        <w:rPr>
          <w:rFonts w:cs="Times New Roman"/>
          <w:sz w:val="24"/>
          <w:szCs w:val="24"/>
        </w:rPr>
        <w:t xml:space="preserve">responses that have </w:t>
      </w:r>
      <w:r w:rsidR="00487061" w:rsidRPr="00033DD6">
        <w:rPr>
          <w:rFonts w:cs="Times New Roman"/>
          <w:sz w:val="24"/>
          <w:szCs w:val="24"/>
        </w:rPr>
        <w:t xml:space="preserve">a </w:t>
      </w:r>
      <w:r w:rsidR="002F5561" w:rsidRPr="00033DD6">
        <w:rPr>
          <w:rFonts w:cs="Times New Roman"/>
          <w:sz w:val="24"/>
          <w:szCs w:val="24"/>
        </w:rPr>
        <w:t xml:space="preserve">relatively </w:t>
      </w:r>
      <w:r w:rsidR="002B3EE2" w:rsidRPr="00033DD6">
        <w:rPr>
          <w:rFonts w:cs="Times New Roman"/>
          <w:sz w:val="24"/>
          <w:szCs w:val="24"/>
        </w:rPr>
        <w:t>high</w:t>
      </w:r>
      <w:r w:rsidR="00C11090" w:rsidRPr="00033DD6">
        <w:rPr>
          <w:rFonts w:cs="Times New Roman"/>
          <w:sz w:val="24"/>
          <w:szCs w:val="24"/>
        </w:rPr>
        <w:t xml:space="preserve"> </w:t>
      </w:r>
      <w:r w:rsidR="002F5561" w:rsidRPr="00033DD6">
        <w:rPr>
          <w:rFonts w:cs="Times New Roman"/>
          <w:sz w:val="24"/>
          <w:szCs w:val="24"/>
        </w:rPr>
        <w:t xml:space="preserve">lexical </w:t>
      </w:r>
      <w:r w:rsidR="002B3EE2" w:rsidRPr="00033DD6">
        <w:rPr>
          <w:rFonts w:cs="Times New Roman"/>
          <w:sz w:val="24"/>
          <w:szCs w:val="24"/>
        </w:rPr>
        <w:t>frequency</w:t>
      </w:r>
      <w:r w:rsidR="008E039D" w:rsidRPr="00033DD6">
        <w:rPr>
          <w:rFonts w:cs="Times New Roman"/>
          <w:sz w:val="24"/>
          <w:szCs w:val="24"/>
        </w:rPr>
        <w:t xml:space="preserve"> (the </w:t>
      </w:r>
      <w:r w:rsidR="006511D6" w:rsidRPr="00033DD6">
        <w:rPr>
          <w:rFonts w:cs="Times New Roman"/>
          <w:sz w:val="24"/>
          <w:szCs w:val="24"/>
        </w:rPr>
        <w:t>lexical foils</w:t>
      </w:r>
      <w:r w:rsidR="008E039D" w:rsidRPr="00033DD6">
        <w:rPr>
          <w:rFonts w:cs="Times New Roman"/>
          <w:sz w:val="24"/>
          <w:szCs w:val="24"/>
        </w:rPr>
        <w:t>)</w:t>
      </w:r>
      <w:r w:rsidR="00F352F4" w:rsidRPr="00033DD6">
        <w:rPr>
          <w:rFonts w:cs="Times New Roman"/>
          <w:sz w:val="24"/>
          <w:szCs w:val="24"/>
        </w:rPr>
        <w:t>. On the other hand, if cognitive load decreases auditory acuity, then participants should opt for similar</w:t>
      </w:r>
      <w:r w:rsidR="002F5561" w:rsidRPr="00033DD6">
        <w:rPr>
          <w:rFonts w:cs="Times New Roman"/>
          <w:sz w:val="24"/>
          <w:szCs w:val="24"/>
        </w:rPr>
        <w:t>-sounding responses</w:t>
      </w:r>
      <w:r w:rsidR="00F352F4" w:rsidRPr="00033DD6">
        <w:rPr>
          <w:rFonts w:cs="Times New Roman"/>
          <w:sz w:val="24"/>
          <w:szCs w:val="24"/>
        </w:rPr>
        <w:t xml:space="preserve">, </w:t>
      </w:r>
      <w:r w:rsidR="00487061" w:rsidRPr="00033DD6">
        <w:rPr>
          <w:rFonts w:cs="Times New Roman"/>
          <w:sz w:val="24"/>
          <w:szCs w:val="24"/>
        </w:rPr>
        <w:t xml:space="preserve">even if </w:t>
      </w:r>
      <w:r w:rsidR="002F5561" w:rsidRPr="00033DD6">
        <w:rPr>
          <w:rFonts w:cs="Times New Roman"/>
          <w:sz w:val="24"/>
          <w:szCs w:val="24"/>
        </w:rPr>
        <w:t>they have</w:t>
      </w:r>
      <w:r w:rsidR="00AF747B" w:rsidRPr="00033DD6">
        <w:rPr>
          <w:rFonts w:cs="Times New Roman"/>
          <w:sz w:val="24"/>
          <w:szCs w:val="24"/>
        </w:rPr>
        <w:t xml:space="preserve"> </w:t>
      </w:r>
      <w:r w:rsidR="00F352F4" w:rsidRPr="00033DD6">
        <w:rPr>
          <w:rFonts w:cs="Times New Roman"/>
          <w:sz w:val="24"/>
          <w:szCs w:val="24"/>
        </w:rPr>
        <w:t>low lexical frequency</w:t>
      </w:r>
      <w:r w:rsidR="008E039D" w:rsidRPr="00033DD6">
        <w:rPr>
          <w:rFonts w:cs="Times New Roman"/>
          <w:sz w:val="24"/>
          <w:szCs w:val="24"/>
        </w:rPr>
        <w:t xml:space="preserve"> (the acoustic </w:t>
      </w:r>
      <w:r w:rsidR="006511D6" w:rsidRPr="00033DD6">
        <w:rPr>
          <w:rFonts w:cs="Times New Roman"/>
          <w:sz w:val="24"/>
          <w:szCs w:val="24"/>
        </w:rPr>
        <w:t>foils</w:t>
      </w:r>
      <w:r w:rsidR="008E039D" w:rsidRPr="00033DD6">
        <w:rPr>
          <w:rFonts w:cs="Times New Roman"/>
          <w:sz w:val="24"/>
          <w:szCs w:val="24"/>
        </w:rPr>
        <w:t>)</w:t>
      </w:r>
      <w:r w:rsidR="00F352F4" w:rsidRPr="00033DD6">
        <w:rPr>
          <w:rFonts w:cs="Times New Roman"/>
          <w:sz w:val="24"/>
          <w:szCs w:val="24"/>
        </w:rPr>
        <w:t xml:space="preserve">.   </w:t>
      </w:r>
    </w:p>
    <w:p w:rsidR="00F352F4" w:rsidRPr="00033DD6" w:rsidRDefault="00F352F4" w:rsidP="00EA0F26">
      <w:pPr>
        <w:spacing w:line="480" w:lineRule="auto"/>
        <w:contextualSpacing/>
        <w:rPr>
          <w:rFonts w:cs="Times New Roman"/>
          <w:sz w:val="24"/>
          <w:szCs w:val="24"/>
        </w:rPr>
      </w:pPr>
    </w:p>
    <w:p w:rsidR="00E81368" w:rsidRPr="00033DD6" w:rsidRDefault="00EC060E" w:rsidP="00EA0F26">
      <w:pPr>
        <w:spacing w:line="480" w:lineRule="auto"/>
        <w:contextualSpacing/>
        <w:rPr>
          <w:sz w:val="24"/>
          <w:szCs w:val="24"/>
        </w:rPr>
      </w:pPr>
      <w:r w:rsidRPr="00033DD6">
        <w:rPr>
          <w:rFonts w:cs="Times New Roman"/>
          <w:sz w:val="24"/>
          <w:szCs w:val="24"/>
        </w:rPr>
        <w:t>A</w:t>
      </w:r>
      <w:r w:rsidR="00F352F4" w:rsidRPr="00033DD6">
        <w:rPr>
          <w:rFonts w:cs="Times New Roman"/>
          <w:sz w:val="24"/>
          <w:szCs w:val="24"/>
        </w:rPr>
        <w:t>nalys</w:t>
      </w:r>
      <w:r w:rsidR="00487061" w:rsidRPr="00033DD6">
        <w:rPr>
          <w:rFonts w:cs="Times New Roman"/>
          <w:sz w:val="24"/>
          <w:szCs w:val="24"/>
        </w:rPr>
        <w:t xml:space="preserve">es </w:t>
      </w:r>
      <w:r w:rsidR="00F352F4" w:rsidRPr="00033DD6">
        <w:rPr>
          <w:rFonts w:cs="Times New Roman"/>
          <w:sz w:val="24"/>
          <w:szCs w:val="24"/>
        </w:rPr>
        <w:t>showed that cognitive load did not affect the likelihood that participants would select</w:t>
      </w:r>
      <w:r w:rsidR="005D1837" w:rsidRPr="00033DD6">
        <w:rPr>
          <w:rFonts w:cs="Times New Roman"/>
          <w:sz w:val="24"/>
          <w:szCs w:val="24"/>
        </w:rPr>
        <w:t xml:space="preserve"> a</w:t>
      </w:r>
      <w:r w:rsidR="00AF747B" w:rsidRPr="00033DD6">
        <w:rPr>
          <w:rFonts w:cs="Times New Roman"/>
          <w:sz w:val="24"/>
          <w:szCs w:val="24"/>
        </w:rPr>
        <w:t xml:space="preserve"> </w:t>
      </w:r>
      <w:r w:rsidR="007D47C7" w:rsidRPr="00033DD6">
        <w:rPr>
          <w:rFonts w:cs="Times New Roman"/>
          <w:sz w:val="24"/>
          <w:szCs w:val="24"/>
        </w:rPr>
        <w:t>high frequency</w:t>
      </w:r>
      <w:r w:rsidR="00AF747B" w:rsidRPr="00033DD6">
        <w:rPr>
          <w:rFonts w:cs="Times New Roman"/>
          <w:sz w:val="24"/>
          <w:szCs w:val="24"/>
        </w:rPr>
        <w:t xml:space="preserve"> </w:t>
      </w:r>
      <w:r w:rsidR="002F5561" w:rsidRPr="00033DD6">
        <w:rPr>
          <w:rFonts w:cs="Times New Roman"/>
          <w:sz w:val="24"/>
          <w:szCs w:val="24"/>
        </w:rPr>
        <w:t>response</w:t>
      </w:r>
      <w:r w:rsidR="00F352F4" w:rsidRPr="00033DD6">
        <w:rPr>
          <w:rFonts w:cs="Times New Roman"/>
          <w:sz w:val="24"/>
          <w:szCs w:val="24"/>
        </w:rPr>
        <w:t xml:space="preserve">, indicating that cognitive load does not create a lexical bias in responding. </w:t>
      </w:r>
      <w:r w:rsidR="00F352F4" w:rsidRPr="00033DD6">
        <w:rPr>
          <w:sz w:val="24"/>
          <w:szCs w:val="24"/>
        </w:rPr>
        <w:t xml:space="preserve">That is, cognitive load does not seem to encourage listeners to select a </w:t>
      </w:r>
      <w:r w:rsidR="002F5561" w:rsidRPr="00033DD6">
        <w:rPr>
          <w:sz w:val="24"/>
          <w:szCs w:val="24"/>
        </w:rPr>
        <w:t xml:space="preserve">communicatively more likely </w:t>
      </w:r>
      <w:r w:rsidR="00F352F4" w:rsidRPr="00033DD6">
        <w:rPr>
          <w:sz w:val="24"/>
          <w:szCs w:val="24"/>
        </w:rPr>
        <w:t xml:space="preserve">response in a strategic attempt to alleviate the strain on </w:t>
      </w:r>
      <w:r w:rsidR="009E1AB2" w:rsidRPr="00033DD6">
        <w:rPr>
          <w:sz w:val="24"/>
          <w:szCs w:val="24"/>
        </w:rPr>
        <w:t>processing</w:t>
      </w:r>
      <w:r w:rsidR="00F352F4" w:rsidRPr="00033DD6">
        <w:rPr>
          <w:sz w:val="24"/>
          <w:szCs w:val="24"/>
        </w:rPr>
        <w:t xml:space="preserve"> resources. </w:t>
      </w:r>
      <w:r w:rsidR="002F5561" w:rsidRPr="00033DD6">
        <w:rPr>
          <w:sz w:val="24"/>
          <w:szCs w:val="24"/>
        </w:rPr>
        <w:t>Instead</w:t>
      </w:r>
      <w:r w:rsidR="00F352F4" w:rsidRPr="00033DD6">
        <w:rPr>
          <w:sz w:val="24"/>
          <w:szCs w:val="24"/>
        </w:rPr>
        <w:t xml:space="preserve">, participants </w:t>
      </w:r>
      <w:r w:rsidR="002F5561" w:rsidRPr="00033DD6">
        <w:rPr>
          <w:sz w:val="24"/>
          <w:szCs w:val="24"/>
        </w:rPr>
        <w:t xml:space="preserve">under cognitive load </w:t>
      </w:r>
      <w:r w:rsidR="00F352F4" w:rsidRPr="00033DD6">
        <w:rPr>
          <w:sz w:val="24"/>
          <w:szCs w:val="24"/>
        </w:rPr>
        <w:t xml:space="preserve">were more likely to select </w:t>
      </w:r>
      <w:r w:rsidR="00196ED5" w:rsidRPr="00033DD6">
        <w:rPr>
          <w:sz w:val="24"/>
          <w:szCs w:val="24"/>
        </w:rPr>
        <w:t xml:space="preserve">a </w:t>
      </w:r>
      <w:r w:rsidR="005A35BA" w:rsidRPr="00033DD6">
        <w:rPr>
          <w:sz w:val="24"/>
          <w:szCs w:val="24"/>
        </w:rPr>
        <w:t xml:space="preserve">similar-sounding, yet just as incorrect, </w:t>
      </w:r>
      <w:r w:rsidR="002F5561" w:rsidRPr="00033DD6">
        <w:rPr>
          <w:sz w:val="24"/>
          <w:szCs w:val="24"/>
        </w:rPr>
        <w:t>response</w:t>
      </w:r>
      <w:r w:rsidR="005A35BA" w:rsidRPr="00033DD6">
        <w:rPr>
          <w:sz w:val="24"/>
          <w:szCs w:val="24"/>
        </w:rPr>
        <w:t xml:space="preserve">, suggesting increased acceptability for an acoustic competitor (rather than </w:t>
      </w:r>
      <w:r w:rsidR="0002463A" w:rsidRPr="00033DD6">
        <w:rPr>
          <w:sz w:val="24"/>
          <w:szCs w:val="24"/>
        </w:rPr>
        <w:t xml:space="preserve">for </w:t>
      </w:r>
      <w:r w:rsidR="005A35BA" w:rsidRPr="00033DD6">
        <w:rPr>
          <w:sz w:val="24"/>
          <w:szCs w:val="24"/>
        </w:rPr>
        <w:t xml:space="preserve">the neither answer, which </w:t>
      </w:r>
      <w:r w:rsidR="005014E5" w:rsidRPr="00033DD6">
        <w:rPr>
          <w:sz w:val="24"/>
          <w:szCs w:val="24"/>
        </w:rPr>
        <w:t xml:space="preserve">is </w:t>
      </w:r>
      <w:r w:rsidR="00196ED5" w:rsidRPr="00033DD6">
        <w:rPr>
          <w:sz w:val="24"/>
          <w:szCs w:val="24"/>
        </w:rPr>
        <w:t>both the correct response and a non-committal decision</w:t>
      </w:r>
      <w:r w:rsidR="005014E5" w:rsidRPr="00033DD6">
        <w:rPr>
          <w:sz w:val="24"/>
          <w:szCs w:val="24"/>
        </w:rPr>
        <w:t>)</w:t>
      </w:r>
      <w:r w:rsidR="00F352F4" w:rsidRPr="00033DD6">
        <w:rPr>
          <w:sz w:val="24"/>
          <w:szCs w:val="24"/>
        </w:rPr>
        <w:t>. This finding is consistent with Mattys et al.</w:t>
      </w:r>
      <w:r w:rsidR="00487061" w:rsidRPr="00033DD6">
        <w:rPr>
          <w:sz w:val="24"/>
          <w:szCs w:val="24"/>
        </w:rPr>
        <w:t>'s</w:t>
      </w:r>
      <w:r w:rsidR="00F352F4" w:rsidRPr="00033DD6">
        <w:rPr>
          <w:sz w:val="24"/>
          <w:szCs w:val="24"/>
        </w:rPr>
        <w:t xml:space="preserve"> (2014) claim that cognitive load increases tolerance to acoustic imprecision.</w:t>
      </w:r>
      <w:r w:rsidR="001975FE" w:rsidRPr="00033DD6">
        <w:rPr>
          <w:sz w:val="24"/>
          <w:szCs w:val="24"/>
        </w:rPr>
        <w:t xml:space="preserve"> </w:t>
      </w:r>
      <w:r w:rsidR="00164995" w:rsidRPr="00033DD6">
        <w:rPr>
          <w:sz w:val="24"/>
          <w:szCs w:val="24"/>
        </w:rPr>
        <w:t xml:space="preserve">Moreover, the </w:t>
      </w:r>
      <w:r w:rsidR="00A546B1" w:rsidRPr="00033DD6">
        <w:rPr>
          <w:sz w:val="24"/>
          <w:szCs w:val="24"/>
        </w:rPr>
        <w:t xml:space="preserve">fact that </w:t>
      </w:r>
      <w:r w:rsidR="00A546B1" w:rsidRPr="00033DD6">
        <w:rPr>
          <w:sz w:val="24"/>
          <w:szCs w:val="24"/>
        </w:rPr>
        <w:lastRenderedPageBreak/>
        <w:t xml:space="preserve">cognitive load increased the already strong tendency to pick a similar-sounding response </w:t>
      </w:r>
      <w:r w:rsidR="005C2C2F" w:rsidRPr="00033DD6">
        <w:rPr>
          <w:sz w:val="24"/>
          <w:szCs w:val="24"/>
        </w:rPr>
        <w:t xml:space="preserve">also </w:t>
      </w:r>
      <w:r w:rsidR="00A546B1" w:rsidRPr="00033DD6">
        <w:rPr>
          <w:sz w:val="24"/>
          <w:szCs w:val="24"/>
        </w:rPr>
        <w:t xml:space="preserve">allows us to reject the hypothesis </w:t>
      </w:r>
      <w:r w:rsidR="004727C5" w:rsidRPr="00033DD6">
        <w:rPr>
          <w:sz w:val="24"/>
          <w:szCs w:val="24"/>
        </w:rPr>
        <w:t xml:space="preserve">that </w:t>
      </w:r>
      <w:r w:rsidR="005C2C2F" w:rsidRPr="00033DD6">
        <w:rPr>
          <w:sz w:val="24"/>
          <w:szCs w:val="24"/>
        </w:rPr>
        <w:t xml:space="preserve">cognitive load </w:t>
      </w:r>
      <w:r w:rsidR="004727C5" w:rsidRPr="00033DD6">
        <w:rPr>
          <w:sz w:val="24"/>
          <w:szCs w:val="24"/>
        </w:rPr>
        <w:t xml:space="preserve">simply </w:t>
      </w:r>
      <w:r w:rsidR="001D6775" w:rsidRPr="00033DD6">
        <w:rPr>
          <w:sz w:val="24"/>
          <w:szCs w:val="24"/>
        </w:rPr>
        <w:t xml:space="preserve">leads to greater </w:t>
      </w:r>
      <w:r w:rsidR="004727C5" w:rsidRPr="00033DD6">
        <w:rPr>
          <w:sz w:val="24"/>
          <w:szCs w:val="24"/>
        </w:rPr>
        <w:t xml:space="preserve">randomness in the participants’ responses. </w:t>
      </w:r>
      <w:r w:rsidR="001D6775" w:rsidRPr="00033DD6">
        <w:rPr>
          <w:sz w:val="24"/>
          <w:szCs w:val="24"/>
        </w:rPr>
        <w:t xml:space="preserve">Had this </w:t>
      </w:r>
      <w:r w:rsidR="00441BC9" w:rsidRPr="00033DD6">
        <w:rPr>
          <w:sz w:val="24"/>
          <w:szCs w:val="24"/>
        </w:rPr>
        <w:t xml:space="preserve">been </w:t>
      </w:r>
      <w:r w:rsidR="004727C5" w:rsidRPr="00033DD6">
        <w:rPr>
          <w:sz w:val="24"/>
          <w:szCs w:val="24"/>
        </w:rPr>
        <w:t xml:space="preserve">the case, </w:t>
      </w:r>
      <w:r w:rsidR="005C2C2F" w:rsidRPr="00033DD6">
        <w:rPr>
          <w:sz w:val="24"/>
          <w:szCs w:val="24"/>
        </w:rPr>
        <w:t xml:space="preserve">responses </w:t>
      </w:r>
      <w:r w:rsidR="00441BC9" w:rsidRPr="00033DD6">
        <w:rPr>
          <w:sz w:val="24"/>
          <w:szCs w:val="24"/>
        </w:rPr>
        <w:t xml:space="preserve">would have been </w:t>
      </w:r>
      <w:r w:rsidR="004727C5" w:rsidRPr="00033DD6">
        <w:rPr>
          <w:sz w:val="24"/>
          <w:szCs w:val="24"/>
        </w:rPr>
        <w:t>distributed more</w:t>
      </w:r>
      <w:r w:rsidR="005C2C2F" w:rsidRPr="00033DD6">
        <w:rPr>
          <w:sz w:val="24"/>
          <w:szCs w:val="24"/>
        </w:rPr>
        <w:t xml:space="preserve"> evenly</w:t>
      </w:r>
      <w:r w:rsidR="00164995" w:rsidRPr="00033DD6">
        <w:rPr>
          <w:sz w:val="24"/>
          <w:szCs w:val="24"/>
        </w:rPr>
        <w:t>, rather than less evenly,</w:t>
      </w:r>
      <w:r w:rsidR="005C2C2F" w:rsidRPr="00033DD6">
        <w:rPr>
          <w:sz w:val="24"/>
          <w:szCs w:val="24"/>
        </w:rPr>
        <w:t xml:space="preserve"> across response categories in the cognitive load condition.</w:t>
      </w:r>
    </w:p>
    <w:p w:rsidR="00D740DE" w:rsidRPr="00033DD6" w:rsidRDefault="00D740DE" w:rsidP="00EA0F26">
      <w:pPr>
        <w:spacing w:line="480" w:lineRule="auto"/>
        <w:contextualSpacing/>
        <w:rPr>
          <w:sz w:val="24"/>
          <w:szCs w:val="24"/>
        </w:rPr>
      </w:pPr>
    </w:p>
    <w:p w:rsidR="00EB0D9A" w:rsidRPr="00033DD6" w:rsidRDefault="00F352F4" w:rsidP="00EA0F26">
      <w:pPr>
        <w:spacing w:line="480" w:lineRule="auto"/>
        <w:contextualSpacing/>
        <w:rPr>
          <w:sz w:val="24"/>
          <w:szCs w:val="24"/>
        </w:rPr>
      </w:pPr>
      <w:r w:rsidRPr="00033DD6">
        <w:rPr>
          <w:sz w:val="24"/>
          <w:szCs w:val="24"/>
        </w:rPr>
        <w:t xml:space="preserve">Interestingly, increasing noise in this experiment </w:t>
      </w:r>
      <w:r w:rsidR="00235B00" w:rsidRPr="00033DD6">
        <w:rPr>
          <w:sz w:val="24"/>
          <w:szCs w:val="24"/>
        </w:rPr>
        <w:t>had</w:t>
      </w:r>
      <w:r w:rsidRPr="00033DD6">
        <w:rPr>
          <w:sz w:val="24"/>
          <w:szCs w:val="24"/>
        </w:rPr>
        <w:t xml:space="preserve"> the opposite effect to adding cognitive load. </w:t>
      </w:r>
      <w:r w:rsidR="00A22828" w:rsidRPr="00033DD6">
        <w:rPr>
          <w:sz w:val="24"/>
          <w:szCs w:val="24"/>
        </w:rPr>
        <w:t xml:space="preserve">In </w:t>
      </w:r>
      <w:r w:rsidRPr="00033DD6">
        <w:rPr>
          <w:sz w:val="24"/>
          <w:szCs w:val="24"/>
        </w:rPr>
        <w:t xml:space="preserve">the </w:t>
      </w:r>
      <w:r w:rsidR="00A22828" w:rsidRPr="00033DD6">
        <w:rPr>
          <w:sz w:val="24"/>
          <w:szCs w:val="24"/>
        </w:rPr>
        <w:t>noisier condition,</w:t>
      </w:r>
      <w:r w:rsidRPr="00033DD6">
        <w:rPr>
          <w:sz w:val="24"/>
          <w:szCs w:val="24"/>
        </w:rPr>
        <w:t xml:space="preserve"> participants made fewer acoustic respons</w:t>
      </w:r>
      <w:r w:rsidR="00520E21" w:rsidRPr="00033DD6">
        <w:rPr>
          <w:sz w:val="24"/>
          <w:szCs w:val="24"/>
        </w:rPr>
        <w:t xml:space="preserve">es </w:t>
      </w:r>
      <w:r w:rsidR="005C7C5E" w:rsidRPr="00033DD6">
        <w:rPr>
          <w:sz w:val="24"/>
          <w:szCs w:val="24"/>
        </w:rPr>
        <w:t>whereas</w:t>
      </w:r>
      <w:r w:rsidR="00A546B1" w:rsidRPr="00033DD6">
        <w:rPr>
          <w:sz w:val="24"/>
          <w:szCs w:val="24"/>
        </w:rPr>
        <w:t xml:space="preserve"> </w:t>
      </w:r>
      <w:r w:rsidR="00520E21" w:rsidRPr="00033DD6">
        <w:rPr>
          <w:sz w:val="24"/>
          <w:szCs w:val="24"/>
        </w:rPr>
        <w:t>the proportion of high frequency</w:t>
      </w:r>
      <w:r w:rsidRPr="00033DD6">
        <w:rPr>
          <w:sz w:val="24"/>
          <w:szCs w:val="24"/>
        </w:rPr>
        <w:t xml:space="preserve"> and ‘neither’ responses increased.</w:t>
      </w:r>
      <w:r w:rsidR="004906C2" w:rsidRPr="00033DD6">
        <w:rPr>
          <w:sz w:val="24"/>
          <w:szCs w:val="24"/>
        </w:rPr>
        <w:t xml:space="preserve"> The</w:t>
      </w:r>
      <w:r w:rsidR="00DD51CB" w:rsidRPr="00033DD6">
        <w:rPr>
          <w:sz w:val="24"/>
          <w:szCs w:val="24"/>
        </w:rPr>
        <w:t xml:space="preserve"> </w:t>
      </w:r>
      <w:r w:rsidR="004906C2" w:rsidRPr="00033DD6">
        <w:rPr>
          <w:sz w:val="24"/>
          <w:szCs w:val="24"/>
        </w:rPr>
        <w:t xml:space="preserve">bias for high-frequency responses under </w:t>
      </w:r>
      <w:r w:rsidR="00526CBB" w:rsidRPr="00033DD6">
        <w:rPr>
          <w:sz w:val="24"/>
          <w:szCs w:val="24"/>
        </w:rPr>
        <w:t>higher noise</w:t>
      </w:r>
      <w:r w:rsidR="00BF1CD4" w:rsidRPr="00033DD6">
        <w:rPr>
          <w:sz w:val="24"/>
          <w:szCs w:val="24"/>
        </w:rPr>
        <w:t xml:space="preserve"> </w:t>
      </w:r>
      <w:r w:rsidR="004906C2" w:rsidRPr="00033DD6">
        <w:rPr>
          <w:sz w:val="24"/>
          <w:szCs w:val="24"/>
        </w:rPr>
        <w:t xml:space="preserve">is </w:t>
      </w:r>
      <w:r w:rsidR="00C71307" w:rsidRPr="00033DD6">
        <w:rPr>
          <w:sz w:val="24"/>
          <w:szCs w:val="24"/>
        </w:rPr>
        <w:t>generally consistent with previous research showing that top</w:t>
      </w:r>
      <w:r w:rsidR="001D6775" w:rsidRPr="00033DD6">
        <w:rPr>
          <w:sz w:val="24"/>
          <w:szCs w:val="24"/>
        </w:rPr>
        <w:t>-</w:t>
      </w:r>
      <w:r w:rsidR="00C71307" w:rsidRPr="00033DD6">
        <w:rPr>
          <w:sz w:val="24"/>
          <w:szCs w:val="24"/>
        </w:rPr>
        <w:t xml:space="preserve">down compensatory mechanisms </w:t>
      </w:r>
      <w:r w:rsidR="00075F3A" w:rsidRPr="00033DD6">
        <w:rPr>
          <w:sz w:val="24"/>
          <w:szCs w:val="24"/>
        </w:rPr>
        <w:t>are</w:t>
      </w:r>
      <w:r w:rsidR="00C71307" w:rsidRPr="00033DD6">
        <w:rPr>
          <w:sz w:val="24"/>
          <w:szCs w:val="24"/>
        </w:rPr>
        <w:t xml:space="preserve"> deployed when </w:t>
      </w:r>
      <w:r w:rsidR="00235B00" w:rsidRPr="00033DD6">
        <w:rPr>
          <w:sz w:val="24"/>
          <w:szCs w:val="24"/>
        </w:rPr>
        <w:t xml:space="preserve">sensory </w:t>
      </w:r>
      <w:r w:rsidR="00C71307" w:rsidRPr="00033DD6">
        <w:rPr>
          <w:sz w:val="24"/>
          <w:szCs w:val="24"/>
        </w:rPr>
        <w:t xml:space="preserve">information is </w:t>
      </w:r>
      <w:r w:rsidR="00235B00" w:rsidRPr="00033DD6">
        <w:rPr>
          <w:sz w:val="24"/>
          <w:szCs w:val="24"/>
        </w:rPr>
        <w:t>severely compr</w:t>
      </w:r>
      <w:r w:rsidR="00882698" w:rsidRPr="00033DD6">
        <w:rPr>
          <w:sz w:val="24"/>
          <w:szCs w:val="24"/>
        </w:rPr>
        <w:t>omis</w:t>
      </w:r>
      <w:r w:rsidR="00235B00" w:rsidRPr="00033DD6">
        <w:rPr>
          <w:sz w:val="24"/>
          <w:szCs w:val="24"/>
        </w:rPr>
        <w:t xml:space="preserve">ed </w:t>
      </w:r>
      <w:r w:rsidR="008A66C6" w:rsidRPr="00033DD6">
        <w:rPr>
          <w:sz w:val="24"/>
          <w:szCs w:val="24"/>
        </w:rPr>
        <w:t>(</w:t>
      </w:r>
      <w:proofErr w:type="spellStart"/>
      <w:r w:rsidR="008A66C6" w:rsidRPr="00033DD6">
        <w:rPr>
          <w:sz w:val="24"/>
          <w:szCs w:val="24"/>
        </w:rPr>
        <w:t>Pichora</w:t>
      </w:r>
      <w:proofErr w:type="spellEnd"/>
      <w:r w:rsidR="008A66C6" w:rsidRPr="00033DD6">
        <w:rPr>
          <w:sz w:val="24"/>
          <w:szCs w:val="24"/>
        </w:rPr>
        <w:t>-Fuller, 2008</w:t>
      </w:r>
      <w:r w:rsidR="00C71307" w:rsidRPr="00033DD6">
        <w:rPr>
          <w:sz w:val="24"/>
          <w:szCs w:val="24"/>
        </w:rPr>
        <w:t>;</w:t>
      </w:r>
      <w:r w:rsidR="00056F7B" w:rsidRPr="00033DD6">
        <w:rPr>
          <w:sz w:val="24"/>
          <w:szCs w:val="24"/>
        </w:rPr>
        <w:t xml:space="preserve"> </w:t>
      </w:r>
      <w:proofErr w:type="spellStart"/>
      <w:r w:rsidR="00C71307" w:rsidRPr="00033DD6">
        <w:rPr>
          <w:rFonts w:cs="Times New Roman"/>
          <w:sz w:val="24"/>
          <w:szCs w:val="24"/>
        </w:rPr>
        <w:t>Riecke</w:t>
      </w:r>
      <w:proofErr w:type="spellEnd"/>
      <w:r w:rsidR="00C71307" w:rsidRPr="00033DD6">
        <w:rPr>
          <w:rFonts w:cs="Times New Roman"/>
          <w:sz w:val="24"/>
          <w:szCs w:val="24"/>
        </w:rPr>
        <w:t xml:space="preserve">, Esposito, </w:t>
      </w:r>
      <w:proofErr w:type="spellStart"/>
      <w:r w:rsidR="00C71307" w:rsidRPr="00033DD6">
        <w:rPr>
          <w:rFonts w:cs="Times New Roman"/>
          <w:sz w:val="24"/>
          <w:szCs w:val="24"/>
        </w:rPr>
        <w:t>Bonte</w:t>
      </w:r>
      <w:proofErr w:type="spellEnd"/>
      <w:r w:rsidR="00C71307" w:rsidRPr="00033DD6">
        <w:rPr>
          <w:rFonts w:cs="Times New Roman"/>
          <w:sz w:val="24"/>
          <w:szCs w:val="24"/>
        </w:rPr>
        <w:t>, &amp;</w:t>
      </w:r>
      <w:r w:rsidR="00056F7B" w:rsidRPr="00033DD6">
        <w:rPr>
          <w:rFonts w:cs="Times New Roman"/>
          <w:sz w:val="24"/>
          <w:szCs w:val="24"/>
        </w:rPr>
        <w:t xml:space="preserve"> </w:t>
      </w:r>
      <w:proofErr w:type="spellStart"/>
      <w:r w:rsidR="00C71307" w:rsidRPr="00033DD6">
        <w:rPr>
          <w:rFonts w:cs="Times New Roman"/>
          <w:sz w:val="24"/>
          <w:szCs w:val="24"/>
        </w:rPr>
        <w:t>Formisano</w:t>
      </w:r>
      <w:proofErr w:type="spellEnd"/>
      <w:r w:rsidR="00C71307" w:rsidRPr="00033DD6">
        <w:rPr>
          <w:rFonts w:cs="Times New Roman"/>
          <w:sz w:val="24"/>
          <w:szCs w:val="24"/>
        </w:rPr>
        <w:t xml:space="preserve">, 2009; </w:t>
      </w:r>
      <w:proofErr w:type="spellStart"/>
      <w:r w:rsidR="00C71307" w:rsidRPr="00033DD6">
        <w:rPr>
          <w:rFonts w:cs="Times New Roman"/>
          <w:sz w:val="24"/>
          <w:szCs w:val="24"/>
        </w:rPr>
        <w:t>Sivonen</w:t>
      </w:r>
      <w:proofErr w:type="spellEnd"/>
      <w:r w:rsidR="00C71307" w:rsidRPr="00033DD6">
        <w:rPr>
          <w:rFonts w:cs="Times New Roman"/>
          <w:sz w:val="24"/>
          <w:szCs w:val="24"/>
        </w:rPr>
        <w:t xml:space="preserve">, </w:t>
      </w:r>
      <w:proofErr w:type="spellStart"/>
      <w:r w:rsidR="00C71307" w:rsidRPr="00033DD6">
        <w:rPr>
          <w:rFonts w:cs="Times New Roman"/>
          <w:sz w:val="24"/>
          <w:szCs w:val="24"/>
        </w:rPr>
        <w:t>Maess</w:t>
      </w:r>
      <w:proofErr w:type="spellEnd"/>
      <w:r w:rsidR="00C71307" w:rsidRPr="00033DD6">
        <w:rPr>
          <w:rFonts w:cs="Times New Roman"/>
          <w:sz w:val="24"/>
          <w:szCs w:val="24"/>
        </w:rPr>
        <w:t>, &amp;</w:t>
      </w:r>
      <w:r w:rsidR="00997268" w:rsidRPr="00033DD6">
        <w:rPr>
          <w:rFonts w:cs="Times New Roman"/>
          <w:sz w:val="24"/>
          <w:szCs w:val="24"/>
        </w:rPr>
        <w:t xml:space="preserve"> </w:t>
      </w:r>
      <w:proofErr w:type="spellStart"/>
      <w:r w:rsidR="00C71307" w:rsidRPr="00033DD6">
        <w:rPr>
          <w:rFonts w:cs="Times New Roman"/>
          <w:sz w:val="24"/>
          <w:szCs w:val="24"/>
        </w:rPr>
        <w:t>Friederici</w:t>
      </w:r>
      <w:proofErr w:type="spellEnd"/>
      <w:r w:rsidR="00C71307" w:rsidRPr="00033DD6">
        <w:rPr>
          <w:rFonts w:cs="Times New Roman"/>
          <w:sz w:val="24"/>
          <w:szCs w:val="24"/>
        </w:rPr>
        <w:t>, 2006</w:t>
      </w:r>
      <w:r w:rsidR="000B4E49" w:rsidRPr="00033DD6">
        <w:rPr>
          <w:rFonts w:cs="Times New Roman"/>
          <w:sz w:val="24"/>
          <w:szCs w:val="24"/>
        </w:rPr>
        <w:t xml:space="preserve">; </w:t>
      </w:r>
      <w:proofErr w:type="spellStart"/>
      <w:r w:rsidR="000B4E49" w:rsidRPr="00033DD6">
        <w:rPr>
          <w:rFonts w:cs="Times New Roman"/>
          <w:sz w:val="24"/>
          <w:szCs w:val="24"/>
        </w:rPr>
        <w:t>Zekveld</w:t>
      </w:r>
      <w:proofErr w:type="spellEnd"/>
      <w:r w:rsidR="000B4E49" w:rsidRPr="00033DD6">
        <w:rPr>
          <w:rFonts w:cs="Times New Roman"/>
          <w:sz w:val="24"/>
          <w:szCs w:val="24"/>
        </w:rPr>
        <w:t xml:space="preserve">, </w:t>
      </w:r>
      <w:proofErr w:type="spellStart"/>
      <w:r w:rsidR="000B4E49" w:rsidRPr="00033DD6">
        <w:rPr>
          <w:rFonts w:cs="Times New Roman"/>
          <w:sz w:val="24"/>
          <w:szCs w:val="24"/>
        </w:rPr>
        <w:t>Heslenfeld</w:t>
      </w:r>
      <w:proofErr w:type="spellEnd"/>
      <w:r w:rsidR="000B4E49" w:rsidRPr="00033DD6">
        <w:rPr>
          <w:rFonts w:cs="Times New Roman"/>
          <w:sz w:val="24"/>
          <w:szCs w:val="24"/>
        </w:rPr>
        <w:t xml:space="preserve">, </w:t>
      </w:r>
      <w:proofErr w:type="spellStart"/>
      <w:r w:rsidR="000B4E49" w:rsidRPr="00033DD6">
        <w:rPr>
          <w:rFonts w:cs="Times New Roman"/>
          <w:sz w:val="24"/>
          <w:szCs w:val="24"/>
        </w:rPr>
        <w:t>Festen</w:t>
      </w:r>
      <w:proofErr w:type="spellEnd"/>
      <w:r w:rsidR="000B4E49" w:rsidRPr="00033DD6">
        <w:rPr>
          <w:rFonts w:cs="Times New Roman"/>
          <w:sz w:val="24"/>
          <w:szCs w:val="24"/>
        </w:rPr>
        <w:t>, &amp;</w:t>
      </w:r>
      <w:r w:rsidR="00056F7B" w:rsidRPr="00033DD6">
        <w:rPr>
          <w:rFonts w:cs="Times New Roman"/>
          <w:sz w:val="24"/>
          <w:szCs w:val="24"/>
        </w:rPr>
        <w:t xml:space="preserve"> </w:t>
      </w:r>
      <w:proofErr w:type="spellStart"/>
      <w:r w:rsidR="000B4E49" w:rsidRPr="00033DD6">
        <w:rPr>
          <w:rFonts w:cs="Times New Roman"/>
          <w:sz w:val="24"/>
          <w:szCs w:val="24"/>
        </w:rPr>
        <w:t>Schoonhoven</w:t>
      </w:r>
      <w:proofErr w:type="spellEnd"/>
      <w:r w:rsidR="000B4E49" w:rsidRPr="00033DD6">
        <w:rPr>
          <w:rFonts w:cs="Times New Roman"/>
          <w:sz w:val="24"/>
          <w:szCs w:val="24"/>
        </w:rPr>
        <w:t>, 2006</w:t>
      </w:r>
      <w:r w:rsidR="00C71307" w:rsidRPr="00033DD6">
        <w:rPr>
          <w:rFonts w:cs="Times New Roman"/>
          <w:sz w:val="24"/>
          <w:szCs w:val="24"/>
        </w:rPr>
        <w:t>).</w:t>
      </w:r>
      <w:r w:rsidR="00AF747B" w:rsidRPr="00033DD6">
        <w:rPr>
          <w:rFonts w:cs="Times New Roman"/>
          <w:sz w:val="24"/>
          <w:szCs w:val="24"/>
        </w:rPr>
        <w:t xml:space="preserve"> </w:t>
      </w:r>
      <w:r w:rsidR="00164995" w:rsidRPr="00033DD6">
        <w:rPr>
          <w:rFonts w:cs="Times New Roman"/>
          <w:sz w:val="24"/>
          <w:szCs w:val="24"/>
        </w:rPr>
        <w:t xml:space="preserve">Computationally </w:t>
      </w:r>
      <w:r w:rsidR="004B032A" w:rsidRPr="00033DD6">
        <w:rPr>
          <w:sz w:val="24"/>
          <w:szCs w:val="24"/>
        </w:rPr>
        <w:t xml:space="preserve">(e.g., TRACE, McClelland &amp; Elman, 1986; </w:t>
      </w:r>
      <w:r w:rsidR="007F7C1A" w:rsidRPr="00033DD6">
        <w:rPr>
          <w:sz w:val="24"/>
          <w:szCs w:val="24"/>
        </w:rPr>
        <w:t>Shortlist</w:t>
      </w:r>
      <w:r w:rsidR="005C7483" w:rsidRPr="00033DD6">
        <w:rPr>
          <w:sz w:val="24"/>
          <w:szCs w:val="24"/>
        </w:rPr>
        <w:t xml:space="preserve">, </w:t>
      </w:r>
      <w:r w:rsidR="007F7C1A" w:rsidRPr="00033DD6">
        <w:rPr>
          <w:sz w:val="24"/>
          <w:szCs w:val="24"/>
        </w:rPr>
        <w:t>Norris, 1994)</w:t>
      </w:r>
      <w:r w:rsidR="008158C1" w:rsidRPr="00033DD6">
        <w:rPr>
          <w:sz w:val="24"/>
          <w:szCs w:val="24"/>
        </w:rPr>
        <w:t xml:space="preserve"> </w:t>
      </w:r>
      <w:r w:rsidR="00195FA8" w:rsidRPr="00033DD6">
        <w:rPr>
          <w:sz w:val="24"/>
          <w:szCs w:val="24"/>
        </w:rPr>
        <w:t xml:space="preserve">too, </w:t>
      </w:r>
      <w:r w:rsidR="00FF018C" w:rsidRPr="00033DD6">
        <w:rPr>
          <w:sz w:val="24"/>
          <w:szCs w:val="24"/>
        </w:rPr>
        <w:t>a</w:t>
      </w:r>
      <w:r w:rsidR="00DD51CB" w:rsidRPr="00033DD6">
        <w:rPr>
          <w:sz w:val="24"/>
          <w:szCs w:val="24"/>
        </w:rPr>
        <w:t xml:space="preserve"> </w:t>
      </w:r>
      <w:r w:rsidR="001F5062" w:rsidRPr="00033DD6">
        <w:rPr>
          <w:rFonts w:cs="AdvTT3713a231"/>
          <w:sz w:val="24"/>
          <w:szCs w:val="24"/>
        </w:rPr>
        <w:t>highly degraded s</w:t>
      </w:r>
      <w:r w:rsidR="00D9121F" w:rsidRPr="00033DD6">
        <w:rPr>
          <w:rFonts w:cs="AdvTT3713a231"/>
          <w:sz w:val="24"/>
          <w:szCs w:val="24"/>
        </w:rPr>
        <w:t xml:space="preserve">ensory input </w:t>
      </w:r>
      <w:r w:rsidR="00BD44BC" w:rsidRPr="00033DD6">
        <w:rPr>
          <w:rFonts w:cs="AdvTT3713a231"/>
          <w:sz w:val="24"/>
          <w:szCs w:val="24"/>
        </w:rPr>
        <w:t>is shown to lead</w:t>
      </w:r>
      <w:r w:rsidR="00195FA8" w:rsidRPr="00033DD6">
        <w:rPr>
          <w:rFonts w:cs="AdvTT3713a231"/>
          <w:sz w:val="24"/>
          <w:szCs w:val="24"/>
        </w:rPr>
        <w:t xml:space="preserve"> to</w:t>
      </w:r>
      <w:r w:rsidR="00D9121F" w:rsidRPr="00033DD6">
        <w:rPr>
          <w:rFonts w:cs="AdvTT3713a231"/>
          <w:sz w:val="24"/>
          <w:szCs w:val="24"/>
        </w:rPr>
        <w:t xml:space="preserve"> more </w:t>
      </w:r>
      <w:r w:rsidR="001F5062" w:rsidRPr="00033DD6">
        <w:rPr>
          <w:sz w:val="24"/>
          <w:szCs w:val="24"/>
        </w:rPr>
        <w:t xml:space="preserve">widespread </w:t>
      </w:r>
      <w:r w:rsidR="00195FA8" w:rsidRPr="00033DD6">
        <w:rPr>
          <w:sz w:val="24"/>
          <w:szCs w:val="24"/>
        </w:rPr>
        <w:t xml:space="preserve">lexical </w:t>
      </w:r>
      <w:r w:rsidR="001F5062" w:rsidRPr="00033DD6">
        <w:rPr>
          <w:sz w:val="24"/>
          <w:szCs w:val="24"/>
        </w:rPr>
        <w:t xml:space="preserve">activation </w:t>
      </w:r>
      <w:r w:rsidR="00D9121F" w:rsidRPr="00033DD6">
        <w:rPr>
          <w:sz w:val="24"/>
          <w:szCs w:val="24"/>
        </w:rPr>
        <w:t>than a less degraded sensory input</w:t>
      </w:r>
      <w:r w:rsidR="00195FA8" w:rsidRPr="00033DD6">
        <w:rPr>
          <w:sz w:val="24"/>
          <w:szCs w:val="24"/>
        </w:rPr>
        <w:t xml:space="preserve">, with the relative frequency of the activated candidates </w:t>
      </w:r>
      <w:r w:rsidR="0048133D" w:rsidRPr="00033DD6">
        <w:rPr>
          <w:sz w:val="24"/>
          <w:szCs w:val="24"/>
        </w:rPr>
        <w:t xml:space="preserve">becoming a </w:t>
      </w:r>
      <w:r w:rsidR="00AF2269" w:rsidRPr="00033DD6">
        <w:rPr>
          <w:sz w:val="24"/>
          <w:szCs w:val="24"/>
        </w:rPr>
        <w:t xml:space="preserve">more </w:t>
      </w:r>
      <w:r w:rsidR="0048133D" w:rsidRPr="00033DD6">
        <w:rPr>
          <w:sz w:val="24"/>
          <w:szCs w:val="24"/>
        </w:rPr>
        <w:t xml:space="preserve">prominent decisional factor </w:t>
      </w:r>
      <w:r w:rsidR="00BD44BC" w:rsidRPr="00033DD6">
        <w:rPr>
          <w:sz w:val="24"/>
          <w:szCs w:val="24"/>
        </w:rPr>
        <w:t xml:space="preserve">when the </w:t>
      </w:r>
      <w:r w:rsidR="00195FA8" w:rsidRPr="00033DD6">
        <w:rPr>
          <w:sz w:val="24"/>
          <w:szCs w:val="24"/>
        </w:rPr>
        <w:t>sensory evidence</w:t>
      </w:r>
      <w:r w:rsidR="00BD44BC" w:rsidRPr="00033DD6">
        <w:rPr>
          <w:sz w:val="24"/>
          <w:szCs w:val="24"/>
        </w:rPr>
        <w:t xml:space="preserve"> </w:t>
      </w:r>
      <w:r w:rsidR="005C7C5E" w:rsidRPr="00033DD6">
        <w:rPr>
          <w:sz w:val="24"/>
          <w:szCs w:val="24"/>
        </w:rPr>
        <w:t>is incomplete</w:t>
      </w:r>
      <w:r w:rsidR="00195FA8" w:rsidRPr="00033DD6">
        <w:rPr>
          <w:sz w:val="24"/>
          <w:szCs w:val="24"/>
        </w:rPr>
        <w:t>.</w:t>
      </w:r>
      <w:r w:rsidR="00BE3E89" w:rsidRPr="00033DD6">
        <w:rPr>
          <w:sz w:val="24"/>
          <w:szCs w:val="24"/>
        </w:rPr>
        <w:t xml:space="preserve"> </w:t>
      </w:r>
      <w:r w:rsidR="00DD51CB" w:rsidRPr="00033DD6">
        <w:rPr>
          <w:sz w:val="24"/>
          <w:szCs w:val="24"/>
        </w:rPr>
        <w:t>On the other hand, i</w:t>
      </w:r>
      <w:r w:rsidR="00A0792B" w:rsidRPr="00033DD6">
        <w:rPr>
          <w:sz w:val="24"/>
          <w:szCs w:val="24"/>
        </w:rPr>
        <w:t>t is possible</w:t>
      </w:r>
      <w:r w:rsidR="002204F5" w:rsidRPr="00033DD6">
        <w:rPr>
          <w:sz w:val="24"/>
          <w:szCs w:val="24"/>
        </w:rPr>
        <w:t xml:space="preserve"> th</w:t>
      </w:r>
      <w:r w:rsidR="00205FC5" w:rsidRPr="00033DD6">
        <w:rPr>
          <w:sz w:val="24"/>
          <w:szCs w:val="24"/>
        </w:rPr>
        <w:t xml:space="preserve">at </w:t>
      </w:r>
      <w:r w:rsidR="00BD44BC" w:rsidRPr="00033DD6">
        <w:rPr>
          <w:sz w:val="24"/>
          <w:szCs w:val="24"/>
        </w:rPr>
        <w:t>louder</w:t>
      </w:r>
      <w:r w:rsidR="00205FC5" w:rsidRPr="00033DD6">
        <w:rPr>
          <w:sz w:val="24"/>
          <w:szCs w:val="24"/>
        </w:rPr>
        <w:t xml:space="preserve"> noise</w:t>
      </w:r>
      <w:r w:rsidR="00A0792B" w:rsidRPr="00033DD6">
        <w:rPr>
          <w:sz w:val="24"/>
          <w:szCs w:val="24"/>
        </w:rPr>
        <w:t xml:space="preserve"> simply increased</w:t>
      </w:r>
      <w:r w:rsidR="002204F5" w:rsidRPr="00033DD6">
        <w:rPr>
          <w:sz w:val="24"/>
          <w:szCs w:val="24"/>
        </w:rPr>
        <w:t xml:space="preserve"> randomness in the participants’ responses</w:t>
      </w:r>
      <w:r w:rsidR="00EB0D9A" w:rsidRPr="00033DD6">
        <w:rPr>
          <w:sz w:val="24"/>
          <w:szCs w:val="24"/>
        </w:rPr>
        <w:t xml:space="preserve">, without fundamentally altering the </w:t>
      </w:r>
      <w:r w:rsidR="00AF2269" w:rsidRPr="00033DD6">
        <w:rPr>
          <w:sz w:val="24"/>
          <w:szCs w:val="24"/>
        </w:rPr>
        <w:t>input-to-lexicon mapping process</w:t>
      </w:r>
      <w:r w:rsidR="002204F5" w:rsidRPr="00033DD6">
        <w:rPr>
          <w:sz w:val="24"/>
          <w:szCs w:val="24"/>
        </w:rPr>
        <w:t xml:space="preserve">. </w:t>
      </w:r>
      <w:r w:rsidR="00205FC5" w:rsidRPr="00033DD6">
        <w:rPr>
          <w:sz w:val="24"/>
          <w:szCs w:val="24"/>
        </w:rPr>
        <w:t xml:space="preserve">Since the design of the experiment </w:t>
      </w:r>
      <w:r w:rsidR="001D6775" w:rsidRPr="00033DD6">
        <w:rPr>
          <w:sz w:val="24"/>
          <w:szCs w:val="24"/>
        </w:rPr>
        <w:t xml:space="preserve">induced a general bias for </w:t>
      </w:r>
      <w:r w:rsidR="00C97154" w:rsidRPr="00033DD6">
        <w:rPr>
          <w:sz w:val="24"/>
          <w:szCs w:val="24"/>
        </w:rPr>
        <w:t xml:space="preserve">responses that were </w:t>
      </w:r>
      <w:r w:rsidR="001D6775" w:rsidRPr="00033DD6">
        <w:rPr>
          <w:sz w:val="24"/>
          <w:szCs w:val="24"/>
        </w:rPr>
        <w:t>acoustic</w:t>
      </w:r>
      <w:r w:rsidR="00C97154" w:rsidRPr="00033DD6">
        <w:rPr>
          <w:sz w:val="24"/>
          <w:szCs w:val="24"/>
        </w:rPr>
        <w:t xml:space="preserve">ally similar to the target </w:t>
      </w:r>
      <w:r w:rsidR="001D6775" w:rsidRPr="00033DD6">
        <w:rPr>
          <w:sz w:val="24"/>
          <w:szCs w:val="24"/>
        </w:rPr>
        <w:t>(</w:t>
      </w:r>
      <w:r w:rsidR="00C97154" w:rsidRPr="00033DD6">
        <w:rPr>
          <w:sz w:val="24"/>
          <w:szCs w:val="24"/>
        </w:rPr>
        <w:t>the acoustic foils</w:t>
      </w:r>
      <w:r w:rsidR="00CB277A" w:rsidRPr="00033DD6">
        <w:rPr>
          <w:sz w:val="24"/>
          <w:szCs w:val="24"/>
        </w:rPr>
        <w:t>)</w:t>
      </w:r>
      <w:r w:rsidR="00205FC5" w:rsidRPr="00033DD6">
        <w:rPr>
          <w:sz w:val="24"/>
          <w:szCs w:val="24"/>
        </w:rPr>
        <w:t xml:space="preserve">, the attenuation of </w:t>
      </w:r>
      <w:r w:rsidR="00A0792B" w:rsidRPr="00033DD6">
        <w:rPr>
          <w:sz w:val="24"/>
          <w:szCs w:val="24"/>
        </w:rPr>
        <w:t xml:space="preserve">this bias under high noise </w:t>
      </w:r>
      <w:r w:rsidR="00AF2269" w:rsidRPr="00033DD6">
        <w:rPr>
          <w:sz w:val="24"/>
          <w:szCs w:val="24"/>
        </w:rPr>
        <w:t xml:space="preserve">could indeed </w:t>
      </w:r>
      <w:r w:rsidR="00B80FA7" w:rsidRPr="00033DD6">
        <w:rPr>
          <w:sz w:val="24"/>
          <w:szCs w:val="24"/>
        </w:rPr>
        <w:t>reflect an increased tend</w:t>
      </w:r>
      <w:r w:rsidR="00A7416B" w:rsidRPr="00033DD6">
        <w:rPr>
          <w:sz w:val="24"/>
          <w:szCs w:val="24"/>
        </w:rPr>
        <w:t>ency to ‘gu</w:t>
      </w:r>
      <w:r w:rsidR="00164995" w:rsidRPr="00033DD6">
        <w:rPr>
          <w:sz w:val="24"/>
          <w:szCs w:val="24"/>
        </w:rPr>
        <w:t xml:space="preserve">ess’ when the target stimulus </w:t>
      </w:r>
      <w:r w:rsidR="00AF2269" w:rsidRPr="00033DD6">
        <w:rPr>
          <w:sz w:val="24"/>
          <w:szCs w:val="24"/>
        </w:rPr>
        <w:t>wa</w:t>
      </w:r>
      <w:r w:rsidR="00A7416B" w:rsidRPr="00033DD6">
        <w:rPr>
          <w:sz w:val="24"/>
          <w:szCs w:val="24"/>
        </w:rPr>
        <w:t>s ambiguous</w:t>
      </w:r>
      <w:r w:rsidR="00B80FA7" w:rsidRPr="00033DD6">
        <w:rPr>
          <w:sz w:val="24"/>
          <w:szCs w:val="24"/>
        </w:rPr>
        <w:t>.</w:t>
      </w:r>
    </w:p>
    <w:p w:rsidR="00CB277A" w:rsidRPr="00033DD6" w:rsidRDefault="00CB277A" w:rsidP="00100E6C">
      <w:pPr>
        <w:spacing w:line="480" w:lineRule="auto"/>
        <w:contextualSpacing/>
        <w:rPr>
          <w:rFonts w:cs="Times-Roman"/>
          <w:sz w:val="24"/>
          <w:szCs w:val="24"/>
        </w:rPr>
      </w:pPr>
    </w:p>
    <w:p w:rsidR="00401A4A" w:rsidRPr="00033DD6" w:rsidRDefault="00F352F4" w:rsidP="00100E6C">
      <w:pPr>
        <w:spacing w:line="480" w:lineRule="auto"/>
        <w:contextualSpacing/>
        <w:rPr>
          <w:rFonts w:cs="Times New Roman"/>
          <w:sz w:val="24"/>
          <w:szCs w:val="24"/>
        </w:rPr>
      </w:pPr>
      <w:r w:rsidRPr="00033DD6">
        <w:rPr>
          <w:rFonts w:cs="Times-Roman"/>
          <w:sz w:val="24"/>
          <w:szCs w:val="24"/>
        </w:rPr>
        <w:lastRenderedPageBreak/>
        <w:t xml:space="preserve">The contrasting effect </w:t>
      </w:r>
      <w:r w:rsidR="00164995" w:rsidRPr="00033DD6">
        <w:rPr>
          <w:rFonts w:cs="Times-Roman"/>
          <w:sz w:val="24"/>
          <w:szCs w:val="24"/>
        </w:rPr>
        <w:t>of cognitive load and noise was</w:t>
      </w:r>
      <w:r w:rsidRPr="00033DD6">
        <w:rPr>
          <w:rFonts w:cs="Times-Roman"/>
          <w:sz w:val="24"/>
          <w:szCs w:val="24"/>
        </w:rPr>
        <w:t xml:space="preserve"> also evident on filler trials, where the correct response was always one of the two words presented. As would be expected, </w:t>
      </w:r>
      <w:r w:rsidR="00BE5427" w:rsidRPr="00033DD6">
        <w:rPr>
          <w:rFonts w:cs="Times New Roman"/>
          <w:sz w:val="24"/>
          <w:szCs w:val="24"/>
        </w:rPr>
        <w:t>increasing the noise level</w:t>
      </w:r>
      <w:r w:rsidRPr="00033DD6">
        <w:rPr>
          <w:rFonts w:cs="Times New Roman"/>
          <w:sz w:val="24"/>
          <w:szCs w:val="24"/>
        </w:rPr>
        <w:t xml:space="preserve"> decreased the proportion of correct responses, and increased the proportion of distractor and ‘neither’ responses.</w:t>
      </w:r>
      <w:r w:rsidR="00AA1BFC" w:rsidRPr="00033DD6">
        <w:rPr>
          <w:rFonts w:cs="Times New Roman"/>
          <w:sz w:val="24"/>
          <w:szCs w:val="24"/>
        </w:rPr>
        <w:t xml:space="preserve"> A</w:t>
      </w:r>
      <w:r w:rsidRPr="00033DD6">
        <w:rPr>
          <w:rFonts w:cs="Times New Roman"/>
          <w:sz w:val="24"/>
          <w:szCs w:val="24"/>
        </w:rPr>
        <w:t>dding cognitive load had the opposite effect</w:t>
      </w:r>
      <w:r w:rsidR="003007B1" w:rsidRPr="00033DD6">
        <w:rPr>
          <w:rFonts w:cs="Times New Roman"/>
          <w:sz w:val="24"/>
          <w:szCs w:val="24"/>
        </w:rPr>
        <w:t>: Cogniti</w:t>
      </w:r>
      <w:r w:rsidR="00AA1BFC" w:rsidRPr="00033DD6">
        <w:rPr>
          <w:rFonts w:cs="Times New Roman"/>
          <w:sz w:val="24"/>
          <w:szCs w:val="24"/>
        </w:rPr>
        <w:t xml:space="preserve">ve load </w:t>
      </w:r>
      <w:r w:rsidRPr="00033DD6">
        <w:rPr>
          <w:rFonts w:cs="Times New Roman"/>
          <w:sz w:val="24"/>
          <w:szCs w:val="24"/>
        </w:rPr>
        <w:t xml:space="preserve">increased the proportion of correct responses and decreased the proportion of ‘neither’ responses. </w:t>
      </w:r>
      <w:r w:rsidRPr="00033DD6">
        <w:rPr>
          <w:rFonts w:cs="Times-Roman"/>
          <w:sz w:val="24"/>
          <w:szCs w:val="24"/>
        </w:rPr>
        <w:t>A</w:t>
      </w:r>
      <w:r w:rsidR="004B032A" w:rsidRPr="00033DD6">
        <w:rPr>
          <w:rFonts w:cs="Times-Roman"/>
          <w:sz w:val="24"/>
          <w:szCs w:val="24"/>
        </w:rPr>
        <w:t xml:space="preserve">s proposed earlier, this pattern is consistent with the idea that cognitive load </w:t>
      </w:r>
      <w:r w:rsidR="000447A9" w:rsidRPr="00033DD6">
        <w:rPr>
          <w:rFonts w:cs="AdvTT3713a231"/>
          <w:sz w:val="24"/>
          <w:szCs w:val="24"/>
        </w:rPr>
        <w:t>broadens phonemic categories</w:t>
      </w:r>
      <w:r w:rsidR="004038D5" w:rsidRPr="00033DD6">
        <w:rPr>
          <w:rFonts w:cs="AdvTT3713a231"/>
          <w:sz w:val="24"/>
          <w:szCs w:val="24"/>
        </w:rPr>
        <w:t xml:space="preserve"> (or blurs their boundaries)</w:t>
      </w:r>
      <w:r w:rsidR="000447A9" w:rsidRPr="00033DD6">
        <w:rPr>
          <w:rFonts w:cs="AdvTT3713a231"/>
          <w:sz w:val="24"/>
          <w:szCs w:val="24"/>
        </w:rPr>
        <w:t xml:space="preserve">, and hence, </w:t>
      </w:r>
      <w:r w:rsidRPr="00033DD6">
        <w:rPr>
          <w:rFonts w:cs="AdvTT3713a231"/>
          <w:sz w:val="24"/>
          <w:szCs w:val="24"/>
        </w:rPr>
        <w:t>increase</w:t>
      </w:r>
      <w:r w:rsidR="004B032A" w:rsidRPr="00033DD6">
        <w:rPr>
          <w:rFonts w:cs="AdvTT3713a231"/>
          <w:sz w:val="24"/>
          <w:szCs w:val="24"/>
        </w:rPr>
        <w:t>s</w:t>
      </w:r>
      <w:r w:rsidR="00440B20" w:rsidRPr="00033DD6">
        <w:rPr>
          <w:rFonts w:cs="AdvTT3713a231"/>
          <w:sz w:val="24"/>
          <w:szCs w:val="24"/>
        </w:rPr>
        <w:t xml:space="preserve"> </w:t>
      </w:r>
      <w:r w:rsidR="000447A9" w:rsidRPr="00033DD6">
        <w:rPr>
          <w:rFonts w:cs="AdvTT3713a231"/>
          <w:sz w:val="24"/>
          <w:szCs w:val="24"/>
        </w:rPr>
        <w:t xml:space="preserve">the likelihood of accepting </w:t>
      </w:r>
      <w:proofErr w:type="spellStart"/>
      <w:r w:rsidR="009411A9" w:rsidRPr="00033DD6">
        <w:rPr>
          <w:rFonts w:cs="AdvTT3713a231"/>
          <w:sz w:val="24"/>
          <w:szCs w:val="24"/>
        </w:rPr>
        <w:t>percepts</w:t>
      </w:r>
      <w:proofErr w:type="spellEnd"/>
      <w:r w:rsidR="009411A9" w:rsidRPr="00033DD6">
        <w:rPr>
          <w:rFonts w:cs="AdvTT3713a231"/>
          <w:sz w:val="24"/>
          <w:szCs w:val="24"/>
        </w:rPr>
        <w:t xml:space="preserve"> that fall within a broader range of acoustic similarity.</w:t>
      </w:r>
      <w:r w:rsidR="00765903" w:rsidRPr="00033DD6">
        <w:rPr>
          <w:rFonts w:cs="AdvTT3713a231"/>
          <w:sz w:val="24"/>
          <w:szCs w:val="24"/>
        </w:rPr>
        <w:t xml:space="preserve"> </w:t>
      </w:r>
      <w:r w:rsidR="00D34E43" w:rsidRPr="00033DD6">
        <w:rPr>
          <w:rFonts w:cs="Times New Roman"/>
          <w:sz w:val="24"/>
          <w:szCs w:val="24"/>
        </w:rPr>
        <w:t xml:space="preserve">On a computational level, </w:t>
      </w:r>
      <w:r w:rsidR="00456E15" w:rsidRPr="00033DD6">
        <w:rPr>
          <w:rFonts w:cs="Times New Roman"/>
          <w:sz w:val="24"/>
          <w:szCs w:val="24"/>
        </w:rPr>
        <w:t>this can</w:t>
      </w:r>
      <w:r w:rsidR="00D34E43" w:rsidRPr="00033DD6">
        <w:rPr>
          <w:rFonts w:cs="Times New Roman"/>
          <w:sz w:val="24"/>
          <w:szCs w:val="24"/>
        </w:rPr>
        <w:t xml:space="preserve"> be achieved if cognitive load act</w:t>
      </w:r>
      <w:r w:rsidR="00456E15" w:rsidRPr="00033DD6">
        <w:rPr>
          <w:rFonts w:cs="Times New Roman"/>
          <w:sz w:val="24"/>
          <w:szCs w:val="24"/>
        </w:rPr>
        <w:t>s</w:t>
      </w:r>
      <w:r w:rsidR="00D34E43" w:rsidRPr="00033DD6">
        <w:rPr>
          <w:rFonts w:cs="Times New Roman"/>
          <w:sz w:val="24"/>
          <w:szCs w:val="24"/>
        </w:rPr>
        <w:t xml:space="preserve"> as a reducer of lateral inhibition between phoneme nodes</w:t>
      </w:r>
      <w:r w:rsidR="00AA39C1" w:rsidRPr="00033DD6">
        <w:rPr>
          <w:rFonts w:cs="Times New Roman"/>
          <w:sz w:val="24"/>
          <w:szCs w:val="24"/>
        </w:rPr>
        <w:t xml:space="preserve"> (see </w:t>
      </w:r>
      <w:proofErr w:type="spellStart"/>
      <w:r w:rsidR="00626F6B" w:rsidRPr="00033DD6">
        <w:rPr>
          <w:rFonts w:cs="Times New Roman"/>
          <w:sz w:val="24"/>
          <w:szCs w:val="24"/>
        </w:rPr>
        <w:t>Mirman</w:t>
      </w:r>
      <w:proofErr w:type="spellEnd"/>
      <w:r w:rsidR="00626F6B" w:rsidRPr="00033DD6">
        <w:rPr>
          <w:rFonts w:cs="Times New Roman"/>
          <w:sz w:val="24"/>
          <w:szCs w:val="24"/>
        </w:rPr>
        <w:t xml:space="preserve">, </w:t>
      </w:r>
      <w:r w:rsidR="00456E15" w:rsidRPr="00033DD6">
        <w:rPr>
          <w:rFonts w:cs="Times New Roman"/>
          <w:sz w:val="24"/>
          <w:szCs w:val="24"/>
        </w:rPr>
        <w:t>McClelland, Holt, and</w:t>
      </w:r>
      <w:r w:rsidR="00626F6B" w:rsidRPr="00033DD6">
        <w:rPr>
          <w:rFonts w:cs="Times New Roman"/>
          <w:sz w:val="24"/>
          <w:szCs w:val="24"/>
        </w:rPr>
        <w:t xml:space="preserve"> Magnuson, 2008, </w:t>
      </w:r>
      <w:r w:rsidR="00AA39C1" w:rsidRPr="00033DD6">
        <w:rPr>
          <w:rFonts w:cs="Times New Roman"/>
          <w:sz w:val="24"/>
          <w:szCs w:val="24"/>
        </w:rPr>
        <w:t xml:space="preserve">for a similar approach to </w:t>
      </w:r>
      <w:r w:rsidR="00626F6B" w:rsidRPr="00033DD6">
        <w:rPr>
          <w:rFonts w:cs="Times New Roman"/>
          <w:sz w:val="24"/>
          <w:szCs w:val="24"/>
        </w:rPr>
        <w:t xml:space="preserve">attentional modulation </w:t>
      </w:r>
      <w:r w:rsidR="00456E15" w:rsidRPr="00033DD6">
        <w:rPr>
          <w:rFonts w:cs="Times New Roman"/>
          <w:sz w:val="24"/>
          <w:szCs w:val="24"/>
        </w:rPr>
        <w:t>o</w:t>
      </w:r>
      <w:r w:rsidR="00276CED" w:rsidRPr="00033DD6">
        <w:rPr>
          <w:rFonts w:cs="Times New Roman"/>
          <w:sz w:val="24"/>
          <w:szCs w:val="24"/>
        </w:rPr>
        <w:t>f</w:t>
      </w:r>
      <w:r w:rsidR="00626F6B" w:rsidRPr="00033DD6">
        <w:rPr>
          <w:rFonts w:cs="Times New Roman"/>
          <w:sz w:val="24"/>
          <w:szCs w:val="24"/>
        </w:rPr>
        <w:t xml:space="preserve"> lexical knowledge)</w:t>
      </w:r>
      <w:r w:rsidR="00D34E43" w:rsidRPr="00033DD6">
        <w:rPr>
          <w:rFonts w:cs="Times New Roman"/>
          <w:sz w:val="24"/>
          <w:szCs w:val="24"/>
        </w:rPr>
        <w:t xml:space="preserve">. </w:t>
      </w:r>
      <w:r w:rsidR="00276CED" w:rsidRPr="00033DD6">
        <w:rPr>
          <w:rFonts w:cs="Times New Roman"/>
          <w:sz w:val="24"/>
          <w:szCs w:val="24"/>
        </w:rPr>
        <w:t xml:space="preserve">An impaired ability for </w:t>
      </w:r>
      <w:r w:rsidR="005C7C5E" w:rsidRPr="00033DD6">
        <w:rPr>
          <w:rFonts w:cs="Times New Roman"/>
          <w:sz w:val="24"/>
          <w:szCs w:val="24"/>
        </w:rPr>
        <w:t xml:space="preserve">a phoneme </w:t>
      </w:r>
      <w:r w:rsidR="00276CED" w:rsidRPr="00033DD6">
        <w:rPr>
          <w:rFonts w:cs="Times New Roman"/>
          <w:sz w:val="24"/>
          <w:szCs w:val="24"/>
        </w:rPr>
        <w:t xml:space="preserve">node to inhibit neighbouring nodes has indeed been shown to be </w:t>
      </w:r>
      <w:r w:rsidR="00401A4A" w:rsidRPr="00033DD6">
        <w:rPr>
          <w:rFonts w:cs="Times New Roman"/>
          <w:sz w:val="24"/>
          <w:szCs w:val="24"/>
        </w:rPr>
        <w:t>one of the consequences of a</w:t>
      </w:r>
      <w:r w:rsidR="00276CED" w:rsidRPr="00033DD6">
        <w:rPr>
          <w:rFonts w:cs="Times New Roman"/>
          <w:sz w:val="24"/>
          <w:szCs w:val="24"/>
        </w:rPr>
        <w:t xml:space="preserve"> </w:t>
      </w:r>
      <w:r w:rsidR="00401A4A" w:rsidRPr="00033DD6">
        <w:rPr>
          <w:rFonts w:cs="Times New Roman"/>
          <w:sz w:val="24"/>
          <w:szCs w:val="24"/>
        </w:rPr>
        <w:t xml:space="preserve">general </w:t>
      </w:r>
      <w:r w:rsidR="00276CED" w:rsidRPr="00033DD6">
        <w:rPr>
          <w:rFonts w:cs="Times New Roman"/>
          <w:sz w:val="24"/>
          <w:szCs w:val="24"/>
        </w:rPr>
        <w:t>reduction of</w:t>
      </w:r>
      <w:r w:rsidR="00D34E43" w:rsidRPr="00033DD6">
        <w:rPr>
          <w:rFonts w:cs="Times New Roman"/>
          <w:sz w:val="24"/>
          <w:szCs w:val="24"/>
        </w:rPr>
        <w:t xml:space="preserve"> activation across the phoneme layer</w:t>
      </w:r>
      <w:r w:rsidR="00401A4A" w:rsidRPr="00033DD6">
        <w:rPr>
          <w:rFonts w:cs="Times New Roman"/>
          <w:sz w:val="24"/>
          <w:szCs w:val="24"/>
        </w:rPr>
        <w:t xml:space="preserve"> (</w:t>
      </w:r>
      <w:r w:rsidR="00D34E43" w:rsidRPr="00033DD6">
        <w:rPr>
          <w:rFonts w:cs="Times New Roman"/>
          <w:sz w:val="24"/>
          <w:szCs w:val="24"/>
        </w:rPr>
        <w:t>McClelland &amp; Elman, 1986)</w:t>
      </w:r>
      <w:r w:rsidR="00401A4A" w:rsidRPr="00033DD6">
        <w:rPr>
          <w:rFonts w:cs="Times New Roman"/>
          <w:sz w:val="24"/>
          <w:szCs w:val="24"/>
        </w:rPr>
        <w:t>.</w:t>
      </w:r>
    </w:p>
    <w:p w:rsidR="00401A4A" w:rsidRPr="00033DD6" w:rsidRDefault="00401A4A" w:rsidP="00100E6C">
      <w:pPr>
        <w:spacing w:line="480" w:lineRule="auto"/>
        <w:contextualSpacing/>
        <w:rPr>
          <w:rFonts w:cs="Times New Roman"/>
          <w:sz w:val="24"/>
          <w:szCs w:val="24"/>
        </w:rPr>
      </w:pPr>
    </w:p>
    <w:p w:rsidR="0088204B" w:rsidRPr="00033DD6" w:rsidRDefault="00401A4A" w:rsidP="00100E6C">
      <w:pPr>
        <w:spacing w:line="480" w:lineRule="auto"/>
        <w:contextualSpacing/>
        <w:rPr>
          <w:sz w:val="24"/>
          <w:szCs w:val="24"/>
        </w:rPr>
      </w:pPr>
      <w:r w:rsidRPr="00033DD6">
        <w:rPr>
          <w:rFonts w:cs="Times New Roman"/>
          <w:sz w:val="24"/>
          <w:szCs w:val="24"/>
        </w:rPr>
        <w:t xml:space="preserve">The underlying mechanism linking cognitive load to reduced activation across the phoneme layer is unclear at this stage, but possibilities </w:t>
      </w:r>
      <w:r w:rsidR="00D245C6" w:rsidRPr="00033DD6">
        <w:rPr>
          <w:rFonts w:cs="Times New Roman"/>
          <w:sz w:val="24"/>
          <w:szCs w:val="24"/>
        </w:rPr>
        <w:t xml:space="preserve">can be sought both </w:t>
      </w:r>
      <w:r w:rsidR="00BD6AF7" w:rsidRPr="00033DD6">
        <w:rPr>
          <w:rFonts w:cs="Times New Roman"/>
          <w:sz w:val="24"/>
          <w:szCs w:val="24"/>
        </w:rPr>
        <w:t xml:space="preserve">in </w:t>
      </w:r>
      <w:r w:rsidR="00100E6C" w:rsidRPr="00033DD6">
        <w:rPr>
          <w:sz w:val="24"/>
          <w:szCs w:val="24"/>
        </w:rPr>
        <w:t>higher</w:t>
      </w:r>
      <w:r w:rsidR="00390E30" w:rsidRPr="00033DD6">
        <w:rPr>
          <w:sz w:val="24"/>
          <w:szCs w:val="24"/>
        </w:rPr>
        <w:t>-order temporal computation</w:t>
      </w:r>
      <w:r w:rsidR="00100E6C" w:rsidRPr="00033DD6">
        <w:rPr>
          <w:sz w:val="24"/>
          <w:szCs w:val="24"/>
        </w:rPr>
        <w:t xml:space="preserve"> </w:t>
      </w:r>
      <w:r w:rsidR="00640239" w:rsidRPr="00033DD6">
        <w:rPr>
          <w:sz w:val="24"/>
          <w:szCs w:val="24"/>
        </w:rPr>
        <w:t xml:space="preserve">and </w:t>
      </w:r>
      <w:r w:rsidR="00BD6AF7" w:rsidRPr="00033DD6">
        <w:rPr>
          <w:sz w:val="24"/>
          <w:szCs w:val="24"/>
        </w:rPr>
        <w:t xml:space="preserve">in </w:t>
      </w:r>
      <w:r w:rsidR="00100E6C" w:rsidRPr="00033DD6">
        <w:rPr>
          <w:sz w:val="24"/>
          <w:szCs w:val="24"/>
        </w:rPr>
        <w:t xml:space="preserve">sound sensitivity at the auditory periphery. In relation to the temporal computation of the signal, </w:t>
      </w:r>
      <w:proofErr w:type="spellStart"/>
      <w:r w:rsidR="00100E6C" w:rsidRPr="00033DD6">
        <w:rPr>
          <w:sz w:val="24"/>
          <w:szCs w:val="24"/>
        </w:rPr>
        <w:t>Casini</w:t>
      </w:r>
      <w:proofErr w:type="spellEnd"/>
      <w:r w:rsidR="00100E6C" w:rsidRPr="00033DD6">
        <w:rPr>
          <w:sz w:val="24"/>
          <w:szCs w:val="24"/>
        </w:rPr>
        <w:t xml:space="preserve">, </w:t>
      </w:r>
      <w:proofErr w:type="spellStart"/>
      <w:r w:rsidR="00100E6C" w:rsidRPr="00033DD6">
        <w:rPr>
          <w:sz w:val="24"/>
          <w:szCs w:val="24"/>
        </w:rPr>
        <w:t>Burle</w:t>
      </w:r>
      <w:proofErr w:type="spellEnd"/>
      <w:r w:rsidR="00100E6C" w:rsidRPr="00033DD6">
        <w:rPr>
          <w:sz w:val="24"/>
          <w:szCs w:val="24"/>
        </w:rPr>
        <w:t xml:space="preserve">, and Nguyen (2009) have proposed that a cognitively controlled central timer is used to estimate segment duration during speech </w:t>
      </w:r>
      <w:r w:rsidR="00D245C6" w:rsidRPr="00033DD6">
        <w:rPr>
          <w:sz w:val="24"/>
          <w:szCs w:val="24"/>
        </w:rPr>
        <w:t>perception</w:t>
      </w:r>
      <w:r w:rsidR="00100E6C" w:rsidRPr="00033DD6">
        <w:rPr>
          <w:sz w:val="24"/>
          <w:szCs w:val="24"/>
        </w:rPr>
        <w:t>. When central processing resources are limited by a competing task, ‘temporal pulses’</w:t>
      </w:r>
      <w:r w:rsidR="00390E30" w:rsidRPr="00033DD6">
        <w:rPr>
          <w:sz w:val="24"/>
          <w:szCs w:val="24"/>
        </w:rPr>
        <w:t xml:space="preserve"> in the </w:t>
      </w:r>
      <w:r w:rsidR="00F7079C" w:rsidRPr="00033DD6">
        <w:rPr>
          <w:sz w:val="24"/>
          <w:szCs w:val="24"/>
        </w:rPr>
        <w:t xml:space="preserve">auditory </w:t>
      </w:r>
      <w:r w:rsidR="00390E30" w:rsidRPr="00033DD6">
        <w:rPr>
          <w:sz w:val="24"/>
          <w:szCs w:val="24"/>
        </w:rPr>
        <w:t xml:space="preserve">signal (equivalent to input samples) </w:t>
      </w:r>
      <w:r w:rsidR="00100E6C" w:rsidRPr="00033DD6">
        <w:rPr>
          <w:sz w:val="24"/>
          <w:szCs w:val="24"/>
        </w:rPr>
        <w:t>are missed</w:t>
      </w:r>
      <w:r w:rsidR="00390E30" w:rsidRPr="00033DD6">
        <w:rPr>
          <w:sz w:val="24"/>
          <w:szCs w:val="24"/>
        </w:rPr>
        <w:t>,</w:t>
      </w:r>
      <w:r w:rsidR="00100E6C" w:rsidRPr="00033DD6">
        <w:rPr>
          <w:sz w:val="24"/>
          <w:szCs w:val="24"/>
        </w:rPr>
        <w:t xml:space="preserve"> causing </w:t>
      </w:r>
      <w:r w:rsidR="00390E30" w:rsidRPr="00033DD6">
        <w:rPr>
          <w:sz w:val="24"/>
          <w:szCs w:val="24"/>
        </w:rPr>
        <w:t>phonem</w:t>
      </w:r>
      <w:r w:rsidR="00B54698" w:rsidRPr="00033DD6">
        <w:rPr>
          <w:sz w:val="24"/>
          <w:szCs w:val="24"/>
        </w:rPr>
        <w:t>e identification to be based on</w:t>
      </w:r>
      <w:r w:rsidR="005A5E37" w:rsidRPr="00033DD6">
        <w:rPr>
          <w:sz w:val="24"/>
          <w:szCs w:val="24"/>
        </w:rPr>
        <w:t xml:space="preserve"> </w:t>
      </w:r>
      <w:r w:rsidR="0002196B" w:rsidRPr="00033DD6">
        <w:rPr>
          <w:sz w:val="24"/>
          <w:szCs w:val="24"/>
        </w:rPr>
        <w:t>incomplete</w:t>
      </w:r>
      <w:r w:rsidR="00390E30" w:rsidRPr="00033DD6">
        <w:rPr>
          <w:sz w:val="24"/>
          <w:szCs w:val="24"/>
        </w:rPr>
        <w:t xml:space="preserve"> input</w:t>
      </w:r>
      <w:r w:rsidR="00100E6C" w:rsidRPr="00033DD6">
        <w:rPr>
          <w:sz w:val="24"/>
          <w:szCs w:val="24"/>
        </w:rPr>
        <w:t>.</w:t>
      </w:r>
      <w:r w:rsidR="005A5E37" w:rsidRPr="00033DD6">
        <w:rPr>
          <w:sz w:val="24"/>
          <w:szCs w:val="24"/>
        </w:rPr>
        <w:t xml:space="preserve"> </w:t>
      </w:r>
      <w:r w:rsidR="00BD6AF7" w:rsidRPr="00033DD6">
        <w:rPr>
          <w:sz w:val="24"/>
          <w:szCs w:val="24"/>
        </w:rPr>
        <w:t>This hypothetical mechanism aligns with the notion that attention operates th</w:t>
      </w:r>
      <w:r w:rsidR="00992D06" w:rsidRPr="00033DD6">
        <w:rPr>
          <w:sz w:val="24"/>
          <w:szCs w:val="24"/>
        </w:rPr>
        <w:t>r</w:t>
      </w:r>
      <w:r w:rsidR="00BD6AF7" w:rsidRPr="00033DD6">
        <w:rPr>
          <w:sz w:val="24"/>
          <w:szCs w:val="24"/>
        </w:rPr>
        <w:t xml:space="preserve">ough a single channel that assigns its resources to one and only one </w:t>
      </w:r>
      <w:r w:rsidR="00BD6AF7" w:rsidRPr="00033DD6">
        <w:rPr>
          <w:sz w:val="24"/>
          <w:szCs w:val="24"/>
        </w:rPr>
        <w:lastRenderedPageBreak/>
        <w:t>object at a time, switching</w:t>
      </w:r>
      <w:r w:rsidR="00F7079C" w:rsidRPr="00033DD6">
        <w:rPr>
          <w:sz w:val="24"/>
          <w:szCs w:val="24"/>
        </w:rPr>
        <w:t xml:space="preserve"> between the auditory object and the secondary object </w:t>
      </w:r>
      <w:r w:rsidR="00BD6AF7" w:rsidRPr="00033DD6">
        <w:rPr>
          <w:sz w:val="24"/>
          <w:szCs w:val="24"/>
        </w:rPr>
        <w:t>on a moment-by-moment basis (</w:t>
      </w:r>
      <w:r w:rsidR="00F7079C" w:rsidRPr="00033DD6">
        <w:rPr>
          <w:sz w:val="24"/>
          <w:szCs w:val="24"/>
        </w:rPr>
        <w:t xml:space="preserve">e.g., </w:t>
      </w:r>
      <w:r w:rsidR="00BD6AF7" w:rsidRPr="00033DD6">
        <w:rPr>
          <w:sz w:val="24"/>
          <w:szCs w:val="24"/>
        </w:rPr>
        <w:t xml:space="preserve">Moray, 1986). </w:t>
      </w:r>
      <w:r w:rsidR="00F7079C" w:rsidRPr="00033DD6">
        <w:rPr>
          <w:sz w:val="24"/>
          <w:szCs w:val="24"/>
        </w:rPr>
        <w:t xml:space="preserve">This would amount to processing the auditory object at a </w:t>
      </w:r>
      <w:r w:rsidR="005A5E37" w:rsidRPr="00033DD6">
        <w:rPr>
          <w:sz w:val="24"/>
          <w:szCs w:val="24"/>
        </w:rPr>
        <w:t>“low</w:t>
      </w:r>
      <w:r w:rsidR="00D245C6" w:rsidRPr="00033DD6">
        <w:rPr>
          <w:sz w:val="24"/>
          <w:szCs w:val="24"/>
        </w:rPr>
        <w:t>er</w:t>
      </w:r>
      <w:r w:rsidR="005A5E37" w:rsidRPr="00033DD6">
        <w:rPr>
          <w:sz w:val="24"/>
          <w:szCs w:val="24"/>
        </w:rPr>
        <w:t xml:space="preserve"> resolution” </w:t>
      </w:r>
      <w:r w:rsidR="00F7079C" w:rsidRPr="00033DD6">
        <w:rPr>
          <w:sz w:val="24"/>
          <w:szCs w:val="24"/>
        </w:rPr>
        <w:t xml:space="preserve">under cognitive load than under focused attention, increasing the </w:t>
      </w:r>
      <w:r w:rsidR="005A5E37" w:rsidRPr="00033DD6">
        <w:rPr>
          <w:sz w:val="24"/>
          <w:szCs w:val="24"/>
        </w:rPr>
        <w:t>overlap between similar-sounding phonemes</w:t>
      </w:r>
      <w:r w:rsidR="00F7079C" w:rsidRPr="00033DD6">
        <w:rPr>
          <w:sz w:val="24"/>
          <w:szCs w:val="24"/>
        </w:rPr>
        <w:t>—</w:t>
      </w:r>
      <w:r w:rsidR="00992D06" w:rsidRPr="00033DD6">
        <w:rPr>
          <w:sz w:val="24"/>
          <w:szCs w:val="24"/>
        </w:rPr>
        <w:t xml:space="preserve">i.e., </w:t>
      </w:r>
      <w:r w:rsidR="00F7079C" w:rsidRPr="00033DD6">
        <w:rPr>
          <w:sz w:val="24"/>
          <w:szCs w:val="24"/>
        </w:rPr>
        <w:t>b</w:t>
      </w:r>
      <w:r w:rsidR="0088204B" w:rsidRPr="00033DD6">
        <w:rPr>
          <w:sz w:val="24"/>
          <w:szCs w:val="24"/>
        </w:rPr>
        <w:t xml:space="preserve">lurring </w:t>
      </w:r>
      <w:r w:rsidR="0002196B" w:rsidRPr="00033DD6">
        <w:rPr>
          <w:sz w:val="24"/>
          <w:szCs w:val="24"/>
        </w:rPr>
        <w:t>phoneme</w:t>
      </w:r>
      <w:r w:rsidR="0088204B" w:rsidRPr="00033DD6">
        <w:rPr>
          <w:sz w:val="24"/>
          <w:szCs w:val="24"/>
        </w:rPr>
        <w:t xml:space="preserve"> category boundaries.</w:t>
      </w:r>
    </w:p>
    <w:p w:rsidR="00720532" w:rsidRPr="00033DD6" w:rsidRDefault="00720532" w:rsidP="00100E6C">
      <w:pPr>
        <w:spacing w:line="480" w:lineRule="auto"/>
        <w:contextualSpacing/>
        <w:rPr>
          <w:sz w:val="24"/>
          <w:szCs w:val="24"/>
        </w:rPr>
      </w:pPr>
    </w:p>
    <w:p w:rsidR="000C786F" w:rsidRPr="00033DD6" w:rsidRDefault="00A0765A" w:rsidP="00100E6C">
      <w:pPr>
        <w:spacing w:line="480" w:lineRule="auto"/>
        <w:contextualSpacing/>
        <w:rPr>
          <w:rFonts w:cs="Times New Roman"/>
          <w:sz w:val="24"/>
          <w:szCs w:val="24"/>
        </w:rPr>
      </w:pPr>
      <w:r w:rsidRPr="00033DD6">
        <w:rPr>
          <w:sz w:val="24"/>
          <w:szCs w:val="24"/>
        </w:rPr>
        <w:t>A</w:t>
      </w:r>
      <w:r w:rsidR="004273F6" w:rsidRPr="00033DD6">
        <w:rPr>
          <w:sz w:val="24"/>
          <w:szCs w:val="24"/>
        </w:rPr>
        <w:t xml:space="preserve">t a more peripheral level, </w:t>
      </w:r>
      <w:r w:rsidR="00100E6C" w:rsidRPr="00033DD6">
        <w:rPr>
          <w:rFonts w:cs="Times New Roman"/>
          <w:sz w:val="24"/>
          <w:szCs w:val="24"/>
        </w:rPr>
        <w:t>a</w:t>
      </w:r>
      <w:r w:rsidR="00100E6C" w:rsidRPr="00033DD6">
        <w:rPr>
          <w:sz w:val="24"/>
          <w:szCs w:val="24"/>
        </w:rPr>
        <w:t xml:space="preserve">ttention </w:t>
      </w:r>
      <w:r w:rsidR="00AF4511" w:rsidRPr="00033DD6">
        <w:rPr>
          <w:sz w:val="24"/>
          <w:szCs w:val="24"/>
        </w:rPr>
        <w:t>is thought to</w:t>
      </w:r>
      <w:r w:rsidR="00D245C6" w:rsidRPr="00033DD6">
        <w:rPr>
          <w:sz w:val="24"/>
          <w:szCs w:val="24"/>
        </w:rPr>
        <w:t xml:space="preserve"> modulate </w:t>
      </w:r>
      <w:r w:rsidR="00BA5F00" w:rsidRPr="00033DD6">
        <w:rPr>
          <w:sz w:val="24"/>
          <w:szCs w:val="24"/>
        </w:rPr>
        <w:t>cochlea</w:t>
      </w:r>
      <w:r w:rsidR="00D245C6" w:rsidRPr="00033DD6">
        <w:rPr>
          <w:sz w:val="24"/>
          <w:szCs w:val="24"/>
        </w:rPr>
        <w:t>r activity</w:t>
      </w:r>
      <w:r w:rsidR="00BA5F00" w:rsidRPr="00033DD6">
        <w:rPr>
          <w:sz w:val="24"/>
          <w:szCs w:val="24"/>
        </w:rPr>
        <w:t xml:space="preserve"> </w:t>
      </w:r>
      <w:r w:rsidR="00100E6C" w:rsidRPr="00033DD6">
        <w:rPr>
          <w:sz w:val="24"/>
          <w:szCs w:val="24"/>
        </w:rPr>
        <w:t xml:space="preserve">via the medial </w:t>
      </w:r>
      <w:proofErr w:type="spellStart"/>
      <w:r w:rsidR="00100E6C" w:rsidRPr="00033DD6">
        <w:rPr>
          <w:sz w:val="24"/>
          <w:szCs w:val="24"/>
        </w:rPr>
        <w:t>olivocochlear</w:t>
      </w:r>
      <w:proofErr w:type="spellEnd"/>
      <w:r w:rsidR="00100E6C" w:rsidRPr="00033DD6">
        <w:rPr>
          <w:sz w:val="24"/>
          <w:szCs w:val="24"/>
        </w:rPr>
        <w:t xml:space="preserve"> (MOC) efferent pathway descending from the cortex (</w:t>
      </w:r>
      <w:proofErr w:type="spellStart"/>
      <w:r w:rsidR="009F250B" w:rsidRPr="00033DD6">
        <w:rPr>
          <w:sz w:val="24"/>
          <w:szCs w:val="24"/>
        </w:rPr>
        <w:t>Froechlich</w:t>
      </w:r>
      <w:proofErr w:type="spellEnd"/>
      <w:r w:rsidR="009F250B" w:rsidRPr="00033DD6">
        <w:rPr>
          <w:sz w:val="24"/>
          <w:szCs w:val="24"/>
        </w:rPr>
        <w:t xml:space="preserve">, </w:t>
      </w:r>
      <w:proofErr w:type="spellStart"/>
      <w:r w:rsidR="009F250B" w:rsidRPr="00033DD6">
        <w:rPr>
          <w:sz w:val="24"/>
          <w:szCs w:val="24"/>
        </w:rPr>
        <w:t>Collet</w:t>
      </w:r>
      <w:proofErr w:type="spellEnd"/>
      <w:r w:rsidR="009F250B" w:rsidRPr="00033DD6">
        <w:rPr>
          <w:sz w:val="24"/>
          <w:szCs w:val="24"/>
        </w:rPr>
        <w:t xml:space="preserve">, &amp; </w:t>
      </w:r>
      <w:proofErr w:type="spellStart"/>
      <w:r w:rsidR="009F250B" w:rsidRPr="00033DD6">
        <w:rPr>
          <w:sz w:val="24"/>
          <w:szCs w:val="24"/>
        </w:rPr>
        <w:t>Morgon</w:t>
      </w:r>
      <w:proofErr w:type="spellEnd"/>
      <w:r w:rsidR="009F250B" w:rsidRPr="00033DD6">
        <w:rPr>
          <w:sz w:val="24"/>
          <w:szCs w:val="24"/>
        </w:rPr>
        <w:t xml:space="preserve">, 1993; </w:t>
      </w:r>
      <w:proofErr w:type="spellStart"/>
      <w:r w:rsidR="00896603" w:rsidRPr="00033DD6">
        <w:rPr>
          <w:sz w:val="24"/>
          <w:szCs w:val="24"/>
        </w:rPr>
        <w:t>Maison</w:t>
      </w:r>
      <w:proofErr w:type="spellEnd"/>
      <w:r w:rsidR="00896603" w:rsidRPr="00033DD6">
        <w:rPr>
          <w:sz w:val="24"/>
          <w:szCs w:val="24"/>
        </w:rPr>
        <w:t xml:space="preserve">, </w:t>
      </w:r>
      <w:proofErr w:type="spellStart"/>
      <w:r w:rsidR="00896603" w:rsidRPr="00033DD6">
        <w:rPr>
          <w:sz w:val="24"/>
          <w:szCs w:val="24"/>
        </w:rPr>
        <w:t>Micheyl</w:t>
      </w:r>
      <w:proofErr w:type="spellEnd"/>
      <w:r w:rsidR="00896603" w:rsidRPr="00033DD6">
        <w:rPr>
          <w:sz w:val="24"/>
          <w:szCs w:val="24"/>
        </w:rPr>
        <w:t xml:space="preserve">, &amp; </w:t>
      </w:r>
      <w:proofErr w:type="spellStart"/>
      <w:r w:rsidR="00896603" w:rsidRPr="00033DD6">
        <w:rPr>
          <w:sz w:val="24"/>
          <w:szCs w:val="24"/>
        </w:rPr>
        <w:t>Collet</w:t>
      </w:r>
      <w:proofErr w:type="spellEnd"/>
      <w:r w:rsidR="00896603" w:rsidRPr="00033DD6">
        <w:rPr>
          <w:sz w:val="24"/>
          <w:szCs w:val="24"/>
        </w:rPr>
        <w:t xml:space="preserve">, 2001; </w:t>
      </w:r>
      <w:proofErr w:type="spellStart"/>
      <w:r w:rsidR="00321478" w:rsidRPr="00033DD6">
        <w:rPr>
          <w:sz w:val="24"/>
          <w:szCs w:val="24"/>
        </w:rPr>
        <w:t>Meric</w:t>
      </w:r>
      <w:proofErr w:type="spellEnd"/>
      <w:r w:rsidR="00321478" w:rsidRPr="00033DD6">
        <w:rPr>
          <w:sz w:val="24"/>
          <w:szCs w:val="24"/>
        </w:rPr>
        <w:t xml:space="preserve"> &amp; </w:t>
      </w:r>
      <w:proofErr w:type="spellStart"/>
      <w:r w:rsidR="00321478" w:rsidRPr="00033DD6">
        <w:rPr>
          <w:sz w:val="24"/>
          <w:szCs w:val="24"/>
        </w:rPr>
        <w:t>Collet</w:t>
      </w:r>
      <w:proofErr w:type="spellEnd"/>
      <w:r w:rsidR="00321478" w:rsidRPr="00033DD6">
        <w:rPr>
          <w:sz w:val="24"/>
          <w:szCs w:val="24"/>
        </w:rPr>
        <w:t>, 1992).</w:t>
      </w:r>
      <w:r w:rsidR="00C16D7E" w:rsidRPr="00033DD6">
        <w:rPr>
          <w:sz w:val="24"/>
          <w:szCs w:val="24"/>
        </w:rPr>
        <w:t xml:space="preserve"> </w:t>
      </w:r>
      <w:r w:rsidR="004273F6" w:rsidRPr="00033DD6">
        <w:rPr>
          <w:sz w:val="24"/>
          <w:szCs w:val="24"/>
        </w:rPr>
        <w:t xml:space="preserve">Of particular relevance </w:t>
      </w:r>
      <w:r w:rsidR="00BA5F00" w:rsidRPr="00033DD6">
        <w:rPr>
          <w:sz w:val="24"/>
          <w:szCs w:val="24"/>
        </w:rPr>
        <w:t>to our cross-modal data</w:t>
      </w:r>
      <w:r w:rsidR="00AF243C" w:rsidRPr="00033DD6">
        <w:rPr>
          <w:sz w:val="24"/>
          <w:szCs w:val="24"/>
        </w:rPr>
        <w:t xml:space="preserve"> </w:t>
      </w:r>
      <w:r w:rsidR="0033725C" w:rsidRPr="00033DD6">
        <w:rPr>
          <w:sz w:val="24"/>
          <w:szCs w:val="24"/>
        </w:rPr>
        <w:t xml:space="preserve">is evidence </w:t>
      </w:r>
      <w:r w:rsidR="00AF243C" w:rsidRPr="00033DD6">
        <w:rPr>
          <w:sz w:val="24"/>
          <w:szCs w:val="24"/>
        </w:rPr>
        <w:t>that</w:t>
      </w:r>
      <w:r w:rsidR="00BA5F00" w:rsidRPr="00033DD6">
        <w:rPr>
          <w:sz w:val="24"/>
          <w:szCs w:val="24"/>
        </w:rPr>
        <w:t xml:space="preserve"> </w:t>
      </w:r>
      <w:r w:rsidR="00100E6C" w:rsidRPr="00033DD6">
        <w:rPr>
          <w:sz w:val="24"/>
          <w:szCs w:val="24"/>
        </w:rPr>
        <w:t xml:space="preserve">selective attention to visual stimuli </w:t>
      </w:r>
      <w:r w:rsidR="00D1257F" w:rsidRPr="00033DD6">
        <w:rPr>
          <w:sz w:val="24"/>
          <w:szCs w:val="24"/>
        </w:rPr>
        <w:t>can</w:t>
      </w:r>
      <w:r w:rsidR="004273F6" w:rsidRPr="00033DD6">
        <w:rPr>
          <w:sz w:val="24"/>
          <w:szCs w:val="24"/>
        </w:rPr>
        <w:t xml:space="preserve"> </w:t>
      </w:r>
      <w:r w:rsidR="00100E6C" w:rsidRPr="00033DD6">
        <w:rPr>
          <w:sz w:val="24"/>
          <w:szCs w:val="24"/>
        </w:rPr>
        <w:t>transiently reduce cochlear sensitivity</w:t>
      </w:r>
      <w:r w:rsidR="004933A9" w:rsidRPr="00033DD6">
        <w:rPr>
          <w:sz w:val="24"/>
          <w:szCs w:val="24"/>
        </w:rPr>
        <w:t xml:space="preserve"> (</w:t>
      </w:r>
      <w:r w:rsidR="000C6ACB" w:rsidRPr="00033DD6">
        <w:rPr>
          <w:sz w:val="24"/>
          <w:szCs w:val="24"/>
        </w:rPr>
        <w:t>e.g.</w:t>
      </w:r>
      <w:r w:rsidR="005014E5" w:rsidRPr="00033DD6">
        <w:rPr>
          <w:sz w:val="24"/>
          <w:szCs w:val="24"/>
        </w:rPr>
        <w:t>,</w:t>
      </w:r>
      <w:r w:rsidR="000C6ACB" w:rsidRPr="00033DD6">
        <w:rPr>
          <w:sz w:val="24"/>
          <w:szCs w:val="24"/>
        </w:rPr>
        <w:t xml:space="preserve"> </w:t>
      </w:r>
      <w:r w:rsidR="004933A9" w:rsidRPr="00033DD6">
        <w:rPr>
          <w:sz w:val="24"/>
          <w:szCs w:val="24"/>
        </w:rPr>
        <w:t xml:space="preserve">Hernandez-Peon, </w:t>
      </w:r>
      <w:proofErr w:type="spellStart"/>
      <w:r w:rsidR="004933A9" w:rsidRPr="00033DD6">
        <w:rPr>
          <w:sz w:val="24"/>
          <w:szCs w:val="24"/>
        </w:rPr>
        <w:t>Scherrer</w:t>
      </w:r>
      <w:proofErr w:type="spellEnd"/>
      <w:r w:rsidR="004933A9" w:rsidRPr="00033DD6">
        <w:rPr>
          <w:sz w:val="24"/>
          <w:szCs w:val="24"/>
        </w:rPr>
        <w:t xml:space="preserve">, &amp; </w:t>
      </w:r>
      <w:proofErr w:type="spellStart"/>
      <w:r w:rsidR="004933A9" w:rsidRPr="00033DD6">
        <w:rPr>
          <w:sz w:val="24"/>
          <w:szCs w:val="24"/>
        </w:rPr>
        <w:t>Jouvet</w:t>
      </w:r>
      <w:proofErr w:type="spellEnd"/>
      <w:r w:rsidR="004933A9" w:rsidRPr="00033DD6">
        <w:rPr>
          <w:sz w:val="24"/>
          <w:szCs w:val="24"/>
        </w:rPr>
        <w:t>, 1956;</w:t>
      </w:r>
      <w:r w:rsidR="000C6ACB" w:rsidRPr="00033DD6">
        <w:rPr>
          <w:sz w:val="24"/>
          <w:szCs w:val="24"/>
        </w:rPr>
        <w:t xml:space="preserve"> Lukas, 1980; </w:t>
      </w:r>
      <w:proofErr w:type="spellStart"/>
      <w:r w:rsidR="000C6ACB" w:rsidRPr="00033DD6">
        <w:rPr>
          <w:sz w:val="24"/>
          <w:szCs w:val="24"/>
        </w:rPr>
        <w:t>Oatman</w:t>
      </w:r>
      <w:proofErr w:type="spellEnd"/>
      <w:r w:rsidR="000C6ACB" w:rsidRPr="00033DD6">
        <w:rPr>
          <w:sz w:val="24"/>
          <w:szCs w:val="24"/>
        </w:rPr>
        <w:t xml:space="preserve">, 1976; </w:t>
      </w:r>
      <w:proofErr w:type="spellStart"/>
      <w:r w:rsidR="000C6ACB" w:rsidRPr="00033DD6">
        <w:rPr>
          <w:sz w:val="24"/>
          <w:szCs w:val="24"/>
        </w:rPr>
        <w:t>Puel</w:t>
      </w:r>
      <w:proofErr w:type="spellEnd"/>
      <w:r w:rsidR="000C6ACB" w:rsidRPr="00033DD6">
        <w:rPr>
          <w:sz w:val="24"/>
          <w:szCs w:val="24"/>
        </w:rPr>
        <w:t xml:space="preserve">, </w:t>
      </w:r>
      <w:proofErr w:type="spellStart"/>
      <w:r w:rsidR="000C6ACB" w:rsidRPr="00033DD6">
        <w:rPr>
          <w:sz w:val="24"/>
          <w:szCs w:val="24"/>
        </w:rPr>
        <w:t>Bonfils</w:t>
      </w:r>
      <w:proofErr w:type="spellEnd"/>
      <w:r w:rsidR="002B0A70" w:rsidRPr="00033DD6">
        <w:rPr>
          <w:sz w:val="24"/>
          <w:szCs w:val="24"/>
        </w:rPr>
        <w:t>,</w:t>
      </w:r>
      <w:r w:rsidR="000C6ACB" w:rsidRPr="00033DD6">
        <w:rPr>
          <w:sz w:val="24"/>
          <w:szCs w:val="24"/>
        </w:rPr>
        <w:t xml:space="preserve"> &amp; </w:t>
      </w:r>
      <w:proofErr w:type="spellStart"/>
      <w:r w:rsidR="000C6ACB" w:rsidRPr="00033DD6">
        <w:rPr>
          <w:sz w:val="24"/>
          <w:szCs w:val="24"/>
        </w:rPr>
        <w:t>Pujol</w:t>
      </w:r>
      <w:proofErr w:type="spellEnd"/>
      <w:r w:rsidR="000C6ACB" w:rsidRPr="00033DD6">
        <w:rPr>
          <w:sz w:val="24"/>
          <w:szCs w:val="24"/>
        </w:rPr>
        <w:t>, 1988)</w:t>
      </w:r>
      <w:r w:rsidR="00100E6C" w:rsidRPr="00033DD6">
        <w:rPr>
          <w:sz w:val="24"/>
          <w:szCs w:val="24"/>
        </w:rPr>
        <w:t xml:space="preserve"> and </w:t>
      </w:r>
      <w:r w:rsidR="004273F6" w:rsidRPr="00033DD6">
        <w:rPr>
          <w:sz w:val="24"/>
          <w:szCs w:val="24"/>
        </w:rPr>
        <w:t xml:space="preserve">that </w:t>
      </w:r>
      <w:r w:rsidR="00100E6C" w:rsidRPr="00033DD6">
        <w:rPr>
          <w:sz w:val="24"/>
          <w:szCs w:val="24"/>
        </w:rPr>
        <w:t>this reduction is commensurate to the demands o</w:t>
      </w:r>
      <w:r w:rsidR="004933A9" w:rsidRPr="00033DD6">
        <w:rPr>
          <w:sz w:val="24"/>
          <w:szCs w:val="24"/>
        </w:rPr>
        <w:t>f the visual task (</w:t>
      </w:r>
      <w:r w:rsidR="00100E6C" w:rsidRPr="00033DD6">
        <w:rPr>
          <w:sz w:val="24"/>
          <w:szCs w:val="24"/>
        </w:rPr>
        <w:t xml:space="preserve">Delano, </w:t>
      </w:r>
      <w:proofErr w:type="spellStart"/>
      <w:r w:rsidR="00100E6C" w:rsidRPr="00033DD6">
        <w:rPr>
          <w:sz w:val="24"/>
          <w:szCs w:val="24"/>
        </w:rPr>
        <w:t>Elgueda</w:t>
      </w:r>
      <w:proofErr w:type="spellEnd"/>
      <w:r w:rsidR="00100E6C" w:rsidRPr="00033DD6">
        <w:rPr>
          <w:sz w:val="24"/>
          <w:szCs w:val="24"/>
        </w:rPr>
        <w:t xml:space="preserve">, </w:t>
      </w:r>
      <w:proofErr w:type="spellStart"/>
      <w:r w:rsidR="00100E6C" w:rsidRPr="00033DD6">
        <w:rPr>
          <w:sz w:val="24"/>
          <w:szCs w:val="24"/>
        </w:rPr>
        <w:t>Hamame</w:t>
      </w:r>
      <w:proofErr w:type="spellEnd"/>
      <w:r w:rsidR="00100E6C" w:rsidRPr="00033DD6">
        <w:rPr>
          <w:sz w:val="24"/>
          <w:szCs w:val="24"/>
        </w:rPr>
        <w:t xml:space="preserve">, &amp; Robles, 2007). It should be noted that this line of research typically examines focused attention, with </w:t>
      </w:r>
      <w:r w:rsidR="0002196B" w:rsidRPr="00033DD6">
        <w:rPr>
          <w:sz w:val="24"/>
          <w:szCs w:val="24"/>
        </w:rPr>
        <w:t>the</w:t>
      </w:r>
      <w:r w:rsidR="00100E6C" w:rsidRPr="00033DD6">
        <w:rPr>
          <w:sz w:val="24"/>
          <w:szCs w:val="24"/>
        </w:rPr>
        <w:t xml:space="preserve"> underlying assumption </w:t>
      </w:r>
      <w:r w:rsidR="00BA5F00" w:rsidRPr="00033DD6">
        <w:rPr>
          <w:sz w:val="24"/>
          <w:szCs w:val="24"/>
        </w:rPr>
        <w:t>that the system suppresses task-</w:t>
      </w:r>
      <w:r w:rsidR="00100E6C" w:rsidRPr="00033DD6">
        <w:rPr>
          <w:sz w:val="24"/>
          <w:szCs w:val="24"/>
        </w:rPr>
        <w:t xml:space="preserve">irrelevant sensory information. In </w:t>
      </w:r>
      <w:r w:rsidR="00D245C6" w:rsidRPr="00033DD6">
        <w:rPr>
          <w:sz w:val="24"/>
          <w:szCs w:val="24"/>
        </w:rPr>
        <w:t>our</w:t>
      </w:r>
      <w:r w:rsidR="00100E6C" w:rsidRPr="00033DD6">
        <w:rPr>
          <w:sz w:val="24"/>
          <w:szCs w:val="24"/>
        </w:rPr>
        <w:t xml:space="preserve"> study</w:t>
      </w:r>
      <w:r w:rsidR="00BA5F00" w:rsidRPr="00033DD6">
        <w:rPr>
          <w:sz w:val="24"/>
          <w:szCs w:val="24"/>
        </w:rPr>
        <w:t>,</w:t>
      </w:r>
      <w:r w:rsidR="00100E6C" w:rsidRPr="00033DD6">
        <w:rPr>
          <w:sz w:val="24"/>
          <w:szCs w:val="24"/>
        </w:rPr>
        <w:t xml:space="preserve"> participants were required to simultaneously attend </w:t>
      </w:r>
      <w:r w:rsidR="00F013D1" w:rsidRPr="00033DD6">
        <w:rPr>
          <w:sz w:val="24"/>
          <w:szCs w:val="24"/>
        </w:rPr>
        <w:t xml:space="preserve">to </w:t>
      </w:r>
      <w:r w:rsidR="00100E6C" w:rsidRPr="00033DD6">
        <w:rPr>
          <w:sz w:val="24"/>
          <w:szCs w:val="24"/>
        </w:rPr>
        <w:t xml:space="preserve">the visual and auditory channels. However, given that the </w:t>
      </w:r>
      <w:r w:rsidR="003C0B84" w:rsidRPr="00033DD6">
        <w:rPr>
          <w:sz w:val="24"/>
          <w:szCs w:val="24"/>
        </w:rPr>
        <w:t xml:space="preserve">two </w:t>
      </w:r>
      <w:r w:rsidR="00100E6C" w:rsidRPr="00033DD6">
        <w:rPr>
          <w:sz w:val="24"/>
          <w:szCs w:val="24"/>
        </w:rPr>
        <w:t>task</w:t>
      </w:r>
      <w:r w:rsidR="000802A8" w:rsidRPr="00033DD6">
        <w:rPr>
          <w:sz w:val="24"/>
          <w:szCs w:val="24"/>
        </w:rPr>
        <w:t xml:space="preserve">s </w:t>
      </w:r>
      <w:r w:rsidR="003C0B84" w:rsidRPr="00033DD6">
        <w:rPr>
          <w:sz w:val="24"/>
          <w:szCs w:val="24"/>
        </w:rPr>
        <w:t>did not overlap in terms of their modality or their goals</w:t>
      </w:r>
      <w:r w:rsidR="00100E6C" w:rsidRPr="00033DD6">
        <w:rPr>
          <w:sz w:val="24"/>
          <w:szCs w:val="24"/>
        </w:rPr>
        <w:t xml:space="preserve">, it is possible </w:t>
      </w:r>
      <w:r w:rsidR="00BA5F00" w:rsidRPr="00033DD6">
        <w:rPr>
          <w:sz w:val="24"/>
          <w:szCs w:val="24"/>
        </w:rPr>
        <w:t>that while attention is orient</w:t>
      </w:r>
      <w:r w:rsidR="00100E6C" w:rsidRPr="00033DD6">
        <w:rPr>
          <w:sz w:val="24"/>
          <w:szCs w:val="24"/>
        </w:rPr>
        <w:t xml:space="preserve">ed towards the visual task, a central inhibitory mechanism </w:t>
      </w:r>
      <w:r w:rsidR="00100E6C" w:rsidRPr="00033DD6">
        <w:rPr>
          <w:rFonts w:cs="Times New Roman"/>
          <w:sz w:val="24"/>
          <w:szCs w:val="24"/>
        </w:rPr>
        <w:t>transiently dampens auditory s</w:t>
      </w:r>
      <w:r w:rsidR="00BA5F00" w:rsidRPr="00033DD6">
        <w:rPr>
          <w:rFonts w:cs="Times New Roman"/>
          <w:sz w:val="24"/>
          <w:szCs w:val="24"/>
        </w:rPr>
        <w:t>ensitivity via the MOC pathway.</w:t>
      </w:r>
    </w:p>
    <w:p w:rsidR="00D34E43" w:rsidRPr="00033DD6" w:rsidRDefault="00D34E43" w:rsidP="00100E6C">
      <w:pPr>
        <w:spacing w:line="480" w:lineRule="auto"/>
        <w:contextualSpacing/>
        <w:rPr>
          <w:rFonts w:cs="Times New Roman"/>
          <w:sz w:val="24"/>
          <w:szCs w:val="24"/>
        </w:rPr>
      </w:pPr>
    </w:p>
    <w:p w:rsidR="00092284" w:rsidRPr="00033DD6" w:rsidRDefault="00F352F4" w:rsidP="00EA0F26">
      <w:pPr>
        <w:spacing w:line="480" w:lineRule="auto"/>
        <w:contextualSpacing/>
        <w:rPr>
          <w:sz w:val="24"/>
          <w:szCs w:val="24"/>
        </w:rPr>
      </w:pPr>
      <w:r w:rsidRPr="00033DD6">
        <w:rPr>
          <w:sz w:val="24"/>
          <w:szCs w:val="24"/>
        </w:rPr>
        <w:t xml:space="preserve">Overall, the data reported here align well with the results of previous studies aiming to determine the locus of cognitive load effects within the speech </w:t>
      </w:r>
      <w:r w:rsidR="00D245C6" w:rsidRPr="00033DD6">
        <w:rPr>
          <w:sz w:val="24"/>
          <w:szCs w:val="24"/>
        </w:rPr>
        <w:t>perception</w:t>
      </w:r>
      <w:r w:rsidRPr="00033DD6">
        <w:rPr>
          <w:sz w:val="24"/>
          <w:szCs w:val="24"/>
        </w:rPr>
        <w:t xml:space="preserve"> system. Mattys et al. (2014) demonstrated </w:t>
      </w:r>
      <w:r w:rsidR="00A36AE1" w:rsidRPr="00033DD6">
        <w:rPr>
          <w:sz w:val="24"/>
          <w:szCs w:val="24"/>
        </w:rPr>
        <w:t xml:space="preserve">that </w:t>
      </w:r>
      <w:r w:rsidRPr="00033DD6">
        <w:rPr>
          <w:sz w:val="24"/>
          <w:szCs w:val="24"/>
        </w:rPr>
        <w:t xml:space="preserve">cognitive load does not increase lexical activation, and </w:t>
      </w:r>
      <w:r w:rsidRPr="00033DD6">
        <w:rPr>
          <w:sz w:val="24"/>
          <w:szCs w:val="24"/>
        </w:rPr>
        <w:lastRenderedPageBreak/>
        <w:t>therefore suggested that lexical drift effects</w:t>
      </w:r>
      <w:r w:rsidR="00045212" w:rsidRPr="00033DD6">
        <w:rPr>
          <w:sz w:val="24"/>
          <w:szCs w:val="24"/>
        </w:rPr>
        <w:t xml:space="preserve"> </w:t>
      </w:r>
      <w:r w:rsidRPr="00033DD6">
        <w:rPr>
          <w:sz w:val="24"/>
          <w:szCs w:val="24"/>
        </w:rPr>
        <w:t xml:space="preserve">occur as a cascaded consequence of impoverished sensory encoding. However, they </w:t>
      </w:r>
      <w:r w:rsidR="00D245C6" w:rsidRPr="00033DD6">
        <w:rPr>
          <w:sz w:val="24"/>
          <w:szCs w:val="24"/>
        </w:rPr>
        <w:t xml:space="preserve">could not </w:t>
      </w:r>
      <w:r w:rsidRPr="00033DD6">
        <w:rPr>
          <w:sz w:val="24"/>
          <w:szCs w:val="24"/>
        </w:rPr>
        <w:t xml:space="preserve">rule out the possibility that cognitive load causes a lexical bias at the decisional level. The results of the present study discount this as a likely explanation, and further demonstrate that cognitive load does not simply increase randomness in responding. Instead, cognitive load </w:t>
      </w:r>
      <w:r w:rsidR="00D837F9" w:rsidRPr="00033DD6">
        <w:rPr>
          <w:sz w:val="24"/>
          <w:szCs w:val="24"/>
        </w:rPr>
        <w:t xml:space="preserve">seems to </w:t>
      </w:r>
      <w:r w:rsidRPr="00033DD6">
        <w:rPr>
          <w:sz w:val="24"/>
          <w:szCs w:val="24"/>
        </w:rPr>
        <w:t xml:space="preserve">specifically impair acoustic acuity at the </w:t>
      </w:r>
      <w:proofErr w:type="spellStart"/>
      <w:r w:rsidR="0046538A" w:rsidRPr="00033DD6">
        <w:rPr>
          <w:sz w:val="24"/>
          <w:szCs w:val="24"/>
        </w:rPr>
        <w:t>sublexical</w:t>
      </w:r>
      <w:proofErr w:type="spellEnd"/>
      <w:r w:rsidRPr="00033DD6">
        <w:rPr>
          <w:sz w:val="24"/>
          <w:szCs w:val="24"/>
        </w:rPr>
        <w:t xml:space="preserve"> level.</w:t>
      </w:r>
    </w:p>
    <w:p w:rsidR="008C6736" w:rsidRPr="00033DD6" w:rsidRDefault="008C6736" w:rsidP="00EA0F26">
      <w:pPr>
        <w:spacing w:line="480" w:lineRule="auto"/>
        <w:contextualSpacing/>
        <w:rPr>
          <w:sz w:val="24"/>
          <w:szCs w:val="24"/>
        </w:rPr>
      </w:pPr>
    </w:p>
    <w:p w:rsidR="008C6736" w:rsidRPr="00033DD6" w:rsidRDefault="008C6736" w:rsidP="00EA0F26">
      <w:pPr>
        <w:spacing w:line="480" w:lineRule="auto"/>
        <w:contextualSpacing/>
        <w:rPr>
          <w:sz w:val="24"/>
          <w:szCs w:val="24"/>
        </w:rPr>
      </w:pPr>
    </w:p>
    <w:p w:rsidR="008C6736" w:rsidRPr="00033DD6" w:rsidRDefault="008C6736" w:rsidP="00EA0F26">
      <w:pPr>
        <w:spacing w:line="480" w:lineRule="auto"/>
        <w:contextualSpacing/>
        <w:rPr>
          <w:sz w:val="24"/>
          <w:szCs w:val="24"/>
        </w:rPr>
      </w:pPr>
    </w:p>
    <w:p w:rsidR="003C0B84" w:rsidRPr="00033DD6" w:rsidRDefault="003C0B84">
      <w:pPr>
        <w:rPr>
          <w:b/>
        </w:rPr>
      </w:pPr>
      <w:r w:rsidRPr="00033DD6">
        <w:rPr>
          <w:b/>
        </w:rPr>
        <w:br w:type="page"/>
      </w:r>
    </w:p>
    <w:p w:rsidR="00786DE5" w:rsidRPr="00033DD6" w:rsidRDefault="00786DE5" w:rsidP="0053676F">
      <w:pPr>
        <w:jc w:val="center"/>
        <w:rPr>
          <w:b/>
        </w:rPr>
      </w:pPr>
      <w:r w:rsidRPr="00033DD6">
        <w:rPr>
          <w:b/>
        </w:rPr>
        <w:lastRenderedPageBreak/>
        <w:t>APPENDIX: EXPERIMENTAL STIMULI</w:t>
      </w:r>
    </w:p>
    <w:p w:rsidR="00786DE5" w:rsidRPr="00033DD6" w:rsidRDefault="00786DE5" w:rsidP="00786DE5">
      <w:r w:rsidRPr="00033DD6">
        <w:t>Critical Stimuli</w:t>
      </w:r>
    </w:p>
    <w:tbl>
      <w:tblPr>
        <w:tblW w:w="8920" w:type="dxa"/>
        <w:tblInd w:w="93" w:type="dxa"/>
        <w:tblLook w:val="04A0"/>
      </w:tblPr>
      <w:tblGrid>
        <w:gridCol w:w="1480"/>
        <w:gridCol w:w="1153"/>
        <w:gridCol w:w="960"/>
        <w:gridCol w:w="1040"/>
        <w:gridCol w:w="1180"/>
        <w:gridCol w:w="960"/>
        <w:gridCol w:w="1080"/>
        <w:gridCol w:w="1153"/>
      </w:tblGrid>
      <w:tr w:rsidR="00786DE5" w:rsidRPr="00033DD6" w:rsidTr="004038D5">
        <w:trPr>
          <w:trHeight w:val="300"/>
        </w:trPr>
        <w:tc>
          <w:tcPr>
            <w:tcW w:w="1480" w:type="dxa"/>
            <w:tcBorders>
              <w:top w:val="single" w:sz="4" w:space="0" w:color="auto"/>
              <w:bottom w:val="single" w:sz="4" w:space="0" w:color="auto"/>
            </w:tcBorders>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Target Word</w:t>
            </w:r>
          </w:p>
        </w:tc>
        <w:tc>
          <w:tcPr>
            <w:tcW w:w="1120" w:type="dxa"/>
            <w:tcBorders>
              <w:top w:val="single" w:sz="4" w:space="0" w:color="auto"/>
              <w:bottom w:val="single" w:sz="4" w:space="0" w:color="auto"/>
            </w:tcBorders>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Frequency</w:t>
            </w:r>
          </w:p>
        </w:tc>
        <w:tc>
          <w:tcPr>
            <w:tcW w:w="960" w:type="dxa"/>
            <w:tcBorders>
              <w:top w:val="single" w:sz="4" w:space="0" w:color="auto"/>
              <w:bottom w:val="single" w:sz="4" w:space="0" w:color="auto"/>
            </w:tcBorders>
            <w:noWrap/>
            <w:vAlign w:val="bottom"/>
            <w:hideMark/>
          </w:tcPr>
          <w:p w:rsidR="00786DE5" w:rsidRPr="00033DD6" w:rsidRDefault="00786DE5">
            <w:pPr>
              <w:spacing w:after="0"/>
              <w:rPr>
                <w:rFonts w:cs="Times New Roman"/>
              </w:rPr>
            </w:pPr>
          </w:p>
        </w:tc>
        <w:tc>
          <w:tcPr>
            <w:tcW w:w="1040" w:type="dxa"/>
            <w:tcBorders>
              <w:top w:val="single" w:sz="4" w:space="0" w:color="auto"/>
              <w:bottom w:val="single" w:sz="4" w:space="0" w:color="auto"/>
            </w:tcBorders>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HF Word</w:t>
            </w:r>
          </w:p>
        </w:tc>
        <w:tc>
          <w:tcPr>
            <w:tcW w:w="1180" w:type="dxa"/>
            <w:tcBorders>
              <w:top w:val="single" w:sz="4" w:space="0" w:color="auto"/>
              <w:bottom w:val="single" w:sz="4" w:space="0" w:color="auto"/>
            </w:tcBorders>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Frequency</w:t>
            </w:r>
          </w:p>
        </w:tc>
        <w:tc>
          <w:tcPr>
            <w:tcW w:w="960" w:type="dxa"/>
            <w:tcBorders>
              <w:top w:val="single" w:sz="4" w:space="0" w:color="auto"/>
              <w:bottom w:val="single" w:sz="4" w:space="0" w:color="auto"/>
            </w:tcBorders>
            <w:noWrap/>
            <w:vAlign w:val="bottom"/>
            <w:hideMark/>
          </w:tcPr>
          <w:p w:rsidR="00786DE5" w:rsidRPr="00033DD6" w:rsidRDefault="00786DE5">
            <w:pPr>
              <w:spacing w:after="0"/>
              <w:rPr>
                <w:rFonts w:cs="Times New Roman"/>
              </w:rPr>
            </w:pPr>
          </w:p>
        </w:tc>
        <w:tc>
          <w:tcPr>
            <w:tcW w:w="1080" w:type="dxa"/>
            <w:tcBorders>
              <w:top w:val="single" w:sz="4" w:space="0" w:color="auto"/>
              <w:bottom w:val="single" w:sz="4" w:space="0" w:color="auto"/>
            </w:tcBorders>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LF Word</w:t>
            </w:r>
          </w:p>
        </w:tc>
        <w:tc>
          <w:tcPr>
            <w:tcW w:w="1100" w:type="dxa"/>
            <w:tcBorders>
              <w:top w:val="single" w:sz="4" w:space="0" w:color="auto"/>
              <w:bottom w:val="single" w:sz="4" w:space="0" w:color="auto"/>
            </w:tcBorders>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Frequency</w:t>
            </w:r>
          </w:p>
        </w:tc>
      </w:tr>
      <w:tr w:rsidR="00786DE5" w:rsidRPr="00033DD6" w:rsidTr="004038D5">
        <w:trPr>
          <w:trHeight w:val="300"/>
        </w:trPr>
        <w:tc>
          <w:tcPr>
            <w:tcW w:w="1480" w:type="dxa"/>
            <w:tcBorders>
              <w:top w:val="single" w:sz="4" w:space="0" w:color="auto"/>
            </w:tcBorders>
            <w:noWrap/>
            <w:vAlign w:val="center"/>
            <w:hideMark/>
          </w:tcPr>
          <w:p w:rsidR="004038D5" w:rsidRPr="00033DD6" w:rsidRDefault="004038D5">
            <w:pPr>
              <w:spacing w:after="0" w:line="240" w:lineRule="auto"/>
              <w:rPr>
                <w:rFonts w:ascii="Calibri" w:eastAsia="Times New Roman" w:hAnsi="Calibri" w:cs="Times New Roman"/>
                <w:lang w:eastAsia="en-GB"/>
              </w:rPr>
            </w:pPr>
          </w:p>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peak</w:t>
            </w:r>
          </w:p>
        </w:tc>
        <w:tc>
          <w:tcPr>
            <w:tcW w:w="1120" w:type="dxa"/>
            <w:tcBorders>
              <w:top w:val="single" w:sz="4" w:space="0" w:color="auto"/>
            </w:tcBorders>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406</w:t>
            </w:r>
          </w:p>
        </w:tc>
        <w:tc>
          <w:tcPr>
            <w:tcW w:w="960" w:type="dxa"/>
            <w:tcBorders>
              <w:top w:val="single" w:sz="4" w:space="0" w:color="auto"/>
            </w:tcBorders>
            <w:noWrap/>
            <w:vAlign w:val="bottom"/>
            <w:hideMark/>
          </w:tcPr>
          <w:p w:rsidR="00786DE5" w:rsidRPr="00033DD6" w:rsidRDefault="00786DE5">
            <w:pPr>
              <w:spacing w:after="0"/>
              <w:rPr>
                <w:rFonts w:cs="Times New Roman"/>
              </w:rPr>
            </w:pPr>
          </w:p>
        </w:tc>
        <w:tc>
          <w:tcPr>
            <w:tcW w:w="1040" w:type="dxa"/>
            <w:tcBorders>
              <w:top w:val="single" w:sz="4" w:space="0" w:color="auto"/>
            </w:tcBorders>
            <w:noWrap/>
            <w:vAlign w:val="center"/>
            <w:hideMark/>
          </w:tcPr>
          <w:p w:rsidR="00786DE5" w:rsidRPr="00033DD6" w:rsidRDefault="004604BB">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f</w:t>
            </w:r>
            <w:r w:rsidR="00786DE5" w:rsidRPr="00033DD6">
              <w:rPr>
                <w:rFonts w:ascii="Calibri" w:eastAsia="Times New Roman" w:hAnsi="Calibri" w:cs="Times New Roman"/>
                <w:lang w:eastAsia="en-GB"/>
              </w:rPr>
              <w:t>eet</w:t>
            </w:r>
          </w:p>
        </w:tc>
        <w:tc>
          <w:tcPr>
            <w:tcW w:w="1180" w:type="dxa"/>
            <w:tcBorders>
              <w:top w:val="single" w:sz="4" w:space="0" w:color="auto"/>
            </w:tcBorders>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4104</w:t>
            </w:r>
          </w:p>
        </w:tc>
        <w:tc>
          <w:tcPr>
            <w:tcW w:w="960" w:type="dxa"/>
            <w:tcBorders>
              <w:top w:val="single" w:sz="4" w:space="0" w:color="auto"/>
            </w:tcBorders>
            <w:noWrap/>
            <w:vAlign w:val="bottom"/>
            <w:hideMark/>
          </w:tcPr>
          <w:p w:rsidR="00786DE5" w:rsidRPr="00033DD6" w:rsidRDefault="00786DE5">
            <w:pPr>
              <w:spacing w:after="0"/>
              <w:rPr>
                <w:rFonts w:cs="Times New Roman"/>
              </w:rPr>
            </w:pPr>
          </w:p>
        </w:tc>
        <w:tc>
          <w:tcPr>
            <w:tcW w:w="1080" w:type="dxa"/>
            <w:tcBorders>
              <w:top w:val="single" w:sz="4" w:space="0" w:color="auto"/>
            </w:tcBorders>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teak</w:t>
            </w:r>
          </w:p>
        </w:tc>
        <w:tc>
          <w:tcPr>
            <w:tcW w:w="1100" w:type="dxa"/>
            <w:tcBorders>
              <w:top w:val="single" w:sz="4" w:space="0" w:color="auto"/>
            </w:tcBorders>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3</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keys</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289</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deep</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2413</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tease</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33</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pool</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593</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soon</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5116</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tool</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285</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tin</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513</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hill</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1258</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kin</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60</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tip</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364</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fit</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689</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kip</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5</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dad</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560</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cap</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1032</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tad</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0</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pile</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407</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fine</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2563</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tile</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58</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cot</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380</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dog</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1246</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tot</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21</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beam</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168</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keep</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1566</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deem</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4</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curse</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148</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church</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2844</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terse</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22</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died</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451</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sight</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1685</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tied</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136</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sheep</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359</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seen</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6750</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jeep</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128</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code</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447</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hole</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1015</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toad</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56</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barn</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186</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part</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8628</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darn</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15</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bike</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150</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sign</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1621</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tyke</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3</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boss</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398</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god</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4668</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toss</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60</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gain</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370</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came</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3127</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proofErr w:type="spellStart"/>
            <w:r w:rsidRPr="00033DD6">
              <w:rPr>
                <w:rFonts w:ascii="Calibri" w:eastAsia="Times New Roman" w:hAnsi="Calibri" w:cs="Times New Roman"/>
                <w:lang w:eastAsia="en-GB"/>
              </w:rPr>
              <w:t>dane</w:t>
            </w:r>
            <w:proofErr w:type="spellEnd"/>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36</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sit</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537</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thin</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1345</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kit</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152</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soil</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742</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choice</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1828</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coil</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49</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seed</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498</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chief</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1816</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deed</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92</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ship</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793</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sick</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1226</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chip</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101</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shade</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403</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date</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1007</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jade</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31</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nut</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123</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love</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4614</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mutt</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3</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moon</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951</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you've</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3573</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noon</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290</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male</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1546</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same</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12082</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nail</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189</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mat</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192</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sad</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827</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gnat</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11</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pub</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371</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sun</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2689</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tub</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141</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map</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541</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gas</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1269</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mac</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52</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tap</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325</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cash</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981</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tat</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9</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pipe</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396</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nice</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2528</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pike</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54</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hit</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324</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miss</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3721</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hitch</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40</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port</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438</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force</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2589</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porch</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225</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fate</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585</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race</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1340</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fake</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122</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lab</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338</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bad</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3755</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lag</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44</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teach</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226</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week</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4853</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teat</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82</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patch</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304</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mass</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2023</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pat</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40</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ridge</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219</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did</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5237</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rig</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72</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boss</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398</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top</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4174</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botch</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9</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juice</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365</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youth</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1159</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jute</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6</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kiss</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298</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wish</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777</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kitsch</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7</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fuss</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287</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cup</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1072</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proofErr w:type="spellStart"/>
            <w:r w:rsidRPr="00033DD6">
              <w:rPr>
                <w:rFonts w:ascii="Calibri" w:eastAsia="Times New Roman" w:hAnsi="Calibri" w:cs="Times New Roman"/>
                <w:lang w:eastAsia="en-GB"/>
              </w:rPr>
              <w:t>phut</w:t>
            </w:r>
            <w:proofErr w:type="spellEnd"/>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3</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lastRenderedPageBreak/>
              <w:t>lose</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358</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food</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4552</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loon</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11</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bars</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482</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hard</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4744</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barn</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186</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laugh</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558</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sharp</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1033</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larch</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21</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tooth</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233</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use</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3828</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toot</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4</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myth</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356</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this</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84927</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mitt</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0</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pin</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175</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live</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1004</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ping</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15</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pan</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470</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have</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21383</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pang</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47</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dim</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277</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big</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5677</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din</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74</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firm</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1222</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word</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3950</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fern</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21</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leap</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137</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look</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4710</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loop</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99</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heap</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182</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ship</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793</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hoop</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27</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sheet</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616</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met</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2652</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chute</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30</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fan</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165</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fall</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1113</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fen</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25</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ham</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123</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house</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10001</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hem</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45</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jam</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227</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warm</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1517</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gem</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17</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pack</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329</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walk</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1126</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peck</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26</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dock</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188</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down</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21923</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dyke</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25</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loud</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652</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head</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4046</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lad</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186</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bite</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216</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back</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22071</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bout</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106</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hide</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179</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hat</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950</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hoard</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20</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mice</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184</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much</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21286</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proofErr w:type="spellStart"/>
            <w:r w:rsidRPr="00033DD6">
              <w:rPr>
                <w:rFonts w:ascii="Calibri" w:eastAsia="Times New Roman" w:hAnsi="Calibri" w:cs="Times New Roman"/>
                <w:lang w:eastAsia="en-GB"/>
              </w:rPr>
              <w:t>morse</w:t>
            </w:r>
            <w:proofErr w:type="spellEnd"/>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11</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dull</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580</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doubt</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2467</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dell</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29</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folk</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307</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fed</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16339</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fake</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122</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bone</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378</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when</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46311</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bane</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17</w:t>
            </w:r>
          </w:p>
        </w:tc>
      </w:tr>
      <w:tr w:rsidR="00786DE5" w:rsidRPr="00033DD6" w:rsidTr="00786DE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loose</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748</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bus</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1155</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lease</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71</w:t>
            </w:r>
          </w:p>
        </w:tc>
      </w:tr>
      <w:tr w:rsidR="00786DE5" w:rsidRPr="00033DD6" w:rsidTr="004038D5">
        <w:trPr>
          <w:trHeight w:val="300"/>
        </w:trPr>
        <w:tc>
          <w:tcPr>
            <w:tcW w:w="14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soup</w:t>
            </w: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362</w:t>
            </w:r>
          </w:p>
        </w:tc>
        <w:tc>
          <w:tcPr>
            <w:tcW w:w="960" w:type="dxa"/>
            <w:noWrap/>
            <w:vAlign w:val="bottom"/>
            <w:hideMark/>
          </w:tcPr>
          <w:p w:rsidR="00786DE5" w:rsidRPr="00033DD6" w:rsidRDefault="00786DE5">
            <w:pPr>
              <w:spacing w:after="0"/>
              <w:rPr>
                <w:rFonts w:cs="Times New Roman"/>
              </w:rPr>
            </w:pPr>
          </w:p>
        </w:tc>
        <w:tc>
          <w:tcPr>
            <w:tcW w:w="104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some</w:t>
            </w:r>
          </w:p>
        </w:tc>
        <w:tc>
          <w:tcPr>
            <w:tcW w:w="11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34232</w:t>
            </w:r>
          </w:p>
        </w:tc>
        <w:tc>
          <w:tcPr>
            <w:tcW w:w="960" w:type="dxa"/>
            <w:noWrap/>
            <w:vAlign w:val="bottom"/>
            <w:hideMark/>
          </w:tcPr>
          <w:p w:rsidR="00786DE5" w:rsidRPr="00033DD6" w:rsidRDefault="00786DE5">
            <w:pPr>
              <w:spacing w:after="0"/>
              <w:rPr>
                <w:rFonts w:cs="Times New Roman"/>
              </w:rPr>
            </w:pPr>
          </w:p>
        </w:tc>
        <w:tc>
          <w:tcPr>
            <w:tcW w:w="108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seep</w:t>
            </w:r>
          </w:p>
        </w:tc>
        <w:tc>
          <w:tcPr>
            <w:tcW w:w="110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5</w:t>
            </w:r>
          </w:p>
        </w:tc>
      </w:tr>
      <w:tr w:rsidR="00786DE5" w:rsidRPr="00033DD6" w:rsidTr="004038D5">
        <w:trPr>
          <w:trHeight w:val="300"/>
        </w:trPr>
        <w:tc>
          <w:tcPr>
            <w:tcW w:w="1480" w:type="dxa"/>
            <w:tcBorders>
              <w:bottom w:val="single" w:sz="4" w:space="0" w:color="auto"/>
            </w:tcBorders>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mood</w:t>
            </w:r>
          </w:p>
        </w:tc>
        <w:tc>
          <w:tcPr>
            <w:tcW w:w="1120" w:type="dxa"/>
            <w:tcBorders>
              <w:bottom w:val="single" w:sz="4" w:space="0" w:color="auto"/>
            </w:tcBorders>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932</w:t>
            </w:r>
          </w:p>
        </w:tc>
        <w:tc>
          <w:tcPr>
            <w:tcW w:w="960" w:type="dxa"/>
            <w:tcBorders>
              <w:bottom w:val="single" w:sz="4" w:space="0" w:color="auto"/>
            </w:tcBorders>
            <w:noWrap/>
            <w:vAlign w:val="bottom"/>
            <w:hideMark/>
          </w:tcPr>
          <w:p w:rsidR="00786DE5" w:rsidRPr="00033DD6" w:rsidRDefault="00786DE5">
            <w:pPr>
              <w:spacing w:after="0"/>
              <w:rPr>
                <w:rFonts w:cs="Times New Roman"/>
              </w:rPr>
            </w:pPr>
          </w:p>
        </w:tc>
        <w:tc>
          <w:tcPr>
            <w:tcW w:w="1040" w:type="dxa"/>
            <w:tcBorders>
              <w:bottom w:val="single" w:sz="4" w:space="0" w:color="auto"/>
            </w:tcBorders>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good</w:t>
            </w:r>
          </w:p>
        </w:tc>
        <w:tc>
          <w:tcPr>
            <w:tcW w:w="1180" w:type="dxa"/>
            <w:tcBorders>
              <w:bottom w:val="single" w:sz="4" w:space="0" w:color="auto"/>
            </w:tcBorders>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16874</w:t>
            </w:r>
          </w:p>
        </w:tc>
        <w:tc>
          <w:tcPr>
            <w:tcW w:w="960" w:type="dxa"/>
            <w:tcBorders>
              <w:bottom w:val="single" w:sz="4" w:space="0" w:color="auto"/>
            </w:tcBorders>
            <w:noWrap/>
            <w:vAlign w:val="bottom"/>
            <w:hideMark/>
          </w:tcPr>
          <w:p w:rsidR="00786DE5" w:rsidRPr="00033DD6" w:rsidRDefault="00786DE5">
            <w:pPr>
              <w:spacing w:after="0"/>
              <w:rPr>
                <w:rFonts w:cs="Times New Roman"/>
              </w:rPr>
            </w:pPr>
          </w:p>
        </w:tc>
        <w:tc>
          <w:tcPr>
            <w:tcW w:w="1080" w:type="dxa"/>
            <w:tcBorders>
              <w:bottom w:val="single" w:sz="4" w:space="0" w:color="auto"/>
            </w:tcBorders>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mead</w:t>
            </w:r>
          </w:p>
        </w:tc>
        <w:tc>
          <w:tcPr>
            <w:tcW w:w="1100" w:type="dxa"/>
            <w:tcBorders>
              <w:bottom w:val="single" w:sz="4" w:space="0" w:color="auto"/>
            </w:tcBorders>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31</w:t>
            </w:r>
          </w:p>
        </w:tc>
      </w:tr>
    </w:tbl>
    <w:p w:rsidR="00786DE5" w:rsidRPr="00033DD6" w:rsidRDefault="00786DE5" w:rsidP="00786DE5"/>
    <w:p w:rsidR="00786DE5" w:rsidRPr="00033DD6" w:rsidRDefault="00786DE5" w:rsidP="00786DE5">
      <w:r w:rsidRPr="00033DD6">
        <w:t>Filler Stimuli</w:t>
      </w:r>
    </w:p>
    <w:tbl>
      <w:tblPr>
        <w:tblW w:w="7866" w:type="dxa"/>
        <w:tblInd w:w="93" w:type="dxa"/>
        <w:tblLook w:val="04A0"/>
      </w:tblPr>
      <w:tblGrid>
        <w:gridCol w:w="1433"/>
        <w:gridCol w:w="827"/>
        <w:gridCol w:w="1120"/>
        <w:gridCol w:w="1153"/>
        <w:gridCol w:w="960"/>
        <w:gridCol w:w="1220"/>
        <w:gridCol w:w="1153"/>
      </w:tblGrid>
      <w:tr w:rsidR="00786DE5" w:rsidRPr="00033DD6" w:rsidTr="004038D5">
        <w:trPr>
          <w:trHeight w:val="300"/>
        </w:trPr>
        <w:tc>
          <w:tcPr>
            <w:tcW w:w="1433" w:type="dxa"/>
            <w:tcBorders>
              <w:top w:val="single" w:sz="4" w:space="0" w:color="auto"/>
              <w:bottom w:val="single" w:sz="4" w:space="0" w:color="auto"/>
            </w:tcBorders>
            <w:noWrap/>
            <w:vAlign w:val="bottom"/>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Target Word</w:t>
            </w:r>
          </w:p>
        </w:tc>
        <w:tc>
          <w:tcPr>
            <w:tcW w:w="827" w:type="dxa"/>
            <w:tcBorders>
              <w:top w:val="single" w:sz="4" w:space="0" w:color="auto"/>
              <w:bottom w:val="single" w:sz="4" w:space="0" w:color="auto"/>
            </w:tcBorders>
            <w:noWrap/>
            <w:vAlign w:val="bottom"/>
            <w:hideMark/>
          </w:tcPr>
          <w:p w:rsidR="00786DE5" w:rsidRPr="00033DD6" w:rsidRDefault="00786DE5">
            <w:pPr>
              <w:spacing w:after="0"/>
              <w:rPr>
                <w:rFonts w:cs="Times New Roman"/>
              </w:rPr>
            </w:pPr>
          </w:p>
        </w:tc>
        <w:tc>
          <w:tcPr>
            <w:tcW w:w="1120" w:type="dxa"/>
            <w:tcBorders>
              <w:top w:val="single" w:sz="4" w:space="0" w:color="auto"/>
              <w:bottom w:val="single" w:sz="4" w:space="0" w:color="auto"/>
            </w:tcBorders>
            <w:noWrap/>
            <w:vAlign w:val="bottom"/>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HF Word</w:t>
            </w:r>
          </w:p>
        </w:tc>
        <w:tc>
          <w:tcPr>
            <w:tcW w:w="1153" w:type="dxa"/>
            <w:tcBorders>
              <w:top w:val="single" w:sz="4" w:space="0" w:color="auto"/>
              <w:bottom w:val="single" w:sz="4" w:space="0" w:color="auto"/>
            </w:tcBorders>
            <w:noWrap/>
            <w:vAlign w:val="bottom"/>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Frequency</w:t>
            </w:r>
          </w:p>
        </w:tc>
        <w:tc>
          <w:tcPr>
            <w:tcW w:w="960" w:type="dxa"/>
            <w:tcBorders>
              <w:top w:val="single" w:sz="4" w:space="0" w:color="auto"/>
              <w:bottom w:val="single" w:sz="4" w:space="0" w:color="auto"/>
            </w:tcBorders>
            <w:noWrap/>
            <w:vAlign w:val="bottom"/>
            <w:hideMark/>
          </w:tcPr>
          <w:p w:rsidR="00786DE5" w:rsidRPr="00033DD6" w:rsidRDefault="00786DE5">
            <w:pPr>
              <w:spacing w:after="0"/>
              <w:rPr>
                <w:rFonts w:cs="Times New Roman"/>
              </w:rPr>
            </w:pPr>
          </w:p>
        </w:tc>
        <w:tc>
          <w:tcPr>
            <w:tcW w:w="1220" w:type="dxa"/>
            <w:tcBorders>
              <w:top w:val="single" w:sz="4" w:space="0" w:color="auto"/>
              <w:bottom w:val="single" w:sz="4" w:space="0" w:color="auto"/>
            </w:tcBorders>
            <w:noWrap/>
            <w:vAlign w:val="bottom"/>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LF Word</w:t>
            </w:r>
          </w:p>
        </w:tc>
        <w:tc>
          <w:tcPr>
            <w:tcW w:w="1153" w:type="dxa"/>
            <w:tcBorders>
              <w:top w:val="single" w:sz="4" w:space="0" w:color="auto"/>
              <w:bottom w:val="single" w:sz="4" w:space="0" w:color="auto"/>
            </w:tcBorders>
            <w:noWrap/>
            <w:vAlign w:val="bottom"/>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Frequency</w:t>
            </w:r>
          </w:p>
        </w:tc>
      </w:tr>
      <w:tr w:rsidR="00786DE5" w:rsidRPr="00033DD6" w:rsidTr="004038D5">
        <w:trPr>
          <w:trHeight w:val="300"/>
        </w:trPr>
        <w:tc>
          <w:tcPr>
            <w:tcW w:w="1433" w:type="dxa"/>
            <w:tcBorders>
              <w:top w:val="single" w:sz="4" w:space="0" w:color="auto"/>
            </w:tcBorders>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bead</w:t>
            </w:r>
          </w:p>
        </w:tc>
        <w:tc>
          <w:tcPr>
            <w:tcW w:w="827" w:type="dxa"/>
            <w:tcBorders>
              <w:top w:val="single" w:sz="4" w:space="0" w:color="auto"/>
            </w:tcBorders>
            <w:noWrap/>
            <w:vAlign w:val="bottom"/>
            <w:hideMark/>
          </w:tcPr>
          <w:p w:rsidR="00786DE5" w:rsidRPr="00033DD6" w:rsidRDefault="00786DE5">
            <w:pPr>
              <w:spacing w:after="0"/>
              <w:rPr>
                <w:rFonts w:cs="Times New Roman"/>
              </w:rPr>
            </w:pPr>
          </w:p>
        </w:tc>
        <w:tc>
          <w:tcPr>
            <w:tcW w:w="1120" w:type="dxa"/>
            <w:tcBorders>
              <w:top w:val="single" w:sz="4" w:space="0" w:color="auto"/>
            </w:tcBorders>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heat</w:t>
            </w:r>
          </w:p>
        </w:tc>
        <w:tc>
          <w:tcPr>
            <w:tcW w:w="1153" w:type="dxa"/>
            <w:tcBorders>
              <w:top w:val="single" w:sz="4" w:space="0" w:color="auto"/>
            </w:tcBorders>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2005</w:t>
            </w:r>
          </w:p>
        </w:tc>
        <w:tc>
          <w:tcPr>
            <w:tcW w:w="960" w:type="dxa"/>
            <w:tcBorders>
              <w:top w:val="single" w:sz="4" w:space="0" w:color="auto"/>
            </w:tcBorders>
            <w:noWrap/>
            <w:vAlign w:val="bottom"/>
            <w:hideMark/>
          </w:tcPr>
          <w:p w:rsidR="00786DE5" w:rsidRPr="00033DD6" w:rsidRDefault="00786DE5">
            <w:pPr>
              <w:spacing w:after="0"/>
              <w:rPr>
                <w:rFonts w:cs="Times New Roman"/>
              </w:rPr>
            </w:pPr>
          </w:p>
        </w:tc>
        <w:tc>
          <w:tcPr>
            <w:tcW w:w="1220" w:type="dxa"/>
            <w:tcBorders>
              <w:top w:val="single" w:sz="4" w:space="0" w:color="auto"/>
            </w:tcBorders>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bead</w:t>
            </w:r>
          </w:p>
        </w:tc>
        <w:tc>
          <w:tcPr>
            <w:tcW w:w="1153" w:type="dxa"/>
            <w:tcBorders>
              <w:top w:val="single" w:sz="4" w:space="0" w:color="auto"/>
            </w:tcBorders>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33</w:t>
            </w:r>
          </w:p>
        </w:tc>
      </w:tr>
      <w:tr w:rsidR="00786DE5" w:rsidRPr="00033DD6" w:rsidTr="00786DE5">
        <w:trPr>
          <w:trHeight w:val="300"/>
        </w:trPr>
        <w:tc>
          <w:tcPr>
            <w:tcW w:w="143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dude</w:t>
            </w:r>
          </w:p>
        </w:tc>
        <w:tc>
          <w:tcPr>
            <w:tcW w:w="827" w:type="dxa"/>
            <w:noWrap/>
            <w:vAlign w:val="bottom"/>
            <w:hideMark/>
          </w:tcPr>
          <w:p w:rsidR="00786DE5" w:rsidRPr="00033DD6" w:rsidRDefault="00786DE5">
            <w:pPr>
              <w:spacing w:after="0"/>
              <w:rPr>
                <w:rFonts w:cs="Times New Roman"/>
              </w:rPr>
            </w:pP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dark</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3331</w:t>
            </w:r>
          </w:p>
        </w:tc>
        <w:tc>
          <w:tcPr>
            <w:tcW w:w="960" w:type="dxa"/>
            <w:noWrap/>
            <w:vAlign w:val="bottom"/>
            <w:hideMark/>
          </w:tcPr>
          <w:p w:rsidR="00786DE5" w:rsidRPr="00033DD6" w:rsidRDefault="00786DE5">
            <w:pPr>
              <w:spacing w:after="0"/>
              <w:rPr>
                <w:rFonts w:cs="Times New Roman"/>
              </w:rPr>
            </w:pPr>
          </w:p>
        </w:tc>
        <w:tc>
          <w:tcPr>
            <w:tcW w:w="12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dude</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21</w:t>
            </w:r>
          </w:p>
        </w:tc>
      </w:tr>
      <w:tr w:rsidR="00786DE5" w:rsidRPr="00033DD6" w:rsidTr="00786DE5">
        <w:trPr>
          <w:trHeight w:val="300"/>
        </w:trPr>
        <w:tc>
          <w:tcPr>
            <w:tcW w:w="143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mop</w:t>
            </w:r>
          </w:p>
        </w:tc>
        <w:tc>
          <w:tcPr>
            <w:tcW w:w="827" w:type="dxa"/>
            <w:noWrap/>
            <w:vAlign w:val="bottom"/>
            <w:hideMark/>
          </w:tcPr>
          <w:p w:rsidR="00786DE5" w:rsidRPr="00033DD6" w:rsidRDefault="00786DE5">
            <w:pPr>
              <w:spacing w:after="0"/>
              <w:rPr>
                <w:rFonts w:cs="Times New Roman"/>
              </w:rPr>
            </w:pP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mean</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2339</w:t>
            </w:r>
          </w:p>
        </w:tc>
        <w:tc>
          <w:tcPr>
            <w:tcW w:w="960" w:type="dxa"/>
            <w:noWrap/>
            <w:vAlign w:val="bottom"/>
            <w:hideMark/>
          </w:tcPr>
          <w:p w:rsidR="00786DE5" w:rsidRPr="00033DD6" w:rsidRDefault="00786DE5">
            <w:pPr>
              <w:spacing w:after="0"/>
              <w:rPr>
                <w:rFonts w:cs="Times New Roman"/>
              </w:rPr>
            </w:pPr>
          </w:p>
        </w:tc>
        <w:tc>
          <w:tcPr>
            <w:tcW w:w="12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mop</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47</w:t>
            </w:r>
          </w:p>
        </w:tc>
      </w:tr>
      <w:tr w:rsidR="00786DE5" w:rsidRPr="00033DD6" w:rsidTr="00786DE5">
        <w:trPr>
          <w:trHeight w:val="300"/>
        </w:trPr>
        <w:tc>
          <w:tcPr>
            <w:tcW w:w="143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rob</w:t>
            </w:r>
          </w:p>
        </w:tc>
        <w:tc>
          <w:tcPr>
            <w:tcW w:w="827" w:type="dxa"/>
            <w:noWrap/>
            <w:vAlign w:val="bottom"/>
            <w:hideMark/>
          </w:tcPr>
          <w:p w:rsidR="00786DE5" w:rsidRPr="00033DD6" w:rsidRDefault="00786DE5">
            <w:pPr>
              <w:spacing w:after="0"/>
              <w:rPr>
                <w:rFonts w:cs="Times New Roman"/>
              </w:rPr>
            </w:pP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red</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3030</w:t>
            </w:r>
          </w:p>
        </w:tc>
        <w:tc>
          <w:tcPr>
            <w:tcW w:w="960" w:type="dxa"/>
            <w:noWrap/>
            <w:vAlign w:val="bottom"/>
            <w:hideMark/>
          </w:tcPr>
          <w:p w:rsidR="00786DE5" w:rsidRPr="00033DD6" w:rsidRDefault="00786DE5">
            <w:pPr>
              <w:spacing w:after="0"/>
              <w:rPr>
                <w:rFonts w:cs="Times New Roman"/>
              </w:rPr>
            </w:pPr>
          </w:p>
        </w:tc>
        <w:tc>
          <w:tcPr>
            <w:tcW w:w="12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rob</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26</w:t>
            </w:r>
          </w:p>
        </w:tc>
      </w:tr>
      <w:tr w:rsidR="00786DE5" w:rsidRPr="00033DD6" w:rsidTr="00786DE5">
        <w:trPr>
          <w:trHeight w:val="300"/>
        </w:trPr>
        <w:tc>
          <w:tcPr>
            <w:tcW w:w="143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loom</w:t>
            </w:r>
          </w:p>
        </w:tc>
        <w:tc>
          <w:tcPr>
            <w:tcW w:w="827" w:type="dxa"/>
            <w:noWrap/>
            <w:vAlign w:val="bottom"/>
            <w:hideMark/>
          </w:tcPr>
          <w:p w:rsidR="00786DE5" w:rsidRPr="00033DD6" w:rsidRDefault="00786DE5">
            <w:pPr>
              <w:spacing w:after="0"/>
              <w:rPr>
                <w:rFonts w:cs="Times New Roman"/>
              </w:rPr>
            </w:pP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team</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1514</w:t>
            </w:r>
          </w:p>
        </w:tc>
        <w:tc>
          <w:tcPr>
            <w:tcW w:w="960" w:type="dxa"/>
            <w:noWrap/>
            <w:vAlign w:val="bottom"/>
            <w:hideMark/>
          </w:tcPr>
          <w:p w:rsidR="00786DE5" w:rsidRPr="00033DD6" w:rsidRDefault="00786DE5">
            <w:pPr>
              <w:spacing w:after="0"/>
              <w:rPr>
                <w:rFonts w:cs="Times New Roman"/>
              </w:rPr>
            </w:pPr>
          </w:p>
        </w:tc>
        <w:tc>
          <w:tcPr>
            <w:tcW w:w="12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loom</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34</w:t>
            </w:r>
          </w:p>
        </w:tc>
      </w:tr>
      <w:tr w:rsidR="00786DE5" w:rsidRPr="00033DD6" w:rsidTr="00786DE5">
        <w:trPr>
          <w:trHeight w:val="300"/>
        </w:trPr>
        <w:tc>
          <w:tcPr>
            <w:tcW w:w="143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coot</w:t>
            </w:r>
          </w:p>
        </w:tc>
        <w:tc>
          <w:tcPr>
            <w:tcW w:w="827" w:type="dxa"/>
            <w:noWrap/>
            <w:vAlign w:val="bottom"/>
            <w:hideMark/>
          </w:tcPr>
          <w:p w:rsidR="00786DE5" w:rsidRPr="00033DD6" w:rsidRDefault="00786DE5">
            <w:pPr>
              <w:spacing w:after="0"/>
              <w:rPr>
                <w:rFonts w:cs="Times New Roman"/>
              </w:rPr>
            </w:pP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cause</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1563</w:t>
            </w:r>
          </w:p>
        </w:tc>
        <w:tc>
          <w:tcPr>
            <w:tcW w:w="960" w:type="dxa"/>
            <w:noWrap/>
            <w:vAlign w:val="bottom"/>
            <w:hideMark/>
          </w:tcPr>
          <w:p w:rsidR="00786DE5" w:rsidRPr="00033DD6" w:rsidRDefault="00786DE5">
            <w:pPr>
              <w:spacing w:after="0"/>
              <w:rPr>
                <w:rFonts w:cs="Times New Roman"/>
              </w:rPr>
            </w:pPr>
          </w:p>
        </w:tc>
        <w:tc>
          <w:tcPr>
            <w:tcW w:w="12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coot</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8</w:t>
            </w:r>
          </w:p>
        </w:tc>
      </w:tr>
      <w:tr w:rsidR="00786DE5" w:rsidRPr="00033DD6" w:rsidTr="00786DE5">
        <w:trPr>
          <w:trHeight w:val="300"/>
        </w:trPr>
        <w:tc>
          <w:tcPr>
            <w:tcW w:w="143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pip</w:t>
            </w:r>
          </w:p>
        </w:tc>
        <w:tc>
          <w:tcPr>
            <w:tcW w:w="827" w:type="dxa"/>
            <w:noWrap/>
            <w:vAlign w:val="bottom"/>
            <w:hideMark/>
          </w:tcPr>
          <w:p w:rsidR="00786DE5" w:rsidRPr="00033DD6" w:rsidRDefault="00786DE5">
            <w:pPr>
              <w:spacing w:after="0"/>
              <w:rPr>
                <w:rFonts w:cs="Times New Roman"/>
              </w:rPr>
            </w:pP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park</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1063</w:t>
            </w:r>
          </w:p>
        </w:tc>
        <w:tc>
          <w:tcPr>
            <w:tcW w:w="960" w:type="dxa"/>
            <w:noWrap/>
            <w:vAlign w:val="bottom"/>
            <w:hideMark/>
          </w:tcPr>
          <w:p w:rsidR="00786DE5" w:rsidRPr="00033DD6" w:rsidRDefault="00786DE5">
            <w:pPr>
              <w:spacing w:after="0"/>
              <w:rPr>
                <w:rFonts w:cs="Times New Roman"/>
              </w:rPr>
            </w:pPr>
          </w:p>
        </w:tc>
        <w:tc>
          <w:tcPr>
            <w:tcW w:w="12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pip</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5</w:t>
            </w:r>
          </w:p>
        </w:tc>
      </w:tr>
      <w:tr w:rsidR="00786DE5" w:rsidRPr="00033DD6" w:rsidTr="00786DE5">
        <w:trPr>
          <w:trHeight w:val="300"/>
        </w:trPr>
        <w:tc>
          <w:tcPr>
            <w:tcW w:w="143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fib</w:t>
            </w:r>
          </w:p>
        </w:tc>
        <w:tc>
          <w:tcPr>
            <w:tcW w:w="827" w:type="dxa"/>
            <w:noWrap/>
            <w:vAlign w:val="bottom"/>
            <w:hideMark/>
          </w:tcPr>
          <w:p w:rsidR="00786DE5" w:rsidRPr="00033DD6" w:rsidRDefault="00786DE5">
            <w:pPr>
              <w:spacing w:after="0"/>
              <w:rPr>
                <w:rFonts w:cs="Times New Roman"/>
              </w:rPr>
            </w:pP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rich</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2153</w:t>
            </w:r>
          </w:p>
        </w:tc>
        <w:tc>
          <w:tcPr>
            <w:tcW w:w="960" w:type="dxa"/>
            <w:noWrap/>
            <w:vAlign w:val="bottom"/>
            <w:hideMark/>
          </w:tcPr>
          <w:p w:rsidR="00786DE5" w:rsidRPr="00033DD6" w:rsidRDefault="00786DE5">
            <w:pPr>
              <w:spacing w:after="0"/>
              <w:rPr>
                <w:rFonts w:cs="Times New Roman"/>
              </w:rPr>
            </w:pPr>
          </w:p>
        </w:tc>
        <w:tc>
          <w:tcPr>
            <w:tcW w:w="12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fib</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3</w:t>
            </w:r>
          </w:p>
        </w:tc>
      </w:tr>
      <w:tr w:rsidR="00786DE5" w:rsidRPr="00033DD6" w:rsidTr="00786DE5">
        <w:trPr>
          <w:trHeight w:val="300"/>
        </w:trPr>
        <w:tc>
          <w:tcPr>
            <w:tcW w:w="143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sag</w:t>
            </w:r>
          </w:p>
        </w:tc>
        <w:tc>
          <w:tcPr>
            <w:tcW w:w="827" w:type="dxa"/>
            <w:noWrap/>
            <w:vAlign w:val="bottom"/>
            <w:hideMark/>
          </w:tcPr>
          <w:p w:rsidR="00786DE5" w:rsidRPr="00033DD6" w:rsidRDefault="00786DE5">
            <w:pPr>
              <w:spacing w:after="0"/>
              <w:rPr>
                <w:rFonts w:cs="Times New Roman"/>
              </w:rPr>
            </w:pP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said</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49759</w:t>
            </w:r>
          </w:p>
        </w:tc>
        <w:tc>
          <w:tcPr>
            <w:tcW w:w="960" w:type="dxa"/>
            <w:noWrap/>
            <w:vAlign w:val="bottom"/>
            <w:hideMark/>
          </w:tcPr>
          <w:p w:rsidR="00786DE5" w:rsidRPr="00033DD6" w:rsidRDefault="00786DE5">
            <w:pPr>
              <w:spacing w:after="0"/>
              <w:rPr>
                <w:rFonts w:cs="Times New Roman"/>
              </w:rPr>
            </w:pPr>
          </w:p>
        </w:tc>
        <w:tc>
          <w:tcPr>
            <w:tcW w:w="12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sag</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13</w:t>
            </w:r>
          </w:p>
        </w:tc>
      </w:tr>
      <w:tr w:rsidR="00786DE5" w:rsidRPr="00033DD6" w:rsidTr="00786DE5">
        <w:trPr>
          <w:trHeight w:val="300"/>
        </w:trPr>
        <w:tc>
          <w:tcPr>
            <w:tcW w:w="143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moss</w:t>
            </w:r>
          </w:p>
        </w:tc>
        <w:tc>
          <w:tcPr>
            <w:tcW w:w="827" w:type="dxa"/>
            <w:noWrap/>
            <w:vAlign w:val="bottom"/>
            <w:hideMark/>
          </w:tcPr>
          <w:p w:rsidR="00786DE5" w:rsidRPr="00033DD6" w:rsidRDefault="00786DE5">
            <w:pPr>
              <w:spacing w:after="0"/>
              <w:rPr>
                <w:rFonts w:cs="Times New Roman"/>
              </w:rPr>
            </w:pP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move</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1574</w:t>
            </w:r>
          </w:p>
        </w:tc>
        <w:tc>
          <w:tcPr>
            <w:tcW w:w="960" w:type="dxa"/>
            <w:noWrap/>
            <w:vAlign w:val="bottom"/>
            <w:hideMark/>
          </w:tcPr>
          <w:p w:rsidR="00786DE5" w:rsidRPr="00033DD6" w:rsidRDefault="00786DE5">
            <w:pPr>
              <w:spacing w:after="0"/>
              <w:rPr>
                <w:rFonts w:cs="Times New Roman"/>
              </w:rPr>
            </w:pPr>
          </w:p>
        </w:tc>
        <w:tc>
          <w:tcPr>
            <w:tcW w:w="12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moss</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114</w:t>
            </w:r>
          </w:p>
        </w:tc>
      </w:tr>
      <w:tr w:rsidR="00786DE5" w:rsidRPr="00033DD6" w:rsidTr="00786DE5">
        <w:trPr>
          <w:trHeight w:val="300"/>
        </w:trPr>
        <w:tc>
          <w:tcPr>
            <w:tcW w:w="143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rum</w:t>
            </w:r>
          </w:p>
        </w:tc>
        <w:tc>
          <w:tcPr>
            <w:tcW w:w="827" w:type="dxa"/>
            <w:noWrap/>
            <w:vAlign w:val="bottom"/>
            <w:hideMark/>
          </w:tcPr>
          <w:p w:rsidR="00786DE5" w:rsidRPr="00033DD6" w:rsidRDefault="00786DE5">
            <w:pPr>
              <w:spacing w:after="0"/>
              <w:rPr>
                <w:rFonts w:cs="Times New Roman"/>
              </w:rPr>
            </w:pP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home</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8831</w:t>
            </w:r>
          </w:p>
        </w:tc>
        <w:tc>
          <w:tcPr>
            <w:tcW w:w="960" w:type="dxa"/>
            <w:noWrap/>
            <w:vAlign w:val="bottom"/>
            <w:hideMark/>
          </w:tcPr>
          <w:p w:rsidR="00786DE5" w:rsidRPr="00033DD6" w:rsidRDefault="00786DE5">
            <w:pPr>
              <w:spacing w:after="0"/>
              <w:rPr>
                <w:rFonts w:cs="Times New Roman"/>
              </w:rPr>
            </w:pPr>
          </w:p>
        </w:tc>
        <w:tc>
          <w:tcPr>
            <w:tcW w:w="12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rum</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98</w:t>
            </w:r>
          </w:p>
        </w:tc>
      </w:tr>
      <w:tr w:rsidR="00786DE5" w:rsidRPr="00033DD6" w:rsidTr="00786DE5">
        <w:trPr>
          <w:trHeight w:val="300"/>
        </w:trPr>
        <w:tc>
          <w:tcPr>
            <w:tcW w:w="143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huff</w:t>
            </w:r>
          </w:p>
        </w:tc>
        <w:tc>
          <w:tcPr>
            <w:tcW w:w="827" w:type="dxa"/>
            <w:noWrap/>
            <w:vAlign w:val="bottom"/>
            <w:hideMark/>
          </w:tcPr>
          <w:p w:rsidR="00786DE5" w:rsidRPr="00033DD6" w:rsidRDefault="00786DE5">
            <w:pPr>
              <w:spacing w:after="0"/>
              <w:rPr>
                <w:rFonts w:cs="Times New Roman"/>
              </w:rPr>
            </w:pP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had</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22393</w:t>
            </w:r>
          </w:p>
        </w:tc>
        <w:tc>
          <w:tcPr>
            <w:tcW w:w="960" w:type="dxa"/>
            <w:noWrap/>
            <w:vAlign w:val="bottom"/>
            <w:hideMark/>
          </w:tcPr>
          <w:p w:rsidR="00786DE5" w:rsidRPr="00033DD6" w:rsidRDefault="00786DE5">
            <w:pPr>
              <w:spacing w:after="0"/>
              <w:rPr>
                <w:rFonts w:cs="Times New Roman"/>
              </w:rPr>
            </w:pPr>
          </w:p>
        </w:tc>
        <w:tc>
          <w:tcPr>
            <w:tcW w:w="12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huff</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13</w:t>
            </w:r>
          </w:p>
        </w:tc>
      </w:tr>
      <w:tr w:rsidR="00786DE5" w:rsidRPr="00033DD6" w:rsidTr="00786DE5">
        <w:trPr>
          <w:trHeight w:val="300"/>
        </w:trPr>
        <w:tc>
          <w:tcPr>
            <w:tcW w:w="143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laze</w:t>
            </w:r>
          </w:p>
        </w:tc>
        <w:tc>
          <w:tcPr>
            <w:tcW w:w="827" w:type="dxa"/>
            <w:noWrap/>
            <w:vAlign w:val="bottom"/>
            <w:hideMark/>
          </w:tcPr>
          <w:p w:rsidR="00786DE5" w:rsidRPr="00033DD6" w:rsidRDefault="00786DE5">
            <w:pPr>
              <w:spacing w:after="0"/>
              <w:rPr>
                <w:rFonts w:cs="Times New Roman"/>
              </w:rPr>
            </w:pP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loss</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1401</w:t>
            </w:r>
          </w:p>
        </w:tc>
        <w:tc>
          <w:tcPr>
            <w:tcW w:w="960" w:type="dxa"/>
            <w:noWrap/>
            <w:vAlign w:val="bottom"/>
            <w:hideMark/>
          </w:tcPr>
          <w:p w:rsidR="00786DE5" w:rsidRPr="00033DD6" w:rsidRDefault="00786DE5">
            <w:pPr>
              <w:spacing w:after="0"/>
              <w:rPr>
                <w:rFonts w:cs="Times New Roman"/>
              </w:rPr>
            </w:pPr>
          </w:p>
        </w:tc>
        <w:tc>
          <w:tcPr>
            <w:tcW w:w="12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laze</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2</w:t>
            </w:r>
          </w:p>
        </w:tc>
      </w:tr>
      <w:tr w:rsidR="00786DE5" w:rsidRPr="00033DD6" w:rsidTr="00786DE5">
        <w:trPr>
          <w:trHeight w:val="300"/>
        </w:trPr>
        <w:tc>
          <w:tcPr>
            <w:tcW w:w="143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rife</w:t>
            </w:r>
          </w:p>
        </w:tc>
        <w:tc>
          <w:tcPr>
            <w:tcW w:w="827" w:type="dxa"/>
            <w:noWrap/>
            <w:vAlign w:val="bottom"/>
            <w:hideMark/>
          </w:tcPr>
          <w:p w:rsidR="00786DE5" w:rsidRPr="00033DD6" w:rsidRDefault="00786DE5">
            <w:pPr>
              <w:spacing w:after="0"/>
              <w:rPr>
                <w:rFonts w:cs="Times New Roman"/>
              </w:rPr>
            </w:pP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safe</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1426</w:t>
            </w:r>
          </w:p>
        </w:tc>
        <w:tc>
          <w:tcPr>
            <w:tcW w:w="960" w:type="dxa"/>
            <w:noWrap/>
            <w:vAlign w:val="bottom"/>
            <w:hideMark/>
          </w:tcPr>
          <w:p w:rsidR="00786DE5" w:rsidRPr="00033DD6" w:rsidRDefault="00786DE5">
            <w:pPr>
              <w:spacing w:after="0"/>
              <w:rPr>
                <w:rFonts w:cs="Times New Roman"/>
              </w:rPr>
            </w:pPr>
          </w:p>
        </w:tc>
        <w:tc>
          <w:tcPr>
            <w:tcW w:w="12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rife</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26</w:t>
            </w:r>
          </w:p>
        </w:tc>
      </w:tr>
      <w:tr w:rsidR="00786DE5" w:rsidRPr="00033DD6" w:rsidTr="00786DE5">
        <w:trPr>
          <w:trHeight w:val="300"/>
        </w:trPr>
        <w:tc>
          <w:tcPr>
            <w:tcW w:w="143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chive</w:t>
            </w:r>
          </w:p>
        </w:tc>
        <w:tc>
          <w:tcPr>
            <w:tcW w:w="827" w:type="dxa"/>
            <w:noWrap/>
            <w:vAlign w:val="bottom"/>
            <w:hideMark/>
          </w:tcPr>
          <w:p w:rsidR="00786DE5" w:rsidRPr="00033DD6" w:rsidRDefault="00786DE5">
            <w:pPr>
              <w:spacing w:after="0"/>
              <w:rPr>
                <w:rFonts w:cs="Times New Roman"/>
              </w:rPr>
            </w:pP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wife</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3777</w:t>
            </w:r>
          </w:p>
        </w:tc>
        <w:tc>
          <w:tcPr>
            <w:tcW w:w="960" w:type="dxa"/>
            <w:noWrap/>
            <w:vAlign w:val="bottom"/>
            <w:hideMark/>
          </w:tcPr>
          <w:p w:rsidR="00786DE5" w:rsidRPr="00033DD6" w:rsidRDefault="00786DE5">
            <w:pPr>
              <w:spacing w:after="0"/>
              <w:rPr>
                <w:rFonts w:cs="Times New Roman"/>
              </w:rPr>
            </w:pPr>
          </w:p>
        </w:tc>
        <w:tc>
          <w:tcPr>
            <w:tcW w:w="12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chive</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2</w:t>
            </w:r>
          </w:p>
        </w:tc>
      </w:tr>
      <w:tr w:rsidR="00786DE5" w:rsidRPr="00033DD6" w:rsidTr="00786DE5">
        <w:trPr>
          <w:trHeight w:val="300"/>
        </w:trPr>
        <w:tc>
          <w:tcPr>
            <w:tcW w:w="143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lastRenderedPageBreak/>
              <w:t>gel</w:t>
            </w:r>
          </w:p>
        </w:tc>
        <w:tc>
          <w:tcPr>
            <w:tcW w:w="827" w:type="dxa"/>
            <w:noWrap/>
            <w:vAlign w:val="bottom"/>
            <w:hideMark/>
          </w:tcPr>
          <w:p w:rsidR="00786DE5" w:rsidRPr="00033DD6" w:rsidRDefault="00786DE5">
            <w:pPr>
              <w:spacing w:after="0"/>
              <w:rPr>
                <w:rFonts w:cs="Times New Roman"/>
              </w:rPr>
            </w:pP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will</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9411</w:t>
            </w:r>
          </w:p>
        </w:tc>
        <w:tc>
          <w:tcPr>
            <w:tcW w:w="960" w:type="dxa"/>
            <w:noWrap/>
            <w:vAlign w:val="bottom"/>
            <w:hideMark/>
          </w:tcPr>
          <w:p w:rsidR="00786DE5" w:rsidRPr="00033DD6" w:rsidRDefault="00786DE5">
            <w:pPr>
              <w:spacing w:after="0"/>
              <w:rPr>
                <w:rFonts w:cs="Times New Roman"/>
              </w:rPr>
            </w:pPr>
          </w:p>
        </w:tc>
        <w:tc>
          <w:tcPr>
            <w:tcW w:w="12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gel</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6</w:t>
            </w:r>
          </w:p>
        </w:tc>
      </w:tr>
      <w:tr w:rsidR="00786DE5" w:rsidRPr="00033DD6" w:rsidTr="00786DE5">
        <w:trPr>
          <w:trHeight w:val="300"/>
        </w:trPr>
        <w:tc>
          <w:tcPr>
            <w:tcW w:w="143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chef</w:t>
            </w:r>
          </w:p>
        </w:tc>
        <w:tc>
          <w:tcPr>
            <w:tcW w:w="827" w:type="dxa"/>
            <w:noWrap/>
            <w:vAlign w:val="bottom"/>
            <w:hideMark/>
          </w:tcPr>
          <w:p w:rsidR="00786DE5" w:rsidRPr="00033DD6" w:rsidRDefault="00786DE5">
            <w:pPr>
              <w:spacing w:after="0"/>
              <w:rPr>
                <w:rFonts w:cs="Times New Roman"/>
              </w:rPr>
            </w:pP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wet</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1099</w:t>
            </w:r>
          </w:p>
        </w:tc>
        <w:tc>
          <w:tcPr>
            <w:tcW w:w="960" w:type="dxa"/>
            <w:noWrap/>
            <w:vAlign w:val="bottom"/>
            <w:hideMark/>
          </w:tcPr>
          <w:p w:rsidR="00786DE5" w:rsidRPr="00033DD6" w:rsidRDefault="00786DE5">
            <w:pPr>
              <w:spacing w:after="0"/>
              <w:rPr>
                <w:rFonts w:cs="Times New Roman"/>
              </w:rPr>
            </w:pPr>
          </w:p>
        </w:tc>
        <w:tc>
          <w:tcPr>
            <w:tcW w:w="12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chef</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48</w:t>
            </w:r>
          </w:p>
        </w:tc>
      </w:tr>
      <w:tr w:rsidR="00786DE5" w:rsidRPr="00033DD6" w:rsidTr="00786DE5">
        <w:trPr>
          <w:trHeight w:val="300"/>
        </w:trPr>
        <w:tc>
          <w:tcPr>
            <w:tcW w:w="143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tome</w:t>
            </w:r>
          </w:p>
        </w:tc>
        <w:tc>
          <w:tcPr>
            <w:tcW w:w="827" w:type="dxa"/>
            <w:noWrap/>
            <w:vAlign w:val="bottom"/>
            <w:hideMark/>
          </w:tcPr>
          <w:p w:rsidR="00786DE5" w:rsidRPr="00033DD6" w:rsidRDefault="00786DE5">
            <w:pPr>
              <w:spacing w:after="0"/>
              <w:rPr>
                <w:rFonts w:cs="Times New Roman"/>
              </w:rPr>
            </w:pP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form</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4221</w:t>
            </w:r>
          </w:p>
        </w:tc>
        <w:tc>
          <w:tcPr>
            <w:tcW w:w="960" w:type="dxa"/>
            <w:noWrap/>
            <w:vAlign w:val="bottom"/>
            <w:hideMark/>
          </w:tcPr>
          <w:p w:rsidR="00786DE5" w:rsidRPr="00033DD6" w:rsidRDefault="00786DE5">
            <w:pPr>
              <w:spacing w:after="0"/>
              <w:rPr>
                <w:rFonts w:cs="Times New Roman"/>
              </w:rPr>
            </w:pPr>
          </w:p>
        </w:tc>
        <w:tc>
          <w:tcPr>
            <w:tcW w:w="12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tome</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8</w:t>
            </w:r>
          </w:p>
        </w:tc>
      </w:tr>
      <w:tr w:rsidR="00786DE5" w:rsidRPr="00033DD6" w:rsidTr="00786DE5">
        <w:trPr>
          <w:trHeight w:val="300"/>
        </w:trPr>
        <w:tc>
          <w:tcPr>
            <w:tcW w:w="143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mope</w:t>
            </w:r>
          </w:p>
        </w:tc>
        <w:tc>
          <w:tcPr>
            <w:tcW w:w="827" w:type="dxa"/>
            <w:noWrap/>
            <w:vAlign w:val="bottom"/>
            <w:hideMark/>
          </w:tcPr>
          <w:p w:rsidR="00786DE5" w:rsidRPr="00033DD6" w:rsidRDefault="00786DE5">
            <w:pPr>
              <w:spacing w:after="0"/>
              <w:rPr>
                <w:rFonts w:cs="Times New Roman"/>
              </w:rPr>
            </w:pP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note</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1257</w:t>
            </w:r>
          </w:p>
        </w:tc>
        <w:tc>
          <w:tcPr>
            <w:tcW w:w="960" w:type="dxa"/>
            <w:noWrap/>
            <w:vAlign w:val="bottom"/>
            <w:hideMark/>
          </w:tcPr>
          <w:p w:rsidR="00786DE5" w:rsidRPr="00033DD6" w:rsidRDefault="00786DE5">
            <w:pPr>
              <w:spacing w:after="0"/>
              <w:rPr>
                <w:rFonts w:cs="Times New Roman"/>
              </w:rPr>
            </w:pPr>
          </w:p>
        </w:tc>
        <w:tc>
          <w:tcPr>
            <w:tcW w:w="12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mope</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w:t>
            </w:r>
          </w:p>
        </w:tc>
      </w:tr>
      <w:tr w:rsidR="00786DE5" w:rsidRPr="00033DD6" w:rsidTr="00786DE5">
        <w:trPr>
          <w:trHeight w:val="300"/>
        </w:trPr>
        <w:tc>
          <w:tcPr>
            <w:tcW w:w="143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vole</w:t>
            </w:r>
          </w:p>
        </w:tc>
        <w:tc>
          <w:tcPr>
            <w:tcW w:w="827" w:type="dxa"/>
            <w:noWrap/>
            <w:vAlign w:val="bottom"/>
            <w:hideMark/>
          </w:tcPr>
          <w:p w:rsidR="00786DE5" w:rsidRPr="00033DD6" w:rsidRDefault="00786DE5">
            <w:pPr>
              <w:spacing w:after="0"/>
              <w:rPr>
                <w:rFonts w:cs="Times New Roman"/>
              </w:rPr>
            </w:pP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voice</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4159</w:t>
            </w:r>
          </w:p>
        </w:tc>
        <w:tc>
          <w:tcPr>
            <w:tcW w:w="960" w:type="dxa"/>
            <w:noWrap/>
            <w:vAlign w:val="bottom"/>
            <w:hideMark/>
          </w:tcPr>
          <w:p w:rsidR="00786DE5" w:rsidRPr="00033DD6" w:rsidRDefault="00786DE5">
            <w:pPr>
              <w:spacing w:after="0"/>
              <w:rPr>
                <w:rFonts w:cs="Times New Roman"/>
              </w:rPr>
            </w:pPr>
          </w:p>
        </w:tc>
        <w:tc>
          <w:tcPr>
            <w:tcW w:w="12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vole</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4</w:t>
            </w:r>
          </w:p>
        </w:tc>
      </w:tr>
      <w:tr w:rsidR="00786DE5" w:rsidRPr="00033DD6" w:rsidTr="00786DE5">
        <w:trPr>
          <w:trHeight w:val="300"/>
        </w:trPr>
        <w:tc>
          <w:tcPr>
            <w:tcW w:w="143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rain</w:t>
            </w:r>
          </w:p>
        </w:tc>
        <w:tc>
          <w:tcPr>
            <w:tcW w:w="827" w:type="dxa"/>
            <w:noWrap/>
            <w:vAlign w:val="bottom"/>
            <w:hideMark/>
          </w:tcPr>
          <w:p w:rsidR="00786DE5" w:rsidRPr="00033DD6" w:rsidRDefault="00786DE5">
            <w:pPr>
              <w:spacing w:after="0"/>
              <w:rPr>
                <w:rFonts w:cs="Times New Roman"/>
              </w:rPr>
            </w:pP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rain</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1261</w:t>
            </w:r>
          </w:p>
        </w:tc>
        <w:tc>
          <w:tcPr>
            <w:tcW w:w="960" w:type="dxa"/>
            <w:noWrap/>
            <w:vAlign w:val="bottom"/>
            <w:hideMark/>
          </w:tcPr>
          <w:p w:rsidR="00786DE5" w:rsidRPr="00033DD6" w:rsidRDefault="00786DE5">
            <w:pPr>
              <w:spacing w:after="0"/>
              <w:rPr>
                <w:rFonts w:cs="Times New Roman"/>
              </w:rPr>
            </w:pPr>
          </w:p>
        </w:tc>
        <w:tc>
          <w:tcPr>
            <w:tcW w:w="12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rag</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102</w:t>
            </w:r>
          </w:p>
        </w:tc>
      </w:tr>
      <w:tr w:rsidR="00786DE5" w:rsidRPr="00033DD6" w:rsidTr="00786DE5">
        <w:trPr>
          <w:trHeight w:val="300"/>
        </w:trPr>
        <w:tc>
          <w:tcPr>
            <w:tcW w:w="143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bed</w:t>
            </w:r>
          </w:p>
        </w:tc>
        <w:tc>
          <w:tcPr>
            <w:tcW w:w="827" w:type="dxa"/>
            <w:noWrap/>
            <w:vAlign w:val="bottom"/>
            <w:hideMark/>
          </w:tcPr>
          <w:p w:rsidR="00786DE5" w:rsidRPr="00033DD6" w:rsidRDefault="00786DE5">
            <w:pPr>
              <w:spacing w:after="0"/>
              <w:rPr>
                <w:rFonts w:cs="Times New Roman"/>
              </w:rPr>
            </w:pP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bed</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4736</w:t>
            </w:r>
          </w:p>
        </w:tc>
        <w:tc>
          <w:tcPr>
            <w:tcW w:w="960" w:type="dxa"/>
            <w:noWrap/>
            <w:vAlign w:val="bottom"/>
            <w:hideMark/>
          </w:tcPr>
          <w:p w:rsidR="00786DE5" w:rsidRPr="00033DD6" w:rsidRDefault="00786DE5">
            <w:pPr>
              <w:spacing w:after="0"/>
              <w:rPr>
                <w:rFonts w:cs="Times New Roman"/>
              </w:rPr>
            </w:pPr>
          </w:p>
        </w:tc>
        <w:tc>
          <w:tcPr>
            <w:tcW w:w="12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beige</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51</w:t>
            </w:r>
          </w:p>
        </w:tc>
      </w:tr>
      <w:tr w:rsidR="00786DE5" w:rsidRPr="00033DD6" w:rsidTr="00786DE5">
        <w:trPr>
          <w:trHeight w:val="300"/>
        </w:trPr>
        <w:tc>
          <w:tcPr>
            <w:tcW w:w="143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page</w:t>
            </w:r>
          </w:p>
        </w:tc>
        <w:tc>
          <w:tcPr>
            <w:tcW w:w="827" w:type="dxa"/>
            <w:noWrap/>
            <w:vAlign w:val="bottom"/>
            <w:hideMark/>
          </w:tcPr>
          <w:p w:rsidR="00786DE5" w:rsidRPr="00033DD6" w:rsidRDefault="00786DE5">
            <w:pPr>
              <w:spacing w:after="0"/>
              <w:rPr>
                <w:rFonts w:cs="Times New Roman"/>
              </w:rPr>
            </w:pP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page</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1074</w:t>
            </w:r>
          </w:p>
        </w:tc>
        <w:tc>
          <w:tcPr>
            <w:tcW w:w="960" w:type="dxa"/>
            <w:noWrap/>
            <w:vAlign w:val="bottom"/>
            <w:hideMark/>
          </w:tcPr>
          <w:p w:rsidR="00786DE5" w:rsidRPr="00033DD6" w:rsidRDefault="00786DE5">
            <w:pPr>
              <w:spacing w:after="0"/>
              <w:rPr>
                <w:rFonts w:cs="Times New Roman"/>
              </w:rPr>
            </w:pPr>
          </w:p>
        </w:tc>
        <w:tc>
          <w:tcPr>
            <w:tcW w:w="12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poise</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30</w:t>
            </w:r>
          </w:p>
        </w:tc>
      </w:tr>
      <w:tr w:rsidR="00786DE5" w:rsidRPr="00033DD6" w:rsidTr="00786DE5">
        <w:trPr>
          <w:trHeight w:val="300"/>
        </w:trPr>
        <w:tc>
          <w:tcPr>
            <w:tcW w:w="143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full</w:t>
            </w:r>
          </w:p>
        </w:tc>
        <w:tc>
          <w:tcPr>
            <w:tcW w:w="827" w:type="dxa"/>
            <w:noWrap/>
            <w:vAlign w:val="bottom"/>
            <w:hideMark/>
          </w:tcPr>
          <w:p w:rsidR="00786DE5" w:rsidRPr="00033DD6" w:rsidRDefault="00786DE5">
            <w:pPr>
              <w:spacing w:after="0"/>
              <w:rPr>
                <w:rFonts w:cs="Times New Roman"/>
              </w:rPr>
            </w:pP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full</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4818</w:t>
            </w:r>
          </w:p>
        </w:tc>
        <w:tc>
          <w:tcPr>
            <w:tcW w:w="960" w:type="dxa"/>
            <w:noWrap/>
            <w:vAlign w:val="bottom"/>
            <w:hideMark/>
          </w:tcPr>
          <w:p w:rsidR="00786DE5" w:rsidRPr="00033DD6" w:rsidRDefault="00786DE5">
            <w:pPr>
              <w:spacing w:after="0"/>
              <w:rPr>
                <w:rFonts w:cs="Times New Roman"/>
              </w:rPr>
            </w:pPr>
          </w:p>
        </w:tc>
        <w:tc>
          <w:tcPr>
            <w:tcW w:w="12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howl</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24</w:t>
            </w:r>
          </w:p>
        </w:tc>
      </w:tr>
      <w:tr w:rsidR="00786DE5" w:rsidRPr="00033DD6" w:rsidTr="00786DE5">
        <w:trPr>
          <w:trHeight w:val="300"/>
        </w:trPr>
        <w:tc>
          <w:tcPr>
            <w:tcW w:w="143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large</w:t>
            </w:r>
          </w:p>
        </w:tc>
        <w:tc>
          <w:tcPr>
            <w:tcW w:w="827" w:type="dxa"/>
            <w:noWrap/>
            <w:vAlign w:val="bottom"/>
            <w:hideMark/>
          </w:tcPr>
          <w:p w:rsidR="00786DE5" w:rsidRPr="00033DD6" w:rsidRDefault="00786DE5">
            <w:pPr>
              <w:spacing w:after="0"/>
              <w:rPr>
                <w:rFonts w:cs="Times New Roman"/>
              </w:rPr>
            </w:pP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large</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6638</w:t>
            </w:r>
          </w:p>
        </w:tc>
        <w:tc>
          <w:tcPr>
            <w:tcW w:w="960" w:type="dxa"/>
            <w:noWrap/>
            <w:vAlign w:val="bottom"/>
            <w:hideMark/>
          </w:tcPr>
          <w:p w:rsidR="00786DE5" w:rsidRPr="00033DD6" w:rsidRDefault="00786DE5">
            <w:pPr>
              <w:spacing w:after="0"/>
              <w:rPr>
                <w:rFonts w:cs="Times New Roman"/>
              </w:rPr>
            </w:pPr>
          </w:p>
        </w:tc>
        <w:tc>
          <w:tcPr>
            <w:tcW w:w="12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sage</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63</w:t>
            </w:r>
          </w:p>
        </w:tc>
      </w:tr>
      <w:tr w:rsidR="00786DE5" w:rsidRPr="00033DD6" w:rsidTr="00786DE5">
        <w:trPr>
          <w:trHeight w:val="300"/>
        </w:trPr>
        <w:tc>
          <w:tcPr>
            <w:tcW w:w="143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van</w:t>
            </w:r>
          </w:p>
        </w:tc>
        <w:tc>
          <w:tcPr>
            <w:tcW w:w="827" w:type="dxa"/>
            <w:noWrap/>
            <w:vAlign w:val="bottom"/>
            <w:hideMark/>
          </w:tcPr>
          <w:p w:rsidR="00786DE5" w:rsidRPr="00033DD6" w:rsidRDefault="00786DE5">
            <w:pPr>
              <w:spacing w:after="0"/>
              <w:rPr>
                <w:rFonts w:cs="Times New Roman"/>
              </w:rPr>
            </w:pP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van</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971</w:t>
            </w:r>
          </w:p>
        </w:tc>
        <w:tc>
          <w:tcPr>
            <w:tcW w:w="960" w:type="dxa"/>
            <w:noWrap/>
            <w:vAlign w:val="bottom"/>
            <w:hideMark/>
          </w:tcPr>
          <w:p w:rsidR="00786DE5" w:rsidRPr="00033DD6" w:rsidRDefault="00786DE5">
            <w:pPr>
              <w:spacing w:after="0"/>
              <w:rPr>
                <w:rFonts w:cs="Times New Roman"/>
              </w:rPr>
            </w:pPr>
          </w:p>
        </w:tc>
        <w:tc>
          <w:tcPr>
            <w:tcW w:w="12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vet</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158</w:t>
            </w:r>
          </w:p>
        </w:tc>
      </w:tr>
      <w:tr w:rsidR="00786DE5" w:rsidRPr="00033DD6" w:rsidTr="00786DE5">
        <w:trPr>
          <w:trHeight w:val="300"/>
        </w:trPr>
        <w:tc>
          <w:tcPr>
            <w:tcW w:w="143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five</w:t>
            </w:r>
          </w:p>
        </w:tc>
        <w:tc>
          <w:tcPr>
            <w:tcW w:w="827" w:type="dxa"/>
            <w:noWrap/>
            <w:vAlign w:val="bottom"/>
            <w:hideMark/>
          </w:tcPr>
          <w:p w:rsidR="00786DE5" w:rsidRPr="00033DD6" w:rsidRDefault="00786DE5">
            <w:pPr>
              <w:spacing w:after="0"/>
              <w:rPr>
                <w:rFonts w:cs="Times New Roman"/>
              </w:rPr>
            </w:pP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five</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5226</w:t>
            </w:r>
          </w:p>
        </w:tc>
        <w:tc>
          <w:tcPr>
            <w:tcW w:w="960" w:type="dxa"/>
            <w:noWrap/>
            <w:vAlign w:val="bottom"/>
            <w:hideMark/>
          </w:tcPr>
          <w:p w:rsidR="00786DE5" w:rsidRPr="00033DD6" w:rsidRDefault="00786DE5">
            <w:pPr>
              <w:spacing w:after="0"/>
              <w:rPr>
                <w:rFonts w:cs="Times New Roman"/>
              </w:rPr>
            </w:pPr>
          </w:p>
        </w:tc>
        <w:tc>
          <w:tcPr>
            <w:tcW w:w="12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lime</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144</w:t>
            </w:r>
          </w:p>
        </w:tc>
      </w:tr>
      <w:tr w:rsidR="00786DE5" w:rsidRPr="00033DD6" w:rsidTr="00786DE5">
        <w:trPr>
          <w:trHeight w:val="300"/>
        </w:trPr>
        <w:tc>
          <w:tcPr>
            <w:tcW w:w="143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book</w:t>
            </w:r>
          </w:p>
        </w:tc>
        <w:tc>
          <w:tcPr>
            <w:tcW w:w="827" w:type="dxa"/>
            <w:noWrap/>
            <w:vAlign w:val="bottom"/>
            <w:hideMark/>
          </w:tcPr>
          <w:p w:rsidR="00786DE5" w:rsidRPr="00033DD6" w:rsidRDefault="00786DE5">
            <w:pPr>
              <w:spacing w:after="0"/>
              <w:rPr>
                <w:rFonts w:cs="Times New Roman"/>
              </w:rPr>
            </w:pP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book</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4857</w:t>
            </w:r>
          </w:p>
        </w:tc>
        <w:tc>
          <w:tcPr>
            <w:tcW w:w="960" w:type="dxa"/>
            <w:noWrap/>
            <w:vAlign w:val="bottom"/>
            <w:hideMark/>
          </w:tcPr>
          <w:p w:rsidR="00786DE5" w:rsidRPr="00033DD6" w:rsidRDefault="00786DE5">
            <w:pPr>
              <w:spacing w:after="0"/>
              <w:rPr>
                <w:rFonts w:cs="Times New Roman"/>
              </w:rPr>
            </w:pPr>
          </w:p>
        </w:tc>
        <w:tc>
          <w:tcPr>
            <w:tcW w:w="12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bug</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42</w:t>
            </w:r>
          </w:p>
        </w:tc>
      </w:tr>
      <w:tr w:rsidR="00786DE5" w:rsidRPr="00033DD6" w:rsidTr="00786DE5">
        <w:trPr>
          <w:trHeight w:val="300"/>
        </w:trPr>
        <w:tc>
          <w:tcPr>
            <w:tcW w:w="143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rock</w:t>
            </w:r>
          </w:p>
        </w:tc>
        <w:tc>
          <w:tcPr>
            <w:tcW w:w="827" w:type="dxa"/>
            <w:noWrap/>
            <w:vAlign w:val="bottom"/>
            <w:hideMark/>
          </w:tcPr>
          <w:p w:rsidR="00786DE5" w:rsidRPr="00033DD6" w:rsidRDefault="00786DE5">
            <w:pPr>
              <w:spacing w:after="0"/>
              <w:rPr>
                <w:rFonts w:cs="Times New Roman"/>
              </w:rPr>
            </w:pP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rock</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1405</w:t>
            </w:r>
          </w:p>
        </w:tc>
        <w:tc>
          <w:tcPr>
            <w:tcW w:w="960" w:type="dxa"/>
            <w:noWrap/>
            <w:vAlign w:val="bottom"/>
            <w:hideMark/>
          </w:tcPr>
          <w:p w:rsidR="00786DE5" w:rsidRPr="00033DD6" w:rsidRDefault="00786DE5">
            <w:pPr>
              <w:spacing w:after="0"/>
              <w:rPr>
                <w:rFonts w:cs="Times New Roman"/>
              </w:rPr>
            </w:pPr>
          </w:p>
        </w:tc>
        <w:tc>
          <w:tcPr>
            <w:tcW w:w="12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jog</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41</w:t>
            </w:r>
          </w:p>
        </w:tc>
      </w:tr>
      <w:tr w:rsidR="00786DE5" w:rsidRPr="00033DD6" w:rsidTr="00786DE5">
        <w:trPr>
          <w:trHeight w:val="300"/>
        </w:trPr>
        <w:tc>
          <w:tcPr>
            <w:tcW w:w="143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death</w:t>
            </w:r>
          </w:p>
        </w:tc>
        <w:tc>
          <w:tcPr>
            <w:tcW w:w="827" w:type="dxa"/>
            <w:noWrap/>
            <w:vAlign w:val="bottom"/>
            <w:hideMark/>
          </w:tcPr>
          <w:p w:rsidR="00786DE5" w:rsidRPr="00033DD6" w:rsidRDefault="00786DE5">
            <w:pPr>
              <w:spacing w:after="0"/>
              <w:rPr>
                <w:rFonts w:cs="Times New Roman"/>
              </w:rPr>
            </w:pP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death</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4008</w:t>
            </w:r>
          </w:p>
        </w:tc>
        <w:tc>
          <w:tcPr>
            <w:tcW w:w="960" w:type="dxa"/>
            <w:noWrap/>
            <w:vAlign w:val="bottom"/>
            <w:hideMark/>
          </w:tcPr>
          <w:p w:rsidR="00786DE5" w:rsidRPr="00033DD6" w:rsidRDefault="00786DE5">
            <w:pPr>
              <w:spacing w:after="0"/>
              <w:rPr>
                <w:rFonts w:cs="Times New Roman"/>
              </w:rPr>
            </w:pPr>
          </w:p>
        </w:tc>
        <w:tc>
          <w:tcPr>
            <w:tcW w:w="12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moth</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51</w:t>
            </w:r>
          </w:p>
        </w:tc>
      </w:tr>
      <w:tr w:rsidR="00786DE5" w:rsidRPr="00033DD6" w:rsidTr="00786DE5">
        <w:trPr>
          <w:trHeight w:val="300"/>
        </w:trPr>
        <w:tc>
          <w:tcPr>
            <w:tcW w:w="143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thick</w:t>
            </w:r>
          </w:p>
        </w:tc>
        <w:tc>
          <w:tcPr>
            <w:tcW w:w="827" w:type="dxa"/>
            <w:noWrap/>
            <w:vAlign w:val="bottom"/>
            <w:hideMark/>
          </w:tcPr>
          <w:p w:rsidR="00786DE5" w:rsidRPr="00033DD6" w:rsidRDefault="00786DE5">
            <w:pPr>
              <w:spacing w:after="0"/>
              <w:rPr>
                <w:rFonts w:cs="Times New Roman"/>
              </w:rPr>
            </w:pP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thick</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1186</w:t>
            </w:r>
          </w:p>
        </w:tc>
        <w:tc>
          <w:tcPr>
            <w:tcW w:w="960" w:type="dxa"/>
            <w:noWrap/>
            <w:vAlign w:val="bottom"/>
            <w:hideMark/>
          </w:tcPr>
          <w:p w:rsidR="00786DE5" w:rsidRPr="00033DD6" w:rsidRDefault="00786DE5">
            <w:pPr>
              <w:spacing w:after="0"/>
              <w:rPr>
                <w:rFonts w:cs="Times New Roman"/>
              </w:rPr>
            </w:pPr>
          </w:p>
        </w:tc>
        <w:tc>
          <w:tcPr>
            <w:tcW w:w="12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rook</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5</w:t>
            </w:r>
          </w:p>
        </w:tc>
      </w:tr>
      <w:tr w:rsidR="00786DE5" w:rsidRPr="00033DD6" w:rsidTr="00786DE5">
        <w:trPr>
          <w:trHeight w:val="300"/>
        </w:trPr>
        <w:tc>
          <w:tcPr>
            <w:tcW w:w="143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king</w:t>
            </w:r>
          </w:p>
        </w:tc>
        <w:tc>
          <w:tcPr>
            <w:tcW w:w="827" w:type="dxa"/>
            <w:noWrap/>
            <w:vAlign w:val="bottom"/>
            <w:hideMark/>
          </w:tcPr>
          <w:p w:rsidR="00786DE5" w:rsidRPr="00033DD6" w:rsidRDefault="00786DE5">
            <w:pPr>
              <w:spacing w:after="0"/>
              <w:rPr>
                <w:rFonts w:cs="Times New Roman"/>
              </w:rPr>
            </w:pP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king</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1598</w:t>
            </w:r>
          </w:p>
        </w:tc>
        <w:tc>
          <w:tcPr>
            <w:tcW w:w="960" w:type="dxa"/>
            <w:noWrap/>
            <w:vAlign w:val="bottom"/>
            <w:hideMark/>
          </w:tcPr>
          <w:p w:rsidR="00786DE5" w:rsidRPr="00033DD6" w:rsidRDefault="00786DE5">
            <w:pPr>
              <w:spacing w:after="0"/>
              <w:rPr>
                <w:rFonts w:cs="Times New Roman"/>
              </w:rPr>
            </w:pPr>
          </w:p>
        </w:tc>
        <w:tc>
          <w:tcPr>
            <w:tcW w:w="12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fang</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8</w:t>
            </w:r>
          </w:p>
        </w:tc>
      </w:tr>
      <w:tr w:rsidR="00786DE5" w:rsidRPr="00033DD6" w:rsidTr="00786DE5">
        <w:trPr>
          <w:trHeight w:val="300"/>
        </w:trPr>
        <w:tc>
          <w:tcPr>
            <w:tcW w:w="143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thought</w:t>
            </w:r>
          </w:p>
        </w:tc>
        <w:tc>
          <w:tcPr>
            <w:tcW w:w="827" w:type="dxa"/>
            <w:noWrap/>
            <w:vAlign w:val="bottom"/>
            <w:hideMark/>
          </w:tcPr>
          <w:p w:rsidR="00786DE5" w:rsidRPr="00033DD6" w:rsidRDefault="00786DE5">
            <w:pPr>
              <w:spacing w:after="0"/>
              <w:rPr>
                <w:rFonts w:cs="Times New Roman"/>
              </w:rPr>
            </w:pP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thought</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4426</w:t>
            </w:r>
          </w:p>
        </w:tc>
        <w:tc>
          <w:tcPr>
            <w:tcW w:w="960" w:type="dxa"/>
            <w:noWrap/>
            <w:vAlign w:val="bottom"/>
            <w:hideMark/>
          </w:tcPr>
          <w:p w:rsidR="00786DE5" w:rsidRPr="00033DD6" w:rsidRDefault="00786DE5">
            <w:pPr>
              <w:spacing w:after="0"/>
              <w:rPr>
                <w:rFonts w:cs="Times New Roman"/>
              </w:rPr>
            </w:pPr>
          </w:p>
        </w:tc>
        <w:tc>
          <w:tcPr>
            <w:tcW w:w="12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rot</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78</w:t>
            </w:r>
          </w:p>
        </w:tc>
      </w:tr>
      <w:tr w:rsidR="00786DE5" w:rsidRPr="00033DD6" w:rsidTr="00786DE5">
        <w:trPr>
          <w:trHeight w:val="300"/>
        </w:trPr>
        <w:tc>
          <w:tcPr>
            <w:tcW w:w="143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ten</w:t>
            </w:r>
          </w:p>
        </w:tc>
        <w:tc>
          <w:tcPr>
            <w:tcW w:w="827" w:type="dxa"/>
            <w:noWrap/>
            <w:vAlign w:val="bottom"/>
            <w:hideMark/>
          </w:tcPr>
          <w:p w:rsidR="00786DE5" w:rsidRPr="00033DD6" w:rsidRDefault="00786DE5">
            <w:pPr>
              <w:spacing w:after="0"/>
              <w:rPr>
                <w:rFonts w:cs="Times New Roman"/>
              </w:rPr>
            </w:pP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ten</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50742</w:t>
            </w:r>
          </w:p>
        </w:tc>
        <w:tc>
          <w:tcPr>
            <w:tcW w:w="960" w:type="dxa"/>
            <w:noWrap/>
            <w:vAlign w:val="bottom"/>
            <w:hideMark/>
          </w:tcPr>
          <w:p w:rsidR="00786DE5" w:rsidRPr="00033DD6" w:rsidRDefault="00786DE5">
            <w:pPr>
              <w:spacing w:after="0"/>
              <w:rPr>
                <w:rFonts w:cs="Times New Roman"/>
              </w:rPr>
            </w:pPr>
          </w:p>
        </w:tc>
        <w:tc>
          <w:tcPr>
            <w:tcW w:w="12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bun</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67</w:t>
            </w:r>
          </w:p>
        </w:tc>
      </w:tr>
      <w:tr w:rsidR="00786DE5" w:rsidRPr="00033DD6" w:rsidTr="00786DE5">
        <w:trPr>
          <w:trHeight w:val="300"/>
        </w:trPr>
        <w:tc>
          <w:tcPr>
            <w:tcW w:w="143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worth</w:t>
            </w:r>
          </w:p>
        </w:tc>
        <w:tc>
          <w:tcPr>
            <w:tcW w:w="827" w:type="dxa"/>
            <w:noWrap/>
            <w:vAlign w:val="bottom"/>
            <w:hideMark/>
          </w:tcPr>
          <w:p w:rsidR="00786DE5" w:rsidRPr="00033DD6" w:rsidRDefault="00786DE5">
            <w:pPr>
              <w:spacing w:after="0"/>
              <w:rPr>
                <w:rFonts w:cs="Times New Roman"/>
              </w:rPr>
            </w:pP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worth</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1830</w:t>
            </w:r>
          </w:p>
        </w:tc>
        <w:tc>
          <w:tcPr>
            <w:tcW w:w="960" w:type="dxa"/>
            <w:noWrap/>
            <w:vAlign w:val="bottom"/>
            <w:hideMark/>
          </w:tcPr>
          <w:p w:rsidR="00786DE5" w:rsidRPr="00033DD6" w:rsidRDefault="00786DE5">
            <w:pPr>
              <w:spacing w:after="0"/>
              <w:rPr>
                <w:rFonts w:cs="Times New Roman"/>
              </w:rPr>
            </w:pPr>
          </w:p>
        </w:tc>
        <w:tc>
          <w:tcPr>
            <w:tcW w:w="12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hearth</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80</w:t>
            </w:r>
          </w:p>
        </w:tc>
      </w:tr>
      <w:tr w:rsidR="00786DE5" w:rsidRPr="00033DD6" w:rsidTr="00786DE5">
        <w:trPr>
          <w:trHeight w:val="300"/>
        </w:trPr>
        <w:tc>
          <w:tcPr>
            <w:tcW w:w="143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phone</w:t>
            </w:r>
          </w:p>
        </w:tc>
        <w:tc>
          <w:tcPr>
            <w:tcW w:w="827" w:type="dxa"/>
            <w:noWrap/>
            <w:vAlign w:val="bottom"/>
            <w:hideMark/>
          </w:tcPr>
          <w:p w:rsidR="00786DE5" w:rsidRPr="00033DD6" w:rsidRDefault="00786DE5">
            <w:pPr>
              <w:spacing w:after="0"/>
              <w:rPr>
                <w:rFonts w:cs="Times New Roman"/>
              </w:rPr>
            </w:pP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phone</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1159</w:t>
            </w:r>
          </w:p>
        </w:tc>
        <w:tc>
          <w:tcPr>
            <w:tcW w:w="960" w:type="dxa"/>
            <w:noWrap/>
            <w:vAlign w:val="bottom"/>
            <w:hideMark/>
          </w:tcPr>
          <w:p w:rsidR="00786DE5" w:rsidRPr="00033DD6" w:rsidRDefault="00786DE5">
            <w:pPr>
              <w:spacing w:after="0"/>
              <w:rPr>
                <w:rFonts w:cs="Times New Roman"/>
              </w:rPr>
            </w:pPr>
          </w:p>
        </w:tc>
        <w:tc>
          <w:tcPr>
            <w:tcW w:w="12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coin</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134</w:t>
            </w:r>
          </w:p>
        </w:tc>
      </w:tr>
      <w:tr w:rsidR="00786DE5" w:rsidRPr="00033DD6" w:rsidTr="00786DE5">
        <w:trPr>
          <w:trHeight w:val="300"/>
        </w:trPr>
        <w:tc>
          <w:tcPr>
            <w:tcW w:w="143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march</w:t>
            </w:r>
          </w:p>
        </w:tc>
        <w:tc>
          <w:tcPr>
            <w:tcW w:w="827" w:type="dxa"/>
            <w:noWrap/>
            <w:vAlign w:val="bottom"/>
            <w:hideMark/>
          </w:tcPr>
          <w:p w:rsidR="00786DE5" w:rsidRPr="00033DD6" w:rsidRDefault="00786DE5">
            <w:pPr>
              <w:spacing w:after="0"/>
              <w:rPr>
                <w:rFonts w:cs="Times New Roman"/>
              </w:rPr>
            </w:pP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march</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1043</w:t>
            </w:r>
          </w:p>
        </w:tc>
        <w:tc>
          <w:tcPr>
            <w:tcW w:w="960" w:type="dxa"/>
            <w:noWrap/>
            <w:vAlign w:val="bottom"/>
            <w:hideMark/>
          </w:tcPr>
          <w:p w:rsidR="00786DE5" w:rsidRPr="00033DD6" w:rsidRDefault="00786DE5">
            <w:pPr>
              <w:spacing w:after="0"/>
              <w:rPr>
                <w:rFonts w:cs="Times New Roman"/>
              </w:rPr>
            </w:pPr>
          </w:p>
        </w:tc>
        <w:tc>
          <w:tcPr>
            <w:tcW w:w="12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perch</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38</w:t>
            </w:r>
          </w:p>
        </w:tc>
      </w:tr>
      <w:tr w:rsidR="00786DE5" w:rsidRPr="00033DD6" w:rsidTr="00786DE5">
        <w:trPr>
          <w:trHeight w:val="300"/>
        </w:trPr>
        <w:tc>
          <w:tcPr>
            <w:tcW w:w="143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took</w:t>
            </w:r>
          </w:p>
        </w:tc>
        <w:tc>
          <w:tcPr>
            <w:tcW w:w="827" w:type="dxa"/>
            <w:noWrap/>
            <w:vAlign w:val="bottom"/>
            <w:hideMark/>
          </w:tcPr>
          <w:p w:rsidR="00786DE5" w:rsidRPr="00033DD6" w:rsidRDefault="00786DE5">
            <w:pPr>
              <w:spacing w:after="0"/>
              <w:rPr>
                <w:rFonts w:cs="Times New Roman"/>
              </w:rPr>
            </w:pP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took</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2127</w:t>
            </w:r>
          </w:p>
        </w:tc>
        <w:tc>
          <w:tcPr>
            <w:tcW w:w="960" w:type="dxa"/>
            <w:noWrap/>
            <w:vAlign w:val="bottom"/>
            <w:hideMark/>
          </w:tcPr>
          <w:p w:rsidR="00786DE5" w:rsidRPr="00033DD6" w:rsidRDefault="00786DE5">
            <w:pPr>
              <w:spacing w:after="0"/>
              <w:rPr>
                <w:rFonts w:cs="Times New Roman"/>
              </w:rPr>
            </w:pPr>
          </w:p>
        </w:tc>
        <w:tc>
          <w:tcPr>
            <w:tcW w:w="12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soak</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32</w:t>
            </w:r>
          </w:p>
        </w:tc>
      </w:tr>
      <w:tr w:rsidR="00786DE5" w:rsidRPr="00033DD6" w:rsidTr="004038D5">
        <w:trPr>
          <w:trHeight w:val="300"/>
        </w:trPr>
        <w:tc>
          <w:tcPr>
            <w:tcW w:w="143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noise</w:t>
            </w:r>
          </w:p>
        </w:tc>
        <w:tc>
          <w:tcPr>
            <w:tcW w:w="827" w:type="dxa"/>
            <w:noWrap/>
            <w:vAlign w:val="bottom"/>
            <w:hideMark/>
          </w:tcPr>
          <w:p w:rsidR="00786DE5" w:rsidRPr="00033DD6" w:rsidRDefault="00786DE5">
            <w:pPr>
              <w:spacing w:after="0"/>
              <w:rPr>
                <w:rFonts w:cs="Times New Roman"/>
              </w:rPr>
            </w:pPr>
          </w:p>
        </w:tc>
        <w:tc>
          <w:tcPr>
            <w:tcW w:w="11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noise</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1142</w:t>
            </w:r>
          </w:p>
        </w:tc>
        <w:tc>
          <w:tcPr>
            <w:tcW w:w="960" w:type="dxa"/>
            <w:noWrap/>
            <w:vAlign w:val="bottom"/>
            <w:hideMark/>
          </w:tcPr>
          <w:p w:rsidR="00786DE5" w:rsidRPr="00033DD6" w:rsidRDefault="00786DE5">
            <w:pPr>
              <w:spacing w:after="0"/>
              <w:rPr>
                <w:rFonts w:cs="Times New Roman"/>
              </w:rPr>
            </w:pPr>
          </w:p>
        </w:tc>
        <w:tc>
          <w:tcPr>
            <w:tcW w:w="1220"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wheeze</w:t>
            </w:r>
          </w:p>
        </w:tc>
        <w:tc>
          <w:tcPr>
            <w:tcW w:w="1153" w:type="dxa"/>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9</w:t>
            </w:r>
          </w:p>
        </w:tc>
      </w:tr>
      <w:tr w:rsidR="00786DE5" w:rsidRPr="00033DD6" w:rsidTr="004038D5">
        <w:trPr>
          <w:trHeight w:val="300"/>
        </w:trPr>
        <w:tc>
          <w:tcPr>
            <w:tcW w:w="1433" w:type="dxa"/>
            <w:tcBorders>
              <w:bottom w:val="single" w:sz="4" w:space="0" w:color="auto"/>
            </w:tcBorders>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shock</w:t>
            </w:r>
          </w:p>
        </w:tc>
        <w:tc>
          <w:tcPr>
            <w:tcW w:w="827" w:type="dxa"/>
            <w:tcBorders>
              <w:bottom w:val="single" w:sz="4" w:space="0" w:color="auto"/>
            </w:tcBorders>
            <w:noWrap/>
            <w:vAlign w:val="bottom"/>
            <w:hideMark/>
          </w:tcPr>
          <w:p w:rsidR="00786DE5" w:rsidRPr="00033DD6" w:rsidRDefault="00786DE5">
            <w:pPr>
              <w:spacing w:after="0"/>
              <w:rPr>
                <w:rFonts w:cs="Times New Roman"/>
              </w:rPr>
            </w:pPr>
          </w:p>
        </w:tc>
        <w:tc>
          <w:tcPr>
            <w:tcW w:w="1120" w:type="dxa"/>
            <w:tcBorders>
              <w:bottom w:val="single" w:sz="4" w:space="0" w:color="auto"/>
            </w:tcBorders>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shock</w:t>
            </w:r>
          </w:p>
        </w:tc>
        <w:tc>
          <w:tcPr>
            <w:tcW w:w="1153" w:type="dxa"/>
            <w:tcBorders>
              <w:bottom w:val="single" w:sz="4" w:space="0" w:color="auto"/>
            </w:tcBorders>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941</w:t>
            </w:r>
          </w:p>
        </w:tc>
        <w:tc>
          <w:tcPr>
            <w:tcW w:w="960" w:type="dxa"/>
            <w:tcBorders>
              <w:bottom w:val="single" w:sz="4" w:space="0" w:color="auto"/>
            </w:tcBorders>
            <w:noWrap/>
            <w:vAlign w:val="bottom"/>
            <w:hideMark/>
          </w:tcPr>
          <w:p w:rsidR="00786DE5" w:rsidRPr="00033DD6" w:rsidRDefault="00786DE5">
            <w:pPr>
              <w:spacing w:after="0"/>
              <w:rPr>
                <w:rFonts w:cs="Times New Roman"/>
              </w:rPr>
            </w:pPr>
          </w:p>
        </w:tc>
        <w:tc>
          <w:tcPr>
            <w:tcW w:w="1220" w:type="dxa"/>
            <w:tcBorders>
              <w:bottom w:val="single" w:sz="4" w:space="0" w:color="auto"/>
            </w:tcBorders>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rack</w:t>
            </w:r>
          </w:p>
        </w:tc>
        <w:tc>
          <w:tcPr>
            <w:tcW w:w="1153" w:type="dxa"/>
            <w:tcBorders>
              <w:bottom w:val="single" w:sz="4" w:space="0" w:color="auto"/>
            </w:tcBorders>
            <w:noWrap/>
            <w:vAlign w:val="center"/>
            <w:hideMark/>
          </w:tcPr>
          <w:p w:rsidR="00786DE5" w:rsidRPr="00033DD6" w:rsidRDefault="00786DE5">
            <w:pPr>
              <w:spacing w:after="0" w:line="240" w:lineRule="auto"/>
              <w:rPr>
                <w:rFonts w:ascii="Calibri" w:eastAsia="Times New Roman" w:hAnsi="Calibri" w:cs="Times New Roman"/>
                <w:lang w:eastAsia="en-GB"/>
              </w:rPr>
            </w:pPr>
            <w:r w:rsidRPr="00033DD6">
              <w:rPr>
                <w:rFonts w:ascii="Calibri" w:eastAsia="Times New Roman" w:hAnsi="Calibri" w:cs="Times New Roman"/>
                <w:lang w:eastAsia="en-GB"/>
              </w:rPr>
              <w:t>145</w:t>
            </w:r>
          </w:p>
        </w:tc>
      </w:tr>
    </w:tbl>
    <w:p w:rsidR="00786DE5" w:rsidRPr="00033DD6" w:rsidRDefault="00786DE5" w:rsidP="00EA0F26">
      <w:pPr>
        <w:autoSpaceDE w:val="0"/>
        <w:autoSpaceDN w:val="0"/>
        <w:adjustRightInd w:val="0"/>
        <w:spacing w:after="0" w:line="480" w:lineRule="auto"/>
        <w:ind w:left="785" w:hangingChars="327" w:hanging="785"/>
        <w:contextualSpacing/>
        <w:jc w:val="center"/>
        <w:rPr>
          <w:rFonts w:cs="AdvTT202ab27f"/>
          <w:sz w:val="24"/>
          <w:szCs w:val="24"/>
        </w:rPr>
      </w:pPr>
    </w:p>
    <w:p w:rsidR="00786DE5" w:rsidRPr="00033DD6" w:rsidRDefault="00786DE5" w:rsidP="00EA0F26">
      <w:pPr>
        <w:autoSpaceDE w:val="0"/>
        <w:autoSpaceDN w:val="0"/>
        <w:adjustRightInd w:val="0"/>
        <w:spacing w:after="0" w:line="480" w:lineRule="auto"/>
        <w:ind w:left="785" w:hangingChars="327" w:hanging="785"/>
        <w:contextualSpacing/>
        <w:jc w:val="center"/>
        <w:rPr>
          <w:rFonts w:cs="AdvTT202ab27f"/>
          <w:sz w:val="24"/>
          <w:szCs w:val="24"/>
        </w:rPr>
      </w:pPr>
    </w:p>
    <w:p w:rsidR="00786DE5" w:rsidRPr="00033DD6" w:rsidRDefault="00786DE5" w:rsidP="00EA0F26">
      <w:pPr>
        <w:autoSpaceDE w:val="0"/>
        <w:autoSpaceDN w:val="0"/>
        <w:adjustRightInd w:val="0"/>
        <w:spacing w:after="0" w:line="480" w:lineRule="auto"/>
        <w:ind w:left="785" w:hangingChars="327" w:hanging="785"/>
        <w:contextualSpacing/>
        <w:jc w:val="center"/>
        <w:rPr>
          <w:rFonts w:cs="AdvTT202ab27f"/>
          <w:sz w:val="24"/>
          <w:szCs w:val="24"/>
        </w:rPr>
      </w:pPr>
    </w:p>
    <w:p w:rsidR="00786DE5" w:rsidRPr="00033DD6" w:rsidRDefault="00786DE5" w:rsidP="00EA0F26">
      <w:pPr>
        <w:autoSpaceDE w:val="0"/>
        <w:autoSpaceDN w:val="0"/>
        <w:adjustRightInd w:val="0"/>
        <w:spacing w:after="0" w:line="480" w:lineRule="auto"/>
        <w:ind w:left="785" w:hangingChars="327" w:hanging="785"/>
        <w:contextualSpacing/>
        <w:jc w:val="center"/>
        <w:rPr>
          <w:rFonts w:cs="AdvTT202ab27f"/>
          <w:sz w:val="24"/>
          <w:szCs w:val="24"/>
        </w:rPr>
      </w:pPr>
    </w:p>
    <w:p w:rsidR="00786DE5" w:rsidRPr="00033DD6" w:rsidRDefault="00786DE5" w:rsidP="00EA0F26">
      <w:pPr>
        <w:autoSpaceDE w:val="0"/>
        <w:autoSpaceDN w:val="0"/>
        <w:adjustRightInd w:val="0"/>
        <w:spacing w:after="0" w:line="480" w:lineRule="auto"/>
        <w:ind w:left="785" w:hangingChars="327" w:hanging="785"/>
        <w:contextualSpacing/>
        <w:jc w:val="center"/>
        <w:rPr>
          <w:rFonts w:cs="AdvTT202ab27f"/>
          <w:sz w:val="24"/>
          <w:szCs w:val="24"/>
        </w:rPr>
      </w:pPr>
    </w:p>
    <w:p w:rsidR="00786DE5" w:rsidRPr="00033DD6" w:rsidRDefault="00786DE5" w:rsidP="00EA0F26">
      <w:pPr>
        <w:autoSpaceDE w:val="0"/>
        <w:autoSpaceDN w:val="0"/>
        <w:adjustRightInd w:val="0"/>
        <w:spacing w:after="0" w:line="480" w:lineRule="auto"/>
        <w:ind w:left="785" w:hangingChars="327" w:hanging="785"/>
        <w:contextualSpacing/>
        <w:jc w:val="center"/>
        <w:rPr>
          <w:rFonts w:cs="AdvTT202ab27f"/>
          <w:sz w:val="24"/>
          <w:szCs w:val="24"/>
        </w:rPr>
      </w:pPr>
    </w:p>
    <w:p w:rsidR="00786DE5" w:rsidRPr="00033DD6" w:rsidRDefault="00786DE5" w:rsidP="00EA0F26">
      <w:pPr>
        <w:autoSpaceDE w:val="0"/>
        <w:autoSpaceDN w:val="0"/>
        <w:adjustRightInd w:val="0"/>
        <w:spacing w:after="0" w:line="480" w:lineRule="auto"/>
        <w:ind w:left="785" w:hangingChars="327" w:hanging="785"/>
        <w:contextualSpacing/>
        <w:jc w:val="center"/>
        <w:rPr>
          <w:rFonts w:cs="AdvTT202ab27f"/>
          <w:sz w:val="24"/>
          <w:szCs w:val="24"/>
        </w:rPr>
      </w:pPr>
    </w:p>
    <w:p w:rsidR="00786DE5" w:rsidRPr="00033DD6" w:rsidRDefault="00786DE5" w:rsidP="00EA0F26">
      <w:pPr>
        <w:autoSpaceDE w:val="0"/>
        <w:autoSpaceDN w:val="0"/>
        <w:adjustRightInd w:val="0"/>
        <w:spacing w:after="0" w:line="480" w:lineRule="auto"/>
        <w:ind w:left="785" w:hangingChars="327" w:hanging="785"/>
        <w:contextualSpacing/>
        <w:jc w:val="center"/>
        <w:rPr>
          <w:rFonts w:cs="AdvTT202ab27f"/>
          <w:sz w:val="24"/>
          <w:szCs w:val="24"/>
        </w:rPr>
      </w:pPr>
    </w:p>
    <w:p w:rsidR="00786DE5" w:rsidRPr="00033DD6" w:rsidRDefault="00786DE5" w:rsidP="00EA0F26">
      <w:pPr>
        <w:autoSpaceDE w:val="0"/>
        <w:autoSpaceDN w:val="0"/>
        <w:adjustRightInd w:val="0"/>
        <w:spacing w:after="0" w:line="480" w:lineRule="auto"/>
        <w:ind w:left="785" w:hangingChars="327" w:hanging="785"/>
        <w:contextualSpacing/>
        <w:jc w:val="center"/>
        <w:rPr>
          <w:rFonts w:cs="AdvTT202ab27f"/>
          <w:sz w:val="24"/>
          <w:szCs w:val="24"/>
        </w:rPr>
      </w:pPr>
    </w:p>
    <w:p w:rsidR="00786DE5" w:rsidRPr="00033DD6" w:rsidRDefault="00786DE5" w:rsidP="00EA0F26">
      <w:pPr>
        <w:autoSpaceDE w:val="0"/>
        <w:autoSpaceDN w:val="0"/>
        <w:adjustRightInd w:val="0"/>
        <w:spacing w:after="0" w:line="480" w:lineRule="auto"/>
        <w:ind w:left="785" w:hangingChars="327" w:hanging="785"/>
        <w:contextualSpacing/>
        <w:jc w:val="center"/>
        <w:rPr>
          <w:rFonts w:cs="AdvTT202ab27f"/>
          <w:sz w:val="24"/>
          <w:szCs w:val="24"/>
        </w:rPr>
      </w:pPr>
    </w:p>
    <w:p w:rsidR="00786DE5" w:rsidRPr="00033DD6" w:rsidRDefault="00786DE5" w:rsidP="00EA0F26">
      <w:pPr>
        <w:autoSpaceDE w:val="0"/>
        <w:autoSpaceDN w:val="0"/>
        <w:adjustRightInd w:val="0"/>
        <w:spacing w:after="0" w:line="480" w:lineRule="auto"/>
        <w:ind w:left="785" w:hangingChars="327" w:hanging="785"/>
        <w:contextualSpacing/>
        <w:jc w:val="center"/>
        <w:rPr>
          <w:rFonts w:cs="AdvTT202ab27f"/>
          <w:sz w:val="24"/>
          <w:szCs w:val="24"/>
        </w:rPr>
      </w:pPr>
    </w:p>
    <w:p w:rsidR="006C3EA9" w:rsidRPr="00033DD6" w:rsidRDefault="003C0B84" w:rsidP="003C0B84">
      <w:pPr>
        <w:spacing w:line="480" w:lineRule="exact"/>
        <w:jc w:val="center"/>
        <w:rPr>
          <w:rFonts w:ascii="Calibri" w:eastAsia="Calibri" w:hAnsi="Calibri" w:cs="Times New Roman"/>
          <w:b/>
          <w:sz w:val="24"/>
          <w:szCs w:val="24"/>
        </w:rPr>
      </w:pPr>
      <w:r w:rsidRPr="00033DD6">
        <w:rPr>
          <w:rFonts w:ascii="Calibri" w:eastAsia="Calibri" w:hAnsi="Calibri" w:cs="Times New Roman"/>
          <w:b/>
          <w:sz w:val="24"/>
          <w:szCs w:val="24"/>
        </w:rPr>
        <w:lastRenderedPageBreak/>
        <w:t xml:space="preserve">V </w:t>
      </w:r>
      <w:r w:rsidR="006C3EA9" w:rsidRPr="00033DD6">
        <w:rPr>
          <w:rFonts w:ascii="Calibri" w:eastAsia="Calibri" w:hAnsi="Calibri" w:cs="Times New Roman"/>
          <w:b/>
          <w:sz w:val="24"/>
          <w:szCs w:val="24"/>
        </w:rPr>
        <w:t>Acknowledgements</w:t>
      </w:r>
    </w:p>
    <w:p w:rsidR="006C3EA9" w:rsidRPr="00033DD6" w:rsidRDefault="006C3EA9" w:rsidP="006C3EA9">
      <w:pPr>
        <w:rPr>
          <w:b/>
          <w:sz w:val="24"/>
          <w:szCs w:val="24"/>
        </w:rPr>
      </w:pPr>
      <w:r w:rsidRPr="00033DD6">
        <w:rPr>
          <w:rFonts w:ascii="Calibri" w:eastAsia="Calibri" w:hAnsi="Calibri" w:cs="Times New Roman"/>
          <w:sz w:val="24"/>
          <w:szCs w:val="24"/>
        </w:rPr>
        <w:t xml:space="preserve">This research was supported by a grant from the </w:t>
      </w:r>
      <w:r w:rsidRPr="00033DD6">
        <w:rPr>
          <w:sz w:val="24"/>
          <w:szCs w:val="24"/>
        </w:rPr>
        <w:t xml:space="preserve">ESRC </w:t>
      </w:r>
      <w:r w:rsidRPr="00033DD6">
        <w:rPr>
          <w:rFonts w:ascii="Calibri" w:eastAsia="Calibri" w:hAnsi="Calibri" w:cs="Times New Roman"/>
          <w:sz w:val="24"/>
          <w:szCs w:val="24"/>
        </w:rPr>
        <w:t>to Sven Mattys (</w:t>
      </w:r>
      <w:r w:rsidRPr="00033DD6">
        <w:t>RES-062-23-2746</w:t>
      </w:r>
      <w:r w:rsidRPr="00033DD6">
        <w:rPr>
          <w:rFonts w:ascii="Calibri" w:eastAsia="Calibri" w:hAnsi="Calibri" w:cs="Times New Roman"/>
          <w:sz w:val="24"/>
          <w:szCs w:val="24"/>
        </w:rPr>
        <w:t>). We thank Katharine Barden for help with recordings.</w:t>
      </w:r>
    </w:p>
    <w:p w:rsidR="006C3EA9" w:rsidRPr="00033DD6" w:rsidRDefault="006C3EA9" w:rsidP="00786DE5">
      <w:pPr>
        <w:autoSpaceDE w:val="0"/>
        <w:autoSpaceDN w:val="0"/>
        <w:adjustRightInd w:val="0"/>
        <w:spacing w:after="0" w:line="480" w:lineRule="auto"/>
        <w:ind w:left="788" w:hangingChars="327" w:hanging="788"/>
        <w:contextualSpacing/>
        <w:jc w:val="center"/>
        <w:rPr>
          <w:rFonts w:cs="AdvTT202ab27f"/>
          <w:b/>
          <w:sz w:val="24"/>
          <w:szCs w:val="24"/>
        </w:rPr>
      </w:pPr>
    </w:p>
    <w:p w:rsidR="0088268F" w:rsidRPr="00033DD6" w:rsidRDefault="0088268F" w:rsidP="00786DE5">
      <w:pPr>
        <w:autoSpaceDE w:val="0"/>
        <w:autoSpaceDN w:val="0"/>
        <w:adjustRightInd w:val="0"/>
        <w:spacing w:after="0" w:line="480" w:lineRule="auto"/>
        <w:ind w:left="788" w:hangingChars="327" w:hanging="788"/>
        <w:contextualSpacing/>
        <w:jc w:val="center"/>
        <w:rPr>
          <w:rFonts w:cs="AdvTT202ab27f"/>
          <w:b/>
          <w:sz w:val="24"/>
          <w:szCs w:val="24"/>
        </w:rPr>
      </w:pPr>
    </w:p>
    <w:p w:rsidR="0088268F" w:rsidRPr="00033DD6" w:rsidRDefault="0088268F" w:rsidP="00786DE5">
      <w:pPr>
        <w:autoSpaceDE w:val="0"/>
        <w:autoSpaceDN w:val="0"/>
        <w:adjustRightInd w:val="0"/>
        <w:spacing w:after="0" w:line="480" w:lineRule="auto"/>
        <w:ind w:left="788" w:hangingChars="327" w:hanging="788"/>
        <w:contextualSpacing/>
        <w:jc w:val="center"/>
        <w:rPr>
          <w:rFonts w:cs="AdvTT202ab27f"/>
          <w:b/>
          <w:sz w:val="24"/>
          <w:szCs w:val="24"/>
        </w:rPr>
      </w:pPr>
    </w:p>
    <w:p w:rsidR="0088268F" w:rsidRPr="00033DD6" w:rsidRDefault="0088268F" w:rsidP="00786DE5">
      <w:pPr>
        <w:autoSpaceDE w:val="0"/>
        <w:autoSpaceDN w:val="0"/>
        <w:adjustRightInd w:val="0"/>
        <w:spacing w:after="0" w:line="480" w:lineRule="auto"/>
        <w:ind w:left="788" w:hangingChars="327" w:hanging="788"/>
        <w:contextualSpacing/>
        <w:jc w:val="center"/>
        <w:rPr>
          <w:rFonts w:cs="AdvTT202ab27f"/>
          <w:b/>
          <w:sz w:val="24"/>
          <w:szCs w:val="24"/>
        </w:rPr>
      </w:pPr>
    </w:p>
    <w:p w:rsidR="0088268F" w:rsidRPr="00033DD6" w:rsidRDefault="0088268F" w:rsidP="00786DE5">
      <w:pPr>
        <w:autoSpaceDE w:val="0"/>
        <w:autoSpaceDN w:val="0"/>
        <w:adjustRightInd w:val="0"/>
        <w:spacing w:after="0" w:line="480" w:lineRule="auto"/>
        <w:ind w:left="788" w:hangingChars="327" w:hanging="788"/>
        <w:contextualSpacing/>
        <w:jc w:val="center"/>
        <w:rPr>
          <w:rFonts w:cs="AdvTT202ab27f"/>
          <w:b/>
          <w:sz w:val="24"/>
          <w:szCs w:val="24"/>
        </w:rPr>
      </w:pPr>
    </w:p>
    <w:p w:rsidR="0088268F" w:rsidRPr="00033DD6" w:rsidRDefault="0088268F" w:rsidP="00786DE5">
      <w:pPr>
        <w:autoSpaceDE w:val="0"/>
        <w:autoSpaceDN w:val="0"/>
        <w:adjustRightInd w:val="0"/>
        <w:spacing w:after="0" w:line="480" w:lineRule="auto"/>
        <w:ind w:left="788" w:hangingChars="327" w:hanging="788"/>
        <w:contextualSpacing/>
        <w:jc w:val="center"/>
        <w:rPr>
          <w:rFonts w:cs="AdvTT202ab27f"/>
          <w:b/>
          <w:sz w:val="24"/>
          <w:szCs w:val="24"/>
        </w:rPr>
      </w:pPr>
    </w:p>
    <w:p w:rsidR="0088268F" w:rsidRPr="00033DD6" w:rsidRDefault="0088268F" w:rsidP="00786DE5">
      <w:pPr>
        <w:autoSpaceDE w:val="0"/>
        <w:autoSpaceDN w:val="0"/>
        <w:adjustRightInd w:val="0"/>
        <w:spacing w:after="0" w:line="480" w:lineRule="auto"/>
        <w:ind w:left="788" w:hangingChars="327" w:hanging="788"/>
        <w:contextualSpacing/>
        <w:jc w:val="center"/>
        <w:rPr>
          <w:rFonts w:cs="AdvTT202ab27f"/>
          <w:b/>
          <w:sz w:val="24"/>
          <w:szCs w:val="24"/>
        </w:rPr>
      </w:pPr>
    </w:p>
    <w:p w:rsidR="0088268F" w:rsidRPr="00033DD6" w:rsidRDefault="0088268F" w:rsidP="00786DE5">
      <w:pPr>
        <w:autoSpaceDE w:val="0"/>
        <w:autoSpaceDN w:val="0"/>
        <w:adjustRightInd w:val="0"/>
        <w:spacing w:after="0" w:line="480" w:lineRule="auto"/>
        <w:ind w:left="788" w:hangingChars="327" w:hanging="788"/>
        <w:contextualSpacing/>
        <w:jc w:val="center"/>
        <w:rPr>
          <w:rFonts w:cs="AdvTT202ab27f"/>
          <w:b/>
          <w:sz w:val="24"/>
          <w:szCs w:val="24"/>
        </w:rPr>
      </w:pPr>
    </w:p>
    <w:p w:rsidR="0088268F" w:rsidRPr="00033DD6" w:rsidRDefault="0088268F" w:rsidP="00786DE5">
      <w:pPr>
        <w:autoSpaceDE w:val="0"/>
        <w:autoSpaceDN w:val="0"/>
        <w:adjustRightInd w:val="0"/>
        <w:spacing w:after="0" w:line="480" w:lineRule="auto"/>
        <w:ind w:left="788" w:hangingChars="327" w:hanging="788"/>
        <w:contextualSpacing/>
        <w:jc w:val="center"/>
        <w:rPr>
          <w:rFonts w:cs="AdvTT202ab27f"/>
          <w:b/>
          <w:sz w:val="24"/>
          <w:szCs w:val="24"/>
        </w:rPr>
      </w:pPr>
    </w:p>
    <w:p w:rsidR="0088268F" w:rsidRPr="00033DD6" w:rsidRDefault="0088268F" w:rsidP="00786DE5">
      <w:pPr>
        <w:autoSpaceDE w:val="0"/>
        <w:autoSpaceDN w:val="0"/>
        <w:adjustRightInd w:val="0"/>
        <w:spacing w:after="0" w:line="480" w:lineRule="auto"/>
        <w:ind w:left="788" w:hangingChars="327" w:hanging="788"/>
        <w:contextualSpacing/>
        <w:jc w:val="center"/>
        <w:rPr>
          <w:rFonts w:cs="AdvTT202ab27f"/>
          <w:b/>
          <w:sz w:val="24"/>
          <w:szCs w:val="24"/>
        </w:rPr>
      </w:pPr>
    </w:p>
    <w:p w:rsidR="0088268F" w:rsidRPr="00033DD6" w:rsidRDefault="0088268F" w:rsidP="00786DE5">
      <w:pPr>
        <w:autoSpaceDE w:val="0"/>
        <w:autoSpaceDN w:val="0"/>
        <w:adjustRightInd w:val="0"/>
        <w:spacing w:after="0" w:line="480" w:lineRule="auto"/>
        <w:ind w:left="788" w:hangingChars="327" w:hanging="788"/>
        <w:contextualSpacing/>
        <w:jc w:val="center"/>
        <w:rPr>
          <w:rFonts w:cs="AdvTT202ab27f"/>
          <w:b/>
          <w:sz w:val="24"/>
          <w:szCs w:val="24"/>
        </w:rPr>
      </w:pPr>
    </w:p>
    <w:p w:rsidR="0088268F" w:rsidRPr="00033DD6" w:rsidRDefault="0088268F" w:rsidP="00786DE5">
      <w:pPr>
        <w:autoSpaceDE w:val="0"/>
        <w:autoSpaceDN w:val="0"/>
        <w:adjustRightInd w:val="0"/>
        <w:spacing w:after="0" w:line="480" w:lineRule="auto"/>
        <w:ind w:left="788" w:hangingChars="327" w:hanging="788"/>
        <w:contextualSpacing/>
        <w:jc w:val="center"/>
        <w:rPr>
          <w:rFonts w:cs="AdvTT202ab27f"/>
          <w:b/>
          <w:sz w:val="24"/>
          <w:szCs w:val="24"/>
        </w:rPr>
      </w:pPr>
    </w:p>
    <w:p w:rsidR="0088268F" w:rsidRPr="00033DD6" w:rsidRDefault="0088268F" w:rsidP="00786DE5">
      <w:pPr>
        <w:autoSpaceDE w:val="0"/>
        <w:autoSpaceDN w:val="0"/>
        <w:adjustRightInd w:val="0"/>
        <w:spacing w:after="0" w:line="480" w:lineRule="auto"/>
        <w:ind w:left="788" w:hangingChars="327" w:hanging="788"/>
        <w:contextualSpacing/>
        <w:jc w:val="center"/>
        <w:rPr>
          <w:rFonts w:cs="AdvTT202ab27f"/>
          <w:b/>
          <w:sz w:val="24"/>
          <w:szCs w:val="24"/>
        </w:rPr>
      </w:pPr>
    </w:p>
    <w:p w:rsidR="0088268F" w:rsidRPr="00033DD6" w:rsidRDefault="0088268F" w:rsidP="00786DE5">
      <w:pPr>
        <w:autoSpaceDE w:val="0"/>
        <w:autoSpaceDN w:val="0"/>
        <w:adjustRightInd w:val="0"/>
        <w:spacing w:after="0" w:line="480" w:lineRule="auto"/>
        <w:ind w:left="788" w:hangingChars="327" w:hanging="788"/>
        <w:contextualSpacing/>
        <w:jc w:val="center"/>
        <w:rPr>
          <w:rFonts w:cs="AdvTT202ab27f"/>
          <w:b/>
          <w:sz w:val="24"/>
          <w:szCs w:val="24"/>
        </w:rPr>
      </w:pPr>
    </w:p>
    <w:p w:rsidR="0088268F" w:rsidRPr="00033DD6" w:rsidRDefault="0088268F" w:rsidP="00786DE5">
      <w:pPr>
        <w:autoSpaceDE w:val="0"/>
        <w:autoSpaceDN w:val="0"/>
        <w:adjustRightInd w:val="0"/>
        <w:spacing w:after="0" w:line="480" w:lineRule="auto"/>
        <w:ind w:left="788" w:hangingChars="327" w:hanging="788"/>
        <w:contextualSpacing/>
        <w:jc w:val="center"/>
        <w:rPr>
          <w:rFonts w:cs="AdvTT202ab27f"/>
          <w:b/>
          <w:sz w:val="24"/>
          <w:szCs w:val="24"/>
        </w:rPr>
      </w:pPr>
    </w:p>
    <w:p w:rsidR="0088268F" w:rsidRPr="00033DD6" w:rsidRDefault="0088268F" w:rsidP="00786DE5">
      <w:pPr>
        <w:autoSpaceDE w:val="0"/>
        <w:autoSpaceDN w:val="0"/>
        <w:adjustRightInd w:val="0"/>
        <w:spacing w:after="0" w:line="480" w:lineRule="auto"/>
        <w:ind w:left="788" w:hangingChars="327" w:hanging="788"/>
        <w:contextualSpacing/>
        <w:jc w:val="center"/>
        <w:rPr>
          <w:rFonts w:cs="AdvTT202ab27f"/>
          <w:b/>
          <w:sz w:val="24"/>
          <w:szCs w:val="24"/>
        </w:rPr>
      </w:pPr>
    </w:p>
    <w:p w:rsidR="004038D5" w:rsidRPr="00033DD6" w:rsidRDefault="004038D5">
      <w:pPr>
        <w:rPr>
          <w:rFonts w:cs="AdvTT202ab27f"/>
          <w:b/>
          <w:sz w:val="24"/>
          <w:szCs w:val="24"/>
        </w:rPr>
      </w:pPr>
      <w:r w:rsidRPr="00033DD6">
        <w:rPr>
          <w:rFonts w:cs="AdvTT202ab27f"/>
          <w:b/>
          <w:sz w:val="24"/>
          <w:szCs w:val="24"/>
        </w:rPr>
        <w:br w:type="page"/>
      </w:r>
    </w:p>
    <w:p w:rsidR="00D0291A" w:rsidRPr="00033DD6" w:rsidRDefault="00786DE5" w:rsidP="00786DE5">
      <w:pPr>
        <w:autoSpaceDE w:val="0"/>
        <w:autoSpaceDN w:val="0"/>
        <w:adjustRightInd w:val="0"/>
        <w:spacing w:after="0" w:line="480" w:lineRule="auto"/>
        <w:ind w:left="788" w:hangingChars="327" w:hanging="788"/>
        <w:contextualSpacing/>
        <w:jc w:val="center"/>
        <w:rPr>
          <w:rFonts w:cs="AdvTT202ab27f"/>
          <w:b/>
          <w:sz w:val="24"/>
          <w:szCs w:val="24"/>
        </w:rPr>
      </w:pPr>
      <w:r w:rsidRPr="00033DD6">
        <w:rPr>
          <w:rFonts w:cs="AdvTT202ab27f"/>
          <w:b/>
          <w:sz w:val="24"/>
          <w:szCs w:val="24"/>
        </w:rPr>
        <w:lastRenderedPageBreak/>
        <w:t>VI REFERENCES</w:t>
      </w:r>
    </w:p>
    <w:p w:rsidR="00D0291A" w:rsidRPr="00033DD6" w:rsidRDefault="00D0291A" w:rsidP="00EA0F26">
      <w:pPr>
        <w:autoSpaceDE w:val="0"/>
        <w:autoSpaceDN w:val="0"/>
        <w:adjustRightInd w:val="0"/>
        <w:spacing w:after="0" w:line="480" w:lineRule="auto"/>
        <w:ind w:left="785" w:hangingChars="327" w:hanging="785"/>
        <w:contextualSpacing/>
        <w:rPr>
          <w:rFonts w:cs="AdvTT3713a231"/>
          <w:sz w:val="24"/>
          <w:szCs w:val="24"/>
        </w:rPr>
      </w:pPr>
      <w:proofErr w:type="spellStart"/>
      <w:r w:rsidRPr="00033DD6">
        <w:rPr>
          <w:rFonts w:cs="AdvTT202ab27f"/>
          <w:sz w:val="24"/>
          <w:szCs w:val="24"/>
        </w:rPr>
        <w:t>Baskent</w:t>
      </w:r>
      <w:proofErr w:type="spellEnd"/>
      <w:r w:rsidRPr="00033DD6">
        <w:rPr>
          <w:rFonts w:cs="AdvTT202ab27f"/>
          <w:sz w:val="24"/>
          <w:szCs w:val="24"/>
        </w:rPr>
        <w:t>, D. (2012). Effect of speech degradation on top-down repair: phonemic restoration with simulations of cochlear implants and combined electric</w:t>
      </w:r>
      <w:r w:rsidRPr="00033DD6">
        <w:rPr>
          <w:rFonts w:cs="AdvTT202ab27f+20"/>
          <w:sz w:val="24"/>
          <w:szCs w:val="24"/>
        </w:rPr>
        <w:t>–</w:t>
      </w:r>
      <w:r w:rsidRPr="00033DD6">
        <w:rPr>
          <w:rFonts w:cs="AdvTT202ab27f"/>
          <w:sz w:val="24"/>
          <w:szCs w:val="24"/>
        </w:rPr>
        <w:t xml:space="preserve">acoustic stimulation. </w:t>
      </w:r>
      <w:r w:rsidRPr="00033DD6">
        <w:rPr>
          <w:rFonts w:cs="AdvTT202ab27f"/>
          <w:i/>
          <w:sz w:val="24"/>
          <w:szCs w:val="24"/>
        </w:rPr>
        <w:t xml:space="preserve">Journal of the Association for Research in Otolaryngology, 13, </w:t>
      </w:r>
      <w:r w:rsidRPr="00033DD6">
        <w:rPr>
          <w:rFonts w:cs="AdvTT202ab27f"/>
          <w:sz w:val="24"/>
          <w:szCs w:val="24"/>
        </w:rPr>
        <w:t>683</w:t>
      </w:r>
      <w:r w:rsidRPr="00033DD6">
        <w:rPr>
          <w:rFonts w:cs="AdvTT202ab27f+20"/>
          <w:sz w:val="24"/>
          <w:szCs w:val="24"/>
        </w:rPr>
        <w:t>–</w:t>
      </w:r>
      <w:r w:rsidRPr="00033DD6">
        <w:rPr>
          <w:rFonts w:cs="AdvTT202ab27f"/>
          <w:sz w:val="24"/>
          <w:szCs w:val="24"/>
        </w:rPr>
        <w:t>692.</w:t>
      </w:r>
    </w:p>
    <w:p w:rsidR="00D0291A" w:rsidRPr="00033DD6" w:rsidRDefault="00D0291A" w:rsidP="00EA0F26">
      <w:pPr>
        <w:autoSpaceDE w:val="0"/>
        <w:autoSpaceDN w:val="0"/>
        <w:adjustRightInd w:val="0"/>
        <w:spacing w:after="0" w:line="480" w:lineRule="auto"/>
        <w:ind w:left="785" w:hangingChars="327" w:hanging="785"/>
        <w:contextualSpacing/>
        <w:rPr>
          <w:rFonts w:cs="AdvTT3713a231"/>
          <w:sz w:val="24"/>
          <w:szCs w:val="24"/>
        </w:rPr>
      </w:pPr>
      <w:proofErr w:type="spellStart"/>
      <w:r w:rsidRPr="00033DD6">
        <w:rPr>
          <w:rFonts w:cs="AdvTT3713a231"/>
          <w:sz w:val="24"/>
          <w:szCs w:val="24"/>
        </w:rPr>
        <w:t>Casini</w:t>
      </w:r>
      <w:proofErr w:type="spellEnd"/>
      <w:r w:rsidRPr="00033DD6">
        <w:rPr>
          <w:rFonts w:cs="AdvTT3713a231"/>
          <w:sz w:val="24"/>
          <w:szCs w:val="24"/>
        </w:rPr>
        <w:t xml:space="preserve">, L., </w:t>
      </w:r>
      <w:proofErr w:type="spellStart"/>
      <w:r w:rsidRPr="00033DD6">
        <w:rPr>
          <w:rFonts w:cs="AdvTT3713a231"/>
          <w:sz w:val="24"/>
          <w:szCs w:val="24"/>
        </w:rPr>
        <w:t>Burle</w:t>
      </w:r>
      <w:proofErr w:type="spellEnd"/>
      <w:r w:rsidRPr="00033DD6">
        <w:rPr>
          <w:rFonts w:cs="AdvTT3713a231"/>
          <w:sz w:val="24"/>
          <w:szCs w:val="24"/>
        </w:rPr>
        <w:t xml:space="preserve">, B., &amp; Nguyen, N. (2009). Speech perception engages a general timer: Evidence from a divided attention word identification task. </w:t>
      </w:r>
      <w:r w:rsidRPr="00033DD6">
        <w:rPr>
          <w:rFonts w:cs="AdvTT50a2f13e.I"/>
          <w:i/>
          <w:sz w:val="24"/>
          <w:szCs w:val="24"/>
        </w:rPr>
        <w:t>Cognition, 112,</w:t>
      </w:r>
      <w:r w:rsidR="0002196B" w:rsidRPr="00033DD6">
        <w:rPr>
          <w:rFonts w:cs="AdvTT50a2f13e.I"/>
          <w:i/>
          <w:sz w:val="24"/>
          <w:szCs w:val="24"/>
        </w:rPr>
        <w:t xml:space="preserve"> </w:t>
      </w:r>
      <w:r w:rsidRPr="00033DD6">
        <w:rPr>
          <w:rFonts w:cs="AdvTT3713a231"/>
          <w:sz w:val="24"/>
          <w:szCs w:val="24"/>
        </w:rPr>
        <w:t>318</w:t>
      </w:r>
      <w:r w:rsidRPr="00033DD6">
        <w:rPr>
          <w:rFonts w:cs="AdvTT3713a231+20"/>
          <w:sz w:val="24"/>
          <w:szCs w:val="24"/>
        </w:rPr>
        <w:t>–</w:t>
      </w:r>
      <w:r w:rsidRPr="00033DD6">
        <w:rPr>
          <w:rFonts w:cs="AdvTT3713a231"/>
          <w:sz w:val="24"/>
          <w:szCs w:val="24"/>
        </w:rPr>
        <w:t>322.</w:t>
      </w:r>
    </w:p>
    <w:p w:rsidR="007E6F9B" w:rsidRPr="00033DD6" w:rsidRDefault="007E6F9B" w:rsidP="00EA0F26">
      <w:pPr>
        <w:autoSpaceDE w:val="0"/>
        <w:autoSpaceDN w:val="0"/>
        <w:adjustRightInd w:val="0"/>
        <w:spacing w:after="0" w:line="480" w:lineRule="auto"/>
        <w:ind w:left="785" w:hangingChars="327" w:hanging="785"/>
        <w:contextualSpacing/>
        <w:rPr>
          <w:rFonts w:cs="AdvTT3713a231"/>
          <w:sz w:val="24"/>
          <w:szCs w:val="24"/>
        </w:rPr>
      </w:pPr>
      <w:r w:rsidRPr="00033DD6">
        <w:rPr>
          <w:rFonts w:cs="AdvTT3713a231"/>
          <w:sz w:val="24"/>
          <w:szCs w:val="24"/>
        </w:rPr>
        <w:t xml:space="preserve">Delano, P. H., </w:t>
      </w:r>
      <w:proofErr w:type="spellStart"/>
      <w:r w:rsidRPr="00033DD6">
        <w:rPr>
          <w:rFonts w:cs="AdvTT3713a231"/>
          <w:sz w:val="24"/>
          <w:szCs w:val="24"/>
        </w:rPr>
        <w:t>Elgueda</w:t>
      </w:r>
      <w:proofErr w:type="spellEnd"/>
      <w:r w:rsidRPr="00033DD6">
        <w:rPr>
          <w:rFonts w:cs="AdvTT3713a231"/>
          <w:sz w:val="24"/>
          <w:szCs w:val="24"/>
        </w:rPr>
        <w:t xml:space="preserve">, D., </w:t>
      </w:r>
      <w:proofErr w:type="spellStart"/>
      <w:r w:rsidRPr="00033DD6">
        <w:rPr>
          <w:rFonts w:cs="AdvTT3713a231"/>
          <w:sz w:val="24"/>
          <w:szCs w:val="24"/>
        </w:rPr>
        <w:t>Humame</w:t>
      </w:r>
      <w:proofErr w:type="spellEnd"/>
      <w:r w:rsidRPr="00033DD6">
        <w:rPr>
          <w:rFonts w:cs="AdvTT3713a231"/>
          <w:sz w:val="24"/>
          <w:szCs w:val="24"/>
        </w:rPr>
        <w:t xml:space="preserve">, C. M. &amp; Robles, L. </w:t>
      </w:r>
      <w:r w:rsidR="003F280E" w:rsidRPr="00033DD6">
        <w:rPr>
          <w:rFonts w:cs="AdvTT3713a231"/>
          <w:sz w:val="24"/>
          <w:szCs w:val="24"/>
        </w:rPr>
        <w:t xml:space="preserve">(2007). </w:t>
      </w:r>
      <w:r w:rsidRPr="00033DD6">
        <w:rPr>
          <w:rFonts w:cs="AdvTT3713a231"/>
          <w:sz w:val="24"/>
          <w:szCs w:val="24"/>
        </w:rPr>
        <w:t xml:space="preserve">Selective attention to visual stimuli reduces cochlear sensitivity in chinchillas. </w:t>
      </w:r>
      <w:r w:rsidR="00497C6B" w:rsidRPr="00033DD6">
        <w:rPr>
          <w:rFonts w:cs="AdvTT3713a231"/>
          <w:i/>
          <w:sz w:val="24"/>
          <w:szCs w:val="24"/>
        </w:rPr>
        <w:t xml:space="preserve">The Journal of Neuroscience, 27, </w:t>
      </w:r>
      <w:r w:rsidR="00DD3B03" w:rsidRPr="00033DD6">
        <w:rPr>
          <w:rFonts w:cs="AdvTT3713a231"/>
          <w:sz w:val="24"/>
          <w:szCs w:val="24"/>
        </w:rPr>
        <w:t>4146-4153</w:t>
      </w:r>
      <w:r w:rsidR="00DD3B03" w:rsidRPr="00033DD6">
        <w:rPr>
          <w:rFonts w:cs="AdvTT3713a231"/>
          <w:i/>
          <w:sz w:val="24"/>
          <w:szCs w:val="24"/>
        </w:rPr>
        <w:t>.</w:t>
      </w:r>
      <w:r w:rsidR="00497C6B" w:rsidRPr="00033DD6">
        <w:rPr>
          <w:rFonts w:cs="AdvTT3713a231"/>
          <w:i/>
          <w:sz w:val="24"/>
          <w:szCs w:val="24"/>
        </w:rPr>
        <w:t xml:space="preserve"> </w:t>
      </w:r>
      <w:r w:rsidRPr="00033DD6">
        <w:rPr>
          <w:rFonts w:cs="AdvTT3713a231"/>
          <w:sz w:val="24"/>
          <w:szCs w:val="24"/>
        </w:rPr>
        <w:t xml:space="preserve">  </w:t>
      </w:r>
    </w:p>
    <w:p w:rsidR="00D0291A" w:rsidRPr="00033DD6" w:rsidRDefault="00D0291A" w:rsidP="00EA0F26">
      <w:pPr>
        <w:autoSpaceDE w:val="0"/>
        <w:autoSpaceDN w:val="0"/>
        <w:adjustRightInd w:val="0"/>
        <w:spacing w:after="0" w:line="480" w:lineRule="auto"/>
        <w:ind w:left="785" w:hangingChars="327" w:hanging="785"/>
        <w:contextualSpacing/>
        <w:rPr>
          <w:rFonts w:cs="AdvGulliv-R"/>
          <w:sz w:val="24"/>
          <w:szCs w:val="24"/>
        </w:rPr>
      </w:pPr>
      <w:r w:rsidRPr="00033DD6">
        <w:rPr>
          <w:rFonts w:cs="AdvGulliv-R"/>
          <w:sz w:val="24"/>
          <w:szCs w:val="24"/>
        </w:rPr>
        <w:t xml:space="preserve">Fernandes, T., Kolinsky, R., &amp; Ventura, P. (2010). Cognitive noise is also noise: The impact of attention load on the use of statistical information and coarticulation as speech segmentation cues. </w:t>
      </w:r>
      <w:r w:rsidRPr="00033DD6">
        <w:rPr>
          <w:rFonts w:cs="AdvGulliv-I"/>
          <w:i/>
          <w:sz w:val="24"/>
          <w:szCs w:val="24"/>
        </w:rPr>
        <w:t>Attention, Perception, &amp; Psychophysics, 72</w:t>
      </w:r>
      <w:r w:rsidRPr="00033DD6">
        <w:rPr>
          <w:rFonts w:cs="AdvGulliv-R"/>
          <w:i/>
          <w:sz w:val="24"/>
          <w:szCs w:val="24"/>
        </w:rPr>
        <w:t>,</w:t>
      </w:r>
      <w:r w:rsidRPr="00033DD6">
        <w:rPr>
          <w:rFonts w:cs="AdvGulliv-R"/>
          <w:sz w:val="24"/>
          <w:szCs w:val="24"/>
        </w:rPr>
        <w:t xml:space="preserve"> 1522–1532.</w:t>
      </w:r>
    </w:p>
    <w:p w:rsidR="00D0291A" w:rsidRPr="00033DD6" w:rsidRDefault="00D0291A" w:rsidP="00EA0F26">
      <w:pPr>
        <w:autoSpaceDE w:val="0"/>
        <w:autoSpaceDN w:val="0"/>
        <w:adjustRightInd w:val="0"/>
        <w:spacing w:after="0" w:line="480" w:lineRule="auto"/>
        <w:ind w:left="785" w:hangingChars="327" w:hanging="785"/>
        <w:contextualSpacing/>
        <w:rPr>
          <w:sz w:val="24"/>
          <w:szCs w:val="24"/>
        </w:rPr>
      </w:pPr>
      <w:r w:rsidRPr="00033DD6">
        <w:rPr>
          <w:sz w:val="24"/>
          <w:szCs w:val="24"/>
        </w:rPr>
        <w:t xml:space="preserve">Forster, K. I. &amp; Forster, J. C. (2003). DMDX: A Windows display program with millisecond accuracy. </w:t>
      </w:r>
      <w:proofErr w:type="spellStart"/>
      <w:r w:rsidRPr="00033DD6">
        <w:rPr>
          <w:i/>
          <w:sz w:val="24"/>
          <w:szCs w:val="24"/>
        </w:rPr>
        <w:t>Behav</w:t>
      </w:r>
      <w:r w:rsidR="00C725F8" w:rsidRPr="00033DD6">
        <w:rPr>
          <w:i/>
          <w:sz w:val="24"/>
          <w:szCs w:val="24"/>
        </w:rPr>
        <w:t>ior</w:t>
      </w:r>
      <w:r w:rsidRPr="00033DD6">
        <w:rPr>
          <w:i/>
          <w:sz w:val="24"/>
          <w:szCs w:val="24"/>
        </w:rPr>
        <w:t>al</w:t>
      </w:r>
      <w:proofErr w:type="spellEnd"/>
      <w:r w:rsidRPr="00033DD6">
        <w:rPr>
          <w:i/>
          <w:sz w:val="24"/>
          <w:szCs w:val="24"/>
        </w:rPr>
        <w:t xml:space="preserve"> Research Methods, Instruments, &amp; Computers, 35,</w:t>
      </w:r>
      <w:r w:rsidRPr="00033DD6">
        <w:rPr>
          <w:sz w:val="24"/>
          <w:szCs w:val="24"/>
        </w:rPr>
        <w:t xml:space="preserve"> 116-124. </w:t>
      </w:r>
    </w:p>
    <w:p w:rsidR="00D0291A" w:rsidRPr="00033DD6" w:rsidRDefault="00D0291A" w:rsidP="00EA0F26">
      <w:pPr>
        <w:autoSpaceDE w:val="0"/>
        <w:autoSpaceDN w:val="0"/>
        <w:adjustRightInd w:val="0"/>
        <w:spacing w:after="0" w:line="480" w:lineRule="auto"/>
        <w:ind w:left="785" w:hangingChars="327" w:hanging="785"/>
        <w:contextualSpacing/>
        <w:rPr>
          <w:rFonts w:cs="AdvTT3713a231"/>
          <w:sz w:val="24"/>
          <w:szCs w:val="24"/>
        </w:rPr>
      </w:pPr>
      <w:r w:rsidRPr="00033DD6">
        <w:rPr>
          <w:rFonts w:cs="AdvTT3713a231"/>
          <w:sz w:val="24"/>
          <w:szCs w:val="24"/>
        </w:rPr>
        <w:t xml:space="preserve">Francis, A. L. (2010). Improved segregation of simultaneous talkers differentially affects perceptual and cognitive capacity demands for recognizing speech in competing speech. </w:t>
      </w:r>
      <w:r w:rsidRPr="00033DD6">
        <w:rPr>
          <w:rFonts w:cs="AdvTT50a2f13e.I"/>
          <w:sz w:val="24"/>
          <w:szCs w:val="24"/>
        </w:rPr>
        <w:t xml:space="preserve">Attention, Perception, &amp; Psychophysics, </w:t>
      </w:r>
      <w:r w:rsidRPr="00033DD6">
        <w:rPr>
          <w:rFonts w:cs="AdvTT50a2f13e.I"/>
          <w:i/>
          <w:sz w:val="24"/>
          <w:szCs w:val="24"/>
        </w:rPr>
        <w:t>72</w:t>
      </w:r>
      <w:r w:rsidRPr="00033DD6">
        <w:rPr>
          <w:rFonts w:cs="AdvTT50a2f13e.I"/>
          <w:sz w:val="24"/>
          <w:szCs w:val="24"/>
        </w:rPr>
        <w:t xml:space="preserve">, </w:t>
      </w:r>
      <w:r w:rsidRPr="00033DD6">
        <w:rPr>
          <w:rFonts w:cs="AdvTT3713a231"/>
          <w:sz w:val="24"/>
          <w:szCs w:val="24"/>
        </w:rPr>
        <w:t>501</w:t>
      </w:r>
      <w:r w:rsidRPr="00033DD6">
        <w:rPr>
          <w:rFonts w:cs="AdvTT3713a231+20"/>
          <w:sz w:val="24"/>
          <w:szCs w:val="24"/>
        </w:rPr>
        <w:t>–</w:t>
      </w:r>
      <w:r w:rsidRPr="00033DD6">
        <w:rPr>
          <w:rFonts w:cs="AdvTT3713a231"/>
          <w:sz w:val="24"/>
          <w:szCs w:val="24"/>
        </w:rPr>
        <w:t>516.</w:t>
      </w:r>
    </w:p>
    <w:p w:rsidR="007E6113" w:rsidRPr="00033DD6" w:rsidRDefault="007E6113" w:rsidP="007E6113">
      <w:pPr>
        <w:autoSpaceDE w:val="0"/>
        <w:autoSpaceDN w:val="0"/>
        <w:adjustRightInd w:val="0"/>
        <w:spacing w:after="0" w:line="480" w:lineRule="auto"/>
        <w:ind w:left="720" w:hanging="720"/>
        <w:contextualSpacing/>
        <w:rPr>
          <w:rFonts w:cs="AdvTT3713a231"/>
          <w:sz w:val="24"/>
          <w:szCs w:val="24"/>
        </w:rPr>
      </w:pPr>
      <w:r w:rsidRPr="00033DD6">
        <w:rPr>
          <w:rFonts w:cs="Times New Roman"/>
          <w:sz w:val="24"/>
          <w:szCs w:val="24"/>
        </w:rPr>
        <w:t xml:space="preserve">Froehlich, P., Collet, L., &amp; </w:t>
      </w:r>
      <w:proofErr w:type="spellStart"/>
      <w:r w:rsidRPr="00033DD6">
        <w:rPr>
          <w:rFonts w:cs="Times New Roman"/>
          <w:sz w:val="24"/>
          <w:szCs w:val="24"/>
        </w:rPr>
        <w:t>Morgon</w:t>
      </w:r>
      <w:proofErr w:type="spellEnd"/>
      <w:r w:rsidRPr="00033DD6">
        <w:rPr>
          <w:rFonts w:cs="Times New Roman"/>
          <w:sz w:val="24"/>
          <w:szCs w:val="24"/>
        </w:rPr>
        <w:t xml:space="preserve">, A. </w:t>
      </w:r>
      <w:r w:rsidRPr="00033DD6">
        <w:rPr>
          <w:rFonts w:cs="Beljan-GreekwithMathPi"/>
          <w:sz w:val="24"/>
          <w:szCs w:val="24"/>
        </w:rPr>
        <w:t>(</w:t>
      </w:r>
      <w:r w:rsidRPr="00033DD6">
        <w:rPr>
          <w:rFonts w:cs="Times New Roman"/>
          <w:sz w:val="24"/>
          <w:szCs w:val="24"/>
        </w:rPr>
        <w:t xml:space="preserve">1993). Transiently evoked </w:t>
      </w:r>
      <w:proofErr w:type="spellStart"/>
      <w:r w:rsidRPr="00033DD6">
        <w:rPr>
          <w:rFonts w:cs="Times New Roman"/>
          <w:sz w:val="24"/>
          <w:szCs w:val="24"/>
        </w:rPr>
        <w:t>otoacoustic</w:t>
      </w:r>
      <w:proofErr w:type="spellEnd"/>
      <w:r w:rsidRPr="00033DD6">
        <w:rPr>
          <w:rFonts w:cs="Times New Roman"/>
          <w:sz w:val="24"/>
          <w:szCs w:val="24"/>
        </w:rPr>
        <w:t xml:space="preserve"> emission amplitude change with changes of directed attention. </w:t>
      </w:r>
      <w:r w:rsidRPr="00033DD6">
        <w:rPr>
          <w:rFonts w:cs="Times New Roman"/>
          <w:i/>
          <w:iCs/>
          <w:sz w:val="24"/>
          <w:szCs w:val="24"/>
        </w:rPr>
        <w:t xml:space="preserve">Physiology and </w:t>
      </w:r>
      <w:proofErr w:type="spellStart"/>
      <w:r w:rsidRPr="00033DD6">
        <w:rPr>
          <w:rFonts w:cs="Times New Roman"/>
          <w:i/>
          <w:iCs/>
          <w:sz w:val="24"/>
          <w:szCs w:val="24"/>
        </w:rPr>
        <w:t>Behavior</w:t>
      </w:r>
      <w:proofErr w:type="spellEnd"/>
      <w:r w:rsidRPr="00033DD6">
        <w:rPr>
          <w:rFonts w:cs="Times New Roman"/>
          <w:sz w:val="24"/>
          <w:szCs w:val="24"/>
        </w:rPr>
        <w:t xml:space="preserve">, </w:t>
      </w:r>
      <w:r w:rsidRPr="00033DD6">
        <w:rPr>
          <w:rFonts w:cs="Times New Roman"/>
          <w:i/>
          <w:iCs/>
          <w:sz w:val="24"/>
          <w:szCs w:val="24"/>
        </w:rPr>
        <w:t>53</w:t>
      </w:r>
      <w:r w:rsidRPr="00033DD6">
        <w:rPr>
          <w:rFonts w:cs="Times New Roman"/>
          <w:sz w:val="24"/>
          <w:szCs w:val="24"/>
        </w:rPr>
        <w:t>, 679–682.</w:t>
      </w:r>
    </w:p>
    <w:p w:rsidR="00D0291A" w:rsidRPr="00033DD6" w:rsidRDefault="00D0291A" w:rsidP="00EA0F26">
      <w:pPr>
        <w:autoSpaceDE w:val="0"/>
        <w:autoSpaceDN w:val="0"/>
        <w:adjustRightInd w:val="0"/>
        <w:spacing w:after="0" w:line="480" w:lineRule="auto"/>
        <w:ind w:left="785" w:hangingChars="327" w:hanging="785"/>
        <w:contextualSpacing/>
        <w:rPr>
          <w:rFonts w:cs="AdvTT3713a231"/>
          <w:sz w:val="24"/>
          <w:szCs w:val="24"/>
        </w:rPr>
      </w:pPr>
      <w:r w:rsidRPr="00033DD6">
        <w:rPr>
          <w:rFonts w:cs="AdvTT3713a231"/>
          <w:sz w:val="24"/>
          <w:szCs w:val="24"/>
        </w:rPr>
        <w:t>Ganong, W. F. (1980). Phonetic categorization in auditory word perception.</w:t>
      </w:r>
      <w:r w:rsidR="00BC7AA1" w:rsidRPr="00033DD6">
        <w:rPr>
          <w:rFonts w:cs="AdvTT3713a231"/>
          <w:sz w:val="24"/>
          <w:szCs w:val="24"/>
        </w:rPr>
        <w:t xml:space="preserve"> </w:t>
      </w:r>
      <w:r w:rsidRPr="00033DD6">
        <w:rPr>
          <w:rFonts w:cs="AdvTT50a2f13e.I"/>
          <w:i/>
          <w:sz w:val="24"/>
          <w:szCs w:val="24"/>
        </w:rPr>
        <w:t>Journal of Experimental Psychology: Human Perception and Performance, 6,</w:t>
      </w:r>
      <w:r w:rsidR="0002196B" w:rsidRPr="00033DD6">
        <w:rPr>
          <w:rFonts w:cs="AdvTT50a2f13e.I"/>
          <w:i/>
          <w:sz w:val="24"/>
          <w:szCs w:val="24"/>
        </w:rPr>
        <w:t xml:space="preserve"> </w:t>
      </w:r>
      <w:r w:rsidRPr="00033DD6">
        <w:rPr>
          <w:rFonts w:cs="AdvTT3713a231"/>
          <w:sz w:val="24"/>
          <w:szCs w:val="24"/>
        </w:rPr>
        <w:t>110</w:t>
      </w:r>
      <w:r w:rsidRPr="00033DD6">
        <w:rPr>
          <w:rFonts w:cs="AdvTT3713a231+20"/>
          <w:sz w:val="24"/>
          <w:szCs w:val="24"/>
        </w:rPr>
        <w:t>–</w:t>
      </w:r>
      <w:r w:rsidRPr="00033DD6">
        <w:rPr>
          <w:rFonts w:cs="AdvTT3713a231"/>
          <w:sz w:val="24"/>
          <w:szCs w:val="24"/>
        </w:rPr>
        <w:t>125.</w:t>
      </w:r>
    </w:p>
    <w:p w:rsidR="00F93E14" w:rsidRPr="00033DD6" w:rsidRDefault="00D0291A" w:rsidP="00F93E14">
      <w:pPr>
        <w:autoSpaceDE w:val="0"/>
        <w:autoSpaceDN w:val="0"/>
        <w:adjustRightInd w:val="0"/>
        <w:spacing w:after="0" w:line="480" w:lineRule="auto"/>
        <w:ind w:left="785" w:hangingChars="327" w:hanging="785"/>
        <w:contextualSpacing/>
        <w:rPr>
          <w:rFonts w:cs="AdvTT3713a231"/>
          <w:sz w:val="24"/>
          <w:szCs w:val="24"/>
        </w:rPr>
      </w:pPr>
      <w:r w:rsidRPr="00033DD6">
        <w:rPr>
          <w:rFonts w:cs="AdvTT3713a231"/>
          <w:sz w:val="24"/>
          <w:szCs w:val="24"/>
        </w:rPr>
        <w:t xml:space="preserve">Gordon, P. C., </w:t>
      </w:r>
      <w:proofErr w:type="spellStart"/>
      <w:r w:rsidRPr="00033DD6">
        <w:rPr>
          <w:rFonts w:cs="AdvTT3713a231"/>
          <w:sz w:val="24"/>
          <w:szCs w:val="24"/>
        </w:rPr>
        <w:t>Eberhardt</w:t>
      </w:r>
      <w:proofErr w:type="spellEnd"/>
      <w:r w:rsidRPr="00033DD6">
        <w:rPr>
          <w:rFonts w:cs="AdvTT3713a231"/>
          <w:sz w:val="24"/>
          <w:szCs w:val="24"/>
        </w:rPr>
        <w:t>, J. L., &amp;</w:t>
      </w:r>
      <w:r w:rsidR="00BC7AA1" w:rsidRPr="00033DD6">
        <w:rPr>
          <w:rFonts w:cs="AdvTT3713a231"/>
          <w:sz w:val="24"/>
          <w:szCs w:val="24"/>
        </w:rPr>
        <w:t xml:space="preserve"> </w:t>
      </w:r>
      <w:proofErr w:type="spellStart"/>
      <w:r w:rsidRPr="00033DD6">
        <w:rPr>
          <w:rFonts w:cs="AdvTT3713a231"/>
          <w:sz w:val="24"/>
          <w:szCs w:val="24"/>
        </w:rPr>
        <w:t>Rueckl</w:t>
      </w:r>
      <w:proofErr w:type="spellEnd"/>
      <w:r w:rsidRPr="00033DD6">
        <w:rPr>
          <w:rFonts w:cs="AdvTT3713a231"/>
          <w:sz w:val="24"/>
          <w:szCs w:val="24"/>
        </w:rPr>
        <w:t>, J. G. (1993).Attentional modulation of the phonetic significance of acoustic cues.</w:t>
      </w:r>
      <w:r w:rsidR="00F93E14" w:rsidRPr="00033DD6">
        <w:rPr>
          <w:rFonts w:cs="AdvTT3713a231"/>
          <w:sz w:val="24"/>
          <w:szCs w:val="24"/>
        </w:rPr>
        <w:t xml:space="preserve"> </w:t>
      </w:r>
      <w:r w:rsidRPr="00033DD6">
        <w:rPr>
          <w:rFonts w:cs="AdvTT50a2f13e.I"/>
          <w:i/>
          <w:sz w:val="24"/>
          <w:szCs w:val="24"/>
        </w:rPr>
        <w:t>Cognitive Psychology, 25,</w:t>
      </w:r>
      <w:r w:rsidR="0002196B" w:rsidRPr="00033DD6">
        <w:rPr>
          <w:rFonts w:cs="AdvTT50a2f13e.I"/>
          <w:i/>
          <w:sz w:val="24"/>
          <w:szCs w:val="24"/>
        </w:rPr>
        <w:t xml:space="preserve"> </w:t>
      </w:r>
      <w:r w:rsidRPr="00033DD6">
        <w:rPr>
          <w:rFonts w:cs="AdvTT3713a231"/>
          <w:sz w:val="24"/>
          <w:szCs w:val="24"/>
        </w:rPr>
        <w:t>1</w:t>
      </w:r>
      <w:r w:rsidRPr="00033DD6">
        <w:rPr>
          <w:rFonts w:cs="AdvTT3713a231+20"/>
          <w:sz w:val="24"/>
          <w:szCs w:val="24"/>
        </w:rPr>
        <w:t>–</w:t>
      </w:r>
      <w:r w:rsidRPr="00033DD6">
        <w:rPr>
          <w:rFonts w:cs="AdvTT3713a231"/>
          <w:sz w:val="24"/>
          <w:szCs w:val="24"/>
        </w:rPr>
        <w:t>42.</w:t>
      </w:r>
    </w:p>
    <w:p w:rsidR="004933A9" w:rsidRPr="00033DD6" w:rsidRDefault="002B175B" w:rsidP="00332A8C">
      <w:pPr>
        <w:autoSpaceDE w:val="0"/>
        <w:autoSpaceDN w:val="0"/>
        <w:adjustRightInd w:val="0"/>
        <w:spacing w:after="0" w:line="480" w:lineRule="auto"/>
        <w:ind w:left="719" w:hanging="719"/>
        <w:contextualSpacing/>
        <w:rPr>
          <w:rFonts w:cs="AdvTT3713a231"/>
          <w:sz w:val="24"/>
          <w:szCs w:val="24"/>
        </w:rPr>
      </w:pPr>
      <w:r w:rsidRPr="00033DD6">
        <w:rPr>
          <w:rFonts w:cs="Minion-Regular"/>
          <w:sz w:val="24"/>
          <w:szCs w:val="24"/>
        </w:rPr>
        <w:lastRenderedPageBreak/>
        <w:t>Hernandez-Peo</w:t>
      </w:r>
      <w:r w:rsidR="004933A9" w:rsidRPr="00033DD6">
        <w:rPr>
          <w:rFonts w:cs="Minion-Regular"/>
          <w:sz w:val="24"/>
          <w:szCs w:val="24"/>
        </w:rPr>
        <w:t xml:space="preserve">n R, </w:t>
      </w:r>
      <w:proofErr w:type="spellStart"/>
      <w:r w:rsidR="004933A9" w:rsidRPr="00033DD6">
        <w:rPr>
          <w:rFonts w:cs="Minion-Regular"/>
          <w:sz w:val="24"/>
          <w:szCs w:val="24"/>
        </w:rPr>
        <w:t>Scherrer</w:t>
      </w:r>
      <w:proofErr w:type="spellEnd"/>
      <w:r w:rsidR="004933A9" w:rsidRPr="00033DD6">
        <w:rPr>
          <w:rFonts w:cs="Minion-Regular"/>
          <w:sz w:val="24"/>
          <w:szCs w:val="24"/>
        </w:rPr>
        <w:t xml:space="preserve"> H, </w:t>
      </w:r>
      <w:proofErr w:type="spellStart"/>
      <w:r w:rsidR="004933A9" w:rsidRPr="00033DD6">
        <w:rPr>
          <w:rFonts w:cs="Minion-Regular"/>
          <w:sz w:val="24"/>
          <w:szCs w:val="24"/>
        </w:rPr>
        <w:t>Jouvet</w:t>
      </w:r>
      <w:proofErr w:type="spellEnd"/>
      <w:r w:rsidR="004933A9" w:rsidRPr="00033DD6">
        <w:rPr>
          <w:rFonts w:cs="Minion-Regular"/>
          <w:sz w:val="24"/>
          <w:szCs w:val="24"/>
        </w:rPr>
        <w:t xml:space="preserve"> M (1956)</w:t>
      </w:r>
      <w:r w:rsidR="00B849EA" w:rsidRPr="00033DD6">
        <w:rPr>
          <w:rFonts w:cs="Minion-Regular"/>
          <w:sz w:val="24"/>
          <w:szCs w:val="24"/>
        </w:rPr>
        <w:t>.</w:t>
      </w:r>
      <w:r w:rsidR="004933A9" w:rsidRPr="00033DD6">
        <w:rPr>
          <w:rFonts w:cs="Minion-Regular"/>
          <w:sz w:val="24"/>
          <w:szCs w:val="24"/>
        </w:rPr>
        <w:t xml:space="preserve"> Modification of electric activity in cochlear nucleus during attention in </w:t>
      </w:r>
      <w:proofErr w:type="spellStart"/>
      <w:r w:rsidR="004933A9" w:rsidRPr="00033DD6">
        <w:rPr>
          <w:rFonts w:cs="Minion-Regular"/>
          <w:sz w:val="24"/>
          <w:szCs w:val="24"/>
        </w:rPr>
        <w:t>unanesthetized</w:t>
      </w:r>
      <w:proofErr w:type="spellEnd"/>
      <w:r w:rsidR="004933A9" w:rsidRPr="00033DD6">
        <w:rPr>
          <w:rFonts w:cs="Minion-Regular"/>
          <w:sz w:val="24"/>
          <w:szCs w:val="24"/>
        </w:rPr>
        <w:t xml:space="preserve"> cats. </w:t>
      </w:r>
      <w:r w:rsidR="004933A9" w:rsidRPr="00033DD6">
        <w:rPr>
          <w:rFonts w:cs="Minion-Regular"/>
          <w:i/>
          <w:sz w:val="24"/>
          <w:szCs w:val="24"/>
        </w:rPr>
        <w:t>Science</w:t>
      </w:r>
      <w:r w:rsidR="00B849EA" w:rsidRPr="00033DD6">
        <w:rPr>
          <w:rFonts w:cs="Minion-Regular"/>
          <w:i/>
          <w:sz w:val="24"/>
          <w:szCs w:val="24"/>
        </w:rPr>
        <w:t>,</w:t>
      </w:r>
      <w:r w:rsidR="004933A9" w:rsidRPr="00033DD6">
        <w:rPr>
          <w:rFonts w:cs="Minion-Regular"/>
          <w:i/>
          <w:sz w:val="24"/>
          <w:szCs w:val="24"/>
        </w:rPr>
        <w:t xml:space="preserve"> </w:t>
      </w:r>
      <w:r w:rsidR="00B849EA" w:rsidRPr="00033DD6">
        <w:rPr>
          <w:rFonts w:cs="Minion-Regular"/>
          <w:i/>
          <w:sz w:val="24"/>
          <w:szCs w:val="24"/>
        </w:rPr>
        <w:t>123,</w:t>
      </w:r>
      <w:r w:rsidR="00B849EA" w:rsidRPr="00033DD6">
        <w:rPr>
          <w:rFonts w:cs="Minion-Regular"/>
          <w:sz w:val="24"/>
          <w:szCs w:val="24"/>
        </w:rPr>
        <w:t xml:space="preserve"> </w:t>
      </w:r>
      <w:r w:rsidR="004933A9" w:rsidRPr="00033DD6">
        <w:rPr>
          <w:rFonts w:cs="Minion-Regular"/>
          <w:sz w:val="24"/>
          <w:szCs w:val="24"/>
        </w:rPr>
        <w:t>331–332.</w:t>
      </w:r>
    </w:p>
    <w:p w:rsidR="006D4EF3" w:rsidRPr="00033DD6" w:rsidRDefault="006D4EF3" w:rsidP="00332A8C">
      <w:pPr>
        <w:autoSpaceDE w:val="0"/>
        <w:autoSpaceDN w:val="0"/>
        <w:adjustRightInd w:val="0"/>
        <w:spacing w:after="0" w:line="480" w:lineRule="auto"/>
        <w:ind w:left="719" w:hanging="719"/>
        <w:contextualSpacing/>
        <w:rPr>
          <w:rFonts w:cstheme="minorHAnsi"/>
          <w:sz w:val="24"/>
          <w:szCs w:val="24"/>
        </w:rPr>
      </w:pPr>
      <w:r w:rsidRPr="00033DD6">
        <w:rPr>
          <w:rFonts w:cstheme="minorHAnsi"/>
          <w:sz w:val="24"/>
          <w:szCs w:val="24"/>
        </w:rPr>
        <w:t xml:space="preserve">Luce, P. A. (1986). </w:t>
      </w:r>
      <w:proofErr w:type="spellStart"/>
      <w:r w:rsidRPr="00033DD6">
        <w:rPr>
          <w:rFonts w:cstheme="minorHAnsi"/>
          <w:i/>
          <w:iCs/>
          <w:sz w:val="24"/>
          <w:szCs w:val="24"/>
        </w:rPr>
        <w:t>Neighborhood</w:t>
      </w:r>
      <w:proofErr w:type="spellEnd"/>
      <w:r w:rsidRPr="00033DD6">
        <w:rPr>
          <w:rFonts w:cstheme="minorHAnsi"/>
          <w:i/>
          <w:iCs/>
          <w:sz w:val="24"/>
          <w:szCs w:val="24"/>
        </w:rPr>
        <w:t xml:space="preserve"> of words in the mental lexicon.</w:t>
      </w:r>
      <w:r w:rsidR="00F93E14" w:rsidRPr="00033DD6">
        <w:rPr>
          <w:rFonts w:cstheme="minorHAnsi"/>
          <w:i/>
          <w:iCs/>
          <w:sz w:val="24"/>
          <w:szCs w:val="24"/>
        </w:rPr>
        <w:t xml:space="preserve"> </w:t>
      </w:r>
      <w:r w:rsidRPr="00033DD6">
        <w:rPr>
          <w:rFonts w:cstheme="minorHAnsi"/>
          <w:sz w:val="24"/>
          <w:szCs w:val="24"/>
        </w:rPr>
        <w:t>Research on speech perception,</w:t>
      </w:r>
      <w:r w:rsidR="00F93E14" w:rsidRPr="00033DD6">
        <w:rPr>
          <w:rFonts w:cstheme="minorHAnsi"/>
          <w:sz w:val="24"/>
          <w:szCs w:val="24"/>
        </w:rPr>
        <w:t xml:space="preserve"> </w:t>
      </w:r>
      <w:r w:rsidRPr="00033DD6">
        <w:rPr>
          <w:rFonts w:cstheme="minorHAnsi"/>
          <w:sz w:val="24"/>
          <w:szCs w:val="24"/>
        </w:rPr>
        <w:t>Technical report No. 6. Bloomington, IN: Speech Research Laboratory, Department</w:t>
      </w:r>
      <w:r w:rsidR="00F93E14" w:rsidRPr="00033DD6">
        <w:rPr>
          <w:rFonts w:cstheme="minorHAnsi"/>
          <w:sz w:val="24"/>
          <w:szCs w:val="24"/>
        </w:rPr>
        <w:t xml:space="preserve"> </w:t>
      </w:r>
      <w:r w:rsidRPr="00033DD6">
        <w:rPr>
          <w:rFonts w:cstheme="minorHAnsi"/>
          <w:sz w:val="24"/>
          <w:szCs w:val="24"/>
        </w:rPr>
        <w:t>of Psychology, Indiana University.</w:t>
      </w:r>
    </w:p>
    <w:p w:rsidR="007916A4" w:rsidRPr="00033DD6" w:rsidRDefault="007916A4" w:rsidP="00332A8C">
      <w:pPr>
        <w:spacing w:line="480" w:lineRule="auto"/>
        <w:ind w:left="719" w:hanging="719"/>
        <w:contextualSpacing/>
        <w:rPr>
          <w:sz w:val="24"/>
          <w:szCs w:val="24"/>
        </w:rPr>
      </w:pPr>
      <w:r w:rsidRPr="00033DD6">
        <w:rPr>
          <w:sz w:val="24"/>
          <w:szCs w:val="24"/>
        </w:rPr>
        <w:t xml:space="preserve">Luce, P. A. &amp; </w:t>
      </w:r>
      <w:proofErr w:type="spellStart"/>
      <w:r w:rsidRPr="00033DD6">
        <w:rPr>
          <w:sz w:val="24"/>
          <w:szCs w:val="24"/>
        </w:rPr>
        <w:t>Pisoni</w:t>
      </w:r>
      <w:proofErr w:type="spellEnd"/>
      <w:r w:rsidRPr="00033DD6">
        <w:rPr>
          <w:sz w:val="24"/>
          <w:szCs w:val="24"/>
        </w:rPr>
        <w:t>, D. B. (1998).Recognizing spoken words: The neighbourhood activation model.</w:t>
      </w:r>
      <w:r w:rsidR="00BC7AA1" w:rsidRPr="00033DD6">
        <w:rPr>
          <w:sz w:val="24"/>
          <w:szCs w:val="24"/>
        </w:rPr>
        <w:t xml:space="preserve"> </w:t>
      </w:r>
      <w:r w:rsidRPr="00033DD6">
        <w:rPr>
          <w:i/>
          <w:sz w:val="24"/>
          <w:szCs w:val="24"/>
        </w:rPr>
        <w:t>Ear &amp; Hearing</w:t>
      </w:r>
      <w:r w:rsidRPr="00033DD6">
        <w:rPr>
          <w:sz w:val="24"/>
          <w:szCs w:val="24"/>
        </w:rPr>
        <w:t xml:space="preserve">, </w:t>
      </w:r>
      <w:r w:rsidRPr="00033DD6">
        <w:rPr>
          <w:i/>
          <w:sz w:val="24"/>
          <w:szCs w:val="24"/>
        </w:rPr>
        <w:t>19</w:t>
      </w:r>
      <w:r w:rsidRPr="00033DD6">
        <w:rPr>
          <w:sz w:val="24"/>
          <w:szCs w:val="24"/>
        </w:rPr>
        <w:t>, 1-36.</w:t>
      </w:r>
    </w:p>
    <w:p w:rsidR="001D1195" w:rsidRPr="00033DD6" w:rsidRDefault="00896603" w:rsidP="001D1195">
      <w:pPr>
        <w:autoSpaceDE w:val="0"/>
        <w:autoSpaceDN w:val="0"/>
        <w:adjustRightInd w:val="0"/>
        <w:spacing w:after="0" w:line="480" w:lineRule="auto"/>
        <w:ind w:left="720" w:hanging="720"/>
        <w:rPr>
          <w:rFonts w:cstheme="minorHAnsi"/>
          <w:sz w:val="24"/>
          <w:szCs w:val="24"/>
        </w:rPr>
      </w:pPr>
      <w:r w:rsidRPr="00033DD6">
        <w:rPr>
          <w:rFonts w:cs="Minion-Regular"/>
          <w:sz w:val="24"/>
          <w:szCs w:val="24"/>
        </w:rPr>
        <w:t>Lukas, J. H. (1980</w:t>
      </w:r>
      <w:r w:rsidRPr="00033DD6">
        <w:rPr>
          <w:rFonts w:cstheme="minorHAnsi"/>
          <w:sz w:val="24"/>
          <w:szCs w:val="24"/>
        </w:rPr>
        <w:t xml:space="preserve">). Human auditory attention: the </w:t>
      </w:r>
      <w:proofErr w:type="spellStart"/>
      <w:r w:rsidRPr="00033DD6">
        <w:rPr>
          <w:rFonts w:cstheme="minorHAnsi"/>
          <w:sz w:val="24"/>
          <w:szCs w:val="24"/>
        </w:rPr>
        <w:t>olivocochlear</w:t>
      </w:r>
      <w:proofErr w:type="spellEnd"/>
      <w:r w:rsidRPr="00033DD6">
        <w:rPr>
          <w:rFonts w:cstheme="minorHAnsi"/>
          <w:sz w:val="24"/>
          <w:szCs w:val="24"/>
        </w:rPr>
        <w:t xml:space="preserve"> bundle may function as a peripheral filter. </w:t>
      </w:r>
      <w:r w:rsidRPr="00033DD6">
        <w:rPr>
          <w:rFonts w:cstheme="minorHAnsi"/>
          <w:i/>
          <w:sz w:val="24"/>
          <w:szCs w:val="24"/>
        </w:rPr>
        <w:t>Psychophysiology 17,</w:t>
      </w:r>
      <w:r w:rsidRPr="00033DD6">
        <w:rPr>
          <w:rFonts w:cstheme="minorHAnsi"/>
          <w:sz w:val="24"/>
          <w:szCs w:val="24"/>
        </w:rPr>
        <w:t xml:space="preserve"> 444–452.</w:t>
      </w:r>
    </w:p>
    <w:p w:rsidR="001D1195" w:rsidRPr="00033DD6" w:rsidRDefault="001D1195" w:rsidP="001D1195">
      <w:pPr>
        <w:autoSpaceDE w:val="0"/>
        <w:autoSpaceDN w:val="0"/>
        <w:adjustRightInd w:val="0"/>
        <w:spacing w:after="0" w:line="480" w:lineRule="auto"/>
        <w:ind w:left="720" w:hanging="720"/>
        <w:rPr>
          <w:rFonts w:cstheme="minorHAnsi"/>
          <w:sz w:val="24"/>
          <w:szCs w:val="24"/>
        </w:rPr>
      </w:pPr>
      <w:r w:rsidRPr="00033DD6">
        <w:rPr>
          <w:rFonts w:eastAsia="Times New Roman" w:cstheme="minorHAnsi"/>
          <w:sz w:val="24"/>
          <w:szCs w:val="24"/>
          <w:lang w:eastAsia="en-GB"/>
        </w:rPr>
        <w:t xml:space="preserve">Macdonald, J. S., &amp; </w:t>
      </w:r>
      <w:proofErr w:type="spellStart"/>
      <w:r w:rsidRPr="00033DD6">
        <w:rPr>
          <w:rFonts w:eastAsia="Times New Roman" w:cstheme="minorHAnsi"/>
          <w:sz w:val="24"/>
          <w:szCs w:val="24"/>
          <w:lang w:eastAsia="en-GB"/>
        </w:rPr>
        <w:t>Lavie</w:t>
      </w:r>
      <w:proofErr w:type="spellEnd"/>
      <w:r w:rsidRPr="00033DD6">
        <w:rPr>
          <w:rFonts w:eastAsia="Times New Roman" w:cstheme="minorHAnsi"/>
          <w:sz w:val="24"/>
          <w:szCs w:val="24"/>
          <w:lang w:eastAsia="en-GB"/>
        </w:rPr>
        <w:t xml:space="preserve">, N. (2011). Visual perceptual load induces </w:t>
      </w:r>
      <w:proofErr w:type="spellStart"/>
      <w:r w:rsidRPr="00033DD6">
        <w:rPr>
          <w:rFonts w:eastAsia="Times New Roman" w:cstheme="minorHAnsi"/>
          <w:sz w:val="24"/>
          <w:szCs w:val="24"/>
          <w:lang w:eastAsia="en-GB"/>
        </w:rPr>
        <w:t>inattentional</w:t>
      </w:r>
      <w:proofErr w:type="spellEnd"/>
      <w:r w:rsidRPr="00033DD6">
        <w:rPr>
          <w:rFonts w:eastAsia="Times New Roman" w:cstheme="minorHAnsi"/>
          <w:sz w:val="24"/>
          <w:szCs w:val="24"/>
          <w:lang w:eastAsia="en-GB"/>
        </w:rPr>
        <w:t xml:space="preserve"> deafness. </w:t>
      </w:r>
      <w:r w:rsidRPr="00033DD6">
        <w:rPr>
          <w:rFonts w:eastAsia="Times New Roman" w:cstheme="minorHAnsi"/>
          <w:i/>
          <w:iCs/>
          <w:sz w:val="24"/>
          <w:szCs w:val="24"/>
          <w:lang w:eastAsia="en-GB"/>
        </w:rPr>
        <w:t>Attention, Perception, &amp; Psychophysics</w:t>
      </w:r>
      <w:r w:rsidRPr="00033DD6">
        <w:rPr>
          <w:rFonts w:eastAsia="Times New Roman" w:cstheme="minorHAnsi"/>
          <w:sz w:val="24"/>
          <w:szCs w:val="24"/>
          <w:lang w:eastAsia="en-GB"/>
        </w:rPr>
        <w:t xml:space="preserve">, </w:t>
      </w:r>
      <w:r w:rsidRPr="00033DD6">
        <w:rPr>
          <w:rFonts w:eastAsia="Times New Roman" w:cstheme="minorHAnsi"/>
          <w:i/>
          <w:iCs/>
          <w:sz w:val="24"/>
          <w:szCs w:val="24"/>
          <w:lang w:eastAsia="en-GB"/>
        </w:rPr>
        <w:t>73</w:t>
      </w:r>
      <w:r w:rsidRPr="00033DD6">
        <w:rPr>
          <w:rFonts w:eastAsia="Times New Roman" w:cstheme="minorHAnsi"/>
          <w:sz w:val="24"/>
          <w:szCs w:val="24"/>
          <w:lang w:eastAsia="en-GB"/>
        </w:rPr>
        <w:t>, 1780-1789.</w:t>
      </w:r>
    </w:p>
    <w:p w:rsidR="006F684F" w:rsidRPr="00033DD6" w:rsidRDefault="006F684F" w:rsidP="00332A8C">
      <w:pPr>
        <w:spacing w:line="480" w:lineRule="auto"/>
        <w:ind w:left="719" w:hanging="719"/>
        <w:contextualSpacing/>
        <w:rPr>
          <w:sz w:val="24"/>
          <w:szCs w:val="24"/>
        </w:rPr>
      </w:pPr>
      <w:proofErr w:type="spellStart"/>
      <w:r w:rsidRPr="00033DD6">
        <w:rPr>
          <w:rFonts w:cstheme="minorHAnsi"/>
          <w:sz w:val="24"/>
          <w:szCs w:val="24"/>
        </w:rPr>
        <w:t>Maison</w:t>
      </w:r>
      <w:proofErr w:type="spellEnd"/>
      <w:r w:rsidRPr="00033DD6">
        <w:rPr>
          <w:rFonts w:cstheme="minorHAnsi"/>
          <w:sz w:val="24"/>
          <w:szCs w:val="24"/>
        </w:rPr>
        <w:t xml:space="preserve">, S., </w:t>
      </w:r>
      <w:proofErr w:type="spellStart"/>
      <w:r w:rsidRPr="00033DD6">
        <w:rPr>
          <w:rFonts w:cstheme="minorHAnsi"/>
          <w:sz w:val="24"/>
          <w:szCs w:val="24"/>
        </w:rPr>
        <w:t>Micheyl</w:t>
      </w:r>
      <w:proofErr w:type="spellEnd"/>
      <w:r w:rsidRPr="00033DD6">
        <w:rPr>
          <w:rFonts w:cstheme="minorHAnsi"/>
          <w:sz w:val="24"/>
          <w:szCs w:val="24"/>
        </w:rPr>
        <w:t>, C.</w:t>
      </w:r>
      <w:r w:rsidR="00AD3CDF" w:rsidRPr="00033DD6">
        <w:rPr>
          <w:rFonts w:cstheme="minorHAnsi"/>
          <w:sz w:val="24"/>
          <w:szCs w:val="24"/>
        </w:rPr>
        <w:t>,</w:t>
      </w:r>
      <w:r w:rsidRPr="00033DD6">
        <w:rPr>
          <w:rFonts w:cstheme="minorHAnsi"/>
          <w:sz w:val="24"/>
          <w:szCs w:val="24"/>
        </w:rPr>
        <w:t xml:space="preserve"> &amp; Collet</w:t>
      </w:r>
      <w:r w:rsidRPr="00033DD6">
        <w:rPr>
          <w:sz w:val="24"/>
          <w:szCs w:val="24"/>
        </w:rPr>
        <w:t>, L. (2001)</w:t>
      </w:r>
      <w:r w:rsidR="0038224B" w:rsidRPr="00033DD6">
        <w:rPr>
          <w:sz w:val="24"/>
          <w:szCs w:val="24"/>
        </w:rPr>
        <w:t>.</w:t>
      </w:r>
      <w:r w:rsidRPr="00033DD6">
        <w:rPr>
          <w:sz w:val="24"/>
          <w:szCs w:val="24"/>
        </w:rPr>
        <w:t xml:space="preserve"> Influence of focused auditory attention on cochlear activity in humans. </w:t>
      </w:r>
      <w:proofErr w:type="spellStart"/>
      <w:r w:rsidRPr="00033DD6">
        <w:rPr>
          <w:i/>
          <w:sz w:val="24"/>
          <w:szCs w:val="24"/>
        </w:rPr>
        <w:t>Psychophyiology</w:t>
      </w:r>
      <w:proofErr w:type="spellEnd"/>
      <w:r w:rsidRPr="00033DD6">
        <w:rPr>
          <w:i/>
          <w:sz w:val="24"/>
          <w:szCs w:val="24"/>
        </w:rPr>
        <w:t xml:space="preserve">, 38, </w:t>
      </w:r>
      <w:r w:rsidR="00D079B0" w:rsidRPr="00033DD6">
        <w:rPr>
          <w:sz w:val="24"/>
          <w:szCs w:val="24"/>
        </w:rPr>
        <w:t>35-40.</w:t>
      </w:r>
      <w:r w:rsidRPr="00033DD6">
        <w:rPr>
          <w:sz w:val="24"/>
          <w:szCs w:val="24"/>
        </w:rPr>
        <w:t xml:space="preserve"> </w:t>
      </w:r>
    </w:p>
    <w:p w:rsidR="00D0291A" w:rsidRPr="00033DD6" w:rsidRDefault="00D0291A" w:rsidP="00EA0F26">
      <w:pPr>
        <w:spacing w:line="480" w:lineRule="auto"/>
        <w:ind w:left="785" w:hangingChars="327" w:hanging="785"/>
        <w:contextualSpacing/>
        <w:rPr>
          <w:b/>
          <w:sz w:val="24"/>
          <w:szCs w:val="24"/>
        </w:rPr>
      </w:pPr>
      <w:r w:rsidRPr="00033DD6">
        <w:rPr>
          <w:sz w:val="24"/>
          <w:szCs w:val="24"/>
        </w:rPr>
        <w:t xml:space="preserve">Mattys, S. L., Barden, K., &amp; Samuel, A. G. (2014). Extrinsic cognitive load impairs low-level speech perception. </w:t>
      </w:r>
      <w:r w:rsidRPr="00033DD6">
        <w:rPr>
          <w:i/>
          <w:sz w:val="24"/>
          <w:szCs w:val="24"/>
        </w:rPr>
        <w:t>Psychonomic Bulletin and Review</w:t>
      </w:r>
      <w:r w:rsidR="00A95A77" w:rsidRPr="00033DD6">
        <w:rPr>
          <w:sz w:val="24"/>
          <w:szCs w:val="24"/>
        </w:rPr>
        <w:t xml:space="preserve">, </w:t>
      </w:r>
      <w:r w:rsidR="00A95A77" w:rsidRPr="00033DD6">
        <w:rPr>
          <w:i/>
          <w:sz w:val="24"/>
          <w:szCs w:val="24"/>
        </w:rPr>
        <w:t>21</w:t>
      </w:r>
      <w:r w:rsidR="00A95A77" w:rsidRPr="00033DD6">
        <w:rPr>
          <w:sz w:val="24"/>
          <w:szCs w:val="24"/>
        </w:rPr>
        <w:t>, 748-754.</w:t>
      </w:r>
    </w:p>
    <w:p w:rsidR="00D0291A" w:rsidRPr="00033DD6" w:rsidRDefault="00D0291A" w:rsidP="00EA0F26">
      <w:pPr>
        <w:autoSpaceDE w:val="0"/>
        <w:autoSpaceDN w:val="0"/>
        <w:adjustRightInd w:val="0"/>
        <w:spacing w:after="0" w:line="480" w:lineRule="auto"/>
        <w:ind w:left="785" w:hangingChars="327" w:hanging="785"/>
        <w:contextualSpacing/>
        <w:rPr>
          <w:rFonts w:cs="AdvTT3713a231"/>
          <w:sz w:val="24"/>
          <w:szCs w:val="24"/>
        </w:rPr>
      </w:pPr>
      <w:r w:rsidRPr="00033DD6">
        <w:rPr>
          <w:rFonts w:cs="AdvTT3713a231"/>
          <w:sz w:val="24"/>
          <w:szCs w:val="24"/>
        </w:rPr>
        <w:t>Mattys, S. L., &amp;</w:t>
      </w:r>
      <w:r w:rsidR="00AD3CDF" w:rsidRPr="00033DD6">
        <w:rPr>
          <w:rFonts w:cs="AdvTT3713a231"/>
          <w:sz w:val="24"/>
          <w:szCs w:val="24"/>
        </w:rPr>
        <w:t xml:space="preserve"> </w:t>
      </w:r>
      <w:r w:rsidRPr="00033DD6">
        <w:rPr>
          <w:rFonts w:cs="AdvTT3713a231"/>
          <w:sz w:val="24"/>
          <w:szCs w:val="24"/>
        </w:rPr>
        <w:t>Wiget, L. (2011).Effects of cognitive load on speech recognition.</w:t>
      </w:r>
      <w:r w:rsidR="00F93E14" w:rsidRPr="00033DD6">
        <w:rPr>
          <w:rFonts w:cs="AdvTT3713a231"/>
          <w:sz w:val="24"/>
          <w:szCs w:val="24"/>
        </w:rPr>
        <w:t xml:space="preserve"> </w:t>
      </w:r>
      <w:r w:rsidRPr="00033DD6">
        <w:rPr>
          <w:rFonts w:cs="AdvTT50a2f13e.I"/>
          <w:i/>
          <w:sz w:val="24"/>
          <w:szCs w:val="24"/>
        </w:rPr>
        <w:t>Journal of Memory and Language, 65,</w:t>
      </w:r>
      <w:r w:rsidR="0002196B" w:rsidRPr="00033DD6">
        <w:rPr>
          <w:rFonts w:cs="AdvTT50a2f13e.I"/>
          <w:i/>
          <w:sz w:val="24"/>
          <w:szCs w:val="24"/>
        </w:rPr>
        <w:t xml:space="preserve"> </w:t>
      </w:r>
      <w:r w:rsidRPr="00033DD6">
        <w:rPr>
          <w:rFonts w:cs="AdvTT3713a231"/>
          <w:sz w:val="24"/>
          <w:szCs w:val="24"/>
        </w:rPr>
        <w:t>145</w:t>
      </w:r>
      <w:r w:rsidR="00214F87" w:rsidRPr="00033DD6">
        <w:rPr>
          <w:rFonts w:cs="AdvTT3713a231"/>
          <w:sz w:val="24"/>
          <w:szCs w:val="24"/>
        </w:rPr>
        <w:t>-</w:t>
      </w:r>
      <w:r w:rsidRPr="00033DD6">
        <w:rPr>
          <w:rFonts w:cs="AdvTT3713a231"/>
          <w:sz w:val="24"/>
          <w:szCs w:val="24"/>
        </w:rPr>
        <w:t>160.</w:t>
      </w:r>
    </w:p>
    <w:p w:rsidR="00626F6B" w:rsidRPr="00033DD6" w:rsidRDefault="00D0291A" w:rsidP="005940D3">
      <w:pPr>
        <w:autoSpaceDE w:val="0"/>
        <w:autoSpaceDN w:val="0"/>
        <w:adjustRightInd w:val="0"/>
        <w:spacing w:after="0" w:line="480" w:lineRule="auto"/>
        <w:ind w:left="785" w:hangingChars="327" w:hanging="785"/>
        <w:contextualSpacing/>
        <w:rPr>
          <w:rFonts w:cs="AdvTT3713a231"/>
          <w:sz w:val="24"/>
          <w:szCs w:val="24"/>
        </w:rPr>
      </w:pPr>
      <w:r w:rsidRPr="00033DD6">
        <w:rPr>
          <w:rFonts w:cs="AdvTT3713a231"/>
          <w:sz w:val="24"/>
          <w:szCs w:val="24"/>
        </w:rPr>
        <w:t>McClelland, J.</w:t>
      </w:r>
      <w:r w:rsidR="00AD3CDF" w:rsidRPr="00033DD6">
        <w:rPr>
          <w:rFonts w:cs="AdvTT3713a231"/>
          <w:sz w:val="24"/>
          <w:szCs w:val="24"/>
        </w:rPr>
        <w:t>,</w:t>
      </w:r>
      <w:r w:rsidRPr="00033DD6">
        <w:rPr>
          <w:rFonts w:cs="AdvTT3713a231"/>
          <w:sz w:val="24"/>
          <w:szCs w:val="24"/>
        </w:rPr>
        <w:t xml:space="preserve"> &amp; Elman, J. (1986).</w:t>
      </w:r>
      <w:r w:rsidR="00D9757B" w:rsidRPr="00033DD6">
        <w:rPr>
          <w:rFonts w:cs="AdvTT3713a231"/>
          <w:sz w:val="24"/>
          <w:szCs w:val="24"/>
        </w:rPr>
        <w:t xml:space="preserve"> </w:t>
      </w:r>
      <w:r w:rsidRPr="00033DD6">
        <w:rPr>
          <w:rFonts w:cs="AdvTT3713a231"/>
          <w:sz w:val="24"/>
          <w:szCs w:val="24"/>
        </w:rPr>
        <w:t>The TRACE model of speech perception.</w:t>
      </w:r>
      <w:r w:rsidR="00F93E14" w:rsidRPr="00033DD6">
        <w:rPr>
          <w:rFonts w:cs="AdvTT3713a231"/>
          <w:sz w:val="24"/>
          <w:szCs w:val="24"/>
        </w:rPr>
        <w:t xml:space="preserve"> </w:t>
      </w:r>
      <w:r w:rsidRPr="00033DD6">
        <w:rPr>
          <w:rFonts w:cs="AdvTT3713a231"/>
          <w:i/>
          <w:sz w:val="24"/>
          <w:szCs w:val="24"/>
        </w:rPr>
        <w:t xml:space="preserve">Cognitive Psychology, 18, </w:t>
      </w:r>
      <w:r w:rsidRPr="00033DD6">
        <w:rPr>
          <w:rFonts w:cs="AdvTT3713a231"/>
          <w:sz w:val="24"/>
          <w:szCs w:val="24"/>
        </w:rPr>
        <w:t xml:space="preserve">1-86. </w:t>
      </w:r>
    </w:p>
    <w:p w:rsidR="005940D3" w:rsidRPr="00033DD6" w:rsidRDefault="005940D3" w:rsidP="002F1A2B">
      <w:pPr>
        <w:autoSpaceDE w:val="0"/>
        <w:autoSpaceDN w:val="0"/>
        <w:adjustRightInd w:val="0"/>
        <w:spacing w:after="0" w:line="480" w:lineRule="auto"/>
        <w:ind w:left="720" w:hanging="720"/>
        <w:contextualSpacing/>
        <w:rPr>
          <w:rFonts w:cs="AdvArial"/>
          <w:sz w:val="24"/>
          <w:szCs w:val="24"/>
        </w:rPr>
      </w:pPr>
      <w:proofErr w:type="spellStart"/>
      <w:r w:rsidRPr="00033DD6">
        <w:rPr>
          <w:rFonts w:cs="AdvArial"/>
          <w:sz w:val="24"/>
          <w:szCs w:val="24"/>
        </w:rPr>
        <w:t>Meric</w:t>
      </w:r>
      <w:proofErr w:type="spellEnd"/>
      <w:r w:rsidR="00064F7A" w:rsidRPr="00033DD6">
        <w:rPr>
          <w:rFonts w:cs="AdvArial"/>
          <w:sz w:val="24"/>
          <w:szCs w:val="24"/>
        </w:rPr>
        <w:t>,</w:t>
      </w:r>
      <w:r w:rsidRPr="00033DD6">
        <w:rPr>
          <w:rFonts w:cs="AdvArial"/>
          <w:sz w:val="24"/>
          <w:szCs w:val="24"/>
        </w:rPr>
        <w:t xml:space="preserve"> C</w:t>
      </w:r>
      <w:r w:rsidR="00064F7A" w:rsidRPr="00033DD6">
        <w:rPr>
          <w:rFonts w:cs="AdvArial"/>
          <w:sz w:val="24"/>
          <w:szCs w:val="24"/>
        </w:rPr>
        <w:t>., &amp;</w:t>
      </w:r>
      <w:r w:rsidRPr="00033DD6">
        <w:rPr>
          <w:rFonts w:cs="AdvArial"/>
          <w:sz w:val="24"/>
          <w:szCs w:val="24"/>
        </w:rPr>
        <w:t xml:space="preserve"> Collet</w:t>
      </w:r>
      <w:r w:rsidR="00064F7A" w:rsidRPr="00033DD6">
        <w:rPr>
          <w:rFonts w:cs="AdvArial"/>
          <w:sz w:val="24"/>
          <w:szCs w:val="24"/>
        </w:rPr>
        <w:t>,</w:t>
      </w:r>
      <w:r w:rsidRPr="00033DD6">
        <w:rPr>
          <w:rFonts w:cs="AdvArial"/>
          <w:sz w:val="24"/>
          <w:szCs w:val="24"/>
        </w:rPr>
        <w:t xml:space="preserve"> L</w:t>
      </w:r>
      <w:r w:rsidR="00064F7A" w:rsidRPr="00033DD6">
        <w:rPr>
          <w:rFonts w:cs="AdvArial"/>
          <w:sz w:val="24"/>
          <w:szCs w:val="24"/>
        </w:rPr>
        <w:t>.</w:t>
      </w:r>
      <w:r w:rsidRPr="00033DD6">
        <w:rPr>
          <w:rFonts w:cs="AdvArial"/>
          <w:sz w:val="24"/>
          <w:szCs w:val="24"/>
        </w:rPr>
        <w:t xml:space="preserve"> (1992) Visual attention and evoked </w:t>
      </w:r>
      <w:proofErr w:type="spellStart"/>
      <w:r w:rsidRPr="00033DD6">
        <w:rPr>
          <w:rFonts w:cs="AdvArial"/>
          <w:sz w:val="24"/>
          <w:szCs w:val="24"/>
        </w:rPr>
        <w:t>otoacoustic</w:t>
      </w:r>
      <w:proofErr w:type="spellEnd"/>
      <w:r w:rsidRPr="00033DD6">
        <w:rPr>
          <w:rFonts w:cs="AdvArial"/>
          <w:sz w:val="24"/>
          <w:szCs w:val="24"/>
        </w:rPr>
        <w:t xml:space="preserve"> emissions: a slight but real effect. </w:t>
      </w:r>
      <w:r w:rsidRPr="00033DD6">
        <w:rPr>
          <w:rFonts w:cs="AdvArial"/>
          <w:i/>
          <w:sz w:val="24"/>
          <w:szCs w:val="24"/>
        </w:rPr>
        <w:t>International Journal of Psychophysiology, 12,</w:t>
      </w:r>
      <w:r w:rsidRPr="00033DD6">
        <w:rPr>
          <w:rFonts w:cs="AdvArial"/>
          <w:sz w:val="24"/>
          <w:szCs w:val="24"/>
        </w:rPr>
        <w:t xml:space="preserve"> 233–235.</w:t>
      </w:r>
    </w:p>
    <w:p w:rsidR="00CA16CA" w:rsidRPr="00033DD6" w:rsidRDefault="00626F6B" w:rsidP="00CA16CA">
      <w:pPr>
        <w:autoSpaceDE w:val="0"/>
        <w:autoSpaceDN w:val="0"/>
        <w:adjustRightInd w:val="0"/>
        <w:spacing w:after="0" w:line="480" w:lineRule="auto"/>
        <w:ind w:left="785" w:hangingChars="327" w:hanging="785"/>
        <w:contextualSpacing/>
        <w:rPr>
          <w:rFonts w:cstheme="minorHAnsi"/>
          <w:sz w:val="24"/>
          <w:szCs w:val="24"/>
        </w:rPr>
      </w:pPr>
      <w:proofErr w:type="spellStart"/>
      <w:r w:rsidRPr="00033DD6">
        <w:rPr>
          <w:sz w:val="24"/>
          <w:szCs w:val="24"/>
        </w:rPr>
        <w:t>Mirman</w:t>
      </w:r>
      <w:proofErr w:type="spellEnd"/>
      <w:r w:rsidRPr="00033DD6">
        <w:rPr>
          <w:sz w:val="24"/>
          <w:szCs w:val="24"/>
        </w:rPr>
        <w:t xml:space="preserve">, D., McClelland, J. L., </w:t>
      </w:r>
      <w:r w:rsidRPr="00033DD6">
        <w:rPr>
          <w:rFonts w:cstheme="minorHAnsi"/>
          <w:sz w:val="24"/>
          <w:szCs w:val="24"/>
        </w:rPr>
        <w:t xml:space="preserve">Holt, L. L., &amp; Magnuson, J. S. (2008). Effects of attention on the strength of lexical influences on speech perception: </w:t>
      </w:r>
      <w:proofErr w:type="spellStart"/>
      <w:r w:rsidRPr="00033DD6">
        <w:rPr>
          <w:rFonts w:cstheme="minorHAnsi"/>
          <w:sz w:val="24"/>
          <w:szCs w:val="24"/>
        </w:rPr>
        <w:t>Behavioral</w:t>
      </w:r>
      <w:proofErr w:type="spellEnd"/>
      <w:r w:rsidRPr="00033DD6">
        <w:rPr>
          <w:rFonts w:cstheme="minorHAnsi"/>
          <w:sz w:val="24"/>
          <w:szCs w:val="24"/>
        </w:rPr>
        <w:t xml:space="preserve"> experiments and computational mechanisms. </w:t>
      </w:r>
      <w:r w:rsidRPr="00033DD6">
        <w:rPr>
          <w:rFonts w:cstheme="minorHAnsi"/>
          <w:i/>
          <w:iCs/>
          <w:sz w:val="24"/>
          <w:szCs w:val="24"/>
        </w:rPr>
        <w:t>Cognitive Science</w:t>
      </w:r>
      <w:r w:rsidRPr="00033DD6">
        <w:rPr>
          <w:rFonts w:cstheme="minorHAnsi"/>
          <w:sz w:val="24"/>
          <w:szCs w:val="24"/>
        </w:rPr>
        <w:t xml:space="preserve">, </w:t>
      </w:r>
      <w:r w:rsidRPr="00033DD6">
        <w:rPr>
          <w:rFonts w:cstheme="minorHAnsi"/>
          <w:i/>
          <w:sz w:val="24"/>
          <w:szCs w:val="24"/>
        </w:rPr>
        <w:t>32</w:t>
      </w:r>
      <w:r w:rsidRPr="00033DD6">
        <w:rPr>
          <w:rFonts w:cstheme="minorHAnsi"/>
          <w:sz w:val="24"/>
          <w:szCs w:val="24"/>
        </w:rPr>
        <w:t>, 398-417.</w:t>
      </w:r>
    </w:p>
    <w:p w:rsidR="00BD6AF7" w:rsidRPr="00033DD6" w:rsidRDefault="00BD6AF7" w:rsidP="00CA16CA">
      <w:pPr>
        <w:autoSpaceDE w:val="0"/>
        <w:autoSpaceDN w:val="0"/>
        <w:adjustRightInd w:val="0"/>
        <w:spacing w:after="0" w:line="480" w:lineRule="auto"/>
        <w:ind w:left="785" w:hangingChars="327" w:hanging="785"/>
        <w:contextualSpacing/>
        <w:rPr>
          <w:rFonts w:cstheme="minorHAnsi"/>
          <w:sz w:val="24"/>
          <w:szCs w:val="24"/>
        </w:rPr>
      </w:pPr>
      <w:r w:rsidRPr="00033DD6">
        <w:rPr>
          <w:rFonts w:eastAsia="Adobe 繁黑體 Std B" w:cstheme="minorHAnsi"/>
          <w:sz w:val="24"/>
          <w:szCs w:val="24"/>
        </w:rPr>
        <w:lastRenderedPageBreak/>
        <w:t xml:space="preserve">Moray, N.  (1986). </w:t>
      </w:r>
      <w:r w:rsidRPr="00033DD6">
        <w:rPr>
          <w:rFonts w:eastAsia="Adobe 繁黑體 Std B" w:cstheme="minorHAnsi"/>
          <w:i/>
          <w:sz w:val="24"/>
          <w:szCs w:val="24"/>
        </w:rPr>
        <w:t xml:space="preserve">Monitoring </w:t>
      </w:r>
      <w:proofErr w:type="spellStart"/>
      <w:r w:rsidRPr="00033DD6">
        <w:rPr>
          <w:rFonts w:eastAsia="Adobe 繁黑體 Std B" w:cstheme="minorHAnsi"/>
          <w:i/>
          <w:sz w:val="24"/>
          <w:szCs w:val="24"/>
        </w:rPr>
        <w:t>behavior</w:t>
      </w:r>
      <w:proofErr w:type="spellEnd"/>
      <w:r w:rsidRPr="00033DD6">
        <w:rPr>
          <w:rFonts w:eastAsia="Adobe 繁黑體 Std B" w:cstheme="minorHAnsi"/>
          <w:i/>
          <w:sz w:val="24"/>
          <w:szCs w:val="24"/>
        </w:rPr>
        <w:t xml:space="preserve"> and supervisory control</w:t>
      </w:r>
      <w:r w:rsidRPr="00033DD6">
        <w:rPr>
          <w:rFonts w:eastAsia="Adobe 繁黑體 Std B" w:cstheme="minorHAnsi"/>
          <w:sz w:val="24"/>
          <w:szCs w:val="24"/>
        </w:rPr>
        <w:t xml:space="preserve">.  In K. R. </w:t>
      </w:r>
      <w:proofErr w:type="spellStart"/>
      <w:r w:rsidRPr="00033DD6">
        <w:rPr>
          <w:rFonts w:eastAsia="Adobe 繁黑體 Std B" w:cstheme="minorHAnsi"/>
          <w:sz w:val="24"/>
          <w:szCs w:val="24"/>
        </w:rPr>
        <w:t>Boff</w:t>
      </w:r>
      <w:proofErr w:type="spellEnd"/>
      <w:r w:rsidRPr="00033DD6">
        <w:rPr>
          <w:rFonts w:eastAsia="Adobe 繁黑體 Std B" w:cstheme="minorHAnsi"/>
          <w:sz w:val="24"/>
          <w:szCs w:val="24"/>
        </w:rPr>
        <w:t>, L. Kaufman, and J.P. Thomas (</w:t>
      </w:r>
      <w:r w:rsidR="00CA16CA" w:rsidRPr="00033DD6">
        <w:rPr>
          <w:rFonts w:eastAsia="Adobe 繁黑體 Std B" w:cstheme="minorHAnsi"/>
          <w:sz w:val="24"/>
          <w:szCs w:val="24"/>
        </w:rPr>
        <w:t>E</w:t>
      </w:r>
      <w:r w:rsidRPr="00033DD6">
        <w:rPr>
          <w:rFonts w:eastAsia="Adobe 繁黑體 Std B" w:cstheme="minorHAnsi"/>
          <w:sz w:val="24"/>
          <w:szCs w:val="24"/>
        </w:rPr>
        <w:t>ds.)</w:t>
      </w:r>
      <w:r w:rsidR="00CA16CA" w:rsidRPr="00033DD6">
        <w:rPr>
          <w:rFonts w:eastAsia="Adobe 繁黑體 Std B" w:cstheme="minorHAnsi"/>
          <w:sz w:val="24"/>
          <w:szCs w:val="24"/>
        </w:rPr>
        <w:t>,</w:t>
      </w:r>
      <w:r w:rsidRPr="00033DD6">
        <w:rPr>
          <w:rFonts w:eastAsia="Adobe 繁黑體 Std B" w:cstheme="minorHAnsi"/>
          <w:sz w:val="24"/>
          <w:szCs w:val="24"/>
        </w:rPr>
        <w:t xml:space="preserve"> </w:t>
      </w:r>
      <w:r w:rsidRPr="00033DD6">
        <w:rPr>
          <w:rFonts w:eastAsia="Adobe 繁黑體 Std B" w:cstheme="minorHAnsi"/>
          <w:i/>
          <w:sz w:val="24"/>
          <w:szCs w:val="24"/>
        </w:rPr>
        <w:t>Handbook of Perception and Human Performance.  Chapter 45</w:t>
      </w:r>
      <w:r w:rsidRPr="00033DD6">
        <w:rPr>
          <w:rFonts w:eastAsia="Adobe 繁黑體 Std B" w:cstheme="minorHAnsi"/>
          <w:sz w:val="24"/>
          <w:szCs w:val="24"/>
        </w:rPr>
        <w:t>. New York: Wiley.</w:t>
      </w:r>
    </w:p>
    <w:p w:rsidR="00D0291A" w:rsidRPr="00033DD6" w:rsidRDefault="00D0291A" w:rsidP="00EA0F26">
      <w:pPr>
        <w:autoSpaceDE w:val="0"/>
        <w:autoSpaceDN w:val="0"/>
        <w:adjustRightInd w:val="0"/>
        <w:spacing w:after="0" w:line="480" w:lineRule="auto"/>
        <w:ind w:left="785" w:hangingChars="327" w:hanging="785"/>
        <w:contextualSpacing/>
        <w:rPr>
          <w:rFonts w:cstheme="minorHAnsi"/>
          <w:sz w:val="24"/>
          <w:szCs w:val="24"/>
        </w:rPr>
      </w:pPr>
      <w:r w:rsidRPr="00033DD6">
        <w:rPr>
          <w:rFonts w:cstheme="minorHAnsi"/>
          <w:sz w:val="24"/>
          <w:szCs w:val="24"/>
        </w:rPr>
        <w:t xml:space="preserve">Norris, D. (1994). Shortlist: A connectionist model of continuous speech recognition. </w:t>
      </w:r>
      <w:r w:rsidRPr="00033DD6">
        <w:rPr>
          <w:rFonts w:cstheme="minorHAnsi"/>
          <w:i/>
          <w:sz w:val="24"/>
          <w:szCs w:val="24"/>
        </w:rPr>
        <w:t xml:space="preserve">Cognition, 52, </w:t>
      </w:r>
      <w:r w:rsidRPr="00033DD6">
        <w:rPr>
          <w:rFonts w:cstheme="minorHAnsi"/>
          <w:sz w:val="24"/>
          <w:szCs w:val="24"/>
        </w:rPr>
        <w:t>189-234.</w:t>
      </w:r>
    </w:p>
    <w:p w:rsidR="00181F9F" w:rsidRPr="00033DD6" w:rsidRDefault="00181F9F" w:rsidP="00181F9F">
      <w:pPr>
        <w:autoSpaceDE w:val="0"/>
        <w:autoSpaceDN w:val="0"/>
        <w:adjustRightInd w:val="0"/>
        <w:spacing w:after="0" w:line="480" w:lineRule="auto"/>
        <w:ind w:left="720" w:hanging="720"/>
        <w:contextualSpacing/>
        <w:rPr>
          <w:rFonts w:cs="Minion-Regular"/>
          <w:sz w:val="24"/>
          <w:szCs w:val="24"/>
        </w:rPr>
      </w:pPr>
      <w:proofErr w:type="spellStart"/>
      <w:r w:rsidRPr="00033DD6">
        <w:rPr>
          <w:rFonts w:cstheme="minorHAnsi"/>
          <w:sz w:val="24"/>
          <w:szCs w:val="24"/>
        </w:rPr>
        <w:t>Oatman</w:t>
      </w:r>
      <w:proofErr w:type="spellEnd"/>
      <w:r w:rsidR="00281CF0" w:rsidRPr="00033DD6">
        <w:rPr>
          <w:rFonts w:cstheme="minorHAnsi"/>
          <w:sz w:val="24"/>
          <w:szCs w:val="24"/>
        </w:rPr>
        <w:t>,</w:t>
      </w:r>
      <w:r w:rsidRPr="00033DD6">
        <w:rPr>
          <w:rFonts w:cstheme="minorHAnsi"/>
          <w:sz w:val="24"/>
          <w:szCs w:val="24"/>
        </w:rPr>
        <w:t xml:space="preserve"> L</w:t>
      </w:r>
      <w:r w:rsidR="00281CF0" w:rsidRPr="00033DD6">
        <w:rPr>
          <w:rFonts w:cstheme="minorHAnsi"/>
          <w:sz w:val="24"/>
          <w:szCs w:val="24"/>
        </w:rPr>
        <w:t xml:space="preserve">. </w:t>
      </w:r>
      <w:r w:rsidRPr="00033DD6">
        <w:rPr>
          <w:rFonts w:cstheme="minorHAnsi"/>
          <w:sz w:val="24"/>
          <w:szCs w:val="24"/>
        </w:rPr>
        <w:t>C</w:t>
      </w:r>
      <w:r w:rsidR="00281CF0" w:rsidRPr="00033DD6">
        <w:rPr>
          <w:rFonts w:cstheme="minorHAnsi"/>
          <w:sz w:val="24"/>
          <w:szCs w:val="24"/>
        </w:rPr>
        <w:t>.</w:t>
      </w:r>
      <w:r w:rsidRPr="00033DD6">
        <w:rPr>
          <w:rFonts w:cstheme="minorHAnsi"/>
          <w:sz w:val="24"/>
          <w:szCs w:val="24"/>
        </w:rPr>
        <w:t xml:space="preserve"> (1976)</w:t>
      </w:r>
      <w:r w:rsidR="00281CF0" w:rsidRPr="00033DD6">
        <w:rPr>
          <w:rFonts w:cstheme="minorHAnsi"/>
          <w:sz w:val="24"/>
          <w:szCs w:val="24"/>
        </w:rPr>
        <w:t>.</w:t>
      </w:r>
      <w:r w:rsidRPr="00033DD6">
        <w:rPr>
          <w:rFonts w:cstheme="minorHAnsi"/>
          <w:sz w:val="24"/>
          <w:szCs w:val="24"/>
        </w:rPr>
        <w:t xml:space="preserve"> Effects of visual attention on</w:t>
      </w:r>
      <w:r w:rsidRPr="00033DD6">
        <w:rPr>
          <w:rFonts w:cs="Minion-Regular"/>
          <w:sz w:val="24"/>
          <w:szCs w:val="24"/>
        </w:rPr>
        <w:t xml:space="preserve"> the intensity of auditory evoked potentials. </w:t>
      </w:r>
      <w:r w:rsidRPr="00033DD6">
        <w:rPr>
          <w:rFonts w:cs="Minion-Regular"/>
          <w:i/>
          <w:sz w:val="24"/>
          <w:szCs w:val="24"/>
        </w:rPr>
        <w:t>Experimental Neurology, 51</w:t>
      </w:r>
      <w:r w:rsidRPr="00033DD6">
        <w:rPr>
          <w:rFonts w:cs="Minion-Regular"/>
          <w:sz w:val="24"/>
          <w:szCs w:val="24"/>
        </w:rPr>
        <w:t>, 41–53.</w:t>
      </w:r>
    </w:p>
    <w:p w:rsidR="00FC44AE" w:rsidRPr="00033DD6" w:rsidRDefault="00FC44AE" w:rsidP="00FC44AE">
      <w:pPr>
        <w:autoSpaceDE w:val="0"/>
        <w:autoSpaceDN w:val="0"/>
        <w:adjustRightInd w:val="0"/>
        <w:spacing w:after="0" w:line="480" w:lineRule="auto"/>
        <w:ind w:left="785" w:hangingChars="327" w:hanging="785"/>
        <w:contextualSpacing/>
        <w:rPr>
          <w:rFonts w:cs="Minion-Regular"/>
          <w:sz w:val="24"/>
          <w:szCs w:val="24"/>
        </w:rPr>
      </w:pPr>
      <w:proofErr w:type="spellStart"/>
      <w:r w:rsidRPr="00033DD6">
        <w:rPr>
          <w:rFonts w:cs="Minion-Regular"/>
          <w:sz w:val="24"/>
          <w:szCs w:val="24"/>
        </w:rPr>
        <w:t>Puel</w:t>
      </w:r>
      <w:proofErr w:type="spellEnd"/>
      <w:r w:rsidRPr="00033DD6">
        <w:rPr>
          <w:rFonts w:cs="Minion-Regular"/>
          <w:sz w:val="24"/>
          <w:szCs w:val="24"/>
        </w:rPr>
        <w:t xml:space="preserve">, J. L., </w:t>
      </w:r>
      <w:proofErr w:type="spellStart"/>
      <w:r w:rsidRPr="00033DD6">
        <w:rPr>
          <w:rFonts w:cs="Minion-Regular"/>
          <w:sz w:val="24"/>
          <w:szCs w:val="24"/>
        </w:rPr>
        <w:t>Bonfils</w:t>
      </w:r>
      <w:proofErr w:type="spellEnd"/>
      <w:r w:rsidRPr="00033DD6">
        <w:rPr>
          <w:rFonts w:cs="Minion-Regular"/>
          <w:sz w:val="24"/>
          <w:szCs w:val="24"/>
        </w:rPr>
        <w:t xml:space="preserve">, P., &amp; </w:t>
      </w:r>
      <w:proofErr w:type="spellStart"/>
      <w:r w:rsidRPr="00033DD6">
        <w:rPr>
          <w:rFonts w:cs="Minion-Regular"/>
          <w:sz w:val="24"/>
          <w:szCs w:val="24"/>
        </w:rPr>
        <w:t>Pujol</w:t>
      </w:r>
      <w:proofErr w:type="spellEnd"/>
      <w:r w:rsidRPr="00033DD6">
        <w:rPr>
          <w:rFonts w:cs="Minion-Regular"/>
          <w:sz w:val="24"/>
          <w:szCs w:val="24"/>
        </w:rPr>
        <w:t xml:space="preserve">, R. (1988). Selective attention modifies the active micromechanical properties of the cochlea. </w:t>
      </w:r>
      <w:r w:rsidRPr="00033DD6">
        <w:rPr>
          <w:rFonts w:cs="Minion-Regular"/>
          <w:i/>
          <w:sz w:val="24"/>
          <w:szCs w:val="24"/>
        </w:rPr>
        <w:t>Brain Research</w:t>
      </w:r>
      <w:r w:rsidR="00A13530" w:rsidRPr="00033DD6">
        <w:rPr>
          <w:rFonts w:cs="Minion-Regular"/>
          <w:i/>
          <w:sz w:val="24"/>
          <w:szCs w:val="24"/>
        </w:rPr>
        <w:t>,</w:t>
      </w:r>
      <w:r w:rsidRPr="00033DD6">
        <w:rPr>
          <w:rFonts w:cs="Minion-Regular"/>
          <w:i/>
          <w:sz w:val="24"/>
          <w:szCs w:val="24"/>
        </w:rPr>
        <w:t xml:space="preserve"> 447</w:t>
      </w:r>
      <w:r w:rsidRPr="00033DD6">
        <w:rPr>
          <w:rFonts w:cs="Minion-Regular"/>
          <w:sz w:val="24"/>
          <w:szCs w:val="24"/>
        </w:rPr>
        <w:t>, 380 –383</w:t>
      </w:r>
    </w:p>
    <w:p w:rsidR="00D0291A" w:rsidRPr="00033DD6" w:rsidRDefault="00C92E5D" w:rsidP="00FC44AE">
      <w:pPr>
        <w:autoSpaceDE w:val="0"/>
        <w:autoSpaceDN w:val="0"/>
        <w:adjustRightInd w:val="0"/>
        <w:spacing w:after="0" w:line="480" w:lineRule="auto"/>
        <w:ind w:left="785" w:hangingChars="327" w:hanging="785"/>
        <w:contextualSpacing/>
        <w:rPr>
          <w:rFonts w:cs="AdvTT3713a231"/>
          <w:sz w:val="24"/>
          <w:szCs w:val="24"/>
        </w:rPr>
      </w:pPr>
      <w:proofErr w:type="spellStart"/>
      <w:r w:rsidRPr="00033DD6">
        <w:rPr>
          <w:rFonts w:cs="AdvTT3713a231"/>
          <w:sz w:val="24"/>
          <w:szCs w:val="24"/>
        </w:rPr>
        <w:t>Pichora</w:t>
      </w:r>
      <w:proofErr w:type="spellEnd"/>
      <w:r w:rsidRPr="00033DD6">
        <w:rPr>
          <w:rFonts w:cs="AdvTT3713a231"/>
          <w:sz w:val="24"/>
          <w:szCs w:val="24"/>
        </w:rPr>
        <w:t>-Fuller, M. K. (200</w:t>
      </w:r>
      <w:r w:rsidR="00D0291A" w:rsidRPr="00033DD6">
        <w:rPr>
          <w:rFonts w:cs="AdvTT3713a231"/>
          <w:sz w:val="24"/>
          <w:szCs w:val="24"/>
        </w:rPr>
        <w:t xml:space="preserve">8). Use of supportive context by younger and older adult listeners: balancing bottom-up and top-down information processing. </w:t>
      </w:r>
      <w:r w:rsidR="00D0291A" w:rsidRPr="00033DD6">
        <w:rPr>
          <w:rFonts w:cs="AdvTT3713a231"/>
          <w:i/>
          <w:sz w:val="24"/>
          <w:szCs w:val="24"/>
        </w:rPr>
        <w:t xml:space="preserve">International Journal of Audiology, 47, </w:t>
      </w:r>
      <w:r w:rsidR="00D0291A" w:rsidRPr="00033DD6">
        <w:rPr>
          <w:rFonts w:cs="AdvTT3713a231"/>
          <w:sz w:val="24"/>
          <w:szCs w:val="24"/>
        </w:rPr>
        <w:t>S72-S82.</w:t>
      </w:r>
    </w:p>
    <w:p w:rsidR="00D0291A" w:rsidRPr="00033DD6" w:rsidRDefault="00D0291A" w:rsidP="00EA0F26">
      <w:pPr>
        <w:autoSpaceDE w:val="0"/>
        <w:autoSpaceDN w:val="0"/>
        <w:adjustRightInd w:val="0"/>
        <w:spacing w:after="0" w:line="480" w:lineRule="auto"/>
        <w:ind w:left="785" w:hangingChars="327" w:hanging="785"/>
        <w:contextualSpacing/>
        <w:rPr>
          <w:rFonts w:cs="TimesNewRomanPS"/>
          <w:sz w:val="24"/>
          <w:szCs w:val="24"/>
        </w:rPr>
      </w:pPr>
      <w:proofErr w:type="spellStart"/>
      <w:r w:rsidRPr="00033DD6">
        <w:rPr>
          <w:rFonts w:cs="AdvTTc5020120"/>
          <w:sz w:val="24"/>
          <w:szCs w:val="24"/>
        </w:rPr>
        <w:t>Riecke</w:t>
      </w:r>
      <w:proofErr w:type="spellEnd"/>
      <w:r w:rsidRPr="00033DD6">
        <w:rPr>
          <w:rFonts w:cs="AdvTTc5020120"/>
          <w:sz w:val="24"/>
          <w:szCs w:val="24"/>
        </w:rPr>
        <w:t xml:space="preserve">, L., Esposito, F., </w:t>
      </w:r>
      <w:proofErr w:type="spellStart"/>
      <w:r w:rsidRPr="00033DD6">
        <w:rPr>
          <w:rFonts w:cs="AdvTTc5020120"/>
          <w:sz w:val="24"/>
          <w:szCs w:val="24"/>
        </w:rPr>
        <w:t>Bonte</w:t>
      </w:r>
      <w:proofErr w:type="spellEnd"/>
      <w:r w:rsidRPr="00033DD6">
        <w:rPr>
          <w:rFonts w:cs="AdvTTc5020120"/>
          <w:sz w:val="24"/>
          <w:szCs w:val="24"/>
        </w:rPr>
        <w:t>, M., &amp;</w:t>
      </w:r>
      <w:r w:rsidR="00BC7AA1" w:rsidRPr="00033DD6">
        <w:rPr>
          <w:rFonts w:cs="AdvTTc5020120"/>
          <w:sz w:val="24"/>
          <w:szCs w:val="24"/>
        </w:rPr>
        <w:t xml:space="preserve"> </w:t>
      </w:r>
      <w:proofErr w:type="spellStart"/>
      <w:r w:rsidRPr="00033DD6">
        <w:rPr>
          <w:rFonts w:cs="AdvTTc5020120"/>
          <w:sz w:val="24"/>
          <w:szCs w:val="24"/>
        </w:rPr>
        <w:t>Formisano</w:t>
      </w:r>
      <w:proofErr w:type="spellEnd"/>
      <w:r w:rsidRPr="00033DD6">
        <w:rPr>
          <w:rFonts w:cs="AdvTTc5020120"/>
          <w:sz w:val="24"/>
          <w:szCs w:val="24"/>
        </w:rPr>
        <w:t xml:space="preserve">, E. (2009). Hearing illusory sounds in noise: The timing of sensory-perceptual transformations in auditory cortex. </w:t>
      </w:r>
      <w:r w:rsidRPr="00033DD6">
        <w:rPr>
          <w:rFonts w:cs="AdvTT74b11a14.I"/>
          <w:i/>
          <w:sz w:val="24"/>
          <w:szCs w:val="24"/>
        </w:rPr>
        <w:t>Neuron, 64,</w:t>
      </w:r>
      <w:r w:rsidR="0002196B" w:rsidRPr="00033DD6">
        <w:rPr>
          <w:rFonts w:cs="AdvTT74b11a14.I"/>
          <w:i/>
          <w:sz w:val="24"/>
          <w:szCs w:val="24"/>
        </w:rPr>
        <w:t xml:space="preserve"> </w:t>
      </w:r>
      <w:r w:rsidRPr="00033DD6">
        <w:rPr>
          <w:rFonts w:cs="AdvTTc5020120"/>
          <w:sz w:val="24"/>
          <w:szCs w:val="24"/>
        </w:rPr>
        <w:t>550</w:t>
      </w:r>
      <w:r w:rsidRPr="00033DD6">
        <w:rPr>
          <w:rFonts w:cs="AdvTTc5020120+20"/>
          <w:sz w:val="24"/>
          <w:szCs w:val="24"/>
        </w:rPr>
        <w:t>–</w:t>
      </w:r>
      <w:r w:rsidRPr="00033DD6">
        <w:rPr>
          <w:rFonts w:cs="AdvTTc5020120"/>
          <w:sz w:val="24"/>
          <w:szCs w:val="24"/>
        </w:rPr>
        <w:t>561.</w:t>
      </w:r>
    </w:p>
    <w:p w:rsidR="00D0291A" w:rsidRPr="00033DD6" w:rsidRDefault="00D0291A" w:rsidP="00EA0F26">
      <w:pPr>
        <w:autoSpaceDE w:val="0"/>
        <w:autoSpaceDN w:val="0"/>
        <w:adjustRightInd w:val="0"/>
        <w:spacing w:after="0" w:line="480" w:lineRule="auto"/>
        <w:ind w:left="785" w:hangingChars="327" w:hanging="785"/>
        <w:contextualSpacing/>
        <w:rPr>
          <w:sz w:val="24"/>
          <w:szCs w:val="24"/>
        </w:rPr>
      </w:pPr>
      <w:r w:rsidRPr="00033DD6">
        <w:rPr>
          <w:rFonts w:cs="AdvTT3713a231"/>
          <w:sz w:val="24"/>
          <w:szCs w:val="24"/>
        </w:rPr>
        <w:t xml:space="preserve">Samuel, A. G. (1981). Phonemic restoration: Insights from a new methodology. </w:t>
      </w:r>
      <w:r w:rsidRPr="00033DD6">
        <w:rPr>
          <w:rFonts w:cs="AdvTT50a2f13e.I"/>
          <w:i/>
          <w:sz w:val="24"/>
          <w:szCs w:val="24"/>
        </w:rPr>
        <w:t>Journal of Experimental Psychology: General, 110,</w:t>
      </w:r>
      <w:r w:rsidR="0002196B" w:rsidRPr="00033DD6">
        <w:rPr>
          <w:rFonts w:cs="AdvTT50a2f13e.I"/>
          <w:i/>
          <w:sz w:val="24"/>
          <w:szCs w:val="24"/>
        </w:rPr>
        <w:t xml:space="preserve"> </w:t>
      </w:r>
      <w:r w:rsidRPr="00033DD6">
        <w:rPr>
          <w:rFonts w:cs="AdvTT3713a231"/>
          <w:sz w:val="24"/>
          <w:szCs w:val="24"/>
        </w:rPr>
        <w:t>474</w:t>
      </w:r>
      <w:r w:rsidRPr="00033DD6">
        <w:rPr>
          <w:rFonts w:cs="AdvTT3713a231+20"/>
          <w:sz w:val="24"/>
          <w:szCs w:val="24"/>
        </w:rPr>
        <w:t>–</w:t>
      </w:r>
      <w:r w:rsidRPr="00033DD6">
        <w:rPr>
          <w:rFonts w:cs="AdvTT3713a231"/>
          <w:sz w:val="24"/>
          <w:szCs w:val="24"/>
        </w:rPr>
        <w:t>494.</w:t>
      </w:r>
    </w:p>
    <w:p w:rsidR="00D0291A" w:rsidRPr="00033DD6" w:rsidRDefault="00D0291A" w:rsidP="00EA0F26">
      <w:pPr>
        <w:spacing w:line="480" w:lineRule="auto"/>
        <w:ind w:left="785" w:hangingChars="327" w:hanging="785"/>
        <w:contextualSpacing/>
        <w:rPr>
          <w:i/>
          <w:sz w:val="24"/>
          <w:szCs w:val="24"/>
          <w:lang w:val="fr-FR"/>
        </w:rPr>
      </w:pPr>
      <w:r w:rsidRPr="00033DD6">
        <w:rPr>
          <w:sz w:val="24"/>
          <w:szCs w:val="24"/>
        </w:rPr>
        <w:t>Samuel, A. G. &amp;</w:t>
      </w:r>
      <w:r w:rsidR="00BC7AA1" w:rsidRPr="00033DD6">
        <w:rPr>
          <w:sz w:val="24"/>
          <w:szCs w:val="24"/>
        </w:rPr>
        <w:t xml:space="preserve"> </w:t>
      </w:r>
      <w:proofErr w:type="spellStart"/>
      <w:r w:rsidRPr="00033DD6">
        <w:rPr>
          <w:sz w:val="24"/>
          <w:szCs w:val="24"/>
        </w:rPr>
        <w:t>Kraljic</w:t>
      </w:r>
      <w:proofErr w:type="spellEnd"/>
      <w:r w:rsidRPr="00033DD6">
        <w:rPr>
          <w:sz w:val="24"/>
          <w:szCs w:val="24"/>
        </w:rPr>
        <w:t>, T. (2009).Perceptual learning for speech.</w:t>
      </w:r>
      <w:r w:rsidR="00BC7AA1" w:rsidRPr="00033DD6">
        <w:rPr>
          <w:sz w:val="24"/>
          <w:szCs w:val="24"/>
        </w:rPr>
        <w:t xml:space="preserve"> </w:t>
      </w:r>
      <w:r w:rsidR="00245875" w:rsidRPr="00033DD6">
        <w:rPr>
          <w:i/>
          <w:sz w:val="24"/>
          <w:szCs w:val="24"/>
          <w:lang w:val="fr-FR"/>
        </w:rPr>
        <w:t xml:space="preserve">Attention, Perception, &amp; </w:t>
      </w:r>
      <w:proofErr w:type="spellStart"/>
      <w:r w:rsidR="00245875" w:rsidRPr="00033DD6">
        <w:rPr>
          <w:i/>
          <w:sz w:val="24"/>
          <w:szCs w:val="24"/>
          <w:lang w:val="fr-FR"/>
        </w:rPr>
        <w:t>Psychophysics</w:t>
      </w:r>
      <w:proofErr w:type="spellEnd"/>
      <w:r w:rsidR="00245875" w:rsidRPr="00033DD6">
        <w:rPr>
          <w:i/>
          <w:sz w:val="24"/>
          <w:szCs w:val="24"/>
          <w:lang w:val="fr-FR"/>
        </w:rPr>
        <w:t xml:space="preserve">, 71, </w:t>
      </w:r>
      <w:r w:rsidR="00245875" w:rsidRPr="00033DD6">
        <w:rPr>
          <w:sz w:val="24"/>
          <w:szCs w:val="24"/>
          <w:lang w:val="fr-FR"/>
        </w:rPr>
        <w:t>1207-1218</w:t>
      </w:r>
    </w:p>
    <w:p w:rsidR="00D0291A" w:rsidRPr="00033DD6" w:rsidRDefault="00245875" w:rsidP="00EA0F26">
      <w:pPr>
        <w:autoSpaceDE w:val="0"/>
        <w:autoSpaceDN w:val="0"/>
        <w:adjustRightInd w:val="0"/>
        <w:spacing w:after="0" w:line="480" w:lineRule="auto"/>
        <w:ind w:left="785" w:hangingChars="327" w:hanging="785"/>
        <w:contextualSpacing/>
        <w:rPr>
          <w:rFonts w:cs="AdvTT202ab27f"/>
          <w:sz w:val="24"/>
          <w:szCs w:val="24"/>
        </w:rPr>
      </w:pPr>
      <w:proofErr w:type="spellStart"/>
      <w:r w:rsidRPr="00033DD6">
        <w:rPr>
          <w:sz w:val="24"/>
          <w:szCs w:val="24"/>
          <w:lang w:val="fr-FR"/>
        </w:rPr>
        <w:t>Saija</w:t>
      </w:r>
      <w:proofErr w:type="spellEnd"/>
      <w:r w:rsidRPr="00033DD6">
        <w:rPr>
          <w:sz w:val="24"/>
          <w:szCs w:val="24"/>
          <w:lang w:val="fr-FR"/>
        </w:rPr>
        <w:t xml:space="preserve">, J. D., </w:t>
      </w:r>
      <w:proofErr w:type="spellStart"/>
      <w:r w:rsidRPr="00033DD6">
        <w:rPr>
          <w:sz w:val="24"/>
          <w:szCs w:val="24"/>
          <w:lang w:val="fr-FR"/>
        </w:rPr>
        <w:t>Akyurek</w:t>
      </w:r>
      <w:proofErr w:type="spellEnd"/>
      <w:r w:rsidRPr="00033DD6">
        <w:rPr>
          <w:sz w:val="24"/>
          <w:szCs w:val="24"/>
          <w:lang w:val="fr-FR"/>
        </w:rPr>
        <w:t xml:space="preserve">, E. G., </w:t>
      </w:r>
      <w:proofErr w:type="spellStart"/>
      <w:r w:rsidRPr="00033DD6">
        <w:rPr>
          <w:sz w:val="24"/>
          <w:szCs w:val="24"/>
          <w:lang w:val="fr-FR"/>
        </w:rPr>
        <w:t>Andringa</w:t>
      </w:r>
      <w:proofErr w:type="spellEnd"/>
      <w:r w:rsidRPr="00033DD6">
        <w:rPr>
          <w:sz w:val="24"/>
          <w:szCs w:val="24"/>
          <w:lang w:val="fr-FR"/>
        </w:rPr>
        <w:t xml:space="preserve">, T. C., &amp; </w:t>
      </w:r>
      <w:proofErr w:type="spellStart"/>
      <w:r w:rsidRPr="00033DD6">
        <w:rPr>
          <w:sz w:val="24"/>
          <w:szCs w:val="24"/>
          <w:lang w:val="fr-FR"/>
        </w:rPr>
        <w:t>Baskent</w:t>
      </w:r>
      <w:proofErr w:type="spellEnd"/>
      <w:r w:rsidRPr="00033DD6">
        <w:rPr>
          <w:sz w:val="24"/>
          <w:szCs w:val="24"/>
          <w:lang w:val="fr-FR"/>
        </w:rPr>
        <w:t xml:space="preserve">, D. (2014). </w:t>
      </w:r>
      <w:r w:rsidR="00D0291A" w:rsidRPr="00033DD6">
        <w:rPr>
          <w:sz w:val="24"/>
          <w:szCs w:val="24"/>
        </w:rPr>
        <w:t xml:space="preserve">Perceptual restoration of degraded speech is preserved with advancing age.  </w:t>
      </w:r>
      <w:r w:rsidR="00D0291A" w:rsidRPr="00033DD6">
        <w:rPr>
          <w:rFonts w:cs="AdvTT202ab27f"/>
          <w:i/>
          <w:sz w:val="24"/>
          <w:szCs w:val="24"/>
        </w:rPr>
        <w:t xml:space="preserve">Journal of the Association for Research in Otolaryngology, 15, </w:t>
      </w:r>
      <w:r w:rsidR="00D0291A" w:rsidRPr="00033DD6">
        <w:rPr>
          <w:rFonts w:cs="AdvTT202ab27f"/>
          <w:sz w:val="24"/>
          <w:szCs w:val="24"/>
        </w:rPr>
        <w:t>139</w:t>
      </w:r>
      <w:r w:rsidR="00D0291A" w:rsidRPr="00033DD6">
        <w:rPr>
          <w:rFonts w:cs="AdvTT202ab27f+20"/>
          <w:sz w:val="24"/>
          <w:szCs w:val="24"/>
        </w:rPr>
        <w:t>–</w:t>
      </w:r>
      <w:r w:rsidR="00D0291A" w:rsidRPr="00033DD6">
        <w:rPr>
          <w:rFonts w:cs="AdvTT202ab27f"/>
          <w:sz w:val="24"/>
          <w:szCs w:val="24"/>
        </w:rPr>
        <w:t>148.</w:t>
      </w:r>
    </w:p>
    <w:p w:rsidR="00D0291A" w:rsidRPr="00033DD6" w:rsidRDefault="00D0291A" w:rsidP="00EA0F26">
      <w:pPr>
        <w:autoSpaceDE w:val="0"/>
        <w:autoSpaceDN w:val="0"/>
        <w:adjustRightInd w:val="0"/>
        <w:spacing w:after="0" w:line="480" w:lineRule="auto"/>
        <w:ind w:left="785" w:hangingChars="327" w:hanging="785"/>
        <w:contextualSpacing/>
        <w:rPr>
          <w:rFonts w:cs="AdvTT202ab27f"/>
          <w:sz w:val="24"/>
          <w:szCs w:val="24"/>
        </w:rPr>
      </w:pPr>
      <w:proofErr w:type="spellStart"/>
      <w:r w:rsidRPr="00033DD6">
        <w:rPr>
          <w:rFonts w:cs="AdvTTc5020120"/>
          <w:sz w:val="24"/>
          <w:szCs w:val="24"/>
        </w:rPr>
        <w:lastRenderedPageBreak/>
        <w:t>Sivonen</w:t>
      </w:r>
      <w:proofErr w:type="spellEnd"/>
      <w:r w:rsidRPr="00033DD6">
        <w:rPr>
          <w:rFonts w:cs="AdvTTc5020120"/>
          <w:sz w:val="24"/>
          <w:szCs w:val="24"/>
        </w:rPr>
        <w:t xml:space="preserve">, P., </w:t>
      </w:r>
      <w:proofErr w:type="spellStart"/>
      <w:r w:rsidRPr="00033DD6">
        <w:rPr>
          <w:rFonts w:cs="AdvTTc5020120"/>
          <w:sz w:val="24"/>
          <w:szCs w:val="24"/>
        </w:rPr>
        <w:t>Maess</w:t>
      </w:r>
      <w:proofErr w:type="spellEnd"/>
      <w:r w:rsidRPr="00033DD6">
        <w:rPr>
          <w:rFonts w:cs="AdvTTc5020120"/>
          <w:sz w:val="24"/>
          <w:szCs w:val="24"/>
        </w:rPr>
        <w:t>, B., &amp;</w:t>
      </w:r>
      <w:r w:rsidR="00BC7AA1" w:rsidRPr="00033DD6">
        <w:rPr>
          <w:rFonts w:cs="AdvTTc5020120"/>
          <w:sz w:val="24"/>
          <w:szCs w:val="24"/>
        </w:rPr>
        <w:t xml:space="preserve"> </w:t>
      </w:r>
      <w:proofErr w:type="spellStart"/>
      <w:r w:rsidRPr="00033DD6">
        <w:rPr>
          <w:rFonts w:cs="AdvTTc5020120"/>
          <w:sz w:val="24"/>
          <w:szCs w:val="24"/>
        </w:rPr>
        <w:t>Friederici</w:t>
      </w:r>
      <w:proofErr w:type="spellEnd"/>
      <w:r w:rsidRPr="00033DD6">
        <w:rPr>
          <w:rFonts w:cs="AdvTTc5020120"/>
          <w:sz w:val="24"/>
          <w:szCs w:val="24"/>
        </w:rPr>
        <w:t>, A. D. (2006).Semantic retrieval of spoken words with an obliterated initial phoneme in a sentence context.</w:t>
      </w:r>
      <w:r w:rsidR="00BC7AA1" w:rsidRPr="00033DD6">
        <w:rPr>
          <w:rFonts w:cs="AdvTTc5020120"/>
          <w:sz w:val="24"/>
          <w:szCs w:val="24"/>
        </w:rPr>
        <w:t xml:space="preserve"> </w:t>
      </w:r>
      <w:r w:rsidRPr="00033DD6">
        <w:rPr>
          <w:rFonts w:cs="AdvTT74b11a14.I"/>
          <w:i/>
          <w:sz w:val="24"/>
          <w:szCs w:val="24"/>
        </w:rPr>
        <w:t>Neuroscience Letters, 408,</w:t>
      </w:r>
      <w:r w:rsidR="0002196B" w:rsidRPr="00033DD6">
        <w:rPr>
          <w:rFonts w:cs="AdvTT74b11a14.I"/>
          <w:i/>
          <w:sz w:val="24"/>
          <w:szCs w:val="24"/>
        </w:rPr>
        <w:t xml:space="preserve"> </w:t>
      </w:r>
      <w:r w:rsidRPr="00033DD6">
        <w:rPr>
          <w:rFonts w:cs="AdvTTc5020120"/>
          <w:sz w:val="24"/>
          <w:szCs w:val="24"/>
        </w:rPr>
        <w:t>220</w:t>
      </w:r>
      <w:r w:rsidRPr="00033DD6">
        <w:rPr>
          <w:rFonts w:cs="AdvTTc5020120+20"/>
          <w:sz w:val="24"/>
          <w:szCs w:val="24"/>
        </w:rPr>
        <w:t>–</w:t>
      </w:r>
      <w:r w:rsidRPr="00033DD6">
        <w:rPr>
          <w:rFonts w:cs="AdvTTc5020120"/>
          <w:sz w:val="24"/>
          <w:szCs w:val="24"/>
        </w:rPr>
        <w:t>225.</w:t>
      </w:r>
    </w:p>
    <w:p w:rsidR="00F93E14" w:rsidRPr="00033DD6" w:rsidRDefault="00F93E14" w:rsidP="00F93E14">
      <w:pPr>
        <w:autoSpaceDE w:val="0"/>
        <w:autoSpaceDN w:val="0"/>
        <w:adjustRightInd w:val="0"/>
        <w:spacing w:after="0" w:line="480" w:lineRule="auto"/>
        <w:ind w:left="785" w:hangingChars="327" w:hanging="785"/>
        <w:contextualSpacing/>
        <w:rPr>
          <w:rFonts w:cs="AdvTT3713a231"/>
          <w:sz w:val="24"/>
          <w:szCs w:val="24"/>
        </w:rPr>
      </w:pPr>
      <w:r w:rsidRPr="00033DD6">
        <w:rPr>
          <w:rFonts w:cs="AdvTT3713a231"/>
          <w:sz w:val="24"/>
          <w:szCs w:val="24"/>
        </w:rPr>
        <w:t xml:space="preserve">Warren, R. M. (1970). Perceptual restoration of missing speech sounds. </w:t>
      </w:r>
      <w:r w:rsidRPr="00033DD6">
        <w:rPr>
          <w:rFonts w:cs="AdvTT50a2f13e.I"/>
          <w:i/>
          <w:sz w:val="24"/>
          <w:szCs w:val="24"/>
        </w:rPr>
        <w:t>Science, 167,</w:t>
      </w:r>
      <w:r w:rsidR="0002196B" w:rsidRPr="00033DD6">
        <w:rPr>
          <w:rFonts w:cs="AdvTT50a2f13e.I"/>
          <w:i/>
          <w:sz w:val="24"/>
          <w:szCs w:val="24"/>
        </w:rPr>
        <w:t xml:space="preserve"> </w:t>
      </w:r>
      <w:r w:rsidRPr="00033DD6">
        <w:rPr>
          <w:rFonts w:cs="AdvTT3713a231"/>
          <w:sz w:val="24"/>
          <w:szCs w:val="24"/>
        </w:rPr>
        <w:t>392</w:t>
      </w:r>
      <w:r w:rsidRPr="00033DD6">
        <w:rPr>
          <w:rFonts w:cs="AdvTT3713a231+20"/>
          <w:sz w:val="24"/>
          <w:szCs w:val="24"/>
        </w:rPr>
        <w:t>–</w:t>
      </w:r>
      <w:r w:rsidRPr="00033DD6">
        <w:rPr>
          <w:rFonts w:cs="AdvTT3713a231"/>
          <w:sz w:val="24"/>
          <w:szCs w:val="24"/>
        </w:rPr>
        <w:t>393.</w:t>
      </w:r>
    </w:p>
    <w:p w:rsidR="00F93E14" w:rsidRPr="00033DD6" w:rsidRDefault="00D0291A" w:rsidP="00FF42E1">
      <w:pPr>
        <w:autoSpaceDE w:val="0"/>
        <w:autoSpaceDN w:val="0"/>
        <w:adjustRightInd w:val="0"/>
        <w:spacing w:after="0" w:line="480" w:lineRule="auto"/>
        <w:ind w:left="785" w:hangingChars="327" w:hanging="785"/>
        <w:contextualSpacing/>
        <w:rPr>
          <w:b/>
          <w:sz w:val="24"/>
          <w:szCs w:val="24"/>
        </w:rPr>
      </w:pPr>
      <w:proofErr w:type="spellStart"/>
      <w:r w:rsidRPr="00033DD6">
        <w:rPr>
          <w:rFonts w:cs="AdvTT3713a231"/>
          <w:sz w:val="24"/>
          <w:szCs w:val="24"/>
        </w:rPr>
        <w:t>Zekveld</w:t>
      </w:r>
      <w:proofErr w:type="spellEnd"/>
      <w:r w:rsidRPr="00033DD6">
        <w:rPr>
          <w:rFonts w:cs="AdvTT3713a231"/>
          <w:sz w:val="24"/>
          <w:szCs w:val="24"/>
        </w:rPr>
        <w:t xml:space="preserve">, A. A., </w:t>
      </w:r>
      <w:proofErr w:type="spellStart"/>
      <w:r w:rsidRPr="00033DD6">
        <w:rPr>
          <w:rFonts w:cs="AdvTT3713a231"/>
          <w:sz w:val="24"/>
          <w:szCs w:val="24"/>
        </w:rPr>
        <w:t>Heslenfeld</w:t>
      </w:r>
      <w:proofErr w:type="spellEnd"/>
      <w:r w:rsidRPr="00033DD6">
        <w:rPr>
          <w:rFonts w:cs="AdvTT3713a231"/>
          <w:sz w:val="24"/>
          <w:szCs w:val="24"/>
        </w:rPr>
        <w:t xml:space="preserve">, D. J., </w:t>
      </w:r>
      <w:proofErr w:type="spellStart"/>
      <w:r w:rsidRPr="00033DD6">
        <w:rPr>
          <w:rFonts w:cs="AdvTT3713a231"/>
          <w:sz w:val="24"/>
          <w:szCs w:val="24"/>
        </w:rPr>
        <w:t>Festen</w:t>
      </w:r>
      <w:proofErr w:type="spellEnd"/>
      <w:r w:rsidRPr="00033DD6">
        <w:rPr>
          <w:rFonts w:cs="AdvTT3713a231"/>
          <w:sz w:val="24"/>
          <w:szCs w:val="24"/>
        </w:rPr>
        <w:t>, J. M.</w:t>
      </w:r>
      <w:r w:rsidR="003A2C17" w:rsidRPr="00033DD6">
        <w:rPr>
          <w:rFonts w:cs="AdvTT3713a231"/>
          <w:sz w:val="24"/>
          <w:szCs w:val="24"/>
        </w:rPr>
        <w:t>,</w:t>
      </w:r>
      <w:r w:rsidRPr="00033DD6">
        <w:rPr>
          <w:rFonts w:cs="AdvTT3713a231"/>
          <w:sz w:val="24"/>
          <w:szCs w:val="24"/>
        </w:rPr>
        <w:t xml:space="preserve"> </w:t>
      </w:r>
      <w:r w:rsidR="003A2C17" w:rsidRPr="00033DD6">
        <w:rPr>
          <w:rFonts w:cs="AdvTT3713a231"/>
          <w:sz w:val="24"/>
          <w:szCs w:val="24"/>
        </w:rPr>
        <w:t xml:space="preserve">&amp; </w:t>
      </w:r>
      <w:proofErr w:type="spellStart"/>
      <w:r w:rsidRPr="00033DD6">
        <w:rPr>
          <w:rFonts w:cs="AdvTT3713a231"/>
          <w:sz w:val="24"/>
          <w:szCs w:val="24"/>
        </w:rPr>
        <w:t>Schoonhoven</w:t>
      </w:r>
      <w:proofErr w:type="spellEnd"/>
      <w:r w:rsidRPr="00033DD6">
        <w:rPr>
          <w:rFonts w:cs="AdvTT3713a231"/>
          <w:sz w:val="24"/>
          <w:szCs w:val="24"/>
        </w:rPr>
        <w:t xml:space="preserve">, R. (2006). Top-down and bottom-up processes in speech comprehension. </w:t>
      </w:r>
      <w:proofErr w:type="spellStart"/>
      <w:r w:rsidRPr="00033DD6">
        <w:rPr>
          <w:rFonts w:cs="AdvTT3713a231"/>
          <w:i/>
          <w:sz w:val="24"/>
          <w:szCs w:val="24"/>
        </w:rPr>
        <w:t>NeuroImage</w:t>
      </w:r>
      <w:proofErr w:type="spellEnd"/>
      <w:r w:rsidRPr="00033DD6">
        <w:rPr>
          <w:rFonts w:cs="AdvTT3713a231"/>
          <w:i/>
          <w:sz w:val="24"/>
          <w:szCs w:val="24"/>
        </w:rPr>
        <w:t>, 32,</w:t>
      </w:r>
      <w:r w:rsidRPr="00033DD6">
        <w:rPr>
          <w:rFonts w:cs="AdvTT3713a231"/>
          <w:sz w:val="24"/>
          <w:szCs w:val="24"/>
        </w:rPr>
        <w:t xml:space="preserve"> 1826-1836. </w:t>
      </w:r>
      <w:r w:rsidR="00F93E14" w:rsidRPr="00033DD6">
        <w:rPr>
          <w:b/>
          <w:sz w:val="24"/>
          <w:szCs w:val="24"/>
        </w:rPr>
        <w:br w:type="page"/>
      </w:r>
    </w:p>
    <w:p w:rsidR="00D0291A" w:rsidRPr="00033DD6" w:rsidRDefault="004038D5" w:rsidP="00EA0F26">
      <w:pPr>
        <w:spacing w:line="480" w:lineRule="auto"/>
        <w:contextualSpacing/>
        <w:rPr>
          <w:b/>
          <w:sz w:val="24"/>
          <w:szCs w:val="24"/>
        </w:rPr>
      </w:pPr>
      <w:r w:rsidRPr="00033DD6">
        <w:rPr>
          <w:b/>
          <w:sz w:val="24"/>
          <w:szCs w:val="24"/>
        </w:rPr>
        <w:lastRenderedPageBreak/>
        <w:t>Figure Captions</w:t>
      </w:r>
    </w:p>
    <w:p w:rsidR="004038D5" w:rsidRPr="00033DD6" w:rsidRDefault="004038D5" w:rsidP="00EA0F26">
      <w:pPr>
        <w:spacing w:line="480" w:lineRule="auto"/>
        <w:contextualSpacing/>
        <w:rPr>
          <w:b/>
          <w:sz w:val="24"/>
          <w:szCs w:val="24"/>
        </w:rPr>
      </w:pPr>
    </w:p>
    <w:p w:rsidR="00D0291A" w:rsidRPr="00033DD6" w:rsidRDefault="00D0291A" w:rsidP="00EA0F26">
      <w:pPr>
        <w:spacing w:line="480" w:lineRule="auto"/>
        <w:contextualSpacing/>
        <w:rPr>
          <w:sz w:val="24"/>
          <w:szCs w:val="24"/>
        </w:rPr>
      </w:pPr>
      <w:r w:rsidRPr="00033DD6">
        <w:rPr>
          <w:sz w:val="24"/>
          <w:szCs w:val="24"/>
          <w:u w:val="single"/>
        </w:rPr>
        <w:t xml:space="preserve">FIGURE </w:t>
      </w:r>
      <w:r w:rsidR="00FA6ED0" w:rsidRPr="00033DD6">
        <w:rPr>
          <w:sz w:val="24"/>
          <w:szCs w:val="24"/>
          <w:u w:val="single"/>
        </w:rPr>
        <w:t>1</w:t>
      </w:r>
      <w:r w:rsidR="004038D5" w:rsidRPr="00033DD6">
        <w:rPr>
          <w:sz w:val="24"/>
          <w:szCs w:val="24"/>
        </w:rPr>
        <w:t>.</w:t>
      </w:r>
      <w:r w:rsidRPr="00033DD6">
        <w:rPr>
          <w:sz w:val="24"/>
          <w:szCs w:val="24"/>
        </w:rPr>
        <w:t xml:space="preserve"> </w:t>
      </w:r>
      <w:r w:rsidR="00355F2E" w:rsidRPr="00033DD6">
        <w:rPr>
          <w:sz w:val="24"/>
          <w:szCs w:val="24"/>
        </w:rPr>
        <w:t xml:space="preserve">(a) </w:t>
      </w:r>
      <w:r w:rsidRPr="00033DD6">
        <w:rPr>
          <w:sz w:val="24"/>
          <w:szCs w:val="24"/>
        </w:rPr>
        <w:t xml:space="preserve">Distribution of responses in the Cognitive Load and No Load conditions under -6 </w:t>
      </w:r>
      <w:r w:rsidR="00F93E14" w:rsidRPr="00033DD6">
        <w:rPr>
          <w:sz w:val="24"/>
          <w:szCs w:val="24"/>
        </w:rPr>
        <w:t xml:space="preserve">dB </w:t>
      </w:r>
      <w:r w:rsidRPr="00033DD6">
        <w:rPr>
          <w:sz w:val="24"/>
          <w:szCs w:val="24"/>
        </w:rPr>
        <w:t xml:space="preserve">SNR and -12 </w:t>
      </w:r>
      <w:r w:rsidR="00F93E14" w:rsidRPr="00033DD6">
        <w:rPr>
          <w:sz w:val="24"/>
          <w:szCs w:val="24"/>
        </w:rPr>
        <w:t xml:space="preserve">dB </w:t>
      </w:r>
      <w:r w:rsidRPr="00033DD6">
        <w:rPr>
          <w:sz w:val="24"/>
          <w:szCs w:val="24"/>
        </w:rPr>
        <w:t>SNR on critical trials</w:t>
      </w:r>
      <w:r w:rsidR="00BE1C18" w:rsidRPr="00033DD6">
        <w:rPr>
          <w:sz w:val="24"/>
          <w:szCs w:val="24"/>
        </w:rPr>
        <w:t>.</w:t>
      </w:r>
      <w:r w:rsidR="00355F2E" w:rsidRPr="00033DD6">
        <w:rPr>
          <w:sz w:val="24"/>
          <w:szCs w:val="24"/>
        </w:rPr>
        <w:t xml:space="preserve"> (b) Distribution of responses in the Cognitive Load and No Load conditions on criti</w:t>
      </w:r>
      <w:r w:rsidR="00BE1C18" w:rsidRPr="00033DD6">
        <w:rPr>
          <w:sz w:val="24"/>
          <w:szCs w:val="24"/>
        </w:rPr>
        <w:t xml:space="preserve">cal trials collapsed across SNR levels. </w:t>
      </w:r>
      <w:r w:rsidR="00355F2E" w:rsidRPr="00033DD6">
        <w:rPr>
          <w:sz w:val="24"/>
          <w:szCs w:val="24"/>
        </w:rPr>
        <w:t xml:space="preserve">(c) Distribution of responses under -6 dB SNR and -12 dB SNR on critical trials collapsed across </w:t>
      </w:r>
      <w:r w:rsidR="00BE1C18" w:rsidRPr="00033DD6">
        <w:rPr>
          <w:sz w:val="24"/>
          <w:szCs w:val="24"/>
        </w:rPr>
        <w:t>load levels</w:t>
      </w:r>
      <w:r w:rsidR="00355F2E" w:rsidRPr="00033DD6">
        <w:rPr>
          <w:sz w:val="24"/>
          <w:szCs w:val="24"/>
        </w:rPr>
        <w:t>. E</w:t>
      </w:r>
      <w:r w:rsidRPr="00033DD6">
        <w:rPr>
          <w:sz w:val="24"/>
          <w:szCs w:val="24"/>
        </w:rPr>
        <w:t>rror bars represent the standard error</w:t>
      </w:r>
      <w:r w:rsidR="00196ED5" w:rsidRPr="00033DD6">
        <w:rPr>
          <w:sz w:val="24"/>
          <w:szCs w:val="24"/>
        </w:rPr>
        <w:t xml:space="preserve"> of the mean</w:t>
      </w:r>
      <w:r w:rsidR="00355F2E" w:rsidRPr="00033DD6">
        <w:rPr>
          <w:sz w:val="24"/>
          <w:szCs w:val="24"/>
        </w:rPr>
        <w:t>.</w:t>
      </w:r>
    </w:p>
    <w:p w:rsidR="004038D5" w:rsidRPr="00033DD6" w:rsidRDefault="004038D5" w:rsidP="00EA0F26">
      <w:pPr>
        <w:spacing w:line="480" w:lineRule="auto"/>
        <w:contextualSpacing/>
        <w:rPr>
          <w:sz w:val="24"/>
          <w:szCs w:val="24"/>
        </w:rPr>
      </w:pPr>
    </w:p>
    <w:p w:rsidR="00D0291A" w:rsidRPr="00033DD6" w:rsidRDefault="00D0291A" w:rsidP="00EA0F26">
      <w:pPr>
        <w:spacing w:line="480" w:lineRule="auto"/>
        <w:contextualSpacing/>
        <w:rPr>
          <w:sz w:val="24"/>
          <w:szCs w:val="24"/>
        </w:rPr>
      </w:pPr>
      <w:r w:rsidRPr="00033DD6">
        <w:rPr>
          <w:sz w:val="24"/>
          <w:szCs w:val="24"/>
          <w:u w:val="single"/>
        </w:rPr>
        <w:t xml:space="preserve">FIGURE </w:t>
      </w:r>
      <w:r w:rsidR="00FA6ED0" w:rsidRPr="00033DD6">
        <w:rPr>
          <w:sz w:val="24"/>
          <w:szCs w:val="24"/>
          <w:u w:val="single"/>
        </w:rPr>
        <w:t>2</w:t>
      </w:r>
      <w:r w:rsidR="004038D5" w:rsidRPr="00033DD6">
        <w:rPr>
          <w:sz w:val="24"/>
          <w:szCs w:val="24"/>
        </w:rPr>
        <w:t>.</w:t>
      </w:r>
      <w:r w:rsidR="008B4B3B" w:rsidRPr="00033DD6">
        <w:rPr>
          <w:sz w:val="24"/>
          <w:szCs w:val="24"/>
        </w:rPr>
        <w:t xml:space="preserve"> </w:t>
      </w:r>
      <w:r w:rsidR="00BE1C18" w:rsidRPr="00033DD6">
        <w:rPr>
          <w:sz w:val="24"/>
          <w:szCs w:val="24"/>
        </w:rPr>
        <w:t xml:space="preserve">(a) Distribution of responses in the Cognitive Load and No Load conditions under -6 dB SNR and -12 dB SNR on filler trials. (b) Distribution of responses in the Cognitive Load and No Load conditions on filler trials collapsed across SNR levels. (c) Distribution of responses under -6 dB SNR and -12 dB SNR on filler trials collapsed across load levels. </w:t>
      </w:r>
      <w:r w:rsidR="003B4442" w:rsidRPr="00033DD6">
        <w:rPr>
          <w:sz w:val="24"/>
          <w:szCs w:val="24"/>
        </w:rPr>
        <w:t>E</w:t>
      </w:r>
      <w:r w:rsidRPr="00033DD6">
        <w:rPr>
          <w:sz w:val="24"/>
          <w:szCs w:val="24"/>
        </w:rPr>
        <w:t>rror bars represent the standard error</w:t>
      </w:r>
      <w:r w:rsidR="00196ED5" w:rsidRPr="00033DD6">
        <w:rPr>
          <w:sz w:val="24"/>
          <w:szCs w:val="24"/>
        </w:rPr>
        <w:t xml:space="preserve"> of the mean</w:t>
      </w:r>
      <w:r w:rsidR="003B4442" w:rsidRPr="00033DD6">
        <w:rPr>
          <w:sz w:val="24"/>
          <w:szCs w:val="24"/>
        </w:rPr>
        <w:t>.</w:t>
      </w:r>
    </w:p>
    <w:p w:rsidR="00D0291A" w:rsidRPr="00033DD6" w:rsidRDefault="00D0291A" w:rsidP="00EA0F26">
      <w:pPr>
        <w:spacing w:line="480" w:lineRule="auto"/>
        <w:contextualSpacing/>
        <w:rPr>
          <w:sz w:val="24"/>
          <w:szCs w:val="24"/>
        </w:rPr>
      </w:pPr>
    </w:p>
    <w:sectPr w:rsidR="00D0291A" w:rsidRPr="00033DD6" w:rsidSect="00844018">
      <w:headerReference w:type="default" r:id="rId8"/>
      <w:footerReference w:type="default" r:id="rId9"/>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DFB" w:rsidRDefault="00A77DFB" w:rsidP="008F13CD">
      <w:pPr>
        <w:spacing w:after="0" w:line="240" w:lineRule="auto"/>
      </w:pPr>
      <w:r>
        <w:separator/>
      </w:r>
    </w:p>
  </w:endnote>
  <w:endnote w:type="continuationSeparator" w:id="0">
    <w:p w:rsidR="00A77DFB" w:rsidRDefault="00A77DFB" w:rsidP="008F1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dvTT3713a231">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AdvTT202ab27f">
    <w:panose1 w:val="00000000000000000000"/>
    <w:charset w:val="00"/>
    <w:family w:val="roman"/>
    <w:notTrueType/>
    <w:pitch w:val="default"/>
    <w:sig w:usb0="00000003" w:usb1="00000000" w:usb2="00000000" w:usb3="00000000" w:csb0="00000001" w:csb1="00000000"/>
  </w:font>
  <w:font w:name="AdvTT202ab27f+20">
    <w:panose1 w:val="00000000000000000000"/>
    <w:charset w:val="00"/>
    <w:family w:val="swiss"/>
    <w:notTrueType/>
    <w:pitch w:val="default"/>
    <w:sig w:usb0="00000003" w:usb1="00000000" w:usb2="00000000" w:usb3="00000000" w:csb0="00000001" w:csb1="00000000"/>
  </w:font>
  <w:font w:name="AdvTT50a2f13e.I">
    <w:panose1 w:val="00000000000000000000"/>
    <w:charset w:val="00"/>
    <w:family w:val="swiss"/>
    <w:notTrueType/>
    <w:pitch w:val="default"/>
    <w:sig w:usb0="00000003" w:usb1="00000000" w:usb2="00000000" w:usb3="00000000" w:csb0="00000001" w:csb1="00000000"/>
  </w:font>
  <w:font w:name="AdvTT3713a231+20">
    <w:panose1 w:val="00000000000000000000"/>
    <w:charset w:val="00"/>
    <w:family w:val="swiss"/>
    <w:notTrueType/>
    <w:pitch w:val="default"/>
    <w:sig w:usb0="00000003" w:usb1="00000000" w:usb2="00000000" w:usb3="00000000" w:csb0="00000001" w:csb1="00000000"/>
  </w:font>
  <w:font w:name="AdvGulliv-R">
    <w:panose1 w:val="00000000000000000000"/>
    <w:charset w:val="00"/>
    <w:family w:val="auto"/>
    <w:notTrueType/>
    <w:pitch w:val="default"/>
    <w:sig w:usb0="00000003" w:usb1="00000000" w:usb2="00000000" w:usb3="00000000" w:csb0="00000001" w:csb1="00000000"/>
  </w:font>
  <w:font w:name="AdvGulliv-I">
    <w:panose1 w:val="00000000000000000000"/>
    <w:charset w:val="00"/>
    <w:family w:val="auto"/>
    <w:notTrueType/>
    <w:pitch w:val="default"/>
    <w:sig w:usb0="00000003" w:usb1="00000000" w:usb2="00000000" w:usb3="00000000" w:csb0="00000001" w:csb1="00000000"/>
  </w:font>
  <w:font w:name="Beljan-GreekwithMathPi">
    <w:panose1 w:val="00000000000000000000"/>
    <w:charset w:val="00"/>
    <w:family w:val="auto"/>
    <w:notTrueType/>
    <w:pitch w:val="default"/>
    <w:sig w:usb0="00000003" w:usb1="00000000" w:usb2="00000000" w:usb3="00000000" w:csb0="00000001" w:csb1="00000000"/>
  </w:font>
  <w:font w:name="Minion-Regular">
    <w:panose1 w:val="00000000000000000000"/>
    <w:charset w:val="00"/>
    <w:family w:val="roman"/>
    <w:notTrueType/>
    <w:pitch w:val="default"/>
    <w:sig w:usb0="00000003" w:usb1="00000000" w:usb2="00000000" w:usb3="00000000" w:csb0="00000001" w:csb1="00000000"/>
  </w:font>
  <w:font w:name="AdvArial">
    <w:panose1 w:val="00000000000000000000"/>
    <w:charset w:val="00"/>
    <w:family w:val="auto"/>
    <w:notTrueType/>
    <w:pitch w:val="default"/>
    <w:sig w:usb0="00000003" w:usb1="00000000" w:usb2="00000000" w:usb3="00000000" w:csb0="00000001" w:csb1="00000000"/>
  </w:font>
  <w:font w:name="Adobe 繁黑體 Std B">
    <w:altName w:val="Arial Unicode MS"/>
    <w:charset w:val="51"/>
    <w:family w:val="auto"/>
    <w:pitch w:val="variable"/>
    <w:sig w:usb0="00000000" w:usb1="1A0F1900" w:usb2="00000016" w:usb3="00000000" w:csb0="00120005" w:csb1="00000000"/>
  </w:font>
  <w:font w:name="TimesNewRomanPS">
    <w:panose1 w:val="00000000000000000000"/>
    <w:charset w:val="00"/>
    <w:family w:val="auto"/>
    <w:notTrueType/>
    <w:pitch w:val="default"/>
    <w:sig w:usb0="00000003" w:usb1="00000000" w:usb2="00000000" w:usb3="00000000" w:csb0="00000001" w:csb1="00000000"/>
  </w:font>
  <w:font w:name="AdvTTc5020120">
    <w:panose1 w:val="00000000000000000000"/>
    <w:charset w:val="00"/>
    <w:family w:val="roman"/>
    <w:notTrueType/>
    <w:pitch w:val="default"/>
    <w:sig w:usb0="00000003" w:usb1="00000000" w:usb2="00000000" w:usb3="00000000" w:csb0="00000001" w:csb1="00000000"/>
  </w:font>
  <w:font w:name="AdvTT74b11a14.I">
    <w:panose1 w:val="00000000000000000000"/>
    <w:charset w:val="00"/>
    <w:family w:val="roman"/>
    <w:notTrueType/>
    <w:pitch w:val="default"/>
    <w:sig w:usb0="00000003" w:usb1="00000000" w:usb2="00000000" w:usb3="00000000" w:csb0="00000001" w:csb1="00000000"/>
  </w:font>
  <w:font w:name="AdvTTc5020120+2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DFB" w:rsidRDefault="00A77DFB" w:rsidP="00486058">
    <w:pPr>
      <w:pStyle w:val="Footer"/>
      <w:jc w:val="center"/>
    </w:pPr>
    <w:r>
      <w:t xml:space="preserve">Divided Attention and Speech Perception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DFB" w:rsidRDefault="00A77DFB" w:rsidP="008F13CD">
      <w:pPr>
        <w:spacing w:after="0" w:line="240" w:lineRule="auto"/>
      </w:pPr>
      <w:r>
        <w:separator/>
      </w:r>
    </w:p>
  </w:footnote>
  <w:footnote w:type="continuationSeparator" w:id="0">
    <w:p w:rsidR="00A77DFB" w:rsidRDefault="00A77DFB" w:rsidP="008F13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26386"/>
      <w:docPartObj>
        <w:docPartGallery w:val="Page Numbers (Top of Page)"/>
        <w:docPartUnique/>
      </w:docPartObj>
    </w:sdtPr>
    <w:sdtContent>
      <w:p w:rsidR="00A77DFB" w:rsidRDefault="00A77DFB">
        <w:pPr>
          <w:pStyle w:val="Header"/>
          <w:jc w:val="right"/>
        </w:pPr>
        <w:fldSimple w:instr=" PAGE   \* MERGEFORMAT ">
          <w:r w:rsidR="00033DD6">
            <w:rPr>
              <w:noProof/>
            </w:rPr>
            <w:t>7</w:t>
          </w:r>
        </w:fldSimple>
      </w:p>
    </w:sdtContent>
  </w:sdt>
  <w:p w:rsidR="00A77DFB" w:rsidRDefault="00A77D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B3490"/>
    <w:multiLevelType w:val="hybridMultilevel"/>
    <w:tmpl w:val="52389C7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DFC5E3F"/>
    <w:multiLevelType w:val="hybridMultilevel"/>
    <w:tmpl w:val="1994BCB2"/>
    <w:lvl w:ilvl="0" w:tplc="731C5D64">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B136BE"/>
    <w:multiLevelType w:val="hybridMultilevel"/>
    <w:tmpl w:val="F9D88852"/>
    <w:lvl w:ilvl="0" w:tplc="08090011">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pos w:val="sectEnd"/>
    <w:endnote w:id="-1"/>
    <w:endnote w:id="0"/>
  </w:endnotePr>
  <w:compat/>
  <w:rsids>
    <w:rsidRoot w:val="0006574E"/>
    <w:rsid w:val="00001705"/>
    <w:rsid w:val="00001C0C"/>
    <w:rsid w:val="00002C5C"/>
    <w:rsid w:val="00003106"/>
    <w:rsid w:val="00004654"/>
    <w:rsid w:val="0000576C"/>
    <w:rsid w:val="00005A10"/>
    <w:rsid w:val="0000635C"/>
    <w:rsid w:val="00012FDD"/>
    <w:rsid w:val="00016A8E"/>
    <w:rsid w:val="00016BD5"/>
    <w:rsid w:val="00016E43"/>
    <w:rsid w:val="00020D8D"/>
    <w:rsid w:val="0002196B"/>
    <w:rsid w:val="0002463A"/>
    <w:rsid w:val="0002530C"/>
    <w:rsid w:val="0002531F"/>
    <w:rsid w:val="0002774D"/>
    <w:rsid w:val="00030031"/>
    <w:rsid w:val="00030EE2"/>
    <w:rsid w:val="00031EBB"/>
    <w:rsid w:val="000320F2"/>
    <w:rsid w:val="00033DD6"/>
    <w:rsid w:val="000351DD"/>
    <w:rsid w:val="00037A93"/>
    <w:rsid w:val="00037F01"/>
    <w:rsid w:val="00040DC7"/>
    <w:rsid w:val="000416DA"/>
    <w:rsid w:val="00041816"/>
    <w:rsid w:val="00042134"/>
    <w:rsid w:val="000424EA"/>
    <w:rsid w:val="000447A9"/>
    <w:rsid w:val="00045212"/>
    <w:rsid w:val="00052E69"/>
    <w:rsid w:val="00054052"/>
    <w:rsid w:val="000541A1"/>
    <w:rsid w:val="000545C2"/>
    <w:rsid w:val="000551C8"/>
    <w:rsid w:val="0005571E"/>
    <w:rsid w:val="00056F7B"/>
    <w:rsid w:val="000629FC"/>
    <w:rsid w:val="000638AC"/>
    <w:rsid w:val="0006470C"/>
    <w:rsid w:val="00064C40"/>
    <w:rsid w:val="00064F7A"/>
    <w:rsid w:val="0006574E"/>
    <w:rsid w:val="00065F93"/>
    <w:rsid w:val="00070EF6"/>
    <w:rsid w:val="00070F5C"/>
    <w:rsid w:val="000721D9"/>
    <w:rsid w:val="00073706"/>
    <w:rsid w:val="000739F7"/>
    <w:rsid w:val="00073D38"/>
    <w:rsid w:val="00073D69"/>
    <w:rsid w:val="0007402C"/>
    <w:rsid w:val="00074B44"/>
    <w:rsid w:val="00075DAB"/>
    <w:rsid w:val="00075E18"/>
    <w:rsid w:val="00075F3A"/>
    <w:rsid w:val="000802A8"/>
    <w:rsid w:val="00080B34"/>
    <w:rsid w:val="00081291"/>
    <w:rsid w:val="00084BE7"/>
    <w:rsid w:val="0008630C"/>
    <w:rsid w:val="00092284"/>
    <w:rsid w:val="000925F8"/>
    <w:rsid w:val="00093245"/>
    <w:rsid w:val="000940C0"/>
    <w:rsid w:val="0009452F"/>
    <w:rsid w:val="000946D2"/>
    <w:rsid w:val="00095D4D"/>
    <w:rsid w:val="00097A96"/>
    <w:rsid w:val="000A0031"/>
    <w:rsid w:val="000A08B2"/>
    <w:rsid w:val="000A37E5"/>
    <w:rsid w:val="000A498B"/>
    <w:rsid w:val="000B4986"/>
    <w:rsid w:val="000B4E49"/>
    <w:rsid w:val="000B5A2C"/>
    <w:rsid w:val="000C061D"/>
    <w:rsid w:val="000C1C7F"/>
    <w:rsid w:val="000C1F99"/>
    <w:rsid w:val="000C21D9"/>
    <w:rsid w:val="000C26BF"/>
    <w:rsid w:val="000C2BB6"/>
    <w:rsid w:val="000C362B"/>
    <w:rsid w:val="000C465A"/>
    <w:rsid w:val="000C68C7"/>
    <w:rsid w:val="000C6ACB"/>
    <w:rsid w:val="000C6CE8"/>
    <w:rsid w:val="000C786F"/>
    <w:rsid w:val="000D06C1"/>
    <w:rsid w:val="000D2569"/>
    <w:rsid w:val="000D3B3C"/>
    <w:rsid w:val="000D7331"/>
    <w:rsid w:val="000E3966"/>
    <w:rsid w:val="000E446A"/>
    <w:rsid w:val="000E4903"/>
    <w:rsid w:val="000E5E2F"/>
    <w:rsid w:val="000E7189"/>
    <w:rsid w:val="000E726A"/>
    <w:rsid w:val="000E7881"/>
    <w:rsid w:val="000E7A78"/>
    <w:rsid w:val="000E7ED1"/>
    <w:rsid w:val="000F00B7"/>
    <w:rsid w:val="000F3CE1"/>
    <w:rsid w:val="000F3FEA"/>
    <w:rsid w:val="000F45CC"/>
    <w:rsid w:val="000F5729"/>
    <w:rsid w:val="000F7B67"/>
    <w:rsid w:val="000F7DFE"/>
    <w:rsid w:val="00100E6C"/>
    <w:rsid w:val="00102F87"/>
    <w:rsid w:val="00103997"/>
    <w:rsid w:val="00105315"/>
    <w:rsid w:val="00106319"/>
    <w:rsid w:val="00106BEE"/>
    <w:rsid w:val="001101CB"/>
    <w:rsid w:val="001103FE"/>
    <w:rsid w:val="00110A7B"/>
    <w:rsid w:val="00111A94"/>
    <w:rsid w:val="00113606"/>
    <w:rsid w:val="0011360A"/>
    <w:rsid w:val="0011653B"/>
    <w:rsid w:val="001170CF"/>
    <w:rsid w:val="001206FB"/>
    <w:rsid w:val="00120B6B"/>
    <w:rsid w:val="0012137A"/>
    <w:rsid w:val="0012161C"/>
    <w:rsid w:val="001225C5"/>
    <w:rsid w:val="00122A36"/>
    <w:rsid w:val="00122ABD"/>
    <w:rsid w:val="00122EAE"/>
    <w:rsid w:val="001238CC"/>
    <w:rsid w:val="00125120"/>
    <w:rsid w:val="00125D70"/>
    <w:rsid w:val="00126160"/>
    <w:rsid w:val="00127C62"/>
    <w:rsid w:val="001301C1"/>
    <w:rsid w:val="00131DB6"/>
    <w:rsid w:val="00136212"/>
    <w:rsid w:val="0014000D"/>
    <w:rsid w:val="00140E36"/>
    <w:rsid w:val="001411AB"/>
    <w:rsid w:val="00141846"/>
    <w:rsid w:val="00141A10"/>
    <w:rsid w:val="0014267C"/>
    <w:rsid w:val="00144636"/>
    <w:rsid w:val="001466FF"/>
    <w:rsid w:val="00146788"/>
    <w:rsid w:val="00151A85"/>
    <w:rsid w:val="00153082"/>
    <w:rsid w:val="001537A6"/>
    <w:rsid w:val="00156545"/>
    <w:rsid w:val="00160AAF"/>
    <w:rsid w:val="001623BB"/>
    <w:rsid w:val="00163184"/>
    <w:rsid w:val="00164995"/>
    <w:rsid w:val="001657F7"/>
    <w:rsid w:val="00166397"/>
    <w:rsid w:val="001676A1"/>
    <w:rsid w:val="00167773"/>
    <w:rsid w:val="00171376"/>
    <w:rsid w:val="00171D0B"/>
    <w:rsid w:val="00174875"/>
    <w:rsid w:val="001749E3"/>
    <w:rsid w:val="00174A8D"/>
    <w:rsid w:val="00175262"/>
    <w:rsid w:val="00176493"/>
    <w:rsid w:val="00176829"/>
    <w:rsid w:val="001769CA"/>
    <w:rsid w:val="00177DC0"/>
    <w:rsid w:val="00181F9F"/>
    <w:rsid w:val="00184482"/>
    <w:rsid w:val="00185A11"/>
    <w:rsid w:val="001861C5"/>
    <w:rsid w:val="001863D3"/>
    <w:rsid w:val="00187DFA"/>
    <w:rsid w:val="00187E8C"/>
    <w:rsid w:val="00190C86"/>
    <w:rsid w:val="00191F3E"/>
    <w:rsid w:val="00192150"/>
    <w:rsid w:val="00192252"/>
    <w:rsid w:val="001942E3"/>
    <w:rsid w:val="00195FA8"/>
    <w:rsid w:val="001966FE"/>
    <w:rsid w:val="00196ED5"/>
    <w:rsid w:val="001975FE"/>
    <w:rsid w:val="001A194D"/>
    <w:rsid w:val="001A1CD1"/>
    <w:rsid w:val="001A22F6"/>
    <w:rsid w:val="001A322B"/>
    <w:rsid w:val="001A4DD1"/>
    <w:rsid w:val="001A7303"/>
    <w:rsid w:val="001A767D"/>
    <w:rsid w:val="001A7D0A"/>
    <w:rsid w:val="001A7DD5"/>
    <w:rsid w:val="001B04E4"/>
    <w:rsid w:val="001B1062"/>
    <w:rsid w:val="001B14A3"/>
    <w:rsid w:val="001B14CE"/>
    <w:rsid w:val="001B2C39"/>
    <w:rsid w:val="001B5391"/>
    <w:rsid w:val="001B5B7E"/>
    <w:rsid w:val="001B6A4B"/>
    <w:rsid w:val="001B72B8"/>
    <w:rsid w:val="001B7444"/>
    <w:rsid w:val="001B775E"/>
    <w:rsid w:val="001C1162"/>
    <w:rsid w:val="001C2D12"/>
    <w:rsid w:val="001C36A0"/>
    <w:rsid w:val="001C36D9"/>
    <w:rsid w:val="001C4858"/>
    <w:rsid w:val="001C4F27"/>
    <w:rsid w:val="001C6CE3"/>
    <w:rsid w:val="001C70B4"/>
    <w:rsid w:val="001D065D"/>
    <w:rsid w:val="001D0DE4"/>
    <w:rsid w:val="001D1195"/>
    <w:rsid w:val="001D18B4"/>
    <w:rsid w:val="001D1F89"/>
    <w:rsid w:val="001D21C6"/>
    <w:rsid w:val="001D2831"/>
    <w:rsid w:val="001D3F31"/>
    <w:rsid w:val="001D6775"/>
    <w:rsid w:val="001E1968"/>
    <w:rsid w:val="001E3983"/>
    <w:rsid w:val="001E784A"/>
    <w:rsid w:val="001F3450"/>
    <w:rsid w:val="001F4FF4"/>
    <w:rsid w:val="001F5062"/>
    <w:rsid w:val="001F50BA"/>
    <w:rsid w:val="001F6416"/>
    <w:rsid w:val="0020084F"/>
    <w:rsid w:val="002014B5"/>
    <w:rsid w:val="0020251C"/>
    <w:rsid w:val="00202906"/>
    <w:rsid w:val="002029EB"/>
    <w:rsid w:val="00202FCD"/>
    <w:rsid w:val="002032B9"/>
    <w:rsid w:val="00205269"/>
    <w:rsid w:val="0020535F"/>
    <w:rsid w:val="00205FC5"/>
    <w:rsid w:val="00206CE2"/>
    <w:rsid w:val="00210ABA"/>
    <w:rsid w:val="00210C40"/>
    <w:rsid w:val="00212E8E"/>
    <w:rsid w:val="00212EA3"/>
    <w:rsid w:val="00214F87"/>
    <w:rsid w:val="00216377"/>
    <w:rsid w:val="00216FC1"/>
    <w:rsid w:val="002204F5"/>
    <w:rsid w:val="00220FB9"/>
    <w:rsid w:val="00221B69"/>
    <w:rsid w:val="00221ED1"/>
    <w:rsid w:val="00222D73"/>
    <w:rsid w:val="002237E4"/>
    <w:rsid w:val="002304EE"/>
    <w:rsid w:val="00230D9D"/>
    <w:rsid w:val="0023208E"/>
    <w:rsid w:val="00235B00"/>
    <w:rsid w:val="0023610E"/>
    <w:rsid w:val="00236594"/>
    <w:rsid w:val="00236AD1"/>
    <w:rsid w:val="00237807"/>
    <w:rsid w:val="00241697"/>
    <w:rsid w:val="00245875"/>
    <w:rsid w:val="0025084B"/>
    <w:rsid w:val="0025108E"/>
    <w:rsid w:val="00251322"/>
    <w:rsid w:val="00253B52"/>
    <w:rsid w:val="00253DF8"/>
    <w:rsid w:val="00256368"/>
    <w:rsid w:val="00262D30"/>
    <w:rsid w:val="002632B9"/>
    <w:rsid w:val="00264CD2"/>
    <w:rsid w:val="002676CF"/>
    <w:rsid w:val="002707DD"/>
    <w:rsid w:val="00270B13"/>
    <w:rsid w:val="00270B49"/>
    <w:rsid w:val="00274101"/>
    <w:rsid w:val="002741E3"/>
    <w:rsid w:val="00275808"/>
    <w:rsid w:val="0027592A"/>
    <w:rsid w:val="00276CED"/>
    <w:rsid w:val="00277847"/>
    <w:rsid w:val="0028096C"/>
    <w:rsid w:val="0028101A"/>
    <w:rsid w:val="0028105C"/>
    <w:rsid w:val="00281CF0"/>
    <w:rsid w:val="00282E3B"/>
    <w:rsid w:val="0028368E"/>
    <w:rsid w:val="002839A8"/>
    <w:rsid w:val="00284AAD"/>
    <w:rsid w:val="00285193"/>
    <w:rsid w:val="002902C9"/>
    <w:rsid w:val="00290C8E"/>
    <w:rsid w:val="00292619"/>
    <w:rsid w:val="00292D81"/>
    <w:rsid w:val="00293CD6"/>
    <w:rsid w:val="002944FA"/>
    <w:rsid w:val="002947B9"/>
    <w:rsid w:val="00296154"/>
    <w:rsid w:val="00296B8B"/>
    <w:rsid w:val="00297327"/>
    <w:rsid w:val="0029740F"/>
    <w:rsid w:val="002A0076"/>
    <w:rsid w:val="002A09D7"/>
    <w:rsid w:val="002A27CA"/>
    <w:rsid w:val="002A2E3B"/>
    <w:rsid w:val="002A5531"/>
    <w:rsid w:val="002A6044"/>
    <w:rsid w:val="002A657D"/>
    <w:rsid w:val="002A6953"/>
    <w:rsid w:val="002B0437"/>
    <w:rsid w:val="002B06C7"/>
    <w:rsid w:val="002B0A70"/>
    <w:rsid w:val="002B175B"/>
    <w:rsid w:val="002B21DA"/>
    <w:rsid w:val="002B2B8B"/>
    <w:rsid w:val="002B2DD2"/>
    <w:rsid w:val="002B34CB"/>
    <w:rsid w:val="002B3EE2"/>
    <w:rsid w:val="002B414C"/>
    <w:rsid w:val="002B6333"/>
    <w:rsid w:val="002B6639"/>
    <w:rsid w:val="002B7D4F"/>
    <w:rsid w:val="002C00D3"/>
    <w:rsid w:val="002C21A3"/>
    <w:rsid w:val="002C3159"/>
    <w:rsid w:val="002C43C7"/>
    <w:rsid w:val="002C45F1"/>
    <w:rsid w:val="002C4871"/>
    <w:rsid w:val="002D0411"/>
    <w:rsid w:val="002D12B0"/>
    <w:rsid w:val="002D23E7"/>
    <w:rsid w:val="002D37D0"/>
    <w:rsid w:val="002D42AC"/>
    <w:rsid w:val="002D55CE"/>
    <w:rsid w:val="002D71C5"/>
    <w:rsid w:val="002D7B1F"/>
    <w:rsid w:val="002E04E7"/>
    <w:rsid w:val="002E068B"/>
    <w:rsid w:val="002E1C2C"/>
    <w:rsid w:val="002E29D3"/>
    <w:rsid w:val="002E4ACA"/>
    <w:rsid w:val="002E5A90"/>
    <w:rsid w:val="002E667B"/>
    <w:rsid w:val="002F0D42"/>
    <w:rsid w:val="002F1A2B"/>
    <w:rsid w:val="002F1EAC"/>
    <w:rsid w:val="002F327C"/>
    <w:rsid w:val="002F3EDD"/>
    <w:rsid w:val="002F4735"/>
    <w:rsid w:val="002F5561"/>
    <w:rsid w:val="002F5B31"/>
    <w:rsid w:val="002F686F"/>
    <w:rsid w:val="003007B1"/>
    <w:rsid w:val="00301BDF"/>
    <w:rsid w:val="00302764"/>
    <w:rsid w:val="00303398"/>
    <w:rsid w:val="003034F8"/>
    <w:rsid w:val="003039D7"/>
    <w:rsid w:val="00303FAC"/>
    <w:rsid w:val="00304971"/>
    <w:rsid w:val="003066F8"/>
    <w:rsid w:val="00306786"/>
    <w:rsid w:val="003067A3"/>
    <w:rsid w:val="0031147E"/>
    <w:rsid w:val="00314833"/>
    <w:rsid w:val="003156B1"/>
    <w:rsid w:val="00315B6B"/>
    <w:rsid w:val="003162C1"/>
    <w:rsid w:val="00316D40"/>
    <w:rsid w:val="00316FD6"/>
    <w:rsid w:val="00321478"/>
    <w:rsid w:val="00326F7A"/>
    <w:rsid w:val="00327408"/>
    <w:rsid w:val="00330252"/>
    <w:rsid w:val="00330310"/>
    <w:rsid w:val="00332A8C"/>
    <w:rsid w:val="00334312"/>
    <w:rsid w:val="0033559D"/>
    <w:rsid w:val="0033725C"/>
    <w:rsid w:val="00337D0B"/>
    <w:rsid w:val="00337D91"/>
    <w:rsid w:val="003406C1"/>
    <w:rsid w:val="0034228A"/>
    <w:rsid w:val="0034234F"/>
    <w:rsid w:val="0034684B"/>
    <w:rsid w:val="003505FE"/>
    <w:rsid w:val="0035220E"/>
    <w:rsid w:val="0035280A"/>
    <w:rsid w:val="0035305A"/>
    <w:rsid w:val="00353B77"/>
    <w:rsid w:val="00355DCD"/>
    <w:rsid w:val="00355F2E"/>
    <w:rsid w:val="003574E9"/>
    <w:rsid w:val="003632F2"/>
    <w:rsid w:val="0036527F"/>
    <w:rsid w:val="00367887"/>
    <w:rsid w:val="003701AC"/>
    <w:rsid w:val="003714FE"/>
    <w:rsid w:val="00374140"/>
    <w:rsid w:val="00374369"/>
    <w:rsid w:val="00376BDE"/>
    <w:rsid w:val="0038052E"/>
    <w:rsid w:val="00380780"/>
    <w:rsid w:val="00381D4F"/>
    <w:rsid w:val="0038224B"/>
    <w:rsid w:val="00382511"/>
    <w:rsid w:val="003846A7"/>
    <w:rsid w:val="00384F52"/>
    <w:rsid w:val="00385CBB"/>
    <w:rsid w:val="003864E5"/>
    <w:rsid w:val="003878A3"/>
    <w:rsid w:val="00387C8B"/>
    <w:rsid w:val="00390E30"/>
    <w:rsid w:val="0039200C"/>
    <w:rsid w:val="0039446E"/>
    <w:rsid w:val="00394DD8"/>
    <w:rsid w:val="0039748A"/>
    <w:rsid w:val="003A1258"/>
    <w:rsid w:val="003A137F"/>
    <w:rsid w:val="003A1E3F"/>
    <w:rsid w:val="003A2C17"/>
    <w:rsid w:val="003A3E31"/>
    <w:rsid w:val="003B054E"/>
    <w:rsid w:val="003B4442"/>
    <w:rsid w:val="003B48D3"/>
    <w:rsid w:val="003B4F5A"/>
    <w:rsid w:val="003B5306"/>
    <w:rsid w:val="003B5E98"/>
    <w:rsid w:val="003C076A"/>
    <w:rsid w:val="003C0B84"/>
    <w:rsid w:val="003C17BC"/>
    <w:rsid w:val="003C3496"/>
    <w:rsid w:val="003C3C86"/>
    <w:rsid w:val="003C4DAC"/>
    <w:rsid w:val="003C6564"/>
    <w:rsid w:val="003C77E6"/>
    <w:rsid w:val="003C7F78"/>
    <w:rsid w:val="003D0769"/>
    <w:rsid w:val="003D2DEC"/>
    <w:rsid w:val="003D3599"/>
    <w:rsid w:val="003D45D9"/>
    <w:rsid w:val="003D56C8"/>
    <w:rsid w:val="003D685D"/>
    <w:rsid w:val="003D6C99"/>
    <w:rsid w:val="003D7A8D"/>
    <w:rsid w:val="003E05E6"/>
    <w:rsid w:val="003E15EC"/>
    <w:rsid w:val="003E1E83"/>
    <w:rsid w:val="003E26C8"/>
    <w:rsid w:val="003E3AC6"/>
    <w:rsid w:val="003E3C37"/>
    <w:rsid w:val="003E68DB"/>
    <w:rsid w:val="003E7926"/>
    <w:rsid w:val="003E7BA4"/>
    <w:rsid w:val="003F18ED"/>
    <w:rsid w:val="003F1A7A"/>
    <w:rsid w:val="003F280E"/>
    <w:rsid w:val="003F3D16"/>
    <w:rsid w:val="003F4041"/>
    <w:rsid w:val="003F4959"/>
    <w:rsid w:val="003F5068"/>
    <w:rsid w:val="003F5DD8"/>
    <w:rsid w:val="003F661B"/>
    <w:rsid w:val="003F70A9"/>
    <w:rsid w:val="003F71F8"/>
    <w:rsid w:val="0040017C"/>
    <w:rsid w:val="00400683"/>
    <w:rsid w:val="00400B10"/>
    <w:rsid w:val="004012BA"/>
    <w:rsid w:val="00401A4A"/>
    <w:rsid w:val="00401A80"/>
    <w:rsid w:val="00402BD2"/>
    <w:rsid w:val="004038D5"/>
    <w:rsid w:val="00403F5E"/>
    <w:rsid w:val="00406CB7"/>
    <w:rsid w:val="00407E3A"/>
    <w:rsid w:val="004105B1"/>
    <w:rsid w:val="00410945"/>
    <w:rsid w:val="004109DD"/>
    <w:rsid w:val="00413648"/>
    <w:rsid w:val="00414590"/>
    <w:rsid w:val="00420B88"/>
    <w:rsid w:val="0042250A"/>
    <w:rsid w:val="00423BDB"/>
    <w:rsid w:val="004241CF"/>
    <w:rsid w:val="004261C0"/>
    <w:rsid w:val="00426B24"/>
    <w:rsid w:val="004273F6"/>
    <w:rsid w:val="004278C5"/>
    <w:rsid w:val="00430507"/>
    <w:rsid w:val="0043073A"/>
    <w:rsid w:val="004307B6"/>
    <w:rsid w:val="00431F17"/>
    <w:rsid w:val="0043235E"/>
    <w:rsid w:val="0043255B"/>
    <w:rsid w:val="00432F18"/>
    <w:rsid w:val="00433193"/>
    <w:rsid w:val="00434AC5"/>
    <w:rsid w:val="00435DF5"/>
    <w:rsid w:val="004364F0"/>
    <w:rsid w:val="00437143"/>
    <w:rsid w:val="00437C73"/>
    <w:rsid w:val="0044075D"/>
    <w:rsid w:val="00440B20"/>
    <w:rsid w:val="00441BC9"/>
    <w:rsid w:val="004440DC"/>
    <w:rsid w:val="004441AC"/>
    <w:rsid w:val="0044671A"/>
    <w:rsid w:val="004502E7"/>
    <w:rsid w:val="00450EF6"/>
    <w:rsid w:val="00451215"/>
    <w:rsid w:val="00451E11"/>
    <w:rsid w:val="00453412"/>
    <w:rsid w:val="00453795"/>
    <w:rsid w:val="0045495D"/>
    <w:rsid w:val="00454F43"/>
    <w:rsid w:val="004557A9"/>
    <w:rsid w:val="00456491"/>
    <w:rsid w:val="00456E15"/>
    <w:rsid w:val="00456F4B"/>
    <w:rsid w:val="00457F50"/>
    <w:rsid w:val="004604BB"/>
    <w:rsid w:val="00460F31"/>
    <w:rsid w:val="0046340D"/>
    <w:rsid w:val="004645C0"/>
    <w:rsid w:val="0046538A"/>
    <w:rsid w:val="00466360"/>
    <w:rsid w:val="00466E02"/>
    <w:rsid w:val="00470918"/>
    <w:rsid w:val="004727C5"/>
    <w:rsid w:val="00472A1E"/>
    <w:rsid w:val="00474B91"/>
    <w:rsid w:val="0047596F"/>
    <w:rsid w:val="00476904"/>
    <w:rsid w:val="00477522"/>
    <w:rsid w:val="004779BF"/>
    <w:rsid w:val="00480FA3"/>
    <w:rsid w:val="0048133D"/>
    <w:rsid w:val="00483BB2"/>
    <w:rsid w:val="00483BE8"/>
    <w:rsid w:val="00484CA8"/>
    <w:rsid w:val="00486058"/>
    <w:rsid w:val="004868AA"/>
    <w:rsid w:val="00487061"/>
    <w:rsid w:val="00490136"/>
    <w:rsid w:val="004906C2"/>
    <w:rsid w:val="00492F12"/>
    <w:rsid w:val="004933A9"/>
    <w:rsid w:val="004938C0"/>
    <w:rsid w:val="004943B9"/>
    <w:rsid w:val="00495515"/>
    <w:rsid w:val="00496023"/>
    <w:rsid w:val="00497C6B"/>
    <w:rsid w:val="00497FDB"/>
    <w:rsid w:val="004A29AA"/>
    <w:rsid w:val="004A3B5B"/>
    <w:rsid w:val="004A5904"/>
    <w:rsid w:val="004A749F"/>
    <w:rsid w:val="004A7C31"/>
    <w:rsid w:val="004B032A"/>
    <w:rsid w:val="004B44A2"/>
    <w:rsid w:val="004B52C6"/>
    <w:rsid w:val="004C0F14"/>
    <w:rsid w:val="004C1696"/>
    <w:rsid w:val="004C1BDE"/>
    <w:rsid w:val="004C1FC9"/>
    <w:rsid w:val="004C2F67"/>
    <w:rsid w:val="004C4198"/>
    <w:rsid w:val="004C5524"/>
    <w:rsid w:val="004C6C0B"/>
    <w:rsid w:val="004C7EB7"/>
    <w:rsid w:val="004D31CB"/>
    <w:rsid w:val="004D3B5B"/>
    <w:rsid w:val="004D3DFB"/>
    <w:rsid w:val="004D67E9"/>
    <w:rsid w:val="004E3596"/>
    <w:rsid w:val="004E37F8"/>
    <w:rsid w:val="004E41CC"/>
    <w:rsid w:val="004E51EA"/>
    <w:rsid w:val="004E560D"/>
    <w:rsid w:val="004E5691"/>
    <w:rsid w:val="004E6E7C"/>
    <w:rsid w:val="004E6F20"/>
    <w:rsid w:val="004F2C80"/>
    <w:rsid w:val="004F3326"/>
    <w:rsid w:val="004F4D2E"/>
    <w:rsid w:val="004F4F6D"/>
    <w:rsid w:val="004F59D4"/>
    <w:rsid w:val="004F6003"/>
    <w:rsid w:val="004F60EC"/>
    <w:rsid w:val="004F6D10"/>
    <w:rsid w:val="004F703F"/>
    <w:rsid w:val="004F75AB"/>
    <w:rsid w:val="005014E5"/>
    <w:rsid w:val="00502C8B"/>
    <w:rsid w:val="00502E04"/>
    <w:rsid w:val="00503461"/>
    <w:rsid w:val="0050537E"/>
    <w:rsid w:val="00505673"/>
    <w:rsid w:val="00506D4A"/>
    <w:rsid w:val="00506D9A"/>
    <w:rsid w:val="00511599"/>
    <w:rsid w:val="00512ECF"/>
    <w:rsid w:val="00513885"/>
    <w:rsid w:val="00516954"/>
    <w:rsid w:val="00516FA6"/>
    <w:rsid w:val="005173A2"/>
    <w:rsid w:val="00520418"/>
    <w:rsid w:val="00520E21"/>
    <w:rsid w:val="00521B23"/>
    <w:rsid w:val="00525A89"/>
    <w:rsid w:val="00526CBB"/>
    <w:rsid w:val="00526E2E"/>
    <w:rsid w:val="005273A6"/>
    <w:rsid w:val="00532006"/>
    <w:rsid w:val="00533AB2"/>
    <w:rsid w:val="00533F85"/>
    <w:rsid w:val="005345C6"/>
    <w:rsid w:val="0053559F"/>
    <w:rsid w:val="0053676F"/>
    <w:rsid w:val="00536CF6"/>
    <w:rsid w:val="00536D1D"/>
    <w:rsid w:val="00537961"/>
    <w:rsid w:val="00540D1C"/>
    <w:rsid w:val="00541426"/>
    <w:rsid w:val="00541625"/>
    <w:rsid w:val="00543347"/>
    <w:rsid w:val="00543844"/>
    <w:rsid w:val="00543A15"/>
    <w:rsid w:val="00544BB8"/>
    <w:rsid w:val="00544D82"/>
    <w:rsid w:val="0054542D"/>
    <w:rsid w:val="005472B7"/>
    <w:rsid w:val="005539CC"/>
    <w:rsid w:val="00553F46"/>
    <w:rsid w:val="00557AB6"/>
    <w:rsid w:val="00562637"/>
    <w:rsid w:val="0056374B"/>
    <w:rsid w:val="00565CE8"/>
    <w:rsid w:val="00566D14"/>
    <w:rsid w:val="005701B6"/>
    <w:rsid w:val="00570B84"/>
    <w:rsid w:val="005710D7"/>
    <w:rsid w:val="005723CC"/>
    <w:rsid w:val="00572E01"/>
    <w:rsid w:val="00574766"/>
    <w:rsid w:val="00577103"/>
    <w:rsid w:val="00577B92"/>
    <w:rsid w:val="005820FA"/>
    <w:rsid w:val="00583B11"/>
    <w:rsid w:val="00584B6E"/>
    <w:rsid w:val="00587068"/>
    <w:rsid w:val="00587B3E"/>
    <w:rsid w:val="00590259"/>
    <w:rsid w:val="00590A3A"/>
    <w:rsid w:val="005923DE"/>
    <w:rsid w:val="005939DD"/>
    <w:rsid w:val="005940D3"/>
    <w:rsid w:val="00594332"/>
    <w:rsid w:val="0059632C"/>
    <w:rsid w:val="005A1082"/>
    <w:rsid w:val="005A11C8"/>
    <w:rsid w:val="005A11F2"/>
    <w:rsid w:val="005A2559"/>
    <w:rsid w:val="005A284C"/>
    <w:rsid w:val="005A2B11"/>
    <w:rsid w:val="005A35BA"/>
    <w:rsid w:val="005A3AC0"/>
    <w:rsid w:val="005A3EAC"/>
    <w:rsid w:val="005A479E"/>
    <w:rsid w:val="005A5E37"/>
    <w:rsid w:val="005A67D9"/>
    <w:rsid w:val="005A6BCE"/>
    <w:rsid w:val="005A7047"/>
    <w:rsid w:val="005A7777"/>
    <w:rsid w:val="005B1604"/>
    <w:rsid w:val="005B1E38"/>
    <w:rsid w:val="005B2D75"/>
    <w:rsid w:val="005B2DA2"/>
    <w:rsid w:val="005B670D"/>
    <w:rsid w:val="005B72F0"/>
    <w:rsid w:val="005C0C17"/>
    <w:rsid w:val="005C21A9"/>
    <w:rsid w:val="005C2C2F"/>
    <w:rsid w:val="005C5258"/>
    <w:rsid w:val="005C7483"/>
    <w:rsid w:val="005C7C5E"/>
    <w:rsid w:val="005D060F"/>
    <w:rsid w:val="005D0B30"/>
    <w:rsid w:val="005D1837"/>
    <w:rsid w:val="005D22C6"/>
    <w:rsid w:val="005D35BE"/>
    <w:rsid w:val="005D504C"/>
    <w:rsid w:val="005D76E7"/>
    <w:rsid w:val="005E206D"/>
    <w:rsid w:val="005E25F1"/>
    <w:rsid w:val="005E2928"/>
    <w:rsid w:val="005E354C"/>
    <w:rsid w:val="005E3E25"/>
    <w:rsid w:val="005E6CE5"/>
    <w:rsid w:val="005E757D"/>
    <w:rsid w:val="005E7999"/>
    <w:rsid w:val="005F0419"/>
    <w:rsid w:val="005F113E"/>
    <w:rsid w:val="005F31BF"/>
    <w:rsid w:val="005F34E2"/>
    <w:rsid w:val="005F4571"/>
    <w:rsid w:val="005F73C8"/>
    <w:rsid w:val="006002EA"/>
    <w:rsid w:val="0060243C"/>
    <w:rsid w:val="0060310E"/>
    <w:rsid w:val="006038DF"/>
    <w:rsid w:val="00603FE2"/>
    <w:rsid w:val="00604171"/>
    <w:rsid w:val="00604DC1"/>
    <w:rsid w:val="00607A1A"/>
    <w:rsid w:val="00610934"/>
    <w:rsid w:val="006111DC"/>
    <w:rsid w:val="00614C72"/>
    <w:rsid w:val="00615A2A"/>
    <w:rsid w:val="00616DFC"/>
    <w:rsid w:val="0061792E"/>
    <w:rsid w:val="006215D1"/>
    <w:rsid w:val="00625C9A"/>
    <w:rsid w:val="00626F6B"/>
    <w:rsid w:val="00632472"/>
    <w:rsid w:val="006350E0"/>
    <w:rsid w:val="006355D4"/>
    <w:rsid w:val="006362CE"/>
    <w:rsid w:val="00636B3F"/>
    <w:rsid w:val="006376E6"/>
    <w:rsid w:val="00640239"/>
    <w:rsid w:val="00641518"/>
    <w:rsid w:val="006419D2"/>
    <w:rsid w:val="00641BC3"/>
    <w:rsid w:val="00641CA1"/>
    <w:rsid w:val="00642DC4"/>
    <w:rsid w:val="00643176"/>
    <w:rsid w:val="006444CF"/>
    <w:rsid w:val="0064463C"/>
    <w:rsid w:val="0064529A"/>
    <w:rsid w:val="006455CC"/>
    <w:rsid w:val="0064613B"/>
    <w:rsid w:val="00646226"/>
    <w:rsid w:val="006462CF"/>
    <w:rsid w:val="00650560"/>
    <w:rsid w:val="00650F4E"/>
    <w:rsid w:val="006511D6"/>
    <w:rsid w:val="006536E9"/>
    <w:rsid w:val="00653CBB"/>
    <w:rsid w:val="00654157"/>
    <w:rsid w:val="0065472B"/>
    <w:rsid w:val="006563CE"/>
    <w:rsid w:val="006573D4"/>
    <w:rsid w:val="00657AAD"/>
    <w:rsid w:val="00657B03"/>
    <w:rsid w:val="00660357"/>
    <w:rsid w:val="00661453"/>
    <w:rsid w:val="00661E83"/>
    <w:rsid w:val="006626FF"/>
    <w:rsid w:val="00662BD4"/>
    <w:rsid w:val="00664B7D"/>
    <w:rsid w:val="00665C3B"/>
    <w:rsid w:val="00666193"/>
    <w:rsid w:val="00666B1F"/>
    <w:rsid w:val="00666F54"/>
    <w:rsid w:val="00667B79"/>
    <w:rsid w:val="00670E1B"/>
    <w:rsid w:val="00675113"/>
    <w:rsid w:val="00675EFB"/>
    <w:rsid w:val="006766DF"/>
    <w:rsid w:val="0067700D"/>
    <w:rsid w:val="0067772F"/>
    <w:rsid w:val="0068151B"/>
    <w:rsid w:val="00681563"/>
    <w:rsid w:val="006834A2"/>
    <w:rsid w:val="006840FE"/>
    <w:rsid w:val="006862C0"/>
    <w:rsid w:val="00686F10"/>
    <w:rsid w:val="00687F36"/>
    <w:rsid w:val="00690BEF"/>
    <w:rsid w:val="0069664F"/>
    <w:rsid w:val="00697707"/>
    <w:rsid w:val="006A3187"/>
    <w:rsid w:val="006A385F"/>
    <w:rsid w:val="006A4BD6"/>
    <w:rsid w:val="006A6CCE"/>
    <w:rsid w:val="006A6E6B"/>
    <w:rsid w:val="006B160E"/>
    <w:rsid w:val="006B1ECC"/>
    <w:rsid w:val="006B45FE"/>
    <w:rsid w:val="006B5980"/>
    <w:rsid w:val="006C0ED6"/>
    <w:rsid w:val="006C3EA9"/>
    <w:rsid w:val="006C7E84"/>
    <w:rsid w:val="006D03F3"/>
    <w:rsid w:val="006D1835"/>
    <w:rsid w:val="006D2829"/>
    <w:rsid w:val="006D4EF3"/>
    <w:rsid w:val="006D6988"/>
    <w:rsid w:val="006D7DFB"/>
    <w:rsid w:val="006E0B0B"/>
    <w:rsid w:val="006E2D4A"/>
    <w:rsid w:val="006E2D5B"/>
    <w:rsid w:val="006E3CC5"/>
    <w:rsid w:val="006E4B89"/>
    <w:rsid w:val="006F0136"/>
    <w:rsid w:val="006F1B40"/>
    <w:rsid w:val="006F2408"/>
    <w:rsid w:val="006F519C"/>
    <w:rsid w:val="006F684F"/>
    <w:rsid w:val="00704341"/>
    <w:rsid w:val="00704F6A"/>
    <w:rsid w:val="0070656F"/>
    <w:rsid w:val="00707BA4"/>
    <w:rsid w:val="00712F79"/>
    <w:rsid w:val="00713B6C"/>
    <w:rsid w:val="007152FC"/>
    <w:rsid w:val="00720532"/>
    <w:rsid w:val="0072150D"/>
    <w:rsid w:val="0072320A"/>
    <w:rsid w:val="00723DAE"/>
    <w:rsid w:val="0072414E"/>
    <w:rsid w:val="0072695D"/>
    <w:rsid w:val="00731AB6"/>
    <w:rsid w:val="007340A1"/>
    <w:rsid w:val="00735910"/>
    <w:rsid w:val="007368BC"/>
    <w:rsid w:val="00740C09"/>
    <w:rsid w:val="007425D1"/>
    <w:rsid w:val="0074687D"/>
    <w:rsid w:val="007516D1"/>
    <w:rsid w:val="0075193A"/>
    <w:rsid w:val="0075397C"/>
    <w:rsid w:val="0075648D"/>
    <w:rsid w:val="00756689"/>
    <w:rsid w:val="0075763A"/>
    <w:rsid w:val="00757800"/>
    <w:rsid w:val="00762485"/>
    <w:rsid w:val="00763E90"/>
    <w:rsid w:val="00765903"/>
    <w:rsid w:val="00770232"/>
    <w:rsid w:val="007710D4"/>
    <w:rsid w:val="00772B0F"/>
    <w:rsid w:val="00773C03"/>
    <w:rsid w:val="0077589F"/>
    <w:rsid w:val="00776CD4"/>
    <w:rsid w:val="00780F2B"/>
    <w:rsid w:val="00781B6D"/>
    <w:rsid w:val="007825A9"/>
    <w:rsid w:val="00783163"/>
    <w:rsid w:val="00784984"/>
    <w:rsid w:val="00786DE5"/>
    <w:rsid w:val="00787E8F"/>
    <w:rsid w:val="00790343"/>
    <w:rsid w:val="00790D95"/>
    <w:rsid w:val="007916A4"/>
    <w:rsid w:val="00791B9D"/>
    <w:rsid w:val="00792246"/>
    <w:rsid w:val="007935CF"/>
    <w:rsid w:val="0079414E"/>
    <w:rsid w:val="00795574"/>
    <w:rsid w:val="00796040"/>
    <w:rsid w:val="007A24AC"/>
    <w:rsid w:val="007A5130"/>
    <w:rsid w:val="007A641E"/>
    <w:rsid w:val="007A69D8"/>
    <w:rsid w:val="007B29EC"/>
    <w:rsid w:val="007B37B4"/>
    <w:rsid w:val="007B3AFD"/>
    <w:rsid w:val="007B5C25"/>
    <w:rsid w:val="007B6DB5"/>
    <w:rsid w:val="007B6FBB"/>
    <w:rsid w:val="007C03AC"/>
    <w:rsid w:val="007C08F0"/>
    <w:rsid w:val="007C0FD9"/>
    <w:rsid w:val="007C2438"/>
    <w:rsid w:val="007C346A"/>
    <w:rsid w:val="007C6E7C"/>
    <w:rsid w:val="007D0DD0"/>
    <w:rsid w:val="007D2498"/>
    <w:rsid w:val="007D26DB"/>
    <w:rsid w:val="007D3565"/>
    <w:rsid w:val="007D47A2"/>
    <w:rsid w:val="007D47C7"/>
    <w:rsid w:val="007D7708"/>
    <w:rsid w:val="007E0955"/>
    <w:rsid w:val="007E20A1"/>
    <w:rsid w:val="007E2F7E"/>
    <w:rsid w:val="007E374C"/>
    <w:rsid w:val="007E41AA"/>
    <w:rsid w:val="007E6113"/>
    <w:rsid w:val="007E6F9B"/>
    <w:rsid w:val="007E7C14"/>
    <w:rsid w:val="007F1A1B"/>
    <w:rsid w:val="007F3C0D"/>
    <w:rsid w:val="007F43E8"/>
    <w:rsid w:val="007F577B"/>
    <w:rsid w:val="007F6173"/>
    <w:rsid w:val="007F62AA"/>
    <w:rsid w:val="007F677C"/>
    <w:rsid w:val="007F6A7D"/>
    <w:rsid w:val="007F78E1"/>
    <w:rsid w:val="007F7C1A"/>
    <w:rsid w:val="00801086"/>
    <w:rsid w:val="00802929"/>
    <w:rsid w:val="00802EEB"/>
    <w:rsid w:val="0080333C"/>
    <w:rsid w:val="00806229"/>
    <w:rsid w:val="00806667"/>
    <w:rsid w:val="008072D8"/>
    <w:rsid w:val="008073DC"/>
    <w:rsid w:val="00811219"/>
    <w:rsid w:val="00811412"/>
    <w:rsid w:val="008146C3"/>
    <w:rsid w:val="008158C1"/>
    <w:rsid w:val="00817199"/>
    <w:rsid w:val="00821391"/>
    <w:rsid w:val="0082249D"/>
    <w:rsid w:val="00825335"/>
    <w:rsid w:val="0082581B"/>
    <w:rsid w:val="0082621D"/>
    <w:rsid w:val="00826F9A"/>
    <w:rsid w:val="0082717B"/>
    <w:rsid w:val="00833B9A"/>
    <w:rsid w:val="00834325"/>
    <w:rsid w:val="008351C3"/>
    <w:rsid w:val="00835BEF"/>
    <w:rsid w:val="008364AA"/>
    <w:rsid w:val="00840DF9"/>
    <w:rsid w:val="008436CC"/>
    <w:rsid w:val="00844018"/>
    <w:rsid w:val="0084498B"/>
    <w:rsid w:val="00844E7A"/>
    <w:rsid w:val="00846A14"/>
    <w:rsid w:val="00847B35"/>
    <w:rsid w:val="008500B3"/>
    <w:rsid w:val="00851ED0"/>
    <w:rsid w:val="0085209E"/>
    <w:rsid w:val="00853553"/>
    <w:rsid w:val="00854556"/>
    <w:rsid w:val="00854CB7"/>
    <w:rsid w:val="00856EF3"/>
    <w:rsid w:val="0086123A"/>
    <w:rsid w:val="00863CF7"/>
    <w:rsid w:val="00865689"/>
    <w:rsid w:val="00867FEB"/>
    <w:rsid w:val="00870574"/>
    <w:rsid w:val="00871B3B"/>
    <w:rsid w:val="00871F02"/>
    <w:rsid w:val="0087459F"/>
    <w:rsid w:val="008764FF"/>
    <w:rsid w:val="00877C3E"/>
    <w:rsid w:val="0088204B"/>
    <w:rsid w:val="0088268F"/>
    <w:rsid w:val="00882698"/>
    <w:rsid w:val="008827C3"/>
    <w:rsid w:val="008833FA"/>
    <w:rsid w:val="0088504E"/>
    <w:rsid w:val="00885114"/>
    <w:rsid w:val="00886B81"/>
    <w:rsid w:val="00887432"/>
    <w:rsid w:val="00887B31"/>
    <w:rsid w:val="0089045B"/>
    <w:rsid w:val="0089147E"/>
    <w:rsid w:val="008940FA"/>
    <w:rsid w:val="00895169"/>
    <w:rsid w:val="008963CD"/>
    <w:rsid w:val="00896603"/>
    <w:rsid w:val="00896ECC"/>
    <w:rsid w:val="00897CBE"/>
    <w:rsid w:val="008A04B7"/>
    <w:rsid w:val="008A1808"/>
    <w:rsid w:val="008A1E2D"/>
    <w:rsid w:val="008A1EF7"/>
    <w:rsid w:val="008A2668"/>
    <w:rsid w:val="008A3487"/>
    <w:rsid w:val="008A3F0A"/>
    <w:rsid w:val="008A66C6"/>
    <w:rsid w:val="008A67BF"/>
    <w:rsid w:val="008A6E82"/>
    <w:rsid w:val="008A78A6"/>
    <w:rsid w:val="008B151C"/>
    <w:rsid w:val="008B3844"/>
    <w:rsid w:val="008B4B3B"/>
    <w:rsid w:val="008B6A16"/>
    <w:rsid w:val="008C12E1"/>
    <w:rsid w:val="008C1724"/>
    <w:rsid w:val="008C18A8"/>
    <w:rsid w:val="008C35FC"/>
    <w:rsid w:val="008C50DC"/>
    <w:rsid w:val="008C6736"/>
    <w:rsid w:val="008C7E73"/>
    <w:rsid w:val="008C7E84"/>
    <w:rsid w:val="008D03BF"/>
    <w:rsid w:val="008D0CB7"/>
    <w:rsid w:val="008D14CA"/>
    <w:rsid w:val="008D23D7"/>
    <w:rsid w:val="008D3F8A"/>
    <w:rsid w:val="008D4A3B"/>
    <w:rsid w:val="008D5015"/>
    <w:rsid w:val="008D5873"/>
    <w:rsid w:val="008D5DA7"/>
    <w:rsid w:val="008D7011"/>
    <w:rsid w:val="008D773B"/>
    <w:rsid w:val="008D7FC6"/>
    <w:rsid w:val="008E039D"/>
    <w:rsid w:val="008E0EB5"/>
    <w:rsid w:val="008E3EF1"/>
    <w:rsid w:val="008E41C1"/>
    <w:rsid w:val="008E4ACB"/>
    <w:rsid w:val="008E637B"/>
    <w:rsid w:val="008F04C7"/>
    <w:rsid w:val="008F13CD"/>
    <w:rsid w:val="008F18D1"/>
    <w:rsid w:val="008F1F7F"/>
    <w:rsid w:val="008F2D17"/>
    <w:rsid w:val="008F2D32"/>
    <w:rsid w:val="008F4FFA"/>
    <w:rsid w:val="008F5888"/>
    <w:rsid w:val="008F6CF7"/>
    <w:rsid w:val="009009BF"/>
    <w:rsid w:val="0090134A"/>
    <w:rsid w:val="009015F2"/>
    <w:rsid w:val="0090167C"/>
    <w:rsid w:val="00901793"/>
    <w:rsid w:val="009049AD"/>
    <w:rsid w:val="00906638"/>
    <w:rsid w:val="00910A7A"/>
    <w:rsid w:val="00911204"/>
    <w:rsid w:val="00912142"/>
    <w:rsid w:val="0091225C"/>
    <w:rsid w:val="00913809"/>
    <w:rsid w:val="00914745"/>
    <w:rsid w:val="00914C06"/>
    <w:rsid w:val="009155ED"/>
    <w:rsid w:val="00916412"/>
    <w:rsid w:val="00916767"/>
    <w:rsid w:val="00917C5F"/>
    <w:rsid w:val="00920470"/>
    <w:rsid w:val="00920C0B"/>
    <w:rsid w:val="009226AD"/>
    <w:rsid w:val="00925353"/>
    <w:rsid w:val="009254FE"/>
    <w:rsid w:val="0092700A"/>
    <w:rsid w:val="00927BBE"/>
    <w:rsid w:val="00930ED7"/>
    <w:rsid w:val="009334AA"/>
    <w:rsid w:val="00934404"/>
    <w:rsid w:val="009344CA"/>
    <w:rsid w:val="00934EC1"/>
    <w:rsid w:val="009368B6"/>
    <w:rsid w:val="009379E6"/>
    <w:rsid w:val="009411A9"/>
    <w:rsid w:val="009411EA"/>
    <w:rsid w:val="009413AC"/>
    <w:rsid w:val="0094435A"/>
    <w:rsid w:val="00944A11"/>
    <w:rsid w:val="009457B3"/>
    <w:rsid w:val="009457D5"/>
    <w:rsid w:val="0094774E"/>
    <w:rsid w:val="009501CF"/>
    <w:rsid w:val="009507C5"/>
    <w:rsid w:val="009513AE"/>
    <w:rsid w:val="0095151B"/>
    <w:rsid w:val="00952137"/>
    <w:rsid w:val="009521E8"/>
    <w:rsid w:val="009544E1"/>
    <w:rsid w:val="009550CB"/>
    <w:rsid w:val="009558D5"/>
    <w:rsid w:val="00956C8B"/>
    <w:rsid w:val="009574FF"/>
    <w:rsid w:val="0096071D"/>
    <w:rsid w:val="009616BA"/>
    <w:rsid w:val="00962A17"/>
    <w:rsid w:val="0096303A"/>
    <w:rsid w:val="00963C06"/>
    <w:rsid w:val="0096750A"/>
    <w:rsid w:val="009708CF"/>
    <w:rsid w:val="00971512"/>
    <w:rsid w:val="00971B62"/>
    <w:rsid w:val="009731B2"/>
    <w:rsid w:val="00976780"/>
    <w:rsid w:val="009831E5"/>
    <w:rsid w:val="00984DB3"/>
    <w:rsid w:val="0098583D"/>
    <w:rsid w:val="0099000E"/>
    <w:rsid w:val="0099159A"/>
    <w:rsid w:val="00991667"/>
    <w:rsid w:val="00991AD5"/>
    <w:rsid w:val="00991C73"/>
    <w:rsid w:val="00992D06"/>
    <w:rsid w:val="00994E89"/>
    <w:rsid w:val="00995109"/>
    <w:rsid w:val="0099702A"/>
    <w:rsid w:val="00997268"/>
    <w:rsid w:val="009A0F6C"/>
    <w:rsid w:val="009A1E82"/>
    <w:rsid w:val="009A3CE7"/>
    <w:rsid w:val="009A438F"/>
    <w:rsid w:val="009A622C"/>
    <w:rsid w:val="009A73DA"/>
    <w:rsid w:val="009B01B1"/>
    <w:rsid w:val="009B3355"/>
    <w:rsid w:val="009B3895"/>
    <w:rsid w:val="009B43DF"/>
    <w:rsid w:val="009B4CA8"/>
    <w:rsid w:val="009B54AC"/>
    <w:rsid w:val="009B60EF"/>
    <w:rsid w:val="009C02D4"/>
    <w:rsid w:val="009C1FC7"/>
    <w:rsid w:val="009C4E20"/>
    <w:rsid w:val="009C51B4"/>
    <w:rsid w:val="009C5F92"/>
    <w:rsid w:val="009D1845"/>
    <w:rsid w:val="009D1E93"/>
    <w:rsid w:val="009D2311"/>
    <w:rsid w:val="009D32A5"/>
    <w:rsid w:val="009D468B"/>
    <w:rsid w:val="009D51FC"/>
    <w:rsid w:val="009D63D4"/>
    <w:rsid w:val="009D7141"/>
    <w:rsid w:val="009D7195"/>
    <w:rsid w:val="009D790F"/>
    <w:rsid w:val="009D7CFB"/>
    <w:rsid w:val="009E085D"/>
    <w:rsid w:val="009E1AB2"/>
    <w:rsid w:val="009E2DAA"/>
    <w:rsid w:val="009E340A"/>
    <w:rsid w:val="009E3D5F"/>
    <w:rsid w:val="009E581E"/>
    <w:rsid w:val="009E6B38"/>
    <w:rsid w:val="009E6D36"/>
    <w:rsid w:val="009F231E"/>
    <w:rsid w:val="009F250B"/>
    <w:rsid w:val="009F325F"/>
    <w:rsid w:val="009F55A7"/>
    <w:rsid w:val="009F65F9"/>
    <w:rsid w:val="00A000FD"/>
    <w:rsid w:val="00A04CE3"/>
    <w:rsid w:val="00A06BB7"/>
    <w:rsid w:val="00A0710F"/>
    <w:rsid w:val="00A0765A"/>
    <w:rsid w:val="00A0770B"/>
    <w:rsid w:val="00A0792B"/>
    <w:rsid w:val="00A10010"/>
    <w:rsid w:val="00A111E9"/>
    <w:rsid w:val="00A13530"/>
    <w:rsid w:val="00A136B0"/>
    <w:rsid w:val="00A16232"/>
    <w:rsid w:val="00A17995"/>
    <w:rsid w:val="00A209DE"/>
    <w:rsid w:val="00A20C8B"/>
    <w:rsid w:val="00A220E7"/>
    <w:rsid w:val="00A22171"/>
    <w:rsid w:val="00A22828"/>
    <w:rsid w:val="00A22BA4"/>
    <w:rsid w:val="00A240DE"/>
    <w:rsid w:val="00A24227"/>
    <w:rsid w:val="00A26157"/>
    <w:rsid w:val="00A268AF"/>
    <w:rsid w:val="00A27A97"/>
    <w:rsid w:val="00A31787"/>
    <w:rsid w:val="00A31DC5"/>
    <w:rsid w:val="00A36AE1"/>
    <w:rsid w:val="00A3700B"/>
    <w:rsid w:val="00A373B7"/>
    <w:rsid w:val="00A37FCF"/>
    <w:rsid w:val="00A40CA1"/>
    <w:rsid w:val="00A40FC9"/>
    <w:rsid w:val="00A420F7"/>
    <w:rsid w:val="00A43440"/>
    <w:rsid w:val="00A43D65"/>
    <w:rsid w:val="00A44D2B"/>
    <w:rsid w:val="00A478B9"/>
    <w:rsid w:val="00A47EB9"/>
    <w:rsid w:val="00A515B5"/>
    <w:rsid w:val="00A53B0C"/>
    <w:rsid w:val="00A5420C"/>
    <w:rsid w:val="00A546B1"/>
    <w:rsid w:val="00A54C4C"/>
    <w:rsid w:val="00A5625F"/>
    <w:rsid w:val="00A57C0E"/>
    <w:rsid w:val="00A6033B"/>
    <w:rsid w:val="00A60D51"/>
    <w:rsid w:val="00A629D6"/>
    <w:rsid w:val="00A63CC6"/>
    <w:rsid w:val="00A64463"/>
    <w:rsid w:val="00A660C6"/>
    <w:rsid w:val="00A66988"/>
    <w:rsid w:val="00A66E81"/>
    <w:rsid w:val="00A67C96"/>
    <w:rsid w:val="00A67E80"/>
    <w:rsid w:val="00A706B6"/>
    <w:rsid w:val="00A70B42"/>
    <w:rsid w:val="00A713CC"/>
    <w:rsid w:val="00A7416B"/>
    <w:rsid w:val="00A75DFB"/>
    <w:rsid w:val="00A77DFB"/>
    <w:rsid w:val="00A83C87"/>
    <w:rsid w:val="00A863E3"/>
    <w:rsid w:val="00A8663D"/>
    <w:rsid w:val="00A86D05"/>
    <w:rsid w:val="00A8778B"/>
    <w:rsid w:val="00A90176"/>
    <w:rsid w:val="00A91FEA"/>
    <w:rsid w:val="00A92137"/>
    <w:rsid w:val="00A927BE"/>
    <w:rsid w:val="00A931FE"/>
    <w:rsid w:val="00A9324E"/>
    <w:rsid w:val="00A945C7"/>
    <w:rsid w:val="00A948D6"/>
    <w:rsid w:val="00A95899"/>
    <w:rsid w:val="00A95A77"/>
    <w:rsid w:val="00A96640"/>
    <w:rsid w:val="00A97A0C"/>
    <w:rsid w:val="00AA01D5"/>
    <w:rsid w:val="00AA1BFC"/>
    <w:rsid w:val="00AA34CC"/>
    <w:rsid w:val="00AA39C1"/>
    <w:rsid w:val="00AA5E39"/>
    <w:rsid w:val="00AA6442"/>
    <w:rsid w:val="00AA6D86"/>
    <w:rsid w:val="00AB01EF"/>
    <w:rsid w:val="00AB03CB"/>
    <w:rsid w:val="00AB0BF2"/>
    <w:rsid w:val="00AB2813"/>
    <w:rsid w:val="00AB40F2"/>
    <w:rsid w:val="00AB59D0"/>
    <w:rsid w:val="00AB5FED"/>
    <w:rsid w:val="00AB64B0"/>
    <w:rsid w:val="00AB67E9"/>
    <w:rsid w:val="00AB7A36"/>
    <w:rsid w:val="00AC04AD"/>
    <w:rsid w:val="00AC0718"/>
    <w:rsid w:val="00AC1314"/>
    <w:rsid w:val="00AC2085"/>
    <w:rsid w:val="00AC4BE3"/>
    <w:rsid w:val="00AC4EB5"/>
    <w:rsid w:val="00AC5D14"/>
    <w:rsid w:val="00AC638B"/>
    <w:rsid w:val="00AC6E9D"/>
    <w:rsid w:val="00AD0D01"/>
    <w:rsid w:val="00AD0DAB"/>
    <w:rsid w:val="00AD1A5F"/>
    <w:rsid w:val="00AD339C"/>
    <w:rsid w:val="00AD3B42"/>
    <w:rsid w:val="00AD3CDF"/>
    <w:rsid w:val="00AD4F02"/>
    <w:rsid w:val="00AD5B55"/>
    <w:rsid w:val="00AD6961"/>
    <w:rsid w:val="00AE04A4"/>
    <w:rsid w:val="00AE27A0"/>
    <w:rsid w:val="00AE53D5"/>
    <w:rsid w:val="00AE5B3A"/>
    <w:rsid w:val="00AF1E11"/>
    <w:rsid w:val="00AF2269"/>
    <w:rsid w:val="00AF243C"/>
    <w:rsid w:val="00AF4511"/>
    <w:rsid w:val="00AF4C76"/>
    <w:rsid w:val="00AF5AB5"/>
    <w:rsid w:val="00AF5E76"/>
    <w:rsid w:val="00AF6738"/>
    <w:rsid w:val="00AF6EFA"/>
    <w:rsid w:val="00AF747B"/>
    <w:rsid w:val="00B011AE"/>
    <w:rsid w:val="00B04A00"/>
    <w:rsid w:val="00B0761A"/>
    <w:rsid w:val="00B076BE"/>
    <w:rsid w:val="00B07E43"/>
    <w:rsid w:val="00B07EEA"/>
    <w:rsid w:val="00B116A3"/>
    <w:rsid w:val="00B15109"/>
    <w:rsid w:val="00B167A6"/>
    <w:rsid w:val="00B2104D"/>
    <w:rsid w:val="00B22BD1"/>
    <w:rsid w:val="00B24558"/>
    <w:rsid w:val="00B24777"/>
    <w:rsid w:val="00B273CD"/>
    <w:rsid w:val="00B304D5"/>
    <w:rsid w:val="00B32C95"/>
    <w:rsid w:val="00B33A4D"/>
    <w:rsid w:val="00B34237"/>
    <w:rsid w:val="00B368B6"/>
    <w:rsid w:val="00B36E87"/>
    <w:rsid w:val="00B42803"/>
    <w:rsid w:val="00B440C9"/>
    <w:rsid w:val="00B440E6"/>
    <w:rsid w:val="00B474BA"/>
    <w:rsid w:val="00B510AC"/>
    <w:rsid w:val="00B51733"/>
    <w:rsid w:val="00B52B3E"/>
    <w:rsid w:val="00B54698"/>
    <w:rsid w:val="00B5488C"/>
    <w:rsid w:val="00B5501E"/>
    <w:rsid w:val="00B56313"/>
    <w:rsid w:val="00B6031D"/>
    <w:rsid w:val="00B622AF"/>
    <w:rsid w:val="00B6249B"/>
    <w:rsid w:val="00B62C6E"/>
    <w:rsid w:val="00B63FF4"/>
    <w:rsid w:val="00B645D6"/>
    <w:rsid w:val="00B674CA"/>
    <w:rsid w:val="00B67B71"/>
    <w:rsid w:val="00B7063E"/>
    <w:rsid w:val="00B70D83"/>
    <w:rsid w:val="00B72CA3"/>
    <w:rsid w:val="00B75E16"/>
    <w:rsid w:val="00B77350"/>
    <w:rsid w:val="00B7760A"/>
    <w:rsid w:val="00B802CA"/>
    <w:rsid w:val="00B80FA7"/>
    <w:rsid w:val="00B8214A"/>
    <w:rsid w:val="00B84340"/>
    <w:rsid w:val="00B849EA"/>
    <w:rsid w:val="00B87A3A"/>
    <w:rsid w:val="00B87B6C"/>
    <w:rsid w:val="00B917F7"/>
    <w:rsid w:val="00B91BB0"/>
    <w:rsid w:val="00B93D03"/>
    <w:rsid w:val="00B94997"/>
    <w:rsid w:val="00B9535A"/>
    <w:rsid w:val="00B95C55"/>
    <w:rsid w:val="00B968C8"/>
    <w:rsid w:val="00B97143"/>
    <w:rsid w:val="00BA0F0A"/>
    <w:rsid w:val="00BA152E"/>
    <w:rsid w:val="00BA1F0E"/>
    <w:rsid w:val="00BA1F4E"/>
    <w:rsid w:val="00BA210D"/>
    <w:rsid w:val="00BA3F5D"/>
    <w:rsid w:val="00BA592A"/>
    <w:rsid w:val="00BA5F00"/>
    <w:rsid w:val="00BA7832"/>
    <w:rsid w:val="00BB0409"/>
    <w:rsid w:val="00BB0525"/>
    <w:rsid w:val="00BB2276"/>
    <w:rsid w:val="00BB464E"/>
    <w:rsid w:val="00BB729E"/>
    <w:rsid w:val="00BC07E7"/>
    <w:rsid w:val="00BC0F4D"/>
    <w:rsid w:val="00BC1A09"/>
    <w:rsid w:val="00BC2C62"/>
    <w:rsid w:val="00BC4356"/>
    <w:rsid w:val="00BC44D6"/>
    <w:rsid w:val="00BC4DB6"/>
    <w:rsid w:val="00BC4E25"/>
    <w:rsid w:val="00BC557C"/>
    <w:rsid w:val="00BC6D6D"/>
    <w:rsid w:val="00BC7AA1"/>
    <w:rsid w:val="00BD02F0"/>
    <w:rsid w:val="00BD33CE"/>
    <w:rsid w:val="00BD3E03"/>
    <w:rsid w:val="00BD44BC"/>
    <w:rsid w:val="00BD5355"/>
    <w:rsid w:val="00BD5D0C"/>
    <w:rsid w:val="00BD646B"/>
    <w:rsid w:val="00BD6AF7"/>
    <w:rsid w:val="00BD7573"/>
    <w:rsid w:val="00BD7AFD"/>
    <w:rsid w:val="00BE1335"/>
    <w:rsid w:val="00BE1C18"/>
    <w:rsid w:val="00BE3E89"/>
    <w:rsid w:val="00BE5427"/>
    <w:rsid w:val="00BE5880"/>
    <w:rsid w:val="00BF1191"/>
    <w:rsid w:val="00BF1CD4"/>
    <w:rsid w:val="00BF32B2"/>
    <w:rsid w:val="00BF383A"/>
    <w:rsid w:val="00BF6498"/>
    <w:rsid w:val="00C0207E"/>
    <w:rsid w:val="00C0309C"/>
    <w:rsid w:val="00C045A7"/>
    <w:rsid w:val="00C05114"/>
    <w:rsid w:val="00C05AD0"/>
    <w:rsid w:val="00C05B19"/>
    <w:rsid w:val="00C11090"/>
    <w:rsid w:val="00C1129F"/>
    <w:rsid w:val="00C135BA"/>
    <w:rsid w:val="00C16D7E"/>
    <w:rsid w:val="00C17587"/>
    <w:rsid w:val="00C2050B"/>
    <w:rsid w:val="00C207FA"/>
    <w:rsid w:val="00C2089A"/>
    <w:rsid w:val="00C22346"/>
    <w:rsid w:val="00C22ECF"/>
    <w:rsid w:val="00C23E97"/>
    <w:rsid w:val="00C2778B"/>
    <w:rsid w:val="00C31644"/>
    <w:rsid w:val="00C3606C"/>
    <w:rsid w:val="00C37229"/>
    <w:rsid w:val="00C3799D"/>
    <w:rsid w:val="00C43B0E"/>
    <w:rsid w:val="00C449F5"/>
    <w:rsid w:val="00C47019"/>
    <w:rsid w:val="00C47FA6"/>
    <w:rsid w:val="00C5079B"/>
    <w:rsid w:val="00C51BAA"/>
    <w:rsid w:val="00C52D3B"/>
    <w:rsid w:val="00C53A00"/>
    <w:rsid w:val="00C54F22"/>
    <w:rsid w:val="00C55238"/>
    <w:rsid w:val="00C56F83"/>
    <w:rsid w:val="00C60505"/>
    <w:rsid w:val="00C60A6E"/>
    <w:rsid w:val="00C61D98"/>
    <w:rsid w:val="00C633BE"/>
    <w:rsid w:val="00C677E9"/>
    <w:rsid w:val="00C678E4"/>
    <w:rsid w:val="00C706E6"/>
    <w:rsid w:val="00C70775"/>
    <w:rsid w:val="00C70B14"/>
    <w:rsid w:val="00C7106F"/>
    <w:rsid w:val="00C71307"/>
    <w:rsid w:val="00C725F8"/>
    <w:rsid w:val="00C73713"/>
    <w:rsid w:val="00C75240"/>
    <w:rsid w:val="00C759B3"/>
    <w:rsid w:val="00C76163"/>
    <w:rsid w:val="00C8082C"/>
    <w:rsid w:val="00C833FA"/>
    <w:rsid w:val="00C84452"/>
    <w:rsid w:val="00C85C6C"/>
    <w:rsid w:val="00C86A0A"/>
    <w:rsid w:val="00C873A4"/>
    <w:rsid w:val="00C90910"/>
    <w:rsid w:val="00C92E5D"/>
    <w:rsid w:val="00C93415"/>
    <w:rsid w:val="00C9344C"/>
    <w:rsid w:val="00C94083"/>
    <w:rsid w:val="00C94C5F"/>
    <w:rsid w:val="00C96A4F"/>
    <w:rsid w:val="00C97048"/>
    <w:rsid w:val="00C97154"/>
    <w:rsid w:val="00CA1204"/>
    <w:rsid w:val="00CA16CA"/>
    <w:rsid w:val="00CA1AC9"/>
    <w:rsid w:val="00CA1AFF"/>
    <w:rsid w:val="00CA1BE6"/>
    <w:rsid w:val="00CA37E7"/>
    <w:rsid w:val="00CA3D3B"/>
    <w:rsid w:val="00CA5583"/>
    <w:rsid w:val="00CA7C9C"/>
    <w:rsid w:val="00CB206E"/>
    <w:rsid w:val="00CB277A"/>
    <w:rsid w:val="00CB3BD5"/>
    <w:rsid w:val="00CB453D"/>
    <w:rsid w:val="00CB53B6"/>
    <w:rsid w:val="00CB5D30"/>
    <w:rsid w:val="00CB6EAB"/>
    <w:rsid w:val="00CB7D93"/>
    <w:rsid w:val="00CC16B5"/>
    <w:rsid w:val="00CC212A"/>
    <w:rsid w:val="00CC25F3"/>
    <w:rsid w:val="00CC2904"/>
    <w:rsid w:val="00CD423D"/>
    <w:rsid w:val="00CD65B8"/>
    <w:rsid w:val="00CD686B"/>
    <w:rsid w:val="00CD6C73"/>
    <w:rsid w:val="00CD6F62"/>
    <w:rsid w:val="00CE1165"/>
    <w:rsid w:val="00CE136E"/>
    <w:rsid w:val="00CE253A"/>
    <w:rsid w:val="00CE28C9"/>
    <w:rsid w:val="00CE5AA9"/>
    <w:rsid w:val="00CE5BCE"/>
    <w:rsid w:val="00CE5DB6"/>
    <w:rsid w:val="00CE5F15"/>
    <w:rsid w:val="00CE75A5"/>
    <w:rsid w:val="00CF3CBA"/>
    <w:rsid w:val="00CF47DF"/>
    <w:rsid w:val="00CF4AFB"/>
    <w:rsid w:val="00CF79C8"/>
    <w:rsid w:val="00D0167A"/>
    <w:rsid w:val="00D018A6"/>
    <w:rsid w:val="00D0291A"/>
    <w:rsid w:val="00D035D8"/>
    <w:rsid w:val="00D05732"/>
    <w:rsid w:val="00D06687"/>
    <w:rsid w:val="00D06E2C"/>
    <w:rsid w:val="00D079B0"/>
    <w:rsid w:val="00D10962"/>
    <w:rsid w:val="00D1137E"/>
    <w:rsid w:val="00D11E81"/>
    <w:rsid w:val="00D1257F"/>
    <w:rsid w:val="00D1348B"/>
    <w:rsid w:val="00D13EA8"/>
    <w:rsid w:val="00D14170"/>
    <w:rsid w:val="00D21216"/>
    <w:rsid w:val="00D2186A"/>
    <w:rsid w:val="00D230B1"/>
    <w:rsid w:val="00D233DD"/>
    <w:rsid w:val="00D245C6"/>
    <w:rsid w:val="00D252D2"/>
    <w:rsid w:val="00D256C1"/>
    <w:rsid w:val="00D27236"/>
    <w:rsid w:val="00D300B3"/>
    <w:rsid w:val="00D30613"/>
    <w:rsid w:val="00D30652"/>
    <w:rsid w:val="00D30C6B"/>
    <w:rsid w:val="00D33244"/>
    <w:rsid w:val="00D338C0"/>
    <w:rsid w:val="00D347D9"/>
    <w:rsid w:val="00D34E43"/>
    <w:rsid w:val="00D359D1"/>
    <w:rsid w:val="00D36464"/>
    <w:rsid w:val="00D376FD"/>
    <w:rsid w:val="00D4319B"/>
    <w:rsid w:val="00D464C5"/>
    <w:rsid w:val="00D46D2C"/>
    <w:rsid w:val="00D50611"/>
    <w:rsid w:val="00D51510"/>
    <w:rsid w:val="00D52CA3"/>
    <w:rsid w:val="00D548C9"/>
    <w:rsid w:val="00D54AC1"/>
    <w:rsid w:val="00D558DD"/>
    <w:rsid w:val="00D567C5"/>
    <w:rsid w:val="00D601C1"/>
    <w:rsid w:val="00D61675"/>
    <w:rsid w:val="00D62F91"/>
    <w:rsid w:val="00D645EA"/>
    <w:rsid w:val="00D65A61"/>
    <w:rsid w:val="00D6744A"/>
    <w:rsid w:val="00D67673"/>
    <w:rsid w:val="00D70CB9"/>
    <w:rsid w:val="00D74022"/>
    <w:rsid w:val="00D740DE"/>
    <w:rsid w:val="00D74569"/>
    <w:rsid w:val="00D75269"/>
    <w:rsid w:val="00D76D3B"/>
    <w:rsid w:val="00D81DA5"/>
    <w:rsid w:val="00D82371"/>
    <w:rsid w:val="00D829E3"/>
    <w:rsid w:val="00D837F9"/>
    <w:rsid w:val="00D851B7"/>
    <w:rsid w:val="00D85554"/>
    <w:rsid w:val="00D85C5A"/>
    <w:rsid w:val="00D85F39"/>
    <w:rsid w:val="00D8755A"/>
    <w:rsid w:val="00D9121F"/>
    <w:rsid w:val="00D922C9"/>
    <w:rsid w:val="00D92968"/>
    <w:rsid w:val="00D939DB"/>
    <w:rsid w:val="00D95B4A"/>
    <w:rsid w:val="00D96097"/>
    <w:rsid w:val="00D971D9"/>
    <w:rsid w:val="00D9757B"/>
    <w:rsid w:val="00D97BFF"/>
    <w:rsid w:val="00D97FAF"/>
    <w:rsid w:val="00DA28A8"/>
    <w:rsid w:val="00DA4069"/>
    <w:rsid w:val="00DA419F"/>
    <w:rsid w:val="00DA460A"/>
    <w:rsid w:val="00DA67BB"/>
    <w:rsid w:val="00DA6B78"/>
    <w:rsid w:val="00DB213B"/>
    <w:rsid w:val="00DB3F88"/>
    <w:rsid w:val="00DB5656"/>
    <w:rsid w:val="00DB68D1"/>
    <w:rsid w:val="00DB6A90"/>
    <w:rsid w:val="00DB6CCF"/>
    <w:rsid w:val="00DC02DA"/>
    <w:rsid w:val="00DC1051"/>
    <w:rsid w:val="00DC12FE"/>
    <w:rsid w:val="00DC1360"/>
    <w:rsid w:val="00DC1910"/>
    <w:rsid w:val="00DC2262"/>
    <w:rsid w:val="00DC2DC1"/>
    <w:rsid w:val="00DC3FCA"/>
    <w:rsid w:val="00DD0365"/>
    <w:rsid w:val="00DD13F9"/>
    <w:rsid w:val="00DD15FE"/>
    <w:rsid w:val="00DD3B03"/>
    <w:rsid w:val="00DD51CB"/>
    <w:rsid w:val="00DD5372"/>
    <w:rsid w:val="00DD752C"/>
    <w:rsid w:val="00DE0C00"/>
    <w:rsid w:val="00DE123C"/>
    <w:rsid w:val="00DE1CCC"/>
    <w:rsid w:val="00DE2549"/>
    <w:rsid w:val="00DE36F5"/>
    <w:rsid w:val="00DE4DF3"/>
    <w:rsid w:val="00DE5D57"/>
    <w:rsid w:val="00DE7E58"/>
    <w:rsid w:val="00DF3730"/>
    <w:rsid w:val="00DF4FA0"/>
    <w:rsid w:val="00DF7B1D"/>
    <w:rsid w:val="00E00363"/>
    <w:rsid w:val="00E03076"/>
    <w:rsid w:val="00E03C12"/>
    <w:rsid w:val="00E04632"/>
    <w:rsid w:val="00E049F3"/>
    <w:rsid w:val="00E04A31"/>
    <w:rsid w:val="00E06E2F"/>
    <w:rsid w:val="00E07CDA"/>
    <w:rsid w:val="00E10C82"/>
    <w:rsid w:val="00E14D35"/>
    <w:rsid w:val="00E14D87"/>
    <w:rsid w:val="00E171CE"/>
    <w:rsid w:val="00E1721B"/>
    <w:rsid w:val="00E2159F"/>
    <w:rsid w:val="00E22E0E"/>
    <w:rsid w:val="00E23278"/>
    <w:rsid w:val="00E26B08"/>
    <w:rsid w:val="00E30EA9"/>
    <w:rsid w:val="00E31848"/>
    <w:rsid w:val="00E318C6"/>
    <w:rsid w:val="00E31EA8"/>
    <w:rsid w:val="00E32202"/>
    <w:rsid w:val="00E3232D"/>
    <w:rsid w:val="00E336BB"/>
    <w:rsid w:val="00E35210"/>
    <w:rsid w:val="00E36672"/>
    <w:rsid w:val="00E37DDB"/>
    <w:rsid w:val="00E417AE"/>
    <w:rsid w:val="00E41867"/>
    <w:rsid w:val="00E420F8"/>
    <w:rsid w:val="00E42DC3"/>
    <w:rsid w:val="00E42E6E"/>
    <w:rsid w:val="00E4374D"/>
    <w:rsid w:val="00E43DF1"/>
    <w:rsid w:val="00E46776"/>
    <w:rsid w:val="00E47491"/>
    <w:rsid w:val="00E502B7"/>
    <w:rsid w:val="00E50982"/>
    <w:rsid w:val="00E50DFC"/>
    <w:rsid w:val="00E51C71"/>
    <w:rsid w:val="00E54082"/>
    <w:rsid w:val="00E5417A"/>
    <w:rsid w:val="00E55DEE"/>
    <w:rsid w:val="00E57DF4"/>
    <w:rsid w:val="00E61498"/>
    <w:rsid w:val="00E638FD"/>
    <w:rsid w:val="00E641F8"/>
    <w:rsid w:val="00E64ADD"/>
    <w:rsid w:val="00E66D75"/>
    <w:rsid w:val="00E718F9"/>
    <w:rsid w:val="00E72719"/>
    <w:rsid w:val="00E72C1E"/>
    <w:rsid w:val="00E73C05"/>
    <w:rsid w:val="00E76881"/>
    <w:rsid w:val="00E773CD"/>
    <w:rsid w:val="00E7766C"/>
    <w:rsid w:val="00E81368"/>
    <w:rsid w:val="00E815C0"/>
    <w:rsid w:val="00E8291B"/>
    <w:rsid w:val="00E8351D"/>
    <w:rsid w:val="00E847E4"/>
    <w:rsid w:val="00E84D4E"/>
    <w:rsid w:val="00E9005E"/>
    <w:rsid w:val="00E93AFA"/>
    <w:rsid w:val="00E94E8B"/>
    <w:rsid w:val="00E97CC7"/>
    <w:rsid w:val="00EA0F26"/>
    <w:rsid w:val="00EA10C6"/>
    <w:rsid w:val="00EA14BA"/>
    <w:rsid w:val="00EA1C76"/>
    <w:rsid w:val="00EA1F08"/>
    <w:rsid w:val="00EA28EF"/>
    <w:rsid w:val="00EA2A57"/>
    <w:rsid w:val="00EA4B93"/>
    <w:rsid w:val="00EA555D"/>
    <w:rsid w:val="00EA5DF1"/>
    <w:rsid w:val="00EA7E10"/>
    <w:rsid w:val="00EB0D9A"/>
    <w:rsid w:val="00EB0FFE"/>
    <w:rsid w:val="00EB171E"/>
    <w:rsid w:val="00EB1898"/>
    <w:rsid w:val="00EB272C"/>
    <w:rsid w:val="00EB2863"/>
    <w:rsid w:val="00EB2C38"/>
    <w:rsid w:val="00EB35D5"/>
    <w:rsid w:val="00EB411B"/>
    <w:rsid w:val="00EB4A6A"/>
    <w:rsid w:val="00EB5914"/>
    <w:rsid w:val="00EB59E2"/>
    <w:rsid w:val="00EB5AC2"/>
    <w:rsid w:val="00EB677E"/>
    <w:rsid w:val="00EC042F"/>
    <w:rsid w:val="00EC060E"/>
    <w:rsid w:val="00EC1B08"/>
    <w:rsid w:val="00EC1CF3"/>
    <w:rsid w:val="00EC254B"/>
    <w:rsid w:val="00EC3659"/>
    <w:rsid w:val="00EC46A6"/>
    <w:rsid w:val="00EC495A"/>
    <w:rsid w:val="00EC73A4"/>
    <w:rsid w:val="00ED1240"/>
    <w:rsid w:val="00ED1982"/>
    <w:rsid w:val="00ED43DD"/>
    <w:rsid w:val="00ED4A63"/>
    <w:rsid w:val="00EE1459"/>
    <w:rsid w:val="00EE1709"/>
    <w:rsid w:val="00EE206F"/>
    <w:rsid w:val="00EE3582"/>
    <w:rsid w:val="00EE5535"/>
    <w:rsid w:val="00EE5761"/>
    <w:rsid w:val="00EE713D"/>
    <w:rsid w:val="00EE7E7E"/>
    <w:rsid w:val="00EF43AF"/>
    <w:rsid w:val="00F003EA"/>
    <w:rsid w:val="00F013D1"/>
    <w:rsid w:val="00F02500"/>
    <w:rsid w:val="00F03FC6"/>
    <w:rsid w:val="00F04E93"/>
    <w:rsid w:val="00F078BB"/>
    <w:rsid w:val="00F07D2A"/>
    <w:rsid w:val="00F07FED"/>
    <w:rsid w:val="00F10C5C"/>
    <w:rsid w:val="00F11B90"/>
    <w:rsid w:val="00F134CC"/>
    <w:rsid w:val="00F13BFC"/>
    <w:rsid w:val="00F14D47"/>
    <w:rsid w:val="00F15DA5"/>
    <w:rsid w:val="00F20A3E"/>
    <w:rsid w:val="00F20CB3"/>
    <w:rsid w:val="00F22D92"/>
    <w:rsid w:val="00F24648"/>
    <w:rsid w:val="00F247AF"/>
    <w:rsid w:val="00F251F9"/>
    <w:rsid w:val="00F2541B"/>
    <w:rsid w:val="00F265B6"/>
    <w:rsid w:val="00F32009"/>
    <w:rsid w:val="00F33DCE"/>
    <w:rsid w:val="00F35224"/>
    <w:rsid w:val="00F35294"/>
    <w:rsid w:val="00F352F4"/>
    <w:rsid w:val="00F405BE"/>
    <w:rsid w:val="00F422AD"/>
    <w:rsid w:val="00F432F1"/>
    <w:rsid w:val="00F46D4C"/>
    <w:rsid w:val="00F538AB"/>
    <w:rsid w:val="00F60D50"/>
    <w:rsid w:val="00F61E16"/>
    <w:rsid w:val="00F61EC0"/>
    <w:rsid w:val="00F6353D"/>
    <w:rsid w:val="00F668B8"/>
    <w:rsid w:val="00F66D8E"/>
    <w:rsid w:val="00F679FA"/>
    <w:rsid w:val="00F7079C"/>
    <w:rsid w:val="00F7151B"/>
    <w:rsid w:val="00F7289F"/>
    <w:rsid w:val="00F72EF4"/>
    <w:rsid w:val="00F73237"/>
    <w:rsid w:val="00F7345A"/>
    <w:rsid w:val="00F742B6"/>
    <w:rsid w:val="00F75166"/>
    <w:rsid w:val="00F7663C"/>
    <w:rsid w:val="00F769CA"/>
    <w:rsid w:val="00F77D9B"/>
    <w:rsid w:val="00F835AF"/>
    <w:rsid w:val="00F85803"/>
    <w:rsid w:val="00F8631D"/>
    <w:rsid w:val="00F878C4"/>
    <w:rsid w:val="00F90464"/>
    <w:rsid w:val="00F93A65"/>
    <w:rsid w:val="00F93E14"/>
    <w:rsid w:val="00F93F41"/>
    <w:rsid w:val="00F94B4F"/>
    <w:rsid w:val="00F95346"/>
    <w:rsid w:val="00F97378"/>
    <w:rsid w:val="00F97A2E"/>
    <w:rsid w:val="00FA1132"/>
    <w:rsid w:val="00FA1FF9"/>
    <w:rsid w:val="00FA3620"/>
    <w:rsid w:val="00FA6ED0"/>
    <w:rsid w:val="00FB01C2"/>
    <w:rsid w:val="00FB0620"/>
    <w:rsid w:val="00FB0953"/>
    <w:rsid w:val="00FB21A3"/>
    <w:rsid w:val="00FB2AAF"/>
    <w:rsid w:val="00FB543F"/>
    <w:rsid w:val="00FB64FB"/>
    <w:rsid w:val="00FB6661"/>
    <w:rsid w:val="00FB69F5"/>
    <w:rsid w:val="00FB7D60"/>
    <w:rsid w:val="00FB7E2C"/>
    <w:rsid w:val="00FC0A1C"/>
    <w:rsid w:val="00FC1820"/>
    <w:rsid w:val="00FC1B44"/>
    <w:rsid w:val="00FC253E"/>
    <w:rsid w:val="00FC44AE"/>
    <w:rsid w:val="00FC6466"/>
    <w:rsid w:val="00FD0850"/>
    <w:rsid w:val="00FD5E21"/>
    <w:rsid w:val="00FD63F1"/>
    <w:rsid w:val="00FD6706"/>
    <w:rsid w:val="00FD7217"/>
    <w:rsid w:val="00FE0099"/>
    <w:rsid w:val="00FE15AB"/>
    <w:rsid w:val="00FE2F59"/>
    <w:rsid w:val="00FE47DD"/>
    <w:rsid w:val="00FE5EBB"/>
    <w:rsid w:val="00FE662B"/>
    <w:rsid w:val="00FE6D33"/>
    <w:rsid w:val="00FE7016"/>
    <w:rsid w:val="00FF018C"/>
    <w:rsid w:val="00FF0951"/>
    <w:rsid w:val="00FF260C"/>
    <w:rsid w:val="00FF3EA0"/>
    <w:rsid w:val="00FF41B9"/>
    <w:rsid w:val="00FF42E1"/>
    <w:rsid w:val="00FF4BCA"/>
    <w:rsid w:val="00FF4F1C"/>
    <w:rsid w:val="00FF651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2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983"/>
    <w:pPr>
      <w:ind w:left="720"/>
      <w:contextualSpacing/>
    </w:pPr>
  </w:style>
  <w:style w:type="character" w:styleId="CommentReference">
    <w:name w:val="annotation reference"/>
    <w:basedOn w:val="DefaultParagraphFont"/>
    <w:uiPriority w:val="99"/>
    <w:semiHidden/>
    <w:unhideWhenUsed/>
    <w:rsid w:val="00C94083"/>
    <w:rPr>
      <w:sz w:val="16"/>
      <w:szCs w:val="16"/>
    </w:rPr>
  </w:style>
  <w:style w:type="paragraph" w:styleId="CommentText">
    <w:name w:val="annotation text"/>
    <w:basedOn w:val="Normal"/>
    <w:link w:val="CommentTextChar"/>
    <w:uiPriority w:val="99"/>
    <w:unhideWhenUsed/>
    <w:rsid w:val="00C94083"/>
    <w:pPr>
      <w:spacing w:line="240" w:lineRule="auto"/>
    </w:pPr>
    <w:rPr>
      <w:sz w:val="20"/>
      <w:szCs w:val="20"/>
    </w:rPr>
  </w:style>
  <w:style w:type="character" w:customStyle="1" w:styleId="CommentTextChar">
    <w:name w:val="Comment Text Char"/>
    <w:basedOn w:val="DefaultParagraphFont"/>
    <w:link w:val="CommentText"/>
    <w:uiPriority w:val="99"/>
    <w:rsid w:val="00C94083"/>
    <w:rPr>
      <w:sz w:val="20"/>
      <w:szCs w:val="20"/>
    </w:rPr>
  </w:style>
  <w:style w:type="paragraph" w:styleId="CommentSubject">
    <w:name w:val="annotation subject"/>
    <w:basedOn w:val="CommentText"/>
    <w:next w:val="CommentText"/>
    <w:link w:val="CommentSubjectChar"/>
    <w:uiPriority w:val="99"/>
    <w:semiHidden/>
    <w:unhideWhenUsed/>
    <w:rsid w:val="00C94083"/>
    <w:rPr>
      <w:b/>
      <w:bCs/>
    </w:rPr>
  </w:style>
  <w:style w:type="character" w:customStyle="1" w:styleId="CommentSubjectChar">
    <w:name w:val="Comment Subject Char"/>
    <w:basedOn w:val="CommentTextChar"/>
    <w:link w:val="CommentSubject"/>
    <w:uiPriority w:val="99"/>
    <w:semiHidden/>
    <w:rsid w:val="00C94083"/>
    <w:rPr>
      <w:b/>
      <w:bCs/>
      <w:sz w:val="20"/>
      <w:szCs w:val="20"/>
    </w:rPr>
  </w:style>
  <w:style w:type="paragraph" w:styleId="BalloonText">
    <w:name w:val="Balloon Text"/>
    <w:basedOn w:val="Normal"/>
    <w:link w:val="BalloonTextChar"/>
    <w:uiPriority w:val="99"/>
    <w:semiHidden/>
    <w:unhideWhenUsed/>
    <w:rsid w:val="00C94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083"/>
    <w:rPr>
      <w:rFonts w:ascii="Tahoma" w:hAnsi="Tahoma" w:cs="Tahoma"/>
      <w:sz w:val="16"/>
      <w:szCs w:val="16"/>
    </w:rPr>
  </w:style>
  <w:style w:type="paragraph" w:styleId="Header">
    <w:name w:val="header"/>
    <w:basedOn w:val="Normal"/>
    <w:link w:val="HeaderChar"/>
    <w:uiPriority w:val="99"/>
    <w:unhideWhenUsed/>
    <w:rsid w:val="008F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3CD"/>
  </w:style>
  <w:style w:type="paragraph" w:styleId="Footer">
    <w:name w:val="footer"/>
    <w:basedOn w:val="Normal"/>
    <w:link w:val="FooterChar"/>
    <w:uiPriority w:val="99"/>
    <w:unhideWhenUsed/>
    <w:rsid w:val="008F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3CD"/>
  </w:style>
  <w:style w:type="character" w:customStyle="1" w:styleId="mixed-citation">
    <w:name w:val="mixed-citation"/>
    <w:basedOn w:val="DefaultParagraphFont"/>
    <w:rsid w:val="00EB2C38"/>
  </w:style>
  <w:style w:type="character" w:customStyle="1" w:styleId="ref-journal">
    <w:name w:val="ref-journal"/>
    <w:basedOn w:val="DefaultParagraphFont"/>
    <w:rsid w:val="00EB2C38"/>
  </w:style>
  <w:style w:type="character" w:customStyle="1" w:styleId="ref-vol">
    <w:name w:val="ref-vol"/>
    <w:basedOn w:val="DefaultParagraphFont"/>
    <w:rsid w:val="00EB2C38"/>
  </w:style>
  <w:style w:type="paragraph" w:styleId="FootnoteText">
    <w:name w:val="footnote text"/>
    <w:basedOn w:val="Normal"/>
    <w:link w:val="FootnoteTextChar"/>
    <w:uiPriority w:val="99"/>
    <w:semiHidden/>
    <w:unhideWhenUsed/>
    <w:rsid w:val="00C970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7048"/>
    <w:rPr>
      <w:sz w:val="20"/>
      <w:szCs w:val="20"/>
    </w:rPr>
  </w:style>
  <w:style w:type="character" w:styleId="FootnoteReference">
    <w:name w:val="footnote reference"/>
    <w:basedOn w:val="DefaultParagraphFont"/>
    <w:uiPriority w:val="99"/>
    <w:semiHidden/>
    <w:unhideWhenUsed/>
    <w:rsid w:val="00C97048"/>
    <w:rPr>
      <w:vertAlign w:val="superscript"/>
    </w:rPr>
  </w:style>
  <w:style w:type="character" w:customStyle="1" w:styleId="st">
    <w:name w:val="st"/>
    <w:basedOn w:val="DefaultParagraphFont"/>
    <w:rsid w:val="00330310"/>
  </w:style>
  <w:style w:type="character" w:styleId="Hyperlink">
    <w:name w:val="Hyperlink"/>
    <w:basedOn w:val="DefaultParagraphFont"/>
    <w:uiPriority w:val="99"/>
    <w:unhideWhenUsed/>
    <w:rsid w:val="0040017C"/>
    <w:rPr>
      <w:color w:val="0000FF" w:themeColor="hyperlink"/>
      <w:u w:val="single"/>
    </w:rPr>
  </w:style>
  <w:style w:type="paragraph" w:styleId="EndnoteText">
    <w:name w:val="endnote text"/>
    <w:basedOn w:val="Normal"/>
    <w:link w:val="EndnoteTextChar"/>
    <w:uiPriority w:val="99"/>
    <w:semiHidden/>
    <w:unhideWhenUsed/>
    <w:rsid w:val="0046340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340D"/>
    <w:rPr>
      <w:sz w:val="20"/>
      <w:szCs w:val="20"/>
    </w:rPr>
  </w:style>
  <w:style w:type="character" w:styleId="EndnoteReference">
    <w:name w:val="endnote reference"/>
    <w:basedOn w:val="DefaultParagraphFont"/>
    <w:uiPriority w:val="99"/>
    <w:semiHidden/>
    <w:unhideWhenUsed/>
    <w:rsid w:val="004634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26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983"/>
    <w:pPr>
      <w:ind w:left="720"/>
      <w:contextualSpacing/>
    </w:pPr>
  </w:style>
  <w:style w:type="character" w:styleId="CommentReference">
    <w:name w:val="annotation reference"/>
    <w:basedOn w:val="DefaultParagraphFont"/>
    <w:uiPriority w:val="99"/>
    <w:semiHidden/>
    <w:unhideWhenUsed/>
    <w:rsid w:val="00C94083"/>
    <w:rPr>
      <w:sz w:val="16"/>
      <w:szCs w:val="16"/>
    </w:rPr>
  </w:style>
  <w:style w:type="paragraph" w:styleId="CommentText">
    <w:name w:val="annotation text"/>
    <w:basedOn w:val="Normal"/>
    <w:link w:val="CommentTextChar"/>
    <w:uiPriority w:val="99"/>
    <w:unhideWhenUsed/>
    <w:rsid w:val="00C94083"/>
    <w:pPr>
      <w:spacing w:line="240" w:lineRule="auto"/>
    </w:pPr>
    <w:rPr>
      <w:sz w:val="20"/>
      <w:szCs w:val="20"/>
    </w:rPr>
  </w:style>
  <w:style w:type="character" w:customStyle="1" w:styleId="CommentTextChar">
    <w:name w:val="Comment Text Char"/>
    <w:basedOn w:val="DefaultParagraphFont"/>
    <w:link w:val="CommentText"/>
    <w:uiPriority w:val="99"/>
    <w:rsid w:val="00C94083"/>
    <w:rPr>
      <w:sz w:val="20"/>
      <w:szCs w:val="20"/>
    </w:rPr>
  </w:style>
  <w:style w:type="paragraph" w:styleId="CommentSubject">
    <w:name w:val="annotation subject"/>
    <w:basedOn w:val="CommentText"/>
    <w:next w:val="CommentText"/>
    <w:link w:val="CommentSubjectChar"/>
    <w:uiPriority w:val="99"/>
    <w:semiHidden/>
    <w:unhideWhenUsed/>
    <w:rsid w:val="00C94083"/>
    <w:rPr>
      <w:b/>
      <w:bCs/>
    </w:rPr>
  </w:style>
  <w:style w:type="character" w:customStyle="1" w:styleId="CommentSubjectChar">
    <w:name w:val="Comment Subject Char"/>
    <w:basedOn w:val="CommentTextChar"/>
    <w:link w:val="CommentSubject"/>
    <w:uiPriority w:val="99"/>
    <w:semiHidden/>
    <w:rsid w:val="00C94083"/>
    <w:rPr>
      <w:b/>
      <w:bCs/>
      <w:sz w:val="20"/>
      <w:szCs w:val="20"/>
    </w:rPr>
  </w:style>
  <w:style w:type="paragraph" w:styleId="BalloonText">
    <w:name w:val="Balloon Text"/>
    <w:basedOn w:val="Normal"/>
    <w:link w:val="BalloonTextChar"/>
    <w:uiPriority w:val="99"/>
    <w:semiHidden/>
    <w:unhideWhenUsed/>
    <w:rsid w:val="00C94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083"/>
    <w:rPr>
      <w:rFonts w:ascii="Tahoma" w:hAnsi="Tahoma" w:cs="Tahoma"/>
      <w:sz w:val="16"/>
      <w:szCs w:val="16"/>
    </w:rPr>
  </w:style>
  <w:style w:type="paragraph" w:styleId="Header">
    <w:name w:val="header"/>
    <w:basedOn w:val="Normal"/>
    <w:link w:val="HeaderChar"/>
    <w:uiPriority w:val="99"/>
    <w:unhideWhenUsed/>
    <w:rsid w:val="008F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3CD"/>
  </w:style>
  <w:style w:type="paragraph" w:styleId="Footer">
    <w:name w:val="footer"/>
    <w:basedOn w:val="Normal"/>
    <w:link w:val="FooterChar"/>
    <w:uiPriority w:val="99"/>
    <w:unhideWhenUsed/>
    <w:rsid w:val="008F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3CD"/>
  </w:style>
  <w:style w:type="character" w:customStyle="1" w:styleId="mixed-citation">
    <w:name w:val="mixed-citation"/>
    <w:basedOn w:val="DefaultParagraphFont"/>
    <w:rsid w:val="00EB2C38"/>
  </w:style>
  <w:style w:type="character" w:customStyle="1" w:styleId="ref-journal">
    <w:name w:val="ref-journal"/>
    <w:basedOn w:val="DefaultParagraphFont"/>
    <w:rsid w:val="00EB2C38"/>
  </w:style>
  <w:style w:type="character" w:customStyle="1" w:styleId="ref-vol">
    <w:name w:val="ref-vol"/>
    <w:basedOn w:val="DefaultParagraphFont"/>
    <w:rsid w:val="00EB2C38"/>
  </w:style>
  <w:style w:type="paragraph" w:styleId="FootnoteText">
    <w:name w:val="footnote text"/>
    <w:basedOn w:val="Normal"/>
    <w:link w:val="FootnoteTextChar"/>
    <w:uiPriority w:val="99"/>
    <w:semiHidden/>
    <w:unhideWhenUsed/>
    <w:rsid w:val="00C970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7048"/>
    <w:rPr>
      <w:sz w:val="20"/>
      <w:szCs w:val="20"/>
    </w:rPr>
  </w:style>
  <w:style w:type="character" w:styleId="FootnoteReference">
    <w:name w:val="footnote reference"/>
    <w:basedOn w:val="DefaultParagraphFont"/>
    <w:uiPriority w:val="99"/>
    <w:semiHidden/>
    <w:unhideWhenUsed/>
    <w:rsid w:val="00C97048"/>
    <w:rPr>
      <w:vertAlign w:val="superscript"/>
    </w:rPr>
  </w:style>
  <w:style w:type="character" w:customStyle="1" w:styleId="st">
    <w:name w:val="st"/>
    <w:basedOn w:val="DefaultParagraphFont"/>
    <w:rsid w:val="00330310"/>
  </w:style>
  <w:style w:type="character" w:styleId="Hyperlink">
    <w:name w:val="Hyperlink"/>
    <w:basedOn w:val="DefaultParagraphFont"/>
    <w:uiPriority w:val="99"/>
    <w:unhideWhenUsed/>
    <w:rsid w:val="0040017C"/>
    <w:rPr>
      <w:color w:val="0000FF" w:themeColor="hyperlink"/>
      <w:u w:val="single"/>
    </w:rPr>
  </w:style>
  <w:style w:type="paragraph" w:styleId="EndnoteText">
    <w:name w:val="endnote text"/>
    <w:basedOn w:val="Normal"/>
    <w:link w:val="EndnoteTextChar"/>
    <w:uiPriority w:val="99"/>
    <w:semiHidden/>
    <w:unhideWhenUsed/>
    <w:rsid w:val="0046340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340D"/>
    <w:rPr>
      <w:sz w:val="20"/>
      <w:szCs w:val="20"/>
    </w:rPr>
  </w:style>
  <w:style w:type="character" w:styleId="EndnoteReference">
    <w:name w:val="endnote reference"/>
    <w:basedOn w:val="DefaultParagraphFont"/>
    <w:uiPriority w:val="99"/>
    <w:semiHidden/>
    <w:unhideWhenUsed/>
    <w:rsid w:val="0046340D"/>
    <w:rPr>
      <w:vertAlign w:val="superscript"/>
    </w:rPr>
  </w:style>
</w:styles>
</file>

<file path=word/webSettings.xml><?xml version="1.0" encoding="utf-8"?>
<w:webSettings xmlns:r="http://schemas.openxmlformats.org/officeDocument/2006/relationships" xmlns:w="http://schemas.openxmlformats.org/wordprocessingml/2006/main">
  <w:divs>
    <w:div w:id="7754094">
      <w:bodyDiv w:val="1"/>
      <w:marLeft w:val="0"/>
      <w:marRight w:val="0"/>
      <w:marTop w:val="0"/>
      <w:marBottom w:val="0"/>
      <w:divBdr>
        <w:top w:val="none" w:sz="0" w:space="0" w:color="auto"/>
        <w:left w:val="none" w:sz="0" w:space="0" w:color="auto"/>
        <w:bottom w:val="none" w:sz="0" w:space="0" w:color="auto"/>
        <w:right w:val="none" w:sz="0" w:space="0" w:color="auto"/>
      </w:divBdr>
      <w:divsChild>
        <w:div w:id="845435538">
          <w:marLeft w:val="0"/>
          <w:marRight w:val="0"/>
          <w:marTop w:val="0"/>
          <w:marBottom w:val="0"/>
          <w:divBdr>
            <w:top w:val="none" w:sz="0" w:space="0" w:color="auto"/>
            <w:left w:val="none" w:sz="0" w:space="0" w:color="auto"/>
            <w:bottom w:val="none" w:sz="0" w:space="0" w:color="auto"/>
            <w:right w:val="none" w:sz="0" w:space="0" w:color="auto"/>
          </w:divBdr>
        </w:div>
        <w:div w:id="1203059926">
          <w:marLeft w:val="0"/>
          <w:marRight w:val="0"/>
          <w:marTop w:val="0"/>
          <w:marBottom w:val="0"/>
          <w:divBdr>
            <w:top w:val="none" w:sz="0" w:space="0" w:color="auto"/>
            <w:left w:val="none" w:sz="0" w:space="0" w:color="auto"/>
            <w:bottom w:val="none" w:sz="0" w:space="0" w:color="auto"/>
            <w:right w:val="none" w:sz="0" w:space="0" w:color="auto"/>
          </w:divBdr>
        </w:div>
      </w:divsChild>
    </w:div>
    <w:div w:id="277880940">
      <w:bodyDiv w:val="1"/>
      <w:marLeft w:val="0"/>
      <w:marRight w:val="0"/>
      <w:marTop w:val="0"/>
      <w:marBottom w:val="0"/>
      <w:divBdr>
        <w:top w:val="none" w:sz="0" w:space="0" w:color="auto"/>
        <w:left w:val="none" w:sz="0" w:space="0" w:color="auto"/>
        <w:bottom w:val="none" w:sz="0" w:space="0" w:color="auto"/>
        <w:right w:val="none" w:sz="0" w:space="0" w:color="auto"/>
      </w:divBdr>
      <w:divsChild>
        <w:div w:id="739867444">
          <w:marLeft w:val="0"/>
          <w:marRight w:val="0"/>
          <w:marTop w:val="0"/>
          <w:marBottom w:val="0"/>
          <w:divBdr>
            <w:top w:val="none" w:sz="0" w:space="0" w:color="auto"/>
            <w:left w:val="none" w:sz="0" w:space="0" w:color="auto"/>
            <w:bottom w:val="none" w:sz="0" w:space="0" w:color="auto"/>
            <w:right w:val="none" w:sz="0" w:space="0" w:color="auto"/>
          </w:divBdr>
        </w:div>
        <w:div w:id="357587880">
          <w:marLeft w:val="0"/>
          <w:marRight w:val="0"/>
          <w:marTop w:val="0"/>
          <w:marBottom w:val="0"/>
          <w:divBdr>
            <w:top w:val="none" w:sz="0" w:space="0" w:color="auto"/>
            <w:left w:val="none" w:sz="0" w:space="0" w:color="auto"/>
            <w:bottom w:val="none" w:sz="0" w:space="0" w:color="auto"/>
            <w:right w:val="none" w:sz="0" w:space="0" w:color="auto"/>
          </w:divBdr>
        </w:div>
        <w:div w:id="1920937938">
          <w:marLeft w:val="0"/>
          <w:marRight w:val="0"/>
          <w:marTop w:val="0"/>
          <w:marBottom w:val="0"/>
          <w:divBdr>
            <w:top w:val="none" w:sz="0" w:space="0" w:color="auto"/>
            <w:left w:val="none" w:sz="0" w:space="0" w:color="auto"/>
            <w:bottom w:val="none" w:sz="0" w:space="0" w:color="auto"/>
            <w:right w:val="none" w:sz="0" w:space="0" w:color="auto"/>
          </w:divBdr>
        </w:div>
        <w:div w:id="736246831">
          <w:marLeft w:val="0"/>
          <w:marRight w:val="0"/>
          <w:marTop w:val="0"/>
          <w:marBottom w:val="0"/>
          <w:divBdr>
            <w:top w:val="none" w:sz="0" w:space="0" w:color="auto"/>
            <w:left w:val="none" w:sz="0" w:space="0" w:color="auto"/>
            <w:bottom w:val="none" w:sz="0" w:space="0" w:color="auto"/>
            <w:right w:val="none" w:sz="0" w:space="0" w:color="auto"/>
          </w:divBdr>
        </w:div>
        <w:div w:id="1627928594">
          <w:marLeft w:val="0"/>
          <w:marRight w:val="0"/>
          <w:marTop w:val="0"/>
          <w:marBottom w:val="0"/>
          <w:divBdr>
            <w:top w:val="none" w:sz="0" w:space="0" w:color="auto"/>
            <w:left w:val="none" w:sz="0" w:space="0" w:color="auto"/>
            <w:bottom w:val="none" w:sz="0" w:space="0" w:color="auto"/>
            <w:right w:val="none" w:sz="0" w:space="0" w:color="auto"/>
          </w:divBdr>
        </w:div>
        <w:div w:id="655500481">
          <w:marLeft w:val="0"/>
          <w:marRight w:val="0"/>
          <w:marTop w:val="0"/>
          <w:marBottom w:val="0"/>
          <w:divBdr>
            <w:top w:val="none" w:sz="0" w:space="0" w:color="auto"/>
            <w:left w:val="none" w:sz="0" w:space="0" w:color="auto"/>
            <w:bottom w:val="none" w:sz="0" w:space="0" w:color="auto"/>
            <w:right w:val="none" w:sz="0" w:space="0" w:color="auto"/>
          </w:divBdr>
        </w:div>
      </w:divsChild>
    </w:div>
    <w:div w:id="365563053">
      <w:bodyDiv w:val="1"/>
      <w:marLeft w:val="0"/>
      <w:marRight w:val="0"/>
      <w:marTop w:val="0"/>
      <w:marBottom w:val="0"/>
      <w:divBdr>
        <w:top w:val="none" w:sz="0" w:space="0" w:color="auto"/>
        <w:left w:val="none" w:sz="0" w:space="0" w:color="auto"/>
        <w:bottom w:val="none" w:sz="0" w:space="0" w:color="auto"/>
        <w:right w:val="none" w:sz="0" w:space="0" w:color="auto"/>
      </w:divBdr>
    </w:div>
    <w:div w:id="415132969">
      <w:bodyDiv w:val="1"/>
      <w:marLeft w:val="0"/>
      <w:marRight w:val="0"/>
      <w:marTop w:val="0"/>
      <w:marBottom w:val="0"/>
      <w:divBdr>
        <w:top w:val="none" w:sz="0" w:space="0" w:color="auto"/>
        <w:left w:val="none" w:sz="0" w:space="0" w:color="auto"/>
        <w:bottom w:val="none" w:sz="0" w:space="0" w:color="auto"/>
        <w:right w:val="none" w:sz="0" w:space="0" w:color="auto"/>
      </w:divBdr>
    </w:div>
    <w:div w:id="833227095">
      <w:bodyDiv w:val="1"/>
      <w:marLeft w:val="0"/>
      <w:marRight w:val="0"/>
      <w:marTop w:val="0"/>
      <w:marBottom w:val="0"/>
      <w:divBdr>
        <w:top w:val="none" w:sz="0" w:space="0" w:color="auto"/>
        <w:left w:val="none" w:sz="0" w:space="0" w:color="auto"/>
        <w:bottom w:val="none" w:sz="0" w:space="0" w:color="auto"/>
        <w:right w:val="none" w:sz="0" w:space="0" w:color="auto"/>
      </w:divBdr>
    </w:div>
    <w:div w:id="857738605">
      <w:bodyDiv w:val="1"/>
      <w:marLeft w:val="0"/>
      <w:marRight w:val="0"/>
      <w:marTop w:val="0"/>
      <w:marBottom w:val="0"/>
      <w:divBdr>
        <w:top w:val="none" w:sz="0" w:space="0" w:color="auto"/>
        <w:left w:val="none" w:sz="0" w:space="0" w:color="auto"/>
        <w:bottom w:val="none" w:sz="0" w:space="0" w:color="auto"/>
        <w:right w:val="none" w:sz="0" w:space="0" w:color="auto"/>
      </w:divBdr>
    </w:div>
    <w:div w:id="960066650">
      <w:bodyDiv w:val="1"/>
      <w:marLeft w:val="0"/>
      <w:marRight w:val="0"/>
      <w:marTop w:val="0"/>
      <w:marBottom w:val="0"/>
      <w:divBdr>
        <w:top w:val="none" w:sz="0" w:space="0" w:color="auto"/>
        <w:left w:val="none" w:sz="0" w:space="0" w:color="auto"/>
        <w:bottom w:val="none" w:sz="0" w:space="0" w:color="auto"/>
        <w:right w:val="none" w:sz="0" w:space="0" w:color="auto"/>
      </w:divBdr>
    </w:div>
    <w:div w:id="1119490179">
      <w:bodyDiv w:val="1"/>
      <w:marLeft w:val="0"/>
      <w:marRight w:val="0"/>
      <w:marTop w:val="0"/>
      <w:marBottom w:val="0"/>
      <w:divBdr>
        <w:top w:val="none" w:sz="0" w:space="0" w:color="auto"/>
        <w:left w:val="none" w:sz="0" w:space="0" w:color="auto"/>
        <w:bottom w:val="none" w:sz="0" w:space="0" w:color="auto"/>
        <w:right w:val="none" w:sz="0" w:space="0" w:color="auto"/>
      </w:divBdr>
      <w:divsChild>
        <w:div w:id="1748378812">
          <w:marLeft w:val="0"/>
          <w:marRight w:val="0"/>
          <w:marTop w:val="0"/>
          <w:marBottom w:val="0"/>
          <w:divBdr>
            <w:top w:val="none" w:sz="0" w:space="0" w:color="auto"/>
            <w:left w:val="none" w:sz="0" w:space="0" w:color="auto"/>
            <w:bottom w:val="none" w:sz="0" w:space="0" w:color="auto"/>
            <w:right w:val="none" w:sz="0" w:space="0" w:color="auto"/>
          </w:divBdr>
        </w:div>
      </w:divsChild>
    </w:div>
    <w:div w:id="1130974156">
      <w:bodyDiv w:val="1"/>
      <w:marLeft w:val="0"/>
      <w:marRight w:val="0"/>
      <w:marTop w:val="0"/>
      <w:marBottom w:val="0"/>
      <w:divBdr>
        <w:top w:val="none" w:sz="0" w:space="0" w:color="auto"/>
        <w:left w:val="none" w:sz="0" w:space="0" w:color="auto"/>
        <w:bottom w:val="none" w:sz="0" w:space="0" w:color="auto"/>
        <w:right w:val="none" w:sz="0" w:space="0" w:color="auto"/>
      </w:divBdr>
      <w:divsChild>
        <w:div w:id="233665129">
          <w:marLeft w:val="0"/>
          <w:marRight w:val="0"/>
          <w:marTop w:val="0"/>
          <w:marBottom w:val="0"/>
          <w:divBdr>
            <w:top w:val="none" w:sz="0" w:space="0" w:color="auto"/>
            <w:left w:val="none" w:sz="0" w:space="0" w:color="auto"/>
            <w:bottom w:val="none" w:sz="0" w:space="0" w:color="auto"/>
            <w:right w:val="none" w:sz="0" w:space="0" w:color="auto"/>
          </w:divBdr>
        </w:div>
      </w:divsChild>
    </w:div>
    <w:div w:id="1891189120">
      <w:bodyDiv w:val="1"/>
      <w:marLeft w:val="0"/>
      <w:marRight w:val="0"/>
      <w:marTop w:val="0"/>
      <w:marBottom w:val="0"/>
      <w:divBdr>
        <w:top w:val="none" w:sz="0" w:space="0" w:color="auto"/>
        <w:left w:val="none" w:sz="0" w:space="0" w:color="auto"/>
        <w:bottom w:val="none" w:sz="0" w:space="0" w:color="auto"/>
        <w:right w:val="none" w:sz="0" w:space="0" w:color="auto"/>
      </w:divBdr>
      <w:divsChild>
        <w:div w:id="502473459">
          <w:marLeft w:val="0"/>
          <w:marRight w:val="0"/>
          <w:marTop w:val="0"/>
          <w:marBottom w:val="0"/>
          <w:divBdr>
            <w:top w:val="none" w:sz="0" w:space="0" w:color="auto"/>
            <w:left w:val="none" w:sz="0" w:space="0" w:color="auto"/>
            <w:bottom w:val="none" w:sz="0" w:space="0" w:color="auto"/>
            <w:right w:val="none" w:sz="0" w:space="0" w:color="auto"/>
          </w:divBdr>
        </w:div>
        <w:div w:id="1579048248">
          <w:marLeft w:val="0"/>
          <w:marRight w:val="0"/>
          <w:marTop w:val="0"/>
          <w:marBottom w:val="0"/>
          <w:divBdr>
            <w:top w:val="none" w:sz="0" w:space="0" w:color="auto"/>
            <w:left w:val="none" w:sz="0" w:space="0" w:color="auto"/>
            <w:bottom w:val="none" w:sz="0" w:space="0" w:color="auto"/>
            <w:right w:val="none" w:sz="0" w:space="0" w:color="auto"/>
          </w:divBdr>
        </w:div>
        <w:div w:id="1281837552">
          <w:marLeft w:val="0"/>
          <w:marRight w:val="0"/>
          <w:marTop w:val="0"/>
          <w:marBottom w:val="0"/>
          <w:divBdr>
            <w:top w:val="none" w:sz="0" w:space="0" w:color="auto"/>
            <w:left w:val="none" w:sz="0" w:space="0" w:color="auto"/>
            <w:bottom w:val="none" w:sz="0" w:space="0" w:color="auto"/>
            <w:right w:val="none" w:sz="0" w:space="0" w:color="auto"/>
          </w:divBdr>
        </w:div>
        <w:div w:id="162011400">
          <w:marLeft w:val="0"/>
          <w:marRight w:val="0"/>
          <w:marTop w:val="0"/>
          <w:marBottom w:val="0"/>
          <w:divBdr>
            <w:top w:val="none" w:sz="0" w:space="0" w:color="auto"/>
            <w:left w:val="none" w:sz="0" w:space="0" w:color="auto"/>
            <w:bottom w:val="none" w:sz="0" w:space="0" w:color="auto"/>
            <w:right w:val="none" w:sz="0" w:space="0" w:color="auto"/>
          </w:divBdr>
        </w:div>
        <w:div w:id="1409811801">
          <w:marLeft w:val="0"/>
          <w:marRight w:val="0"/>
          <w:marTop w:val="0"/>
          <w:marBottom w:val="0"/>
          <w:divBdr>
            <w:top w:val="none" w:sz="0" w:space="0" w:color="auto"/>
            <w:left w:val="none" w:sz="0" w:space="0" w:color="auto"/>
            <w:bottom w:val="none" w:sz="0" w:space="0" w:color="auto"/>
            <w:right w:val="none" w:sz="0" w:space="0" w:color="auto"/>
          </w:divBdr>
        </w:div>
        <w:div w:id="681786973">
          <w:marLeft w:val="0"/>
          <w:marRight w:val="0"/>
          <w:marTop w:val="0"/>
          <w:marBottom w:val="0"/>
          <w:divBdr>
            <w:top w:val="none" w:sz="0" w:space="0" w:color="auto"/>
            <w:left w:val="none" w:sz="0" w:space="0" w:color="auto"/>
            <w:bottom w:val="none" w:sz="0" w:space="0" w:color="auto"/>
            <w:right w:val="none" w:sz="0" w:space="0" w:color="auto"/>
          </w:divBdr>
        </w:div>
        <w:div w:id="490951460">
          <w:marLeft w:val="0"/>
          <w:marRight w:val="0"/>
          <w:marTop w:val="0"/>
          <w:marBottom w:val="0"/>
          <w:divBdr>
            <w:top w:val="none" w:sz="0" w:space="0" w:color="auto"/>
            <w:left w:val="none" w:sz="0" w:space="0" w:color="auto"/>
            <w:bottom w:val="none" w:sz="0" w:space="0" w:color="auto"/>
            <w:right w:val="none" w:sz="0" w:space="0" w:color="auto"/>
          </w:divBdr>
        </w:div>
        <w:div w:id="700471115">
          <w:marLeft w:val="0"/>
          <w:marRight w:val="0"/>
          <w:marTop w:val="0"/>
          <w:marBottom w:val="0"/>
          <w:divBdr>
            <w:top w:val="none" w:sz="0" w:space="0" w:color="auto"/>
            <w:left w:val="none" w:sz="0" w:space="0" w:color="auto"/>
            <w:bottom w:val="none" w:sz="0" w:space="0" w:color="auto"/>
            <w:right w:val="none" w:sz="0" w:space="0" w:color="auto"/>
          </w:divBdr>
        </w:div>
      </w:divsChild>
    </w:div>
    <w:div w:id="204721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CDAC7-85AE-4F3B-A126-72D2826C1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1820</TotalTime>
  <Pages>30</Pages>
  <Words>6800</Words>
  <Characters>38764</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45474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sp944</dc:creator>
  <cp:lastModifiedBy>sm1312</cp:lastModifiedBy>
  <cp:revision>44</cp:revision>
  <cp:lastPrinted>2014-06-30T09:28:00Z</cp:lastPrinted>
  <dcterms:created xsi:type="dcterms:W3CDTF">2014-11-06T16:53:00Z</dcterms:created>
  <dcterms:modified xsi:type="dcterms:W3CDTF">2015-02-04T12:29:00Z</dcterms:modified>
</cp:coreProperties>
</file>