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82678" w14:textId="77777777" w:rsidR="00737001" w:rsidRPr="00174452" w:rsidRDefault="00737001" w:rsidP="00737001">
      <w:pPr>
        <w:jc w:val="center"/>
        <w:rPr>
          <w:rFonts w:ascii="Times New Roman" w:hAnsi="Times New Roman"/>
          <w:b/>
          <w:sz w:val="24"/>
          <w:szCs w:val="24"/>
        </w:rPr>
      </w:pPr>
    </w:p>
    <w:p w14:paraId="0218A383" w14:textId="77777777" w:rsidR="00737001" w:rsidRPr="00174452" w:rsidRDefault="00737001" w:rsidP="00737001">
      <w:pPr>
        <w:jc w:val="center"/>
        <w:rPr>
          <w:rFonts w:ascii="Times New Roman" w:hAnsi="Times New Roman"/>
          <w:b/>
          <w:sz w:val="24"/>
          <w:szCs w:val="24"/>
        </w:rPr>
      </w:pPr>
    </w:p>
    <w:p w14:paraId="06458ADF" w14:textId="77777777" w:rsidR="00737001" w:rsidRPr="00174452" w:rsidRDefault="00737001" w:rsidP="00737001">
      <w:pPr>
        <w:jc w:val="center"/>
        <w:rPr>
          <w:rFonts w:ascii="Times New Roman" w:hAnsi="Times New Roman"/>
          <w:sz w:val="24"/>
          <w:szCs w:val="24"/>
        </w:rPr>
      </w:pPr>
      <w:r w:rsidRPr="00174452">
        <w:rPr>
          <w:rFonts w:ascii="Times New Roman" w:hAnsi="Times New Roman"/>
          <w:sz w:val="24"/>
          <w:szCs w:val="24"/>
        </w:rPr>
        <w:t>Understanding life-span developmental changes in decision</w:t>
      </w:r>
      <w:r w:rsidR="00275860" w:rsidRPr="00174452">
        <w:rPr>
          <w:rFonts w:ascii="Times New Roman" w:hAnsi="Times New Roman"/>
          <w:sz w:val="24"/>
          <w:szCs w:val="24"/>
        </w:rPr>
        <w:t>-</w:t>
      </w:r>
      <w:r w:rsidRPr="00174452">
        <w:rPr>
          <w:rFonts w:ascii="Times New Roman" w:hAnsi="Times New Roman"/>
          <w:sz w:val="24"/>
          <w:szCs w:val="24"/>
        </w:rPr>
        <w:t>making competence</w:t>
      </w:r>
    </w:p>
    <w:p w14:paraId="34ED3BEC" w14:textId="77777777" w:rsidR="00737001" w:rsidRPr="00174452" w:rsidRDefault="00737001" w:rsidP="00637F29">
      <w:pPr>
        <w:spacing w:line="480" w:lineRule="auto"/>
        <w:ind w:firstLine="720"/>
        <w:jc w:val="center"/>
        <w:rPr>
          <w:rFonts w:ascii="Times New Roman" w:hAnsi="Times New Roman"/>
          <w:sz w:val="24"/>
          <w:szCs w:val="24"/>
        </w:rPr>
      </w:pPr>
    </w:p>
    <w:p w14:paraId="0C208BF8" w14:textId="77777777" w:rsidR="00637F29" w:rsidRPr="00174452" w:rsidRDefault="00637F29" w:rsidP="00637F29">
      <w:pPr>
        <w:spacing w:line="480" w:lineRule="auto"/>
        <w:ind w:firstLine="720"/>
        <w:jc w:val="center"/>
        <w:rPr>
          <w:rFonts w:ascii="Times New Roman" w:hAnsi="Times New Roman"/>
          <w:sz w:val="24"/>
          <w:szCs w:val="24"/>
        </w:rPr>
      </w:pPr>
    </w:p>
    <w:p w14:paraId="57A65902" w14:textId="77777777" w:rsidR="0049546D" w:rsidRPr="00174452" w:rsidRDefault="0049546D" w:rsidP="00637F29">
      <w:pPr>
        <w:spacing w:line="480" w:lineRule="auto"/>
        <w:ind w:firstLine="720"/>
        <w:jc w:val="center"/>
        <w:rPr>
          <w:rFonts w:ascii="Times New Roman" w:hAnsi="Times New Roman"/>
          <w:sz w:val="24"/>
          <w:szCs w:val="24"/>
        </w:rPr>
      </w:pPr>
      <w:r w:rsidRPr="00174452">
        <w:rPr>
          <w:rFonts w:ascii="Times New Roman" w:hAnsi="Times New Roman"/>
          <w:sz w:val="24"/>
          <w:szCs w:val="24"/>
        </w:rPr>
        <w:t>JoNell Strough</w:t>
      </w:r>
    </w:p>
    <w:p w14:paraId="23B194DB" w14:textId="77777777" w:rsidR="0049546D" w:rsidRPr="00174452" w:rsidRDefault="0049546D" w:rsidP="00637F29">
      <w:pPr>
        <w:spacing w:line="480" w:lineRule="auto"/>
        <w:ind w:firstLine="720"/>
        <w:jc w:val="center"/>
        <w:rPr>
          <w:rFonts w:ascii="Times New Roman" w:hAnsi="Times New Roman"/>
          <w:sz w:val="24"/>
          <w:szCs w:val="24"/>
        </w:rPr>
      </w:pPr>
      <w:r w:rsidRPr="00174452">
        <w:rPr>
          <w:rFonts w:ascii="Times New Roman" w:hAnsi="Times New Roman"/>
          <w:sz w:val="24"/>
          <w:szCs w:val="24"/>
        </w:rPr>
        <w:t xml:space="preserve">West Virginia University </w:t>
      </w:r>
    </w:p>
    <w:p w14:paraId="6EA85FBC" w14:textId="77777777" w:rsidR="0049546D" w:rsidRPr="00174452" w:rsidRDefault="0049546D" w:rsidP="00637F29">
      <w:pPr>
        <w:spacing w:line="480" w:lineRule="auto"/>
        <w:ind w:firstLine="720"/>
        <w:jc w:val="center"/>
        <w:rPr>
          <w:rFonts w:ascii="Times New Roman" w:hAnsi="Times New Roman"/>
          <w:sz w:val="24"/>
          <w:szCs w:val="24"/>
        </w:rPr>
      </w:pPr>
      <w:r w:rsidRPr="00174452">
        <w:rPr>
          <w:rFonts w:ascii="Times New Roman" w:hAnsi="Times New Roman"/>
          <w:sz w:val="24"/>
          <w:szCs w:val="24"/>
        </w:rPr>
        <w:t xml:space="preserve">Andrew </w:t>
      </w:r>
      <w:r w:rsidR="008F25CC">
        <w:rPr>
          <w:rFonts w:ascii="Times New Roman" w:hAnsi="Times New Roman"/>
          <w:sz w:val="24"/>
          <w:szCs w:val="24"/>
        </w:rPr>
        <w:t xml:space="preserve">M. </w:t>
      </w:r>
      <w:r w:rsidR="00737001" w:rsidRPr="00174452">
        <w:rPr>
          <w:rFonts w:ascii="Times New Roman" w:hAnsi="Times New Roman"/>
          <w:sz w:val="24"/>
          <w:szCs w:val="24"/>
        </w:rPr>
        <w:t>Parker</w:t>
      </w:r>
    </w:p>
    <w:p w14:paraId="4C6DA8C1" w14:textId="77777777" w:rsidR="0049546D" w:rsidRPr="00174452" w:rsidRDefault="0049546D" w:rsidP="00637F29">
      <w:pPr>
        <w:spacing w:line="480" w:lineRule="auto"/>
        <w:ind w:firstLine="720"/>
        <w:jc w:val="center"/>
        <w:rPr>
          <w:rFonts w:ascii="Times New Roman" w:hAnsi="Times New Roman"/>
          <w:sz w:val="24"/>
          <w:szCs w:val="24"/>
        </w:rPr>
      </w:pPr>
      <w:r w:rsidRPr="00174452">
        <w:rPr>
          <w:rFonts w:ascii="Times New Roman" w:hAnsi="Times New Roman"/>
          <w:sz w:val="24"/>
          <w:szCs w:val="24"/>
        </w:rPr>
        <w:t>RAND Corporation, Pittsburgh, PA</w:t>
      </w:r>
    </w:p>
    <w:p w14:paraId="25EFDEE3" w14:textId="77777777" w:rsidR="004452E1" w:rsidRPr="00174452" w:rsidRDefault="00737001" w:rsidP="00637F29">
      <w:pPr>
        <w:spacing w:line="480" w:lineRule="auto"/>
        <w:ind w:firstLine="720"/>
        <w:jc w:val="center"/>
        <w:rPr>
          <w:rFonts w:ascii="Times New Roman" w:hAnsi="Times New Roman"/>
          <w:sz w:val="24"/>
          <w:szCs w:val="24"/>
        </w:rPr>
      </w:pPr>
      <w:r w:rsidRPr="00174452">
        <w:rPr>
          <w:rFonts w:ascii="Times New Roman" w:hAnsi="Times New Roman"/>
          <w:sz w:val="24"/>
          <w:szCs w:val="24"/>
        </w:rPr>
        <w:t xml:space="preserve"> </w:t>
      </w:r>
      <w:r w:rsidR="0049546D" w:rsidRPr="00174452">
        <w:rPr>
          <w:rFonts w:ascii="Times New Roman" w:hAnsi="Times New Roman"/>
          <w:sz w:val="24"/>
          <w:szCs w:val="24"/>
        </w:rPr>
        <w:t xml:space="preserve">Wändi </w:t>
      </w:r>
      <w:r w:rsidR="00637F29" w:rsidRPr="00174452">
        <w:rPr>
          <w:rFonts w:ascii="Times New Roman" w:hAnsi="Times New Roman"/>
          <w:sz w:val="24"/>
          <w:szCs w:val="24"/>
        </w:rPr>
        <w:t xml:space="preserve">Bruine de Bruin </w:t>
      </w:r>
    </w:p>
    <w:p w14:paraId="7E467E15" w14:textId="77777777" w:rsidR="0049546D" w:rsidRPr="00174452" w:rsidRDefault="0049546D" w:rsidP="00637F29">
      <w:pPr>
        <w:spacing w:line="480" w:lineRule="auto"/>
        <w:ind w:firstLine="720"/>
        <w:jc w:val="center"/>
        <w:rPr>
          <w:rFonts w:ascii="Times New Roman" w:hAnsi="Times New Roman"/>
          <w:sz w:val="24"/>
          <w:szCs w:val="24"/>
        </w:rPr>
      </w:pPr>
      <w:r w:rsidRPr="00174452">
        <w:rPr>
          <w:rFonts w:ascii="Times New Roman" w:hAnsi="Times New Roman"/>
          <w:sz w:val="24"/>
          <w:szCs w:val="24"/>
        </w:rPr>
        <w:t xml:space="preserve">University of Leeds and Carnegie Mellon University </w:t>
      </w:r>
    </w:p>
    <w:p w14:paraId="715FE0BD" w14:textId="77777777" w:rsidR="004C7C46" w:rsidRPr="00174452" w:rsidRDefault="004C7C46" w:rsidP="00637F29">
      <w:pPr>
        <w:spacing w:line="480" w:lineRule="auto"/>
        <w:ind w:firstLine="720"/>
        <w:jc w:val="center"/>
        <w:rPr>
          <w:rFonts w:ascii="Times New Roman" w:hAnsi="Times New Roman"/>
          <w:sz w:val="24"/>
          <w:szCs w:val="24"/>
        </w:rPr>
      </w:pPr>
    </w:p>
    <w:p w14:paraId="063DAF45" w14:textId="48356F46" w:rsidR="004C7C46" w:rsidRPr="00174452" w:rsidRDefault="00667734" w:rsidP="00667734">
      <w:pPr>
        <w:spacing w:line="480" w:lineRule="auto"/>
        <w:rPr>
          <w:rFonts w:ascii="Times New Roman" w:hAnsi="Times New Roman"/>
          <w:b/>
          <w:sz w:val="24"/>
          <w:szCs w:val="24"/>
        </w:rPr>
      </w:pPr>
      <w:r w:rsidRPr="00174452">
        <w:rPr>
          <w:rFonts w:ascii="Times New Roman" w:hAnsi="Times New Roman"/>
          <w:sz w:val="24"/>
          <w:szCs w:val="24"/>
        </w:rPr>
        <w:t xml:space="preserve">Chapter </w:t>
      </w:r>
      <w:r w:rsidR="008A2220">
        <w:rPr>
          <w:rFonts w:ascii="Times New Roman" w:hAnsi="Times New Roman"/>
          <w:sz w:val="24"/>
          <w:szCs w:val="24"/>
        </w:rPr>
        <w:t>to appear in</w:t>
      </w:r>
      <w:r w:rsidR="001E765B" w:rsidRPr="00174452">
        <w:rPr>
          <w:rFonts w:ascii="Times New Roman" w:hAnsi="Times New Roman"/>
          <w:sz w:val="24"/>
          <w:szCs w:val="24"/>
        </w:rPr>
        <w:t xml:space="preserve"> T. Hess, J. Strough, &amp; C. Lö</w:t>
      </w:r>
      <w:r w:rsidRPr="00174452">
        <w:rPr>
          <w:rFonts w:ascii="Times New Roman" w:hAnsi="Times New Roman"/>
          <w:sz w:val="24"/>
          <w:szCs w:val="24"/>
        </w:rPr>
        <w:t>ckenhoff (Eds). Aging and decision making: Empirical and applied perspectives. Elsevier Academic Press. Do not cite or quote without permission</w:t>
      </w:r>
    </w:p>
    <w:p w14:paraId="0779A03E" w14:textId="77777777" w:rsidR="004C7C46" w:rsidRPr="00174452" w:rsidRDefault="004C7C46" w:rsidP="00637F29">
      <w:pPr>
        <w:spacing w:line="480" w:lineRule="auto"/>
        <w:ind w:firstLine="720"/>
        <w:jc w:val="center"/>
        <w:rPr>
          <w:rFonts w:ascii="Times New Roman" w:hAnsi="Times New Roman"/>
          <w:b/>
          <w:sz w:val="24"/>
          <w:szCs w:val="24"/>
        </w:rPr>
      </w:pPr>
    </w:p>
    <w:p w14:paraId="60052A83" w14:textId="77777777" w:rsidR="004C7C46" w:rsidRPr="00174452" w:rsidRDefault="004C7C46" w:rsidP="00637F29">
      <w:pPr>
        <w:spacing w:line="480" w:lineRule="auto"/>
        <w:ind w:firstLine="720"/>
        <w:jc w:val="center"/>
        <w:rPr>
          <w:rFonts w:ascii="Times New Roman" w:hAnsi="Times New Roman"/>
          <w:b/>
          <w:sz w:val="24"/>
          <w:szCs w:val="24"/>
        </w:rPr>
      </w:pPr>
    </w:p>
    <w:p w14:paraId="413CC213" w14:textId="77777777" w:rsidR="004C7C46" w:rsidRPr="00174452" w:rsidRDefault="004C7C46" w:rsidP="00637F29">
      <w:pPr>
        <w:spacing w:line="480" w:lineRule="auto"/>
        <w:ind w:firstLine="720"/>
        <w:jc w:val="center"/>
        <w:rPr>
          <w:rFonts w:ascii="Times New Roman" w:hAnsi="Times New Roman"/>
          <w:sz w:val="24"/>
          <w:szCs w:val="24"/>
        </w:rPr>
      </w:pPr>
    </w:p>
    <w:p w14:paraId="52EE2E9D" w14:textId="77777777" w:rsidR="004C7C46" w:rsidRPr="00174452" w:rsidRDefault="000F0C3C" w:rsidP="000F0C3C">
      <w:pPr>
        <w:spacing w:after="200" w:line="276" w:lineRule="auto"/>
        <w:rPr>
          <w:rFonts w:ascii="Times New Roman" w:hAnsi="Times New Roman"/>
          <w:sz w:val="24"/>
          <w:szCs w:val="24"/>
        </w:rPr>
      </w:pPr>
      <w:r w:rsidRPr="00174452">
        <w:rPr>
          <w:rFonts w:ascii="Times New Roman" w:hAnsi="Times New Roman"/>
          <w:sz w:val="24"/>
          <w:szCs w:val="24"/>
        </w:rPr>
        <w:t xml:space="preserve">We gratefully acknowledge funding from the </w:t>
      </w:r>
      <w:r w:rsidR="004C7C46" w:rsidRPr="00174452">
        <w:rPr>
          <w:rFonts w:ascii="Times New Roman" w:hAnsi="Times New Roman"/>
          <w:sz w:val="24"/>
          <w:szCs w:val="24"/>
        </w:rPr>
        <w:t>European Union Seventh Framework Programme (Marie Curie Career Integration Grant 618522)</w:t>
      </w:r>
      <w:r w:rsidR="00696248" w:rsidRPr="00174452">
        <w:rPr>
          <w:rFonts w:ascii="Times New Roman" w:hAnsi="Times New Roman"/>
          <w:sz w:val="24"/>
          <w:szCs w:val="24"/>
        </w:rPr>
        <w:t xml:space="preserve">, </w:t>
      </w:r>
      <w:r w:rsidRPr="00174452">
        <w:rPr>
          <w:rFonts w:ascii="Times New Roman" w:hAnsi="Times New Roman"/>
          <w:sz w:val="24"/>
          <w:szCs w:val="24"/>
        </w:rPr>
        <w:t>the National Institute on Aging (P01AG026571), the National Institute on Drug Abuse (P50DA05605</w:t>
      </w:r>
      <w:r w:rsidR="00564516" w:rsidRPr="00174452">
        <w:rPr>
          <w:rFonts w:ascii="Times New Roman" w:hAnsi="Times New Roman"/>
          <w:sz w:val="24"/>
          <w:szCs w:val="24"/>
        </w:rPr>
        <w:t>, R01DA033322</w:t>
      </w:r>
      <w:r w:rsidRPr="00174452">
        <w:rPr>
          <w:rFonts w:ascii="Times New Roman" w:hAnsi="Times New Roman"/>
          <w:sz w:val="24"/>
          <w:szCs w:val="24"/>
        </w:rPr>
        <w:t>), and the National Science Foundation (SES-0213782).</w:t>
      </w:r>
      <w:r w:rsidR="00E17537" w:rsidRPr="00174452">
        <w:rPr>
          <w:rFonts w:ascii="Times New Roman" w:hAnsi="Times New Roman"/>
          <w:sz w:val="24"/>
          <w:szCs w:val="24"/>
        </w:rPr>
        <w:t xml:space="preserve"> We thank Nipat Pichayayothin, Philip Lemaster, and Rebecca Delaney for comments on a draft of this chapter</w:t>
      </w:r>
      <w:r w:rsidR="004D3D87" w:rsidRPr="00174452">
        <w:rPr>
          <w:rFonts w:ascii="Times New Roman" w:hAnsi="Times New Roman"/>
          <w:sz w:val="24"/>
          <w:szCs w:val="24"/>
        </w:rPr>
        <w:t xml:space="preserve"> and Rachel Stoiko for her assistance. </w:t>
      </w:r>
    </w:p>
    <w:p w14:paraId="167F2377" w14:textId="77777777" w:rsidR="004C7C46" w:rsidRPr="00174452" w:rsidRDefault="004C7C46">
      <w:pPr>
        <w:spacing w:after="200" w:line="276" w:lineRule="auto"/>
        <w:rPr>
          <w:rFonts w:ascii="Times New Roman" w:hAnsi="Times New Roman"/>
          <w:sz w:val="24"/>
          <w:szCs w:val="24"/>
        </w:rPr>
      </w:pPr>
      <w:r w:rsidRPr="00174452">
        <w:rPr>
          <w:rFonts w:ascii="Times New Roman" w:hAnsi="Times New Roman"/>
          <w:sz w:val="24"/>
          <w:szCs w:val="24"/>
        </w:rPr>
        <w:br w:type="page"/>
      </w:r>
    </w:p>
    <w:p w14:paraId="26804B52" w14:textId="77777777" w:rsidR="004452E1" w:rsidRPr="00174452" w:rsidRDefault="004452E1">
      <w:pPr>
        <w:spacing w:after="200" w:line="276" w:lineRule="auto"/>
        <w:rPr>
          <w:rFonts w:ascii="Times New Roman" w:hAnsi="Times New Roman"/>
          <w:b/>
          <w:sz w:val="24"/>
          <w:szCs w:val="24"/>
        </w:rPr>
      </w:pPr>
    </w:p>
    <w:p w14:paraId="22D66062" w14:textId="77777777" w:rsidR="005F5495" w:rsidRPr="00174452" w:rsidRDefault="005F5495" w:rsidP="005F5495">
      <w:pPr>
        <w:spacing w:after="200" w:line="276" w:lineRule="auto"/>
        <w:jc w:val="center"/>
        <w:rPr>
          <w:rFonts w:ascii="Times New Roman" w:hAnsi="Times New Roman"/>
          <w:b/>
          <w:sz w:val="24"/>
          <w:szCs w:val="24"/>
        </w:rPr>
      </w:pPr>
      <w:r w:rsidRPr="00174452">
        <w:rPr>
          <w:rFonts w:ascii="Times New Roman" w:hAnsi="Times New Roman"/>
          <w:b/>
          <w:sz w:val="24"/>
          <w:szCs w:val="24"/>
        </w:rPr>
        <w:t>Summary</w:t>
      </w:r>
    </w:p>
    <w:p w14:paraId="153C500B" w14:textId="44FAA34D" w:rsidR="005F5495" w:rsidRPr="00174452" w:rsidRDefault="005F5495" w:rsidP="0001633B">
      <w:pPr>
        <w:spacing w:line="480" w:lineRule="auto"/>
        <w:rPr>
          <w:rFonts w:ascii="Times New Roman" w:hAnsi="Times New Roman"/>
          <w:sz w:val="24"/>
          <w:szCs w:val="24"/>
        </w:rPr>
      </w:pPr>
      <w:r w:rsidRPr="00174452">
        <w:rPr>
          <w:rFonts w:ascii="Times New Roman" w:hAnsi="Times New Roman"/>
          <w:sz w:val="24"/>
          <w:szCs w:val="24"/>
        </w:rPr>
        <w:t>Because the median age of the population is increasing in the U.S. and other nations, it is important to consider how older adults can maintain</w:t>
      </w:r>
      <w:r w:rsidR="004429A5" w:rsidRPr="00174452">
        <w:rPr>
          <w:rFonts w:ascii="Times New Roman" w:hAnsi="Times New Roman"/>
          <w:sz w:val="24"/>
          <w:szCs w:val="24"/>
        </w:rPr>
        <w:t xml:space="preserve"> and potentially improve</w:t>
      </w:r>
      <w:r w:rsidRPr="00174452">
        <w:rPr>
          <w:rFonts w:ascii="Times New Roman" w:hAnsi="Times New Roman"/>
          <w:sz w:val="24"/>
          <w:szCs w:val="24"/>
        </w:rPr>
        <w:t xml:space="preserve"> their decision-making competence</w:t>
      </w:r>
      <w:r w:rsidR="004429A5" w:rsidRPr="00174452">
        <w:rPr>
          <w:rFonts w:ascii="Times New Roman" w:hAnsi="Times New Roman"/>
          <w:sz w:val="24"/>
          <w:szCs w:val="24"/>
        </w:rPr>
        <w:t xml:space="preserve"> despite well-documented ag</w:t>
      </w:r>
      <w:r w:rsidR="00BC122D" w:rsidRPr="00174452">
        <w:rPr>
          <w:rFonts w:ascii="Times New Roman" w:hAnsi="Times New Roman"/>
          <w:sz w:val="24"/>
          <w:szCs w:val="24"/>
        </w:rPr>
        <w:t>e</w:t>
      </w:r>
      <w:r w:rsidR="004429A5" w:rsidRPr="00174452">
        <w:rPr>
          <w:rFonts w:ascii="Times New Roman" w:hAnsi="Times New Roman"/>
          <w:sz w:val="24"/>
          <w:szCs w:val="24"/>
        </w:rPr>
        <w:t>-related cognitive decline</w:t>
      </w:r>
      <w:r w:rsidR="00BC5C8B">
        <w:rPr>
          <w:rFonts w:ascii="Times New Roman" w:hAnsi="Times New Roman"/>
          <w:sz w:val="24"/>
          <w:szCs w:val="24"/>
        </w:rPr>
        <w:t>s</w:t>
      </w:r>
      <w:r w:rsidRPr="00174452">
        <w:rPr>
          <w:rFonts w:ascii="Times New Roman" w:hAnsi="Times New Roman"/>
          <w:sz w:val="24"/>
          <w:szCs w:val="24"/>
        </w:rPr>
        <w:t>. In this chapter, we integra</w:t>
      </w:r>
      <w:r w:rsidR="00606D6D" w:rsidRPr="00174452">
        <w:rPr>
          <w:rFonts w:ascii="Times New Roman" w:hAnsi="Times New Roman"/>
          <w:sz w:val="24"/>
          <w:szCs w:val="24"/>
        </w:rPr>
        <w:t xml:space="preserve">te prior work defining </w:t>
      </w:r>
      <w:r w:rsidR="007D51C0" w:rsidRPr="00174452">
        <w:rPr>
          <w:rFonts w:ascii="Times New Roman" w:hAnsi="Times New Roman"/>
          <w:sz w:val="24"/>
          <w:szCs w:val="24"/>
        </w:rPr>
        <w:t>decision-</w:t>
      </w:r>
      <w:r w:rsidRPr="00174452">
        <w:rPr>
          <w:rFonts w:ascii="Times New Roman" w:hAnsi="Times New Roman"/>
          <w:sz w:val="24"/>
          <w:szCs w:val="24"/>
        </w:rPr>
        <w:t xml:space="preserve">making competence as a set of skills, and show how competence can be measured using a </w:t>
      </w:r>
      <w:r w:rsidR="00BC122D" w:rsidRPr="00174452">
        <w:rPr>
          <w:rFonts w:ascii="Times New Roman" w:hAnsi="Times New Roman"/>
          <w:sz w:val="24"/>
          <w:szCs w:val="24"/>
        </w:rPr>
        <w:t>portfolio</w:t>
      </w:r>
      <w:r w:rsidRPr="00174452">
        <w:rPr>
          <w:rFonts w:ascii="Times New Roman" w:hAnsi="Times New Roman"/>
          <w:sz w:val="24"/>
          <w:szCs w:val="24"/>
        </w:rPr>
        <w:t xml:space="preserve"> of </w:t>
      </w:r>
      <w:r w:rsidR="004429A5" w:rsidRPr="00174452">
        <w:rPr>
          <w:rFonts w:ascii="Times New Roman" w:hAnsi="Times New Roman"/>
          <w:sz w:val="24"/>
          <w:szCs w:val="24"/>
        </w:rPr>
        <w:t xml:space="preserve">validated </w:t>
      </w:r>
      <w:r w:rsidRPr="00174452">
        <w:rPr>
          <w:rFonts w:ascii="Times New Roman" w:hAnsi="Times New Roman"/>
          <w:sz w:val="24"/>
          <w:szCs w:val="24"/>
        </w:rPr>
        <w:t xml:space="preserve">laboratory tasks developed by decision scientists. We </w:t>
      </w:r>
      <w:r w:rsidR="00653155" w:rsidRPr="00174452">
        <w:rPr>
          <w:rFonts w:ascii="Times New Roman" w:hAnsi="Times New Roman"/>
          <w:sz w:val="24"/>
          <w:szCs w:val="24"/>
        </w:rPr>
        <w:t xml:space="preserve">trace evolving views of the deliberative and affective underpinnings of decision-making competence, reviewing research that has assessed age differences. We then </w:t>
      </w:r>
      <w:r w:rsidR="002335F6" w:rsidRPr="00174452">
        <w:rPr>
          <w:rFonts w:ascii="Times New Roman" w:hAnsi="Times New Roman"/>
          <w:sz w:val="24"/>
          <w:szCs w:val="24"/>
        </w:rPr>
        <w:t xml:space="preserve">present </w:t>
      </w:r>
      <w:r w:rsidRPr="00174452">
        <w:rPr>
          <w:rFonts w:ascii="Times New Roman" w:hAnsi="Times New Roman"/>
          <w:sz w:val="24"/>
          <w:szCs w:val="24"/>
        </w:rPr>
        <w:t xml:space="preserve">a life-span model of </w:t>
      </w:r>
      <w:r w:rsidR="007D51C0" w:rsidRPr="00174452">
        <w:rPr>
          <w:rFonts w:ascii="Times New Roman" w:hAnsi="Times New Roman"/>
          <w:sz w:val="24"/>
          <w:szCs w:val="24"/>
        </w:rPr>
        <w:t>decision-</w:t>
      </w:r>
      <w:r w:rsidR="002335F6" w:rsidRPr="00174452">
        <w:rPr>
          <w:rFonts w:ascii="Times New Roman" w:hAnsi="Times New Roman"/>
          <w:sz w:val="24"/>
          <w:szCs w:val="24"/>
        </w:rPr>
        <w:t xml:space="preserve">making competence </w:t>
      </w:r>
      <w:r w:rsidRPr="00174452">
        <w:rPr>
          <w:rFonts w:ascii="Times New Roman" w:hAnsi="Times New Roman"/>
          <w:sz w:val="24"/>
          <w:szCs w:val="24"/>
        </w:rPr>
        <w:t xml:space="preserve">that </w:t>
      </w:r>
      <w:r w:rsidR="00653155" w:rsidRPr="00174452">
        <w:rPr>
          <w:rFonts w:ascii="Times New Roman" w:hAnsi="Times New Roman"/>
          <w:sz w:val="24"/>
          <w:szCs w:val="24"/>
        </w:rPr>
        <w:t xml:space="preserve">focuses on the role of motivation for understanding how </w:t>
      </w:r>
      <w:r w:rsidRPr="00174452">
        <w:rPr>
          <w:rFonts w:ascii="Times New Roman" w:hAnsi="Times New Roman"/>
          <w:sz w:val="24"/>
          <w:szCs w:val="24"/>
        </w:rPr>
        <w:t>ag</w:t>
      </w:r>
      <w:r w:rsidR="002335F6" w:rsidRPr="00174452">
        <w:rPr>
          <w:rFonts w:ascii="Times New Roman" w:hAnsi="Times New Roman"/>
          <w:sz w:val="24"/>
          <w:szCs w:val="24"/>
        </w:rPr>
        <w:t xml:space="preserve">e-related changes </w:t>
      </w:r>
      <w:r w:rsidR="00653155" w:rsidRPr="00174452">
        <w:rPr>
          <w:rFonts w:ascii="Times New Roman" w:hAnsi="Times New Roman"/>
          <w:sz w:val="24"/>
          <w:szCs w:val="24"/>
        </w:rPr>
        <w:t xml:space="preserve">in </w:t>
      </w:r>
      <w:r w:rsidRPr="00174452">
        <w:rPr>
          <w:rFonts w:ascii="Times New Roman" w:hAnsi="Times New Roman"/>
          <w:sz w:val="24"/>
          <w:szCs w:val="24"/>
        </w:rPr>
        <w:t>cogniti</w:t>
      </w:r>
      <w:r w:rsidR="002335F6" w:rsidRPr="00174452">
        <w:rPr>
          <w:rFonts w:ascii="Times New Roman" w:hAnsi="Times New Roman"/>
          <w:sz w:val="24"/>
          <w:szCs w:val="24"/>
        </w:rPr>
        <w:t xml:space="preserve">on, </w:t>
      </w:r>
      <w:r w:rsidR="00653155" w:rsidRPr="00174452">
        <w:rPr>
          <w:rFonts w:ascii="Times New Roman" w:hAnsi="Times New Roman"/>
          <w:sz w:val="24"/>
          <w:szCs w:val="24"/>
        </w:rPr>
        <w:t xml:space="preserve">affect, </w:t>
      </w:r>
      <w:r w:rsidR="0049546D" w:rsidRPr="00174452">
        <w:rPr>
          <w:rFonts w:ascii="Times New Roman" w:hAnsi="Times New Roman"/>
          <w:sz w:val="24"/>
          <w:szCs w:val="24"/>
        </w:rPr>
        <w:t xml:space="preserve">and </w:t>
      </w:r>
      <w:r w:rsidRPr="00174452">
        <w:rPr>
          <w:rFonts w:ascii="Times New Roman" w:hAnsi="Times New Roman"/>
          <w:sz w:val="24"/>
          <w:szCs w:val="24"/>
        </w:rPr>
        <w:t>experien</w:t>
      </w:r>
      <w:r w:rsidR="002335F6" w:rsidRPr="00174452">
        <w:rPr>
          <w:rFonts w:ascii="Times New Roman" w:hAnsi="Times New Roman"/>
          <w:sz w:val="24"/>
          <w:szCs w:val="24"/>
        </w:rPr>
        <w:t>ce</w:t>
      </w:r>
      <w:r w:rsidR="00606D6D" w:rsidRPr="00174452">
        <w:rPr>
          <w:rFonts w:ascii="Times New Roman" w:hAnsi="Times New Roman"/>
          <w:sz w:val="24"/>
          <w:szCs w:val="24"/>
        </w:rPr>
        <w:t xml:space="preserve"> may </w:t>
      </w:r>
      <w:r w:rsidR="008E44D9" w:rsidRPr="00174452">
        <w:rPr>
          <w:rFonts w:ascii="Times New Roman" w:hAnsi="Times New Roman"/>
          <w:sz w:val="24"/>
          <w:szCs w:val="24"/>
        </w:rPr>
        <w:t xml:space="preserve">influence </w:t>
      </w:r>
      <w:r w:rsidR="007D51C0" w:rsidRPr="00174452">
        <w:rPr>
          <w:rFonts w:ascii="Times New Roman" w:hAnsi="Times New Roman"/>
          <w:sz w:val="24"/>
          <w:szCs w:val="24"/>
        </w:rPr>
        <w:t>decision-</w:t>
      </w:r>
      <w:r w:rsidR="002335F6" w:rsidRPr="00174452">
        <w:rPr>
          <w:rFonts w:ascii="Times New Roman" w:hAnsi="Times New Roman"/>
          <w:sz w:val="24"/>
          <w:szCs w:val="24"/>
        </w:rPr>
        <w:t>making competence</w:t>
      </w:r>
      <w:r w:rsidR="00653155" w:rsidRPr="00174452">
        <w:rPr>
          <w:rFonts w:ascii="Times New Roman" w:hAnsi="Times New Roman"/>
          <w:sz w:val="24"/>
          <w:szCs w:val="24"/>
        </w:rPr>
        <w:t xml:space="preserve"> and review relevant research. </w:t>
      </w:r>
      <w:r w:rsidRPr="00174452">
        <w:rPr>
          <w:rFonts w:ascii="Times New Roman" w:hAnsi="Times New Roman"/>
          <w:sz w:val="24"/>
          <w:szCs w:val="24"/>
        </w:rPr>
        <w:t xml:space="preserve">We </w:t>
      </w:r>
      <w:r w:rsidR="00653155" w:rsidRPr="00174452">
        <w:rPr>
          <w:rFonts w:ascii="Times New Roman" w:hAnsi="Times New Roman"/>
          <w:sz w:val="24"/>
          <w:szCs w:val="24"/>
        </w:rPr>
        <w:t xml:space="preserve">conclude by </w:t>
      </w:r>
      <w:r w:rsidRPr="00174452">
        <w:rPr>
          <w:rFonts w:ascii="Times New Roman" w:hAnsi="Times New Roman"/>
          <w:sz w:val="24"/>
          <w:szCs w:val="24"/>
        </w:rPr>
        <w:t>identify</w:t>
      </w:r>
      <w:r w:rsidR="00653155" w:rsidRPr="00174452">
        <w:rPr>
          <w:rFonts w:ascii="Times New Roman" w:hAnsi="Times New Roman"/>
          <w:sz w:val="24"/>
          <w:szCs w:val="24"/>
        </w:rPr>
        <w:t>ing</w:t>
      </w:r>
      <w:r w:rsidRPr="00174452">
        <w:rPr>
          <w:rFonts w:ascii="Times New Roman" w:hAnsi="Times New Roman"/>
          <w:sz w:val="24"/>
          <w:szCs w:val="24"/>
        </w:rPr>
        <w:t xml:space="preserve"> specific research challenges, gaps in the literature, and opportunities for improving decision making among individuals across the life span</w:t>
      </w:r>
      <w:r w:rsidR="002B6227" w:rsidRPr="00174452">
        <w:rPr>
          <w:rFonts w:ascii="Times New Roman" w:hAnsi="Times New Roman"/>
          <w:sz w:val="24"/>
          <w:szCs w:val="24"/>
        </w:rPr>
        <w:t xml:space="preserve">. </w:t>
      </w:r>
    </w:p>
    <w:p w14:paraId="45D77190" w14:textId="77777777" w:rsidR="005F5495" w:rsidRPr="00174452" w:rsidRDefault="005F5495" w:rsidP="0001633B">
      <w:pPr>
        <w:spacing w:after="200" w:line="480" w:lineRule="auto"/>
        <w:rPr>
          <w:rFonts w:ascii="Times New Roman" w:hAnsi="Times New Roman"/>
          <w:sz w:val="24"/>
          <w:szCs w:val="24"/>
        </w:rPr>
      </w:pPr>
    </w:p>
    <w:p w14:paraId="752C8AA9" w14:textId="77777777" w:rsidR="005F5495" w:rsidRPr="00174452" w:rsidRDefault="005F5495" w:rsidP="005F5495">
      <w:pPr>
        <w:spacing w:after="200" w:line="276" w:lineRule="auto"/>
        <w:rPr>
          <w:rFonts w:ascii="Times New Roman" w:hAnsi="Times New Roman"/>
          <w:sz w:val="24"/>
          <w:szCs w:val="24"/>
        </w:rPr>
      </w:pPr>
      <w:r w:rsidRPr="00174452">
        <w:rPr>
          <w:rFonts w:ascii="Times New Roman" w:hAnsi="Times New Roman"/>
          <w:sz w:val="24"/>
          <w:szCs w:val="24"/>
        </w:rPr>
        <w:t>5-10 Key words</w:t>
      </w:r>
      <w:r w:rsidR="00AE4726" w:rsidRPr="00174452">
        <w:rPr>
          <w:rFonts w:ascii="Times New Roman" w:hAnsi="Times New Roman"/>
          <w:sz w:val="24"/>
          <w:szCs w:val="24"/>
        </w:rPr>
        <w:t>:</w:t>
      </w:r>
      <w:r w:rsidR="004429A5" w:rsidRPr="00174452">
        <w:rPr>
          <w:rFonts w:ascii="Times New Roman" w:hAnsi="Times New Roman"/>
          <w:sz w:val="24"/>
          <w:szCs w:val="24"/>
        </w:rPr>
        <w:t xml:space="preserve"> Decision-making competence, judgment and decision makin</w:t>
      </w:r>
      <w:r w:rsidR="00AE4726" w:rsidRPr="00174452">
        <w:rPr>
          <w:rFonts w:ascii="Times New Roman" w:hAnsi="Times New Roman"/>
          <w:sz w:val="24"/>
          <w:szCs w:val="24"/>
        </w:rPr>
        <w:t>g, life-</w:t>
      </w:r>
      <w:r w:rsidR="004429A5" w:rsidRPr="00174452">
        <w:rPr>
          <w:rFonts w:ascii="Times New Roman" w:hAnsi="Times New Roman"/>
          <w:sz w:val="24"/>
          <w:szCs w:val="24"/>
        </w:rPr>
        <w:t>span developmental psychology, aging</w:t>
      </w:r>
      <w:r w:rsidR="00BC122D" w:rsidRPr="00174452">
        <w:rPr>
          <w:rFonts w:ascii="Times New Roman" w:hAnsi="Times New Roman"/>
          <w:sz w:val="24"/>
          <w:szCs w:val="24"/>
        </w:rPr>
        <w:t>, motivation, cognition, experience, affect, behavioral decision making</w:t>
      </w:r>
    </w:p>
    <w:p w14:paraId="48D05E12" w14:textId="77777777" w:rsidR="004452E1" w:rsidRPr="00174452" w:rsidRDefault="004452E1">
      <w:pPr>
        <w:spacing w:after="200" w:line="276" w:lineRule="auto"/>
        <w:rPr>
          <w:rFonts w:ascii="Times New Roman" w:hAnsi="Times New Roman"/>
          <w:b/>
          <w:sz w:val="24"/>
          <w:szCs w:val="24"/>
        </w:rPr>
      </w:pPr>
      <w:r w:rsidRPr="00174452">
        <w:rPr>
          <w:rFonts w:ascii="Times New Roman" w:hAnsi="Times New Roman"/>
          <w:b/>
          <w:sz w:val="24"/>
          <w:szCs w:val="24"/>
        </w:rPr>
        <w:br w:type="page"/>
      </w:r>
    </w:p>
    <w:p w14:paraId="7CB5A8EF" w14:textId="77777777" w:rsidR="0001633B" w:rsidRPr="00174452" w:rsidRDefault="0001633B" w:rsidP="0001633B">
      <w:pPr>
        <w:jc w:val="center"/>
        <w:rPr>
          <w:rFonts w:ascii="Times New Roman" w:hAnsi="Times New Roman"/>
          <w:b/>
          <w:sz w:val="24"/>
          <w:szCs w:val="24"/>
        </w:rPr>
      </w:pPr>
      <w:r w:rsidRPr="00174452">
        <w:rPr>
          <w:rFonts w:ascii="Times New Roman" w:hAnsi="Times New Roman"/>
          <w:b/>
          <w:sz w:val="24"/>
          <w:szCs w:val="24"/>
        </w:rPr>
        <w:t>Understanding life-span de</w:t>
      </w:r>
      <w:r w:rsidR="00667734" w:rsidRPr="00174452">
        <w:rPr>
          <w:rFonts w:ascii="Times New Roman" w:hAnsi="Times New Roman"/>
          <w:b/>
          <w:sz w:val="24"/>
          <w:szCs w:val="24"/>
        </w:rPr>
        <w:t>velopmental changes in decision-</w:t>
      </w:r>
      <w:r w:rsidRPr="00174452">
        <w:rPr>
          <w:rFonts w:ascii="Times New Roman" w:hAnsi="Times New Roman"/>
          <w:b/>
          <w:sz w:val="24"/>
          <w:szCs w:val="24"/>
        </w:rPr>
        <w:t>making competence</w:t>
      </w:r>
    </w:p>
    <w:p w14:paraId="601ED534" w14:textId="77777777" w:rsidR="0001633B" w:rsidRPr="00174452" w:rsidRDefault="0001633B" w:rsidP="0001633B">
      <w:pPr>
        <w:spacing w:line="480" w:lineRule="auto"/>
        <w:ind w:firstLine="720"/>
        <w:rPr>
          <w:rFonts w:ascii="Times New Roman" w:hAnsi="Times New Roman"/>
          <w:sz w:val="24"/>
          <w:szCs w:val="24"/>
        </w:rPr>
      </w:pPr>
    </w:p>
    <w:p w14:paraId="19E619D0" w14:textId="77777777" w:rsidR="00ED41E3" w:rsidRPr="00174452" w:rsidRDefault="00ED41E3" w:rsidP="00ED41E3">
      <w:pPr>
        <w:spacing w:line="480" w:lineRule="auto"/>
        <w:rPr>
          <w:rFonts w:ascii="Times New Roman" w:hAnsi="Times New Roman"/>
          <w:b/>
          <w:sz w:val="24"/>
          <w:szCs w:val="24"/>
        </w:rPr>
      </w:pPr>
      <w:r w:rsidRPr="00174452">
        <w:rPr>
          <w:rFonts w:ascii="Times New Roman" w:hAnsi="Times New Roman"/>
          <w:b/>
          <w:sz w:val="24"/>
          <w:szCs w:val="24"/>
        </w:rPr>
        <w:t>Overview</w:t>
      </w:r>
    </w:p>
    <w:p w14:paraId="2B7905F3" w14:textId="5E5796C4" w:rsidR="0008103A" w:rsidRPr="00174452" w:rsidRDefault="000A770D" w:rsidP="004C4D77">
      <w:pPr>
        <w:spacing w:line="480" w:lineRule="auto"/>
        <w:ind w:firstLine="720"/>
        <w:rPr>
          <w:rFonts w:ascii="Times New Roman" w:hAnsi="Times New Roman"/>
          <w:color w:val="FF0000"/>
          <w:sz w:val="24"/>
          <w:szCs w:val="24"/>
        </w:rPr>
      </w:pPr>
      <w:r w:rsidRPr="00174452">
        <w:rPr>
          <w:rFonts w:ascii="Times New Roman" w:hAnsi="Times New Roman"/>
          <w:sz w:val="24"/>
          <w:szCs w:val="24"/>
        </w:rPr>
        <w:t xml:space="preserve">Decision-making competence is likely to be critical for making decisions emerging in later life, </w:t>
      </w:r>
      <w:r w:rsidR="002B453D">
        <w:rPr>
          <w:rFonts w:ascii="Times New Roman" w:hAnsi="Times New Roman"/>
          <w:sz w:val="24"/>
          <w:szCs w:val="24"/>
        </w:rPr>
        <w:t xml:space="preserve">such as those </w:t>
      </w:r>
      <w:r w:rsidRPr="00174452">
        <w:rPr>
          <w:rFonts w:ascii="Times New Roman" w:hAnsi="Times New Roman"/>
          <w:sz w:val="24"/>
          <w:szCs w:val="24"/>
        </w:rPr>
        <w:t xml:space="preserve">pertaining to spending down wealth, health insurance, </w:t>
      </w:r>
      <w:r w:rsidR="00EF29C8">
        <w:rPr>
          <w:rFonts w:ascii="Times New Roman" w:hAnsi="Times New Roman"/>
          <w:sz w:val="24"/>
          <w:szCs w:val="24"/>
        </w:rPr>
        <w:t xml:space="preserve">and </w:t>
      </w:r>
      <w:r w:rsidRPr="00174452">
        <w:rPr>
          <w:rFonts w:ascii="Times New Roman" w:hAnsi="Times New Roman"/>
          <w:sz w:val="24"/>
          <w:szCs w:val="24"/>
        </w:rPr>
        <w:t>end-of-life planning.</w:t>
      </w:r>
      <w:r w:rsidR="00EF29C8">
        <w:rPr>
          <w:rFonts w:ascii="Times New Roman" w:hAnsi="Times New Roman"/>
          <w:sz w:val="24"/>
          <w:szCs w:val="24"/>
        </w:rPr>
        <w:t xml:space="preserve"> T</w:t>
      </w:r>
      <w:r w:rsidR="00212432" w:rsidRPr="00174452">
        <w:rPr>
          <w:rFonts w:ascii="Times New Roman" w:hAnsi="Times New Roman"/>
          <w:sz w:val="24"/>
          <w:szCs w:val="24"/>
        </w:rPr>
        <w:t>his chapter</w:t>
      </w:r>
      <w:r w:rsidR="00EF29C8">
        <w:rPr>
          <w:rFonts w:ascii="Times New Roman" w:hAnsi="Times New Roman"/>
          <w:sz w:val="24"/>
          <w:szCs w:val="24"/>
        </w:rPr>
        <w:t xml:space="preserve"> reviews</w:t>
      </w:r>
      <w:r w:rsidR="00212432" w:rsidRPr="00174452">
        <w:rPr>
          <w:rFonts w:ascii="Times New Roman" w:hAnsi="Times New Roman"/>
          <w:sz w:val="24"/>
          <w:szCs w:val="24"/>
        </w:rPr>
        <w:t xml:space="preserve"> emerging research</w:t>
      </w:r>
      <w:r w:rsidR="00AA323C" w:rsidRPr="00174452">
        <w:rPr>
          <w:rFonts w:ascii="Times New Roman" w:hAnsi="Times New Roman"/>
          <w:sz w:val="24"/>
          <w:szCs w:val="24"/>
        </w:rPr>
        <w:t xml:space="preserve"> on </w:t>
      </w:r>
      <w:r w:rsidR="00212432" w:rsidRPr="00174452">
        <w:rPr>
          <w:rFonts w:ascii="Times New Roman" w:hAnsi="Times New Roman"/>
          <w:sz w:val="24"/>
          <w:szCs w:val="24"/>
        </w:rPr>
        <w:t xml:space="preserve">age-related </w:t>
      </w:r>
      <w:r w:rsidR="001C4C62" w:rsidRPr="00174452">
        <w:rPr>
          <w:rFonts w:ascii="Times New Roman" w:hAnsi="Times New Roman"/>
          <w:sz w:val="24"/>
          <w:szCs w:val="24"/>
        </w:rPr>
        <w:t xml:space="preserve">differences </w:t>
      </w:r>
      <w:r w:rsidR="00212432" w:rsidRPr="00174452">
        <w:rPr>
          <w:rFonts w:ascii="Times New Roman" w:hAnsi="Times New Roman"/>
          <w:sz w:val="24"/>
          <w:szCs w:val="24"/>
        </w:rPr>
        <w:t xml:space="preserve">in decision-making competence. </w:t>
      </w:r>
      <w:r w:rsidR="0024256C" w:rsidRPr="00174452">
        <w:rPr>
          <w:rFonts w:ascii="Times New Roman" w:hAnsi="Times New Roman"/>
          <w:sz w:val="24"/>
          <w:szCs w:val="24"/>
        </w:rPr>
        <w:t>We begin by defining decision-making competence</w:t>
      </w:r>
      <w:r w:rsidR="00ED41E3" w:rsidRPr="00174452">
        <w:rPr>
          <w:rFonts w:ascii="Times New Roman" w:hAnsi="Times New Roman"/>
          <w:sz w:val="24"/>
          <w:szCs w:val="24"/>
        </w:rPr>
        <w:t>. W</w:t>
      </w:r>
      <w:r w:rsidR="0024256C" w:rsidRPr="00174452">
        <w:rPr>
          <w:rFonts w:ascii="Times New Roman" w:hAnsi="Times New Roman"/>
          <w:sz w:val="24"/>
          <w:szCs w:val="24"/>
        </w:rPr>
        <w:t>e trace evol</w:t>
      </w:r>
      <w:r w:rsidR="006A3C74" w:rsidRPr="00174452">
        <w:rPr>
          <w:rFonts w:ascii="Times New Roman" w:hAnsi="Times New Roman"/>
          <w:sz w:val="24"/>
          <w:szCs w:val="24"/>
        </w:rPr>
        <w:t xml:space="preserve">ving views of </w:t>
      </w:r>
      <w:r w:rsidR="00187CC9" w:rsidRPr="00174452">
        <w:rPr>
          <w:rFonts w:ascii="Times New Roman" w:hAnsi="Times New Roman"/>
          <w:sz w:val="24"/>
          <w:szCs w:val="24"/>
        </w:rPr>
        <w:t xml:space="preserve">the </w:t>
      </w:r>
      <w:r w:rsidR="009F4428">
        <w:rPr>
          <w:rFonts w:ascii="Times New Roman" w:hAnsi="Times New Roman"/>
          <w:sz w:val="24"/>
          <w:szCs w:val="24"/>
        </w:rPr>
        <w:t xml:space="preserve">relative </w:t>
      </w:r>
      <w:r w:rsidR="00187CC9" w:rsidRPr="00174452">
        <w:rPr>
          <w:rFonts w:ascii="Times New Roman" w:hAnsi="Times New Roman"/>
          <w:sz w:val="24"/>
          <w:szCs w:val="24"/>
        </w:rPr>
        <w:t xml:space="preserve">roles of </w:t>
      </w:r>
      <w:r w:rsidR="00AA323C" w:rsidRPr="00174452">
        <w:rPr>
          <w:rFonts w:ascii="Times New Roman" w:hAnsi="Times New Roman"/>
          <w:sz w:val="24"/>
          <w:szCs w:val="24"/>
        </w:rPr>
        <w:t>d</w:t>
      </w:r>
      <w:r w:rsidR="0024256C" w:rsidRPr="00174452">
        <w:rPr>
          <w:rFonts w:ascii="Times New Roman" w:hAnsi="Times New Roman"/>
          <w:sz w:val="24"/>
          <w:szCs w:val="24"/>
        </w:rPr>
        <w:t xml:space="preserve">eliberation and affect </w:t>
      </w:r>
      <w:r w:rsidR="001271F6" w:rsidRPr="00174452">
        <w:rPr>
          <w:rFonts w:ascii="Times New Roman" w:hAnsi="Times New Roman"/>
          <w:sz w:val="24"/>
          <w:szCs w:val="24"/>
        </w:rPr>
        <w:t xml:space="preserve">for </w:t>
      </w:r>
      <w:r w:rsidR="0024256C" w:rsidRPr="00174452">
        <w:rPr>
          <w:rFonts w:ascii="Times New Roman" w:hAnsi="Times New Roman"/>
          <w:sz w:val="24"/>
          <w:szCs w:val="24"/>
        </w:rPr>
        <w:t>decision-making competence</w:t>
      </w:r>
      <w:r w:rsidR="004151AA" w:rsidRPr="00174452">
        <w:rPr>
          <w:rFonts w:ascii="Times New Roman" w:hAnsi="Times New Roman"/>
          <w:sz w:val="24"/>
          <w:szCs w:val="24"/>
        </w:rPr>
        <w:t xml:space="preserve"> </w:t>
      </w:r>
      <w:r w:rsidR="006A3C74" w:rsidRPr="00174452">
        <w:rPr>
          <w:rFonts w:ascii="Times New Roman" w:hAnsi="Times New Roman"/>
          <w:sz w:val="24"/>
          <w:szCs w:val="24"/>
        </w:rPr>
        <w:t>with</w:t>
      </w:r>
      <w:r w:rsidR="004151AA" w:rsidRPr="00174452">
        <w:rPr>
          <w:rFonts w:ascii="Times New Roman" w:hAnsi="Times New Roman"/>
          <w:sz w:val="24"/>
          <w:szCs w:val="24"/>
        </w:rPr>
        <w:t>in the behavioral decision-making literature</w:t>
      </w:r>
      <w:r w:rsidR="0024256C" w:rsidRPr="00174452">
        <w:rPr>
          <w:rFonts w:ascii="Times New Roman" w:hAnsi="Times New Roman"/>
          <w:sz w:val="24"/>
          <w:szCs w:val="24"/>
        </w:rPr>
        <w:t xml:space="preserve">. </w:t>
      </w:r>
      <w:r w:rsidR="001271F6" w:rsidRPr="00174452">
        <w:rPr>
          <w:rFonts w:ascii="Times New Roman" w:hAnsi="Times New Roman"/>
          <w:sz w:val="24"/>
          <w:szCs w:val="24"/>
        </w:rPr>
        <w:t xml:space="preserve">Next, </w:t>
      </w:r>
      <w:r w:rsidR="00136F82" w:rsidRPr="00174452">
        <w:rPr>
          <w:rFonts w:ascii="Times New Roman" w:hAnsi="Times New Roman"/>
          <w:sz w:val="24"/>
          <w:szCs w:val="24"/>
        </w:rPr>
        <w:t xml:space="preserve">we </w:t>
      </w:r>
      <w:r w:rsidR="00167F24" w:rsidRPr="00174452">
        <w:rPr>
          <w:rFonts w:ascii="Times New Roman" w:hAnsi="Times New Roman"/>
          <w:sz w:val="24"/>
          <w:szCs w:val="24"/>
        </w:rPr>
        <w:t xml:space="preserve">review </w:t>
      </w:r>
      <w:r w:rsidR="00ED41E3" w:rsidRPr="00174452">
        <w:rPr>
          <w:rFonts w:ascii="Times New Roman" w:hAnsi="Times New Roman"/>
          <w:sz w:val="24"/>
          <w:szCs w:val="24"/>
        </w:rPr>
        <w:t xml:space="preserve">how decision-making competence is influenced by deliberative, </w:t>
      </w:r>
      <w:r w:rsidR="00AA323C" w:rsidRPr="00174452">
        <w:rPr>
          <w:rFonts w:ascii="Times New Roman" w:hAnsi="Times New Roman"/>
          <w:sz w:val="24"/>
          <w:szCs w:val="24"/>
        </w:rPr>
        <w:t>affective</w:t>
      </w:r>
      <w:r w:rsidR="00ED41E3" w:rsidRPr="00174452">
        <w:rPr>
          <w:rFonts w:ascii="Times New Roman" w:hAnsi="Times New Roman"/>
          <w:sz w:val="24"/>
          <w:szCs w:val="24"/>
        </w:rPr>
        <w:t xml:space="preserve">, and experience-based </w:t>
      </w:r>
      <w:r w:rsidR="00AA323C" w:rsidRPr="00174452">
        <w:rPr>
          <w:rFonts w:ascii="Times New Roman" w:hAnsi="Times New Roman"/>
          <w:sz w:val="24"/>
          <w:szCs w:val="24"/>
        </w:rPr>
        <w:t xml:space="preserve">skills </w:t>
      </w:r>
      <w:r w:rsidR="00167F24" w:rsidRPr="00174452">
        <w:rPr>
          <w:rFonts w:ascii="Times New Roman" w:hAnsi="Times New Roman"/>
          <w:sz w:val="24"/>
          <w:szCs w:val="24"/>
        </w:rPr>
        <w:t xml:space="preserve">and the changing </w:t>
      </w:r>
      <w:r w:rsidR="006A3C74" w:rsidRPr="00174452">
        <w:rPr>
          <w:rFonts w:ascii="Times New Roman" w:hAnsi="Times New Roman"/>
          <w:sz w:val="24"/>
          <w:szCs w:val="24"/>
        </w:rPr>
        <w:t>interplay</w:t>
      </w:r>
      <w:r w:rsidR="00167F24" w:rsidRPr="00174452">
        <w:rPr>
          <w:rFonts w:ascii="Times New Roman" w:hAnsi="Times New Roman"/>
          <w:sz w:val="24"/>
          <w:szCs w:val="24"/>
        </w:rPr>
        <w:t xml:space="preserve"> of these skills with age</w:t>
      </w:r>
      <w:r w:rsidR="00D012FF" w:rsidRPr="00174452">
        <w:rPr>
          <w:rFonts w:ascii="Times New Roman" w:hAnsi="Times New Roman"/>
          <w:sz w:val="24"/>
          <w:szCs w:val="24"/>
        </w:rPr>
        <w:t xml:space="preserve">. </w:t>
      </w:r>
      <w:r w:rsidR="00167F24" w:rsidRPr="00174452">
        <w:rPr>
          <w:rFonts w:ascii="Times New Roman" w:hAnsi="Times New Roman"/>
          <w:sz w:val="24"/>
          <w:szCs w:val="24"/>
        </w:rPr>
        <w:t xml:space="preserve">We then propose a conceptual model of decision making </w:t>
      </w:r>
      <w:r w:rsidR="00EF29C8">
        <w:rPr>
          <w:rFonts w:ascii="Times New Roman" w:hAnsi="Times New Roman"/>
          <w:sz w:val="24"/>
          <w:szCs w:val="24"/>
        </w:rPr>
        <w:t>that u</w:t>
      </w:r>
      <w:r w:rsidR="00136F82" w:rsidRPr="00174452">
        <w:rPr>
          <w:rFonts w:ascii="Times New Roman" w:hAnsi="Times New Roman"/>
          <w:sz w:val="24"/>
          <w:szCs w:val="24"/>
        </w:rPr>
        <w:t xml:space="preserve">ses insights from life-span theory to emphasize </w:t>
      </w:r>
      <w:r w:rsidR="00ED41E3" w:rsidRPr="00174452">
        <w:rPr>
          <w:rFonts w:ascii="Times New Roman" w:hAnsi="Times New Roman"/>
          <w:sz w:val="24"/>
          <w:szCs w:val="24"/>
        </w:rPr>
        <w:t>the importance of considering motivation</w:t>
      </w:r>
      <w:r w:rsidR="00167F24" w:rsidRPr="00174452">
        <w:rPr>
          <w:rFonts w:ascii="Times New Roman" w:hAnsi="Times New Roman"/>
          <w:sz w:val="24"/>
          <w:szCs w:val="24"/>
        </w:rPr>
        <w:t xml:space="preserve"> </w:t>
      </w:r>
      <w:r w:rsidR="00ED41E3" w:rsidRPr="00174452">
        <w:rPr>
          <w:rFonts w:ascii="Times New Roman" w:hAnsi="Times New Roman"/>
          <w:sz w:val="24"/>
          <w:szCs w:val="24"/>
        </w:rPr>
        <w:t xml:space="preserve">when </w:t>
      </w:r>
      <w:r w:rsidR="00D0682E" w:rsidRPr="00174452">
        <w:rPr>
          <w:rFonts w:ascii="Times New Roman" w:hAnsi="Times New Roman"/>
          <w:sz w:val="24"/>
          <w:szCs w:val="24"/>
        </w:rPr>
        <w:t>mak</w:t>
      </w:r>
      <w:r w:rsidR="00ED41E3" w:rsidRPr="00174452">
        <w:rPr>
          <w:rFonts w:ascii="Times New Roman" w:hAnsi="Times New Roman"/>
          <w:sz w:val="24"/>
          <w:szCs w:val="24"/>
        </w:rPr>
        <w:t xml:space="preserve">ing </w:t>
      </w:r>
      <w:r w:rsidR="00D0682E" w:rsidRPr="00174452">
        <w:rPr>
          <w:rFonts w:ascii="Times New Roman" w:hAnsi="Times New Roman"/>
          <w:sz w:val="24"/>
          <w:szCs w:val="24"/>
        </w:rPr>
        <w:t xml:space="preserve">predictions about </w:t>
      </w:r>
      <w:r w:rsidR="003D523B" w:rsidRPr="00174452">
        <w:rPr>
          <w:rFonts w:ascii="Times New Roman" w:hAnsi="Times New Roman"/>
          <w:sz w:val="24"/>
          <w:szCs w:val="24"/>
        </w:rPr>
        <w:t xml:space="preserve">decision-making </w:t>
      </w:r>
      <w:r w:rsidR="005D6103" w:rsidRPr="00174452">
        <w:rPr>
          <w:rFonts w:ascii="Times New Roman" w:hAnsi="Times New Roman"/>
          <w:sz w:val="24"/>
          <w:szCs w:val="24"/>
        </w:rPr>
        <w:t>skills</w:t>
      </w:r>
      <w:r w:rsidR="00167F24" w:rsidRPr="00174452">
        <w:rPr>
          <w:rFonts w:ascii="Times New Roman" w:hAnsi="Times New Roman"/>
          <w:sz w:val="24"/>
          <w:szCs w:val="24"/>
        </w:rPr>
        <w:t xml:space="preserve"> that </w:t>
      </w:r>
      <w:r w:rsidR="00D0682E" w:rsidRPr="00174452">
        <w:rPr>
          <w:rFonts w:ascii="Times New Roman" w:hAnsi="Times New Roman"/>
          <w:sz w:val="24"/>
          <w:szCs w:val="24"/>
        </w:rPr>
        <w:t xml:space="preserve">may </w:t>
      </w:r>
      <w:r w:rsidR="003B32B4" w:rsidRPr="00174452">
        <w:rPr>
          <w:rFonts w:ascii="Times New Roman" w:hAnsi="Times New Roman"/>
          <w:sz w:val="24"/>
          <w:szCs w:val="24"/>
        </w:rPr>
        <w:t>decline, be maintained, or even improve</w:t>
      </w:r>
      <w:r w:rsidR="001271F6" w:rsidRPr="00174452">
        <w:rPr>
          <w:rFonts w:ascii="Times New Roman" w:hAnsi="Times New Roman"/>
          <w:sz w:val="24"/>
          <w:szCs w:val="24"/>
        </w:rPr>
        <w:t xml:space="preserve"> </w:t>
      </w:r>
      <w:r w:rsidR="00EF29C8">
        <w:rPr>
          <w:rFonts w:ascii="Times New Roman" w:hAnsi="Times New Roman"/>
          <w:sz w:val="24"/>
          <w:szCs w:val="24"/>
        </w:rPr>
        <w:t xml:space="preserve">across </w:t>
      </w:r>
      <w:r w:rsidR="001271F6" w:rsidRPr="00174452">
        <w:rPr>
          <w:rFonts w:ascii="Times New Roman" w:hAnsi="Times New Roman"/>
          <w:sz w:val="24"/>
          <w:szCs w:val="24"/>
        </w:rPr>
        <w:t>adulthood</w:t>
      </w:r>
      <w:r w:rsidR="00167F24" w:rsidRPr="00174452">
        <w:rPr>
          <w:rFonts w:ascii="Times New Roman" w:hAnsi="Times New Roman"/>
          <w:sz w:val="24"/>
          <w:szCs w:val="24"/>
        </w:rPr>
        <w:t xml:space="preserve">. We </w:t>
      </w:r>
      <w:r w:rsidR="00D0682E" w:rsidRPr="00174452">
        <w:rPr>
          <w:rFonts w:ascii="Times New Roman" w:hAnsi="Times New Roman"/>
          <w:sz w:val="24"/>
          <w:szCs w:val="24"/>
        </w:rPr>
        <w:t>review research</w:t>
      </w:r>
      <w:r w:rsidR="00E1369E" w:rsidRPr="00174452">
        <w:rPr>
          <w:rFonts w:ascii="Times New Roman" w:hAnsi="Times New Roman"/>
          <w:sz w:val="24"/>
          <w:szCs w:val="24"/>
        </w:rPr>
        <w:t xml:space="preserve"> relevant to our predictions</w:t>
      </w:r>
      <w:r w:rsidR="00302497" w:rsidRPr="00174452">
        <w:rPr>
          <w:rFonts w:ascii="Times New Roman" w:hAnsi="Times New Roman"/>
          <w:sz w:val="24"/>
          <w:szCs w:val="24"/>
        </w:rPr>
        <w:t xml:space="preserve">. </w:t>
      </w:r>
      <w:r w:rsidR="00167F24" w:rsidRPr="00174452">
        <w:rPr>
          <w:rFonts w:ascii="Times New Roman" w:hAnsi="Times New Roman"/>
          <w:sz w:val="24"/>
          <w:szCs w:val="24"/>
        </w:rPr>
        <w:t>Finally, w</w:t>
      </w:r>
      <w:r w:rsidR="00D0682E" w:rsidRPr="00174452">
        <w:rPr>
          <w:rFonts w:ascii="Times New Roman" w:hAnsi="Times New Roman"/>
          <w:sz w:val="24"/>
          <w:szCs w:val="24"/>
        </w:rPr>
        <w:t xml:space="preserve">e discuss </w:t>
      </w:r>
      <w:r w:rsidR="00D9575A" w:rsidRPr="00174452">
        <w:rPr>
          <w:rFonts w:ascii="Times New Roman" w:hAnsi="Times New Roman"/>
          <w:sz w:val="24"/>
          <w:szCs w:val="24"/>
        </w:rPr>
        <w:t xml:space="preserve">challenges to understanding </w:t>
      </w:r>
      <w:r w:rsidR="00D77A90" w:rsidRPr="00174452">
        <w:rPr>
          <w:rFonts w:ascii="Times New Roman" w:hAnsi="Times New Roman"/>
          <w:sz w:val="24"/>
          <w:szCs w:val="24"/>
        </w:rPr>
        <w:t>decision</w:t>
      </w:r>
      <w:r w:rsidR="007D51C0" w:rsidRPr="00174452">
        <w:rPr>
          <w:rFonts w:ascii="Times New Roman" w:hAnsi="Times New Roman"/>
          <w:sz w:val="24"/>
          <w:szCs w:val="24"/>
        </w:rPr>
        <w:t>-</w:t>
      </w:r>
      <w:r w:rsidR="00D77A90" w:rsidRPr="00174452">
        <w:rPr>
          <w:rFonts w:ascii="Times New Roman" w:hAnsi="Times New Roman"/>
          <w:sz w:val="24"/>
          <w:szCs w:val="24"/>
        </w:rPr>
        <w:t xml:space="preserve">making competence </w:t>
      </w:r>
      <w:r w:rsidR="00D9575A" w:rsidRPr="00174452">
        <w:rPr>
          <w:rFonts w:ascii="Times New Roman" w:hAnsi="Times New Roman"/>
          <w:sz w:val="24"/>
          <w:szCs w:val="24"/>
        </w:rPr>
        <w:t>and aging</w:t>
      </w:r>
      <w:r w:rsidR="00E1369E" w:rsidRPr="00174452">
        <w:rPr>
          <w:rFonts w:ascii="Times New Roman" w:hAnsi="Times New Roman"/>
          <w:sz w:val="24"/>
          <w:szCs w:val="24"/>
        </w:rPr>
        <w:t xml:space="preserve">, and </w:t>
      </w:r>
      <w:r w:rsidR="00EF29C8">
        <w:rPr>
          <w:rFonts w:ascii="Times New Roman" w:hAnsi="Times New Roman"/>
          <w:sz w:val="24"/>
          <w:szCs w:val="24"/>
        </w:rPr>
        <w:t xml:space="preserve">offer </w:t>
      </w:r>
      <w:r w:rsidR="00D9575A" w:rsidRPr="00174452">
        <w:rPr>
          <w:rFonts w:ascii="Times New Roman" w:hAnsi="Times New Roman"/>
          <w:sz w:val="24"/>
          <w:szCs w:val="24"/>
        </w:rPr>
        <w:t>suggestions for future research</w:t>
      </w:r>
      <w:r w:rsidR="002B6227" w:rsidRPr="00174452">
        <w:rPr>
          <w:rFonts w:ascii="Times New Roman" w:hAnsi="Times New Roman"/>
          <w:sz w:val="24"/>
          <w:szCs w:val="24"/>
        </w:rPr>
        <w:t xml:space="preserve">. </w:t>
      </w:r>
    </w:p>
    <w:p w14:paraId="5CE5F665" w14:textId="77777777" w:rsidR="00F85D84" w:rsidRPr="00174452" w:rsidRDefault="00F85D84" w:rsidP="0001633B">
      <w:pPr>
        <w:spacing w:line="480" w:lineRule="auto"/>
        <w:rPr>
          <w:rFonts w:ascii="Times New Roman" w:hAnsi="Times New Roman"/>
          <w:b/>
          <w:sz w:val="24"/>
          <w:szCs w:val="24"/>
        </w:rPr>
      </w:pPr>
      <w:r w:rsidRPr="00174452">
        <w:rPr>
          <w:rFonts w:ascii="Times New Roman" w:hAnsi="Times New Roman"/>
          <w:b/>
          <w:sz w:val="24"/>
          <w:szCs w:val="24"/>
        </w:rPr>
        <w:t xml:space="preserve">Defining </w:t>
      </w:r>
      <w:r w:rsidR="007D51C0" w:rsidRPr="00174452">
        <w:rPr>
          <w:rFonts w:ascii="Times New Roman" w:hAnsi="Times New Roman"/>
          <w:b/>
          <w:sz w:val="24"/>
          <w:szCs w:val="24"/>
        </w:rPr>
        <w:t>Decision-</w:t>
      </w:r>
      <w:r w:rsidRPr="00174452">
        <w:rPr>
          <w:rFonts w:ascii="Times New Roman" w:hAnsi="Times New Roman"/>
          <w:b/>
          <w:sz w:val="24"/>
          <w:szCs w:val="24"/>
        </w:rPr>
        <w:t xml:space="preserve">Making Competence </w:t>
      </w:r>
    </w:p>
    <w:p w14:paraId="7D2A6697" w14:textId="77777777" w:rsidR="00837558" w:rsidRPr="00837558" w:rsidRDefault="00F85D84" w:rsidP="0001633B">
      <w:pPr>
        <w:autoSpaceDE w:val="0"/>
        <w:autoSpaceDN w:val="0"/>
        <w:adjustRightInd w:val="0"/>
        <w:spacing w:line="480" w:lineRule="auto"/>
        <w:rPr>
          <w:rFonts w:ascii="Times New Roman" w:hAnsi="Times New Roman"/>
          <w:sz w:val="24"/>
          <w:szCs w:val="24"/>
        </w:rPr>
      </w:pPr>
      <w:r w:rsidRPr="00174452">
        <w:rPr>
          <w:rFonts w:ascii="Times New Roman" w:hAnsi="Times New Roman"/>
          <w:sz w:val="24"/>
          <w:szCs w:val="24"/>
        </w:rPr>
        <w:tab/>
      </w:r>
      <w:r w:rsidR="002B6227" w:rsidRPr="00174452">
        <w:rPr>
          <w:rFonts w:ascii="Times New Roman" w:hAnsi="Times New Roman"/>
          <w:sz w:val="24"/>
          <w:szCs w:val="24"/>
        </w:rPr>
        <w:t>Behavioral decision research involves normative</w:t>
      </w:r>
      <w:r w:rsidR="00F91C23">
        <w:rPr>
          <w:rFonts w:ascii="Times New Roman" w:hAnsi="Times New Roman"/>
          <w:sz w:val="24"/>
          <w:szCs w:val="24"/>
        </w:rPr>
        <w:t xml:space="preserve">, </w:t>
      </w:r>
      <w:r w:rsidR="002B6227" w:rsidRPr="00174452">
        <w:rPr>
          <w:rFonts w:ascii="Times New Roman" w:hAnsi="Times New Roman"/>
          <w:sz w:val="24"/>
          <w:szCs w:val="24"/>
        </w:rPr>
        <w:t>descriptive</w:t>
      </w:r>
      <w:r w:rsidR="00F91C23">
        <w:rPr>
          <w:rFonts w:ascii="Times New Roman" w:hAnsi="Times New Roman"/>
          <w:sz w:val="24"/>
          <w:szCs w:val="24"/>
        </w:rPr>
        <w:t>, and prescriptive</w:t>
      </w:r>
      <w:r w:rsidR="002B6227" w:rsidRPr="00174452">
        <w:rPr>
          <w:rFonts w:ascii="Times New Roman" w:hAnsi="Times New Roman"/>
          <w:sz w:val="24"/>
          <w:szCs w:val="24"/>
        </w:rPr>
        <w:t xml:space="preserve"> approaches. </w:t>
      </w:r>
      <w:r w:rsidR="004C4D77" w:rsidRPr="00174452">
        <w:rPr>
          <w:rFonts w:ascii="Times New Roman" w:hAnsi="Times New Roman"/>
          <w:i/>
          <w:sz w:val="24"/>
          <w:szCs w:val="24"/>
        </w:rPr>
        <w:t>Normative</w:t>
      </w:r>
      <w:r w:rsidR="004C4D77" w:rsidRPr="00174452">
        <w:rPr>
          <w:rFonts w:ascii="Times New Roman" w:hAnsi="Times New Roman"/>
          <w:sz w:val="24"/>
          <w:szCs w:val="24"/>
        </w:rPr>
        <w:t xml:space="preserve"> theories</w:t>
      </w:r>
      <w:r w:rsidR="005D437C" w:rsidRPr="00174452">
        <w:rPr>
          <w:rFonts w:ascii="Times New Roman" w:hAnsi="Times New Roman"/>
          <w:sz w:val="24"/>
          <w:szCs w:val="24"/>
        </w:rPr>
        <w:t xml:space="preserve"> define </w:t>
      </w:r>
      <w:r w:rsidR="00153A9D" w:rsidRPr="00174452">
        <w:rPr>
          <w:rFonts w:ascii="Times New Roman" w:hAnsi="Times New Roman"/>
          <w:sz w:val="24"/>
          <w:szCs w:val="24"/>
        </w:rPr>
        <w:t xml:space="preserve">“good” </w:t>
      </w:r>
      <w:r w:rsidR="005D437C" w:rsidRPr="00174452">
        <w:rPr>
          <w:rFonts w:ascii="Times New Roman" w:hAnsi="Times New Roman"/>
          <w:sz w:val="24"/>
          <w:szCs w:val="24"/>
        </w:rPr>
        <w:t xml:space="preserve">decisions as ones that </w:t>
      </w:r>
      <w:r w:rsidR="000C1702" w:rsidRPr="00174452">
        <w:rPr>
          <w:rFonts w:ascii="Times New Roman" w:hAnsi="Times New Roman"/>
          <w:sz w:val="24"/>
          <w:szCs w:val="24"/>
        </w:rPr>
        <w:t xml:space="preserve">are most likely to provide the decision maker with desired outcomes </w:t>
      </w:r>
      <w:r w:rsidR="00A8075E" w:rsidRPr="00174452">
        <w:rPr>
          <w:rFonts w:ascii="Times New Roman" w:hAnsi="Times New Roman"/>
          <w:sz w:val="24"/>
          <w:szCs w:val="24"/>
        </w:rPr>
        <w:t>(Edwards, 1954</w:t>
      </w:r>
      <w:r w:rsidR="003B7F68">
        <w:rPr>
          <w:rFonts w:ascii="Times New Roman" w:hAnsi="Times New Roman"/>
          <w:sz w:val="24"/>
          <w:szCs w:val="24"/>
        </w:rPr>
        <w:t xml:space="preserve">; </w:t>
      </w:r>
      <w:r w:rsidR="00627FF7" w:rsidRPr="00174452">
        <w:rPr>
          <w:rFonts w:ascii="Times New Roman" w:hAnsi="Times New Roman"/>
          <w:sz w:val="24"/>
          <w:szCs w:val="24"/>
        </w:rPr>
        <w:t>Yates, 1990</w:t>
      </w:r>
      <w:r w:rsidR="00071C78" w:rsidRPr="00174452">
        <w:rPr>
          <w:rFonts w:ascii="Times New Roman" w:hAnsi="Times New Roman"/>
          <w:sz w:val="24"/>
          <w:szCs w:val="24"/>
        </w:rPr>
        <w:t>)</w:t>
      </w:r>
      <w:r w:rsidR="00A5073D" w:rsidRPr="00174452">
        <w:rPr>
          <w:rFonts w:ascii="Times New Roman" w:hAnsi="Times New Roman"/>
          <w:sz w:val="24"/>
          <w:szCs w:val="24"/>
        </w:rPr>
        <w:t>.</w:t>
      </w:r>
      <w:r w:rsidR="000C1702" w:rsidRPr="00174452">
        <w:rPr>
          <w:rFonts w:ascii="Times New Roman" w:hAnsi="Times New Roman"/>
          <w:sz w:val="24"/>
          <w:szCs w:val="24"/>
        </w:rPr>
        <w:t xml:space="preserve"> </w:t>
      </w:r>
      <w:r w:rsidR="004C4D77" w:rsidRPr="00174452">
        <w:rPr>
          <w:rFonts w:ascii="Times New Roman" w:hAnsi="Times New Roman"/>
          <w:i/>
          <w:sz w:val="24"/>
          <w:szCs w:val="24"/>
        </w:rPr>
        <w:t>D</w:t>
      </w:r>
      <w:r w:rsidR="00627FF7" w:rsidRPr="00174452">
        <w:rPr>
          <w:rFonts w:ascii="Times New Roman" w:hAnsi="Times New Roman"/>
          <w:i/>
          <w:sz w:val="24"/>
          <w:szCs w:val="24"/>
        </w:rPr>
        <w:t>escriptive</w:t>
      </w:r>
      <w:r w:rsidR="00627FF7" w:rsidRPr="00174452">
        <w:rPr>
          <w:rFonts w:ascii="Times New Roman" w:hAnsi="Times New Roman"/>
          <w:sz w:val="24"/>
          <w:szCs w:val="24"/>
        </w:rPr>
        <w:t xml:space="preserve"> accounts</w:t>
      </w:r>
      <w:r w:rsidR="00393722">
        <w:rPr>
          <w:rFonts w:ascii="Times New Roman" w:hAnsi="Times New Roman"/>
          <w:sz w:val="24"/>
          <w:szCs w:val="24"/>
        </w:rPr>
        <w:t xml:space="preserve"> investigate</w:t>
      </w:r>
      <w:r w:rsidR="004C4D77" w:rsidRPr="00174452">
        <w:rPr>
          <w:rFonts w:ascii="Times New Roman" w:hAnsi="Times New Roman"/>
          <w:sz w:val="24"/>
          <w:szCs w:val="24"/>
        </w:rPr>
        <w:t xml:space="preserve"> </w:t>
      </w:r>
      <w:r w:rsidR="00627FF7" w:rsidRPr="00174452">
        <w:rPr>
          <w:rFonts w:ascii="Times New Roman" w:hAnsi="Times New Roman"/>
          <w:sz w:val="24"/>
          <w:szCs w:val="24"/>
        </w:rPr>
        <w:t>how people</w:t>
      </w:r>
      <w:r w:rsidR="00393722">
        <w:rPr>
          <w:rFonts w:ascii="Times New Roman" w:hAnsi="Times New Roman"/>
          <w:sz w:val="24"/>
          <w:szCs w:val="24"/>
        </w:rPr>
        <w:t xml:space="preserve">’s actual </w:t>
      </w:r>
      <w:r w:rsidR="00627FF7" w:rsidRPr="00174452">
        <w:rPr>
          <w:rFonts w:ascii="Times New Roman" w:hAnsi="Times New Roman"/>
          <w:sz w:val="24"/>
          <w:szCs w:val="24"/>
        </w:rPr>
        <w:t>decisions</w:t>
      </w:r>
      <w:r w:rsidR="003D523B" w:rsidRPr="00174452">
        <w:rPr>
          <w:rFonts w:ascii="Times New Roman" w:hAnsi="Times New Roman"/>
          <w:sz w:val="24"/>
          <w:szCs w:val="24"/>
        </w:rPr>
        <w:t xml:space="preserve"> </w:t>
      </w:r>
      <w:r w:rsidR="004C4D77" w:rsidRPr="00174452">
        <w:rPr>
          <w:rFonts w:ascii="Times New Roman" w:hAnsi="Times New Roman"/>
          <w:sz w:val="24"/>
          <w:szCs w:val="24"/>
        </w:rPr>
        <w:t>deviat</w:t>
      </w:r>
      <w:r w:rsidR="00393722">
        <w:rPr>
          <w:rFonts w:ascii="Times New Roman" w:hAnsi="Times New Roman"/>
          <w:sz w:val="24"/>
          <w:szCs w:val="24"/>
        </w:rPr>
        <w:t>e f</w:t>
      </w:r>
      <w:r w:rsidR="00A05D2B">
        <w:rPr>
          <w:rFonts w:ascii="Times New Roman" w:hAnsi="Times New Roman"/>
          <w:sz w:val="24"/>
          <w:szCs w:val="24"/>
        </w:rPr>
        <w:t xml:space="preserve">rom </w:t>
      </w:r>
      <w:r w:rsidR="003D523B" w:rsidRPr="00174452">
        <w:rPr>
          <w:rFonts w:ascii="Times New Roman" w:hAnsi="Times New Roman"/>
          <w:sz w:val="24"/>
          <w:szCs w:val="24"/>
        </w:rPr>
        <w:t xml:space="preserve">normative </w:t>
      </w:r>
      <w:r w:rsidR="00A05D2B">
        <w:rPr>
          <w:rFonts w:ascii="Times New Roman" w:hAnsi="Times New Roman"/>
          <w:sz w:val="24"/>
          <w:szCs w:val="24"/>
        </w:rPr>
        <w:t>s</w:t>
      </w:r>
      <w:r w:rsidR="00393722">
        <w:rPr>
          <w:rFonts w:ascii="Times New Roman" w:hAnsi="Times New Roman"/>
          <w:sz w:val="24"/>
          <w:szCs w:val="24"/>
        </w:rPr>
        <w:t>tandards</w:t>
      </w:r>
      <w:r w:rsidR="00F91C23">
        <w:rPr>
          <w:rFonts w:ascii="Times New Roman" w:hAnsi="Times New Roman"/>
          <w:sz w:val="24"/>
          <w:szCs w:val="24"/>
        </w:rPr>
        <w:t>, thus identifying</w:t>
      </w:r>
      <w:r w:rsidR="00933F2A">
        <w:rPr>
          <w:rFonts w:ascii="Times New Roman" w:hAnsi="Times New Roman"/>
          <w:sz w:val="24"/>
          <w:szCs w:val="24"/>
        </w:rPr>
        <w:t xml:space="preserve"> </w:t>
      </w:r>
      <w:r w:rsidR="00393722">
        <w:rPr>
          <w:rFonts w:ascii="Times New Roman" w:hAnsi="Times New Roman"/>
          <w:sz w:val="24"/>
          <w:szCs w:val="24"/>
        </w:rPr>
        <w:t>biases and errors</w:t>
      </w:r>
      <w:r w:rsidR="00627FF7" w:rsidRPr="00174452">
        <w:rPr>
          <w:rFonts w:ascii="Times New Roman" w:hAnsi="Times New Roman"/>
          <w:sz w:val="24"/>
          <w:szCs w:val="24"/>
        </w:rPr>
        <w:t xml:space="preserve">. </w:t>
      </w:r>
      <w:r w:rsidR="00837558">
        <w:rPr>
          <w:rFonts w:ascii="Times New Roman" w:hAnsi="Times New Roman"/>
          <w:i/>
          <w:sz w:val="24"/>
          <w:szCs w:val="24"/>
        </w:rPr>
        <w:t xml:space="preserve">Prescriptive </w:t>
      </w:r>
      <w:r w:rsidR="00837558">
        <w:rPr>
          <w:rFonts w:ascii="Times New Roman" w:hAnsi="Times New Roman"/>
          <w:sz w:val="24"/>
          <w:szCs w:val="24"/>
        </w:rPr>
        <w:t>approaches aim to help people to make better decisions, by overcoming biases and errors.</w:t>
      </w:r>
    </w:p>
    <w:p w14:paraId="5EAEB041" w14:textId="77777777" w:rsidR="00D012FF" w:rsidRPr="00174452" w:rsidRDefault="00D3368D" w:rsidP="00837558">
      <w:pPr>
        <w:autoSpaceDE w:val="0"/>
        <w:autoSpaceDN w:val="0"/>
        <w:adjustRightInd w:val="0"/>
        <w:spacing w:line="480" w:lineRule="auto"/>
        <w:ind w:firstLine="720"/>
        <w:rPr>
          <w:rFonts w:ascii="Times New Roman" w:hAnsi="Times New Roman"/>
          <w:sz w:val="24"/>
          <w:szCs w:val="24"/>
        </w:rPr>
      </w:pPr>
      <w:r>
        <w:rPr>
          <w:rFonts w:ascii="Times New Roman" w:hAnsi="Times New Roman"/>
          <w:sz w:val="24"/>
          <w:szCs w:val="24"/>
        </w:rPr>
        <w:t>N</w:t>
      </w:r>
      <w:r w:rsidR="003B7F68">
        <w:rPr>
          <w:rFonts w:ascii="Times New Roman" w:hAnsi="Times New Roman"/>
          <w:sz w:val="24"/>
          <w:szCs w:val="24"/>
        </w:rPr>
        <w:t>ormative theories</w:t>
      </w:r>
      <w:r w:rsidR="005661BA">
        <w:rPr>
          <w:rFonts w:ascii="Times New Roman" w:hAnsi="Times New Roman"/>
          <w:sz w:val="24"/>
          <w:szCs w:val="24"/>
        </w:rPr>
        <w:t xml:space="preserve"> outline</w:t>
      </w:r>
      <w:r>
        <w:rPr>
          <w:rFonts w:ascii="Times New Roman" w:hAnsi="Times New Roman"/>
          <w:sz w:val="24"/>
          <w:szCs w:val="24"/>
        </w:rPr>
        <w:t xml:space="preserve"> </w:t>
      </w:r>
      <w:r w:rsidR="002B6227" w:rsidRPr="00174452">
        <w:rPr>
          <w:rFonts w:ascii="Times New Roman" w:hAnsi="Times New Roman"/>
          <w:sz w:val="24"/>
          <w:szCs w:val="24"/>
        </w:rPr>
        <w:t>four</w:t>
      </w:r>
      <w:r w:rsidR="00A05D2B">
        <w:rPr>
          <w:rFonts w:ascii="Times New Roman" w:hAnsi="Times New Roman"/>
          <w:sz w:val="24"/>
          <w:szCs w:val="24"/>
        </w:rPr>
        <w:t xml:space="preserve"> </w:t>
      </w:r>
      <w:r w:rsidR="005661BA">
        <w:rPr>
          <w:rFonts w:ascii="Times New Roman" w:hAnsi="Times New Roman"/>
          <w:sz w:val="24"/>
          <w:szCs w:val="24"/>
        </w:rPr>
        <w:t>processes</w:t>
      </w:r>
      <w:r w:rsidR="00393722">
        <w:rPr>
          <w:rFonts w:ascii="Times New Roman" w:hAnsi="Times New Roman"/>
          <w:sz w:val="24"/>
          <w:szCs w:val="24"/>
        </w:rPr>
        <w:t xml:space="preserve"> essential for good decision making </w:t>
      </w:r>
      <w:r w:rsidR="00627FF7" w:rsidRPr="00174452">
        <w:rPr>
          <w:rFonts w:ascii="Times New Roman" w:hAnsi="Times New Roman"/>
          <w:sz w:val="24"/>
          <w:szCs w:val="24"/>
        </w:rPr>
        <w:t>(Edwards, 1954</w:t>
      </w:r>
      <w:r w:rsidR="005661BA">
        <w:rPr>
          <w:rFonts w:ascii="Times New Roman" w:hAnsi="Times New Roman"/>
          <w:sz w:val="24"/>
          <w:szCs w:val="24"/>
        </w:rPr>
        <w:t>;</w:t>
      </w:r>
      <w:r w:rsidR="00A05D2B">
        <w:rPr>
          <w:rFonts w:ascii="Times New Roman" w:hAnsi="Times New Roman"/>
          <w:sz w:val="24"/>
          <w:szCs w:val="24"/>
        </w:rPr>
        <w:t xml:space="preserve"> Raffia, 1968</w:t>
      </w:r>
      <w:r w:rsidR="00627FF7" w:rsidRPr="00174452">
        <w:rPr>
          <w:rFonts w:ascii="Times New Roman" w:hAnsi="Times New Roman"/>
          <w:sz w:val="24"/>
          <w:szCs w:val="24"/>
        </w:rPr>
        <w:t xml:space="preserve">): </w:t>
      </w:r>
      <w:r w:rsidR="00627FF7" w:rsidRPr="00174452">
        <w:rPr>
          <w:rFonts w:ascii="Times New Roman" w:hAnsi="Times New Roman"/>
          <w:i/>
          <w:sz w:val="24"/>
          <w:szCs w:val="24"/>
        </w:rPr>
        <w:t>belief assessment</w:t>
      </w:r>
      <w:r w:rsidR="002331E8">
        <w:rPr>
          <w:rFonts w:ascii="Times New Roman" w:hAnsi="Times New Roman"/>
          <w:sz w:val="24"/>
          <w:szCs w:val="24"/>
        </w:rPr>
        <w:t>—</w:t>
      </w:r>
      <w:r w:rsidR="00F91C23">
        <w:rPr>
          <w:rFonts w:ascii="Times New Roman" w:hAnsi="Times New Roman"/>
          <w:sz w:val="24"/>
          <w:szCs w:val="24"/>
        </w:rPr>
        <w:t xml:space="preserve">for each option, </w:t>
      </w:r>
      <w:r w:rsidR="002331E8">
        <w:rPr>
          <w:rFonts w:ascii="Times New Roman" w:hAnsi="Times New Roman"/>
          <w:sz w:val="24"/>
          <w:szCs w:val="24"/>
        </w:rPr>
        <w:t>j</w:t>
      </w:r>
      <w:r w:rsidR="003D523B" w:rsidRPr="00174452">
        <w:rPr>
          <w:rFonts w:ascii="Times New Roman" w:hAnsi="Times New Roman"/>
          <w:sz w:val="24"/>
          <w:szCs w:val="24"/>
        </w:rPr>
        <w:t>udging</w:t>
      </w:r>
      <w:r w:rsidR="002B6227" w:rsidRPr="00174452">
        <w:rPr>
          <w:rFonts w:ascii="Times New Roman" w:hAnsi="Times New Roman"/>
          <w:sz w:val="24"/>
          <w:szCs w:val="24"/>
        </w:rPr>
        <w:t xml:space="preserve"> the</w:t>
      </w:r>
      <w:r w:rsidR="00627FF7" w:rsidRPr="00174452">
        <w:rPr>
          <w:rFonts w:ascii="Times New Roman" w:hAnsi="Times New Roman"/>
          <w:sz w:val="24"/>
          <w:szCs w:val="24"/>
        </w:rPr>
        <w:t xml:space="preserve"> likelihood of </w:t>
      </w:r>
      <w:r w:rsidR="00F91C23">
        <w:rPr>
          <w:rFonts w:ascii="Times New Roman" w:hAnsi="Times New Roman"/>
          <w:sz w:val="24"/>
          <w:szCs w:val="24"/>
        </w:rPr>
        <w:t xml:space="preserve">specific </w:t>
      </w:r>
      <w:r w:rsidR="00627FF7" w:rsidRPr="00174452">
        <w:rPr>
          <w:rFonts w:ascii="Times New Roman" w:hAnsi="Times New Roman"/>
          <w:sz w:val="24"/>
          <w:szCs w:val="24"/>
        </w:rPr>
        <w:t xml:space="preserve">outcomes </w:t>
      </w:r>
      <w:r w:rsidR="00F91C23">
        <w:rPr>
          <w:rFonts w:ascii="Times New Roman" w:hAnsi="Times New Roman"/>
          <w:sz w:val="24"/>
          <w:szCs w:val="24"/>
        </w:rPr>
        <w:t>if it is chosen</w:t>
      </w:r>
      <w:r w:rsidR="00627FF7" w:rsidRPr="00174452">
        <w:rPr>
          <w:rFonts w:ascii="Times New Roman" w:hAnsi="Times New Roman"/>
          <w:sz w:val="24"/>
          <w:szCs w:val="24"/>
        </w:rPr>
        <w:t xml:space="preserve">; </w:t>
      </w:r>
      <w:r w:rsidR="00627FF7" w:rsidRPr="00174452">
        <w:rPr>
          <w:rFonts w:ascii="Times New Roman" w:hAnsi="Times New Roman"/>
          <w:i/>
          <w:sz w:val="24"/>
          <w:szCs w:val="24"/>
        </w:rPr>
        <w:t>value assessment</w:t>
      </w:r>
      <w:r w:rsidR="002331E8">
        <w:rPr>
          <w:rFonts w:ascii="Times New Roman" w:hAnsi="Times New Roman"/>
          <w:i/>
          <w:sz w:val="24"/>
          <w:szCs w:val="24"/>
        </w:rPr>
        <w:t>—</w:t>
      </w:r>
      <w:r w:rsidR="002331E8">
        <w:rPr>
          <w:rFonts w:ascii="Times New Roman" w:hAnsi="Times New Roman"/>
          <w:sz w:val="24"/>
          <w:szCs w:val="24"/>
        </w:rPr>
        <w:t>j</w:t>
      </w:r>
      <w:r w:rsidR="003D523B" w:rsidRPr="00174452">
        <w:rPr>
          <w:rFonts w:ascii="Times New Roman" w:hAnsi="Times New Roman"/>
          <w:sz w:val="24"/>
          <w:szCs w:val="24"/>
        </w:rPr>
        <w:t>udging how well</w:t>
      </w:r>
      <w:r w:rsidR="00627FF7" w:rsidRPr="00174452">
        <w:rPr>
          <w:rFonts w:ascii="Times New Roman" w:hAnsi="Times New Roman"/>
          <w:sz w:val="24"/>
          <w:szCs w:val="24"/>
        </w:rPr>
        <w:t xml:space="preserve"> outcomes meet one’s goals; </w:t>
      </w:r>
      <w:r w:rsidR="00627FF7" w:rsidRPr="00174452">
        <w:rPr>
          <w:rFonts w:ascii="Times New Roman" w:hAnsi="Times New Roman"/>
          <w:i/>
          <w:sz w:val="24"/>
          <w:szCs w:val="24"/>
        </w:rPr>
        <w:t>integration</w:t>
      </w:r>
      <w:r w:rsidR="002331E8">
        <w:rPr>
          <w:rFonts w:ascii="Times New Roman" w:hAnsi="Times New Roman"/>
          <w:i/>
          <w:sz w:val="24"/>
          <w:szCs w:val="24"/>
        </w:rPr>
        <w:t>—</w:t>
      </w:r>
      <w:r w:rsidR="002331E8" w:rsidRPr="002331E8">
        <w:rPr>
          <w:rFonts w:ascii="Times New Roman" w:hAnsi="Times New Roman"/>
          <w:sz w:val="24"/>
          <w:szCs w:val="24"/>
        </w:rPr>
        <w:t>c</w:t>
      </w:r>
      <w:r w:rsidR="003D523B" w:rsidRPr="00174452">
        <w:rPr>
          <w:rFonts w:ascii="Times New Roman" w:hAnsi="Times New Roman"/>
          <w:sz w:val="24"/>
          <w:szCs w:val="24"/>
        </w:rPr>
        <w:t>ombining</w:t>
      </w:r>
      <w:r w:rsidR="00627FF7" w:rsidRPr="00174452">
        <w:rPr>
          <w:rFonts w:ascii="Times New Roman" w:hAnsi="Times New Roman"/>
          <w:sz w:val="24"/>
          <w:szCs w:val="24"/>
        </w:rPr>
        <w:t xml:space="preserve"> beliefs and values into coherent decisions, and </w:t>
      </w:r>
      <w:r w:rsidR="00627FF7" w:rsidRPr="00174452">
        <w:rPr>
          <w:rFonts w:ascii="Times New Roman" w:hAnsi="Times New Roman"/>
          <w:i/>
          <w:sz w:val="24"/>
          <w:szCs w:val="24"/>
        </w:rPr>
        <w:t>metacognition</w:t>
      </w:r>
      <w:r w:rsidR="002331E8">
        <w:rPr>
          <w:rFonts w:ascii="Times New Roman" w:hAnsi="Times New Roman"/>
          <w:i/>
          <w:sz w:val="24"/>
          <w:szCs w:val="24"/>
        </w:rPr>
        <w:t>—</w:t>
      </w:r>
      <w:r w:rsidR="002331E8" w:rsidRPr="002331E8">
        <w:rPr>
          <w:rFonts w:ascii="Times New Roman" w:hAnsi="Times New Roman"/>
          <w:sz w:val="24"/>
          <w:szCs w:val="24"/>
        </w:rPr>
        <w:t>u</w:t>
      </w:r>
      <w:r w:rsidR="00627FF7" w:rsidRPr="00174452">
        <w:rPr>
          <w:rFonts w:ascii="Times New Roman" w:hAnsi="Times New Roman"/>
          <w:sz w:val="24"/>
          <w:szCs w:val="24"/>
        </w:rPr>
        <w:t>nderstanding of the strengths and limits of one’s</w:t>
      </w:r>
      <w:r w:rsidR="002B6227" w:rsidRPr="00174452">
        <w:rPr>
          <w:rFonts w:ascii="Times New Roman" w:hAnsi="Times New Roman"/>
          <w:sz w:val="24"/>
          <w:szCs w:val="24"/>
        </w:rPr>
        <w:t xml:space="preserve"> </w:t>
      </w:r>
      <w:r w:rsidR="00627FF7" w:rsidRPr="00174452">
        <w:rPr>
          <w:rFonts w:ascii="Times New Roman" w:hAnsi="Times New Roman"/>
          <w:sz w:val="24"/>
          <w:szCs w:val="24"/>
        </w:rPr>
        <w:t>abilities</w:t>
      </w:r>
      <w:r w:rsidR="002B6227" w:rsidRPr="00174452">
        <w:rPr>
          <w:rFonts w:ascii="Times New Roman" w:hAnsi="Times New Roman"/>
          <w:sz w:val="24"/>
          <w:szCs w:val="24"/>
        </w:rPr>
        <w:t xml:space="preserve">. </w:t>
      </w:r>
      <w:r w:rsidR="00025FB1" w:rsidRPr="00174452">
        <w:rPr>
          <w:rFonts w:ascii="Times New Roman" w:hAnsi="Times New Roman"/>
          <w:sz w:val="24"/>
          <w:szCs w:val="24"/>
        </w:rPr>
        <w:t>Evaluations of the</w:t>
      </w:r>
      <w:r w:rsidR="002C1730">
        <w:rPr>
          <w:rFonts w:ascii="Times New Roman" w:hAnsi="Times New Roman"/>
          <w:sz w:val="24"/>
          <w:szCs w:val="24"/>
        </w:rPr>
        <w:t>se</w:t>
      </w:r>
      <w:r w:rsidR="0065271D">
        <w:rPr>
          <w:rFonts w:ascii="Times New Roman" w:hAnsi="Times New Roman"/>
          <w:sz w:val="24"/>
          <w:szCs w:val="24"/>
        </w:rPr>
        <w:t xml:space="preserve"> processes</w:t>
      </w:r>
      <w:r w:rsidR="002C1730">
        <w:rPr>
          <w:rFonts w:ascii="Times New Roman" w:hAnsi="Times New Roman"/>
          <w:sz w:val="24"/>
          <w:szCs w:val="24"/>
        </w:rPr>
        <w:t xml:space="preserve"> </w:t>
      </w:r>
      <w:r w:rsidR="002B6227" w:rsidRPr="00174452">
        <w:rPr>
          <w:rFonts w:ascii="Times New Roman" w:hAnsi="Times New Roman"/>
          <w:sz w:val="24"/>
          <w:szCs w:val="24"/>
        </w:rPr>
        <w:t xml:space="preserve">typically </w:t>
      </w:r>
      <w:r w:rsidR="00025FB1" w:rsidRPr="00174452">
        <w:rPr>
          <w:rFonts w:ascii="Times New Roman" w:hAnsi="Times New Roman"/>
          <w:sz w:val="24"/>
          <w:szCs w:val="24"/>
        </w:rPr>
        <w:t xml:space="preserve">focus on </w:t>
      </w:r>
      <w:r w:rsidR="00A05D2B" w:rsidRPr="00A05D2B">
        <w:rPr>
          <w:rFonts w:ascii="Times New Roman" w:hAnsi="Times New Roman"/>
          <w:i/>
          <w:sz w:val="24"/>
          <w:szCs w:val="24"/>
        </w:rPr>
        <w:t>accuracy</w:t>
      </w:r>
      <w:r w:rsidR="00A05D2B">
        <w:rPr>
          <w:rFonts w:ascii="Times New Roman" w:hAnsi="Times New Roman"/>
          <w:sz w:val="24"/>
          <w:szCs w:val="24"/>
        </w:rPr>
        <w:t xml:space="preserve"> </w:t>
      </w:r>
      <w:r w:rsidR="0065271D">
        <w:rPr>
          <w:rFonts w:ascii="Times New Roman" w:hAnsi="Times New Roman"/>
          <w:sz w:val="24"/>
          <w:szCs w:val="24"/>
        </w:rPr>
        <w:t>or</w:t>
      </w:r>
      <w:r w:rsidR="00A05D2B">
        <w:rPr>
          <w:rFonts w:ascii="Times New Roman" w:hAnsi="Times New Roman"/>
          <w:sz w:val="24"/>
          <w:szCs w:val="24"/>
        </w:rPr>
        <w:t xml:space="preserve"> </w:t>
      </w:r>
      <w:r w:rsidR="0065271D">
        <w:rPr>
          <w:rFonts w:ascii="Times New Roman" w:hAnsi="Times New Roman"/>
          <w:sz w:val="24"/>
          <w:szCs w:val="24"/>
        </w:rPr>
        <w:t>correspondence with</w:t>
      </w:r>
      <w:r w:rsidR="00A05D2B">
        <w:rPr>
          <w:rFonts w:ascii="Times New Roman" w:hAnsi="Times New Roman"/>
          <w:sz w:val="24"/>
          <w:szCs w:val="24"/>
        </w:rPr>
        <w:t xml:space="preserve"> external criteria </w:t>
      </w:r>
      <w:r w:rsidR="00F91C23">
        <w:rPr>
          <w:rFonts w:ascii="Times New Roman" w:hAnsi="Times New Roman"/>
          <w:sz w:val="24"/>
          <w:szCs w:val="24"/>
        </w:rPr>
        <w:t>and</w:t>
      </w:r>
      <w:r w:rsidR="0065271D">
        <w:rPr>
          <w:rFonts w:ascii="Times New Roman" w:hAnsi="Times New Roman"/>
          <w:sz w:val="24"/>
          <w:szCs w:val="24"/>
        </w:rPr>
        <w:t xml:space="preserve"> </w:t>
      </w:r>
      <w:r w:rsidR="00A05D2B" w:rsidRPr="00A05D2B">
        <w:rPr>
          <w:rFonts w:ascii="Times New Roman" w:hAnsi="Times New Roman"/>
          <w:i/>
          <w:sz w:val="24"/>
          <w:szCs w:val="24"/>
        </w:rPr>
        <w:t>consistency</w:t>
      </w:r>
      <w:r w:rsidR="00A05D2B">
        <w:rPr>
          <w:rFonts w:ascii="Times New Roman" w:hAnsi="Times New Roman"/>
          <w:sz w:val="24"/>
          <w:szCs w:val="24"/>
        </w:rPr>
        <w:t xml:space="preserve"> with other beliefs</w:t>
      </w:r>
      <w:r w:rsidR="004A43CA" w:rsidRPr="00174452">
        <w:rPr>
          <w:rFonts w:ascii="Times New Roman" w:hAnsi="Times New Roman"/>
          <w:sz w:val="24"/>
          <w:szCs w:val="24"/>
        </w:rPr>
        <w:t>,</w:t>
      </w:r>
      <w:r w:rsidR="002B6227" w:rsidRPr="00174452">
        <w:rPr>
          <w:rFonts w:ascii="Times New Roman" w:hAnsi="Times New Roman"/>
          <w:sz w:val="24"/>
          <w:szCs w:val="24"/>
        </w:rPr>
        <w:t xml:space="preserve"> rather than</w:t>
      </w:r>
      <w:r w:rsidR="004A43CA" w:rsidRPr="00174452">
        <w:rPr>
          <w:rFonts w:ascii="Times New Roman" w:hAnsi="Times New Roman"/>
          <w:sz w:val="24"/>
          <w:szCs w:val="24"/>
        </w:rPr>
        <w:t xml:space="preserve"> </w:t>
      </w:r>
      <w:r w:rsidR="002314E8">
        <w:rPr>
          <w:rFonts w:ascii="Times New Roman" w:hAnsi="Times New Roman"/>
          <w:sz w:val="24"/>
          <w:szCs w:val="24"/>
        </w:rPr>
        <w:t xml:space="preserve">decision </w:t>
      </w:r>
      <w:r w:rsidR="002B6227" w:rsidRPr="00174452">
        <w:rPr>
          <w:rFonts w:ascii="Times New Roman" w:hAnsi="Times New Roman"/>
          <w:sz w:val="24"/>
          <w:szCs w:val="24"/>
        </w:rPr>
        <w:t>outcome</w:t>
      </w:r>
      <w:r w:rsidR="007B35FD" w:rsidRPr="00174452">
        <w:rPr>
          <w:rFonts w:ascii="Times New Roman" w:hAnsi="Times New Roman"/>
          <w:sz w:val="24"/>
          <w:szCs w:val="24"/>
        </w:rPr>
        <w:t>s</w:t>
      </w:r>
      <w:r w:rsidR="002B6227" w:rsidRPr="00174452">
        <w:rPr>
          <w:rFonts w:ascii="Times New Roman" w:hAnsi="Times New Roman"/>
          <w:sz w:val="24"/>
          <w:szCs w:val="24"/>
        </w:rPr>
        <w:t xml:space="preserve"> (Keren &amp; Bruine de Bruin, 2003). </w:t>
      </w:r>
      <w:r w:rsidR="00F91C23">
        <w:rPr>
          <w:rFonts w:ascii="Times New Roman" w:hAnsi="Times New Roman"/>
          <w:sz w:val="24"/>
          <w:szCs w:val="24"/>
        </w:rPr>
        <w:t xml:space="preserve">Because decision outcomes are affected by chance, good decision processes may sometimes yield undesired decision outcomes. However, across a large number of decisions, better decision processes should lead to better decision outcomes.  </w:t>
      </w:r>
    </w:p>
    <w:p w14:paraId="6EACA220" w14:textId="77777777" w:rsidR="00682AA9" w:rsidRPr="00174452" w:rsidRDefault="00CB10BC" w:rsidP="003D523B">
      <w:pPr>
        <w:spacing w:line="480" w:lineRule="auto"/>
        <w:ind w:firstLine="720"/>
        <w:rPr>
          <w:rFonts w:ascii="Times New Roman" w:hAnsi="Times New Roman"/>
          <w:sz w:val="24"/>
          <w:szCs w:val="24"/>
        </w:rPr>
      </w:pPr>
      <w:r w:rsidRPr="00174452">
        <w:rPr>
          <w:rFonts w:ascii="Times New Roman" w:hAnsi="Times New Roman"/>
          <w:sz w:val="24"/>
          <w:szCs w:val="24"/>
        </w:rPr>
        <w:t xml:space="preserve">To measure </w:t>
      </w:r>
      <w:r w:rsidR="007B35FD" w:rsidRPr="00174452">
        <w:rPr>
          <w:rFonts w:ascii="Times New Roman" w:hAnsi="Times New Roman"/>
          <w:sz w:val="24"/>
          <w:szCs w:val="24"/>
        </w:rPr>
        <w:t>the quality of</w:t>
      </w:r>
      <w:r w:rsidR="00182557">
        <w:rPr>
          <w:rFonts w:ascii="Times New Roman" w:hAnsi="Times New Roman"/>
          <w:sz w:val="24"/>
          <w:szCs w:val="24"/>
        </w:rPr>
        <w:t xml:space="preserve"> the main</w:t>
      </w:r>
      <w:r w:rsidR="007B35FD" w:rsidRPr="00174452">
        <w:rPr>
          <w:rFonts w:ascii="Times New Roman" w:hAnsi="Times New Roman"/>
          <w:sz w:val="24"/>
          <w:szCs w:val="24"/>
        </w:rPr>
        <w:t xml:space="preserve"> decision processes</w:t>
      </w:r>
      <w:r w:rsidR="00182557">
        <w:rPr>
          <w:rFonts w:ascii="Times New Roman" w:hAnsi="Times New Roman"/>
          <w:sz w:val="24"/>
          <w:szCs w:val="24"/>
        </w:rPr>
        <w:t xml:space="preserve"> identified by normative decision theories</w:t>
      </w:r>
      <w:r w:rsidRPr="00174452">
        <w:rPr>
          <w:rFonts w:ascii="Times New Roman" w:hAnsi="Times New Roman"/>
          <w:sz w:val="24"/>
          <w:szCs w:val="24"/>
        </w:rPr>
        <w:t>,</w:t>
      </w:r>
      <w:r w:rsidR="008C1EE3" w:rsidRPr="00174452">
        <w:rPr>
          <w:rFonts w:ascii="Times New Roman" w:hAnsi="Times New Roman"/>
          <w:sz w:val="24"/>
          <w:szCs w:val="24"/>
        </w:rPr>
        <w:t xml:space="preserve"> </w:t>
      </w:r>
      <w:r w:rsidRPr="00174452">
        <w:rPr>
          <w:rFonts w:ascii="Times New Roman" w:hAnsi="Times New Roman"/>
          <w:sz w:val="24"/>
          <w:szCs w:val="24"/>
        </w:rPr>
        <w:t xml:space="preserve">we </w:t>
      </w:r>
      <w:r w:rsidR="00347971" w:rsidRPr="00174452">
        <w:rPr>
          <w:rFonts w:ascii="Times New Roman" w:hAnsi="Times New Roman"/>
          <w:sz w:val="24"/>
          <w:szCs w:val="24"/>
        </w:rPr>
        <w:t>adapted six</w:t>
      </w:r>
      <w:r w:rsidRPr="00174452">
        <w:rPr>
          <w:rFonts w:ascii="Times New Roman" w:hAnsi="Times New Roman"/>
          <w:sz w:val="24"/>
          <w:szCs w:val="24"/>
        </w:rPr>
        <w:t xml:space="preserve"> tasks </w:t>
      </w:r>
      <w:r w:rsidR="00D8446E" w:rsidRPr="00174452">
        <w:rPr>
          <w:rFonts w:ascii="Times New Roman" w:hAnsi="Times New Roman"/>
          <w:sz w:val="24"/>
          <w:szCs w:val="24"/>
        </w:rPr>
        <w:t>from</w:t>
      </w:r>
      <w:r w:rsidRPr="00174452">
        <w:rPr>
          <w:rFonts w:ascii="Times New Roman" w:hAnsi="Times New Roman"/>
          <w:sz w:val="24"/>
          <w:szCs w:val="24"/>
        </w:rPr>
        <w:t xml:space="preserve"> the </w:t>
      </w:r>
      <w:r w:rsidR="00E14919" w:rsidRPr="00174452">
        <w:rPr>
          <w:rFonts w:ascii="Times New Roman" w:hAnsi="Times New Roman"/>
          <w:sz w:val="24"/>
          <w:szCs w:val="24"/>
        </w:rPr>
        <w:t xml:space="preserve">behavioral </w:t>
      </w:r>
      <w:r w:rsidRPr="00174452">
        <w:rPr>
          <w:rFonts w:ascii="Times New Roman" w:hAnsi="Times New Roman"/>
          <w:sz w:val="24"/>
          <w:szCs w:val="24"/>
        </w:rPr>
        <w:t>decision</w:t>
      </w:r>
      <w:r w:rsidR="00E14919" w:rsidRPr="00174452">
        <w:rPr>
          <w:rFonts w:ascii="Times New Roman" w:hAnsi="Times New Roman"/>
          <w:sz w:val="24"/>
          <w:szCs w:val="24"/>
        </w:rPr>
        <w:t>-</w:t>
      </w:r>
      <w:r w:rsidRPr="00174452">
        <w:rPr>
          <w:rFonts w:ascii="Times New Roman" w:hAnsi="Times New Roman"/>
          <w:sz w:val="24"/>
          <w:szCs w:val="24"/>
        </w:rPr>
        <w:t>making literature</w:t>
      </w:r>
      <w:r w:rsidR="00C42BE2">
        <w:rPr>
          <w:rFonts w:ascii="Times New Roman" w:hAnsi="Times New Roman"/>
          <w:sz w:val="24"/>
          <w:szCs w:val="24"/>
        </w:rPr>
        <w:t xml:space="preserve"> to create</w:t>
      </w:r>
      <w:r w:rsidRPr="00174452">
        <w:rPr>
          <w:rFonts w:ascii="Times New Roman" w:hAnsi="Times New Roman"/>
          <w:sz w:val="24"/>
          <w:szCs w:val="24"/>
        </w:rPr>
        <w:t xml:space="preserve"> </w:t>
      </w:r>
      <w:r w:rsidR="007B35FD" w:rsidRPr="00174452">
        <w:rPr>
          <w:rFonts w:ascii="Times New Roman" w:hAnsi="Times New Roman"/>
          <w:sz w:val="24"/>
          <w:szCs w:val="24"/>
        </w:rPr>
        <w:t>the Adult Decision-Making Competence</w:t>
      </w:r>
      <w:r w:rsidR="009F7E69" w:rsidRPr="00174452">
        <w:rPr>
          <w:rFonts w:ascii="Times New Roman" w:hAnsi="Times New Roman"/>
          <w:sz w:val="24"/>
          <w:szCs w:val="24"/>
        </w:rPr>
        <w:t xml:space="preserve"> </w:t>
      </w:r>
      <w:r w:rsidR="007B35FD" w:rsidRPr="00174452">
        <w:rPr>
          <w:rFonts w:ascii="Times New Roman" w:hAnsi="Times New Roman"/>
          <w:sz w:val="24"/>
          <w:szCs w:val="24"/>
        </w:rPr>
        <w:t xml:space="preserve">battery </w:t>
      </w:r>
      <w:r w:rsidRPr="00174452">
        <w:rPr>
          <w:rFonts w:ascii="Times New Roman" w:hAnsi="Times New Roman"/>
          <w:sz w:val="24"/>
          <w:szCs w:val="24"/>
        </w:rPr>
        <w:t xml:space="preserve">(Bruin de Bruine, </w:t>
      </w:r>
      <w:r w:rsidR="00C2536D" w:rsidRPr="00174452">
        <w:rPr>
          <w:rFonts w:ascii="Times New Roman" w:hAnsi="Times New Roman"/>
          <w:sz w:val="24"/>
          <w:szCs w:val="24"/>
        </w:rPr>
        <w:t>Parker, &amp; Fischhoff</w:t>
      </w:r>
      <w:r w:rsidRPr="00174452">
        <w:rPr>
          <w:rFonts w:ascii="Times New Roman" w:hAnsi="Times New Roman"/>
          <w:sz w:val="24"/>
          <w:szCs w:val="24"/>
        </w:rPr>
        <w:t>, 2007)</w:t>
      </w:r>
      <w:r w:rsidR="002B6227" w:rsidRPr="00174452">
        <w:rPr>
          <w:rFonts w:ascii="Times New Roman" w:hAnsi="Times New Roman"/>
          <w:sz w:val="24"/>
          <w:szCs w:val="24"/>
        </w:rPr>
        <w:t xml:space="preserve">. </w:t>
      </w:r>
      <w:r w:rsidR="00182557">
        <w:rPr>
          <w:rFonts w:ascii="Times New Roman" w:hAnsi="Times New Roman"/>
          <w:sz w:val="24"/>
          <w:szCs w:val="24"/>
        </w:rPr>
        <w:t>Performance</w:t>
      </w:r>
      <w:r w:rsidR="00182557" w:rsidRPr="00174452">
        <w:rPr>
          <w:rFonts w:ascii="Times New Roman" w:hAnsi="Times New Roman"/>
          <w:sz w:val="24"/>
          <w:szCs w:val="24"/>
        </w:rPr>
        <w:t xml:space="preserve"> </w:t>
      </w:r>
      <w:r w:rsidR="00D84084">
        <w:rPr>
          <w:rFonts w:ascii="Times New Roman" w:hAnsi="Times New Roman"/>
          <w:sz w:val="24"/>
          <w:szCs w:val="24"/>
        </w:rPr>
        <w:t>on these task</w:t>
      </w:r>
      <w:r w:rsidR="00FC2B8C">
        <w:rPr>
          <w:rFonts w:ascii="Times New Roman" w:hAnsi="Times New Roman"/>
          <w:sz w:val="24"/>
          <w:szCs w:val="24"/>
        </w:rPr>
        <w:t>s</w:t>
      </w:r>
      <w:r w:rsidR="00D84084">
        <w:rPr>
          <w:rFonts w:ascii="Times New Roman" w:hAnsi="Times New Roman"/>
          <w:sz w:val="24"/>
          <w:szCs w:val="24"/>
        </w:rPr>
        <w:t xml:space="preserve"> </w:t>
      </w:r>
      <w:r w:rsidR="00182557" w:rsidRPr="00174452">
        <w:rPr>
          <w:rFonts w:ascii="Times New Roman" w:hAnsi="Times New Roman"/>
          <w:sz w:val="24"/>
          <w:szCs w:val="24"/>
        </w:rPr>
        <w:t xml:space="preserve">has been linked to real-world decision outcomes in age-diverse samples (Bruine de Bruin et al., 2007; Parker &amp; Fischhoff, 2005). </w:t>
      </w:r>
      <w:r w:rsidR="004A43CA" w:rsidRPr="00174452">
        <w:rPr>
          <w:rFonts w:ascii="Times New Roman" w:hAnsi="Times New Roman"/>
          <w:sz w:val="24"/>
          <w:szCs w:val="24"/>
        </w:rPr>
        <w:t>For each task, d</w:t>
      </w:r>
      <w:r w:rsidR="008C1EE3" w:rsidRPr="00174452">
        <w:rPr>
          <w:rFonts w:ascii="Times New Roman" w:hAnsi="Times New Roman"/>
          <w:sz w:val="24"/>
          <w:szCs w:val="24"/>
        </w:rPr>
        <w:t>ecision</w:t>
      </w:r>
      <w:r w:rsidR="007B35FD" w:rsidRPr="00174452">
        <w:rPr>
          <w:rFonts w:ascii="Times New Roman" w:hAnsi="Times New Roman"/>
          <w:sz w:val="24"/>
          <w:szCs w:val="24"/>
        </w:rPr>
        <w:t xml:space="preserve"> processe</w:t>
      </w:r>
      <w:r w:rsidR="008C1EE3" w:rsidRPr="00174452">
        <w:rPr>
          <w:rFonts w:ascii="Times New Roman" w:hAnsi="Times New Roman"/>
          <w:sz w:val="24"/>
          <w:szCs w:val="24"/>
        </w:rPr>
        <w:t xml:space="preserve">s are </w:t>
      </w:r>
      <w:r w:rsidR="002D2604" w:rsidRPr="00174452">
        <w:rPr>
          <w:rFonts w:ascii="Times New Roman" w:hAnsi="Times New Roman"/>
          <w:sz w:val="24"/>
          <w:szCs w:val="24"/>
        </w:rPr>
        <w:t xml:space="preserve">judged </w:t>
      </w:r>
      <w:r w:rsidR="007B35FD" w:rsidRPr="00174452">
        <w:rPr>
          <w:rFonts w:ascii="Times New Roman" w:hAnsi="Times New Roman"/>
          <w:sz w:val="24"/>
          <w:szCs w:val="24"/>
        </w:rPr>
        <w:t>for</w:t>
      </w:r>
      <w:r w:rsidR="002D2604" w:rsidRPr="00174452">
        <w:rPr>
          <w:rFonts w:ascii="Times New Roman" w:hAnsi="Times New Roman"/>
          <w:sz w:val="24"/>
          <w:szCs w:val="24"/>
        </w:rPr>
        <w:t xml:space="preserve"> </w:t>
      </w:r>
      <w:r w:rsidR="00773210" w:rsidRPr="00174452">
        <w:rPr>
          <w:rFonts w:ascii="Times New Roman" w:hAnsi="Times New Roman"/>
          <w:i/>
          <w:sz w:val="24"/>
          <w:szCs w:val="24"/>
        </w:rPr>
        <w:t>accuracy</w:t>
      </w:r>
      <w:r w:rsidR="00773210" w:rsidRPr="00174452">
        <w:rPr>
          <w:rFonts w:ascii="Times New Roman" w:hAnsi="Times New Roman"/>
          <w:sz w:val="24"/>
          <w:szCs w:val="24"/>
        </w:rPr>
        <w:t xml:space="preserve"> </w:t>
      </w:r>
      <w:r w:rsidR="008C1EE3" w:rsidRPr="00174452">
        <w:rPr>
          <w:rFonts w:ascii="Times New Roman" w:hAnsi="Times New Roman"/>
          <w:sz w:val="24"/>
          <w:szCs w:val="24"/>
        </w:rPr>
        <w:t>or</w:t>
      </w:r>
      <w:r w:rsidR="002D2604" w:rsidRPr="00174452">
        <w:rPr>
          <w:rFonts w:ascii="Times New Roman" w:hAnsi="Times New Roman"/>
          <w:sz w:val="24"/>
          <w:szCs w:val="24"/>
        </w:rPr>
        <w:t xml:space="preserve"> </w:t>
      </w:r>
      <w:r w:rsidR="007B35FD" w:rsidRPr="00174452">
        <w:rPr>
          <w:rFonts w:ascii="Times New Roman" w:hAnsi="Times New Roman"/>
          <w:sz w:val="24"/>
          <w:szCs w:val="24"/>
        </w:rPr>
        <w:t>for</w:t>
      </w:r>
      <w:r w:rsidR="002D2604" w:rsidRPr="00174452">
        <w:rPr>
          <w:rFonts w:ascii="Times New Roman" w:hAnsi="Times New Roman"/>
          <w:sz w:val="24"/>
          <w:szCs w:val="24"/>
        </w:rPr>
        <w:t xml:space="preserve"> </w:t>
      </w:r>
      <w:r w:rsidR="00773210" w:rsidRPr="00174452">
        <w:rPr>
          <w:rFonts w:ascii="Times New Roman" w:hAnsi="Times New Roman"/>
          <w:i/>
          <w:sz w:val="24"/>
          <w:szCs w:val="24"/>
        </w:rPr>
        <w:t>consistency</w:t>
      </w:r>
      <w:r w:rsidR="002D2604" w:rsidRPr="00174452">
        <w:rPr>
          <w:rFonts w:ascii="Times New Roman" w:hAnsi="Times New Roman"/>
          <w:sz w:val="24"/>
          <w:szCs w:val="24"/>
        </w:rPr>
        <w:t xml:space="preserve"> </w:t>
      </w:r>
      <w:r w:rsidR="004A43CA" w:rsidRPr="00174452">
        <w:rPr>
          <w:rFonts w:ascii="Times New Roman" w:hAnsi="Times New Roman"/>
          <w:sz w:val="24"/>
          <w:szCs w:val="24"/>
        </w:rPr>
        <w:t>(see Table 1)</w:t>
      </w:r>
      <w:r w:rsidR="002B6227" w:rsidRPr="00174452">
        <w:rPr>
          <w:rFonts w:ascii="Times New Roman" w:hAnsi="Times New Roman"/>
          <w:sz w:val="24"/>
          <w:szCs w:val="24"/>
        </w:rPr>
        <w:t xml:space="preserve">. </w:t>
      </w:r>
      <w:r w:rsidR="008C1EE3" w:rsidRPr="00174452">
        <w:rPr>
          <w:rFonts w:ascii="Times New Roman" w:hAnsi="Times New Roman"/>
          <w:i/>
          <w:sz w:val="24"/>
          <w:szCs w:val="24"/>
        </w:rPr>
        <w:t>Consistency in Risk Perception</w:t>
      </w:r>
      <w:r w:rsidR="00604E9F" w:rsidRPr="00174452">
        <w:rPr>
          <w:rFonts w:ascii="Times New Roman" w:hAnsi="Times New Roman"/>
          <w:sz w:val="24"/>
          <w:szCs w:val="24"/>
        </w:rPr>
        <w:t xml:space="preserve"> </w:t>
      </w:r>
      <w:r w:rsidR="008C1EE3" w:rsidRPr="00174452">
        <w:rPr>
          <w:rFonts w:ascii="Times New Roman" w:hAnsi="Times New Roman"/>
          <w:sz w:val="24"/>
          <w:szCs w:val="24"/>
        </w:rPr>
        <w:t xml:space="preserve">examines </w:t>
      </w:r>
      <w:r w:rsidR="00312E1D">
        <w:rPr>
          <w:rFonts w:ascii="Times New Roman" w:hAnsi="Times New Roman"/>
          <w:sz w:val="24"/>
          <w:szCs w:val="24"/>
        </w:rPr>
        <w:t xml:space="preserve">consistency in </w:t>
      </w:r>
      <w:r w:rsidR="007B35FD" w:rsidRPr="00174452">
        <w:rPr>
          <w:rFonts w:ascii="Times New Roman" w:hAnsi="Times New Roman"/>
          <w:sz w:val="24"/>
          <w:szCs w:val="24"/>
        </w:rPr>
        <w:t xml:space="preserve">paired </w:t>
      </w:r>
      <w:r w:rsidR="008C1EE3" w:rsidRPr="00174452">
        <w:rPr>
          <w:rFonts w:ascii="Times New Roman" w:hAnsi="Times New Roman"/>
          <w:sz w:val="24"/>
          <w:szCs w:val="24"/>
        </w:rPr>
        <w:t xml:space="preserve">risk judgments (e.g., judged likelihood of dying next year </w:t>
      </w:r>
      <w:r w:rsidR="00773210" w:rsidRPr="00174452">
        <w:rPr>
          <w:rFonts w:ascii="Times New Roman" w:hAnsi="Times New Roman"/>
          <w:sz w:val="24"/>
          <w:szCs w:val="24"/>
        </w:rPr>
        <w:t>should be</w:t>
      </w:r>
      <w:r w:rsidR="008C1EE3" w:rsidRPr="00174452">
        <w:rPr>
          <w:rFonts w:ascii="Times New Roman" w:hAnsi="Times New Roman"/>
          <w:sz w:val="24"/>
          <w:szCs w:val="24"/>
        </w:rPr>
        <w:t xml:space="preserve"> less than or equal to judged likelihood of dying </w:t>
      </w:r>
      <w:r w:rsidR="0006720C">
        <w:rPr>
          <w:rFonts w:ascii="Times New Roman" w:hAnsi="Times New Roman"/>
          <w:sz w:val="24"/>
          <w:szCs w:val="24"/>
        </w:rPr>
        <w:t>with</w:t>
      </w:r>
      <w:r w:rsidR="008C1EE3" w:rsidRPr="00174452">
        <w:rPr>
          <w:rFonts w:ascii="Times New Roman" w:hAnsi="Times New Roman"/>
          <w:sz w:val="24"/>
          <w:szCs w:val="24"/>
        </w:rPr>
        <w:t>in next five years)</w:t>
      </w:r>
      <w:r w:rsidR="002B6227" w:rsidRPr="00174452">
        <w:rPr>
          <w:rFonts w:ascii="Times New Roman" w:hAnsi="Times New Roman"/>
          <w:sz w:val="24"/>
          <w:szCs w:val="24"/>
        </w:rPr>
        <w:t xml:space="preserve">. </w:t>
      </w:r>
      <w:r w:rsidR="00D8446E" w:rsidRPr="00174452">
        <w:rPr>
          <w:rFonts w:ascii="Times New Roman" w:hAnsi="Times New Roman"/>
          <w:i/>
          <w:sz w:val="24"/>
          <w:szCs w:val="24"/>
        </w:rPr>
        <w:t>Resistance to Sunk Cost</w:t>
      </w:r>
      <w:r w:rsidR="0006720C">
        <w:rPr>
          <w:rFonts w:ascii="Times New Roman" w:hAnsi="Times New Roman"/>
          <w:i/>
          <w:sz w:val="24"/>
          <w:szCs w:val="24"/>
        </w:rPr>
        <w:t>s</w:t>
      </w:r>
      <w:r w:rsidR="00D8446E" w:rsidRPr="00174452">
        <w:rPr>
          <w:rFonts w:ascii="Times New Roman" w:hAnsi="Times New Roman"/>
          <w:sz w:val="24"/>
          <w:szCs w:val="24"/>
        </w:rPr>
        <w:t xml:space="preserve"> assesses </w:t>
      </w:r>
      <w:r w:rsidR="00DD192D" w:rsidRPr="00174452">
        <w:rPr>
          <w:rFonts w:ascii="Times New Roman" w:hAnsi="Times New Roman"/>
          <w:sz w:val="24"/>
          <w:szCs w:val="24"/>
        </w:rPr>
        <w:t xml:space="preserve">how well </w:t>
      </w:r>
      <w:r w:rsidR="00D8446E" w:rsidRPr="00174452">
        <w:rPr>
          <w:rFonts w:ascii="Times New Roman" w:hAnsi="Times New Roman"/>
          <w:sz w:val="24"/>
          <w:szCs w:val="24"/>
        </w:rPr>
        <w:t xml:space="preserve">choices </w:t>
      </w:r>
      <w:r w:rsidR="007300C2" w:rsidRPr="00174452">
        <w:rPr>
          <w:rFonts w:ascii="Times New Roman" w:hAnsi="Times New Roman"/>
          <w:sz w:val="24"/>
          <w:szCs w:val="24"/>
        </w:rPr>
        <w:t xml:space="preserve">follow the normative </w:t>
      </w:r>
      <w:r w:rsidR="007B35FD" w:rsidRPr="00174452">
        <w:rPr>
          <w:rFonts w:ascii="Times New Roman" w:hAnsi="Times New Roman"/>
          <w:sz w:val="24"/>
          <w:szCs w:val="24"/>
        </w:rPr>
        <w:t>rule</w:t>
      </w:r>
      <w:r w:rsidR="007300C2" w:rsidRPr="00174452">
        <w:rPr>
          <w:rFonts w:ascii="Times New Roman" w:hAnsi="Times New Roman"/>
          <w:sz w:val="24"/>
          <w:szCs w:val="24"/>
        </w:rPr>
        <w:t xml:space="preserve"> to ignore</w:t>
      </w:r>
      <w:r w:rsidR="00D8446E" w:rsidRPr="00174452">
        <w:rPr>
          <w:rFonts w:ascii="Times New Roman" w:hAnsi="Times New Roman"/>
          <w:sz w:val="24"/>
          <w:szCs w:val="24"/>
        </w:rPr>
        <w:t xml:space="preserve"> prior investments that remain lost independent of how </w:t>
      </w:r>
      <w:r w:rsidR="007B35FD" w:rsidRPr="00174452">
        <w:rPr>
          <w:rFonts w:ascii="Times New Roman" w:hAnsi="Times New Roman"/>
          <w:sz w:val="24"/>
          <w:szCs w:val="24"/>
        </w:rPr>
        <w:t>one</w:t>
      </w:r>
      <w:r w:rsidR="00D8446E" w:rsidRPr="00174452">
        <w:rPr>
          <w:rFonts w:ascii="Times New Roman" w:hAnsi="Times New Roman"/>
          <w:sz w:val="24"/>
          <w:szCs w:val="24"/>
        </w:rPr>
        <w:t xml:space="preserve"> proceeds (Arkes </w:t>
      </w:r>
      <w:r w:rsidR="00D16219" w:rsidRPr="00174452">
        <w:rPr>
          <w:rFonts w:ascii="Times New Roman" w:hAnsi="Times New Roman"/>
          <w:sz w:val="24"/>
          <w:szCs w:val="24"/>
        </w:rPr>
        <w:t xml:space="preserve">&amp; </w:t>
      </w:r>
      <w:r w:rsidR="00D8446E" w:rsidRPr="00174452">
        <w:rPr>
          <w:rFonts w:ascii="Times New Roman" w:hAnsi="Times New Roman"/>
          <w:sz w:val="24"/>
          <w:szCs w:val="24"/>
        </w:rPr>
        <w:t xml:space="preserve">Blumer, 1985). </w:t>
      </w:r>
      <w:r w:rsidR="007300C2" w:rsidRPr="00174452">
        <w:rPr>
          <w:rFonts w:ascii="Times New Roman" w:hAnsi="Times New Roman"/>
          <w:i/>
          <w:sz w:val="24"/>
          <w:szCs w:val="24"/>
        </w:rPr>
        <w:t>Resistance to Framing</w:t>
      </w:r>
      <w:r w:rsidR="007300C2" w:rsidRPr="00174452">
        <w:rPr>
          <w:rFonts w:ascii="Times New Roman" w:hAnsi="Times New Roman"/>
          <w:sz w:val="24"/>
          <w:szCs w:val="24"/>
        </w:rPr>
        <w:t xml:space="preserve"> measures resistan</w:t>
      </w:r>
      <w:r w:rsidR="0006720C">
        <w:rPr>
          <w:rFonts w:ascii="Times New Roman" w:hAnsi="Times New Roman"/>
          <w:sz w:val="24"/>
          <w:szCs w:val="24"/>
        </w:rPr>
        <w:t>ce</w:t>
      </w:r>
      <w:r w:rsidR="007300C2" w:rsidRPr="00174452">
        <w:rPr>
          <w:rFonts w:ascii="Times New Roman" w:hAnsi="Times New Roman"/>
          <w:sz w:val="24"/>
          <w:szCs w:val="24"/>
        </w:rPr>
        <w:t xml:space="preserve"> to irrelevant changes in question wording (e.g., whether ground beef is “20% fat” or “80% lean;” Levin &amp; Gaeth, 1988). </w:t>
      </w:r>
      <w:r w:rsidR="008C1EE3" w:rsidRPr="00174452">
        <w:rPr>
          <w:rFonts w:ascii="Times New Roman" w:hAnsi="Times New Roman"/>
          <w:i/>
          <w:sz w:val="24"/>
          <w:szCs w:val="24"/>
        </w:rPr>
        <w:t>Re</w:t>
      </w:r>
      <w:r w:rsidR="001E3FC8" w:rsidRPr="00174452">
        <w:rPr>
          <w:rFonts w:ascii="Times New Roman" w:hAnsi="Times New Roman"/>
          <w:i/>
          <w:sz w:val="24"/>
          <w:szCs w:val="24"/>
        </w:rPr>
        <w:t xml:space="preserve">cognizing </w:t>
      </w:r>
      <w:r w:rsidR="008C1EE3" w:rsidRPr="00174452">
        <w:rPr>
          <w:rFonts w:ascii="Times New Roman" w:hAnsi="Times New Roman"/>
          <w:i/>
          <w:sz w:val="24"/>
          <w:szCs w:val="24"/>
        </w:rPr>
        <w:t>Social Norms</w:t>
      </w:r>
      <w:r w:rsidR="008C1EE3" w:rsidRPr="00174452">
        <w:rPr>
          <w:rFonts w:ascii="Times New Roman" w:hAnsi="Times New Roman"/>
          <w:sz w:val="24"/>
          <w:szCs w:val="24"/>
        </w:rPr>
        <w:t xml:space="preserve"> </w:t>
      </w:r>
      <w:r w:rsidR="00F078B3" w:rsidRPr="00174452">
        <w:rPr>
          <w:rFonts w:ascii="Times New Roman" w:hAnsi="Times New Roman"/>
          <w:sz w:val="24"/>
          <w:szCs w:val="24"/>
        </w:rPr>
        <w:t xml:space="preserve">(Jacobs, Greenwald, &amp; Osgood, 1995) </w:t>
      </w:r>
      <w:r w:rsidR="003D0182" w:rsidRPr="00174452">
        <w:rPr>
          <w:rFonts w:ascii="Times New Roman" w:hAnsi="Times New Roman"/>
          <w:sz w:val="24"/>
          <w:szCs w:val="24"/>
        </w:rPr>
        <w:t xml:space="preserve">first asks </w:t>
      </w:r>
      <w:r w:rsidR="00FC2B8C">
        <w:rPr>
          <w:rFonts w:ascii="Times New Roman" w:hAnsi="Times New Roman"/>
          <w:sz w:val="24"/>
          <w:szCs w:val="24"/>
        </w:rPr>
        <w:t xml:space="preserve">for </w:t>
      </w:r>
      <w:r w:rsidR="007B35FD" w:rsidRPr="00174452">
        <w:rPr>
          <w:rFonts w:ascii="Times New Roman" w:hAnsi="Times New Roman"/>
          <w:sz w:val="24"/>
          <w:szCs w:val="24"/>
        </w:rPr>
        <w:t>judgments of</w:t>
      </w:r>
      <w:r w:rsidR="003D0182" w:rsidRPr="00174452">
        <w:rPr>
          <w:rFonts w:ascii="Times New Roman" w:hAnsi="Times New Roman"/>
          <w:sz w:val="24"/>
          <w:szCs w:val="24"/>
        </w:rPr>
        <w:t xml:space="preserve"> </w:t>
      </w:r>
      <w:r w:rsidR="007B35FD" w:rsidRPr="00174452">
        <w:rPr>
          <w:rFonts w:ascii="Times New Roman" w:hAnsi="Times New Roman"/>
          <w:sz w:val="24"/>
          <w:szCs w:val="24"/>
        </w:rPr>
        <w:t xml:space="preserve">whether </w:t>
      </w:r>
      <w:r w:rsidR="003D0182" w:rsidRPr="00174452">
        <w:rPr>
          <w:rFonts w:ascii="Times New Roman" w:hAnsi="Times New Roman"/>
          <w:sz w:val="24"/>
          <w:szCs w:val="24"/>
        </w:rPr>
        <w:t xml:space="preserve">negative behaviors (e.g., settling an argument with your fists) </w:t>
      </w:r>
      <w:r w:rsidR="007B35FD" w:rsidRPr="00174452">
        <w:rPr>
          <w:rFonts w:ascii="Times New Roman" w:hAnsi="Times New Roman"/>
          <w:sz w:val="24"/>
          <w:szCs w:val="24"/>
        </w:rPr>
        <w:t>are</w:t>
      </w:r>
      <w:r w:rsidR="003D0182" w:rsidRPr="00174452">
        <w:rPr>
          <w:rFonts w:ascii="Times New Roman" w:hAnsi="Times New Roman"/>
          <w:sz w:val="24"/>
          <w:szCs w:val="24"/>
        </w:rPr>
        <w:t xml:space="preserve"> sometimes OK</w:t>
      </w:r>
      <w:r w:rsidR="008C1EE3" w:rsidRPr="00174452">
        <w:rPr>
          <w:rFonts w:ascii="Times New Roman" w:hAnsi="Times New Roman"/>
          <w:sz w:val="24"/>
          <w:szCs w:val="24"/>
        </w:rPr>
        <w:t>, and later</w:t>
      </w:r>
      <w:r w:rsidR="003D0182" w:rsidRPr="00174452">
        <w:rPr>
          <w:rFonts w:ascii="Times New Roman" w:hAnsi="Times New Roman"/>
          <w:sz w:val="24"/>
          <w:szCs w:val="24"/>
        </w:rPr>
        <w:t xml:space="preserve"> asks “how many out of 100 people your age would say that it is sometimes OK</w:t>
      </w:r>
      <w:r w:rsidR="00D8446E" w:rsidRPr="00174452">
        <w:rPr>
          <w:rFonts w:ascii="Times New Roman" w:hAnsi="Times New Roman"/>
          <w:sz w:val="24"/>
          <w:szCs w:val="24"/>
        </w:rPr>
        <w:t>.</w:t>
      </w:r>
      <w:r w:rsidR="003D0182" w:rsidRPr="00174452">
        <w:rPr>
          <w:rFonts w:ascii="Times New Roman" w:hAnsi="Times New Roman"/>
          <w:sz w:val="24"/>
          <w:szCs w:val="24"/>
        </w:rPr>
        <w:t>”</w:t>
      </w:r>
      <w:r w:rsidR="002B6227" w:rsidRPr="00174452">
        <w:rPr>
          <w:rFonts w:ascii="Times New Roman" w:hAnsi="Times New Roman"/>
          <w:sz w:val="24"/>
          <w:szCs w:val="24"/>
        </w:rPr>
        <w:t xml:space="preserve"> </w:t>
      </w:r>
      <w:r w:rsidR="003D0182" w:rsidRPr="00174452">
        <w:rPr>
          <w:rFonts w:ascii="Times New Roman" w:hAnsi="Times New Roman"/>
          <w:sz w:val="24"/>
          <w:szCs w:val="24"/>
        </w:rPr>
        <w:t xml:space="preserve">The </w:t>
      </w:r>
      <w:r w:rsidR="00D8446E" w:rsidRPr="00174452">
        <w:rPr>
          <w:rFonts w:ascii="Times New Roman" w:hAnsi="Times New Roman"/>
          <w:sz w:val="24"/>
          <w:szCs w:val="24"/>
        </w:rPr>
        <w:t xml:space="preserve">latter measures </w:t>
      </w:r>
      <w:r w:rsidR="003D0182" w:rsidRPr="00174452">
        <w:rPr>
          <w:rFonts w:ascii="Times New Roman" w:hAnsi="Times New Roman"/>
          <w:sz w:val="24"/>
          <w:szCs w:val="24"/>
        </w:rPr>
        <w:t>judged social norms</w:t>
      </w:r>
      <w:r w:rsidR="00D8446E" w:rsidRPr="00174452">
        <w:rPr>
          <w:rFonts w:ascii="Times New Roman" w:hAnsi="Times New Roman"/>
          <w:sz w:val="24"/>
          <w:szCs w:val="24"/>
        </w:rPr>
        <w:t>, which</w:t>
      </w:r>
      <w:r w:rsidR="003D0182" w:rsidRPr="00174452">
        <w:rPr>
          <w:rFonts w:ascii="Times New Roman" w:hAnsi="Times New Roman"/>
          <w:sz w:val="24"/>
          <w:szCs w:val="24"/>
        </w:rPr>
        <w:t xml:space="preserve"> are compared </w:t>
      </w:r>
      <w:r w:rsidR="009F7E69" w:rsidRPr="00174452">
        <w:rPr>
          <w:rFonts w:ascii="Times New Roman" w:hAnsi="Times New Roman"/>
          <w:sz w:val="24"/>
          <w:szCs w:val="24"/>
        </w:rPr>
        <w:t xml:space="preserve">for accuracy </w:t>
      </w:r>
      <w:r w:rsidR="003D0182" w:rsidRPr="00174452">
        <w:rPr>
          <w:rFonts w:ascii="Times New Roman" w:hAnsi="Times New Roman"/>
          <w:sz w:val="24"/>
          <w:szCs w:val="24"/>
        </w:rPr>
        <w:t xml:space="preserve">to actual social norms </w:t>
      </w:r>
      <w:r w:rsidR="007B35FD" w:rsidRPr="00174452">
        <w:rPr>
          <w:rFonts w:ascii="Times New Roman" w:hAnsi="Times New Roman"/>
          <w:sz w:val="24"/>
          <w:szCs w:val="24"/>
        </w:rPr>
        <w:t>seen in mean responses</w:t>
      </w:r>
      <w:r w:rsidR="003D0182" w:rsidRPr="00174452">
        <w:rPr>
          <w:rFonts w:ascii="Times New Roman" w:hAnsi="Times New Roman"/>
          <w:sz w:val="24"/>
          <w:szCs w:val="24"/>
        </w:rPr>
        <w:t xml:space="preserve"> </w:t>
      </w:r>
      <w:r w:rsidR="00EB7A31">
        <w:rPr>
          <w:rFonts w:ascii="Times New Roman" w:hAnsi="Times New Roman"/>
          <w:sz w:val="24"/>
          <w:szCs w:val="24"/>
        </w:rPr>
        <w:t>to</w:t>
      </w:r>
      <w:r w:rsidR="00691037" w:rsidRPr="00174452">
        <w:rPr>
          <w:rFonts w:ascii="Times New Roman" w:hAnsi="Times New Roman"/>
          <w:sz w:val="24"/>
          <w:szCs w:val="24"/>
        </w:rPr>
        <w:t xml:space="preserve"> </w:t>
      </w:r>
      <w:r w:rsidR="003D0182" w:rsidRPr="00174452">
        <w:rPr>
          <w:rFonts w:ascii="Times New Roman" w:hAnsi="Times New Roman"/>
          <w:sz w:val="24"/>
          <w:szCs w:val="24"/>
        </w:rPr>
        <w:t>the first question</w:t>
      </w:r>
      <w:r w:rsidR="00D8446E" w:rsidRPr="00174452">
        <w:rPr>
          <w:rFonts w:ascii="Times New Roman" w:hAnsi="Times New Roman"/>
          <w:sz w:val="24"/>
          <w:szCs w:val="24"/>
        </w:rPr>
        <w:t>s</w:t>
      </w:r>
      <w:r w:rsidR="002B6227" w:rsidRPr="00174452">
        <w:rPr>
          <w:rFonts w:ascii="Times New Roman" w:hAnsi="Times New Roman"/>
          <w:sz w:val="24"/>
          <w:szCs w:val="24"/>
        </w:rPr>
        <w:t xml:space="preserve">. </w:t>
      </w:r>
      <w:r w:rsidR="00F078B3" w:rsidRPr="00174452">
        <w:rPr>
          <w:rFonts w:ascii="Times New Roman" w:hAnsi="Times New Roman"/>
          <w:i/>
          <w:sz w:val="24"/>
          <w:szCs w:val="24"/>
        </w:rPr>
        <w:t>Applying Decision Rules</w:t>
      </w:r>
      <w:r w:rsidR="00E84E64" w:rsidRPr="00174452">
        <w:rPr>
          <w:rFonts w:ascii="Times New Roman" w:hAnsi="Times New Roman"/>
          <w:sz w:val="24"/>
          <w:szCs w:val="24"/>
        </w:rPr>
        <w:t xml:space="preserve"> assess</w:t>
      </w:r>
      <w:r w:rsidR="001E3FC8" w:rsidRPr="00174452">
        <w:rPr>
          <w:rFonts w:ascii="Times New Roman" w:hAnsi="Times New Roman"/>
          <w:sz w:val="24"/>
          <w:szCs w:val="24"/>
        </w:rPr>
        <w:t>es</w:t>
      </w:r>
      <w:r w:rsidR="00E84E64" w:rsidRPr="00174452">
        <w:rPr>
          <w:rFonts w:ascii="Times New Roman" w:hAnsi="Times New Roman"/>
          <w:sz w:val="24"/>
          <w:szCs w:val="24"/>
        </w:rPr>
        <w:t xml:space="preserve"> accuracy </w:t>
      </w:r>
      <w:r w:rsidR="0006720C">
        <w:rPr>
          <w:rFonts w:ascii="Times New Roman" w:hAnsi="Times New Roman"/>
          <w:sz w:val="24"/>
          <w:szCs w:val="24"/>
        </w:rPr>
        <w:t xml:space="preserve">of </w:t>
      </w:r>
      <w:r w:rsidR="00C42BE2">
        <w:rPr>
          <w:rFonts w:ascii="Times New Roman" w:hAnsi="Times New Roman"/>
          <w:sz w:val="24"/>
          <w:szCs w:val="24"/>
        </w:rPr>
        <w:t xml:space="preserve">use </w:t>
      </w:r>
      <w:r w:rsidR="0006720C">
        <w:rPr>
          <w:rFonts w:ascii="Times New Roman" w:hAnsi="Times New Roman"/>
          <w:sz w:val="24"/>
          <w:szCs w:val="24"/>
        </w:rPr>
        <w:t xml:space="preserve">of </w:t>
      </w:r>
      <w:r w:rsidR="00E84E64" w:rsidRPr="00174452">
        <w:rPr>
          <w:rFonts w:ascii="Times New Roman" w:hAnsi="Times New Roman"/>
          <w:sz w:val="24"/>
          <w:szCs w:val="24"/>
        </w:rPr>
        <w:t>specifi</w:t>
      </w:r>
      <w:r w:rsidR="00DD192D" w:rsidRPr="00174452">
        <w:rPr>
          <w:rFonts w:ascii="Times New Roman" w:hAnsi="Times New Roman"/>
          <w:sz w:val="24"/>
          <w:szCs w:val="24"/>
        </w:rPr>
        <w:t>c</w:t>
      </w:r>
      <w:r w:rsidR="00E84E64" w:rsidRPr="00174452">
        <w:rPr>
          <w:rFonts w:ascii="Times New Roman" w:hAnsi="Times New Roman"/>
          <w:sz w:val="24"/>
          <w:szCs w:val="24"/>
        </w:rPr>
        <w:t xml:space="preserve"> decision rules </w:t>
      </w:r>
      <w:r w:rsidR="0006720C">
        <w:rPr>
          <w:rFonts w:ascii="Times New Roman" w:hAnsi="Times New Roman"/>
          <w:sz w:val="24"/>
          <w:szCs w:val="24"/>
        </w:rPr>
        <w:t xml:space="preserve">for </w:t>
      </w:r>
      <w:r w:rsidR="00E84E64" w:rsidRPr="00174452">
        <w:rPr>
          <w:rFonts w:ascii="Times New Roman" w:hAnsi="Times New Roman"/>
          <w:sz w:val="24"/>
          <w:szCs w:val="24"/>
        </w:rPr>
        <w:t xml:space="preserve">hypothetical </w:t>
      </w:r>
      <w:r w:rsidR="007300C2" w:rsidRPr="00174452">
        <w:rPr>
          <w:rFonts w:ascii="Times New Roman" w:hAnsi="Times New Roman"/>
          <w:sz w:val="24"/>
          <w:szCs w:val="24"/>
        </w:rPr>
        <w:t xml:space="preserve">choices </w:t>
      </w:r>
      <w:r w:rsidR="00E84E64" w:rsidRPr="00174452">
        <w:rPr>
          <w:rFonts w:ascii="Times New Roman" w:hAnsi="Times New Roman"/>
          <w:sz w:val="24"/>
          <w:szCs w:val="24"/>
        </w:rPr>
        <w:t xml:space="preserve">(i.e., </w:t>
      </w:r>
      <w:r w:rsidR="007300C2" w:rsidRPr="00174452">
        <w:rPr>
          <w:rFonts w:ascii="Times New Roman" w:hAnsi="Times New Roman"/>
          <w:sz w:val="24"/>
          <w:szCs w:val="24"/>
        </w:rPr>
        <w:t xml:space="preserve">between </w:t>
      </w:r>
      <w:r w:rsidR="00E84E64" w:rsidRPr="00174452">
        <w:rPr>
          <w:rFonts w:ascii="Times New Roman" w:hAnsi="Times New Roman"/>
          <w:sz w:val="24"/>
          <w:szCs w:val="24"/>
        </w:rPr>
        <w:t xml:space="preserve">Blu-ray players) </w:t>
      </w:r>
      <w:r w:rsidR="007B35FD" w:rsidRPr="00174452">
        <w:rPr>
          <w:rFonts w:ascii="Times New Roman" w:hAnsi="Times New Roman"/>
          <w:sz w:val="24"/>
          <w:szCs w:val="24"/>
        </w:rPr>
        <w:t>varying</w:t>
      </w:r>
      <w:r w:rsidR="00E84E64" w:rsidRPr="00174452">
        <w:rPr>
          <w:rFonts w:ascii="Times New Roman" w:hAnsi="Times New Roman"/>
          <w:sz w:val="24"/>
          <w:szCs w:val="24"/>
        </w:rPr>
        <w:t xml:space="preserve"> on </w:t>
      </w:r>
      <w:r w:rsidR="00DD192D" w:rsidRPr="00174452">
        <w:rPr>
          <w:rFonts w:ascii="Times New Roman" w:hAnsi="Times New Roman"/>
          <w:sz w:val="24"/>
          <w:szCs w:val="24"/>
        </w:rPr>
        <w:t>relevant features</w:t>
      </w:r>
      <w:r w:rsidR="00E84E64" w:rsidRPr="00174452">
        <w:rPr>
          <w:rFonts w:ascii="Times New Roman" w:hAnsi="Times New Roman"/>
          <w:sz w:val="24"/>
          <w:szCs w:val="24"/>
        </w:rPr>
        <w:t xml:space="preserve"> (e.g., sound quality)</w:t>
      </w:r>
      <w:r w:rsidR="002B6227" w:rsidRPr="00174452">
        <w:rPr>
          <w:rFonts w:ascii="Times New Roman" w:hAnsi="Times New Roman"/>
          <w:sz w:val="24"/>
          <w:szCs w:val="24"/>
        </w:rPr>
        <w:t xml:space="preserve">. </w:t>
      </w:r>
      <w:r w:rsidR="00F078B3" w:rsidRPr="00174452">
        <w:rPr>
          <w:rFonts w:ascii="Times New Roman" w:hAnsi="Times New Roman"/>
          <w:i/>
          <w:sz w:val="24"/>
          <w:szCs w:val="24"/>
        </w:rPr>
        <w:t>Under/overconfidence</w:t>
      </w:r>
      <w:r w:rsidR="00F078B3" w:rsidRPr="00174452">
        <w:rPr>
          <w:rFonts w:ascii="Times New Roman" w:hAnsi="Times New Roman"/>
          <w:sz w:val="24"/>
          <w:szCs w:val="24"/>
        </w:rPr>
        <w:t xml:space="preserve"> </w:t>
      </w:r>
      <w:r w:rsidR="00DD192D" w:rsidRPr="00174452">
        <w:rPr>
          <w:rFonts w:ascii="Times New Roman" w:hAnsi="Times New Roman"/>
          <w:sz w:val="24"/>
          <w:szCs w:val="24"/>
        </w:rPr>
        <w:t>reflects</w:t>
      </w:r>
      <w:r w:rsidR="00F078B3" w:rsidRPr="00174452">
        <w:rPr>
          <w:rFonts w:ascii="Times New Roman" w:hAnsi="Times New Roman"/>
          <w:sz w:val="24"/>
          <w:szCs w:val="24"/>
        </w:rPr>
        <w:t xml:space="preserve"> appropriate </w:t>
      </w:r>
      <w:r w:rsidR="005F4B3A" w:rsidRPr="00174452">
        <w:rPr>
          <w:rFonts w:ascii="Times New Roman" w:hAnsi="Times New Roman"/>
          <w:sz w:val="24"/>
          <w:szCs w:val="24"/>
        </w:rPr>
        <w:t xml:space="preserve">confidence in </w:t>
      </w:r>
      <w:r w:rsidR="007B35FD" w:rsidRPr="00174452">
        <w:rPr>
          <w:rFonts w:ascii="Times New Roman" w:hAnsi="Times New Roman"/>
          <w:sz w:val="24"/>
          <w:szCs w:val="24"/>
        </w:rPr>
        <w:t xml:space="preserve">one’s </w:t>
      </w:r>
      <w:r w:rsidR="005F4B3A" w:rsidRPr="00174452">
        <w:rPr>
          <w:rFonts w:ascii="Times New Roman" w:hAnsi="Times New Roman"/>
          <w:sz w:val="24"/>
          <w:szCs w:val="24"/>
        </w:rPr>
        <w:t>knowledge</w:t>
      </w:r>
      <w:r w:rsidR="002B6227" w:rsidRPr="00174452">
        <w:rPr>
          <w:rFonts w:ascii="Times New Roman" w:hAnsi="Times New Roman"/>
          <w:sz w:val="24"/>
          <w:szCs w:val="24"/>
        </w:rPr>
        <w:t xml:space="preserve">. </w:t>
      </w:r>
      <w:r w:rsidR="003D523B" w:rsidRPr="00174452">
        <w:rPr>
          <w:rFonts w:ascii="Times New Roman" w:hAnsi="Times New Roman"/>
          <w:sz w:val="24"/>
          <w:szCs w:val="24"/>
        </w:rPr>
        <w:t xml:space="preserve">After </w:t>
      </w:r>
      <w:r w:rsidR="005F4B3A" w:rsidRPr="00174452">
        <w:rPr>
          <w:rFonts w:ascii="Times New Roman" w:hAnsi="Times New Roman"/>
          <w:sz w:val="24"/>
          <w:szCs w:val="24"/>
        </w:rPr>
        <w:t xml:space="preserve">a series of true/false questions (e.g., “Alcohol causes dehydration”), </w:t>
      </w:r>
      <w:r w:rsidR="00986DA3" w:rsidRPr="00174452">
        <w:rPr>
          <w:rFonts w:ascii="Times New Roman" w:hAnsi="Times New Roman"/>
          <w:sz w:val="24"/>
          <w:szCs w:val="24"/>
        </w:rPr>
        <w:t xml:space="preserve">we ask </w:t>
      </w:r>
      <w:r w:rsidR="007300C2" w:rsidRPr="00174452">
        <w:rPr>
          <w:rFonts w:ascii="Times New Roman" w:hAnsi="Times New Roman"/>
          <w:sz w:val="24"/>
          <w:szCs w:val="24"/>
        </w:rPr>
        <w:t>for confidence assessments</w:t>
      </w:r>
      <w:r w:rsidR="005F4B3A" w:rsidRPr="00174452">
        <w:rPr>
          <w:rFonts w:ascii="Times New Roman" w:hAnsi="Times New Roman"/>
          <w:sz w:val="24"/>
          <w:szCs w:val="24"/>
        </w:rPr>
        <w:t>, from 50% (just guessing) to 100% (absolutely sure)</w:t>
      </w:r>
      <w:r w:rsidR="002B6227" w:rsidRPr="00174452">
        <w:rPr>
          <w:rFonts w:ascii="Times New Roman" w:hAnsi="Times New Roman"/>
          <w:sz w:val="24"/>
          <w:szCs w:val="24"/>
        </w:rPr>
        <w:t xml:space="preserve">. </w:t>
      </w:r>
      <w:r w:rsidR="007B35FD" w:rsidRPr="00174452">
        <w:rPr>
          <w:rFonts w:ascii="Times New Roman" w:hAnsi="Times New Roman"/>
          <w:sz w:val="24"/>
          <w:szCs w:val="24"/>
        </w:rPr>
        <w:t xml:space="preserve">The score is </w:t>
      </w:r>
      <w:r w:rsidR="005F4B3A" w:rsidRPr="00174452">
        <w:rPr>
          <w:rFonts w:ascii="Times New Roman" w:hAnsi="Times New Roman"/>
          <w:sz w:val="24"/>
          <w:szCs w:val="24"/>
        </w:rPr>
        <w:t>the absolute difference between mean confidence and percent correct</w:t>
      </w:r>
      <w:r w:rsidR="00986DA3" w:rsidRPr="00174452">
        <w:rPr>
          <w:rFonts w:ascii="Times New Roman" w:hAnsi="Times New Roman"/>
          <w:sz w:val="24"/>
          <w:szCs w:val="24"/>
        </w:rPr>
        <w:t xml:space="preserve"> (Yates, 1990)</w:t>
      </w:r>
      <w:r w:rsidR="002B6227" w:rsidRPr="00174452">
        <w:rPr>
          <w:rFonts w:ascii="Times New Roman" w:hAnsi="Times New Roman"/>
          <w:sz w:val="24"/>
          <w:szCs w:val="24"/>
        </w:rPr>
        <w:t xml:space="preserve">. </w:t>
      </w:r>
    </w:p>
    <w:p w14:paraId="6FD490C5" w14:textId="77777777" w:rsidR="00B80389" w:rsidRPr="00D84084" w:rsidRDefault="009D2849" w:rsidP="003D523B">
      <w:pPr>
        <w:spacing w:line="480" w:lineRule="auto"/>
        <w:ind w:firstLine="720"/>
        <w:rPr>
          <w:rFonts w:ascii="Times New Roman" w:hAnsi="Times New Roman"/>
          <w:sz w:val="24"/>
          <w:szCs w:val="24"/>
        </w:rPr>
      </w:pPr>
      <w:r w:rsidRPr="00D84084">
        <w:rPr>
          <w:rFonts w:ascii="Times New Roman" w:hAnsi="Times New Roman"/>
          <w:sz w:val="24"/>
          <w:szCs w:val="24"/>
        </w:rPr>
        <w:t>Most b</w:t>
      </w:r>
      <w:r w:rsidR="0052144C" w:rsidRPr="00D84084">
        <w:rPr>
          <w:rFonts w:ascii="Times New Roman" w:hAnsi="Times New Roman"/>
          <w:sz w:val="24"/>
          <w:szCs w:val="24"/>
        </w:rPr>
        <w:t xml:space="preserve">ehavioral decision </w:t>
      </w:r>
      <w:r w:rsidRPr="00D84084">
        <w:rPr>
          <w:rFonts w:ascii="Times New Roman" w:hAnsi="Times New Roman"/>
          <w:sz w:val="24"/>
          <w:szCs w:val="24"/>
        </w:rPr>
        <w:t xml:space="preserve">research </w:t>
      </w:r>
      <w:r w:rsidR="0087662C" w:rsidRPr="00D84084">
        <w:rPr>
          <w:rFonts w:ascii="Times New Roman" w:hAnsi="Times New Roman"/>
          <w:sz w:val="24"/>
          <w:szCs w:val="24"/>
        </w:rPr>
        <w:t xml:space="preserve">is based on </w:t>
      </w:r>
      <w:r w:rsidR="0052144C" w:rsidRPr="00D84084">
        <w:rPr>
          <w:rFonts w:ascii="Times New Roman" w:hAnsi="Times New Roman"/>
          <w:sz w:val="24"/>
          <w:szCs w:val="24"/>
        </w:rPr>
        <w:t>college students (Peters &amp; Bruine de Brui</w:t>
      </w:r>
      <w:r w:rsidR="00865693" w:rsidRPr="00D84084">
        <w:rPr>
          <w:rFonts w:ascii="Times New Roman" w:hAnsi="Times New Roman"/>
          <w:sz w:val="24"/>
          <w:szCs w:val="24"/>
        </w:rPr>
        <w:t>n, 2012; Strough, Karns, &amp; Schlosnagle</w:t>
      </w:r>
      <w:r w:rsidR="00585670" w:rsidRPr="00D84084">
        <w:rPr>
          <w:rFonts w:ascii="Times New Roman" w:hAnsi="Times New Roman"/>
          <w:sz w:val="24"/>
          <w:szCs w:val="24"/>
        </w:rPr>
        <w:t xml:space="preserve">, 2011a). However, </w:t>
      </w:r>
      <w:r w:rsidR="0052144C" w:rsidRPr="00D84084">
        <w:rPr>
          <w:rFonts w:ascii="Times New Roman" w:hAnsi="Times New Roman"/>
          <w:sz w:val="24"/>
          <w:szCs w:val="24"/>
        </w:rPr>
        <w:t xml:space="preserve">initial </w:t>
      </w:r>
      <w:r w:rsidR="008E19B7" w:rsidRPr="00D84084">
        <w:rPr>
          <w:rFonts w:ascii="Times New Roman" w:hAnsi="Times New Roman"/>
          <w:sz w:val="24"/>
          <w:szCs w:val="24"/>
        </w:rPr>
        <w:t xml:space="preserve">findings from research using the A-DMC measure </w:t>
      </w:r>
      <w:r w:rsidR="002552C4" w:rsidRPr="00D84084">
        <w:rPr>
          <w:rFonts w:ascii="Times New Roman" w:hAnsi="Times New Roman"/>
          <w:sz w:val="24"/>
          <w:szCs w:val="24"/>
        </w:rPr>
        <w:t>(see Figure 1)</w:t>
      </w:r>
      <w:r w:rsidR="002552C4">
        <w:rPr>
          <w:rFonts w:ascii="Times New Roman" w:hAnsi="Times New Roman"/>
          <w:sz w:val="24"/>
          <w:szCs w:val="24"/>
        </w:rPr>
        <w:t xml:space="preserve"> </w:t>
      </w:r>
      <w:r w:rsidR="00182557" w:rsidRPr="00D84084">
        <w:rPr>
          <w:rFonts w:ascii="Times New Roman" w:hAnsi="Times New Roman"/>
          <w:sz w:val="24"/>
          <w:szCs w:val="24"/>
        </w:rPr>
        <w:t xml:space="preserve">and other </w:t>
      </w:r>
      <w:r w:rsidR="008E19B7" w:rsidRPr="00D84084">
        <w:rPr>
          <w:rFonts w:ascii="Times New Roman" w:hAnsi="Times New Roman"/>
          <w:sz w:val="24"/>
          <w:szCs w:val="24"/>
        </w:rPr>
        <w:t xml:space="preserve">behavioral </w:t>
      </w:r>
      <w:r w:rsidR="00182557" w:rsidRPr="00D84084">
        <w:rPr>
          <w:rFonts w:ascii="Times New Roman" w:hAnsi="Times New Roman"/>
          <w:sz w:val="24"/>
          <w:szCs w:val="24"/>
        </w:rPr>
        <w:t xml:space="preserve">decision tasks </w:t>
      </w:r>
      <w:r w:rsidR="008E19B7" w:rsidRPr="00D84084">
        <w:rPr>
          <w:rFonts w:ascii="Times New Roman" w:hAnsi="Times New Roman"/>
          <w:sz w:val="24"/>
          <w:szCs w:val="24"/>
        </w:rPr>
        <w:t xml:space="preserve">with </w:t>
      </w:r>
      <w:r w:rsidR="00182557" w:rsidRPr="00D84084">
        <w:rPr>
          <w:rFonts w:ascii="Times New Roman" w:hAnsi="Times New Roman"/>
          <w:sz w:val="24"/>
          <w:szCs w:val="24"/>
        </w:rPr>
        <w:t>age-diverse samples (reviewed</w:t>
      </w:r>
      <w:r w:rsidR="008E19B7" w:rsidRPr="00D84084">
        <w:rPr>
          <w:rFonts w:ascii="Times New Roman" w:hAnsi="Times New Roman"/>
          <w:sz w:val="24"/>
          <w:szCs w:val="24"/>
        </w:rPr>
        <w:t xml:space="preserve"> later</w:t>
      </w:r>
      <w:r w:rsidR="00182557" w:rsidRPr="00D84084">
        <w:rPr>
          <w:rFonts w:ascii="Times New Roman" w:hAnsi="Times New Roman"/>
          <w:sz w:val="24"/>
          <w:szCs w:val="24"/>
        </w:rPr>
        <w:t>)</w:t>
      </w:r>
      <w:r w:rsidR="002552C4">
        <w:rPr>
          <w:rFonts w:ascii="Times New Roman" w:hAnsi="Times New Roman"/>
          <w:sz w:val="24"/>
          <w:szCs w:val="24"/>
        </w:rPr>
        <w:t>,</w:t>
      </w:r>
      <w:r w:rsidR="00182557" w:rsidRPr="00D84084">
        <w:rPr>
          <w:rFonts w:ascii="Times New Roman" w:hAnsi="Times New Roman"/>
          <w:sz w:val="24"/>
          <w:szCs w:val="24"/>
        </w:rPr>
        <w:t xml:space="preserve"> </w:t>
      </w:r>
      <w:r w:rsidR="0052144C" w:rsidRPr="00D84084">
        <w:rPr>
          <w:rFonts w:ascii="Times New Roman" w:hAnsi="Times New Roman"/>
          <w:sz w:val="24"/>
          <w:szCs w:val="24"/>
        </w:rPr>
        <w:t>suggest that specific decision skills may decline, be maintained or even improve with age</w:t>
      </w:r>
      <w:r w:rsidR="0087662C" w:rsidRPr="00D84084">
        <w:rPr>
          <w:rFonts w:ascii="Times New Roman" w:hAnsi="Times New Roman"/>
          <w:sz w:val="24"/>
          <w:szCs w:val="24"/>
        </w:rPr>
        <w:t xml:space="preserve">, highlighting the </w:t>
      </w:r>
      <w:r w:rsidR="00585670" w:rsidRPr="00D84084">
        <w:rPr>
          <w:rFonts w:ascii="Times New Roman" w:hAnsi="Times New Roman"/>
          <w:sz w:val="24"/>
          <w:szCs w:val="24"/>
        </w:rPr>
        <w:t>need to understand mechanisms contribut</w:t>
      </w:r>
      <w:r w:rsidR="0087662C" w:rsidRPr="00D84084">
        <w:rPr>
          <w:rFonts w:ascii="Times New Roman" w:hAnsi="Times New Roman"/>
          <w:sz w:val="24"/>
          <w:szCs w:val="24"/>
        </w:rPr>
        <w:t>ing</w:t>
      </w:r>
      <w:r w:rsidR="00585670" w:rsidRPr="00D84084">
        <w:rPr>
          <w:rFonts w:ascii="Times New Roman" w:hAnsi="Times New Roman"/>
          <w:sz w:val="24"/>
          <w:szCs w:val="24"/>
        </w:rPr>
        <w:t xml:space="preserve"> to decision-making competence across the life span</w:t>
      </w:r>
      <w:r w:rsidR="00D84084" w:rsidRPr="00D84084">
        <w:rPr>
          <w:rFonts w:ascii="Times New Roman" w:hAnsi="Times New Roman"/>
          <w:sz w:val="24"/>
          <w:szCs w:val="24"/>
        </w:rPr>
        <w:t xml:space="preserve">. </w:t>
      </w:r>
      <w:r w:rsidR="00B577C6" w:rsidRPr="00D84084">
        <w:rPr>
          <w:rFonts w:ascii="Times New Roman" w:hAnsi="Times New Roman"/>
          <w:sz w:val="24"/>
          <w:szCs w:val="24"/>
        </w:rPr>
        <w:t xml:space="preserve">As background, </w:t>
      </w:r>
      <w:r w:rsidR="00933F2A" w:rsidRPr="00D84084">
        <w:rPr>
          <w:rFonts w:ascii="Times New Roman" w:hAnsi="Times New Roman"/>
          <w:sz w:val="24"/>
          <w:szCs w:val="24"/>
        </w:rPr>
        <w:t xml:space="preserve">we </w:t>
      </w:r>
      <w:r w:rsidR="0087662C" w:rsidRPr="00D84084">
        <w:rPr>
          <w:rFonts w:ascii="Times New Roman" w:hAnsi="Times New Roman"/>
          <w:sz w:val="24"/>
          <w:szCs w:val="24"/>
        </w:rPr>
        <w:t xml:space="preserve">discuss </w:t>
      </w:r>
      <w:r w:rsidR="004D7FF0" w:rsidRPr="00D84084">
        <w:rPr>
          <w:rFonts w:ascii="Times New Roman" w:hAnsi="Times New Roman"/>
          <w:sz w:val="24"/>
          <w:szCs w:val="24"/>
        </w:rPr>
        <w:t>the evolution of thinking about the</w:t>
      </w:r>
      <w:r w:rsidR="00232124" w:rsidRPr="00D84084">
        <w:rPr>
          <w:rFonts w:ascii="Times New Roman" w:hAnsi="Times New Roman"/>
          <w:sz w:val="24"/>
          <w:szCs w:val="24"/>
        </w:rPr>
        <w:t xml:space="preserve"> relative</w:t>
      </w:r>
      <w:r w:rsidR="004D7FF0" w:rsidRPr="00D84084">
        <w:rPr>
          <w:rFonts w:ascii="Times New Roman" w:hAnsi="Times New Roman"/>
          <w:sz w:val="24"/>
          <w:szCs w:val="24"/>
        </w:rPr>
        <w:t xml:space="preserve"> roles of deliberation and affect in decision-making competence</w:t>
      </w:r>
      <w:r w:rsidR="00B577C6" w:rsidRPr="00D84084">
        <w:rPr>
          <w:rFonts w:ascii="Times New Roman" w:hAnsi="Times New Roman"/>
          <w:sz w:val="24"/>
          <w:szCs w:val="24"/>
        </w:rPr>
        <w:t xml:space="preserve">. </w:t>
      </w:r>
    </w:p>
    <w:p w14:paraId="48C2CC2D" w14:textId="77777777" w:rsidR="00B426EC" w:rsidRPr="00174452" w:rsidRDefault="001271F6" w:rsidP="0024256C">
      <w:pPr>
        <w:spacing w:line="480" w:lineRule="auto"/>
        <w:rPr>
          <w:rFonts w:ascii="Times New Roman" w:hAnsi="Times New Roman"/>
          <w:b/>
          <w:sz w:val="24"/>
          <w:szCs w:val="24"/>
        </w:rPr>
      </w:pPr>
      <w:r w:rsidRPr="00174452">
        <w:rPr>
          <w:rFonts w:ascii="Times New Roman" w:hAnsi="Times New Roman"/>
          <w:b/>
          <w:sz w:val="24"/>
          <w:szCs w:val="24"/>
        </w:rPr>
        <w:t>Deliberation</w:t>
      </w:r>
      <w:r w:rsidR="00682AA9" w:rsidRPr="00174452">
        <w:rPr>
          <w:rFonts w:ascii="Times New Roman" w:hAnsi="Times New Roman"/>
          <w:b/>
          <w:sz w:val="24"/>
          <w:szCs w:val="24"/>
        </w:rPr>
        <w:t xml:space="preserve">, </w:t>
      </w:r>
      <w:r w:rsidRPr="00174452">
        <w:rPr>
          <w:rFonts w:ascii="Times New Roman" w:hAnsi="Times New Roman"/>
          <w:b/>
          <w:sz w:val="24"/>
          <w:szCs w:val="24"/>
        </w:rPr>
        <w:t>Affect</w:t>
      </w:r>
      <w:r w:rsidR="00682AA9" w:rsidRPr="00174452">
        <w:rPr>
          <w:rFonts w:ascii="Times New Roman" w:hAnsi="Times New Roman"/>
          <w:b/>
          <w:sz w:val="24"/>
          <w:szCs w:val="24"/>
        </w:rPr>
        <w:t xml:space="preserve">, and </w:t>
      </w:r>
      <w:r w:rsidRPr="00174452">
        <w:rPr>
          <w:rFonts w:ascii="Times New Roman" w:hAnsi="Times New Roman"/>
          <w:b/>
          <w:sz w:val="24"/>
          <w:szCs w:val="24"/>
        </w:rPr>
        <w:t xml:space="preserve">Decision-Making Competence </w:t>
      </w:r>
    </w:p>
    <w:p w14:paraId="741FC8DD" w14:textId="77777777" w:rsidR="00F352C4" w:rsidRPr="00174452" w:rsidRDefault="00337DAA" w:rsidP="0001633B">
      <w:pPr>
        <w:spacing w:line="480" w:lineRule="auto"/>
        <w:ind w:firstLine="720"/>
        <w:contextualSpacing/>
        <w:rPr>
          <w:rFonts w:ascii="Times New Roman" w:hAnsi="Times New Roman"/>
          <w:sz w:val="24"/>
          <w:szCs w:val="24"/>
        </w:rPr>
      </w:pPr>
      <w:r w:rsidRPr="00174452">
        <w:rPr>
          <w:rFonts w:ascii="Times New Roman" w:hAnsi="Times New Roman"/>
          <w:b/>
          <w:sz w:val="24"/>
          <w:szCs w:val="24"/>
        </w:rPr>
        <w:t>Deliberati</w:t>
      </w:r>
      <w:r w:rsidR="007C6882" w:rsidRPr="00174452">
        <w:rPr>
          <w:rFonts w:ascii="Times New Roman" w:hAnsi="Times New Roman"/>
          <w:b/>
          <w:sz w:val="24"/>
          <w:szCs w:val="24"/>
        </w:rPr>
        <w:t>on</w:t>
      </w:r>
      <w:r w:rsidRPr="00174452">
        <w:rPr>
          <w:rFonts w:ascii="Times New Roman" w:hAnsi="Times New Roman"/>
          <w:b/>
          <w:sz w:val="24"/>
          <w:szCs w:val="24"/>
        </w:rPr>
        <w:t>.</w:t>
      </w:r>
      <w:r w:rsidRPr="00174452">
        <w:rPr>
          <w:rFonts w:ascii="Times New Roman" w:hAnsi="Times New Roman"/>
          <w:sz w:val="24"/>
          <w:szCs w:val="24"/>
        </w:rPr>
        <w:t xml:space="preserve"> </w:t>
      </w:r>
      <w:r w:rsidR="00335EB8" w:rsidRPr="00174452">
        <w:rPr>
          <w:rFonts w:ascii="Times New Roman" w:hAnsi="Times New Roman"/>
          <w:sz w:val="24"/>
          <w:szCs w:val="24"/>
        </w:rPr>
        <w:t>Due to</w:t>
      </w:r>
      <w:r w:rsidR="00F352C4" w:rsidRPr="00174452">
        <w:rPr>
          <w:rFonts w:ascii="Times New Roman" w:hAnsi="Times New Roman"/>
          <w:sz w:val="24"/>
          <w:szCs w:val="24"/>
        </w:rPr>
        <w:t xml:space="preserve"> origins in economics, early </w:t>
      </w:r>
      <w:r w:rsidR="00837558">
        <w:rPr>
          <w:rFonts w:ascii="Times New Roman" w:hAnsi="Times New Roman"/>
          <w:sz w:val="24"/>
          <w:szCs w:val="24"/>
        </w:rPr>
        <w:t xml:space="preserve">normative decision </w:t>
      </w:r>
      <w:r w:rsidR="00F352C4" w:rsidRPr="00174452">
        <w:rPr>
          <w:rFonts w:ascii="Times New Roman" w:hAnsi="Times New Roman"/>
          <w:sz w:val="24"/>
          <w:szCs w:val="24"/>
        </w:rPr>
        <w:t xml:space="preserve">theories viewed </w:t>
      </w:r>
      <w:r w:rsidRPr="00174452">
        <w:rPr>
          <w:rFonts w:ascii="Times New Roman" w:hAnsi="Times New Roman"/>
          <w:sz w:val="24"/>
          <w:szCs w:val="24"/>
        </w:rPr>
        <w:t xml:space="preserve">good </w:t>
      </w:r>
      <w:r w:rsidR="00F352C4" w:rsidRPr="00174452">
        <w:rPr>
          <w:rFonts w:ascii="Times New Roman" w:hAnsi="Times New Roman"/>
          <w:sz w:val="24"/>
          <w:szCs w:val="24"/>
        </w:rPr>
        <w:t>decision</w:t>
      </w:r>
      <w:r w:rsidR="00335EB8" w:rsidRPr="00174452">
        <w:rPr>
          <w:rFonts w:ascii="Times New Roman" w:hAnsi="Times New Roman"/>
          <w:sz w:val="24"/>
          <w:szCs w:val="24"/>
        </w:rPr>
        <w:t>s</w:t>
      </w:r>
      <w:r w:rsidR="00F352C4" w:rsidRPr="00174452">
        <w:rPr>
          <w:rFonts w:ascii="Times New Roman" w:hAnsi="Times New Roman"/>
          <w:sz w:val="24"/>
          <w:szCs w:val="24"/>
        </w:rPr>
        <w:t xml:space="preserve"> as </w:t>
      </w:r>
      <w:r w:rsidR="00CD7D8C">
        <w:rPr>
          <w:rFonts w:ascii="Times New Roman" w:hAnsi="Times New Roman"/>
          <w:sz w:val="24"/>
          <w:szCs w:val="24"/>
        </w:rPr>
        <w:t xml:space="preserve">requiring deliberation to </w:t>
      </w:r>
      <w:r w:rsidR="00C22094" w:rsidRPr="00174452">
        <w:rPr>
          <w:rFonts w:ascii="Times New Roman" w:hAnsi="Times New Roman"/>
          <w:sz w:val="24"/>
          <w:szCs w:val="24"/>
        </w:rPr>
        <w:t>choos</w:t>
      </w:r>
      <w:r w:rsidR="00CD7D8C">
        <w:rPr>
          <w:rFonts w:ascii="Times New Roman" w:hAnsi="Times New Roman"/>
          <w:sz w:val="24"/>
          <w:szCs w:val="24"/>
        </w:rPr>
        <w:t xml:space="preserve">e </w:t>
      </w:r>
      <w:r w:rsidR="00E66228">
        <w:rPr>
          <w:rFonts w:ascii="Times New Roman" w:hAnsi="Times New Roman"/>
          <w:sz w:val="24"/>
          <w:szCs w:val="24"/>
        </w:rPr>
        <w:t xml:space="preserve">the </w:t>
      </w:r>
      <w:r w:rsidR="00C22094" w:rsidRPr="00174452">
        <w:rPr>
          <w:rFonts w:ascii="Times New Roman" w:hAnsi="Times New Roman"/>
          <w:sz w:val="24"/>
          <w:szCs w:val="24"/>
        </w:rPr>
        <w:t xml:space="preserve">option </w:t>
      </w:r>
      <w:r w:rsidR="00E66228">
        <w:rPr>
          <w:rFonts w:ascii="Times New Roman" w:hAnsi="Times New Roman"/>
          <w:sz w:val="24"/>
          <w:szCs w:val="24"/>
        </w:rPr>
        <w:t>that</w:t>
      </w:r>
      <w:r w:rsidR="00C22094" w:rsidRPr="00174452">
        <w:rPr>
          <w:rFonts w:ascii="Times New Roman" w:hAnsi="Times New Roman"/>
          <w:sz w:val="24"/>
          <w:szCs w:val="24"/>
        </w:rPr>
        <w:t xml:space="preserve"> </w:t>
      </w:r>
      <w:r w:rsidR="00F352C4" w:rsidRPr="00174452">
        <w:rPr>
          <w:rFonts w:ascii="Times New Roman" w:hAnsi="Times New Roman"/>
          <w:sz w:val="24"/>
          <w:szCs w:val="24"/>
        </w:rPr>
        <w:t>maximiz</w:t>
      </w:r>
      <w:r w:rsidR="00E66228">
        <w:rPr>
          <w:rFonts w:ascii="Times New Roman" w:hAnsi="Times New Roman"/>
          <w:sz w:val="24"/>
          <w:szCs w:val="24"/>
        </w:rPr>
        <w:t>es</w:t>
      </w:r>
      <w:r w:rsidR="00F352C4" w:rsidRPr="00174452">
        <w:rPr>
          <w:rFonts w:ascii="Times New Roman" w:hAnsi="Times New Roman"/>
          <w:sz w:val="24"/>
          <w:szCs w:val="24"/>
        </w:rPr>
        <w:t xml:space="preserve"> utility or value (Edwards, 1954)</w:t>
      </w:r>
      <w:r w:rsidR="004009A0" w:rsidRPr="00174452">
        <w:rPr>
          <w:rFonts w:ascii="Times New Roman" w:hAnsi="Times New Roman"/>
          <w:sz w:val="24"/>
          <w:szCs w:val="24"/>
        </w:rPr>
        <w:t xml:space="preserve">. </w:t>
      </w:r>
      <w:r w:rsidR="00F352C4" w:rsidRPr="00174452">
        <w:rPr>
          <w:rFonts w:ascii="Times New Roman" w:hAnsi="Times New Roman"/>
          <w:sz w:val="24"/>
          <w:szCs w:val="24"/>
        </w:rPr>
        <w:t xml:space="preserve">As the field evolved, </w:t>
      </w:r>
      <w:r w:rsidR="00837558">
        <w:rPr>
          <w:rFonts w:ascii="Times New Roman" w:hAnsi="Times New Roman"/>
          <w:sz w:val="24"/>
          <w:szCs w:val="24"/>
        </w:rPr>
        <w:t xml:space="preserve">descriptive theories recognized </w:t>
      </w:r>
      <w:r w:rsidR="00F352C4" w:rsidRPr="00174452">
        <w:rPr>
          <w:rFonts w:ascii="Times New Roman" w:hAnsi="Times New Roman"/>
          <w:sz w:val="24"/>
          <w:szCs w:val="24"/>
        </w:rPr>
        <w:t xml:space="preserve">that decisions </w:t>
      </w:r>
      <w:r w:rsidR="00C22094" w:rsidRPr="00174452">
        <w:rPr>
          <w:rFonts w:ascii="Times New Roman" w:hAnsi="Times New Roman"/>
          <w:sz w:val="24"/>
          <w:szCs w:val="24"/>
        </w:rPr>
        <w:t xml:space="preserve">are </w:t>
      </w:r>
      <w:r w:rsidR="00F91A51" w:rsidRPr="00174452">
        <w:rPr>
          <w:rFonts w:ascii="Times New Roman" w:hAnsi="Times New Roman"/>
          <w:sz w:val="24"/>
          <w:szCs w:val="24"/>
        </w:rPr>
        <w:t>made with</w:t>
      </w:r>
      <w:r w:rsidR="00F352C4" w:rsidRPr="00174452">
        <w:rPr>
          <w:rFonts w:ascii="Times New Roman" w:hAnsi="Times New Roman"/>
          <w:sz w:val="24"/>
          <w:szCs w:val="24"/>
        </w:rPr>
        <w:t xml:space="preserve"> limited </w:t>
      </w:r>
      <w:r w:rsidR="00F91A51" w:rsidRPr="00174452">
        <w:rPr>
          <w:rFonts w:ascii="Times New Roman" w:hAnsi="Times New Roman"/>
          <w:sz w:val="24"/>
          <w:szCs w:val="24"/>
        </w:rPr>
        <w:t xml:space="preserve">cognitive </w:t>
      </w:r>
      <w:r w:rsidR="00F352C4" w:rsidRPr="00174452">
        <w:rPr>
          <w:rFonts w:ascii="Times New Roman" w:hAnsi="Times New Roman"/>
          <w:sz w:val="24"/>
          <w:szCs w:val="24"/>
        </w:rPr>
        <w:t>resources</w:t>
      </w:r>
      <w:r w:rsidR="00CD7D8C">
        <w:rPr>
          <w:rFonts w:ascii="Times New Roman" w:hAnsi="Times New Roman"/>
          <w:sz w:val="24"/>
          <w:szCs w:val="24"/>
        </w:rPr>
        <w:t xml:space="preserve">. </w:t>
      </w:r>
      <w:r w:rsidR="00EB7A31">
        <w:rPr>
          <w:rFonts w:ascii="Times New Roman" w:hAnsi="Times New Roman"/>
          <w:sz w:val="24"/>
          <w:szCs w:val="24"/>
        </w:rPr>
        <w:t>For example, s</w:t>
      </w:r>
      <w:r w:rsidR="00EB7A31" w:rsidRPr="00174452">
        <w:rPr>
          <w:rFonts w:ascii="Times New Roman" w:hAnsi="Times New Roman"/>
          <w:sz w:val="24"/>
          <w:szCs w:val="24"/>
        </w:rPr>
        <w:t xml:space="preserve">imple </w:t>
      </w:r>
      <w:r w:rsidR="00C22094" w:rsidRPr="00174452">
        <w:rPr>
          <w:rFonts w:ascii="Times New Roman" w:hAnsi="Times New Roman"/>
          <w:sz w:val="24"/>
          <w:szCs w:val="24"/>
        </w:rPr>
        <w:t>rules such as</w:t>
      </w:r>
      <w:r w:rsidR="00F91A51" w:rsidRPr="00174452">
        <w:rPr>
          <w:rFonts w:ascii="Times New Roman" w:hAnsi="Times New Roman"/>
          <w:sz w:val="24"/>
          <w:szCs w:val="24"/>
        </w:rPr>
        <w:t xml:space="preserve"> </w:t>
      </w:r>
      <w:r w:rsidR="00187CC9" w:rsidRPr="00174452">
        <w:rPr>
          <w:rFonts w:ascii="Times New Roman" w:hAnsi="Times New Roman"/>
          <w:sz w:val="24"/>
          <w:szCs w:val="24"/>
        </w:rPr>
        <w:t>“</w:t>
      </w:r>
      <w:r w:rsidR="00F91A51" w:rsidRPr="00174452">
        <w:rPr>
          <w:rFonts w:ascii="Times New Roman" w:hAnsi="Times New Roman"/>
          <w:sz w:val="24"/>
          <w:szCs w:val="24"/>
        </w:rPr>
        <w:t>satisficing</w:t>
      </w:r>
      <w:r w:rsidR="00EB7A31">
        <w:rPr>
          <w:rFonts w:ascii="Times New Roman" w:hAnsi="Times New Roman"/>
          <w:sz w:val="24"/>
          <w:szCs w:val="24"/>
        </w:rPr>
        <w:t>,</w:t>
      </w:r>
      <w:r w:rsidR="00187CC9" w:rsidRPr="00174452">
        <w:rPr>
          <w:rFonts w:ascii="Times New Roman" w:hAnsi="Times New Roman"/>
          <w:sz w:val="24"/>
          <w:szCs w:val="24"/>
        </w:rPr>
        <w:t>”</w:t>
      </w:r>
      <w:r w:rsidR="00F91A51" w:rsidRPr="00174452">
        <w:rPr>
          <w:rFonts w:ascii="Times New Roman" w:hAnsi="Times New Roman"/>
          <w:sz w:val="24"/>
          <w:szCs w:val="24"/>
        </w:rPr>
        <w:t xml:space="preserve"> </w:t>
      </w:r>
      <w:r w:rsidR="00B577C6">
        <w:rPr>
          <w:rFonts w:ascii="Times New Roman" w:hAnsi="Times New Roman"/>
          <w:sz w:val="24"/>
          <w:szCs w:val="24"/>
        </w:rPr>
        <w:t xml:space="preserve">or </w:t>
      </w:r>
      <w:r w:rsidR="00C22094" w:rsidRPr="00174452">
        <w:rPr>
          <w:rFonts w:ascii="Times New Roman" w:hAnsi="Times New Roman"/>
          <w:sz w:val="24"/>
          <w:szCs w:val="24"/>
        </w:rPr>
        <w:t>choosing a</w:t>
      </w:r>
      <w:r w:rsidR="00F91A51" w:rsidRPr="00174452">
        <w:rPr>
          <w:rFonts w:ascii="Times New Roman" w:hAnsi="Times New Roman"/>
          <w:sz w:val="24"/>
          <w:szCs w:val="24"/>
        </w:rPr>
        <w:t xml:space="preserve"> </w:t>
      </w:r>
      <w:r w:rsidR="00312E1D" w:rsidRPr="00174452">
        <w:rPr>
          <w:rFonts w:ascii="Times New Roman" w:hAnsi="Times New Roman"/>
          <w:sz w:val="24"/>
          <w:szCs w:val="24"/>
        </w:rPr>
        <w:t xml:space="preserve">“good enough” </w:t>
      </w:r>
      <w:r w:rsidR="00F91A51" w:rsidRPr="00174452">
        <w:rPr>
          <w:rFonts w:ascii="Times New Roman" w:hAnsi="Times New Roman"/>
          <w:sz w:val="24"/>
          <w:szCs w:val="24"/>
        </w:rPr>
        <w:t>option</w:t>
      </w:r>
      <w:r w:rsidR="00EB7A31">
        <w:rPr>
          <w:rFonts w:ascii="Times New Roman" w:hAnsi="Times New Roman"/>
          <w:sz w:val="24"/>
          <w:szCs w:val="24"/>
        </w:rPr>
        <w:t>,</w:t>
      </w:r>
      <w:r w:rsidR="00F91A51" w:rsidRPr="00174452">
        <w:rPr>
          <w:rFonts w:ascii="Times New Roman" w:hAnsi="Times New Roman"/>
          <w:sz w:val="24"/>
          <w:szCs w:val="24"/>
        </w:rPr>
        <w:t xml:space="preserve"> </w:t>
      </w:r>
      <w:r w:rsidR="00B577C6">
        <w:rPr>
          <w:rFonts w:ascii="Times New Roman" w:hAnsi="Times New Roman"/>
          <w:sz w:val="24"/>
          <w:szCs w:val="24"/>
        </w:rPr>
        <w:t xml:space="preserve">reduce cognitive effort </w:t>
      </w:r>
      <w:r w:rsidR="00F91A51" w:rsidRPr="00174452">
        <w:rPr>
          <w:rFonts w:ascii="Times New Roman" w:hAnsi="Times New Roman"/>
          <w:sz w:val="24"/>
          <w:szCs w:val="24"/>
        </w:rPr>
        <w:t xml:space="preserve">(Simon, 1956). </w:t>
      </w:r>
      <w:r w:rsidR="0008722B" w:rsidRPr="00174452">
        <w:rPr>
          <w:rFonts w:ascii="Times New Roman" w:hAnsi="Times New Roman"/>
          <w:sz w:val="24"/>
          <w:szCs w:val="24"/>
        </w:rPr>
        <w:t>This</w:t>
      </w:r>
      <w:r w:rsidR="00EB7A31">
        <w:rPr>
          <w:rFonts w:ascii="Times New Roman" w:hAnsi="Times New Roman"/>
          <w:sz w:val="24"/>
          <w:szCs w:val="24"/>
        </w:rPr>
        <w:t xml:space="preserve"> recognition</w:t>
      </w:r>
      <w:r w:rsidR="0008722B" w:rsidRPr="00174452">
        <w:rPr>
          <w:rFonts w:ascii="Times New Roman" w:hAnsi="Times New Roman"/>
          <w:sz w:val="24"/>
          <w:szCs w:val="24"/>
        </w:rPr>
        <w:t xml:space="preserve"> spurred interest in heuristics or “shortcuts” </w:t>
      </w:r>
      <w:r w:rsidR="0006720C">
        <w:rPr>
          <w:rFonts w:ascii="Times New Roman" w:hAnsi="Times New Roman"/>
          <w:sz w:val="24"/>
          <w:szCs w:val="24"/>
        </w:rPr>
        <w:t xml:space="preserve">that </w:t>
      </w:r>
      <w:r w:rsidR="00E9175F" w:rsidRPr="00174452">
        <w:rPr>
          <w:rFonts w:ascii="Times New Roman" w:hAnsi="Times New Roman"/>
          <w:sz w:val="24"/>
          <w:szCs w:val="24"/>
        </w:rPr>
        <w:t xml:space="preserve">conserve cognitive resources </w:t>
      </w:r>
      <w:r w:rsidR="00BA2785" w:rsidRPr="00174452">
        <w:rPr>
          <w:rFonts w:ascii="Times New Roman" w:hAnsi="Times New Roman"/>
          <w:sz w:val="24"/>
          <w:szCs w:val="24"/>
        </w:rPr>
        <w:t>(Tversky &amp;</w:t>
      </w:r>
      <w:r w:rsidR="00E9175F" w:rsidRPr="00174452">
        <w:rPr>
          <w:rFonts w:ascii="Times New Roman" w:hAnsi="Times New Roman"/>
          <w:sz w:val="24"/>
          <w:szCs w:val="24"/>
        </w:rPr>
        <w:t xml:space="preserve"> Kahneman, 1974). </w:t>
      </w:r>
      <w:r w:rsidR="00F91A51" w:rsidRPr="00174452">
        <w:rPr>
          <w:rFonts w:ascii="Times New Roman" w:hAnsi="Times New Roman"/>
          <w:sz w:val="24"/>
          <w:szCs w:val="24"/>
        </w:rPr>
        <w:t xml:space="preserve">Although such shortcuts can be effective, they </w:t>
      </w:r>
      <w:r w:rsidR="00C22094" w:rsidRPr="00174452">
        <w:rPr>
          <w:rFonts w:ascii="Times New Roman" w:hAnsi="Times New Roman"/>
          <w:sz w:val="24"/>
          <w:szCs w:val="24"/>
        </w:rPr>
        <w:t>sometimes</w:t>
      </w:r>
      <w:r w:rsidR="00F91A51" w:rsidRPr="00174452">
        <w:rPr>
          <w:rFonts w:ascii="Times New Roman" w:hAnsi="Times New Roman"/>
          <w:sz w:val="24"/>
          <w:szCs w:val="24"/>
        </w:rPr>
        <w:t xml:space="preserve"> produce systematic </w:t>
      </w:r>
      <w:r w:rsidR="004009A0" w:rsidRPr="00174452">
        <w:rPr>
          <w:rFonts w:ascii="Times New Roman" w:hAnsi="Times New Roman"/>
          <w:sz w:val="24"/>
          <w:szCs w:val="24"/>
        </w:rPr>
        <w:t xml:space="preserve">deviations from normative </w:t>
      </w:r>
      <w:r w:rsidR="0006720C">
        <w:rPr>
          <w:rFonts w:ascii="Times New Roman" w:hAnsi="Times New Roman"/>
          <w:sz w:val="24"/>
          <w:szCs w:val="24"/>
        </w:rPr>
        <w:t>standards</w:t>
      </w:r>
      <w:r w:rsidR="004009A0" w:rsidRPr="00174452">
        <w:rPr>
          <w:rFonts w:ascii="Times New Roman" w:hAnsi="Times New Roman"/>
          <w:sz w:val="24"/>
          <w:szCs w:val="24"/>
        </w:rPr>
        <w:t xml:space="preserve"> </w:t>
      </w:r>
      <w:r w:rsidR="00E30B13" w:rsidRPr="00174452">
        <w:rPr>
          <w:rFonts w:ascii="Times New Roman" w:hAnsi="Times New Roman"/>
          <w:sz w:val="24"/>
          <w:szCs w:val="24"/>
        </w:rPr>
        <w:t>(Kahneman, Slovic, &amp; Tversky, 1982)</w:t>
      </w:r>
      <w:r w:rsidR="00DD76F5" w:rsidRPr="00174452">
        <w:rPr>
          <w:rFonts w:ascii="Times New Roman" w:hAnsi="Times New Roman"/>
          <w:sz w:val="24"/>
          <w:szCs w:val="24"/>
        </w:rPr>
        <w:t>.</w:t>
      </w:r>
      <w:r w:rsidR="00E30B13" w:rsidRPr="00174452">
        <w:rPr>
          <w:rFonts w:ascii="Times New Roman" w:hAnsi="Times New Roman"/>
          <w:sz w:val="24"/>
          <w:szCs w:val="24"/>
        </w:rPr>
        <w:t xml:space="preserve"> </w:t>
      </w:r>
    </w:p>
    <w:p w14:paraId="0269C36B" w14:textId="45634A92" w:rsidR="00EC425B" w:rsidRPr="00174452" w:rsidRDefault="007C6882" w:rsidP="0001633B">
      <w:pPr>
        <w:spacing w:line="480" w:lineRule="auto"/>
        <w:ind w:firstLine="720"/>
        <w:rPr>
          <w:rFonts w:ascii="Times New Roman" w:hAnsi="Times New Roman"/>
          <w:sz w:val="24"/>
          <w:szCs w:val="24"/>
        </w:rPr>
      </w:pPr>
      <w:r w:rsidRPr="00174452">
        <w:rPr>
          <w:rFonts w:ascii="Times New Roman" w:hAnsi="Times New Roman"/>
          <w:b/>
          <w:sz w:val="24"/>
          <w:szCs w:val="24"/>
        </w:rPr>
        <w:t>A</w:t>
      </w:r>
      <w:r w:rsidR="00337DAA" w:rsidRPr="00174452">
        <w:rPr>
          <w:rFonts w:ascii="Times New Roman" w:hAnsi="Times New Roman"/>
          <w:b/>
          <w:sz w:val="24"/>
          <w:szCs w:val="24"/>
        </w:rPr>
        <w:t>ffect.</w:t>
      </w:r>
      <w:r w:rsidR="00337DAA" w:rsidRPr="00174452">
        <w:rPr>
          <w:rFonts w:ascii="Times New Roman" w:hAnsi="Times New Roman"/>
          <w:sz w:val="24"/>
          <w:szCs w:val="24"/>
        </w:rPr>
        <w:t xml:space="preserve"> </w:t>
      </w:r>
      <w:r w:rsidR="00983D29" w:rsidRPr="00174452">
        <w:rPr>
          <w:rFonts w:ascii="Times New Roman" w:hAnsi="Times New Roman"/>
          <w:sz w:val="24"/>
          <w:szCs w:val="24"/>
        </w:rPr>
        <w:t>Following from the idea that affective reactions often occur first in information processing (</w:t>
      </w:r>
      <w:r w:rsidR="00BA2785" w:rsidRPr="00174452">
        <w:rPr>
          <w:rFonts w:ascii="Times New Roman" w:hAnsi="Times New Roman"/>
          <w:sz w:val="24"/>
          <w:szCs w:val="24"/>
        </w:rPr>
        <w:t>Zajonc</w:t>
      </w:r>
      <w:r w:rsidR="00983D29" w:rsidRPr="00174452">
        <w:rPr>
          <w:rFonts w:ascii="Times New Roman" w:hAnsi="Times New Roman"/>
          <w:sz w:val="24"/>
          <w:szCs w:val="24"/>
        </w:rPr>
        <w:t xml:space="preserve">, </w:t>
      </w:r>
      <w:r w:rsidR="00BA2785" w:rsidRPr="00174452">
        <w:rPr>
          <w:rFonts w:ascii="Times New Roman" w:hAnsi="Times New Roman"/>
          <w:sz w:val="24"/>
          <w:szCs w:val="24"/>
        </w:rPr>
        <w:t xml:space="preserve">1980), </w:t>
      </w:r>
      <w:r w:rsidR="001F0F89" w:rsidRPr="00174452">
        <w:rPr>
          <w:rFonts w:ascii="Times New Roman" w:hAnsi="Times New Roman"/>
          <w:sz w:val="24"/>
          <w:szCs w:val="24"/>
        </w:rPr>
        <w:t xml:space="preserve">early </w:t>
      </w:r>
      <w:r w:rsidR="004009A0" w:rsidRPr="00174452">
        <w:rPr>
          <w:rFonts w:ascii="Times New Roman" w:hAnsi="Times New Roman"/>
          <w:sz w:val="24"/>
          <w:szCs w:val="24"/>
        </w:rPr>
        <w:t>decision research</w:t>
      </w:r>
      <w:r w:rsidR="00983D29" w:rsidRPr="00174452">
        <w:rPr>
          <w:rFonts w:ascii="Times New Roman" w:hAnsi="Times New Roman"/>
          <w:sz w:val="24"/>
          <w:szCs w:val="24"/>
        </w:rPr>
        <w:t xml:space="preserve"> investigated </w:t>
      </w:r>
      <w:r w:rsidR="005844E1" w:rsidRPr="00174452">
        <w:rPr>
          <w:rFonts w:ascii="Times New Roman" w:hAnsi="Times New Roman"/>
          <w:sz w:val="24"/>
          <w:szCs w:val="24"/>
        </w:rPr>
        <w:t xml:space="preserve">how </w:t>
      </w:r>
      <w:r w:rsidR="00D4597E" w:rsidRPr="00174452">
        <w:rPr>
          <w:rFonts w:ascii="Times New Roman" w:hAnsi="Times New Roman"/>
          <w:sz w:val="24"/>
          <w:szCs w:val="24"/>
        </w:rPr>
        <w:t xml:space="preserve">induced </w:t>
      </w:r>
      <w:r w:rsidR="004009A0" w:rsidRPr="00174452">
        <w:rPr>
          <w:rFonts w:ascii="Times New Roman" w:hAnsi="Times New Roman"/>
          <w:sz w:val="24"/>
          <w:szCs w:val="24"/>
        </w:rPr>
        <w:t>a</w:t>
      </w:r>
      <w:r w:rsidR="00C22094" w:rsidRPr="00174452">
        <w:rPr>
          <w:rFonts w:ascii="Times New Roman" w:hAnsi="Times New Roman"/>
          <w:sz w:val="24"/>
          <w:szCs w:val="24"/>
        </w:rPr>
        <w:t xml:space="preserve">ffect </w:t>
      </w:r>
      <w:r w:rsidR="004009A0" w:rsidRPr="00174452">
        <w:rPr>
          <w:rFonts w:ascii="Times New Roman" w:hAnsi="Times New Roman"/>
          <w:sz w:val="24"/>
          <w:szCs w:val="24"/>
        </w:rPr>
        <w:t>shap</w:t>
      </w:r>
      <w:r w:rsidR="00983D29" w:rsidRPr="00174452">
        <w:rPr>
          <w:rFonts w:ascii="Times New Roman" w:hAnsi="Times New Roman"/>
          <w:sz w:val="24"/>
          <w:szCs w:val="24"/>
        </w:rPr>
        <w:t xml:space="preserve">ed </w:t>
      </w:r>
      <w:r w:rsidR="00EB6914" w:rsidRPr="00174452">
        <w:rPr>
          <w:rFonts w:ascii="Times New Roman" w:hAnsi="Times New Roman"/>
          <w:sz w:val="24"/>
          <w:szCs w:val="24"/>
        </w:rPr>
        <w:t>judgments</w:t>
      </w:r>
      <w:r w:rsidR="00D4597E" w:rsidRPr="00174452">
        <w:rPr>
          <w:rFonts w:ascii="Times New Roman" w:hAnsi="Times New Roman"/>
          <w:sz w:val="24"/>
          <w:szCs w:val="24"/>
        </w:rPr>
        <w:t xml:space="preserve"> </w:t>
      </w:r>
      <w:r w:rsidR="004E6A53" w:rsidRPr="00174452">
        <w:rPr>
          <w:rFonts w:ascii="Times New Roman" w:hAnsi="Times New Roman"/>
          <w:sz w:val="24"/>
          <w:szCs w:val="24"/>
        </w:rPr>
        <w:t xml:space="preserve">(e.g., </w:t>
      </w:r>
      <w:r w:rsidR="00983D29" w:rsidRPr="00174452">
        <w:rPr>
          <w:rFonts w:ascii="Times New Roman" w:hAnsi="Times New Roman"/>
          <w:sz w:val="24"/>
          <w:szCs w:val="24"/>
        </w:rPr>
        <w:t>Johnson &amp; Tversky, 1983</w:t>
      </w:r>
      <w:r w:rsidR="008C7CDC" w:rsidRPr="00174452">
        <w:rPr>
          <w:rFonts w:ascii="Times New Roman" w:hAnsi="Times New Roman"/>
          <w:sz w:val="24"/>
          <w:szCs w:val="24"/>
        </w:rPr>
        <w:t>)</w:t>
      </w:r>
      <w:r w:rsidR="00614C8C">
        <w:rPr>
          <w:rFonts w:ascii="Times New Roman" w:hAnsi="Times New Roman"/>
          <w:sz w:val="24"/>
          <w:szCs w:val="24"/>
        </w:rPr>
        <w:t xml:space="preserve"> and how </w:t>
      </w:r>
      <w:r w:rsidR="005844E1" w:rsidRPr="00174452">
        <w:rPr>
          <w:rFonts w:ascii="Times New Roman" w:hAnsi="Times New Roman"/>
          <w:sz w:val="24"/>
          <w:szCs w:val="24"/>
        </w:rPr>
        <w:t>anticipate</w:t>
      </w:r>
      <w:r w:rsidR="00CD7D8C">
        <w:rPr>
          <w:rFonts w:ascii="Times New Roman" w:hAnsi="Times New Roman"/>
          <w:sz w:val="24"/>
          <w:szCs w:val="24"/>
        </w:rPr>
        <w:t>d</w:t>
      </w:r>
      <w:r w:rsidR="005844E1" w:rsidRPr="00174452">
        <w:rPr>
          <w:rFonts w:ascii="Times New Roman" w:hAnsi="Times New Roman"/>
          <w:sz w:val="24"/>
          <w:szCs w:val="24"/>
        </w:rPr>
        <w:t xml:space="preserve"> affective consequences of decision</w:t>
      </w:r>
      <w:r w:rsidR="00614C8C">
        <w:rPr>
          <w:rFonts w:ascii="Times New Roman" w:hAnsi="Times New Roman"/>
          <w:sz w:val="24"/>
          <w:szCs w:val="24"/>
        </w:rPr>
        <w:t>s influenced preferences</w:t>
      </w:r>
      <w:r w:rsidR="005844E1" w:rsidRPr="00174452">
        <w:rPr>
          <w:rFonts w:ascii="Times New Roman" w:hAnsi="Times New Roman"/>
          <w:sz w:val="24"/>
          <w:szCs w:val="24"/>
        </w:rPr>
        <w:t xml:space="preserve"> (e.g, </w:t>
      </w:r>
      <w:r w:rsidR="004E6A53" w:rsidRPr="00174452">
        <w:rPr>
          <w:rFonts w:ascii="Times New Roman" w:hAnsi="Times New Roman"/>
          <w:sz w:val="24"/>
          <w:szCs w:val="24"/>
        </w:rPr>
        <w:t>Isen</w:t>
      </w:r>
      <w:r w:rsidR="001F0F89" w:rsidRPr="00174452">
        <w:rPr>
          <w:rFonts w:ascii="Times New Roman" w:hAnsi="Times New Roman"/>
          <w:sz w:val="24"/>
          <w:szCs w:val="24"/>
        </w:rPr>
        <w:t xml:space="preserve">, Nygren, &amp; Ashby, </w:t>
      </w:r>
      <w:r w:rsidR="004E6A53" w:rsidRPr="00174452">
        <w:rPr>
          <w:rFonts w:ascii="Times New Roman" w:hAnsi="Times New Roman"/>
          <w:sz w:val="24"/>
          <w:szCs w:val="24"/>
        </w:rPr>
        <w:t>198</w:t>
      </w:r>
      <w:r w:rsidR="00AA323C" w:rsidRPr="00174452">
        <w:rPr>
          <w:rFonts w:ascii="Times New Roman" w:hAnsi="Times New Roman"/>
          <w:sz w:val="24"/>
          <w:szCs w:val="24"/>
        </w:rPr>
        <w:t>8</w:t>
      </w:r>
      <w:r w:rsidR="004E6A53" w:rsidRPr="00174452">
        <w:rPr>
          <w:rFonts w:ascii="Times New Roman" w:hAnsi="Times New Roman"/>
          <w:sz w:val="24"/>
          <w:szCs w:val="24"/>
        </w:rPr>
        <w:t>).</w:t>
      </w:r>
      <w:r w:rsidR="00C22094" w:rsidRPr="00174452">
        <w:rPr>
          <w:rFonts w:ascii="Times New Roman" w:hAnsi="Times New Roman"/>
          <w:sz w:val="24"/>
          <w:szCs w:val="24"/>
        </w:rPr>
        <w:t xml:space="preserve"> </w:t>
      </w:r>
      <w:r w:rsidR="004009A0" w:rsidRPr="00174452">
        <w:rPr>
          <w:rFonts w:ascii="Times New Roman" w:hAnsi="Times New Roman"/>
          <w:sz w:val="24"/>
          <w:szCs w:val="24"/>
        </w:rPr>
        <w:t>Later work recognize</w:t>
      </w:r>
      <w:r w:rsidR="00E66228">
        <w:rPr>
          <w:rFonts w:ascii="Times New Roman" w:hAnsi="Times New Roman"/>
          <w:sz w:val="24"/>
          <w:szCs w:val="24"/>
        </w:rPr>
        <w:t>d</w:t>
      </w:r>
      <w:r w:rsidR="004009A0" w:rsidRPr="00174452">
        <w:rPr>
          <w:rFonts w:ascii="Times New Roman" w:hAnsi="Times New Roman"/>
          <w:sz w:val="24"/>
          <w:szCs w:val="24"/>
        </w:rPr>
        <w:t xml:space="preserve"> that incidental affect unrelated to the decision may </w:t>
      </w:r>
      <w:r w:rsidR="004E6A53" w:rsidRPr="00174452">
        <w:rPr>
          <w:rFonts w:ascii="Times New Roman" w:hAnsi="Times New Roman"/>
          <w:sz w:val="24"/>
          <w:szCs w:val="24"/>
        </w:rPr>
        <w:t xml:space="preserve">undermine </w:t>
      </w:r>
      <w:r w:rsidR="00E66228">
        <w:rPr>
          <w:rFonts w:ascii="Times New Roman" w:hAnsi="Times New Roman"/>
          <w:sz w:val="24"/>
          <w:szCs w:val="24"/>
        </w:rPr>
        <w:t xml:space="preserve">decision </w:t>
      </w:r>
      <w:r w:rsidR="004E6A53" w:rsidRPr="00174452">
        <w:rPr>
          <w:rFonts w:ascii="Times New Roman" w:hAnsi="Times New Roman"/>
          <w:sz w:val="24"/>
          <w:szCs w:val="24"/>
        </w:rPr>
        <w:t xml:space="preserve">quality </w:t>
      </w:r>
      <w:r w:rsidR="005E3107" w:rsidRPr="00174452">
        <w:rPr>
          <w:rFonts w:ascii="Times New Roman" w:hAnsi="Times New Roman"/>
          <w:sz w:val="24"/>
          <w:szCs w:val="24"/>
        </w:rPr>
        <w:t>(e.g.,</w:t>
      </w:r>
      <w:r w:rsidR="004009A0" w:rsidRPr="00174452">
        <w:rPr>
          <w:rFonts w:ascii="Times New Roman" w:hAnsi="Times New Roman"/>
          <w:sz w:val="24"/>
          <w:szCs w:val="24"/>
        </w:rPr>
        <w:t xml:space="preserve"> Loewenstein, Weber, Hsee, &amp; Welch, 2001</w:t>
      </w:r>
      <w:r w:rsidR="005844E1" w:rsidRPr="00174452">
        <w:rPr>
          <w:rFonts w:ascii="Times New Roman" w:hAnsi="Times New Roman"/>
          <w:sz w:val="24"/>
          <w:szCs w:val="24"/>
        </w:rPr>
        <w:t xml:space="preserve">). Along these lines, the </w:t>
      </w:r>
      <w:r w:rsidR="00E71EEF">
        <w:rPr>
          <w:rFonts w:ascii="Times New Roman" w:hAnsi="Times New Roman"/>
          <w:sz w:val="24"/>
          <w:szCs w:val="24"/>
        </w:rPr>
        <w:t xml:space="preserve">idea </w:t>
      </w:r>
      <w:r w:rsidR="005844E1" w:rsidRPr="00174452">
        <w:rPr>
          <w:rFonts w:ascii="Times New Roman" w:hAnsi="Times New Roman"/>
          <w:sz w:val="24"/>
          <w:szCs w:val="24"/>
        </w:rPr>
        <w:t>that people</w:t>
      </w:r>
      <w:r w:rsidR="002B453D" w:rsidRPr="002B453D">
        <w:rPr>
          <w:rFonts w:ascii="Times New Roman" w:hAnsi="Times New Roman"/>
          <w:sz w:val="24"/>
          <w:szCs w:val="24"/>
        </w:rPr>
        <w:t xml:space="preserve"> </w:t>
      </w:r>
      <w:r w:rsidR="002B453D">
        <w:rPr>
          <w:rFonts w:ascii="Times New Roman" w:hAnsi="Times New Roman"/>
          <w:sz w:val="24"/>
          <w:szCs w:val="24"/>
        </w:rPr>
        <w:t xml:space="preserve">rely on their feelings </w:t>
      </w:r>
      <w:r w:rsidR="002B453D" w:rsidRPr="00174452">
        <w:rPr>
          <w:rFonts w:ascii="Times New Roman" w:hAnsi="Times New Roman"/>
          <w:sz w:val="24"/>
          <w:szCs w:val="24"/>
        </w:rPr>
        <w:t>as a shortcut</w:t>
      </w:r>
      <w:r w:rsidR="002B453D">
        <w:rPr>
          <w:rFonts w:ascii="Times New Roman" w:hAnsi="Times New Roman"/>
          <w:sz w:val="24"/>
          <w:szCs w:val="24"/>
        </w:rPr>
        <w:t xml:space="preserve"> to make decisions, </w:t>
      </w:r>
      <w:r w:rsidR="00C27A43">
        <w:rPr>
          <w:rFonts w:ascii="Times New Roman" w:hAnsi="Times New Roman"/>
          <w:sz w:val="24"/>
          <w:szCs w:val="24"/>
        </w:rPr>
        <w:t xml:space="preserve">or </w:t>
      </w:r>
      <w:r w:rsidR="00EB6914" w:rsidRPr="00174452">
        <w:rPr>
          <w:rFonts w:ascii="Times New Roman" w:hAnsi="Times New Roman"/>
          <w:sz w:val="24"/>
          <w:szCs w:val="24"/>
        </w:rPr>
        <w:t>us</w:t>
      </w:r>
      <w:r w:rsidR="00C27A43">
        <w:rPr>
          <w:rFonts w:ascii="Times New Roman" w:hAnsi="Times New Roman"/>
          <w:sz w:val="24"/>
          <w:szCs w:val="24"/>
        </w:rPr>
        <w:t>e</w:t>
      </w:r>
      <w:r w:rsidR="00EB6914" w:rsidRPr="00174452">
        <w:rPr>
          <w:rFonts w:ascii="Times New Roman" w:hAnsi="Times New Roman"/>
          <w:sz w:val="24"/>
          <w:szCs w:val="24"/>
        </w:rPr>
        <w:t xml:space="preserve"> </w:t>
      </w:r>
      <w:r w:rsidR="005844E1" w:rsidRPr="00174452">
        <w:rPr>
          <w:rFonts w:ascii="Times New Roman" w:hAnsi="Times New Roman"/>
          <w:sz w:val="24"/>
          <w:szCs w:val="24"/>
        </w:rPr>
        <w:t>an “affect heuristic”</w:t>
      </w:r>
      <w:r w:rsidR="00346BF3">
        <w:rPr>
          <w:rFonts w:ascii="Times New Roman" w:hAnsi="Times New Roman"/>
          <w:sz w:val="24"/>
          <w:szCs w:val="24"/>
        </w:rPr>
        <w:t xml:space="preserve"> </w:t>
      </w:r>
      <w:r w:rsidR="005844E1" w:rsidRPr="00174452">
        <w:rPr>
          <w:rFonts w:ascii="Times New Roman" w:hAnsi="Times New Roman"/>
          <w:sz w:val="24"/>
          <w:szCs w:val="24"/>
        </w:rPr>
        <w:t>was advanced (</w:t>
      </w:r>
      <w:r w:rsidR="001F0F89" w:rsidRPr="00174452">
        <w:rPr>
          <w:rFonts w:ascii="Times New Roman" w:hAnsi="Times New Roman"/>
          <w:sz w:val="24"/>
          <w:szCs w:val="24"/>
        </w:rPr>
        <w:t>Slovic, Finucane, Peters, &amp; MacGregor</w:t>
      </w:r>
      <w:r w:rsidR="004009A0" w:rsidRPr="00174452">
        <w:rPr>
          <w:rFonts w:ascii="Times New Roman" w:hAnsi="Times New Roman"/>
          <w:sz w:val="24"/>
          <w:szCs w:val="24"/>
        </w:rPr>
        <w:t>,</w:t>
      </w:r>
      <w:r w:rsidR="004151AA" w:rsidRPr="00174452">
        <w:rPr>
          <w:rFonts w:ascii="Times New Roman" w:hAnsi="Times New Roman"/>
          <w:sz w:val="24"/>
          <w:szCs w:val="24"/>
        </w:rPr>
        <w:t xml:space="preserve"> </w:t>
      </w:r>
      <w:r w:rsidR="004009A0" w:rsidRPr="00174452">
        <w:rPr>
          <w:rFonts w:ascii="Times New Roman" w:hAnsi="Times New Roman"/>
          <w:sz w:val="24"/>
          <w:szCs w:val="24"/>
        </w:rPr>
        <w:t>2002</w:t>
      </w:r>
      <w:r w:rsidR="006C68DD" w:rsidRPr="00174452">
        <w:rPr>
          <w:rFonts w:ascii="Times New Roman" w:hAnsi="Times New Roman"/>
          <w:sz w:val="24"/>
          <w:szCs w:val="24"/>
        </w:rPr>
        <w:t>)</w:t>
      </w:r>
      <w:r w:rsidR="0084703D" w:rsidRPr="00174452">
        <w:rPr>
          <w:rFonts w:ascii="Times New Roman" w:hAnsi="Times New Roman"/>
          <w:sz w:val="24"/>
          <w:szCs w:val="24"/>
        </w:rPr>
        <w:t xml:space="preserve">. </w:t>
      </w:r>
      <w:r w:rsidR="00C909DE" w:rsidRPr="00174452">
        <w:rPr>
          <w:rFonts w:ascii="Times New Roman" w:hAnsi="Times New Roman"/>
          <w:sz w:val="24"/>
          <w:szCs w:val="24"/>
        </w:rPr>
        <w:t>The idea that affect f</w:t>
      </w:r>
      <w:r w:rsidR="005E3107" w:rsidRPr="00174452">
        <w:rPr>
          <w:rFonts w:ascii="Times New Roman" w:hAnsi="Times New Roman"/>
          <w:sz w:val="24"/>
          <w:szCs w:val="24"/>
        </w:rPr>
        <w:t>acilitat</w:t>
      </w:r>
      <w:r w:rsidR="00521D06" w:rsidRPr="00174452">
        <w:rPr>
          <w:rFonts w:ascii="Times New Roman" w:hAnsi="Times New Roman"/>
          <w:sz w:val="24"/>
          <w:szCs w:val="24"/>
        </w:rPr>
        <w:t>e</w:t>
      </w:r>
      <w:r w:rsidR="0087662C">
        <w:rPr>
          <w:rFonts w:ascii="Times New Roman" w:hAnsi="Times New Roman"/>
          <w:sz w:val="24"/>
          <w:szCs w:val="24"/>
        </w:rPr>
        <w:t>s</w:t>
      </w:r>
      <w:r w:rsidR="005E3107" w:rsidRPr="00174452">
        <w:rPr>
          <w:rFonts w:ascii="Times New Roman" w:hAnsi="Times New Roman"/>
          <w:sz w:val="24"/>
          <w:szCs w:val="24"/>
        </w:rPr>
        <w:t xml:space="preserve"> analy</w:t>
      </w:r>
      <w:r w:rsidR="004E6A53" w:rsidRPr="00174452">
        <w:rPr>
          <w:rFonts w:ascii="Times New Roman" w:hAnsi="Times New Roman"/>
          <w:sz w:val="24"/>
          <w:szCs w:val="24"/>
        </w:rPr>
        <w:t>tical decision making</w:t>
      </w:r>
      <w:r w:rsidR="005E3107" w:rsidRPr="00174452">
        <w:rPr>
          <w:rFonts w:ascii="Times New Roman" w:hAnsi="Times New Roman"/>
          <w:sz w:val="24"/>
          <w:szCs w:val="24"/>
        </w:rPr>
        <w:t xml:space="preserve"> </w:t>
      </w:r>
      <w:r w:rsidR="00B70F63" w:rsidRPr="00174452">
        <w:rPr>
          <w:rFonts w:ascii="Times New Roman" w:hAnsi="Times New Roman"/>
          <w:sz w:val="24"/>
          <w:szCs w:val="24"/>
        </w:rPr>
        <w:t xml:space="preserve">has </w:t>
      </w:r>
      <w:r w:rsidR="00C909DE" w:rsidRPr="00174452">
        <w:rPr>
          <w:rFonts w:ascii="Times New Roman" w:hAnsi="Times New Roman"/>
          <w:sz w:val="24"/>
          <w:szCs w:val="24"/>
        </w:rPr>
        <w:t xml:space="preserve">received </w:t>
      </w:r>
      <w:r w:rsidR="004E6A53" w:rsidRPr="00174452">
        <w:rPr>
          <w:rFonts w:ascii="Times New Roman" w:hAnsi="Times New Roman"/>
          <w:sz w:val="24"/>
          <w:szCs w:val="24"/>
        </w:rPr>
        <w:t xml:space="preserve">less </w:t>
      </w:r>
      <w:r w:rsidR="00C909DE" w:rsidRPr="00174452">
        <w:rPr>
          <w:rFonts w:ascii="Times New Roman" w:hAnsi="Times New Roman"/>
          <w:sz w:val="24"/>
          <w:szCs w:val="24"/>
        </w:rPr>
        <w:t>attention</w:t>
      </w:r>
      <w:r w:rsidR="00B70F63" w:rsidRPr="00174452">
        <w:rPr>
          <w:rFonts w:ascii="Times New Roman" w:hAnsi="Times New Roman"/>
          <w:sz w:val="24"/>
          <w:szCs w:val="24"/>
        </w:rPr>
        <w:t xml:space="preserve"> </w:t>
      </w:r>
      <w:r w:rsidR="005E3107" w:rsidRPr="00174452">
        <w:rPr>
          <w:rFonts w:ascii="Times New Roman" w:hAnsi="Times New Roman"/>
          <w:sz w:val="24"/>
          <w:szCs w:val="24"/>
        </w:rPr>
        <w:t>(</w:t>
      </w:r>
      <w:r w:rsidR="00614C8C">
        <w:rPr>
          <w:rFonts w:ascii="Times New Roman" w:hAnsi="Times New Roman"/>
          <w:sz w:val="24"/>
          <w:szCs w:val="24"/>
        </w:rPr>
        <w:t>cf</w:t>
      </w:r>
      <w:r w:rsidR="005E3107" w:rsidRPr="00174452">
        <w:rPr>
          <w:rFonts w:ascii="Times New Roman" w:hAnsi="Times New Roman"/>
          <w:sz w:val="24"/>
          <w:szCs w:val="24"/>
        </w:rPr>
        <w:t>., Damasio, 1994</w:t>
      </w:r>
      <w:r w:rsidR="00521D06" w:rsidRPr="00174452">
        <w:rPr>
          <w:rFonts w:ascii="Times New Roman" w:hAnsi="Times New Roman"/>
          <w:sz w:val="24"/>
          <w:szCs w:val="24"/>
        </w:rPr>
        <w:t>)</w:t>
      </w:r>
      <w:r w:rsidR="004151AA" w:rsidRPr="00174452">
        <w:rPr>
          <w:rFonts w:ascii="Times New Roman" w:hAnsi="Times New Roman"/>
          <w:sz w:val="24"/>
          <w:szCs w:val="24"/>
        </w:rPr>
        <w:t xml:space="preserve">. </w:t>
      </w:r>
      <w:r w:rsidR="005844E1" w:rsidRPr="00174452">
        <w:rPr>
          <w:rFonts w:ascii="Times New Roman" w:hAnsi="Times New Roman"/>
          <w:sz w:val="24"/>
          <w:szCs w:val="24"/>
        </w:rPr>
        <w:t xml:space="preserve"> </w:t>
      </w:r>
    </w:p>
    <w:p w14:paraId="2E7AA089" w14:textId="77777777" w:rsidR="00F730FF" w:rsidRPr="00174452" w:rsidRDefault="00B307BB" w:rsidP="0001633B">
      <w:pPr>
        <w:spacing w:line="480" w:lineRule="auto"/>
        <w:ind w:firstLine="720"/>
        <w:rPr>
          <w:rFonts w:ascii="Times New Roman" w:hAnsi="Times New Roman"/>
          <w:sz w:val="24"/>
          <w:szCs w:val="24"/>
        </w:rPr>
      </w:pPr>
      <w:r w:rsidRPr="00174452">
        <w:rPr>
          <w:rFonts w:ascii="Times New Roman" w:hAnsi="Times New Roman"/>
          <w:b/>
          <w:sz w:val="24"/>
          <w:szCs w:val="24"/>
        </w:rPr>
        <w:t>Dual-p</w:t>
      </w:r>
      <w:r w:rsidR="00EC425B" w:rsidRPr="00174452">
        <w:rPr>
          <w:rFonts w:ascii="Times New Roman" w:hAnsi="Times New Roman"/>
          <w:b/>
          <w:sz w:val="24"/>
          <w:szCs w:val="24"/>
        </w:rPr>
        <w:t xml:space="preserve">rocess </w:t>
      </w:r>
      <w:r w:rsidRPr="00174452">
        <w:rPr>
          <w:rFonts w:ascii="Times New Roman" w:hAnsi="Times New Roman"/>
          <w:b/>
          <w:sz w:val="24"/>
          <w:szCs w:val="24"/>
        </w:rPr>
        <w:t>m</w:t>
      </w:r>
      <w:r w:rsidR="00EC425B" w:rsidRPr="00174452">
        <w:rPr>
          <w:rFonts w:ascii="Times New Roman" w:hAnsi="Times New Roman"/>
          <w:b/>
          <w:sz w:val="24"/>
          <w:szCs w:val="24"/>
        </w:rPr>
        <w:t>odels</w:t>
      </w:r>
      <w:r w:rsidRPr="00174452">
        <w:rPr>
          <w:rFonts w:ascii="Times New Roman" w:hAnsi="Times New Roman"/>
          <w:b/>
          <w:sz w:val="24"/>
          <w:szCs w:val="24"/>
        </w:rPr>
        <w:t xml:space="preserve">. </w:t>
      </w:r>
      <w:r w:rsidR="00BC69E1" w:rsidRPr="00174452">
        <w:rPr>
          <w:rFonts w:ascii="Times New Roman" w:hAnsi="Times New Roman"/>
          <w:sz w:val="24"/>
          <w:szCs w:val="24"/>
        </w:rPr>
        <w:t>“</w:t>
      </w:r>
      <w:r w:rsidR="004E6A53" w:rsidRPr="00174452">
        <w:rPr>
          <w:rFonts w:ascii="Times New Roman" w:hAnsi="Times New Roman"/>
          <w:sz w:val="24"/>
          <w:szCs w:val="24"/>
        </w:rPr>
        <w:t>D</w:t>
      </w:r>
      <w:r w:rsidR="00337DAA" w:rsidRPr="00174452">
        <w:rPr>
          <w:rFonts w:ascii="Times New Roman" w:hAnsi="Times New Roman"/>
          <w:sz w:val="24"/>
          <w:szCs w:val="24"/>
        </w:rPr>
        <w:t>ual</w:t>
      </w:r>
      <w:r w:rsidR="004D7FF0">
        <w:rPr>
          <w:rFonts w:ascii="Times New Roman" w:hAnsi="Times New Roman"/>
          <w:sz w:val="24"/>
          <w:szCs w:val="24"/>
        </w:rPr>
        <w:t>-</w:t>
      </w:r>
      <w:r w:rsidR="00337DAA" w:rsidRPr="00174452">
        <w:rPr>
          <w:rFonts w:ascii="Times New Roman" w:hAnsi="Times New Roman"/>
          <w:sz w:val="24"/>
          <w:szCs w:val="24"/>
        </w:rPr>
        <w:t>process</w:t>
      </w:r>
      <w:r w:rsidR="00BC69E1" w:rsidRPr="00174452">
        <w:rPr>
          <w:rFonts w:ascii="Times New Roman" w:hAnsi="Times New Roman"/>
          <w:sz w:val="24"/>
          <w:szCs w:val="24"/>
        </w:rPr>
        <w:t>”</w:t>
      </w:r>
      <w:r w:rsidR="00337DAA" w:rsidRPr="00174452">
        <w:rPr>
          <w:rFonts w:ascii="Times New Roman" w:hAnsi="Times New Roman"/>
          <w:sz w:val="24"/>
          <w:szCs w:val="24"/>
        </w:rPr>
        <w:t xml:space="preserve"> </w:t>
      </w:r>
      <w:r w:rsidR="00E71EEF">
        <w:rPr>
          <w:rFonts w:ascii="Times New Roman" w:hAnsi="Times New Roman"/>
          <w:sz w:val="24"/>
          <w:szCs w:val="24"/>
        </w:rPr>
        <w:t xml:space="preserve">models </w:t>
      </w:r>
      <w:r w:rsidR="00BC69E1" w:rsidRPr="00174452">
        <w:rPr>
          <w:rFonts w:ascii="Times New Roman" w:hAnsi="Times New Roman"/>
          <w:sz w:val="24"/>
          <w:szCs w:val="24"/>
        </w:rPr>
        <w:t xml:space="preserve">describe </w:t>
      </w:r>
      <w:r w:rsidR="00176539" w:rsidRPr="00174452">
        <w:rPr>
          <w:rFonts w:ascii="Times New Roman" w:hAnsi="Times New Roman"/>
          <w:sz w:val="24"/>
          <w:szCs w:val="24"/>
        </w:rPr>
        <w:t>t</w:t>
      </w:r>
      <w:r w:rsidR="00B70F63" w:rsidRPr="00174452">
        <w:rPr>
          <w:rFonts w:ascii="Times New Roman" w:hAnsi="Times New Roman"/>
          <w:sz w:val="24"/>
          <w:szCs w:val="24"/>
        </w:rPr>
        <w:t xml:space="preserve">he </w:t>
      </w:r>
      <w:r w:rsidR="00BC69E1" w:rsidRPr="00174452">
        <w:rPr>
          <w:rFonts w:ascii="Times New Roman" w:hAnsi="Times New Roman"/>
          <w:sz w:val="24"/>
          <w:szCs w:val="24"/>
        </w:rPr>
        <w:t xml:space="preserve">interplay </w:t>
      </w:r>
      <w:r w:rsidR="00273AA2">
        <w:rPr>
          <w:rFonts w:ascii="Times New Roman" w:hAnsi="Times New Roman"/>
          <w:sz w:val="24"/>
          <w:szCs w:val="24"/>
        </w:rPr>
        <w:t xml:space="preserve">of </w:t>
      </w:r>
      <w:r w:rsidR="00A71C96" w:rsidRPr="00174452">
        <w:rPr>
          <w:rFonts w:ascii="Times New Roman" w:hAnsi="Times New Roman"/>
          <w:sz w:val="24"/>
          <w:szCs w:val="24"/>
        </w:rPr>
        <w:t>deliberati</w:t>
      </w:r>
      <w:r w:rsidR="00273AA2">
        <w:rPr>
          <w:rFonts w:ascii="Times New Roman" w:hAnsi="Times New Roman"/>
          <w:sz w:val="24"/>
          <w:szCs w:val="24"/>
        </w:rPr>
        <w:t xml:space="preserve">on </w:t>
      </w:r>
      <w:r w:rsidR="00A71C96" w:rsidRPr="00174452">
        <w:rPr>
          <w:rFonts w:ascii="Times New Roman" w:hAnsi="Times New Roman"/>
          <w:sz w:val="24"/>
          <w:szCs w:val="24"/>
        </w:rPr>
        <w:t>and affect</w:t>
      </w:r>
      <w:r w:rsidR="00273AA2">
        <w:rPr>
          <w:rFonts w:ascii="Times New Roman" w:hAnsi="Times New Roman"/>
          <w:sz w:val="24"/>
          <w:szCs w:val="24"/>
        </w:rPr>
        <w:t xml:space="preserve"> in terms of two different</w:t>
      </w:r>
      <w:r w:rsidR="004E6A53" w:rsidRPr="00174452">
        <w:rPr>
          <w:rFonts w:ascii="Times New Roman" w:hAnsi="Times New Roman"/>
          <w:sz w:val="24"/>
          <w:szCs w:val="24"/>
        </w:rPr>
        <w:t xml:space="preserve"> </w:t>
      </w:r>
      <w:r w:rsidR="00E71EEF">
        <w:rPr>
          <w:rFonts w:ascii="Times New Roman" w:hAnsi="Times New Roman"/>
          <w:sz w:val="24"/>
          <w:szCs w:val="24"/>
        </w:rPr>
        <w:t xml:space="preserve">systems </w:t>
      </w:r>
      <w:r w:rsidR="00A71C96" w:rsidRPr="00174452">
        <w:rPr>
          <w:rFonts w:ascii="Times New Roman" w:hAnsi="Times New Roman"/>
          <w:sz w:val="24"/>
          <w:szCs w:val="24"/>
        </w:rPr>
        <w:t>(</w:t>
      </w:r>
      <w:r w:rsidR="00B577C6" w:rsidRPr="00174452">
        <w:rPr>
          <w:rFonts w:ascii="Times New Roman" w:hAnsi="Times New Roman"/>
          <w:sz w:val="24"/>
          <w:szCs w:val="24"/>
        </w:rPr>
        <w:t>for reviews</w:t>
      </w:r>
      <w:r w:rsidR="00B577C6">
        <w:rPr>
          <w:rFonts w:ascii="Times New Roman" w:hAnsi="Times New Roman"/>
          <w:sz w:val="24"/>
          <w:szCs w:val="24"/>
        </w:rPr>
        <w:t>,</w:t>
      </w:r>
      <w:r w:rsidR="00B577C6" w:rsidRPr="00174452">
        <w:rPr>
          <w:rFonts w:ascii="Times New Roman" w:hAnsi="Times New Roman"/>
          <w:sz w:val="24"/>
          <w:szCs w:val="24"/>
        </w:rPr>
        <w:t xml:space="preserve"> </w:t>
      </w:r>
      <w:r w:rsidR="00B577C6">
        <w:rPr>
          <w:rFonts w:ascii="Times New Roman" w:hAnsi="Times New Roman"/>
          <w:sz w:val="24"/>
          <w:szCs w:val="24"/>
        </w:rPr>
        <w:t>s</w:t>
      </w:r>
      <w:r w:rsidR="00A71C96" w:rsidRPr="00174452">
        <w:rPr>
          <w:rFonts w:ascii="Times New Roman" w:hAnsi="Times New Roman"/>
          <w:sz w:val="24"/>
          <w:szCs w:val="24"/>
        </w:rPr>
        <w:t xml:space="preserve">ee Evans, 2008; </w:t>
      </w:r>
      <w:r w:rsidR="008B7C1E">
        <w:rPr>
          <w:rFonts w:ascii="Times New Roman" w:hAnsi="Times New Roman"/>
          <w:sz w:val="24"/>
          <w:szCs w:val="24"/>
        </w:rPr>
        <w:t>Mikels</w:t>
      </w:r>
      <w:r w:rsidR="00232124">
        <w:rPr>
          <w:rFonts w:ascii="Times New Roman" w:hAnsi="Times New Roman"/>
          <w:sz w:val="24"/>
          <w:szCs w:val="24"/>
        </w:rPr>
        <w:t xml:space="preserve">, Shuster, &amp; Thai, </w:t>
      </w:r>
      <w:r w:rsidR="008B7C1E">
        <w:rPr>
          <w:rFonts w:ascii="Times New Roman" w:hAnsi="Times New Roman"/>
          <w:sz w:val="24"/>
          <w:szCs w:val="24"/>
        </w:rPr>
        <w:t xml:space="preserve">this volume; </w:t>
      </w:r>
      <w:r w:rsidR="00A71C96" w:rsidRPr="00174452">
        <w:rPr>
          <w:rFonts w:ascii="Times New Roman" w:hAnsi="Times New Roman"/>
          <w:sz w:val="24"/>
          <w:szCs w:val="24"/>
        </w:rPr>
        <w:t xml:space="preserve">Osman, 2004). </w:t>
      </w:r>
      <w:r w:rsidR="006D3EA6" w:rsidRPr="00174452">
        <w:rPr>
          <w:rFonts w:ascii="Times New Roman" w:hAnsi="Times New Roman"/>
          <w:sz w:val="24"/>
          <w:szCs w:val="24"/>
        </w:rPr>
        <w:t xml:space="preserve">Most </w:t>
      </w:r>
      <w:r w:rsidR="00512D97" w:rsidRPr="00174452">
        <w:rPr>
          <w:rFonts w:ascii="Times New Roman" w:hAnsi="Times New Roman"/>
          <w:sz w:val="24"/>
          <w:szCs w:val="24"/>
        </w:rPr>
        <w:t xml:space="preserve">dual-process models assume that the affective/experiential </w:t>
      </w:r>
      <w:r w:rsidR="00F25118">
        <w:rPr>
          <w:rFonts w:ascii="Times New Roman" w:hAnsi="Times New Roman"/>
          <w:sz w:val="24"/>
          <w:szCs w:val="24"/>
        </w:rPr>
        <w:t xml:space="preserve">system </w:t>
      </w:r>
      <w:r w:rsidR="00512D97" w:rsidRPr="00174452">
        <w:rPr>
          <w:rFonts w:ascii="Times New Roman" w:hAnsi="Times New Roman"/>
          <w:sz w:val="24"/>
          <w:szCs w:val="24"/>
        </w:rPr>
        <w:t xml:space="preserve">is a source of systematic biases and errors, whereas the </w:t>
      </w:r>
      <w:r w:rsidR="00FC2B8C">
        <w:rPr>
          <w:rFonts w:ascii="Times New Roman" w:hAnsi="Times New Roman"/>
          <w:sz w:val="24"/>
          <w:szCs w:val="24"/>
        </w:rPr>
        <w:t>deliberative/</w:t>
      </w:r>
      <w:r w:rsidR="00512D97" w:rsidRPr="00174452">
        <w:rPr>
          <w:rFonts w:ascii="Times New Roman" w:hAnsi="Times New Roman"/>
          <w:sz w:val="24"/>
          <w:szCs w:val="24"/>
        </w:rPr>
        <w:t xml:space="preserve">analytic </w:t>
      </w:r>
      <w:r w:rsidR="00F25118">
        <w:rPr>
          <w:rFonts w:ascii="Times New Roman" w:hAnsi="Times New Roman"/>
          <w:sz w:val="24"/>
          <w:szCs w:val="24"/>
        </w:rPr>
        <w:t>system</w:t>
      </w:r>
      <w:r w:rsidR="00512D97" w:rsidRPr="00174452">
        <w:rPr>
          <w:rFonts w:ascii="Times New Roman" w:hAnsi="Times New Roman"/>
          <w:sz w:val="24"/>
          <w:szCs w:val="24"/>
        </w:rPr>
        <w:t xml:space="preserve"> results in unbiased, objective decisions</w:t>
      </w:r>
      <w:r w:rsidR="00F25118">
        <w:rPr>
          <w:rFonts w:ascii="Times New Roman" w:hAnsi="Times New Roman"/>
          <w:sz w:val="24"/>
          <w:szCs w:val="24"/>
        </w:rPr>
        <w:t xml:space="preserve"> </w:t>
      </w:r>
      <w:r w:rsidR="00512D97" w:rsidRPr="00174452">
        <w:rPr>
          <w:rFonts w:ascii="Times New Roman" w:hAnsi="Times New Roman"/>
          <w:sz w:val="24"/>
          <w:szCs w:val="24"/>
        </w:rPr>
        <w:t>(</w:t>
      </w:r>
      <w:r w:rsidR="00CC421A">
        <w:rPr>
          <w:rFonts w:ascii="Times New Roman" w:hAnsi="Times New Roman"/>
          <w:sz w:val="24"/>
          <w:szCs w:val="24"/>
        </w:rPr>
        <w:t xml:space="preserve">e.g., </w:t>
      </w:r>
      <w:r w:rsidR="00512D97" w:rsidRPr="00174452">
        <w:rPr>
          <w:rFonts w:ascii="Times New Roman" w:hAnsi="Times New Roman"/>
          <w:sz w:val="24"/>
          <w:szCs w:val="24"/>
        </w:rPr>
        <w:t xml:space="preserve">Kahneman, 2003). </w:t>
      </w:r>
      <w:r w:rsidR="00DE6CB7" w:rsidRPr="00DE6CB7">
        <w:rPr>
          <w:rFonts w:ascii="Times New Roman" w:hAnsi="Times New Roman"/>
          <w:sz w:val="24"/>
          <w:szCs w:val="24"/>
        </w:rPr>
        <w:t xml:space="preserve">One function of the deliberative mode is to monitor and, as needed, edit “snap decisions” from the affective/experiential mode (Kahneman, 2003). </w:t>
      </w:r>
      <w:r w:rsidR="00273AA2">
        <w:rPr>
          <w:rFonts w:ascii="Times New Roman" w:hAnsi="Times New Roman"/>
          <w:sz w:val="24"/>
          <w:szCs w:val="24"/>
        </w:rPr>
        <w:t>O</w:t>
      </w:r>
      <w:r w:rsidR="00512D97" w:rsidRPr="00174452">
        <w:rPr>
          <w:rFonts w:ascii="Times New Roman" w:hAnsi="Times New Roman"/>
          <w:sz w:val="24"/>
          <w:szCs w:val="24"/>
        </w:rPr>
        <w:t xml:space="preserve">thers suggest that </w:t>
      </w:r>
      <w:r w:rsidR="00267B63" w:rsidRPr="00174452">
        <w:rPr>
          <w:rFonts w:ascii="Times New Roman" w:hAnsi="Times New Roman"/>
          <w:sz w:val="24"/>
          <w:szCs w:val="24"/>
        </w:rPr>
        <w:t>decisions</w:t>
      </w:r>
      <w:r w:rsidR="00B34F14" w:rsidRPr="00174452">
        <w:rPr>
          <w:rFonts w:ascii="Times New Roman" w:hAnsi="Times New Roman"/>
          <w:sz w:val="24"/>
          <w:szCs w:val="24"/>
        </w:rPr>
        <w:t xml:space="preserve"> </w:t>
      </w:r>
      <w:r w:rsidR="00933F2A">
        <w:rPr>
          <w:rFonts w:ascii="Times New Roman" w:hAnsi="Times New Roman"/>
          <w:sz w:val="24"/>
          <w:szCs w:val="24"/>
        </w:rPr>
        <w:t xml:space="preserve">from </w:t>
      </w:r>
      <w:r w:rsidR="00A8704B" w:rsidRPr="00174452">
        <w:rPr>
          <w:rFonts w:ascii="Times New Roman" w:hAnsi="Times New Roman"/>
          <w:sz w:val="24"/>
          <w:szCs w:val="24"/>
        </w:rPr>
        <w:t xml:space="preserve">the </w:t>
      </w:r>
      <w:r w:rsidR="00CC421A">
        <w:rPr>
          <w:rFonts w:ascii="Times New Roman" w:hAnsi="Times New Roman"/>
          <w:sz w:val="24"/>
          <w:szCs w:val="24"/>
        </w:rPr>
        <w:t>a</w:t>
      </w:r>
      <w:r w:rsidR="00EC425B" w:rsidRPr="00174452">
        <w:rPr>
          <w:rFonts w:ascii="Times New Roman" w:hAnsi="Times New Roman"/>
          <w:sz w:val="24"/>
          <w:szCs w:val="24"/>
        </w:rPr>
        <w:t>ffective/experien</w:t>
      </w:r>
      <w:r w:rsidR="00453446" w:rsidRPr="00174452">
        <w:rPr>
          <w:rFonts w:ascii="Times New Roman" w:hAnsi="Times New Roman"/>
          <w:sz w:val="24"/>
          <w:szCs w:val="24"/>
        </w:rPr>
        <w:t xml:space="preserve">tial </w:t>
      </w:r>
      <w:r w:rsidR="00F25118">
        <w:rPr>
          <w:rFonts w:ascii="Times New Roman" w:hAnsi="Times New Roman"/>
          <w:sz w:val="24"/>
          <w:szCs w:val="24"/>
        </w:rPr>
        <w:t xml:space="preserve">system </w:t>
      </w:r>
      <w:r w:rsidR="00512D97" w:rsidRPr="00174452">
        <w:rPr>
          <w:rFonts w:ascii="Times New Roman" w:hAnsi="Times New Roman"/>
          <w:sz w:val="24"/>
          <w:szCs w:val="24"/>
        </w:rPr>
        <w:t xml:space="preserve">are often </w:t>
      </w:r>
      <w:r w:rsidR="00B34F14" w:rsidRPr="00174452">
        <w:rPr>
          <w:rFonts w:ascii="Times New Roman" w:hAnsi="Times New Roman"/>
          <w:sz w:val="24"/>
          <w:szCs w:val="24"/>
        </w:rPr>
        <w:t xml:space="preserve">“good </w:t>
      </w:r>
      <w:r w:rsidR="00512D97" w:rsidRPr="00174452">
        <w:rPr>
          <w:rFonts w:ascii="Times New Roman" w:hAnsi="Times New Roman"/>
          <w:sz w:val="24"/>
          <w:szCs w:val="24"/>
        </w:rPr>
        <w:t xml:space="preserve">enough” </w:t>
      </w:r>
      <w:r w:rsidR="00B34F14" w:rsidRPr="00174452">
        <w:rPr>
          <w:rFonts w:ascii="Times New Roman" w:hAnsi="Times New Roman"/>
          <w:sz w:val="24"/>
          <w:szCs w:val="24"/>
        </w:rPr>
        <w:t>(Gigerenzer, 2008)</w:t>
      </w:r>
      <w:r w:rsidR="000F28F5">
        <w:rPr>
          <w:rFonts w:ascii="Times New Roman" w:hAnsi="Times New Roman"/>
          <w:sz w:val="24"/>
          <w:szCs w:val="24"/>
        </w:rPr>
        <w:t xml:space="preserve"> or even superior</w:t>
      </w:r>
      <w:r w:rsidR="00CC421A">
        <w:rPr>
          <w:rFonts w:ascii="Times New Roman" w:hAnsi="Times New Roman"/>
          <w:sz w:val="24"/>
          <w:szCs w:val="24"/>
        </w:rPr>
        <w:t xml:space="preserve">, such as when </w:t>
      </w:r>
      <w:r w:rsidR="00366CF2">
        <w:rPr>
          <w:rFonts w:ascii="Times New Roman" w:hAnsi="Times New Roman"/>
          <w:sz w:val="24"/>
          <w:szCs w:val="24"/>
        </w:rPr>
        <w:t xml:space="preserve">essential meaning or “gist” </w:t>
      </w:r>
      <w:r w:rsidR="00CC421A">
        <w:rPr>
          <w:rFonts w:ascii="Times New Roman" w:hAnsi="Times New Roman"/>
          <w:sz w:val="24"/>
          <w:szCs w:val="24"/>
        </w:rPr>
        <w:t xml:space="preserve">is quickly extracted or rules are </w:t>
      </w:r>
      <w:r w:rsidR="00366CF2">
        <w:rPr>
          <w:rFonts w:ascii="Times New Roman" w:hAnsi="Times New Roman"/>
          <w:sz w:val="24"/>
          <w:szCs w:val="24"/>
        </w:rPr>
        <w:t>automatically appl</w:t>
      </w:r>
      <w:r w:rsidR="00CC421A">
        <w:rPr>
          <w:rFonts w:ascii="Times New Roman" w:hAnsi="Times New Roman"/>
          <w:sz w:val="24"/>
          <w:szCs w:val="24"/>
        </w:rPr>
        <w:t xml:space="preserve">ied </w:t>
      </w:r>
      <w:r w:rsidR="000F28F5">
        <w:t>(</w:t>
      </w:r>
      <w:r w:rsidR="000F28F5">
        <w:rPr>
          <w:rFonts w:ascii="Times New Roman" w:hAnsi="Times New Roman"/>
          <w:sz w:val="24"/>
          <w:szCs w:val="24"/>
        </w:rPr>
        <w:t xml:space="preserve">Reyna, </w:t>
      </w:r>
      <w:r w:rsidR="000F28F5" w:rsidRPr="000F28F5">
        <w:rPr>
          <w:rFonts w:ascii="Times New Roman" w:hAnsi="Times New Roman"/>
          <w:sz w:val="24"/>
          <w:szCs w:val="24"/>
        </w:rPr>
        <w:t>2004</w:t>
      </w:r>
      <w:r w:rsidR="00366CF2">
        <w:rPr>
          <w:rFonts w:ascii="Times New Roman" w:hAnsi="Times New Roman"/>
          <w:sz w:val="24"/>
          <w:szCs w:val="24"/>
        </w:rPr>
        <w:t xml:space="preserve">; </w:t>
      </w:r>
      <w:r w:rsidR="00082D6C" w:rsidRPr="00174452">
        <w:rPr>
          <w:rFonts w:ascii="Times New Roman" w:hAnsi="Times New Roman"/>
          <w:sz w:val="24"/>
          <w:szCs w:val="24"/>
        </w:rPr>
        <w:t>Yates</w:t>
      </w:r>
      <w:r w:rsidR="00366CF2">
        <w:rPr>
          <w:rFonts w:ascii="Times New Roman" w:hAnsi="Times New Roman"/>
          <w:sz w:val="24"/>
          <w:szCs w:val="24"/>
        </w:rPr>
        <w:t xml:space="preserve"> &amp; </w:t>
      </w:r>
      <w:r w:rsidR="00082D6C" w:rsidRPr="00174452">
        <w:rPr>
          <w:rFonts w:ascii="Times New Roman" w:hAnsi="Times New Roman"/>
          <w:sz w:val="24"/>
          <w:szCs w:val="24"/>
        </w:rPr>
        <w:t>Patalano</w:t>
      </w:r>
      <w:r w:rsidR="00366CF2">
        <w:rPr>
          <w:rFonts w:ascii="Times New Roman" w:hAnsi="Times New Roman"/>
          <w:sz w:val="24"/>
          <w:szCs w:val="24"/>
        </w:rPr>
        <w:t xml:space="preserve">, </w:t>
      </w:r>
      <w:r w:rsidR="00082D6C" w:rsidRPr="00174452">
        <w:rPr>
          <w:rFonts w:ascii="Times New Roman" w:hAnsi="Times New Roman"/>
          <w:sz w:val="24"/>
          <w:szCs w:val="24"/>
        </w:rPr>
        <w:t xml:space="preserve">1999). </w:t>
      </w:r>
      <w:r w:rsidR="005704AA" w:rsidRPr="00174452">
        <w:rPr>
          <w:rFonts w:ascii="Times New Roman" w:hAnsi="Times New Roman"/>
          <w:sz w:val="24"/>
          <w:szCs w:val="24"/>
        </w:rPr>
        <w:t xml:space="preserve">Hence, </w:t>
      </w:r>
      <w:r w:rsidR="006D3EA6" w:rsidRPr="00174452">
        <w:rPr>
          <w:rFonts w:ascii="Times New Roman" w:hAnsi="Times New Roman"/>
          <w:sz w:val="24"/>
          <w:szCs w:val="24"/>
        </w:rPr>
        <w:t>in some dual</w:t>
      </w:r>
      <w:r w:rsidR="00082D6C" w:rsidRPr="00174452">
        <w:rPr>
          <w:rFonts w:ascii="Times New Roman" w:hAnsi="Times New Roman"/>
          <w:sz w:val="24"/>
          <w:szCs w:val="24"/>
        </w:rPr>
        <w:t>-</w:t>
      </w:r>
      <w:r w:rsidR="006D3EA6" w:rsidRPr="00174452">
        <w:rPr>
          <w:rFonts w:ascii="Times New Roman" w:hAnsi="Times New Roman"/>
          <w:sz w:val="24"/>
          <w:szCs w:val="24"/>
        </w:rPr>
        <w:t xml:space="preserve">process models there has </w:t>
      </w:r>
      <w:r w:rsidR="005704AA" w:rsidRPr="00174452">
        <w:rPr>
          <w:rFonts w:ascii="Times New Roman" w:hAnsi="Times New Roman"/>
          <w:sz w:val="24"/>
          <w:szCs w:val="24"/>
        </w:rPr>
        <w:t xml:space="preserve">been a shift </w:t>
      </w:r>
      <w:r w:rsidR="00A8704B" w:rsidRPr="00174452">
        <w:rPr>
          <w:rFonts w:ascii="Times New Roman" w:hAnsi="Times New Roman"/>
          <w:sz w:val="24"/>
          <w:szCs w:val="24"/>
        </w:rPr>
        <w:t>away from conceptualizing good decision making solely as a</w:t>
      </w:r>
      <w:r w:rsidR="00CC421A">
        <w:rPr>
          <w:rFonts w:ascii="Times New Roman" w:hAnsi="Times New Roman"/>
          <w:sz w:val="24"/>
          <w:szCs w:val="24"/>
        </w:rPr>
        <w:t xml:space="preserve"> deliberative</w:t>
      </w:r>
      <w:r w:rsidR="00A8704B" w:rsidRPr="00174452">
        <w:rPr>
          <w:rFonts w:ascii="Times New Roman" w:hAnsi="Times New Roman"/>
          <w:sz w:val="24"/>
          <w:szCs w:val="24"/>
        </w:rPr>
        <w:t xml:space="preserve"> process</w:t>
      </w:r>
      <w:r w:rsidR="005123C2" w:rsidRPr="00174452">
        <w:rPr>
          <w:rFonts w:ascii="Times New Roman" w:hAnsi="Times New Roman"/>
          <w:sz w:val="24"/>
          <w:szCs w:val="24"/>
        </w:rPr>
        <w:t xml:space="preserve">. </w:t>
      </w:r>
    </w:p>
    <w:p w14:paraId="316D783F" w14:textId="77777777" w:rsidR="00E14919" w:rsidRPr="00174452" w:rsidRDefault="00E14919" w:rsidP="00E14919">
      <w:pPr>
        <w:spacing w:line="480" w:lineRule="auto"/>
        <w:rPr>
          <w:rFonts w:ascii="Times New Roman" w:hAnsi="Times New Roman"/>
          <w:b/>
          <w:sz w:val="24"/>
          <w:szCs w:val="24"/>
        </w:rPr>
      </w:pPr>
      <w:r w:rsidRPr="00174452">
        <w:rPr>
          <w:rFonts w:ascii="Times New Roman" w:hAnsi="Times New Roman"/>
          <w:b/>
          <w:sz w:val="24"/>
          <w:szCs w:val="24"/>
        </w:rPr>
        <w:t xml:space="preserve">Aging and Decision-Making Competence </w:t>
      </w:r>
    </w:p>
    <w:p w14:paraId="4FAAD683" w14:textId="1A4A1891" w:rsidR="008E02CB" w:rsidRPr="00174452" w:rsidRDefault="00324075" w:rsidP="00682AA9">
      <w:pPr>
        <w:spacing w:line="480" w:lineRule="auto"/>
        <w:ind w:firstLine="720"/>
        <w:rPr>
          <w:rFonts w:ascii="Times New Roman" w:hAnsi="Times New Roman"/>
          <w:sz w:val="24"/>
          <w:szCs w:val="24"/>
        </w:rPr>
      </w:pPr>
      <w:r>
        <w:rPr>
          <w:rFonts w:ascii="Times New Roman" w:hAnsi="Times New Roman"/>
          <w:sz w:val="24"/>
          <w:szCs w:val="24"/>
        </w:rPr>
        <w:t xml:space="preserve">Building from </w:t>
      </w:r>
      <w:r w:rsidR="00F25118">
        <w:rPr>
          <w:rFonts w:ascii="Times New Roman" w:hAnsi="Times New Roman"/>
          <w:sz w:val="24"/>
          <w:szCs w:val="24"/>
        </w:rPr>
        <w:t>d</w:t>
      </w:r>
      <w:r w:rsidR="006D3EA6" w:rsidRPr="00174452">
        <w:rPr>
          <w:rFonts w:ascii="Times New Roman" w:hAnsi="Times New Roman"/>
          <w:sz w:val="24"/>
          <w:szCs w:val="24"/>
        </w:rPr>
        <w:t>ual-process models</w:t>
      </w:r>
      <w:r>
        <w:rPr>
          <w:rFonts w:ascii="Times New Roman" w:hAnsi="Times New Roman"/>
          <w:sz w:val="24"/>
          <w:szCs w:val="24"/>
        </w:rPr>
        <w:t xml:space="preserve">, </w:t>
      </w:r>
      <w:r w:rsidR="006D3EA6" w:rsidRPr="00174452">
        <w:rPr>
          <w:rFonts w:ascii="Times New Roman" w:hAnsi="Times New Roman"/>
          <w:sz w:val="24"/>
          <w:szCs w:val="24"/>
        </w:rPr>
        <w:t>m</w:t>
      </w:r>
      <w:r w:rsidR="00E14919" w:rsidRPr="00174452">
        <w:rPr>
          <w:rFonts w:ascii="Times New Roman" w:hAnsi="Times New Roman"/>
          <w:sz w:val="24"/>
          <w:szCs w:val="24"/>
        </w:rPr>
        <w:t>uch initial research on aging and decision</w:t>
      </w:r>
      <w:r w:rsidR="008E02CB" w:rsidRPr="00174452">
        <w:rPr>
          <w:rFonts w:ascii="Times New Roman" w:hAnsi="Times New Roman"/>
          <w:sz w:val="24"/>
          <w:szCs w:val="24"/>
        </w:rPr>
        <w:t xml:space="preserve"> making</w:t>
      </w:r>
      <w:r>
        <w:rPr>
          <w:rFonts w:ascii="Times New Roman" w:hAnsi="Times New Roman"/>
          <w:sz w:val="24"/>
          <w:szCs w:val="24"/>
        </w:rPr>
        <w:t xml:space="preserve"> focused on </w:t>
      </w:r>
      <w:r w:rsidR="00136F82" w:rsidRPr="00174452">
        <w:rPr>
          <w:rFonts w:ascii="Times New Roman" w:hAnsi="Times New Roman"/>
          <w:sz w:val="24"/>
          <w:szCs w:val="24"/>
        </w:rPr>
        <w:t xml:space="preserve">the </w:t>
      </w:r>
      <w:r w:rsidR="00301E0E" w:rsidRPr="00174452">
        <w:rPr>
          <w:rFonts w:ascii="Times New Roman" w:hAnsi="Times New Roman"/>
          <w:sz w:val="24"/>
          <w:szCs w:val="24"/>
        </w:rPr>
        <w:t xml:space="preserve">interplay of </w:t>
      </w:r>
      <w:r w:rsidR="008E02CB" w:rsidRPr="00174452">
        <w:rPr>
          <w:rFonts w:ascii="Times New Roman" w:hAnsi="Times New Roman"/>
          <w:sz w:val="24"/>
          <w:szCs w:val="24"/>
        </w:rPr>
        <w:t>deliberati</w:t>
      </w:r>
      <w:r w:rsidR="00CF3594">
        <w:rPr>
          <w:rFonts w:ascii="Times New Roman" w:hAnsi="Times New Roman"/>
          <w:sz w:val="24"/>
          <w:szCs w:val="24"/>
        </w:rPr>
        <w:t>ve</w:t>
      </w:r>
      <w:r w:rsidR="00FC2B8C">
        <w:rPr>
          <w:rFonts w:ascii="Times New Roman" w:hAnsi="Times New Roman"/>
          <w:sz w:val="24"/>
          <w:szCs w:val="24"/>
        </w:rPr>
        <w:t>/analytical</w:t>
      </w:r>
      <w:r w:rsidR="008E02CB" w:rsidRPr="00174452">
        <w:rPr>
          <w:rFonts w:ascii="Times New Roman" w:hAnsi="Times New Roman"/>
          <w:sz w:val="24"/>
          <w:szCs w:val="24"/>
        </w:rPr>
        <w:t xml:space="preserve"> and affect</w:t>
      </w:r>
      <w:r w:rsidR="00CF3594">
        <w:rPr>
          <w:rFonts w:ascii="Times New Roman" w:hAnsi="Times New Roman"/>
          <w:sz w:val="24"/>
          <w:szCs w:val="24"/>
        </w:rPr>
        <w:t>ive</w:t>
      </w:r>
      <w:r>
        <w:rPr>
          <w:rFonts w:ascii="Times New Roman" w:hAnsi="Times New Roman"/>
          <w:sz w:val="24"/>
          <w:szCs w:val="24"/>
        </w:rPr>
        <w:t>/experien</w:t>
      </w:r>
      <w:r w:rsidR="00CF3594">
        <w:rPr>
          <w:rFonts w:ascii="Times New Roman" w:hAnsi="Times New Roman"/>
          <w:sz w:val="24"/>
          <w:szCs w:val="24"/>
        </w:rPr>
        <w:t xml:space="preserve">tial systems </w:t>
      </w:r>
      <w:r w:rsidR="00EB7A31">
        <w:rPr>
          <w:rFonts w:ascii="Times New Roman" w:hAnsi="Times New Roman"/>
          <w:sz w:val="24"/>
          <w:szCs w:val="24"/>
        </w:rPr>
        <w:t xml:space="preserve">in </w:t>
      </w:r>
      <w:r w:rsidR="00136F82" w:rsidRPr="00174452">
        <w:rPr>
          <w:rFonts w:ascii="Times New Roman" w:hAnsi="Times New Roman"/>
          <w:sz w:val="24"/>
          <w:szCs w:val="24"/>
        </w:rPr>
        <w:t xml:space="preserve">older adults’ </w:t>
      </w:r>
      <w:r w:rsidR="008E02CB" w:rsidRPr="00174452">
        <w:rPr>
          <w:rFonts w:ascii="Times New Roman" w:hAnsi="Times New Roman"/>
          <w:sz w:val="24"/>
          <w:szCs w:val="24"/>
        </w:rPr>
        <w:t>decision</w:t>
      </w:r>
      <w:r w:rsidR="00D468C3" w:rsidRPr="00174452">
        <w:rPr>
          <w:rFonts w:ascii="Times New Roman" w:hAnsi="Times New Roman"/>
          <w:sz w:val="24"/>
          <w:szCs w:val="24"/>
        </w:rPr>
        <w:t>-making</w:t>
      </w:r>
      <w:r w:rsidR="008E02CB" w:rsidRPr="00174452">
        <w:rPr>
          <w:rFonts w:ascii="Times New Roman" w:hAnsi="Times New Roman"/>
          <w:sz w:val="24"/>
          <w:szCs w:val="24"/>
        </w:rPr>
        <w:t xml:space="preserve"> competence</w:t>
      </w:r>
      <w:r w:rsidR="007B479A" w:rsidRPr="00174452">
        <w:rPr>
          <w:rFonts w:ascii="Times New Roman" w:hAnsi="Times New Roman"/>
          <w:sz w:val="24"/>
          <w:szCs w:val="24"/>
        </w:rPr>
        <w:t xml:space="preserve"> (e.g., Peters, Hess, Västfjäll, &amp; Auman, 2007)</w:t>
      </w:r>
      <w:r w:rsidR="00F63A36" w:rsidRPr="00174452">
        <w:rPr>
          <w:rFonts w:ascii="Times New Roman" w:hAnsi="Times New Roman"/>
          <w:sz w:val="24"/>
          <w:szCs w:val="24"/>
        </w:rPr>
        <w:t>.</w:t>
      </w:r>
      <w:r w:rsidR="008D37C6" w:rsidRPr="00174452">
        <w:rPr>
          <w:rFonts w:ascii="Times New Roman" w:hAnsi="Times New Roman"/>
          <w:sz w:val="24"/>
          <w:szCs w:val="24"/>
        </w:rPr>
        <w:t xml:space="preserve"> </w:t>
      </w:r>
      <w:r>
        <w:rPr>
          <w:rFonts w:ascii="Times New Roman" w:hAnsi="Times New Roman"/>
          <w:sz w:val="24"/>
          <w:szCs w:val="24"/>
        </w:rPr>
        <w:t>A</w:t>
      </w:r>
      <w:r w:rsidR="00682AA9" w:rsidRPr="00174452">
        <w:rPr>
          <w:rFonts w:ascii="Times New Roman" w:hAnsi="Times New Roman"/>
          <w:sz w:val="24"/>
          <w:szCs w:val="24"/>
        </w:rPr>
        <w:t xml:space="preserve">ge-related declines in cognitive capacity may undermine </w:t>
      </w:r>
      <w:r w:rsidR="00A875DA">
        <w:rPr>
          <w:rFonts w:ascii="Times New Roman" w:hAnsi="Times New Roman"/>
          <w:sz w:val="24"/>
          <w:szCs w:val="24"/>
        </w:rPr>
        <w:t xml:space="preserve">deliberative decision making </w:t>
      </w:r>
      <w:r w:rsidR="00682AA9" w:rsidRPr="00174452">
        <w:rPr>
          <w:rFonts w:ascii="Times New Roman" w:hAnsi="Times New Roman"/>
          <w:sz w:val="24"/>
          <w:szCs w:val="24"/>
        </w:rPr>
        <w:t>and fuel greater reliance on affect</w:t>
      </w:r>
      <w:r>
        <w:rPr>
          <w:rFonts w:ascii="Times New Roman" w:hAnsi="Times New Roman"/>
          <w:sz w:val="24"/>
          <w:szCs w:val="24"/>
        </w:rPr>
        <w:t xml:space="preserve"> </w:t>
      </w:r>
      <w:r w:rsidR="00682AA9" w:rsidRPr="00174452">
        <w:rPr>
          <w:rFonts w:ascii="Times New Roman" w:hAnsi="Times New Roman"/>
          <w:sz w:val="24"/>
          <w:szCs w:val="24"/>
        </w:rPr>
        <w:t xml:space="preserve">(e.g., Hanoch, Wood, &amp; Rice, 2007; </w:t>
      </w:r>
      <w:r w:rsidR="007B479A" w:rsidRPr="00174452">
        <w:rPr>
          <w:rFonts w:ascii="Times New Roman" w:hAnsi="Times New Roman"/>
          <w:sz w:val="24"/>
          <w:szCs w:val="24"/>
        </w:rPr>
        <w:t>Peters et al., 2007</w:t>
      </w:r>
      <w:r w:rsidR="00682AA9" w:rsidRPr="00174452">
        <w:rPr>
          <w:rFonts w:ascii="Times New Roman" w:hAnsi="Times New Roman"/>
          <w:sz w:val="24"/>
          <w:szCs w:val="24"/>
        </w:rPr>
        <w:t xml:space="preserve">). </w:t>
      </w:r>
      <w:r w:rsidR="008E02CB" w:rsidRPr="00174452">
        <w:rPr>
          <w:rFonts w:ascii="Times New Roman" w:hAnsi="Times New Roman"/>
          <w:sz w:val="24"/>
          <w:szCs w:val="24"/>
        </w:rPr>
        <w:t xml:space="preserve">Such a shift may allow older people to </w:t>
      </w:r>
      <w:r w:rsidR="008E02CB" w:rsidRPr="00174452">
        <w:rPr>
          <w:rFonts w:ascii="Times New Roman" w:hAnsi="Times New Roman"/>
          <w:i/>
          <w:sz w:val="24"/>
          <w:szCs w:val="24"/>
        </w:rPr>
        <w:t xml:space="preserve">compensate </w:t>
      </w:r>
      <w:r w:rsidR="008E02CB" w:rsidRPr="00174452">
        <w:rPr>
          <w:rFonts w:ascii="Times New Roman" w:hAnsi="Times New Roman"/>
          <w:sz w:val="24"/>
          <w:szCs w:val="24"/>
        </w:rPr>
        <w:t>for age-related cognitive de</w:t>
      </w:r>
      <w:r w:rsidR="0059374B" w:rsidRPr="00174452">
        <w:rPr>
          <w:rFonts w:ascii="Times New Roman" w:hAnsi="Times New Roman"/>
          <w:sz w:val="24"/>
          <w:szCs w:val="24"/>
        </w:rPr>
        <w:t xml:space="preserve">clines, or even </w:t>
      </w:r>
      <w:r w:rsidR="0059374B" w:rsidRPr="00174452">
        <w:rPr>
          <w:rFonts w:ascii="Times New Roman" w:hAnsi="Times New Roman"/>
          <w:i/>
          <w:sz w:val="24"/>
          <w:szCs w:val="24"/>
        </w:rPr>
        <w:t xml:space="preserve">improve </w:t>
      </w:r>
      <w:r w:rsidR="0059374B" w:rsidRPr="00174452">
        <w:rPr>
          <w:rFonts w:ascii="Times New Roman" w:hAnsi="Times New Roman"/>
          <w:sz w:val="24"/>
          <w:szCs w:val="24"/>
        </w:rPr>
        <w:t>performance (</w:t>
      </w:r>
      <w:r w:rsidR="00C70221" w:rsidRPr="00174452">
        <w:rPr>
          <w:rFonts w:ascii="Times New Roman" w:hAnsi="Times New Roman"/>
          <w:sz w:val="24"/>
          <w:szCs w:val="24"/>
        </w:rPr>
        <w:t xml:space="preserve">e.g., </w:t>
      </w:r>
      <w:r w:rsidR="0059374B" w:rsidRPr="00174452">
        <w:rPr>
          <w:rFonts w:ascii="Times New Roman" w:hAnsi="Times New Roman"/>
          <w:sz w:val="24"/>
          <w:szCs w:val="24"/>
        </w:rPr>
        <w:t>Peters &amp; Bruine de Brui</w:t>
      </w:r>
      <w:r w:rsidR="00082D6C" w:rsidRPr="00174452">
        <w:rPr>
          <w:rFonts w:ascii="Times New Roman" w:hAnsi="Times New Roman"/>
          <w:sz w:val="24"/>
          <w:szCs w:val="24"/>
        </w:rPr>
        <w:t>n, 2012; Strough et al., 2011</w:t>
      </w:r>
      <w:r w:rsidR="00C2536D" w:rsidRPr="00174452">
        <w:rPr>
          <w:rFonts w:ascii="Times New Roman" w:hAnsi="Times New Roman"/>
          <w:sz w:val="24"/>
          <w:szCs w:val="24"/>
        </w:rPr>
        <w:t>a</w:t>
      </w:r>
      <w:r w:rsidR="00082D6C" w:rsidRPr="00174452">
        <w:rPr>
          <w:rFonts w:ascii="Times New Roman" w:hAnsi="Times New Roman"/>
          <w:sz w:val="24"/>
          <w:szCs w:val="24"/>
        </w:rPr>
        <w:t>)</w:t>
      </w:r>
      <w:r w:rsidR="00DE1F11">
        <w:rPr>
          <w:rFonts w:ascii="Times New Roman" w:hAnsi="Times New Roman"/>
          <w:sz w:val="24"/>
          <w:szCs w:val="24"/>
        </w:rPr>
        <w:t xml:space="preserve">. </w:t>
      </w:r>
      <w:r w:rsidR="00232124">
        <w:rPr>
          <w:rFonts w:ascii="Times New Roman" w:hAnsi="Times New Roman"/>
          <w:sz w:val="24"/>
          <w:szCs w:val="24"/>
        </w:rPr>
        <w:t xml:space="preserve">In the following section, </w:t>
      </w:r>
      <w:r w:rsidR="00E709E7">
        <w:rPr>
          <w:rFonts w:ascii="Times New Roman" w:hAnsi="Times New Roman"/>
          <w:sz w:val="24"/>
          <w:szCs w:val="24"/>
        </w:rPr>
        <w:t xml:space="preserve">we review research </w:t>
      </w:r>
      <w:r w:rsidR="00232124">
        <w:rPr>
          <w:rFonts w:ascii="Times New Roman" w:hAnsi="Times New Roman"/>
          <w:sz w:val="24"/>
          <w:szCs w:val="24"/>
        </w:rPr>
        <w:t xml:space="preserve">that links </w:t>
      </w:r>
      <w:r w:rsidR="00677DB4">
        <w:rPr>
          <w:rFonts w:ascii="Times New Roman" w:hAnsi="Times New Roman"/>
          <w:sz w:val="24"/>
          <w:szCs w:val="24"/>
        </w:rPr>
        <w:t>age-related changes in deliberative, affective, and experiential skills to declines, maintenance, and improvements in decision-making competence.</w:t>
      </w:r>
    </w:p>
    <w:p w14:paraId="67F44052" w14:textId="77777777" w:rsidR="005F12DE" w:rsidRPr="00174452" w:rsidRDefault="005F12DE" w:rsidP="005F12DE">
      <w:pPr>
        <w:autoSpaceDE w:val="0"/>
        <w:autoSpaceDN w:val="0"/>
        <w:adjustRightInd w:val="0"/>
        <w:spacing w:line="480" w:lineRule="auto"/>
        <w:ind w:firstLine="720"/>
        <w:rPr>
          <w:rFonts w:ascii="Times New Roman" w:hAnsi="Times New Roman"/>
          <w:sz w:val="24"/>
          <w:szCs w:val="24"/>
        </w:rPr>
      </w:pPr>
      <w:r w:rsidRPr="00174452">
        <w:rPr>
          <w:rFonts w:ascii="Times New Roman" w:hAnsi="Times New Roman"/>
          <w:b/>
          <w:sz w:val="24"/>
          <w:szCs w:val="24"/>
        </w:rPr>
        <w:t xml:space="preserve">Deliberation and age. </w:t>
      </w:r>
      <w:r w:rsidRPr="00174452">
        <w:rPr>
          <w:rFonts w:ascii="Times New Roman" w:hAnsi="Times New Roman"/>
          <w:sz w:val="24"/>
          <w:szCs w:val="24"/>
        </w:rPr>
        <w:t xml:space="preserve">Initial work </w:t>
      </w:r>
      <w:r w:rsidR="00677DB4">
        <w:rPr>
          <w:rFonts w:ascii="Times New Roman" w:hAnsi="Times New Roman"/>
          <w:sz w:val="24"/>
          <w:szCs w:val="24"/>
        </w:rPr>
        <w:t xml:space="preserve">on aging and decision-making competence </w:t>
      </w:r>
      <w:r w:rsidRPr="00174452">
        <w:rPr>
          <w:rFonts w:ascii="Times New Roman" w:hAnsi="Times New Roman"/>
          <w:sz w:val="24"/>
          <w:szCs w:val="24"/>
        </w:rPr>
        <w:t>showed that cognitive declines adversely affect older adults’ performance on cognitively</w:t>
      </w:r>
      <w:r w:rsidR="00232124">
        <w:rPr>
          <w:rFonts w:ascii="Times New Roman" w:hAnsi="Times New Roman"/>
          <w:sz w:val="24"/>
          <w:szCs w:val="24"/>
        </w:rPr>
        <w:t>-</w:t>
      </w:r>
      <w:r w:rsidRPr="00174452">
        <w:rPr>
          <w:rFonts w:ascii="Times New Roman" w:hAnsi="Times New Roman"/>
          <w:sz w:val="24"/>
          <w:szCs w:val="24"/>
        </w:rPr>
        <w:t xml:space="preserve">demanding </w:t>
      </w:r>
      <w:r w:rsidR="00677DB4">
        <w:rPr>
          <w:rFonts w:ascii="Times New Roman" w:hAnsi="Times New Roman"/>
          <w:sz w:val="24"/>
          <w:szCs w:val="24"/>
        </w:rPr>
        <w:t xml:space="preserve">decision </w:t>
      </w:r>
      <w:r w:rsidRPr="00174452">
        <w:rPr>
          <w:rFonts w:ascii="Times New Roman" w:hAnsi="Times New Roman"/>
          <w:sz w:val="24"/>
          <w:szCs w:val="24"/>
        </w:rPr>
        <w:t xml:space="preserve">tasks (Finucane, Mertz, Slovic, &amp; Schmidt, 2005). Age-related declines in fluid intelligence (e.g., Salthouse, 2004), processing </w:t>
      </w:r>
      <w:r w:rsidR="00A16F79" w:rsidRPr="00174452">
        <w:rPr>
          <w:rFonts w:ascii="Times New Roman" w:hAnsi="Times New Roman"/>
          <w:sz w:val="24"/>
          <w:szCs w:val="24"/>
        </w:rPr>
        <w:t xml:space="preserve">speed </w:t>
      </w:r>
      <w:r w:rsidRPr="00174452">
        <w:rPr>
          <w:rFonts w:ascii="Times New Roman" w:hAnsi="Times New Roman"/>
          <w:sz w:val="24"/>
          <w:szCs w:val="24"/>
        </w:rPr>
        <w:t xml:space="preserve">(Salthouse, 1996), </w:t>
      </w:r>
      <w:r w:rsidR="00A16F79">
        <w:rPr>
          <w:rFonts w:ascii="Times New Roman" w:hAnsi="Times New Roman"/>
          <w:sz w:val="24"/>
          <w:szCs w:val="24"/>
        </w:rPr>
        <w:t xml:space="preserve">and </w:t>
      </w:r>
      <w:r w:rsidRPr="00174452">
        <w:rPr>
          <w:rFonts w:ascii="Times New Roman" w:hAnsi="Times New Roman"/>
          <w:sz w:val="24"/>
          <w:szCs w:val="24"/>
        </w:rPr>
        <w:t>short-term</w:t>
      </w:r>
      <w:r w:rsidR="00A16F79">
        <w:rPr>
          <w:rFonts w:ascii="Times New Roman" w:hAnsi="Times New Roman"/>
          <w:sz w:val="24"/>
          <w:szCs w:val="24"/>
        </w:rPr>
        <w:t xml:space="preserve">, </w:t>
      </w:r>
      <w:r w:rsidRPr="00174452">
        <w:rPr>
          <w:rFonts w:ascii="Times New Roman" w:hAnsi="Times New Roman"/>
          <w:sz w:val="24"/>
          <w:szCs w:val="24"/>
        </w:rPr>
        <w:t>working</w:t>
      </w:r>
      <w:r w:rsidR="00A16F79">
        <w:rPr>
          <w:rFonts w:ascii="Times New Roman" w:hAnsi="Times New Roman"/>
          <w:sz w:val="24"/>
          <w:szCs w:val="24"/>
        </w:rPr>
        <w:t xml:space="preserve">, and </w:t>
      </w:r>
      <w:r w:rsidRPr="00174452">
        <w:rPr>
          <w:rFonts w:ascii="Times New Roman" w:hAnsi="Times New Roman"/>
          <w:sz w:val="24"/>
          <w:szCs w:val="24"/>
        </w:rPr>
        <w:t>long</w:t>
      </w:r>
      <w:r w:rsidR="00A16F79">
        <w:rPr>
          <w:rFonts w:ascii="Times New Roman" w:hAnsi="Times New Roman"/>
          <w:sz w:val="24"/>
          <w:szCs w:val="24"/>
        </w:rPr>
        <w:t>-</w:t>
      </w:r>
      <w:r w:rsidRPr="00174452">
        <w:rPr>
          <w:rFonts w:ascii="Times New Roman" w:hAnsi="Times New Roman"/>
          <w:sz w:val="24"/>
          <w:szCs w:val="24"/>
        </w:rPr>
        <w:t>term memory (e.g., Park, Lautenschlager, Hedden, &amp; Davidson &amp; Smith, 2002) are well</w:t>
      </w:r>
      <w:r w:rsidR="00A16F79">
        <w:rPr>
          <w:rFonts w:ascii="Times New Roman" w:hAnsi="Times New Roman"/>
          <w:sz w:val="24"/>
          <w:szCs w:val="24"/>
        </w:rPr>
        <w:t>-</w:t>
      </w:r>
      <w:r w:rsidRPr="00174452">
        <w:rPr>
          <w:rFonts w:ascii="Times New Roman" w:hAnsi="Times New Roman"/>
          <w:sz w:val="24"/>
          <w:szCs w:val="24"/>
        </w:rPr>
        <w:t>documented. These skills have been described as the “mechanics” of cognition (Baltes</w:t>
      </w:r>
      <w:r w:rsidR="007B479A" w:rsidRPr="00174452">
        <w:rPr>
          <w:rFonts w:ascii="Times New Roman" w:hAnsi="Times New Roman"/>
          <w:sz w:val="24"/>
          <w:szCs w:val="24"/>
        </w:rPr>
        <w:t>, Lindenberger</w:t>
      </w:r>
      <w:r w:rsidRPr="00174452">
        <w:rPr>
          <w:rFonts w:ascii="Times New Roman" w:hAnsi="Times New Roman"/>
          <w:sz w:val="24"/>
          <w:szCs w:val="24"/>
        </w:rPr>
        <w:t>,</w:t>
      </w:r>
      <w:r w:rsidR="001629B4" w:rsidRPr="00174452">
        <w:rPr>
          <w:rFonts w:ascii="Times New Roman" w:hAnsi="Times New Roman"/>
          <w:sz w:val="24"/>
          <w:szCs w:val="24"/>
        </w:rPr>
        <w:t xml:space="preserve"> &amp; Staudinger, </w:t>
      </w:r>
      <w:r w:rsidRPr="00174452">
        <w:rPr>
          <w:rFonts w:ascii="Times New Roman" w:hAnsi="Times New Roman"/>
          <w:sz w:val="24"/>
          <w:szCs w:val="24"/>
        </w:rPr>
        <w:t xml:space="preserve">2006). </w:t>
      </w:r>
    </w:p>
    <w:p w14:paraId="205476BD" w14:textId="77777777" w:rsidR="005F12DE" w:rsidRPr="00174452" w:rsidRDefault="00014F1F" w:rsidP="00A44BE6">
      <w:pPr>
        <w:spacing w:line="480" w:lineRule="auto"/>
        <w:ind w:firstLine="720"/>
        <w:rPr>
          <w:rFonts w:ascii="Times New Roman" w:hAnsi="Times New Roman"/>
          <w:sz w:val="24"/>
          <w:szCs w:val="24"/>
        </w:rPr>
      </w:pPr>
      <w:r>
        <w:rPr>
          <w:rFonts w:ascii="Times New Roman" w:hAnsi="Times New Roman"/>
          <w:sz w:val="24"/>
          <w:szCs w:val="24"/>
        </w:rPr>
        <w:t>A</w:t>
      </w:r>
      <w:r w:rsidRPr="00174452">
        <w:rPr>
          <w:rFonts w:ascii="Times New Roman" w:hAnsi="Times New Roman"/>
          <w:sz w:val="24"/>
          <w:szCs w:val="24"/>
        </w:rPr>
        <w:t xml:space="preserve">ge differences in </w:t>
      </w:r>
      <w:r>
        <w:rPr>
          <w:rFonts w:ascii="Times New Roman" w:hAnsi="Times New Roman"/>
          <w:sz w:val="24"/>
          <w:szCs w:val="24"/>
        </w:rPr>
        <w:t xml:space="preserve">performance on </w:t>
      </w:r>
      <w:r w:rsidRPr="00174452">
        <w:rPr>
          <w:rFonts w:ascii="Times New Roman" w:hAnsi="Times New Roman"/>
          <w:sz w:val="24"/>
          <w:szCs w:val="24"/>
        </w:rPr>
        <w:t xml:space="preserve">several Adult Decision-Making Competence </w:t>
      </w:r>
      <w:r w:rsidR="00837558">
        <w:rPr>
          <w:rFonts w:ascii="Times New Roman" w:hAnsi="Times New Roman"/>
          <w:sz w:val="24"/>
          <w:szCs w:val="24"/>
        </w:rPr>
        <w:t>tasks</w:t>
      </w:r>
      <w:r w:rsidR="00837558" w:rsidRPr="00174452">
        <w:rPr>
          <w:rFonts w:ascii="Times New Roman" w:hAnsi="Times New Roman"/>
          <w:sz w:val="24"/>
          <w:szCs w:val="24"/>
        </w:rPr>
        <w:t xml:space="preserve"> </w:t>
      </w:r>
      <w:r w:rsidRPr="00174452">
        <w:rPr>
          <w:rFonts w:ascii="Times New Roman" w:hAnsi="Times New Roman"/>
          <w:sz w:val="24"/>
          <w:szCs w:val="24"/>
        </w:rPr>
        <w:t>(Bruine de Bruin et al., 2007)</w:t>
      </w:r>
      <w:r>
        <w:rPr>
          <w:rFonts w:ascii="Times New Roman" w:hAnsi="Times New Roman"/>
          <w:sz w:val="24"/>
          <w:szCs w:val="24"/>
        </w:rPr>
        <w:t xml:space="preserve"> have been linked to </w:t>
      </w:r>
      <w:r w:rsidR="00AC2005">
        <w:rPr>
          <w:rFonts w:ascii="Times New Roman" w:hAnsi="Times New Roman"/>
          <w:sz w:val="24"/>
          <w:szCs w:val="24"/>
        </w:rPr>
        <w:t>age-related cognitive declines</w:t>
      </w:r>
      <w:r w:rsidR="001629B4" w:rsidRPr="00174452">
        <w:rPr>
          <w:rFonts w:ascii="Times New Roman" w:hAnsi="Times New Roman"/>
          <w:sz w:val="24"/>
          <w:szCs w:val="24"/>
        </w:rPr>
        <w:t xml:space="preserve">. </w:t>
      </w:r>
      <w:r w:rsidR="002C1730">
        <w:rPr>
          <w:rFonts w:ascii="Times New Roman" w:hAnsi="Times New Roman"/>
          <w:sz w:val="24"/>
          <w:szCs w:val="24"/>
        </w:rPr>
        <w:t xml:space="preserve">Fluid intelligence mediates the association between older age and </w:t>
      </w:r>
      <w:r w:rsidR="001629B4" w:rsidRPr="00174452">
        <w:rPr>
          <w:rFonts w:ascii="Times New Roman" w:hAnsi="Times New Roman"/>
          <w:sz w:val="24"/>
          <w:szCs w:val="24"/>
        </w:rPr>
        <w:t>worse performance on resistance to framing and applying decision rules</w:t>
      </w:r>
      <w:r w:rsidR="002C1730">
        <w:rPr>
          <w:rFonts w:ascii="Times New Roman" w:hAnsi="Times New Roman"/>
          <w:sz w:val="24"/>
          <w:szCs w:val="24"/>
        </w:rPr>
        <w:t xml:space="preserve"> </w:t>
      </w:r>
      <w:r w:rsidR="001629B4" w:rsidRPr="00174452">
        <w:rPr>
          <w:rFonts w:ascii="Times New Roman" w:hAnsi="Times New Roman"/>
          <w:sz w:val="24"/>
          <w:szCs w:val="24"/>
        </w:rPr>
        <w:t xml:space="preserve">(Bruine de Bruine, </w:t>
      </w:r>
      <w:r w:rsidR="005E61F8" w:rsidRPr="00174452">
        <w:rPr>
          <w:rFonts w:ascii="Times New Roman" w:hAnsi="Times New Roman"/>
          <w:sz w:val="24"/>
          <w:szCs w:val="24"/>
        </w:rPr>
        <w:t xml:space="preserve">et al., </w:t>
      </w:r>
      <w:r w:rsidR="001629B4" w:rsidRPr="00174452">
        <w:rPr>
          <w:rFonts w:ascii="Times New Roman" w:hAnsi="Times New Roman"/>
          <w:sz w:val="24"/>
          <w:szCs w:val="24"/>
        </w:rPr>
        <w:t xml:space="preserve">2012). Working memory </w:t>
      </w:r>
      <w:r w:rsidR="001E4D04">
        <w:rPr>
          <w:rFonts w:ascii="Times New Roman" w:hAnsi="Times New Roman"/>
          <w:sz w:val="24"/>
          <w:szCs w:val="24"/>
        </w:rPr>
        <w:t xml:space="preserve">mediates the </w:t>
      </w:r>
      <w:r w:rsidR="001629B4" w:rsidRPr="00174452">
        <w:rPr>
          <w:rFonts w:ascii="Times New Roman" w:hAnsi="Times New Roman"/>
          <w:sz w:val="24"/>
          <w:szCs w:val="24"/>
        </w:rPr>
        <w:t>associat</w:t>
      </w:r>
      <w:r w:rsidR="001E4D04">
        <w:rPr>
          <w:rFonts w:ascii="Times New Roman" w:hAnsi="Times New Roman"/>
          <w:sz w:val="24"/>
          <w:szCs w:val="24"/>
        </w:rPr>
        <w:t xml:space="preserve">ion between </w:t>
      </w:r>
      <w:r w:rsidR="00E709E7">
        <w:rPr>
          <w:rFonts w:ascii="Times New Roman" w:hAnsi="Times New Roman"/>
          <w:sz w:val="24"/>
          <w:szCs w:val="24"/>
        </w:rPr>
        <w:t xml:space="preserve">older age and </w:t>
      </w:r>
      <w:r w:rsidR="001629B4" w:rsidRPr="00174452">
        <w:rPr>
          <w:rFonts w:ascii="Times New Roman" w:hAnsi="Times New Roman"/>
          <w:sz w:val="24"/>
          <w:szCs w:val="24"/>
        </w:rPr>
        <w:t xml:space="preserve">worse performance on under/overconfidence, whereas episodic memory </w:t>
      </w:r>
      <w:r w:rsidR="00E709E7">
        <w:rPr>
          <w:rFonts w:ascii="Times New Roman" w:hAnsi="Times New Roman"/>
          <w:sz w:val="24"/>
          <w:szCs w:val="24"/>
        </w:rPr>
        <w:t xml:space="preserve">mediates </w:t>
      </w:r>
      <w:r w:rsidR="001629B4" w:rsidRPr="00174452">
        <w:rPr>
          <w:rFonts w:ascii="Times New Roman" w:hAnsi="Times New Roman"/>
          <w:sz w:val="24"/>
          <w:szCs w:val="24"/>
        </w:rPr>
        <w:t>age differences in rec</w:t>
      </w:r>
      <w:r w:rsidR="005E61F8" w:rsidRPr="00174452">
        <w:rPr>
          <w:rFonts w:ascii="Times New Roman" w:hAnsi="Times New Roman"/>
          <w:sz w:val="24"/>
          <w:szCs w:val="24"/>
        </w:rPr>
        <w:t>ognizing social norms (Del Missi</w:t>
      </w:r>
      <w:r w:rsidR="001629B4" w:rsidRPr="00174452">
        <w:rPr>
          <w:rFonts w:ascii="Times New Roman" w:hAnsi="Times New Roman"/>
          <w:sz w:val="24"/>
          <w:szCs w:val="24"/>
        </w:rPr>
        <w:t xml:space="preserve">er, </w:t>
      </w:r>
      <w:r w:rsidR="00232124">
        <w:rPr>
          <w:rFonts w:ascii="Times New Roman" w:hAnsi="Times New Roman"/>
          <w:sz w:val="24"/>
          <w:szCs w:val="24"/>
        </w:rPr>
        <w:t xml:space="preserve">Mäntylä, </w:t>
      </w:r>
      <w:r w:rsidR="001629B4" w:rsidRPr="00174452">
        <w:rPr>
          <w:rFonts w:ascii="Times New Roman" w:hAnsi="Times New Roman"/>
          <w:sz w:val="24"/>
          <w:szCs w:val="24"/>
        </w:rPr>
        <w:t>Hansson, Bruine de Bruin, Parker, &amp; Nilson, 2013</w:t>
      </w:r>
      <w:r w:rsidR="005E61F8" w:rsidRPr="00174452">
        <w:rPr>
          <w:rFonts w:ascii="Times New Roman" w:hAnsi="Times New Roman"/>
          <w:sz w:val="24"/>
          <w:szCs w:val="24"/>
        </w:rPr>
        <w:t xml:space="preserve">). </w:t>
      </w:r>
      <w:r w:rsidR="00FD72D2" w:rsidRPr="00174452">
        <w:rPr>
          <w:rFonts w:ascii="Times New Roman" w:hAnsi="Times New Roman"/>
          <w:sz w:val="24"/>
          <w:szCs w:val="24"/>
        </w:rPr>
        <w:t>F</w:t>
      </w:r>
      <w:r w:rsidR="00AD654B" w:rsidRPr="00174452">
        <w:rPr>
          <w:rFonts w:ascii="Times New Roman" w:hAnsi="Times New Roman"/>
          <w:sz w:val="24"/>
          <w:szCs w:val="24"/>
        </w:rPr>
        <w:t>luid intelligence</w:t>
      </w:r>
      <w:r w:rsidR="00301E0E" w:rsidRPr="00174452">
        <w:rPr>
          <w:rFonts w:ascii="Times New Roman" w:hAnsi="Times New Roman"/>
          <w:sz w:val="24"/>
          <w:szCs w:val="24"/>
        </w:rPr>
        <w:t xml:space="preserve">, working memory, and episodic memory </w:t>
      </w:r>
      <w:r w:rsidR="00E709E7">
        <w:rPr>
          <w:rFonts w:ascii="Times New Roman" w:hAnsi="Times New Roman"/>
          <w:sz w:val="24"/>
          <w:szCs w:val="24"/>
        </w:rPr>
        <w:t xml:space="preserve">are </w:t>
      </w:r>
      <w:r w:rsidR="00FD72D2" w:rsidRPr="00174452">
        <w:rPr>
          <w:rFonts w:ascii="Times New Roman" w:hAnsi="Times New Roman"/>
          <w:sz w:val="24"/>
          <w:szCs w:val="24"/>
        </w:rPr>
        <w:t xml:space="preserve">also </w:t>
      </w:r>
      <w:r w:rsidR="00E709E7">
        <w:rPr>
          <w:rFonts w:ascii="Times New Roman" w:hAnsi="Times New Roman"/>
          <w:sz w:val="24"/>
          <w:szCs w:val="24"/>
        </w:rPr>
        <w:t xml:space="preserve">related </w:t>
      </w:r>
      <w:r w:rsidR="00AD654B" w:rsidRPr="00174452">
        <w:rPr>
          <w:rFonts w:ascii="Times New Roman" w:hAnsi="Times New Roman"/>
          <w:sz w:val="24"/>
          <w:szCs w:val="24"/>
        </w:rPr>
        <w:t xml:space="preserve">to </w:t>
      </w:r>
      <w:r w:rsidR="005F12DE" w:rsidRPr="00174452">
        <w:rPr>
          <w:rFonts w:ascii="Times New Roman" w:hAnsi="Times New Roman"/>
          <w:sz w:val="24"/>
          <w:szCs w:val="24"/>
        </w:rPr>
        <w:t xml:space="preserve">older adults’ poorer performance on </w:t>
      </w:r>
      <w:r w:rsidR="00AD654B" w:rsidRPr="00174452">
        <w:rPr>
          <w:rFonts w:ascii="Times New Roman" w:hAnsi="Times New Roman"/>
          <w:sz w:val="24"/>
          <w:szCs w:val="24"/>
        </w:rPr>
        <w:t xml:space="preserve">a variety of </w:t>
      </w:r>
      <w:r w:rsidR="00FD72D2" w:rsidRPr="00174452">
        <w:rPr>
          <w:rFonts w:ascii="Times New Roman" w:hAnsi="Times New Roman"/>
          <w:sz w:val="24"/>
          <w:szCs w:val="24"/>
        </w:rPr>
        <w:t xml:space="preserve">other </w:t>
      </w:r>
      <w:r w:rsidR="00AD654B" w:rsidRPr="00174452">
        <w:rPr>
          <w:rFonts w:ascii="Times New Roman" w:hAnsi="Times New Roman"/>
          <w:sz w:val="24"/>
          <w:szCs w:val="24"/>
        </w:rPr>
        <w:t xml:space="preserve">behavioral </w:t>
      </w:r>
      <w:r w:rsidR="005F12DE" w:rsidRPr="00174452">
        <w:rPr>
          <w:rFonts w:ascii="Times New Roman" w:hAnsi="Times New Roman"/>
          <w:sz w:val="24"/>
          <w:szCs w:val="24"/>
        </w:rPr>
        <w:t xml:space="preserve">decision-making tasks (e.g., </w:t>
      </w:r>
      <w:r w:rsidR="00301E0E" w:rsidRPr="00174452">
        <w:rPr>
          <w:rFonts w:ascii="Times New Roman" w:hAnsi="Times New Roman"/>
          <w:sz w:val="24"/>
          <w:szCs w:val="24"/>
        </w:rPr>
        <w:t xml:space="preserve">Bernstein, Erdfelder, Meltzhoff, Perria, &amp; Loftus, 2011; </w:t>
      </w:r>
      <w:r w:rsidR="005F12DE" w:rsidRPr="00174452">
        <w:rPr>
          <w:rFonts w:ascii="Times New Roman" w:hAnsi="Times New Roman"/>
          <w:sz w:val="24"/>
          <w:szCs w:val="24"/>
        </w:rPr>
        <w:t xml:space="preserve">Finucane &amp; Gullion, 2010; Henninger, Madden, &amp; Huettel, 2010; Hess, Queen, &amp; Patterson, 2012; Mata, Schooler, &amp; Rieskamp, 2007; Wood, Hanoch, Barnes, Liu, Cummings, Bhattacharya, &amp; Rice, 2011). </w:t>
      </w:r>
      <w:r w:rsidR="00E709E7">
        <w:rPr>
          <w:rFonts w:ascii="Times New Roman" w:hAnsi="Times New Roman"/>
          <w:sz w:val="24"/>
          <w:szCs w:val="24"/>
        </w:rPr>
        <w:t>Hence</w:t>
      </w:r>
      <w:r w:rsidR="00027609">
        <w:rPr>
          <w:rFonts w:ascii="Times New Roman" w:hAnsi="Times New Roman"/>
          <w:sz w:val="24"/>
          <w:szCs w:val="24"/>
        </w:rPr>
        <w:t xml:space="preserve">, </w:t>
      </w:r>
      <w:r w:rsidR="00E709E7">
        <w:rPr>
          <w:rFonts w:ascii="Times New Roman" w:hAnsi="Times New Roman"/>
          <w:sz w:val="24"/>
          <w:szCs w:val="24"/>
        </w:rPr>
        <w:t xml:space="preserve">age-related declines in “cognitive mechanics” are </w:t>
      </w:r>
      <w:r w:rsidR="00AC2005">
        <w:rPr>
          <w:rFonts w:ascii="Times New Roman" w:hAnsi="Times New Roman"/>
          <w:sz w:val="24"/>
          <w:szCs w:val="24"/>
        </w:rPr>
        <w:t xml:space="preserve">clearly </w:t>
      </w:r>
      <w:r w:rsidR="00E709E7">
        <w:rPr>
          <w:rFonts w:ascii="Times New Roman" w:hAnsi="Times New Roman"/>
          <w:sz w:val="24"/>
          <w:szCs w:val="24"/>
        </w:rPr>
        <w:t xml:space="preserve">important for understanding </w:t>
      </w:r>
      <w:r w:rsidR="00027609">
        <w:rPr>
          <w:rFonts w:ascii="Times New Roman" w:hAnsi="Times New Roman"/>
          <w:sz w:val="24"/>
          <w:szCs w:val="24"/>
        </w:rPr>
        <w:t xml:space="preserve">why some aspects of </w:t>
      </w:r>
      <w:r>
        <w:rPr>
          <w:rFonts w:ascii="Times New Roman" w:hAnsi="Times New Roman"/>
          <w:sz w:val="24"/>
          <w:szCs w:val="24"/>
        </w:rPr>
        <w:t xml:space="preserve">decision-making competence </w:t>
      </w:r>
      <w:r w:rsidR="00027609">
        <w:rPr>
          <w:rFonts w:ascii="Times New Roman" w:hAnsi="Times New Roman"/>
          <w:sz w:val="24"/>
          <w:szCs w:val="24"/>
        </w:rPr>
        <w:t>decline with age</w:t>
      </w:r>
      <w:r w:rsidR="00A44BE6">
        <w:rPr>
          <w:rFonts w:ascii="Times New Roman" w:hAnsi="Times New Roman"/>
          <w:sz w:val="24"/>
          <w:szCs w:val="24"/>
        </w:rPr>
        <w:t xml:space="preserve"> (see also Del Missier, Mäntylä, &amp; </w:t>
      </w:r>
      <w:r w:rsidR="00A44BE6" w:rsidRPr="00A44BE6">
        <w:rPr>
          <w:rFonts w:ascii="Times New Roman" w:hAnsi="Times New Roman"/>
          <w:sz w:val="24"/>
          <w:szCs w:val="24"/>
        </w:rPr>
        <w:t>Nilsson</w:t>
      </w:r>
      <w:r w:rsidR="00A44BE6">
        <w:rPr>
          <w:rFonts w:ascii="Times New Roman" w:hAnsi="Times New Roman"/>
          <w:sz w:val="24"/>
          <w:szCs w:val="24"/>
        </w:rPr>
        <w:t xml:space="preserve">, this volume). </w:t>
      </w:r>
      <w:r w:rsidR="00027609">
        <w:rPr>
          <w:rFonts w:ascii="Times New Roman" w:hAnsi="Times New Roman"/>
          <w:sz w:val="24"/>
          <w:szCs w:val="24"/>
        </w:rPr>
        <w:t xml:space="preserve"> </w:t>
      </w:r>
    </w:p>
    <w:p w14:paraId="635BE82E" w14:textId="090A0C63" w:rsidR="00E86014" w:rsidRPr="00174452" w:rsidRDefault="005F12DE" w:rsidP="005F12DE">
      <w:pPr>
        <w:autoSpaceDE w:val="0"/>
        <w:autoSpaceDN w:val="0"/>
        <w:adjustRightInd w:val="0"/>
        <w:spacing w:line="480" w:lineRule="auto"/>
        <w:ind w:firstLine="720"/>
        <w:rPr>
          <w:rFonts w:ascii="Times New Roman" w:hAnsi="Times New Roman"/>
          <w:sz w:val="24"/>
          <w:szCs w:val="24"/>
        </w:rPr>
      </w:pPr>
      <w:r w:rsidRPr="00174452">
        <w:rPr>
          <w:rFonts w:ascii="Times New Roman" w:hAnsi="Times New Roman"/>
          <w:b/>
          <w:sz w:val="24"/>
          <w:szCs w:val="24"/>
        </w:rPr>
        <w:t>Affect</w:t>
      </w:r>
      <w:r w:rsidR="00062C94" w:rsidRPr="00174452">
        <w:rPr>
          <w:rFonts w:ascii="Times New Roman" w:hAnsi="Times New Roman"/>
          <w:b/>
          <w:sz w:val="24"/>
          <w:szCs w:val="24"/>
        </w:rPr>
        <w:t xml:space="preserve"> and age</w:t>
      </w:r>
      <w:r w:rsidRPr="00174452">
        <w:rPr>
          <w:rFonts w:ascii="Times New Roman" w:hAnsi="Times New Roman"/>
          <w:b/>
          <w:sz w:val="24"/>
          <w:szCs w:val="24"/>
        </w:rPr>
        <w:t xml:space="preserve">. </w:t>
      </w:r>
      <w:r w:rsidR="00837558">
        <w:rPr>
          <w:rFonts w:ascii="Times New Roman" w:hAnsi="Times New Roman"/>
          <w:sz w:val="24"/>
          <w:szCs w:val="24"/>
        </w:rPr>
        <w:t>R</w:t>
      </w:r>
      <w:r w:rsidR="009C113E">
        <w:rPr>
          <w:rFonts w:ascii="Times New Roman" w:hAnsi="Times New Roman"/>
          <w:sz w:val="24"/>
          <w:szCs w:val="24"/>
        </w:rPr>
        <w:t>esearchers have</w:t>
      </w:r>
      <w:r w:rsidR="00232124">
        <w:rPr>
          <w:rFonts w:ascii="Times New Roman" w:hAnsi="Times New Roman"/>
          <w:sz w:val="24"/>
          <w:szCs w:val="24"/>
        </w:rPr>
        <w:t xml:space="preserve"> </w:t>
      </w:r>
      <w:r w:rsidR="00E86014">
        <w:rPr>
          <w:rFonts w:ascii="Times New Roman" w:hAnsi="Times New Roman"/>
          <w:sz w:val="24"/>
          <w:szCs w:val="24"/>
        </w:rPr>
        <w:t xml:space="preserve">begun to consider </w:t>
      </w:r>
      <w:r w:rsidR="00837558">
        <w:rPr>
          <w:rFonts w:ascii="Times New Roman" w:hAnsi="Times New Roman"/>
          <w:sz w:val="24"/>
          <w:szCs w:val="24"/>
        </w:rPr>
        <w:t xml:space="preserve">the role of </w:t>
      </w:r>
      <w:r w:rsidR="009C113E" w:rsidRPr="009C113E">
        <w:rPr>
          <w:rFonts w:ascii="Times New Roman" w:hAnsi="Times New Roman"/>
          <w:sz w:val="24"/>
          <w:szCs w:val="24"/>
        </w:rPr>
        <w:t>affect</w:t>
      </w:r>
      <w:r w:rsidR="00E86014">
        <w:rPr>
          <w:rFonts w:ascii="Times New Roman" w:hAnsi="Times New Roman"/>
          <w:sz w:val="24"/>
          <w:szCs w:val="24"/>
        </w:rPr>
        <w:t xml:space="preserve"> </w:t>
      </w:r>
      <w:r w:rsidR="00837558">
        <w:rPr>
          <w:rFonts w:ascii="Times New Roman" w:hAnsi="Times New Roman"/>
          <w:sz w:val="24"/>
          <w:szCs w:val="24"/>
        </w:rPr>
        <w:t xml:space="preserve">in </w:t>
      </w:r>
      <w:r w:rsidR="009C113E">
        <w:rPr>
          <w:rFonts w:ascii="Times New Roman" w:hAnsi="Times New Roman"/>
          <w:sz w:val="24"/>
          <w:szCs w:val="24"/>
        </w:rPr>
        <w:t>decision-making competence</w:t>
      </w:r>
      <w:r w:rsidR="00837558">
        <w:rPr>
          <w:rFonts w:ascii="Times New Roman" w:hAnsi="Times New Roman"/>
          <w:sz w:val="24"/>
          <w:szCs w:val="24"/>
        </w:rPr>
        <w:t xml:space="preserve"> across the life</w:t>
      </w:r>
      <w:r w:rsidR="0002317E">
        <w:rPr>
          <w:rFonts w:ascii="Times New Roman" w:hAnsi="Times New Roman"/>
          <w:sz w:val="24"/>
          <w:szCs w:val="24"/>
        </w:rPr>
        <w:t xml:space="preserve"> </w:t>
      </w:r>
      <w:r w:rsidR="00837558">
        <w:rPr>
          <w:rFonts w:ascii="Times New Roman" w:hAnsi="Times New Roman"/>
          <w:sz w:val="24"/>
          <w:szCs w:val="24"/>
        </w:rPr>
        <w:t>span</w:t>
      </w:r>
      <w:r w:rsidR="009C113E">
        <w:rPr>
          <w:rFonts w:ascii="Times New Roman" w:hAnsi="Times New Roman"/>
          <w:sz w:val="24"/>
          <w:szCs w:val="24"/>
        </w:rPr>
        <w:t xml:space="preserve">. </w:t>
      </w:r>
      <w:r w:rsidR="00E86014">
        <w:rPr>
          <w:rFonts w:ascii="Times New Roman" w:hAnsi="Times New Roman"/>
          <w:sz w:val="24"/>
          <w:szCs w:val="24"/>
        </w:rPr>
        <w:t>I</w:t>
      </w:r>
      <w:r w:rsidRPr="00174452">
        <w:rPr>
          <w:rFonts w:ascii="Times New Roman" w:hAnsi="Times New Roman"/>
          <w:sz w:val="24"/>
          <w:szCs w:val="24"/>
        </w:rPr>
        <w:t>mprovement in affec</w:t>
      </w:r>
      <w:r w:rsidR="00E848EC">
        <w:rPr>
          <w:rFonts w:ascii="Times New Roman" w:hAnsi="Times New Roman"/>
          <w:sz w:val="24"/>
          <w:szCs w:val="24"/>
        </w:rPr>
        <w:t xml:space="preserve">t </w:t>
      </w:r>
      <w:r w:rsidR="001831F8">
        <w:rPr>
          <w:rFonts w:ascii="Times New Roman" w:hAnsi="Times New Roman"/>
          <w:sz w:val="24"/>
          <w:szCs w:val="24"/>
        </w:rPr>
        <w:t xml:space="preserve">regulation </w:t>
      </w:r>
      <w:r w:rsidR="00E86014">
        <w:rPr>
          <w:rFonts w:ascii="Times New Roman" w:hAnsi="Times New Roman"/>
          <w:sz w:val="24"/>
          <w:szCs w:val="24"/>
        </w:rPr>
        <w:t xml:space="preserve">with age is </w:t>
      </w:r>
      <w:r w:rsidRPr="00174452">
        <w:rPr>
          <w:rFonts w:ascii="Times New Roman" w:hAnsi="Times New Roman"/>
          <w:sz w:val="24"/>
          <w:szCs w:val="24"/>
        </w:rPr>
        <w:t xml:space="preserve">increasingly well-documented (e.g., Blanchard-Fields, 2007; Charles &amp; Carstensen, 2010). </w:t>
      </w:r>
      <w:r w:rsidR="001831F8">
        <w:rPr>
          <w:rFonts w:ascii="Times New Roman" w:hAnsi="Times New Roman"/>
          <w:sz w:val="24"/>
          <w:szCs w:val="24"/>
        </w:rPr>
        <w:t>P</w:t>
      </w:r>
      <w:r w:rsidRPr="00174452">
        <w:rPr>
          <w:rFonts w:ascii="Times New Roman" w:hAnsi="Times New Roman"/>
          <w:sz w:val="24"/>
          <w:szCs w:val="24"/>
        </w:rPr>
        <w:t>ositive emotion</w:t>
      </w:r>
      <w:r w:rsidR="001831F8">
        <w:rPr>
          <w:rFonts w:ascii="Times New Roman" w:hAnsi="Times New Roman"/>
          <w:sz w:val="24"/>
          <w:szCs w:val="24"/>
        </w:rPr>
        <w:t>al experience</w:t>
      </w:r>
      <w:r w:rsidRPr="00174452">
        <w:rPr>
          <w:rFonts w:ascii="Times New Roman" w:hAnsi="Times New Roman"/>
          <w:sz w:val="24"/>
          <w:szCs w:val="24"/>
        </w:rPr>
        <w:t xml:space="preserve"> increases until about age 70, when it begins to level off and decline among th</w:t>
      </w:r>
      <w:r w:rsidR="00E86014">
        <w:rPr>
          <w:rFonts w:ascii="Times New Roman" w:hAnsi="Times New Roman"/>
          <w:sz w:val="24"/>
          <w:szCs w:val="24"/>
        </w:rPr>
        <w:t xml:space="preserve">ose </w:t>
      </w:r>
      <w:r w:rsidRPr="00174452">
        <w:rPr>
          <w:rFonts w:ascii="Times New Roman" w:hAnsi="Times New Roman"/>
          <w:sz w:val="24"/>
          <w:szCs w:val="24"/>
        </w:rPr>
        <w:t>80 y</w:t>
      </w:r>
      <w:r w:rsidR="005030A3" w:rsidRPr="00174452">
        <w:rPr>
          <w:rFonts w:ascii="Times New Roman" w:hAnsi="Times New Roman"/>
          <w:sz w:val="24"/>
          <w:szCs w:val="24"/>
        </w:rPr>
        <w:t>ea</w:t>
      </w:r>
      <w:r w:rsidRPr="00174452">
        <w:rPr>
          <w:rFonts w:ascii="Times New Roman" w:hAnsi="Times New Roman"/>
          <w:sz w:val="24"/>
          <w:szCs w:val="24"/>
        </w:rPr>
        <w:t xml:space="preserve">rs and older (e.g., Carstensen et al., 2011). </w:t>
      </w:r>
      <w:r w:rsidR="00E86014">
        <w:rPr>
          <w:rFonts w:ascii="Times New Roman" w:hAnsi="Times New Roman"/>
          <w:sz w:val="24"/>
          <w:szCs w:val="24"/>
        </w:rPr>
        <w:t xml:space="preserve">These age-related changes have been </w:t>
      </w:r>
      <w:r w:rsidR="004E3A00">
        <w:rPr>
          <w:rFonts w:ascii="Times New Roman" w:hAnsi="Times New Roman"/>
          <w:sz w:val="24"/>
          <w:szCs w:val="24"/>
        </w:rPr>
        <w:t xml:space="preserve">posited both to </w:t>
      </w:r>
      <w:r w:rsidR="00E86014">
        <w:rPr>
          <w:rFonts w:ascii="Times New Roman" w:hAnsi="Times New Roman"/>
          <w:sz w:val="24"/>
          <w:szCs w:val="24"/>
        </w:rPr>
        <w:t>facilitat</w:t>
      </w:r>
      <w:r w:rsidR="004E3A00">
        <w:rPr>
          <w:rFonts w:ascii="Times New Roman" w:hAnsi="Times New Roman"/>
          <w:sz w:val="24"/>
          <w:szCs w:val="24"/>
        </w:rPr>
        <w:t>e</w:t>
      </w:r>
      <w:r w:rsidR="00E86014">
        <w:rPr>
          <w:rFonts w:ascii="Times New Roman" w:hAnsi="Times New Roman"/>
          <w:sz w:val="24"/>
          <w:szCs w:val="24"/>
        </w:rPr>
        <w:t xml:space="preserve"> and undermin</w:t>
      </w:r>
      <w:r w:rsidR="004E3A00">
        <w:rPr>
          <w:rFonts w:ascii="Times New Roman" w:hAnsi="Times New Roman"/>
          <w:sz w:val="24"/>
          <w:szCs w:val="24"/>
        </w:rPr>
        <w:t>e</w:t>
      </w:r>
      <w:r w:rsidR="00E86014">
        <w:rPr>
          <w:rFonts w:ascii="Times New Roman" w:hAnsi="Times New Roman"/>
          <w:sz w:val="24"/>
          <w:szCs w:val="24"/>
        </w:rPr>
        <w:t xml:space="preserve"> decision-making competence</w:t>
      </w:r>
      <w:r w:rsidR="00DE1F11">
        <w:rPr>
          <w:rFonts w:ascii="Times New Roman" w:hAnsi="Times New Roman"/>
          <w:sz w:val="24"/>
          <w:szCs w:val="24"/>
        </w:rPr>
        <w:t xml:space="preserve"> (e.g., Mikels et al., this volume)</w:t>
      </w:r>
      <w:r w:rsidR="00E86014">
        <w:rPr>
          <w:rFonts w:ascii="Times New Roman" w:hAnsi="Times New Roman"/>
          <w:sz w:val="24"/>
          <w:szCs w:val="24"/>
        </w:rPr>
        <w:t xml:space="preserve">. </w:t>
      </w:r>
    </w:p>
    <w:p w14:paraId="57E71D67" w14:textId="279D45B3" w:rsidR="0064389E" w:rsidRPr="00174452" w:rsidRDefault="0064389E" w:rsidP="00002EFA">
      <w:pPr>
        <w:autoSpaceDE w:val="0"/>
        <w:autoSpaceDN w:val="0"/>
        <w:adjustRightInd w:val="0"/>
        <w:spacing w:line="480" w:lineRule="auto"/>
        <w:ind w:firstLine="720"/>
        <w:rPr>
          <w:rFonts w:ascii="Times New Roman" w:hAnsi="Times New Roman"/>
          <w:sz w:val="24"/>
          <w:szCs w:val="24"/>
        </w:rPr>
      </w:pPr>
      <w:r w:rsidRPr="00174452">
        <w:rPr>
          <w:rFonts w:ascii="Times New Roman" w:hAnsi="Times New Roman"/>
          <w:sz w:val="24"/>
          <w:szCs w:val="24"/>
        </w:rPr>
        <w:t>Adding affective, evaluative information to numerical information influences older adults’ preferences for hypothetical health</w:t>
      </w:r>
      <w:r w:rsidR="00722324">
        <w:rPr>
          <w:rFonts w:ascii="Times New Roman" w:hAnsi="Times New Roman"/>
          <w:sz w:val="24"/>
          <w:szCs w:val="24"/>
        </w:rPr>
        <w:t xml:space="preserve"> care plans (Peters, Diekmann, </w:t>
      </w:r>
      <w:r w:rsidR="00722324" w:rsidRPr="00174452">
        <w:rPr>
          <w:rFonts w:ascii="Times New Roman" w:hAnsi="Times New Roman"/>
          <w:sz w:val="24"/>
          <w:szCs w:val="24"/>
        </w:rPr>
        <w:t>Västjfäll,</w:t>
      </w:r>
      <w:r w:rsidR="00722324">
        <w:rPr>
          <w:rFonts w:ascii="Times New Roman" w:hAnsi="Times New Roman"/>
          <w:sz w:val="24"/>
          <w:szCs w:val="24"/>
        </w:rPr>
        <w:t xml:space="preserve"> </w:t>
      </w:r>
      <w:r w:rsidRPr="00174452">
        <w:rPr>
          <w:rFonts w:ascii="Times New Roman" w:hAnsi="Times New Roman"/>
          <w:sz w:val="24"/>
          <w:szCs w:val="24"/>
        </w:rPr>
        <w:t xml:space="preserve">Mertz, &amp; Slovic, 2009). Dispositional affect and anticipated affect are better predictors of age differences in discounting of gains and losses than are </w:t>
      </w:r>
      <w:r w:rsidR="001E765B" w:rsidRPr="00174452">
        <w:rPr>
          <w:rFonts w:ascii="Times New Roman" w:hAnsi="Times New Roman"/>
          <w:sz w:val="24"/>
          <w:szCs w:val="24"/>
        </w:rPr>
        <w:t>basic cognitive abilities (Lö</w:t>
      </w:r>
      <w:r w:rsidRPr="00174452">
        <w:rPr>
          <w:rFonts w:ascii="Times New Roman" w:hAnsi="Times New Roman"/>
          <w:sz w:val="24"/>
          <w:szCs w:val="24"/>
        </w:rPr>
        <w:t xml:space="preserve">ckenhoff, O’Donoghue, &amp; Dunning, 2011). </w:t>
      </w:r>
      <w:r w:rsidR="00AD3C06" w:rsidRPr="00174452">
        <w:rPr>
          <w:rFonts w:ascii="Times New Roman" w:hAnsi="Times New Roman"/>
          <w:sz w:val="24"/>
          <w:szCs w:val="24"/>
        </w:rPr>
        <w:t>Older adults p</w:t>
      </w:r>
      <w:r w:rsidR="003358FA" w:rsidRPr="00174452">
        <w:rPr>
          <w:rFonts w:ascii="Times New Roman" w:hAnsi="Times New Roman"/>
          <w:sz w:val="24"/>
          <w:szCs w:val="24"/>
        </w:rPr>
        <w:t xml:space="preserve">ay more attention </w:t>
      </w:r>
      <w:r w:rsidR="006974D1">
        <w:rPr>
          <w:rFonts w:ascii="Times New Roman" w:hAnsi="Times New Roman"/>
          <w:sz w:val="24"/>
          <w:szCs w:val="24"/>
        </w:rPr>
        <w:t xml:space="preserve">than younger adults </w:t>
      </w:r>
      <w:r w:rsidR="003358FA" w:rsidRPr="00174452">
        <w:rPr>
          <w:rFonts w:ascii="Times New Roman" w:hAnsi="Times New Roman"/>
          <w:sz w:val="24"/>
          <w:szCs w:val="24"/>
        </w:rPr>
        <w:t xml:space="preserve">to affective cues when </w:t>
      </w:r>
      <w:r w:rsidR="005F12DE" w:rsidRPr="00174452">
        <w:rPr>
          <w:rFonts w:ascii="Times New Roman" w:hAnsi="Times New Roman"/>
          <w:sz w:val="24"/>
          <w:szCs w:val="24"/>
        </w:rPr>
        <w:t>learn</w:t>
      </w:r>
      <w:r w:rsidR="00E848EC">
        <w:rPr>
          <w:rFonts w:ascii="Times New Roman" w:hAnsi="Times New Roman"/>
          <w:sz w:val="24"/>
          <w:szCs w:val="24"/>
        </w:rPr>
        <w:t>ing</w:t>
      </w:r>
      <w:r w:rsidR="005F12DE" w:rsidRPr="00174452">
        <w:rPr>
          <w:rFonts w:ascii="Times New Roman" w:hAnsi="Times New Roman"/>
          <w:sz w:val="24"/>
          <w:szCs w:val="24"/>
        </w:rPr>
        <w:t xml:space="preserve"> which deck of cards yields the highest payoff (</w:t>
      </w:r>
      <w:r w:rsidR="003358FA" w:rsidRPr="00174452">
        <w:rPr>
          <w:rFonts w:ascii="Times New Roman" w:hAnsi="Times New Roman"/>
          <w:sz w:val="24"/>
          <w:szCs w:val="24"/>
        </w:rPr>
        <w:t xml:space="preserve">Bauer, Timpe, Edmonds, Bechara, Tranel, &amp; Denburg, 2013; </w:t>
      </w:r>
      <w:r w:rsidR="005F12DE" w:rsidRPr="00174452">
        <w:rPr>
          <w:rFonts w:ascii="Times New Roman" w:hAnsi="Times New Roman"/>
          <w:sz w:val="24"/>
          <w:szCs w:val="24"/>
        </w:rPr>
        <w:t>Wood, Busemeyer, Koling, Cox, &amp; Davis, 2005).</w:t>
      </w:r>
      <w:r w:rsidR="006A74B5" w:rsidRPr="00174452">
        <w:rPr>
          <w:rFonts w:ascii="Times New Roman" w:hAnsi="Times New Roman"/>
          <w:sz w:val="24"/>
          <w:szCs w:val="24"/>
        </w:rPr>
        <w:t xml:space="preserve"> I</w:t>
      </w:r>
      <w:r w:rsidRPr="00174452">
        <w:rPr>
          <w:rFonts w:ascii="Times New Roman" w:hAnsi="Times New Roman"/>
          <w:sz w:val="24"/>
          <w:szCs w:val="24"/>
        </w:rPr>
        <w:t>nducing positive affect improves</w:t>
      </w:r>
      <w:r w:rsidR="006A74B5" w:rsidRPr="00174452">
        <w:rPr>
          <w:rFonts w:ascii="Times New Roman" w:hAnsi="Times New Roman"/>
          <w:sz w:val="24"/>
          <w:szCs w:val="24"/>
        </w:rPr>
        <w:t xml:space="preserve"> older adults’ learning </w:t>
      </w:r>
      <w:r w:rsidR="00AC2005">
        <w:rPr>
          <w:rFonts w:ascii="Times New Roman" w:hAnsi="Times New Roman"/>
          <w:sz w:val="24"/>
          <w:szCs w:val="24"/>
        </w:rPr>
        <w:t>of which c</w:t>
      </w:r>
      <w:r w:rsidR="00AC2005" w:rsidRPr="00174452">
        <w:rPr>
          <w:rFonts w:ascii="Times New Roman" w:hAnsi="Times New Roman"/>
          <w:sz w:val="24"/>
          <w:szCs w:val="24"/>
        </w:rPr>
        <w:t>ard</w:t>
      </w:r>
      <w:r w:rsidR="00AC2005">
        <w:rPr>
          <w:rFonts w:ascii="Times New Roman" w:hAnsi="Times New Roman"/>
          <w:sz w:val="24"/>
          <w:szCs w:val="24"/>
        </w:rPr>
        <w:t xml:space="preserve"> </w:t>
      </w:r>
      <w:r w:rsidR="006A74B5" w:rsidRPr="00174452">
        <w:rPr>
          <w:rFonts w:ascii="Times New Roman" w:hAnsi="Times New Roman"/>
          <w:sz w:val="24"/>
          <w:szCs w:val="24"/>
        </w:rPr>
        <w:t>deck</w:t>
      </w:r>
      <w:r w:rsidR="00AC2005">
        <w:rPr>
          <w:rFonts w:ascii="Times New Roman" w:hAnsi="Times New Roman"/>
          <w:sz w:val="24"/>
          <w:szCs w:val="24"/>
        </w:rPr>
        <w:t>s</w:t>
      </w:r>
      <w:r w:rsidR="006A74B5" w:rsidRPr="00174452">
        <w:rPr>
          <w:rFonts w:ascii="Times New Roman" w:hAnsi="Times New Roman"/>
          <w:sz w:val="24"/>
          <w:szCs w:val="24"/>
        </w:rPr>
        <w:t xml:space="preserve"> </w:t>
      </w:r>
      <w:r w:rsidR="00BD7724" w:rsidRPr="00174452">
        <w:rPr>
          <w:rFonts w:ascii="Times New Roman" w:hAnsi="Times New Roman"/>
          <w:sz w:val="24"/>
          <w:szCs w:val="24"/>
        </w:rPr>
        <w:t>result</w:t>
      </w:r>
      <w:r w:rsidR="00AC2005">
        <w:rPr>
          <w:rFonts w:ascii="Times New Roman" w:hAnsi="Times New Roman"/>
          <w:sz w:val="24"/>
          <w:szCs w:val="24"/>
        </w:rPr>
        <w:t xml:space="preserve"> </w:t>
      </w:r>
      <w:r w:rsidR="006A74B5" w:rsidRPr="00174452">
        <w:rPr>
          <w:rFonts w:ascii="Times New Roman" w:hAnsi="Times New Roman"/>
          <w:sz w:val="24"/>
          <w:szCs w:val="24"/>
        </w:rPr>
        <w:t>in gains versus losses (Carpenter, Peters, V</w:t>
      </w:r>
      <w:r w:rsidR="005E61F8" w:rsidRPr="00174452">
        <w:rPr>
          <w:rFonts w:ascii="Times New Roman" w:hAnsi="Times New Roman"/>
          <w:sz w:val="24"/>
          <w:szCs w:val="24"/>
        </w:rPr>
        <w:t>ästjfä</w:t>
      </w:r>
      <w:r w:rsidR="006A74B5" w:rsidRPr="00174452">
        <w:rPr>
          <w:rFonts w:ascii="Times New Roman" w:hAnsi="Times New Roman"/>
          <w:sz w:val="24"/>
          <w:szCs w:val="24"/>
        </w:rPr>
        <w:t xml:space="preserve">ll, &amp; Isen, 2013). </w:t>
      </w:r>
      <w:r w:rsidRPr="00174452">
        <w:rPr>
          <w:rFonts w:ascii="Times New Roman" w:hAnsi="Times New Roman"/>
          <w:sz w:val="24"/>
          <w:szCs w:val="24"/>
        </w:rPr>
        <w:t xml:space="preserve">However, positive affect can </w:t>
      </w:r>
      <w:r w:rsidR="00BD7724" w:rsidRPr="00174452">
        <w:rPr>
          <w:rFonts w:ascii="Times New Roman" w:hAnsi="Times New Roman"/>
          <w:sz w:val="24"/>
          <w:szCs w:val="24"/>
        </w:rPr>
        <w:t xml:space="preserve">have negative consequences such as when older </w:t>
      </w:r>
      <w:r w:rsidR="005F12DE" w:rsidRPr="00174452">
        <w:rPr>
          <w:rFonts w:ascii="Times New Roman" w:hAnsi="Times New Roman"/>
          <w:sz w:val="24"/>
          <w:szCs w:val="24"/>
        </w:rPr>
        <w:t>adults</w:t>
      </w:r>
      <w:r w:rsidR="00BD7724" w:rsidRPr="00174452">
        <w:rPr>
          <w:rFonts w:ascii="Times New Roman" w:hAnsi="Times New Roman"/>
          <w:sz w:val="24"/>
          <w:szCs w:val="24"/>
        </w:rPr>
        <w:t xml:space="preserve"> fail to attend to odds of winning and instead focus on number of chances to win </w:t>
      </w:r>
      <w:r w:rsidR="005F12DE" w:rsidRPr="00174452">
        <w:rPr>
          <w:rFonts w:ascii="Times New Roman" w:hAnsi="Times New Roman"/>
          <w:sz w:val="24"/>
          <w:szCs w:val="24"/>
        </w:rPr>
        <w:t>(Mikels, Cheung, Cone, &amp; Gilovich, 2012).</w:t>
      </w:r>
      <w:r w:rsidR="00301E0E" w:rsidRPr="00174452">
        <w:rPr>
          <w:rFonts w:ascii="Times New Roman" w:hAnsi="Times New Roman"/>
          <w:sz w:val="24"/>
          <w:szCs w:val="24"/>
        </w:rPr>
        <w:t xml:space="preserve"> These latter studies show how “incidental affect” unrelated to the decision itself can influence older adults’ decisions. </w:t>
      </w:r>
    </w:p>
    <w:p w14:paraId="585FD973" w14:textId="77777777" w:rsidR="00062C94" w:rsidRPr="00174452" w:rsidRDefault="00BD7724" w:rsidP="00002EFA">
      <w:pPr>
        <w:autoSpaceDE w:val="0"/>
        <w:autoSpaceDN w:val="0"/>
        <w:adjustRightInd w:val="0"/>
        <w:spacing w:line="480" w:lineRule="auto"/>
        <w:ind w:firstLine="720"/>
        <w:rPr>
          <w:rFonts w:ascii="Times New Roman" w:hAnsi="Times New Roman"/>
          <w:sz w:val="24"/>
          <w:szCs w:val="24"/>
        </w:rPr>
      </w:pPr>
      <w:r w:rsidRPr="00174452">
        <w:rPr>
          <w:rFonts w:ascii="Times New Roman" w:hAnsi="Times New Roman"/>
          <w:sz w:val="24"/>
          <w:szCs w:val="24"/>
        </w:rPr>
        <w:t>Cuing affective versus deliberative processing influence</w:t>
      </w:r>
      <w:r w:rsidR="006974D1">
        <w:rPr>
          <w:rFonts w:ascii="Times New Roman" w:hAnsi="Times New Roman"/>
          <w:sz w:val="24"/>
          <w:szCs w:val="24"/>
        </w:rPr>
        <w:t>s</w:t>
      </w:r>
      <w:r w:rsidRPr="00174452">
        <w:rPr>
          <w:rFonts w:ascii="Times New Roman" w:hAnsi="Times New Roman"/>
          <w:sz w:val="24"/>
          <w:szCs w:val="24"/>
        </w:rPr>
        <w:t xml:space="preserve"> older adults’ decisions. </w:t>
      </w:r>
      <w:r w:rsidR="00837558">
        <w:rPr>
          <w:rFonts w:ascii="Times New Roman" w:hAnsi="Times New Roman"/>
          <w:sz w:val="24"/>
          <w:szCs w:val="24"/>
        </w:rPr>
        <w:t>O</w:t>
      </w:r>
      <w:r w:rsidR="005F496E" w:rsidRPr="00174452">
        <w:rPr>
          <w:rFonts w:ascii="Times New Roman" w:hAnsi="Times New Roman"/>
          <w:sz w:val="24"/>
          <w:szCs w:val="24"/>
        </w:rPr>
        <w:t>lder</w:t>
      </w:r>
      <w:r w:rsidR="005F12DE" w:rsidRPr="00174452">
        <w:rPr>
          <w:rFonts w:ascii="Times New Roman" w:hAnsi="Times New Roman"/>
          <w:sz w:val="24"/>
          <w:szCs w:val="24"/>
        </w:rPr>
        <w:t xml:space="preserve"> adults </w:t>
      </w:r>
      <w:r w:rsidR="00147BB9">
        <w:rPr>
          <w:rFonts w:ascii="Times New Roman" w:hAnsi="Times New Roman"/>
          <w:sz w:val="24"/>
          <w:szCs w:val="24"/>
        </w:rPr>
        <w:t>ma</w:t>
      </w:r>
      <w:r w:rsidR="00837558">
        <w:rPr>
          <w:rFonts w:ascii="Times New Roman" w:hAnsi="Times New Roman"/>
          <w:sz w:val="24"/>
          <w:szCs w:val="24"/>
        </w:rPr>
        <w:t>k</w:t>
      </w:r>
      <w:r w:rsidR="00147BB9">
        <w:rPr>
          <w:rFonts w:ascii="Times New Roman" w:hAnsi="Times New Roman"/>
          <w:sz w:val="24"/>
          <w:szCs w:val="24"/>
        </w:rPr>
        <w:t>e higher-quality decisions</w:t>
      </w:r>
      <w:r w:rsidR="00935142">
        <w:rPr>
          <w:rFonts w:ascii="Times New Roman" w:hAnsi="Times New Roman"/>
          <w:sz w:val="24"/>
          <w:szCs w:val="24"/>
        </w:rPr>
        <w:t xml:space="preserve"> </w:t>
      </w:r>
      <w:r w:rsidR="005F12DE" w:rsidRPr="00174452">
        <w:rPr>
          <w:rFonts w:ascii="Times New Roman" w:hAnsi="Times New Roman"/>
          <w:sz w:val="24"/>
          <w:szCs w:val="24"/>
        </w:rPr>
        <w:t xml:space="preserve">when </w:t>
      </w:r>
      <w:r w:rsidR="00F50A63" w:rsidRPr="00174452">
        <w:rPr>
          <w:rFonts w:ascii="Times New Roman" w:hAnsi="Times New Roman"/>
          <w:sz w:val="24"/>
          <w:szCs w:val="24"/>
        </w:rPr>
        <w:t xml:space="preserve">affective processing </w:t>
      </w:r>
      <w:r w:rsidR="00837558">
        <w:rPr>
          <w:rFonts w:ascii="Times New Roman" w:hAnsi="Times New Roman"/>
          <w:sz w:val="24"/>
          <w:szCs w:val="24"/>
        </w:rPr>
        <w:t>is</w:t>
      </w:r>
      <w:r w:rsidR="00837558" w:rsidRPr="00174452">
        <w:rPr>
          <w:rFonts w:ascii="Times New Roman" w:hAnsi="Times New Roman"/>
          <w:sz w:val="24"/>
          <w:szCs w:val="24"/>
        </w:rPr>
        <w:t xml:space="preserve"> </w:t>
      </w:r>
      <w:r w:rsidR="00F50A63" w:rsidRPr="00174452">
        <w:rPr>
          <w:rFonts w:ascii="Times New Roman" w:hAnsi="Times New Roman"/>
          <w:sz w:val="24"/>
          <w:szCs w:val="24"/>
        </w:rPr>
        <w:t xml:space="preserve">cued </w:t>
      </w:r>
      <w:r w:rsidR="005F496E" w:rsidRPr="00174452">
        <w:rPr>
          <w:rFonts w:ascii="Times New Roman" w:hAnsi="Times New Roman"/>
          <w:sz w:val="24"/>
          <w:szCs w:val="24"/>
        </w:rPr>
        <w:t xml:space="preserve">than </w:t>
      </w:r>
      <w:r w:rsidR="00AA3A14" w:rsidRPr="00174452">
        <w:rPr>
          <w:rFonts w:ascii="Times New Roman" w:hAnsi="Times New Roman"/>
          <w:sz w:val="24"/>
          <w:szCs w:val="24"/>
        </w:rPr>
        <w:t xml:space="preserve">when </w:t>
      </w:r>
      <w:r w:rsidR="00F50A63" w:rsidRPr="00174452">
        <w:rPr>
          <w:rFonts w:ascii="Times New Roman" w:hAnsi="Times New Roman"/>
          <w:sz w:val="24"/>
          <w:szCs w:val="24"/>
        </w:rPr>
        <w:t xml:space="preserve">deliberative processing </w:t>
      </w:r>
      <w:r w:rsidR="00837558">
        <w:rPr>
          <w:rFonts w:ascii="Times New Roman" w:hAnsi="Times New Roman"/>
          <w:sz w:val="24"/>
          <w:szCs w:val="24"/>
        </w:rPr>
        <w:t>is</w:t>
      </w:r>
      <w:r w:rsidR="00837558" w:rsidRPr="00174452">
        <w:rPr>
          <w:rFonts w:ascii="Times New Roman" w:hAnsi="Times New Roman"/>
          <w:sz w:val="24"/>
          <w:szCs w:val="24"/>
        </w:rPr>
        <w:t xml:space="preserve"> </w:t>
      </w:r>
      <w:r w:rsidR="00AA3A14" w:rsidRPr="00174452">
        <w:rPr>
          <w:rFonts w:ascii="Times New Roman" w:hAnsi="Times New Roman"/>
          <w:sz w:val="24"/>
          <w:szCs w:val="24"/>
        </w:rPr>
        <w:t>cued</w:t>
      </w:r>
      <w:r w:rsidR="00147BB9">
        <w:rPr>
          <w:rFonts w:ascii="Times New Roman" w:hAnsi="Times New Roman"/>
          <w:sz w:val="24"/>
          <w:szCs w:val="24"/>
        </w:rPr>
        <w:t xml:space="preserve">; </w:t>
      </w:r>
      <w:r w:rsidR="005F496E" w:rsidRPr="00174452">
        <w:rPr>
          <w:rFonts w:ascii="Times New Roman" w:hAnsi="Times New Roman"/>
          <w:sz w:val="24"/>
          <w:szCs w:val="24"/>
        </w:rPr>
        <w:t xml:space="preserve">the opposite </w:t>
      </w:r>
      <w:r w:rsidR="00837558">
        <w:rPr>
          <w:rFonts w:ascii="Times New Roman" w:hAnsi="Times New Roman"/>
          <w:sz w:val="24"/>
          <w:szCs w:val="24"/>
        </w:rPr>
        <w:t>is</w:t>
      </w:r>
      <w:r w:rsidR="00837558" w:rsidRPr="00174452">
        <w:rPr>
          <w:rFonts w:ascii="Times New Roman" w:hAnsi="Times New Roman"/>
          <w:sz w:val="24"/>
          <w:szCs w:val="24"/>
        </w:rPr>
        <w:t xml:space="preserve"> </w:t>
      </w:r>
      <w:r w:rsidR="005F496E" w:rsidRPr="00174452">
        <w:rPr>
          <w:rFonts w:ascii="Times New Roman" w:hAnsi="Times New Roman"/>
          <w:sz w:val="24"/>
          <w:szCs w:val="24"/>
        </w:rPr>
        <w:t>true for younger adults</w:t>
      </w:r>
      <w:r w:rsidRPr="00174452">
        <w:rPr>
          <w:rFonts w:ascii="Times New Roman" w:hAnsi="Times New Roman"/>
          <w:sz w:val="24"/>
          <w:szCs w:val="24"/>
        </w:rPr>
        <w:t xml:space="preserve"> (Mikels</w:t>
      </w:r>
      <w:r w:rsidR="000D2491" w:rsidRPr="00174452">
        <w:rPr>
          <w:rFonts w:ascii="Times New Roman" w:hAnsi="Times New Roman"/>
          <w:sz w:val="24"/>
          <w:szCs w:val="24"/>
        </w:rPr>
        <w:t>,</w:t>
      </w:r>
      <w:r w:rsidRPr="00174452">
        <w:rPr>
          <w:rFonts w:ascii="Times New Roman" w:hAnsi="Times New Roman"/>
          <w:sz w:val="24"/>
          <w:szCs w:val="24"/>
        </w:rPr>
        <w:t xml:space="preserve"> </w:t>
      </w:r>
      <w:r w:rsidR="001E765B" w:rsidRPr="00174452">
        <w:rPr>
          <w:rFonts w:ascii="Times New Roman" w:hAnsi="Times New Roman"/>
          <w:sz w:val="24"/>
          <w:szCs w:val="24"/>
        </w:rPr>
        <w:t>Lö</w:t>
      </w:r>
      <w:r w:rsidRPr="00174452">
        <w:rPr>
          <w:rFonts w:ascii="Times New Roman" w:hAnsi="Times New Roman"/>
          <w:sz w:val="24"/>
          <w:szCs w:val="24"/>
        </w:rPr>
        <w:t>ckenhoff, Maglio, Carstensen, Goldstein &amp; Garber, 2010)</w:t>
      </w:r>
      <w:r w:rsidR="00AA3A14" w:rsidRPr="00174452">
        <w:rPr>
          <w:rFonts w:ascii="Times New Roman" w:hAnsi="Times New Roman"/>
          <w:sz w:val="24"/>
          <w:szCs w:val="24"/>
        </w:rPr>
        <w:t xml:space="preserve">. </w:t>
      </w:r>
      <w:r w:rsidRPr="00174452">
        <w:rPr>
          <w:rFonts w:ascii="Times New Roman" w:hAnsi="Times New Roman"/>
          <w:sz w:val="24"/>
          <w:szCs w:val="24"/>
        </w:rPr>
        <w:t xml:space="preserve">However, </w:t>
      </w:r>
      <w:r w:rsidR="00722324">
        <w:rPr>
          <w:rFonts w:ascii="Times New Roman" w:hAnsi="Times New Roman"/>
          <w:sz w:val="24"/>
          <w:szCs w:val="24"/>
        </w:rPr>
        <w:t xml:space="preserve">another </w:t>
      </w:r>
      <w:r w:rsidR="00FC2B8C">
        <w:rPr>
          <w:rFonts w:ascii="Times New Roman" w:hAnsi="Times New Roman"/>
          <w:sz w:val="24"/>
          <w:szCs w:val="24"/>
        </w:rPr>
        <w:t xml:space="preserve">study shows that </w:t>
      </w:r>
      <w:r w:rsidR="00AA3A14" w:rsidRPr="00174452">
        <w:rPr>
          <w:rFonts w:ascii="Times New Roman" w:hAnsi="Times New Roman"/>
          <w:sz w:val="24"/>
          <w:szCs w:val="24"/>
        </w:rPr>
        <w:t xml:space="preserve">cuing deliberative processing </w:t>
      </w:r>
      <w:r w:rsidR="00FD72D2" w:rsidRPr="00174452">
        <w:rPr>
          <w:rFonts w:ascii="Times New Roman" w:hAnsi="Times New Roman"/>
          <w:sz w:val="24"/>
          <w:szCs w:val="24"/>
        </w:rPr>
        <w:t>similarly influence</w:t>
      </w:r>
      <w:r w:rsidR="00215326">
        <w:rPr>
          <w:rFonts w:ascii="Times New Roman" w:hAnsi="Times New Roman"/>
          <w:sz w:val="24"/>
          <w:szCs w:val="24"/>
        </w:rPr>
        <w:t>s</w:t>
      </w:r>
      <w:r w:rsidR="00FD72D2" w:rsidRPr="00174452">
        <w:rPr>
          <w:rFonts w:ascii="Times New Roman" w:hAnsi="Times New Roman"/>
          <w:sz w:val="24"/>
          <w:szCs w:val="24"/>
        </w:rPr>
        <w:t xml:space="preserve"> </w:t>
      </w:r>
      <w:r w:rsidR="00AD3C06" w:rsidRPr="00174452">
        <w:rPr>
          <w:rFonts w:ascii="Times New Roman" w:hAnsi="Times New Roman"/>
          <w:sz w:val="24"/>
          <w:szCs w:val="24"/>
        </w:rPr>
        <w:t>older and younger adults</w:t>
      </w:r>
      <w:r w:rsidR="00935142">
        <w:rPr>
          <w:rFonts w:ascii="Times New Roman" w:hAnsi="Times New Roman"/>
          <w:sz w:val="24"/>
          <w:szCs w:val="24"/>
        </w:rPr>
        <w:t xml:space="preserve">’ choices about gambles with different expected values </w:t>
      </w:r>
      <w:r w:rsidR="005F12DE" w:rsidRPr="00174452">
        <w:rPr>
          <w:rFonts w:ascii="Times New Roman" w:hAnsi="Times New Roman"/>
          <w:sz w:val="24"/>
          <w:szCs w:val="24"/>
        </w:rPr>
        <w:t xml:space="preserve">(Thomas &amp; Millar, 2012). </w:t>
      </w:r>
      <w:r w:rsidR="00722324">
        <w:rPr>
          <w:rFonts w:ascii="Times New Roman" w:hAnsi="Times New Roman"/>
          <w:sz w:val="24"/>
          <w:szCs w:val="24"/>
        </w:rPr>
        <w:t xml:space="preserve">Differences in findings across studies may reflect that the </w:t>
      </w:r>
      <w:r w:rsidR="005F12DE" w:rsidRPr="00174452">
        <w:rPr>
          <w:rFonts w:ascii="Times New Roman" w:hAnsi="Times New Roman"/>
          <w:sz w:val="24"/>
          <w:szCs w:val="24"/>
        </w:rPr>
        <w:t xml:space="preserve">optimal </w:t>
      </w:r>
      <w:r w:rsidR="00935142">
        <w:rPr>
          <w:rFonts w:ascii="Times New Roman" w:hAnsi="Times New Roman"/>
          <w:sz w:val="24"/>
          <w:szCs w:val="24"/>
        </w:rPr>
        <w:t xml:space="preserve">decision-making </w:t>
      </w:r>
      <w:r w:rsidR="005F12DE" w:rsidRPr="00174452">
        <w:rPr>
          <w:rFonts w:ascii="Times New Roman" w:hAnsi="Times New Roman"/>
          <w:sz w:val="24"/>
          <w:szCs w:val="24"/>
        </w:rPr>
        <w:t>mod</w:t>
      </w:r>
      <w:r w:rsidR="0002317E">
        <w:rPr>
          <w:rFonts w:ascii="Times New Roman" w:hAnsi="Times New Roman"/>
          <w:sz w:val="24"/>
          <w:szCs w:val="24"/>
        </w:rPr>
        <w:t xml:space="preserve">e for a given task </w:t>
      </w:r>
      <w:r w:rsidR="00330ACC">
        <w:rPr>
          <w:rFonts w:ascii="Times New Roman" w:hAnsi="Times New Roman"/>
          <w:sz w:val="24"/>
          <w:szCs w:val="24"/>
        </w:rPr>
        <w:t>influenc</w:t>
      </w:r>
      <w:r w:rsidR="0002317E">
        <w:rPr>
          <w:rFonts w:ascii="Times New Roman" w:hAnsi="Times New Roman"/>
          <w:sz w:val="24"/>
          <w:szCs w:val="24"/>
        </w:rPr>
        <w:t>e</w:t>
      </w:r>
      <w:r w:rsidR="00722324">
        <w:rPr>
          <w:rFonts w:ascii="Times New Roman" w:hAnsi="Times New Roman"/>
          <w:sz w:val="24"/>
          <w:szCs w:val="24"/>
        </w:rPr>
        <w:t>s</w:t>
      </w:r>
      <w:r w:rsidR="00BC273B">
        <w:rPr>
          <w:rFonts w:ascii="Times New Roman" w:hAnsi="Times New Roman"/>
          <w:sz w:val="24"/>
          <w:szCs w:val="24"/>
        </w:rPr>
        <w:t xml:space="preserve"> how well older adults perform</w:t>
      </w:r>
      <w:r w:rsidR="004A379E">
        <w:rPr>
          <w:rFonts w:ascii="Times New Roman" w:hAnsi="Times New Roman"/>
          <w:sz w:val="24"/>
          <w:szCs w:val="24"/>
        </w:rPr>
        <w:t>. Wh</w:t>
      </w:r>
      <w:r w:rsidR="005F12DE" w:rsidRPr="00174452">
        <w:rPr>
          <w:rFonts w:ascii="Times New Roman" w:hAnsi="Times New Roman"/>
          <w:sz w:val="24"/>
          <w:szCs w:val="24"/>
        </w:rPr>
        <w:t xml:space="preserve">en decision quality </w:t>
      </w:r>
      <w:r w:rsidR="00BC273B">
        <w:rPr>
          <w:rFonts w:ascii="Times New Roman" w:hAnsi="Times New Roman"/>
          <w:sz w:val="24"/>
          <w:szCs w:val="24"/>
        </w:rPr>
        <w:t xml:space="preserve">requires </w:t>
      </w:r>
      <w:r w:rsidR="005F12DE" w:rsidRPr="00174452">
        <w:rPr>
          <w:rFonts w:ascii="Times New Roman" w:hAnsi="Times New Roman"/>
          <w:sz w:val="24"/>
          <w:szCs w:val="24"/>
        </w:rPr>
        <w:t xml:space="preserve">processing information valence, </w:t>
      </w:r>
      <w:r w:rsidR="00BC273B">
        <w:rPr>
          <w:rFonts w:ascii="Times New Roman" w:hAnsi="Times New Roman"/>
          <w:sz w:val="24"/>
          <w:szCs w:val="24"/>
        </w:rPr>
        <w:t>older adults</w:t>
      </w:r>
      <w:r w:rsidR="00722324">
        <w:rPr>
          <w:rFonts w:ascii="Times New Roman" w:hAnsi="Times New Roman"/>
          <w:sz w:val="24"/>
          <w:szCs w:val="24"/>
        </w:rPr>
        <w:t>’ performance</w:t>
      </w:r>
      <w:r w:rsidR="006D0162">
        <w:rPr>
          <w:rFonts w:ascii="Times New Roman" w:hAnsi="Times New Roman"/>
          <w:sz w:val="24"/>
          <w:szCs w:val="24"/>
        </w:rPr>
        <w:t xml:space="preserve"> </w:t>
      </w:r>
      <w:r w:rsidR="00FC2B8C">
        <w:rPr>
          <w:rFonts w:ascii="Times New Roman" w:hAnsi="Times New Roman"/>
          <w:sz w:val="24"/>
          <w:szCs w:val="24"/>
        </w:rPr>
        <w:t xml:space="preserve">may </w:t>
      </w:r>
      <w:r w:rsidR="00BC273B">
        <w:rPr>
          <w:rFonts w:ascii="Times New Roman" w:hAnsi="Times New Roman"/>
          <w:sz w:val="24"/>
          <w:szCs w:val="24"/>
        </w:rPr>
        <w:t xml:space="preserve">benefit from </w:t>
      </w:r>
      <w:r w:rsidR="00935142">
        <w:rPr>
          <w:rFonts w:ascii="Times New Roman" w:hAnsi="Times New Roman"/>
          <w:sz w:val="24"/>
          <w:szCs w:val="24"/>
        </w:rPr>
        <w:t xml:space="preserve">relying on </w:t>
      </w:r>
      <w:r w:rsidR="005F12DE" w:rsidRPr="00174452">
        <w:rPr>
          <w:rFonts w:ascii="Times New Roman" w:hAnsi="Times New Roman"/>
          <w:sz w:val="24"/>
          <w:szCs w:val="24"/>
        </w:rPr>
        <w:t>affect</w:t>
      </w:r>
      <w:r w:rsidR="006D0162">
        <w:rPr>
          <w:rFonts w:ascii="Times New Roman" w:hAnsi="Times New Roman"/>
          <w:sz w:val="24"/>
          <w:szCs w:val="24"/>
        </w:rPr>
        <w:t xml:space="preserve">ive skills that improve with age. </w:t>
      </w:r>
      <w:r w:rsidR="00BC273B">
        <w:rPr>
          <w:rFonts w:ascii="Times New Roman" w:hAnsi="Times New Roman"/>
          <w:sz w:val="24"/>
          <w:szCs w:val="24"/>
        </w:rPr>
        <w:t>However, w</w:t>
      </w:r>
      <w:r w:rsidR="005F12DE" w:rsidRPr="00174452">
        <w:rPr>
          <w:rFonts w:ascii="Times New Roman" w:hAnsi="Times New Roman"/>
          <w:sz w:val="24"/>
          <w:szCs w:val="24"/>
        </w:rPr>
        <w:t>hen</w:t>
      </w:r>
      <w:r w:rsidR="004A379E">
        <w:rPr>
          <w:rFonts w:ascii="Times New Roman" w:hAnsi="Times New Roman"/>
          <w:sz w:val="24"/>
          <w:szCs w:val="24"/>
        </w:rPr>
        <w:t xml:space="preserve"> </w:t>
      </w:r>
      <w:r w:rsidR="00BC4CA0">
        <w:rPr>
          <w:rFonts w:ascii="Times New Roman" w:hAnsi="Times New Roman"/>
          <w:sz w:val="24"/>
          <w:szCs w:val="24"/>
        </w:rPr>
        <w:t xml:space="preserve">decision quality </w:t>
      </w:r>
      <w:r w:rsidR="004A379E">
        <w:rPr>
          <w:rFonts w:ascii="Times New Roman" w:hAnsi="Times New Roman"/>
          <w:sz w:val="24"/>
          <w:szCs w:val="24"/>
        </w:rPr>
        <w:t>require</w:t>
      </w:r>
      <w:r w:rsidR="00BC4CA0">
        <w:rPr>
          <w:rFonts w:ascii="Times New Roman" w:hAnsi="Times New Roman"/>
          <w:sz w:val="24"/>
          <w:szCs w:val="24"/>
        </w:rPr>
        <w:t>s</w:t>
      </w:r>
      <w:r w:rsidR="005F12DE" w:rsidRPr="00174452">
        <w:rPr>
          <w:rFonts w:ascii="Times New Roman" w:hAnsi="Times New Roman"/>
          <w:sz w:val="24"/>
          <w:szCs w:val="24"/>
        </w:rPr>
        <w:t xml:space="preserve"> </w:t>
      </w:r>
      <w:r w:rsidR="00BC273B">
        <w:rPr>
          <w:rFonts w:ascii="Times New Roman" w:hAnsi="Times New Roman"/>
          <w:sz w:val="24"/>
          <w:szCs w:val="24"/>
        </w:rPr>
        <w:t>deliberati</w:t>
      </w:r>
      <w:r w:rsidR="00306388">
        <w:rPr>
          <w:rFonts w:ascii="Times New Roman" w:hAnsi="Times New Roman"/>
          <w:sz w:val="24"/>
          <w:szCs w:val="24"/>
        </w:rPr>
        <w:t>on based on</w:t>
      </w:r>
      <w:r w:rsidR="005F12DE" w:rsidRPr="00174452">
        <w:rPr>
          <w:rFonts w:ascii="Times New Roman" w:hAnsi="Times New Roman"/>
          <w:sz w:val="24"/>
          <w:szCs w:val="24"/>
        </w:rPr>
        <w:t xml:space="preserve"> expected value, </w:t>
      </w:r>
      <w:r w:rsidR="00BC273B">
        <w:rPr>
          <w:rFonts w:ascii="Times New Roman" w:hAnsi="Times New Roman"/>
          <w:sz w:val="24"/>
          <w:szCs w:val="24"/>
        </w:rPr>
        <w:t xml:space="preserve">older adults’ </w:t>
      </w:r>
      <w:r w:rsidR="006D0162">
        <w:rPr>
          <w:rFonts w:ascii="Times New Roman" w:hAnsi="Times New Roman"/>
          <w:sz w:val="24"/>
          <w:szCs w:val="24"/>
        </w:rPr>
        <w:t xml:space="preserve">performance </w:t>
      </w:r>
      <w:r w:rsidR="00BC273B">
        <w:rPr>
          <w:rFonts w:ascii="Times New Roman" w:hAnsi="Times New Roman"/>
          <w:sz w:val="24"/>
          <w:szCs w:val="24"/>
        </w:rPr>
        <w:t xml:space="preserve">will be harmed by age-related cognitive declines </w:t>
      </w:r>
      <w:r w:rsidRPr="00174452">
        <w:rPr>
          <w:rFonts w:ascii="Times New Roman" w:hAnsi="Times New Roman"/>
          <w:sz w:val="24"/>
          <w:szCs w:val="24"/>
        </w:rPr>
        <w:t>(see</w:t>
      </w:r>
      <w:r w:rsidR="005F12DE" w:rsidRPr="00174452">
        <w:rPr>
          <w:rFonts w:ascii="Times New Roman" w:hAnsi="Times New Roman"/>
          <w:sz w:val="24"/>
          <w:szCs w:val="24"/>
        </w:rPr>
        <w:t xml:space="preserve"> </w:t>
      </w:r>
      <w:r w:rsidR="00AD3C06" w:rsidRPr="00174452">
        <w:rPr>
          <w:rFonts w:ascii="Times New Roman" w:hAnsi="Times New Roman"/>
          <w:sz w:val="24"/>
          <w:szCs w:val="24"/>
        </w:rPr>
        <w:t xml:space="preserve">Weller, Levin, &amp; Denburg, 2011). </w:t>
      </w:r>
      <w:r w:rsidR="00722324">
        <w:rPr>
          <w:rFonts w:ascii="Times New Roman" w:hAnsi="Times New Roman"/>
          <w:sz w:val="24"/>
          <w:szCs w:val="24"/>
        </w:rPr>
        <w:t>Yet, m</w:t>
      </w:r>
      <w:r w:rsidR="00D4243D">
        <w:rPr>
          <w:rFonts w:ascii="Times New Roman" w:hAnsi="Times New Roman"/>
          <w:sz w:val="24"/>
          <w:szCs w:val="24"/>
        </w:rPr>
        <w:t xml:space="preserve">ore research is needed to understand the interplay between cognitive and affective skills in </w:t>
      </w:r>
      <w:r w:rsidR="00E86014">
        <w:rPr>
          <w:rFonts w:ascii="Times New Roman" w:hAnsi="Times New Roman"/>
          <w:sz w:val="24"/>
          <w:szCs w:val="24"/>
        </w:rPr>
        <w:t>decision-making competence</w:t>
      </w:r>
      <w:r w:rsidR="00D4243D">
        <w:rPr>
          <w:rFonts w:ascii="Times New Roman" w:hAnsi="Times New Roman"/>
          <w:sz w:val="24"/>
          <w:szCs w:val="24"/>
        </w:rPr>
        <w:t xml:space="preserve"> across the life-span</w:t>
      </w:r>
      <w:r w:rsidR="0075381B">
        <w:rPr>
          <w:rFonts w:ascii="Times New Roman" w:hAnsi="Times New Roman"/>
          <w:sz w:val="24"/>
          <w:szCs w:val="24"/>
        </w:rPr>
        <w:t xml:space="preserve">. </w:t>
      </w:r>
    </w:p>
    <w:p w14:paraId="7025F33B" w14:textId="77777777" w:rsidR="00C94121" w:rsidRPr="00174452" w:rsidRDefault="00C94121" w:rsidP="007D6DE6">
      <w:pPr>
        <w:autoSpaceDE w:val="0"/>
        <w:autoSpaceDN w:val="0"/>
        <w:adjustRightInd w:val="0"/>
        <w:spacing w:line="480" w:lineRule="auto"/>
        <w:ind w:firstLine="720"/>
        <w:rPr>
          <w:rFonts w:ascii="Times New Roman" w:hAnsi="Times New Roman"/>
          <w:sz w:val="24"/>
          <w:szCs w:val="24"/>
        </w:rPr>
      </w:pPr>
      <w:r w:rsidRPr="00174452">
        <w:rPr>
          <w:rFonts w:ascii="Times New Roman" w:hAnsi="Times New Roman"/>
          <w:b/>
          <w:sz w:val="24"/>
          <w:szCs w:val="24"/>
        </w:rPr>
        <w:t>Experience</w:t>
      </w:r>
      <w:r w:rsidR="00062C94" w:rsidRPr="00174452">
        <w:rPr>
          <w:rFonts w:ascii="Times New Roman" w:hAnsi="Times New Roman"/>
          <w:b/>
          <w:sz w:val="24"/>
          <w:szCs w:val="24"/>
        </w:rPr>
        <w:t xml:space="preserve"> and age</w:t>
      </w:r>
      <w:r w:rsidRPr="00174452">
        <w:rPr>
          <w:rFonts w:ascii="Times New Roman" w:hAnsi="Times New Roman"/>
          <w:b/>
          <w:sz w:val="24"/>
          <w:szCs w:val="24"/>
        </w:rPr>
        <w:t xml:space="preserve">. </w:t>
      </w:r>
      <w:r w:rsidR="00147303">
        <w:rPr>
          <w:rFonts w:ascii="Times New Roman" w:hAnsi="Times New Roman"/>
          <w:sz w:val="24"/>
          <w:szCs w:val="24"/>
        </w:rPr>
        <w:t>R</w:t>
      </w:r>
      <w:r w:rsidR="004A379E">
        <w:rPr>
          <w:rFonts w:ascii="Times New Roman" w:hAnsi="Times New Roman"/>
          <w:sz w:val="24"/>
          <w:szCs w:val="24"/>
        </w:rPr>
        <w:t xml:space="preserve">esearch </w:t>
      </w:r>
      <w:r w:rsidR="007508ED">
        <w:rPr>
          <w:rFonts w:ascii="Times New Roman" w:hAnsi="Times New Roman"/>
          <w:sz w:val="24"/>
          <w:szCs w:val="24"/>
        </w:rPr>
        <w:t xml:space="preserve">investigating aging and decision making competence </w:t>
      </w:r>
      <w:r w:rsidR="004A379E">
        <w:rPr>
          <w:rFonts w:ascii="Times New Roman" w:hAnsi="Times New Roman"/>
          <w:sz w:val="24"/>
          <w:szCs w:val="24"/>
        </w:rPr>
        <w:t xml:space="preserve">has focused </w:t>
      </w:r>
      <w:r w:rsidR="00232124">
        <w:rPr>
          <w:rFonts w:ascii="Times New Roman" w:hAnsi="Times New Roman"/>
          <w:sz w:val="24"/>
          <w:szCs w:val="24"/>
        </w:rPr>
        <w:t xml:space="preserve">relatively </w:t>
      </w:r>
      <w:r w:rsidR="00147303">
        <w:rPr>
          <w:rFonts w:ascii="Times New Roman" w:hAnsi="Times New Roman"/>
          <w:sz w:val="24"/>
          <w:szCs w:val="24"/>
        </w:rPr>
        <w:t xml:space="preserve">little </w:t>
      </w:r>
      <w:r w:rsidR="004A379E">
        <w:rPr>
          <w:rFonts w:ascii="Times New Roman" w:hAnsi="Times New Roman"/>
          <w:sz w:val="24"/>
          <w:szCs w:val="24"/>
        </w:rPr>
        <w:t xml:space="preserve">on experience, </w:t>
      </w:r>
      <w:r w:rsidR="007508ED">
        <w:rPr>
          <w:rFonts w:ascii="Times New Roman" w:hAnsi="Times New Roman"/>
          <w:sz w:val="24"/>
          <w:szCs w:val="24"/>
        </w:rPr>
        <w:t xml:space="preserve">but it </w:t>
      </w:r>
      <w:r w:rsidR="004A379E">
        <w:rPr>
          <w:rFonts w:ascii="Times New Roman" w:hAnsi="Times New Roman"/>
          <w:sz w:val="24"/>
          <w:szCs w:val="24"/>
        </w:rPr>
        <w:t xml:space="preserve">has been </w:t>
      </w:r>
      <w:r w:rsidR="00D012FF" w:rsidRPr="00174452">
        <w:rPr>
          <w:rFonts w:ascii="Times New Roman" w:hAnsi="Times New Roman"/>
          <w:sz w:val="24"/>
          <w:szCs w:val="24"/>
        </w:rPr>
        <w:t xml:space="preserve">hypothesized that with age and experience </w:t>
      </w:r>
      <w:r w:rsidR="004A379E">
        <w:rPr>
          <w:rFonts w:ascii="Times New Roman" w:hAnsi="Times New Roman"/>
          <w:sz w:val="24"/>
          <w:szCs w:val="24"/>
        </w:rPr>
        <w:t xml:space="preserve">people </w:t>
      </w:r>
      <w:r w:rsidR="00D012FF" w:rsidRPr="00174452">
        <w:rPr>
          <w:rFonts w:ascii="Times New Roman" w:hAnsi="Times New Roman"/>
          <w:sz w:val="24"/>
          <w:szCs w:val="24"/>
        </w:rPr>
        <w:t>learn better decision-making strategies</w:t>
      </w:r>
      <w:r w:rsidR="00F47E01">
        <w:rPr>
          <w:rFonts w:ascii="Times New Roman" w:hAnsi="Times New Roman"/>
          <w:sz w:val="24"/>
          <w:szCs w:val="24"/>
        </w:rPr>
        <w:t xml:space="preserve">. </w:t>
      </w:r>
      <w:r w:rsidR="00D012FF" w:rsidRPr="00174452">
        <w:rPr>
          <w:rFonts w:ascii="Times New Roman" w:hAnsi="Times New Roman"/>
          <w:sz w:val="24"/>
          <w:szCs w:val="24"/>
        </w:rPr>
        <w:t>C</w:t>
      </w:r>
      <w:r w:rsidRPr="00174452">
        <w:rPr>
          <w:rFonts w:ascii="Times New Roman" w:hAnsi="Times New Roman"/>
          <w:sz w:val="24"/>
          <w:szCs w:val="24"/>
        </w:rPr>
        <w:t xml:space="preserve">rystallized intelligence </w:t>
      </w:r>
      <w:r w:rsidR="0078542B" w:rsidRPr="00174452">
        <w:rPr>
          <w:rFonts w:ascii="Times New Roman" w:hAnsi="Times New Roman"/>
          <w:sz w:val="24"/>
          <w:szCs w:val="24"/>
        </w:rPr>
        <w:t>or</w:t>
      </w:r>
      <w:r w:rsidRPr="00174452">
        <w:rPr>
          <w:rFonts w:ascii="Times New Roman" w:hAnsi="Times New Roman"/>
          <w:sz w:val="24"/>
          <w:szCs w:val="24"/>
        </w:rPr>
        <w:t xml:space="preserve"> experience-based practical knowledge improves with age</w:t>
      </w:r>
      <w:r w:rsidR="000D2491" w:rsidRPr="00174452">
        <w:rPr>
          <w:rFonts w:ascii="Times New Roman" w:hAnsi="Times New Roman"/>
          <w:sz w:val="24"/>
          <w:szCs w:val="24"/>
        </w:rPr>
        <w:t xml:space="preserve"> (Baltes et al., 2006; Park et al, 2002; Salthouse, 2004)</w:t>
      </w:r>
      <w:r w:rsidR="007D6DE6">
        <w:rPr>
          <w:rFonts w:ascii="Times New Roman" w:hAnsi="Times New Roman"/>
          <w:sz w:val="24"/>
          <w:szCs w:val="24"/>
        </w:rPr>
        <w:t>, and may be relevant to decision making</w:t>
      </w:r>
      <w:r w:rsidR="00FD72D2" w:rsidRPr="00174452">
        <w:rPr>
          <w:rFonts w:ascii="Times New Roman" w:hAnsi="Times New Roman"/>
          <w:sz w:val="24"/>
          <w:szCs w:val="24"/>
        </w:rPr>
        <w:t xml:space="preserve">. </w:t>
      </w:r>
      <w:r w:rsidR="007D6DE6">
        <w:rPr>
          <w:rFonts w:ascii="Times New Roman" w:hAnsi="Times New Roman"/>
          <w:sz w:val="24"/>
          <w:szCs w:val="24"/>
        </w:rPr>
        <w:t xml:space="preserve">Initial findings suggest that performance on the </w:t>
      </w:r>
      <w:r w:rsidR="001F6CD9" w:rsidRPr="001F6CD9">
        <w:rPr>
          <w:rFonts w:ascii="Times New Roman" w:hAnsi="Times New Roman"/>
          <w:sz w:val="24"/>
          <w:szCs w:val="24"/>
        </w:rPr>
        <w:t xml:space="preserve">Adult Decision-Making Competence </w:t>
      </w:r>
      <w:r w:rsidR="007D6DE6">
        <w:rPr>
          <w:rFonts w:ascii="Times New Roman" w:hAnsi="Times New Roman"/>
          <w:sz w:val="24"/>
          <w:szCs w:val="24"/>
        </w:rPr>
        <w:t>tasks</w:t>
      </w:r>
      <w:r w:rsidR="001F6CD9" w:rsidRPr="001F6CD9">
        <w:rPr>
          <w:rFonts w:ascii="Times New Roman" w:hAnsi="Times New Roman"/>
          <w:sz w:val="24"/>
          <w:szCs w:val="24"/>
        </w:rPr>
        <w:t xml:space="preserve"> </w:t>
      </w:r>
      <w:r w:rsidR="007D6DE6">
        <w:rPr>
          <w:rFonts w:ascii="Times New Roman" w:hAnsi="Times New Roman"/>
          <w:sz w:val="24"/>
          <w:szCs w:val="24"/>
        </w:rPr>
        <w:t xml:space="preserve">improves with age-related life experience – although age-related declines in fluid cognition may suppress those effects in cognitively demanding decision tasks </w:t>
      </w:r>
      <w:r w:rsidR="001F6CD9" w:rsidRPr="001F6CD9">
        <w:rPr>
          <w:rFonts w:ascii="Times New Roman" w:hAnsi="Times New Roman"/>
          <w:sz w:val="24"/>
          <w:szCs w:val="24"/>
        </w:rPr>
        <w:t>(Bruine de Bruin et al., 2012).</w:t>
      </w:r>
      <w:r w:rsidR="00C37CD4">
        <w:rPr>
          <w:rFonts w:ascii="Times New Roman" w:hAnsi="Times New Roman"/>
          <w:sz w:val="24"/>
          <w:szCs w:val="24"/>
        </w:rPr>
        <w:t xml:space="preserve"> Presumably as a result of life experience, o</w:t>
      </w:r>
      <w:r w:rsidR="00F63A36" w:rsidRPr="00174452">
        <w:rPr>
          <w:rFonts w:ascii="Times New Roman" w:hAnsi="Times New Roman"/>
          <w:sz w:val="24"/>
          <w:szCs w:val="24"/>
        </w:rPr>
        <w:t xml:space="preserve">lder adults </w:t>
      </w:r>
      <w:r w:rsidR="007D6DE6">
        <w:rPr>
          <w:rFonts w:ascii="Times New Roman" w:hAnsi="Times New Roman"/>
          <w:sz w:val="24"/>
          <w:szCs w:val="24"/>
        </w:rPr>
        <w:t xml:space="preserve">also </w:t>
      </w:r>
      <w:r w:rsidR="00D012FF" w:rsidRPr="00174452">
        <w:rPr>
          <w:rFonts w:ascii="Times New Roman" w:hAnsi="Times New Roman"/>
          <w:sz w:val="24"/>
          <w:szCs w:val="24"/>
        </w:rPr>
        <w:t>express more consistent preferences</w:t>
      </w:r>
      <w:r w:rsidRPr="00174452">
        <w:rPr>
          <w:rFonts w:ascii="Times New Roman" w:hAnsi="Times New Roman"/>
          <w:sz w:val="24"/>
          <w:szCs w:val="24"/>
        </w:rPr>
        <w:t xml:space="preserve">, even </w:t>
      </w:r>
      <w:r w:rsidR="001F6CD9">
        <w:rPr>
          <w:rFonts w:ascii="Times New Roman" w:hAnsi="Times New Roman"/>
          <w:sz w:val="24"/>
          <w:szCs w:val="24"/>
        </w:rPr>
        <w:t xml:space="preserve">when younger adults have more </w:t>
      </w:r>
      <w:r w:rsidRPr="00174452">
        <w:rPr>
          <w:rFonts w:ascii="Times New Roman" w:hAnsi="Times New Roman"/>
          <w:sz w:val="24"/>
          <w:szCs w:val="24"/>
        </w:rPr>
        <w:t>domain</w:t>
      </w:r>
      <w:r w:rsidR="001F6CD9">
        <w:rPr>
          <w:rFonts w:ascii="Times New Roman" w:hAnsi="Times New Roman"/>
          <w:sz w:val="24"/>
          <w:szCs w:val="24"/>
        </w:rPr>
        <w:t>-specific kn</w:t>
      </w:r>
      <w:r w:rsidRPr="00174452">
        <w:rPr>
          <w:rFonts w:ascii="Times New Roman" w:hAnsi="Times New Roman"/>
          <w:sz w:val="24"/>
          <w:szCs w:val="24"/>
        </w:rPr>
        <w:t xml:space="preserve">owledge (i.e., extra credit for course work; Kim &amp; Hasher, 2005). </w:t>
      </w:r>
      <w:r w:rsidR="007D6DE6">
        <w:rPr>
          <w:rFonts w:ascii="Times New Roman" w:hAnsi="Times New Roman"/>
          <w:sz w:val="24"/>
          <w:szCs w:val="24"/>
        </w:rPr>
        <w:t>Furthermore, o</w:t>
      </w:r>
      <w:r w:rsidRPr="00174452">
        <w:rPr>
          <w:rFonts w:ascii="Times New Roman" w:hAnsi="Times New Roman"/>
          <w:sz w:val="24"/>
          <w:szCs w:val="24"/>
        </w:rPr>
        <w:t xml:space="preserve">lder adults’ greater </w:t>
      </w:r>
      <w:r w:rsidR="00C37CD4">
        <w:rPr>
          <w:rFonts w:ascii="Times New Roman" w:hAnsi="Times New Roman"/>
          <w:sz w:val="24"/>
          <w:szCs w:val="24"/>
        </w:rPr>
        <w:t xml:space="preserve">general </w:t>
      </w:r>
      <w:r w:rsidRPr="00174452">
        <w:rPr>
          <w:rFonts w:ascii="Times New Roman" w:hAnsi="Times New Roman"/>
          <w:sz w:val="24"/>
          <w:szCs w:val="24"/>
        </w:rPr>
        <w:t>life experience</w:t>
      </w:r>
      <w:r w:rsidR="007D6DE6">
        <w:rPr>
          <w:rFonts w:ascii="Times New Roman" w:hAnsi="Times New Roman"/>
          <w:sz w:val="24"/>
          <w:szCs w:val="24"/>
        </w:rPr>
        <w:t xml:space="preserve"> </w:t>
      </w:r>
      <w:r w:rsidR="00F63A36" w:rsidRPr="00174452">
        <w:rPr>
          <w:rFonts w:ascii="Times New Roman" w:hAnsi="Times New Roman"/>
          <w:sz w:val="24"/>
          <w:szCs w:val="24"/>
        </w:rPr>
        <w:t>is thought to explain</w:t>
      </w:r>
      <w:r w:rsidRPr="00174452">
        <w:rPr>
          <w:rFonts w:ascii="Times New Roman" w:hAnsi="Times New Roman"/>
          <w:sz w:val="24"/>
          <w:szCs w:val="24"/>
        </w:rPr>
        <w:t xml:space="preserve"> why </w:t>
      </w:r>
      <w:r w:rsidR="001F6CD9">
        <w:rPr>
          <w:rFonts w:ascii="Times New Roman" w:hAnsi="Times New Roman"/>
          <w:sz w:val="24"/>
          <w:szCs w:val="24"/>
        </w:rPr>
        <w:t xml:space="preserve">they </w:t>
      </w:r>
      <w:r w:rsidRPr="00174452">
        <w:rPr>
          <w:rFonts w:ascii="Times New Roman" w:hAnsi="Times New Roman"/>
          <w:sz w:val="24"/>
          <w:szCs w:val="24"/>
        </w:rPr>
        <w:t xml:space="preserve">perform similarly to younger adults on tasks that tap application of normative economic principles (i.e., temporal discounting tasks, financial literacy, debt literacy) </w:t>
      </w:r>
      <w:r w:rsidR="007D6DE6">
        <w:rPr>
          <w:rFonts w:ascii="Times New Roman" w:hAnsi="Times New Roman"/>
          <w:sz w:val="24"/>
          <w:szCs w:val="24"/>
        </w:rPr>
        <w:t>despite</w:t>
      </w:r>
      <w:r w:rsidRPr="00174452">
        <w:rPr>
          <w:rFonts w:ascii="Times New Roman" w:hAnsi="Times New Roman"/>
          <w:sz w:val="24"/>
          <w:szCs w:val="24"/>
        </w:rPr>
        <w:t xml:space="preserve"> their</w:t>
      </w:r>
      <w:r w:rsidR="00872811">
        <w:rPr>
          <w:rFonts w:ascii="Times New Roman" w:hAnsi="Times New Roman"/>
          <w:sz w:val="24"/>
          <w:szCs w:val="24"/>
        </w:rPr>
        <w:t xml:space="preserve"> declining</w:t>
      </w:r>
      <w:r w:rsidRPr="00174452">
        <w:rPr>
          <w:rFonts w:ascii="Times New Roman" w:hAnsi="Times New Roman"/>
          <w:sz w:val="24"/>
          <w:szCs w:val="24"/>
        </w:rPr>
        <w:t xml:space="preserve"> fluid intelligence (Li, Baldassi, Johnson, &amp; Weber, 2013). </w:t>
      </w:r>
    </w:p>
    <w:p w14:paraId="7AF11232" w14:textId="77777777" w:rsidR="005F12DE" w:rsidRPr="00174452" w:rsidRDefault="00E86014" w:rsidP="00FA2ECA">
      <w:pPr>
        <w:spacing w:line="480" w:lineRule="auto"/>
        <w:ind w:firstLine="720"/>
        <w:rPr>
          <w:rFonts w:ascii="Times New Roman" w:hAnsi="Times New Roman"/>
          <w:sz w:val="24"/>
          <w:szCs w:val="24"/>
        </w:rPr>
      </w:pPr>
      <w:r>
        <w:rPr>
          <w:rFonts w:ascii="Times New Roman" w:hAnsi="Times New Roman"/>
          <w:sz w:val="24"/>
          <w:szCs w:val="24"/>
        </w:rPr>
        <w:t>In addition to general life experience</w:t>
      </w:r>
      <w:r w:rsidR="001D650B">
        <w:rPr>
          <w:rFonts w:ascii="Times New Roman" w:hAnsi="Times New Roman"/>
          <w:sz w:val="24"/>
          <w:szCs w:val="24"/>
        </w:rPr>
        <w:t>, d</w:t>
      </w:r>
      <w:r w:rsidR="00C94121" w:rsidRPr="00174452">
        <w:rPr>
          <w:rFonts w:ascii="Times New Roman" w:hAnsi="Times New Roman"/>
          <w:sz w:val="24"/>
          <w:szCs w:val="24"/>
        </w:rPr>
        <w:t>omain-specific</w:t>
      </w:r>
      <w:r w:rsidR="00C94121" w:rsidRPr="00174452">
        <w:rPr>
          <w:rFonts w:ascii="Times New Roman" w:hAnsi="Times New Roman"/>
          <w:i/>
          <w:sz w:val="24"/>
          <w:szCs w:val="24"/>
        </w:rPr>
        <w:t xml:space="preserve"> </w:t>
      </w:r>
      <w:r w:rsidR="00C94121" w:rsidRPr="00174452">
        <w:rPr>
          <w:rFonts w:ascii="Times New Roman" w:hAnsi="Times New Roman"/>
          <w:sz w:val="24"/>
          <w:szCs w:val="24"/>
        </w:rPr>
        <w:t xml:space="preserve">experience may give older adults an advantage over younger adults. Older adults’ greater </w:t>
      </w:r>
      <w:r w:rsidR="00E96325">
        <w:rPr>
          <w:rFonts w:ascii="Times New Roman" w:hAnsi="Times New Roman"/>
          <w:sz w:val="24"/>
          <w:szCs w:val="24"/>
        </w:rPr>
        <w:t xml:space="preserve">consumer </w:t>
      </w:r>
      <w:r w:rsidR="00C94121" w:rsidRPr="00174452">
        <w:rPr>
          <w:rFonts w:ascii="Times New Roman" w:hAnsi="Times New Roman"/>
          <w:sz w:val="24"/>
          <w:szCs w:val="24"/>
        </w:rPr>
        <w:t xml:space="preserve">experience </w:t>
      </w:r>
      <w:r w:rsidR="00F63A36" w:rsidRPr="00174452">
        <w:rPr>
          <w:rFonts w:ascii="Times New Roman" w:hAnsi="Times New Roman"/>
          <w:sz w:val="24"/>
          <w:szCs w:val="24"/>
        </w:rPr>
        <w:t xml:space="preserve">may </w:t>
      </w:r>
      <w:r w:rsidR="00C94121" w:rsidRPr="00174452">
        <w:rPr>
          <w:rFonts w:ascii="Times New Roman" w:hAnsi="Times New Roman"/>
          <w:sz w:val="24"/>
          <w:szCs w:val="24"/>
        </w:rPr>
        <w:t xml:space="preserve">explain why </w:t>
      </w:r>
      <w:r w:rsidR="00FD72D2" w:rsidRPr="00174452">
        <w:rPr>
          <w:rFonts w:ascii="Times New Roman" w:hAnsi="Times New Roman"/>
          <w:sz w:val="24"/>
          <w:szCs w:val="24"/>
        </w:rPr>
        <w:t>their preferences for sho</w:t>
      </w:r>
      <w:r w:rsidR="00C94121" w:rsidRPr="00174452">
        <w:rPr>
          <w:rFonts w:ascii="Times New Roman" w:hAnsi="Times New Roman"/>
          <w:sz w:val="24"/>
          <w:szCs w:val="24"/>
        </w:rPr>
        <w:t>pping discount card</w:t>
      </w:r>
      <w:r w:rsidR="00FD72D2" w:rsidRPr="00174452">
        <w:rPr>
          <w:rFonts w:ascii="Times New Roman" w:hAnsi="Times New Roman"/>
          <w:sz w:val="24"/>
          <w:szCs w:val="24"/>
        </w:rPr>
        <w:t xml:space="preserve">s were more consistent </w:t>
      </w:r>
      <w:r w:rsidR="00F63A36" w:rsidRPr="00174452">
        <w:rPr>
          <w:rFonts w:ascii="Times New Roman" w:hAnsi="Times New Roman"/>
          <w:sz w:val="24"/>
          <w:szCs w:val="24"/>
        </w:rPr>
        <w:t xml:space="preserve">than </w:t>
      </w:r>
      <w:r w:rsidR="00FD72D2" w:rsidRPr="00174452">
        <w:rPr>
          <w:rFonts w:ascii="Times New Roman" w:hAnsi="Times New Roman"/>
          <w:sz w:val="24"/>
          <w:szCs w:val="24"/>
        </w:rPr>
        <w:t>young</w:t>
      </w:r>
      <w:r w:rsidR="007D462D">
        <w:rPr>
          <w:rFonts w:ascii="Times New Roman" w:hAnsi="Times New Roman"/>
          <w:sz w:val="24"/>
          <w:szCs w:val="24"/>
        </w:rPr>
        <w:t>er</w:t>
      </w:r>
      <w:r w:rsidR="00FD72D2" w:rsidRPr="00174452">
        <w:rPr>
          <w:rFonts w:ascii="Times New Roman" w:hAnsi="Times New Roman"/>
          <w:sz w:val="24"/>
          <w:szCs w:val="24"/>
        </w:rPr>
        <w:t xml:space="preserve"> adults’ preferences </w:t>
      </w:r>
      <w:r w:rsidR="00C94121" w:rsidRPr="00174452">
        <w:rPr>
          <w:rFonts w:ascii="Times New Roman" w:hAnsi="Times New Roman"/>
          <w:sz w:val="24"/>
          <w:szCs w:val="24"/>
        </w:rPr>
        <w:t xml:space="preserve">(Tentori, Osherson, Hasher, &amp; May, 2001). </w:t>
      </w:r>
      <w:r w:rsidR="00082D6C" w:rsidRPr="00174452">
        <w:rPr>
          <w:rFonts w:ascii="Times New Roman" w:hAnsi="Times New Roman"/>
          <w:sz w:val="24"/>
          <w:szCs w:val="24"/>
        </w:rPr>
        <w:t>S</w:t>
      </w:r>
      <w:r w:rsidR="00C94121" w:rsidRPr="00174452">
        <w:rPr>
          <w:rFonts w:ascii="Times New Roman" w:hAnsi="Times New Roman"/>
          <w:sz w:val="24"/>
          <w:szCs w:val="24"/>
        </w:rPr>
        <w:t>ocial experience</w:t>
      </w:r>
      <w:r w:rsidR="00C737AF">
        <w:rPr>
          <w:rFonts w:ascii="Times New Roman" w:hAnsi="Times New Roman"/>
          <w:sz w:val="24"/>
          <w:szCs w:val="24"/>
        </w:rPr>
        <w:t xml:space="preserve"> is thought to </w:t>
      </w:r>
      <w:r w:rsidR="00C94121" w:rsidRPr="00174452">
        <w:rPr>
          <w:rFonts w:ascii="Times New Roman" w:hAnsi="Times New Roman"/>
          <w:sz w:val="24"/>
          <w:szCs w:val="24"/>
        </w:rPr>
        <w:t xml:space="preserve">explain age differences in social judgments (Hess, Osowski, &amp; Leclerc, 2005). </w:t>
      </w:r>
      <w:r w:rsidR="005E61F8" w:rsidRPr="00174452">
        <w:rPr>
          <w:rFonts w:ascii="Times New Roman" w:hAnsi="Times New Roman"/>
          <w:sz w:val="24"/>
          <w:szCs w:val="24"/>
        </w:rPr>
        <w:t>T</w:t>
      </w:r>
      <w:r w:rsidR="00C94121" w:rsidRPr="00174452">
        <w:rPr>
          <w:rFonts w:ascii="Times New Roman" w:hAnsi="Times New Roman"/>
          <w:sz w:val="24"/>
          <w:szCs w:val="24"/>
        </w:rPr>
        <w:t>raining in economic</w:t>
      </w:r>
      <w:r w:rsidR="00E96325">
        <w:rPr>
          <w:rFonts w:ascii="Times New Roman" w:hAnsi="Times New Roman"/>
          <w:sz w:val="24"/>
          <w:szCs w:val="24"/>
        </w:rPr>
        <w:t>s</w:t>
      </w:r>
      <w:r w:rsidR="00C94121" w:rsidRPr="00174452">
        <w:rPr>
          <w:rFonts w:ascii="Times New Roman" w:hAnsi="Times New Roman"/>
          <w:sz w:val="24"/>
          <w:szCs w:val="24"/>
        </w:rPr>
        <w:t xml:space="preserve"> reduces the sunk-cost bias (Larrick, Morgan, &amp; Nisbett, 1990</w:t>
      </w:r>
      <w:r w:rsidR="00382159" w:rsidRPr="00174452">
        <w:rPr>
          <w:rFonts w:ascii="Times New Roman" w:hAnsi="Times New Roman"/>
          <w:sz w:val="24"/>
          <w:szCs w:val="24"/>
        </w:rPr>
        <w:t xml:space="preserve">; cf., </w:t>
      </w:r>
      <w:r w:rsidR="002C7E14" w:rsidRPr="00174452">
        <w:rPr>
          <w:rFonts w:ascii="Times New Roman" w:hAnsi="Times New Roman"/>
          <w:sz w:val="24"/>
          <w:szCs w:val="24"/>
        </w:rPr>
        <w:t>Arkes &amp; Blumer, 1985</w:t>
      </w:r>
      <w:r w:rsidR="00C94121" w:rsidRPr="00174452">
        <w:rPr>
          <w:rFonts w:ascii="Times New Roman" w:hAnsi="Times New Roman"/>
          <w:sz w:val="24"/>
          <w:szCs w:val="24"/>
        </w:rPr>
        <w:t xml:space="preserve">) and experts are less subject to the sunk-cost bias than nonexperts (Fennema &amp; Perkins, 2008). However, in these studies, age and expertise were confounded. </w:t>
      </w:r>
      <w:r w:rsidR="00FA2ECA" w:rsidRPr="00174452">
        <w:rPr>
          <w:rFonts w:ascii="Times New Roman" w:hAnsi="Times New Roman"/>
          <w:sz w:val="24"/>
          <w:szCs w:val="24"/>
        </w:rPr>
        <w:t>Moreover</w:t>
      </w:r>
      <w:r w:rsidR="00E96325">
        <w:rPr>
          <w:rFonts w:ascii="Times New Roman" w:hAnsi="Times New Roman"/>
          <w:sz w:val="24"/>
          <w:szCs w:val="24"/>
        </w:rPr>
        <w:t xml:space="preserve">, </w:t>
      </w:r>
      <w:r w:rsidR="00FA2ECA" w:rsidRPr="00174452">
        <w:rPr>
          <w:rFonts w:ascii="Times New Roman" w:hAnsi="Times New Roman"/>
          <w:sz w:val="24"/>
          <w:szCs w:val="24"/>
        </w:rPr>
        <w:t xml:space="preserve">experts may not always avoid decision biases </w:t>
      </w:r>
      <w:r w:rsidR="00C94121" w:rsidRPr="00174452">
        <w:rPr>
          <w:rFonts w:ascii="Times New Roman" w:hAnsi="Times New Roman"/>
          <w:sz w:val="24"/>
          <w:szCs w:val="24"/>
        </w:rPr>
        <w:t>(</w:t>
      </w:r>
      <w:r w:rsidR="00FA2ECA" w:rsidRPr="00174452">
        <w:rPr>
          <w:rFonts w:ascii="Times New Roman" w:hAnsi="Times New Roman"/>
          <w:sz w:val="24"/>
          <w:szCs w:val="24"/>
        </w:rPr>
        <w:t xml:space="preserve">Reyna, Chick, Corbin, &amp; Hsia, 2014; </w:t>
      </w:r>
      <w:r w:rsidR="00C94121" w:rsidRPr="00174452">
        <w:rPr>
          <w:rFonts w:ascii="Times New Roman" w:hAnsi="Times New Roman"/>
          <w:sz w:val="24"/>
          <w:szCs w:val="24"/>
        </w:rPr>
        <w:t xml:space="preserve">Shafir &amp; LeBoeuf, 2002). </w:t>
      </w:r>
      <w:r w:rsidR="00400E5A">
        <w:rPr>
          <w:rFonts w:ascii="Times New Roman" w:hAnsi="Times New Roman"/>
          <w:sz w:val="24"/>
          <w:szCs w:val="24"/>
        </w:rPr>
        <w:t xml:space="preserve">Thus, the extent and conditions under which </w:t>
      </w:r>
      <w:r w:rsidR="00E96325">
        <w:rPr>
          <w:rFonts w:ascii="Times New Roman" w:hAnsi="Times New Roman"/>
          <w:sz w:val="24"/>
          <w:szCs w:val="24"/>
        </w:rPr>
        <w:t xml:space="preserve">experience </w:t>
      </w:r>
      <w:r w:rsidR="00400E5A">
        <w:rPr>
          <w:rFonts w:ascii="Times New Roman" w:hAnsi="Times New Roman"/>
          <w:sz w:val="24"/>
          <w:szCs w:val="24"/>
        </w:rPr>
        <w:t>facilitate</w:t>
      </w:r>
      <w:r w:rsidR="00F55EE8">
        <w:rPr>
          <w:rFonts w:ascii="Times New Roman" w:hAnsi="Times New Roman"/>
          <w:sz w:val="24"/>
          <w:szCs w:val="24"/>
        </w:rPr>
        <w:t xml:space="preserve">s </w:t>
      </w:r>
      <w:r w:rsidR="00400E5A">
        <w:rPr>
          <w:rFonts w:ascii="Times New Roman" w:hAnsi="Times New Roman"/>
          <w:sz w:val="24"/>
          <w:szCs w:val="24"/>
        </w:rPr>
        <w:t xml:space="preserve">decision-making competence </w:t>
      </w:r>
      <w:r w:rsidR="00F55EE8">
        <w:rPr>
          <w:rFonts w:ascii="Times New Roman" w:hAnsi="Times New Roman"/>
          <w:sz w:val="24"/>
          <w:szCs w:val="24"/>
        </w:rPr>
        <w:t xml:space="preserve">in later adulthood </w:t>
      </w:r>
      <w:r w:rsidR="00400E5A">
        <w:rPr>
          <w:rFonts w:ascii="Times New Roman" w:hAnsi="Times New Roman"/>
          <w:sz w:val="24"/>
          <w:szCs w:val="24"/>
        </w:rPr>
        <w:t xml:space="preserve">remain unclear. </w:t>
      </w:r>
    </w:p>
    <w:p w14:paraId="0D53FA6F" w14:textId="77777777" w:rsidR="002E72EB" w:rsidRPr="00174452" w:rsidRDefault="008272B1" w:rsidP="0001633B">
      <w:pPr>
        <w:spacing w:line="480" w:lineRule="auto"/>
        <w:contextualSpacing/>
        <w:rPr>
          <w:rFonts w:ascii="Times New Roman" w:hAnsi="Times New Roman"/>
          <w:b/>
          <w:sz w:val="24"/>
          <w:szCs w:val="24"/>
        </w:rPr>
      </w:pPr>
      <w:r w:rsidRPr="00174452">
        <w:rPr>
          <w:rFonts w:ascii="Times New Roman" w:hAnsi="Times New Roman"/>
          <w:b/>
          <w:sz w:val="24"/>
          <w:szCs w:val="24"/>
        </w:rPr>
        <w:t>Motivational</w:t>
      </w:r>
      <w:r w:rsidR="007E1479" w:rsidRPr="00174452">
        <w:rPr>
          <w:rFonts w:ascii="Times New Roman" w:hAnsi="Times New Roman"/>
          <w:b/>
          <w:sz w:val="24"/>
          <w:szCs w:val="24"/>
        </w:rPr>
        <w:t xml:space="preserve"> Model</w:t>
      </w:r>
      <w:r w:rsidR="00337DAA" w:rsidRPr="00174452">
        <w:rPr>
          <w:rFonts w:ascii="Times New Roman" w:hAnsi="Times New Roman"/>
          <w:b/>
          <w:sz w:val="24"/>
          <w:szCs w:val="24"/>
        </w:rPr>
        <w:t xml:space="preserve"> of </w:t>
      </w:r>
      <w:r w:rsidRPr="00174452">
        <w:rPr>
          <w:rFonts w:ascii="Times New Roman" w:hAnsi="Times New Roman"/>
          <w:b/>
          <w:sz w:val="24"/>
          <w:szCs w:val="24"/>
        </w:rPr>
        <w:t xml:space="preserve">Aging and </w:t>
      </w:r>
      <w:r w:rsidR="00337DAA" w:rsidRPr="00174452">
        <w:rPr>
          <w:rFonts w:ascii="Times New Roman" w:hAnsi="Times New Roman"/>
          <w:b/>
          <w:sz w:val="24"/>
          <w:szCs w:val="24"/>
        </w:rPr>
        <w:t>Decision-</w:t>
      </w:r>
      <w:r w:rsidR="007E1479" w:rsidRPr="00174452">
        <w:rPr>
          <w:rFonts w:ascii="Times New Roman" w:hAnsi="Times New Roman"/>
          <w:b/>
          <w:sz w:val="24"/>
          <w:szCs w:val="24"/>
        </w:rPr>
        <w:t>Making</w:t>
      </w:r>
      <w:r w:rsidR="00337DAA" w:rsidRPr="00174452">
        <w:rPr>
          <w:rFonts w:ascii="Times New Roman" w:hAnsi="Times New Roman"/>
          <w:b/>
          <w:sz w:val="24"/>
          <w:szCs w:val="24"/>
        </w:rPr>
        <w:t xml:space="preserve"> Competence </w:t>
      </w:r>
    </w:p>
    <w:p w14:paraId="69BB27F3" w14:textId="77777777" w:rsidR="002863D3" w:rsidRPr="00174452" w:rsidRDefault="00872D12" w:rsidP="00F533FC">
      <w:pPr>
        <w:autoSpaceDE w:val="0"/>
        <w:autoSpaceDN w:val="0"/>
        <w:adjustRightInd w:val="0"/>
        <w:spacing w:line="480" w:lineRule="auto"/>
        <w:ind w:firstLine="720"/>
        <w:rPr>
          <w:rFonts w:ascii="Times New Roman" w:hAnsi="Times New Roman"/>
          <w:sz w:val="24"/>
          <w:szCs w:val="24"/>
        </w:rPr>
      </w:pPr>
      <w:r w:rsidRPr="00174452">
        <w:rPr>
          <w:rFonts w:ascii="Times New Roman" w:hAnsi="Times New Roman"/>
          <w:sz w:val="24"/>
          <w:szCs w:val="24"/>
        </w:rPr>
        <w:t>To predict how</w:t>
      </w:r>
      <w:r w:rsidR="002863D3" w:rsidRPr="00174452">
        <w:rPr>
          <w:rFonts w:ascii="Times New Roman" w:hAnsi="Times New Roman"/>
          <w:sz w:val="24"/>
          <w:szCs w:val="24"/>
        </w:rPr>
        <w:t xml:space="preserve"> individual differences in</w:t>
      </w:r>
      <w:r w:rsidRPr="00174452">
        <w:rPr>
          <w:rFonts w:ascii="Times New Roman" w:hAnsi="Times New Roman"/>
          <w:sz w:val="24"/>
          <w:szCs w:val="24"/>
        </w:rPr>
        <w:t xml:space="preserve"> deliberati</w:t>
      </w:r>
      <w:r w:rsidR="002863D3" w:rsidRPr="00174452">
        <w:rPr>
          <w:rFonts w:ascii="Times New Roman" w:hAnsi="Times New Roman"/>
          <w:sz w:val="24"/>
          <w:szCs w:val="24"/>
        </w:rPr>
        <w:t>ve</w:t>
      </w:r>
      <w:r w:rsidRPr="00174452">
        <w:rPr>
          <w:rFonts w:ascii="Times New Roman" w:hAnsi="Times New Roman"/>
          <w:sz w:val="24"/>
          <w:szCs w:val="24"/>
        </w:rPr>
        <w:t xml:space="preserve">, </w:t>
      </w:r>
      <w:r w:rsidR="001358AD" w:rsidRPr="00174452">
        <w:rPr>
          <w:rFonts w:ascii="Times New Roman" w:hAnsi="Times New Roman"/>
          <w:sz w:val="24"/>
          <w:szCs w:val="24"/>
        </w:rPr>
        <w:t>affect</w:t>
      </w:r>
      <w:r w:rsidR="002863D3" w:rsidRPr="00174452">
        <w:rPr>
          <w:rFonts w:ascii="Times New Roman" w:hAnsi="Times New Roman"/>
          <w:sz w:val="24"/>
          <w:szCs w:val="24"/>
        </w:rPr>
        <w:t>ive</w:t>
      </w:r>
      <w:r w:rsidR="001358AD" w:rsidRPr="00174452">
        <w:rPr>
          <w:rFonts w:ascii="Times New Roman" w:hAnsi="Times New Roman"/>
          <w:sz w:val="24"/>
          <w:szCs w:val="24"/>
        </w:rPr>
        <w:t>, and experien</w:t>
      </w:r>
      <w:r w:rsidR="002863D3" w:rsidRPr="00174452">
        <w:rPr>
          <w:rFonts w:ascii="Times New Roman" w:hAnsi="Times New Roman"/>
          <w:sz w:val="24"/>
          <w:szCs w:val="24"/>
        </w:rPr>
        <w:t xml:space="preserve">tial skills </w:t>
      </w:r>
      <w:r w:rsidR="001358AD" w:rsidRPr="00174452">
        <w:rPr>
          <w:rFonts w:ascii="Times New Roman" w:hAnsi="Times New Roman"/>
          <w:sz w:val="24"/>
          <w:szCs w:val="24"/>
        </w:rPr>
        <w:t>may lead to declines, maintenance, or improvement in</w:t>
      </w:r>
      <w:r w:rsidRPr="00174452">
        <w:rPr>
          <w:rFonts w:ascii="Times New Roman" w:hAnsi="Times New Roman"/>
          <w:sz w:val="24"/>
          <w:szCs w:val="24"/>
        </w:rPr>
        <w:t xml:space="preserve"> </w:t>
      </w:r>
      <w:r w:rsidR="00C323E2" w:rsidRPr="00174452">
        <w:rPr>
          <w:rFonts w:ascii="Times New Roman" w:hAnsi="Times New Roman"/>
          <w:sz w:val="24"/>
          <w:szCs w:val="24"/>
        </w:rPr>
        <w:t>decision</w:t>
      </w:r>
      <w:r w:rsidR="007C6882" w:rsidRPr="00174452">
        <w:rPr>
          <w:rFonts w:ascii="Times New Roman" w:hAnsi="Times New Roman"/>
          <w:sz w:val="24"/>
          <w:szCs w:val="24"/>
        </w:rPr>
        <w:t>-</w:t>
      </w:r>
      <w:r w:rsidR="00C323E2" w:rsidRPr="00174452">
        <w:rPr>
          <w:rFonts w:ascii="Times New Roman" w:hAnsi="Times New Roman"/>
          <w:sz w:val="24"/>
          <w:szCs w:val="24"/>
        </w:rPr>
        <w:t>making competence</w:t>
      </w:r>
      <w:r w:rsidR="009D2849" w:rsidRPr="00174452">
        <w:rPr>
          <w:rFonts w:ascii="Times New Roman" w:hAnsi="Times New Roman"/>
          <w:sz w:val="24"/>
          <w:szCs w:val="24"/>
        </w:rPr>
        <w:t xml:space="preserve"> across the life span</w:t>
      </w:r>
      <w:r w:rsidR="00C323E2" w:rsidRPr="00174452">
        <w:rPr>
          <w:rFonts w:ascii="Times New Roman" w:hAnsi="Times New Roman"/>
          <w:sz w:val="24"/>
          <w:szCs w:val="24"/>
        </w:rPr>
        <w:t xml:space="preserve">, we have </w:t>
      </w:r>
      <w:r w:rsidR="009D2849" w:rsidRPr="00174452">
        <w:rPr>
          <w:rFonts w:ascii="Times New Roman" w:hAnsi="Times New Roman"/>
          <w:sz w:val="24"/>
          <w:szCs w:val="24"/>
        </w:rPr>
        <w:t xml:space="preserve">developed a </w:t>
      </w:r>
      <w:r w:rsidR="00C323E2" w:rsidRPr="00174452">
        <w:rPr>
          <w:rFonts w:ascii="Times New Roman" w:hAnsi="Times New Roman"/>
          <w:sz w:val="24"/>
          <w:szCs w:val="24"/>
        </w:rPr>
        <w:t xml:space="preserve">conceptual model that </w:t>
      </w:r>
      <w:r w:rsidR="001358AD" w:rsidRPr="00174452">
        <w:rPr>
          <w:rFonts w:ascii="Times New Roman" w:hAnsi="Times New Roman"/>
          <w:sz w:val="24"/>
          <w:szCs w:val="24"/>
        </w:rPr>
        <w:t xml:space="preserve">accords a key role to </w:t>
      </w:r>
      <w:r w:rsidR="009D2849" w:rsidRPr="00174452">
        <w:rPr>
          <w:rFonts w:ascii="Times New Roman" w:hAnsi="Times New Roman"/>
          <w:sz w:val="24"/>
          <w:szCs w:val="24"/>
        </w:rPr>
        <w:t>motivation</w:t>
      </w:r>
      <w:r w:rsidR="001358AD" w:rsidRPr="00174452">
        <w:rPr>
          <w:rFonts w:ascii="Times New Roman" w:hAnsi="Times New Roman"/>
          <w:sz w:val="24"/>
          <w:szCs w:val="24"/>
        </w:rPr>
        <w:t xml:space="preserve"> (see Figure 2; see also Strough et al., 2011a).</w:t>
      </w:r>
      <w:r w:rsidR="00C70221" w:rsidRPr="00174452">
        <w:rPr>
          <w:rFonts w:ascii="Times New Roman" w:hAnsi="Times New Roman"/>
          <w:sz w:val="24"/>
          <w:szCs w:val="24"/>
        </w:rPr>
        <w:t xml:space="preserve"> </w:t>
      </w:r>
      <w:r w:rsidR="001358AD" w:rsidRPr="00174452">
        <w:rPr>
          <w:rFonts w:ascii="Times New Roman" w:hAnsi="Times New Roman"/>
          <w:sz w:val="24"/>
          <w:szCs w:val="24"/>
        </w:rPr>
        <w:t>First, our model</w:t>
      </w:r>
      <w:r w:rsidR="00B1535A" w:rsidRPr="00174452">
        <w:rPr>
          <w:rFonts w:ascii="Times New Roman" w:hAnsi="Times New Roman"/>
          <w:sz w:val="24"/>
          <w:szCs w:val="24"/>
        </w:rPr>
        <w:t xml:space="preserve"> views</w:t>
      </w:r>
      <w:r w:rsidR="001358AD" w:rsidRPr="00174452">
        <w:rPr>
          <w:rFonts w:ascii="Times New Roman" w:hAnsi="Times New Roman"/>
          <w:sz w:val="24"/>
          <w:szCs w:val="24"/>
        </w:rPr>
        <w:t xml:space="preserve"> decision making as </w:t>
      </w:r>
      <w:r w:rsidR="00D83111">
        <w:rPr>
          <w:rFonts w:ascii="Times New Roman" w:hAnsi="Times New Roman"/>
          <w:sz w:val="24"/>
          <w:szCs w:val="24"/>
        </w:rPr>
        <w:t xml:space="preserve">a </w:t>
      </w:r>
      <w:r w:rsidR="001358AD" w:rsidRPr="00174452">
        <w:rPr>
          <w:rFonts w:ascii="Times New Roman" w:hAnsi="Times New Roman"/>
          <w:sz w:val="24"/>
          <w:szCs w:val="24"/>
        </w:rPr>
        <w:t xml:space="preserve">contextually-embedded process. Our conceptualization of context </w:t>
      </w:r>
      <w:r w:rsidR="001C3D48" w:rsidRPr="00174452">
        <w:rPr>
          <w:rFonts w:ascii="Times New Roman" w:hAnsi="Times New Roman"/>
          <w:sz w:val="24"/>
          <w:szCs w:val="24"/>
        </w:rPr>
        <w:t xml:space="preserve">includes </w:t>
      </w:r>
      <w:r w:rsidR="0070721A">
        <w:rPr>
          <w:rFonts w:ascii="Times New Roman" w:hAnsi="Times New Roman"/>
          <w:sz w:val="24"/>
          <w:szCs w:val="24"/>
        </w:rPr>
        <w:t xml:space="preserve">aspects of the immediate situation (e.g., </w:t>
      </w:r>
      <w:r w:rsidR="00B1535A" w:rsidRPr="00174452">
        <w:rPr>
          <w:rFonts w:ascii="Times New Roman" w:hAnsi="Times New Roman"/>
          <w:sz w:val="24"/>
          <w:szCs w:val="24"/>
        </w:rPr>
        <w:t xml:space="preserve">decision </w:t>
      </w:r>
      <w:r w:rsidR="001358AD" w:rsidRPr="00174452">
        <w:rPr>
          <w:rFonts w:ascii="Times New Roman" w:hAnsi="Times New Roman"/>
          <w:sz w:val="24"/>
          <w:szCs w:val="24"/>
        </w:rPr>
        <w:t>topic</w:t>
      </w:r>
      <w:r w:rsidR="00E61301">
        <w:rPr>
          <w:rFonts w:ascii="Times New Roman" w:hAnsi="Times New Roman"/>
          <w:sz w:val="24"/>
          <w:szCs w:val="24"/>
        </w:rPr>
        <w:t xml:space="preserve">, </w:t>
      </w:r>
      <w:r w:rsidR="001358AD" w:rsidRPr="00174452">
        <w:rPr>
          <w:rFonts w:ascii="Times New Roman" w:hAnsi="Times New Roman"/>
          <w:sz w:val="24"/>
          <w:szCs w:val="24"/>
        </w:rPr>
        <w:t>whether the decision is made alone or with others</w:t>
      </w:r>
      <w:r w:rsidR="0070721A">
        <w:rPr>
          <w:rFonts w:ascii="Times New Roman" w:hAnsi="Times New Roman"/>
          <w:sz w:val="24"/>
          <w:szCs w:val="24"/>
        </w:rPr>
        <w:t>)</w:t>
      </w:r>
      <w:r w:rsidR="001358AD" w:rsidRPr="00174452">
        <w:rPr>
          <w:rFonts w:ascii="Times New Roman" w:hAnsi="Times New Roman"/>
          <w:sz w:val="24"/>
          <w:szCs w:val="24"/>
        </w:rPr>
        <w:t xml:space="preserve">, </w:t>
      </w:r>
      <w:r w:rsidR="00E61301">
        <w:rPr>
          <w:rFonts w:ascii="Times New Roman" w:hAnsi="Times New Roman"/>
          <w:sz w:val="24"/>
          <w:szCs w:val="24"/>
        </w:rPr>
        <w:t xml:space="preserve">and </w:t>
      </w:r>
      <w:r w:rsidR="00FD72D2" w:rsidRPr="00174452">
        <w:rPr>
          <w:rFonts w:ascii="Times New Roman" w:hAnsi="Times New Roman"/>
          <w:sz w:val="24"/>
          <w:szCs w:val="24"/>
        </w:rPr>
        <w:t>t</w:t>
      </w:r>
      <w:r w:rsidR="001358AD" w:rsidRPr="00174452">
        <w:rPr>
          <w:rFonts w:ascii="Times New Roman" w:hAnsi="Times New Roman"/>
          <w:sz w:val="24"/>
          <w:szCs w:val="24"/>
        </w:rPr>
        <w:t>he larger socio-</w:t>
      </w:r>
      <w:r w:rsidR="00B1535A" w:rsidRPr="00174452">
        <w:rPr>
          <w:rFonts w:ascii="Times New Roman" w:hAnsi="Times New Roman"/>
          <w:sz w:val="24"/>
          <w:szCs w:val="24"/>
        </w:rPr>
        <w:t xml:space="preserve">cultural </w:t>
      </w:r>
      <w:r w:rsidR="00C745A9" w:rsidRPr="00174452">
        <w:rPr>
          <w:rFonts w:ascii="Times New Roman" w:hAnsi="Times New Roman"/>
          <w:sz w:val="24"/>
          <w:szCs w:val="24"/>
        </w:rPr>
        <w:t xml:space="preserve">historical </w:t>
      </w:r>
      <w:r w:rsidR="001358AD" w:rsidRPr="00174452">
        <w:rPr>
          <w:rFonts w:ascii="Times New Roman" w:hAnsi="Times New Roman"/>
          <w:sz w:val="24"/>
          <w:szCs w:val="24"/>
        </w:rPr>
        <w:t>context</w:t>
      </w:r>
      <w:r w:rsidR="0070721A">
        <w:rPr>
          <w:rFonts w:ascii="Times New Roman" w:hAnsi="Times New Roman"/>
          <w:sz w:val="24"/>
          <w:szCs w:val="24"/>
        </w:rPr>
        <w:t xml:space="preserve"> (e.g., </w:t>
      </w:r>
      <w:r w:rsidR="00E61301">
        <w:rPr>
          <w:rFonts w:ascii="Times New Roman" w:hAnsi="Times New Roman"/>
          <w:sz w:val="24"/>
          <w:szCs w:val="24"/>
        </w:rPr>
        <w:t>the state of the economy</w:t>
      </w:r>
      <w:r w:rsidR="0070721A">
        <w:rPr>
          <w:rFonts w:ascii="Times New Roman" w:hAnsi="Times New Roman"/>
          <w:sz w:val="24"/>
          <w:szCs w:val="24"/>
        </w:rPr>
        <w:t xml:space="preserve">, </w:t>
      </w:r>
      <w:r w:rsidR="00913159">
        <w:rPr>
          <w:rFonts w:ascii="Times New Roman" w:hAnsi="Times New Roman"/>
          <w:sz w:val="24"/>
          <w:szCs w:val="24"/>
        </w:rPr>
        <w:t>cultural attitudes about aging</w:t>
      </w:r>
      <w:r w:rsidR="0070721A">
        <w:rPr>
          <w:rFonts w:ascii="Times New Roman" w:hAnsi="Times New Roman"/>
          <w:sz w:val="24"/>
          <w:szCs w:val="24"/>
        </w:rPr>
        <w:t>)</w:t>
      </w:r>
      <w:r w:rsidR="00C745A9" w:rsidRPr="00174452">
        <w:rPr>
          <w:rFonts w:ascii="Times New Roman" w:hAnsi="Times New Roman"/>
          <w:sz w:val="24"/>
          <w:szCs w:val="24"/>
        </w:rPr>
        <w:t>. Second, o</w:t>
      </w:r>
      <w:r w:rsidR="001358AD" w:rsidRPr="00174452">
        <w:rPr>
          <w:rFonts w:ascii="Times New Roman" w:hAnsi="Times New Roman"/>
          <w:sz w:val="24"/>
          <w:szCs w:val="24"/>
        </w:rPr>
        <w:t>ur model</w:t>
      </w:r>
      <w:r w:rsidR="00C745A9" w:rsidRPr="00174452">
        <w:rPr>
          <w:rFonts w:ascii="Times New Roman" w:hAnsi="Times New Roman"/>
          <w:sz w:val="24"/>
          <w:szCs w:val="24"/>
        </w:rPr>
        <w:t xml:space="preserve"> </w:t>
      </w:r>
      <w:r w:rsidR="00913159">
        <w:rPr>
          <w:rFonts w:ascii="Times New Roman" w:hAnsi="Times New Roman"/>
          <w:sz w:val="24"/>
          <w:szCs w:val="24"/>
        </w:rPr>
        <w:t xml:space="preserve">posits </w:t>
      </w:r>
      <w:r w:rsidR="00C745A9" w:rsidRPr="00174452">
        <w:rPr>
          <w:rFonts w:ascii="Times New Roman" w:hAnsi="Times New Roman"/>
          <w:sz w:val="24"/>
          <w:szCs w:val="24"/>
        </w:rPr>
        <w:t xml:space="preserve">that </w:t>
      </w:r>
      <w:r w:rsidR="001A22AB" w:rsidRPr="00174452">
        <w:rPr>
          <w:rFonts w:ascii="Times New Roman" w:hAnsi="Times New Roman"/>
          <w:sz w:val="24"/>
          <w:szCs w:val="24"/>
        </w:rPr>
        <w:t xml:space="preserve">individual </w:t>
      </w:r>
      <w:r w:rsidR="00C745A9" w:rsidRPr="00174452">
        <w:rPr>
          <w:rFonts w:ascii="Times New Roman" w:hAnsi="Times New Roman"/>
          <w:sz w:val="24"/>
          <w:szCs w:val="24"/>
        </w:rPr>
        <w:t xml:space="preserve">characteristics such as </w:t>
      </w:r>
      <w:r w:rsidR="001A22AB" w:rsidRPr="00174452">
        <w:rPr>
          <w:rFonts w:ascii="Times New Roman" w:hAnsi="Times New Roman"/>
          <w:sz w:val="24"/>
          <w:szCs w:val="24"/>
        </w:rPr>
        <w:t>age, personalit</w:t>
      </w:r>
      <w:r w:rsidR="00DC2450" w:rsidRPr="00174452">
        <w:rPr>
          <w:rFonts w:ascii="Times New Roman" w:hAnsi="Times New Roman"/>
          <w:sz w:val="24"/>
          <w:szCs w:val="24"/>
        </w:rPr>
        <w:t xml:space="preserve">y, </w:t>
      </w:r>
      <w:r w:rsidR="00C745A9" w:rsidRPr="00174452">
        <w:rPr>
          <w:rFonts w:ascii="Times New Roman" w:hAnsi="Times New Roman"/>
          <w:sz w:val="24"/>
          <w:szCs w:val="24"/>
        </w:rPr>
        <w:t xml:space="preserve">and </w:t>
      </w:r>
      <w:r w:rsidR="00DC2450" w:rsidRPr="00174452">
        <w:rPr>
          <w:rFonts w:ascii="Times New Roman" w:hAnsi="Times New Roman"/>
          <w:sz w:val="24"/>
          <w:szCs w:val="24"/>
        </w:rPr>
        <w:t>cognitive style</w:t>
      </w:r>
      <w:r w:rsidR="00C745A9" w:rsidRPr="00174452">
        <w:rPr>
          <w:rFonts w:ascii="Times New Roman" w:hAnsi="Times New Roman"/>
          <w:sz w:val="24"/>
          <w:szCs w:val="24"/>
        </w:rPr>
        <w:t xml:space="preserve"> are important antecedent</w:t>
      </w:r>
      <w:r w:rsidR="00B1535A" w:rsidRPr="00174452">
        <w:rPr>
          <w:rFonts w:ascii="Times New Roman" w:hAnsi="Times New Roman"/>
          <w:sz w:val="24"/>
          <w:szCs w:val="24"/>
        </w:rPr>
        <w:t>s that affect the</w:t>
      </w:r>
      <w:r w:rsidR="00C745A9" w:rsidRPr="00174452">
        <w:rPr>
          <w:rFonts w:ascii="Times New Roman" w:hAnsi="Times New Roman"/>
          <w:sz w:val="24"/>
          <w:szCs w:val="24"/>
        </w:rPr>
        <w:t xml:space="preserve"> decision-making process (see also Bruine de Bruin</w:t>
      </w:r>
      <w:r w:rsidR="001E0C26">
        <w:rPr>
          <w:rFonts w:ascii="Times New Roman" w:hAnsi="Times New Roman"/>
          <w:sz w:val="24"/>
          <w:szCs w:val="24"/>
        </w:rPr>
        <w:t>, Parker, &amp; Fischhoff</w:t>
      </w:r>
      <w:r w:rsidR="00F53618">
        <w:rPr>
          <w:rFonts w:ascii="Times New Roman" w:hAnsi="Times New Roman"/>
          <w:sz w:val="24"/>
          <w:szCs w:val="24"/>
        </w:rPr>
        <w:t xml:space="preserve">, </w:t>
      </w:r>
      <w:r w:rsidR="00B23594" w:rsidRPr="00174452">
        <w:rPr>
          <w:rFonts w:ascii="Times New Roman" w:hAnsi="Times New Roman"/>
          <w:sz w:val="24"/>
          <w:szCs w:val="24"/>
        </w:rPr>
        <w:t>in press</w:t>
      </w:r>
      <w:r w:rsidR="001E0C26">
        <w:rPr>
          <w:rFonts w:ascii="Times New Roman" w:hAnsi="Times New Roman"/>
          <w:sz w:val="24"/>
          <w:szCs w:val="24"/>
        </w:rPr>
        <w:t>[a]</w:t>
      </w:r>
      <w:r w:rsidR="00C745A9" w:rsidRPr="00174452">
        <w:rPr>
          <w:rFonts w:ascii="Times New Roman" w:hAnsi="Times New Roman"/>
          <w:sz w:val="24"/>
          <w:szCs w:val="24"/>
        </w:rPr>
        <w:t>). Third, our model emphasizes that</w:t>
      </w:r>
      <w:r w:rsidR="00B23594" w:rsidRPr="00174452">
        <w:rPr>
          <w:rFonts w:ascii="Times New Roman" w:hAnsi="Times New Roman"/>
          <w:sz w:val="24"/>
          <w:szCs w:val="24"/>
        </w:rPr>
        <w:t xml:space="preserve"> </w:t>
      </w:r>
      <w:r w:rsidR="006148F3" w:rsidRPr="00174452">
        <w:rPr>
          <w:rFonts w:ascii="Times New Roman" w:hAnsi="Times New Roman"/>
          <w:sz w:val="24"/>
          <w:szCs w:val="24"/>
        </w:rPr>
        <w:t xml:space="preserve">people </w:t>
      </w:r>
      <w:r w:rsidR="00B7136E" w:rsidRPr="00174452">
        <w:rPr>
          <w:rFonts w:ascii="Times New Roman" w:hAnsi="Times New Roman"/>
          <w:sz w:val="24"/>
          <w:szCs w:val="24"/>
        </w:rPr>
        <w:t xml:space="preserve">are </w:t>
      </w:r>
      <w:r w:rsidR="006148F3" w:rsidRPr="00174452">
        <w:rPr>
          <w:rFonts w:ascii="Times New Roman" w:hAnsi="Times New Roman"/>
          <w:sz w:val="24"/>
          <w:szCs w:val="24"/>
        </w:rPr>
        <w:t xml:space="preserve">motivated by concerns </w:t>
      </w:r>
      <w:r w:rsidR="00B1535A" w:rsidRPr="00174452">
        <w:rPr>
          <w:rFonts w:ascii="Times New Roman" w:hAnsi="Times New Roman"/>
          <w:sz w:val="24"/>
          <w:szCs w:val="24"/>
        </w:rPr>
        <w:t>reflect</w:t>
      </w:r>
      <w:r w:rsidR="00E7501D">
        <w:rPr>
          <w:rFonts w:ascii="Times New Roman" w:hAnsi="Times New Roman"/>
          <w:sz w:val="24"/>
          <w:szCs w:val="24"/>
        </w:rPr>
        <w:t>ing</w:t>
      </w:r>
      <w:r w:rsidR="00B1535A" w:rsidRPr="00174452">
        <w:rPr>
          <w:rFonts w:ascii="Times New Roman" w:hAnsi="Times New Roman"/>
          <w:sz w:val="24"/>
          <w:szCs w:val="24"/>
        </w:rPr>
        <w:t xml:space="preserve"> </w:t>
      </w:r>
      <w:r w:rsidR="00F55EE8">
        <w:rPr>
          <w:rFonts w:ascii="Times New Roman" w:hAnsi="Times New Roman"/>
          <w:sz w:val="24"/>
          <w:szCs w:val="24"/>
        </w:rPr>
        <w:t xml:space="preserve">both </w:t>
      </w:r>
      <w:r w:rsidR="00B1535A" w:rsidRPr="00174452">
        <w:rPr>
          <w:rFonts w:ascii="Times New Roman" w:hAnsi="Times New Roman"/>
          <w:sz w:val="24"/>
          <w:szCs w:val="24"/>
        </w:rPr>
        <w:t xml:space="preserve">their </w:t>
      </w:r>
      <w:r w:rsidR="006148F3" w:rsidRPr="00174452">
        <w:rPr>
          <w:rFonts w:ascii="Times New Roman" w:hAnsi="Times New Roman"/>
          <w:sz w:val="24"/>
          <w:szCs w:val="24"/>
        </w:rPr>
        <w:t>personal characteristics and features of the decision context</w:t>
      </w:r>
      <w:r w:rsidR="00F55EE8">
        <w:rPr>
          <w:rFonts w:ascii="Times New Roman" w:hAnsi="Times New Roman"/>
          <w:sz w:val="24"/>
          <w:szCs w:val="24"/>
        </w:rPr>
        <w:t xml:space="preserve"> </w:t>
      </w:r>
      <w:r w:rsidR="00C745A9" w:rsidRPr="00174452">
        <w:rPr>
          <w:rFonts w:ascii="Times New Roman" w:hAnsi="Times New Roman"/>
          <w:sz w:val="24"/>
          <w:szCs w:val="24"/>
        </w:rPr>
        <w:t>(</w:t>
      </w:r>
      <w:r w:rsidR="005812E2" w:rsidRPr="00174452">
        <w:rPr>
          <w:rFonts w:ascii="Times New Roman" w:hAnsi="Times New Roman"/>
          <w:sz w:val="24"/>
          <w:szCs w:val="24"/>
        </w:rPr>
        <w:t xml:space="preserve">see also </w:t>
      </w:r>
      <w:r w:rsidR="007D462D">
        <w:rPr>
          <w:rFonts w:ascii="Times New Roman" w:hAnsi="Times New Roman"/>
          <w:sz w:val="24"/>
          <w:szCs w:val="24"/>
        </w:rPr>
        <w:t>Berg &amp; Strough, 2011;</w:t>
      </w:r>
      <w:r w:rsidR="00C745A9" w:rsidRPr="00174452">
        <w:rPr>
          <w:rFonts w:ascii="Times New Roman" w:hAnsi="Times New Roman"/>
          <w:sz w:val="24"/>
          <w:szCs w:val="24"/>
        </w:rPr>
        <w:t xml:space="preserve"> Strough &amp; Keener, </w:t>
      </w:r>
      <w:r w:rsidR="0055652E">
        <w:rPr>
          <w:rFonts w:ascii="Times New Roman" w:hAnsi="Times New Roman"/>
          <w:sz w:val="24"/>
          <w:szCs w:val="24"/>
        </w:rPr>
        <w:t>2014</w:t>
      </w:r>
      <w:r w:rsidR="00C745A9" w:rsidRPr="00174452">
        <w:rPr>
          <w:rFonts w:ascii="Times New Roman" w:hAnsi="Times New Roman"/>
          <w:sz w:val="24"/>
          <w:szCs w:val="24"/>
        </w:rPr>
        <w:t>)</w:t>
      </w:r>
      <w:r w:rsidR="006148F3" w:rsidRPr="00174452">
        <w:rPr>
          <w:rFonts w:ascii="Times New Roman" w:hAnsi="Times New Roman"/>
          <w:sz w:val="24"/>
          <w:szCs w:val="24"/>
        </w:rPr>
        <w:t xml:space="preserve">. </w:t>
      </w:r>
      <w:r w:rsidR="000D5397" w:rsidRPr="00174452">
        <w:rPr>
          <w:rFonts w:ascii="Times New Roman" w:hAnsi="Times New Roman"/>
          <w:sz w:val="24"/>
          <w:szCs w:val="24"/>
        </w:rPr>
        <w:t xml:space="preserve">Finally, a distinguishing feature of our model is that </w:t>
      </w:r>
      <w:r w:rsidR="00F533FC">
        <w:rPr>
          <w:rFonts w:ascii="Times New Roman" w:hAnsi="Times New Roman"/>
          <w:sz w:val="24"/>
          <w:szCs w:val="24"/>
        </w:rPr>
        <w:t xml:space="preserve">it recognizes </w:t>
      </w:r>
      <w:r w:rsidR="00913159">
        <w:rPr>
          <w:rFonts w:ascii="Times New Roman" w:hAnsi="Times New Roman"/>
          <w:sz w:val="24"/>
          <w:szCs w:val="24"/>
        </w:rPr>
        <w:t>developmental changes in d</w:t>
      </w:r>
      <w:r w:rsidR="00913159" w:rsidRPr="00174452">
        <w:rPr>
          <w:rFonts w:ascii="Times New Roman" w:hAnsi="Times New Roman"/>
          <w:sz w:val="24"/>
          <w:szCs w:val="24"/>
        </w:rPr>
        <w:t xml:space="preserve">eliberative, affective, and experiential </w:t>
      </w:r>
      <w:r w:rsidR="00913159">
        <w:rPr>
          <w:rFonts w:ascii="Times New Roman" w:hAnsi="Times New Roman"/>
          <w:sz w:val="24"/>
          <w:szCs w:val="24"/>
        </w:rPr>
        <w:t xml:space="preserve">skills, </w:t>
      </w:r>
      <w:r w:rsidR="00F533FC">
        <w:rPr>
          <w:rFonts w:ascii="Times New Roman" w:hAnsi="Times New Roman"/>
          <w:sz w:val="24"/>
          <w:szCs w:val="24"/>
        </w:rPr>
        <w:t xml:space="preserve">as well as </w:t>
      </w:r>
      <w:r w:rsidR="00913159">
        <w:rPr>
          <w:rFonts w:ascii="Times New Roman" w:hAnsi="Times New Roman"/>
          <w:sz w:val="24"/>
          <w:szCs w:val="24"/>
        </w:rPr>
        <w:t xml:space="preserve">developmental changes in </w:t>
      </w:r>
      <w:r w:rsidR="00F533FC">
        <w:rPr>
          <w:rFonts w:ascii="Times New Roman" w:hAnsi="Times New Roman"/>
          <w:sz w:val="24"/>
          <w:szCs w:val="24"/>
        </w:rPr>
        <w:t xml:space="preserve">the </w:t>
      </w:r>
      <w:r w:rsidR="00913159">
        <w:rPr>
          <w:rFonts w:ascii="Times New Roman" w:hAnsi="Times New Roman"/>
          <w:sz w:val="24"/>
          <w:szCs w:val="24"/>
        </w:rPr>
        <w:t xml:space="preserve">motivation </w:t>
      </w:r>
      <w:r w:rsidR="00F533FC">
        <w:rPr>
          <w:rFonts w:ascii="Times New Roman" w:hAnsi="Times New Roman"/>
          <w:sz w:val="24"/>
          <w:szCs w:val="24"/>
        </w:rPr>
        <w:t xml:space="preserve">to use </w:t>
      </w:r>
      <w:r w:rsidR="00E61301">
        <w:rPr>
          <w:rFonts w:ascii="Times New Roman" w:hAnsi="Times New Roman"/>
          <w:sz w:val="24"/>
          <w:szCs w:val="24"/>
        </w:rPr>
        <w:t xml:space="preserve">those </w:t>
      </w:r>
      <w:r w:rsidR="00913159">
        <w:rPr>
          <w:rFonts w:ascii="Times New Roman" w:hAnsi="Times New Roman"/>
          <w:sz w:val="24"/>
          <w:szCs w:val="24"/>
        </w:rPr>
        <w:t xml:space="preserve">skills </w:t>
      </w:r>
      <w:r w:rsidR="00F533FC">
        <w:rPr>
          <w:rFonts w:ascii="Times New Roman" w:hAnsi="Times New Roman"/>
          <w:sz w:val="24"/>
          <w:szCs w:val="24"/>
        </w:rPr>
        <w:t>when making decisions</w:t>
      </w:r>
      <w:r w:rsidR="006148F3" w:rsidRPr="00174452">
        <w:rPr>
          <w:rFonts w:ascii="Times New Roman" w:hAnsi="Times New Roman"/>
          <w:sz w:val="24"/>
          <w:szCs w:val="24"/>
        </w:rPr>
        <w:t xml:space="preserve">. </w:t>
      </w:r>
    </w:p>
    <w:p w14:paraId="4BF874E3" w14:textId="77777777" w:rsidR="00BA7B63" w:rsidRPr="00174452" w:rsidRDefault="0076580C" w:rsidP="0076580C">
      <w:pPr>
        <w:autoSpaceDE w:val="0"/>
        <w:autoSpaceDN w:val="0"/>
        <w:adjustRightInd w:val="0"/>
        <w:spacing w:line="480" w:lineRule="auto"/>
        <w:ind w:firstLine="720"/>
        <w:rPr>
          <w:rFonts w:ascii="Times New Roman" w:hAnsi="Times New Roman"/>
          <w:color w:val="C00000"/>
          <w:sz w:val="24"/>
          <w:szCs w:val="24"/>
        </w:rPr>
      </w:pPr>
      <w:r>
        <w:rPr>
          <w:rFonts w:ascii="Times New Roman" w:hAnsi="Times New Roman"/>
          <w:sz w:val="24"/>
          <w:szCs w:val="24"/>
        </w:rPr>
        <w:t xml:space="preserve">Our model is based on conceptualizations of </w:t>
      </w:r>
      <w:r w:rsidR="000D5397" w:rsidRPr="00174452">
        <w:rPr>
          <w:rFonts w:ascii="Times New Roman" w:hAnsi="Times New Roman"/>
          <w:sz w:val="24"/>
          <w:szCs w:val="24"/>
        </w:rPr>
        <w:t xml:space="preserve">motivation </w:t>
      </w:r>
      <w:r>
        <w:rPr>
          <w:rFonts w:ascii="Times New Roman" w:hAnsi="Times New Roman"/>
          <w:sz w:val="24"/>
          <w:szCs w:val="24"/>
        </w:rPr>
        <w:t>taken from dual</w:t>
      </w:r>
      <w:r w:rsidR="00D83111">
        <w:rPr>
          <w:rFonts w:ascii="Times New Roman" w:hAnsi="Times New Roman"/>
          <w:sz w:val="24"/>
          <w:szCs w:val="24"/>
        </w:rPr>
        <w:t>-</w:t>
      </w:r>
      <w:r>
        <w:rPr>
          <w:rFonts w:ascii="Times New Roman" w:hAnsi="Times New Roman"/>
          <w:sz w:val="24"/>
          <w:szCs w:val="24"/>
        </w:rPr>
        <w:t>process theories of decision making</w:t>
      </w:r>
      <w:r w:rsidR="00AC2005">
        <w:rPr>
          <w:rFonts w:ascii="Times New Roman" w:hAnsi="Times New Roman"/>
          <w:sz w:val="24"/>
          <w:szCs w:val="24"/>
        </w:rPr>
        <w:t xml:space="preserve"> </w:t>
      </w:r>
      <w:r>
        <w:rPr>
          <w:rFonts w:ascii="Times New Roman" w:hAnsi="Times New Roman"/>
          <w:sz w:val="24"/>
          <w:szCs w:val="24"/>
        </w:rPr>
        <w:t xml:space="preserve">and from </w:t>
      </w:r>
      <w:r w:rsidR="007675C6" w:rsidRPr="00174452">
        <w:rPr>
          <w:rFonts w:ascii="Times New Roman" w:hAnsi="Times New Roman"/>
          <w:sz w:val="24"/>
          <w:szCs w:val="24"/>
        </w:rPr>
        <w:t xml:space="preserve">life-span theories of </w:t>
      </w:r>
      <w:r w:rsidR="00B204D7" w:rsidRPr="00174452">
        <w:rPr>
          <w:rFonts w:ascii="Times New Roman" w:hAnsi="Times New Roman"/>
          <w:sz w:val="24"/>
          <w:szCs w:val="24"/>
        </w:rPr>
        <w:t>how motivation may change with age</w:t>
      </w:r>
      <w:r>
        <w:rPr>
          <w:rFonts w:ascii="Times New Roman" w:hAnsi="Times New Roman"/>
          <w:sz w:val="24"/>
          <w:szCs w:val="24"/>
        </w:rPr>
        <w:t>. First, d</w:t>
      </w:r>
      <w:r w:rsidR="007C6882" w:rsidRPr="00174452">
        <w:rPr>
          <w:rFonts w:ascii="Times New Roman" w:hAnsi="Times New Roman"/>
          <w:sz w:val="24"/>
          <w:szCs w:val="24"/>
        </w:rPr>
        <w:t xml:space="preserve">ual-process theorists </w:t>
      </w:r>
      <w:r w:rsidR="004732BD" w:rsidRPr="00174452">
        <w:rPr>
          <w:rFonts w:ascii="Times New Roman" w:hAnsi="Times New Roman"/>
          <w:sz w:val="24"/>
          <w:szCs w:val="24"/>
        </w:rPr>
        <w:t xml:space="preserve">posit </w:t>
      </w:r>
      <w:r w:rsidR="007C6882" w:rsidRPr="00174452">
        <w:rPr>
          <w:rFonts w:ascii="Times New Roman" w:hAnsi="Times New Roman"/>
          <w:sz w:val="24"/>
          <w:szCs w:val="24"/>
        </w:rPr>
        <w:t>that motivation</w:t>
      </w:r>
      <w:r w:rsidR="00C8418F" w:rsidRPr="00174452">
        <w:rPr>
          <w:rFonts w:ascii="Times New Roman" w:hAnsi="Times New Roman"/>
          <w:sz w:val="24"/>
          <w:szCs w:val="24"/>
        </w:rPr>
        <w:t xml:space="preserve"> </w:t>
      </w:r>
      <w:r w:rsidR="00B23594" w:rsidRPr="00174452">
        <w:rPr>
          <w:rFonts w:ascii="Times New Roman" w:hAnsi="Times New Roman"/>
          <w:sz w:val="24"/>
          <w:szCs w:val="24"/>
        </w:rPr>
        <w:t>influences the</w:t>
      </w:r>
      <w:r w:rsidR="007C6882" w:rsidRPr="00174452">
        <w:rPr>
          <w:rFonts w:ascii="Times New Roman" w:hAnsi="Times New Roman"/>
          <w:sz w:val="24"/>
          <w:szCs w:val="24"/>
        </w:rPr>
        <w:t xml:space="preserve"> </w:t>
      </w:r>
      <w:r w:rsidR="00AD59E8" w:rsidRPr="00174452">
        <w:rPr>
          <w:rFonts w:ascii="Times New Roman" w:hAnsi="Times New Roman"/>
          <w:sz w:val="24"/>
          <w:szCs w:val="24"/>
        </w:rPr>
        <w:t xml:space="preserve">thinking </w:t>
      </w:r>
      <w:r w:rsidR="007C6882" w:rsidRPr="00174452">
        <w:rPr>
          <w:rFonts w:ascii="Times New Roman" w:hAnsi="Times New Roman"/>
          <w:sz w:val="24"/>
          <w:szCs w:val="24"/>
        </w:rPr>
        <w:t xml:space="preserve">mode </w:t>
      </w:r>
      <w:r w:rsidR="00AD59E8" w:rsidRPr="00174452">
        <w:rPr>
          <w:rFonts w:ascii="Times New Roman" w:hAnsi="Times New Roman"/>
          <w:sz w:val="24"/>
          <w:szCs w:val="24"/>
        </w:rPr>
        <w:t>applied to the</w:t>
      </w:r>
      <w:r w:rsidR="007C6882" w:rsidRPr="00174452">
        <w:rPr>
          <w:rFonts w:ascii="Times New Roman" w:hAnsi="Times New Roman"/>
          <w:sz w:val="24"/>
          <w:szCs w:val="24"/>
        </w:rPr>
        <w:t xml:space="preserve"> decision (Kahneman</w:t>
      </w:r>
      <w:r w:rsidR="001317EF">
        <w:rPr>
          <w:rFonts w:ascii="Times New Roman" w:hAnsi="Times New Roman"/>
          <w:sz w:val="24"/>
          <w:szCs w:val="24"/>
        </w:rPr>
        <w:t>, 2003</w:t>
      </w:r>
      <w:r w:rsidR="007C6882" w:rsidRPr="00174452">
        <w:rPr>
          <w:rFonts w:ascii="Times New Roman" w:hAnsi="Times New Roman"/>
          <w:sz w:val="24"/>
          <w:szCs w:val="24"/>
        </w:rPr>
        <w:t xml:space="preserve">). </w:t>
      </w:r>
      <w:r w:rsidR="007D3086" w:rsidRPr="00174452">
        <w:rPr>
          <w:rFonts w:ascii="Times New Roman" w:hAnsi="Times New Roman"/>
          <w:sz w:val="24"/>
          <w:szCs w:val="24"/>
        </w:rPr>
        <w:t>P</w:t>
      </w:r>
      <w:r w:rsidR="007C6882" w:rsidRPr="00174452">
        <w:rPr>
          <w:rFonts w:ascii="Times New Roman" w:hAnsi="Times New Roman"/>
          <w:sz w:val="24"/>
          <w:szCs w:val="24"/>
        </w:rPr>
        <w:t xml:space="preserve">ersonally relevant decisions motivate use </w:t>
      </w:r>
      <w:r w:rsidR="00F53618">
        <w:rPr>
          <w:rFonts w:ascii="Times New Roman" w:hAnsi="Times New Roman"/>
          <w:sz w:val="24"/>
          <w:szCs w:val="24"/>
        </w:rPr>
        <w:t xml:space="preserve">of </w:t>
      </w:r>
      <w:r w:rsidR="007C6882" w:rsidRPr="00174452">
        <w:rPr>
          <w:rFonts w:ascii="Times New Roman" w:hAnsi="Times New Roman"/>
          <w:sz w:val="24"/>
          <w:szCs w:val="24"/>
        </w:rPr>
        <w:t xml:space="preserve">the cognitively-taxing deliberative mode. </w:t>
      </w:r>
      <w:r w:rsidR="00AD59E8" w:rsidRPr="00174452">
        <w:rPr>
          <w:rFonts w:ascii="Times New Roman" w:hAnsi="Times New Roman"/>
          <w:sz w:val="24"/>
          <w:szCs w:val="24"/>
        </w:rPr>
        <w:t>When l</w:t>
      </w:r>
      <w:r w:rsidR="007C6882" w:rsidRPr="00174452">
        <w:rPr>
          <w:rFonts w:ascii="Times New Roman" w:hAnsi="Times New Roman"/>
          <w:sz w:val="24"/>
          <w:szCs w:val="24"/>
        </w:rPr>
        <w:t>acking such motivation, people rely on the experiential/affective mode.</w:t>
      </w:r>
      <w:r w:rsidR="009931CB" w:rsidRPr="00174452">
        <w:rPr>
          <w:rFonts w:ascii="Times New Roman" w:hAnsi="Times New Roman"/>
          <w:sz w:val="24"/>
          <w:szCs w:val="24"/>
        </w:rPr>
        <w:t xml:space="preserve"> Other theories of motivation </w:t>
      </w:r>
      <w:r w:rsidR="00C8418F" w:rsidRPr="00174452">
        <w:rPr>
          <w:rFonts w:ascii="Times New Roman" w:hAnsi="Times New Roman"/>
          <w:sz w:val="24"/>
          <w:szCs w:val="24"/>
        </w:rPr>
        <w:t xml:space="preserve">used in the </w:t>
      </w:r>
      <w:r w:rsidR="009931CB" w:rsidRPr="00174452">
        <w:rPr>
          <w:rFonts w:ascii="Times New Roman" w:hAnsi="Times New Roman"/>
          <w:sz w:val="24"/>
          <w:szCs w:val="24"/>
        </w:rPr>
        <w:t>behavioral decision</w:t>
      </w:r>
      <w:r w:rsidR="00F53618">
        <w:rPr>
          <w:rFonts w:ascii="Times New Roman" w:hAnsi="Times New Roman"/>
          <w:sz w:val="24"/>
          <w:szCs w:val="24"/>
        </w:rPr>
        <w:t>-</w:t>
      </w:r>
      <w:r w:rsidR="009931CB" w:rsidRPr="00174452">
        <w:rPr>
          <w:rFonts w:ascii="Times New Roman" w:hAnsi="Times New Roman"/>
          <w:sz w:val="24"/>
          <w:szCs w:val="24"/>
        </w:rPr>
        <w:t xml:space="preserve">making </w:t>
      </w:r>
      <w:r w:rsidR="00C8418F" w:rsidRPr="00174452">
        <w:rPr>
          <w:rFonts w:ascii="Times New Roman" w:hAnsi="Times New Roman"/>
          <w:sz w:val="24"/>
          <w:szCs w:val="24"/>
        </w:rPr>
        <w:t xml:space="preserve">literature </w:t>
      </w:r>
      <w:r w:rsidR="00B23594" w:rsidRPr="00174452">
        <w:rPr>
          <w:rFonts w:ascii="Times New Roman" w:hAnsi="Times New Roman"/>
          <w:sz w:val="24"/>
          <w:szCs w:val="24"/>
        </w:rPr>
        <w:t xml:space="preserve">distinguish </w:t>
      </w:r>
      <w:r w:rsidR="009931CB" w:rsidRPr="00174452">
        <w:rPr>
          <w:rFonts w:ascii="Times New Roman" w:hAnsi="Times New Roman"/>
          <w:sz w:val="24"/>
          <w:szCs w:val="24"/>
        </w:rPr>
        <w:t>motivation to promote gains</w:t>
      </w:r>
      <w:r w:rsidR="00392675">
        <w:rPr>
          <w:rFonts w:ascii="Times New Roman" w:hAnsi="Times New Roman"/>
          <w:sz w:val="24"/>
          <w:szCs w:val="24"/>
        </w:rPr>
        <w:t xml:space="preserve"> (</w:t>
      </w:r>
      <w:r w:rsidR="00392675" w:rsidRPr="00174452">
        <w:rPr>
          <w:rFonts w:ascii="Times New Roman" w:hAnsi="Times New Roman"/>
          <w:sz w:val="24"/>
          <w:szCs w:val="24"/>
        </w:rPr>
        <w:t>“promotion-focused”</w:t>
      </w:r>
      <w:r w:rsidR="009931CB" w:rsidRPr="00174452">
        <w:rPr>
          <w:rFonts w:ascii="Times New Roman" w:hAnsi="Times New Roman"/>
          <w:sz w:val="24"/>
          <w:szCs w:val="24"/>
        </w:rPr>
        <w:t xml:space="preserve">) </w:t>
      </w:r>
      <w:r w:rsidR="00F53618">
        <w:rPr>
          <w:rFonts w:ascii="Times New Roman" w:hAnsi="Times New Roman"/>
          <w:sz w:val="24"/>
          <w:szCs w:val="24"/>
        </w:rPr>
        <w:t xml:space="preserve">from </w:t>
      </w:r>
      <w:r w:rsidR="009931CB" w:rsidRPr="00174452">
        <w:rPr>
          <w:rFonts w:ascii="Times New Roman" w:hAnsi="Times New Roman"/>
          <w:sz w:val="24"/>
          <w:szCs w:val="24"/>
        </w:rPr>
        <w:t>motivation to avoid losses</w:t>
      </w:r>
      <w:r w:rsidR="00392675">
        <w:rPr>
          <w:rFonts w:ascii="Times New Roman" w:hAnsi="Times New Roman"/>
          <w:sz w:val="24"/>
          <w:szCs w:val="24"/>
        </w:rPr>
        <w:t xml:space="preserve"> (</w:t>
      </w:r>
      <w:r w:rsidR="00392675" w:rsidRPr="00392675">
        <w:rPr>
          <w:rFonts w:ascii="Times New Roman" w:hAnsi="Times New Roman"/>
          <w:sz w:val="24"/>
          <w:szCs w:val="24"/>
        </w:rPr>
        <w:t>“prevention-focused”</w:t>
      </w:r>
      <w:r w:rsidR="006C5AE4">
        <w:rPr>
          <w:rFonts w:ascii="Times New Roman" w:hAnsi="Times New Roman"/>
          <w:sz w:val="24"/>
          <w:szCs w:val="24"/>
        </w:rPr>
        <w:t xml:space="preserve">; </w:t>
      </w:r>
      <w:r w:rsidR="00F53618">
        <w:rPr>
          <w:rFonts w:ascii="Times New Roman" w:hAnsi="Times New Roman"/>
          <w:sz w:val="24"/>
          <w:szCs w:val="24"/>
        </w:rPr>
        <w:t xml:space="preserve">e.g., </w:t>
      </w:r>
      <w:r w:rsidR="00B23594" w:rsidRPr="00174452">
        <w:rPr>
          <w:rFonts w:ascii="Times New Roman" w:hAnsi="Times New Roman"/>
          <w:sz w:val="24"/>
          <w:szCs w:val="24"/>
        </w:rPr>
        <w:t>Crowe &amp; Higgins, 1997; Molden &amp; Hui, 2011</w:t>
      </w:r>
      <w:r w:rsidR="009931CB" w:rsidRPr="00174452">
        <w:rPr>
          <w:rFonts w:ascii="Times New Roman" w:hAnsi="Times New Roman"/>
          <w:sz w:val="24"/>
          <w:szCs w:val="24"/>
        </w:rPr>
        <w:t xml:space="preserve">). </w:t>
      </w:r>
      <w:r w:rsidR="00B7136E" w:rsidRPr="00174452">
        <w:rPr>
          <w:rFonts w:ascii="Times New Roman" w:hAnsi="Times New Roman"/>
          <w:sz w:val="24"/>
          <w:szCs w:val="24"/>
        </w:rPr>
        <w:t>“</w:t>
      </w:r>
      <w:r w:rsidR="009931CB" w:rsidRPr="00174452">
        <w:rPr>
          <w:rFonts w:ascii="Times New Roman" w:hAnsi="Times New Roman"/>
          <w:sz w:val="24"/>
          <w:szCs w:val="24"/>
        </w:rPr>
        <w:t>Action</w:t>
      </w:r>
      <w:r w:rsidR="00B7136E" w:rsidRPr="00174452">
        <w:rPr>
          <w:rFonts w:ascii="Times New Roman" w:hAnsi="Times New Roman"/>
          <w:sz w:val="24"/>
          <w:szCs w:val="24"/>
        </w:rPr>
        <w:t>”</w:t>
      </w:r>
      <w:r w:rsidR="009931CB" w:rsidRPr="00174452">
        <w:rPr>
          <w:rFonts w:ascii="Times New Roman" w:hAnsi="Times New Roman"/>
          <w:sz w:val="24"/>
          <w:szCs w:val="24"/>
        </w:rPr>
        <w:t xml:space="preserve"> versus </w:t>
      </w:r>
      <w:r w:rsidR="00B7136E" w:rsidRPr="00174452">
        <w:rPr>
          <w:rFonts w:ascii="Times New Roman" w:hAnsi="Times New Roman"/>
          <w:sz w:val="24"/>
          <w:szCs w:val="24"/>
        </w:rPr>
        <w:t>“</w:t>
      </w:r>
      <w:r w:rsidR="009931CB" w:rsidRPr="00174452">
        <w:rPr>
          <w:rFonts w:ascii="Times New Roman" w:hAnsi="Times New Roman"/>
          <w:sz w:val="24"/>
          <w:szCs w:val="24"/>
        </w:rPr>
        <w:t>state</w:t>
      </w:r>
      <w:r w:rsidR="00B7136E" w:rsidRPr="00174452">
        <w:rPr>
          <w:rFonts w:ascii="Times New Roman" w:hAnsi="Times New Roman"/>
          <w:sz w:val="24"/>
          <w:szCs w:val="24"/>
        </w:rPr>
        <w:t>”</w:t>
      </w:r>
      <w:r w:rsidR="009931CB" w:rsidRPr="00174452">
        <w:rPr>
          <w:rFonts w:ascii="Times New Roman" w:hAnsi="Times New Roman"/>
          <w:sz w:val="24"/>
          <w:szCs w:val="24"/>
        </w:rPr>
        <w:t xml:space="preserve"> orientation, a person’s tendency to initiate and follow through with intentions versus engage in unproductive thoughts (Diefendorff, Lord, Hall, &amp; Strean, 2000)</w:t>
      </w:r>
      <w:r w:rsidR="00B7136E" w:rsidRPr="00174452">
        <w:rPr>
          <w:rFonts w:ascii="Times New Roman" w:hAnsi="Times New Roman"/>
          <w:sz w:val="24"/>
          <w:szCs w:val="24"/>
        </w:rPr>
        <w:t>,</w:t>
      </w:r>
      <w:r w:rsidR="009931CB" w:rsidRPr="00174452">
        <w:rPr>
          <w:rFonts w:ascii="Times New Roman" w:hAnsi="Times New Roman"/>
          <w:sz w:val="24"/>
          <w:szCs w:val="24"/>
        </w:rPr>
        <w:t xml:space="preserve"> has also been investigated</w:t>
      </w:r>
      <w:r w:rsidR="00B23594" w:rsidRPr="00174452">
        <w:rPr>
          <w:rFonts w:ascii="Times New Roman" w:hAnsi="Times New Roman"/>
          <w:sz w:val="24"/>
          <w:szCs w:val="24"/>
        </w:rPr>
        <w:t xml:space="preserve"> (e.g., van Putten, Zeelenberg &amp; van Dijk, 20</w:t>
      </w:r>
      <w:r w:rsidR="00F769E0">
        <w:rPr>
          <w:rFonts w:ascii="Times New Roman" w:hAnsi="Times New Roman"/>
          <w:sz w:val="24"/>
          <w:szCs w:val="24"/>
        </w:rPr>
        <w:t>10</w:t>
      </w:r>
      <w:r w:rsidR="00B23594" w:rsidRPr="00174452">
        <w:rPr>
          <w:rFonts w:ascii="Times New Roman" w:hAnsi="Times New Roman"/>
          <w:sz w:val="24"/>
          <w:szCs w:val="24"/>
        </w:rPr>
        <w:t>)</w:t>
      </w:r>
      <w:r w:rsidR="009931CB" w:rsidRPr="00174452">
        <w:rPr>
          <w:rFonts w:ascii="Times New Roman" w:hAnsi="Times New Roman"/>
          <w:sz w:val="24"/>
          <w:szCs w:val="24"/>
        </w:rPr>
        <w:t xml:space="preserve">. </w:t>
      </w:r>
      <w:r w:rsidR="00F53618">
        <w:rPr>
          <w:rFonts w:ascii="Times New Roman" w:hAnsi="Times New Roman"/>
          <w:sz w:val="24"/>
          <w:szCs w:val="24"/>
        </w:rPr>
        <w:t xml:space="preserve">A </w:t>
      </w:r>
      <w:r w:rsidR="00C8418F" w:rsidRPr="00174452">
        <w:rPr>
          <w:rFonts w:ascii="Times New Roman" w:hAnsi="Times New Roman"/>
          <w:sz w:val="24"/>
          <w:szCs w:val="24"/>
        </w:rPr>
        <w:t xml:space="preserve">limitation of these </w:t>
      </w:r>
      <w:r w:rsidR="007A4983">
        <w:rPr>
          <w:rFonts w:ascii="Times New Roman" w:hAnsi="Times New Roman"/>
          <w:sz w:val="24"/>
          <w:szCs w:val="24"/>
        </w:rPr>
        <w:t xml:space="preserve">approaches </w:t>
      </w:r>
      <w:r w:rsidR="00C8418F" w:rsidRPr="00174452">
        <w:rPr>
          <w:rFonts w:ascii="Times New Roman" w:hAnsi="Times New Roman"/>
          <w:sz w:val="24"/>
          <w:szCs w:val="24"/>
        </w:rPr>
        <w:t xml:space="preserve">is that they </w:t>
      </w:r>
      <w:r w:rsidR="009931CB" w:rsidRPr="00174452">
        <w:rPr>
          <w:rFonts w:ascii="Times New Roman" w:hAnsi="Times New Roman"/>
          <w:sz w:val="24"/>
          <w:szCs w:val="24"/>
        </w:rPr>
        <w:t xml:space="preserve">do not address how motivation </w:t>
      </w:r>
      <w:r w:rsidR="001C3D48" w:rsidRPr="00174452">
        <w:rPr>
          <w:rFonts w:ascii="Times New Roman" w:hAnsi="Times New Roman"/>
          <w:sz w:val="24"/>
          <w:szCs w:val="24"/>
        </w:rPr>
        <w:t>change</w:t>
      </w:r>
      <w:r w:rsidR="00F53618">
        <w:rPr>
          <w:rFonts w:ascii="Times New Roman" w:hAnsi="Times New Roman"/>
          <w:sz w:val="24"/>
          <w:szCs w:val="24"/>
        </w:rPr>
        <w:t xml:space="preserve">s </w:t>
      </w:r>
      <w:r w:rsidR="009931CB" w:rsidRPr="00174452">
        <w:rPr>
          <w:rFonts w:ascii="Times New Roman" w:hAnsi="Times New Roman"/>
          <w:sz w:val="24"/>
          <w:szCs w:val="24"/>
        </w:rPr>
        <w:t>with age</w:t>
      </w:r>
      <w:r w:rsidR="003F44B1" w:rsidRPr="00174452">
        <w:rPr>
          <w:rFonts w:ascii="Times New Roman" w:hAnsi="Times New Roman"/>
          <w:sz w:val="24"/>
          <w:szCs w:val="24"/>
        </w:rPr>
        <w:t xml:space="preserve">. </w:t>
      </w:r>
    </w:p>
    <w:p w14:paraId="15A8F99D" w14:textId="77777777" w:rsidR="00B437FA" w:rsidRPr="00174452" w:rsidRDefault="0076580C" w:rsidP="00BA7B63">
      <w:pPr>
        <w:autoSpaceDE w:val="0"/>
        <w:autoSpaceDN w:val="0"/>
        <w:adjustRightInd w:val="0"/>
        <w:spacing w:line="480" w:lineRule="auto"/>
        <w:ind w:firstLine="720"/>
        <w:rPr>
          <w:rFonts w:ascii="Times New Roman" w:hAnsi="Times New Roman"/>
          <w:sz w:val="24"/>
          <w:szCs w:val="24"/>
        </w:rPr>
      </w:pPr>
      <w:r>
        <w:rPr>
          <w:rFonts w:ascii="Times New Roman" w:hAnsi="Times New Roman"/>
          <w:sz w:val="24"/>
          <w:szCs w:val="24"/>
        </w:rPr>
        <w:t>Second, l</w:t>
      </w:r>
      <w:r w:rsidR="0055652E">
        <w:rPr>
          <w:rFonts w:ascii="Times New Roman" w:hAnsi="Times New Roman"/>
          <w:sz w:val="24"/>
          <w:szCs w:val="24"/>
        </w:rPr>
        <w:t>ife-span theori</w:t>
      </w:r>
      <w:r w:rsidR="00B82956">
        <w:rPr>
          <w:rFonts w:ascii="Times New Roman" w:hAnsi="Times New Roman"/>
          <w:sz w:val="24"/>
          <w:szCs w:val="24"/>
        </w:rPr>
        <w:t>es</w:t>
      </w:r>
      <w:r w:rsidR="0055652E">
        <w:rPr>
          <w:rFonts w:ascii="Times New Roman" w:hAnsi="Times New Roman"/>
          <w:sz w:val="24"/>
          <w:szCs w:val="24"/>
        </w:rPr>
        <w:t xml:space="preserve"> </w:t>
      </w:r>
      <w:r w:rsidR="00B82956">
        <w:rPr>
          <w:rFonts w:ascii="Times New Roman" w:hAnsi="Times New Roman"/>
          <w:sz w:val="24"/>
          <w:szCs w:val="24"/>
        </w:rPr>
        <w:t xml:space="preserve">address </w:t>
      </w:r>
      <w:r w:rsidR="0055652E">
        <w:rPr>
          <w:rFonts w:ascii="Times New Roman" w:hAnsi="Times New Roman"/>
          <w:sz w:val="24"/>
          <w:szCs w:val="24"/>
        </w:rPr>
        <w:t>age-related changes</w:t>
      </w:r>
      <w:r w:rsidR="00B82956" w:rsidRPr="00B82956">
        <w:rPr>
          <w:rFonts w:ascii="Times New Roman" w:hAnsi="Times New Roman"/>
          <w:sz w:val="24"/>
          <w:szCs w:val="24"/>
        </w:rPr>
        <w:t xml:space="preserve"> </w:t>
      </w:r>
      <w:r w:rsidR="00B82956">
        <w:rPr>
          <w:rFonts w:ascii="Times New Roman" w:hAnsi="Times New Roman"/>
          <w:sz w:val="24"/>
          <w:szCs w:val="24"/>
        </w:rPr>
        <w:t>in motivation</w:t>
      </w:r>
      <w:r w:rsidR="00F53618">
        <w:rPr>
          <w:rFonts w:ascii="Times New Roman" w:hAnsi="Times New Roman"/>
          <w:sz w:val="24"/>
          <w:szCs w:val="24"/>
        </w:rPr>
        <w:t xml:space="preserve"> and can be extended to </w:t>
      </w:r>
      <w:r w:rsidR="006064BE">
        <w:rPr>
          <w:rFonts w:ascii="Times New Roman" w:hAnsi="Times New Roman"/>
          <w:sz w:val="24"/>
          <w:szCs w:val="24"/>
        </w:rPr>
        <w:t>understand age differences in decision making</w:t>
      </w:r>
      <w:r w:rsidR="0055652E">
        <w:rPr>
          <w:rFonts w:ascii="Times New Roman" w:hAnsi="Times New Roman"/>
          <w:sz w:val="24"/>
          <w:szCs w:val="24"/>
        </w:rPr>
        <w:t xml:space="preserve">. For example, </w:t>
      </w:r>
      <w:r w:rsidR="00DC2450" w:rsidRPr="00174452">
        <w:rPr>
          <w:rFonts w:ascii="Times New Roman" w:hAnsi="Times New Roman"/>
          <w:sz w:val="24"/>
          <w:szCs w:val="24"/>
        </w:rPr>
        <w:t>C</w:t>
      </w:r>
      <w:r w:rsidR="00781447" w:rsidRPr="00174452">
        <w:rPr>
          <w:rFonts w:ascii="Times New Roman" w:hAnsi="Times New Roman"/>
          <w:sz w:val="24"/>
          <w:szCs w:val="24"/>
        </w:rPr>
        <w:t>arstensen’s (2006) socioemotional selectivity theory</w:t>
      </w:r>
      <w:r w:rsidR="00EB5BE3" w:rsidRPr="00174452">
        <w:rPr>
          <w:rFonts w:ascii="Times New Roman" w:hAnsi="Times New Roman"/>
          <w:sz w:val="24"/>
          <w:szCs w:val="24"/>
        </w:rPr>
        <w:t xml:space="preserve"> outlines how motivation to maximize positive emotion versus seek information changes with age</w:t>
      </w:r>
      <w:r w:rsidR="005034D3" w:rsidRPr="00174452">
        <w:rPr>
          <w:rFonts w:ascii="Times New Roman" w:hAnsi="Times New Roman"/>
          <w:sz w:val="24"/>
          <w:szCs w:val="24"/>
        </w:rPr>
        <w:t xml:space="preserve"> as a function of life-span temporal horizons</w:t>
      </w:r>
      <w:r w:rsidR="00F90AC9" w:rsidRPr="00174452">
        <w:rPr>
          <w:rFonts w:ascii="Times New Roman" w:hAnsi="Times New Roman"/>
          <w:sz w:val="24"/>
          <w:szCs w:val="24"/>
        </w:rPr>
        <w:t xml:space="preserve">. </w:t>
      </w:r>
      <w:r w:rsidR="00DE12AD">
        <w:rPr>
          <w:rFonts w:ascii="Times New Roman" w:hAnsi="Times New Roman"/>
          <w:sz w:val="24"/>
          <w:szCs w:val="24"/>
        </w:rPr>
        <w:t>E</w:t>
      </w:r>
      <w:r w:rsidR="00F90AC9" w:rsidRPr="00174452">
        <w:rPr>
          <w:rFonts w:ascii="Times New Roman" w:hAnsi="Times New Roman"/>
          <w:sz w:val="24"/>
          <w:szCs w:val="24"/>
        </w:rPr>
        <w:t xml:space="preserve">xpansive </w:t>
      </w:r>
      <w:r w:rsidR="00DE12AD">
        <w:rPr>
          <w:rFonts w:ascii="Times New Roman" w:hAnsi="Times New Roman"/>
          <w:sz w:val="24"/>
          <w:szCs w:val="24"/>
        </w:rPr>
        <w:t xml:space="preserve">time horizons in early adulthood </w:t>
      </w:r>
      <w:r w:rsidR="0055652E">
        <w:rPr>
          <w:rFonts w:ascii="Times New Roman" w:hAnsi="Times New Roman"/>
          <w:sz w:val="24"/>
          <w:szCs w:val="24"/>
        </w:rPr>
        <w:t>motivat</w:t>
      </w:r>
      <w:r w:rsidR="00DE12AD">
        <w:rPr>
          <w:rFonts w:ascii="Times New Roman" w:hAnsi="Times New Roman"/>
          <w:sz w:val="24"/>
          <w:szCs w:val="24"/>
        </w:rPr>
        <w:t xml:space="preserve">e </w:t>
      </w:r>
      <w:r w:rsidR="00F90AC9" w:rsidRPr="00174452">
        <w:rPr>
          <w:rFonts w:ascii="Times New Roman" w:hAnsi="Times New Roman"/>
          <w:sz w:val="24"/>
          <w:szCs w:val="24"/>
        </w:rPr>
        <w:t>seek</w:t>
      </w:r>
      <w:r w:rsidR="00DE12AD">
        <w:rPr>
          <w:rFonts w:ascii="Times New Roman" w:hAnsi="Times New Roman"/>
          <w:sz w:val="24"/>
          <w:szCs w:val="24"/>
        </w:rPr>
        <w:t>ing</w:t>
      </w:r>
      <w:r w:rsidR="00F90AC9" w:rsidRPr="00174452">
        <w:rPr>
          <w:rFonts w:ascii="Times New Roman" w:hAnsi="Times New Roman"/>
          <w:sz w:val="24"/>
          <w:szCs w:val="24"/>
        </w:rPr>
        <w:t xml:space="preserve"> new experiences and information. </w:t>
      </w:r>
      <w:r w:rsidR="00DE12AD">
        <w:rPr>
          <w:rFonts w:ascii="Times New Roman" w:hAnsi="Times New Roman"/>
          <w:sz w:val="24"/>
          <w:szCs w:val="24"/>
        </w:rPr>
        <w:t>In later adulthood, s</w:t>
      </w:r>
      <w:r w:rsidR="005034D3" w:rsidRPr="00174452">
        <w:rPr>
          <w:rFonts w:ascii="Times New Roman" w:hAnsi="Times New Roman"/>
          <w:sz w:val="24"/>
          <w:szCs w:val="24"/>
        </w:rPr>
        <w:t>hortened t</w:t>
      </w:r>
      <w:r w:rsidR="00DE12AD">
        <w:rPr>
          <w:rFonts w:ascii="Times New Roman" w:hAnsi="Times New Roman"/>
          <w:sz w:val="24"/>
          <w:szCs w:val="24"/>
        </w:rPr>
        <w:t xml:space="preserve">ime </w:t>
      </w:r>
      <w:r w:rsidR="005034D3" w:rsidRPr="00174452">
        <w:rPr>
          <w:rFonts w:ascii="Times New Roman" w:hAnsi="Times New Roman"/>
          <w:sz w:val="24"/>
          <w:szCs w:val="24"/>
        </w:rPr>
        <w:t xml:space="preserve">horizons due to awareness of life’s finitude </w:t>
      </w:r>
      <w:r w:rsidR="00781447" w:rsidRPr="00174452">
        <w:rPr>
          <w:rFonts w:ascii="Times New Roman" w:hAnsi="Times New Roman"/>
          <w:sz w:val="24"/>
          <w:szCs w:val="24"/>
        </w:rPr>
        <w:t>motivat</w:t>
      </w:r>
      <w:r w:rsidR="00DE12AD">
        <w:rPr>
          <w:rFonts w:ascii="Times New Roman" w:hAnsi="Times New Roman"/>
          <w:sz w:val="24"/>
          <w:szCs w:val="24"/>
        </w:rPr>
        <w:t xml:space="preserve">e </w:t>
      </w:r>
      <w:r w:rsidR="00781447" w:rsidRPr="00174452">
        <w:rPr>
          <w:rFonts w:ascii="Times New Roman" w:hAnsi="Times New Roman"/>
          <w:sz w:val="24"/>
          <w:szCs w:val="24"/>
        </w:rPr>
        <w:t>maximiz</w:t>
      </w:r>
      <w:r w:rsidR="00DE12AD">
        <w:rPr>
          <w:rFonts w:ascii="Times New Roman" w:hAnsi="Times New Roman"/>
          <w:sz w:val="24"/>
          <w:szCs w:val="24"/>
        </w:rPr>
        <w:t>ing</w:t>
      </w:r>
      <w:r w:rsidR="00781447" w:rsidRPr="00174452">
        <w:rPr>
          <w:rFonts w:ascii="Times New Roman" w:hAnsi="Times New Roman"/>
          <w:sz w:val="24"/>
          <w:szCs w:val="24"/>
        </w:rPr>
        <w:t xml:space="preserve"> </w:t>
      </w:r>
      <w:r w:rsidR="00606D6D" w:rsidRPr="00174452">
        <w:rPr>
          <w:rFonts w:ascii="Times New Roman" w:hAnsi="Times New Roman"/>
          <w:sz w:val="24"/>
          <w:szCs w:val="24"/>
        </w:rPr>
        <w:t xml:space="preserve">positive </w:t>
      </w:r>
      <w:r w:rsidR="00781447" w:rsidRPr="00174452">
        <w:rPr>
          <w:rFonts w:ascii="Times New Roman" w:hAnsi="Times New Roman"/>
          <w:sz w:val="24"/>
          <w:szCs w:val="24"/>
        </w:rPr>
        <w:t>emotion</w:t>
      </w:r>
      <w:r w:rsidR="00606D6D" w:rsidRPr="00174452">
        <w:rPr>
          <w:rFonts w:ascii="Times New Roman" w:hAnsi="Times New Roman"/>
          <w:sz w:val="24"/>
          <w:szCs w:val="24"/>
        </w:rPr>
        <w:t>s in the “here and now”</w:t>
      </w:r>
      <w:r w:rsidR="00DE12AD">
        <w:rPr>
          <w:rFonts w:ascii="Times New Roman" w:hAnsi="Times New Roman"/>
          <w:sz w:val="24"/>
          <w:szCs w:val="24"/>
        </w:rPr>
        <w:t>.</w:t>
      </w:r>
      <w:r w:rsidR="006064BE">
        <w:rPr>
          <w:rFonts w:ascii="Times New Roman" w:hAnsi="Times New Roman"/>
          <w:sz w:val="24"/>
          <w:szCs w:val="24"/>
        </w:rPr>
        <w:t xml:space="preserve"> </w:t>
      </w:r>
      <w:r w:rsidR="00287630">
        <w:rPr>
          <w:rFonts w:ascii="Times New Roman" w:hAnsi="Times New Roman"/>
          <w:sz w:val="24"/>
          <w:szCs w:val="24"/>
        </w:rPr>
        <w:t xml:space="preserve"> In the following section, </w:t>
      </w:r>
      <w:r w:rsidR="00BE5220" w:rsidRPr="005206C8">
        <w:rPr>
          <w:rFonts w:ascii="Times New Roman" w:hAnsi="Times New Roman"/>
          <w:sz w:val="24"/>
          <w:szCs w:val="24"/>
        </w:rPr>
        <w:t xml:space="preserve">we </w:t>
      </w:r>
      <w:r w:rsidR="005206C8" w:rsidRPr="005206C8">
        <w:rPr>
          <w:rFonts w:ascii="Times New Roman" w:hAnsi="Times New Roman"/>
          <w:sz w:val="24"/>
          <w:szCs w:val="24"/>
        </w:rPr>
        <w:t xml:space="preserve">show how taking motivation into account facilitates </w:t>
      </w:r>
      <w:r w:rsidR="00CF1CCE">
        <w:rPr>
          <w:rFonts w:ascii="Times New Roman" w:hAnsi="Times New Roman"/>
          <w:sz w:val="24"/>
          <w:szCs w:val="24"/>
        </w:rPr>
        <w:t xml:space="preserve">a better understanding of </w:t>
      </w:r>
      <w:r w:rsidR="001D650B">
        <w:rPr>
          <w:rFonts w:ascii="Times New Roman" w:hAnsi="Times New Roman"/>
          <w:sz w:val="24"/>
          <w:szCs w:val="24"/>
        </w:rPr>
        <w:t xml:space="preserve">aspects of </w:t>
      </w:r>
      <w:r w:rsidR="005206C8" w:rsidRPr="005206C8">
        <w:rPr>
          <w:rFonts w:ascii="Times New Roman" w:hAnsi="Times New Roman"/>
          <w:sz w:val="24"/>
          <w:szCs w:val="24"/>
        </w:rPr>
        <w:t xml:space="preserve">decision-making </w:t>
      </w:r>
      <w:r w:rsidR="001D650B">
        <w:rPr>
          <w:rFonts w:ascii="Times New Roman" w:hAnsi="Times New Roman"/>
          <w:sz w:val="24"/>
          <w:szCs w:val="24"/>
        </w:rPr>
        <w:t>competence</w:t>
      </w:r>
      <w:r w:rsidR="005206C8" w:rsidRPr="005206C8">
        <w:rPr>
          <w:rFonts w:ascii="Times New Roman" w:hAnsi="Times New Roman"/>
          <w:sz w:val="24"/>
          <w:szCs w:val="24"/>
        </w:rPr>
        <w:t xml:space="preserve"> that may decline, be maintained, or even improve across adulthood.</w:t>
      </w:r>
      <w:r w:rsidR="002F3532">
        <w:rPr>
          <w:rFonts w:ascii="Times New Roman" w:hAnsi="Times New Roman"/>
          <w:sz w:val="24"/>
          <w:szCs w:val="24"/>
        </w:rPr>
        <w:t xml:space="preserve"> </w:t>
      </w:r>
    </w:p>
    <w:p w14:paraId="0E7CCB03" w14:textId="77777777" w:rsidR="00FD0950" w:rsidRPr="00174452" w:rsidRDefault="00B7136E" w:rsidP="00C8418F">
      <w:pPr>
        <w:autoSpaceDE w:val="0"/>
        <w:autoSpaceDN w:val="0"/>
        <w:adjustRightInd w:val="0"/>
        <w:spacing w:line="480" w:lineRule="auto"/>
        <w:ind w:firstLine="720"/>
        <w:rPr>
          <w:rFonts w:ascii="Times New Roman" w:hAnsi="Times New Roman"/>
          <w:sz w:val="24"/>
          <w:szCs w:val="24"/>
        </w:rPr>
      </w:pPr>
      <w:r w:rsidRPr="00174452">
        <w:rPr>
          <w:rFonts w:ascii="Times New Roman" w:hAnsi="Times New Roman"/>
          <w:b/>
          <w:sz w:val="24"/>
          <w:szCs w:val="24"/>
        </w:rPr>
        <w:t>Motivation and affect.</w:t>
      </w:r>
      <w:r w:rsidRPr="00174452">
        <w:rPr>
          <w:rFonts w:ascii="Times New Roman" w:hAnsi="Times New Roman"/>
          <w:sz w:val="24"/>
          <w:szCs w:val="24"/>
        </w:rPr>
        <w:t xml:space="preserve"> </w:t>
      </w:r>
      <w:r w:rsidR="001B0136">
        <w:rPr>
          <w:rFonts w:ascii="Times New Roman" w:hAnsi="Times New Roman"/>
          <w:sz w:val="24"/>
          <w:szCs w:val="24"/>
        </w:rPr>
        <w:t>Two lines of research provide i</w:t>
      </w:r>
      <w:r w:rsidR="00484202" w:rsidRPr="00174452">
        <w:rPr>
          <w:rFonts w:ascii="Times New Roman" w:hAnsi="Times New Roman"/>
          <w:sz w:val="24"/>
          <w:szCs w:val="24"/>
        </w:rPr>
        <w:t>nitial</w:t>
      </w:r>
      <w:r w:rsidR="00241A3F" w:rsidRPr="00174452">
        <w:rPr>
          <w:rFonts w:ascii="Times New Roman" w:hAnsi="Times New Roman"/>
          <w:sz w:val="24"/>
          <w:szCs w:val="24"/>
        </w:rPr>
        <w:t xml:space="preserve"> in</w:t>
      </w:r>
      <w:r w:rsidR="00C8418F" w:rsidRPr="00174452">
        <w:rPr>
          <w:rFonts w:ascii="Times New Roman" w:hAnsi="Times New Roman"/>
          <w:sz w:val="24"/>
          <w:szCs w:val="24"/>
        </w:rPr>
        <w:t xml:space="preserve">sights </w:t>
      </w:r>
      <w:r w:rsidR="005206C8">
        <w:rPr>
          <w:rFonts w:ascii="Times New Roman" w:hAnsi="Times New Roman"/>
          <w:sz w:val="24"/>
          <w:szCs w:val="24"/>
        </w:rPr>
        <w:t xml:space="preserve">about </w:t>
      </w:r>
      <w:r w:rsidR="00C8418F" w:rsidRPr="00174452">
        <w:rPr>
          <w:rFonts w:ascii="Times New Roman" w:hAnsi="Times New Roman"/>
          <w:sz w:val="24"/>
          <w:szCs w:val="24"/>
        </w:rPr>
        <w:t>motivation</w:t>
      </w:r>
      <w:r w:rsidR="005206C8">
        <w:rPr>
          <w:rFonts w:ascii="Times New Roman" w:hAnsi="Times New Roman"/>
          <w:sz w:val="24"/>
          <w:szCs w:val="24"/>
        </w:rPr>
        <w:t xml:space="preserve"> and </w:t>
      </w:r>
      <w:r w:rsidR="001B0136">
        <w:rPr>
          <w:rFonts w:ascii="Times New Roman" w:hAnsi="Times New Roman"/>
          <w:sz w:val="24"/>
          <w:szCs w:val="24"/>
        </w:rPr>
        <w:t xml:space="preserve">age differences in </w:t>
      </w:r>
      <w:r w:rsidR="003C3B04" w:rsidRPr="00174452">
        <w:rPr>
          <w:rFonts w:ascii="Times New Roman" w:hAnsi="Times New Roman"/>
          <w:sz w:val="24"/>
          <w:szCs w:val="24"/>
        </w:rPr>
        <w:t>decision-making competence</w:t>
      </w:r>
      <w:r w:rsidR="005C2166" w:rsidRPr="00174452">
        <w:rPr>
          <w:rFonts w:ascii="Times New Roman" w:hAnsi="Times New Roman"/>
          <w:sz w:val="24"/>
          <w:szCs w:val="24"/>
        </w:rPr>
        <w:t xml:space="preserve">. The first focuses on </w:t>
      </w:r>
      <w:r w:rsidR="000A5DC4" w:rsidRPr="00174452">
        <w:rPr>
          <w:rFonts w:ascii="Times New Roman" w:hAnsi="Times New Roman"/>
          <w:sz w:val="24"/>
          <w:szCs w:val="24"/>
        </w:rPr>
        <w:t>“</w:t>
      </w:r>
      <w:r w:rsidR="00484202" w:rsidRPr="00174452">
        <w:rPr>
          <w:rFonts w:ascii="Times New Roman" w:hAnsi="Times New Roman"/>
          <w:sz w:val="24"/>
          <w:szCs w:val="24"/>
        </w:rPr>
        <w:t>Resistance to Framing</w:t>
      </w:r>
      <w:r w:rsidR="00241A3F" w:rsidRPr="00174452">
        <w:rPr>
          <w:rFonts w:ascii="Times New Roman" w:hAnsi="Times New Roman"/>
          <w:sz w:val="24"/>
          <w:szCs w:val="24"/>
        </w:rPr>
        <w:t>,</w:t>
      </w:r>
      <w:r w:rsidR="000A5DC4" w:rsidRPr="00174452">
        <w:rPr>
          <w:rFonts w:ascii="Times New Roman" w:hAnsi="Times New Roman"/>
          <w:sz w:val="24"/>
          <w:szCs w:val="24"/>
        </w:rPr>
        <w:t>”</w:t>
      </w:r>
      <w:r w:rsidR="00B8339A" w:rsidRPr="00174452">
        <w:rPr>
          <w:rFonts w:ascii="Times New Roman" w:hAnsi="Times New Roman"/>
          <w:sz w:val="24"/>
          <w:szCs w:val="24"/>
        </w:rPr>
        <w:t xml:space="preserve"> </w:t>
      </w:r>
      <w:r w:rsidR="00422906" w:rsidRPr="00174452">
        <w:rPr>
          <w:rFonts w:ascii="Times New Roman" w:hAnsi="Times New Roman"/>
          <w:sz w:val="24"/>
          <w:szCs w:val="24"/>
        </w:rPr>
        <w:t>(one component task of the Adult Decision</w:t>
      </w:r>
      <w:r w:rsidR="00667734" w:rsidRPr="00174452">
        <w:rPr>
          <w:rFonts w:ascii="Times New Roman" w:hAnsi="Times New Roman"/>
          <w:sz w:val="24"/>
          <w:szCs w:val="24"/>
        </w:rPr>
        <w:t>-</w:t>
      </w:r>
      <w:r w:rsidR="00422906" w:rsidRPr="00174452">
        <w:rPr>
          <w:rFonts w:ascii="Times New Roman" w:hAnsi="Times New Roman"/>
          <w:sz w:val="24"/>
          <w:szCs w:val="24"/>
        </w:rPr>
        <w:t xml:space="preserve">Making Competence </w:t>
      </w:r>
      <w:r w:rsidR="005206C8">
        <w:rPr>
          <w:rFonts w:ascii="Times New Roman" w:hAnsi="Times New Roman"/>
          <w:sz w:val="24"/>
          <w:szCs w:val="24"/>
        </w:rPr>
        <w:t>(</w:t>
      </w:r>
      <w:r w:rsidR="00422906" w:rsidRPr="00174452">
        <w:rPr>
          <w:rFonts w:ascii="Times New Roman" w:hAnsi="Times New Roman"/>
          <w:sz w:val="24"/>
          <w:szCs w:val="24"/>
        </w:rPr>
        <w:t>A-DMC</w:t>
      </w:r>
      <w:r w:rsidR="005206C8">
        <w:rPr>
          <w:rFonts w:ascii="Times New Roman" w:hAnsi="Times New Roman"/>
          <w:sz w:val="24"/>
          <w:szCs w:val="24"/>
        </w:rPr>
        <w:t>)</w:t>
      </w:r>
      <w:r w:rsidR="00422906" w:rsidRPr="00174452">
        <w:rPr>
          <w:rFonts w:ascii="Times New Roman" w:hAnsi="Times New Roman"/>
          <w:sz w:val="24"/>
          <w:szCs w:val="24"/>
        </w:rPr>
        <w:t xml:space="preserve"> measure</w:t>
      </w:r>
      <w:r w:rsidR="00E7501D">
        <w:rPr>
          <w:rFonts w:ascii="Times New Roman" w:hAnsi="Times New Roman"/>
          <w:sz w:val="24"/>
          <w:szCs w:val="24"/>
        </w:rPr>
        <w:t>;</w:t>
      </w:r>
      <w:r w:rsidR="00422906" w:rsidRPr="00174452">
        <w:rPr>
          <w:rFonts w:ascii="Times New Roman" w:hAnsi="Times New Roman"/>
          <w:sz w:val="24"/>
          <w:szCs w:val="24"/>
        </w:rPr>
        <w:t xml:space="preserve"> Bruine de Bruin et al., 2007) </w:t>
      </w:r>
      <w:r w:rsidR="00241A3F" w:rsidRPr="00174452">
        <w:rPr>
          <w:rFonts w:ascii="Times New Roman" w:hAnsi="Times New Roman"/>
          <w:sz w:val="24"/>
          <w:szCs w:val="24"/>
        </w:rPr>
        <w:t>which</w:t>
      </w:r>
      <w:r w:rsidR="00484202" w:rsidRPr="00174452">
        <w:rPr>
          <w:rFonts w:ascii="Times New Roman" w:hAnsi="Times New Roman"/>
          <w:sz w:val="24"/>
          <w:szCs w:val="24"/>
        </w:rPr>
        <w:t>, as noted e</w:t>
      </w:r>
      <w:r w:rsidR="006C5AE4">
        <w:rPr>
          <w:rFonts w:ascii="Times New Roman" w:hAnsi="Times New Roman"/>
          <w:sz w:val="24"/>
          <w:szCs w:val="24"/>
        </w:rPr>
        <w:t>arlier</w:t>
      </w:r>
      <w:r w:rsidR="00484202" w:rsidRPr="00174452">
        <w:rPr>
          <w:rFonts w:ascii="Times New Roman" w:hAnsi="Times New Roman"/>
          <w:sz w:val="24"/>
          <w:szCs w:val="24"/>
        </w:rPr>
        <w:t>,</w:t>
      </w:r>
      <w:r w:rsidR="00241A3F" w:rsidRPr="00174452">
        <w:rPr>
          <w:rFonts w:ascii="Times New Roman" w:hAnsi="Times New Roman"/>
          <w:sz w:val="24"/>
          <w:szCs w:val="24"/>
        </w:rPr>
        <w:t xml:space="preserve"> </w:t>
      </w:r>
      <w:r w:rsidR="005C2166" w:rsidRPr="00174452">
        <w:rPr>
          <w:rFonts w:ascii="Times New Roman" w:hAnsi="Times New Roman"/>
          <w:sz w:val="24"/>
          <w:szCs w:val="24"/>
        </w:rPr>
        <w:t xml:space="preserve">refers to </w:t>
      </w:r>
      <w:r w:rsidR="00FD0950" w:rsidRPr="00174452">
        <w:rPr>
          <w:rFonts w:ascii="Times New Roman" w:hAnsi="Times New Roman"/>
          <w:sz w:val="24"/>
          <w:szCs w:val="24"/>
        </w:rPr>
        <w:t xml:space="preserve">the ability to be unaffected by whether options are </w:t>
      </w:r>
      <w:r w:rsidR="005C2166" w:rsidRPr="00174452">
        <w:rPr>
          <w:rFonts w:ascii="Times New Roman" w:hAnsi="Times New Roman"/>
          <w:sz w:val="24"/>
          <w:szCs w:val="24"/>
        </w:rPr>
        <w:t xml:space="preserve">described in positive or negative terms </w:t>
      </w:r>
      <w:r w:rsidR="00C07E5F" w:rsidRPr="00174452">
        <w:rPr>
          <w:rFonts w:ascii="Times New Roman" w:hAnsi="Times New Roman"/>
          <w:sz w:val="24"/>
          <w:szCs w:val="24"/>
        </w:rPr>
        <w:t>(Levin</w:t>
      </w:r>
      <w:r w:rsidR="006D014F">
        <w:rPr>
          <w:rFonts w:ascii="Times New Roman" w:hAnsi="Times New Roman"/>
          <w:sz w:val="24"/>
          <w:szCs w:val="24"/>
        </w:rPr>
        <w:t xml:space="preserve"> </w:t>
      </w:r>
      <w:r w:rsidR="00C07E5F" w:rsidRPr="00174452">
        <w:rPr>
          <w:rFonts w:ascii="Times New Roman" w:hAnsi="Times New Roman"/>
          <w:sz w:val="24"/>
          <w:szCs w:val="24"/>
        </w:rPr>
        <w:t>&amp; Gaeth, 1998</w:t>
      </w:r>
      <w:r w:rsidR="00B8339A" w:rsidRPr="00174452">
        <w:rPr>
          <w:rFonts w:ascii="Times New Roman" w:hAnsi="Times New Roman"/>
          <w:sz w:val="24"/>
          <w:szCs w:val="24"/>
        </w:rPr>
        <w:t>)</w:t>
      </w:r>
      <w:r w:rsidR="00513A64" w:rsidRPr="00174452">
        <w:rPr>
          <w:rFonts w:ascii="Times New Roman" w:hAnsi="Times New Roman"/>
          <w:sz w:val="24"/>
          <w:szCs w:val="24"/>
        </w:rPr>
        <w:t>.</w:t>
      </w:r>
      <w:r w:rsidR="006773D1" w:rsidRPr="00174452">
        <w:rPr>
          <w:rFonts w:ascii="Times New Roman" w:hAnsi="Times New Roman"/>
          <w:sz w:val="24"/>
          <w:szCs w:val="24"/>
        </w:rPr>
        <w:t xml:space="preserve"> Studies with college-age samples show</w:t>
      </w:r>
      <w:r w:rsidR="00F373BD" w:rsidRPr="00174452">
        <w:rPr>
          <w:rFonts w:ascii="Times New Roman" w:hAnsi="Times New Roman"/>
          <w:sz w:val="24"/>
          <w:szCs w:val="24"/>
        </w:rPr>
        <w:t xml:space="preserve"> violations of the normative principle </w:t>
      </w:r>
      <w:r w:rsidR="0076580C">
        <w:rPr>
          <w:rFonts w:ascii="Times New Roman" w:hAnsi="Times New Roman"/>
          <w:sz w:val="24"/>
          <w:szCs w:val="24"/>
        </w:rPr>
        <w:t>that responses should be</w:t>
      </w:r>
      <w:r w:rsidR="00F373BD" w:rsidRPr="00174452">
        <w:rPr>
          <w:rFonts w:ascii="Times New Roman" w:hAnsi="Times New Roman"/>
          <w:sz w:val="24"/>
          <w:szCs w:val="24"/>
        </w:rPr>
        <w:t xml:space="preserve"> consisten</w:t>
      </w:r>
      <w:r w:rsidR="0076580C">
        <w:rPr>
          <w:rFonts w:ascii="Times New Roman" w:hAnsi="Times New Roman"/>
          <w:sz w:val="24"/>
          <w:szCs w:val="24"/>
        </w:rPr>
        <w:t>t</w:t>
      </w:r>
      <w:r w:rsidR="00F373BD" w:rsidRPr="00174452">
        <w:rPr>
          <w:rFonts w:ascii="Times New Roman" w:hAnsi="Times New Roman"/>
          <w:sz w:val="24"/>
          <w:szCs w:val="24"/>
        </w:rPr>
        <w:t xml:space="preserve"> across frames</w:t>
      </w:r>
      <w:r w:rsidR="0024036D" w:rsidRPr="00174452">
        <w:rPr>
          <w:rFonts w:ascii="Times New Roman" w:hAnsi="Times New Roman"/>
          <w:sz w:val="24"/>
          <w:szCs w:val="24"/>
        </w:rPr>
        <w:t xml:space="preserve"> (</w:t>
      </w:r>
      <w:r w:rsidR="004B5523" w:rsidRPr="00174452">
        <w:rPr>
          <w:rFonts w:ascii="Times New Roman" w:hAnsi="Times New Roman"/>
          <w:sz w:val="24"/>
          <w:szCs w:val="24"/>
        </w:rPr>
        <w:t xml:space="preserve">see </w:t>
      </w:r>
      <w:r w:rsidR="0024036D" w:rsidRPr="00174452">
        <w:rPr>
          <w:rFonts w:ascii="Times New Roman" w:hAnsi="Times New Roman"/>
          <w:sz w:val="24"/>
          <w:szCs w:val="24"/>
        </w:rPr>
        <w:t>Kuhberger, 1998</w:t>
      </w:r>
      <w:r w:rsidR="004B5523" w:rsidRPr="00174452">
        <w:rPr>
          <w:rFonts w:ascii="Times New Roman" w:hAnsi="Times New Roman"/>
          <w:sz w:val="24"/>
          <w:szCs w:val="24"/>
        </w:rPr>
        <w:t xml:space="preserve"> for a review</w:t>
      </w:r>
      <w:r w:rsidR="0024036D" w:rsidRPr="00174452">
        <w:rPr>
          <w:rFonts w:ascii="Times New Roman" w:hAnsi="Times New Roman"/>
          <w:sz w:val="24"/>
          <w:szCs w:val="24"/>
        </w:rPr>
        <w:t>)</w:t>
      </w:r>
      <w:r w:rsidR="00C8418F" w:rsidRPr="00174452">
        <w:rPr>
          <w:rFonts w:ascii="Times New Roman" w:hAnsi="Times New Roman"/>
          <w:sz w:val="24"/>
          <w:szCs w:val="24"/>
        </w:rPr>
        <w:t xml:space="preserve">, </w:t>
      </w:r>
      <w:r w:rsidR="0076580C">
        <w:rPr>
          <w:rFonts w:ascii="Times New Roman" w:hAnsi="Times New Roman"/>
          <w:sz w:val="24"/>
          <w:szCs w:val="24"/>
        </w:rPr>
        <w:t>which</w:t>
      </w:r>
      <w:r w:rsidR="00F373BD" w:rsidRPr="00174452">
        <w:rPr>
          <w:rFonts w:ascii="Times New Roman" w:hAnsi="Times New Roman"/>
          <w:sz w:val="24"/>
          <w:szCs w:val="24"/>
        </w:rPr>
        <w:t xml:space="preserve"> has been attributed </w:t>
      </w:r>
      <w:r w:rsidR="00513A64" w:rsidRPr="00174452">
        <w:rPr>
          <w:rFonts w:ascii="Times New Roman" w:hAnsi="Times New Roman"/>
          <w:sz w:val="24"/>
          <w:szCs w:val="24"/>
        </w:rPr>
        <w:t xml:space="preserve">to greater </w:t>
      </w:r>
      <w:r w:rsidR="005C2166" w:rsidRPr="00174452">
        <w:rPr>
          <w:rFonts w:ascii="Times New Roman" w:hAnsi="Times New Roman"/>
          <w:sz w:val="24"/>
          <w:szCs w:val="24"/>
        </w:rPr>
        <w:t xml:space="preserve">attention to </w:t>
      </w:r>
      <w:r w:rsidR="00513A64" w:rsidRPr="00174452">
        <w:rPr>
          <w:rFonts w:ascii="Times New Roman" w:hAnsi="Times New Roman"/>
          <w:sz w:val="24"/>
          <w:szCs w:val="24"/>
        </w:rPr>
        <w:t xml:space="preserve">losses than </w:t>
      </w:r>
      <w:r w:rsidR="005C2166" w:rsidRPr="00174452">
        <w:rPr>
          <w:rFonts w:ascii="Times New Roman" w:hAnsi="Times New Roman"/>
          <w:sz w:val="24"/>
          <w:szCs w:val="24"/>
        </w:rPr>
        <w:t xml:space="preserve">to </w:t>
      </w:r>
      <w:r w:rsidR="00513A64" w:rsidRPr="00174452">
        <w:rPr>
          <w:rFonts w:ascii="Times New Roman" w:hAnsi="Times New Roman"/>
          <w:sz w:val="24"/>
          <w:szCs w:val="24"/>
        </w:rPr>
        <w:t>gains</w:t>
      </w:r>
      <w:r w:rsidR="00F373BD" w:rsidRPr="00174452">
        <w:rPr>
          <w:rFonts w:ascii="Times New Roman" w:hAnsi="Times New Roman"/>
          <w:sz w:val="24"/>
          <w:szCs w:val="24"/>
        </w:rPr>
        <w:t xml:space="preserve"> (Tversky &amp; Kahneman, 1981</w:t>
      </w:r>
      <w:r w:rsidR="0024036D" w:rsidRPr="00174452">
        <w:rPr>
          <w:rFonts w:ascii="Times New Roman" w:hAnsi="Times New Roman"/>
          <w:sz w:val="24"/>
          <w:szCs w:val="24"/>
        </w:rPr>
        <w:t>; cf.</w:t>
      </w:r>
      <w:r w:rsidR="00B23594" w:rsidRPr="00174452">
        <w:rPr>
          <w:rFonts w:ascii="Times New Roman" w:hAnsi="Times New Roman"/>
          <w:sz w:val="24"/>
          <w:szCs w:val="24"/>
        </w:rPr>
        <w:t>,</w:t>
      </w:r>
      <w:r w:rsidR="0024036D" w:rsidRPr="00174452">
        <w:rPr>
          <w:rFonts w:ascii="Times New Roman" w:hAnsi="Times New Roman"/>
          <w:sz w:val="24"/>
          <w:szCs w:val="24"/>
        </w:rPr>
        <w:t xml:space="preserve"> Reyna, 2004</w:t>
      </w:r>
      <w:r w:rsidR="00F373BD" w:rsidRPr="00174452">
        <w:rPr>
          <w:rFonts w:ascii="Times New Roman" w:hAnsi="Times New Roman"/>
          <w:sz w:val="24"/>
          <w:szCs w:val="24"/>
        </w:rPr>
        <w:t>)</w:t>
      </w:r>
      <w:r w:rsidR="00513A64" w:rsidRPr="00174452">
        <w:rPr>
          <w:rFonts w:ascii="Times New Roman" w:hAnsi="Times New Roman"/>
          <w:sz w:val="24"/>
          <w:szCs w:val="24"/>
        </w:rPr>
        <w:t>.</w:t>
      </w:r>
      <w:r w:rsidR="00F373BD" w:rsidRPr="00174452">
        <w:rPr>
          <w:rFonts w:ascii="Times New Roman" w:hAnsi="Times New Roman"/>
          <w:sz w:val="24"/>
          <w:szCs w:val="24"/>
        </w:rPr>
        <w:t xml:space="preserve"> </w:t>
      </w:r>
      <w:r w:rsidR="00C843ED" w:rsidRPr="00174452">
        <w:rPr>
          <w:rFonts w:ascii="Times New Roman" w:hAnsi="Times New Roman"/>
          <w:sz w:val="24"/>
          <w:szCs w:val="24"/>
        </w:rPr>
        <w:t>I</w:t>
      </w:r>
      <w:r w:rsidR="0076580C">
        <w:rPr>
          <w:rFonts w:ascii="Times New Roman" w:hAnsi="Times New Roman"/>
          <w:sz w:val="24"/>
          <w:szCs w:val="24"/>
        </w:rPr>
        <w:t>t has been suggested that, if</w:t>
      </w:r>
      <w:r w:rsidR="009979CC" w:rsidRPr="00174452">
        <w:rPr>
          <w:rFonts w:ascii="Times New Roman" w:hAnsi="Times New Roman"/>
          <w:sz w:val="24"/>
          <w:szCs w:val="24"/>
        </w:rPr>
        <w:t xml:space="preserve"> </w:t>
      </w:r>
      <w:r w:rsidR="00C843ED" w:rsidRPr="00174452">
        <w:rPr>
          <w:rFonts w:ascii="Times New Roman" w:hAnsi="Times New Roman"/>
          <w:sz w:val="24"/>
          <w:szCs w:val="24"/>
        </w:rPr>
        <w:t xml:space="preserve">older adults’ motivation to maximize positive emotion dampens attention to loss, they may be less subject to framing </w:t>
      </w:r>
      <w:r w:rsidR="007A4983">
        <w:rPr>
          <w:rFonts w:ascii="Times New Roman" w:hAnsi="Times New Roman"/>
          <w:sz w:val="24"/>
          <w:szCs w:val="24"/>
        </w:rPr>
        <w:t>error</w:t>
      </w:r>
      <w:r w:rsidR="00C843ED" w:rsidRPr="00174452">
        <w:rPr>
          <w:rFonts w:ascii="Times New Roman" w:hAnsi="Times New Roman"/>
          <w:sz w:val="24"/>
          <w:szCs w:val="24"/>
        </w:rPr>
        <w:t xml:space="preserve">s (e.g., Mikels &amp; Reed, 2009). However, studies investigating age differences in framing </w:t>
      </w:r>
      <w:r w:rsidR="00392675">
        <w:rPr>
          <w:rFonts w:ascii="Times New Roman" w:hAnsi="Times New Roman"/>
          <w:sz w:val="24"/>
          <w:szCs w:val="24"/>
        </w:rPr>
        <w:t xml:space="preserve">errors </w:t>
      </w:r>
      <w:r w:rsidR="00C843ED" w:rsidRPr="00174452">
        <w:rPr>
          <w:rFonts w:ascii="Times New Roman" w:hAnsi="Times New Roman"/>
          <w:sz w:val="24"/>
          <w:szCs w:val="24"/>
        </w:rPr>
        <w:t>yield inconsistent results</w:t>
      </w:r>
      <w:r w:rsidR="00FD0950" w:rsidRPr="00174452">
        <w:rPr>
          <w:rFonts w:ascii="Times New Roman" w:hAnsi="Times New Roman"/>
          <w:sz w:val="24"/>
          <w:szCs w:val="24"/>
        </w:rPr>
        <w:t xml:space="preserve"> </w:t>
      </w:r>
      <w:r w:rsidR="00513A64" w:rsidRPr="00174452">
        <w:rPr>
          <w:rFonts w:ascii="Times New Roman" w:hAnsi="Times New Roman"/>
          <w:sz w:val="24"/>
          <w:szCs w:val="24"/>
        </w:rPr>
        <w:t>(</w:t>
      </w:r>
      <w:r w:rsidR="00C843ED" w:rsidRPr="00174452">
        <w:rPr>
          <w:rFonts w:ascii="Times New Roman" w:hAnsi="Times New Roman"/>
          <w:sz w:val="24"/>
          <w:szCs w:val="24"/>
        </w:rPr>
        <w:t xml:space="preserve">for reviews </w:t>
      </w:r>
      <w:r w:rsidR="00513A64" w:rsidRPr="00174452">
        <w:rPr>
          <w:rFonts w:ascii="Times New Roman" w:hAnsi="Times New Roman"/>
          <w:sz w:val="24"/>
          <w:szCs w:val="24"/>
        </w:rPr>
        <w:t xml:space="preserve">see </w:t>
      </w:r>
      <w:r w:rsidR="00B8339A" w:rsidRPr="00174452">
        <w:rPr>
          <w:rFonts w:ascii="Times New Roman" w:hAnsi="Times New Roman"/>
          <w:sz w:val="24"/>
          <w:szCs w:val="24"/>
        </w:rPr>
        <w:t>Bruine de Bruin</w:t>
      </w:r>
      <w:r w:rsidR="001E0C26">
        <w:rPr>
          <w:rFonts w:ascii="Times New Roman" w:hAnsi="Times New Roman"/>
          <w:sz w:val="24"/>
          <w:szCs w:val="24"/>
        </w:rPr>
        <w:t xml:space="preserve"> et al., </w:t>
      </w:r>
      <w:r w:rsidR="00B8339A" w:rsidRPr="00174452">
        <w:rPr>
          <w:rFonts w:ascii="Times New Roman" w:hAnsi="Times New Roman"/>
          <w:sz w:val="24"/>
          <w:szCs w:val="24"/>
        </w:rPr>
        <w:t>in press</w:t>
      </w:r>
      <w:r w:rsidR="004E76EE">
        <w:rPr>
          <w:rFonts w:ascii="Times New Roman" w:hAnsi="Times New Roman"/>
          <w:sz w:val="24"/>
          <w:szCs w:val="24"/>
        </w:rPr>
        <w:t>[a]</w:t>
      </w:r>
      <w:r w:rsidR="00B8339A" w:rsidRPr="00174452">
        <w:rPr>
          <w:rFonts w:ascii="Times New Roman" w:hAnsi="Times New Roman"/>
          <w:sz w:val="24"/>
          <w:szCs w:val="24"/>
        </w:rPr>
        <w:t xml:space="preserve">; </w:t>
      </w:r>
      <w:r w:rsidR="007E0FE8" w:rsidRPr="00174452">
        <w:rPr>
          <w:rFonts w:ascii="Times New Roman" w:hAnsi="Times New Roman"/>
          <w:sz w:val="24"/>
          <w:szCs w:val="24"/>
        </w:rPr>
        <w:t xml:space="preserve">Mata, </w:t>
      </w:r>
      <w:r w:rsidR="0055652E">
        <w:rPr>
          <w:rFonts w:ascii="Times New Roman" w:hAnsi="Times New Roman"/>
          <w:sz w:val="24"/>
          <w:szCs w:val="24"/>
        </w:rPr>
        <w:t xml:space="preserve">Josef, </w:t>
      </w:r>
      <w:r w:rsidR="007E0FE8" w:rsidRPr="00174452">
        <w:rPr>
          <w:rFonts w:ascii="Times New Roman" w:hAnsi="Times New Roman"/>
          <w:sz w:val="24"/>
          <w:szCs w:val="24"/>
        </w:rPr>
        <w:t>Samanez-Larkin, &amp; Hertwig, 2011</w:t>
      </w:r>
      <w:r w:rsidR="00513A64" w:rsidRPr="00174452">
        <w:rPr>
          <w:rFonts w:ascii="Times New Roman" w:hAnsi="Times New Roman"/>
          <w:sz w:val="24"/>
          <w:szCs w:val="24"/>
        </w:rPr>
        <w:t>; Peters</w:t>
      </w:r>
      <w:r w:rsidR="00B82956">
        <w:rPr>
          <w:rFonts w:ascii="Times New Roman" w:hAnsi="Times New Roman"/>
          <w:sz w:val="24"/>
          <w:szCs w:val="24"/>
        </w:rPr>
        <w:t xml:space="preserve">, Dieckman, &amp; Weller, </w:t>
      </w:r>
      <w:r w:rsidR="00513A64" w:rsidRPr="00174452">
        <w:rPr>
          <w:rFonts w:ascii="Times New Roman" w:hAnsi="Times New Roman"/>
          <w:sz w:val="24"/>
          <w:szCs w:val="24"/>
        </w:rPr>
        <w:t>2011; Strough et al, 2011a)</w:t>
      </w:r>
      <w:r w:rsidR="002B6227" w:rsidRPr="00174452">
        <w:rPr>
          <w:rFonts w:ascii="Times New Roman" w:hAnsi="Times New Roman"/>
          <w:sz w:val="24"/>
          <w:szCs w:val="24"/>
        </w:rPr>
        <w:t xml:space="preserve">. </w:t>
      </w:r>
    </w:p>
    <w:p w14:paraId="6484F6CC" w14:textId="77777777" w:rsidR="009979CC" w:rsidRPr="00174452" w:rsidRDefault="00FD0950" w:rsidP="0024036D">
      <w:pPr>
        <w:autoSpaceDE w:val="0"/>
        <w:autoSpaceDN w:val="0"/>
        <w:adjustRightInd w:val="0"/>
        <w:spacing w:line="480" w:lineRule="auto"/>
        <w:ind w:firstLine="720"/>
        <w:rPr>
          <w:rFonts w:ascii="Times New Roman" w:hAnsi="Times New Roman"/>
          <w:sz w:val="24"/>
          <w:szCs w:val="24"/>
        </w:rPr>
      </w:pPr>
      <w:r w:rsidRPr="00174452">
        <w:rPr>
          <w:rFonts w:ascii="Times New Roman" w:hAnsi="Times New Roman"/>
          <w:sz w:val="24"/>
          <w:szCs w:val="24"/>
        </w:rPr>
        <w:t xml:space="preserve">Second, </w:t>
      </w:r>
      <w:r w:rsidR="00484202" w:rsidRPr="00174452">
        <w:rPr>
          <w:rFonts w:ascii="Times New Roman" w:hAnsi="Times New Roman"/>
          <w:sz w:val="24"/>
          <w:szCs w:val="24"/>
        </w:rPr>
        <w:t xml:space="preserve">research on </w:t>
      </w:r>
      <w:r w:rsidR="0024036D" w:rsidRPr="00174452">
        <w:rPr>
          <w:rFonts w:ascii="Times New Roman" w:hAnsi="Times New Roman"/>
          <w:sz w:val="24"/>
          <w:szCs w:val="24"/>
        </w:rPr>
        <w:t>“</w:t>
      </w:r>
      <w:r w:rsidR="00484202" w:rsidRPr="00174452">
        <w:rPr>
          <w:rFonts w:ascii="Times New Roman" w:hAnsi="Times New Roman"/>
          <w:sz w:val="24"/>
          <w:szCs w:val="24"/>
        </w:rPr>
        <w:t>Resistance to Sunk Cost</w:t>
      </w:r>
      <w:r w:rsidR="0024036D" w:rsidRPr="00174452">
        <w:rPr>
          <w:rFonts w:ascii="Times New Roman" w:hAnsi="Times New Roman"/>
          <w:sz w:val="24"/>
          <w:szCs w:val="24"/>
        </w:rPr>
        <w:t>”</w:t>
      </w:r>
      <w:r w:rsidR="001E4D91" w:rsidRPr="00174452">
        <w:rPr>
          <w:rFonts w:ascii="Times New Roman" w:hAnsi="Times New Roman"/>
          <w:sz w:val="24"/>
          <w:szCs w:val="24"/>
        </w:rPr>
        <w:t xml:space="preserve"> </w:t>
      </w:r>
      <w:r w:rsidR="00422906" w:rsidRPr="00174452">
        <w:rPr>
          <w:rFonts w:ascii="Times New Roman" w:hAnsi="Times New Roman"/>
          <w:sz w:val="24"/>
          <w:szCs w:val="24"/>
        </w:rPr>
        <w:t xml:space="preserve">(another </w:t>
      </w:r>
      <w:r w:rsidR="001B0136">
        <w:rPr>
          <w:rFonts w:ascii="Times New Roman" w:hAnsi="Times New Roman"/>
          <w:sz w:val="24"/>
          <w:szCs w:val="24"/>
        </w:rPr>
        <w:t xml:space="preserve">A-DMC </w:t>
      </w:r>
      <w:r w:rsidR="00422906" w:rsidRPr="00174452">
        <w:rPr>
          <w:rFonts w:ascii="Times New Roman" w:hAnsi="Times New Roman"/>
          <w:sz w:val="24"/>
          <w:szCs w:val="24"/>
        </w:rPr>
        <w:t xml:space="preserve">task, Bruine de Bruin et al., 2007) </w:t>
      </w:r>
      <w:r w:rsidR="007F227A">
        <w:rPr>
          <w:rFonts w:ascii="Times New Roman" w:hAnsi="Times New Roman"/>
          <w:sz w:val="24"/>
          <w:szCs w:val="24"/>
        </w:rPr>
        <w:t xml:space="preserve">examines </w:t>
      </w:r>
      <w:r w:rsidR="001E4D91" w:rsidRPr="00174452">
        <w:rPr>
          <w:rFonts w:ascii="Times New Roman" w:hAnsi="Times New Roman"/>
          <w:sz w:val="24"/>
          <w:szCs w:val="24"/>
        </w:rPr>
        <w:t xml:space="preserve">the </w:t>
      </w:r>
      <w:r w:rsidR="00484202" w:rsidRPr="00174452">
        <w:rPr>
          <w:rFonts w:ascii="Times New Roman" w:hAnsi="Times New Roman"/>
          <w:sz w:val="24"/>
          <w:szCs w:val="24"/>
        </w:rPr>
        <w:t>ability to</w:t>
      </w:r>
      <w:r w:rsidR="00513A64" w:rsidRPr="00174452">
        <w:rPr>
          <w:rFonts w:ascii="Times New Roman" w:hAnsi="Times New Roman"/>
          <w:sz w:val="24"/>
          <w:szCs w:val="24"/>
        </w:rPr>
        <w:t xml:space="preserve"> </w:t>
      </w:r>
      <w:r w:rsidR="00484202" w:rsidRPr="00174452">
        <w:rPr>
          <w:rFonts w:ascii="Times New Roman" w:hAnsi="Times New Roman"/>
          <w:sz w:val="24"/>
          <w:szCs w:val="24"/>
        </w:rPr>
        <w:t>dis</w:t>
      </w:r>
      <w:r w:rsidR="00513A64" w:rsidRPr="00174452">
        <w:rPr>
          <w:rFonts w:ascii="Times New Roman" w:hAnsi="Times New Roman"/>
          <w:sz w:val="24"/>
          <w:szCs w:val="24"/>
        </w:rPr>
        <w:t xml:space="preserve">continue commitments </w:t>
      </w:r>
      <w:r w:rsidR="00484202" w:rsidRPr="00174452">
        <w:rPr>
          <w:rFonts w:ascii="Times New Roman" w:hAnsi="Times New Roman"/>
          <w:sz w:val="24"/>
          <w:szCs w:val="24"/>
        </w:rPr>
        <w:t>that</w:t>
      </w:r>
      <w:r w:rsidR="00513A64" w:rsidRPr="00174452">
        <w:rPr>
          <w:rFonts w:ascii="Times New Roman" w:hAnsi="Times New Roman"/>
          <w:sz w:val="24"/>
          <w:szCs w:val="24"/>
        </w:rPr>
        <w:t xml:space="preserve"> are no longer </w:t>
      </w:r>
      <w:r w:rsidR="00D34F81">
        <w:rPr>
          <w:rFonts w:ascii="Times New Roman" w:hAnsi="Times New Roman"/>
          <w:sz w:val="24"/>
          <w:szCs w:val="24"/>
        </w:rPr>
        <w:t>the most optimal choice</w:t>
      </w:r>
      <w:r w:rsidR="00513A64" w:rsidRPr="00174452">
        <w:rPr>
          <w:rFonts w:ascii="Times New Roman" w:hAnsi="Times New Roman"/>
          <w:sz w:val="24"/>
          <w:szCs w:val="24"/>
        </w:rPr>
        <w:t xml:space="preserve">, </w:t>
      </w:r>
      <w:r w:rsidR="001E4D91" w:rsidRPr="00174452">
        <w:rPr>
          <w:rFonts w:ascii="Times New Roman" w:hAnsi="Times New Roman"/>
          <w:sz w:val="24"/>
          <w:szCs w:val="24"/>
        </w:rPr>
        <w:t xml:space="preserve">despite prior </w:t>
      </w:r>
      <w:r w:rsidR="00513A64" w:rsidRPr="00174452">
        <w:rPr>
          <w:rFonts w:ascii="Times New Roman" w:hAnsi="Times New Roman"/>
          <w:sz w:val="24"/>
          <w:szCs w:val="24"/>
        </w:rPr>
        <w:t>investment</w:t>
      </w:r>
      <w:r w:rsidR="001E4D91" w:rsidRPr="00174452">
        <w:rPr>
          <w:rFonts w:ascii="Times New Roman" w:hAnsi="Times New Roman"/>
          <w:sz w:val="24"/>
          <w:szCs w:val="24"/>
        </w:rPr>
        <w:t>s</w:t>
      </w:r>
      <w:r w:rsidR="00513A64" w:rsidRPr="00174452">
        <w:rPr>
          <w:rFonts w:ascii="Times New Roman" w:hAnsi="Times New Roman"/>
          <w:sz w:val="24"/>
          <w:szCs w:val="24"/>
        </w:rPr>
        <w:t xml:space="preserve"> </w:t>
      </w:r>
      <w:r w:rsidR="00484202" w:rsidRPr="00174452">
        <w:rPr>
          <w:rFonts w:ascii="Times New Roman" w:hAnsi="Times New Roman"/>
          <w:sz w:val="24"/>
          <w:szCs w:val="24"/>
        </w:rPr>
        <w:t xml:space="preserve">that </w:t>
      </w:r>
      <w:r w:rsidR="00513A64" w:rsidRPr="00174452">
        <w:rPr>
          <w:rFonts w:ascii="Times New Roman" w:hAnsi="Times New Roman"/>
          <w:sz w:val="24"/>
          <w:szCs w:val="24"/>
        </w:rPr>
        <w:t>ha</w:t>
      </w:r>
      <w:r w:rsidR="001E4D91" w:rsidRPr="00174452">
        <w:rPr>
          <w:rFonts w:ascii="Times New Roman" w:hAnsi="Times New Roman"/>
          <w:sz w:val="24"/>
          <w:szCs w:val="24"/>
        </w:rPr>
        <w:t>ve</w:t>
      </w:r>
      <w:r w:rsidR="00513A64" w:rsidRPr="00174452">
        <w:rPr>
          <w:rFonts w:ascii="Times New Roman" w:hAnsi="Times New Roman"/>
          <w:sz w:val="24"/>
          <w:szCs w:val="24"/>
        </w:rPr>
        <w:t xml:space="preserve"> been made </w:t>
      </w:r>
      <w:r w:rsidR="001E4D91" w:rsidRPr="00174452">
        <w:rPr>
          <w:rFonts w:ascii="Times New Roman" w:hAnsi="Times New Roman"/>
          <w:sz w:val="24"/>
          <w:szCs w:val="24"/>
        </w:rPr>
        <w:t xml:space="preserve">and lost </w:t>
      </w:r>
      <w:r w:rsidR="00513A64" w:rsidRPr="00174452">
        <w:rPr>
          <w:rFonts w:ascii="Times New Roman" w:hAnsi="Times New Roman"/>
          <w:sz w:val="24"/>
          <w:szCs w:val="24"/>
        </w:rPr>
        <w:t xml:space="preserve">(Arkes &amp; </w:t>
      </w:r>
      <w:r w:rsidR="00484202" w:rsidRPr="00174452">
        <w:rPr>
          <w:rFonts w:ascii="Times New Roman" w:hAnsi="Times New Roman"/>
          <w:sz w:val="24"/>
          <w:szCs w:val="24"/>
        </w:rPr>
        <w:t>Blumer</w:t>
      </w:r>
      <w:r w:rsidR="00513A64" w:rsidRPr="00174452">
        <w:rPr>
          <w:rFonts w:ascii="Times New Roman" w:hAnsi="Times New Roman"/>
          <w:sz w:val="24"/>
          <w:szCs w:val="24"/>
        </w:rPr>
        <w:t xml:space="preserve">, 1985). </w:t>
      </w:r>
      <w:r w:rsidR="00CE4C15">
        <w:rPr>
          <w:rFonts w:ascii="Times New Roman" w:hAnsi="Times New Roman"/>
          <w:sz w:val="24"/>
          <w:szCs w:val="24"/>
        </w:rPr>
        <w:t>P</w:t>
      </w:r>
      <w:r w:rsidR="00513A64" w:rsidRPr="00174452">
        <w:rPr>
          <w:rFonts w:ascii="Times New Roman" w:hAnsi="Times New Roman"/>
          <w:sz w:val="24"/>
          <w:szCs w:val="24"/>
        </w:rPr>
        <w:t xml:space="preserve">eople often </w:t>
      </w:r>
      <w:r w:rsidR="00484202" w:rsidRPr="00174452">
        <w:rPr>
          <w:rFonts w:ascii="Times New Roman" w:hAnsi="Times New Roman"/>
          <w:sz w:val="24"/>
          <w:szCs w:val="24"/>
        </w:rPr>
        <w:t xml:space="preserve">violate the normative </w:t>
      </w:r>
      <w:r w:rsidR="001E4D91" w:rsidRPr="00174452">
        <w:rPr>
          <w:rFonts w:ascii="Times New Roman" w:hAnsi="Times New Roman"/>
          <w:sz w:val="24"/>
          <w:szCs w:val="24"/>
        </w:rPr>
        <w:t xml:space="preserve">rule </w:t>
      </w:r>
      <w:r w:rsidR="00CE4C15">
        <w:rPr>
          <w:rFonts w:ascii="Times New Roman" w:hAnsi="Times New Roman"/>
          <w:sz w:val="24"/>
          <w:szCs w:val="24"/>
        </w:rPr>
        <w:t xml:space="preserve">of ignoring irretrievable losses </w:t>
      </w:r>
      <w:r w:rsidR="001E4D91" w:rsidRPr="00174452">
        <w:rPr>
          <w:rFonts w:ascii="Times New Roman" w:hAnsi="Times New Roman"/>
          <w:sz w:val="24"/>
          <w:szCs w:val="24"/>
        </w:rPr>
        <w:t>due</w:t>
      </w:r>
      <w:r w:rsidR="00513A64" w:rsidRPr="00174452">
        <w:rPr>
          <w:rFonts w:ascii="Times New Roman" w:hAnsi="Times New Roman"/>
          <w:sz w:val="24"/>
          <w:szCs w:val="24"/>
        </w:rPr>
        <w:t xml:space="preserve"> to loss aversion and concerns about wast</w:t>
      </w:r>
      <w:r w:rsidR="00392675">
        <w:rPr>
          <w:rFonts w:ascii="Times New Roman" w:hAnsi="Times New Roman"/>
          <w:sz w:val="24"/>
          <w:szCs w:val="24"/>
        </w:rPr>
        <w:t>e</w:t>
      </w:r>
      <w:r w:rsidR="00513A64" w:rsidRPr="00174452">
        <w:rPr>
          <w:rFonts w:ascii="Times New Roman" w:hAnsi="Times New Roman"/>
          <w:sz w:val="24"/>
          <w:szCs w:val="24"/>
        </w:rPr>
        <w:t xml:space="preserve"> (Arkes &amp; </w:t>
      </w:r>
      <w:r w:rsidR="001E0C26">
        <w:rPr>
          <w:rFonts w:ascii="Times New Roman" w:hAnsi="Times New Roman"/>
          <w:sz w:val="24"/>
          <w:szCs w:val="24"/>
        </w:rPr>
        <w:t>Blumer</w:t>
      </w:r>
      <w:r w:rsidR="00513A64" w:rsidRPr="00174452">
        <w:rPr>
          <w:rFonts w:ascii="Times New Roman" w:hAnsi="Times New Roman"/>
          <w:sz w:val="24"/>
          <w:szCs w:val="24"/>
        </w:rPr>
        <w:t xml:space="preserve">, 1985). </w:t>
      </w:r>
    </w:p>
    <w:p w14:paraId="5BFCDF9A" w14:textId="7C5E9CD1" w:rsidR="009979CC" w:rsidRPr="00174452" w:rsidRDefault="00145EB5" w:rsidP="00553DB3">
      <w:pPr>
        <w:autoSpaceDE w:val="0"/>
        <w:autoSpaceDN w:val="0"/>
        <w:adjustRightInd w:val="0"/>
        <w:spacing w:line="480" w:lineRule="auto"/>
        <w:ind w:firstLine="720"/>
        <w:rPr>
          <w:rFonts w:ascii="Times New Roman" w:hAnsi="Times New Roman"/>
          <w:sz w:val="24"/>
          <w:szCs w:val="24"/>
        </w:rPr>
      </w:pPr>
      <w:r w:rsidRPr="00174452">
        <w:rPr>
          <w:rFonts w:ascii="Times New Roman" w:hAnsi="Times New Roman"/>
          <w:sz w:val="24"/>
          <w:szCs w:val="24"/>
        </w:rPr>
        <w:t>O</w:t>
      </w:r>
      <w:r w:rsidR="009979CC" w:rsidRPr="00174452">
        <w:rPr>
          <w:rFonts w:ascii="Times New Roman" w:hAnsi="Times New Roman"/>
          <w:sz w:val="24"/>
          <w:szCs w:val="24"/>
        </w:rPr>
        <w:t>lder adults</w:t>
      </w:r>
      <w:r w:rsidRPr="00174452">
        <w:rPr>
          <w:rFonts w:ascii="Times New Roman" w:hAnsi="Times New Roman"/>
          <w:sz w:val="24"/>
          <w:szCs w:val="24"/>
        </w:rPr>
        <w:t>’</w:t>
      </w:r>
      <w:r w:rsidR="009979CC" w:rsidRPr="00174452">
        <w:rPr>
          <w:rFonts w:ascii="Times New Roman" w:hAnsi="Times New Roman"/>
          <w:sz w:val="24"/>
          <w:szCs w:val="24"/>
        </w:rPr>
        <w:t xml:space="preserve"> motivation to maximize positive emotion and </w:t>
      </w:r>
      <w:r w:rsidRPr="00174452">
        <w:rPr>
          <w:rFonts w:ascii="Times New Roman" w:hAnsi="Times New Roman"/>
          <w:sz w:val="24"/>
          <w:szCs w:val="24"/>
        </w:rPr>
        <w:t xml:space="preserve">the strategies they use to facilitate positive affect </w:t>
      </w:r>
      <w:r w:rsidR="009979CC" w:rsidRPr="00174452">
        <w:rPr>
          <w:rFonts w:ascii="Times New Roman" w:hAnsi="Times New Roman"/>
          <w:sz w:val="24"/>
          <w:szCs w:val="24"/>
        </w:rPr>
        <w:t xml:space="preserve">(e.g., </w:t>
      </w:r>
      <w:r w:rsidRPr="00174452">
        <w:rPr>
          <w:rFonts w:ascii="Times New Roman" w:hAnsi="Times New Roman"/>
          <w:sz w:val="24"/>
          <w:szCs w:val="24"/>
        </w:rPr>
        <w:t>Charles &amp; Carstensen, 2010</w:t>
      </w:r>
      <w:r w:rsidR="009979CC" w:rsidRPr="00174452">
        <w:rPr>
          <w:rFonts w:ascii="Times New Roman" w:hAnsi="Times New Roman"/>
          <w:sz w:val="24"/>
          <w:szCs w:val="24"/>
        </w:rPr>
        <w:t xml:space="preserve">) </w:t>
      </w:r>
      <w:r w:rsidRPr="00174452">
        <w:rPr>
          <w:rFonts w:ascii="Times New Roman" w:hAnsi="Times New Roman"/>
          <w:sz w:val="24"/>
          <w:szCs w:val="24"/>
        </w:rPr>
        <w:t xml:space="preserve">may give them an advantage over younger adults when dealing with sunk costs. </w:t>
      </w:r>
      <w:r w:rsidR="00D34F81">
        <w:rPr>
          <w:rFonts w:ascii="Times New Roman" w:hAnsi="Times New Roman"/>
          <w:sz w:val="24"/>
          <w:szCs w:val="24"/>
        </w:rPr>
        <w:t>We have found</w:t>
      </w:r>
      <w:r w:rsidRPr="00174452">
        <w:rPr>
          <w:rFonts w:ascii="Times New Roman" w:hAnsi="Times New Roman"/>
          <w:sz w:val="24"/>
          <w:szCs w:val="24"/>
        </w:rPr>
        <w:t xml:space="preserve"> that o</w:t>
      </w:r>
      <w:r w:rsidR="00513A64" w:rsidRPr="00174452">
        <w:rPr>
          <w:rFonts w:ascii="Times New Roman" w:hAnsi="Times New Roman"/>
          <w:sz w:val="24"/>
          <w:szCs w:val="24"/>
        </w:rPr>
        <w:t xml:space="preserve">lder adults </w:t>
      </w:r>
      <w:r w:rsidR="00E8473B" w:rsidRPr="00174452">
        <w:rPr>
          <w:rFonts w:ascii="Times New Roman" w:hAnsi="Times New Roman"/>
          <w:sz w:val="24"/>
          <w:szCs w:val="24"/>
        </w:rPr>
        <w:t xml:space="preserve">are </w:t>
      </w:r>
      <w:r w:rsidR="00FD0950" w:rsidRPr="00174452">
        <w:rPr>
          <w:rFonts w:ascii="Times New Roman" w:hAnsi="Times New Roman"/>
          <w:sz w:val="24"/>
          <w:szCs w:val="24"/>
        </w:rPr>
        <w:t xml:space="preserve">better able than younger adults to resist </w:t>
      </w:r>
      <w:r w:rsidR="00513A64" w:rsidRPr="00174452">
        <w:rPr>
          <w:rFonts w:ascii="Times New Roman" w:hAnsi="Times New Roman"/>
          <w:sz w:val="24"/>
          <w:szCs w:val="24"/>
        </w:rPr>
        <w:t>sunk costs</w:t>
      </w:r>
      <w:r w:rsidR="00F624D4" w:rsidRPr="00174452">
        <w:rPr>
          <w:rFonts w:ascii="Times New Roman" w:hAnsi="Times New Roman"/>
          <w:sz w:val="24"/>
          <w:szCs w:val="24"/>
        </w:rPr>
        <w:t xml:space="preserve">, even </w:t>
      </w:r>
      <w:r w:rsidR="000357A8">
        <w:rPr>
          <w:rFonts w:ascii="Times New Roman" w:hAnsi="Times New Roman"/>
          <w:sz w:val="24"/>
          <w:szCs w:val="24"/>
        </w:rPr>
        <w:t xml:space="preserve">after </w:t>
      </w:r>
      <w:r w:rsidR="00F624D4" w:rsidRPr="00174452">
        <w:rPr>
          <w:rFonts w:ascii="Times New Roman" w:hAnsi="Times New Roman"/>
          <w:sz w:val="24"/>
          <w:szCs w:val="24"/>
        </w:rPr>
        <w:t>taking into account fluid intelligence and education</w:t>
      </w:r>
      <w:r w:rsidR="00513A64" w:rsidRPr="00174452">
        <w:rPr>
          <w:rFonts w:ascii="Times New Roman" w:hAnsi="Times New Roman"/>
          <w:sz w:val="24"/>
          <w:szCs w:val="24"/>
        </w:rPr>
        <w:t xml:space="preserve"> </w:t>
      </w:r>
      <w:r w:rsidR="0096093C">
        <w:rPr>
          <w:rFonts w:ascii="Times New Roman" w:hAnsi="Times New Roman"/>
          <w:sz w:val="24"/>
          <w:szCs w:val="24"/>
        </w:rPr>
        <w:t xml:space="preserve">– suggesting that other skills play a role </w:t>
      </w:r>
      <w:r w:rsidR="00513A64" w:rsidRPr="00174452">
        <w:rPr>
          <w:rFonts w:ascii="Times New Roman" w:hAnsi="Times New Roman"/>
          <w:sz w:val="24"/>
          <w:szCs w:val="24"/>
        </w:rPr>
        <w:t>(Bruine de Bruin et al., 20</w:t>
      </w:r>
      <w:r w:rsidR="00FD0950" w:rsidRPr="00174452">
        <w:rPr>
          <w:rFonts w:ascii="Times New Roman" w:hAnsi="Times New Roman"/>
          <w:sz w:val="24"/>
          <w:szCs w:val="24"/>
        </w:rPr>
        <w:t>12</w:t>
      </w:r>
      <w:r w:rsidR="00513A64" w:rsidRPr="00174452">
        <w:rPr>
          <w:rFonts w:ascii="Times New Roman" w:hAnsi="Times New Roman"/>
          <w:sz w:val="24"/>
          <w:szCs w:val="24"/>
        </w:rPr>
        <w:t xml:space="preserve">; Strough et al., 2008). </w:t>
      </w:r>
      <w:r w:rsidR="009112B5">
        <w:rPr>
          <w:rFonts w:ascii="Times New Roman" w:hAnsi="Times New Roman"/>
          <w:sz w:val="24"/>
          <w:szCs w:val="24"/>
        </w:rPr>
        <w:t>O</w:t>
      </w:r>
      <w:r w:rsidRPr="00174452">
        <w:rPr>
          <w:rFonts w:ascii="Times New Roman" w:hAnsi="Times New Roman"/>
          <w:sz w:val="24"/>
          <w:szCs w:val="24"/>
        </w:rPr>
        <w:t>lder adults</w:t>
      </w:r>
      <w:r w:rsidR="00F769E0">
        <w:rPr>
          <w:rFonts w:ascii="Times New Roman" w:hAnsi="Times New Roman"/>
          <w:sz w:val="24"/>
          <w:szCs w:val="24"/>
        </w:rPr>
        <w:t>’ decisions</w:t>
      </w:r>
      <w:r w:rsidR="00422906" w:rsidRPr="00174452">
        <w:rPr>
          <w:rFonts w:ascii="Times New Roman" w:hAnsi="Times New Roman"/>
          <w:sz w:val="24"/>
          <w:szCs w:val="24"/>
        </w:rPr>
        <w:t xml:space="preserve"> </w:t>
      </w:r>
      <w:r w:rsidR="009112B5">
        <w:rPr>
          <w:rFonts w:ascii="Times New Roman" w:hAnsi="Times New Roman"/>
          <w:sz w:val="24"/>
          <w:szCs w:val="24"/>
        </w:rPr>
        <w:t xml:space="preserve">about sunk costs are less </w:t>
      </w:r>
      <w:r w:rsidR="004B5523" w:rsidRPr="00174452">
        <w:rPr>
          <w:rFonts w:ascii="Times New Roman" w:hAnsi="Times New Roman"/>
          <w:sz w:val="24"/>
          <w:szCs w:val="24"/>
        </w:rPr>
        <w:t xml:space="preserve">motivated by </w:t>
      </w:r>
      <w:r w:rsidR="00B7235E" w:rsidRPr="00174452">
        <w:rPr>
          <w:rFonts w:ascii="Times New Roman" w:hAnsi="Times New Roman"/>
          <w:sz w:val="24"/>
          <w:szCs w:val="24"/>
        </w:rPr>
        <w:t xml:space="preserve">past </w:t>
      </w:r>
      <w:r w:rsidR="00422906" w:rsidRPr="00174452">
        <w:rPr>
          <w:rFonts w:ascii="Times New Roman" w:hAnsi="Times New Roman"/>
          <w:sz w:val="24"/>
          <w:szCs w:val="24"/>
        </w:rPr>
        <w:t>los</w:t>
      </w:r>
      <w:r w:rsidR="00B7235E" w:rsidRPr="00174452">
        <w:rPr>
          <w:rFonts w:ascii="Times New Roman" w:hAnsi="Times New Roman"/>
          <w:sz w:val="24"/>
          <w:szCs w:val="24"/>
        </w:rPr>
        <w:t>ses</w:t>
      </w:r>
      <w:r w:rsidR="009112B5">
        <w:rPr>
          <w:rFonts w:ascii="Times New Roman" w:hAnsi="Times New Roman"/>
          <w:sz w:val="24"/>
          <w:szCs w:val="24"/>
        </w:rPr>
        <w:t xml:space="preserve"> than those of younger adults </w:t>
      </w:r>
      <w:r w:rsidR="00422906" w:rsidRPr="00174452">
        <w:rPr>
          <w:rFonts w:ascii="Times New Roman" w:hAnsi="Times New Roman"/>
          <w:sz w:val="24"/>
          <w:szCs w:val="24"/>
        </w:rPr>
        <w:t>(Strough</w:t>
      </w:r>
      <w:r w:rsidRPr="00174452">
        <w:rPr>
          <w:rFonts w:ascii="Times New Roman" w:hAnsi="Times New Roman"/>
          <w:sz w:val="24"/>
          <w:szCs w:val="24"/>
        </w:rPr>
        <w:t>, Schlosnagle, &amp; DiDonato</w:t>
      </w:r>
      <w:r w:rsidR="00513A64" w:rsidRPr="00174452">
        <w:rPr>
          <w:rFonts w:ascii="Times New Roman" w:hAnsi="Times New Roman"/>
          <w:sz w:val="24"/>
          <w:szCs w:val="24"/>
        </w:rPr>
        <w:t>, 2011b)</w:t>
      </w:r>
      <w:r w:rsidR="009112B5">
        <w:rPr>
          <w:rFonts w:ascii="Times New Roman" w:hAnsi="Times New Roman"/>
          <w:sz w:val="24"/>
          <w:szCs w:val="24"/>
        </w:rPr>
        <w:t xml:space="preserve">. </w:t>
      </w:r>
      <w:r w:rsidR="008A6545">
        <w:rPr>
          <w:rFonts w:ascii="Times New Roman" w:hAnsi="Times New Roman"/>
          <w:sz w:val="24"/>
          <w:szCs w:val="24"/>
        </w:rPr>
        <w:t>Moreover, i</w:t>
      </w:r>
      <w:r w:rsidRPr="00174452">
        <w:rPr>
          <w:rFonts w:ascii="Times New Roman" w:hAnsi="Times New Roman"/>
          <w:sz w:val="24"/>
          <w:szCs w:val="24"/>
        </w:rPr>
        <w:t xml:space="preserve">nstead of </w:t>
      </w:r>
      <w:r w:rsidR="00422906" w:rsidRPr="00174452">
        <w:rPr>
          <w:rFonts w:ascii="Times New Roman" w:hAnsi="Times New Roman"/>
          <w:sz w:val="24"/>
          <w:szCs w:val="24"/>
        </w:rPr>
        <w:t>engag</w:t>
      </w:r>
      <w:r w:rsidRPr="00174452">
        <w:rPr>
          <w:rFonts w:ascii="Times New Roman" w:hAnsi="Times New Roman"/>
          <w:sz w:val="24"/>
          <w:szCs w:val="24"/>
        </w:rPr>
        <w:t xml:space="preserve">ing in </w:t>
      </w:r>
      <w:r w:rsidR="00422906" w:rsidRPr="00174452">
        <w:rPr>
          <w:rFonts w:ascii="Times New Roman" w:hAnsi="Times New Roman"/>
          <w:sz w:val="24"/>
          <w:szCs w:val="24"/>
        </w:rPr>
        <w:t xml:space="preserve">unproductive rumination about </w:t>
      </w:r>
      <w:r w:rsidR="00596E43">
        <w:rPr>
          <w:rFonts w:ascii="Times New Roman" w:hAnsi="Times New Roman"/>
          <w:sz w:val="24"/>
          <w:szCs w:val="24"/>
        </w:rPr>
        <w:t xml:space="preserve">irretrievable </w:t>
      </w:r>
      <w:r w:rsidR="00422906" w:rsidRPr="00174452">
        <w:rPr>
          <w:rFonts w:ascii="Times New Roman" w:hAnsi="Times New Roman"/>
          <w:sz w:val="24"/>
          <w:szCs w:val="24"/>
        </w:rPr>
        <w:t xml:space="preserve">past losses, </w:t>
      </w:r>
      <w:r w:rsidR="008A6545">
        <w:rPr>
          <w:rFonts w:ascii="Times New Roman" w:hAnsi="Times New Roman"/>
          <w:sz w:val="24"/>
          <w:szCs w:val="24"/>
        </w:rPr>
        <w:t>older adults</w:t>
      </w:r>
      <w:r w:rsidR="00422906" w:rsidRPr="00174452">
        <w:rPr>
          <w:rFonts w:ascii="Times New Roman" w:hAnsi="Times New Roman"/>
          <w:sz w:val="24"/>
          <w:szCs w:val="24"/>
        </w:rPr>
        <w:t xml:space="preserve"> </w:t>
      </w:r>
      <w:r w:rsidR="00D34F81">
        <w:rPr>
          <w:rFonts w:ascii="Times New Roman" w:hAnsi="Times New Roman"/>
          <w:sz w:val="24"/>
          <w:szCs w:val="24"/>
        </w:rPr>
        <w:t xml:space="preserve">choose to </w:t>
      </w:r>
      <w:r w:rsidR="00422906" w:rsidRPr="00174452">
        <w:rPr>
          <w:rFonts w:ascii="Times New Roman" w:hAnsi="Times New Roman"/>
          <w:sz w:val="24"/>
          <w:szCs w:val="24"/>
        </w:rPr>
        <w:t>use ac</w:t>
      </w:r>
      <w:r w:rsidRPr="00174452">
        <w:rPr>
          <w:rFonts w:ascii="Times New Roman" w:hAnsi="Times New Roman"/>
          <w:sz w:val="24"/>
          <w:szCs w:val="24"/>
        </w:rPr>
        <w:t xml:space="preserve">tion-oriented coping strategies </w:t>
      </w:r>
      <w:r w:rsidR="00422906" w:rsidRPr="00174452">
        <w:rPr>
          <w:rFonts w:ascii="Times New Roman" w:hAnsi="Times New Roman"/>
          <w:sz w:val="24"/>
          <w:szCs w:val="24"/>
        </w:rPr>
        <w:t>(Bruine de Bruin, Strough, &amp; Parker, in press</w:t>
      </w:r>
      <w:r w:rsidR="001E0C26">
        <w:rPr>
          <w:rFonts w:ascii="Times New Roman" w:hAnsi="Times New Roman"/>
          <w:sz w:val="24"/>
          <w:szCs w:val="24"/>
        </w:rPr>
        <w:t>[b]</w:t>
      </w:r>
      <w:r w:rsidR="00422906" w:rsidRPr="00174452">
        <w:rPr>
          <w:rFonts w:ascii="Times New Roman" w:hAnsi="Times New Roman"/>
          <w:sz w:val="24"/>
          <w:szCs w:val="24"/>
        </w:rPr>
        <w:t>).</w:t>
      </w:r>
      <w:r w:rsidR="00553DB3" w:rsidRPr="00174452">
        <w:rPr>
          <w:rFonts w:ascii="Times New Roman" w:hAnsi="Times New Roman"/>
          <w:sz w:val="24"/>
          <w:szCs w:val="24"/>
        </w:rPr>
        <w:t xml:space="preserve"> </w:t>
      </w:r>
      <w:r w:rsidR="009979CC" w:rsidRPr="00174452">
        <w:rPr>
          <w:rFonts w:ascii="Times New Roman" w:hAnsi="Times New Roman"/>
          <w:sz w:val="24"/>
          <w:szCs w:val="24"/>
        </w:rPr>
        <w:t>Similarly, among people younger than 50</w:t>
      </w:r>
      <w:r w:rsidR="00F769E0">
        <w:rPr>
          <w:rFonts w:ascii="Times New Roman" w:hAnsi="Times New Roman"/>
          <w:sz w:val="24"/>
          <w:szCs w:val="24"/>
        </w:rPr>
        <w:t>,</w:t>
      </w:r>
      <w:r w:rsidR="009979CC" w:rsidRPr="00174452">
        <w:rPr>
          <w:rFonts w:ascii="Times New Roman" w:hAnsi="Times New Roman"/>
          <w:sz w:val="24"/>
          <w:szCs w:val="24"/>
        </w:rPr>
        <w:t xml:space="preserve"> those who </w:t>
      </w:r>
      <w:r w:rsidR="00CF1CCE">
        <w:rPr>
          <w:rFonts w:ascii="Times New Roman" w:hAnsi="Times New Roman"/>
          <w:sz w:val="24"/>
          <w:szCs w:val="24"/>
        </w:rPr>
        <w:t xml:space="preserve">are </w:t>
      </w:r>
      <w:r w:rsidR="009979CC" w:rsidRPr="00174452">
        <w:rPr>
          <w:rFonts w:ascii="Times New Roman" w:hAnsi="Times New Roman"/>
          <w:sz w:val="24"/>
          <w:szCs w:val="24"/>
        </w:rPr>
        <w:t>motivated to promote gains</w:t>
      </w:r>
      <w:r w:rsidR="00392675">
        <w:rPr>
          <w:rFonts w:ascii="Times New Roman" w:hAnsi="Times New Roman"/>
          <w:sz w:val="24"/>
          <w:szCs w:val="24"/>
        </w:rPr>
        <w:t xml:space="preserve"> (</w:t>
      </w:r>
      <w:r w:rsidR="00392675" w:rsidRPr="00174452">
        <w:rPr>
          <w:rFonts w:ascii="Times New Roman" w:hAnsi="Times New Roman"/>
          <w:sz w:val="24"/>
          <w:szCs w:val="24"/>
        </w:rPr>
        <w:t>“promotion focus”</w:t>
      </w:r>
      <w:r w:rsidR="00392675">
        <w:rPr>
          <w:rFonts w:ascii="Times New Roman" w:hAnsi="Times New Roman"/>
          <w:sz w:val="24"/>
          <w:szCs w:val="24"/>
        </w:rPr>
        <w:t>)</w:t>
      </w:r>
      <w:r w:rsidR="009979CC" w:rsidRPr="00174452">
        <w:rPr>
          <w:rFonts w:ascii="Times New Roman" w:hAnsi="Times New Roman"/>
          <w:sz w:val="24"/>
          <w:szCs w:val="24"/>
        </w:rPr>
        <w:t xml:space="preserve">, are better </w:t>
      </w:r>
      <w:r w:rsidR="00F769E0">
        <w:rPr>
          <w:rFonts w:ascii="Times New Roman" w:hAnsi="Times New Roman"/>
          <w:sz w:val="24"/>
          <w:szCs w:val="24"/>
        </w:rPr>
        <w:t xml:space="preserve">at </w:t>
      </w:r>
      <w:r w:rsidR="009979CC" w:rsidRPr="00174452">
        <w:rPr>
          <w:rFonts w:ascii="Times New Roman" w:hAnsi="Times New Roman"/>
          <w:sz w:val="24"/>
          <w:szCs w:val="24"/>
        </w:rPr>
        <w:t>ignor</w:t>
      </w:r>
      <w:r w:rsidR="00F769E0">
        <w:rPr>
          <w:rFonts w:ascii="Times New Roman" w:hAnsi="Times New Roman"/>
          <w:sz w:val="24"/>
          <w:szCs w:val="24"/>
        </w:rPr>
        <w:t>ing</w:t>
      </w:r>
      <w:r w:rsidR="009979CC" w:rsidRPr="00174452">
        <w:rPr>
          <w:rFonts w:ascii="Times New Roman" w:hAnsi="Times New Roman"/>
          <w:sz w:val="24"/>
          <w:szCs w:val="24"/>
        </w:rPr>
        <w:t xml:space="preserve"> sunk costs compared to those</w:t>
      </w:r>
      <w:r w:rsidR="00CF1CCE">
        <w:rPr>
          <w:rFonts w:ascii="Times New Roman" w:hAnsi="Times New Roman"/>
          <w:sz w:val="24"/>
          <w:szCs w:val="24"/>
        </w:rPr>
        <w:t xml:space="preserve"> </w:t>
      </w:r>
      <w:r w:rsidR="00392675">
        <w:rPr>
          <w:rFonts w:ascii="Times New Roman" w:hAnsi="Times New Roman"/>
          <w:sz w:val="24"/>
          <w:szCs w:val="24"/>
        </w:rPr>
        <w:t>who are m</w:t>
      </w:r>
      <w:r w:rsidR="009979CC" w:rsidRPr="00174452">
        <w:rPr>
          <w:rFonts w:ascii="Times New Roman" w:hAnsi="Times New Roman"/>
          <w:sz w:val="24"/>
          <w:szCs w:val="24"/>
        </w:rPr>
        <w:t>otivated to prevent loss</w:t>
      </w:r>
      <w:r w:rsidR="007D462D">
        <w:rPr>
          <w:rFonts w:ascii="Times New Roman" w:hAnsi="Times New Roman"/>
          <w:sz w:val="24"/>
          <w:szCs w:val="24"/>
        </w:rPr>
        <w:t xml:space="preserve"> (“prevention focus”,</w:t>
      </w:r>
      <w:r w:rsidR="00392675">
        <w:rPr>
          <w:rFonts w:ascii="Times New Roman" w:hAnsi="Times New Roman"/>
          <w:sz w:val="24"/>
          <w:szCs w:val="24"/>
        </w:rPr>
        <w:t xml:space="preserve"> </w:t>
      </w:r>
      <w:r w:rsidR="009979CC" w:rsidRPr="00174452">
        <w:rPr>
          <w:rFonts w:ascii="Times New Roman" w:hAnsi="Times New Roman"/>
          <w:sz w:val="24"/>
          <w:szCs w:val="24"/>
        </w:rPr>
        <w:t xml:space="preserve">Molden &amp; Hui, 2011). </w:t>
      </w:r>
      <w:r w:rsidR="00F769E0">
        <w:rPr>
          <w:rFonts w:ascii="Times New Roman" w:hAnsi="Times New Roman"/>
          <w:sz w:val="24"/>
          <w:szCs w:val="24"/>
        </w:rPr>
        <w:t>C</w:t>
      </w:r>
      <w:r w:rsidR="009979CC" w:rsidRPr="00174452">
        <w:rPr>
          <w:rFonts w:ascii="Times New Roman" w:hAnsi="Times New Roman"/>
          <w:sz w:val="24"/>
          <w:szCs w:val="24"/>
        </w:rPr>
        <w:t xml:space="preserve">ollege students with an “action” orientation are less subject to the sunk-cost bias compared to those with a “state” orientation, presumably because those with a state orientation </w:t>
      </w:r>
      <w:r w:rsidR="00500F43" w:rsidRPr="00174452">
        <w:rPr>
          <w:rFonts w:ascii="Times New Roman" w:hAnsi="Times New Roman"/>
          <w:sz w:val="24"/>
          <w:szCs w:val="24"/>
        </w:rPr>
        <w:t xml:space="preserve">ruminate about past losses </w:t>
      </w:r>
      <w:r w:rsidR="0022276B" w:rsidRPr="00174452">
        <w:rPr>
          <w:rFonts w:ascii="Times New Roman" w:hAnsi="Times New Roman"/>
          <w:sz w:val="24"/>
          <w:szCs w:val="24"/>
        </w:rPr>
        <w:t>(</w:t>
      </w:r>
      <w:r w:rsidR="00500F43" w:rsidRPr="00174452">
        <w:rPr>
          <w:rFonts w:ascii="Times New Roman" w:hAnsi="Times New Roman"/>
          <w:sz w:val="24"/>
          <w:szCs w:val="24"/>
        </w:rPr>
        <w:t>van Putten</w:t>
      </w:r>
      <w:r w:rsidR="00F769E0">
        <w:rPr>
          <w:rFonts w:ascii="Times New Roman" w:hAnsi="Times New Roman"/>
          <w:sz w:val="24"/>
          <w:szCs w:val="24"/>
        </w:rPr>
        <w:t xml:space="preserve"> et al., </w:t>
      </w:r>
      <w:r w:rsidR="00500F43" w:rsidRPr="00174452">
        <w:rPr>
          <w:rFonts w:ascii="Times New Roman" w:hAnsi="Times New Roman"/>
          <w:sz w:val="24"/>
          <w:szCs w:val="24"/>
        </w:rPr>
        <w:t>2010)</w:t>
      </w:r>
      <w:r w:rsidR="009979CC" w:rsidRPr="00174452">
        <w:rPr>
          <w:rFonts w:ascii="Times New Roman" w:hAnsi="Times New Roman"/>
          <w:sz w:val="24"/>
          <w:szCs w:val="24"/>
        </w:rPr>
        <w:t>.</w:t>
      </w:r>
      <w:r w:rsidR="00F769E0">
        <w:rPr>
          <w:rFonts w:ascii="Times New Roman" w:hAnsi="Times New Roman"/>
          <w:sz w:val="24"/>
          <w:szCs w:val="24"/>
        </w:rPr>
        <w:t xml:space="preserve"> Together, </w:t>
      </w:r>
      <w:r w:rsidR="007F227A">
        <w:rPr>
          <w:rFonts w:ascii="Times New Roman" w:hAnsi="Times New Roman"/>
          <w:sz w:val="24"/>
          <w:szCs w:val="24"/>
        </w:rPr>
        <w:t xml:space="preserve">these studies </w:t>
      </w:r>
      <w:r w:rsidR="009112B5">
        <w:rPr>
          <w:rFonts w:ascii="Times New Roman" w:hAnsi="Times New Roman"/>
          <w:sz w:val="24"/>
          <w:szCs w:val="24"/>
        </w:rPr>
        <w:t xml:space="preserve">point to the importance of </w:t>
      </w:r>
      <w:r w:rsidR="00F769E0">
        <w:rPr>
          <w:rFonts w:ascii="Times New Roman" w:hAnsi="Times New Roman"/>
          <w:sz w:val="24"/>
          <w:szCs w:val="24"/>
        </w:rPr>
        <w:t xml:space="preserve">age-related changes in </w:t>
      </w:r>
      <w:r w:rsidR="007F227A">
        <w:rPr>
          <w:rFonts w:ascii="Times New Roman" w:hAnsi="Times New Roman"/>
          <w:sz w:val="24"/>
          <w:szCs w:val="24"/>
        </w:rPr>
        <w:t>motivation</w:t>
      </w:r>
      <w:r w:rsidR="009112B5">
        <w:rPr>
          <w:rFonts w:ascii="Times New Roman" w:hAnsi="Times New Roman"/>
          <w:sz w:val="24"/>
          <w:szCs w:val="24"/>
        </w:rPr>
        <w:t xml:space="preserve"> for understanding decision-making competence, </w:t>
      </w:r>
      <w:r w:rsidR="00F769E0">
        <w:rPr>
          <w:rFonts w:ascii="Times New Roman" w:hAnsi="Times New Roman"/>
          <w:sz w:val="24"/>
          <w:szCs w:val="24"/>
        </w:rPr>
        <w:t xml:space="preserve">and </w:t>
      </w:r>
      <w:r w:rsidR="009112B5">
        <w:rPr>
          <w:rFonts w:ascii="Times New Roman" w:hAnsi="Times New Roman"/>
          <w:sz w:val="24"/>
          <w:szCs w:val="24"/>
        </w:rPr>
        <w:t xml:space="preserve">suggest that </w:t>
      </w:r>
      <w:r w:rsidR="00F769E0">
        <w:rPr>
          <w:rFonts w:ascii="Times New Roman" w:hAnsi="Times New Roman"/>
          <w:sz w:val="24"/>
          <w:szCs w:val="24"/>
        </w:rPr>
        <w:t xml:space="preserve">coping strategies </w:t>
      </w:r>
      <w:r w:rsidR="007F227A">
        <w:rPr>
          <w:rFonts w:ascii="Times New Roman" w:hAnsi="Times New Roman"/>
          <w:sz w:val="24"/>
          <w:szCs w:val="24"/>
        </w:rPr>
        <w:t xml:space="preserve">may </w:t>
      </w:r>
      <w:r w:rsidR="00F769E0">
        <w:rPr>
          <w:rFonts w:ascii="Times New Roman" w:hAnsi="Times New Roman"/>
          <w:sz w:val="24"/>
          <w:szCs w:val="24"/>
        </w:rPr>
        <w:t xml:space="preserve">lead to age-related improvements in performance </w:t>
      </w:r>
      <w:r w:rsidR="000357A8">
        <w:rPr>
          <w:rFonts w:ascii="Times New Roman" w:hAnsi="Times New Roman"/>
          <w:sz w:val="24"/>
          <w:szCs w:val="24"/>
        </w:rPr>
        <w:t>in</w:t>
      </w:r>
      <w:r w:rsidR="00F769E0">
        <w:rPr>
          <w:rFonts w:ascii="Times New Roman" w:hAnsi="Times New Roman"/>
          <w:sz w:val="24"/>
          <w:szCs w:val="24"/>
        </w:rPr>
        <w:t xml:space="preserve"> </w:t>
      </w:r>
      <w:r w:rsidR="00CF1CCE">
        <w:rPr>
          <w:rFonts w:ascii="Times New Roman" w:hAnsi="Times New Roman"/>
          <w:sz w:val="24"/>
          <w:szCs w:val="24"/>
        </w:rPr>
        <w:t xml:space="preserve">one </w:t>
      </w:r>
      <w:r w:rsidR="00F769E0">
        <w:rPr>
          <w:rFonts w:ascii="Times New Roman" w:hAnsi="Times New Roman"/>
          <w:sz w:val="24"/>
          <w:szCs w:val="24"/>
        </w:rPr>
        <w:t>aspect of decision-making competence.</w:t>
      </w:r>
    </w:p>
    <w:p w14:paraId="0F1AFB94" w14:textId="77777777" w:rsidR="00513A64" w:rsidRPr="00174452" w:rsidRDefault="00553DB3" w:rsidP="00422906">
      <w:pPr>
        <w:autoSpaceDE w:val="0"/>
        <w:autoSpaceDN w:val="0"/>
        <w:adjustRightInd w:val="0"/>
        <w:spacing w:line="480" w:lineRule="auto"/>
        <w:ind w:firstLine="720"/>
        <w:rPr>
          <w:rFonts w:ascii="Times New Roman" w:hAnsi="Times New Roman"/>
          <w:b/>
          <w:sz w:val="24"/>
          <w:szCs w:val="24"/>
        </w:rPr>
      </w:pPr>
      <w:r w:rsidRPr="00174452">
        <w:rPr>
          <w:rFonts w:ascii="Times New Roman" w:hAnsi="Times New Roman"/>
          <w:sz w:val="24"/>
          <w:szCs w:val="24"/>
        </w:rPr>
        <w:t>Notably, although motivation to maximize positive emotion may be</w:t>
      </w:r>
      <w:r w:rsidR="006E7856">
        <w:rPr>
          <w:rFonts w:ascii="Times New Roman" w:hAnsi="Times New Roman"/>
          <w:sz w:val="24"/>
          <w:szCs w:val="24"/>
        </w:rPr>
        <w:t>,</w:t>
      </w:r>
      <w:r w:rsidRPr="00174452">
        <w:rPr>
          <w:rFonts w:ascii="Times New Roman" w:hAnsi="Times New Roman"/>
          <w:sz w:val="24"/>
          <w:szCs w:val="24"/>
        </w:rPr>
        <w:t xml:space="preserve"> on average, more characteristic of older adults than younger adults, </w:t>
      </w:r>
      <w:r w:rsidR="00500F43" w:rsidRPr="00174452">
        <w:rPr>
          <w:rFonts w:ascii="Times New Roman" w:hAnsi="Times New Roman"/>
          <w:sz w:val="24"/>
          <w:szCs w:val="24"/>
        </w:rPr>
        <w:t xml:space="preserve">individual differences </w:t>
      </w:r>
      <w:r w:rsidR="001B0136">
        <w:rPr>
          <w:rFonts w:ascii="Times New Roman" w:hAnsi="Times New Roman"/>
          <w:sz w:val="24"/>
          <w:szCs w:val="24"/>
        </w:rPr>
        <w:t xml:space="preserve">exist </w:t>
      </w:r>
      <w:r w:rsidR="00500F43" w:rsidRPr="00174452">
        <w:rPr>
          <w:rFonts w:ascii="Times New Roman" w:hAnsi="Times New Roman"/>
          <w:sz w:val="24"/>
          <w:szCs w:val="24"/>
        </w:rPr>
        <w:t>(e.g., van Putten et al., 2010)</w:t>
      </w:r>
      <w:r w:rsidR="001D650B">
        <w:rPr>
          <w:rFonts w:ascii="Times New Roman" w:hAnsi="Times New Roman"/>
          <w:sz w:val="24"/>
          <w:szCs w:val="24"/>
        </w:rPr>
        <w:t>. A</w:t>
      </w:r>
      <w:r w:rsidR="00500F43" w:rsidRPr="00174452">
        <w:rPr>
          <w:rFonts w:ascii="Times New Roman" w:hAnsi="Times New Roman"/>
          <w:sz w:val="24"/>
          <w:szCs w:val="24"/>
        </w:rPr>
        <w:t>nd</w:t>
      </w:r>
      <w:r w:rsidR="001D650B">
        <w:rPr>
          <w:rFonts w:ascii="Times New Roman" w:hAnsi="Times New Roman"/>
          <w:sz w:val="24"/>
          <w:szCs w:val="24"/>
        </w:rPr>
        <w:t>, as</w:t>
      </w:r>
      <w:r w:rsidR="00500F43" w:rsidRPr="00174452">
        <w:rPr>
          <w:rFonts w:ascii="Times New Roman" w:hAnsi="Times New Roman"/>
          <w:sz w:val="24"/>
          <w:szCs w:val="24"/>
        </w:rPr>
        <w:t xml:space="preserve"> </w:t>
      </w:r>
      <w:r w:rsidR="000357A8">
        <w:rPr>
          <w:rFonts w:ascii="Times New Roman" w:hAnsi="Times New Roman"/>
          <w:sz w:val="24"/>
          <w:szCs w:val="24"/>
        </w:rPr>
        <w:t>our model posits</w:t>
      </w:r>
      <w:r w:rsidR="001D650B">
        <w:rPr>
          <w:rFonts w:ascii="Times New Roman" w:hAnsi="Times New Roman"/>
          <w:sz w:val="24"/>
          <w:szCs w:val="24"/>
        </w:rPr>
        <w:t xml:space="preserve">, </w:t>
      </w:r>
      <w:r w:rsidRPr="00174452">
        <w:rPr>
          <w:rFonts w:ascii="Times New Roman" w:hAnsi="Times New Roman"/>
          <w:sz w:val="24"/>
          <w:szCs w:val="24"/>
        </w:rPr>
        <w:t>motivation shift</w:t>
      </w:r>
      <w:r w:rsidR="000C5686">
        <w:rPr>
          <w:rFonts w:ascii="Times New Roman" w:hAnsi="Times New Roman"/>
          <w:sz w:val="24"/>
          <w:szCs w:val="24"/>
        </w:rPr>
        <w:t xml:space="preserve">s depending on the </w:t>
      </w:r>
      <w:r w:rsidRPr="00174452">
        <w:rPr>
          <w:rFonts w:ascii="Times New Roman" w:hAnsi="Times New Roman"/>
          <w:sz w:val="24"/>
          <w:szCs w:val="24"/>
        </w:rPr>
        <w:t>con</w:t>
      </w:r>
      <w:r w:rsidR="00B7235E" w:rsidRPr="00174452">
        <w:rPr>
          <w:rFonts w:ascii="Times New Roman" w:hAnsi="Times New Roman"/>
          <w:sz w:val="24"/>
          <w:szCs w:val="24"/>
        </w:rPr>
        <w:t>text.</w:t>
      </w:r>
      <w:r w:rsidR="001D650B">
        <w:rPr>
          <w:rFonts w:ascii="Times New Roman" w:hAnsi="Times New Roman"/>
          <w:sz w:val="24"/>
          <w:szCs w:val="24"/>
        </w:rPr>
        <w:t xml:space="preserve"> </w:t>
      </w:r>
      <w:r w:rsidR="007A63BF">
        <w:rPr>
          <w:rFonts w:ascii="Times New Roman" w:hAnsi="Times New Roman"/>
          <w:sz w:val="24"/>
          <w:szCs w:val="24"/>
        </w:rPr>
        <w:t xml:space="preserve">Such shifts are not limited to decisions about sunk costs. </w:t>
      </w:r>
      <w:r w:rsidR="001D650B">
        <w:rPr>
          <w:rFonts w:ascii="Times New Roman" w:hAnsi="Times New Roman"/>
          <w:sz w:val="24"/>
          <w:szCs w:val="24"/>
        </w:rPr>
        <w:t>I</w:t>
      </w:r>
      <w:r w:rsidR="001D650B" w:rsidRPr="00174452">
        <w:rPr>
          <w:rFonts w:ascii="Times New Roman" w:hAnsi="Times New Roman"/>
          <w:sz w:val="24"/>
          <w:szCs w:val="24"/>
        </w:rPr>
        <w:t>n line with the idea that older adults are motivated to maximize positive emotion</w:t>
      </w:r>
      <w:r w:rsidR="001D650B">
        <w:rPr>
          <w:rFonts w:ascii="Times New Roman" w:hAnsi="Times New Roman"/>
          <w:sz w:val="24"/>
          <w:szCs w:val="24"/>
        </w:rPr>
        <w:t xml:space="preserve">s, </w:t>
      </w:r>
      <w:r w:rsidR="001F793F">
        <w:rPr>
          <w:rFonts w:ascii="Times New Roman" w:hAnsi="Times New Roman"/>
          <w:sz w:val="24"/>
          <w:szCs w:val="24"/>
        </w:rPr>
        <w:t>in one study</w:t>
      </w:r>
      <w:r w:rsidR="00FC262C">
        <w:rPr>
          <w:rFonts w:ascii="Times New Roman" w:hAnsi="Times New Roman"/>
          <w:sz w:val="24"/>
          <w:szCs w:val="24"/>
        </w:rPr>
        <w:t xml:space="preserve"> when asked to choose a physician and a health plan,</w:t>
      </w:r>
      <w:r w:rsidR="00C227E7">
        <w:rPr>
          <w:rFonts w:ascii="Times New Roman" w:hAnsi="Times New Roman"/>
          <w:sz w:val="24"/>
          <w:szCs w:val="24"/>
        </w:rPr>
        <w:t xml:space="preserve"> </w:t>
      </w:r>
      <w:r w:rsidR="00B204D7" w:rsidRPr="00174452">
        <w:rPr>
          <w:rFonts w:ascii="Times New Roman" w:hAnsi="Times New Roman"/>
          <w:sz w:val="24"/>
          <w:szCs w:val="24"/>
        </w:rPr>
        <w:t xml:space="preserve">adults 62 and older reviewed more positive than negative </w:t>
      </w:r>
      <w:r w:rsidR="001D650B">
        <w:rPr>
          <w:rFonts w:ascii="Times New Roman" w:hAnsi="Times New Roman"/>
          <w:sz w:val="24"/>
          <w:szCs w:val="24"/>
        </w:rPr>
        <w:t xml:space="preserve">health-care </w:t>
      </w:r>
      <w:r w:rsidR="00B204D7" w:rsidRPr="00174452">
        <w:rPr>
          <w:rFonts w:ascii="Times New Roman" w:hAnsi="Times New Roman"/>
          <w:sz w:val="24"/>
          <w:szCs w:val="24"/>
        </w:rPr>
        <w:t xml:space="preserve">information compared to adults age 22-39 </w:t>
      </w:r>
      <w:r w:rsidR="001E765B" w:rsidRPr="00174452">
        <w:rPr>
          <w:rFonts w:ascii="Times New Roman" w:hAnsi="Times New Roman"/>
          <w:sz w:val="24"/>
          <w:szCs w:val="24"/>
        </w:rPr>
        <w:t>(Lö</w:t>
      </w:r>
      <w:r w:rsidR="00B204D7" w:rsidRPr="00174452">
        <w:rPr>
          <w:rFonts w:ascii="Times New Roman" w:hAnsi="Times New Roman"/>
          <w:sz w:val="24"/>
          <w:szCs w:val="24"/>
        </w:rPr>
        <w:t>ckenhoff &amp; Carstensen, 2007).</w:t>
      </w:r>
      <w:r w:rsidR="00B7235E" w:rsidRPr="00174452">
        <w:rPr>
          <w:rFonts w:ascii="Times New Roman" w:hAnsi="Times New Roman"/>
          <w:sz w:val="24"/>
          <w:szCs w:val="24"/>
        </w:rPr>
        <w:t xml:space="preserve"> </w:t>
      </w:r>
      <w:r w:rsidR="000C5686">
        <w:rPr>
          <w:rFonts w:ascii="Times New Roman" w:hAnsi="Times New Roman"/>
          <w:sz w:val="24"/>
          <w:szCs w:val="24"/>
        </w:rPr>
        <w:t>H</w:t>
      </w:r>
      <w:r w:rsidR="00B7235E" w:rsidRPr="00174452">
        <w:rPr>
          <w:rFonts w:ascii="Times New Roman" w:hAnsi="Times New Roman"/>
          <w:sz w:val="24"/>
          <w:szCs w:val="24"/>
        </w:rPr>
        <w:t xml:space="preserve">owever, </w:t>
      </w:r>
      <w:r w:rsidR="00362683">
        <w:rPr>
          <w:rFonts w:ascii="Times New Roman" w:hAnsi="Times New Roman"/>
          <w:sz w:val="24"/>
          <w:szCs w:val="24"/>
        </w:rPr>
        <w:t xml:space="preserve">this </w:t>
      </w:r>
      <w:r w:rsidR="00B7235E" w:rsidRPr="00174452">
        <w:rPr>
          <w:rFonts w:ascii="Times New Roman" w:hAnsi="Times New Roman"/>
          <w:sz w:val="24"/>
          <w:szCs w:val="24"/>
        </w:rPr>
        <w:t>age difference</w:t>
      </w:r>
      <w:r w:rsidR="00362683">
        <w:rPr>
          <w:rFonts w:ascii="Times New Roman" w:hAnsi="Times New Roman"/>
          <w:sz w:val="24"/>
          <w:szCs w:val="24"/>
        </w:rPr>
        <w:t xml:space="preserve"> was</w:t>
      </w:r>
      <w:r w:rsidR="00B204D7" w:rsidRPr="00174452">
        <w:rPr>
          <w:rFonts w:ascii="Times New Roman" w:hAnsi="Times New Roman"/>
          <w:sz w:val="24"/>
          <w:szCs w:val="24"/>
        </w:rPr>
        <w:t xml:space="preserve"> e</w:t>
      </w:r>
      <w:r w:rsidR="00B7235E" w:rsidRPr="00174452">
        <w:rPr>
          <w:rFonts w:ascii="Times New Roman" w:hAnsi="Times New Roman"/>
          <w:sz w:val="24"/>
          <w:szCs w:val="24"/>
        </w:rPr>
        <w:t xml:space="preserve">liminated when participants were </w:t>
      </w:r>
      <w:r w:rsidR="00E10869" w:rsidRPr="00174452">
        <w:rPr>
          <w:rFonts w:ascii="Times New Roman" w:hAnsi="Times New Roman"/>
          <w:sz w:val="24"/>
          <w:szCs w:val="24"/>
        </w:rPr>
        <w:t xml:space="preserve">motivated </w:t>
      </w:r>
      <w:r w:rsidR="00B7235E" w:rsidRPr="00174452">
        <w:rPr>
          <w:rFonts w:ascii="Times New Roman" w:hAnsi="Times New Roman"/>
          <w:sz w:val="24"/>
          <w:szCs w:val="24"/>
        </w:rPr>
        <w:t>to focus on</w:t>
      </w:r>
      <w:r w:rsidR="00B204D7" w:rsidRPr="00174452">
        <w:rPr>
          <w:rFonts w:ascii="Times New Roman" w:hAnsi="Times New Roman"/>
          <w:sz w:val="24"/>
          <w:szCs w:val="24"/>
        </w:rPr>
        <w:t xml:space="preserve"> information-gathering goals</w:t>
      </w:r>
      <w:r w:rsidR="00E10869" w:rsidRPr="00174452">
        <w:rPr>
          <w:rFonts w:ascii="Times New Roman" w:hAnsi="Times New Roman"/>
          <w:sz w:val="24"/>
          <w:szCs w:val="24"/>
        </w:rPr>
        <w:t xml:space="preserve"> (see also Depping &amp; Freund, 2013)</w:t>
      </w:r>
      <w:r w:rsidR="00B204D7" w:rsidRPr="00174452">
        <w:rPr>
          <w:rFonts w:ascii="Times New Roman" w:hAnsi="Times New Roman"/>
          <w:sz w:val="24"/>
          <w:szCs w:val="24"/>
        </w:rPr>
        <w:t xml:space="preserve">. </w:t>
      </w:r>
      <w:r w:rsidR="00CF1CCE">
        <w:rPr>
          <w:rFonts w:ascii="Times New Roman" w:hAnsi="Times New Roman"/>
          <w:sz w:val="24"/>
          <w:szCs w:val="24"/>
        </w:rPr>
        <w:t>T</w:t>
      </w:r>
      <w:r w:rsidR="00422906" w:rsidRPr="00174452">
        <w:rPr>
          <w:rFonts w:ascii="Times New Roman" w:hAnsi="Times New Roman"/>
          <w:sz w:val="24"/>
          <w:szCs w:val="24"/>
        </w:rPr>
        <w:t xml:space="preserve">he sunk-cost bias decreases when </w:t>
      </w:r>
      <w:r w:rsidR="0068444C">
        <w:rPr>
          <w:rFonts w:ascii="Times New Roman" w:hAnsi="Times New Roman"/>
          <w:sz w:val="24"/>
          <w:szCs w:val="24"/>
        </w:rPr>
        <w:t xml:space="preserve">younger adults’ </w:t>
      </w:r>
      <w:r w:rsidR="004D2C49" w:rsidRPr="00174452">
        <w:rPr>
          <w:rFonts w:ascii="Times New Roman" w:hAnsi="Times New Roman"/>
          <w:sz w:val="24"/>
          <w:szCs w:val="24"/>
        </w:rPr>
        <w:t xml:space="preserve">usually expansive </w:t>
      </w:r>
      <w:r w:rsidR="00B204D7" w:rsidRPr="00174452">
        <w:rPr>
          <w:rFonts w:ascii="Times New Roman" w:hAnsi="Times New Roman"/>
          <w:sz w:val="24"/>
          <w:szCs w:val="24"/>
        </w:rPr>
        <w:t>life-span t</w:t>
      </w:r>
      <w:r w:rsidR="000C5686">
        <w:rPr>
          <w:rFonts w:ascii="Times New Roman" w:hAnsi="Times New Roman"/>
          <w:sz w:val="24"/>
          <w:szCs w:val="24"/>
        </w:rPr>
        <w:t>e</w:t>
      </w:r>
      <w:r w:rsidR="00B204D7" w:rsidRPr="00174452">
        <w:rPr>
          <w:rFonts w:ascii="Times New Roman" w:hAnsi="Times New Roman"/>
          <w:sz w:val="24"/>
          <w:szCs w:val="24"/>
        </w:rPr>
        <w:t>mporal horizons are experimentally restricted</w:t>
      </w:r>
      <w:r w:rsidR="00422906" w:rsidRPr="00174452">
        <w:rPr>
          <w:rFonts w:ascii="Times New Roman" w:hAnsi="Times New Roman"/>
          <w:sz w:val="24"/>
          <w:szCs w:val="24"/>
        </w:rPr>
        <w:t xml:space="preserve"> to create a motivational orientation that </w:t>
      </w:r>
      <w:r w:rsidR="00B204D7" w:rsidRPr="00174452">
        <w:rPr>
          <w:rFonts w:ascii="Times New Roman" w:hAnsi="Times New Roman"/>
          <w:sz w:val="24"/>
          <w:szCs w:val="24"/>
        </w:rPr>
        <w:t>mimics</w:t>
      </w:r>
      <w:r w:rsidR="00422906" w:rsidRPr="00174452">
        <w:rPr>
          <w:rFonts w:ascii="Times New Roman" w:hAnsi="Times New Roman"/>
          <w:sz w:val="24"/>
          <w:szCs w:val="24"/>
        </w:rPr>
        <w:t xml:space="preserve"> that of older adults (Strough, Schlosnagle, Karns, Lemaster, &amp; Pichayayothin, 2014). </w:t>
      </w:r>
      <w:r w:rsidR="00ED3F44">
        <w:rPr>
          <w:rFonts w:ascii="Times New Roman" w:hAnsi="Times New Roman"/>
          <w:sz w:val="24"/>
          <w:szCs w:val="24"/>
        </w:rPr>
        <w:t xml:space="preserve">These findings illustrate how </w:t>
      </w:r>
      <w:r w:rsidR="00B204D7" w:rsidRPr="00174452">
        <w:rPr>
          <w:rFonts w:ascii="Times New Roman" w:hAnsi="Times New Roman"/>
          <w:sz w:val="24"/>
          <w:szCs w:val="24"/>
        </w:rPr>
        <w:t>context</w:t>
      </w:r>
      <w:r w:rsidR="006C5AE4">
        <w:rPr>
          <w:rFonts w:ascii="Times New Roman" w:hAnsi="Times New Roman"/>
          <w:sz w:val="24"/>
          <w:szCs w:val="24"/>
        </w:rPr>
        <w:t>ual demands may modify age-typical motivational orientations to influence decisions</w:t>
      </w:r>
      <w:r w:rsidR="00E10869" w:rsidRPr="00174452">
        <w:rPr>
          <w:rFonts w:ascii="Times New Roman" w:hAnsi="Times New Roman"/>
          <w:sz w:val="24"/>
          <w:szCs w:val="24"/>
        </w:rPr>
        <w:t>.</w:t>
      </w:r>
      <w:r w:rsidR="000C5686">
        <w:rPr>
          <w:rFonts w:ascii="Times New Roman" w:hAnsi="Times New Roman"/>
          <w:sz w:val="24"/>
          <w:szCs w:val="24"/>
        </w:rPr>
        <w:t xml:space="preserve"> </w:t>
      </w:r>
    </w:p>
    <w:p w14:paraId="19320E12" w14:textId="77777777" w:rsidR="00E10869" w:rsidRPr="00174452" w:rsidRDefault="00752C9C" w:rsidP="0001633B">
      <w:pPr>
        <w:autoSpaceDE w:val="0"/>
        <w:autoSpaceDN w:val="0"/>
        <w:adjustRightInd w:val="0"/>
        <w:spacing w:line="480" w:lineRule="auto"/>
        <w:ind w:firstLine="720"/>
        <w:rPr>
          <w:rFonts w:ascii="Times New Roman" w:hAnsi="Times New Roman"/>
          <w:sz w:val="24"/>
          <w:szCs w:val="24"/>
        </w:rPr>
      </w:pPr>
      <w:r w:rsidRPr="00174452">
        <w:rPr>
          <w:rFonts w:ascii="Times New Roman" w:hAnsi="Times New Roman"/>
          <w:b/>
          <w:sz w:val="24"/>
          <w:szCs w:val="24"/>
        </w:rPr>
        <w:t>Motivation and deliberation.</w:t>
      </w:r>
      <w:r w:rsidRPr="00174452">
        <w:rPr>
          <w:rFonts w:ascii="Times New Roman" w:hAnsi="Times New Roman"/>
          <w:sz w:val="24"/>
          <w:szCs w:val="24"/>
        </w:rPr>
        <w:t xml:space="preserve"> </w:t>
      </w:r>
      <w:r w:rsidR="0068444C">
        <w:rPr>
          <w:rFonts w:ascii="Times New Roman" w:hAnsi="Times New Roman"/>
          <w:sz w:val="24"/>
          <w:szCs w:val="24"/>
        </w:rPr>
        <w:t>R</w:t>
      </w:r>
      <w:r w:rsidR="00372EAD" w:rsidRPr="00174452">
        <w:rPr>
          <w:rFonts w:ascii="Times New Roman" w:hAnsi="Times New Roman"/>
          <w:sz w:val="24"/>
          <w:szCs w:val="24"/>
        </w:rPr>
        <w:t xml:space="preserve">esearch reviewed earlier has established that </w:t>
      </w:r>
      <w:r w:rsidR="0068444C">
        <w:rPr>
          <w:rFonts w:ascii="Times New Roman" w:hAnsi="Times New Roman"/>
          <w:sz w:val="24"/>
          <w:szCs w:val="24"/>
        </w:rPr>
        <w:t xml:space="preserve">age-related declines in </w:t>
      </w:r>
      <w:r w:rsidR="00E10869" w:rsidRPr="00174452">
        <w:rPr>
          <w:rFonts w:ascii="Times New Roman" w:hAnsi="Times New Roman"/>
          <w:sz w:val="24"/>
          <w:szCs w:val="24"/>
        </w:rPr>
        <w:t>deliberative skills are important for understanding why older adults perform worse on cognitively-demanding</w:t>
      </w:r>
      <w:r w:rsidR="00ED3F44">
        <w:rPr>
          <w:rFonts w:ascii="Times New Roman" w:hAnsi="Times New Roman"/>
          <w:sz w:val="24"/>
          <w:szCs w:val="24"/>
        </w:rPr>
        <w:t xml:space="preserve"> behavioral decision</w:t>
      </w:r>
      <w:r w:rsidR="00E10869" w:rsidRPr="00174452">
        <w:rPr>
          <w:rFonts w:ascii="Times New Roman" w:hAnsi="Times New Roman"/>
          <w:sz w:val="24"/>
          <w:szCs w:val="24"/>
        </w:rPr>
        <w:t xml:space="preserve"> tasks.</w:t>
      </w:r>
      <w:r w:rsidR="0068444C">
        <w:rPr>
          <w:rFonts w:ascii="Times New Roman" w:hAnsi="Times New Roman"/>
          <w:sz w:val="24"/>
          <w:szCs w:val="24"/>
        </w:rPr>
        <w:t xml:space="preserve"> H</w:t>
      </w:r>
      <w:r w:rsidR="00E10869" w:rsidRPr="00174452">
        <w:rPr>
          <w:rFonts w:ascii="Times New Roman" w:hAnsi="Times New Roman"/>
          <w:sz w:val="24"/>
          <w:szCs w:val="24"/>
        </w:rPr>
        <w:t>owever</w:t>
      </w:r>
      <w:r w:rsidR="0068444C">
        <w:rPr>
          <w:rFonts w:ascii="Times New Roman" w:hAnsi="Times New Roman"/>
          <w:sz w:val="24"/>
          <w:szCs w:val="24"/>
        </w:rPr>
        <w:t>,</w:t>
      </w:r>
      <w:r w:rsidR="00E10869" w:rsidRPr="00174452">
        <w:rPr>
          <w:rFonts w:ascii="Times New Roman" w:hAnsi="Times New Roman"/>
          <w:sz w:val="24"/>
          <w:szCs w:val="24"/>
        </w:rPr>
        <w:t xml:space="preserve"> motivation may affect whether or not older adults apply their deliberative skills. </w:t>
      </w:r>
      <w:r w:rsidR="000C5686">
        <w:rPr>
          <w:rFonts w:ascii="Times New Roman" w:hAnsi="Times New Roman"/>
          <w:sz w:val="24"/>
          <w:szCs w:val="24"/>
        </w:rPr>
        <w:t>R</w:t>
      </w:r>
      <w:r w:rsidR="00E10869" w:rsidRPr="00174452">
        <w:rPr>
          <w:rFonts w:ascii="Times New Roman" w:hAnsi="Times New Roman"/>
          <w:sz w:val="24"/>
          <w:szCs w:val="24"/>
        </w:rPr>
        <w:t xml:space="preserve">ecent </w:t>
      </w:r>
      <w:r w:rsidR="0064165C">
        <w:rPr>
          <w:rFonts w:ascii="Times New Roman" w:hAnsi="Times New Roman"/>
          <w:sz w:val="24"/>
          <w:szCs w:val="24"/>
        </w:rPr>
        <w:t xml:space="preserve">research </w:t>
      </w:r>
      <w:r w:rsidR="00E10869" w:rsidRPr="00174452">
        <w:rPr>
          <w:rFonts w:ascii="Times New Roman" w:hAnsi="Times New Roman"/>
          <w:sz w:val="24"/>
          <w:szCs w:val="24"/>
        </w:rPr>
        <w:t>show</w:t>
      </w:r>
      <w:r w:rsidR="0064165C">
        <w:rPr>
          <w:rFonts w:ascii="Times New Roman" w:hAnsi="Times New Roman"/>
          <w:sz w:val="24"/>
          <w:szCs w:val="24"/>
        </w:rPr>
        <w:t>s</w:t>
      </w:r>
      <w:r w:rsidR="00E10869" w:rsidRPr="00174452">
        <w:rPr>
          <w:rFonts w:ascii="Times New Roman" w:hAnsi="Times New Roman"/>
          <w:sz w:val="24"/>
          <w:szCs w:val="24"/>
        </w:rPr>
        <w:t xml:space="preserve"> that older adults may be less motivated to think about numbers, and this help</w:t>
      </w:r>
      <w:r w:rsidR="0068444C">
        <w:rPr>
          <w:rFonts w:ascii="Times New Roman" w:hAnsi="Times New Roman"/>
          <w:sz w:val="24"/>
          <w:szCs w:val="24"/>
        </w:rPr>
        <w:t>s</w:t>
      </w:r>
      <w:r w:rsidR="00E10869" w:rsidRPr="00174452">
        <w:rPr>
          <w:rFonts w:ascii="Times New Roman" w:hAnsi="Times New Roman"/>
          <w:sz w:val="24"/>
          <w:szCs w:val="24"/>
        </w:rPr>
        <w:t xml:space="preserve"> to explain why </w:t>
      </w:r>
      <w:r w:rsidR="0064165C">
        <w:rPr>
          <w:rFonts w:ascii="Times New Roman" w:hAnsi="Times New Roman"/>
          <w:sz w:val="24"/>
          <w:szCs w:val="24"/>
        </w:rPr>
        <w:t xml:space="preserve">age is associated with </w:t>
      </w:r>
      <w:r w:rsidR="00E10869" w:rsidRPr="00174452">
        <w:rPr>
          <w:rFonts w:ascii="Times New Roman" w:hAnsi="Times New Roman"/>
          <w:sz w:val="24"/>
          <w:szCs w:val="24"/>
        </w:rPr>
        <w:t xml:space="preserve">lower </w:t>
      </w:r>
      <w:r w:rsidR="0064165C">
        <w:rPr>
          <w:rFonts w:ascii="Times New Roman" w:hAnsi="Times New Roman"/>
          <w:sz w:val="24"/>
          <w:szCs w:val="24"/>
        </w:rPr>
        <w:t xml:space="preserve">scores </w:t>
      </w:r>
      <w:r w:rsidR="00E10869" w:rsidRPr="00174452">
        <w:rPr>
          <w:rFonts w:ascii="Times New Roman" w:hAnsi="Times New Roman"/>
          <w:sz w:val="24"/>
          <w:szCs w:val="24"/>
        </w:rPr>
        <w:t>on cognitively</w:t>
      </w:r>
      <w:r w:rsidR="0068444C">
        <w:rPr>
          <w:rFonts w:ascii="Times New Roman" w:hAnsi="Times New Roman"/>
          <w:sz w:val="24"/>
          <w:szCs w:val="24"/>
        </w:rPr>
        <w:t>-</w:t>
      </w:r>
      <w:r w:rsidR="00E10869" w:rsidRPr="00174452">
        <w:rPr>
          <w:rFonts w:ascii="Times New Roman" w:hAnsi="Times New Roman"/>
          <w:sz w:val="24"/>
          <w:szCs w:val="24"/>
        </w:rPr>
        <w:t xml:space="preserve">demanding measures of numeracy (Bruine de Bruin, McNair, Taylor, </w:t>
      </w:r>
      <w:r w:rsidR="00BA03F8" w:rsidRPr="00174452">
        <w:rPr>
          <w:rFonts w:ascii="Times New Roman" w:hAnsi="Times New Roman"/>
          <w:sz w:val="24"/>
          <w:szCs w:val="24"/>
        </w:rPr>
        <w:t xml:space="preserve">Summers, </w:t>
      </w:r>
      <w:r w:rsidR="00E10869" w:rsidRPr="00174452">
        <w:rPr>
          <w:rFonts w:ascii="Times New Roman" w:hAnsi="Times New Roman"/>
          <w:sz w:val="24"/>
          <w:szCs w:val="24"/>
        </w:rPr>
        <w:t>&amp; Strough,</w:t>
      </w:r>
      <w:r w:rsidR="007E5CD3">
        <w:rPr>
          <w:rFonts w:ascii="Times New Roman" w:hAnsi="Times New Roman"/>
          <w:sz w:val="24"/>
          <w:szCs w:val="24"/>
        </w:rPr>
        <w:t xml:space="preserve"> in press</w:t>
      </w:r>
      <w:r w:rsidR="00E10869" w:rsidRPr="00174452">
        <w:rPr>
          <w:rFonts w:ascii="Times New Roman" w:hAnsi="Times New Roman"/>
          <w:sz w:val="24"/>
          <w:szCs w:val="24"/>
        </w:rPr>
        <w:t>).</w:t>
      </w:r>
    </w:p>
    <w:p w14:paraId="30528FF2" w14:textId="77777777" w:rsidR="00416A2B" w:rsidRPr="00174452" w:rsidRDefault="00E97A68" w:rsidP="0001633B">
      <w:pPr>
        <w:autoSpaceDE w:val="0"/>
        <w:autoSpaceDN w:val="0"/>
        <w:adjustRightInd w:val="0"/>
        <w:spacing w:line="480" w:lineRule="auto"/>
        <w:ind w:firstLine="720"/>
        <w:rPr>
          <w:rFonts w:ascii="Times New Roman" w:hAnsi="Times New Roman"/>
          <w:sz w:val="24"/>
          <w:szCs w:val="24"/>
        </w:rPr>
      </w:pPr>
      <w:r w:rsidRPr="00174452">
        <w:rPr>
          <w:rFonts w:ascii="Times New Roman" w:hAnsi="Times New Roman"/>
          <w:sz w:val="24"/>
          <w:szCs w:val="24"/>
        </w:rPr>
        <w:t>Hess and Queen (</w:t>
      </w:r>
      <w:r w:rsidR="007E5CD3">
        <w:rPr>
          <w:rFonts w:ascii="Times New Roman" w:hAnsi="Times New Roman"/>
          <w:sz w:val="24"/>
          <w:szCs w:val="24"/>
        </w:rPr>
        <w:t>2014</w:t>
      </w:r>
      <w:r w:rsidRPr="00174452">
        <w:rPr>
          <w:rFonts w:ascii="Times New Roman" w:hAnsi="Times New Roman"/>
          <w:sz w:val="24"/>
          <w:szCs w:val="24"/>
        </w:rPr>
        <w:t xml:space="preserve">) </w:t>
      </w:r>
      <w:r w:rsidR="004D7F4E" w:rsidRPr="00174452">
        <w:rPr>
          <w:rFonts w:ascii="Times New Roman" w:hAnsi="Times New Roman"/>
          <w:sz w:val="24"/>
          <w:szCs w:val="24"/>
        </w:rPr>
        <w:t xml:space="preserve">offer </w:t>
      </w:r>
      <w:r w:rsidR="00495843" w:rsidRPr="00174452">
        <w:rPr>
          <w:rFonts w:ascii="Times New Roman" w:hAnsi="Times New Roman"/>
          <w:sz w:val="24"/>
          <w:szCs w:val="24"/>
        </w:rPr>
        <w:t>the selective engagement hypothesis</w:t>
      </w:r>
      <w:r w:rsidR="00095779" w:rsidRPr="00174452">
        <w:rPr>
          <w:rFonts w:ascii="Times New Roman" w:hAnsi="Times New Roman"/>
          <w:sz w:val="24"/>
          <w:szCs w:val="24"/>
        </w:rPr>
        <w:t xml:space="preserve"> </w:t>
      </w:r>
      <w:r w:rsidR="008B0814" w:rsidRPr="00174452">
        <w:rPr>
          <w:rFonts w:ascii="Times New Roman" w:hAnsi="Times New Roman"/>
          <w:sz w:val="24"/>
          <w:szCs w:val="24"/>
        </w:rPr>
        <w:t xml:space="preserve">to explain </w:t>
      </w:r>
      <w:r w:rsidR="0064165C">
        <w:rPr>
          <w:rFonts w:ascii="Times New Roman" w:hAnsi="Times New Roman"/>
          <w:sz w:val="24"/>
          <w:szCs w:val="24"/>
        </w:rPr>
        <w:t>how m</w:t>
      </w:r>
      <w:r w:rsidR="008B0814" w:rsidRPr="00174452">
        <w:rPr>
          <w:rFonts w:ascii="Times New Roman" w:hAnsi="Times New Roman"/>
          <w:sz w:val="24"/>
          <w:szCs w:val="24"/>
        </w:rPr>
        <w:t xml:space="preserve">otivation </w:t>
      </w:r>
      <w:r w:rsidR="0064165C">
        <w:rPr>
          <w:rFonts w:ascii="Times New Roman" w:hAnsi="Times New Roman"/>
          <w:sz w:val="24"/>
          <w:szCs w:val="24"/>
        </w:rPr>
        <w:t xml:space="preserve">influences </w:t>
      </w:r>
      <w:r w:rsidR="008B0814" w:rsidRPr="00174452">
        <w:rPr>
          <w:rFonts w:ascii="Times New Roman" w:hAnsi="Times New Roman"/>
          <w:sz w:val="24"/>
          <w:szCs w:val="24"/>
        </w:rPr>
        <w:t xml:space="preserve">age differences in </w:t>
      </w:r>
      <w:r w:rsidR="0064165C">
        <w:rPr>
          <w:rFonts w:ascii="Times New Roman" w:hAnsi="Times New Roman"/>
          <w:sz w:val="24"/>
          <w:szCs w:val="24"/>
        </w:rPr>
        <w:t xml:space="preserve">cognitively-effortful </w:t>
      </w:r>
      <w:r w:rsidR="008B0814" w:rsidRPr="00174452">
        <w:rPr>
          <w:rFonts w:ascii="Times New Roman" w:hAnsi="Times New Roman"/>
          <w:sz w:val="24"/>
          <w:szCs w:val="24"/>
        </w:rPr>
        <w:t xml:space="preserve">decisions. </w:t>
      </w:r>
      <w:r w:rsidR="0068444C">
        <w:rPr>
          <w:rFonts w:ascii="Times New Roman" w:hAnsi="Times New Roman"/>
          <w:sz w:val="24"/>
          <w:szCs w:val="24"/>
        </w:rPr>
        <w:t>B</w:t>
      </w:r>
      <w:r w:rsidR="00095779" w:rsidRPr="00174452">
        <w:rPr>
          <w:rFonts w:ascii="Times New Roman" w:hAnsi="Times New Roman"/>
          <w:sz w:val="24"/>
          <w:szCs w:val="24"/>
        </w:rPr>
        <w:t>ecause cognitive processing</w:t>
      </w:r>
      <w:r w:rsidR="00372EAD" w:rsidRPr="00174452">
        <w:rPr>
          <w:rFonts w:ascii="Times New Roman" w:hAnsi="Times New Roman"/>
          <w:sz w:val="24"/>
          <w:szCs w:val="24"/>
        </w:rPr>
        <w:t xml:space="preserve"> </w:t>
      </w:r>
      <w:r w:rsidR="00095779" w:rsidRPr="00174452">
        <w:rPr>
          <w:rFonts w:ascii="Times New Roman" w:hAnsi="Times New Roman"/>
          <w:sz w:val="24"/>
          <w:szCs w:val="24"/>
        </w:rPr>
        <w:t>has greater costs for older adults than younger adults (</w:t>
      </w:r>
      <w:r w:rsidR="006F165B" w:rsidRPr="00174452">
        <w:rPr>
          <w:rFonts w:ascii="Times New Roman" w:hAnsi="Times New Roman"/>
          <w:sz w:val="24"/>
          <w:szCs w:val="24"/>
        </w:rPr>
        <w:t xml:space="preserve">i.e., </w:t>
      </w:r>
      <w:r w:rsidR="00095779" w:rsidRPr="00174452">
        <w:rPr>
          <w:rFonts w:ascii="Times New Roman" w:hAnsi="Times New Roman"/>
          <w:sz w:val="24"/>
          <w:szCs w:val="24"/>
        </w:rPr>
        <w:t>requires more effort, more likely to induce fatigue)</w:t>
      </w:r>
      <w:r w:rsidR="006F165B" w:rsidRPr="00174452">
        <w:rPr>
          <w:rFonts w:ascii="Times New Roman" w:hAnsi="Times New Roman"/>
          <w:sz w:val="24"/>
          <w:szCs w:val="24"/>
        </w:rPr>
        <w:t>,</w:t>
      </w:r>
      <w:r w:rsidR="00095779" w:rsidRPr="00174452">
        <w:rPr>
          <w:rFonts w:ascii="Times New Roman" w:hAnsi="Times New Roman"/>
          <w:sz w:val="24"/>
          <w:szCs w:val="24"/>
        </w:rPr>
        <w:t xml:space="preserve"> older adults selective</w:t>
      </w:r>
      <w:r w:rsidR="0068444C">
        <w:rPr>
          <w:rFonts w:ascii="Times New Roman" w:hAnsi="Times New Roman"/>
          <w:sz w:val="24"/>
          <w:szCs w:val="24"/>
        </w:rPr>
        <w:t xml:space="preserve">ly </w:t>
      </w:r>
      <w:r w:rsidR="00095779" w:rsidRPr="00174452">
        <w:rPr>
          <w:rFonts w:ascii="Times New Roman" w:hAnsi="Times New Roman"/>
          <w:sz w:val="24"/>
          <w:szCs w:val="24"/>
        </w:rPr>
        <w:t>allocat</w:t>
      </w:r>
      <w:r w:rsidR="0068444C">
        <w:rPr>
          <w:rFonts w:ascii="Times New Roman" w:hAnsi="Times New Roman"/>
          <w:sz w:val="24"/>
          <w:szCs w:val="24"/>
        </w:rPr>
        <w:t xml:space="preserve">e </w:t>
      </w:r>
      <w:r w:rsidR="00095779" w:rsidRPr="00174452">
        <w:rPr>
          <w:rFonts w:ascii="Times New Roman" w:hAnsi="Times New Roman"/>
          <w:sz w:val="24"/>
          <w:szCs w:val="24"/>
        </w:rPr>
        <w:t>their cognitive resources and only do so when self-relevance is high</w:t>
      </w:r>
      <w:r w:rsidR="00E17537" w:rsidRPr="00174452">
        <w:rPr>
          <w:rFonts w:ascii="Times New Roman" w:hAnsi="Times New Roman"/>
          <w:sz w:val="24"/>
          <w:szCs w:val="24"/>
        </w:rPr>
        <w:t xml:space="preserve"> (Ennis, Hess, &amp; Smith, 2013)</w:t>
      </w:r>
      <w:r w:rsidRPr="00174452">
        <w:rPr>
          <w:rFonts w:ascii="Times New Roman" w:hAnsi="Times New Roman"/>
          <w:sz w:val="24"/>
          <w:szCs w:val="24"/>
        </w:rPr>
        <w:t xml:space="preserve">. </w:t>
      </w:r>
      <w:r w:rsidR="00392675">
        <w:rPr>
          <w:rFonts w:ascii="Times New Roman" w:hAnsi="Times New Roman"/>
          <w:sz w:val="24"/>
          <w:szCs w:val="24"/>
        </w:rPr>
        <w:t xml:space="preserve">Indeed, </w:t>
      </w:r>
      <w:r w:rsidR="008B0814" w:rsidRPr="00174452">
        <w:rPr>
          <w:rFonts w:ascii="Times New Roman" w:hAnsi="Times New Roman"/>
          <w:sz w:val="24"/>
          <w:szCs w:val="24"/>
        </w:rPr>
        <w:t xml:space="preserve">adults </w:t>
      </w:r>
      <w:r w:rsidR="00372EAD" w:rsidRPr="00174452">
        <w:rPr>
          <w:rFonts w:ascii="Times New Roman" w:hAnsi="Times New Roman"/>
          <w:sz w:val="24"/>
          <w:szCs w:val="24"/>
        </w:rPr>
        <w:t xml:space="preserve">64 and older </w:t>
      </w:r>
      <w:r w:rsidRPr="00174452">
        <w:rPr>
          <w:rFonts w:ascii="Times New Roman" w:hAnsi="Times New Roman"/>
          <w:sz w:val="24"/>
          <w:szCs w:val="24"/>
        </w:rPr>
        <w:t>were more likely to use a satisficing strategy (requiring less cognitive effort)</w:t>
      </w:r>
      <w:r w:rsidR="00CA6142">
        <w:rPr>
          <w:rFonts w:ascii="Times New Roman" w:hAnsi="Times New Roman"/>
          <w:sz w:val="24"/>
          <w:szCs w:val="24"/>
        </w:rPr>
        <w:t xml:space="preserve"> to </w:t>
      </w:r>
      <w:r w:rsidR="008B0814" w:rsidRPr="00174452">
        <w:rPr>
          <w:rFonts w:ascii="Times New Roman" w:hAnsi="Times New Roman"/>
          <w:sz w:val="24"/>
          <w:szCs w:val="24"/>
        </w:rPr>
        <w:t>search</w:t>
      </w:r>
      <w:r w:rsidR="00CA6142">
        <w:rPr>
          <w:rFonts w:ascii="Times New Roman" w:hAnsi="Times New Roman"/>
          <w:sz w:val="24"/>
          <w:szCs w:val="24"/>
        </w:rPr>
        <w:t xml:space="preserve"> </w:t>
      </w:r>
      <w:r w:rsidR="008B0814" w:rsidRPr="00174452">
        <w:rPr>
          <w:rFonts w:ascii="Times New Roman" w:hAnsi="Times New Roman"/>
          <w:sz w:val="24"/>
          <w:szCs w:val="24"/>
        </w:rPr>
        <w:t xml:space="preserve">information </w:t>
      </w:r>
      <w:r w:rsidRPr="00174452">
        <w:rPr>
          <w:rFonts w:ascii="Times New Roman" w:hAnsi="Times New Roman"/>
          <w:sz w:val="24"/>
          <w:szCs w:val="24"/>
        </w:rPr>
        <w:t xml:space="preserve">when </w:t>
      </w:r>
      <w:r w:rsidR="000B01F9" w:rsidRPr="00174452">
        <w:rPr>
          <w:rFonts w:ascii="Times New Roman" w:hAnsi="Times New Roman"/>
          <w:sz w:val="24"/>
          <w:szCs w:val="24"/>
        </w:rPr>
        <w:t xml:space="preserve">self-relevance </w:t>
      </w:r>
      <w:r w:rsidRPr="00174452">
        <w:rPr>
          <w:rFonts w:ascii="Times New Roman" w:hAnsi="Times New Roman"/>
          <w:sz w:val="24"/>
          <w:szCs w:val="24"/>
        </w:rPr>
        <w:t xml:space="preserve">was low, but were more likely to use a systematic search strategy </w:t>
      </w:r>
      <w:r w:rsidR="000B01F9" w:rsidRPr="00174452">
        <w:rPr>
          <w:rFonts w:ascii="Times New Roman" w:hAnsi="Times New Roman"/>
          <w:sz w:val="24"/>
          <w:szCs w:val="24"/>
        </w:rPr>
        <w:t xml:space="preserve">(requiring more effort) </w:t>
      </w:r>
      <w:r w:rsidRPr="00174452">
        <w:rPr>
          <w:rFonts w:ascii="Times New Roman" w:hAnsi="Times New Roman"/>
          <w:sz w:val="24"/>
          <w:szCs w:val="24"/>
        </w:rPr>
        <w:t xml:space="preserve">when </w:t>
      </w:r>
      <w:r w:rsidR="000B01F9" w:rsidRPr="00174452">
        <w:rPr>
          <w:rFonts w:ascii="Times New Roman" w:hAnsi="Times New Roman"/>
          <w:sz w:val="24"/>
          <w:szCs w:val="24"/>
        </w:rPr>
        <w:t xml:space="preserve">self-relevance </w:t>
      </w:r>
      <w:r w:rsidRPr="00174452">
        <w:rPr>
          <w:rFonts w:ascii="Times New Roman" w:hAnsi="Times New Roman"/>
          <w:sz w:val="24"/>
          <w:szCs w:val="24"/>
        </w:rPr>
        <w:t>was high</w:t>
      </w:r>
      <w:r w:rsidR="00FA22F4" w:rsidRPr="00174452">
        <w:rPr>
          <w:rFonts w:ascii="Times New Roman" w:hAnsi="Times New Roman"/>
          <w:sz w:val="24"/>
          <w:szCs w:val="24"/>
        </w:rPr>
        <w:t xml:space="preserve">; </w:t>
      </w:r>
      <w:r w:rsidR="00433694" w:rsidRPr="00174452">
        <w:rPr>
          <w:rFonts w:ascii="Times New Roman" w:hAnsi="Times New Roman"/>
          <w:sz w:val="24"/>
          <w:szCs w:val="24"/>
        </w:rPr>
        <w:t>y</w:t>
      </w:r>
      <w:r w:rsidRPr="00174452">
        <w:rPr>
          <w:rFonts w:ascii="Times New Roman" w:hAnsi="Times New Roman"/>
          <w:sz w:val="24"/>
          <w:szCs w:val="24"/>
        </w:rPr>
        <w:t>ounger adults</w:t>
      </w:r>
      <w:r w:rsidR="000B01F9" w:rsidRPr="00174452">
        <w:rPr>
          <w:rFonts w:ascii="Times New Roman" w:hAnsi="Times New Roman"/>
          <w:sz w:val="24"/>
          <w:szCs w:val="24"/>
        </w:rPr>
        <w:t>’</w:t>
      </w:r>
      <w:r w:rsidRPr="00174452">
        <w:rPr>
          <w:rFonts w:ascii="Times New Roman" w:hAnsi="Times New Roman"/>
          <w:sz w:val="24"/>
          <w:szCs w:val="24"/>
        </w:rPr>
        <w:t xml:space="preserve"> (21-41 yrs) search strategies were less influenced by</w:t>
      </w:r>
      <w:r w:rsidR="000B01F9" w:rsidRPr="00174452">
        <w:rPr>
          <w:rFonts w:ascii="Times New Roman" w:hAnsi="Times New Roman"/>
          <w:sz w:val="24"/>
          <w:szCs w:val="24"/>
        </w:rPr>
        <w:t xml:space="preserve"> self-relevance (Hess, Queen, &amp; Ennis, 2012). </w:t>
      </w:r>
      <w:r w:rsidR="005E30FE">
        <w:rPr>
          <w:rFonts w:ascii="Times New Roman" w:hAnsi="Times New Roman"/>
          <w:sz w:val="24"/>
          <w:szCs w:val="24"/>
        </w:rPr>
        <w:t>R</w:t>
      </w:r>
      <w:r w:rsidR="006A33A3">
        <w:rPr>
          <w:rFonts w:ascii="Times New Roman" w:hAnsi="Times New Roman"/>
          <w:sz w:val="24"/>
          <w:szCs w:val="24"/>
        </w:rPr>
        <w:t xml:space="preserve">esearch on self-relevance </w:t>
      </w:r>
      <w:r w:rsidR="00596E43">
        <w:rPr>
          <w:rFonts w:ascii="Times New Roman" w:hAnsi="Times New Roman"/>
          <w:sz w:val="24"/>
          <w:szCs w:val="24"/>
        </w:rPr>
        <w:t xml:space="preserve">suggests </w:t>
      </w:r>
      <w:r w:rsidR="006A33A3">
        <w:rPr>
          <w:rFonts w:ascii="Times New Roman" w:hAnsi="Times New Roman"/>
          <w:sz w:val="24"/>
          <w:szCs w:val="24"/>
        </w:rPr>
        <w:t xml:space="preserve">how the decision </w:t>
      </w:r>
      <w:r w:rsidR="0064165C">
        <w:rPr>
          <w:rFonts w:ascii="Times New Roman" w:hAnsi="Times New Roman"/>
          <w:sz w:val="24"/>
          <w:szCs w:val="24"/>
        </w:rPr>
        <w:t>context may shape</w:t>
      </w:r>
      <w:r w:rsidR="006A33A3">
        <w:rPr>
          <w:rFonts w:ascii="Times New Roman" w:hAnsi="Times New Roman"/>
          <w:sz w:val="24"/>
          <w:szCs w:val="24"/>
        </w:rPr>
        <w:t xml:space="preserve"> older adults’ motivation to apply deliberative skills. </w:t>
      </w:r>
    </w:p>
    <w:p w14:paraId="6A6914B9" w14:textId="77777777" w:rsidR="0064165C" w:rsidRDefault="00D43883" w:rsidP="005A0BCC">
      <w:pPr>
        <w:autoSpaceDE w:val="0"/>
        <w:autoSpaceDN w:val="0"/>
        <w:adjustRightInd w:val="0"/>
        <w:spacing w:line="480" w:lineRule="auto"/>
        <w:ind w:firstLine="720"/>
        <w:rPr>
          <w:rFonts w:ascii="Times New Roman" w:hAnsi="Times New Roman"/>
          <w:sz w:val="24"/>
          <w:szCs w:val="24"/>
        </w:rPr>
      </w:pPr>
      <w:r w:rsidRPr="00174452">
        <w:rPr>
          <w:rFonts w:ascii="Times New Roman" w:hAnsi="Times New Roman"/>
          <w:b/>
          <w:sz w:val="24"/>
          <w:szCs w:val="24"/>
        </w:rPr>
        <w:t xml:space="preserve">Motivation and experience. </w:t>
      </w:r>
      <w:r w:rsidR="001935F6" w:rsidRPr="00174452">
        <w:rPr>
          <w:rFonts w:ascii="Times New Roman" w:hAnsi="Times New Roman"/>
          <w:sz w:val="24"/>
          <w:szCs w:val="24"/>
        </w:rPr>
        <w:t xml:space="preserve">A </w:t>
      </w:r>
      <w:r w:rsidR="00FF46A7">
        <w:rPr>
          <w:rFonts w:ascii="Times New Roman" w:hAnsi="Times New Roman"/>
          <w:sz w:val="24"/>
          <w:szCs w:val="24"/>
        </w:rPr>
        <w:t xml:space="preserve">small number of </w:t>
      </w:r>
      <w:r w:rsidR="001935F6" w:rsidRPr="00174452">
        <w:rPr>
          <w:rFonts w:ascii="Times New Roman" w:hAnsi="Times New Roman"/>
          <w:sz w:val="24"/>
          <w:szCs w:val="24"/>
        </w:rPr>
        <w:t xml:space="preserve">studies </w:t>
      </w:r>
      <w:r w:rsidR="00FF46A7">
        <w:rPr>
          <w:rFonts w:ascii="Times New Roman" w:hAnsi="Times New Roman"/>
          <w:sz w:val="24"/>
          <w:szCs w:val="24"/>
        </w:rPr>
        <w:t xml:space="preserve">begin to </w:t>
      </w:r>
      <w:r w:rsidR="001935F6" w:rsidRPr="00174452">
        <w:rPr>
          <w:rFonts w:ascii="Times New Roman" w:hAnsi="Times New Roman"/>
          <w:sz w:val="24"/>
          <w:szCs w:val="24"/>
        </w:rPr>
        <w:t>suggest how motivation may influence experiential processing among older adults</w:t>
      </w:r>
      <w:r w:rsidR="004D2C49" w:rsidRPr="00174452">
        <w:rPr>
          <w:rFonts w:ascii="Times New Roman" w:hAnsi="Times New Roman"/>
          <w:sz w:val="24"/>
          <w:szCs w:val="24"/>
        </w:rPr>
        <w:t xml:space="preserve"> and lead to either good or bad consequences. </w:t>
      </w:r>
      <w:r w:rsidR="00ED7A81">
        <w:rPr>
          <w:rFonts w:ascii="Times New Roman" w:hAnsi="Times New Roman"/>
          <w:sz w:val="24"/>
          <w:szCs w:val="24"/>
        </w:rPr>
        <w:t>Wh</w:t>
      </w:r>
      <w:r w:rsidRPr="00174452">
        <w:rPr>
          <w:rFonts w:ascii="Times New Roman" w:hAnsi="Times New Roman"/>
          <w:sz w:val="24"/>
          <w:szCs w:val="24"/>
        </w:rPr>
        <w:t xml:space="preserve">en presented with hypothetical decisions about medical treatments, older adults tend to rely on personal experience instead of data about short and long-term rates of survival and mortality (Woodhead, Lynch, &amp; Edelstein, 2011). Interestingly, </w:t>
      </w:r>
      <w:r w:rsidR="00ED7A81">
        <w:rPr>
          <w:rFonts w:ascii="Times New Roman" w:hAnsi="Times New Roman"/>
          <w:sz w:val="24"/>
          <w:szCs w:val="24"/>
        </w:rPr>
        <w:t>relying on experience buffers people of all ages against</w:t>
      </w:r>
      <w:r w:rsidR="00362683">
        <w:rPr>
          <w:rFonts w:ascii="Times New Roman" w:hAnsi="Times New Roman"/>
          <w:sz w:val="24"/>
          <w:szCs w:val="24"/>
        </w:rPr>
        <w:t xml:space="preserve"> </w:t>
      </w:r>
      <w:r w:rsidR="007D462D">
        <w:rPr>
          <w:rFonts w:ascii="Times New Roman" w:hAnsi="Times New Roman"/>
          <w:sz w:val="24"/>
          <w:szCs w:val="24"/>
        </w:rPr>
        <w:t xml:space="preserve">showing </w:t>
      </w:r>
      <w:r w:rsidR="00362683">
        <w:rPr>
          <w:rFonts w:ascii="Times New Roman" w:hAnsi="Times New Roman"/>
          <w:sz w:val="24"/>
          <w:szCs w:val="24"/>
        </w:rPr>
        <w:t>inconsistent preferences</w:t>
      </w:r>
      <w:r w:rsidR="00690AE1">
        <w:rPr>
          <w:rFonts w:ascii="Times New Roman" w:hAnsi="Times New Roman"/>
          <w:sz w:val="24"/>
          <w:szCs w:val="24"/>
        </w:rPr>
        <w:t xml:space="preserve">, </w:t>
      </w:r>
      <w:r w:rsidR="00ED7A81">
        <w:rPr>
          <w:rFonts w:ascii="Times New Roman" w:hAnsi="Times New Roman"/>
          <w:sz w:val="24"/>
          <w:szCs w:val="24"/>
        </w:rPr>
        <w:t>but</w:t>
      </w:r>
      <w:r w:rsidR="00DA62B7">
        <w:rPr>
          <w:rFonts w:ascii="Times New Roman" w:hAnsi="Times New Roman"/>
          <w:sz w:val="24"/>
          <w:szCs w:val="24"/>
        </w:rPr>
        <w:t xml:space="preserve"> </w:t>
      </w:r>
      <w:r w:rsidRPr="00174452">
        <w:rPr>
          <w:rFonts w:ascii="Times New Roman" w:hAnsi="Times New Roman"/>
          <w:sz w:val="24"/>
          <w:szCs w:val="24"/>
        </w:rPr>
        <w:t>as the authors note, ignoring</w:t>
      </w:r>
      <w:r w:rsidR="001935F6" w:rsidRPr="00174452">
        <w:rPr>
          <w:rFonts w:ascii="Times New Roman" w:hAnsi="Times New Roman"/>
          <w:sz w:val="24"/>
          <w:szCs w:val="24"/>
        </w:rPr>
        <w:t xml:space="preserve"> </w:t>
      </w:r>
      <w:r w:rsidR="00CB1EC7" w:rsidRPr="00174452">
        <w:rPr>
          <w:rFonts w:ascii="Times New Roman" w:hAnsi="Times New Roman"/>
          <w:sz w:val="24"/>
          <w:szCs w:val="24"/>
        </w:rPr>
        <w:t xml:space="preserve">data when making a </w:t>
      </w:r>
      <w:r w:rsidRPr="00174452">
        <w:rPr>
          <w:rFonts w:ascii="Times New Roman" w:hAnsi="Times New Roman"/>
          <w:sz w:val="24"/>
          <w:szCs w:val="24"/>
        </w:rPr>
        <w:t xml:space="preserve">real-world medical decision could increase </w:t>
      </w:r>
      <w:r w:rsidR="00CB1EC7" w:rsidRPr="00174452">
        <w:rPr>
          <w:rFonts w:ascii="Times New Roman" w:hAnsi="Times New Roman"/>
          <w:sz w:val="24"/>
          <w:szCs w:val="24"/>
        </w:rPr>
        <w:t xml:space="preserve">the </w:t>
      </w:r>
      <w:r w:rsidRPr="00174452">
        <w:rPr>
          <w:rFonts w:ascii="Times New Roman" w:hAnsi="Times New Roman"/>
          <w:sz w:val="24"/>
          <w:szCs w:val="24"/>
        </w:rPr>
        <w:t xml:space="preserve">risk of making </w:t>
      </w:r>
      <w:r w:rsidR="00CB1EC7" w:rsidRPr="00174452">
        <w:rPr>
          <w:rFonts w:ascii="Times New Roman" w:hAnsi="Times New Roman"/>
          <w:sz w:val="24"/>
          <w:szCs w:val="24"/>
        </w:rPr>
        <w:t xml:space="preserve">an </w:t>
      </w:r>
      <w:r w:rsidRPr="00174452">
        <w:rPr>
          <w:rFonts w:ascii="Times New Roman" w:hAnsi="Times New Roman"/>
          <w:sz w:val="24"/>
          <w:szCs w:val="24"/>
        </w:rPr>
        <w:t>uninformed decision.</w:t>
      </w:r>
      <w:r w:rsidR="001935F6" w:rsidRPr="00174452">
        <w:rPr>
          <w:rFonts w:ascii="Times New Roman" w:hAnsi="Times New Roman"/>
          <w:sz w:val="24"/>
          <w:szCs w:val="24"/>
        </w:rPr>
        <w:t xml:space="preserve"> Other</w:t>
      </w:r>
      <w:r w:rsidR="00ED7A81">
        <w:rPr>
          <w:rFonts w:ascii="Times New Roman" w:hAnsi="Times New Roman"/>
          <w:sz w:val="24"/>
          <w:szCs w:val="24"/>
        </w:rPr>
        <w:t xml:space="preserve"> research suggest</w:t>
      </w:r>
      <w:r w:rsidR="00FF46A7">
        <w:rPr>
          <w:rFonts w:ascii="Times New Roman" w:hAnsi="Times New Roman"/>
          <w:sz w:val="24"/>
          <w:szCs w:val="24"/>
        </w:rPr>
        <w:t>s</w:t>
      </w:r>
      <w:r w:rsidR="00ED7A81">
        <w:rPr>
          <w:rFonts w:ascii="Times New Roman" w:hAnsi="Times New Roman"/>
          <w:sz w:val="24"/>
          <w:szCs w:val="24"/>
        </w:rPr>
        <w:t xml:space="preserve"> that </w:t>
      </w:r>
      <w:r w:rsidR="007A4983">
        <w:rPr>
          <w:rFonts w:ascii="Times New Roman" w:hAnsi="Times New Roman"/>
          <w:sz w:val="24"/>
          <w:szCs w:val="24"/>
        </w:rPr>
        <w:t xml:space="preserve">older adults </w:t>
      </w:r>
      <w:r w:rsidR="00ED7A81">
        <w:rPr>
          <w:rFonts w:ascii="Times New Roman" w:hAnsi="Times New Roman"/>
          <w:sz w:val="24"/>
          <w:szCs w:val="24"/>
        </w:rPr>
        <w:t xml:space="preserve">are </w:t>
      </w:r>
      <w:r w:rsidR="001935F6" w:rsidRPr="00174452">
        <w:rPr>
          <w:rFonts w:ascii="Times New Roman" w:hAnsi="Times New Roman"/>
          <w:sz w:val="24"/>
          <w:szCs w:val="24"/>
        </w:rPr>
        <w:t xml:space="preserve">unwilling or </w:t>
      </w:r>
      <w:r w:rsidR="00ED7A81">
        <w:rPr>
          <w:rFonts w:ascii="Times New Roman" w:hAnsi="Times New Roman"/>
          <w:sz w:val="24"/>
          <w:szCs w:val="24"/>
        </w:rPr>
        <w:t xml:space="preserve">even </w:t>
      </w:r>
      <w:r w:rsidR="001935F6" w:rsidRPr="00174452">
        <w:rPr>
          <w:rFonts w:ascii="Times New Roman" w:hAnsi="Times New Roman"/>
          <w:sz w:val="24"/>
          <w:szCs w:val="24"/>
        </w:rPr>
        <w:t>unable to ignore their experience (Horhota, Mienaltoski, &amp; Blanchard-Fields, 2012)</w:t>
      </w:r>
      <w:r w:rsidR="00CA6142">
        <w:rPr>
          <w:rFonts w:ascii="Times New Roman" w:hAnsi="Times New Roman"/>
          <w:sz w:val="24"/>
          <w:szCs w:val="24"/>
        </w:rPr>
        <w:t xml:space="preserve">. However, it has also been found </w:t>
      </w:r>
      <w:r w:rsidR="00ED7A81">
        <w:rPr>
          <w:rFonts w:ascii="Times New Roman" w:hAnsi="Times New Roman"/>
          <w:sz w:val="24"/>
          <w:szCs w:val="24"/>
        </w:rPr>
        <w:t xml:space="preserve">that older adults </w:t>
      </w:r>
      <w:r w:rsidR="007A4983">
        <w:rPr>
          <w:rFonts w:ascii="Times New Roman" w:hAnsi="Times New Roman"/>
          <w:sz w:val="24"/>
          <w:szCs w:val="24"/>
        </w:rPr>
        <w:t>switch from relying on</w:t>
      </w:r>
      <w:r w:rsidR="00ED7A81">
        <w:rPr>
          <w:rFonts w:ascii="Times New Roman" w:hAnsi="Times New Roman"/>
          <w:sz w:val="24"/>
          <w:szCs w:val="24"/>
        </w:rPr>
        <w:t xml:space="preserve"> experience to</w:t>
      </w:r>
      <w:r w:rsidR="007A4983">
        <w:rPr>
          <w:rFonts w:ascii="Times New Roman" w:hAnsi="Times New Roman"/>
          <w:sz w:val="24"/>
          <w:szCs w:val="24"/>
        </w:rPr>
        <w:t xml:space="preserve"> using a</w:t>
      </w:r>
      <w:r w:rsidR="00ED7A81">
        <w:rPr>
          <w:rFonts w:ascii="Times New Roman" w:hAnsi="Times New Roman"/>
          <w:sz w:val="24"/>
          <w:szCs w:val="24"/>
        </w:rPr>
        <w:t xml:space="preserve"> </w:t>
      </w:r>
      <w:r w:rsidR="007A4983">
        <w:rPr>
          <w:rFonts w:ascii="Times New Roman" w:hAnsi="Times New Roman"/>
          <w:sz w:val="24"/>
          <w:szCs w:val="24"/>
        </w:rPr>
        <w:t>more</w:t>
      </w:r>
      <w:r w:rsidR="00ED7A81" w:rsidRPr="00174452">
        <w:rPr>
          <w:rFonts w:ascii="Times New Roman" w:hAnsi="Times New Roman"/>
          <w:sz w:val="24"/>
          <w:szCs w:val="24"/>
        </w:rPr>
        <w:t xml:space="preserve"> analytical </w:t>
      </w:r>
      <w:r w:rsidR="007A4983">
        <w:rPr>
          <w:rFonts w:ascii="Times New Roman" w:hAnsi="Times New Roman"/>
          <w:sz w:val="24"/>
          <w:szCs w:val="24"/>
        </w:rPr>
        <w:t xml:space="preserve">approach </w:t>
      </w:r>
      <w:r w:rsidR="00ED7A81" w:rsidRPr="00174452">
        <w:rPr>
          <w:rFonts w:ascii="Times New Roman" w:hAnsi="Times New Roman"/>
          <w:sz w:val="24"/>
          <w:szCs w:val="24"/>
        </w:rPr>
        <w:t xml:space="preserve">when information challenges </w:t>
      </w:r>
      <w:r w:rsidR="0064165C">
        <w:rPr>
          <w:rFonts w:ascii="Times New Roman" w:hAnsi="Times New Roman"/>
          <w:sz w:val="24"/>
          <w:szCs w:val="24"/>
        </w:rPr>
        <w:t>their b</w:t>
      </w:r>
      <w:r w:rsidR="00ED7A81" w:rsidRPr="00174452">
        <w:rPr>
          <w:rFonts w:ascii="Times New Roman" w:hAnsi="Times New Roman"/>
          <w:sz w:val="24"/>
          <w:szCs w:val="24"/>
        </w:rPr>
        <w:t>eliefs (Klaczynski &amp; Robinson, 2000</w:t>
      </w:r>
      <w:r w:rsidR="00FF46A7">
        <w:rPr>
          <w:rFonts w:ascii="Times New Roman" w:hAnsi="Times New Roman"/>
          <w:sz w:val="24"/>
          <w:szCs w:val="24"/>
        </w:rPr>
        <w:t xml:space="preserve">). </w:t>
      </w:r>
      <w:r w:rsidR="0064165C">
        <w:rPr>
          <w:rFonts w:ascii="Times New Roman" w:hAnsi="Times New Roman"/>
          <w:sz w:val="24"/>
          <w:szCs w:val="24"/>
        </w:rPr>
        <w:t>T</w:t>
      </w:r>
      <w:r w:rsidR="00FF46A7">
        <w:rPr>
          <w:rFonts w:ascii="Times New Roman" w:hAnsi="Times New Roman"/>
          <w:sz w:val="24"/>
          <w:szCs w:val="24"/>
        </w:rPr>
        <w:t xml:space="preserve">hese findings </w:t>
      </w:r>
      <w:r w:rsidR="00CA6142">
        <w:rPr>
          <w:rFonts w:ascii="Times New Roman" w:hAnsi="Times New Roman"/>
          <w:sz w:val="24"/>
          <w:szCs w:val="24"/>
        </w:rPr>
        <w:t xml:space="preserve">suggest that </w:t>
      </w:r>
      <w:r w:rsidR="005A0BCC" w:rsidRPr="005A0BCC">
        <w:rPr>
          <w:rFonts w:ascii="Times New Roman" w:hAnsi="Times New Roman"/>
          <w:sz w:val="24"/>
          <w:szCs w:val="24"/>
        </w:rPr>
        <w:t xml:space="preserve">older adults’ </w:t>
      </w:r>
      <w:r w:rsidR="00CA6142">
        <w:rPr>
          <w:rFonts w:ascii="Times New Roman" w:hAnsi="Times New Roman"/>
          <w:sz w:val="24"/>
          <w:szCs w:val="24"/>
        </w:rPr>
        <w:t xml:space="preserve">reliance on </w:t>
      </w:r>
      <w:r w:rsidR="005A0BCC" w:rsidRPr="005A0BCC">
        <w:rPr>
          <w:rFonts w:ascii="Times New Roman" w:hAnsi="Times New Roman"/>
          <w:sz w:val="24"/>
          <w:szCs w:val="24"/>
        </w:rPr>
        <w:t>experiential versus deliberative skills</w:t>
      </w:r>
      <w:r w:rsidR="00CA6142">
        <w:rPr>
          <w:rFonts w:ascii="Times New Roman" w:hAnsi="Times New Roman"/>
          <w:sz w:val="24"/>
          <w:szCs w:val="24"/>
        </w:rPr>
        <w:t xml:space="preserve"> may vary depending on </w:t>
      </w:r>
      <w:r w:rsidR="00CA6142" w:rsidRPr="005A0BCC">
        <w:rPr>
          <w:rFonts w:ascii="Times New Roman" w:hAnsi="Times New Roman"/>
          <w:sz w:val="24"/>
          <w:szCs w:val="24"/>
        </w:rPr>
        <w:t>motivation</w:t>
      </w:r>
      <w:r w:rsidR="00CA6142">
        <w:rPr>
          <w:rFonts w:ascii="Times New Roman" w:hAnsi="Times New Roman"/>
          <w:sz w:val="24"/>
          <w:szCs w:val="24"/>
        </w:rPr>
        <w:t>.</w:t>
      </w:r>
      <w:r w:rsidR="00FF46A7">
        <w:rPr>
          <w:rFonts w:ascii="Times New Roman" w:hAnsi="Times New Roman"/>
          <w:sz w:val="24"/>
          <w:szCs w:val="24"/>
        </w:rPr>
        <w:t xml:space="preserve"> </w:t>
      </w:r>
    </w:p>
    <w:p w14:paraId="5C4CE6EE" w14:textId="77777777" w:rsidR="0084038E" w:rsidRPr="00E22C36" w:rsidRDefault="0084038E" w:rsidP="005A0BCC">
      <w:pPr>
        <w:autoSpaceDE w:val="0"/>
        <w:autoSpaceDN w:val="0"/>
        <w:adjustRightInd w:val="0"/>
        <w:spacing w:line="480" w:lineRule="auto"/>
        <w:ind w:firstLine="720"/>
        <w:rPr>
          <w:rFonts w:ascii="Times New Roman" w:hAnsi="Times New Roman"/>
          <w:sz w:val="24"/>
          <w:szCs w:val="24"/>
        </w:rPr>
      </w:pPr>
      <w:r w:rsidRPr="0084038E">
        <w:rPr>
          <w:rFonts w:ascii="Times New Roman" w:hAnsi="Times New Roman"/>
          <w:b/>
          <w:sz w:val="24"/>
          <w:szCs w:val="24"/>
        </w:rPr>
        <w:t>Summary.</w:t>
      </w:r>
      <w:r w:rsidR="00392675">
        <w:rPr>
          <w:rFonts w:ascii="Times New Roman" w:hAnsi="Times New Roman"/>
          <w:b/>
          <w:sz w:val="24"/>
          <w:szCs w:val="24"/>
        </w:rPr>
        <w:t xml:space="preserve"> </w:t>
      </w:r>
      <w:r w:rsidR="00DA78F2" w:rsidRPr="00DA78F2">
        <w:rPr>
          <w:rFonts w:ascii="Times New Roman" w:hAnsi="Times New Roman"/>
          <w:sz w:val="24"/>
          <w:szCs w:val="24"/>
        </w:rPr>
        <w:t xml:space="preserve">Our </w:t>
      </w:r>
      <w:r w:rsidR="00E22C36">
        <w:rPr>
          <w:rFonts w:ascii="Times New Roman" w:hAnsi="Times New Roman"/>
          <w:sz w:val="24"/>
          <w:szCs w:val="24"/>
        </w:rPr>
        <w:t xml:space="preserve">review illustrates how motivation may influence the </w:t>
      </w:r>
      <w:r w:rsidR="00DA78F2">
        <w:rPr>
          <w:rFonts w:ascii="Times New Roman" w:hAnsi="Times New Roman"/>
          <w:sz w:val="24"/>
          <w:szCs w:val="24"/>
        </w:rPr>
        <w:t xml:space="preserve">deployment </w:t>
      </w:r>
      <w:r w:rsidR="00E22C36">
        <w:rPr>
          <w:rFonts w:ascii="Times New Roman" w:hAnsi="Times New Roman"/>
          <w:sz w:val="24"/>
          <w:szCs w:val="24"/>
        </w:rPr>
        <w:t xml:space="preserve">of deliberative, affective, and experiential skills that facilitate or undermine </w:t>
      </w:r>
      <w:r w:rsidR="00DA78F2">
        <w:rPr>
          <w:rFonts w:ascii="Times New Roman" w:hAnsi="Times New Roman"/>
          <w:sz w:val="24"/>
          <w:szCs w:val="24"/>
        </w:rPr>
        <w:t xml:space="preserve">different facets of </w:t>
      </w:r>
      <w:r w:rsidR="00E22C36">
        <w:rPr>
          <w:rFonts w:ascii="Times New Roman" w:hAnsi="Times New Roman"/>
          <w:sz w:val="24"/>
          <w:szCs w:val="24"/>
        </w:rPr>
        <w:t>decision-making competence across the life span</w:t>
      </w:r>
      <w:r w:rsidR="00DA78F2">
        <w:rPr>
          <w:rFonts w:ascii="Times New Roman" w:hAnsi="Times New Roman"/>
          <w:sz w:val="24"/>
          <w:szCs w:val="24"/>
        </w:rPr>
        <w:t xml:space="preserve">. Our review also draws attention to the importance of </w:t>
      </w:r>
      <w:r w:rsidR="00E22C36">
        <w:rPr>
          <w:rFonts w:ascii="Times New Roman" w:hAnsi="Times New Roman"/>
          <w:sz w:val="24"/>
          <w:szCs w:val="24"/>
        </w:rPr>
        <w:t xml:space="preserve">considering </w:t>
      </w:r>
      <w:r w:rsidR="00DA78F2">
        <w:rPr>
          <w:rFonts w:ascii="Times New Roman" w:hAnsi="Times New Roman"/>
          <w:sz w:val="24"/>
          <w:szCs w:val="24"/>
        </w:rPr>
        <w:t xml:space="preserve">both individual characteristics and </w:t>
      </w:r>
      <w:r w:rsidR="00E22C36">
        <w:rPr>
          <w:rFonts w:ascii="Times New Roman" w:hAnsi="Times New Roman"/>
          <w:sz w:val="24"/>
          <w:szCs w:val="24"/>
        </w:rPr>
        <w:t>context</w:t>
      </w:r>
      <w:r w:rsidR="00DA78F2">
        <w:rPr>
          <w:rFonts w:ascii="Times New Roman" w:hAnsi="Times New Roman"/>
          <w:sz w:val="24"/>
          <w:szCs w:val="24"/>
        </w:rPr>
        <w:t>ual demands when investigating decision-making competence</w:t>
      </w:r>
      <w:r w:rsidR="00E22C36">
        <w:rPr>
          <w:rFonts w:ascii="Times New Roman" w:hAnsi="Times New Roman"/>
          <w:sz w:val="24"/>
          <w:szCs w:val="24"/>
        </w:rPr>
        <w:t>. Clearly, further research is necessary to soli</w:t>
      </w:r>
      <w:r w:rsidR="00DA78F2">
        <w:rPr>
          <w:rFonts w:ascii="Times New Roman" w:hAnsi="Times New Roman"/>
          <w:sz w:val="24"/>
          <w:szCs w:val="24"/>
        </w:rPr>
        <w:t xml:space="preserve">dify the linkages outlined in our conceptual model. Hence, the final section of this chapter focuses on directions for future research. </w:t>
      </w:r>
    </w:p>
    <w:p w14:paraId="0D441D9E" w14:textId="77777777" w:rsidR="00D9575A" w:rsidRPr="00174452" w:rsidRDefault="001565D4" w:rsidP="0001633B">
      <w:pPr>
        <w:spacing w:line="480" w:lineRule="auto"/>
        <w:contextualSpacing/>
        <w:rPr>
          <w:rFonts w:ascii="Times New Roman" w:hAnsi="Times New Roman"/>
          <w:b/>
          <w:sz w:val="24"/>
          <w:szCs w:val="24"/>
        </w:rPr>
      </w:pPr>
      <w:r w:rsidRPr="00174452">
        <w:rPr>
          <w:rFonts w:ascii="Times New Roman" w:hAnsi="Times New Roman"/>
          <w:b/>
          <w:sz w:val="24"/>
          <w:szCs w:val="24"/>
        </w:rPr>
        <w:t xml:space="preserve">Current challenges </w:t>
      </w:r>
      <w:r w:rsidR="00084BA4" w:rsidRPr="00174452">
        <w:rPr>
          <w:rFonts w:ascii="Times New Roman" w:hAnsi="Times New Roman"/>
          <w:b/>
          <w:sz w:val="24"/>
          <w:szCs w:val="24"/>
        </w:rPr>
        <w:t xml:space="preserve">and directions for future research </w:t>
      </w:r>
    </w:p>
    <w:p w14:paraId="0930F21F" w14:textId="77777777" w:rsidR="00442736" w:rsidRPr="00174452" w:rsidRDefault="00675EE1" w:rsidP="0001633B">
      <w:pPr>
        <w:spacing w:line="480" w:lineRule="auto"/>
        <w:ind w:firstLine="720"/>
        <w:contextualSpacing/>
        <w:rPr>
          <w:rFonts w:ascii="Times New Roman" w:hAnsi="Times New Roman"/>
          <w:b/>
          <w:sz w:val="24"/>
          <w:szCs w:val="24"/>
        </w:rPr>
      </w:pPr>
      <w:r w:rsidRPr="00174452">
        <w:rPr>
          <w:rFonts w:ascii="Times New Roman" w:hAnsi="Times New Roman"/>
          <w:b/>
          <w:sz w:val="24"/>
          <w:szCs w:val="24"/>
        </w:rPr>
        <w:t>Linking lab to life.</w:t>
      </w:r>
      <w:r w:rsidRPr="00174452">
        <w:rPr>
          <w:rFonts w:ascii="Times New Roman" w:hAnsi="Times New Roman"/>
          <w:sz w:val="24"/>
          <w:szCs w:val="24"/>
        </w:rPr>
        <w:t xml:space="preserve"> </w:t>
      </w:r>
      <w:r w:rsidR="00DB503C" w:rsidRPr="00174452">
        <w:rPr>
          <w:rFonts w:ascii="Times New Roman" w:hAnsi="Times New Roman"/>
          <w:sz w:val="24"/>
          <w:szCs w:val="24"/>
        </w:rPr>
        <w:t xml:space="preserve">A central challenge </w:t>
      </w:r>
      <w:r w:rsidR="0064165C">
        <w:rPr>
          <w:rFonts w:ascii="Times New Roman" w:hAnsi="Times New Roman"/>
          <w:sz w:val="24"/>
          <w:szCs w:val="24"/>
        </w:rPr>
        <w:t xml:space="preserve">for </w:t>
      </w:r>
      <w:r w:rsidR="00DB503C" w:rsidRPr="00174452">
        <w:rPr>
          <w:rFonts w:ascii="Times New Roman" w:hAnsi="Times New Roman"/>
          <w:sz w:val="24"/>
          <w:szCs w:val="24"/>
        </w:rPr>
        <w:t xml:space="preserve">future research is to link </w:t>
      </w:r>
      <w:r w:rsidR="00444366" w:rsidRPr="00174452">
        <w:rPr>
          <w:rFonts w:ascii="Times New Roman" w:hAnsi="Times New Roman"/>
          <w:sz w:val="24"/>
          <w:szCs w:val="24"/>
        </w:rPr>
        <w:t xml:space="preserve">performance on </w:t>
      </w:r>
      <w:r w:rsidR="00664524" w:rsidRPr="00174452">
        <w:rPr>
          <w:rFonts w:ascii="Times New Roman" w:hAnsi="Times New Roman"/>
          <w:sz w:val="24"/>
          <w:szCs w:val="24"/>
        </w:rPr>
        <w:t>l</w:t>
      </w:r>
      <w:r w:rsidR="00444366" w:rsidRPr="00174452">
        <w:rPr>
          <w:rFonts w:ascii="Times New Roman" w:hAnsi="Times New Roman"/>
          <w:sz w:val="24"/>
          <w:szCs w:val="24"/>
        </w:rPr>
        <w:t xml:space="preserve">aboratory-based, behavioral </w:t>
      </w:r>
      <w:r w:rsidR="00DD68D2" w:rsidRPr="00174452">
        <w:rPr>
          <w:rFonts w:ascii="Times New Roman" w:hAnsi="Times New Roman"/>
          <w:sz w:val="24"/>
          <w:szCs w:val="24"/>
        </w:rPr>
        <w:t xml:space="preserve">decision making </w:t>
      </w:r>
      <w:r w:rsidR="00444366" w:rsidRPr="00174452">
        <w:rPr>
          <w:rFonts w:ascii="Times New Roman" w:hAnsi="Times New Roman"/>
          <w:sz w:val="24"/>
          <w:szCs w:val="24"/>
        </w:rPr>
        <w:t>tasks to real-world health and financial decisions</w:t>
      </w:r>
      <w:r w:rsidR="00DC7025" w:rsidRPr="00174452">
        <w:rPr>
          <w:rFonts w:ascii="Times New Roman" w:hAnsi="Times New Roman"/>
          <w:sz w:val="24"/>
          <w:szCs w:val="24"/>
        </w:rPr>
        <w:t xml:space="preserve"> (Fischhoff, 1996)</w:t>
      </w:r>
      <w:r w:rsidR="00444366" w:rsidRPr="00174452">
        <w:rPr>
          <w:rFonts w:ascii="Times New Roman" w:hAnsi="Times New Roman"/>
          <w:sz w:val="24"/>
          <w:szCs w:val="24"/>
        </w:rPr>
        <w:t xml:space="preserve">. </w:t>
      </w:r>
      <w:r w:rsidR="00442736" w:rsidRPr="00174452">
        <w:rPr>
          <w:rFonts w:ascii="Times New Roman" w:hAnsi="Times New Roman"/>
          <w:sz w:val="24"/>
          <w:szCs w:val="24"/>
        </w:rPr>
        <w:t>Many important real-world decisions people face across the life span are tied to developmental tasks (Erikson, 1969</w:t>
      </w:r>
      <w:r w:rsidR="004700F7">
        <w:rPr>
          <w:rFonts w:ascii="Times New Roman" w:hAnsi="Times New Roman"/>
          <w:sz w:val="24"/>
          <w:szCs w:val="24"/>
        </w:rPr>
        <w:t>)</w:t>
      </w:r>
      <w:r w:rsidR="00442736" w:rsidRPr="00174452">
        <w:rPr>
          <w:rFonts w:ascii="Times New Roman" w:hAnsi="Times New Roman"/>
          <w:sz w:val="24"/>
          <w:szCs w:val="24"/>
        </w:rPr>
        <w:t xml:space="preserve"> and life events (Norris &amp; Murrell, 1984). </w:t>
      </w:r>
      <w:r w:rsidR="00DA78F2">
        <w:rPr>
          <w:rFonts w:ascii="Times New Roman" w:hAnsi="Times New Roman"/>
          <w:sz w:val="24"/>
          <w:szCs w:val="24"/>
        </w:rPr>
        <w:t>I</w:t>
      </w:r>
      <w:r w:rsidR="00442736" w:rsidRPr="00174452">
        <w:rPr>
          <w:rFonts w:ascii="Times New Roman" w:hAnsi="Times New Roman"/>
          <w:sz w:val="24"/>
          <w:szCs w:val="24"/>
        </w:rPr>
        <w:t xml:space="preserve">n </w:t>
      </w:r>
      <w:r w:rsidR="009F4428">
        <w:rPr>
          <w:rFonts w:ascii="Times New Roman" w:hAnsi="Times New Roman"/>
          <w:sz w:val="24"/>
          <w:szCs w:val="24"/>
        </w:rPr>
        <w:t xml:space="preserve">the </w:t>
      </w:r>
      <w:r w:rsidR="00664524" w:rsidRPr="00174452">
        <w:rPr>
          <w:rFonts w:ascii="Times New Roman" w:hAnsi="Times New Roman"/>
          <w:sz w:val="24"/>
          <w:szCs w:val="24"/>
        </w:rPr>
        <w:t>US</w:t>
      </w:r>
      <w:r w:rsidR="00442736" w:rsidRPr="00174452">
        <w:rPr>
          <w:rFonts w:ascii="Times New Roman" w:hAnsi="Times New Roman"/>
          <w:sz w:val="24"/>
          <w:szCs w:val="24"/>
        </w:rPr>
        <w:t xml:space="preserve">, </w:t>
      </w:r>
      <w:r w:rsidR="00DA78F2">
        <w:rPr>
          <w:rFonts w:ascii="Times New Roman" w:hAnsi="Times New Roman"/>
          <w:sz w:val="24"/>
          <w:szCs w:val="24"/>
        </w:rPr>
        <w:t xml:space="preserve">the </w:t>
      </w:r>
      <w:r w:rsidR="00442736" w:rsidRPr="00174452">
        <w:rPr>
          <w:rFonts w:ascii="Times New Roman" w:hAnsi="Times New Roman"/>
          <w:sz w:val="24"/>
          <w:szCs w:val="24"/>
        </w:rPr>
        <w:t xml:space="preserve">transition to adulthood </w:t>
      </w:r>
      <w:r w:rsidR="00DA78F2">
        <w:rPr>
          <w:rFonts w:ascii="Times New Roman" w:hAnsi="Times New Roman"/>
          <w:sz w:val="24"/>
          <w:szCs w:val="24"/>
        </w:rPr>
        <w:t xml:space="preserve">brings </w:t>
      </w:r>
      <w:r w:rsidR="00442736" w:rsidRPr="00174452">
        <w:rPr>
          <w:rFonts w:ascii="Times New Roman" w:hAnsi="Times New Roman"/>
          <w:sz w:val="24"/>
          <w:szCs w:val="24"/>
        </w:rPr>
        <w:t>decisions about education, career</w:t>
      </w:r>
      <w:r w:rsidR="0084038E">
        <w:rPr>
          <w:rFonts w:ascii="Times New Roman" w:hAnsi="Times New Roman"/>
          <w:sz w:val="24"/>
          <w:szCs w:val="24"/>
        </w:rPr>
        <w:t>s</w:t>
      </w:r>
      <w:r w:rsidR="00442736" w:rsidRPr="00174452">
        <w:rPr>
          <w:rFonts w:ascii="Times New Roman" w:hAnsi="Times New Roman"/>
          <w:sz w:val="24"/>
          <w:szCs w:val="24"/>
        </w:rPr>
        <w:t xml:space="preserve">, long-term relationships, and starting a family. Midlife brings decisions about preventative health screening, health insurance, </w:t>
      </w:r>
      <w:r w:rsidR="00CA0787">
        <w:rPr>
          <w:rFonts w:ascii="Times New Roman" w:hAnsi="Times New Roman"/>
          <w:sz w:val="24"/>
          <w:szCs w:val="24"/>
        </w:rPr>
        <w:t>finances</w:t>
      </w:r>
      <w:r w:rsidR="00442736" w:rsidRPr="00174452">
        <w:rPr>
          <w:rFonts w:ascii="Times New Roman" w:hAnsi="Times New Roman"/>
          <w:sz w:val="24"/>
          <w:szCs w:val="24"/>
        </w:rPr>
        <w:t>, caring for aging parents</w:t>
      </w:r>
      <w:r w:rsidR="0084038E">
        <w:rPr>
          <w:rFonts w:ascii="Times New Roman" w:hAnsi="Times New Roman"/>
          <w:sz w:val="24"/>
          <w:szCs w:val="24"/>
        </w:rPr>
        <w:t>,</w:t>
      </w:r>
      <w:r w:rsidR="00442736" w:rsidRPr="00174452">
        <w:rPr>
          <w:rFonts w:ascii="Times New Roman" w:hAnsi="Times New Roman"/>
          <w:sz w:val="24"/>
          <w:szCs w:val="24"/>
        </w:rPr>
        <w:t xml:space="preserve"> and work-life balance. In later adulthood, medical decisions and putting one’s affairs in order gain importance. Prior research on these decisions has focused more on demographic correlates (e.g., education, income) than on psychological processes. </w:t>
      </w:r>
    </w:p>
    <w:p w14:paraId="35C539D2" w14:textId="77777777" w:rsidR="009534F0" w:rsidRPr="00174452" w:rsidRDefault="0064165C" w:rsidP="0001633B">
      <w:pPr>
        <w:spacing w:line="480" w:lineRule="auto"/>
        <w:ind w:firstLine="720"/>
        <w:rPr>
          <w:rFonts w:ascii="Times New Roman" w:hAnsi="Times New Roman"/>
          <w:sz w:val="24"/>
          <w:szCs w:val="24"/>
        </w:rPr>
      </w:pPr>
      <w:r>
        <w:rPr>
          <w:rFonts w:ascii="Times New Roman" w:hAnsi="Times New Roman"/>
          <w:sz w:val="24"/>
          <w:szCs w:val="24"/>
        </w:rPr>
        <w:t>B</w:t>
      </w:r>
      <w:r w:rsidR="00372EAD" w:rsidRPr="00174452">
        <w:rPr>
          <w:rFonts w:ascii="Times New Roman" w:hAnsi="Times New Roman"/>
          <w:sz w:val="24"/>
          <w:szCs w:val="24"/>
        </w:rPr>
        <w:t>etter pe</w:t>
      </w:r>
      <w:r w:rsidR="00667734" w:rsidRPr="00174452">
        <w:rPr>
          <w:rFonts w:ascii="Times New Roman" w:hAnsi="Times New Roman"/>
          <w:sz w:val="24"/>
          <w:szCs w:val="24"/>
        </w:rPr>
        <w:t xml:space="preserve">rformance on </w:t>
      </w:r>
      <w:r>
        <w:rPr>
          <w:rFonts w:ascii="Times New Roman" w:hAnsi="Times New Roman"/>
          <w:sz w:val="24"/>
          <w:szCs w:val="24"/>
        </w:rPr>
        <w:t>our</w:t>
      </w:r>
      <w:r w:rsidR="00667734" w:rsidRPr="00174452">
        <w:rPr>
          <w:rFonts w:ascii="Times New Roman" w:hAnsi="Times New Roman"/>
          <w:sz w:val="24"/>
          <w:szCs w:val="24"/>
        </w:rPr>
        <w:t xml:space="preserve"> Adult Decision-</w:t>
      </w:r>
      <w:r w:rsidR="00372EAD" w:rsidRPr="00174452">
        <w:rPr>
          <w:rFonts w:ascii="Times New Roman" w:hAnsi="Times New Roman"/>
          <w:sz w:val="24"/>
          <w:szCs w:val="24"/>
        </w:rPr>
        <w:t xml:space="preserve">Making Competence battery </w:t>
      </w:r>
      <w:r w:rsidR="00494FB8" w:rsidRPr="00174452">
        <w:rPr>
          <w:rFonts w:ascii="Times New Roman" w:hAnsi="Times New Roman"/>
          <w:sz w:val="24"/>
          <w:szCs w:val="24"/>
        </w:rPr>
        <w:t>is associated with better life decision outcomes</w:t>
      </w:r>
      <w:r>
        <w:rPr>
          <w:rFonts w:ascii="Times New Roman" w:hAnsi="Times New Roman"/>
          <w:sz w:val="24"/>
          <w:szCs w:val="24"/>
        </w:rPr>
        <w:t xml:space="preserve"> </w:t>
      </w:r>
      <w:r w:rsidR="00245B99">
        <w:rPr>
          <w:rFonts w:ascii="Times New Roman" w:hAnsi="Times New Roman"/>
          <w:sz w:val="24"/>
          <w:szCs w:val="24"/>
        </w:rPr>
        <w:t xml:space="preserve">(e.g., not overdrawing bank accounts, not getting a DUI) </w:t>
      </w:r>
      <w:r w:rsidR="00494FB8" w:rsidRPr="00174452">
        <w:rPr>
          <w:rFonts w:ascii="Times New Roman" w:hAnsi="Times New Roman"/>
          <w:sz w:val="24"/>
          <w:szCs w:val="24"/>
        </w:rPr>
        <w:t>as measured by our Decision Outcomes Inventory (DOI</w:t>
      </w:r>
      <w:r w:rsidR="00245B99">
        <w:rPr>
          <w:rFonts w:ascii="Times New Roman" w:hAnsi="Times New Roman"/>
          <w:sz w:val="24"/>
          <w:szCs w:val="24"/>
        </w:rPr>
        <w:t xml:space="preserve">; </w:t>
      </w:r>
      <w:r w:rsidR="00494FB8" w:rsidRPr="00174452">
        <w:rPr>
          <w:rFonts w:ascii="Times New Roman" w:hAnsi="Times New Roman"/>
          <w:sz w:val="24"/>
          <w:szCs w:val="24"/>
        </w:rPr>
        <w:t>Bruine de Bruin et al., 2007)</w:t>
      </w:r>
      <w:r w:rsidR="002B6227" w:rsidRPr="00174452">
        <w:rPr>
          <w:rFonts w:ascii="Times New Roman" w:hAnsi="Times New Roman"/>
          <w:sz w:val="24"/>
          <w:szCs w:val="24"/>
        </w:rPr>
        <w:t xml:space="preserve">. </w:t>
      </w:r>
      <w:r w:rsidR="00494FB8" w:rsidRPr="00174452">
        <w:rPr>
          <w:rFonts w:ascii="Times New Roman" w:hAnsi="Times New Roman"/>
          <w:sz w:val="24"/>
          <w:szCs w:val="24"/>
        </w:rPr>
        <w:t>However, decision outcomes relevan</w:t>
      </w:r>
      <w:r w:rsidR="009F4428">
        <w:rPr>
          <w:rFonts w:ascii="Times New Roman" w:hAnsi="Times New Roman"/>
          <w:sz w:val="24"/>
          <w:szCs w:val="24"/>
        </w:rPr>
        <w:t>t</w:t>
      </w:r>
      <w:r w:rsidR="00494FB8" w:rsidRPr="00174452">
        <w:rPr>
          <w:rFonts w:ascii="Times New Roman" w:hAnsi="Times New Roman"/>
          <w:sz w:val="24"/>
          <w:szCs w:val="24"/>
        </w:rPr>
        <w:t xml:space="preserve"> to later adulthood </w:t>
      </w:r>
      <w:r w:rsidR="0080011C">
        <w:rPr>
          <w:rFonts w:ascii="Times New Roman" w:hAnsi="Times New Roman"/>
          <w:sz w:val="24"/>
          <w:szCs w:val="24"/>
        </w:rPr>
        <w:t>ar</w:t>
      </w:r>
      <w:r w:rsidR="00494FB8" w:rsidRPr="00174452">
        <w:rPr>
          <w:rFonts w:ascii="Times New Roman" w:hAnsi="Times New Roman"/>
          <w:sz w:val="24"/>
          <w:szCs w:val="24"/>
        </w:rPr>
        <w:t>e not well-represented</w:t>
      </w:r>
      <w:r w:rsidR="00245B99">
        <w:rPr>
          <w:rFonts w:ascii="Times New Roman" w:hAnsi="Times New Roman"/>
          <w:sz w:val="24"/>
          <w:szCs w:val="24"/>
        </w:rPr>
        <w:t xml:space="preserve"> on the DOI</w:t>
      </w:r>
      <w:r w:rsidR="002B6227" w:rsidRPr="00174452">
        <w:rPr>
          <w:rFonts w:ascii="Times New Roman" w:hAnsi="Times New Roman"/>
          <w:sz w:val="24"/>
          <w:szCs w:val="24"/>
        </w:rPr>
        <w:t xml:space="preserve">. </w:t>
      </w:r>
      <w:r w:rsidR="00FE2160" w:rsidRPr="00174452">
        <w:rPr>
          <w:rFonts w:ascii="Times New Roman" w:hAnsi="Times New Roman"/>
          <w:sz w:val="24"/>
          <w:szCs w:val="24"/>
        </w:rPr>
        <w:t xml:space="preserve">Research </w:t>
      </w:r>
      <w:r w:rsidR="00664524" w:rsidRPr="00174452">
        <w:rPr>
          <w:rFonts w:ascii="Times New Roman" w:hAnsi="Times New Roman"/>
          <w:sz w:val="24"/>
          <w:szCs w:val="24"/>
        </w:rPr>
        <w:t>would benefit from a revis</w:t>
      </w:r>
      <w:r w:rsidR="00245B99">
        <w:rPr>
          <w:rFonts w:ascii="Times New Roman" w:hAnsi="Times New Roman"/>
          <w:sz w:val="24"/>
          <w:szCs w:val="24"/>
        </w:rPr>
        <w:t>ed</w:t>
      </w:r>
      <w:r w:rsidR="00FE2160" w:rsidRPr="00174452">
        <w:rPr>
          <w:rFonts w:ascii="Times New Roman" w:hAnsi="Times New Roman"/>
          <w:sz w:val="24"/>
          <w:szCs w:val="24"/>
        </w:rPr>
        <w:t xml:space="preserve"> </w:t>
      </w:r>
      <w:r w:rsidR="000E7A4F" w:rsidRPr="00174452">
        <w:rPr>
          <w:rFonts w:ascii="Times New Roman" w:hAnsi="Times New Roman"/>
          <w:sz w:val="24"/>
          <w:szCs w:val="24"/>
        </w:rPr>
        <w:t>DOI</w:t>
      </w:r>
      <w:r w:rsidR="00494FB8" w:rsidRPr="00174452">
        <w:rPr>
          <w:rFonts w:ascii="Times New Roman" w:hAnsi="Times New Roman"/>
          <w:sz w:val="24"/>
          <w:szCs w:val="24"/>
        </w:rPr>
        <w:t>, which</w:t>
      </w:r>
      <w:r w:rsidR="000E7A4F" w:rsidRPr="00174452">
        <w:rPr>
          <w:rFonts w:ascii="Times New Roman" w:hAnsi="Times New Roman"/>
          <w:sz w:val="24"/>
          <w:szCs w:val="24"/>
        </w:rPr>
        <w:t xml:space="preserve"> c</w:t>
      </w:r>
      <w:r w:rsidR="00FE2160" w:rsidRPr="00174452">
        <w:rPr>
          <w:rFonts w:ascii="Times New Roman" w:hAnsi="Times New Roman"/>
          <w:sz w:val="24"/>
          <w:szCs w:val="24"/>
        </w:rPr>
        <w:t>ould include outcomes correspond</w:t>
      </w:r>
      <w:r w:rsidR="00D71028" w:rsidRPr="00174452">
        <w:rPr>
          <w:rFonts w:ascii="Times New Roman" w:hAnsi="Times New Roman"/>
          <w:sz w:val="24"/>
          <w:szCs w:val="24"/>
        </w:rPr>
        <w:t xml:space="preserve">ing to developmental tasks </w:t>
      </w:r>
      <w:r w:rsidR="00FE2160" w:rsidRPr="00174452">
        <w:rPr>
          <w:rFonts w:ascii="Times New Roman" w:hAnsi="Times New Roman"/>
          <w:sz w:val="24"/>
          <w:szCs w:val="24"/>
        </w:rPr>
        <w:t xml:space="preserve">(e.g., making profitable financial investments, maintaining physical health, putting affairs in order) and other outcomes relevant to aging </w:t>
      </w:r>
      <w:r w:rsidR="00D73893" w:rsidRPr="00174452">
        <w:rPr>
          <w:rFonts w:ascii="Times New Roman" w:hAnsi="Times New Roman"/>
          <w:sz w:val="24"/>
          <w:szCs w:val="24"/>
        </w:rPr>
        <w:t>populations</w:t>
      </w:r>
      <w:r w:rsidR="00FE2160" w:rsidRPr="00174452">
        <w:rPr>
          <w:rFonts w:ascii="Times New Roman" w:hAnsi="Times New Roman"/>
          <w:sz w:val="24"/>
          <w:szCs w:val="24"/>
        </w:rPr>
        <w:t xml:space="preserve">. For instance, older adults are </w:t>
      </w:r>
      <w:r w:rsidR="003A4C03">
        <w:rPr>
          <w:rFonts w:ascii="Times New Roman" w:hAnsi="Times New Roman"/>
          <w:sz w:val="24"/>
          <w:szCs w:val="24"/>
        </w:rPr>
        <w:t xml:space="preserve">often </w:t>
      </w:r>
      <w:r w:rsidR="00FE2160" w:rsidRPr="00174452">
        <w:rPr>
          <w:rFonts w:ascii="Times New Roman" w:hAnsi="Times New Roman"/>
          <w:sz w:val="24"/>
          <w:szCs w:val="24"/>
        </w:rPr>
        <w:t xml:space="preserve">victims of investment fraud as well as fraudulent prescription drug benefits schemes (AARP, 2011). </w:t>
      </w:r>
      <w:r w:rsidR="00D73893" w:rsidRPr="00174452">
        <w:rPr>
          <w:rFonts w:ascii="Times New Roman" w:hAnsi="Times New Roman"/>
          <w:sz w:val="24"/>
          <w:szCs w:val="24"/>
        </w:rPr>
        <w:t xml:space="preserve">In </w:t>
      </w:r>
      <w:r w:rsidR="00CC7723" w:rsidRPr="00174452">
        <w:rPr>
          <w:rFonts w:ascii="Times New Roman" w:hAnsi="Times New Roman"/>
          <w:sz w:val="24"/>
          <w:szCs w:val="24"/>
        </w:rPr>
        <w:t xml:space="preserve">the </w:t>
      </w:r>
      <w:r w:rsidR="00D73893" w:rsidRPr="00174452">
        <w:rPr>
          <w:rFonts w:ascii="Times New Roman" w:hAnsi="Times New Roman"/>
          <w:sz w:val="24"/>
          <w:szCs w:val="24"/>
        </w:rPr>
        <w:t xml:space="preserve">US, </w:t>
      </w:r>
      <w:r w:rsidR="00FE2160" w:rsidRPr="00174452">
        <w:rPr>
          <w:rFonts w:ascii="Times New Roman" w:hAnsi="Times New Roman"/>
          <w:sz w:val="24"/>
          <w:szCs w:val="24"/>
        </w:rPr>
        <w:t xml:space="preserve">Medicare Part D requires older adults to choose a prescription plan, but their decisions often are irrational when judged in terms of their cost-effectiveness (Abaluck &amp; Gruber, 2011). Hence, including </w:t>
      </w:r>
      <w:r w:rsidR="0080011C">
        <w:rPr>
          <w:rFonts w:ascii="Times New Roman" w:hAnsi="Times New Roman"/>
          <w:sz w:val="24"/>
          <w:szCs w:val="24"/>
        </w:rPr>
        <w:t xml:space="preserve">decision </w:t>
      </w:r>
      <w:r w:rsidR="00FE2160" w:rsidRPr="00174452">
        <w:rPr>
          <w:rFonts w:ascii="Times New Roman" w:hAnsi="Times New Roman"/>
          <w:sz w:val="24"/>
          <w:szCs w:val="24"/>
        </w:rPr>
        <w:t xml:space="preserve">outcomes </w:t>
      </w:r>
      <w:r w:rsidR="0080011C">
        <w:rPr>
          <w:rFonts w:ascii="Times New Roman" w:hAnsi="Times New Roman"/>
          <w:sz w:val="24"/>
          <w:szCs w:val="24"/>
        </w:rPr>
        <w:t xml:space="preserve">from </w:t>
      </w:r>
      <w:r w:rsidR="008D6785">
        <w:rPr>
          <w:rFonts w:ascii="Times New Roman" w:hAnsi="Times New Roman"/>
          <w:sz w:val="24"/>
          <w:szCs w:val="24"/>
        </w:rPr>
        <w:t xml:space="preserve">domains such as </w:t>
      </w:r>
      <w:r w:rsidR="00FE2160" w:rsidRPr="00174452">
        <w:rPr>
          <w:rFonts w:ascii="Times New Roman" w:hAnsi="Times New Roman"/>
          <w:sz w:val="24"/>
          <w:szCs w:val="24"/>
        </w:rPr>
        <w:t xml:space="preserve">these could strengthen the </w:t>
      </w:r>
      <w:r w:rsidR="009534F0" w:rsidRPr="00174452">
        <w:rPr>
          <w:rFonts w:ascii="Times New Roman" w:hAnsi="Times New Roman"/>
          <w:sz w:val="24"/>
          <w:szCs w:val="24"/>
        </w:rPr>
        <w:t xml:space="preserve">validity of the </w:t>
      </w:r>
      <w:r w:rsidR="00FE2160" w:rsidRPr="00174452">
        <w:rPr>
          <w:rFonts w:ascii="Times New Roman" w:hAnsi="Times New Roman"/>
          <w:sz w:val="24"/>
          <w:szCs w:val="24"/>
        </w:rPr>
        <w:t>DOI</w:t>
      </w:r>
      <w:r w:rsidR="009534F0" w:rsidRPr="00174452">
        <w:rPr>
          <w:rFonts w:ascii="Times New Roman" w:hAnsi="Times New Roman"/>
          <w:sz w:val="24"/>
          <w:szCs w:val="24"/>
        </w:rPr>
        <w:t xml:space="preserve"> for understanding decision-making competence across the life span. </w:t>
      </w:r>
    </w:p>
    <w:p w14:paraId="6A480DB8" w14:textId="77777777" w:rsidR="009534F0" w:rsidRPr="00174452" w:rsidRDefault="009534F0" w:rsidP="0001633B">
      <w:pPr>
        <w:spacing w:line="480" w:lineRule="auto"/>
        <w:ind w:firstLine="720"/>
        <w:rPr>
          <w:rFonts w:ascii="Times New Roman" w:hAnsi="Times New Roman"/>
          <w:sz w:val="24"/>
          <w:szCs w:val="24"/>
        </w:rPr>
      </w:pPr>
      <w:r w:rsidRPr="00174452">
        <w:rPr>
          <w:rFonts w:ascii="Times New Roman" w:hAnsi="Times New Roman"/>
          <w:sz w:val="24"/>
          <w:szCs w:val="24"/>
        </w:rPr>
        <w:t>Another way to establish that performance on behavioral decision tasks is a valid indicator of decision</w:t>
      </w:r>
      <w:r w:rsidR="0094116C" w:rsidRPr="00174452">
        <w:rPr>
          <w:rFonts w:ascii="Times New Roman" w:hAnsi="Times New Roman"/>
          <w:sz w:val="24"/>
          <w:szCs w:val="24"/>
        </w:rPr>
        <w:t>-</w:t>
      </w:r>
      <w:r w:rsidRPr="00174452">
        <w:rPr>
          <w:rFonts w:ascii="Times New Roman" w:hAnsi="Times New Roman"/>
          <w:sz w:val="24"/>
          <w:szCs w:val="24"/>
        </w:rPr>
        <w:t xml:space="preserve">making competence is to link </w:t>
      </w:r>
      <w:r w:rsidR="00D73893" w:rsidRPr="00174452">
        <w:rPr>
          <w:rFonts w:ascii="Times New Roman" w:hAnsi="Times New Roman"/>
          <w:sz w:val="24"/>
          <w:szCs w:val="24"/>
        </w:rPr>
        <w:t xml:space="preserve">performance </w:t>
      </w:r>
      <w:r w:rsidRPr="00174452">
        <w:rPr>
          <w:rFonts w:ascii="Times New Roman" w:hAnsi="Times New Roman"/>
          <w:sz w:val="24"/>
          <w:szCs w:val="24"/>
        </w:rPr>
        <w:t xml:space="preserve">to decision-making outputs (i.e., the decisions themselves), such as financial planning, insurance purchases, </w:t>
      </w:r>
      <w:r w:rsidR="00D73893" w:rsidRPr="00174452">
        <w:rPr>
          <w:rFonts w:ascii="Times New Roman" w:hAnsi="Times New Roman"/>
          <w:sz w:val="24"/>
          <w:szCs w:val="24"/>
        </w:rPr>
        <w:t xml:space="preserve">and </w:t>
      </w:r>
      <w:r w:rsidRPr="00174452">
        <w:rPr>
          <w:rFonts w:ascii="Times New Roman" w:hAnsi="Times New Roman"/>
          <w:sz w:val="24"/>
          <w:szCs w:val="24"/>
        </w:rPr>
        <w:t>health</w:t>
      </w:r>
      <w:r w:rsidR="0084038E">
        <w:rPr>
          <w:rFonts w:ascii="Times New Roman" w:hAnsi="Times New Roman"/>
          <w:sz w:val="24"/>
          <w:szCs w:val="24"/>
        </w:rPr>
        <w:t>-</w:t>
      </w:r>
      <w:r w:rsidRPr="00174452">
        <w:rPr>
          <w:rFonts w:ascii="Times New Roman" w:hAnsi="Times New Roman"/>
          <w:sz w:val="24"/>
          <w:szCs w:val="24"/>
        </w:rPr>
        <w:t>promotion behavior</w:t>
      </w:r>
      <w:r w:rsidR="0084038E">
        <w:rPr>
          <w:rFonts w:ascii="Times New Roman" w:hAnsi="Times New Roman"/>
          <w:sz w:val="24"/>
          <w:szCs w:val="24"/>
        </w:rPr>
        <w:t xml:space="preserve"> using criteria from normative theories to determine </w:t>
      </w:r>
      <w:r w:rsidRPr="00174452">
        <w:rPr>
          <w:rFonts w:ascii="Times New Roman" w:hAnsi="Times New Roman"/>
          <w:sz w:val="24"/>
          <w:szCs w:val="24"/>
        </w:rPr>
        <w:t>decision</w:t>
      </w:r>
      <w:r w:rsidR="0084038E">
        <w:rPr>
          <w:rFonts w:ascii="Times New Roman" w:hAnsi="Times New Roman"/>
          <w:sz w:val="24"/>
          <w:szCs w:val="24"/>
        </w:rPr>
        <w:t xml:space="preserve"> quality. </w:t>
      </w:r>
      <w:r w:rsidR="00D73893" w:rsidRPr="00174452">
        <w:rPr>
          <w:rFonts w:ascii="Times New Roman" w:hAnsi="Times New Roman"/>
          <w:sz w:val="24"/>
          <w:szCs w:val="24"/>
        </w:rPr>
        <w:t>Parker et al. (2012) capitalized on an online panel of people of diverse ages</w:t>
      </w:r>
      <w:r w:rsidR="0094116C" w:rsidRPr="00174452">
        <w:rPr>
          <w:rFonts w:ascii="Times New Roman" w:hAnsi="Times New Roman"/>
          <w:sz w:val="24"/>
          <w:szCs w:val="24"/>
        </w:rPr>
        <w:t xml:space="preserve">, the American Life Panel </w:t>
      </w:r>
      <w:r w:rsidR="00245B99">
        <w:rPr>
          <w:rFonts w:ascii="Times New Roman" w:hAnsi="Times New Roman"/>
          <w:sz w:val="24"/>
          <w:szCs w:val="24"/>
        </w:rPr>
        <w:t>(</w:t>
      </w:r>
      <w:r w:rsidR="00245B99" w:rsidRPr="00245B99">
        <w:rPr>
          <w:rFonts w:ascii="Times New Roman" w:hAnsi="Times New Roman"/>
          <w:sz w:val="24"/>
          <w:szCs w:val="24"/>
        </w:rPr>
        <w:t>https://mmicdata.rand.org/alp/</w:t>
      </w:r>
      <w:r w:rsidR="00245B99">
        <w:rPr>
          <w:rFonts w:ascii="Times New Roman" w:hAnsi="Times New Roman"/>
          <w:sz w:val="24"/>
          <w:szCs w:val="24"/>
        </w:rPr>
        <w:t>)</w:t>
      </w:r>
      <w:r w:rsidR="008D6785">
        <w:rPr>
          <w:rFonts w:ascii="Times New Roman" w:hAnsi="Times New Roman"/>
          <w:sz w:val="24"/>
          <w:szCs w:val="24"/>
        </w:rPr>
        <w:t>,</w:t>
      </w:r>
      <w:r w:rsidR="00D73893" w:rsidRPr="00174452">
        <w:rPr>
          <w:rFonts w:ascii="Times New Roman" w:hAnsi="Times New Roman"/>
          <w:sz w:val="24"/>
          <w:szCs w:val="24"/>
        </w:rPr>
        <w:t xml:space="preserve"> </w:t>
      </w:r>
      <w:r w:rsidR="0080011C">
        <w:rPr>
          <w:rFonts w:ascii="Times New Roman" w:hAnsi="Times New Roman"/>
          <w:sz w:val="24"/>
          <w:szCs w:val="24"/>
        </w:rPr>
        <w:t xml:space="preserve">to show </w:t>
      </w:r>
      <w:r w:rsidRPr="00174452">
        <w:rPr>
          <w:rFonts w:ascii="Times New Roman" w:hAnsi="Times New Roman"/>
          <w:sz w:val="24"/>
          <w:szCs w:val="24"/>
        </w:rPr>
        <w:t xml:space="preserve">that </w:t>
      </w:r>
      <w:r w:rsidR="0080011C">
        <w:rPr>
          <w:rFonts w:ascii="Times New Roman" w:hAnsi="Times New Roman"/>
          <w:sz w:val="24"/>
          <w:szCs w:val="24"/>
        </w:rPr>
        <w:t xml:space="preserve">people </w:t>
      </w:r>
      <w:r w:rsidRPr="00174452">
        <w:rPr>
          <w:rFonts w:ascii="Times New Roman" w:hAnsi="Times New Roman"/>
          <w:sz w:val="24"/>
          <w:szCs w:val="24"/>
        </w:rPr>
        <w:t xml:space="preserve">with greater confidence in their </w:t>
      </w:r>
      <w:r w:rsidR="00F02094" w:rsidRPr="00174452">
        <w:rPr>
          <w:rFonts w:ascii="Times New Roman" w:hAnsi="Times New Roman"/>
          <w:sz w:val="24"/>
          <w:szCs w:val="24"/>
        </w:rPr>
        <w:t xml:space="preserve">knowledge </w:t>
      </w:r>
      <w:r w:rsidR="00D73893" w:rsidRPr="00174452">
        <w:rPr>
          <w:rFonts w:ascii="Times New Roman" w:hAnsi="Times New Roman"/>
          <w:sz w:val="24"/>
          <w:szCs w:val="24"/>
        </w:rPr>
        <w:t xml:space="preserve">were more likely to engage in </w:t>
      </w:r>
      <w:r w:rsidRPr="00174452">
        <w:rPr>
          <w:rFonts w:ascii="Times New Roman" w:hAnsi="Times New Roman"/>
          <w:sz w:val="24"/>
          <w:szCs w:val="24"/>
        </w:rPr>
        <w:t>retirement planning</w:t>
      </w:r>
      <w:r w:rsidR="00D73893" w:rsidRPr="00174452">
        <w:rPr>
          <w:rFonts w:ascii="Times New Roman" w:hAnsi="Times New Roman"/>
          <w:sz w:val="24"/>
          <w:szCs w:val="24"/>
        </w:rPr>
        <w:t>, even after controlling for actual knowledge</w:t>
      </w:r>
      <w:r w:rsidR="00D02C06" w:rsidRPr="00174452">
        <w:rPr>
          <w:rFonts w:ascii="Times New Roman" w:hAnsi="Times New Roman"/>
          <w:sz w:val="24"/>
          <w:szCs w:val="24"/>
        </w:rPr>
        <w:t xml:space="preserve"> (a measure related, but not identical, to the under/overconfidence measure in</w:t>
      </w:r>
      <w:r w:rsidR="00372EAD" w:rsidRPr="00174452">
        <w:rPr>
          <w:rFonts w:ascii="Times New Roman" w:hAnsi="Times New Roman"/>
          <w:sz w:val="24"/>
          <w:szCs w:val="24"/>
        </w:rPr>
        <w:t xml:space="preserve"> the Adult Decision</w:t>
      </w:r>
      <w:r w:rsidR="00667734" w:rsidRPr="00174452">
        <w:rPr>
          <w:rFonts w:ascii="Times New Roman" w:hAnsi="Times New Roman"/>
          <w:sz w:val="24"/>
          <w:szCs w:val="24"/>
        </w:rPr>
        <w:t>-</w:t>
      </w:r>
      <w:r w:rsidR="00372EAD" w:rsidRPr="00174452">
        <w:rPr>
          <w:rFonts w:ascii="Times New Roman" w:hAnsi="Times New Roman"/>
          <w:sz w:val="24"/>
          <w:szCs w:val="24"/>
        </w:rPr>
        <w:t>Making Competence battery</w:t>
      </w:r>
      <w:r w:rsidR="00500F43" w:rsidRPr="00174452">
        <w:rPr>
          <w:rFonts w:ascii="Times New Roman" w:hAnsi="Times New Roman"/>
          <w:sz w:val="24"/>
          <w:szCs w:val="24"/>
        </w:rPr>
        <w:t>; Bruine de Bruin et al., 2007</w:t>
      </w:r>
      <w:r w:rsidR="00372EAD" w:rsidRPr="00174452">
        <w:rPr>
          <w:rFonts w:ascii="Times New Roman" w:hAnsi="Times New Roman"/>
          <w:sz w:val="24"/>
          <w:szCs w:val="24"/>
        </w:rPr>
        <w:t>)</w:t>
      </w:r>
      <w:r w:rsidR="00D73893" w:rsidRPr="00174452">
        <w:rPr>
          <w:rFonts w:ascii="Times New Roman" w:hAnsi="Times New Roman"/>
          <w:sz w:val="24"/>
          <w:szCs w:val="24"/>
        </w:rPr>
        <w:t xml:space="preserve">. </w:t>
      </w:r>
      <w:r w:rsidR="00AA028B" w:rsidRPr="00174452">
        <w:rPr>
          <w:rFonts w:ascii="Times New Roman" w:hAnsi="Times New Roman"/>
          <w:sz w:val="24"/>
          <w:szCs w:val="24"/>
        </w:rPr>
        <w:t>Although useful, t</w:t>
      </w:r>
      <w:r w:rsidR="00D73893" w:rsidRPr="00174452">
        <w:rPr>
          <w:rFonts w:ascii="Times New Roman" w:hAnsi="Times New Roman"/>
          <w:sz w:val="24"/>
          <w:szCs w:val="24"/>
        </w:rPr>
        <w:t>his approach is</w:t>
      </w:r>
      <w:r w:rsidR="00F02094" w:rsidRPr="00174452">
        <w:rPr>
          <w:rFonts w:ascii="Times New Roman" w:hAnsi="Times New Roman"/>
          <w:sz w:val="24"/>
          <w:szCs w:val="24"/>
        </w:rPr>
        <w:t xml:space="preserve"> </w:t>
      </w:r>
      <w:r w:rsidR="00D73893" w:rsidRPr="00174452">
        <w:rPr>
          <w:rFonts w:ascii="Times New Roman" w:hAnsi="Times New Roman"/>
          <w:sz w:val="24"/>
          <w:szCs w:val="24"/>
        </w:rPr>
        <w:t>limited</w:t>
      </w:r>
      <w:r w:rsidR="00AA028B" w:rsidRPr="00174452">
        <w:rPr>
          <w:rFonts w:ascii="Times New Roman" w:hAnsi="Times New Roman"/>
          <w:sz w:val="24"/>
          <w:szCs w:val="24"/>
        </w:rPr>
        <w:t xml:space="preserve"> by the availability of data. E</w:t>
      </w:r>
      <w:r w:rsidR="00D73893" w:rsidRPr="00174452">
        <w:rPr>
          <w:rFonts w:ascii="Times New Roman" w:hAnsi="Times New Roman"/>
          <w:sz w:val="24"/>
          <w:szCs w:val="24"/>
        </w:rPr>
        <w:t xml:space="preserve">ven though </w:t>
      </w:r>
      <w:r w:rsidR="00BB405A">
        <w:rPr>
          <w:rFonts w:ascii="Times New Roman" w:hAnsi="Times New Roman"/>
          <w:sz w:val="24"/>
          <w:szCs w:val="24"/>
        </w:rPr>
        <w:t xml:space="preserve">data on </w:t>
      </w:r>
      <w:r w:rsidR="00F02094" w:rsidRPr="00174452">
        <w:rPr>
          <w:rFonts w:ascii="Times New Roman" w:hAnsi="Times New Roman"/>
          <w:sz w:val="24"/>
          <w:szCs w:val="24"/>
        </w:rPr>
        <w:t>ret</w:t>
      </w:r>
      <w:r w:rsidR="00372EAD" w:rsidRPr="00174452">
        <w:rPr>
          <w:rFonts w:ascii="Times New Roman" w:hAnsi="Times New Roman"/>
          <w:sz w:val="24"/>
          <w:szCs w:val="24"/>
        </w:rPr>
        <w:t xml:space="preserve">irement and health decisions </w:t>
      </w:r>
      <w:r w:rsidR="00A1468A" w:rsidRPr="00174452">
        <w:rPr>
          <w:rFonts w:ascii="Times New Roman" w:hAnsi="Times New Roman"/>
          <w:sz w:val="24"/>
          <w:szCs w:val="24"/>
        </w:rPr>
        <w:t xml:space="preserve">is available </w:t>
      </w:r>
      <w:r w:rsidR="00F02094" w:rsidRPr="00174452">
        <w:rPr>
          <w:rFonts w:ascii="Times New Roman" w:hAnsi="Times New Roman"/>
          <w:sz w:val="24"/>
          <w:szCs w:val="24"/>
        </w:rPr>
        <w:t xml:space="preserve">in </w:t>
      </w:r>
      <w:r w:rsidR="00CA0787">
        <w:rPr>
          <w:rFonts w:ascii="Times New Roman" w:hAnsi="Times New Roman"/>
          <w:sz w:val="24"/>
          <w:szCs w:val="24"/>
        </w:rPr>
        <w:t xml:space="preserve">large, publicly available </w:t>
      </w:r>
      <w:r w:rsidR="00F02094" w:rsidRPr="00174452">
        <w:rPr>
          <w:rFonts w:ascii="Times New Roman" w:hAnsi="Times New Roman"/>
          <w:sz w:val="24"/>
          <w:szCs w:val="24"/>
        </w:rPr>
        <w:t xml:space="preserve">data sets </w:t>
      </w:r>
      <w:r w:rsidR="00BB405A">
        <w:rPr>
          <w:rFonts w:ascii="Times New Roman" w:hAnsi="Times New Roman"/>
          <w:sz w:val="24"/>
          <w:szCs w:val="24"/>
        </w:rPr>
        <w:t xml:space="preserve">(e.g., </w:t>
      </w:r>
      <w:r w:rsidR="00F02094" w:rsidRPr="00174452">
        <w:rPr>
          <w:rFonts w:ascii="Times New Roman" w:hAnsi="Times New Roman"/>
          <w:sz w:val="24"/>
          <w:szCs w:val="24"/>
        </w:rPr>
        <w:t>American Life Panel</w:t>
      </w:r>
      <w:r w:rsidR="00BB405A">
        <w:rPr>
          <w:rFonts w:ascii="Times New Roman" w:hAnsi="Times New Roman"/>
          <w:sz w:val="24"/>
          <w:szCs w:val="24"/>
        </w:rPr>
        <w:t xml:space="preserve">; </w:t>
      </w:r>
      <w:r w:rsidR="00F02094" w:rsidRPr="00174452">
        <w:rPr>
          <w:rFonts w:ascii="Times New Roman" w:hAnsi="Times New Roman"/>
          <w:sz w:val="24"/>
          <w:szCs w:val="24"/>
        </w:rPr>
        <w:t>Health and Retirement Study</w:t>
      </w:r>
      <w:r w:rsidR="00BB405A">
        <w:rPr>
          <w:rFonts w:ascii="Times New Roman" w:hAnsi="Times New Roman"/>
          <w:sz w:val="24"/>
          <w:szCs w:val="24"/>
        </w:rPr>
        <w:t>)</w:t>
      </w:r>
      <w:r w:rsidR="00F02094" w:rsidRPr="00174452">
        <w:rPr>
          <w:rFonts w:ascii="Times New Roman" w:hAnsi="Times New Roman"/>
          <w:sz w:val="24"/>
          <w:szCs w:val="24"/>
        </w:rPr>
        <w:t>,</w:t>
      </w:r>
      <w:r w:rsidR="00CA0787">
        <w:rPr>
          <w:rFonts w:ascii="Times New Roman" w:hAnsi="Times New Roman"/>
          <w:sz w:val="24"/>
          <w:szCs w:val="24"/>
        </w:rPr>
        <w:t xml:space="preserve"> information about performance on </w:t>
      </w:r>
      <w:r w:rsidR="00F02094" w:rsidRPr="00174452">
        <w:rPr>
          <w:rFonts w:ascii="Times New Roman" w:hAnsi="Times New Roman"/>
          <w:sz w:val="24"/>
          <w:szCs w:val="24"/>
        </w:rPr>
        <w:t>behavioral decision task</w:t>
      </w:r>
      <w:r w:rsidR="00CA0787">
        <w:rPr>
          <w:rFonts w:ascii="Times New Roman" w:hAnsi="Times New Roman"/>
          <w:sz w:val="24"/>
          <w:szCs w:val="24"/>
        </w:rPr>
        <w:t>s is</w:t>
      </w:r>
      <w:r w:rsidR="00F02094" w:rsidRPr="00174452">
        <w:rPr>
          <w:rFonts w:ascii="Times New Roman" w:hAnsi="Times New Roman"/>
          <w:sz w:val="24"/>
          <w:szCs w:val="24"/>
        </w:rPr>
        <w:t xml:space="preserve"> not. </w:t>
      </w:r>
      <w:r w:rsidR="0084038E">
        <w:rPr>
          <w:rFonts w:ascii="Times New Roman" w:hAnsi="Times New Roman"/>
          <w:sz w:val="24"/>
          <w:szCs w:val="24"/>
        </w:rPr>
        <w:t xml:space="preserve">Adding </w:t>
      </w:r>
      <w:r w:rsidR="000F67C6" w:rsidRPr="00174452">
        <w:rPr>
          <w:rFonts w:ascii="Times New Roman" w:hAnsi="Times New Roman"/>
          <w:sz w:val="24"/>
          <w:szCs w:val="24"/>
        </w:rPr>
        <w:t xml:space="preserve">behavioral decision tasks to </w:t>
      </w:r>
      <w:r w:rsidR="0084038E">
        <w:rPr>
          <w:rFonts w:ascii="Times New Roman" w:hAnsi="Times New Roman"/>
          <w:sz w:val="24"/>
          <w:szCs w:val="24"/>
        </w:rPr>
        <w:t xml:space="preserve">Sweden’s </w:t>
      </w:r>
      <w:r w:rsidR="000F67C6" w:rsidRPr="00174452">
        <w:rPr>
          <w:rFonts w:ascii="Times New Roman" w:hAnsi="Times New Roman"/>
          <w:sz w:val="24"/>
          <w:szCs w:val="24"/>
        </w:rPr>
        <w:t>longitudinal Betula study has facilitated understanding of how age-related memory declines affect decision-making competence (</w:t>
      </w:r>
      <w:r w:rsidR="0080011C">
        <w:rPr>
          <w:rFonts w:ascii="Times New Roman" w:hAnsi="Times New Roman"/>
          <w:sz w:val="24"/>
          <w:szCs w:val="24"/>
        </w:rPr>
        <w:t xml:space="preserve">see </w:t>
      </w:r>
      <w:r w:rsidR="000F67C6" w:rsidRPr="00174452">
        <w:rPr>
          <w:rFonts w:ascii="Times New Roman" w:hAnsi="Times New Roman"/>
          <w:sz w:val="24"/>
          <w:szCs w:val="24"/>
        </w:rPr>
        <w:t>Del Missier</w:t>
      </w:r>
      <w:r w:rsidR="00245B99">
        <w:rPr>
          <w:rFonts w:ascii="Times New Roman" w:hAnsi="Times New Roman"/>
          <w:sz w:val="24"/>
          <w:szCs w:val="24"/>
        </w:rPr>
        <w:t xml:space="preserve"> et al.</w:t>
      </w:r>
      <w:r w:rsidR="0084038E">
        <w:rPr>
          <w:rFonts w:ascii="Times New Roman" w:hAnsi="Times New Roman"/>
          <w:sz w:val="24"/>
          <w:szCs w:val="24"/>
        </w:rPr>
        <w:t>,</w:t>
      </w:r>
      <w:r w:rsidR="0080011C">
        <w:rPr>
          <w:rFonts w:ascii="Times New Roman" w:hAnsi="Times New Roman"/>
          <w:sz w:val="24"/>
          <w:szCs w:val="24"/>
        </w:rPr>
        <w:t xml:space="preserve"> this volume</w:t>
      </w:r>
      <w:r w:rsidR="000F67C6" w:rsidRPr="00174452">
        <w:rPr>
          <w:rFonts w:ascii="Times New Roman" w:hAnsi="Times New Roman"/>
          <w:sz w:val="24"/>
          <w:szCs w:val="24"/>
        </w:rPr>
        <w:t xml:space="preserve">). Adding behavioral decision tasks to other national surveys </w:t>
      </w:r>
      <w:r w:rsidR="008D6785">
        <w:rPr>
          <w:rFonts w:ascii="Times New Roman" w:hAnsi="Times New Roman"/>
          <w:sz w:val="24"/>
          <w:szCs w:val="24"/>
        </w:rPr>
        <w:t>could continue to address</w:t>
      </w:r>
      <w:r w:rsidR="000F67C6" w:rsidRPr="00174452">
        <w:rPr>
          <w:rFonts w:ascii="Times New Roman" w:hAnsi="Times New Roman"/>
          <w:sz w:val="24"/>
          <w:szCs w:val="24"/>
        </w:rPr>
        <w:t xml:space="preserve"> the </w:t>
      </w:r>
      <w:r w:rsidR="00F02094" w:rsidRPr="00174452">
        <w:rPr>
          <w:rFonts w:ascii="Times New Roman" w:hAnsi="Times New Roman"/>
          <w:sz w:val="24"/>
          <w:szCs w:val="24"/>
        </w:rPr>
        <w:t>gap</w:t>
      </w:r>
      <w:r w:rsidR="0094116C" w:rsidRPr="00174452">
        <w:rPr>
          <w:rFonts w:ascii="Times New Roman" w:hAnsi="Times New Roman"/>
          <w:sz w:val="24"/>
          <w:szCs w:val="24"/>
        </w:rPr>
        <w:t xml:space="preserve"> </w:t>
      </w:r>
      <w:r w:rsidR="000F67C6" w:rsidRPr="00174452">
        <w:rPr>
          <w:rFonts w:ascii="Times New Roman" w:hAnsi="Times New Roman"/>
          <w:sz w:val="24"/>
          <w:szCs w:val="24"/>
        </w:rPr>
        <w:t xml:space="preserve">in knowledge about how decision-making competence relates to real-world decisions. </w:t>
      </w:r>
      <w:r w:rsidR="00CC7723" w:rsidRPr="00174452">
        <w:rPr>
          <w:rFonts w:ascii="Times New Roman" w:hAnsi="Times New Roman"/>
          <w:sz w:val="24"/>
          <w:szCs w:val="24"/>
        </w:rPr>
        <w:t xml:space="preserve">Data from national samples could then be used to establish norms for decision-making competence to guide judgments about </w:t>
      </w:r>
      <w:r w:rsidR="00920511" w:rsidRPr="00174452">
        <w:rPr>
          <w:rFonts w:ascii="Times New Roman" w:hAnsi="Times New Roman"/>
          <w:sz w:val="24"/>
          <w:szCs w:val="24"/>
        </w:rPr>
        <w:t xml:space="preserve">decision-making capacity </w:t>
      </w:r>
      <w:r w:rsidR="00B3469C" w:rsidRPr="00174452">
        <w:rPr>
          <w:rFonts w:ascii="Times New Roman" w:hAnsi="Times New Roman"/>
          <w:sz w:val="24"/>
          <w:szCs w:val="24"/>
        </w:rPr>
        <w:t>(see Moye</w:t>
      </w:r>
      <w:r w:rsidR="00920511" w:rsidRPr="00174452">
        <w:rPr>
          <w:rFonts w:ascii="Times New Roman" w:hAnsi="Times New Roman"/>
          <w:sz w:val="24"/>
          <w:szCs w:val="24"/>
        </w:rPr>
        <w:t xml:space="preserve">, </w:t>
      </w:r>
      <w:r w:rsidR="00B3469C" w:rsidRPr="00174452">
        <w:rPr>
          <w:rFonts w:ascii="Times New Roman" w:hAnsi="Times New Roman"/>
          <w:sz w:val="24"/>
          <w:szCs w:val="24"/>
        </w:rPr>
        <w:t>Marson,</w:t>
      </w:r>
      <w:r w:rsidR="00920511" w:rsidRPr="00174452">
        <w:rPr>
          <w:rFonts w:ascii="Times New Roman" w:hAnsi="Times New Roman"/>
          <w:sz w:val="24"/>
          <w:szCs w:val="24"/>
        </w:rPr>
        <w:t xml:space="preserve"> &amp; Edelstein, 2013</w:t>
      </w:r>
      <w:r w:rsidR="00B3469C" w:rsidRPr="00174452">
        <w:rPr>
          <w:rFonts w:ascii="Times New Roman" w:hAnsi="Times New Roman"/>
          <w:sz w:val="24"/>
          <w:szCs w:val="24"/>
        </w:rPr>
        <w:t xml:space="preserve">). </w:t>
      </w:r>
    </w:p>
    <w:p w14:paraId="69434347" w14:textId="3A17F991" w:rsidR="002A1391" w:rsidRPr="00174452" w:rsidRDefault="0094116C" w:rsidP="002A1391">
      <w:pPr>
        <w:spacing w:line="480" w:lineRule="auto"/>
        <w:ind w:firstLine="720"/>
        <w:rPr>
          <w:rFonts w:ascii="Times New Roman" w:hAnsi="Times New Roman"/>
          <w:sz w:val="24"/>
          <w:szCs w:val="24"/>
        </w:rPr>
      </w:pPr>
      <w:r w:rsidRPr="00174452">
        <w:rPr>
          <w:rFonts w:ascii="Times New Roman" w:hAnsi="Times New Roman"/>
          <w:sz w:val="24"/>
          <w:szCs w:val="24"/>
        </w:rPr>
        <w:t xml:space="preserve">Linking </w:t>
      </w:r>
      <w:r w:rsidR="00CB13E2">
        <w:rPr>
          <w:rFonts w:ascii="Times New Roman" w:hAnsi="Times New Roman"/>
          <w:sz w:val="24"/>
          <w:szCs w:val="24"/>
        </w:rPr>
        <w:t xml:space="preserve">performance on behavioral </w:t>
      </w:r>
      <w:r w:rsidRPr="00174452">
        <w:rPr>
          <w:rFonts w:ascii="Times New Roman" w:hAnsi="Times New Roman"/>
          <w:sz w:val="24"/>
          <w:szCs w:val="24"/>
        </w:rPr>
        <w:t>decision-</w:t>
      </w:r>
      <w:r w:rsidR="009534F0" w:rsidRPr="00174452">
        <w:rPr>
          <w:rFonts w:ascii="Times New Roman" w:hAnsi="Times New Roman"/>
          <w:sz w:val="24"/>
          <w:szCs w:val="24"/>
        </w:rPr>
        <w:t xml:space="preserve">making </w:t>
      </w:r>
      <w:r w:rsidR="00CB13E2">
        <w:rPr>
          <w:rFonts w:ascii="Times New Roman" w:hAnsi="Times New Roman"/>
          <w:sz w:val="24"/>
          <w:szCs w:val="24"/>
        </w:rPr>
        <w:t xml:space="preserve">tasks </w:t>
      </w:r>
      <w:r w:rsidR="009534F0" w:rsidRPr="00174452">
        <w:rPr>
          <w:rFonts w:ascii="Times New Roman" w:hAnsi="Times New Roman"/>
          <w:sz w:val="24"/>
          <w:szCs w:val="24"/>
        </w:rPr>
        <w:t>to age-relevant, real-world decisions would also address concern</w:t>
      </w:r>
      <w:r w:rsidR="00217C57">
        <w:rPr>
          <w:rFonts w:ascii="Times New Roman" w:hAnsi="Times New Roman"/>
          <w:sz w:val="24"/>
          <w:szCs w:val="24"/>
        </w:rPr>
        <w:t>s</w:t>
      </w:r>
      <w:r w:rsidR="009534F0" w:rsidRPr="00174452">
        <w:rPr>
          <w:rFonts w:ascii="Times New Roman" w:hAnsi="Times New Roman"/>
          <w:sz w:val="24"/>
          <w:szCs w:val="24"/>
        </w:rPr>
        <w:t xml:space="preserve"> about the external validity of many phenomena identified </w:t>
      </w:r>
      <w:r w:rsidR="00CB13E2">
        <w:rPr>
          <w:rFonts w:ascii="Times New Roman" w:hAnsi="Times New Roman"/>
          <w:sz w:val="24"/>
          <w:szCs w:val="24"/>
        </w:rPr>
        <w:t xml:space="preserve">by decision scientists in laboratory </w:t>
      </w:r>
      <w:r w:rsidR="009534F0" w:rsidRPr="00174452">
        <w:rPr>
          <w:rFonts w:ascii="Times New Roman" w:hAnsi="Times New Roman"/>
          <w:sz w:val="24"/>
          <w:szCs w:val="24"/>
        </w:rPr>
        <w:t xml:space="preserve">research, </w:t>
      </w:r>
      <w:r w:rsidR="00217C57">
        <w:rPr>
          <w:rFonts w:ascii="Times New Roman" w:hAnsi="Times New Roman"/>
          <w:sz w:val="24"/>
          <w:szCs w:val="24"/>
        </w:rPr>
        <w:t xml:space="preserve">and </w:t>
      </w:r>
      <w:r w:rsidR="009534F0" w:rsidRPr="00174452">
        <w:rPr>
          <w:rFonts w:ascii="Times New Roman" w:hAnsi="Times New Roman"/>
          <w:sz w:val="24"/>
          <w:szCs w:val="24"/>
        </w:rPr>
        <w:t>the tasks used to measure those phenomena</w:t>
      </w:r>
      <w:r w:rsidR="00D02C06" w:rsidRPr="00174452">
        <w:rPr>
          <w:rFonts w:ascii="Times New Roman" w:hAnsi="Times New Roman"/>
          <w:sz w:val="24"/>
          <w:szCs w:val="24"/>
        </w:rPr>
        <w:t xml:space="preserve"> (e.g., Fischhoff, 1996)</w:t>
      </w:r>
      <w:r w:rsidR="002B6227" w:rsidRPr="00174452">
        <w:rPr>
          <w:rFonts w:ascii="Times New Roman" w:hAnsi="Times New Roman"/>
          <w:sz w:val="24"/>
          <w:szCs w:val="24"/>
        </w:rPr>
        <w:t xml:space="preserve">. </w:t>
      </w:r>
      <w:r w:rsidR="009534F0" w:rsidRPr="00174452">
        <w:rPr>
          <w:rFonts w:ascii="Times New Roman" w:hAnsi="Times New Roman"/>
          <w:sz w:val="24"/>
          <w:szCs w:val="24"/>
        </w:rPr>
        <w:t xml:space="preserve">In other words, do heuristics, biases, and other decision-making phenomena observed in the laboratory translate into meaningful </w:t>
      </w:r>
      <w:r w:rsidR="00CB13E2">
        <w:rPr>
          <w:rFonts w:ascii="Times New Roman" w:hAnsi="Times New Roman"/>
          <w:sz w:val="24"/>
          <w:szCs w:val="24"/>
        </w:rPr>
        <w:t xml:space="preserve">real-world </w:t>
      </w:r>
      <w:r w:rsidR="009534F0" w:rsidRPr="00174452">
        <w:rPr>
          <w:rFonts w:ascii="Times New Roman" w:hAnsi="Times New Roman"/>
          <w:sz w:val="24"/>
          <w:szCs w:val="24"/>
        </w:rPr>
        <w:t xml:space="preserve">consequences? </w:t>
      </w:r>
      <w:r w:rsidR="00D73893" w:rsidRPr="00174452">
        <w:rPr>
          <w:rFonts w:ascii="Times New Roman" w:hAnsi="Times New Roman"/>
          <w:sz w:val="24"/>
          <w:szCs w:val="24"/>
        </w:rPr>
        <w:t xml:space="preserve">Our </w:t>
      </w:r>
      <w:r w:rsidR="00EF06D8" w:rsidRPr="00174452">
        <w:rPr>
          <w:rFonts w:ascii="Times New Roman" w:hAnsi="Times New Roman"/>
          <w:sz w:val="24"/>
          <w:szCs w:val="24"/>
        </w:rPr>
        <w:t>initial</w:t>
      </w:r>
      <w:r w:rsidR="00D73893" w:rsidRPr="00174452">
        <w:rPr>
          <w:rFonts w:ascii="Times New Roman" w:hAnsi="Times New Roman"/>
          <w:sz w:val="24"/>
          <w:szCs w:val="24"/>
        </w:rPr>
        <w:t xml:space="preserve"> work suggests that the answer to this questions is “yes”; however</w:t>
      </w:r>
      <w:r w:rsidR="009851DC">
        <w:rPr>
          <w:rFonts w:ascii="Times New Roman" w:hAnsi="Times New Roman"/>
          <w:sz w:val="24"/>
          <w:szCs w:val="24"/>
        </w:rPr>
        <w:t>,</w:t>
      </w:r>
      <w:r w:rsidR="00D73893" w:rsidRPr="00174452">
        <w:rPr>
          <w:rFonts w:ascii="Times New Roman" w:hAnsi="Times New Roman"/>
          <w:sz w:val="24"/>
          <w:szCs w:val="24"/>
        </w:rPr>
        <w:t xml:space="preserve"> </w:t>
      </w:r>
      <w:r w:rsidR="00217C57">
        <w:rPr>
          <w:rFonts w:ascii="Times New Roman" w:hAnsi="Times New Roman"/>
          <w:sz w:val="24"/>
          <w:szCs w:val="24"/>
        </w:rPr>
        <w:t xml:space="preserve">further research is necessary </w:t>
      </w:r>
      <w:r w:rsidR="00D73893" w:rsidRPr="00174452">
        <w:rPr>
          <w:rFonts w:ascii="Times New Roman" w:hAnsi="Times New Roman"/>
          <w:sz w:val="24"/>
          <w:szCs w:val="24"/>
        </w:rPr>
        <w:t>to solidify this conclusion</w:t>
      </w:r>
      <w:r w:rsidR="00F02094" w:rsidRPr="00174452">
        <w:rPr>
          <w:rFonts w:ascii="Times New Roman" w:hAnsi="Times New Roman"/>
          <w:sz w:val="24"/>
          <w:szCs w:val="24"/>
        </w:rPr>
        <w:t>.</w:t>
      </w:r>
      <w:r w:rsidR="002A1391" w:rsidRPr="00174452">
        <w:rPr>
          <w:rFonts w:ascii="Times New Roman" w:hAnsi="Times New Roman"/>
          <w:sz w:val="24"/>
          <w:szCs w:val="24"/>
        </w:rPr>
        <w:t xml:space="preserve"> </w:t>
      </w:r>
    </w:p>
    <w:p w14:paraId="5478E929" w14:textId="77777777" w:rsidR="00F02094" w:rsidRPr="00174452" w:rsidRDefault="003237C8" w:rsidP="0001633B">
      <w:pPr>
        <w:spacing w:line="480" w:lineRule="auto"/>
        <w:ind w:firstLine="720"/>
        <w:rPr>
          <w:rFonts w:ascii="Times New Roman" w:hAnsi="Times New Roman"/>
          <w:sz w:val="24"/>
          <w:szCs w:val="24"/>
        </w:rPr>
      </w:pPr>
      <w:r w:rsidRPr="00174452">
        <w:rPr>
          <w:rFonts w:ascii="Times New Roman" w:hAnsi="Times New Roman"/>
          <w:b/>
          <w:sz w:val="24"/>
          <w:szCs w:val="24"/>
        </w:rPr>
        <w:t>Developing effective interventions.</w:t>
      </w:r>
      <w:r w:rsidR="00CB13E2">
        <w:rPr>
          <w:rFonts w:ascii="Times New Roman" w:hAnsi="Times New Roman"/>
          <w:sz w:val="24"/>
          <w:szCs w:val="24"/>
        </w:rPr>
        <w:t xml:space="preserve"> By</w:t>
      </w:r>
      <w:r w:rsidR="000E7A4F" w:rsidRPr="00174452">
        <w:rPr>
          <w:rFonts w:ascii="Times New Roman" w:hAnsi="Times New Roman"/>
          <w:sz w:val="24"/>
          <w:szCs w:val="24"/>
        </w:rPr>
        <w:t xml:space="preserve"> i</w:t>
      </w:r>
      <w:r w:rsidR="001F7881" w:rsidRPr="00174452">
        <w:rPr>
          <w:rFonts w:ascii="Times New Roman" w:hAnsi="Times New Roman"/>
          <w:sz w:val="24"/>
          <w:szCs w:val="24"/>
        </w:rPr>
        <w:t>dentifying</w:t>
      </w:r>
      <w:r w:rsidR="00F02094" w:rsidRPr="00174452">
        <w:rPr>
          <w:rFonts w:ascii="Times New Roman" w:hAnsi="Times New Roman"/>
          <w:sz w:val="24"/>
          <w:szCs w:val="24"/>
        </w:rPr>
        <w:t xml:space="preserve"> </w:t>
      </w:r>
      <w:r w:rsidR="00A32A7B" w:rsidRPr="00174452">
        <w:rPr>
          <w:rFonts w:ascii="Times New Roman" w:hAnsi="Times New Roman"/>
          <w:sz w:val="24"/>
          <w:szCs w:val="24"/>
        </w:rPr>
        <w:t>motivation</w:t>
      </w:r>
      <w:r w:rsidR="00CB13E2">
        <w:rPr>
          <w:rFonts w:ascii="Times New Roman" w:hAnsi="Times New Roman"/>
          <w:sz w:val="24"/>
          <w:szCs w:val="24"/>
        </w:rPr>
        <w:t>al</w:t>
      </w:r>
      <w:r w:rsidR="00A1468A" w:rsidRPr="00174452">
        <w:rPr>
          <w:rFonts w:ascii="Times New Roman" w:hAnsi="Times New Roman"/>
          <w:sz w:val="24"/>
          <w:szCs w:val="24"/>
        </w:rPr>
        <w:t>,</w:t>
      </w:r>
      <w:r w:rsidR="00A32A7B" w:rsidRPr="00174452">
        <w:rPr>
          <w:rFonts w:ascii="Times New Roman" w:hAnsi="Times New Roman"/>
          <w:sz w:val="24"/>
          <w:szCs w:val="24"/>
        </w:rPr>
        <w:t xml:space="preserve"> and deliberative, affective, and experiential </w:t>
      </w:r>
      <w:r w:rsidR="00CB13E2">
        <w:rPr>
          <w:rFonts w:ascii="Times New Roman" w:hAnsi="Times New Roman"/>
          <w:sz w:val="24"/>
          <w:szCs w:val="24"/>
        </w:rPr>
        <w:t xml:space="preserve">underpinnings of </w:t>
      </w:r>
      <w:r w:rsidR="00F02094" w:rsidRPr="00174452">
        <w:rPr>
          <w:rFonts w:ascii="Times New Roman" w:hAnsi="Times New Roman"/>
          <w:sz w:val="24"/>
          <w:szCs w:val="24"/>
        </w:rPr>
        <w:t>decision-making competencies</w:t>
      </w:r>
      <w:r w:rsidR="00A32A7B" w:rsidRPr="00174452">
        <w:rPr>
          <w:rFonts w:ascii="Times New Roman" w:hAnsi="Times New Roman"/>
          <w:sz w:val="24"/>
          <w:szCs w:val="24"/>
        </w:rPr>
        <w:t>,</w:t>
      </w:r>
      <w:r w:rsidR="00F02094" w:rsidRPr="00174452">
        <w:rPr>
          <w:rFonts w:ascii="Times New Roman" w:hAnsi="Times New Roman"/>
          <w:sz w:val="24"/>
          <w:szCs w:val="24"/>
        </w:rPr>
        <w:t xml:space="preserve"> </w:t>
      </w:r>
      <w:r w:rsidR="00A32A7B" w:rsidRPr="00174452">
        <w:rPr>
          <w:rFonts w:ascii="Times New Roman" w:hAnsi="Times New Roman"/>
          <w:sz w:val="24"/>
          <w:szCs w:val="24"/>
        </w:rPr>
        <w:t>and linking these competenc</w:t>
      </w:r>
      <w:r w:rsidR="001F7881" w:rsidRPr="00174452">
        <w:rPr>
          <w:rFonts w:ascii="Times New Roman" w:hAnsi="Times New Roman"/>
          <w:sz w:val="24"/>
          <w:szCs w:val="24"/>
        </w:rPr>
        <w:t>i</w:t>
      </w:r>
      <w:r w:rsidR="00A32A7B" w:rsidRPr="00174452">
        <w:rPr>
          <w:rFonts w:ascii="Times New Roman" w:hAnsi="Times New Roman"/>
          <w:sz w:val="24"/>
          <w:szCs w:val="24"/>
        </w:rPr>
        <w:t xml:space="preserve">es </w:t>
      </w:r>
      <w:r w:rsidR="00F02094" w:rsidRPr="00174452">
        <w:rPr>
          <w:rFonts w:ascii="Times New Roman" w:hAnsi="Times New Roman"/>
          <w:sz w:val="24"/>
          <w:szCs w:val="24"/>
        </w:rPr>
        <w:t xml:space="preserve">to real-world outcomes, </w:t>
      </w:r>
      <w:r w:rsidR="00CB13E2">
        <w:rPr>
          <w:rFonts w:ascii="Times New Roman" w:hAnsi="Times New Roman"/>
          <w:sz w:val="24"/>
          <w:szCs w:val="24"/>
        </w:rPr>
        <w:t xml:space="preserve">research </w:t>
      </w:r>
      <w:r w:rsidR="000E7A4F" w:rsidRPr="00174452">
        <w:rPr>
          <w:rFonts w:ascii="Times New Roman" w:hAnsi="Times New Roman"/>
          <w:sz w:val="24"/>
          <w:szCs w:val="24"/>
        </w:rPr>
        <w:t>can p</w:t>
      </w:r>
      <w:r w:rsidR="00F02094" w:rsidRPr="00174452">
        <w:rPr>
          <w:rFonts w:ascii="Times New Roman" w:hAnsi="Times New Roman"/>
          <w:sz w:val="24"/>
          <w:szCs w:val="24"/>
        </w:rPr>
        <w:t xml:space="preserve">rovide </w:t>
      </w:r>
      <w:r w:rsidR="000E7A4F" w:rsidRPr="00174452">
        <w:rPr>
          <w:rFonts w:ascii="Times New Roman" w:hAnsi="Times New Roman"/>
          <w:sz w:val="24"/>
          <w:szCs w:val="24"/>
        </w:rPr>
        <w:t xml:space="preserve">a basis for developing </w:t>
      </w:r>
      <w:r w:rsidR="00F02094" w:rsidRPr="00174452">
        <w:rPr>
          <w:rFonts w:ascii="Times New Roman" w:hAnsi="Times New Roman"/>
          <w:sz w:val="24"/>
          <w:szCs w:val="24"/>
        </w:rPr>
        <w:t>interventions to improve decisions about health and financial well-being across the life span</w:t>
      </w:r>
      <w:r w:rsidR="00F02094" w:rsidRPr="004700F7">
        <w:rPr>
          <w:rFonts w:ascii="Times New Roman" w:hAnsi="Times New Roman"/>
          <w:sz w:val="24"/>
          <w:szCs w:val="24"/>
        </w:rPr>
        <w:t>.</w:t>
      </w:r>
      <w:r w:rsidR="00515E4A" w:rsidRPr="004700F7">
        <w:rPr>
          <w:rFonts w:ascii="Times New Roman" w:hAnsi="Times New Roman"/>
          <w:sz w:val="24"/>
          <w:szCs w:val="24"/>
        </w:rPr>
        <w:t xml:space="preserve"> For example</w:t>
      </w:r>
      <w:r w:rsidR="00515E4A" w:rsidRPr="00174452">
        <w:rPr>
          <w:rFonts w:ascii="Times New Roman" w:hAnsi="Times New Roman"/>
          <w:sz w:val="24"/>
          <w:szCs w:val="24"/>
        </w:rPr>
        <w:t xml:space="preserve">, since research shows that </w:t>
      </w:r>
      <w:r w:rsidR="001F7881" w:rsidRPr="00174452">
        <w:rPr>
          <w:rFonts w:ascii="Times New Roman" w:hAnsi="Times New Roman"/>
          <w:sz w:val="24"/>
          <w:szCs w:val="24"/>
        </w:rPr>
        <w:t>age-</w:t>
      </w:r>
      <w:r w:rsidR="000E7A4F" w:rsidRPr="00174452">
        <w:rPr>
          <w:rFonts w:ascii="Times New Roman" w:hAnsi="Times New Roman"/>
          <w:sz w:val="24"/>
          <w:szCs w:val="24"/>
        </w:rPr>
        <w:t>related</w:t>
      </w:r>
      <w:r w:rsidR="001F7881" w:rsidRPr="00174452">
        <w:rPr>
          <w:rFonts w:ascii="Times New Roman" w:hAnsi="Times New Roman"/>
          <w:sz w:val="24"/>
          <w:szCs w:val="24"/>
        </w:rPr>
        <w:t xml:space="preserve"> memory declines are important for understanding age differences </w:t>
      </w:r>
      <w:r w:rsidR="00515E4A" w:rsidRPr="00174452">
        <w:rPr>
          <w:rFonts w:ascii="Times New Roman" w:hAnsi="Times New Roman"/>
          <w:sz w:val="24"/>
          <w:szCs w:val="24"/>
        </w:rPr>
        <w:t>in some aspects of decision-making competence</w:t>
      </w:r>
      <w:r w:rsidR="006D2844" w:rsidRPr="00174452">
        <w:rPr>
          <w:rFonts w:ascii="Times New Roman" w:hAnsi="Times New Roman"/>
          <w:sz w:val="24"/>
          <w:szCs w:val="24"/>
        </w:rPr>
        <w:t xml:space="preserve"> (e.g., Del Missier et al., 201</w:t>
      </w:r>
      <w:r w:rsidR="000E7A4F" w:rsidRPr="00174452">
        <w:rPr>
          <w:rFonts w:ascii="Times New Roman" w:hAnsi="Times New Roman"/>
          <w:sz w:val="24"/>
          <w:szCs w:val="24"/>
        </w:rPr>
        <w:t>3</w:t>
      </w:r>
      <w:r w:rsidR="006D2844" w:rsidRPr="00174452">
        <w:rPr>
          <w:rFonts w:ascii="Times New Roman" w:hAnsi="Times New Roman"/>
          <w:sz w:val="24"/>
          <w:szCs w:val="24"/>
        </w:rPr>
        <w:t>), reducing memory demands (e.g., by facilitating access to written information</w:t>
      </w:r>
      <w:r w:rsidR="00C86D8A" w:rsidRPr="00174452">
        <w:rPr>
          <w:rFonts w:ascii="Times New Roman" w:hAnsi="Times New Roman"/>
          <w:sz w:val="24"/>
          <w:szCs w:val="24"/>
        </w:rPr>
        <w:t xml:space="preserve"> about options</w:t>
      </w:r>
      <w:r w:rsidR="006D2844" w:rsidRPr="00174452">
        <w:rPr>
          <w:rFonts w:ascii="Times New Roman" w:hAnsi="Times New Roman"/>
          <w:sz w:val="24"/>
          <w:szCs w:val="24"/>
        </w:rPr>
        <w:t xml:space="preserve">) </w:t>
      </w:r>
      <w:r w:rsidR="00C227E7">
        <w:rPr>
          <w:rFonts w:ascii="Times New Roman" w:hAnsi="Times New Roman"/>
          <w:sz w:val="24"/>
          <w:szCs w:val="24"/>
        </w:rPr>
        <w:t xml:space="preserve">and </w:t>
      </w:r>
      <w:r w:rsidR="00442BF2">
        <w:rPr>
          <w:rFonts w:ascii="Times New Roman" w:hAnsi="Times New Roman"/>
          <w:sz w:val="24"/>
          <w:szCs w:val="24"/>
        </w:rPr>
        <w:t xml:space="preserve">using </w:t>
      </w:r>
      <w:r w:rsidR="00C227E7">
        <w:rPr>
          <w:rFonts w:ascii="Times New Roman" w:hAnsi="Times New Roman"/>
          <w:sz w:val="24"/>
          <w:szCs w:val="24"/>
        </w:rPr>
        <w:t xml:space="preserve">memory training interventions (e.g., Rebok et al., 2014) </w:t>
      </w:r>
      <w:r w:rsidR="00A32A7B" w:rsidRPr="00174452">
        <w:rPr>
          <w:rFonts w:ascii="Times New Roman" w:hAnsi="Times New Roman"/>
          <w:sz w:val="24"/>
          <w:szCs w:val="24"/>
        </w:rPr>
        <w:t xml:space="preserve">could </w:t>
      </w:r>
      <w:r w:rsidR="006D2844" w:rsidRPr="00174452">
        <w:rPr>
          <w:rFonts w:ascii="Times New Roman" w:hAnsi="Times New Roman"/>
          <w:sz w:val="24"/>
          <w:szCs w:val="24"/>
        </w:rPr>
        <w:t xml:space="preserve">help older adults </w:t>
      </w:r>
      <w:r w:rsidR="00A32A7B" w:rsidRPr="00174452">
        <w:rPr>
          <w:rFonts w:ascii="Times New Roman" w:hAnsi="Times New Roman"/>
          <w:sz w:val="24"/>
          <w:szCs w:val="24"/>
        </w:rPr>
        <w:t xml:space="preserve">to </w:t>
      </w:r>
      <w:r w:rsidR="006D2844" w:rsidRPr="00174452">
        <w:rPr>
          <w:rFonts w:ascii="Times New Roman" w:hAnsi="Times New Roman"/>
          <w:sz w:val="24"/>
          <w:szCs w:val="24"/>
        </w:rPr>
        <w:t xml:space="preserve">make </w:t>
      </w:r>
      <w:r w:rsidR="00D02C06" w:rsidRPr="00174452">
        <w:rPr>
          <w:rFonts w:ascii="Times New Roman" w:hAnsi="Times New Roman"/>
          <w:sz w:val="24"/>
          <w:szCs w:val="24"/>
        </w:rPr>
        <w:t>better use of the information provided to them</w:t>
      </w:r>
      <w:r w:rsidR="000E7A4F" w:rsidRPr="00174452">
        <w:rPr>
          <w:rFonts w:ascii="Times New Roman" w:hAnsi="Times New Roman"/>
          <w:sz w:val="24"/>
          <w:szCs w:val="24"/>
        </w:rPr>
        <w:t xml:space="preserve">. </w:t>
      </w:r>
      <w:r w:rsidR="00A11F4F">
        <w:rPr>
          <w:rFonts w:ascii="Times New Roman" w:hAnsi="Times New Roman"/>
          <w:sz w:val="24"/>
          <w:szCs w:val="24"/>
        </w:rPr>
        <w:t>Moreover, i</w:t>
      </w:r>
      <w:r w:rsidR="006D2844" w:rsidRPr="00174452">
        <w:rPr>
          <w:rFonts w:ascii="Times New Roman" w:hAnsi="Times New Roman"/>
          <w:sz w:val="24"/>
          <w:szCs w:val="24"/>
        </w:rPr>
        <w:t xml:space="preserve">f </w:t>
      </w:r>
      <w:r w:rsidR="001515D3">
        <w:rPr>
          <w:rFonts w:ascii="Times New Roman" w:hAnsi="Times New Roman"/>
          <w:sz w:val="24"/>
          <w:szCs w:val="24"/>
        </w:rPr>
        <w:t>findings confirm</w:t>
      </w:r>
      <w:r w:rsidR="006D2844" w:rsidRPr="00174452">
        <w:rPr>
          <w:rFonts w:ascii="Times New Roman" w:hAnsi="Times New Roman"/>
          <w:sz w:val="24"/>
          <w:szCs w:val="24"/>
        </w:rPr>
        <w:t xml:space="preserve"> that </w:t>
      </w:r>
      <w:r w:rsidR="00A11F4F">
        <w:rPr>
          <w:rFonts w:ascii="Times New Roman" w:hAnsi="Times New Roman"/>
          <w:sz w:val="24"/>
          <w:szCs w:val="24"/>
        </w:rPr>
        <w:t xml:space="preserve">older adults </w:t>
      </w:r>
      <w:r w:rsidR="001515D3">
        <w:rPr>
          <w:rFonts w:ascii="Times New Roman" w:hAnsi="Times New Roman"/>
          <w:sz w:val="24"/>
          <w:szCs w:val="24"/>
        </w:rPr>
        <w:t>pay more attention to</w:t>
      </w:r>
      <w:r w:rsidR="00A11F4F">
        <w:rPr>
          <w:rFonts w:ascii="Times New Roman" w:hAnsi="Times New Roman"/>
          <w:sz w:val="24"/>
          <w:szCs w:val="24"/>
        </w:rPr>
        <w:t xml:space="preserve"> </w:t>
      </w:r>
      <w:r w:rsidR="006D2844" w:rsidRPr="00174452">
        <w:rPr>
          <w:rFonts w:ascii="Times New Roman" w:hAnsi="Times New Roman"/>
          <w:sz w:val="24"/>
          <w:szCs w:val="24"/>
        </w:rPr>
        <w:t xml:space="preserve">affective </w:t>
      </w:r>
      <w:r w:rsidR="00A11F4F">
        <w:rPr>
          <w:rFonts w:ascii="Times New Roman" w:hAnsi="Times New Roman"/>
          <w:sz w:val="24"/>
          <w:szCs w:val="24"/>
        </w:rPr>
        <w:t xml:space="preserve">information, </w:t>
      </w:r>
      <w:r w:rsidR="00A32A7B" w:rsidRPr="00174452">
        <w:rPr>
          <w:rFonts w:ascii="Times New Roman" w:hAnsi="Times New Roman"/>
          <w:sz w:val="24"/>
          <w:szCs w:val="24"/>
        </w:rPr>
        <w:t xml:space="preserve">decision aids and communication materials could </w:t>
      </w:r>
      <w:r w:rsidR="001515D3">
        <w:rPr>
          <w:rFonts w:ascii="Times New Roman" w:hAnsi="Times New Roman"/>
          <w:sz w:val="24"/>
          <w:szCs w:val="24"/>
        </w:rPr>
        <w:t xml:space="preserve">aim to </w:t>
      </w:r>
      <w:r w:rsidR="00A32A7B" w:rsidRPr="00174452">
        <w:rPr>
          <w:rFonts w:ascii="Times New Roman" w:hAnsi="Times New Roman"/>
          <w:sz w:val="24"/>
          <w:szCs w:val="24"/>
        </w:rPr>
        <w:t xml:space="preserve">incorporate </w:t>
      </w:r>
      <w:r w:rsidR="001515D3">
        <w:rPr>
          <w:rFonts w:ascii="Times New Roman" w:hAnsi="Times New Roman"/>
          <w:sz w:val="24"/>
          <w:szCs w:val="24"/>
        </w:rPr>
        <w:t xml:space="preserve">such </w:t>
      </w:r>
      <w:r w:rsidR="00A32A7B" w:rsidRPr="00174452">
        <w:rPr>
          <w:rFonts w:ascii="Times New Roman" w:hAnsi="Times New Roman"/>
          <w:sz w:val="24"/>
          <w:szCs w:val="24"/>
        </w:rPr>
        <w:t>information</w:t>
      </w:r>
      <w:r w:rsidR="001515D3">
        <w:rPr>
          <w:rFonts w:ascii="Times New Roman" w:hAnsi="Times New Roman"/>
          <w:sz w:val="24"/>
          <w:szCs w:val="24"/>
        </w:rPr>
        <w:t xml:space="preserve"> to benefit older adults’ decisions</w:t>
      </w:r>
      <w:r w:rsidR="00510B58">
        <w:rPr>
          <w:rFonts w:ascii="Times New Roman" w:hAnsi="Times New Roman"/>
          <w:sz w:val="24"/>
          <w:szCs w:val="24"/>
        </w:rPr>
        <w:t xml:space="preserve"> (e.g., Peters et al., 2009)</w:t>
      </w:r>
      <w:r w:rsidR="00A32A7B" w:rsidRPr="00174452">
        <w:rPr>
          <w:rFonts w:ascii="Times New Roman" w:hAnsi="Times New Roman"/>
          <w:sz w:val="24"/>
          <w:szCs w:val="24"/>
        </w:rPr>
        <w:t xml:space="preserve">. </w:t>
      </w:r>
      <w:r w:rsidR="00B10321" w:rsidRPr="00174452">
        <w:rPr>
          <w:rFonts w:ascii="Times New Roman" w:hAnsi="Times New Roman"/>
          <w:sz w:val="24"/>
          <w:szCs w:val="24"/>
        </w:rPr>
        <w:t>Better understanding</w:t>
      </w:r>
      <w:r w:rsidR="0038522C">
        <w:rPr>
          <w:rFonts w:ascii="Times New Roman" w:hAnsi="Times New Roman"/>
          <w:sz w:val="24"/>
          <w:szCs w:val="24"/>
        </w:rPr>
        <w:t xml:space="preserve"> of</w:t>
      </w:r>
      <w:r w:rsidR="0033413B">
        <w:rPr>
          <w:rFonts w:ascii="Times New Roman" w:hAnsi="Times New Roman"/>
          <w:sz w:val="24"/>
          <w:szCs w:val="24"/>
        </w:rPr>
        <w:t xml:space="preserve"> the kinds of experiences people have had in particular decision-making contexts </w:t>
      </w:r>
      <w:r w:rsidR="00B10321" w:rsidRPr="00174452">
        <w:rPr>
          <w:rFonts w:ascii="Times New Roman" w:hAnsi="Times New Roman"/>
          <w:sz w:val="24"/>
          <w:szCs w:val="24"/>
        </w:rPr>
        <w:t>c</w:t>
      </w:r>
      <w:r w:rsidR="0033413B">
        <w:rPr>
          <w:rFonts w:ascii="Times New Roman" w:hAnsi="Times New Roman"/>
          <w:sz w:val="24"/>
          <w:szCs w:val="24"/>
        </w:rPr>
        <w:t xml:space="preserve">an </w:t>
      </w:r>
      <w:r w:rsidR="00C042DC" w:rsidRPr="00174452">
        <w:rPr>
          <w:rFonts w:ascii="Times New Roman" w:hAnsi="Times New Roman"/>
          <w:sz w:val="24"/>
          <w:szCs w:val="24"/>
        </w:rPr>
        <w:t>inform interventions to improve decision making</w:t>
      </w:r>
      <w:r w:rsidR="0038522C">
        <w:rPr>
          <w:rFonts w:ascii="Times New Roman" w:hAnsi="Times New Roman"/>
          <w:sz w:val="24"/>
          <w:szCs w:val="24"/>
        </w:rPr>
        <w:t xml:space="preserve"> </w:t>
      </w:r>
      <w:r w:rsidR="00C65984">
        <w:rPr>
          <w:rFonts w:ascii="Times New Roman" w:hAnsi="Times New Roman"/>
          <w:sz w:val="24"/>
          <w:szCs w:val="24"/>
        </w:rPr>
        <w:t xml:space="preserve">in those contexts </w:t>
      </w:r>
      <w:r w:rsidR="0038522C">
        <w:rPr>
          <w:rFonts w:ascii="Times New Roman" w:hAnsi="Times New Roman"/>
          <w:sz w:val="24"/>
          <w:szCs w:val="24"/>
        </w:rPr>
        <w:t>(e.g., Bynum, Barre, Reed, &amp; Passow, 2014)</w:t>
      </w:r>
      <w:r w:rsidR="00C042DC" w:rsidRPr="00174452">
        <w:rPr>
          <w:rFonts w:ascii="Times New Roman" w:hAnsi="Times New Roman"/>
          <w:sz w:val="24"/>
          <w:szCs w:val="24"/>
        </w:rPr>
        <w:t xml:space="preserve">. </w:t>
      </w:r>
      <w:r w:rsidR="00C86D8A" w:rsidRPr="00174452">
        <w:rPr>
          <w:rFonts w:ascii="Times New Roman" w:hAnsi="Times New Roman"/>
          <w:sz w:val="24"/>
          <w:szCs w:val="24"/>
        </w:rPr>
        <w:t>Ultimately, i</w:t>
      </w:r>
      <w:r w:rsidR="00A32A7B" w:rsidRPr="00174452">
        <w:rPr>
          <w:rFonts w:ascii="Times New Roman" w:hAnsi="Times New Roman"/>
          <w:sz w:val="24"/>
          <w:szCs w:val="24"/>
        </w:rPr>
        <w:t xml:space="preserve">dentifying individual differences in specific skills that predict different facets of decision-making competence will facilitate the development of behavioral skills training, and allow interventions to be tailored to a recipient’s specific needs. </w:t>
      </w:r>
    </w:p>
    <w:p w14:paraId="3D95B917" w14:textId="77777777" w:rsidR="002972D5" w:rsidRPr="00174452" w:rsidRDefault="00675EE1" w:rsidP="0001633B">
      <w:pPr>
        <w:spacing w:line="480" w:lineRule="auto"/>
        <w:ind w:firstLine="720"/>
        <w:rPr>
          <w:rFonts w:ascii="Times New Roman" w:hAnsi="Times New Roman"/>
          <w:sz w:val="24"/>
          <w:szCs w:val="24"/>
        </w:rPr>
      </w:pPr>
      <w:r w:rsidRPr="00174452">
        <w:rPr>
          <w:rFonts w:ascii="Times New Roman" w:hAnsi="Times New Roman"/>
          <w:b/>
          <w:color w:val="000000" w:themeColor="text1"/>
          <w:sz w:val="24"/>
          <w:szCs w:val="24"/>
        </w:rPr>
        <w:t>Measur</w:t>
      </w:r>
      <w:r w:rsidR="00B82EFE" w:rsidRPr="00174452">
        <w:rPr>
          <w:rFonts w:ascii="Times New Roman" w:hAnsi="Times New Roman"/>
          <w:b/>
          <w:color w:val="000000" w:themeColor="text1"/>
          <w:sz w:val="24"/>
          <w:szCs w:val="24"/>
        </w:rPr>
        <w:t>ing</w:t>
      </w:r>
      <w:r w:rsidRPr="00174452">
        <w:rPr>
          <w:rFonts w:ascii="Times New Roman" w:hAnsi="Times New Roman"/>
          <w:b/>
          <w:color w:val="000000" w:themeColor="text1"/>
          <w:sz w:val="24"/>
          <w:szCs w:val="24"/>
        </w:rPr>
        <w:t xml:space="preserve"> </w:t>
      </w:r>
      <w:r w:rsidR="00754793" w:rsidRPr="00174452">
        <w:rPr>
          <w:rFonts w:ascii="Times New Roman" w:hAnsi="Times New Roman"/>
          <w:b/>
          <w:color w:val="000000" w:themeColor="text1"/>
          <w:sz w:val="24"/>
          <w:szCs w:val="24"/>
        </w:rPr>
        <w:t xml:space="preserve">other elements of </w:t>
      </w:r>
      <w:r w:rsidR="00C86D8A" w:rsidRPr="00174452">
        <w:rPr>
          <w:rFonts w:ascii="Times New Roman" w:hAnsi="Times New Roman"/>
          <w:b/>
          <w:color w:val="000000" w:themeColor="text1"/>
          <w:sz w:val="24"/>
          <w:szCs w:val="24"/>
        </w:rPr>
        <w:t>decision-</w:t>
      </w:r>
      <w:r w:rsidRPr="00174452">
        <w:rPr>
          <w:rFonts w:ascii="Times New Roman" w:hAnsi="Times New Roman"/>
          <w:b/>
          <w:color w:val="000000" w:themeColor="text1"/>
          <w:sz w:val="24"/>
          <w:szCs w:val="24"/>
        </w:rPr>
        <w:t>making competence</w:t>
      </w:r>
      <w:r w:rsidR="002B6227" w:rsidRPr="00174452">
        <w:rPr>
          <w:rFonts w:ascii="Times New Roman" w:hAnsi="Times New Roman"/>
          <w:b/>
          <w:color w:val="000000" w:themeColor="text1"/>
          <w:sz w:val="24"/>
          <w:szCs w:val="24"/>
        </w:rPr>
        <w:t xml:space="preserve">. </w:t>
      </w:r>
      <w:r w:rsidR="00DB503C" w:rsidRPr="00174452">
        <w:rPr>
          <w:rFonts w:ascii="Times New Roman" w:hAnsi="Times New Roman"/>
          <w:color w:val="000000" w:themeColor="text1"/>
          <w:sz w:val="24"/>
          <w:szCs w:val="24"/>
        </w:rPr>
        <w:t>Another</w:t>
      </w:r>
      <w:r w:rsidR="00F02094" w:rsidRPr="00174452">
        <w:rPr>
          <w:rFonts w:ascii="Times New Roman" w:hAnsi="Times New Roman"/>
          <w:color w:val="000000" w:themeColor="text1"/>
          <w:sz w:val="24"/>
          <w:szCs w:val="24"/>
        </w:rPr>
        <w:t xml:space="preserve"> </w:t>
      </w:r>
      <w:r w:rsidR="00DB503C" w:rsidRPr="00174452">
        <w:rPr>
          <w:rFonts w:ascii="Times New Roman" w:hAnsi="Times New Roman"/>
          <w:color w:val="000000" w:themeColor="text1"/>
          <w:sz w:val="24"/>
          <w:szCs w:val="24"/>
        </w:rPr>
        <w:t>challenge</w:t>
      </w:r>
      <w:r w:rsidR="00CB13E2">
        <w:rPr>
          <w:rFonts w:ascii="Times New Roman" w:hAnsi="Times New Roman"/>
          <w:color w:val="000000" w:themeColor="text1"/>
          <w:sz w:val="24"/>
          <w:szCs w:val="24"/>
        </w:rPr>
        <w:t xml:space="preserve"> to </w:t>
      </w:r>
      <w:r w:rsidR="00DB503C" w:rsidRPr="00174452">
        <w:rPr>
          <w:rFonts w:ascii="Times New Roman" w:hAnsi="Times New Roman"/>
          <w:color w:val="000000" w:themeColor="text1"/>
          <w:sz w:val="24"/>
          <w:szCs w:val="24"/>
        </w:rPr>
        <w:t>understanding</w:t>
      </w:r>
      <w:r w:rsidR="00665331">
        <w:rPr>
          <w:rFonts w:ascii="Times New Roman" w:hAnsi="Times New Roman"/>
          <w:color w:val="000000" w:themeColor="text1"/>
          <w:sz w:val="24"/>
          <w:szCs w:val="24"/>
        </w:rPr>
        <w:t xml:space="preserve"> </w:t>
      </w:r>
      <w:r w:rsidR="000C5686">
        <w:rPr>
          <w:rFonts w:ascii="Times New Roman" w:hAnsi="Times New Roman"/>
          <w:color w:val="000000" w:themeColor="text1"/>
          <w:sz w:val="24"/>
          <w:szCs w:val="24"/>
        </w:rPr>
        <w:t>aging and decision-making competence</w:t>
      </w:r>
      <w:r w:rsidR="00DB503C" w:rsidRPr="00174452">
        <w:rPr>
          <w:rFonts w:ascii="Times New Roman" w:hAnsi="Times New Roman"/>
          <w:color w:val="000000" w:themeColor="text1"/>
          <w:sz w:val="24"/>
          <w:szCs w:val="24"/>
        </w:rPr>
        <w:t xml:space="preserve"> </w:t>
      </w:r>
      <w:r w:rsidR="00444366" w:rsidRPr="00174452">
        <w:rPr>
          <w:rFonts w:ascii="Times New Roman" w:hAnsi="Times New Roman"/>
          <w:color w:val="000000" w:themeColor="text1"/>
          <w:sz w:val="24"/>
          <w:szCs w:val="24"/>
        </w:rPr>
        <w:t>i</w:t>
      </w:r>
      <w:r w:rsidR="00665331">
        <w:rPr>
          <w:rFonts w:ascii="Times New Roman" w:hAnsi="Times New Roman"/>
          <w:color w:val="000000" w:themeColor="text1"/>
          <w:sz w:val="24"/>
          <w:szCs w:val="24"/>
        </w:rPr>
        <w:t xml:space="preserve">s the </w:t>
      </w:r>
      <w:r w:rsidR="00444366" w:rsidRPr="00174452">
        <w:rPr>
          <w:rFonts w:ascii="Times New Roman" w:hAnsi="Times New Roman"/>
          <w:color w:val="000000" w:themeColor="text1"/>
          <w:sz w:val="24"/>
          <w:szCs w:val="24"/>
        </w:rPr>
        <w:t>limited number of tasks</w:t>
      </w:r>
      <w:r w:rsidR="003124DE">
        <w:rPr>
          <w:rFonts w:ascii="Times New Roman" w:hAnsi="Times New Roman"/>
          <w:color w:val="000000" w:themeColor="text1"/>
          <w:sz w:val="24"/>
          <w:szCs w:val="24"/>
        </w:rPr>
        <w:t xml:space="preserve"> </w:t>
      </w:r>
      <w:r w:rsidR="00E00D7C">
        <w:rPr>
          <w:rFonts w:ascii="Times New Roman" w:hAnsi="Times New Roman"/>
          <w:color w:val="000000" w:themeColor="text1"/>
          <w:sz w:val="24"/>
          <w:szCs w:val="24"/>
        </w:rPr>
        <w:t xml:space="preserve">that </w:t>
      </w:r>
      <w:r w:rsidR="00665331">
        <w:rPr>
          <w:rFonts w:ascii="Times New Roman" w:hAnsi="Times New Roman"/>
          <w:color w:val="000000" w:themeColor="text1"/>
          <w:sz w:val="24"/>
          <w:szCs w:val="24"/>
        </w:rPr>
        <w:t xml:space="preserve">have been used to </w:t>
      </w:r>
      <w:r w:rsidR="003124DE">
        <w:rPr>
          <w:rFonts w:ascii="Times New Roman" w:hAnsi="Times New Roman"/>
          <w:color w:val="000000" w:themeColor="text1"/>
          <w:sz w:val="24"/>
          <w:szCs w:val="24"/>
        </w:rPr>
        <w:t>assess decision</w:t>
      </w:r>
      <w:r w:rsidR="00F04032">
        <w:rPr>
          <w:rFonts w:ascii="Times New Roman" w:hAnsi="Times New Roman"/>
          <w:color w:val="000000" w:themeColor="text1"/>
          <w:sz w:val="24"/>
          <w:szCs w:val="24"/>
        </w:rPr>
        <w:t>-making competence</w:t>
      </w:r>
      <w:r w:rsidR="00444366" w:rsidRPr="00174452">
        <w:rPr>
          <w:rFonts w:ascii="Times New Roman" w:hAnsi="Times New Roman"/>
          <w:color w:val="000000" w:themeColor="text1"/>
          <w:sz w:val="24"/>
          <w:szCs w:val="24"/>
        </w:rPr>
        <w:t xml:space="preserve">. </w:t>
      </w:r>
      <w:r w:rsidR="008C3187" w:rsidRPr="00174452">
        <w:rPr>
          <w:rFonts w:ascii="Times New Roman" w:hAnsi="Times New Roman"/>
          <w:color w:val="000000" w:themeColor="text1"/>
          <w:sz w:val="24"/>
          <w:szCs w:val="24"/>
        </w:rPr>
        <w:t>Most studies focus on a single decision task</w:t>
      </w:r>
      <w:r w:rsidR="00665331">
        <w:rPr>
          <w:rFonts w:ascii="Times New Roman" w:hAnsi="Times New Roman"/>
          <w:color w:val="000000" w:themeColor="text1"/>
          <w:sz w:val="24"/>
          <w:szCs w:val="24"/>
        </w:rPr>
        <w:t xml:space="preserve">, </w:t>
      </w:r>
      <w:r w:rsidR="008C3187" w:rsidRPr="00174452">
        <w:rPr>
          <w:rFonts w:ascii="Times New Roman" w:hAnsi="Times New Roman"/>
          <w:color w:val="000000" w:themeColor="text1"/>
          <w:sz w:val="24"/>
          <w:szCs w:val="24"/>
        </w:rPr>
        <w:t>with few employing multiple tasks (</w:t>
      </w:r>
      <w:r w:rsidR="000C5686">
        <w:rPr>
          <w:rFonts w:ascii="Times New Roman" w:hAnsi="Times New Roman"/>
          <w:color w:val="000000" w:themeColor="text1"/>
          <w:sz w:val="24"/>
          <w:szCs w:val="24"/>
        </w:rPr>
        <w:t>cf.,</w:t>
      </w:r>
      <w:r w:rsidR="008C3187" w:rsidRPr="00174452">
        <w:rPr>
          <w:rFonts w:ascii="Times New Roman" w:hAnsi="Times New Roman"/>
          <w:color w:val="000000" w:themeColor="text1"/>
          <w:sz w:val="24"/>
          <w:szCs w:val="24"/>
        </w:rPr>
        <w:t xml:space="preserve"> Bruine de Bruin et al., 20</w:t>
      </w:r>
      <w:r w:rsidR="00DB503C" w:rsidRPr="00174452">
        <w:rPr>
          <w:rFonts w:ascii="Times New Roman" w:hAnsi="Times New Roman"/>
          <w:color w:val="000000" w:themeColor="text1"/>
          <w:sz w:val="24"/>
          <w:szCs w:val="24"/>
        </w:rPr>
        <w:t>07; Finucane et al., 2002, 2005</w:t>
      </w:r>
      <w:r w:rsidR="008C3187" w:rsidRPr="00174452">
        <w:rPr>
          <w:rFonts w:ascii="Times New Roman" w:hAnsi="Times New Roman"/>
          <w:color w:val="000000" w:themeColor="text1"/>
          <w:sz w:val="24"/>
          <w:szCs w:val="24"/>
        </w:rPr>
        <w:t xml:space="preserve">). </w:t>
      </w:r>
      <w:r w:rsidR="001F7881" w:rsidRPr="00174452">
        <w:rPr>
          <w:rFonts w:ascii="Times New Roman" w:hAnsi="Times New Roman"/>
          <w:color w:val="000000" w:themeColor="text1"/>
          <w:sz w:val="24"/>
          <w:szCs w:val="24"/>
        </w:rPr>
        <w:t>The portfolio of tasks that comprise our Adult Decision-Making Competence</w:t>
      </w:r>
      <w:r w:rsidR="004700F7" w:rsidRPr="004700F7">
        <w:rPr>
          <w:rFonts w:ascii="Times New Roman" w:hAnsi="Times New Roman"/>
          <w:color w:val="000000" w:themeColor="text1"/>
          <w:sz w:val="24"/>
          <w:szCs w:val="24"/>
        </w:rPr>
        <w:t xml:space="preserve"> </w:t>
      </w:r>
      <w:r w:rsidR="001B7B05">
        <w:rPr>
          <w:rFonts w:ascii="Times New Roman" w:hAnsi="Times New Roman"/>
          <w:color w:val="000000" w:themeColor="text1"/>
          <w:sz w:val="24"/>
          <w:szCs w:val="24"/>
        </w:rPr>
        <w:t xml:space="preserve">(A-DMC) battery </w:t>
      </w:r>
      <w:r w:rsidR="001F7881" w:rsidRPr="00174452">
        <w:rPr>
          <w:rFonts w:ascii="Times New Roman" w:hAnsi="Times New Roman"/>
          <w:color w:val="000000" w:themeColor="text1"/>
          <w:sz w:val="24"/>
          <w:szCs w:val="24"/>
        </w:rPr>
        <w:t xml:space="preserve">were chosen </w:t>
      </w:r>
      <w:r w:rsidR="00CB13E2">
        <w:rPr>
          <w:rFonts w:ascii="Times New Roman" w:hAnsi="Times New Roman"/>
          <w:color w:val="000000" w:themeColor="text1"/>
          <w:sz w:val="24"/>
          <w:szCs w:val="24"/>
        </w:rPr>
        <w:t xml:space="preserve">to </w:t>
      </w:r>
      <w:r w:rsidR="001F7881" w:rsidRPr="00174452">
        <w:rPr>
          <w:rFonts w:ascii="Times New Roman" w:hAnsi="Times New Roman"/>
          <w:color w:val="000000" w:themeColor="text1"/>
          <w:sz w:val="24"/>
          <w:szCs w:val="24"/>
        </w:rPr>
        <w:t xml:space="preserve">correspond to </w:t>
      </w:r>
      <w:r w:rsidR="00D02C06" w:rsidRPr="00174452">
        <w:rPr>
          <w:rFonts w:ascii="Times New Roman" w:hAnsi="Times New Roman"/>
          <w:color w:val="000000" w:themeColor="text1"/>
          <w:sz w:val="24"/>
          <w:szCs w:val="24"/>
        </w:rPr>
        <w:t xml:space="preserve">key </w:t>
      </w:r>
      <w:r w:rsidR="00CB13E2">
        <w:rPr>
          <w:rFonts w:ascii="Times New Roman" w:hAnsi="Times New Roman"/>
          <w:color w:val="000000" w:themeColor="text1"/>
          <w:sz w:val="24"/>
          <w:szCs w:val="24"/>
        </w:rPr>
        <w:t>processes</w:t>
      </w:r>
      <w:r w:rsidR="00D02C06" w:rsidRPr="00174452">
        <w:rPr>
          <w:rFonts w:ascii="Times New Roman" w:hAnsi="Times New Roman"/>
          <w:color w:val="000000" w:themeColor="text1"/>
          <w:sz w:val="24"/>
          <w:szCs w:val="24"/>
        </w:rPr>
        <w:t xml:space="preserve"> implicated by</w:t>
      </w:r>
      <w:r w:rsidR="001F7881" w:rsidRPr="00174452">
        <w:rPr>
          <w:rFonts w:ascii="Times New Roman" w:hAnsi="Times New Roman"/>
          <w:color w:val="000000" w:themeColor="text1"/>
          <w:sz w:val="24"/>
          <w:szCs w:val="24"/>
        </w:rPr>
        <w:t xml:space="preserve"> normative decision theory</w:t>
      </w:r>
      <w:r w:rsidR="001B7B05">
        <w:rPr>
          <w:rFonts w:ascii="Times New Roman" w:hAnsi="Times New Roman"/>
          <w:color w:val="000000" w:themeColor="text1"/>
          <w:sz w:val="24"/>
          <w:szCs w:val="24"/>
        </w:rPr>
        <w:t xml:space="preserve"> (</w:t>
      </w:r>
      <w:r w:rsidRPr="00174452">
        <w:rPr>
          <w:rFonts w:ascii="Times New Roman" w:hAnsi="Times New Roman"/>
          <w:color w:val="000000" w:themeColor="text1"/>
          <w:sz w:val="24"/>
          <w:szCs w:val="24"/>
        </w:rPr>
        <w:t xml:space="preserve">Parker &amp; Fischhoff, 2005). </w:t>
      </w:r>
      <w:r w:rsidR="00153C5C" w:rsidRPr="00174452">
        <w:rPr>
          <w:rFonts w:ascii="Times New Roman" w:hAnsi="Times New Roman"/>
          <w:color w:val="000000" w:themeColor="text1"/>
          <w:sz w:val="24"/>
          <w:szCs w:val="24"/>
        </w:rPr>
        <w:t xml:space="preserve">Well-documented age differences in affective processes </w:t>
      </w:r>
      <w:r w:rsidR="00F04032">
        <w:rPr>
          <w:rFonts w:ascii="Times New Roman" w:hAnsi="Times New Roman"/>
          <w:color w:val="000000" w:themeColor="text1"/>
          <w:sz w:val="24"/>
          <w:szCs w:val="24"/>
        </w:rPr>
        <w:t xml:space="preserve">and life experience </w:t>
      </w:r>
      <w:r w:rsidR="00153C5C" w:rsidRPr="00174452">
        <w:rPr>
          <w:rFonts w:ascii="Times New Roman" w:hAnsi="Times New Roman"/>
          <w:color w:val="000000" w:themeColor="text1"/>
          <w:sz w:val="24"/>
          <w:szCs w:val="24"/>
        </w:rPr>
        <w:t>(</w:t>
      </w:r>
      <w:r w:rsidR="001B7B05">
        <w:rPr>
          <w:rFonts w:ascii="Times New Roman" w:hAnsi="Times New Roman"/>
          <w:color w:val="000000" w:themeColor="text1"/>
          <w:sz w:val="24"/>
          <w:szCs w:val="24"/>
        </w:rPr>
        <w:t xml:space="preserve">e.g., </w:t>
      </w:r>
      <w:r w:rsidR="00153C5C" w:rsidRPr="00174452">
        <w:rPr>
          <w:rFonts w:ascii="Times New Roman" w:hAnsi="Times New Roman"/>
          <w:color w:val="000000" w:themeColor="text1"/>
          <w:sz w:val="24"/>
          <w:szCs w:val="24"/>
        </w:rPr>
        <w:t xml:space="preserve">Charles &amp; Carstensen, 2010) suggest the need to </w:t>
      </w:r>
      <w:r w:rsidR="00F04032">
        <w:rPr>
          <w:rFonts w:ascii="Times New Roman" w:hAnsi="Times New Roman"/>
          <w:color w:val="000000" w:themeColor="text1"/>
          <w:sz w:val="24"/>
          <w:szCs w:val="24"/>
        </w:rPr>
        <w:t xml:space="preserve">further </w:t>
      </w:r>
      <w:r w:rsidR="00153C5C" w:rsidRPr="00174452">
        <w:rPr>
          <w:rFonts w:ascii="Times New Roman" w:hAnsi="Times New Roman"/>
          <w:color w:val="000000" w:themeColor="text1"/>
          <w:sz w:val="24"/>
          <w:szCs w:val="24"/>
        </w:rPr>
        <w:t xml:space="preserve">study </w:t>
      </w:r>
      <w:r w:rsidR="00F04032">
        <w:rPr>
          <w:rFonts w:ascii="Times New Roman" w:hAnsi="Times New Roman"/>
          <w:color w:val="000000" w:themeColor="text1"/>
          <w:sz w:val="24"/>
          <w:szCs w:val="24"/>
        </w:rPr>
        <w:t xml:space="preserve">the skills that contribute to better </w:t>
      </w:r>
      <w:r w:rsidR="00153C5C" w:rsidRPr="00174452">
        <w:rPr>
          <w:rFonts w:ascii="Times New Roman" w:hAnsi="Times New Roman"/>
          <w:color w:val="000000" w:themeColor="text1"/>
          <w:sz w:val="24"/>
          <w:szCs w:val="24"/>
        </w:rPr>
        <w:t>decision-making competence</w:t>
      </w:r>
      <w:r w:rsidR="001D3AAA">
        <w:rPr>
          <w:rFonts w:ascii="Times New Roman" w:hAnsi="Times New Roman"/>
          <w:color w:val="000000" w:themeColor="text1"/>
          <w:sz w:val="24"/>
          <w:szCs w:val="24"/>
        </w:rPr>
        <w:t xml:space="preserve">. </w:t>
      </w:r>
      <w:r w:rsidR="00993580">
        <w:rPr>
          <w:rFonts w:ascii="Times New Roman" w:hAnsi="Times New Roman"/>
          <w:color w:val="000000" w:themeColor="text1"/>
          <w:sz w:val="24"/>
          <w:szCs w:val="24"/>
        </w:rPr>
        <w:t>Because</w:t>
      </w:r>
      <w:r w:rsidR="00F04032">
        <w:rPr>
          <w:rFonts w:ascii="Times New Roman" w:hAnsi="Times New Roman"/>
          <w:color w:val="000000" w:themeColor="text1"/>
          <w:sz w:val="24"/>
          <w:szCs w:val="24"/>
        </w:rPr>
        <w:t xml:space="preserve"> </w:t>
      </w:r>
      <w:r w:rsidR="00E00D7C">
        <w:rPr>
          <w:rFonts w:ascii="Times New Roman" w:hAnsi="Times New Roman"/>
          <w:color w:val="000000" w:themeColor="text1"/>
          <w:sz w:val="24"/>
          <w:szCs w:val="24"/>
        </w:rPr>
        <w:t>hypothetical</w:t>
      </w:r>
      <w:r w:rsidR="001D3AAA">
        <w:rPr>
          <w:rFonts w:ascii="Times New Roman" w:hAnsi="Times New Roman"/>
          <w:color w:val="000000" w:themeColor="text1"/>
          <w:sz w:val="24"/>
          <w:szCs w:val="24"/>
        </w:rPr>
        <w:t xml:space="preserve"> tasks may </w:t>
      </w:r>
      <w:r w:rsidR="00993580">
        <w:rPr>
          <w:rFonts w:ascii="Times New Roman" w:hAnsi="Times New Roman"/>
          <w:color w:val="000000" w:themeColor="text1"/>
          <w:sz w:val="24"/>
          <w:szCs w:val="24"/>
        </w:rPr>
        <w:t xml:space="preserve">not </w:t>
      </w:r>
      <w:r w:rsidR="001D3AAA">
        <w:rPr>
          <w:rFonts w:ascii="Times New Roman" w:hAnsi="Times New Roman"/>
          <w:color w:val="000000" w:themeColor="text1"/>
          <w:sz w:val="24"/>
          <w:szCs w:val="24"/>
        </w:rPr>
        <w:t>elicit strong emotions</w:t>
      </w:r>
      <w:r w:rsidR="00993580">
        <w:rPr>
          <w:rFonts w:ascii="Times New Roman" w:hAnsi="Times New Roman"/>
          <w:color w:val="000000" w:themeColor="text1"/>
          <w:sz w:val="24"/>
          <w:szCs w:val="24"/>
        </w:rPr>
        <w:t>, it is important to study decision-making competence with real-world tasks</w:t>
      </w:r>
      <w:r w:rsidR="001D3AAA">
        <w:rPr>
          <w:rFonts w:ascii="Times New Roman" w:hAnsi="Times New Roman"/>
          <w:color w:val="000000" w:themeColor="text1"/>
          <w:sz w:val="24"/>
          <w:szCs w:val="24"/>
        </w:rPr>
        <w:t>.</w:t>
      </w:r>
      <w:r w:rsidR="00153C5C" w:rsidRPr="00174452">
        <w:rPr>
          <w:rFonts w:ascii="Times New Roman" w:hAnsi="Times New Roman"/>
          <w:sz w:val="24"/>
          <w:szCs w:val="24"/>
        </w:rPr>
        <w:t xml:space="preserve"> </w:t>
      </w:r>
    </w:p>
    <w:p w14:paraId="33EA701D" w14:textId="77777777" w:rsidR="0003094F" w:rsidRPr="00174452" w:rsidRDefault="006E2C60" w:rsidP="0001633B">
      <w:pPr>
        <w:spacing w:line="480" w:lineRule="auto"/>
        <w:ind w:firstLine="720"/>
        <w:rPr>
          <w:rFonts w:ascii="Times New Roman" w:hAnsi="Times New Roman"/>
          <w:sz w:val="24"/>
          <w:szCs w:val="24"/>
        </w:rPr>
      </w:pPr>
      <w:r>
        <w:rPr>
          <w:rFonts w:ascii="Times New Roman" w:hAnsi="Times New Roman"/>
          <w:color w:val="000000" w:themeColor="text1"/>
          <w:sz w:val="24"/>
          <w:szCs w:val="24"/>
        </w:rPr>
        <w:t>T</w:t>
      </w:r>
      <w:r w:rsidR="004F71F6">
        <w:rPr>
          <w:rFonts w:ascii="Times New Roman" w:hAnsi="Times New Roman"/>
          <w:color w:val="000000" w:themeColor="text1"/>
          <w:sz w:val="24"/>
          <w:szCs w:val="24"/>
        </w:rPr>
        <w:t xml:space="preserve">asks </w:t>
      </w:r>
      <w:r w:rsidR="00093A61" w:rsidRPr="00174452">
        <w:rPr>
          <w:rFonts w:ascii="Times New Roman" w:hAnsi="Times New Roman"/>
          <w:color w:val="000000" w:themeColor="text1"/>
          <w:sz w:val="24"/>
          <w:szCs w:val="24"/>
        </w:rPr>
        <w:t xml:space="preserve">developed by decision scientists </w:t>
      </w:r>
      <w:r w:rsidR="00675EE1" w:rsidRPr="00174452">
        <w:rPr>
          <w:rFonts w:ascii="Times New Roman" w:hAnsi="Times New Roman"/>
          <w:color w:val="000000" w:themeColor="text1"/>
          <w:sz w:val="24"/>
          <w:szCs w:val="24"/>
        </w:rPr>
        <w:t>stud</w:t>
      </w:r>
      <w:r w:rsidR="00093A61" w:rsidRPr="00174452">
        <w:rPr>
          <w:rFonts w:ascii="Times New Roman" w:hAnsi="Times New Roman"/>
          <w:color w:val="000000" w:themeColor="text1"/>
          <w:sz w:val="24"/>
          <w:szCs w:val="24"/>
        </w:rPr>
        <w:t xml:space="preserve">ying </w:t>
      </w:r>
      <w:r w:rsidR="00675EE1" w:rsidRPr="00174452">
        <w:rPr>
          <w:rFonts w:ascii="Times New Roman" w:hAnsi="Times New Roman"/>
          <w:color w:val="000000" w:themeColor="text1"/>
          <w:sz w:val="24"/>
          <w:szCs w:val="24"/>
        </w:rPr>
        <w:t>college student</w:t>
      </w:r>
      <w:r w:rsidR="004700F7">
        <w:rPr>
          <w:rFonts w:ascii="Times New Roman" w:hAnsi="Times New Roman"/>
          <w:color w:val="000000" w:themeColor="text1"/>
          <w:sz w:val="24"/>
          <w:szCs w:val="24"/>
        </w:rPr>
        <w:t>s</w:t>
      </w:r>
      <w:r w:rsidR="00675EE1" w:rsidRPr="00174452">
        <w:rPr>
          <w:rFonts w:ascii="Times New Roman" w:hAnsi="Times New Roman"/>
          <w:color w:val="000000" w:themeColor="text1"/>
          <w:sz w:val="24"/>
          <w:szCs w:val="24"/>
        </w:rPr>
        <w:t xml:space="preserve"> in laboratories provide a starting </w:t>
      </w:r>
      <w:r w:rsidR="00993580">
        <w:rPr>
          <w:rFonts w:ascii="Times New Roman" w:hAnsi="Times New Roman"/>
          <w:color w:val="000000" w:themeColor="text1"/>
          <w:sz w:val="24"/>
          <w:szCs w:val="24"/>
        </w:rPr>
        <w:t>point</w:t>
      </w:r>
      <w:r w:rsidR="00993580" w:rsidRPr="00174452">
        <w:rPr>
          <w:rFonts w:ascii="Times New Roman" w:hAnsi="Times New Roman"/>
          <w:color w:val="000000" w:themeColor="text1"/>
          <w:sz w:val="24"/>
          <w:szCs w:val="24"/>
        </w:rPr>
        <w:t xml:space="preserve"> </w:t>
      </w:r>
      <w:r w:rsidR="00675EE1" w:rsidRPr="00174452">
        <w:rPr>
          <w:rFonts w:ascii="Times New Roman" w:hAnsi="Times New Roman"/>
          <w:color w:val="000000" w:themeColor="text1"/>
          <w:sz w:val="24"/>
          <w:szCs w:val="24"/>
        </w:rPr>
        <w:t xml:space="preserve">for </w:t>
      </w:r>
      <w:r w:rsidR="00BB405A">
        <w:rPr>
          <w:rFonts w:ascii="Times New Roman" w:hAnsi="Times New Roman"/>
          <w:color w:val="000000" w:themeColor="text1"/>
          <w:sz w:val="24"/>
          <w:szCs w:val="24"/>
        </w:rPr>
        <w:t xml:space="preserve">identifying </w:t>
      </w:r>
      <w:r w:rsidR="001D3AAA">
        <w:rPr>
          <w:rFonts w:ascii="Times New Roman" w:hAnsi="Times New Roman"/>
          <w:color w:val="000000" w:themeColor="text1"/>
          <w:sz w:val="24"/>
          <w:szCs w:val="24"/>
        </w:rPr>
        <w:t>tasks that tap affective dimensions of decision-making competence</w:t>
      </w:r>
      <w:r w:rsidR="00675EE1" w:rsidRPr="00174452">
        <w:rPr>
          <w:rFonts w:ascii="Times New Roman" w:hAnsi="Times New Roman"/>
          <w:color w:val="000000" w:themeColor="text1"/>
          <w:sz w:val="24"/>
          <w:szCs w:val="24"/>
        </w:rPr>
        <w:t xml:space="preserve">. </w:t>
      </w:r>
      <w:r w:rsidR="0003094F" w:rsidRPr="00174452">
        <w:rPr>
          <w:rFonts w:ascii="Times New Roman" w:hAnsi="Times New Roman"/>
          <w:color w:val="000000" w:themeColor="text1"/>
          <w:sz w:val="24"/>
          <w:szCs w:val="24"/>
        </w:rPr>
        <w:t>One candidate is a task that measures use of the affect heuristic</w:t>
      </w:r>
      <w:r w:rsidR="00681CCE" w:rsidRPr="00174452">
        <w:rPr>
          <w:rFonts w:ascii="Times New Roman" w:hAnsi="Times New Roman"/>
          <w:color w:val="000000" w:themeColor="text1"/>
          <w:sz w:val="24"/>
          <w:szCs w:val="24"/>
        </w:rPr>
        <w:t>.</w:t>
      </w:r>
      <w:r w:rsidR="0003094F" w:rsidRPr="00174452">
        <w:rPr>
          <w:rFonts w:ascii="Times New Roman" w:hAnsi="Times New Roman"/>
          <w:sz w:val="24"/>
          <w:szCs w:val="24"/>
        </w:rPr>
        <w:t xml:space="preserve"> Risks and benefits are positively correlated in the real world, but </w:t>
      </w:r>
      <w:r w:rsidR="0003094F" w:rsidRPr="00174452">
        <w:rPr>
          <w:rFonts w:ascii="Times New Roman" w:hAnsi="Times New Roman"/>
          <w:i/>
          <w:sz w:val="24"/>
          <w:szCs w:val="24"/>
        </w:rPr>
        <w:t>perceptions</w:t>
      </w:r>
      <w:r w:rsidR="0003094F" w:rsidRPr="00174452">
        <w:rPr>
          <w:rFonts w:ascii="Times New Roman" w:hAnsi="Times New Roman"/>
          <w:sz w:val="24"/>
          <w:szCs w:val="24"/>
        </w:rPr>
        <w:t xml:space="preserve"> of risks and benefits tend to be negatively correlated (Alhakami &amp; Slovic, 1994). This correlation could be used as an</w:t>
      </w:r>
      <w:r w:rsidR="00665331">
        <w:rPr>
          <w:rFonts w:ascii="Times New Roman" w:hAnsi="Times New Roman"/>
          <w:sz w:val="24"/>
          <w:szCs w:val="24"/>
        </w:rPr>
        <w:t xml:space="preserve"> a</w:t>
      </w:r>
      <w:r w:rsidR="0003094F" w:rsidRPr="00174452">
        <w:rPr>
          <w:rFonts w:ascii="Times New Roman" w:hAnsi="Times New Roman"/>
          <w:sz w:val="24"/>
          <w:szCs w:val="24"/>
        </w:rPr>
        <w:t>ffect</w:t>
      </w:r>
      <w:r w:rsidR="00681CCE" w:rsidRPr="00174452">
        <w:rPr>
          <w:rFonts w:ascii="Times New Roman" w:hAnsi="Times New Roman"/>
          <w:sz w:val="24"/>
          <w:szCs w:val="24"/>
        </w:rPr>
        <w:t>-</w:t>
      </w:r>
      <w:r w:rsidR="00665331">
        <w:rPr>
          <w:rFonts w:ascii="Times New Roman" w:hAnsi="Times New Roman"/>
          <w:sz w:val="24"/>
          <w:szCs w:val="24"/>
        </w:rPr>
        <w:t>h</w:t>
      </w:r>
      <w:r w:rsidR="00681CCE" w:rsidRPr="00174452">
        <w:rPr>
          <w:rFonts w:ascii="Times New Roman" w:hAnsi="Times New Roman"/>
          <w:sz w:val="24"/>
          <w:szCs w:val="24"/>
        </w:rPr>
        <w:t xml:space="preserve">euristic competence measure. </w:t>
      </w:r>
      <w:r w:rsidR="0003094F" w:rsidRPr="00174452">
        <w:rPr>
          <w:rFonts w:ascii="Times New Roman" w:hAnsi="Times New Roman"/>
          <w:sz w:val="24"/>
          <w:szCs w:val="24"/>
        </w:rPr>
        <w:t>Scores indicating</w:t>
      </w:r>
      <w:r w:rsidR="0038522C">
        <w:rPr>
          <w:rFonts w:ascii="Times New Roman" w:hAnsi="Times New Roman"/>
          <w:sz w:val="24"/>
          <w:szCs w:val="24"/>
        </w:rPr>
        <w:t xml:space="preserve"> higher negative correlations and </w:t>
      </w:r>
      <w:r w:rsidR="0003094F" w:rsidRPr="00174452">
        <w:rPr>
          <w:rFonts w:ascii="Times New Roman" w:hAnsi="Times New Roman"/>
          <w:sz w:val="24"/>
          <w:szCs w:val="24"/>
        </w:rPr>
        <w:t>greater difference</w:t>
      </w:r>
      <w:r w:rsidR="00750010">
        <w:rPr>
          <w:rFonts w:ascii="Times New Roman" w:hAnsi="Times New Roman"/>
          <w:sz w:val="24"/>
          <w:szCs w:val="24"/>
        </w:rPr>
        <w:t>s</w:t>
      </w:r>
      <w:r w:rsidR="0003094F" w:rsidRPr="00174452">
        <w:rPr>
          <w:rFonts w:ascii="Times New Roman" w:hAnsi="Times New Roman"/>
          <w:sz w:val="24"/>
          <w:szCs w:val="24"/>
        </w:rPr>
        <w:t xml:space="preserve"> in ratings of risks and benefits of technologies (e.g., nuclear power, chemotherapy) indicate greater use of the affect heuristic, signifying worse judgment</w:t>
      </w:r>
      <w:r w:rsidR="0038522C" w:rsidRPr="0038522C">
        <w:rPr>
          <w:rFonts w:ascii="Times New Roman" w:hAnsi="Times New Roman"/>
          <w:sz w:val="24"/>
          <w:szCs w:val="24"/>
        </w:rPr>
        <w:t xml:space="preserve"> </w:t>
      </w:r>
      <w:r w:rsidR="0038522C">
        <w:rPr>
          <w:rFonts w:ascii="Times New Roman" w:hAnsi="Times New Roman"/>
          <w:sz w:val="24"/>
          <w:szCs w:val="24"/>
        </w:rPr>
        <w:t>(</w:t>
      </w:r>
      <w:r w:rsidR="0038522C" w:rsidRPr="00174452">
        <w:rPr>
          <w:rFonts w:ascii="Times New Roman" w:hAnsi="Times New Roman"/>
          <w:sz w:val="24"/>
          <w:szCs w:val="24"/>
        </w:rPr>
        <w:t>Alhakami &amp; Slovic, 1994</w:t>
      </w:r>
      <w:r w:rsidR="0038522C">
        <w:rPr>
          <w:rFonts w:ascii="Times New Roman" w:hAnsi="Times New Roman"/>
          <w:sz w:val="24"/>
          <w:szCs w:val="24"/>
        </w:rPr>
        <w:t>)</w:t>
      </w:r>
      <w:r w:rsidR="0003094F" w:rsidRPr="00174452">
        <w:rPr>
          <w:rFonts w:ascii="Times New Roman" w:hAnsi="Times New Roman"/>
          <w:sz w:val="24"/>
          <w:szCs w:val="24"/>
        </w:rPr>
        <w:t xml:space="preserve">. </w:t>
      </w:r>
      <w:r w:rsidR="001932E5" w:rsidRPr="00174452">
        <w:rPr>
          <w:rFonts w:ascii="Times New Roman" w:hAnsi="Times New Roman"/>
          <w:sz w:val="24"/>
          <w:szCs w:val="24"/>
        </w:rPr>
        <w:t xml:space="preserve">Our recent work </w:t>
      </w:r>
      <w:r w:rsidR="00681CCE" w:rsidRPr="00174452">
        <w:rPr>
          <w:rFonts w:ascii="Times New Roman" w:hAnsi="Times New Roman"/>
          <w:sz w:val="24"/>
          <w:szCs w:val="24"/>
        </w:rPr>
        <w:t xml:space="preserve">suggests that </w:t>
      </w:r>
      <w:r w:rsidR="0003094F" w:rsidRPr="00174452">
        <w:rPr>
          <w:rFonts w:ascii="Times New Roman" w:hAnsi="Times New Roman"/>
          <w:sz w:val="24"/>
          <w:szCs w:val="24"/>
        </w:rPr>
        <w:t>greater rel</w:t>
      </w:r>
      <w:r w:rsidR="00681CCE" w:rsidRPr="00174452">
        <w:rPr>
          <w:rFonts w:ascii="Times New Roman" w:hAnsi="Times New Roman"/>
          <w:sz w:val="24"/>
          <w:szCs w:val="24"/>
        </w:rPr>
        <w:t xml:space="preserve">iance on the affect heuristic </w:t>
      </w:r>
      <w:r w:rsidR="001932E5" w:rsidRPr="00174452">
        <w:rPr>
          <w:rFonts w:ascii="Times New Roman" w:hAnsi="Times New Roman"/>
          <w:sz w:val="24"/>
          <w:szCs w:val="24"/>
        </w:rPr>
        <w:t xml:space="preserve">is </w:t>
      </w:r>
      <w:r w:rsidR="0003094F" w:rsidRPr="00174452">
        <w:rPr>
          <w:rFonts w:ascii="Times New Roman" w:hAnsi="Times New Roman"/>
          <w:sz w:val="24"/>
          <w:szCs w:val="24"/>
        </w:rPr>
        <w:t>associated with less financial</w:t>
      </w:r>
      <w:r w:rsidR="002972D5" w:rsidRPr="00174452">
        <w:rPr>
          <w:rFonts w:ascii="Times New Roman" w:hAnsi="Times New Roman"/>
          <w:sz w:val="24"/>
          <w:szCs w:val="24"/>
        </w:rPr>
        <w:t xml:space="preserve"> risk tolerance</w:t>
      </w:r>
      <w:r w:rsidR="001932E5" w:rsidRPr="00174452">
        <w:rPr>
          <w:rFonts w:ascii="Times New Roman" w:hAnsi="Times New Roman"/>
          <w:sz w:val="24"/>
          <w:szCs w:val="24"/>
        </w:rPr>
        <w:t xml:space="preserve"> (Lemaster &amp; Strough, 2014).</w:t>
      </w:r>
      <w:r w:rsidR="0003094F" w:rsidRPr="00174452">
        <w:rPr>
          <w:rFonts w:ascii="Times New Roman" w:hAnsi="Times New Roman"/>
          <w:sz w:val="24"/>
          <w:szCs w:val="24"/>
        </w:rPr>
        <w:t xml:space="preserve"> To the extent that less financial risk tolerance predicts making less risky financial investments and ther</w:t>
      </w:r>
      <w:r w:rsidR="001932E5" w:rsidRPr="00174452">
        <w:rPr>
          <w:rFonts w:ascii="Times New Roman" w:hAnsi="Times New Roman"/>
          <w:sz w:val="24"/>
          <w:szCs w:val="24"/>
        </w:rPr>
        <w:t xml:space="preserve">efore </w:t>
      </w:r>
      <w:r w:rsidR="00BB405A">
        <w:rPr>
          <w:rFonts w:ascii="Times New Roman" w:hAnsi="Times New Roman"/>
          <w:sz w:val="24"/>
          <w:szCs w:val="24"/>
        </w:rPr>
        <w:t xml:space="preserve">perhaps </w:t>
      </w:r>
      <w:r w:rsidR="001932E5" w:rsidRPr="00174452">
        <w:rPr>
          <w:rFonts w:ascii="Times New Roman" w:hAnsi="Times New Roman"/>
          <w:sz w:val="24"/>
          <w:szCs w:val="24"/>
        </w:rPr>
        <w:t xml:space="preserve">accruing less money, an affect heuristic </w:t>
      </w:r>
      <w:r w:rsidR="0003094F" w:rsidRPr="00174452">
        <w:rPr>
          <w:rFonts w:ascii="Times New Roman" w:hAnsi="Times New Roman"/>
          <w:sz w:val="24"/>
          <w:szCs w:val="24"/>
        </w:rPr>
        <w:t xml:space="preserve">task could be a useful addition to the A-DMC. </w:t>
      </w:r>
    </w:p>
    <w:p w14:paraId="43DBCA53" w14:textId="77777777" w:rsidR="00B943A4" w:rsidRPr="00174452" w:rsidRDefault="00681CCE" w:rsidP="0001633B">
      <w:pPr>
        <w:spacing w:line="480" w:lineRule="auto"/>
        <w:ind w:firstLine="720"/>
        <w:contextualSpacing/>
        <w:rPr>
          <w:rFonts w:ascii="Times New Roman" w:hAnsi="Times New Roman"/>
          <w:sz w:val="24"/>
          <w:szCs w:val="24"/>
        </w:rPr>
      </w:pPr>
      <w:r w:rsidRPr="00174452">
        <w:rPr>
          <w:rFonts w:ascii="Times New Roman" w:hAnsi="Times New Roman"/>
          <w:color w:val="000000" w:themeColor="text1"/>
          <w:sz w:val="24"/>
          <w:szCs w:val="24"/>
        </w:rPr>
        <w:t>Another</w:t>
      </w:r>
      <w:r w:rsidR="00153C5C" w:rsidRPr="00174452">
        <w:rPr>
          <w:rFonts w:ascii="Times New Roman" w:hAnsi="Times New Roman"/>
          <w:color w:val="000000" w:themeColor="text1"/>
          <w:sz w:val="24"/>
          <w:szCs w:val="24"/>
        </w:rPr>
        <w:t xml:space="preserve"> candidate is a task that measures the </w:t>
      </w:r>
      <w:r w:rsidR="00C71CA9" w:rsidRPr="00174452">
        <w:rPr>
          <w:rFonts w:ascii="Times New Roman" w:hAnsi="Times New Roman"/>
          <w:color w:val="000000" w:themeColor="text1"/>
          <w:sz w:val="24"/>
          <w:szCs w:val="24"/>
        </w:rPr>
        <w:t>“if-only” error.</w:t>
      </w:r>
      <w:r w:rsidR="008D6785">
        <w:rPr>
          <w:rFonts w:ascii="Times New Roman" w:hAnsi="Times New Roman"/>
          <w:color w:val="000000" w:themeColor="text1"/>
          <w:sz w:val="24"/>
          <w:szCs w:val="24"/>
        </w:rPr>
        <w:t xml:space="preserve"> </w:t>
      </w:r>
      <w:r w:rsidR="00BB405A">
        <w:rPr>
          <w:rFonts w:ascii="Times New Roman" w:hAnsi="Times New Roman"/>
          <w:color w:val="000000" w:themeColor="text1"/>
          <w:sz w:val="24"/>
          <w:szCs w:val="24"/>
        </w:rPr>
        <w:t>S</w:t>
      </w:r>
      <w:r w:rsidRPr="00174452">
        <w:rPr>
          <w:rFonts w:ascii="Times New Roman" w:hAnsi="Times New Roman"/>
          <w:color w:val="000000" w:themeColor="text1"/>
          <w:sz w:val="24"/>
          <w:szCs w:val="24"/>
        </w:rPr>
        <w:t xml:space="preserve">uch </w:t>
      </w:r>
      <w:r w:rsidR="00B943A4" w:rsidRPr="00174452">
        <w:rPr>
          <w:rFonts w:ascii="Times New Roman" w:hAnsi="Times New Roman"/>
          <w:color w:val="000000" w:themeColor="text1"/>
          <w:sz w:val="24"/>
          <w:szCs w:val="24"/>
        </w:rPr>
        <w:t>a</w:t>
      </w:r>
      <w:r w:rsidRPr="00174452">
        <w:rPr>
          <w:rFonts w:ascii="Times New Roman" w:hAnsi="Times New Roman"/>
          <w:color w:val="000000" w:themeColor="text1"/>
          <w:sz w:val="24"/>
          <w:szCs w:val="24"/>
        </w:rPr>
        <w:t xml:space="preserve"> task </w:t>
      </w:r>
      <w:r w:rsidR="00993580">
        <w:rPr>
          <w:rFonts w:ascii="Times New Roman" w:hAnsi="Times New Roman"/>
          <w:color w:val="000000" w:themeColor="text1"/>
          <w:sz w:val="24"/>
          <w:szCs w:val="24"/>
        </w:rPr>
        <w:t xml:space="preserve">involves judging the </w:t>
      </w:r>
      <w:r w:rsidR="00053DC8">
        <w:rPr>
          <w:rFonts w:ascii="Times New Roman" w:hAnsi="Times New Roman"/>
          <w:color w:val="000000" w:themeColor="text1"/>
          <w:sz w:val="24"/>
          <w:szCs w:val="24"/>
        </w:rPr>
        <w:t>degree to which</w:t>
      </w:r>
      <w:r w:rsidR="00993580">
        <w:rPr>
          <w:rFonts w:ascii="Times New Roman" w:hAnsi="Times New Roman"/>
          <w:color w:val="000000" w:themeColor="text1"/>
          <w:sz w:val="24"/>
          <w:szCs w:val="24"/>
        </w:rPr>
        <w:t xml:space="preserve"> </w:t>
      </w:r>
      <w:r w:rsidR="00993580">
        <w:rPr>
          <w:rFonts w:ascii="Times New Roman" w:hAnsi="Times New Roman"/>
          <w:sz w:val="24"/>
          <w:szCs w:val="24"/>
        </w:rPr>
        <w:t xml:space="preserve">a negative outcome (e.g., a car accident) </w:t>
      </w:r>
      <w:r w:rsidR="00053DC8">
        <w:rPr>
          <w:rFonts w:ascii="Times New Roman" w:hAnsi="Times New Roman"/>
          <w:sz w:val="24"/>
          <w:szCs w:val="24"/>
        </w:rPr>
        <w:t xml:space="preserve">was caused by one’s choices </w:t>
      </w:r>
      <w:r w:rsidRPr="00174452">
        <w:rPr>
          <w:rFonts w:ascii="Times New Roman" w:hAnsi="Times New Roman"/>
          <w:sz w:val="24"/>
          <w:szCs w:val="24"/>
        </w:rPr>
        <w:t xml:space="preserve">(e.g., </w:t>
      </w:r>
      <w:r w:rsidR="00053DC8">
        <w:rPr>
          <w:rFonts w:ascii="Times New Roman" w:hAnsi="Times New Roman"/>
          <w:sz w:val="24"/>
          <w:szCs w:val="24"/>
        </w:rPr>
        <w:t>to drive</w:t>
      </w:r>
      <w:r w:rsidR="00BB405A">
        <w:rPr>
          <w:rFonts w:ascii="Times New Roman" w:hAnsi="Times New Roman"/>
          <w:sz w:val="24"/>
          <w:szCs w:val="24"/>
        </w:rPr>
        <w:t xml:space="preserve"> one’s “</w:t>
      </w:r>
      <w:r w:rsidR="005C29AF">
        <w:rPr>
          <w:rFonts w:ascii="Times New Roman" w:hAnsi="Times New Roman"/>
          <w:sz w:val="24"/>
          <w:szCs w:val="24"/>
        </w:rPr>
        <w:t>typical</w:t>
      </w:r>
      <w:r w:rsidR="00BB405A">
        <w:rPr>
          <w:rFonts w:ascii="Times New Roman" w:hAnsi="Times New Roman"/>
          <w:sz w:val="24"/>
          <w:szCs w:val="24"/>
        </w:rPr>
        <w:t>” route versus a “new” route to enjoy the scenery</w:t>
      </w:r>
      <w:r w:rsidR="00C65984">
        <w:rPr>
          <w:rFonts w:ascii="Times New Roman" w:hAnsi="Times New Roman"/>
          <w:sz w:val="24"/>
          <w:szCs w:val="24"/>
        </w:rPr>
        <w:t xml:space="preserve">; </w:t>
      </w:r>
      <w:r w:rsidRPr="00174452">
        <w:rPr>
          <w:rFonts w:ascii="Times New Roman" w:hAnsi="Times New Roman"/>
          <w:sz w:val="24"/>
          <w:szCs w:val="24"/>
        </w:rPr>
        <w:t>Epstein</w:t>
      </w:r>
      <w:r w:rsidR="008B7C1E" w:rsidRPr="00174452">
        <w:rPr>
          <w:rFonts w:ascii="Times New Roman" w:hAnsi="Times New Roman"/>
          <w:sz w:val="24"/>
          <w:szCs w:val="24"/>
        </w:rPr>
        <w:t>, Lipson, Holstein, &amp; Huh,</w:t>
      </w:r>
      <w:r w:rsidRPr="00174452">
        <w:rPr>
          <w:rFonts w:ascii="Times New Roman" w:hAnsi="Times New Roman"/>
          <w:sz w:val="24"/>
          <w:szCs w:val="24"/>
        </w:rPr>
        <w:t xml:space="preserve"> </w:t>
      </w:r>
      <w:r w:rsidRPr="00BD0CB4">
        <w:rPr>
          <w:rFonts w:ascii="Times New Roman" w:hAnsi="Times New Roman"/>
          <w:sz w:val="24"/>
          <w:szCs w:val="24"/>
        </w:rPr>
        <w:t>1992).</w:t>
      </w:r>
      <w:r w:rsidRPr="00174452">
        <w:rPr>
          <w:rFonts w:ascii="Times New Roman" w:hAnsi="Times New Roman"/>
          <w:sz w:val="24"/>
          <w:szCs w:val="24"/>
        </w:rPr>
        <w:t xml:space="preserve"> </w:t>
      </w:r>
      <w:r w:rsidR="00053DC8">
        <w:rPr>
          <w:rFonts w:ascii="Times New Roman" w:hAnsi="Times New Roman"/>
          <w:sz w:val="24"/>
          <w:szCs w:val="24"/>
        </w:rPr>
        <w:t xml:space="preserve">The “if-only” error occurs when </w:t>
      </w:r>
      <w:r w:rsidR="00993580">
        <w:rPr>
          <w:rFonts w:ascii="Times New Roman" w:hAnsi="Times New Roman"/>
          <w:sz w:val="24"/>
          <w:szCs w:val="24"/>
        </w:rPr>
        <w:t xml:space="preserve">less typical </w:t>
      </w:r>
      <w:r w:rsidR="00053DC8">
        <w:rPr>
          <w:rFonts w:ascii="Times New Roman" w:hAnsi="Times New Roman"/>
          <w:sz w:val="24"/>
          <w:szCs w:val="24"/>
        </w:rPr>
        <w:t>choices are perceived to have caused the negative outcome</w:t>
      </w:r>
      <w:r w:rsidRPr="00174452">
        <w:rPr>
          <w:rFonts w:ascii="Times New Roman" w:hAnsi="Times New Roman"/>
          <w:sz w:val="24"/>
          <w:szCs w:val="24"/>
        </w:rPr>
        <w:t xml:space="preserve">, </w:t>
      </w:r>
      <w:r w:rsidR="00053DC8">
        <w:rPr>
          <w:rFonts w:ascii="Times New Roman" w:hAnsi="Times New Roman"/>
          <w:sz w:val="24"/>
          <w:szCs w:val="24"/>
        </w:rPr>
        <w:t xml:space="preserve">which </w:t>
      </w:r>
      <w:r w:rsidR="00665331">
        <w:rPr>
          <w:rFonts w:ascii="Times New Roman" w:hAnsi="Times New Roman"/>
          <w:sz w:val="24"/>
          <w:szCs w:val="24"/>
        </w:rPr>
        <w:t>is</w:t>
      </w:r>
      <w:r w:rsidRPr="00174452">
        <w:rPr>
          <w:rFonts w:ascii="Times New Roman" w:hAnsi="Times New Roman"/>
          <w:sz w:val="24"/>
          <w:szCs w:val="24"/>
        </w:rPr>
        <w:t xml:space="preserve"> inaccurate because the </w:t>
      </w:r>
      <w:r w:rsidR="00053DC8">
        <w:rPr>
          <w:rFonts w:ascii="Times New Roman" w:hAnsi="Times New Roman"/>
          <w:sz w:val="24"/>
          <w:szCs w:val="24"/>
        </w:rPr>
        <w:t>negative</w:t>
      </w:r>
      <w:r w:rsidRPr="00174452">
        <w:rPr>
          <w:rFonts w:ascii="Times New Roman" w:hAnsi="Times New Roman"/>
          <w:sz w:val="24"/>
          <w:szCs w:val="24"/>
        </w:rPr>
        <w:t xml:space="preserve"> out</w:t>
      </w:r>
      <w:r w:rsidR="002972D5" w:rsidRPr="00174452">
        <w:rPr>
          <w:rFonts w:ascii="Times New Roman" w:hAnsi="Times New Roman"/>
          <w:sz w:val="24"/>
          <w:szCs w:val="24"/>
        </w:rPr>
        <w:t>come</w:t>
      </w:r>
      <w:r w:rsidR="00053DC8">
        <w:rPr>
          <w:rFonts w:ascii="Times New Roman" w:hAnsi="Times New Roman"/>
          <w:sz w:val="24"/>
          <w:szCs w:val="24"/>
        </w:rPr>
        <w:t xml:space="preserve"> would have been</w:t>
      </w:r>
      <w:r w:rsidR="002972D5" w:rsidRPr="00174452">
        <w:rPr>
          <w:rFonts w:ascii="Times New Roman" w:hAnsi="Times New Roman"/>
          <w:sz w:val="24"/>
          <w:szCs w:val="24"/>
        </w:rPr>
        <w:t xml:space="preserve"> equally unpredictable. I</w:t>
      </w:r>
      <w:r w:rsidR="00B943A4" w:rsidRPr="00174452">
        <w:rPr>
          <w:rFonts w:ascii="Times New Roman" w:hAnsi="Times New Roman"/>
          <w:sz w:val="24"/>
          <w:szCs w:val="24"/>
        </w:rPr>
        <w:t xml:space="preserve">rrational </w:t>
      </w:r>
      <w:r w:rsidR="00153C5C" w:rsidRPr="00174452">
        <w:rPr>
          <w:rFonts w:ascii="Times New Roman" w:hAnsi="Times New Roman"/>
          <w:sz w:val="24"/>
          <w:szCs w:val="24"/>
        </w:rPr>
        <w:t>judgments</w:t>
      </w:r>
      <w:r w:rsidR="00B943A4" w:rsidRPr="00174452">
        <w:rPr>
          <w:rFonts w:ascii="Times New Roman" w:hAnsi="Times New Roman"/>
          <w:sz w:val="24"/>
          <w:szCs w:val="24"/>
        </w:rPr>
        <w:t xml:space="preserve"> are posited to stem from regret over </w:t>
      </w:r>
      <w:r w:rsidR="00153C5C" w:rsidRPr="00174452">
        <w:rPr>
          <w:rFonts w:ascii="Times New Roman" w:hAnsi="Times New Roman"/>
          <w:sz w:val="24"/>
          <w:szCs w:val="24"/>
        </w:rPr>
        <w:t xml:space="preserve">not avoiding </w:t>
      </w:r>
      <w:r w:rsidR="00B943A4" w:rsidRPr="00174452">
        <w:rPr>
          <w:rFonts w:ascii="Times New Roman" w:hAnsi="Times New Roman"/>
          <w:sz w:val="24"/>
          <w:szCs w:val="24"/>
        </w:rPr>
        <w:t xml:space="preserve">the seemingly more predictable </w:t>
      </w:r>
      <w:r w:rsidR="00153C5C" w:rsidRPr="00174452">
        <w:rPr>
          <w:rFonts w:ascii="Times New Roman" w:hAnsi="Times New Roman"/>
          <w:sz w:val="24"/>
          <w:szCs w:val="24"/>
        </w:rPr>
        <w:t xml:space="preserve">negative </w:t>
      </w:r>
      <w:r w:rsidR="00B943A4" w:rsidRPr="00174452">
        <w:rPr>
          <w:rFonts w:ascii="Times New Roman" w:hAnsi="Times New Roman"/>
          <w:sz w:val="24"/>
          <w:szCs w:val="24"/>
        </w:rPr>
        <w:t>outcome</w:t>
      </w:r>
      <w:r w:rsidR="00675EE1" w:rsidRPr="00174452">
        <w:rPr>
          <w:rFonts w:ascii="Times New Roman" w:hAnsi="Times New Roman"/>
          <w:sz w:val="24"/>
          <w:szCs w:val="24"/>
        </w:rPr>
        <w:t xml:space="preserve">. </w:t>
      </w:r>
      <w:r w:rsidR="005C29AF">
        <w:rPr>
          <w:rFonts w:ascii="Times New Roman" w:hAnsi="Times New Roman"/>
          <w:sz w:val="24"/>
          <w:szCs w:val="24"/>
        </w:rPr>
        <w:t>Because older and younger adults use different coping strategies for dealing with negative events (e.g., Bruine de Bruin et al., in press</w:t>
      </w:r>
      <w:r w:rsidR="00BD0CB4">
        <w:rPr>
          <w:rFonts w:ascii="Times New Roman" w:hAnsi="Times New Roman"/>
          <w:sz w:val="24"/>
          <w:szCs w:val="24"/>
        </w:rPr>
        <w:t>[</w:t>
      </w:r>
      <w:r w:rsidR="005C29AF">
        <w:rPr>
          <w:rFonts w:ascii="Times New Roman" w:hAnsi="Times New Roman"/>
          <w:sz w:val="24"/>
          <w:szCs w:val="24"/>
        </w:rPr>
        <w:t>b]) and av</w:t>
      </w:r>
      <w:r w:rsidR="002972D5" w:rsidRPr="00174452">
        <w:rPr>
          <w:rFonts w:ascii="Times New Roman" w:hAnsi="Times New Roman"/>
          <w:sz w:val="24"/>
          <w:szCs w:val="24"/>
        </w:rPr>
        <w:t xml:space="preserve">oiding </w:t>
      </w:r>
      <w:r w:rsidR="00500F43" w:rsidRPr="00174452">
        <w:rPr>
          <w:rFonts w:ascii="Times New Roman" w:hAnsi="Times New Roman"/>
          <w:sz w:val="24"/>
          <w:szCs w:val="24"/>
        </w:rPr>
        <w:t xml:space="preserve">decision </w:t>
      </w:r>
      <w:r w:rsidR="002972D5" w:rsidRPr="00174452">
        <w:rPr>
          <w:rFonts w:ascii="Times New Roman" w:hAnsi="Times New Roman"/>
          <w:sz w:val="24"/>
          <w:szCs w:val="24"/>
        </w:rPr>
        <w:t>regret</w:t>
      </w:r>
      <w:r w:rsidR="00B943A4" w:rsidRPr="00174452">
        <w:rPr>
          <w:rFonts w:ascii="Times New Roman" w:hAnsi="Times New Roman"/>
          <w:sz w:val="24"/>
          <w:szCs w:val="24"/>
        </w:rPr>
        <w:t xml:space="preserve"> </w:t>
      </w:r>
      <w:r w:rsidR="002972D5" w:rsidRPr="00174452">
        <w:rPr>
          <w:rFonts w:ascii="Times New Roman" w:hAnsi="Times New Roman"/>
          <w:sz w:val="24"/>
          <w:szCs w:val="24"/>
        </w:rPr>
        <w:t xml:space="preserve">is important to older adults </w:t>
      </w:r>
      <w:r w:rsidR="00B943A4" w:rsidRPr="00174452">
        <w:rPr>
          <w:rFonts w:ascii="Times New Roman" w:hAnsi="Times New Roman"/>
          <w:sz w:val="24"/>
          <w:szCs w:val="24"/>
        </w:rPr>
        <w:t>(</w:t>
      </w:r>
      <w:r w:rsidR="002972D5" w:rsidRPr="00174452">
        <w:rPr>
          <w:rFonts w:ascii="Times New Roman" w:hAnsi="Times New Roman"/>
          <w:sz w:val="24"/>
          <w:szCs w:val="24"/>
        </w:rPr>
        <w:t>Bjälkebring</w:t>
      </w:r>
      <w:r w:rsidR="00BD0CB4">
        <w:rPr>
          <w:rFonts w:ascii="Times New Roman" w:hAnsi="Times New Roman"/>
          <w:sz w:val="24"/>
          <w:szCs w:val="24"/>
        </w:rPr>
        <w:t>, Västj</w:t>
      </w:r>
      <w:r w:rsidR="005D1EA6">
        <w:rPr>
          <w:rFonts w:ascii="Times New Roman" w:hAnsi="Times New Roman"/>
          <w:sz w:val="24"/>
          <w:szCs w:val="24"/>
        </w:rPr>
        <w:t>ä</w:t>
      </w:r>
      <w:r w:rsidR="00BD0CB4">
        <w:rPr>
          <w:rFonts w:ascii="Times New Roman" w:hAnsi="Times New Roman"/>
          <w:sz w:val="24"/>
          <w:szCs w:val="24"/>
        </w:rPr>
        <w:t>f</w:t>
      </w:r>
      <w:r w:rsidR="00500F43" w:rsidRPr="00174452">
        <w:rPr>
          <w:rFonts w:ascii="Times New Roman" w:hAnsi="Times New Roman"/>
          <w:sz w:val="24"/>
          <w:szCs w:val="24"/>
        </w:rPr>
        <w:t>ll, &amp; Johannsson</w:t>
      </w:r>
      <w:r w:rsidR="002972D5" w:rsidRPr="00174452">
        <w:rPr>
          <w:rFonts w:ascii="Times New Roman" w:hAnsi="Times New Roman"/>
          <w:sz w:val="24"/>
          <w:szCs w:val="24"/>
        </w:rPr>
        <w:t>, 2013) their judgments may differ from those of younger adults (</w:t>
      </w:r>
      <w:r w:rsidR="00750010">
        <w:rPr>
          <w:rFonts w:ascii="Times New Roman" w:hAnsi="Times New Roman"/>
          <w:sz w:val="24"/>
          <w:szCs w:val="24"/>
        </w:rPr>
        <w:t xml:space="preserve">see </w:t>
      </w:r>
      <w:r w:rsidR="002972D5" w:rsidRPr="00174452">
        <w:rPr>
          <w:rFonts w:ascii="Times New Roman" w:hAnsi="Times New Roman"/>
          <w:sz w:val="24"/>
          <w:szCs w:val="24"/>
        </w:rPr>
        <w:t>Horhota</w:t>
      </w:r>
      <w:r w:rsidR="004700F7">
        <w:rPr>
          <w:rFonts w:ascii="Times New Roman" w:hAnsi="Times New Roman"/>
          <w:sz w:val="24"/>
          <w:szCs w:val="24"/>
        </w:rPr>
        <w:t xml:space="preserve"> et al., </w:t>
      </w:r>
      <w:r w:rsidR="002972D5" w:rsidRPr="00174452">
        <w:rPr>
          <w:rFonts w:ascii="Times New Roman" w:hAnsi="Times New Roman"/>
          <w:sz w:val="24"/>
          <w:szCs w:val="24"/>
        </w:rPr>
        <w:t xml:space="preserve">2012). </w:t>
      </w:r>
    </w:p>
    <w:p w14:paraId="61ED980F" w14:textId="4B1D9498" w:rsidR="0003094F" w:rsidRPr="00174452" w:rsidRDefault="00153C5C" w:rsidP="0001633B">
      <w:pPr>
        <w:spacing w:line="480" w:lineRule="auto"/>
        <w:ind w:firstLine="720"/>
        <w:contextualSpacing/>
        <w:rPr>
          <w:rFonts w:ascii="Times New Roman" w:hAnsi="Times New Roman"/>
          <w:sz w:val="24"/>
          <w:szCs w:val="24"/>
        </w:rPr>
      </w:pPr>
      <w:r w:rsidRPr="00174452">
        <w:rPr>
          <w:rFonts w:ascii="Times New Roman" w:hAnsi="Times New Roman"/>
          <w:sz w:val="24"/>
          <w:szCs w:val="24"/>
        </w:rPr>
        <w:t>Assessing</w:t>
      </w:r>
      <w:r w:rsidR="00681CCE" w:rsidRPr="00174452">
        <w:rPr>
          <w:rFonts w:ascii="Times New Roman" w:hAnsi="Times New Roman"/>
          <w:sz w:val="24"/>
          <w:szCs w:val="24"/>
        </w:rPr>
        <w:t xml:space="preserve"> preferences for temporal sequences of payment gains and losses (Loewenstein &amp; Prelec, 1993)</w:t>
      </w:r>
      <w:r w:rsidR="00675EE1" w:rsidRPr="00174452">
        <w:rPr>
          <w:rFonts w:ascii="Times New Roman" w:hAnsi="Times New Roman"/>
          <w:sz w:val="24"/>
          <w:szCs w:val="24"/>
        </w:rPr>
        <w:t xml:space="preserve"> </w:t>
      </w:r>
      <w:r w:rsidR="001932E5" w:rsidRPr="00174452">
        <w:rPr>
          <w:rFonts w:ascii="Times New Roman" w:hAnsi="Times New Roman"/>
          <w:sz w:val="24"/>
          <w:szCs w:val="24"/>
        </w:rPr>
        <w:t xml:space="preserve">could </w:t>
      </w:r>
      <w:r w:rsidR="00675EE1" w:rsidRPr="00174452">
        <w:rPr>
          <w:rFonts w:ascii="Times New Roman" w:hAnsi="Times New Roman"/>
          <w:sz w:val="24"/>
          <w:szCs w:val="24"/>
        </w:rPr>
        <w:t xml:space="preserve">tap </w:t>
      </w:r>
      <w:r w:rsidR="00750010">
        <w:rPr>
          <w:rFonts w:ascii="Times New Roman" w:hAnsi="Times New Roman"/>
          <w:sz w:val="24"/>
          <w:szCs w:val="24"/>
        </w:rPr>
        <w:t xml:space="preserve">other age-related shifts in </w:t>
      </w:r>
      <w:r w:rsidR="001932E5" w:rsidRPr="00174452">
        <w:rPr>
          <w:rFonts w:ascii="Times New Roman" w:hAnsi="Times New Roman"/>
          <w:sz w:val="24"/>
          <w:szCs w:val="24"/>
        </w:rPr>
        <w:t xml:space="preserve">decision </w:t>
      </w:r>
      <w:r w:rsidR="00675EE1" w:rsidRPr="00174452">
        <w:rPr>
          <w:rFonts w:ascii="Times New Roman" w:hAnsi="Times New Roman"/>
          <w:sz w:val="24"/>
          <w:szCs w:val="24"/>
        </w:rPr>
        <w:t>competencies</w:t>
      </w:r>
      <w:r w:rsidR="00681CCE" w:rsidRPr="00174452">
        <w:rPr>
          <w:rFonts w:ascii="Times New Roman" w:hAnsi="Times New Roman"/>
          <w:sz w:val="24"/>
          <w:szCs w:val="24"/>
        </w:rPr>
        <w:t>. When deci</w:t>
      </w:r>
      <w:r w:rsidR="00750010">
        <w:rPr>
          <w:rFonts w:ascii="Times New Roman" w:hAnsi="Times New Roman"/>
          <w:sz w:val="24"/>
          <w:szCs w:val="24"/>
        </w:rPr>
        <w:t xml:space="preserve">ding </w:t>
      </w:r>
      <w:r w:rsidR="00681CCE" w:rsidRPr="00174452">
        <w:rPr>
          <w:rFonts w:ascii="Times New Roman" w:hAnsi="Times New Roman"/>
          <w:sz w:val="24"/>
          <w:szCs w:val="24"/>
        </w:rPr>
        <w:t>about gains (e.g., salary, dividends) that increase</w:t>
      </w:r>
      <w:r w:rsidR="005E4A89">
        <w:rPr>
          <w:rFonts w:ascii="Times New Roman" w:hAnsi="Times New Roman"/>
          <w:sz w:val="24"/>
          <w:szCs w:val="24"/>
        </w:rPr>
        <w:t xml:space="preserve"> or </w:t>
      </w:r>
      <w:r w:rsidR="00681CCE" w:rsidRPr="00174452">
        <w:rPr>
          <w:rFonts w:ascii="Times New Roman" w:hAnsi="Times New Roman"/>
          <w:sz w:val="24"/>
          <w:szCs w:val="24"/>
        </w:rPr>
        <w:t>decrease over time,</w:t>
      </w:r>
      <w:r w:rsidR="00BC3C84">
        <w:rPr>
          <w:rFonts w:ascii="Times New Roman" w:hAnsi="Times New Roman"/>
          <w:sz w:val="24"/>
          <w:szCs w:val="24"/>
        </w:rPr>
        <w:t xml:space="preserve"> normative theories recommend choosing</w:t>
      </w:r>
      <w:r w:rsidR="00681CCE" w:rsidRPr="00174452">
        <w:rPr>
          <w:rFonts w:ascii="Times New Roman" w:hAnsi="Times New Roman"/>
          <w:sz w:val="24"/>
          <w:szCs w:val="24"/>
        </w:rPr>
        <w:t xml:space="preserve"> sequences </w:t>
      </w:r>
      <w:r w:rsidR="00BC3C84">
        <w:rPr>
          <w:rFonts w:ascii="Times New Roman" w:hAnsi="Times New Roman"/>
          <w:sz w:val="24"/>
          <w:szCs w:val="24"/>
        </w:rPr>
        <w:t>in which</w:t>
      </w:r>
      <w:r w:rsidR="00BC3C84" w:rsidRPr="00174452">
        <w:rPr>
          <w:rFonts w:ascii="Times New Roman" w:hAnsi="Times New Roman"/>
          <w:sz w:val="24"/>
          <w:szCs w:val="24"/>
        </w:rPr>
        <w:t xml:space="preserve"> </w:t>
      </w:r>
      <w:r w:rsidR="00681CCE" w:rsidRPr="00174452">
        <w:rPr>
          <w:rFonts w:ascii="Times New Roman" w:hAnsi="Times New Roman"/>
          <w:sz w:val="24"/>
          <w:szCs w:val="24"/>
        </w:rPr>
        <w:t>larger payments are received sooner</w:t>
      </w:r>
      <w:r w:rsidR="00BC3C84">
        <w:rPr>
          <w:rFonts w:ascii="Times New Roman" w:hAnsi="Times New Roman"/>
          <w:sz w:val="24"/>
          <w:szCs w:val="24"/>
        </w:rPr>
        <w:t xml:space="preserve"> so as to optimize financial gain</w:t>
      </w:r>
      <w:r w:rsidR="00681CCE" w:rsidRPr="00174452">
        <w:rPr>
          <w:rFonts w:ascii="Times New Roman" w:hAnsi="Times New Roman"/>
          <w:sz w:val="24"/>
          <w:szCs w:val="24"/>
        </w:rPr>
        <w:t>.</w:t>
      </w:r>
      <w:r w:rsidR="001932E5" w:rsidRPr="00174452">
        <w:rPr>
          <w:rFonts w:ascii="Times New Roman" w:hAnsi="Times New Roman"/>
          <w:sz w:val="24"/>
          <w:szCs w:val="24"/>
        </w:rPr>
        <w:t xml:space="preserve"> </w:t>
      </w:r>
      <w:r w:rsidR="00BC3C84">
        <w:rPr>
          <w:rFonts w:ascii="Times New Roman" w:hAnsi="Times New Roman"/>
          <w:sz w:val="24"/>
          <w:szCs w:val="24"/>
        </w:rPr>
        <w:t>Similarly, w</w:t>
      </w:r>
      <w:r w:rsidR="00681CCE" w:rsidRPr="00174452">
        <w:rPr>
          <w:rFonts w:ascii="Times New Roman" w:hAnsi="Times New Roman"/>
          <w:sz w:val="24"/>
          <w:szCs w:val="24"/>
        </w:rPr>
        <w:t>hen deci</w:t>
      </w:r>
      <w:r w:rsidR="00750010">
        <w:rPr>
          <w:rFonts w:ascii="Times New Roman" w:hAnsi="Times New Roman"/>
          <w:sz w:val="24"/>
          <w:szCs w:val="24"/>
        </w:rPr>
        <w:t xml:space="preserve">ding </w:t>
      </w:r>
      <w:r w:rsidR="00681CCE" w:rsidRPr="00174452">
        <w:rPr>
          <w:rFonts w:ascii="Times New Roman" w:hAnsi="Times New Roman"/>
          <w:sz w:val="24"/>
          <w:szCs w:val="24"/>
        </w:rPr>
        <w:t xml:space="preserve">about losses (e.g., loan payments) it is </w:t>
      </w:r>
      <w:r w:rsidR="00BC3C84">
        <w:rPr>
          <w:rFonts w:ascii="Times New Roman" w:hAnsi="Times New Roman"/>
          <w:sz w:val="24"/>
          <w:szCs w:val="24"/>
        </w:rPr>
        <w:t xml:space="preserve">recommended </w:t>
      </w:r>
      <w:r w:rsidR="00681CCE" w:rsidRPr="00174452">
        <w:rPr>
          <w:rFonts w:ascii="Times New Roman" w:hAnsi="Times New Roman"/>
          <w:sz w:val="24"/>
          <w:szCs w:val="24"/>
        </w:rPr>
        <w:t>to make the larger payments later.</w:t>
      </w:r>
      <w:r w:rsidR="00675EE1" w:rsidRPr="00174452">
        <w:rPr>
          <w:rFonts w:ascii="Times New Roman" w:hAnsi="Times New Roman"/>
          <w:sz w:val="24"/>
          <w:szCs w:val="24"/>
        </w:rPr>
        <w:t xml:space="preserve"> </w:t>
      </w:r>
      <w:r w:rsidR="001932E5" w:rsidRPr="00174452">
        <w:rPr>
          <w:rFonts w:ascii="Times New Roman" w:hAnsi="Times New Roman"/>
          <w:sz w:val="24"/>
          <w:szCs w:val="24"/>
        </w:rPr>
        <w:t xml:space="preserve">However, many people choose </w:t>
      </w:r>
      <w:r w:rsidR="00661110" w:rsidRPr="00174452">
        <w:rPr>
          <w:rFonts w:ascii="Times New Roman" w:hAnsi="Times New Roman"/>
          <w:sz w:val="24"/>
          <w:szCs w:val="24"/>
        </w:rPr>
        <w:t>the opposite, prefer</w:t>
      </w:r>
      <w:r w:rsidR="00F5020D">
        <w:rPr>
          <w:rFonts w:ascii="Times New Roman" w:hAnsi="Times New Roman"/>
          <w:sz w:val="24"/>
          <w:szCs w:val="24"/>
        </w:rPr>
        <w:t xml:space="preserve">ring </w:t>
      </w:r>
      <w:r w:rsidR="00661110" w:rsidRPr="00174452">
        <w:rPr>
          <w:rFonts w:ascii="Times New Roman" w:hAnsi="Times New Roman"/>
          <w:sz w:val="24"/>
          <w:szCs w:val="24"/>
        </w:rPr>
        <w:t>to get losses over with and savor pending gains</w:t>
      </w:r>
      <w:r w:rsidR="001932E5" w:rsidRPr="00174452">
        <w:rPr>
          <w:rFonts w:ascii="Times New Roman" w:hAnsi="Times New Roman"/>
          <w:sz w:val="24"/>
          <w:szCs w:val="24"/>
        </w:rPr>
        <w:t xml:space="preserve">. </w:t>
      </w:r>
      <w:r w:rsidR="00750010">
        <w:rPr>
          <w:rFonts w:ascii="Times New Roman" w:hAnsi="Times New Roman"/>
          <w:sz w:val="24"/>
          <w:szCs w:val="24"/>
        </w:rPr>
        <w:t>Restricted l</w:t>
      </w:r>
      <w:r w:rsidR="00675EE1" w:rsidRPr="00174452">
        <w:rPr>
          <w:rFonts w:ascii="Times New Roman" w:hAnsi="Times New Roman"/>
          <w:sz w:val="24"/>
          <w:szCs w:val="24"/>
        </w:rPr>
        <w:t>ife-span temporal horizons</w:t>
      </w:r>
      <w:r w:rsidR="001932E5" w:rsidRPr="00174452">
        <w:rPr>
          <w:rFonts w:ascii="Times New Roman" w:hAnsi="Times New Roman"/>
          <w:sz w:val="24"/>
          <w:szCs w:val="24"/>
        </w:rPr>
        <w:t xml:space="preserve"> </w:t>
      </w:r>
      <w:r w:rsidR="00675EE1" w:rsidRPr="00174452">
        <w:rPr>
          <w:rFonts w:ascii="Times New Roman" w:hAnsi="Times New Roman"/>
          <w:sz w:val="24"/>
          <w:szCs w:val="24"/>
        </w:rPr>
        <w:t xml:space="preserve">might facilitate </w:t>
      </w:r>
      <w:r w:rsidR="005714FE">
        <w:rPr>
          <w:rFonts w:ascii="Times New Roman" w:hAnsi="Times New Roman"/>
          <w:sz w:val="24"/>
          <w:szCs w:val="24"/>
        </w:rPr>
        <w:t>normative</w:t>
      </w:r>
      <w:r w:rsidR="005714FE" w:rsidRPr="00174452">
        <w:rPr>
          <w:rFonts w:ascii="Times New Roman" w:hAnsi="Times New Roman"/>
          <w:sz w:val="24"/>
          <w:szCs w:val="24"/>
        </w:rPr>
        <w:t xml:space="preserve"> </w:t>
      </w:r>
      <w:r w:rsidR="00675EE1" w:rsidRPr="00174452">
        <w:rPr>
          <w:rFonts w:ascii="Times New Roman" w:hAnsi="Times New Roman"/>
          <w:sz w:val="24"/>
          <w:szCs w:val="24"/>
        </w:rPr>
        <w:t xml:space="preserve">decisions about temporal sequences </w:t>
      </w:r>
      <w:r w:rsidR="001932E5" w:rsidRPr="00174452">
        <w:rPr>
          <w:rFonts w:ascii="Times New Roman" w:hAnsi="Times New Roman"/>
          <w:sz w:val="24"/>
          <w:szCs w:val="24"/>
        </w:rPr>
        <w:t>of gains and losses</w:t>
      </w:r>
      <w:r w:rsidR="007527F7">
        <w:rPr>
          <w:rFonts w:ascii="Times New Roman" w:hAnsi="Times New Roman"/>
          <w:sz w:val="24"/>
          <w:szCs w:val="24"/>
        </w:rPr>
        <w:t xml:space="preserve">. </w:t>
      </w:r>
      <w:r w:rsidR="002B243C">
        <w:rPr>
          <w:rFonts w:ascii="Times New Roman" w:hAnsi="Times New Roman"/>
          <w:sz w:val="24"/>
          <w:szCs w:val="24"/>
        </w:rPr>
        <w:t xml:space="preserve">Indeed, </w:t>
      </w:r>
      <w:r w:rsidR="00C85D31">
        <w:rPr>
          <w:rFonts w:ascii="Times New Roman" w:hAnsi="Times New Roman"/>
          <w:sz w:val="24"/>
          <w:szCs w:val="24"/>
        </w:rPr>
        <w:t xml:space="preserve">some research suggests that </w:t>
      </w:r>
      <w:r w:rsidR="002B243C">
        <w:rPr>
          <w:rFonts w:ascii="Times New Roman" w:hAnsi="Times New Roman"/>
          <w:sz w:val="24"/>
          <w:szCs w:val="24"/>
        </w:rPr>
        <w:t>o</w:t>
      </w:r>
      <w:r w:rsidR="007527F7">
        <w:rPr>
          <w:rFonts w:ascii="Times New Roman" w:hAnsi="Times New Roman"/>
          <w:sz w:val="24"/>
          <w:szCs w:val="24"/>
        </w:rPr>
        <w:t>lder a</w:t>
      </w:r>
      <w:r w:rsidR="009D7091">
        <w:rPr>
          <w:rFonts w:ascii="Times New Roman" w:hAnsi="Times New Roman"/>
          <w:sz w:val="24"/>
          <w:szCs w:val="24"/>
        </w:rPr>
        <w:t>ge</w:t>
      </w:r>
      <w:r w:rsidR="00F61A3E">
        <w:rPr>
          <w:rFonts w:ascii="Times New Roman" w:hAnsi="Times New Roman"/>
          <w:sz w:val="24"/>
          <w:szCs w:val="24"/>
        </w:rPr>
        <w:t xml:space="preserve"> </w:t>
      </w:r>
      <w:r w:rsidR="009D7091">
        <w:rPr>
          <w:rFonts w:ascii="Times New Roman" w:hAnsi="Times New Roman"/>
          <w:sz w:val="24"/>
          <w:szCs w:val="24"/>
        </w:rPr>
        <w:t>is associated with being less likely to devalue delayed monetary outcomes (</w:t>
      </w:r>
      <w:r w:rsidR="002B243C">
        <w:rPr>
          <w:rFonts w:ascii="Times New Roman" w:hAnsi="Times New Roman"/>
          <w:sz w:val="24"/>
          <w:szCs w:val="24"/>
        </w:rPr>
        <w:t xml:space="preserve">e.g., </w:t>
      </w:r>
      <w:r w:rsidR="009D7091" w:rsidRPr="00174452">
        <w:rPr>
          <w:rFonts w:ascii="Times New Roman" w:hAnsi="Times New Roman"/>
          <w:sz w:val="24"/>
          <w:szCs w:val="24"/>
        </w:rPr>
        <w:t>Löckenhoff</w:t>
      </w:r>
      <w:r w:rsidR="009D7091">
        <w:rPr>
          <w:rFonts w:ascii="Times New Roman" w:hAnsi="Times New Roman"/>
          <w:sz w:val="24"/>
          <w:szCs w:val="24"/>
        </w:rPr>
        <w:t xml:space="preserve"> et al.</w:t>
      </w:r>
      <w:r w:rsidR="009D7091" w:rsidRPr="00174452">
        <w:rPr>
          <w:rFonts w:ascii="Times New Roman" w:hAnsi="Times New Roman"/>
          <w:sz w:val="24"/>
          <w:szCs w:val="24"/>
        </w:rPr>
        <w:t>, 2011</w:t>
      </w:r>
      <w:r w:rsidR="00F77B74" w:rsidRPr="00174452">
        <w:rPr>
          <w:rFonts w:ascii="Times New Roman" w:hAnsi="Times New Roman"/>
          <w:sz w:val="24"/>
          <w:szCs w:val="24"/>
        </w:rPr>
        <w:t xml:space="preserve">). </w:t>
      </w:r>
      <w:r w:rsidR="00C85D31">
        <w:rPr>
          <w:rFonts w:ascii="Times New Roman" w:hAnsi="Times New Roman"/>
          <w:sz w:val="24"/>
          <w:szCs w:val="24"/>
        </w:rPr>
        <w:t>However, such effects may depend on the larger cultural context, as well as individual differences in perceived health</w:t>
      </w:r>
      <w:r w:rsidR="00405DF2">
        <w:rPr>
          <w:rFonts w:ascii="Times New Roman" w:hAnsi="Times New Roman"/>
          <w:sz w:val="24"/>
          <w:szCs w:val="24"/>
        </w:rPr>
        <w:t xml:space="preserve">, among other factors (e.g., Chao, Szrek, Pereira, &amp; Pauly, 2009). </w:t>
      </w:r>
    </w:p>
    <w:p w14:paraId="72EF6358" w14:textId="77777777" w:rsidR="00AE4726" w:rsidRPr="00174452" w:rsidRDefault="00AE4726" w:rsidP="0001633B">
      <w:pPr>
        <w:spacing w:line="480" w:lineRule="auto"/>
        <w:ind w:firstLine="720"/>
        <w:contextualSpacing/>
        <w:rPr>
          <w:rFonts w:ascii="Times New Roman" w:hAnsi="Times New Roman"/>
          <w:color w:val="000000" w:themeColor="text1"/>
          <w:sz w:val="24"/>
          <w:szCs w:val="24"/>
        </w:rPr>
      </w:pPr>
      <w:r w:rsidRPr="00174452">
        <w:rPr>
          <w:rFonts w:ascii="Times New Roman" w:hAnsi="Times New Roman"/>
          <w:b/>
          <w:sz w:val="24"/>
          <w:szCs w:val="24"/>
        </w:rPr>
        <w:t xml:space="preserve">Contextual </w:t>
      </w:r>
      <w:r w:rsidR="00E00D7C">
        <w:rPr>
          <w:rFonts w:ascii="Times New Roman" w:hAnsi="Times New Roman"/>
          <w:b/>
          <w:sz w:val="24"/>
          <w:szCs w:val="24"/>
        </w:rPr>
        <w:t>i</w:t>
      </w:r>
      <w:r w:rsidRPr="00174452">
        <w:rPr>
          <w:rFonts w:ascii="Times New Roman" w:hAnsi="Times New Roman"/>
          <w:b/>
          <w:sz w:val="24"/>
          <w:szCs w:val="24"/>
        </w:rPr>
        <w:t>nfluences.</w:t>
      </w:r>
      <w:r w:rsidRPr="00174452">
        <w:rPr>
          <w:rFonts w:ascii="Times New Roman" w:hAnsi="Times New Roman"/>
          <w:sz w:val="24"/>
          <w:szCs w:val="24"/>
        </w:rPr>
        <w:t xml:space="preserve"> </w:t>
      </w:r>
      <w:r w:rsidR="00750010">
        <w:rPr>
          <w:rFonts w:ascii="Times New Roman" w:hAnsi="Times New Roman"/>
          <w:sz w:val="24"/>
          <w:szCs w:val="24"/>
        </w:rPr>
        <w:t xml:space="preserve">More research is needed to </w:t>
      </w:r>
      <w:r w:rsidR="007842D4" w:rsidRPr="00174452">
        <w:rPr>
          <w:rFonts w:ascii="Times New Roman" w:hAnsi="Times New Roman"/>
          <w:sz w:val="24"/>
          <w:szCs w:val="24"/>
        </w:rPr>
        <w:t>understand</w:t>
      </w:r>
      <w:r w:rsidRPr="00174452">
        <w:rPr>
          <w:rFonts w:ascii="Times New Roman" w:hAnsi="Times New Roman"/>
          <w:sz w:val="24"/>
          <w:szCs w:val="24"/>
        </w:rPr>
        <w:t xml:space="preserve"> </w:t>
      </w:r>
      <w:r w:rsidR="00B3469C" w:rsidRPr="00174452">
        <w:rPr>
          <w:rFonts w:ascii="Times New Roman" w:hAnsi="Times New Roman"/>
          <w:sz w:val="24"/>
          <w:szCs w:val="24"/>
        </w:rPr>
        <w:t xml:space="preserve">how the immediate decision context and larger sociocultural historical </w:t>
      </w:r>
      <w:r w:rsidR="007842D4" w:rsidRPr="00174452">
        <w:rPr>
          <w:rFonts w:ascii="Times New Roman" w:hAnsi="Times New Roman"/>
          <w:sz w:val="24"/>
          <w:szCs w:val="24"/>
        </w:rPr>
        <w:t xml:space="preserve">context </w:t>
      </w:r>
      <w:r w:rsidRPr="00174452">
        <w:rPr>
          <w:rFonts w:ascii="Times New Roman" w:hAnsi="Times New Roman"/>
          <w:sz w:val="24"/>
          <w:szCs w:val="24"/>
        </w:rPr>
        <w:t xml:space="preserve">influence assessments of decision-making competence. </w:t>
      </w:r>
      <w:r w:rsidR="00473FBE" w:rsidRPr="00174452">
        <w:rPr>
          <w:rFonts w:ascii="Times New Roman" w:hAnsi="Times New Roman"/>
          <w:sz w:val="24"/>
          <w:szCs w:val="24"/>
        </w:rPr>
        <w:t xml:space="preserve">For example, because many of the behavioral decision tasks </w:t>
      </w:r>
      <w:r w:rsidR="00447C3A" w:rsidRPr="00174452">
        <w:rPr>
          <w:rFonts w:ascii="Times New Roman" w:hAnsi="Times New Roman"/>
          <w:sz w:val="24"/>
          <w:szCs w:val="24"/>
        </w:rPr>
        <w:t>used to assess decision</w:t>
      </w:r>
      <w:r w:rsidR="000E7A4F" w:rsidRPr="00174452">
        <w:rPr>
          <w:rFonts w:ascii="Times New Roman" w:hAnsi="Times New Roman"/>
          <w:sz w:val="24"/>
          <w:szCs w:val="24"/>
        </w:rPr>
        <w:t>-</w:t>
      </w:r>
      <w:r w:rsidR="00447C3A" w:rsidRPr="00174452">
        <w:rPr>
          <w:rFonts w:ascii="Times New Roman" w:hAnsi="Times New Roman"/>
          <w:sz w:val="24"/>
          <w:szCs w:val="24"/>
        </w:rPr>
        <w:t xml:space="preserve">making competence </w:t>
      </w:r>
      <w:r w:rsidR="00473FBE" w:rsidRPr="00174452">
        <w:rPr>
          <w:rFonts w:ascii="Times New Roman" w:hAnsi="Times New Roman"/>
          <w:sz w:val="24"/>
          <w:szCs w:val="24"/>
        </w:rPr>
        <w:t>were developed for use with younger adult</w:t>
      </w:r>
      <w:r w:rsidR="007842D4" w:rsidRPr="00174452">
        <w:rPr>
          <w:rFonts w:ascii="Times New Roman" w:hAnsi="Times New Roman"/>
          <w:sz w:val="24"/>
          <w:szCs w:val="24"/>
        </w:rPr>
        <w:t>s</w:t>
      </w:r>
      <w:r w:rsidR="00473FBE" w:rsidRPr="00174452">
        <w:rPr>
          <w:rFonts w:ascii="Times New Roman" w:hAnsi="Times New Roman"/>
          <w:sz w:val="24"/>
          <w:szCs w:val="24"/>
        </w:rPr>
        <w:t>, the content may not always</w:t>
      </w:r>
      <w:r w:rsidR="006E2C60">
        <w:rPr>
          <w:rFonts w:ascii="Times New Roman" w:hAnsi="Times New Roman"/>
          <w:sz w:val="24"/>
          <w:szCs w:val="24"/>
        </w:rPr>
        <w:t xml:space="preserve"> motivate </w:t>
      </w:r>
      <w:r w:rsidR="00473FBE" w:rsidRPr="00174452">
        <w:rPr>
          <w:rFonts w:ascii="Times New Roman" w:hAnsi="Times New Roman"/>
          <w:sz w:val="24"/>
          <w:szCs w:val="24"/>
        </w:rPr>
        <w:t xml:space="preserve">older adults to </w:t>
      </w:r>
      <w:r w:rsidR="00DA76D2" w:rsidRPr="00174452">
        <w:rPr>
          <w:rFonts w:ascii="Times New Roman" w:hAnsi="Times New Roman"/>
          <w:sz w:val="24"/>
          <w:szCs w:val="24"/>
        </w:rPr>
        <w:t xml:space="preserve">apply </w:t>
      </w:r>
      <w:r w:rsidR="007842D4" w:rsidRPr="00174452">
        <w:rPr>
          <w:rFonts w:ascii="Times New Roman" w:hAnsi="Times New Roman"/>
          <w:sz w:val="24"/>
          <w:szCs w:val="24"/>
        </w:rPr>
        <w:t xml:space="preserve">their </w:t>
      </w:r>
      <w:r w:rsidR="00473FBE" w:rsidRPr="00174452">
        <w:rPr>
          <w:rFonts w:ascii="Times New Roman" w:hAnsi="Times New Roman"/>
          <w:sz w:val="24"/>
          <w:szCs w:val="24"/>
        </w:rPr>
        <w:t>deliberative skills</w:t>
      </w:r>
      <w:r w:rsidR="007842D4" w:rsidRPr="00174452">
        <w:rPr>
          <w:rFonts w:ascii="Times New Roman" w:hAnsi="Times New Roman"/>
          <w:sz w:val="24"/>
          <w:szCs w:val="24"/>
        </w:rPr>
        <w:t>. If so, s</w:t>
      </w:r>
      <w:r w:rsidR="00447C3A" w:rsidRPr="00174452">
        <w:rPr>
          <w:rFonts w:ascii="Times New Roman" w:hAnsi="Times New Roman"/>
          <w:sz w:val="24"/>
          <w:szCs w:val="24"/>
        </w:rPr>
        <w:t xml:space="preserve">tandard tasks </w:t>
      </w:r>
      <w:r w:rsidR="007842D4" w:rsidRPr="00174452">
        <w:rPr>
          <w:rFonts w:ascii="Times New Roman" w:hAnsi="Times New Roman"/>
          <w:sz w:val="24"/>
          <w:szCs w:val="24"/>
        </w:rPr>
        <w:t xml:space="preserve">could underrepresent older adults’ </w:t>
      </w:r>
      <w:r w:rsidR="00447C3A" w:rsidRPr="00174452">
        <w:rPr>
          <w:rFonts w:ascii="Times New Roman" w:hAnsi="Times New Roman"/>
          <w:sz w:val="24"/>
          <w:szCs w:val="24"/>
        </w:rPr>
        <w:t xml:space="preserve">decision-making </w:t>
      </w:r>
      <w:r w:rsidR="007842D4" w:rsidRPr="00174452">
        <w:rPr>
          <w:rFonts w:ascii="Times New Roman" w:hAnsi="Times New Roman"/>
          <w:sz w:val="24"/>
          <w:szCs w:val="24"/>
        </w:rPr>
        <w:t xml:space="preserve">competence. </w:t>
      </w:r>
      <w:r w:rsidR="00B3469C" w:rsidRPr="00174452">
        <w:rPr>
          <w:rFonts w:ascii="Times New Roman" w:hAnsi="Times New Roman"/>
          <w:sz w:val="24"/>
          <w:szCs w:val="24"/>
        </w:rPr>
        <w:t>A</w:t>
      </w:r>
      <w:r w:rsidR="007842D4" w:rsidRPr="00174452">
        <w:rPr>
          <w:rFonts w:ascii="Times New Roman" w:hAnsi="Times New Roman"/>
          <w:sz w:val="24"/>
          <w:szCs w:val="24"/>
        </w:rPr>
        <w:t xml:space="preserve">ge-related declines in decision-making competence </w:t>
      </w:r>
      <w:r w:rsidR="007E1452" w:rsidRPr="00174452">
        <w:rPr>
          <w:rFonts w:ascii="Times New Roman" w:hAnsi="Times New Roman"/>
          <w:sz w:val="24"/>
          <w:szCs w:val="24"/>
        </w:rPr>
        <w:t>(</w:t>
      </w:r>
      <w:r w:rsidR="00B3469C" w:rsidRPr="00174452">
        <w:rPr>
          <w:rFonts w:ascii="Times New Roman" w:hAnsi="Times New Roman"/>
          <w:sz w:val="24"/>
          <w:szCs w:val="24"/>
        </w:rPr>
        <w:t xml:space="preserve">e.g., </w:t>
      </w:r>
      <w:r w:rsidR="007E1452" w:rsidRPr="00174452">
        <w:rPr>
          <w:rFonts w:ascii="Times New Roman" w:hAnsi="Times New Roman"/>
          <w:sz w:val="24"/>
          <w:szCs w:val="24"/>
        </w:rPr>
        <w:t xml:space="preserve">Bruine de Bruin et al., 2012) </w:t>
      </w:r>
      <w:r w:rsidR="007842D4" w:rsidRPr="00174452">
        <w:rPr>
          <w:rFonts w:ascii="Times New Roman" w:hAnsi="Times New Roman"/>
          <w:sz w:val="24"/>
          <w:szCs w:val="24"/>
        </w:rPr>
        <w:t xml:space="preserve">could </w:t>
      </w:r>
      <w:r w:rsidR="00B8663A">
        <w:rPr>
          <w:rFonts w:ascii="Times New Roman" w:hAnsi="Times New Roman"/>
          <w:sz w:val="24"/>
          <w:szCs w:val="24"/>
        </w:rPr>
        <w:t xml:space="preserve">also </w:t>
      </w:r>
      <w:r w:rsidR="00B3469C" w:rsidRPr="00174452">
        <w:rPr>
          <w:rFonts w:ascii="Times New Roman" w:hAnsi="Times New Roman"/>
          <w:sz w:val="24"/>
          <w:szCs w:val="24"/>
        </w:rPr>
        <w:t xml:space="preserve">reflect negative cultural stereotypes about aging that </w:t>
      </w:r>
      <w:r w:rsidR="007842D4" w:rsidRPr="00174452">
        <w:rPr>
          <w:rFonts w:ascii="Times New Roman" w:hAnsi="Times New Roman"/>
          <w:sz w:val="24"/>
          <w:szCs w:val="24"/>
        </w:rPr>
        <w:t>induc</w:t>
      </w:r>
      <w:r w:rsidR="00B3469C" w:rsidRPr="00174452">
        <w:rPr>
          <w:rFonts w:ascii="Times New Roman" w:hAnsi="Times New Roman"/>
          <w:sz w:val="24"/>
          <w:szCs w:val="24"/>
        </w:rPr>
        <w:t xml:space="preserve">e </w:t>
      </w:r>
      <w:r w:rsidR="007842D4" w:rsidRPr="00174452">
        <w:rPr>
          <w:rFonts w:ascii="Times New Roman" w:hAnsi="Times New Roman"/>
          <w:sz w:val="24"/>
          <w:szCs w:val="24"/>
        </w:rPr>
        <w:t>“stereotype threat”</w:t>
      </w:r>
      <w:r w:rsidR="00447C3A" w:rsidRPr="00174452">
        <w:rPr>
          <w:rFonts w:ascii="Times New Roman" w:hAnsi="Times New Roman"/>
          <w:sz w:val="24"/>
          <w:szCs w:val="24"/>
        </w:rPr>
        <w:t xml:space="preserve">, </w:t>
      </w:r>
      <w:r w:rsidR="00334A82" w:rsidRPr="00174452">
        <w:rPr>
          <w:rFonts w:ascii="Times New Roman" w:hAnsi="Times New Roman"/>
          <w:sz w:val="24"/>
          <w:szCs w:val="24"/>
        </w:rPr>
        <w:t xml:space="preserve">or </w:t>
      </w:r>
      <w:r w:rsidR="007842D4" w:rsidRPr="00174452">
        <w:rPr>
          <w:rFonts w:ascii="Times New Roman" w:hAnsi="Times New Roman"/>
          <w:sz w:val="24"/>
          <w:szCs w:val="24"/>
        </w:rPr>
        <w:t>concerns about confirming a negative stereotype. Such con</w:t>
      </w:r>
      <w:r w:rsidR="00B3469C" w:rsidRPr="00174452">
        <w:rPr>
          <w:rFonts w:ascii="Times New Roman" w:hAnsi="Times New Roman"/>
          <w:sz w:val="24"/>
          <w:szCs w:val="24"/>
        </w:rPr>
        <w:t xml:space="preserve">cerns </w:t>
      </w:r>
      <w:r w:rsidR="00F6772B" w:rsidRPr="00174452">
        <w:rPr>
          <w:rFonts w:ascii="Times New Roman" w:hAnsi="Times New Roman"/>
          <w:sz w:val="24"/>
          <w:szCs w:val="24"/>
        </w:rPr>
        <w:t xml:space="preserve">influence </w:t>
      </w:r>
      <w:r w:rsidR="007842D4" w:rsidRPr="00174452">
        <w:rPr>
          <w:rFonts w:ascii="Times New Roman" w:hAnsi="Times New Roman"/>
          <w:sz w:val="24"/>
          <w:szCs w:val="24"/>
        </w:rPr>
        <w:t>older adults</w:t>
      </w:r>
      <w:r w:rsidR="00447C3A" w:rsidRPr="00174452">
        <w:rPr>
          <w:rFonts w:ascii="Times New Roman" w:hAnsi="Times New Roman"/>
          <w:sz w:val="24"/>
          <w:szCs w:val="24"/>
        </w:rPr>
        <w:t>’</w:t>
      </w:r>
      <w:r w:rsidR="007842D4" w:rsidRPr="00174452">
        <w:rPr>
          <w:rFonts w:ascii="Times New Roman" w:hAnsi="Times New Roman"/>
          <w:sz w:val="24"/>
          <w:szCs w:val="24"/>
        </w:rPr>
        <w:t xml:space="preserve"> </w:t>
      </w:r>
      <w:r w:rsidR="00334A82" w:rsidRPr="00174452">
        <w:rPr>
          <w:rFonts w:ascii="Times New Roman" w:hAnsi="Times New Roman"/>
          <w:sz w:val="24"/>
          <w:szCs w:val="24"/>
        </w:rPr>
        <w:t xml:space="preserve">memory </w:t>
      </w:r>
      <w:r w:rsidR="007842D4" w:rsidRPr="00174452">
        <w:rPr>
          <w:rFonts w:ascii="Times New Roman" w:hAnsi="Times New Roman"/>
          <w:sz w:val="24"/>
          <w:szCs w:val="24"/>
        </w:rPr>
        <w:t xml:space="preserve">performance </w:t>
      </w:r>
      <w:r w:rsidR="00447C3A" w:rsidRPr="00174452">
        <w:rPr>
          <w:rFonts w:ascii="Times New Roman" w:hAnsi="Times New Roman"/>
          <w:sz w:val="24"/>
          <w:szCs w:val="24"/>
        </w:rPr>
        <w:t>(Barber &amp; Mather,</w:t>
      </w:r>
      <w:r w:rsidR="00F5020D">
        <w:rPr>
          <w:rFonts w:ascii="Times New Roman" w:hAnsi="Times New Roman"/>
          <w:sz w:val="24"/>
          <w:szCs w:val="24"/>
        </w:rPr>
        <w:t xml:space="preserve"> 2014</w:t>
      </w:r>
      <w:r w:rsidR="00447C3A" w:rsidRPr="00174452">
        <w:rPr>
          <w:rFonts w:ascii="Times New Roman" w:hAnsi="Times New Roman"/>
          <w:sz w:val="24"/>
          <w:szCs w:val="24"/>
        </w:rPr>
        <w:t>)</w:t>
      </w:r>
      <w:r w:rsidR="006E2C60">
        <w:rPr>
          <w:rFonts w:ascii="Times New Roman" w:hAnsi="Times New Roman"/>
          <w:sz w:val="24"/>
          <w:szCs w:val="24"/>
        </w:rPr>
        <w:t xml:space="preserve"> </w:t>
      </w:r>
      <w:r w:rsidR="00334A82" w:rsidRPr="00174452">
        <w:rPr>
          <w:rFonts w:ascii="Times New Roman" w:hAnsi="Times New Roman"/>
          <w:sz w:val="24"/>
          <w:szCs w:val="24"/>
        </w:rPr>
        <w:t xml:space="preserve">and </w:t>
      </w:r>
      <w:r w:rsidR="007842D4" w:rsidRPr="00174452">
        <w:rPr>
          <w:rFonts w:ascii="Times New Roman" w:hAnsi="Times New Roman"/>
          <w:sz w:val="24"/>
          <w:szCs w:val="24"/>
        </w:rPr>
        <w:t>could have similar negative consequences when assessing decision</w:t>
      </w:r>
      <w:r w:rsidR="00334A82" w:rsidRPr="00174452">
        <w:rPr>
          <w:rFonts w:ascii="Times New Roman" w:hAnsi="Times New Roman"/>
          <w:sz w:val="24"/>
          <w:szCs w:val="24"/>
        </w:rPr>
        <w:t>-making</w:t>
      </w:r>
      <w:r w:rsidR="007842D4" w:rsidRPr="00174452">
        <w:rPr>
          <w:rFonts w:ascii="Times New Roman" w:hAnsi="Times New Roman"/>
          <w:sz w:val="24"/>
          <w:szCs w:val="24"/>
        </w:rPr>
        <w:t xml:space="preserve"> competence</w:t>
      </w:r>
      <w:r w:rsidR="002B6227" w:rsidRPr="00174452">
        <w:rPr>
          <w:rFonts w:ascii="Times New Roman" w:hAnsi="Times New Roman"/>
          <w:sz w:val="24"/>
          <w:szCs w:val="24"/>
        </w:rPr>
        <w:t xml:space="preserve">. </w:t>
      </w:r>
      <w:r w:rsidR="00334A82" w:rsidRPr="00174452">
        <w:rPr>
          <w:rFonts w:ascii="Times New Roman" w:hAnsi="Times New Roman"/>
          <w:sz w:val="24"/>
          <w:szCs w:val="24"/>
        </w:rPr>
        <w:t>Finally, another avenue ripe for research is to understand t</w:t>
      </w:r>
      <w:r w:rsidR="007842D4" w:rsidRPr="00174452">
        <w:rPr>
          <w:rFonts w:ascii="Times New Roman" w:hAnsi="Times New Roman"/>
          <w:sz w:val="24"/>
          <w:szCs w:val="24"/>
        </w:rPr>
        <w:t>he social context in which individuals make important financial and health decisions</w:t>
      </w:r>
      <w:r w:rsidR="00334A82" w:rsidRPr="00174452">
        <w:rPr>
          <w:rFonts w:ascii="Times New Roman" w:hAnsi="Times New Roman"/>
          <w:sz w:val="24"/>
          <w:szCs w:val="24"/>
        </w:rPr>
        <w:t xml:space="preserve">. </w:t>
      </w:r>
      <w:r w:rsidR="00F5020D">
        <w:rPr>
          <w:rFonts w:ascii="Times New Roman" w:hAnsi="Times New Roman"/>
          <w:sz w:val="24"/>
          <w:szCs w:val="24"/>
        </w:rPr>
        <w:t>E</w:t>
      </w:r>
      <w:r w:rsidR="00334A82" w:rsidRPr="00174452">
        <w:rPr>
          <w:rFonts w:ascii="Times New Roman" w:hAnsi="Times New Roman"/>
          <w:sz w:val="24"/>
          <w:szCs w:val="24"/>
        </w:rPr>
        <w:t xml:space="preserve">ven if a person has poor decision competence, they may not experience bad outcomes if they are able to </w:t>
      </w:r>
      <w:r w:rsidR="007842D4" w:rsidRPr="00174452">
        <w:rPr>
          <w:rFonts w:ascii="Times New Roman" w:hAnsi="Times New Roman"/>
          <w:sz w:val="24"/>
          <w:szCs w:val="24"/>
        </w:rPr>
        <w:t>compensate by relying on</w:t>
      </w:r>
      <w:r w:rsidR="00334A82" w:rsidRPr="00174452">
        <w:rPr>
          <w:rFonts w:ascii="Times New Roman" w:hAnsi="Times New Roman"/>
          <w:sz w:val="24"/>
          <w:szCs w:val="24"/>
        </w:rPr>
        <w:t xml:space="preserve"> </w:t>
      </w:r>
      <w:r w:rsidR="000E7A4F" w:rsidRPr="00174452">
        <w:rPr>
          <w:rFonts w:ascii="Times New Roman" w:hAnsi="Times New Roman"/>
          <w:sz w:val="24"/>
          <w:szCs w:val="24"/>
        </w:rPr>
        <w:t xml:space="preserve">competent </w:t>
      </w:r>
      <w:r w:rsidR="00334A82" w:rsidRPr="00174452">
        <w:rPr>
          <w:rFonts w:ascii="Times New Roman" w:hAnsi="Times New Roman"/>
          <w:sz w:val="24"/>
          <w:szCs w:val="24"/>
        </w:rPr>
        <w:t>others. Hence,</w:t>
      </w:r>
      <w:r w:rsidR="003F187E">
        <w:rPr>
          <w:rFonts w:ascii="Times New Roman" w:hAnsi="Times New Roman"/>
          <w:sz w:val="24"/>
          <w:szCs w:val="24"/>
        </w:rPr>
        <w:t xml:space="preserve"> work that investigates decision making as a process that is “</w:t>
      </w:r>
      <w:r w:rsidR="007F658E">
        <w:rPr>
          <w:rFonts w:ascii="Times New Roman" w:hAnsi="Times New Roman"/>
          <w:sz w:val="24"/>
          <w:szCs w:val="24"/>
        </w:rPr>
        <w:t>shared</w:t>
      </w:r>
      <w:r w:rsidR="003F187E">
        <w:rPr>
          <w:rFonts w:ascii="Times New Roman" w:hAnsi="Times New Roman"/>
          <w:sz w:val="24"/>
          <w:szCs w:val="24"/>
        </w:rPr>
        <w:t>”</w:t>
      </w:r>
      <w:r w:rsidR="007F658E">
        <w:rPr>
          <w:rFonts w:ascii="Times New Roman" w:hAnsi="Times New Roman"/>
          <w:sz w:val="24"/>
          <w:szCs w:val="24"/>
        </w:rPr>
        <w:t xml:space="preserve"> (e.g., </w:t>
      </w:r>
      <w:r w:rsidR="007F658E" w:rsidRPr="007F658E">
        <w:rPr>
          <w:rFonts w:ascii="Times New Roman" w:hAnsi="Times New Roman"/>
          <w:sz w:val="24"/>
          <w:szCs w:val="24"/>
        </w:rPr>
        <w:t>Dillard, Couper, &amp; Zikmund-Fisher</w:t>
      </w:r>
      <w:r w:rsidR="007F658E">
        <w:rPr>
          <w:rFonts w:ascii="Times New Roman" w:hAnsi="Times New Roman"/>
          <w:sz w:val="24"/>
          <w:szCs w:val="24"/>
        </w:rPr>
        <w:t xml:space="preserve">, 2010) </w:t>
      </w:r>
      <w:r w:rsidR="003F187E">
        <w:rPr>
          <w:rFonts w:ascii="Times New Roman" w:hAnsi="Times New Roman"/>
          <w:sz w:val="24"/>
          <w:szCs w:val="24"/>
        </w:rPr>
        <w:t>or “</w:t>
      </w:r>
      <w:r w:rsidR="007F658E">
        <w:rPr>
          <w:rFonts w:ascii="Times New Roman" w:hAnsi="Times New Roman"/>
          <w:sz w:val="24"/>
          <w:szCs w:val="24"/>
        </w:rPr>
        <w:t>collaborative</w:t>
      </w:r>
      <w:r w:rsidR="003F187E">
        <w:rPr>
          <w:rFonts w:ascii="Times New Roman" w:hAnsi="Times New Roman"/>
          <w:sz w:val="24"/>
          <w:szCs w:val="24"/>
        </w:rPr>
        <w:t>”</w:t>
      </w:r>
      <w:r w:rsidR="007F658E">
        <w:rPr>
          <w:rFonts w:ascii="Times New Roman" w:hAnsi="Times New Roman"/>
          <w:sz w:val="24"/>
          <w:szCs w:val="24"/>
        </w:rPr>
        <w:t xml:space="preserve"> </w:t>
      </w:r>
      <w:r w:rsidR="00334A82" w:rsidRPr="00174452">
        <w:rPr>
          <w:rFonts w:ascii="Times New Roman" w:hAnsi="Times New Roman"/>
          <w:sz w:val="24"/>
          <w:szCs w:val="24"/>
        </w:rPr>
        <w:t xml:space="preserve">(see Queen, </w:t>
      </w:r>
      <w:r w:rsidR="00850484">
        <w:rPr>
          <w:rFonts w:ascii="Times New Roman" w:hAnsi="Times New Roman"/>
          <w:sz w:val="24"/>
          <w:szCs w:val="24"/>
        </w:rPr>
        <w:t xml:space="preserve">Berg, &amp; Lowrance, </w:t>
      </w:r>
      <w:r w:rsidR="00334A82" w:rsidRPr="00174452">
        <w:rPr>
          <w:rFonts w:ascii="Times New Roman" w:hAnsi="Times New Roman"/>
          <w:sz w:val="24"/>
          <w:szCs w:val="24"/>
        </w:rPr>
        <w:t>this volume)</w:t>
      </w:r>
      <w:r w:rsidR="00346BF3">
        <w:rPr>
          <w:rFonts w:ascii="Times New Roman" w:hAnsi="Times New Roman"/>
          <w:sz w:val="24"/>
          <w:szCs w:val="24"/>
        </w:rPr>
        <w:t xml:space="preserve"> may yield important insights</w:t>
      </w:r>
      <w:r w:rsidR="00AE754C" w:rsidRPr="00174452">
        <w:rPr>
          <w:rFonts w:ascii="Times New Roman" w:hAnsi="Times New Roman"/>
          <w:sz w:val="24"/>
          <w:szCs w:val="24"/>
        </w:rPr>
        <w:t xml:space="preserve">. </w:t>
      </w:r>
      <w:r w:rsidR="003F187E">
        <w:rPr>
          <w:rFonts w:ascii="Times New Roman" w:hAnsi="Times New Roman"/>
          <w:sz w:val="24"/>
          <w:szCs w:val="24"/>
        </w:rPr>
        <w:t>For example, work on everyday problem solving shows that older adults prefer to collaborate with others in domains where they perceive they have worse ability than same-age peers (Strough, Cheng, &amp; Swenson, 2002)</w:t>
      </w:r>
      <w:r w:rsidR="00850484">
        <w:rPr>
          <w:rFonts w:ascii="Times New Roman" w:hAnsi="Times New Roman"/>
          <w:sz w:val="24"/>
          <w:szCs w:val="24"/>
        </w:rPr>
        <w:t xml:space="preserve">. </w:t>
      </w:r>
      <w:r w:rsidR="006E2C60">
        <w:rPr>
          <w:rFonts w:ascii="Times New Roman" w:hAnsi="Times New Roman"/>
          <w:sz w:val="24"/>
          <w:szCs w:val="24"/>
        </w:rPr>
        <w:t>P</w:t>
      </w:r>
      <w:r w:rsidR="00850484">
        <w:rPr>
          <w:rFonts w:ascii="Times New Roman" w:hAnsi="Times New Roman"/>
          <w:sz w:val="24"/>
          <w:szCs w:val="24"/>
        </w:rPr>
        <w:t xml:space="preserve">references for collaborating </w:t>
      </w:r>
      <w:r w:rsidR="006E2C60">
        <w:rPr>
          <w:rFonts w:ascii="Times New Roman" w:hAnsi="Times New Roman"/>
          <w:sz w:val="24"/>
          <w:szCs w:val="24"/>
        </w:rPr>
        <w:t xml:space="preserve">with others </w:t>
      </w:r>
      <w:r w:rsidR="00850484">
        <w:rPr>
          <w:rFonts w:ascii="Times New Roman" w:hAnsi="Times New Roman"/>
          <w:sz w:val="24"/>
          <w:szCs w:val="24"/>
        </w:rPr>
        <w:t>to make decisions</w:t>
      </w:r>
      <w:r w:rsidR="00750010">
        <w:rPr>
          <w:rFonts w:ascii="Times New Roman" w:hAnsi="Times New Roman"/>
          <w:sz w:val="24"/>
          <w:szCs w:val="24"/>
        </w:rPr>
        <w:t xml:space="preserve">, for example, </w:t>
      </w:r>
      <w:r w:rsidR="00850484">
        <w:rPr>
          <w:rFonts w:ascii="Times New Roman" w:hAnsi="Times New Roman"/>
          <w:sz w:val="24"/>
          <w:szCs w:val="24"/>
        </w:rPr>
        <w:t>about health and finances</w:t>
      </w:r>
      <w:r w:rsidR="006E2C60">
        <w:rPr>
          <w:rFonts w:ascii="Times New Roman" w:hAnsi="Times New Roman"/>
          <w:sz w:val="24"/>
          <w:szCs w:val="24"/>
        </w:rPr>
        <w:t>, a</w:t>
      </w:r>
      <w:r w:rsidR="003F187E">
        <w:rPr>
          <w:rFonts w:ascii="Times New Roman" w:hAnsi="Times New Roman"/>
          <w:sz w:val="24"/>
          <w:szCs w:val="24"/>
        </w:rPr>
        <w:t xml:space="preserve">lso may be domain </w:t>
      </w:r>
      <w:r w:rsidR="006E2C60">
        <w:rPr>
          <w:rFonts w:ascii="Times New Roman" w:hAnsi="Times New Roman"/>
          <w:sz w:val="24"/>
          <w:szCs w:val="24"/>
        </w:rPr>
        <w:t>specific and depend</w:t>
      </w:r>
      <w:r w:rsidR="00E00D7C">
        <w:rPr>
          <w:rFonts w:ascii="Times New Roman" w:hAnsi="Times New Roman"/>
          <w:sz w:val="24"/>
          <w:szCs w:val="24"/>
        </w:rPr>
        <w:t xml:space="preserve"> upon</w:t>
      </w:r>
      <w:r w:rsidR="006E2C60">
        <w:rPr>
          <w:rFonts w:ascii="Times New Roman" w:hAnsi="Times New Roman"/>
          <w:sz w:val="24"/>
          <w:szCs w:val="24"/>
        </w:rPr>
        <w:t xml:space="preserve"> </w:t>
      </w:r>
      <w:r w:rsidR="00914C4E">
        <w:rPr>
          <w:rFonts w:ascii="Times New Roman" w:hAnsi="Times New Roman"/>
          <w:sz w:val="24"/>
          <w:szCs w:val="24"/>
        </w:rPr>
        <w:t xml:space="preserve">personal </w:t>
      </w:r>
      <w:r w:rsidR="006E2C60">
        <w:rPr>
          <w:rFonts w:ascii="Times New Roman" w:hAnsi="Times New Roman"/>
          <w:sz w:val="24"/>
          <w:szCs w:val="24"/>
        </w:rPr>
        <w:t xml:space="preserve">views of </w:t>
      </w:r>
      <w:r w:rsidR="00914C4E">
        <w:rPr>
          <w:rFonts w:ascii="Times New Roman" w:hAnsi="Times New Roman"/>
          <w:sz w:val="24"/>
          <w:szCs w:val="24"/>
        </w:rPr>
        <w:t xml:space="preserve">one’s </w:t>
      </w:r>
      <w:r w:rsidR="006E2C60">
        <w:rPr>
          <w:rFonts w:ascii="Times New Roman" w:hAnsi="Times New Roman"/>
          <w:sz w:val="24"/>
          <w:szCs w:val="24"/>
        </w:rPr>
        <w:t>ability relative to age peers</w:t>
      </w:r>
      <w:r w:rsidR="00850484">
        <w:rPr>
          <w:rFonts w:ascii="Times New Roman" w:hAnsi="Times New Roman"/>
          <w:sz w:val="24"/>
          <w:szCs w:val="24"/>
        </w:rPr>
        <w:t xml:space="preserve">. </w:t>
      </w:r>
    </w:p>
    <w:p w14:paraId="64C31663" w14:textId="21BA673D" w:rsidR="004949C6" w:rsidRPr="00174452" w:rsidRDefault="0049546D" w:rsidP="0001633B">
      <w:pPr>
        <w:spacing w:line="480" w:lineRule="auto"/>
        <w:ind w:firstLine="720"/>
        <w:contextualSpacing/>
        <w:rPr>
          <w:rFonts w:ascii="Times New Roman" w:hAnsi="Times New Roman"/>
          <w:sz w:val="24"/>
          <w:szCs w:val="24"/>
        </w:rPr>
      </w:pPr>
      <w:r w:rsidRPr="00174452">
        <w:rPr>
          <w:rFonts w:ascii="Times New Roman" w:hAnsi="Times New Roman"/>
          <w:b/>
          <w:sz w:val="24"/>
          <w:szCs w:val="24"/>
        </w:rPr>
        <w:t xml:space="preserve">Toward </w:t>
      </w:r>
      <w:r w:rsidR="00525593" w:rsidRPr="00174452">
        <w:rPr>
          <w:rFonts w:ascii="Times New Roman" w:hAnsi="Times New Roman"/>
          <w:b/>
          <w:sz w:val="24"/>
          <w:szCs w:val="24"/>
        </w:rPr>
        <w:t xml:space="preserve">an </w:t>
      </w:r>
      <w:r w:rsidR="00E00D7C">
        <w:rPr>
          <w:rFonts w:ascii="Times New Roman" w:hAnsi="Times New Roman"/>
          <w:b/>
          <w:sz w:val="24"/>
          <w:szCs w:val="24"/>
        </w:rPr>
        <w:t>u</w:t>
      </w:r>
      <w:r w:rsidRPr="00174452">
        <w:rPr>
          <w:rFonts w:ascii="Times New Roman" w:hAnsi="Times New Roman"/>
          <w:b/>
          <w:sz w:val="24"/>
          <w:szCs w:val="24"/>
        </w:rPr>
        <w:t xml:space="preserve">nderstanding </w:t>
      </w:r>
      <w:r w:rsidR="00B8663A">
        <w:rPr>
          <w:rFonts w:ascii="Times New Roman" w:hAnsi="Times New Roman"/>
          <w:b/>
          <w:sz w:val="24"/>
          <w:szCs w:val="24"/>
        </w:rPr>
        <w:t xml:space="preserve">of </w:t>
      </w:r>
      <w:r w:rsidR="00E00D7C">
        <w:rPr>
          <w:rFonts w:ascii="Times New Roman" w:hAnsi="Times New Roman"/>
          <w:b/>
          <w:sz w:val="24"/>
          <w:szCs w:val="24"/>
        </w:rPr>
        <w:t>d</w:t>
      </w:r>
      <w:r w:rsidR="00F7775C" w:rsidRPr="00174452">
        <w:rPr>
          <w:rFonts w:ascii="Times New Roman" w:hAnsi="Times New Roman"/>
          <w:b/>
          <w:sz w:val="24"/>
          <w:szCs w:val="24"/>
        </w:rPr>
        <w:t>ecision</w:t>
      </w:r>
      <w:r w:rsidRPr="00174452">
        <w:rPr>
          <w:rFonts w:ascii="Times New Roman" w:hAnsi="Times New Roman"/>
          <w:b/>
          <w:sz w:val="24"/>
          <w:szCs w:val="24"/>
        </w:rPr>
        <w:t>-</w:t>
      </w:r>
      <w:r w:rsidR="00E00D7C">
        <w:rPr>
          <w:rFonts w:ascii="Times New Roman" w:hAnsi="Times New Roman"/>
          <w:b/>
          <w:sz w:val="24"/>
          <w:szCs w:val="24"/>
        </w:rPr>
        <w:t>m</w:t>
      </w:r>
      <w:r w:rsidRPr="00174452">
        <w:rPr>
          <w:rFonts w:ascii="Times New Roman" w:hAnsi="Times New Roman"/>
          <w:b/>
          <w:sz w:val="24"/>
          <w:szCs w:val="24"/>
        </w:rPr>
        <w:t xml:space="preserve">aking </w:t>
      </w:r>
      <w:r w:rsidR="00E00D7C">
        <w:rPr>
          <w:rFonts w:ascii="Times New Roman" w:hAnsi="Times New Roman"/>
          <w:b/>
          <w:sz w:val="24"/>
          <w:szCs w:val="24"/>
        </w:rPr>
        <w:t>c</w:t>
      </w:r>
      <w:r w:rsidR="00F7775C" w:rsidRPr="00174452">
        <w:rPr>
          <w:rFonts w:ascii="Times New Roman" w:hAnsi="Times New Roman"/>
          <w:b/>
          <w:sz w:val="24"/>
          <w:szCs w:val="24"/>
        </w:rPr>
        <w:t xml:space="preserve">ompetence </w:t>
      </w:r>
      <w:r w:rsidR="00E00D7C">
        <w:rPr>
          <w:rFonts w:ascii="Times New Roman" w:hAnsi="Times New Roman"/>
          <w:b/>
          <w:sz w:val="24"/>
          <w:szCs w:val="24"/>
        </w:rPr>
        <w:t>a</w:t>
      </w:r>
      <w:r w:rsidR="00F7775C" w:rsidRPr="00174452">
        <w:rPr>
          <w:rFonts w:ascii="Times New Roman" w:hAnsi="Times New Roman"/>
          <w:b/>
          <w:sz w:val="24"/>
          <w:szCs w:val="24"/>
        </w:rPr>
        <w:t xml:space="preserve">cross the </w:t>
      </w:r>
      <w:r w:rsidR="00E00D7C">
        <w:rPr>
          <w:rFonts w:ascii="Times New Roman" w:hAnsi="Times New Roman"/>
          <w:b/>
          <w:sz w:val="24"/>
          <w:szCs w:val="24"/>
        </w:rPr>
        <w:t>l</w:t>
      </w:r>
      <w:r w:rsidR="00F7775C" w:rsidRPr="00174452">
        <w:rPr>
          <w:rFonts w:ascii="Times New Roman" w:hAnsi="Times New Roman"/>
          <w:b/>
          <w:sz w:val="24"/>
          <w:szCs w:val="24"/>
        </w:rPr>
        <w:t xml:space="preserve">ife </w:t>
      </w:r>
      <w:r w:rsidR="00E00D7C">
        <w:rPr>
          <w:rFonts w:ascii="Times New Roman" w:hAnsi="Times New Roman"/>
          <w:b/>
          <w:sz w:val="24"/>
          <w:szCs w:val="24"/>
        </w:rPr>
        <w:t>s</w:t>
      </w:r>
      <w:r w:rsidR="00F7775C" w:rsidRPr="00174452">
        <w:rPr>
          <w:rFonts w:ascii="Times New Roman" w:hAnsi="Times New Roman"/>
          <w:b/>
          <w:sz w:val="24"/>
          <w:szCs w:val="24"/>
        </w:rPr>
        <w:t>pan</w:t>
      </w:r>
      <w:r w:rsidR="0065377A" w:rsidRPr="00174452">
        <w:rPr>
          <w:rFonts w:ascii="Times New Roman" w:hAnsi="Times New Roman"/>
          <w:b/>
          <w:sz w:val="24"/>
          <w:szCs w:val="24"/>
        </w:rPr>
        <w:t>.</w:t>
      </w:r>
      <w:r w:rsidR="0065377A" w:rsidRPr="00174452">
        <w:rPr>
          <w:rFonts w:ascii="Times New Roman" w:hAnsi="Times New Roman"/>
          <w:sz w:val="24"/>
          <w:szCs w:val="24"/>
        </w:rPr>
        <w:t xml:space="preserve"> </w:t>
      </w:r>
      <w:r w:rsidR="00B82EFE" w:rsidRPr="00174452">
        <w:rPr>
          <w:rFonts w:ascii="Times New Roman" w:hAnsi="Times New Roman"/>
          <w:sz w:val="24"/>
          <w:szCs w:val="24"/>
        </w:rPr>
        <w:t>The generalizability of existing knowledge of aging and decision making is unclear</w:t>
      </w:r>
      <w:r w:rsidR="005A20FC" w:rsidRPr="00174452">
        <w:rPr>
          <w:rFonts w:ascii="Times New Roman" w:hAnsi="Times New Roman"/>
          <w:sz w:val="24"/>
          <w:szCs w:val="24"/>
        </w:rPr>
        <w:t xml:space="preserve"> because </w:t>
      </w:r>
      <w:r w:rsidR="00D558EE">
        <w:rPr>
          <w:rFonts w:ascii="Times New Roman" w:hAnsi="Times New Roman"/>
          <w:sz w:val="24"/>
          <w:szCs w:val="24"/>
        </w:rPr>
        <w:t xml:space="preserve">most </w:t>
      </w:r>
      <w:r w:rsidR="00660E41" w:rsidRPr="00174452">
        <w:rPr>
          <w:rFonts w:ascii="Times New Roman" w:hAnsi="Times New Roman"/>
          <w:sz w:val="24"/>
          <w:szCs w:val="24"/>
        </w:rPr>
        <w:t>s</w:t>
      </w:r>
      <w:r w:rsidR="0008103A" w:rsidRPr="00174452">
        <w:rPr>
          <w:rFonts w:ascii="Times New Roman" w:hAnsi="Times New Roman"/>
          <w:sz w:val="24"/>
          <w:szCs w:val="24"/>
        </w:rPr>
        <w:t xml:space="preserve">tudies </w:t>
      </w:r>
      <w:r w:rsidR="00B82EFE" w:rsidRPr="00174452">
        <w:rPr>
          <w:rFonts w:ascii="Times New Roman" w:hAnsi="Times New Roman"/>
          <w:sz w:val="24"/>
          <w:szCs w:val="24"/>
        </w:rPr>
        <w:t xml:space="preserve">use </w:t>
      </w:r>
      <w:r w:rsidR="00660E41" w:rsidRPr="00174452">
        <w:rPr>
          <w:rFonts w:ascii="Times New Roman" w:hAnsi="Times New Roman"/>
          <w:sz w:val="24"/>
          <w:szCs w:val="24"/>
        </w:rPr>
        <w:t>convenience samples</w:t>
      </w:r>
      <w:r w:rsidR="00CB1EC7" w:rsidRPr="00174452">
        <w:rPr>
          <w:rFonts w:ascii="Times New Roman" w:hAnsi="Times New Roman"/>
          <w:sz w:val="24"/>
          <w:szCs w:val="24"/>
        </w:rPr>
        <w:t xml:space="preserve"> to compar</w:t>
      </w:r>
      <w:r w:rsidR="004949C6" w:rsidRPr="00174452">
        <w:rPr>
          <w:rFonts w:ascii="Times New Roman" w:hAnsi="Times New Roman"/>
          <w:sz w:val="24"/>
          <w:szCs w:val="24"/>
        </w:rPr>
        <w:t>e “extreme groups” of younger adults (often college students) to older adults</w:t>
      </w:r>
      <w:r w:rsidR="0008103A" w:rsidRPr="00174452">
        <w:rPr>
          <w:rFonts w:ascii="Times New Roman" w:hAnsi="Times New Roman"/>
          <w:sz w:val="24"/>
          <w:szCs w:val="24"/>
        </w:rPr>
        <w:t xml:space="preserve">. </w:t>
      </w:r>
      <w:r w:rsidR="004949C6" w:rsidRPr="00174452">
        <w:rPr>
          <w:rFonts w:ascii="Times New Roman" w:hAnsi="Times New Roman"/>
          <w:sz w:val="24"/>
          <w:szCs w:val="24"/>
        </w:rPr>
        <w:t>Middle-aged adults are rarely included</w:t>
      </w:r>
      <w:r w:rsidR="00FF650F">
        <w:rPr>
          <w:rFonts w:ascii="Times New Roman" w:hAnsi="Times New Roman"/>
          <w:sz w:val="24"/>
          <w:szCs w:val="24"/>
        </w:rPr>
        <w:t>.</w:t>
      </w:r>
      <w:r w:rsidR="004949C6" w:rsidRPr="00174452">
        <w:rPr>
          <w:rFonts w:ascii="Times New Roman" w:hAnsi="Times New Roman"/>
          <w:sz w:val="24"/>
          <w:szCs w:val="24"/>
        </w:rPr>
        <w:t xml:space="preserve"> Yet, midlife is a distinct period of development (Lachman, 2004)</w:t>
      </w:r>
      <w:r w:rsidR="005E30FE">
        <w:rPr>
          <w:rFonts w:ascii="Times New Roman" w:hAnsi="Times New Roman"/>
          <w:sz w:val="24"/>
          <w:szCs w:val="24"/>
        </w:rPr>
        <w:t>.</w:t>
      </w:r>
      <w:r w:rsidR="00585A4F">
        <w:rPr>
          <w:rFonts w:ascii="Times New Roman" w:hAnsi="Times New Roman"/>
          <w:sz w:val="24"/>
          <w:szCs w:val="24"/>
        </w:rPr>
        <w:t xml:space="preserve"> </w:t>
      </w:r>
      <w:r w:rsidR="00C27A43">
        <w:rPr>
          <w:rFonts w:ascii="Times New Roman" w:hAnsi="Times New Roman"/>
          <w:sz w:val="24"/>
          <w:szCs w:val="24"/>
        </w:rPr>
        <w:t>Social reasoning (e.g., Hess, et al., 2005) and f</w:t>
      </w:r>
      <w:r w:rsidR="00585A4F">
        <w:rPr>
          <w:rFonts w:ascii="Times New Roman" w:hAnsi="Times New Roman"/>
          <w:sz w:val="24"/>
          <w:szCs w:val="24"/>
        </w:rPr>
        <w:t>inancial</w:t>
      </w:r>
      <w:r w:rsidR="00FF650F" w:rsidRPr="005E4A89">
        <w:rPr>
          <w:rFonts w:ascii="Times New Roman" w:hAnsi="Times New Roman"/>
          <w:sz w:val="24"/>
          <w:szCs w:val="24"/>
        </w:rPr>
        <w:t xml:space="preserve"> decision</w:t>
      </w:r>
      <w:r w:rsidR="00585A4F">
        <w:rPr>
          <w:rFonts w:ascii="Times New Roman" w:hAnsi="Times New Roman"/>
          <w:sz w:val="24"/>
          <w:szCs w:val="24"/>
        </w:rPr>
        <w:t xml:space="preserve"> </w:t>
      </w:r>
      <w:r w:rsidR="00FF650F" w:rsidRPr="005E4A89">
        <w:rPr>
          <w:rFonts w:ascii="Times New Roman" w:hAnsi="Times New Roman"/>
          <w:sz w:val="24"/>
          <w:szCs w:val="24"/>
        </w:rPr>
        <w:t xml:space="preserve">making </w:t>
      </w:r>
      <w:r w:rsidR="00C27A43" w:rsidRPr="005E30FE">
        <w:rPr>
          <w:rFonts w:ascii="Times New Roman" w:hAnsi="Times New Roman"/>
          <w:sz w:val="24"/>
          <w:szCs w:val="24"/>
        </w:rPr>
        <w:t>(Agarwal, Driscoll, Gabaix, &amp; Laibson, 2009)</w:t>
      </w:r>
      <w:r w:rsidR="00C27A43">
        <w:rPr>
          <w:rFonts w:ascii="Times New Roman" w:hAnsi="Times New Roman"/>
          <w:sz w:val="24"/>
          <w:szCs w:val="24"/>
        </w:rPr>
        <w:t xml:space="preserve"> </w:t>
      </w:r>
      <w:r w:rsidR="00FF650F" w:rsidRPr="005E4A89">
        <w:rPr>
          <w:rFonts w:ascii="Times New Roman" w:hAnsi="Times New Roman"/>
          <w:sz w:val="24"/>
          <w:szCs w:val="24"/>
        </w:rPr>
        <w:t>peak in midlife</w:t>
      </w:r>
      <w:r w:rsidR="00585A4F">
        <w:rPr>
          <w:rFonts w:ascii="Times New Roman" w:hAnsi="Times New Roman"/>
          <w:sz w:val="24"/>
          <w:szCs w:val="24"/>
        </w:rPr>
        <w:t>.</w:t>
      </w:r>
      <w:r w:rsidR="00FF650F">
        <w:rPr>
          <w:rFonts w:ascii="Times New Roman" w:hAnsi="Times New Roman"/>
          <w:sz w:val="24"/>
          <w:szCs w:val="24"/>
        </w:rPr>
        <w:t xml:space="preserve"> D</w:t>
      </w:r>
      <w:r w:rsidR="004949C6" w:rsidRPr="00174452">
        <w:rPr>
          <w:rFonts w:ascii="Times New Roman" w:hAnsi="Times New Roman"/>
          <w:sz w:val="24"/>
          <w:szCs w:val="24"/>
        </w:rPr>
        <w:t>ecisions made in midlife (e.g., engaging in preventative health screenings, saving for retirement) may determine outcomes experienced</w:t>
      </w:r>
      <w:r w:rsidR="00D558EE">
        <w:rPr>
          <w:rFonts w:ascii="Times New Roman" w:hAnsi="Times New Roman"/>
          <w:sz w:val="24"/>
          <w:szCs w:val="24"/>
        </w:rPr>
        <w:t xml:space="preserve"> later in life</w:t>
      </w:r>
      <w:r w:rsidR="00FF650F">
        <w:rPr>
          <w:rFonts w:ascii="Times New Roman" w:hAnsi="Times New Roman"/>
          <w:sz w:val="24"/>
          <w:szCs w:val="24"/>
        </w:rPr>
        <w:t xml:space="preserve">, making it important to better understand decision-making competence during this </w:t>
      </w:r>
      <w:r w:rsidR="00D558EE">
        <w:rPr>
          <w:rFonts w:ascii="Times New Roman" w:hAnsi="Times New Roman"/>
          <w:sz w:val="24"/>
          <w:szCs w:val="24"/>
        </w:rPr>
        <w:t xml:space="preserve">age </w:t>
      </w:r>
      <w:r w:rsidR="00FF650F">
        <w:rPr>
          <w:rFonts w:ascii="Times New Roman" w:hAnsi="Times New Roman"/>
          <w:sz w:val="24"/>
          <w:szCs w:val="24"/>
        </w:rPr>
        <w:t>period</w:t>
      </w:r>
      <w:r w:rsidR="004949C6" w:rsidRPr="00F5020D">
        <w:rPr>
          <w:rFonts w:ascii="Times New Roman" w:hAnsi="Times New Roman"/>
          <w:color w:val="FF0000"/>
          <w:sz w:val="24"/>
          <w:szCs w:val="24"/>
        </w:rPr>
        <w:t xml:space="preserve">. </w:t>
      </w:r>
      <w:r w:rsidR="00D558EE" w:rsidRPr="005E4A89">
        <w:rPr>
          <w:rFonts w:ascii="Times New Roman" w:hAnsi="Times New Roman"/>
          <w:sz w:val="24"/>
          <w:szCs w:val="24"/>
        </w:rPr>
        <w:t xml:space="preserve">Research </w:t>
      </w:r>
      <w:r w:rsidR="004949C6" w:rsidRPr="005E4A89">
        <w:rPr>
          <w:rFonts w:ascii="Times New Roman" w:hAnsi="Times New Roman"/>
          <w:sz w:val="24"/>
          <w:szCs w:val="24"/>
        </w:rPr>
        <w:t xml:space="preserve">should </w:t>
      </w:r>
      <w:r w:rsidR="004949C6" w:rsidRPr="00174452">
        <w:rPr>
          <w:rFonts w:ascii="Times New Roman" w:hAnsi="Times New Roman"/>
          <w:sz w:val="24"/>
          <w:szCs w:val="24"/>
        </w:rPr>
        <w:t>also be directed toward understanding decision-making competence among those 60 and older</w:t>
      </w:r>
      <w:r w:rsidR="00D558EE">
        <w:rPr>
          <w:rFonts w:ascii="Times New Roman" w:hAnsi="Times New Roman"/>
          <w:sz w:val="24"/>
          <w:szCs w:val="24"/>
        </w:rPr>
        <w:t>. T</w:t>
      </w:r>
      <w:r w:rsidR="004949C6" w:rsidRPr="00174452">
        <w:rPr>
          <w:rFonts w:ascii="Times New Roman" w:hAnsi="Times New Roman"/>
          <w:sz w:val="24"/>
          <w:szCs w:val="24"/>
        </w:rPr>
        <w:t>he “young old”, “old</w:t>
      </w:r>
      <w:r w:rsidR="00F5020D">
        <w:rPr>
          <w:rFonts w:ascii="Times New Roman" w:hAnsi="Times New Roman"/>
          <w:sz w:val="24"/>
          <w:szCs w:val="24"/>
        </w:rPr>
        <w:t xml:space="preserve"> </w:t>
      </w:r>
      <w:r w:rsidR="004949C6" w:rsidRPr="00174452">
        <w:rPr>
          <w:rFonts w:ascii="Times New Roman" w:hAnsi="Times New Roman"/>
          <w:sz w:val="24"/>
          <w:szCs w:val="24"/>
        </w:rPr>
        <w:t>old”, and “oldest old” differ in important ways (Baltes &amp; Smith, 2003)</w:t>
      </w:r>
      <w:r w:rsidR="00676D2C" w:rsidRPr="00174452">
        <w:rPr>
          <w:rFonts w:ascii="Times New Roman" w:hAnsi="Times New Roman"/>
          <w:sz w:val="24"/>
          <w:szCs w:val="24"/>
        </w:rPr>
        <w:t>,</w:t>
      </w:r>
      <w:r w:rsidR="004949C6" w:rsidRPr="00174452">
        <w:rPr>
          <w:rFonts w:ascii="Times New Roman" w:hAnsi="Times New Roman"/>
          <w:sz w:val="24"/>
          <w:szCs w:val="24"/>
        </w:rPr>
        <w:t xml:space="preserve"> and decision-making competence may also vary among these groups</w:t>
      </w:r>
      <w:r w:rsidR="00346BF3">
        <w:rPr>
          <w:rFonts w:ascii="Times New Roman" w:hAnsi="Times New Roman"/>
          <w:sz w:val="24"/>
          <w:szCs w:val="24"/>
        </w:rPr>
        <w:t xml:space="preserve"> (</w:t>
      </w:r>
      <w:r w:rsidR="00C65984">
        <w:rPr>
          <w:rFonts w:ascii="Times New Roman" w:hAnsi="Times New Roman"/>
          <w:sz w:val="24"/>
          <w:szCs w:val="24"/>
        </w:rPr>
        <w:t xml:space="preserve">e.g., </w:t>
      </w:r>
      <w:r w:rsidR="00346BF3">
        <w:rPr>
          <w:rFonts w:ascii="Times New Roman" w:hAnsi="Times New Roman"/>
          <w:sz w:val="24"/>
          <w:szCs w:val="24"/>
        </w:rPr>
        <w:t>Finucane &amp; Guillion, 2010)</w:t>
      </w:r>
      <w:r w:rsidR="004949C6" w:rsidRPr="00174452">
        <w:rPr>
          <w:rFonts w:ascii="Times New Roman" w:hAnsi="Times New Roman"/>
          <w:sz w:val="24"/>
          <w:szCs w:val="24"/>
        </w:rPr>
        <w:t>.</w:t>
      </w:r>
    </w:p>
    <w:p w14:paraId="2B3EB1B4" w14:textId="63860BDE" w:rsidR="000923F4" w:rsidRPr="00174452" w:rsidRDefault="00C22E9A" w:rsidP="0001633B">
      <w:pPr>
        <w:spacing w:line="480" w:lineRule="auto"/>
        <w:ind w:firstLine="720"/>
        <w:contextualSpacing/>
        <w:rPr>
          <w:rFonts w:ascii="Times New Roman" w:hAnsi="Times New Roman"/>
          <w:sz w:val="24"/>
          <w:szCs w:val="24"/>
        </w:rPr>
      </w:pPr>
      <w:r>
        <w:rPr>
          <w:rFonts w:ascii="Times New Roman" w:hAnsi="Times New Roman"/>
          <w:sz w:val="24"/>
          <w:szCs w:val="24"/>
        </w:rPr>
        <w:t>C</w:t>
      </w:r>
      <w:r w:rsidR="005A20FC" w:rsidRPr="00174452">
        <w:rPr>
          <w:rFonts w:ascii="Times New Roman" w:hAnsi="Times New Roman"/>
          <w:sz w:val="24"/>
          <w:szCs w:val="24"/>
        </w:rPr>
        <w:t>omparin</w:t>
      </w:r>
      <w:r w:rsidR="004949C6" w:rsidRPr="00174452">
        <w:rPr>
          <w:rFonts w:ascii="Times New Roman" w:hAnsi="Times New Roman"/>
          <w:sz w:val="24"/>
          <w:szCs w:val="24"/>
        </w:rPr>
        <w:t>g college students to community-</w:t>
      </w:r>
      <w:r w:rsidR="005A20FC" w:rsidRPr="00174452">
        <w:rPr>
          <w:rFonts w:ascii="Times New Roman" w:hAnsi="Times New Roman"/>
          <w:sz w:val="24"/>
          <w:szCs w:val="24"/>
        </w:rPr>
        <w:t>dwelling older adults introduce</w:t>
      </w:r>
      <w:r w:rsidR="00D558EE">
        <w:rPr>
          <w:rFonts w:ascii="Times New Roman" w:hAnsi="Times New Roman"/>
          <w:sz w:val="24"/>
          <w:szCs w:val="24"/>
        </w:rPr>
        <w:t>s</w:t>
      </w:r>
      <w:r w:rsidR="005A20FC" w:rsidRPr="00174452">
        <w:rPr>
          <w:rFonts w:ascii="Times New Roman" w:hAnsi="Times New Roman"/>
          <w:sz w:val="24"/>
          <w:szCs w:val="24"/>
        </w:rPr>
        <w:t xml:space="preserve"> confounds that muddy the interpretation of age differences</w:t>
      </w:r>
      <w:r>
        <w:rPr>
          <w:rFonts w:ascii="Times New Roman" w:hAnsi="Times New Roman"/>
          <w:sz w:val="24"/>
          <w:szCs w:val="24"/>
        </w:rPr>
        <w:t xml:space="preserve"> in decision-making competence</w:t>
      </w:r>
      <w:r w:rsidR="005A20FC" w:rsidRPr="00174452">
        <w:rPr>
          <w:rFonts w:ascii="Times New Roman" w:hAnsi="Times New Roman"/>
          <w:sz w:val="24"/>
          <w:szCs w:val="24"/>
        </w:rPr>
        <w:t xml:space="preserve">. </w:t>
      </w:r>
      <w:bookmarkStart w:id="0" w:name="_GoBack"/>
      <w:bookmarkEnd w:id="0"/>
      <w:r w:rsidR="005A20FC" w:rsidRPr="00174452">
        <w:rPr>
          <w:rFonts w:ascii="Times New Roman" w:hAnsi="Times New Roman"/>
          <w:sz w:val="24"/>
          <w:szCs w:val="24"/>
        </w:rPr>
        <w:t xml:space="preserve">Because college students may come from different backgrounds (e.g., higher socio-economic status) than community-dwelling adults, and people who reside in university towns may differ from adult populations more generally, such “town-gown” studies may lack external validity. Yet, this approach is common in many studies, including our own (e.g., Strough et </w:t>
      </w:r>
      <w:r w:rsidR="00525593" w:rsidRPr="00174452">
        <w:rPr>
          <w:rFonts w:ascii="Times New Roman" w:hAnsi="Times New Roman"/>
          <w:sz w:val="24"/>
          <w:szCs w:val="24"/>
        </w:rPr>
        <w:t xml:space="preserve">al., </w:t>
      </w:r>
      <w:r w:rsidR="005A20FC" w:rsidRPr="00174452">
        <w:rPr>
          <w:rFonts w:ascii="Times New Roman" w:hAnsi="Times New Roman"/>
          <w:sz w:val="24"/>
          <w:szCs w:val="24"/>
        </w:rPr>
        <w:t xml:space="preserve">2008). </w:t>
      </w:r>
      <w:r w:rsidR="00CB1EC7" w:rsidRPr="00174452">
        <w:rPr>
          <w:rFonts w:ascii="Times New Roman" w:hAnsi="Times New Roman"/>
          <w:sz w:val="24"/>
          <w:szCs w:val="24"/>
        </w:rPr>
        <w:t xml:space="preserve">Using </w:t>
      </w:r>
      <w:r w:rsidR="005E4A89">
        <w:rPr>
          <w:rFonts w:ascii="Times New Roman" w:hAnsi="Times New Roman"/>
          <w:sz w:val="24"/>
          <w:szCs w:val="24"/>
        </w:rPr>
        <w:t xml:space="preserve">community </w:t>
      </w:r>
      <w:r w:rsidR="005A20FC" w:rsidRPr="00174452">
        <w:rPr>
          <w:rFonts w:ascii="Times New Roman" w:hAnsi="Times New Roman"/>
          <w:sz w:val="24"/>
          <w:szCs w:val="24"/>
        </w:rPr>
        <w:t>volunteers of all ages instead of college students</w:t>
      </w:r>
      <w:r w:rsidR="00CB1EC7" w:rsidRPr="00174452">
        <w:rPr>
          <w:rFonts w:ascii="Times New Roman" w:hAnsi="Times New Roman"/>
          <w:sz w:val="24"/>
          <w:szCs w:val="24"/>
        </w:rPr>
        <w:t xml:space="preserve"> </w:t>
      </w:r>
      <w:r w:rsidR="005A20FC" w:rsidRPr="00174452">
        <w:rPr>
          <w:rFonts w:ascii="Times New Roman" w:hAnsi="Times New Roman"/>
          <w:sz w:val="24"/>
          <w:szCs w:val="24"/>
        </w:rPr>
        <w:t xml:space="preserve"> (</w:t>
      </w:r>
      <w:r w:rsidR="00BD7770">
        <w:rPr>
          <w:rFonts w:ascii="Times New Roman" w:hAnsi="Times New Roman"/>
          <w:sz w:val="24"/>
          <w:szCs w:val="24"/>
        </w:rPr>
        <w:t xml:space="preserve">e.g., </w:t>
      </w:r>
      <w:r w:rsidR="0008103A" w:rsidRPr="00174452">
        <w:rPr>
          <w:rFonts w:ascii="Times New Roman" w:hAnsi="Times New Roman"/>
          <w:sz w:val="24"/>
          <w:szCs w:val="24"/>
        </w:rPr>
        <w:t>Bruine de Bruin et al.</w:t>
      </w:r>
      <w:r w:rsidR="006E2C60">
        <w:rPr>
          <w:rFonts w:ascii="Times New Roman" w:hAnsi="Times New Roman"/>
          <w:sz w:val="24"/>
          <w:szCs w:val="24"/>
        </w:rPr>
        <w:t>,</w:t>
      </w:r>
      <w:r w:rsidR="0008103A" w:rsidRPr="00174452">
        <w:rPr>
          <w:rFonts w:ascii="Times New Roman" w:hAnsi="Times New Roman"/>
          <w:sz w:val="24"/>
          <w:szCs w:val="24"/>
        </w:rPr>
        <w:t xml:space="preserve"> 2007</w:t>
      </w:r>
      <w:r w:rsidR="005A20FC" w:rsidRPr="00174452">
        <w:rPr>
          <w:rFonts w:ascii="Times New Roman" w:hAnsi="Times New Roman"/>
          <w:sz w:val="24"/>
          <w:szCs w:val="24"/>
        </w:rPr>
        <w:t xml:space="preserve">) or </w:t>
      </w:r>
      <w:r w:rsidR="00CB1EC7" w:rsidRPr="00174452">
        <w:rPr>
          <w:rFonts w:ascii="Times New Roman" w:hAnsi="Times New Roman"/>
          <w:sz w:val="24"/>
          <w:szCs w:val="24"/>
        </w:rPr>
        <w:t xml:space="preserve">obtaining representative samples </w:t>
      </w:r>
      <w:r w:rsidR="000923F4" w:rsidRPr="00174452">
        <w:rPr>
          <w:rFonts w:ascii="Times New Roman" w:hAnsi="Times New Roman"/>
          <w:sz w:val="24"/>
          <w:szCs w:val="24"/>
        </w:rPr>
        <w:t xml:space="preserve">within a given </w:t>
      </w:r>
      <w:r w:rsidR="005A20FC" w:rsidRPr="00174452">
        <w:rPr>
          <w:rFonts w:ascii="Times New Roman" w:hAnsi="Times New Roman"/>
          <w:sz w:val="24"/>
          <w:szCs w:val="24"/>
        </w:rPr>
        <w:t>city (e.g., Mikels et al., 2010)</w:t>
      </w:r>
      <w:r w:rsidR="00753D9B" w:rsidRPr="00174452">
        <w:rPr>
          <w:rFonts w:ascii="Times New Roman" w:hAnsi="Times New Roman"/>
          <w:sz w:val="24"/>
          <w:szCs w:val="24"/>
        </w:rPr>
        <w:t xml:space="preserve"> begin</w:t>
      </w:r>
      <w:r w:rsidR="005E4A89">
        <w:rPr>
          <w:rFonts w:ascii="Times New Roman" w:hAnsi="Times New Roman"/>
          <w:sz w:val="24"/>
          <w:szCs w:val="24"/>
        </w:rPr>
        <w:t>s</w:t>
      </w:r>
      <w:r w:rsidR="00753D9B" w:rsidRPr="00174452">
        <w:rPr>
          <w:rFonts w:ascii="Times New Roman" w:hAnsi="Times New Roman"/>
          <w:sz w:val="24"/>
          <w:szCs w:val="24"/>
        </w:rPr>
        <w:t xml:space="preserve"> to </w:t>
      </w:r>
      <w:r w:rsidR="00CB1EC7" w:rsidRPr="00174452">
        <w:rPr>
          <w:rFonts w:ascii="Times New Roman" w:hAnsi="Times New Roman"/>
          <w:sz w:val="24"/>
          <w:szCs w:val="24"/>
        </w:rPr>
        <w:t>address this issue</w:t>
      </w:r>
      <w:r w:rsidR="000923F4" w:rsidRPr="00174452">
        <w:rPr>
          <w:rFonts w:ascii="Times New Roman" w:hAnsi="Times New Roman"/>
          <w:sz w:val="24"/>
          <w:szCs w:val="24"/>
        </w:rPr>
        <w:t xml:space="preserve">. </w:t>
      </w:r>
      <w:r w:rsidR="0065377A" w:rsidRPr="00174452">
        <w:rPr>
          <w:rFonts w:ascii="Times New Roman" w:hAnsi="Times New Roman"/>
          <w:sz w:val="24"/>
          <w:szCs w:val="24"/>
        </w:rPr>
        <w:t xml:space="preserve">Using existing participant panels to investigate decision making is another way to address this issue. </w:t>
      </w:r>
      <w:r w:rsidR="004949C6" w:rsidRPr="00174452">
        <w:rPr>
          <w:rFonts w:ascii="Times New Roman" w:hAnsi="Times New Roman"/>
          <w:sz w:val="24"/>
          <w:szCs w:val="24"/>
        </w:rPr>
        <w:t>For example, the American Life Panel (described above) was designed to be nationally-representative. In recent work</w:t>
      </w:r>
      <w:r w:rsidR="00BA7144">
        <w:rPr>
          <w:rFonts w:ascii="Times New Roman" w:hAnsi="Times New Roman"/>
          <w:sz w:val="24"/>
          <w:szCs w:val="24"/>
        </w:rPr>
        <w:t>,</w:t>
      </w:r>
      <w:r w:rsidR="004949C6" w:rsidRPr="00174452">
        <w:rPr>
          <w:rFonts w:ascii="Times New Roman" w:hAnsi="Times New Roman"/>
          <w:sz w:val="24"/>
          <w:szCs w:val="24"/>
        </w:rPr>
        <w:t xml:space="preserve"> we leveraged this sample to examine knowledge, confidence in knowledge, and retirement planning decisions of a diverse group of adults age 18-91 (Parker et al., 2012) and age-related improvement in decisions about sunk costs in adults age 20-89 (Bruine de Bruin et al., in press</w:t>
      </w:r>
      <w:r w:rsidR="00C42BE2">
        <w:rPr>
          <w:rFonts w:ascii="Times New Roman" w:hAnsi="Times New Roman"/>
          <w:sz w:val="24"/>
          <w:szCs w:val="24"/>
        </w:rPr>
        <w:t>[b]</w:t>
      </w:r>
      <w:r w:rsidR="004949C6" w:rsidRPr="00174452">
        <w:rPr>
          <w:rFonts w:ascii="Times New Roman" w:hAnsi="Times New Roman"/>
          <w:sz w:val="24"/>
          <w:szCs w:val="24"/>
        </w:rPr>
        <w:t>).</w:t>
      </w:r>
      <w:r w:rsidR="0065377A" w:rsidRPr="00174452">
        <w:rPr>
          <w:rFonts w:ascii="Times New Roman" w:hAnsi="Times New Roman"/>
          <w:sz w:val="24"/>
          <w:szCs w:val="24"/>
        </w:rPr>
        <w:t xml:space="preserve"> Efforts to drag judgment and decision making tasks out of psychology laboratories and introduce them to more diverse samples should continue.</w:t>
      </w:r>
    </w:p>
    <w:p w14:paraId="1F3402C9" w14:textId="440646F6" w:rsidR="00346BF3" w:rsidRDefault="0065377A" w:rsidP="00585A4F">
      <w:pPr>
        <w:spacing w:line="480" w:lineRule="auto"/>
        <w:ind w:firstLine="720"/>
        <w:contextualSpacing/>
        <w:rPr>
          <w:rFonts w:ascii="Times New Roman" w:hAnsi="Times New Roman"/>
          <w:sz w:val="24"/>
          <w:szCs w:val="24"/>
        </w:rPr>
      </w:pPr>
      <w:r w:rsidRPr="00174452">
        <w:rPr>
          <w:rFonts w:ascii="Times New Roman" w:hAnsi="Times New Roman"/>
          <w:sz w:val="24"/>
          <w:szCs w:val="24"/>
        </w:rPr>
        <w:t>As the</w:t>
      </w:r>
      <w:r w:rsidR="006E2C60">
        <w:rPr>
          <w:rFonts w:ascii="Times New Roman" w:hAnsi="Times New Roman"/>
          <w:sz w:val="24"/>
          <w:szCs w:val="24"/>
        </w:rPr>
        <w:t xml:space="preserve"> research</w:t>
      </w:r>
      <w:r w:rsidRPr="00174452">
        <w:rPr>
          <w:rFonts w:ascii="Times New Roman" w:hAnsi="Times New Roman"/>
          <w:sz w:val="24"/>
          <w:szCs w:val="24"/>
        </w:rPr>
        <w:t xml:space="preserve"> we have reviewed show</w:t>
      </w:r>
      <w:r w:rsidR="006E2C60">
        <w:rPr>
          <w:rFonts w:ascii="Times New Roman" w:hAnsi="Times New Roman"/>
          <w:sz w:val="24"/>
          <w:szCs w:val="24"/>
        </w:rPr>
        <w:t>s</w:t>
      </w:r>
      <w:r w:rsidRPr="00174452">
        <w:rPr>
          <w:rFonts w:ascii="Times New Roman" w:hAnsi="Times New Roman"/>
          <w:sz w:val="24"/>
          <w:szCs w:val="24"/>
        </w:rPr>
        <w:t xml:space="preserve">, the number of studies </w:t>
      </w:r>
      <w:r w:rsidR="00ED4677" w:rsidRPr="00174452">
        <w:rPr>
          <w:rFonts w:ascii="Times New Roman" w:hAnsi="Times New Roman"/>
          <w:sz w:val="24"/>
          <w:szCs w:val="24"/>
        </w:rPr>
        <w:t>investigat</w:t>
      </w:r>
      <w:r w:rsidR="006E2C60">
        <w:rPr>
          <w:rFonts w:ascii="Times New Roman" w:hAnsi="Times New Roman"/>
          <w:sz w:val="24"/>
          <w:szCs w:val="24"/>
        </w:rPr>
        <w:t>ing</w:t>
      </w:r>
      <w:r w:rsidRPr="00174452">
        <w:rPr>
          <w:rFonts w:ascii="Times New Roman" w:hAnsi="Times New Roman"/>
          <w:sz w:val="24"/>
          <w:szCs w:val="24"/>
        </w:rPr>
        <w:t xml:space="preserve"> age differences in decision making has increased substantially over the past ten years</w:t>
      </w:r>
      <w:r w:rsidR="002B6227" w:rsidRPr="00174452">
        <w:rPr>
          <w:rFonts w:ascii="Times New Roman" w:hAnsi="Times New Roman"/>
          <w:sz w:val="24"/>
          <w:szCs w:val="24"/>
        </w:rPr>
        <w:t xml:space="preserve">. </w:t>
      </w:r>
      <w:r w:rsidRPr="00174452">
        <w:rPr>
          <w:rFonts w:ascii="Times New Roman" w:hAnsi="Times New Roman"/>
          <w:sz w:val="24"/>
          <w:szCs w:val="24"/>
        </w:rPr>
        <w:t xml:space="preserve">As this research area continues to grow, it will be important to </w:t>
      </w:r>
      <w:r w:rsidR="0049546D" w:rsidRPr="00174452">
        <w:rPr>
          <w:rFonts w:ascii="Times New Roman" w:hAnsi="Times New Roman"/>
          <w:sz w:val="24"/>
          <w:szCs w:val="24"/>
        </w:rPr>
        <w:t xml:space="preserve">begin to </w:t>
      </w:r>
      <w:r w:rsidRPr="00174452">
        <w:rPr>
          <w:rFonts w:ascii="Times New Roman" w:hAnsi="Times New Roman"/>
          <w:sz w:val="24"/>
          <w:szCs w:val="24"/>
        </w:rPr>
        <w:t>understand intra-individual changes in decision-making competence. To date, research can only speak to age differences</w:t>
      </w:r>
      <w:r w:rsidR="00ED4677" w:rsidRPr="00174452">
        <w:rPr>
          <w:rFonts w:ascii="Times New Roman" w:hAnsi="Times New Roman"/>
          <w:sz w:val="24"/>
          <w:szCs w:val="24"/>
        </w:rPr>
        <w:t>,</w:t>
      </w:r>
      <w:r w:rsidRPr="00174452">
        <w:rPr>
          <w:rFonts w:ascii="Times New Roman" w:hAnsi="Times New Roman"/>
          <w:sz w:val="24"/>
          <w:szCs w:val="24"/>
        </w:rPr>
        <w:t xml:space="preserve"> and </w:t>
      </w:r>
      <w:r w:rsidR="0049546D" w:rsidRPr="00174452">
        <w:rPr>
          <w:rFonts w:ascii="Times New Roman" w:hAnsi="Times New Roman"/>
          <w:sz w:val="24"/>
          <w:szCs w:val="24"/>
        </w:rPr>
        <w:t xml:space="preserve">the </w:t>
      </w:r>
      <w:r w:rsidRPr="00174452">
        <w:rPr>
          <w:rFonts w:ascii="Times New Roman" w:hAnsi="Times New Roman"/>
          <w:sz w:val="24"/>
          <w:szCs w:val="24"/>
        </w:rPr>
        <w:t>differences that have been identified may reflect cohort effects</w:t>
      </w:r>
      <w:r w:rsidR="0049546D" w:rsidRPr="00174452">
        <w:rPr>
          <w:rFonts w:ascii="Times New Roman" w:hAnsi="Times New Roman"/>
          <w:sz w:val="24"/>
          <w:szCs w:val="24"/>
        </w:rPr>
        <w:t xml:space="preserve"> (e.g., Schaie, 1965)</w:t>
      </w:r>
      <w:r w:rsidRPr="00174452">
        <w:rPr>
          <w:rFonts w:ascii="Times New Roman" w:hAnsi="Times New Roman"/>
          <w:sz w:val="24"/>
          <w:szCs w:val="24"/>
        </w:rPr>
        <w:t>, not developmental differences. Longitudinal</w:t>
      </w:r>
      <w:r w:rsidR="0049546D" w:rsidRPr="00174452">
        <w:rPr>
          <w:rFonts w:ascii="Times New Roman" w:hAnsi="Times New Roman"/>
          <w:sz w:val="24"/>
          <w:szCs w:val="24"/>
        </w:rPr>
        <w:t xml:space="preserve">-sequential </w:t>
      </w:r>
      <w:r w:rsidRPr="00174452">
        <w:rPr>
          <w:rFonts w:ascii="Times New Roman" w:hAnsi="Times New Roman"/>
          <w:sz w:val="24"/>
          <w:szCs w:val="24"/>
        </w:rPr>
        <w:t xml:space="preserve">studies are necessary to </w:t>
      </w:r>
      <w:r w:rsidR="00585A4F">
        <w:rPr>
          <w:rFonts w:ascii="Times New Roman" w:hAnsi="Times New Roman"/>
          <w:sz w:val="24"/>
          <w:szCs w:val="24"/>
        </w:rPr>
        <w:t xml:space="preserve">better </w:t>
      </w:r>
      <w:r w:rsidRPr="00174452">
        <w:rPr>
          <w:rFonts w:ascii="Times New Roman" w:hAnsi="Times New Roman"/>
          <w:sz w:val="24"/>
          <w:szCs w:val="24"/>
        </w:rPr>
        <w:t xml:space="preserve">understand developmental gains and losses in decision-making competence. </w:t>
      </w:r>
      <w:r w:rsidR="0049546D" w:rsidRPr="00174452">
        <w:rPr>
          <w:rFonts w:ascii="Times New Roman" w:hAnsi="Times New Roman"/>
          <w:sz w:val="24"/>
          <w:szCs w:val="24"/>
        </w:rPr>
        <w:t>Moreover, such efforts should focus on the entire life span, not just adulthood and aging</w:t>
      </w:r>
      <w:r w:rsidR="00346BF3">
        <w:rPr>
          <w:rFonts w:ascii="Times New Roman" w:hAnsi="Times New Roman"/>
          <w:sz w:val="24"/>
          <w:szCs w:val="24"/>
        </w:rPr>
        <w:t xml:space="preserve"> (cf., </w:t>
      </w:r>
      <w:r w:rsidR="00346BF3" w:rsidRPr="00346BF3">
        <w:rPr>
          <w:rFonts w:ascii="Times New Roman" w:hAnsi="Times New Roman"/>
          <w:sz w:val="24"/>
          <w:szCs w:val="24"/>
        </w:rPr>
        <w:t xml:space="preserve">Weller, Levin, Rose, </w:t>
      </w:r>
      <w:r w:rsidR="00346BF3">
        <w:rPr>
          <w:rFonts w:ascii="Times New Roman" w:hAnsi="Times New Roman"/>
          <w:sz w:val="24"/>
          <w:szCs w:val="24"/>
        </w:rPr>
        <w:t xml:space="preserve">&amp; Bossard, </w:t>
      </w:r>
      <w:r w:rsidR="00346BF3" w:rsidRPr="00346BF3">
        <w:rPr>
          <w:rFonts w:ascii="Times New Roman" w:hAnsi="Times New Roman"/>
          <w:sz w:val="24"/>
          <w:szCs w:val="24"/>
        </w:rPr>
        <w:t>2012)</w:t>
      </w:r>
      <w:r w:rsidR="00C22E9A">
        <w:rPr>
          <w:rFonts w:ascii="Times New Roman" w:hAnsi="Times New Roman"/>
          <w:sz w:val="24"/>
          <w:szCs w:val="24"/>
        </w:rPr>
        <w:t>.</w:t>
      </w:r>
    </w:p>
    <w:p w14:paraId="295B9BEF" w14:textId="77777777" w:rsidR="00B82EFE" w:rsidRPr="00174452" w:rsidRDefault="00B82EFE" w:rsidP="00346BF3">
      <w:pPr>
        <w:spacing w:line="480" w:lineRule="auto"/>
        <w:contextualSpacing/>
        <w:rPr>
          <w:rFonts w:ascii="Times New Roman" w:hAnsi="Times New Roman"/>
          <w:b/>
          <w:sz w:val="24"/>
          <w:szCs w:val="24"/>
        </w:rPr>
      </w:pPr>
      <w:r w:rsidRPr="00174452">
        <w:rPr>
          <w:rFonts w:ascii="Times New Roman" w:hAnsi="Times New Roman"/>
          <w:b/>
          <w:sz w:val="24"/>
          <w:szCs w:val="24"/>
        </w:rPr>
        <w:t>Summary and Conclusions</w:t>
      </w:r>
    </w:p>
    <w:p w14:paraId="3A79DB2B" w14:textId="77777777" w:rsidR="00DF2015" w:rsidRPr="00174452" w:rsidRDefault="00A8717B" w:rsidP="0001633B">
      <w:pPr>
        <w:keepNext/>
        <w:spacing w:line="480" w:lineRule="auto"/>
        <w:ind w:firstLine="720"/>
        <w:rPr>
          <w:rFonts w:ascii="Times New Roman" w:hAnsi="Times New Roman"/>
          <w:b/>
          <w:sz w:val="24"/>
          <w:szCs w:val="24"/>
        </w:rPr>
      </w:pPr>
      <w:r w:rsidRPr="00174452">
        <w:rPr>
          <w:rFonts w:ascii="Times New Roman" w:hAnsi="Times New Roman"/>
          <w:sz w:val="24"/>
          <w:szCs w:val="24"/>
        </w:rPr>
        <w:t xml:space="preserve">Efforts akin to Figure </w:t>
      </w:r>
      <w:r w:rsidR="00525593" w:rsidRPr="00174452">
        <w:rPr>
          <w:rFonts w:ascii="Times New Roman" w:hAnsi="Times New Roman"/>
          <w:sz w:val="24"/>
          <w:szCs w:val="24"/>
        </w:rPr>
        <w:t>2</w:t>
      </w:r>
      <w:r w:rsidR="00525593" w:rsidRPr="00174452">
        <w:rPr>
          <w:rFonts w:ascii="Times New Roman" w:hAnsi="Times New Roman"/>
          <w:b/>
          <w:sz w:val="24"/>
          <w:szCs w:val="24"/>
        </w:rPr>
        <w:t xml:space="preserve"> </w:t>
      </w:r>
      <w:r w:rsidRPr="00174452">
        <w:rPr>
          <w:rFonts w:ascii="Times New Roman" w:hAnsi="Times New Roman"/>
          <w:sz w:val="24"/>
          <w:szCs w:val="24"/>
        </w:rPr>
        <w:t xml:space="preserve">are necessary to link </w:t>
      </w:r>
      <w:r w:rsidR="00525593" w:rsidRPr="00174452">
        <w:rPr>
          <w:rFonts w:ascii="Times New Roman" w:hAnsi="Times New Roman"/>
          <w:sz w:val="24"/>
          <w:szCs w:val="24"/>
        </w:rPr>
        <w:t>judgment and decision-</w:t>
      </w:r>
      <w:r w:rsidR="00DD68D2" w:rsidRPr="00174452">
        <w:rPr>
          <w:rFonts w:ascii="Times New Roman" w:hAnsi="Times New Roman"/>
          <w:sz w:val="24"/>
          <w:szCs w:val="24"/>
        </w:rPr>
        <w:t>making</w:t>
      </w:r>
      <w:r w:rsidRPr="00174452">
        <w:rPr>
          <w:rFonts w:ascii="Times New Roman" w:hAnsi="Times New Roman"/>
          <w:sz w:val="24"/>
          <w:szCs w:val="24"/>
        </w:rPr>
        <w:t xml:space="preserve"> </w:t>
      </w:r>
      <w:r w:rsidR="0049546D" w:rsidRPr="00174452">
        <w:rPr>
          <w:rFonts w:ascii="Times New Roman" w:hAnsi="Times New Roman"/>
          <w:sz w:val="24"/>
          <w:szCs w:val="24"/>
        </w:rPr>
        <w:t>research</w:t>
      </w:r>
      <w:r w:rsidRPr="00174452">
        <w:rPr>
          <w:rFonts w:ascii="Times New Roman" w:hAnsi="Times New Roman"/>
          <w:sz w:val="24"/>
          <w:szCs w:val="24"/>
        </w:rPr>
        <w:t xml:space="preserve"> and life-span developmental theor</w:t>
      </w:r>
      <w:r w:rsidR="00585A4F">
        <w:rPr>
          <w:rFonts w:ascii="Times New Roman" w:hAnsi="Times New Roman"/>
          <w:sz w:val="24"/>
          <w:szCs w:val="24"/>
        </w:rPr>
        <w:t>y</w:t>
      </w:r>
      <w:r w:rsidRPr="00174452">
        <w:rPr>
          <w:rFonts w:ascii="Times New Roman" w:hAnsi="Times New Roman"/>
          <w:sz w:val="24"/>
          <w:szCs w:val="24"/>
        </w:rPr>
        <w:t xml:space="preserve">. </w:t>
      </w:r>
      <w:r w:rsidR="00BD7770">
        <w:rPr>
          <w:rFonts w:ascii="Times New Roman" w:hAnsi="Times New Roman"/>
          <w:sz w:val="24"/>
          <w:szCs w:val="24"/>
        </w:rPr>
        <w:t>I</w:t>
      </w:r>
      <w:r w:rsidR="00DF2015" w:rsidRPr="00174452">
        <w:rPr>
          <w:rFonts w:ascii="Times New Roman" w:hAnsi="Times New Roman"/>
          <w:sz w:val="24"/>
          <w:szCs w:val="24"/>
        </w:rPr>
        <w:t>t is essential to obtain empirical evidence about the relative roles of</w:t>
      </w:r>
      <w:r w:rsidR="00525593" w:rsidRPr="00174452">
        <w:rPr>
          <w:rFonts w:ascii="Times New Roman" w:hAnsi="Times New Roman"/>
          <w:sz w:val="24"/>
          <w:szCs w:val="24"/>
        </w:rPr>
        <w:t xml:space="preserve"> motivational, experien</w:t>
      </w:r>
      <w:r w:rsidR="00DF2015" w:rsidRPr="00174452">
        <w:rPr>
          <w:rFonts w:ascii="Times New Roman" w:hAnsi="Times New Roman"/>
          <w:sz w:val="24"/>
          <w:szCs w:val="24"/>
        </w:rPr>
        <w:t>tial</w:t>
      </w:r>
      <w:r w:rsidRPr="00174452">
        <w:rPr>
          <w:rFonts w:ascii="Times New Roman" w:hAnsi="Times New Roman"/>
          <w:sz w:val="24"/>
          <w:szCs w:val="24"/>
        </w:rPr>
        <w:t>, and</w:t>
      </w:r>
      <w:r w:rsidR="00DF2015" w:rsidRPr="00174452">
        <w:rPr>
          <w:rFonts w:ascii="Times New Roman" w:hAnsi="Times New Roman"/>
          <w:sz w:val="24"/>
          <w:szCs w:val="24"/>
        </w:rPr>
        <w:t xml:space="preserve"> affective processes, considered as separate (although not unrelated)</w:t>
      </w:r>
      <w:r w:rsidRPr="00174452">
        <w:rPr>
          <w:rFonts w:ascii="Times New Roman" w:hAnsi="Times New Roman"/>
          <w:sz w:val="24"/>
          <w:szCs w:val="24"/>
        </w:rPr>
        <w:t xml:space="preserve"> factors</w:t>
      </w:r>
      <w:r w:rsidR="00DF2015" w:rsidRPr="00174452">
        <w:rPr>
          <w:rFonts w:ascii="Times New Roman" w:hAnsi="Times New Roman"/>
          <w:sz w:val="24"/>
          <w:szCs w:val="24"/>
        </w:rPr>
        <w:t xml:space="preserve">, </w:t>
      </w:r>
      <w:r w:rsidRPr="00174452">
        <w:rPr>
          <w:rFonts w:ascii="Times New Roman" w:hAnsi="Times New Roman"/>
          <w:sz w:val="24"/>
          <w:szCs w:val="24"/>
        </w:rPr>
        <w:t>in addition to</w:t>
      </w:r>
      <w:r w:rsidR="00DF2015" w:rsidRPr="00174452">
        <w:rPr>
          <w:rFonts w:ascii="Times New Roman" w:hAnsi="Times New Roman"/>
          <w:sz w:val="24"/>
          <w:szCs w:val="24"/>
        </w:rPr>
        <w:t xml:space="preserve"> deliberative processes</w:t>
      </w:r>
      <w:r w:rsidR="002B6227" w:rsidRPr="00174452">
        <w:rPr>
          <w:rFonts w:ascii="Times New Roman" w:hAnsi="Times New Roman"/>
          <w:sz w:val="24"/>
          <w:szCs w:val="24"/>
        </w:rPr>
        <w:t xml:space="preserve">. </w:t>
      </w:r>
      <w:r w:rsidR="00BD7770">
        <w:rPr>
          <w:rFonts w:ascii="Times New Roman" w:hAnsi="Times New Roman"/>
          <w:sz w:val="24"/>
          <w:szCs w:val="24"/>
        </w:rPr>
        <w:t>F</w:t>
      </w:r>
      <w:r w:rsidR="007C7BF9" w:rsidRPr="00174452">
        <w:rPr>
          <w:rFonts w:ascii="Times New Roman" w:hAnsi="Times New Roman"/>
          <w:sz w:val="24"/>
          <w:szCs w:val="24"/>
        </w:rPr>
        <w:t xml:space="preserve">uture research should </w:t>
      </w:r>
      <w:r w:rsidR="00D84E7B" w:rsidRPr="00174452">
        <w:rPr>
          <w:rFonts w:ascii="Times New Roman" w:hAnsi="Times New Roman"/>
          <w:sz w:val="24"/>
          <w:szCs w:val="24"/>
        </w:rPr>
        <w:t xml:space="preserve">continue to </w:t>
      </w:r>
      <w:r w:rsidR="00DF2015" w:rsidRPr="00174452">
        <w:rPr>
          <w:rFonts w:ascii="Times New Roman" w:hAnsi="Times New Roman"/>
          <w:sz w:val="24"/>
          <w:szCs w:val="24"/>
        </w:rPr>
        <w:t xml:space="preserve">investigate how performance on tasks that have been used in the </w:t>
      </w:r>
      <w:r w:rsidR="00DD68D2" w:rsidRPr="00174452">
        <w:rPr>
          <w:rFonts w:ascii="Times New Roman" w:hAnsi="Times New Roman"/>
          <w:sz w:val="24"/>
          <w:szCs w:val="24"/>
        </w:rPr>
        <w:t xml:space="preserve">judgment and decision making </w:t>
      </w:r>
      <w:r w:rsidR="00DF2015" w:rsidRPr="00174452">
        <w:rPr>
          <w:rFonts w:ascii="Times New Roman" w:hAnsi="Times New Roman"/>
          <w:sz w:val="24"/>
          <w:szCs w:val="24"/>
        </w:rPr>
        <w:t>literature to compare deliberative and affective/experiential decision</w:t>
      </w:r>
      <w:r w:rsidR="007C7BF9" w:rsidRPr="00174452">
        <w:rPr>
          <w:rFonts w:ascii="Times New Roman" w:hAnsi="Times New Roman"/>
          <w:sz w:val="24"/>
          <w:szCs w:val="24"/>
        </w:rPr>
        <w:t xml:space="preserve"> </w:t>
      </w:r>
      <w:r w:rsidR="00DF2015" w:rsidRPr="00174452">
        <w:rPr>
          <w:rFonts w:ascii="Times New Roman" w:hAnsi="Times New Roman"/>
          <w:sz w:val="24"/>
          <w:szCs w:val="24"/>
        </w:rPr>
        <w:t>making differ as a function of age</w:t>
      </w:r>
      <w:r w:rsidR="007C7BF9" w:rsidRPr="00174452">
        <w:rPr>
          <w:rFonts w:ascii="Times New Roman" w:hAnsi="Times New Roman"/>
          <w:sz w:val="24"/>
          <w:szCs w:val="24"/>
        </w:rPr>
        <w:t>, and how the links between decision-making competencies and life outcomes vary by age</w:t>
      </w:r>
      <w:r w:rsidR="00DF2015" w:rsidRPr="00174452">
        <w:rPr>
          <w:rFonts w:ascii="Times New Roman" w:hAnsi="Times New Roman"/>
          <w:sz w:val="24"/>
          <w:szCs w:val="24"/>
        </w:rPr>
        <w:t>.</w:t>
      </w:r>
    </w:p>
    <w:p w14:paraId="6FD9D510" w14:textId="77777777" w:rsidR="00525593" w:rsidRPr="00174452" w:rsidRDefault="00E60723" w:rsidP="00BD7770">
      <w:pPr>
        <w:spacing w:line="480" w:lineRule="auto"/>
        <w:ind w:firstLine="720"/>
        <w:rPr>
          <w:rFonts w:ascii="Times New Roman" w:hAnsi="Times New Roman"/>
          <w:sz w:val="24"/>
          <w:szCs w:val="24"/>
        </w:rPr>
      </w:pPr>
      <w:r w:rsidRPr="00174452">
        <w:rPr>
          <w:rFonts w:ascii="Times New Roman" w:hAnsi="Times New Roman"/>
          <w:sz w:val="24"/>
          <w:szCs w:val="24"/>
        </w:rPr>
        <w:t>Existing research s</w:t>
      </w:r>
      <w:r w:rsidR="00D84E7B" w:rsidRPr="00174452">
        <w:rPr>
          <w:rFonts w:ascii="Times New Roman" w:hAnsi="Times New Roman"/>
          <w:sz w:val="24"/>
          <w:szCs w:val="24"/>
        </w:rPr>
        <w:t xml:space="preserve">hows </w:t>
      </w:r>
      <w:r w:rsidR="00F7775C" w:rsidRPr="00174452">
        <w:rPr>
          <w:rFonts w:ascii="Times New Roman" w:hAnsi="Times New Roman"/>
          <w:sz w:val="24"/>
          <w:szCs w:val="24"/>
        </w:rPr>
        <w:t xml:space="preserve">maintenance and even </w:t>
      </w:r>
      <w:r w:rsidRPr="00174452">
        <w:rPr>
          <w:rFonts w:ascii="Times New Roman" w:hAnsi="Times New Roman"/>
          <w:sz w:val="24"/>
          <w:szCs w:val="24"/>
        </w:rPr>
        <w:t>optimization of some aspects of decision</w:t>
      </w:r>
      <w:r w:rsidR="00667734" w:rsidRPr="00174452">
        <w:rPr>
          <w:rFonts w:ascii="Times New Roman" w:hAnsi="Times New Roman"/>
          <w:sz w:val="24"/>
          <w:szCs w:val="24"/>
        </w:rPr>
        <w:t>-</w:t>
      </w:r>
      <w:r w:rsidRPr="00174452">
        <w:rPr>
          <w:rFonts w:ascii="Times New Roman" w:hAnsi="Times New Roman"/>
          <w:sz w:val="24"/>
          <w:szCs w:val="24"/>
        </w:rPr>
        <w:t>making competence</w:t>
      </w:r>
      <w:r w:rsidR="00D84E7B" w:rsidRPr="00174452">
        <w:rPr>
          <w:rFonts w:ascii="Times New Roman" w:hAnsi="Times New Roman"/>
          <w:sz w:val="24"/>
          <w:szCs w:val="24"/>
        </w:rPr>
        <w:t xml:space="preserve"> with age</w:t>
      </w:r>
      <w:r w:rsidRPr="00174452">
        <w:rPr>
          <w:rFonts w:ascii="Times New Roman" w:hAnsi="Times New Roman"/>
          <w:sz w:val="24"/>
          <w:szCs w:val="24"/>
        </w:rPr>
        <w:t xml:space="preserve">, which is in accord with </w:t>
      </w:r>
      <w:r w:rsidR="00D84E7B" w:rsidRPr="00174452">
        <w:rPr>
          <w:rFonts w:ascii="Times New Roman" w:hAnsi="Times New Roman"/>
          <w:sz w:val="24"/>
          <w:szCs w:val="24"/>
        </w:rPr>
        <w:t xml:space="preserve">a key tenet of </w:t>
      </w:r>
      <w:r w:rsidR="007C7BF9" w:rsidRPr="00174452">
        <w:rPr>
          <w:rFonts w:ascii="Times New Roman" w:hAnsi="Times New Roman"/>
          <w:sz w:val="24"/>
          <w:szCs w:val="24"/>
        </w:rPr>
        <w:t xml:space="preserve">life-span </w:t>
      </w:r>
      <w:r w:rsidR="00D84E7B" w:rsidRPr="00174452">
        <w:rPr>
          <w:rFonts w:ascii="Times New Roman" w:hAnsi="Times New Roman"/>
          <w:sz w:val="24"/>
          <w:szCs w:val="24"/>
        </w:rPr>
        <w:t>theory that development entails</w:t>
      </w:r>
      <w:r w:rsidR="007C7BF9" w:rsidRPr="00174452">
        <w:rPr>
          <w:rFonts w:ascii="Times New Roman" w:hAnsi="Times New Roman"/>
          <w:sz w:val="24"/>
          <w:szCs w:val="24"/>
        </w:rPr>
        <w:t xml:space="preserve"> both losses and gains</w:t>
      </w:r>
      <w:r w:rsidR="00D84E7B" w:rsidRPr="00174452">
        <w:rPr>
          <w:rFonts w:ascii="Times New Roman" w:hAnsi="Times New Roman"/>
          <w:sz w:val="24"/>
          <w:szCs w:val="24"/>
        </w:rPr>
        <w:t xml:space="preserve"> (Baltes et al., 2006)</w:t>
      </w:r>
      <w:r w:rsidR="002B6227" w:rsidRPr="00174452">
        <w:rPr>
          <w:rFonts w:ascii="Times New Roman" w:hAnsi="Times New Roman"/>
          <w:sz w:val="24"/>
          <w:szCs w:val="24"/>
        </w:rPr>
        <w:t xml:space="preserve">. </w:t>
      </w:r>
      <w:r w:rsidR="007C7BF9" w:rsidRPr="00174452">
        <w:rPr>
          <w:rFonts w:ascii="Times New Roman" w:hAnsi="Times New Roman"/>
          <w:sz w:val="24"/>
          <w:szCs w:val="24"/>
        </w:rPr>
        <w:t xml:space="preserve">This work, however, is quite preliminary, and key pathways (e.g., the role of experience) are </w:t>
      </w:r>
      <w:r w:rsidR="007004F6">
        <w:rPr>
          <w:rFonts w:ascii="Times New Roman" w:hAnsi="Times New Roman"/>
          <w:sz w:val="24"/>
          <w:szCs w:val="24"/>
        </w:rPr>
        <w:t xml:space="preserve">relatively </w:t>
      </w:r>
      <w:r w:rsidR="007C7BF9" w:rsidRPr="00174452">
        <w:rPr>
          <w:rFonts w:ascii="Times New Roman" w:hAnsi="Times New Roman"/>
          <w:sz w:val="24"/>
          <w:szCs w:val="24"/>
        </w:rPr>
        <w:t>poorly understood</w:t>
      </w:r>
      <w:r w:rsidR="002B6227" w:rsidRPr="00174452">
        <w:rPr>
          <w:rFonts w:ascii="Times New Roman" w:hAnsi="Times New Roman"/>
          <w:sz w:val="24"/>
          <w:szCs w:val="24"/>
        </w:rPr>
        <w:t xml:space="preserve">. </w:t>
      </w:r>
      <w:r w:rsidR="007C7BF9" w:rsidRPr="00174452">
        <w:rPr>
          <w:rFonts w:ascii="Times New Roman" w:hAnsi="Times New Roman"/>
          <w:sz w:val="24"/>
          <w:szCs w:val="24"/>
        </w:rPr>
        <w:t>Hence, future research should</w:t>
      </w:r>
      <w:r w:rsidR="00F7775C" w:rsidRPr="00174452">
        <w:rPr>
          <w:rFonts w:ascii="Times New Roman" w:hAnsi="Times New Roman"/>
          <w:sz w:val="24"/>
          <w:szCs w:val="24"/>
        </w:rPr>
        <w:t xml:space="preserve"> </w:t>
      </w:r>
      <w:r w:rsidR="00D84E7B" w:rsidRPr="00174452">
        <w:rPr>
          <w:rFonts w:ascii="Times New Roman" w:hAnsi="Times New Roman"/>
          <w:sz w:val="24"/>
          <w:szCs w:val="24"/>
        </w:rPr>
        <w:t xml:space="preserve">continue to </w:t>
      </w:r>
      <w:r w:rsidR="00F7775C" w:rsidRPr="00174452">
        <w:rPr>
          <w:rFonts w:ascii="Times New Roman" w:hAnsi="Times New Roman"/>
          <w:sz w:val="24"/>
          <w:szCs w:val="24"/>
        </w:rPr>
        <w:t xml:space="preserve">investigate </w:t>
      </w:r>
      <w:r w:rsidR="00D84E7B" w:rsidRPr="00174452">
        <w:rPr>
          <w:rFonts w:ascii="Times New Roman" w:hAnsi="Times New Roman"/>
          <w:sz w:val="24"/>
          <w:szCs w:val="24"/>
        </w:rPr>
        <w:t xml:space="preserve">pathways that not only </w:t>
      </w:r>
      <w:r w:rsidR="00DF2015" w:rsidRPr="00174452">
        <w:rPr>
          <w:rFonts w:ascii="Times New Roman" w:hAnsi="Times New Roman"/>
          <w:sz w:val="24"/>
          <w:szCs w:val="24"/>
        </w:rPr>
        <w:t>compensate for deliberative declines but also support maintenance and even improvement in</w:t>
      </w:r>
      <w:r w:rsidR="00E9479A" w:rsidRPr="00174452">
        <w:rPr>
          <w:rFonts w:ascii="Times New Roman" w:hAnsi="Times New Roman"/>
          <w:sz w:val="24"/>
          <w:szCs w:val="24"/>
        </w:rPr>
        <w:t xml:space="preserve"> </w:t>
      </w:r>
      <w:r w:rsidR="00DD68D2" w:rsidRPr="00174452">
        <w:rPr>
          <w:rFonts w:ascii="Times New Roman" w:hAnsi="Times New Roman"/>
          <w:sz w:val="24"/>
          <w:szCs w:val="24"/>
        </w:rPr>
        <w:t>judgment and decision making</w:t>
      </w:r>
      <w:r w:rsidR="00BD7770">
        <w:rPr>
          <w:rFonts w:ascii="Times New Roman" w:hAnsi="Times New Roman"/>
          <w:sz w:val="24"/>
          <w:szCs w:val="24"/>
        </w:rPr>
        <w:t xml:space="preserve">. </w:t>
      </w:r>
      <w:r w:rsidRPr="00174452">
        <w:rPr>
          <w:rFonts w:ascii="Times New Roman" w:hAnsi="Times New Roman"/>
          <w:sz w:val="24"/>
          <w:szCs w:val="24"/>
        </w:rPr>
        <w:t>In closing, t</w:t>
      </w:r>
      <w:r w:rsidR="0065478A" w:rsidRPr="00174452">
        <w:rPr>
          <w:rFonts w:ascii="Times New Roman" w:hAnsi="Times New Roman"/>
          <w:sz w:val="24"/>
          <w:szCs w:val="24"/>
        </w:rPr>
        <w:t xml:space="preserve">he challenges presented here provide fertile ground </w:t>
      </w:r>
      <w:r w:rsidR="00407182" w:rsidRPr="00174452">
        <w:rPr>
          <w:rFonts w:ascii="Times New Roman" w:hAnsi="Times New Roman"/>
          <w:sz w:val="24"/>
          <w:szCs w:val="24"/>
        </w:rPr>
        <w:t xml:space="preserve">for improving the integration of </w:t>
      </w:r>
      <w:r w:rsidR="00DD68D2" w:rsidRPr="00174452">
        <w:rPr>
          <w:rFonts w:ascii="Times New Roman" w:hAnsi="Times New Roman"/>
          <w:sz w:val="24"/>
          <w:szCs w:val="24"/>
        </w:rPr>
        <w:t>judgment and decision</w:t>
      </w:r>
      <w:r w:rsidR="00667734" w:rsidRPr="00174452">
        <w:rPr>
          <w:rFonts w:ascii="Times New Roman" w:hAnsi="Times New Roman"/>
          <w:sz w:val="24"/>
          <w:szCs w:val="24"/>
        </w:rPr>
        <w:t>-</w:t>
      </w:r>
      <w:r w:rsidR="00DD68D2" w:rsidRPr="00174452">
        <w:rPr>
          <w:rFonts w:ascii="Times New Roman" w:hAnsi="Times New Roman"/>
          <w:sz w:val="24"/>
          <w:szCs w:val="24"/>
        </w:rPr>
        <w:t xml:space="preserve">making </w:t>
      </w:r>
      <w:r w:rsidR="00407182" w:rsidRPr="00174452">
        <w:rPr>
          <w:rFonts w:ascii="Times New Roman" w:hAnsi="Times New Roman"/>
          <w:sz w:val="24"/>
          <w:szCs w:val="24"/>
        </w:rPr>
        <w:t>research with life-span theory</w:t>
      </w:r>
      <w:r w:rsidR="00F7775C" w:rsidRPr="00174452">
        <w:rPr>
          <w:rFonts w:ascii="Times New Roman" w:hAnsi="Times New Roman"/>
          <w:sz w:val="24"/>
          <w:szCs w:val="24"/>
        </w:rPr>
        <w:t xml:space="preserve"> </w:t>
      </w:r>
      <w:r w:rsidR="005E4497">
        <w:rPr>
          <w:rFonts w:ascii="Times New Roman" w:hAnsi="Times New Roman"/>
          <w:sz w:val="24"/>
          <w:szCs w:val="24"/>
        </w:rPr>
        <w:t xml:space="preserve">and research </w:t>
      </w:r>
      <w:r w:rsidR="00F7775C" w:rsidRPr="00174452">
        <w:rPr>
          <w:rFonts w:ascii="Times New Roman" w:hAnsi="Times New Roman"/>
          <w:sz w:val="24"/>
          <w:szCs w:val="24"/>
        </w:rPr>
        <w:t>to understand the development of decision-making competence across the life span</w:t>
      </w:r>
      <w:r w:rsidR="002B6227" w:rsidRPr="00174452">
        <w:rPr>
          <w:rFonts w:ascii="Times New Roman" w:hAnsi="Times New Roman"/>
          <w:sz w:val="24"/>
          <w:szCs w:val="24"/>
        </w:rPr>
        <w:t xml:space="preserve">. </w:t>
      </w:r>
      <w:r w:rsidR="0008103A" w:rsidRPr="00174452">
        <w:rPr>
          <w:rFonts w:ascii="Times New Roman" w:hAnsi="Times New Roman"/>
          <w:sz w:val="24"/>
          <w:szCs w:val="24"/>
        </w:rPr>
        <w:t xml:space="preserve">Understanding how age-related maintenance and improvement in </w:t>
      </w:r>
      <w:r w:rsidR="00DD68D2" w:rsidRPr="00174452">
        <w:rPr>
          <w:rFonts w:ascii="Times New Roman" w:hAnsi="Times New Roman"/>
          <w:sz w:val="24"/>
          <w:szCs w:val="24"/>
        </w:rPr>
        <w:t xml:space="preserve">judgment and decision making </w:t>
      </w:r>
      <w:r w:rsidR="0008103A" w:rsidRPr="00174452">
        <w:rPr>
          <w:rFonts w:ascii="Times New Roman" w:hAnsi="Times New Roman"/>
          <w:sz w:val="24"/>
          <w:szCs w:val="24"/>
        </w:rPr>
        <w:t xml:space="preserve">are achieved despite age-related cognitive declines </w:t>
      </w:r>
      <w:r w:rsidR="00444366" w:rsidRPr="00174452">
        <w:rPr>
          <w:rFonts w:ascii="Times New Roman" w:hAnsi="Times New Roman"/>
          <w:sz w:val="24"/>
          <w:szCs w:val="24"/>
        </w:rPr>
        <w:t>would</w:t>
      </w:r>
      <w:r w:rsidR="0008103A" w:rsidRPr="00174452">
        <w:rPr>
          <w:rFonts w:ascii="Times New Roman" w:hAnsi="Times New Roman"/>
          <w:sz w:val="24"/>
          <w:szCs w:val="24"/>
        </w:rPr>
        <w:t xml:space="preserve"> significantly advance current understanding of aging and </w:t>
      </w:r>
      <w:r w:rsidR="00DD68D2" w:rsidRPr="00174452">
        <w:rPr>
          <w:rFonts w:ascii="Times New Roman" w:hAnsi="Times New Roman"/>
          <w:sz w:val="24"/>
          <w:szCs w:val="24"/>
        </w:rPr>
        <w:t>judgment and decision making</w:t>
      </w:r>
      <w:r w:rsidR="0008103A" w:rsidRPr="00174452">
        <w:rPr>
          <w:rFonts w:ascii="Times New Roman" w:hAnsi="Times New Roman"/>
          <w:sz w:val="24"/>
          <w:szCs w:val="24"/>
        </w:rPr>
        <w:t xml:space="preserve">. Ultimately, </w:t>
      </w:r>
      <w:r w:rsidR="00444366" w:rsidRPr="00174452">
        <w:rPr>
          <w:rFonts w:ascii="Times New Roman" w:hAnsi="Times New Roman"/>
          <w:sz w:val="24"/>
          <w:szCs w:val="24"/>
        </w:rPr>
        <w:t>such</w:t>
      </w:r>
      <w:r w:rsidR="0008103A" w:rsidRPr="00174452">
        <w:rPr>
          <w:rFonts w:ascii="Times New Roman" w:hAnsi="Times New Roman"/>
          <w:sz w:val="24"/>
          <w:szCs w:val="24"/>
        </w:rPr>
        <w:t xml:space="preserve"> research </w:t>
      </w:r>
      <w:r w:rsidR="00444366" w:rsidRPr="00174452">
        <w:rPr>
          <w:rFonts w:ascii="Times New Roman" w:hAnsi="Times New Roman"/>
          <w:sz w:val="24"/>
          <w:szCs w:val="24"/>
        </w:rPr>
        <w:t>would</w:t>
      </w:r>
      <w:r w:rsidR="0008103A" w:rsidRPr="00174452">
        <w:rPr>
          <w:rFonts w:ascii="Times New Roman" w:hAnsi="Times New Roman"/>
          <w:sz w:val="24"/>
          <w:szCs w:val="24"/>
        </w:rPr>
        <w:t xml:space="preserve"> inform the development of interventions for improving decisions in a variety of real-world domains and across the life span. </w:t>
      </w:r>
    </w:p>
    <w:p w14:paraId="12CFBBDB" w14:textId="77777777" w:rsidR="00525593" w:rsidRPr="00174452" w:rsidRDefault="00525593">
      <w:pPr>
        <w:spacing w:after="200" w:line="276" w:lineRule="auto"/>
        <w:rPr>
          <w:rFonts w:ascii="Times New Roman" w:hAnsi="Times New Roman"/>
          <w:sz w:val="24"/>
          <w:szCs w:val="24"/>
        </w:rPr>
      </w:pPr>
      <w:r w:rsidRPr="00174452">
        <w:rPr>
          <w:rFonts w:ascii="Times New Roman" w:hAnsi="Times New Roman"/>
          <w:sz w:val="24"/>
          <w:szCs w:val="24"/>
        </w:rPr>
        <w:br w:type="page"/>
      </w:r>
    </w:p>
    <w:p w14:paraId="4666698B" w14:textId="77777777" w:rsidR="0008103A" w:rsidRPr="00174452" w:rsidRDefault="00CB1EC7" w:rsidP="00525593">
      <w:pPr>
        <w:spacing w:line="480" w:lineRule="auto"/>
        <w:jc w:val="center"/>
        <w:rPr>
          <w:rFonts w:ascii="Times New Roman" w:hAnsi="Times New Roman"/>
          <w:b/>
          <w:sz w:val="24"/>
          <w:szCs w:val="24"/>
        </w:rPr>
      </w:pPr>
      <w:r w:rsidRPr="00174452">
        <w:rPr>
          <w:rFonts w:ascii="Times New Roman" w:hAnsi="Times New Roman"/>
          <w:b/>
          <w:sz w:val="24"/>
          <w:szCs w:val="24"/>
        </w:rPr>
        <w:t>R</w:t>
      </w:r>
      <w:r w:rsidR="00D9575A" w:rsidRPr="00174452">
        <w:rPr>
          <w:rFonts w:ascii="Times New Roman" w:hAnsi="Times New Roman"/>
          <w:b/>
          <w:sz w:val="24"/>
          <w:szCs w:val="24"/>
        </w:rPr>
        <w:t>eferences</w:t>
      </w:r>
    </w:p>
    <w:p w14:paraId="61EBE10C" w14:textId="77777777" w:rsidR="00A30793" w:rsidRPr="00174452" w:rsidRDefault="00A30793" w:rsidP="00174452">
      <w:pPr>
        <w:spacing w:line="480" w:lineRule="auto"/>
        <w:ind w:left="720" w:hanging="720"/>
        <w:rPr>
          <w:rFonts w:ascii="Times New Roman" w:hAnsi="Times New Roman"/>
          <w:sz w:val="24"/>
          <w:szCs w:val="24"/>
        </w:rPr>
      </w:pPr>
      <w:r w:rsidRPr="00174452">
        <w:rPr>
          <w:rFonts w:ascii="Times New Roman" w:hAnsi="Times New Roman"/>
          <w:sz w:val="24"/>
          <w:szCs w:val="24"/>
        </w:rPr>
        <w:t>AARP. (2011). AARP Foundation National Fraud Victims Survey. Washington, DC: Author. Retrieved from: http://assets.aarp.org/rgcenter/general/fraud-victims-11.pdf</w:t>
      </w:r>
    </w:p>
    <w:p w14:paraId="31256440" w14:textId="77777777" w:rsidR="00A30793" w:rsidRPr="00174452" w:rsidRDefault="00496AE4"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Abaluck, J., &amp; Gruber, J. (2011). Heterogeneity in choice inconsistencies among the elderly: Evidence from prescription drug plan choice. </w:t>
      </w:r>
      <w:r w:rsidRPr="00174452">
        <w:rPr>
          <w:rFonts w:ascii="Times New Roman" w:hAnsi="Times New Roman"/>
          <w:i/>
          <w:sz w:val="24"/>
          <w:szCs w:val="24"/>
        </w:rPr>
        <w:t>American Economic Review: Papers &amp; Proceedings, 101</w:t>
      </w:r>
      <w:r w:rsidRPr="00174452">
        <w:rPr>
          <w:rFonts w:ascii="Times New Roman" w:hAnsi="Times New Roman"/>
          <w:sz w:val="24"/>
          <w:szCs w:val="24"/>
        </w:rPr>
        <w:t>(3), 377-381. doi: 10.1257//aer.101.3.377</w:t>
      </w:r>
      <w:r w:rsidR="00A30793" w:rsidRPr="00174452">
        <w:rPr>
          <w:rFonts w:ascii="Times New Roman" w:hAnsi="Times New Roman"/>
          <w:sz w:val="24"/>
          <w:szCs w:val="24"/>
        </w:rPr>
        <w:t xml:space="preserve"> </w:t>
      </w:r>
    </w:p>
    <w:p w14:paraId="0283AB65" w14:textId="77777777" w:rsidR="00A67964" w:rsidRPr="00174452" w:rsidRDefault="00A67964" w:rsidP="00174452">
      <w:pPr>
        <w:spacing w:line="480" w:lineRule="auto"/>
        <w:ind w:left="720" w:hanging="720"/>
        <w:rPr>
          <w:rFonts w:ascii="Times New Roman" w:eastAsia="Times New Roman" w:hAnsi="Times New Roman"/>
          <w:sz w:val="24"/>
          <w:szCs w:val="24"/>
        </w:rPr>
      </w:pPr>
      <w:r w:rsidRPr="00174452">
        <w:rPr>
          <w:rFonts w:ascii="Times New Roman" w:eastAsia="Times New Roman" w:hAnsi="Times New Roman"/>
          <w:sz w:val="24"/>
          <w:szCs w:val="24"/>
        </w:rPr>
        <w:t>Agarwal, S., Driscoll, J. C. Gabaix, X. &amp; Laibson,</w:t>
      </w:r>
      <w:r w:rsidR="005D1EA6">
        <w:rPr>
          <w:rFonts w:ascii="Times New Roman" w:eastAsia="Times New Roman" w:hAnsi="Times New Roman"/>
          <w:sz w:val="24"/>
          <w:szCs w:val="24"/>
        </w:rPr>
        <w:t xml:space="preserve"> D. (2009). The age of reason: F</w:t>
      </w:r>
      <w:r w:rsidRPr="00174452">
        <w:rPr>
          <w:rFonts w:ascii="Times New Roman" w:eastAsia="Times New Roman" w:hAnsi="Times New Roman"/>
          <w:sz w:val="24"/>
          <w:szCs w:val="24"/>
        </w:rPr>
        <w:t xml:space="preserve">inancial decisions over the lifecycle with implications for regulation. </w:t>
      </w:r>
      <w:r w:rsidRPr="00174452">
        <w:rPr>
          <w:rFonts w:ascii="Times New Roman" w:eastAsia="Times New Roman" w:hAnsi="Times New Roman"/>
          <w:i/>
          <w:sz w:val="24"/>
          <w:szCs w:val="24"/>
        </w:rPr>
        <w:t xml:space="preserve">Brookings Papers on Economic Activity (2) </w:t>
      </w:r>
      <w:r w:rsidRPr="00174452">
        <w:rPr>
          <w:rFonts w:ascii="Times New Roman" w:eastAsia="Times New Roman" w:hAnsi="Times New Roman"/>
          <w:sz w:val="24"/>
          <w:szCs w:val="24"/>
        </w:rPr>
        <w:t>51-117. doi:10.1353/eca.0.0067 Retrieved from: http://nrs.harvard.edu/urn-3:HUL.InstRepos:4554335</w:t>
      </w:r>
    </w:p>
    <w:p w14:paraId="1052E164" w14:textId="77777777" w:rsidR="00A67964" w:rsidRPr="00174452" w:rsidRDefault="00A67964" w:rsidP="00174452">
      <w:pPr>
        <w:spacing w:line="480" w:lineRule="auto"/>
        <w:ind w:left="720" w:hanging="720"/>
        <w:rPr>
          <w:rFonts w:ascii="Times New Roman" w:hAnsi="Times New Roman"/>
          <w:sz w:val="24"/>
          <w:szCs w:val="24"/>
        </w:rPr>
      </w:pPr>
      <w:r w:rsidRPr="00174452">
        <w:rPr>
          <w:rFonts w:ascii="Times New Roman" w:hAnsi="Times New Roman"/>
          <w:sz w:val="24"/>
          <w:szCs w:val="24"/>
        </w:rPr>
        <w:t>Alhakami, A. S., &amp; Slovic, P. (1994). A psychological study of the inverse relations</w:t>
      </w:r>
      <w:r w:rsidR="00823808">
        <w:rPr>
          <w:rFonts w:ascii="Times New Roman" w:hAnsi="Times New Roman"/>
          <w:sz w:val="24"/>
          <w:szCs w:val="24"/>
        </w:rPr>
        <w:t>h</w:t>
      </w:r>
      <w:r w:rsidRPr="00174452">
        <w:rPr>
          <w:rFonts w:ascii="Times New Roman" w:hAnsi="Times New Roman"/>
          <w:sz w:val="24"/>
          <w:szCs w:val="24"/>
        </w:rPr>
        <w:t xml:space="preserve">ip between perceived risk and perceived benefit. </w:t>
      </w:r>
      <w:r w:rsidRPr="00174452">
        <w:rPr>
          <w:rFonts w:ascii="Times New Roman" w:hAnsi="Times New Roman"/>
          <w:i/>
          <w:sz w:val="24"/>
          <w:szCs w:val="24"/>
        </w:rPr>
        <w:t>Risk Analysis, 14,</w:t>
      </w:r>
      <w:r w:rsidRPr="00174452">
        <w:rPr>
          <w:rFonts w:ascii="Times New Roman" w:hAnsi="Times New Roman"/>
          <w:sz w:val="24"/>
          <w:szCs w:val="24"/>
        </w:rPr>
        <w:t xml:space="preserve"> 1085-1096. doi: 0272-4332/94/1U</w:t>
      </w:r>
    </w:p>
    <w:p w14:paraId="569D6670" w14:textId="77777777" w:rsidR="00AA1A50" w:rsidRPr="00174452" w:rsidRDefault="00AA1A50"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Arkes, H. R., &amp; Blumer, C. (1985). The psychology of sunk cost. </w:t>
      </w:r>
      <w:r w:rsidRPr="00174452">
        <w:rPr>
          <w:rFonts w:ascii="Times New Roman" w:hAnsi="Times New Roman"/>
          <w:i/>
          <w:sz w:val="24"/>
          <w:szCs w:val="24"/>
        </w:rPr>
        <w:t xml:space="preserve">Organizational Behavior </w:t>
      </w:r>
      <w:r w:rsidR="00A67964" w:rsidRPr="00174452">
        <w:rPr>
          <w:rFonts w:ascii="Times New Roman" w:hAnsi="Times New Roman"/>
          <w:i/>
          <w:sz w:val="24"/>
          <w:szCs w:val="24"/>
        </w:rPr>
        <w:t>a</w:t>
      </w:r>
      <w:r w:rsidRPr="00174452">
        <w:rPr>
          <w:rFonts w:ascii="Times New Roman" w:hAnsi="Times New Roman"/>
          <w:i/>
          <w:sz w:val="24"/>
          <w:szCs w:val="24"/>
        </w:rPr>
        <w:t xml:space="preserve">nd Human Decision Processes, 35(1), </w:t>
      </w:r>
      <w:r w:rsidRPr="00174452">
        <w:rPr>
          <w:rFonts w:ascii="Times New Roman" w:hAnsi="Times New Roman"/>
          <w:sz w:val="24"/>
          <w:szCs w:val="24"/>
        </w:rPr>
        <w:t>124-140. doi:10.1016/0749-5978(85)90049-4</w:t>
      </w:r>
    </w:p>
    <w:p w14:paraId="6F6FAE80"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Baltes, P. B., Lindenberger, U., &amp; Staudinger, U. M. (2006). Life-span theory in developmental psychology. In R. M. Lerner &amp; W. Damon (Eds.), </w:t>
      </w:r>
      <w:r w:rsidRPr="00174452">
        <w:rPr>
          <w:rFonts w:ascii="Times New Roman" w:hAnsi="Times New Roman"/>
          <w:i/>
          <w:sz w:val="24"/>
          <w:szCs w:val="24"/>
        </w:rPr>
        <w:t>Handbook of child psychology: Theoretical models of human development</w:t>
      </w:r>
      <w:r w:rsidRPr="00174452">
        <w:rPr>
          <w:rFonts w:ascii="Times New Roman" w:hAnsi="Times New Roman"/>
          <w:sz w:val="24"/>
          <w:szCs w:val="24"/>
        </w:rPr>
        <w:t xml:space="preserve"> (6th ed., Vol. 1, pp. 569-664). Hoboken, NJ: John Wiley &amp; Sons. </w:t>
      </w:r>
    </w:p>
    <w:p w14:paraId="2A866035" w14:textId="77777777" w:rsidR="00FC70A9" w:rsidRPr="00174452" w:rsidRDefault="00FC70A9"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Baltes, P. B., &amp; Smith, J. (2003). New frontiers in the future of aging: From successful aging of the young old to the dilemmas of the fourth age. </w:t>
      </w:r>
      <w:r w:rsidRPr="00174452">
        <w:rPr>
          <w:rFonts w:ascii="Times New Roman" w:hAnsi="Times New Roman"/>
          <w:i/>
          <w:iCs/>
          <w:sz w:val="24"/>
          <w:szCs w:val="24"/>
        </w:rPr>
        <w:t>Gerontology</w:t>
      </w:r>
      <w:r w:rsidRPr="00174452">
        <w:rPr>
          <w:rFonts w:ascii="Times New Roman" w:hAnsi="Times New Roman"/>
          <w:sz w:val="24"/>
          <w:szCs w:val="24"/>
        </w:rPr>
        <w:t>, </w:t>
      </w:r>
      <w:r w:rsidRPr="00174452">
        <w:rPr>
          <w:rFonts w:ascii="Times New Roman" w:hAnsi="Times New Roman"/>
          <w:i/>
          <w:iCs/>
          <w:sz w:val="24"/>
          <w:szCs w:val="24"/>
        </w:rPr>
        <w:t>49</w:t>
      </w:r>
      <w:r w:rsidRPr="00174452">
        <w:rPr>
          <w:rFonts w:ascii="Times New Roman" w:hAnsi="Times New Roman"/>
          <w:sz w:val="24"/>
          <w:szCs w:val="24"/>
        </w:rPr>
        <w:t>(2), 123-135. doi:10.1159/000067946</w:t>
      </w:r>
    </w:p>
    <w:p w14:paraId="0025A6E7" w14:textId="77777777" w:rsidR="00A15912" w:rsidRPr="00174452" w:rsidRDefault="00A15912" w:rsidP="00174452">
      <w:pPr>
        <w:autoSpaceDE w:val="0"/>
        <w:autoSpaceDN w:val="0"/>
        <w:adjustRightInd w:val="0"/>
        <w:spacing w:line="480" w:lineRule="auto"/>
        <w:ind w:left="720" w:hanging="720"/>
        <w:rPr>
          <w:rFonts w:ascii="Times New Roman" w:hAnsi="Times New Roman"/>
          <w:i/>
          <w:sz w:val="24"/>
          <w:szCs w:val="24"/>
        </w:rPr>
      </w:pPr>
      <w:r w:rsidRPr="00E96325">
        <w:rPr>
          <w:rFonts w:ascii="Times New Roman" w:hAnsi="Times New Roman"/>
          <w:sz w:val="24"/>
          <w:szCs w:val="24"/>
        </w:rPr>
        <w:t>Barber, S. J., &amp;</w:t>
      </w:r>
      <w:r w:rsidRPr="00174452">
        <w:rPr>
          <w:rFonts w:ascii="Times New Roman" w:hAnsi="Times New Roman"/>
          <w:sz w:val="24"/>
          <w:szCs w:val="24"/>
        </w:rPr>
        <w:t xml:space="preserve"> Mather, M. (</w:t>
      </w:r>
      <w:r w:rsidR="00E96325">
        <w:rPr>
          <w:rFonts w:ascii="Times New Roman" w:hAnsi="Times New Roman"/>
          <w:sz w:val="24"/>
          <w:szCs w:val="24"/>
        </w:rPr>
        <w:t>2014</w:t>
      </w:r>
      <w:r w:rsidRPr="00174452">
        <w:rPr>
          <w:rFonts w:ascii="Times New Roman" w:hAnsi="Times New Roman"/>
          <w:sz w:val="24"/>
          <w:szCs w:val="24"/>
        </w:rPr>
        <w:t xml:space="preserve">). Stereotype threat in older adults: When and why does it occur, and who is most affected? </w:t>
      </w:r>
      <w:r w:rsidR="00E96325">
        <w:rPr>
          <w:rFonts w:ascii="Times New Roman" w:hAnsi="Times New Roman"/>
          <w:sz w:val="24"/>
          <w:szCs w:val="24"/>
        </w:rPr>
        <w:t>I</w:t>
      </w:r>
      <w:r w:rsidRPr="00174452">
        <w:rPr>
          <w:rFonts w:ascii="Times New Roman" w:hAnsi="Times New Roman"/>
          <w:sz w:val="24"/>
          <w:szCs w:val="24"/>
        </w:rPr>
        <w:t xml:space="preserve">n P. Verhaeghen &amp; C. Hertzog (Eds.), </w:t>
      </w:r>
      <w:r w:rsidRPr="00174452">
        <w:rPr>
          <w:rFonts w:ascii="Times New Roman" w:hAnsi="Times New Roman"/>
          <w:i/>
          <w:sz w:val="24"/>
          <w:szCs w:val="24"/>
        </w:rPr>
        <w:t>The Oxford Handbook of Emotion, Social Cognition, and Everyday Problem Solving During Adulthood</w:t>
      </w:r>
      <w:r w:rsidR="00E96325">
        <w:rPr>
          <w:rFonts w:ascii="Times New Roman" w:hAnsi="Times New Roman"/>
          <w:i/>
          <w:sz w:val="24"/>
          <w:szCs w:val="24"/>
        </w:rPr>
        <w:t xml:space="preserve"> </w:t>
      </w:r>
      <w:r w:rsidR="00E96325" w:rsidRPr="00E96325">
        <w:rPr>
          <w:rFonts w:ascii="Times New Roman" w:hAnsi="Times New Roman"/>
          <w:sz w:val="24"/>
          <w:szCs w:val="24"/>
        </w:rPr>
        <w:t>(pp. 302-319)</w:t>
      </w:r>
      <w:r w:rsidR="00E96325">
        <w:rPr>
          <w:rFonts w:ascii="Times New Roman" w:hAnsi="Times New Roman"/>
          <w:sz w:val="24"/>
          <w:szCs w:val="24"/>
        </w:rPr>
        <w:t xml:space="preserve">. New York: Oxford University Press. </w:t>
      </w:r>
    </w:p>
    <w:p w14:paraId="3F8090A2" w14:textId="77777777" w:rsidR="006F277F" w:rsidRPr="00174452" w:rsidRDefault="006F277F"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Bauer, A. S., Timpe, J. C., Edmonds, E. C., Bechara, A., Tranel, D., &amp; Denburg, N. L. (2013). Myopia for the future or hypersensitivity to reward? Age-related changes in decision making on the Iowa Gambling Task. </w:t>
      </w:r>
      <w:r w:rsidRPr="00174452">
        <w:rPr>
          <w:rFonts w:ascii="Times New Roman" w:hAnsi="Times New Roman"/>
          <w:i/>
          <w:sz w:val="24"/>
          <w:szCs w:val="24"/>
        </w:rPr>
        <w:t xml:space="preserve">Emotion, 13(1), </w:t>
      </w:r>
      <w:r w:rsidRPr="00174452">
        <w:rPr>
          <w:rFonts w:ascii="Times New Roman" w:hAnsi="Times New Roman"/>
          <w:sz w:val="24"/>
          <w:szCs w:val="24"/>
        </w:rPr>
        <w:t>19-24. doi:10.1037/a0029970</w:t>
      </w:r>
    </w:p>
    <w:p w14:paraId="423970D8" w14:textId="77777777" w:rsidR="00F2540A" w:rsidRPr="00174452" w:rsidRDefault="00F2540A"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Berg, C. A., &amp; Strough, J. (2011). Problem solving across the life span. In K. L. Fingerman, C. A. Berg, J. Smith, &amp; T. C. Antonucci (Eds.), </w:t>
      </w:r>
      <w:r w:rsidRPr="00174452">
        <w:rPr>
          <w:rFonts w:ascii="Times New Roman" w:hAnsi="Times New Roman"/>
          <w:i/>
          <w:iCs/>
          <w:sz w:val="24"/>
          <w:szCs w:val="24"/>
        </w:rPr>
        <w:t>Handbook of life-span development</w:t>
      </w:r>
      <w:r w:rsidRPr="00174452">
        <w:rPr>
          <w:rFonts w:ascii="Times New Roman" w:hAnsi="Times New Roman"/>
          <w:sz w:val="24"/>
          <w:szCs w:val="24"/>
        </w:rPr>
        <w:t> (pp. 239-267). New York, NY US: Springer Publishing Co.</w:t>
      </w:r>
    </w:p>
    <w:p w14:paraId="30AAD61A" w14:textId="77777777" w:rsidR="003A6F37" w:rsidRPr="00174452" w:rsidRDefault="003A6F37"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Bernstein, D. M., Erdfelder, E., Meltzoff, A. N., Peria, W., &amp; Loftus, G. R. (2011). Hindsight bias from 3 to 95 years of age. </w:t>
      </w:r>
      <w:r w:rsidRPr="00174452">
        <w:rPr>
          <w:rFonts w:ascii="Times New Roman" w:hAnsi="Times New Roman"/>
          <w:i/>
          <w:sz w:val="24"/>
          <w:szCs w:val="24"/>
        </w:rPr>
        <w:t>Journal of Experimental Psychology: Learning, Memory, and Cognition, 37</w:t>
      </w:r>
      <w:r w:rsidRPr="00174452">
        <w:rPr>
          <w:rFonts w:ascii="Times New Roman" w:hAnsi="Times New Roman"/>
          <w:sz w:val="24"/>
          <w:szCs w:val="24"/>
        </w:rPr>
        <w:t>(2), 378-391. doi: 10.1037/a0021971</w:t>
      </w:r>
    </w:p>
    <w:p w14:paraId="24E46FCD" w14:textId="77777777" w:rsidR="003B611C" w:rsidRPr="00174452" w:rsidRDefault="003B611C"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Bjälkebring, P., Västfjäll, D., &amp; Johansson, B. (2013). Regulation of experienced and anticipated regret for daily decisions in younger and older adults in a Swedish one-week diary study. </w:t>
      </w:r>
      <w:r w:rsidRPr="00174452">
        <w:rPr>
          <w:rFonts w:ascii="Times New Roman" w:hAnsi="Times New Roman"/>
          <w:i/>
          <w:sz w:val="24"/>
          <w:szCs w:val="24"/>
        </w:rPr>
        <w:t xml:space="preserve">Geropsych: The Journal </w:t>
      </w:r>
      <w:r w:rsidR="00850484">
        <w:rPr>
          <w:rFonts w:ascii="Times New Roman" w:hAnsi="Times New Roman"/>
          <w:i/>
          <w:sz w:val="24"/>
          <w:szCs w:val="24"/>
        </w:rPr>
        <w:t>o</w:t>
      </w:r>
      <w:r w:rsidRPr="00174452">
        <w:rPr>
          <w:rFonts w:ascii="Times New Roman" w:hAnsi="Times New Roman"/>
          <w:i/>
          <w:sz w:val="24"/>
          <w:szCs w:val="24"/>
        </w:rPr>
        <w:t>f Gerontopsychology And Geriatric Psychiatry, 26(4),</w:t>
      </w:r>
      <w:r w:rsidRPr="00174452">
        <w:rPr>
          <w:rFonts w:ascii="Times New Roman" w:hAnsi="Times New Roman"/>
          <w:sz w:val="24"/>
          <w:szCs w:val="24"/>
        </w:rPr>
        <w:t xml:space="preserve"> 233-241. </w:t>
      </w:r>
      <w:r w:rsidR="00850484" w:rsidRPr="00174452">
        <w:rPr>
          <w:rFonts w:ascii="Times New Roman" w:hAnsi="Times New Roman"/>
          <w:sz w:val="24"/>
          <w:szCs w:val="24"/>
        </w:rPr>
        <w:t>D</w:t>
      </w:r>
      <w:r w:rsidRPr="00174452">
        <w:rPr>
          <w:rFonts w:ascii="Times New Roman" w:hAnsi="Times New Roman"/>
          <w:sz w:val="24"/>
          <w:szCs w:val="24"/>
        </w:rPr>
        <w:t>oi:10.1024/1662-9647/a000102</w:t>
      </w:r>
    </w:p>
    <w:p w14:paraId="6AA1C278" w14:textId="77777777" w:rsidR="00865C8C" w:rsidRPr="00174452" w:rsidRDefault="00865C8C"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Blanchard-Fields, F. (2007). Everyday problem solving and emotion: An adult developmental perspective. </w:t>
      </w:r>
      <w:r w:rsidRPr="00174452">
        <w:rPr>
          <w:rFonts w:ascii="Times New Roman" w:hAnsi="Times New Roman"/>
          <w:i/>
          <w:sz w:val="24"/>
          <w:szCs w:val="24"/>
        </w:rPr>
        <w:t>Current Directions in Psychological Science, 16</w:t>
      </w:r>
      <w:r w:rsidRPr="00174452">
        <w:rPr>
          <w:rFonts w:ascii="Times New Roman" w:hAnsi="Times New Roman"/>
          <w:sz w:val="24"/>
          <w:szCs w:val="24"/>
        </w:rPr>
        <w:t xml:space="preserve">(1), 26-31. </w:t>
      </w:r>
      <w:r w:rsidR="00850484" w:rsidRPr="00174452">
        <w:rPr>
          <w:rFonts w:ascii="Times New Roman" w:hAnsi="Times New Roman"/>
          <w:sz w:val="24"/>
          <w:szCs w:val="24"/>
        </w:rPr>
        <w:t>D</w:t>
      </w:r>
      <w:r w:rsidRPr="00174452">
        <w:rPr>
          <w:rFonts w:ascii="Times New Roman" w:hAnsi="Times New Roman"/>
          <w:sz w:val="24"/>
          <w:szCs w:val="24"/>
        </w:rPr>
        <w:t>oi: 10.1111/j.1467-8721.2007.00469.x</w:t>
      </w:r>
    </w:p>
    <w:p w14:paraId="5AAE5BDF" w14:textId="77777777" w:rsidR="00BA03F8" w:rsidRPr="00174452" w:rsidRDefault="00BA03F8"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Bruine de Bruin, W., McNair, S. J. Taylor, A. L., Summers, B., &amp; Strough, J. (</w:t>
      </w:r>
      <w:r w:rsidR="00823808">
        <w:rPr>
          <w:rFonts w:ascii="Times New Roman" w:hAnsi="Times New Roman"/>
          <w:sz w:val="24"/>
          <w:szCs w:val="24"/>
        </w:rPr>
        <w:t>in press</w:t>
      </w:r>
      <w:r w:rsidRPr="00174452">
        <w:rPr>
          <w:rFonts w:ascii="Times New Roman" w:hAnsi="Times New Roman"/>
          <w:sz w:val="24"/>
          <w:szCs w:val="24"/>
        </w:rPr>
        <w:t xml:space="preserve">). Thinking about numbers is not my idea of fun: Need for cognition mediates age differences in numeracy performance. </w:t>
      </w:r>
      <w:r w:rsidRPr="00174452">
        <w:rPr>
          <w:rFonts w:ascii="Times New Roman" w:hAnsi="Times New Roman"/>
          <w:i/>
          <w:sz w:val="24"/>
          <w:szCs w:val="24"/>
        </w:rPr>
        <w:t>Medical Decision Making</w:t>
      </w:r>
      <w:r w:rsidRPr="00174452">
        <w:rPr>
          <w:rFonts w:ascii="Times New Roman" w:hAnsi="Times New Roman"/>
          <w:sz w:val="24"/>
          <w:szCs w:val="24"/>
        </w:rPr>
        <w:t>.</w:t>
      </w:r>
    </w:p>
    <w:p w14:paraId="6E075187"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Bruine de Bruin, W., Parker, A. M., &amp; Fischhoff, B. (2007). Individual differences in adult decision-making competence. </w:t>
      </w:r>
      <w:r w:rsidRPr="00174452">
        <w:rPr>
          <w:rFonts w:ascii="Times New Roman" w:hAnsi="Times New Roman"/>
          <w:i/>
          <w:sz w:val="24"/>
          <w:szCs w:val="24"/>
        </w:rPr>
        <w:t>Journal of Personality &amp; Social Psychology, 92</w:t>
      </w:r>
      <w:r w:rsidRPr="00174452">
        <w:rPr>
          <w:rFonts w:ascii="Times New Roman" w:hAnsi="Times New Roman"/>
          <w:sz w:val="24"/>
          <w:szCs w:val="24"/>
        </w:rPr>
        <w:t xml:space="preserve">(5), 938-956. </w:t>
      </w:r>
      <w:r w:rsidR="005D1EA6">
        <w:rPr>
          <w:rFonts w:ascii="Times New Roman" w:hAnsi="Times New Roman"/>
          <w:sz w:val="24"/>
          <w:szCs w:val="24"/>
        </w:rPr>
        <w:t>d</w:t>
      </w:r>
      <w:r w:rsidRPr="00174452">
        <w:rPr>
          <w:rFonts w:ascii="Times New Roman" w:hAnsi="Times New Roman"/>
          <w:sz w:val="24"/>
          <w:szCs w:val="24"/>
        </w:rPr>
        <w:t>oi: 10.1037/0022-3514.92.5.938</w:t>
      </w:r>
    </w:p>
    <w:p w14:paraId="29CF87E1" w14:textId="77777777" w:rsidR="003A6F37" w:rsidRPr="00174452" w:rsidRDefault="003A6F37" w:rsidP="00174452">
      <w:pPr>
        <w:spacing w:after="100" w:line="480" w:lineRule="auto"/>
        <w:ind w:left="720" w:hanging="720"/>
        <w:rPr>
          <w:rFonts w:ascii="Times New Roman" w:hAnsi="Times New Roman"/>
          <w:sz w:val="24"/>
          <w:szCs w:val="24"/>
        </w:rPr>
      </w:pPr>
      <w:r w:rsidRPr="00174452">
        <w:rPr>
          <w:rFonts w:ascii="Times New Roman" w:hAnsi="Times New Roman"/>
          <w:sz w:val="24"/>
          <w:szCs w:val="24"/>
        </w:rPr>
        <w:t>Bruine de Bruin, W., Parker, A.M., &amp; Fischhoff, B</w:t>
      </w:r>
      <w:r w:rsidR="002B6227" w:rsidRPr="00174452">
        <w:rPr>
          <w:rFonts w:ascii="Times New Roman" w:hAnsi="Times New Roman"/>
          <w:sz w:val="24"/>
          <w:szCs w:val="24"/>
        </w:rPr>
        <w:t xml:space="preserve">. </w:t>
      </w:r>
      <w:r w:rsidRPr="00174452">
        <w:rPr>
          <w:rFonts w:ascii="Times New Roman" w:hAnsi="Times New Roman"/>
          <w:sz w:val="24"/>
          <w:szCs w:val="24"/>
        </w:rPr>
        <w:t>(2012)</w:t>
      </w:r>
      <w:r w:rsidR="002B6227" w:rsidRPr="00174452">
        <w:rPr>
          <w:rFonts w:ascii="Times New Roman" w:hAnsi="Times New Roman"/>
          <w:sz w:val="24"/>
          <w:szCs w:val="24"/>
        </w:rPr>
        <w:t xml:space="preserve">. </w:t>
      </w:r>
      <w:r w:rsidRPr="00174452">
        <w:rPr>
          <w:rFonts w:ascii="Times New Roman" w:hAnsi="Times New Roman"/>
          <w:sz w:val="24"/>
          <w:szCs w:val="24"/>
        </w:rPr>
        <w:t>Explaining adult age differences in decision-making competence</w:t>
      </w:r>
      <w:r w:rsidR="002B6227" w:rsidRPr="00174452">
        <w:rPr>
          <w:rFonts w:ascii="Times New Roman" w:hAnsi="Times New Roman"/>
          <w:sz w:val="24"/>
          <w:szCs w:val="24"/>
        </w:rPr>
        <w:t xml:space="preserve">. </w:t>
      </w:r>
      <w:r w:rsidRPr="00174452">
        <w:rPr>
          <w:rFonts w:ascii="Times New Roman" w:hAnsi="Times New Roman"/>
          <w:i/>
          <w:sz w:val="24"/>
          <w:szCs w:val="24"/>
        </w:rPr>
        <w:t>Journal of Behavioral Decision Making</w:t>
      </w:r>
      <w:r w:rsidRPr="00174452">
        <w:rPr>
          <w:rFonts w:ascii="Times New Roman" w:hAnsi="Times New Roman"/>
          <w:sz w:val="24"/>
          <w:szCs w:val="24"/>
        </w:rPr>
        <w:t>,</w:t>
      </w:r>
      <w:r w:rsidRPr="00174452">
        <w:rPr>
          <w:rFonts w:ascii="Times New Roman" w:hAnsi="Times New Roman"/>
          <w:i/>
          <w:sz w:val="24"/>
          <w:szCs w:val="24"/>
        </w:rPr>
        <w:t xml:space="preserve"> 25</w:t>
      </w:r>
      <w:r w:rsidRPr="00174452">
        <w:rPr>
          <w:rFonts w:ascii="Times New Roman" w:hAnsi="Times New Roman"/>
          <w:sz w:val="24"/>
          <w:szCs w:val="24"/>
        </w:rPr>
        <w:t>, 352-360</w:t>
      </w:r>
      <w:r w:rsidRPr="005D1EA6">
        <w:rPr>
          <w:rFonts w:ascii="Times New Roman" w:hAnsi="Times New Roman"/>
          <w:sz w:val="24"/>
          <w:szCs w:val="24"/>
        </w:rPr>
        <w:t>.</w:t>
      </w:r>
      <w:r w:rsidR="005D1EA6" w:rsidRPr="005D1EA6">
        <w:rPr>
          <w:rFonts w:ascii="Times New Roman" w:hAnsi="Times New Roman"/>
          <w:sz w:val="24"/>
          <w:szCs w:val="24"/>
        </w:rPr>
        <w:t xml:space="preserve"> doi: 10.1002/bdm.712</w:t>
      </w:r>
    </w:p>
    <w:p w14:paraId="199C8281" w14:textId="77777777" w:rsidR="00BC122D" w:rsidRPr="00174452" w:rsidRDefault="00BC122D" w:rsidP="00174452">
      <w:pPr>
        <w:spacing w:after="100" w:line="480" w:lineRule="auto"/>
        <w:ind w:left="720" w:hanging="720"/>
        <w:rPr>
          <w:rFonts w:ascii="Times New Roman" w:hAnsi="Times New Roman"/>
          <w:sz w:val="24"/>
          <w:szCs w:val="24"/>
        </w:rPr>
      </w:pPr>
      <w:r w:rsidRPr="00174452">
        <w:rPr>
          <w:rFonts w:ascii="Times New Roman" w:hAnsi="Times New Roman"/>
          <w:sz w:val="24"/>
          <w:szCs w:val="24"/>
        </w:rPr>
        <w:t xml:space="preserve">Bruine de Bruin, W., Parker, A. M., </w:t>
      </w:r>
      <w:r w:rsidR="0055652E">
        <w:rPr>
          <w:rFonts w:ascii="Times New Roman" w:hAnsi="Times New Roman"/>
          <w:sz w:val="24"/>
          <w:szCs w:val="24"/>
        </w:rPr>
        <w:t xml:space="preserve">&amp; </w:t>
      </w:r>
      <w:r w:rsidRPr="00174452">
        <w:rPr>
          <w:rFonts w:ascii="Times New Roman" w:hAnsi="Times New Roman"/>
          <w:sz w:val="24"/>
          <w:szCs w:val="24"/>
        </w:rPr>
        <w:t>Fischhoff, B. (in press</w:t>
      </w:r>
      <w:r w:rsidR="00C42BE2">
        <w:rPr>
          <w:rFonts w:ascii="Times New Roman" w:hAnsi="Times New Roman"/>
          <w:sz w:val="24"/>
          <w:szCs w:val="24"/>
        </w:rPr>
        <w:t>[a]</w:t>
      </w:r>
      <w:r w:rsidRPr="00174452">
        <w:rPr>
          <w:rFonts w:ascii="Times New Roman" w:hAnsi="Times New Roman"/>
          <w:sz w:val="24"/>
          <w:szCs w:val="24"/>
        </w:rPr>
        <w:t xml:space="preserve">). Individual differences in decision-making competence across the lifespan. In E.A. Wilhelms, &amp; V.F. Reyna (Eds.), </w:t>
      </w:r>
      <w:r w:rsidRPr="00174452">
        <w:rPr>
          <w:rFonts w:ascii="Times New Roman" w:hAnsi="Times New Roman"/>
          <w:i/>
          <w:sz w:val="24"/>
          <w:szCs w:val="24"/>
        </w:rPr>
        <w:t>Neuroeconomics, Judgment, and Decision Making.</w:t>
      </w:r>
      <w:r w:rsidRPr="00174452">
        <w:rPr>
          <w:rFonts w:ascii="Times New Roman" w:hAnsi="Times New Roman"/>
          <w:sz w:val="24"/>
          <w:szCs w:val="24"/>
        </w:rPr>
        <w:t xml:space="preserve"> New York, NY: Psychology Press.</w:t>
      </w:r>
    </w:p>
    <w:p w14:paraId="24475872" w14:textId="77777777" w:rsidR="00414F3C" w:rsidRDefault="00414F3C" w:rsidP="00174452">
      <w:pPr>
        <w:spacing w:after="100" w:line="480" w:lineRule="auto"/>
        <w:ind w:left="720" w:hanging="720"/>
        <w:rPr>
          <w:rFonts w:ascii="Times New Roman" w:hAnsi="Times New Roman"/>
          <w:sz w:val="24"/>
          <w:szCs w:val="24"/>
        </w:rPr>
      </w:pPr>
      <w:r w:rsidRPr="00174452">
        <w:rPr>
          <w:rFonts w:ascii="Times New Roman" w:hAnsi="Times New Roman"/>
          <w:sz w:val="24"/>
          <w:szCs w:val="24"/>
        </w:rPr>
        <w:t>Bruine de Bruin, W., Strough, J., &amp; Parker, A. M. (in press</w:t>
      </w:r>
      <w:r w:rsidR="00C42BE2">
        <w:rPr>
          <w:rFonts w:ascii="Times New Roman" w:hAnsi="Times New Roman"/>
          <w:sz w:val="24"/>
          <w:szCs w:val="24"/>
        </w:rPr>
        <w:t>[b]</w:t>
      </w:r>
      <w:r w:rsidRPr="00174452">
        <w:rPr>
          <w:rFonts w:ascii="Times New Roman" w:hAnsi="Times New Roman"/>
          <w:sz w:val="24"/>
          <w:szCs w:val="24"/>
        </w:rPr>
        <w:t xml:space="preserve">).  Getting older isn’t all that bad: </w:t>
      </w:r>
      <w:r w:rsidR="00BA03F8" w:rsidRPr="00174452">
        <w:rPr>
          <w:rFonts w:ascii="Times New Roman" w:hAnsi="Times New Roman"/>
          <w:sz w:val="24"/>
          <w:szCs w:val="24"/>
        </w:rPr>
        <w:t xml:space="preserve">Better decisions and coping when facing </w:t>
      </w:r>
      <w:r w:rsidRPr="00174452">
        <w:rPr>
          <w:rFonts w:ascii="Times New Roman" w:hAnsi="Times New Roman"/>
          <w:sz w:val="24"/>
          <w:szCs w:val="24"/>
        </w:rPr>
        <w:t>sunk costs</w:t>
      </w:r>
      <w:r w:rsidRPr="00174452">
        <w:rPr>
          <w:rFonts w:ascii="Times New Roman" w:hAnsi="Times New Roman"/>
          <w:i/>
          <w:sz w:val="24"/>
          <w:szCs w:val="24"/>
        </w:rPr>
        <w:t>. Psychology and Aging</w:t>
      </w:r>
      <w:r w:rsidRPr="00174452">
        <w:rPr>
          <w:rFonts w:ascii="Times New Roman" w:hAnsi="Times New Roman"/>
          <w:sz w:val="24"/>
          <w:szCs w:val="24"/>
        </w:rPr>
        <w:t xml:space="preserve">. </w:t>
      </w:r>
    </w:p>
    <w:p w14:paraId="6018CF20" w14:textId="77777777" w:rsidR="0038522C" w:rsidRPr="00174452" w:rsidRDefault="0038522C" w:rsidP="00174452">
      <w:pPr>
        <w:spacing w:after="100" w:line="480" w:lineRule="auto"/>
        <w:ind w:left="720" w:hanging="720"/>
        <w:rPr>
          <w:rFonts w:ascii="Times New Roman" w:hAnsi="Times New Roman"/>
          <w:sz w:val="24"/>
          <w:szCs w:val="24"/>
        </w:rPr>
      </w:pPr>
      <w:r w:rsidRPr="0038522C">
        <w:rPr>
          <w:rFonts w:ascii="Times New Roman" w:hAnsi="Times New Roman"/>
          <w:sz w:val="24"/>
          <w:szCs w:val="24"/>
        </w:rPr>
        <w:t xml:space="preserve">Bynum, J. W., Barre, L., Reed, C., &amp; Passow, H. (2014). Participation of very old adults in health care decisions. </w:t>
      </w:r>
      <w:r w:rsidRPr="0038522C">
        <w:rPr>
          <w:rFonts w:ascii="Times New Roman" w:hAnsi="Times New Roman"/>
          <w:i/>
          <w:sz w:val="24"/>
          <w:szCs w:val="24"/>
        </w:rPr>
        <w:t>Medical Decision Making, 34(2),</w:t>
      </w:r>
      <w:r w:rsidRPr="0038522C">
        <w:rPr>
          <w:rFonts w:ascii="Times New Roman" w:hAnsi="Times New Roman"/>
          <w:sz w:val="24"/>
          <w:szCs w:val="24"/>
        </w:rPr>
        <w:t xml:space="preserve"> 216-230. doi:10.1177/0272989X13508008</w:t>
      </w:r>
    </w:p>
    <w:p w14:paraId="32CEE3EE" w14:textId="77777777" w:rsidR="00FC70A9" w:rsidRPr="00174452" w:rsidRDefault="00FC70A9" w:rsidP="00174452">
      <w:pPr>
        <w:spacing w:after="100" w:line="480" w:lineRule="auto"/>
        <w:ind w:left="720" w:hanging="720"/>
        <w:rPr>
          <w:rFonts w:ascii="Times New Roman" w:hAnsi="Times New Roman"/>
          <w:sz w:val="24"/>
          <w:szCs w:val="24"/>
        </w:rPr>
      </w:pPr>
      <w:r w:rsidRPr="00174452">
        <w:rPr>
          <w:rFonts w:ascii="Times New Roman" w:hAnsi="Times New Roman"/>
          <w:sz w:val="24"/>
          <w:szCs w:val="24"/>
        </w:rPr>
        <w:t xml:space="preserve">Carpenter, S. M., Peters, E., Västfjäll, D., &amp; Isen, A. M. (2013). Positive feelings facilitate working memory and complex decision making among older adults. </w:t>
      </w:r>
      <w:r w:rsidRPr="00174452">
        <w:rPr>
          <w:rFonts w:ascii="Times New Roman" w:hAnsi="Times New Roman"/>
          <w:i/>
          <w:sz w:val="24"/>
          <w:szCs w:val="24"/>
        </w:rPr>
        <w:t>Cognition and Emotion, 27(1),</w:t>
      </w:r>
      <w:r w:rsidRPr="00174452">
        <w:rPr>
          <w:rFonts w:ascii="Times New Roman" w:hAnsi="Times New Roman"/>
          <w:sz w:val="24"/>
          <w:szCs w:val="24"/>
        </w:rPr>
        <w:t xml:space="preserve"> 184-192. </w:t>
      </w:r>
      <w:r w:rsidR="00596E43">
        <w:rPr>
          <w:rFonts w:ascii="Times New Roman" w:hAnsi="Times New Roman"/>
          <w:sz w:val="24"/>
          <w:szCs w:val="24"/>
        </w:rPr>
        <w:t>d</w:t>
      </w:r>
      <w:r w:rsidRPr="00174452">
        <w:rPr>
          <w:rFonts w:ascii="Times New Roman" w:hAnsi="Times New Roman"/>
          <w:sz w:val="24"/>
          <w:szCs w:val="24"/>
        </w:rPr>
        <w:t>oi:10.1080/02699931.2012.698251</w:t>
      </w:r>
    </w:p>
    <w:p w14:paraId="460AEB1E" w14:textId="77777777" w:rsidR="00865C8C" w:rsidRPr="00174452" w:rsidRDefault="00865C8C"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Carstensen, L. L. (2006). The influence of a sense of time on human development. </w:t>
      </w:r>
      <w:r w:rsidRPr="00174452">
        <w:rPr>
          <w:rFonts w:ascii="Times New Roman" w:hAnsi="Times New Roman"/>
          <w:i/>
          <w:sz w:val="24"/>
          <w:szCs w:val="24"/>
        </w:rPr>
        <w:t>Science, 312</w:t>
      </w:r>
      <w:r w:rsidRPr="00174452">
        <w:rPr>
          <w:rFonts w:ascii="Times New Roman" w:hAnsi="Times New Roman"/>
          <w:sz w:val="24"/>
          <w:szCs w:val="24"/>
        </w:rPr>
        <w:t xml:space="preserve">(5782), 1913-1915. </w:t>
      </w:r>
      <w:r w:rsidR="00596E43">
        <w:rPr>
          <w:rFonts w:ascii="Times New Roman" w:hAnsi="Times New Roman"/>
          <w:sz w:val="24"/>
          <w:szCs w:val="24"/>
        </w:rPr>
        <w:t>d</w:t>
      </w:r>
      <w:r w:rsidRPr="00174452">
        <w:rPr>
          <w:rFonts w:ascii="Times New Roman" w:hAnsi="Times New Roman"/>
          <w:sz w:val="24"/>
          <w:szCs w:val="24"/>
        </w:rPr>
        <w:t>oi: 10.1126/science.1127488</w:t>
      </w:r>
    </w:p>
    <w:p w14:paraId="2BEAA695" w14:textId="77777777" w:rsidR="00055FF1" w:rsidRDefault="00055FF1"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Carstensen, L. L., Turan, B., Scheibe, S., Ram, N., Ersner-Hershfield, H., Samanez-Larkin, G. R., Brooks, K.P., &amp; Nesselroade, J. R. (2011). Emotional experience improves with age: Evidence based on over 10 years of experience sampling. </w:t>
      </w:r>
      <w:r w:rsidRPr="00174452">
        <w:rPr>
          <w:rFonts w:ascii="Times New Roman" w:hAnsi="Times New Roman"/>
          <w:i/>
          <w:sz w:val="24"/>
          <w:szCs w:val="24"/>
        </w:rPr>
        <w:t xml:space="preserve">Psychology and Aging, 26(1), </w:t>
      </w:r>
      <w:r w:rsidRPr="00174452">
        <w:rPr>
          <w:rFonts w:ascii="Times New Roman" w:hAnsi="Times New Roman"/>
          <w:sz w:val="24"/>
          <w:szCs w:val="24"/>
        </w:rPr>
        <w:t xml:space="preserve">21-33. </w:t>
      </w:r>
      <w:r w:rsidR="00596E43">
        <w:rPr>
          <w:rFonts w:ascii="Times New Roman" w:hAnsi="Times New Roman"/>
          <w:sz w:val="24"/>
          <w:szCs w:val="24"/>
        </w:rPr>
        <w:t>d</w:t>
      </w:r>
      <w:r w:rsidRPr="00174452">
        <w:rPr>
          <w:rFonts w:ascii="Times New Roman" w:hAnsi="Times New Roman"/>
          <w:sz w:val="24"/>
          <w:szCs w:val="24"/>
        </w:rPr>
        <w:t>oi:10.1037/a0021285</w:t>
      </w:r>
    </w:p>
    <w:p w14:paraId="6B01FB34" w14:textId="3AAE5514" w:rsidR="00405DF2" w:rsidRPr="00174452" w:rsidRDefault="00405DF2" w:rsidP="00405DF2">
      <w:pPr>
        <w:spacing w:line="480" w:lineRule="auto"/>
        <w:ind w:left="720" w:hanging="720"/>
        <w:rPr>
          <w:rFonts w:ascii="Times New Roman" w:hAnsi="Times New Roman"/>
          <w:sz w:val="24"/>
          <w:szCs w:val="24"/>
        </w:rPr>
      </w:pPr>
      <w:r w:rsidRPr="00405DF2">
        <w:rPr>
          <w:rFonts w:ascii="Times New Roman" w:hAnsi="Times New Roman"/>
          <w:sz w:val="24"/>
          <w:szCs w:val="24"/>
        </w:rPr>
        <w:t>Chao, L. W., Szrek, H., Pereira, N. S., &amp; Pauly, M. V. (2009). Time</w:t>
      </w:r>
      <w:r>
        <w:rPr>
          <w:rFonts w:ascii="Times New Roman" w:hAnsi="Times New Roman"/>
          <w:sz w:val="24"/>
          <w:szCs w:val="24"/>
        </w:rPr>
        <w:t xml:space="preserve"> </w:t>
      </w:r>
      <w:r w:rsidRPr="00405DF2">
        <w:rPr>
          <w:rFonts w:ascii="Times New Roman" w:hAnsi="Times New Roman"/>
          <w:sz w:val="24"/>
          <w:szCs w:val="24"/>
        </w:rPr>
        <w:t>preference and its relationship with age, health, and survival probability.</w:t>
      </w:r>
      <w:r w:rsidRPr="00405DF2">
        <w:rPr>
          <w:rFonts w:ascii="Times New Roman" w:hAnsi="Times New Roman"/>
          <w:i/>
          <w:iCs/>
          <w:sz w:val="24"/>
          <w:szCs w:val="24"/>
        </w:rPr>
        <w:t xml:space="preserve">Judgment and Decision Making, 4, </w:t>
      </w:r>
      <w:r w:rsidRPr="00405DF2">
        <w:rPr>
          <w:rFonts w:ascii="Times New Roman" w:hAnsi="Times New Roman"/>
          <w:sz w:val="24"/>
          <w:szCs w:val="24"/>
        </w:rPr>
        <w:t>1–19.</w:t>
      </w:r>
    </w:p>
    <w:p w14:paraId="64055CF2" w14:textId="77777777" w:rsidR="00FC70A9" w:rsidRPr="00174452" w:rsidRDefault="00FC70A9"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Charles, S., &amp; Carstensen, L. (2010). Social and emotional aging. </w:t>
      </w:r>
      <w:r w:rsidRPr="00174452">
        <w:rPr>
          <w:rFonts w:ascii="Times New Roman" w:hAnsi="Times New Roman"/>
          <w:i/>
          <w:sz w:val="24"/>
          <w:szCs w:val="24"/>
        </w:rPr>
        <w:t xml:space="preserve">Annual Review of Psychology, 61, </w:t>
      </w:r>
      <w:r w:rsidRPr="00174452">
        <w:rPr>
          <w:rFonts w:ascii="Times New Roman" w:hAnsi="Times New Roman"/>
          <w:sz w:val="24"/>
          <w:szCs w:val="24"/>
        </w:rPr>
        <w:t xml:space="preserve">383-409. </w:t>
      </w:r>
      <w:r w:rsidR="00596E43">
        <w:rPr>
          <w:rFonts w:ascii="Times New Roman" w:hAnsi="Times New Roman"/>
          <w:sz w:val="24"/>
          <w:szCs w:val="24"/>
        </w:rPr>
        <w:t>d</w:t>
      </w:r>
      <w:r w:rsidRPr="00174452">
        <w:rPr>
          <w:rFonts w:ascii="Times New Roman" w:hAnsi="Times New Roman"/>
          <w:sz w:val="24"/>
          <w:szCs w:val="24"/>
        </w:rPr>
        <w:t>oi: 10.1146/annurev.psych.093008.100448</w:t>
      </w:r>
    </w:p>
    <w:p w14:paraId="3CCBA04F" w14:textId="77777777" w:rsidR="00FC70A9" w:rsidRPr="00174452" w:rsidRDefault="00FC70A9"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Crowe, E., &amp; Higgins, E. (1997). Regulatory focus and strategic inclinations: Promotion and prevention in decision-making. </w:t>
      </w:r>
      <w:r w:rsidRPr="00174452">
        <w:rPr>
          <w:rFonts w:ascii="Times New Roman" w:hAnsi="Times New Roman"/>
          <w:i/>
          <w:sz w:val="24"/>
          <w:szCs w:val="24"/>
        </w:rPr>
        <w:t>Organizational Behavior and Human Decision Processes, 69(2),</w:t>
      </w:r>
      <w:r w:rsidRPr="00174452">
        <w:rPr>
          <w:rFonts w:ascii="Times New Roman" w:hAnsi="Times New Roman"/>
          <w:sz w:val="24"/>
          <w:szCs w:val="24"/>
        </w:rPr>
        <w:t xml:space="preserve"> 117-132. </w:t>
      </w:r>
      <w:r w:rsidR="00596E43">
        <w:rPr>
          <w:rFonts w:ascii="Times New Roman" w:hAnsi="Times New Roman"/>
          <w:sz w:val="24"/>
          <w:szCs w:val="24"/>
        </w:rPr>
        <w:t>d</w:t>
      </w:r>
      <w:r w:rsidRPr="00174452">
        <w:rPr>
          <w:rFonts w:ascii="Times New Roman" w:hAnsi="Times New Roman"/>
          <w:sz w:val="24"/>
          <w:szCs w:val="24"/>
        </w:rPr>
        <w:t>oi:10.1006/obhd.1996.2675</w:t>
      </w:r>
    </w:p>
    <w:p w14:paraId="6AD1BBDB" w14:textId="77777777" w:rsidR="00677B27" w:rsidRPr="00174452" w:rsidRDefault="00677B27"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Damasio, A.R., (1994). </w:t>
      </w:r>
      <w:r w:rsidRPr="00174452">
        <w:rPr>
          <w:rFonts w:ascii="Times New Roman" w:hAnsi="Times New Roman"/>
          <w:i/>
          <w:sz w:val="24"/>
          <w:szCs w:val="24"/>
        </w:rPr>
        <w:t xml:space="preserve">Descartes’ Error: Emotion, Reason, and the Human Brain. </w:t>
      </w:r>
      <w:r w:rsidRPr="00174452">
        <w:rPr>
          <w:rFonts w:ascii="Times New Roman" w:hAnsi="Times New Roman"/>
          <w:sz w:val="24"/>
          <w:szCs w:val="24"/>
        </w:rPr>
        <w:t>Avon, New York.</w:t>
      </w:r>
    </w:p>
    <w:p w14:paraId="0B20B381" w14:textId="77777777" w:rsidR="00FC70A9" w:rsidRDefault="00FC70A9"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Del Missier, F., Mäntylä, T., Hansson, P., Bruine de Bruin, W., Parker, A. M., &amp; Nilsson, L. (2013). The multifold relationship between memory and decision making: An individual-differences study. </w:t>
      </w:r>
      <w:r w:rsidRPr="00174452">
        <w:rPr>
          <w:rFonts w:ascii="Times New Roman" w:hAnsi="Times New Roman"/>
          <w:i/>
          <w:sz w:val="24"/>
          <w:szCs w:val="24"/>
        </w:rPr>
        <w:t>Journal of Experimental Psychology: Learning, Memory, and Cognition, 39(5),</w:t>
      </w:r>
      <w:r w:rsidRPr="00174452">
        <w:rPr>
          <w:rFonts w:ascii="Times New Roman" w:hAnsi="Times New Roman"/>
          <w:sz w:val="24"/>
          <w:szCs w:val="24"/>
        </w:rPr>
        <w:t xml:space="preserve"> 1344-1364. </w:t>
      </w:r>
      <w:r w:rsidR="00596E43">
        <w:rPr>
          <w:rFonts w:ascii="Times New Roman" w:hAnsi="Times New Roman"/>
          <w:sz w:val="24"/>
          <w:szCs w:val="24"/>
        </w:rPr>
        <w:t>d</w:t>
      </w:r>
      <w:r w:rsidRPr="00174452">
        <w:rPr>
          <w:rFonts w:ascii="Times New Roman" w:hAnsi="Times New Roman"/>
          <w:sz w:val="24"/>
          <w:szCs w:val="24"/>
        </w:rPr>
        <w:t>oi:10.1037/a0032379</w:t>
      </w:r>
    </w:p>
    <w:p w14:paraId="0093018E" w14:textId="77777777" w:rsidR="00A44BE6" w:rsidRPr="00A44BE6" w:rsidRDefault="00A44BE6" w:rsidP="00A44BE6">
      <w:pPr>
        <w:spacing w:line="480" w:lineRule="auto"/>
        <w:ind w:left="720" w:hanging="720"/>
        <w:rPr>
          <w:rFonts w:ascii="Times New Roman" w:hAnsi="Times New Roman"/>
          <w:sz w:val="24"/>
          <w:szCs w:val="24"/>
        </w:rPr>
      </w:pPr>
      <w:r w:rsidRPr="00174452">
        <w:rPr>
          <w:rFonts w:ascii="Times New Roman" w:hAnsi="Times New Roman"/>
          <w:sz w:val="24"/>
          <w:szCs w:val="24"/>
        </w:rPr>
        <w:t>Del Missier, F., Mäntylä, T</w:t>
      </w:r>
      <w:r>
        <w:rPr>
          <w:rFonts w:ascii="Times New Roman" w:hAnsi="Times New Roman"/>
          <w:sz w:val="24"/>
          <w:szCs w:val="24"/>
        </w:rPr>
        <w:t xml:space="preserve">, </w:t>
      </w:r>
      <w:r w:rsidRPr="00174452">
        <w:rPr>
          <w:rFonts w:ascii="Times New Roman" w:hAnsi="Times New Roman"/>
          <w:sz w:val="24"/>
          <w:szCs w:val="24"/>
        </w:rPr>
        <w:t>&amp; Nilsson,</w:t>
      </w:r>
      <w:r w:rsidRPr="00A44BE6">
        <w:rPr>
          <w:rFonts w:ascii="Times New Roman" w:hAnsi="Times New Roman"/>
          <w:sz w:val="24"/>
          <w:szCs w:val="24"/>
        </w:rPr>
        <w:t xml:space="preserve"> </w:t>
      </w:r>
      <w:r w:rsidRPr="00174452">
        <w:rPr>
          <w:rFonts w:ascii="Times New Roman" w:hAnsi="Times New Roman"/>
          <w:sz w:val="24"/>
          <w:szCs w:val="24"/>
        </w:rPr>
        <w:t>L.</w:t>
      </w:r>
      <w:r>
        <w:rPr>
          <w:rFonts w:ascii="Times New Roman" w:hAnsi="Times New Roman"/>
          <w:sz w:val="24"/>
          <w:szCs w:val="24"/>
        </w:rPr>
        <w:t xml:space="preserve"> (this volume). </w:t>
      </w:r>
      <w:r w:rsidRPr="00A44BE6">
        <w:rPr>
          <w:rFonts w:ascii="Times New Roman" w:hAnsi="Times New Roman"/>
          <w:sz w:val="24"/>
          <w:szCs w:val="24"/>
        </w:rPr>
        <w:t>Aging, memory, and decision making</w:t>
      </w:r>
      <w:r>
        <w:rPr>
          <w:rFonts w:ascii="Times New Roman" w:hAnsi="Times New Roman"/>
          <w:sz w:val="24"/>
          <w:szCs w:val="24"/>
        </w:rPr>
        <w:t>.</w:t>
      </w:r>
    </w:p>
    <w:p w14:paraId="22AF6613" w14:textId="77777777" w:rsidR="0089044F" w:rsidRPr="00174452" w:rsidRDefault="0089044F" w:rsidP="00174452">
      <w:pPr>
        <w:spacing w:line="480" w:lineRule="auto"/>
        <w:ind w:left="720" w:hanging="720"/>
        <w:rPr>
          <w:rFonts w:ascii="Times New Roman" w:hAnsi="Times New Roman"/>
          <w:sz w:val="24"/>
          <w:szCs w:val="24"/>
          <w:lang w:val="de-DE"/>
        </w:rPr>
      </w:pPr>
      <w:r w:rsidRPr="00174452">
        <w:rPr>
          <w:rFonts w:ascii="Times New Roman" w:hAnsi="Times New Roman"/>
          <w:sz w:val="24"/>
          <w:szCs w:val="24"/>
          <w:lang w:val="de-DE"/>
        </w:rPr>
        <w:t xml:space="preserve">Depping, M. K., &amp; Freund, A. M. (2013). When choice matters: Task-dependent memory effects in older adulthood. </w:t>
      </w:r>
      <w:r w:rsidRPr="00174452">
        <w:rPr>
          <w:rFonts w:ascii="Times New Roman" w:hAnsi="Times New Roman"/>
          <w:i/>
          <w:sz w:val="24"/>
          <w:szCs w:val="24"/>
          <w:lang w:val="de-DE"/>
        </w:rPr>
        <w:t xml:space="preserve">Psychology and Aging, 28(4), </w:t>
      </w:r>
      <w:r w:rsidRPr="00174452">
        <w:rPr>
          <w:rFonts w:ascii="Times New Roman" w:hAnsi="Times New Roman"/>
          <w:sz w:val="24"/>
          <w:szCs w:val="24"/>
          <w:lang w:val="de-DE"/>
        </w:rPr>
        <w:t xml:space="preserve">923-936. </w:t>
      </w:r>
      <w:r w:rsidR="005D1EA6">
        <w:rPr>
          <w:rFonts w:ascii="Times New Roman" w:hAnsi="Times New Roman"/>
          <w:sz w:val="24"/>
          <w:szCs w:val="24"/>
          <w:lang w:val="de-DE"/>
        </w:rPr>
        <w:t>d</w:t>
      </w:r>
      <w:r w:rsidRPr="00174452">
        <w:rPr>
          <w:rFonts w:ascii="Times New Roman" w:hAnsi="Times New Roman"/>
          <w:sz w:val="24"/>
          <w:szCs w:val="24"/>
          <w:lang w:val="de-DE"/>
        </w:rPr>
        <w:t>oi:10.1037/a0034520</w:t>
      </w:r>
    </w:p>
    <w:p w14:paraId="3DEBB74D" w14:textId="77777777" w:rsidR="000C62D8" w:rsidRPr="00174452" w:rsidRDefault="000C62D8" w:rsidP="00174452">
      <w:pPr>
        <w:spacing w:line="480" w:lineRule="auto"/>
        <w:ind w:left="720" w:hanging="720"/>
        <w:rPr>
          <w:rFonts w:ascii="Times New Roman" w:hAnsi="Times New Roman"/>
          <w:sz w:val="24"/>
          <w:szCs w:val="24"/>
          <w:lang w:val="de-DE"/>
        </w:rPr>
      </w:pPr>
      <w:r w:rsidRPr="00174452">
        <w:rPr>
          <w:rFonts w:ascii="Times New Roman" w:hAnsi="Times New Roman"/>
          <w:sz w:val="24"/>
          <w:szCs w:val="24"/>
          <w:lang w:val="de-DE"/>
        </w:rPr>
        <w:t xml:space="preserve">Edwards, W. (1954). The theory of decision making. </w:t>
      </w:r>
      <w:r w:rsidRPr="00174452">
        <w:rPr>
          <w:rFonts w:ascii="Times New Roman" w:hAnsi="Times New Roman"/>
          <w:i/>
          <w:sz w:val="24"/>
          <w:szCs w:val="24"/>
          <w:lang w:val="de-DE"/>
        </w:rPr>
        <w:t>Psychological Bulletin, 51(4),</w:t>
      </w:r>
      <w:r w:rsidRPr="00174452">
        <w:rPr>
          <w:rFonts w:ascii="Times New Roman" w:hAnsi="Times New Roman"/>
          <w:sz w:val="24"/>
          <w:szCs w:val="24"/>
          <w:lang w:val="de-DE"/>
        </w:rPr>
        <w:t xml:space="preserve"> 380-417. </w:t>
      </w:r>
      <w:r w:rsidR="00596E43">
        <w:rPr>
          <w:rFonts w:ascii="Times New Roman" w:hAnsi="Times New Roman"/>
          <w:sz w:val="24"/>
          <w:szCs w:val="24"/>
          <w:lang w:val="de-DE"/>
        </w:rPr>
        <w:t>d</w:t>
      </w:r>
      <w:r w:rsidRPr="00174452">
        <w:rPr>
          <w:rFonts w:ascii="Times New Roman" w:hAnsi="Times New Roman"/>
          <w:sz w:val="24"/>
          <w:szCs w:val="24"/>
          <w:lang w:val="de-DE"/>
        </w:rPr>
        <w:t>oi:10.1037/h0053870</w:t>
      </w:r>
    </w:p>
    <w:p w14:paraId="16E3E67F" w14:textId="77777777" w:rsidR="00E17537" w:rsidRPr="00174452" w:rsidRDefault="00E17537" w:rsidP="00174452">
      <w:pPr>
        <w:spacing w:line="480" w:lineRule="auto"/>
        <w:ind w:left="720" w:hanging="720"/>
        <w:rPr>
          <w:rFonts w:ascii="Times New Roman" w:hAnsi="Times New Roman"/>
          <w:sz w:val="24"/>
          <w:szCs w:val="24"/>
        </w:rPr>
      </w:pPr>
      <w:r w:rsidRPr="00174452">
        <w:rPr>
          <w:rFonts w:ascii="Times New Roman" w:hAnsi="Times New Roman"/>
          <w:sz w:val="24"/>
          <w:szCs w:val="24"/>
        </w:rPr>
        <w:t>Ennis, G. E., Hess, T. M., &amp; Smith, B. T. (2013). The impact of age and motivation on cognitive effort: Implications for cognitive engagement in older adulthood. </w:t>
      </w:r>
      <w:r w:rsidR="00D71028" w:rsidRPr="00174452">
        <w:rPr>
          <w:rFonts w:ascii="Times New Roman" w:hAnsi="Times New Roman"/>
          <w:i/>
          <w:iCs/>
          <w:sz w:val="24"/>
          <w:szCs w:val="24"/>
        </w:rPr>
        <w:t>Psychology and</w:t>
      </w:r>
      <w:r w:rsidRPr="00174452">
        <w:rPr>
          <w:rFonts w:ascii="Times New Roman" w:hAnsi="Times New Roman"/>
          <w:i/>
          <w:iCs/>
          <w:sz w:val="24"/>
          <w:szCs w:val="24"/>
        </w:rPr>
        <w:t xml:space="preserve"> Aging</w:t>
      </w:r>
      <w:r w:rsidRPr="00174452">
        <w:rPr>
          <w:rFonts w:ascii="Times New Roman" w:hAnsi="Times New Roman"/>
          <w:sz w:val="24"/>
          <w:szCs w:val="24"/>
        </w:rPr>
        <w:t>, </w:t>
      </w:r>
      <w:r w:rsidRPr="00174452">
        <w:rPr>
          <w:rFonts w:ascii="Times New Roman" w:hAnsi="Times New Roman"/>
          <w:i/>
          <w:iCs/>
          <w:sz w:val="24"/>
          <w:szCs w:val="24"/>
        </w:rPr>
        <w:t>28</w:t>
      </w:r>
      <w:r w:rsidRPr="00174452">
        <w:rPr>
          <w:rFonts w:ascii="Times New Roman" w:hAnsi="Times New Roman"/>
          <w:sz w:val="24"/>
          <w:szCs w:val="24"/>
        </w:rPr>
        <w:t xml:space="preserve">(2), 495-504. </w:t>
      </w:r>
      <w:r w:rsidR="00596E43">
        <w:rPr>
          <w:rFonts w:ascii="Times New Roman" w:hAnsi="Times New Roman"/>
          <w:sz w:val="24"/>
          <w:szCs w:val="24"/>
        </w:rPr>
        <w:t>d</w:t>
      </w:r>
      <w:r w:rsidRPr="00174452">
        <w:rPr>
          <w:rFonts w:ascii="Times New Roman" w:hAnsi="Times New Roman"/>
          <w:sz w:val="24"/>
          <w:szCs w:val="24"/>
        </w:rPr>
        <w:t>oi:10.1037/a0031255</w:t>
      </w:r>
    </w:p>
    <w:p w14:paraId="400E45F1" w14:textId="77777777" w:rsidR="00334A82" w:rsidRPr="00174452" w:rsidRDefault="00334A82" w:rsidP="00174452">
      <w:pPr>
        <w:spacing w:line="480" w:lineRule="auto"/>
        <w:ind w:left="720" w:hanging="720"/>
        <w:rPr>
          <w:rFonts w:ascii="Times New Roman" w:hAnsi="Times New Roman"/>
          <w:sz w:val="24"/>
          <w:szCs w:val="24"/>
          <w:lang w:val="de-DE"/>
        </w:rPr>
      </w:pPr>
      <w:r w:rsidRPr="00174452">
        <w:rPr>
          <w:rFonts w:ascii="Times New Roman" w:hAnsi="Times New Roman"/>
          <w:sz w:val="24"/>
          <w:szCs w:val="24"/>
          <w:lang w:val="de-DE"/>
        </w:rPr>
        <w:t xml:space="preserve">Epstein, S., Lipson, A., Holstein, C., &amp; Huh, E. (1992). Irrational reactions to negative outcomes: Evidence for two conceptual systems. </w:t>
      </w:r>
      <w:r w:rsidRPr="00174452">
        <w:rPr>
          <w:rFonts w:ascii="Times New Roman" w:hAnsi="Times New Roman"/>
          <w:i/>
          <w:sz w:val="24"/>
          <w:szCs w:val="24"/>
          <w:lang w:val="de-DE"/>
        </w:rPr>
        <w:t>Journal of Personality and Social Psychology,62(2),</w:t>
      </w:r>
      <w:r w:rsidRPr="00174452">
        <w:rPr>
          <w:rFonts w:ascii="Times New Roman" w:hAnsi="Times New Roman"/>
          <w:sz w:val="24"/>
          <w:szCs w:val="24"/>
          <w:lang w:val="de-DE"/>
        </w:rPr>
        <w:t xml:space="preserve"> 328</w:t>
      </w:r>
      <w:r w:rsidRPr="005D1EA6">
        <w:rPr>
          <w:rFonts w:ascii="Times New Roman" w:hAnsi="Times New Roman"/>
          <w:sz w:val="24"/>
          <w:szCs w:val="24"/>
          <w:lang w:val="de-DE"/>
        </w:rPr>
        <w:t>-339.</w:t>
      </w:r>
      <w:r w:rsidR="005D1EA6" w:rsidRPr="005D1EA6">
        <w:rPr>
          <w:rFonts w:ascii="Times New Roman" w:hAnsi="Times New Roman"/>
          <w:sz w:val="24"/>
          <w:szCs w:val="24"/>
        </w:rPr>
        <w:t xml:space="preserve"> </w:t>
      </w:r>
      <w:r w:rsidR="005D1EA6">
        <w:rPr>
          <w:rFonts w:ascii="Times New Roman" w:hAnsi="Times New Roman"/>
          <w:sz w:val="24"/>
          <w:szCs w:val="24"/>
        </w:rPr>
        <w:t>d</w:t>
      </w:r>
      <w:r w:rsidR="005D1EA6" w:rsidRPr="005D1EA6">
        <w:rPr>
          <w:rFonts w:ascii="Times New Roman" w:hAnsi="Times New Roman"/>
          <w:sz w:val="24"/>
          <w:szCs w:val="24"/>
        </w:rPr>
        <w:t xml:space="preserve">oi: </w:t>
      </w:r>
      <w:r w:rsidR="005D1EA6" w:rsidRPr="005D1EA6">
        <w:rPr>
          <w:rFonts w:ascii="Times New Roman" w:hAnsi="Times New Roman"/>
          <w:sz w:val="24"/>
          <w:szCs w:val="24"/>
          <w:lang w:val="de-DE"/>
        </w:rPr>
        <w:t>10.1037/0022-3514.62.2.328</w:t>
      </w:r>
    </w:p>
    <w:p w14:paraId="7E9E040A" w14:textId="77777777" w:rsidR="00865C8C" w:rsidRPr="00174452" w:rsidRDefault="00865C8C" w:rsidP="00174452">
      <w:pPr>
        <w:spacing w:line="480" w:lineRule="auto"/>
        <w:ind w:left="720" w:hanging="720"/>
        <w:rPr>
          <w:rFonts w:ascii="Times New Roman" w:hAnsi="Times New Roman"/>
          <w:sz w:val="24"/>
          <w:szCs w:val="24"/>
          <w:lang w:val="de-DE"/>
        </w:rPr>
      </w:pPr>
      <w:r w:rsidRPr="00174452">
        <w:rPr>
          <w:rFonts w:ascii="Times New Roman" w:hAnsi="Times New Roman"/>
          <w:sz w:val="24"/>
          <w:szCs w:val="24"/>
          <w:lang w:val="de-DE"/>
        </w:rPr>
        <w:t xml:space="preserve">Erikson, E. H. (1969). </w:t>
      </w:r>
      <w:r w:rsidRPr="00174452">
        <w:rPr>
          <w:rFonts w:ascii="Times New Roman" w:hAnsi="Times New Roman"/>
          <w:i/>
          <w:sz w:val="24"/>
          <w:szCs w:val="24"/>
          <w:lang w:val="de-DE"/>
        </w:rPr>
        <w:t>Identity: Youth and crisis</w:t>
      </w:r>
      <w:r w:rsidRPr="00174452">
        <w:rPr>
          <w:rFonts w:ascii="Times New Roman" w:hAnsi="Times New Roman"/>
          <w:sz w:val="24"/>
          <w:szCs w:val="24"/>
          <w:lang w:val="de-DE"/>
        </w:rPr>
        <w:t>. New York, NY: Norton.</w:t>
      </w:r>
    </w:p>
    <w:p w14:paraId="0F0DFD81"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Evans, J. St. B. T. (2008). Dual-processing accounts of reasoning, judgment, and social cognition. </w:t>
      </w:r>
      <w:r w:rsidRPr="00174452">
        <w:rPr>
          <w:rFonts w:ascii="Times New Roman" w:hAnsi="Times New Roman"/>
          <w:i/>
          <w:sz w:val="24"/>
          <w:szCs w:val="24"/>
        </w:rPr>
        <w:t>Annual Review of Psychology, 59</w:t>
      </w:r>
      <w:r w:rsidRPr="00174452">
        <w:rPr>
          <w:rFonts w:ascii="Times New Roman" w:hAnsi="Times New Roman"/>
          <w:sz w:val="24"/>
          <w:szCs w:val="24"/>
        </w:rPr>
        <w:t xml:space="preserve">, 255-278. </w:t>
      </w:r>
      <w:r w:rsidR="00614C8C">
        <w:rPr>
          <w:rFonts w:ascii="Times New Roman" w:hAnsi="Times New Roman"/>
          <w:sz w:val="24"/>
          <w:szCs w:val="24"/>
        </w:rPr>
        <w:t>d</w:t>
      </w:r>
      <w:r w:rsidRPr="00174452">
        <w:rPr>
          <w:rFonts w:ascii="Times New Roman" w:hAnsi="Times New Roman"/>
          <w:sz w:val="24"/>
          <w:szCs w:val="24"/>
        </w:rPr>
        <w:t>oi: 10.1146/annurev.psych.59.103006.093629</w:t>
      </w:r>
    </w:p>
    <w:p w14:paraId="26C2F9BC" w14:textId="77777777" w:rsidR="003A6F37" w:rsidRPr="00174452" w:rsidRDefault="003A6F37"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Fennema, M. G., &amp; Perkins, J. D. (2008). Mental budgeting versus marginal decision making: Training, experience, and justification effects on decisions involving sunk costs. </w:t>
      </w:r>
      <w:r w:rsidRPr="00174452">
        <w:rPr>
          <w:rFonts w:ascii="Times New Roman" w:hAnsi="Times New Roman"/>
          <w:i/>
          <w:sz w:val="24"/>
          <w:szCs w:val="24"/>
        </w:rPr>
        <w:t>Journal of Behavioral Decision Making, 21,</w:t>
      </w:r>
      <w:r w:rsidRPr="00174452">
        <w:rPr>
          <w:rFonts w:ascii="Times New Roman" w:hAnsi="Times New Roman"/>
          <w:sz w:val="24"/>
          <w:szCs w:val="24"/>
        </w:rPr>
        <w:t xml:space="preserve"> 225-239. </w:t>
      </w:r>
      <w:r w:rsidR="00614C8C">
        <w:rPr>
          <w:rFonts w:ascii="Times New Roman" w:hAnsi="Times New Roman"/>
          <w:sz w:val="24"/>
          <w:szCs w:val="24"/>
        </w:rPr>
        <w:t>d</w:t>
      </w:r>
      <w:r w:rsidRPr="00174452">
        <w:rPr>
          <w:rFonts w:ascii="Times New Roman" w:hAnsi="Times New Roman"/>
          <w:sz w:val="24"/>
          <w:szCs w:val="24"/>
        </w:rPr>
        <w:t xml:space="preserve">oi: 10.1002/bdm.585 </w:t>
      </w:r>
    </w:p>
    <w:p w14:paraId="20F359CC"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Finucane, M. L., &amp; Gullion, C. M. (2010). Developing a tool for measuring the decision-making competence of older adults. </w:t>
      </w:r>
      <w:r w:rsidRPr="00174452">
        <w:rPr>
          <w:rFonts w:ascii="Times New Roman" w:hAnsi="Times New Roman"/>
          <w:i/>
          <w:sz w:val="24"/>
          <w:szCs w:val="24"/>
        </w:rPr>
        <w:t>Psychology and Aging, 25</w:t>
      </w:r>
      <w:r w:rsidRPr="00174452">
        <w:rPr>
          <w:rFonts w:ascii="Times New Roman" w:hAnsi="Times New Roman"/>
          <w:sz w:val="24"/>
          <w:szCs w:val="24"/>
        </w:rPr>
        <w:t xml:space="preserve">(2), 271-288. </w:t>
      </w:r>
      <w:r w:rsidR="00614C8C">
        <w:rPr>
          <w:rFonts w:ascii="Times New Roman" w:hAnsi="Times New Roman"/>
          <w:sz w:val="24"/>
          <w:szCs w:val="24"/>
        </w:rPr>
        <w:t>d</w:t>
      </w:r>
      <w:r w:rsidRPr="00174452">
        <w:rPr>
          <w:rFonts w:ascii="Times New Roman" w:hAnsi="Times New Roman"/>
          <w:sz w:val="24"/>
          <w:szCs w:val="24"/>
        </w:rPr>
        <w:t>oi: 10.1037/a0019106</w:t>
      </w:r>
    </w:p>
    <w:p w14:paraId="32C898F0" w14:textId="77777777" w:rsidR="00607A3F" w:rsidRPr="00174452" w:rsidRDefault="00607A3F"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Finucane, M. L., Mertz, C. K., Slovic, P., &amp; Schmidt, E. (2005). Task complexity and older adults</w:t>
      </w:r>
      <w:r w:rsidR="00850484">
        <w:rPr>
          <w:rFonts w:ascii="Times New Roman" w:hAnsi="Times New Roman"/>
          <w:sz w:val="24"/>
          <w:szCs w:val="24"/>
        </w:rPr>
        <w:t>’</w:t>
      </w:r>
      <w:r w:rsidRPr="00174452">
        <w:rPr>
          <w:rFonts w:ascii="Times New Roman" w:hAnsi="Times New Roman"/>
          <w:sz w:val="24"/>
          <w:szCs w:val="24"/>
        </w:rPr>
        <w:t xml:space="preserve"> decision-making competence</w:t>
      </w:r>
      <w:r w:rsidRPr="00174452">
        <w:rPr>
          <w:rFonts w:ascii="Times New Roman" w:hAnsi="Times New Roman"/>
          <w:i/>
          <w:sz w:val="24"/>
          <w:szCs w:val="24"/>
        </w:rPr>
        <w:t>. Psychology and Aging, 20(1),</w:t>
      </w:r>
      <w:r w:rsidRPr="00174452">
        <w:rPr>
          <w:rFonts w:ascii="Times New Roman" w:hAnsi="Times New Roman"/>
          <w:sz w:val="24"/>
          <w:szCs w:val="24"/>
        </w:rPr>
        <w:t xml:space="preserve"> 71-84. </w:t>
      </w:r>
      <w:r w:rsidR="00614C8C">
        <w:rPr>
          <w:rFonts w:ascii="Times New Roman" w:hAnsi="Times New Roman"/>
          <w:sz w:val="24"/>
          <w:szCs w:val="24"/>
        </w:rPr>
        <w:t>d</w:t>
      </w:r>
      <w:r w:rsidRPr="00174452">
        <w:rPr>
          <w:rFonts w:ascii="Times New Roman" w:hAnsi="Times New Roman"/>
          <w:sz w:val="24"/>
          <w:szCs w:val="24"/>
        </w:rPr>
        <w:t>oi:10.1037/0882-7974.20.1.71</w:t>
      </w:r>
    </w:p>
    <w:p w14:paraId="54A00102" w14:textId="77777777" w:rsidR="00607A3F" w:rsidRPr="00174452" w:rsidRDefault="00607A3F"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Finucane, M. L., Slovic, P., Hibbard, J. H., Peters, E., Mertz, C. K., &amp; MacGregor, D. G. (2002). Aging and decision-making competence: An analysis of comprehension and consistency skills in older versus younger adults considering health-plan options. </w:t>
      </w:r>
      <w:r w:rsidRPr="00174452">
        <w:rPr>
          <w:rFonts w:ascii="Times New Roman" w:hAnsi="Times New Roman"/>
          <w:i/>
          <w:sz w:val="24"/>
          <w:szCs w:val="24"/>
        </w:rPr>
        <w:t>Journal of Behavioral Decision Making, 15(2),</w:t>
      </w:r>
      <w:r w:rsidRPr="00174452">
        <w:rPr>
          <w:rFonts w:ascii="Times New Roman" w:hAnsi="Times New Roman"/>
          <w:sz w:val="24"/>
          <w:szCs w:val="24"/>
        </w:rPr>
        <w:t xml:space="preserve"> 141-164. </w:t>
      </w:r>
      <w:r w:rsidR="00614C8C">
        <w:rPr>
          <w:rFonts w:ascii="Times New Roman" w:hAnsi="Times New Roman"/>
          <w:sz w:val="24"/>
          <w:szCs w:val="24"/>
        </w:rPr>
        <w:t>d</w:t>
      </w:r>
      <w:r w:rsidRPr="00174452">
        <w:rPr>
          <w:rFonts w:ascii="Times New Roman" w:hAnsi="Times New Roman"/>
          <w:sz w:val="24"/>
          <w:szCs w:val="24"/>
        </w:rPr>
        <w:t>oi:10.1002/bdm.407</w:t>
      </w:r>
    </w:p>
    <w:p w14:paraId="1953910E" w14:textId="77777777" w:rsidR="00DC7025" w:rsidRPr="00174452" w:rsidRDefault="00DC7025"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Fischhoff, B. (1996). The real world: what good is it? </w:t>
      </w:r>
      <w:r w:rsidRPr="00174452">
        <w:rPr>
          <w:rFonts w:ascii="Times New Roman" w:hAnsi="Times New Roman"/>
          <w:i/>
          <w:iCs/>
          <w:sz w:val="24"/>
          <w:szCs w:val="24"/>
        </w:rPr>
        <w:t>Organizational Behavior and Human Decision Processes</w:t>
      </w:r>
      <w:r w:rsidRPr="00174452">
        <w:rPr>
          <w:rFonts w:ascii="Times New Roman" w:hAnsi="Times New Roman"/>
          <w:sz w:val="24"/>
          <w:szCs w:val="24"/>
        </w:rPr>
        <w:t xml:space="preserve">, </w:t>
      </w:r>
      <w:r w:rsidRPr="00174452">
        <w:rPr>
          <w:rFonts w:ascii="Times New Roman" w:hAnsi="Times New Roman"/>
          <w:i/>
          <w:iCs/>
          <w:sz w:val="24"/>
          <w:szCs w:val="24"/>
        </w:rPr>
        <w:t>65</w:t>
      </w:r>
      <w:r w:rsidRPr="00174452">
        <w:rPr>
          <w:rFonts w:ascii="Times New Roman" w:hAnsi="Times New Roman"/>
          <w:sz w:val="24"/>
          <w:szCs w:val="24"/>
        </w:rPr>
        <w:t>(3), 232-248.</w:t>
      </w:r>
    </w:p>
    <w:p w14:paraId="35F08C12"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Gigerenzer, G. (2008). Why heuristics work. </w:t>
      </w:r>
      <w:r w:rsidRPr="00174452">
        <w:rPr>
          <w:rFonts w:ascii="Times New Roman" w:hAnsi="Times New Roman"/>
          <w:i/>
          <w:sz w:val="24"/>
          <w:szCs w:val="24"/>
        </w:rPr>
        <w:t>Perspectives on Psychological Science, 3</w:t>
      </w:r>
      <w:r w:rsidRPr="00174452">
        <w:rPr>
          <w:rFonts w:ascii="Times New Roman" w:hAnsi="Times New Roman"/>
          <w:sz w:val="24"/>
          <w:szCs w:val="24"/>
        </w:rPr>
        <w:t xml:space="preserve">(1), 20-29. </w:t>
      </w:r>
    </w:p>
    <w:p w14:paraId="683A5B0A"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Hanoch, Y., Wood, S., &amp; Rice, T. (2007). Bounded rationality, emotions and older adult decision making: Not so fast and yet so frugal. </w:t>
      </w:r>
      <w:r w:rsidRPr="00174452">
        <w:rPr>
          <w:rFonts w:ascii="Times New Roman" w:hAnsi="Times New Roman"/>
          <w:i/>
          <w:sz w:val="24"/>
          <w:szCs w:val="24"/>
        </w:rPr>
        <w:t>Human Development, 50</w:t>
      </w:r>
      <w:r w:rsidRPr="00174452">
        <w:rPr>
          <w:rFonts w:ascii="Times New Roman" w:hAnsi="Times New Roman"/>
          <w:sz w:val="24"/>
          <w:szCs w:val="24"/>
        </w:rPr>
        <w:t xml:space="preserve">(6), 333-358. </w:t>
      </w:r>
      <w:r w:rsidR="00614C8C">
        <w:rPr>
          <w:rFonts w:ascii="Times New Roman" w:hAnsi="Times New Roman"/>
          <w:sz w:val="24"/>
          <w:szCs w:val="24"/>
        </w:rPr>
        <w:t>d</w:t>
      </w:r>
      <w:r w:rsidRPr="00174452">
        <w:rPr>
          <w:rFonts w:ascii="Times New Roman" w:hAnsi="Times New Roman"/>
          <w:sz w:val="24"/>
          <w:szCs w:val="24"/>
        </w:rPr>
        <w:t>oi: 10.1159/000109835</w:t>
      </w:r>
    </w:p>
    <w:p w14:paraId="21C379EF"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Henninger, D. E., Madden, D. J., &amp; Huettel, S. A. (2010). Processing speed and memory mediate age-related differences in decision making. </w:t>
      </w:r>
      <w:r w:rsidRPr="00174452">
        <w:rPr>
          <w:rFonts w:ascii="Times New Roman" w:hAnsi="Times New Roman"/>
          <w:i/>
          <w:sz w:val="24"/>
          <w:szCs w:val="24"/>
        </w:rPr>
        <w:t>Psychology and Aging, 25</w:t>
      </w:r>
      <w:r w:rsidRPr="00174452">
        <w:rPr>
          <w:rFonts w:ascii="Times New Roman" w:hAnsi="Times New Roman"/>
          <w:sz w:val="24"/>
          <w:szCs w:val="24"/>
        </w:rPr>
        <w:t xml:space="preserve">(2), 262-270. </w:t>
      </w:r>
      <w:r w:rsidR="00596E43">
        <w:rPr>
          <w:rFonts w:ascii="Times New Roman" w:hAnsi="Times New Roman"/>
          <w:sz w:val="24"/>
          <w:szCs w:val="24"/>
        </w:rPr>
        <w:t>d</w:t>
      </w:r>
      <w:r w:rsidRPr="00174452">
        <w:rPr>
          <w:rFonts w:ascii="Times New Roman" w:hAnsi="Times New Roman"/>
          <w:sz w:val="24"/>
          <w:szCs w:val="24"/>
        </w:rPr>
        <w:t>oi: 10.1037/a0019096</w:t>
      </w:r>
    </w:p>
    <w:p w14:paraId="63297D7E"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Hess, T. M., Leclerc, C. M., Swaim, E., &amp; Weatherbee, S. R. (2009). Aging and everyday judgments: The impact of motivational and processing resource factors. </w:t>
      </w:r>
      <w:r w:rsidRPr="00174452">
        <w:rPr>
          <w:rFonts w:ascii="Times New Roman" w:hAnsi="Times New Roman"/>
          <w:i/>
          <w:sz w:val="24"/>
          <w:szCs w:val="24"/>
        </w:rPr>
        <w:t>Psychology and Aging, 24</w:t>
      </w:r>
      <w:r w:rsidRPr="00174452">
        <w:rPr>
          <w:rFonts w:ascii="Times New Roman" w:hAnsi="Times New Roman"/>
          <w:sz w:val="24"/>
          <w:szCs w:val="24"/>
        </w:rPr>
        <w:t xml:space="preserve">(3), 735-740. </w:t>
      </w:r>
      <w:r w:rsidR="00596E43">
        <w:rPr>
          <w:rFonts w:ascii="Times New Roman" w:hAnsi="Times New Roman"/>
          <w:sz w:val="24"/>
          <w:szCs w:val="24"/>
        </w:rPr>
        <w:t>d</w:t>
      </w:r>
      <w:r w:rsidRPr="00174452">
        <w:rPr>
          <w:rFonts w:ascii="Times New Roman" w:hAnsi="Times New Roman"/>
          <w:sz w:val="24"/>
          <w:szCs w:val="24"/>
        </w:rPr>
        <w:t>oi: 10.1037/a0016340</w:t>
      </w:r>
    </w:p>
    <w:p w14:paraId="49C04967" w14:textId="77777777" w:rsidR="00607A3F" w:rsidRPr="00174452" w:rsidRDefault="00607A3F"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Hess, T. M., Osowski, N. L., &amp; Leclerc, C. M. (2005). Age and experience influences on the complexity of social inferences. </w:t>
      </w:r>
      <w:r w:rsidRPr="00174452">
        <w:rPr>
          <w:rFonts w:ascii="Times New Roman" w:hAnsi="Times New Roman"/>
          <w:i/>
          <w:sz w:val="24"/>
          <w:szCs w:val="24"/>
        </w:rPr>
        <w:t>Psychology and Aging, 20(3),</w:t>
      </w:r>
      <w:r w:rsidRPr="00174452">
        <w:rPr>
          <w:rFonts w:ascii="Times New Roman" w:hAnsi="Times New Roman"/>
          <w:sz w:val="24"/>
          <w:szCs w:val="24"/>
        </w:rPr>
        <w:t xml:space="preserve"> 447-459. </w:t>
      </w:r>
      <w:r w:rsidR="00596E43">
        <w:rPr>
          <w:rFonts w:ascii="Times New Roman" w:hAnsi="Times New Roman"/>
          <w:sz w:val="24"/>
          <w:szCs w:val="24"/>
        </w:rPr>
        <w:t>d</w:t>
      </w:r>
      <w:r w:rsidRPr="00174452">
        <w:rPr>
          <w:rFonts w:ascii="Times New Roman" w:hAnsi="Times New Roman"/>
          <w:sz w:val="24"/>
          <w:szCs w:val="24"/>
        </w:rPr>
        <w:t>oi:10.1037/0882-7974.20.3.447</w:t>
      </w:r>
    </w:p>
    <w:p w14:paraId="70CCCD35" w14:textId="77777777" w:rsidR="00444FE0" w:rsidRPr="00174452" w:rsidRDefault="00444FE0" w:rsidP="00174452">
      <w:pPr>
        <w:autoSpaceDE w:val="0"/>
        <w:autoSpaceDN w:val="0"/>
        <w:adjustRightInd w:val="0"/>
        <w:spacing w:line="480" w:lineRule="auto"/>
        <w:ind w:left="720" w:hanging="720"/>
        <w:rPr>
          <w:rFonts w:ascii="Times New Roman" w:hAnsi="Times New Roman"/>
          <w:sz w:val="24"/>
          <w:szCs w:val="24"/>
        </w:rPr>
      </w:pPr>
      <w:r w:rsidRPr="00E96325">
        <w:rPr>
          <w:rFonts w:ascii="Times New Roman" w:hAnsi="Times New Roman"/>
          <w:sz w:val="24"/>
          <w:szCs w:val="24"/>
        </w:rPr>
        <w:t>Hess, T. M., &amp;</w:t>
      </w:r>
      <w:r w:rsidRPr="00174452">
        <w:rPr>
          <w:rFonts w:ascii="Times New Roman" w:hAnsi="Times New Roman"/>
          <w:sz w:val="24"/>
          <w:szCs w:val="24"/>
        </w:rPr>
        <w:t xml:space="preserve"> Queen, T. L. (</w:t>
      </w:r>
      <w:r w:rsidR="00850484">
        <w:rPr>
          <w:rFonts w:ascii="Times New Roman" w:hAnsi="Times New Roman"/>
          <w:sz w:val="24"/>
          <w:szCs w:val="24"/>
        </w:rPr>
        <w:t>2014</w:t>
      </w:r>
      <w:r w:rsidRPr="00174452">
        <w:rPr>
          <w:rFonts w:ascii="Times New Roman" w:hAnsi="Times New Roman"/>
          <w:sz w:val="24"/>
          <w:szCs w:val="24"/>
        </w:rPr>
        <w:t xml:space="preserve">). Aging influences on judgment and decision processes: Interactions between ability and experience. In P. Verhaeghen &amp; C. Hertzog (Eds.), </w:t>
      </w:r>
      <w:r w:rsidRPr="00174452">
        <w:rPr>
          <w:rFonts w:ascii="Times New Roman" w:hAnsi="Times New Roman"/>
          <w:i/>
          <w:sz w:val="24"/>
          <w:szCs w:val="24"/>
        </w:rPr>
        <w:t>Emotion, social cognition, and everyday problem solving during adulthood</w:t>
      </w:r>
      <w:r w:rsidR="00850484">
        <w:rPr>
          <w:rFonts w:ascii="Times New Roman" w:hAnsi="Times New Roman"/>
          <w:sz w:val="24"/>
          <w:szCs w:val="24"/>
        </w:rPr>
        <w:t xml:space="preserve"> (pp. 238-</w:t>
      </w:r>
      <w:r w:rsidR="00E96325">
        <w:rPr>
          <w:rFonts w:ascii="Times New Roman" w:hAnsi="Times New Roman"/>
          <w:sz w:val="24"/>
          <w:szCs w:val="24"/>
        </w:rPr>
        <w:t>255)</w:t>
      </w:r>
      <w:r w:rsidRPr="00174452">
        <w:rPr>
          <w:rFonts w:ascii="Times New Roman" w:hAnsi="Times New Roman"/>
          <w:i/>
          <w:sz w:val="24"/>
          <w:szCs w:val="24"/>
        </w:rPr>
        <w:t xml:space="preserve">. </w:t>
      </w:r>
      <w:r w:rsidR="00850484">
        <w:rPr>
          <w:rFonts w:ascii="Times New Roman" w:hAnsi="Times New Roman"/>
          <w:sz w:val="24"/>
          <w:szCs w:val="24"/>
        </w:rPr>
        <w:t>New York</w:t>
      </w:r>
      <w:r w:rsidRPr="00174452">
        <w:rPr>
          <w:rFonts w:ascii="Times New Roman" w:hAnsi="Times New Roman"/>
          <w:sz w:val="24"/>
          <w:szCs w:val="24"/>
        </w:rPr>
        <w:t>: Oxford University Press.</w:t>
      </w:r>
    </w:p>
    <w:p w14:paraId="7BE94D75" w14:textId="77777777" w:rsidR="00E17537" w:rsidRPr="00174452" w:rsidRDefault="00E175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Hess, T. M., Queen, T. L., &amp; Ennis, G. E. (2013). Age and self-relevance effects on information search during decision making. </w:t>
      </w:r>
      <w:r w:rsidRPr="00174452">
        <w:rPr>
          <w:rFonts w:ascii="Times New Roman" w:hAnsi="Times New Roman"/>
          <w:i/>
          <w:sz w:val="24"/>
          <w:szCs w:val="24"/>
        </w:rPr>
        <w:t xml:space="preserve">Journals </w:t>
      </w:r>
      <w:r w:rsidR="00596E43">
        <w:rPr>
          <w:rFonts w:ascii="Times New Roman" w:hAnsi="Times New Roman"/>
          <w:i/>
          <w:sz w:val="24"/>
          <w:szCs w:val="24"/>
        </w:rPr>
        <w:t>o</w:t>
      </w:r>
      <w:r w:rsidRPr="00174452">
        <w:rPr>
          <w:rFonts w:ascii="Times New Roman" w:hAnsi="Times New Roman"/>
          <w:i/>
          <w:sz w:val="24"/>
          <w:szCs w:val="24"/>
        </w:rPr>
        <w:t>f Gerontology Series B: Psychological Sciences &amp; Social Sciences, 68(5),</w:t>
      </w:r>
      <w:r w:rsidRPr="00174452">
        <w:rPr>
          <w:rFonts w:ascii="Times New Roman" w:hAnsi="Times New Roman"/>
          <w:sz w:val="24"/>
          <w:szCs w:val="24"/>
        </w:rPr>
        <w:t xml:space="preserve"> 703-711.</w:t>
      </w:r>
      <w:r w:rsidR="00B4748A" w:rsidRPr="00B4748A">
        <w:t xml:space="preserve"> </w:t>
      </w:r>
      <w:r w:rsidR="00B4748A" w:rsidRPr="00B4748A">
        <w:rPr>
          <w:rFonts w:ascii="Times New Roman" w:hAnsi="Times New Roman"/>
          <w:sz w:val="24"/>
          <w:szCs w:val="24"/>
        </w:rPr>
        <w:t>doi: 10.1093/geronb/gbs108</w:t>
      </w:r>
    </w:p>
    <w:p w14:paraId="404D6E3A" w14:textId="77777777" w:rsidR="00607A3F" w:rsidRPr="00174452" w:rsidRDefault="00607A3F"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Hess, T. M., Queen, T. L., &amp; Patterson, T. R. (2012). To deliberate or not to deliberate: Interactions between age, task characteristics, and cognitive activity on decision making. </w:t>
      </w:r>
      <w:r w:rsidRPr="00174452">
        <w:rPr>
          <w:rFonts w:ascii="Times New Roman" w:hAnsi="Times New Roman"/>
          <w:i/>
          <w:sz w:val="24"/>
          <w:szCs w:val="24"/>
        </w:rPr>
        <w:t>Journal of Behavioral Decision Making, 25(1),</w:t>
      </w:r>
      <w:r w:rsidRPr="00174452">
        <w:rPr>
          <w:rFonts w:ascii="Times New Roman" w:hAnsi="Times New Roman"/>
          <w:sz w:val="24"/>
          <w:szCs w:val="24"/>
        </w:rPr>
        <w:t xml:space="preserve"> 29-40. doi:10.1002/bdm.711</w:t>
      </w:r>
    </w:p>
    <w:p w14:paraId="758A701F" w14:textId="77777777" w:rsidR="00A30793" w:rsidRPr="00174452" w:rsidRDefault="00A30793"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Horhota, M., M</w:t>
      </w:r>
      <w:r w:rsidR="00607A3F" w:rsidRPr="00174452">
        <w:rPr>
          <w:rFonts w:ascii="Times New Roman" w:hAnsi="Times New Roman"/>
          <w:sz w:val="24"/>
          <w:szCs w:val="24"/>
        </w:rPr>
        <w:t>i</w:t>
      </w:r>
      <w:r w:rsidRPr="00174452">
        <w:rPr>
          <w:rFonts w:ascii="Times New Roman" w:hAnsi="Times New Roman"/>
          <w:sz w:val="24"/>
          <w:szCs w:val="24"/>
        </w:rPr>
        <w:t xml:space="preserve">enaltowski, A. M., &amp; Blanchard-Fields, F. (2012). If only I had taken my usual route...Age-related differences in counterfactual thinking. </w:t>
      </w:r>
      <w:r w:rsidRPr="00174452">
        <w:rPr>
          <w:rFonts w:ascii="Times New Roman" w:hAnsi="Times New Roman"/>
          <w:i/>
          <w:sz w:val="24"/>
          <w:szCs w:val="24"/>
        </w:rPr>
        <w:t xml:space="preserve">Age, neuropsychology and cognition, 19(3), </w:t>
      </w:r>
      <w:r w:rsidRPr="00174452">
        <w:rPr>
          <w:rFonts w:ascii="Times New Roman" w:hAnsi="Times New Roman"/>
          <w:sz w:val="24"/>
          <w:szCs w:val="24"/>
        </w:rPr>
        <w:t>339-361. doi:10.1080/13825585.2011.615904</w:t>
      </w:r>
    </w:p>
    <w:p w14:paraId="5AFC5949" w14:textId="77777777" w:rsidR="00677B27" w:rsidRPr="00174452" w:rsidRDefault="00677B2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Isen, A. M., Nygren, T. E., &amp; Ashby, F. G. (1988). Influence of positive affect on the subjective utility of gains and losses: It is just not worth the risk. </w:t>
      </w:r>
      <w:r w:rsidRPr="00174452">
        <w:rPr>
          <w:rFonts w:ascii="Times New Roman" w:hAnsi="Times New Roman"/>
          <w:i/>
          <w:sz w:val="24"/>
          <w:szCs w:val="24"/>
        </w:rPr>
        <w:t xml:space="preserve">Journal of Personality and Social Psychology, 55, </w:t>
      </w:r>
      <w:r w:rsidRPr="00174452">
        <w:rPr>
          <w:rFonts w:ascii="Times New Roman" w:hAnsi="Times New Roman"/>
          <w:sz w:val="24"/>
          <w:szCs w:val="24"/>
        </w:rPr>
        <w:t>710-717.</w:t>
      </w:r>
    </w:p>
    <w:p w14:paraId="1DFA2175" w14:textId="77777777" w:rsidR="00986DA3" w:rsidRPr="00174452" w:rsidRDefault="00986DA3"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Jacobs, J. E., Greenwald, J. P., &amp; Osgood, D. W. (1995). Developmental differences in baserate estimates of social behaviors and attitudes. </w:t>
      </w:r>
      <w:r w:rsidRPr="00174452">
        <w:rPr>
          <w:rFonts w:ascii="Times New Roman" w:hAnsi="Times New Roman"/>
          <w:i/>
          <w:sz w:val="24"/>
          <w:szCs w:val="24"/>
        </w:rPr>
        <w:t>Social Development, 4</w:t>
      </w:r>
      <w:r w:rsidRPr="00174452">
        <w:rPr>
          <w:rFonts w:ascii="Times New Roman" w:hAnsi="Times New Roman"/>
          <w:sz w:val="24"/>
          <w:szCs w:val="24"/>
        </w:rPr>
        <w:t>, 165–181.</w:t>
      </w:r>
    </w:p>
    <w:p w14:paraId="1FE25A7A" w14:textId="77777777" w:rsidR="000C5E0F" w:rsidRPr="00174452" w:rsidRDefault="000C5E0F"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Johnson, E.</w:t>
      </w:r>
      <w:r w:rsidR="00823808">
        <w:rPr>
          <w:rFonts w:ascii="Times New Roman" w:hAnsi="Times New Roman"/>
          <w:sz w:val="24"/>
          <w:szCs w:val="24"/>
        </w:rPr>
        <w:t xml:space="preserve"> </w:t>
      </w:r>
      <w:r w:rsidRPr="00174452">
        <w:rPr>
          <w:rFonts w:ascii="Times New Roman" w:hAnsi="Times New Roman"/>
          <w:sz w:val="24"/>
          <w:szCs w:val="24"/>
        </w:rPr>
        <w:t xml:space="preserve">J., </w:t>
      </w:r>
      <w:r w:rsidR="00823808">
        <w:rPr>
          <w:rFonts w:ascii="Times New Roman" w:hAnsi="Times New Roman"/>
          <w:sz w:val="24"/>
          <w:szCs w:val="24"/>
        </w:rPr>
        <w:t xml:space="preserve">&amp; </w:t>
      </w:r>
      <w:r w:rsidR="00B4748A">
        <w:rPr>
          <w:rFonts w:ascii="Times New Roman" w:hAnsi="Times New Roman"/>
          <w:sz w:val="24"/>
          <w:szCs w:val="24"/>
        </w:rPr>
        <w:t>Tversky, A.</w:t>
      </w:r>
      <w:r w:rsidRPr="00174452">
        <w:rPr>
          <w:rFonts w:ascii="Times New Roman" w:hAnsi="Times New Roman"/>
          <w:sz w:val="24"/>
          <w:szCs w:val="24"/>
        </w:rPr>
        <w:t xml:space="preserve"> </w:t>
      </w:r>
      <w:r w:rsidR="00B4748A">
        <w:rPr>
          <w:rFonts w:ascii="Times New Roman" w:hAnsi="Times New Roman"/>
          <w:sz w:val="24"/>
          <w:szCs w:val="24"/>
        </w:rPr>
        <w:t>(</w:t>
      </w:r>
      <w:r w:rsidRPr="00174452">
        <w:rPr>
          <w:rFonts w:ascii="Times New Roman" w:hAnsi="Times New Roman"/>
          <w:sz w:val="24"/>
          <w:szCs w:val="24"/>
        </w:rPr>
        <w:t>1983</w:t>
      </w:r>
      <w:r w:rsidR="00B4748A">
        <w:rPr>
          <w:rFonts w:ascii="Times New Roman" w:hAnsi="Times New Roman"/>
          <w:sz w:val="24"/>
          <w:szCs w:val="24"/>
        </w:rPr>
        <w:t>)</w:t>
      </w:r>
      <w:r w:rsidRPr="00174452">
        <w:rPr>
          <w:rFonts w:ascii="Times New Roman" w:hAnsi="Times New Roman"/>
          <w:sz w:val="24"/>
          <w:szCs w:val="24"/>
        </w:rPr>
        <w:t xml:space="preserve">. Affect, generalization, and the perception of risk. </w:t>
      </w:r>
      <w:r w:rsidRPr="00174452">
        <w:rPr>
          <w:rFonts w:ascii="Times New Roman" w:hAnsi="Times New Roman"/>
          <w:i/>
          <w:sz w:val="24"/>
          <w:szCs w:val="24"/>
        </w:rPr>
        <w:t>Journal of Personality and Social Psychology 45,</w:t>
      </w:r>
      <w:r w:rsidRPr="00174452">
        <w:rPr>
          <w:rFonts w:ascii="Times New Roman" w:hAnsi="Times New Roman"/>
          <w:sz w:val="24"/>
          <w:szCs w:val="24"/>
        </w:rPr>
        <w:t xml:space="preserve"> 20–31.</w:t>
      </w:r>
    </w:p>
    <w:p w14:paraId="49B5AD0C" w14:textId="77777777" w:rsidR="003A6F37" w:rsidRPr="00174452" w:rsidRDefault="003A6F37"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Kahneman, D. (2003). A perspective on judgment and choice: Mapping bounded rationality. </w:t>
      </w:r>
      <w:r w:rsidRPr="00174452">
        <w:rPr>
          <w:rFonts w:ascii="Times New Roman" w:hAnsi="Times New Roman"/>
          <w:i/>
          <w:sz w:val="24"/>
          <w:szCs w:val="24"/>
        </w:rPr>
        <w:t>American Psychologist, 58(9),</w:t>
      </w:r>
      <w:r w:rsidRPr="00174452">
        <w:rPr>
          <w:rFonts w:ascii="Times New Roman" w:hAnsi="Times New Roman"/>
          <w:sz w:val="24"/>
          <w:szCs w:val="24"/>
        </w:rPr>
        <w:t xml:space="preserve"> 697-720. doi: 10.1037/0003-066X.58.9.697</w:t>
      </w:r>
    </w:p>
    <w:p w14:paraId="59BC7E13" w14:textId="77777777" w:rsidR="00E30B13" w:rsidRPr="00174452" w:rsidRDefault="00E30B13"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Kahneman, D., Slovic, P., &amp; Tversky, A. (1982). </w:t>
      </w:r>
      <w:r w:rsidRPr="00174452">
        <w:rPr>
          <w:rFonts w:ascii="Times New Roman" w:hAnsi="Times New Roman"/>
          <w:i/>
          <w:sz w:val="24"/>
          <w:szCs w:val="24"/>
        </w:rPr>
        <w:t xml:space="preserve">Judgment under uncertainty: Heuristics and biases. </w:t>
      </w:r>
      <w:r w:rsidRPr="00174452">
        <w:rPr>
          <w:rFonts w:ascii="Times New Roman" w:hAnsi="Times New Roman"/>
          <w:sz w:val="24"/>
          <w:szCs w:val="24"/>
        </w:rPr>
        <w:t>Cambridge, England: Cambridge University Press.</w:t>
      </w:r>
    </w:p>
    <w:p w14:paraId="2F3D7B24" w14:textId="77777777" w:rsidR="00317EB1" w:rsidRPr="00174452" w:rsidRDefault="00317EB1"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Kahneman, D., &amp; Tversky, A. (1979). Prospect theory: Analysis of decision under risk. </w:t>
      </w:r>
      <w:r w:rsidRPr="00174452">
        <w:rPr>
          <w:rFonts w:ascii="Times New Roman" w:hAnsi="Times New Roman"/>
          <w:i/>
          <w:sz w:val="24"/>
          <w:szCs w:val="24"/>
        </w:rPr>
        <w:t>Econometrica, 47,</w:t>
      </w:r>
      <w:r w:rsidRPr="00174452">
        <w:rPr>
          <w:rFonts w:ascii="Times New Roman" w:hAnsi="Times New Roman"/>
          <w:sz w:val="24"/>
          <w:szCs w:val="24"/>
        </w:rPr>
        <w:t xml:space="preserve"> 263–291. doi:10.2307/1914185</w:t>
      </w:r>
    </w:p>
    <w:p w14:paraId="64A9DE8E" w14:textId="77777777" w:rsidR="00CB10BC" w:rsidRPr="00174452" w:rsidRDefault="00CB10BC" w:rsidP="005E30FE">
      <w:pPr>
        <w:spacing w:line="480" w:lineRule="auto"/>
        <w:ind w:left="720" w:hanging="720"/>
        <w:rPr>
          <w:rFonts w:ascii="Times New Roman" w:hAnsi="Times New Roman"/>
          <w:sz w:val="24"/>
          <w:szCs w:val="24"/>
        </w:rPr>
      </w:pPr>
      <w:r w:rsidRPr="00174452">
        <w:rPr>
          <w:rFonts w:ascii="Times New Roman" w:hAnsi="Times New Roman"/>
          <w:sz w:val="24"/>
          <w:szCs w:val="24"/>
        </w:rPr>
        <w:t>Keren, G.</w:t>
      </w:r>
      <w:r w:rsidR="00A44BE6">
        <w:rPr>
          <w:rFonts w:ascii="Times New Roman" w:hAnsi="Times New Roman"/>
          <w:sz w:val="24"/>
          <w:szCs w:val="24"/>
        </w:rPr>
        <w:t>,</w:t>
      </w:r>
      <w:r w:rsidRPr="00174452">
        <w:rPr>
          <w:rFonts w:ascii="Times New Roman" w:hAnsi="Times New Roman"/>
          <w:sz w:val="24"/>
          <w:szCs w:val="24"/>
        </w:rPr>
        <w:t xml:space="preserve"> &amp; Bruine de Bruin, W. (2003). On the assessment of decision quality: Considerations regarding utility, conflict, and accountability. In D. Hardman, &amp; L. Macchi (Eds.). </w:t>
      </w:r>
      <w:r w:rsidRPr="00174452">
        <w:rPr>
          <w:rFonts w:ascii="Times New Roman" w:hAnsi="Times New Roman"/>
          <w:i/>
          <w:sz w:val="24"/>
          <w:szCs w:val="24"/>
        </w:rPr>
        <w:t xml:space="preserve">Thinking: Psychological Perspectives on Reasoning, Judgment and Decision Making </w:t>
      </w:r>
      <w:r w:rsidRPr="00174452">
        <w:rPr>
          <w:rFonts w:ascii="Times New Roman" w:hAnsi="Times New Roman"/>
          <w:sz w:val="24"/>
          <w:szCs w:val="24"/>
        </w:rPr>
        <w:t>(pp. 347-363). New York, NY: Wiley.</w:t>
      </w:r>
    </w:p>
    <w:p w14:paraId="63CBDC8E" w14:textId="77777777" w:rsidR="00496AE4" w:rsidRPr="00174452" w:rsidRDefault="00496AE4"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Kim, S., &amp; Hasher, L. (2005). The attraction effect in decision making: Superior performance by older adults. </w:t>
      </w:r>
      <w:r w:rsidRPr="00174452">
        <w:rPr>
          <w:rFonts w:ascii="Times New Roman" w:hAnsi="Times New Roman"/>
          <w:i/>
          <w:sz w:val="24"/>
          <w:szCs w:val="24"/>
        </w:rPr>
        <w:t>Quarterly Journal of Experimental Psychology, 58A</w:t>
      </w:r>
      <w:r w:rsidRPr="00174452">
        <w:rPr>
          <w:rFonts w:ascii="Times New Roman" w:hAnsi="Times New Roman"/>
          <w:sz w:val="24"/>
          <w:szCs w:val="24"/>
        </w:rPr>
        <w:t xml:space="preserve">(1), 120-133. doi: 10.1080/02724980443000160 </w:t>
      </w:r>
    </w:p>
    <w:p w14:paraId="1ED90DCD" w14:textId="77777777" w:rsidR="00444FE0" w:rsidRPr="00174452" w:rsidRDefault="00444FE0"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Klaczynski, P. A., &amp; Robinson, B. (2000). Personal theories, intellectual ability, and epistemological beliefs: Adult age differences in everyday reasoning biases. </w:t>
      </w:r>
      <w:r w:rsidRPr="00174452">
        <w:rPr>
          <w:rFonts w:ascii="Times New Roman" w:hAnsi="Times New Roman"/>
          <w:i/>
          <w:sz w:val="24"/>
          <w:szCs w:val="24"/>
        </w:rPr>
        <w:t>Psychology and Aging, 15(3),</w:t>
      </w:r>
      <w:r w:rsidRPr="00174452">
        <w:rPr>
          <w:rFonts w:ascii="Times New Roman" w:hAnsi="Times New Roman"/>
          <w:sz w:val="24"/>
          <w:szCs w:val="24"/>
        </w:rPr>
        <w:t xml:space="preserve"> 400-416. doi:10.1037/0882-7974.15.3.400</w:t>
      </w:r>
    </w:p>
    <w:p w14:paraId="07F33FA0" w14:textId="77777777" w:rsidR="0024036D" w:rsidRPr="00174452" w:rsidRDefault="0024036D"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Kuhberger, A. (1998). The influence of framing on risky decisions: </w:t>
      </w:r>
      <w:r w:rsidR="00D35211">
        <w:rPr>
          <w:rFonts w:ascii="Times New Roman" w:hAnsi="Times New Roman"/>
          <w:sz w:val="24"/>
          <w:szCs w:val="24"/>
        </w:rPr>
        <w:t>A</w:t>
      </w:r>
      <w:r w:rsidRPr="00174452">
        <w:rPr>
          <w:rFonts w:ascii="Times New Roman" w:hAnsi="Times New Roman"/>
          <w:sz w:val="24"/>
          <w:szCs w:val="24"/>
        </w:rPr>
        <w:t xml:space="preserve"> meta-analysis. </w:t>
      </w:r>
      <w:r w:rsidRPr="00174452">
        <w:rPr>
          <w:rFonts w:ascii="Times New Roman" w:hAnsi="Times New Roman"/>
          <w:i/>
          <w:sz w:val="24"/>
          <w:szCs w:val="24"/>
        </w:rPr>
        <w:t>Organizational Behavior and Human Decision Processes, 75,</w:t>
      </w:r>
      <w:r w:rsidRPr="00174452">
        <w:rPr>
          <w:rFonts w:ascii="Times New Roman" w:hAnsi="Times New Roman"/>
          <w:sz w:val="24"/>
          <w:szCs w:val="24"/>
        </w:rPr>
        <w:t xml:space="preserve"> 23–55.</w:t>
      </w:r>
    </w:p>
    <w:p w14:paraId="19DCA1E9" w14:textId="77777777" w:rsidR="00414F3C" w:rsidRPr="00174452" w:rsidRDefault="00414F3C"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Lachman, M. E. (2004).Development in midlife. </w:t>
      </w:r>
      <w:r w:rsidRPr="00174452">
        <w:rPr>
          <w:rFonts w:ascii="Times New Roman" w:hAnsi="Times New Roman"/>
          <w:i/>
          <w:iCs/>
          <w:sz w:val="24"/>
          <w:szCs w:val="24"/>
        </w:rPr>
        <w:t xml:space="preserve">Annual Review </w:t>
      </w:r>
      <w:r w:rsidR="00920511" w:rsidRPr="00174452">
        <w:rPr>
          <w:rFonts w:ascii="Times New Roman" w:hAnsi="Times New Roman"/>
          <w:i/>
          <w:iCs/>
          <w:sz w:val="24"/>
          <w:szCs w:val="24"/>
        </w:rPr>
        <w:t>o</w:t>
      </w:r>
      <w:r w:rsidRPr="00174452">
        <w:rPr>
          <w:rFonts w:ascii="Times New Roman" w:hAnsi="Times New Roman"/>
          <w:i/>
          <w:iCs/>
          <w:sz w:val="24"/>
          <w:szCs w:val="24"/>
        </w:rPr>
        <w:t>f Psychology</w:t>
      </w:r>
      <w:r w:rsidRPr="00174452">
        <w:rPr>
          <w:rFonts w:ascii="Times New Roman" w:hAnsi="Times New Roman"/>
          <w:sz w:val="24"/>
          <w:szCs w:val="24"/>
        </w:rPr>
        <w:t>, </w:t>
      </w:r>
      <w:r w:rsidRPr="00174452">
        <w:rPr>
          <w:rFonts w:ascii="Times New Roman" w:hAnsi="Times New Roman"/>
          <w:i/>
          <w:iCs/>
          <w:sz w:val="24"/>
          <w:szCs w:val="24"/>
        </w:rPr>
        <w:t>55</w:t>
      </w:r>
      <w:r w:rsidRPr="00174452">
        <w:rPr>
          <w:rFonts w:ascii="Times New Roman" w:hAnsi="Times New Roman"/>
          <w:sz w:val="24"/>
          <w:szCs w:val="24"/>
        </w:rPr>
        <w:t>(1), 305-331. doi:10.1146/annurev.psych.55.090902.141521</w:t>
      </w:r>
    </w:p>
    <w:p w14:paraId="403C37BE" w14:textId="77777777" w:rsidR="000B30D4" w:rsidRPr="00174452" w:rsidRDefault="000B30D4"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Lemaster, P., &amp; Stro</w:t>
      </w:r>
      <w:r w:rsidR="001E765B" w:rsidRPr="00174452">
        <w:rPr>
          <w:rFonts w:ascii="Times New Roman" w:hAnsi="Times New Roman"/>
          <w:sz w:val="24"/>
          <w:szCs w:val="24"/>
        </w:rPr>
        <w:t>ugh, J. (2014). Understanding age differences in financial risk tolerance: Temporal horizons and affect. In Strough, J., &amp; Lö</w:t>
      </w:r>
      <w:r w:rsidRPr="00174452">
        <w:rPr>
          <w:rFonts w:ascii="Times New Roman" w:hAnsi="Times New Roman"/>
          <w:sz w:val="24"/>
          <w:szCs w:val="24"/>
        </w:rPr>
        <w:t xml:space="preserve">ckenhoff, C. </w:t>
      </w:r>
      <w:r w:rsidRPr="00174452">
        <w:rPr>
          <w:rFonts w:ascii="Times New Roman" w:hAnsi="Times New Roman"/>
          <w:i/>
          <w:sz w:val="24"/>
          <w:szCs w:val="24"/>
        </w:rPr>
        <w:t xml:space="preserve">Age Differences in Decision Making: Balancing Affect and Reason in Financial and Healthcare Settings. </w:t>
      </w:r>
      <w:r w:rsidRPr="00174452">
        <w:rPr>
          <w:rFonts w:ascii="Times New Roman" w:hAnsi="Times New Roman"/>
          <w:sz w:val="24"/>
          <w:szCs w:val="24"/>
        </w:rPr>
        <w:t xml:space="preserve">Symposium submitted to the 2014 meeting of Gerontological Society of America, Washington, D.C. </w:t>
      </w:r>
    </w:p>
    <w:p w14:paraId="61335488" w14:textId="77777777" w:rsidR="00F078B3" w:rsidRPr="00174452" w:rsidRDefault="00F078B3"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Levin, I. P., &amp; Gaeth, G. J. (1988). Framing of attribute information before and after consuming the product. </w:t>
      </w:r>
      <w:r w:rsidRPr="00174452">
        <w:rPr>
          <w:rFonts w:ascii="Times New Roman" w:hAnsi="Times New Roman"/>
          <w:i/>
          <w:sz w:val="24"/>
          <w:szCs w:val="24"/>
        </w:rPr>
        <w:t>Journal of Consumer Research, 15</w:t>
      </w:r>
      <w:r w:rsidRPr="00174452">
        <w:rPr>
          <w:rFonts w:ascii="Times New Roman" w:hAnsi="Times New Roman"/>
          <w:sz w:val="24"/>
          <w:szCs w:val="24"/>
        </w:rPr>
        <w:t>, 374–378.</w:t>
      </w:r>
    </w:p>
    <w:p w14:paraId="093EBD73" w14:textId="77777777" w:rsidR="00F77B74" w:rsidRPr="00174452" w:rsidRDefault="00F77B74"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Löckenhoff, C. E., O'Donoghue, T., &amp; Dunning, D. (2011). Age differences in temporal discounting: The role of dispositional affect and anticipated emotions. </w:t>
      </w:r>
      <w:r w:rsidRPr="00174452">
        <w:rPr>
          <w:rFonts w:ascii="Times New Roman" w:hAnsi="Times New Roman"/>
          <w:i/>
          <w:sz w:val="24"/>
          <w:szCs w:val="24"/>
        </w:rPr>
        <w:t xml:space="preserve">Psychology </w:t>
      </w:r>
      <w:r w:rsidR="005E4A89">
        <w:rPr>
          <w:rFonts w:ascii="Times New Roman" w:hAnsi="Times New Roman"/>
          <w:i/>
          <w:sz w:val="24"/>
          <w:szCs w:val="24"/>
        </w:rPr>
        <w:t>a</w:t>
      </w:r>
      <w:r w:rsidRPr="00174452">
        <w:rPr>
          <w:rFonts w:ascii="Times New Roman" w:hAnsi="Times New Roman"/>
          <w:i/>
          <w:sz w:val="24"/>
          <w:szCs w:val="24"/>
        </w:rPr>
        <w:t>nd Aging, 26(2),</w:t>
      </w:r>
      <w:r w:rsidRPr="00174452">
        <w:rPr>
          <w:rFonts w:ascii="Times New Roman" w:hAnsi="Times New Roman"/>
          <w:sz w:val="24"/>
          <w:szCs w:val="24"/>
        </w:rPr>
        <w:t xml:space="preserve"> 274-284. doi:10.1037/a0023280</w:t>
      </w:r>
    </w:p>
    <w:p w14:paraId="7FB14AF6" w14:textId="77777777" w:rsidR="00E00D7C" w:rsidRDefault="00E00D7C" w:rsidP="00174452">
      <w:pPr>
        <w:autoSpaceDE w:val="0"/>
        <w:autoSpaceDN w:val="0"/>
        <w:adjustRightInd w:val="0"/>
        <w:spacing w:line="480" w:lineRule="auto"/>
        <w:ind w:left="720" w:hanging="720"/>
        <w:rPr>
          <w:rFonts w:ascii="Times New Roman" w:hAnsi="Times New Roman"/>
          <w:sz w:val="24"/>
          <w:szCs w:val="24"/>
        </w:rPr>
      </w:pPr>
      <w:r>
        <w:rPr>
          <w:rFonts w:ascii="Times New Roman" w:hAnsi="Times New Roman"/>
          <w:sz w:val="24"/>
          <w:szCs w:val="24"/>
        </w:rPr>
        <w:t xml:space="preserve">Loewenstein, G. W., &amp; Prelec, D. (1993).  Preferences for sequences of outcomes. </w:t>
      </w:r>
      <w:r w:rsidRPr="00E00D7C">
        <w:rPr>
          <w:rFonts w:ascii="Times New Roman" w:hAnsi="Times New Roman"/>
          <w:i/>
          <w:sz w:val="24"/>
          <w:szCs w:val="24"/>
        </w:rPr>
        <w:t>Psychological Review, 100,</w:t>
      </w:r>
      <w:r>
        <w:rPr>
          <w:rFonts w:ascii="Times New Roman" w:hAnsi="Times New Roman"/>
          <w:sz w:val="24"/>
          <w:szCs w:val="24"/>
        </w:rPr>
        <w:t xml:space="preserve"> 91-108.</w:t>
      </w:r>
    </w:p>
    <w:p w14:paraId="4F95AAF7" w14:textId="77777777" w:rsidR="00614C8C" w:rsidRPr="00174452" w:rsidRDefault="00614C8C" w:rsidP="00174452">
      <w:pPr>
        <w:autoSpaceDE w:val="0"/>
        <w:autoSpaceDN w:val="0"/>
        <w:adjustRightInd w:val="0"/>
        <w:spacing w:line="480" w:lineRule="auto"/>
        <w:ind w:left="720" w:hanging="720"/>
        <w:rPr>
          <w:rFonts w:ascii="Times New Roman" w:hAnsi="Times New Roman"/>
          <w:sz w:val="24"/>
          <w:szCs w:val="24"/>
        </w:rPr>
      </w:pPr>
      <w:r>
        <w:rPr>
          <w:rFonts w:ascii="Times New Roman" w:hAnsi="Times New Roman"/>
          <w:sz w:val="24"/>
          <w:szCs w:val="24"/>
        </w:rPr>
        <w:t xml:space="preserve">Loewenstein, </w:t>
      </w:r>
      <w:r w:rsidR="00A372FB">
        <w:rPr>
          <w:rFonts w:ascii="Times New Roman" w:hAnsi="Times New Roman"/>
          <w:sz w:val="24"/>
          <w:szCs w:val="24"/>
        </w:rPr>
        <w:t xml:space="preserve">G. F., </w:t>
      </w:r>
      <w:r w:rsidR="00A44BE6">
        <w:rPr>
          <w:rFonts w:ascii="Times New Roman" w:hAnsi="Times New Roman"/>
          <w:sz w:val="24"/>
          <w:szCs w:val="24"/>
        </w:rPr>
        <w:t>Weber,</w:t>
      </w:r>
      <w:r w:rsidR="00A372FB">
        <w:rPr>
          <w:rFonts w:ascii="Times New Roman" w:hAnsi="Times New Roman"/>
          <w:sz w:val="24"/>
          <w:szCs w:val="24"/>
        </w:rPr>
        <w:t xml:space="preserve"> E. U., </w:t>
      </w:r>
      <w:r>
        <w:rPr>
          <w:rFonts w:ascii="Times New Roman" w:hAnsi="Times New Roman"/>
          <w:sz w:val="24"/>
          <w:szCs w:val="24"/>
        </w:rPr>
        <w:t xml:space="preserve">Hsee, </w:t>
      </w:r>
      <w:r w:rsidR="00A372FB">
        <w:rPr>
          <w:rFonts w:ascii="Times New Roman" w:hAnsi="Times New Roman"/>
          <w:sz w:val="24"/>
          <w:szCs w:val="24"/>
        </w:rPr>
        <w:t xml:space="preserve">C. K., </w:t>
      </w:r>
      <w:r>
        <w:rPr>
          <w:rFonts w:ascii="Times New Roman" w:hAnsi="Times New Roman"/>
          <w:sz w:val="24"/>
          <w:szCs w:val="24"/>
        </w:rPr>
        <w:t>&amp; We</w:t>
      </w:r>
      <w:r w:rsidR="00A44BE6">
        <w:rPr>
          <w:rFonts w:ascii="Times New Roman" w:hAnsi="Times New Roman"/>
          <w:sz w:val="24"/>
          <w:szCs w:val="24"/>
        </w:rPr>
        <w:t>lch</w:t>
      </w:r>
      <w:r w:rsidR="00A372FB">
        <w:rPr>
          <w:rFonts w:ascii="Times New Roman" w:hAnsi="Times New Roman"/>
          <w:sz w:val="24"/>
          <w:szCs w:val="24"/>
        </w:rPr>
        <w:t xml:space="preserve">, N. </w:t>
      </w:r>
      <w:r>
        <w:rPr>
          <w:rFonts w:ascii="Times New Roman" w:hAnsi="Times New Roman"/>
          <w:sz w:val="24"/>
          <w:szCs w:val="24"/>
        </w:rPr>
        <w:t>(2001).</w:t>
      </w:r>
      <w:r w:rsidR="00A372FB">
        <w:rPr>
          <w:rFonts w:ascii="Times New Roman" w:hAnsi="Times New Roman"/>
          <w:sz w:val="24"/>
          <w:szCs w:val="24"/>
        </w:rPr>
        <w:t xml:space="preserve"> Risks as feelings. </w:t>
      </w:r>
      <w:r w:rsidR="00A372FB" w:rsidRPr="00A372FB">
        <w:rPr>
          <w:rFonts w:ascii="Times New Roman" w:hAnsi="Times New Roman"/>
          <w:i/>
          <w:sz w:val="24"/>
          <w:szCs w:val="24"/>
        </w:rPr>
        <w:t>P</w:t>
      </w:r>
      <w:r w:rsidR="00A44BE6" w:rsidRPr="00A372FB">
        <w:rPr>
          <w:rFonts w:ascii="Times New Roman" w:hAnsi="Times New Roman"/>
          <w:i/>
          <w:sz w:val="24"/>
          <w:szCs w:val="24"/>
        </w:rPr>
        <w:t>sychological Bulletin, 127</w:t>
      </w:r>
      <w:r w:rsidR="00A372FB">
        <w:rPr>
          <w:rFonts w:ascii="Times New Roman" w:hAnsi="Times New Roman"/>
          <w:i/>
          <w:sz w:val="24"/>
          <w:szCs w:val="24"/>
        </w:rPr>
        <w:t>(2)</w:t>
      </w:r>
      <w:r w:rsidR="00A372FB" w:rsidRPr="00A372FB">
        <w:rPr>
          <w:rFonts w:ascii="Times New Roman" w:hAnsi="Times New Roman"/>
          <w:i/>
          <w:sz w:val="24"/>
          <w:szCs w:val="24"/>
        </w:rPr>
        <w:t>,</w:t>
      </w:r>
      <w:r w:rsidR="00A372FB">
        <w:rPr>
          <w:rFonts w:ascii="Times New Roman" w:hAnsi="Times New Roman"/>
          <w:sz w:val="24"/>
          <w:szCs w:val="24"/>
        </w:rPr>
        <w:t xml:space="preserve"> 267-286.</w:t>
      </w:r>
      <w:r w:rsidR="00A44BE6">
        <w:rPr>
          <w:rFonts w:ascii="Times New Roman" w:hAnsi="Times New Roman"/>
          <w:sz w:val="24"/>
          <w:szCs w:val="24"/>
        </w:rPr>
        <w:t xml:space="preserve"> </w:t>
      </w:r>
      <w:r w:rsidR="00A372FB">
        <w:rPr>
          <w:rFonts w:ascii="Times New Roman" w:hAnsi="Times New Roman"/>
          <w:sz w:val="24"/>
          <w:szCs w:val="24"/>
        </w:rPr>
        <w:t>doi</w:t>
      </w:r>
      <w:r w:rsidR="00A372FB" w:rsidRPr="00A372FB">
        <w:rPr>
          <w:rFonts w:ascii="Times New Roman" w:hAnsi="Times New Roman"/>
          <w:sz w:val="24"/>
          <w:szCs w:val="24"/>
        </w:rPr>
        <w:t>: 10.1037//0033-2909.127.2.267</w:t>
      </w:r>
    </w:p>
    <w:p w14:paraId="3BCC9947"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Mata, R., Josef, A. K., Samanez-Larkin, G. R., &amp; Hertwig, R. (2011). Age differences in risky choice: A meta-analysis. </w:t>
      </w:r>
      <w:r w:rsidRPr="00174452">
        <w:rPr>
          <w:rFonts w:ascii="Times New Roman" w:hAnsi="Times New Roman"/>
          <w:sz w:val="24"/>
          <w:szCs w:val="24"/>
          <w:lang w:val="sv-SE"/>
        </w:rPr>
        <w:t xml:space="preserve">[Special issue]. </w:t>
      </w:r>
      <w:r w:rsidRPr="00174452">
        <w:rPr>
          <w:rFonts w:ascii="Times New Roman" w:hAnsi="Times New Roman"/>
          <w:i/>
          <w:sz w:val="24"/>
          <w:szCs w:val="24"/>
        </w:rPr>
        <w:t>Annals of the New York Academy of Sciences, 1235</w:t>
      </w:r>
      <w:r w:rsidRPr="00174452">
        <w:rPr>
          <w:rFonts w:ascii="Times New Roman" w:hAnsi="Times New Roman"/>
          <w:sz w:val="24"/>
          <w:szCs w:val="24"/>
        </w:rPr>
        <w:t>, 18-29. doi: 10.1111/j.1749-6632.2011.06200.x</w:t>
      </w:r>
    </w:p>
    <w:p w14:paraId="33210093" w14:textId="77777777" w:rsidR="00A372FB" w:rsidRDefault="00A372FB" w:rsidP="00174452">
      <w:pPr>
        <w:autoSpaceDE w:val="0"/>
        <w:autoSpaceDN w:val="0"/>
        <w:adjustRightInd w:val="0"/>
        <w:spacing w:line="480" w:lineRule="auto"/>
        <w:ind w:left="720" w:hanging="720"/>
        <w:rPr>
          <w:rFonts w:ascii="Times New Roman" w:hAnsi="Times New Roman"/>
          <w:sz w:val="24"/>
          <w:szCs w:val="24"/>
        </w:rPr>
      </w:pPr>
      <w:r w:rsidRPr="00A372FB">
        <w:rPr>
          <w:rFonts w:ascii="Times New Roman" w:hAnsi="Times New Roman"/>
          <w:sz w:val="24"/>
          <w:szCs w:val="24"/>
        </w:rPr>
        <w:t>Mata, R., Schooler, L.</w:t>
      </w:r>
      <w:r w:rsidR="00F6393B">
        <w:rPr>
          <w:rFonts w:ascii="Times New Roman" w:hAnsi="Times New Roman"/>
          <w:sz w:val="24"/>
          <w:szCs w:val="24"/>
        </w:rPr>
        <w:t xml:space="preserve"> </w:t>
      </w:r>
      <w:r>
        <w:rPr>
          <w:rFonts w:ascii="Times New Roman" w:hAnsi="Times New Roman"/>
          <w:sz w:val="24"/>
          <w:szCs w:val="24"/>
        </w:rPr>
        <w:t>J., &amp; Rieskamp, J. (2007). The aging d</w:t>
      </w:r>
      <w:r w:rsidRPr="00A372FB">
        <w:rPr>
          <w:rFonts w:ascii="Times New Roman" w:hAnsi="Times New Roman"/>
          <w:sz w:val="24"/>
          <w:szCs w:val="24"/>
        </w:rPr>
        <w:t xml:space="preserve">ecision </w:t>
      </w:r>
      <w:r>
        <w:rPr>
          <w:rFonts w:ascii="Times New Roman" w:hAnsi="Times New Roman"/>
          <w:sz w:val="24"/>
          <w:szCs w:val="24"/>
        </w:rPr>
        <w:t>m</w:t>
      </w:r>
      <w:r w:rsidRPr="00A372FB">
        <w:rPr>
          <w:rFonts w:ascii="Times New Roman" w:hAnsi="Times New Roman"/>
          <w:sz w:val="24"/>
          <w:szCs w:val="24"/>
        </w:rPr>
        <w:t>aker:</w:t>
      </w:r>
      <w:r>
        <w:rPr>
          <w:rFonts w:ascii="Times New Roman" w:hAnsi="Times New Roman"/>
          <w:sz w:val="24"/>
          <w:szCs w:val="24"/>
        </w:rPr>
        <w:t xml:space="preserve"> </w:t>
      </w:r>
      <w:r w:rsidRPr="00A372FB">
        <w:rPr>
          <w:rFonts w:ascii="Times New Roman" w:hAnsi="Times New Roman"/>
          <w:sz w:val="24"/>
          <w:szCs w:val="24"/>
        </w:rPr>
        <w:t xml:space="preserve">Cognitive </w:t>
      </w:r>
      <w:r>
        <w:rPr>
          <w:rFonts w:ascii="Times New Roman" w:hAnsi="Times New Roman"/>
          <w:sz w:val="24"/>
          <w:szCs w:val="24"/>
        </w:rPr>
        <w:t>a</w:t>
      </w:r>
      <w:r w:rsidRPr="00A372FB">
        <w:rPr>
          <w:rFonts w:ascii="Times New Roman" w:hAnsi="Times New Roman"/>
          <w:sz w:val="24"/>
          <w:szCs w:val="24"/>
        </w:rPr>
        <w:t xml:space="preserve">ging and the </w:t>
      </w:r>
      <w:r>
        <w:rPr>
          <w:rFonts w:ascii="Times New Roman" w:hAnsi="Times New Roman"/>
          <w:sz w:val="24"/>
          <w:szCs w:val="24"/>
        </w:rPr>
        <w:t>a</w:t>
      </w:r>
      <w:r w:rsidRPr="00A372FB">
        <w:rPr>
          <w:rFonts w:ascii="Times New Roman" w:hAnsi="Times New Roman"/>
          <w:sz w:val="24"/>
          <w:szCs w:val="24"/>
        </w:rPr>
        <w:t xml:space="preserve">daptive </w:t>
      </w:r>
      <w:r>
        <w:rPr>
          <w:rFonts w:ascii="Times New Roman" w:hAnsi="Times New Roman"/>
          <w:sz w:val="24"/>
          <w:szCs w:val="24"/>
        </w:rPr>
        <w:t>selection of decision s</w:t>
      </w:r>
      <w:r w:rsidRPr="00A372FB">
        <w:rPr>
          <w:rFonts w:ascii="Times New Roman" w:hAnsi="Times New Roman"/>
          <w:sz w:val="24"/>
          <w:szCs w:val="24"/>
        </w:rPr>
        <w:t xml:space="preserve">trategies. </w:t>
      </w:r>
      <w:r w:rsidRPr="00A372FB">
        <w:rPr>
          <w:rFonts w:ascii="Times New Roman" w:hAnsi="Times New Roman"/>
          <w:i/>
          <w:sz w:val="24"/>
          <w:szCs w:val="24"/>
        </w:rPr>
        <w:t xml:space="preserve">Psychology and Aging, 22, </w:t>
      </w:r>
      <w:r w:rsidRPr="00A372FB">
        <w:rPr>
          <w:rFonts w:ascii="Times New Roman" w:hAnsi="Times New Roman"/>
          <w:sz w:val="24"/>
          <w:szCs w:val="24"/>
        </w:rPr>
        <w:t>796-810.</w:t>
      </w:r>
    </w:p>
    <w:p w14:paraId="141FE1B2" w14:textId="77777777" w:rsidR="00CB6988" w:rsidRPr="00174452" w:rsidRDefault="00CB6988"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Mather, M., &amp; Carstensen, L. L. (2005). Aging and motivated cognition: The positivity effect in attention and memory. </w:t>
      </w:r>
      <w:r w:rsidRPr="00174452">
        <w:rPr>
          <w:rFonts w:ascii="Times New Roman" w:hAnsi="Times New Roman"/>
          <w:i/>
          <w:iCs/>
          <w:sz w:val="24"/>
          <w:szCs w:val="24"/>
        </w:rPr>
        <w:t xml:space="preserve">Trends </w:t>
      </w:r>
      <w:r w:rsidR="00596E43">
        <w:rPr>
          <w:rFonts w:ascii="Times New Roman" w:hAnsi="Times New Roman"/>
          <w:i/>
          <w:iCs/>
          <w:sz w:val="24"/>
          <w:szCs w:val="24"/>
        </w:rPr>
        <w:t>i</w:t>
      </w:r>
      <w:r w:rsidRPr="00174452">
        <w:rPr>
          <w:rFonts w:ascii="Times New Roman" w:hAnsi="Times New Roman"/>
          <w:i/>
          <w:iCs/>
          <w:sz w:val="24"/>
          <w:szCs w:val="24"/>
        </w:rPr>
        <w:t>n Cognitive Sciences</w:t>
      </w:r>
      <w:r w:rsidRPr="00174452">
        <w:rPr>
          <w:rFonts w:ascii="Times New Roman" w:hAnsi="Times New Roman"/>
          <w:sz w:val="24"/>
          <w:szCs w:val="24"/>
        </w:rPr>
        <w:t>, </w:t>
      </w:r>
      <w:r w:rsidRPr="00174452">
        <w:rPr>
          <w:rFonts w:ascii="Times New Roman" w:hAnsi="Times New Roman"/>
          <w:i/>
          <w:iCs/>
          <w:sz w:val="24"/>
          <w:szCs w:val="24"/>
        </w:rPr>
        <w:t>9</w:t>
      </w:r>
      <w:r w:rsidRPr="00174452">
        <w:rPr>
          <w:rFonts w:ascii="Times New Roman" w:hAnsi="Times New Roman"/>
          <w:sz w:val="24"/>
          <w:szCs w:val="24"/>
        </w:rPr>
        <w:t>(10), 496-502. doi:10.1016/j.tics.2005.08.005</w:t>
      </w:r>
    </w:p>
    <w:p w14:paraId="2622186C" w14:textId="77777777" w:rsidR="00B81242" w:rsidRPr="00174452" w:rsidRDefault="00B81242"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Mikels, J. A., Cheung, E., Cone, J., &amp; Gilovich, T. (2012, November 19). The dark side of intuition: Aging and increases in nonoptimal intuitive decisions. </w:t>
      </w:r>
      <w:r w:rsidRPr="00174452">
        <w:rPr>
          <w:rFonts w:ascii="Times New Roman" w:hAnsi="Times New Roman"/>
          <w:i/>
          <w:sz w:val="24"/>
          <w:szCs w:val="24"/>
        </w:rPr>
        <w:t xml:space="preserve">Emotion. </w:t>
      </w:r>
      <w:r w:rsidRPr="00174452">
        <w:rPr>
          <w:rFonts w:ascii="Times New Roman" w:hAnsi="Times New Roman"/>
          <w:sz w:val="24"/>
          <w:szCs w:val="24"/>
        </w:rPr>
        <w:t>Advance online publication. doi: 10.1037/a0030441</w:t>
      </w:r>
    </w:p>
    <w:p w14:paraId="050FA7E7" w14:textId="77777777" w:rsidR="00865C8C" w:rsidRPr="00174452" w:rsidRDefault="00976D46"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Mikels, J. A., Loe</w:t>
      </w:r>
      <w:r w:rsidR="00865C8C" w:rsidRPr="00174452">
        <w:rPr>
          <w:rFonts w:ascii="Times New Roman" w:hAnsi="Times New Roman"/>
          <w:sz w:val="24"/>
          <w:szCs w:val="24"/>
        </w:rPr>
        <w:t xml:space="preserve">ckenhoff, C. E., Maglio, S. J., Carstensen, L. L., Goldstein, M. K., &amp; Garber, A. (2010). Following your heart or your head: Focusing on emotions versus information differentially influences the decisions of younger and older adults. </w:t>
      </w:r>
      <w:r w:rsidR="00865C8C" w:rsidRPr="00174452">
        <w:rPr>
          <w:rFonts w:ascii="Times New Roman" w:hAnsi="Times New Roman"/>
          <w:i/>
          <w:sz w:val="24"/>
          <w:szCs w:val="24"/>
        </w:rPr>
        <w:t>Journal of Experimental Psychology: Applied 16</w:t>
      </w:r>
      <w:r w:rsidR="00865C8C" w:rsidRPr="00174452">
        <w:rPr>
          <w:rFonts w:ascii="Times New Roman" w:hAnsi="Times New Roman"/>
          <w:sz w:val="24"/>
          <w:szCs w:val="24"/>
        </w:rPr>
        <w:t>(1), 87-95. doi: 10.1037/a0018500</w:t>
      </w:r>
    </w:p>
    <w:p w14:paraId="44A8F307" w14:textId="77777777" w:rsidR="00496AE4" w:rsidRPr="00174452" w:rsidRDefault="00496AE4"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Mikels, J. A., Reed, A. E., &amp; Simon K. I. (2009). Older adults place lower value on choice relative to young adults. </w:t>
      </w:r>
      <w:r w:rsidRPr="00174452">
        <w:rPr>
          <w:rFonts w:ascii="Times New Roman" w:hAnsi="Times New Roman"/>
          <w:i/>
          <w:sz w:val="24"/>
          <w:szCs w:val="24"/>
        </w:rPr>
        <w:t>Journal of Gerontology: Psychological Sciences, 64B</w:t>
      </w:r>
      <w:r w:rsidRPr="00174452">
        <w:rPr>
          <w:rFonts w:ascii="Times New Roman" w:hAnsi="Times New Roman"/>
          <w:sz w:val="24"/>
          <w:szCs w:val="24"/>
        </w:rPr>
        <w:t>(4), 443-446. doi: 10.1093/geronb.gbp021</w:t>
      </w:r>
    </w:p>
    <w:p w14:paraId="20803088" w14:textId="77777777" w:rsidR="00865C8C" w:rsidRPr="00174452" w:rsidRDefault="00865C8C"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Molden, D., &amp; Hui, C. (2011). Promoting de-escalation of commitment: A regulatory focus perspective on sunk costs. </w:t>
      </w:r>
      <w:r w:rsidRPr="00174452">
        <w:rPr>
          <w:rFonts w:ascii="Times New Roman" w:hAnsi="Times New Roman"/>
          <w:i/>
          <w:sz w:val="24"/>
          <w:szCs w:val="24"/>
        </w:rPr>
        <w:t>Psychological Science, 22</w:t>
      </w:r>
      <w:r w:rsidRPr="00174452">
        <w:rPr>
          <w:rFonts w:ascii="Times New Roman" w:hAnsi="Times New Roman"/>
          <w:sz w:val="24"/>
          <w:szCs w:val="24"/>
        </w:rPr>
        <w:t>(1), 8-12. doi: 10.1177/0956797610390386</w:t>
      </w:r>
    </w:p>
    <w:p w14:paraId="70D294D7" w14:textId="77777777" w:rsidR="00920511" w:rsidRPr="00174452" w:rsidRDefault="00920511"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Moye, J., Marson, D. C., &amp; Edelstein, B. (2013). Assessment of capacity in an aging society. </w:t>
      </w:r>
      <w:r w:rsidRPr="00174452">
        <w:rPr>
          <w:rFonts w:ascii="Times New Roman" w:hAnsi="Times New Roman"/>
          <w:i/>
          <w:iCs/>
          <w:sz w:val="24"/>
          <w:szCs w:val="24"/>
        </w:rPr>
        <w:t>American Psychologist</w:t>
      </w:r>
      <w:r w:rsidRPr="00174452">
        <w:rPr>
          <w:rFonts w:ascii="Times New Roman" w:hAnsi="Times New Roman"/>
          <w:sz w:val="24"/>
          <w:szCs w:val="24"/>
        </w:rPr>
        <w:t xml:space="preserve">, </w:t>
      </w:r>
      <w:r w:rsidRPr="00174452">
        <w:rPr>
          <w:rFonts w:ascii="Times New Roman" w:hAnsi="Times New Roman"/>
          <w:i/>
          <w:iCs/>
          <w:sz w:val="24"/>
          <w:szCs w:val="24"/>
        </w:rPr>
        <w:t>68</w:t>
      </w:r>
      <w:r w:rsidRPr="00174452">
        <w:rPr>
          <w:rFonts w:ascii="Times New Roman" w:hAnsi="Times New Roman"/>
          <w:sz w:val="24"/>
          <w:szCs w:val="24"/>
        </w:rPr>
        <w:t>(3), 158-171. doi:10.1037/a0032159</w:t>
      </w:r>
    </w:p>
    <w:p w14:paraId="59A4E83A" w14:textId="77777777" w:rsidR="00865C8C" w:rsidRPr="00174452" w:rsidRDefault="00865C8C"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Norris, F. H., &amp; Murrell, S. A. (1984). Protective function of resources related to life events, global stress, and depression in older adults. </w:t>
      </w:r>
      <w:r w:rsidRPr="00174452">
        <w:rPr>
          <w:rFonts w:ascii="Times New Roman" w:hAnsi="Times New Roman"/>
          <w:i/>
          <w:sz w:val="24"/>
          <w:szCs w:val="24"/>
        </w:rPr>
        <w:t>Journal of Health and Social Behavior, 25</w:t>
      </w:r>
      <w:r w:rsidRPr="00174452">
        <w:rPr>
          <w:rFonts w:ascii="Times New Roman" w:hAnsi="Times New Roman"/>
          <w:sz w:val="24"/>
          <w:szCs w:val="24"/>
        </w:rPr>
        <w:t xml:space="preserve">, 424-437. </w:t>
      </w:r>
    </w:p>
    <w:p w14:paraId="266DD71B"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Osman, M. (2004). An evaluation of dual-process theories of reasoning. </w:t>
      </w:r>
      <w:r w:rsidRPr="00174452">
        <w:rPr>
          <w:rFonts w:ascii="Times New Roman" w:hAnsi="Times New Roman"/>
          <w:i/>
          <w:sz w:val="24"/>
          <w:szCs w:val="24"/>
        </w:rPr>
        <w:t>Psychonomic Bulletin &amp; Review, 11</w:t>
      </w:r>
      <w:r w:rsidRPr="00174452">
        <w:rPr>
          <w:rFonts w:ascii="Times New Roman" w:hAnsi="Times New Roman"/>
          <w:sz w:val="24"/>
          <w:szCs w:val="24"/>
        </w:rPr>
        <w:t>(6), 988-1010.</w:t>
      </w:r>
    </w:p>
    <w:p w14:paraId="5EE1FF13" w14:textId="77777777" w:rsidR="006D014F" w:rsidRDefault="00865C8C" w:rsidP="00174452">
      <w:pPr>
        <w:spacing w:line="480" w:lineRule="auto"/>
        <w:ind w:left="720" w:hanging="720"/>
        <w:rPr>
          <w:rFonts w:ascii="Times New Roman" w:hAnsi="Times New Roman"/>
          <w:sz w:val="24"/>
          <w:szCs w:val="24"/>
        </w:rPr>
      </w:pPr>
      <w:r w:rsidRPr="00174452">
        <w:rPr>
          <w:rFonts w:ascii="Times New Roman" w:hAnsi="Times New Roman"/>
          <w:sz w:val="24"/>
          <w:szCs w:val="24"/>
        </w:rPr>
        <w:t>Parker, A.</w:t>
      </w:r>
      <w:r w:rsidR="00F6393B">
        <w:rPr>
          <w:rFonts w:ascii="Times New Roman" w:hAnsi="Times New Roman"/>
          <w:sz w:val="24"/>
          <w:szCs w:val="24"/>
        </w:rPr>
        <w:t xml:space="preserve"> </w:t>
      </w:r>
      <w:r w:rsidRPr="00174452">
        <w:rPr>
          <w:rFonts w:ascii="Times New Roman" w:hAnsi="Times New Roman"/>
          <w:sz w:val="24"/>
          <w:szCs w:val="24"/>
        </w:rPr>
        <w:t>M., Bruine de Bruin, W., Yoong, J., &amp; Willis, R</w:t>
      </w:r>
      <w:r w:rsidR="002B6227" w:rsidRPr="00174452">
        <w:rPr>
          <w:rFonts w:ascii="Times New Roman" w:hAnsi="Times New Roman"/>
          <w:sz w:val="24"/>
          <w:szCs w:val="24"/>
        </w:rPr>
        <w:t xml:space="preserve">. </w:t>
      </w:r>
      <w:r w:rsidRPr="00174452">
        <w:rPr>
          <w:rFonts w:ascii="Times New Roman" w:hAnsi="Times New Roman"/>
          <w:sz w:val="24"/>
          <w:szCs w:val="24"/>
        </w:rPr>
        <w:t>(2012)</w:t>
      </w:r>
      <w:r w:rsidR="002B6227" w:rsidRPr="00174452">
        <w:rPr>
          <w:rFonts w:ascii="Times New Roman" w:hAnsi="Times New Roman"/>
          <w:sz w:val="24"/>
          <w:szCs w:val="24"/>
        </w:rPr>
        <w:t xml:space="preserve">. </w:t>
      </w:r>
      <w:r w:rsidRPr="00174452">
        <w:rPr>
          <w:rFonts w:ascii="Times New Roman" w:hAnsi="Times New Roman"/>
          <w:sz w:val="24"/>
          <w:szCs w:val="24"/>
        </w:rPr>
        <w:t>Inappropriate confidence and retirement planning:  Four studies with a national sample</w:t>
      </w:r>
      <w:r w:rsidR="002B6227" w:rsidRPr="00174452">
        <w:rPr>
          <w:rFonts w:ascii="Times New Roman" w:hAnsi="Times New Roman"/>
          <w:sz w:val="24"/>
          <w:szCs w:val="24"/>
        </w:rPr>
        <w:t xml:space="preserve">. </w:t>
      </w:r>
      <w:r w:rsidRPr="00174452">
        <w:rPr>
          <w:rFonts w:ascii="Times New Roman" w:hAnsi="Times New Roman"/>
          <w:i/>
          <w:sz w:val="24"/>
          <w:szCs w:val="24"/>
        </w:rPr>
        <w:t>Journal of Behavioral Decision Making</w:t>
      </w:r>
      <w:r w:rsidRPr="00174452">
        <w:rPr>
          <w:rFonts w:ascii="Times New Roman" w:hAnsi="Times New Roman"/>
          <w:sz w:val="24"/>
          <w:szCs w:val="24"/>
        </w:rPr>
        <w:t xml:space="preserve">, </w:t>
      </w:r>
      <w:r w:rsidRPr="00174452">
        <w:rPr>
          <w:rFonts w:ascii="Times New Roman" w:hAnsi="Times New Roman"/>
          <w:i/>
          <w:sz w:val="24"/>
          <w:szCs w:val="24"/>
        </w:rPr>
        <w:t>25</w:t>
      </w:r>
      <w:r w:rsidRPr="00174452">
        <w:rPr>
          <w:rFonts w:ascii="Times New Roman" w:hAnsi="Times New Roman"/>
          <w:sz w:val="24"/>
          <w:szCs w:val="24"/>
        </w:rPr>
        <w:t>, 382-389.</w:t>
      </w:r>
    </w:p>
    <w:p w14:paraId="1F0354B2" w14:textId="77777777" w:rsidR="00865C8C" w:rsidRPr="00174452" w:rsidRDefault="00865C8C"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Parker, A. M.</w:t>
      </w:r>
      <w:r w:rsidR="00F6393B">
        <w:rPr>
          <w:rFonts w:ascii="Times New Roman" w:hAnsi="Times New Roman"/>
          <w:sz w:val="24"/>
          <w:szCs w:val="24"/>
        </w:rPr>
        <w:t>,</w:t>
      </w:r>
      <w:r w:rsidRPr="00174452">
        <w:rPr>
          <w:rFonts w:ascii="Times New Roman" w:hAnsi="Times New Roman"/>
          <w:sz w:val="24"/>
          <w:szCs w:val="24"/>
        </w:rPr>
        <w:t xml:space="preserve"> &amp; Fischhoff, B. (2005). Decision-making competence: External validation through an individual-differences approach. </w:t>
      </w:r>
      <w:r w:rsidRPr="00174452">
        <w:rPr>
          <w:rFonts w:ascii="Times New Roman" w:hAnsi="Times New Roman"/>
          <w:i/>
          <w:sz w:val="24"/>
          <w:szCs w:val="24"/>
        </w:rPr>
        <w:t>Journal of Behavioral Decision Making, 18</w:t>
      </w:r>
      <w:r w:rsidRPr="00174452">
        <w:rPr>
          <w:rFonts w:ascii="Times New Roman" w:hAnsi="Times New Roman"/>
          <w:sz w:val="24"/>
          <w:szCs w:val="24"/>
        </w:rPr>
        <w:t>(1), 1-27. doi: 10.1002/bdm.481</w:t>
      </w:r>
    </w:p>
    <w:p w14:paraId="5DD4ED81" w14:textId="77777777" w:rsidR="00496AE4" w:rsidRPr="00174452" w:rsidRDefault="00496AE4"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Peters, E., &amp; Bruine de Bruin, W. (2012). Aging and decision skills. In M. K. Dhami, A. Schlottmann, &amp; M. Waldmann (Eds.), </w:t>
      </w:r>
      <w:r w:rsidR="00E9479A" w:rsidRPr="00174452">
        <w:rPr>
          <w:rFonts w:ascii="Times New Roman" w:hAnsi="Times New Roman"/>
          <w:i/>
          <w:sz w:val="24"/>
          <w:szCs w:val="24"/>
        </w:rPr>
        <w:t>Judgment and decision making</w:t>
      </w:r>
      <w:r w:rsidRPr="00174452">
        <w:rPr>
          <w:rFonts w:ascii="Times New Roman" w:hAnsi="Times New Roman"/>
          <w:i/>
          <w:sz w:val="24"/>
          <w:szCs w:val="24"/>
        </w:rPr>
        <w:t xml:space="preserve"> as a skill: Learning, development, and evolution</w:t>
      </w:r>
      <w:r w:rsidRPr="00174452">
        <w:rPr>
          <w:rFonts w:ascii="Times New Roman" w:hAnsi="Times New Roman"/>
          <w:sz w:val="24"/>
          <w:szCs w:val="24"/>
        </w:rPr>
        <w:t>. Cambridge University Press.</w:t>
      </w:r>
    </w:p>
    <w:p w14:paraId="4CA85A95"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Peters, E., Dieckmann, N. E., &amp; Weller, J. (2011). Age differences in complex decision making. In K. W. Schaie &amp; S. L. Willis (Eds.), </w:t>
      </w:r>
      <w:r w:rsidRPr="00174452">
        <w:rPr>
          <w:rFonts w:ascii="Times New Roman" w:hAnsi="Times New Roman"/>
          <w:i/>
          <w:sz w:val="24"/>
          <w:szCs w:val="24"/>
        </w:rPr>
        <w:t xml:space="preserve">Handbook of the psychology of aging </w:t>
      </w:r>
      <w:r w:rsidRPr="00174452">
        <w:rPr>
          <w:rFonts w:ascii="Times New Roman" w:hAnsi="Times New Roman"/>
          <w:sz w:val="24"/>
          <w:szCs w:val="24"/>
        </w:rPr>
        <w:t>(7th ed., pp. 133-151). San Diego, CA: Elsevier Academic Press.</w:t>
      </w:r>
    </w:p>
    <w:p w14:paraId="71A7F578" w14:textId="77777777" w:rsidR="003A6F37"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Peters, E., Hess, T. M., Västfjäll, D., &amp; Auman, C. (2007). Adult age differences in dual information processes: Implications for the role of affective and deliberative processes in older adults’ decision making. </w:t>
      </w:r>
      <w:r w:rsidRPr="00174452">
        <w:rPr>
          <w:rFonts w:ascii="Times New Roman" w:hAnsi="Times New Roman"/>
          <w:i/>
          <w:sz w:val="24"/>
          <w:szCs w:val="24"/>
        </w:rPr>
        <w:t>Perspectives on Psychological Sciences, 2(1),</w:t>
      </w:r>
      <w:r w:rsidRPr="00174452">
        <w:rPr>
          <w:rFonts w:ascii="Times New Roman" w:hAnsi="Times New Roman"/>
          <w:sz w:val="24"/>
          <w:szCs w:val="24"/>
        </w:rPr>
        <w:t xml:space="preserve"> 1-23. doi: 10.1111/j.1745-6916.2007.00025.x</w:t>
      </w:r>
    </w:p>
    <w:p w14:paraId="5380F9A6" w14:textId="77777777" w:rsidR="00E96325" w:rsidRPr="00174452" w:rsidRDefault="00E96325" w:rsidP="00E96325">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Queen, T.</w:t>
      </w:r>
      <w:r>
        <w:rPr>
          <w:rFonts w:ascii="Times New Roman" w:hAnsi="Times New Roman"/>
          <w:sz w:val="24"/>
          <w:szCs w:val="24"/>
        </w:rPr>
        <w:t xml:space="preserve"> L., Berg, C. A., &amp; Lowrance, W.</w:t>
      </w:r>
      <w:r w:rsidRPr="00174452">
        <w:rPr>
          <w:rFonts w:ascii="Times New Roman" w:hAnsi="Times New Roman"/>
          <w:sz w:val="24"/>
          <w:szCs w:val="24"/>
        </w:rPr>
        <w:t xml:space="preserve"> (this volume). </w:t>
      </w:r>
      <w:r w:rsidR="00D35211">
        <w:rPr>
          <w:rFonts w:ascii="Times New Roman" w:hAnsi="Times New Roman"/>
          <w:sz w:val="24"/>
          <w:szCs w:val="24"/>
        </w:rPr>
        <w:t xml:space="preserve">Dyadic decision making in couples. </w:t>
      </w:r>
    </w:p>
    <w:p w14:paraId="15F6354A" w14:textId="77777777" w:rsidR="008C1EE3" w:rsidRDefault="008C1EE3"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Raiffa, H. (1968). </w:t>
      </w:r>
      <w:r w:rsidRPr="00174452">
        <w:rPr>
          <w:rFonts w:ascii="Times New Roman" w:hAnsi="Times New Roman"/>
          <w:i/>
          <w:sz w:val="24"/>
          <w:szCs w:val="24"/>
        </w:rPr>
        <w:t>Decision analysis</w:t>
      </w:r>
      <w:r w:rsidRPr="00174452">
        <w:rPr>
          <w:rFonts w:ascii="Times New Roman" w:hAnsi="Times New Roman"/>
          <w:sz w:val="24"/>
          <w:szCs w:val="24"/>
        </w:rPr>
        <w:t>. Reading,</w:t>
      </w:r>
      <w:r w:rsidR="00E96325">
        <w:rPr>
          <w:rFonts w:ascii="Times New Roman" w:hAnsi="Times New Roman"/>
          <w:sz w:val="24"/>
          <w:szCs w:val="24"/>
        </w:rPr>
        <w:t xml:space="preserve"> </w:t>
      </w:r>
      <w:r w:rsidRPr="00174452">
        <w:rPr>
          <w:rFonts w:ascii="Times New Roman" w:hAnsi="Times New Roman"/>
          <w:sz w:val="24"/>
          <w:szCs w:val="24"/>
        </w:rPr>
        <w:t>MA: Addison-Wesley.</w:t>
      </w:r>
    </w:p>
    <w:p w14:paraId="21672583" w14:textId="77777777" w:rsidR="00C227E7" w:rsidRPr="00174452" w:rsidRDefault="00C227E7" w:rsidP="00174452">
      <w:pPr>
        <w:autoSpaceDE w:val="0"/>
        <w:autoSpaceDN w:val="0"/>
        <w:adjustRightInd w:val="0"/>
        <w:spacing w:line="480" w:lineRule="auto"/>
        <w:ind w:left="720" w:hanging="720"/>
        <w:rPr>
          <w:rFonts w:ascii="Times New Roman" w:hAnsi="Times New Roman"/>
          <w:sz w:val="24"/>
          <w:szCs w:val="24"/>
        </w:rPr>
      </w:pPr>
      <w:r>
        <w:rPr>
          <w:rFonts w:ascii="Times New Roman" w:hAnsi="Times New Roman"/>
          <w:sz w:val="24"/>
          <w:szCs w:val="24"/>
        </w:rPr>
        <w:t>Rebok, G., Ball, K, Guey, L.</w:t>
      </w:r>
      <w:r w:rsidR="00F6393B">
        <w:rPr>
          <w:rFonts w:ascii="Times New Roman" w:hAnsi="Times New Roman"/>
          <w:sz w:val="24"/>
          <w:szCs w:val="24"/>
        </w:rPr>
        <w:t xml:space="preserve"> T., Jones, R. </w:t>
      </w:r>
      <w:r>
        <w:rPr>
          <w:rFonts w:ascii="Times New Roman" w:hAnsi="Times New Roman"/>
          <w:sz w:val="24"/>
          <w:szCs w:val="24"/>
        </w:rPr>
        <w:t>N., Kim, H., King, J., et al. (2014). Ten-y</w:t>
      </w:r>
      <w:r w:rsidRPr="00C227E7">
        <w:rPr>
          <w:rFonts w:ascii="Times New Roman" w:hAnsi="Times New Roman"/>
          <w:sz w:val="24"/>
          <w:szCs w:val="24"/>
        </w:rPr>
        <w:t xml:space="preserve">ear </w:t>
      </w:r>
      <w:r>
        <w:rPr>
          <w:rFonts w:ascii="Times New Roman" w:hAnsi="Times New Roman"/>
          <w:sz w:val="24"/>
          <w:szCs w:val="24"/>
        </w:rPr>
        <w:t>effects of the ACTIVE c</w:t>
      </w:r>
      <w:r w:rsidRPr="00C227E7">
        <w:rPr>
          <w:rFonts w:ascii="Times New Roman" w:hAnsi="Times New Roman"/>
          <w:sz w:val="24"/>
          <w:szCs w:val="24"/>
        </w:rPr>
        <w:t xml:space="preserve">ognitive </w:t>
      </w:r>
      <w:r>
        <w:rPr>
          <w:rFonts w:ascii="Times New Roman" w:hAnsi="Times New Roman"/>
          <w:sz w:val="24"/>
          <w:szCs w:val="24"/>
        </w:rPr>
        <w:t>training t</w:t>
      </w:r>
      <w:r w:rsidRPr="00C227E7">
        <w:rPr>
          <w:rFonts w:ascii="Times New Roman" w:hAnsi="Times New Roman"/>
          <w:sz w:val="24"/>
          <w:szCs w:val="24"/>
        </w:rPr>
        <w:t xml:space="preserve">rial on </w:t>
      </w:r>
      <w:r>
        <w:rPr>
          <w:rFonts w:ascii="Times New Roman" w:hAnsi="Times New Roman"/>
          <w:sz w:val="24"/>
          <w:szCs w:val="24"/>
        </w:rPr>
        <w:t>c</w:t>
      </w:r>
      <w:r w:rsidRPr="00C227E7">
        <w:rPr>
          <w:rFonts w:ascii="Times New Roman" w:hAnsi="Times New Roman"/>
          <w:sz w:val="24"/>
          <w:szCs w:val="24"/>
        </w:rPr>
        <w:t xml:space="preserve">ognition and </w:t>
      </w:r>
      <w:r>
        <w:rPr>
          <w:rFonts w:ascii="Times New Roman" w:hAnsi="Times New Roman"/>
          <w:sz w:val="24"/>
          <w:szCs w:val="24"/>
        </w:rPr>
        <w:t>e</w:t>
      </w:r>
      <w:r w:rsidRPr="00C227E7">
        <w:rPr>
          <w:rFonts w:ascii="Times New Roman" w:hAnsi="Times New Roman"/>
          <w:sz w:val="24"/>
          <w:szCs w:val="24"/>
        </w:rPr>
        <w:t xml:space="preserve">veryday </w:t>
      </w:r>
      <w:r>
        <w:rPr>
          <w:rFonts w:ascii="Times New Roman" w:hAnsi="Times New Roman"/>
          <w:sz w:val="24"/>
          <w:szCs w:val="24"/>
        </w:rPr>
        <w:t>f</w:t>
      </w:r>
      <w:r w:rsidRPr="00C227E7">
        <w:rPr>
          <w:rFonts w:ascii="Times New Roman" w:hAnsi="Times New Roman"/>
          <w:sz w:val="24"/>
          <w:szCs w:val="24"/>
        </w:rPr>
        <w:t xml:space="preserve">unctioning in </w:t>
      </w:r>
      <w:r>
        <w:rPr>
          <w:rFonts w:ascii="Times New Roman" w:hAnsi="Times New Roman"/>
          <w:sz w:val="24"/>
          <w:szCs w:val="24"/>
        </w:rPr>
        <w:t>older a</w:t>
      </w:r>
      <w:r w:rsidRPr="00C227E7">
        <w:rPr>
          <w:rFonts w:ascii="Times New Roman" w:hAnsi="Times New Roman"/>
          <w:sz w:val="24"/>
          <w:szCs w:val="24"/>
        </w:rPr>
        <w:t>dults</w:t>
      </w:r>
      <w:r>
        <w:rPr>
          <w:rFonts w:ascii="Times New Roman" w:hAnsi="Times New Roman"/>
          <w:sz w:val="24"/>
          <w:szCs w:val="24"/>
        </w:rPr>
        <w:t xml:space="preserve">. </w:t>
      </w:r>
      <w:r w:rsidRPr="00C227E7">
        <w:rPr>
          <w:rFonts w:ascii="Times New Roman" w:hAnsi="Times New Roman"/>
          <w:i/>
          <w:sz w:val="24"/>
          <w:szCs w:val="24"/>
        </w:rPr>
        <w:t xml:space="preserve">Journal of American Geriatrics Society, 62, </w:t>
      </w:r>
      <w:r>
        <w:rPr>
          <w:rFonts w:ascii="Times New Roman" w:hAnsi="Times New Roman"/>
          <w:sz w:val="24"/>
          <w:szCs w:val="24"/>
        </w:rPr>
        <w:t xml:space="preserve">16-24. </w:t>
      </w:r>
    </w:p>
    <w:p w14:paraId="0D16CCF6" w14:textId="77777777" w:rsidR="003A6F37" w:rsidRPr="00174452" w:rsidRDefault="003A6F37" w:rsidP="00174452">
      <w:pPr>
        <w:spacing w:line="480" w:lineRule="auto"/>
        <w:ind w:left="684" w:hanging="684"/>
        <w:rPr>
          <w:rFonts w:ascii="Times New Roman" w:hAnsi="Times New Roman"/>
          <w:sz w:val="24"/>
          <w:szCs w:val="24"/>
        </w:rPr>
      </w:pPr>
      <w:r w:rsidRPr="00174452">
        <w:rPr>
          <w:rFonts w:ascii="Times New Roman" w:hAnsi="Times New Roman"/>
          <w:sz w:val="24"/>
          <w:szCs w:val="24"/>
        </w:rPr>
        <w:t xml:space="preserve">Reyna, V. F. (2004). How people make decisions that involve risk: A dual-process approach. </w:t>
      </w:r>
      <w:r w:rsidRPr="00174452">
        <w:rPr>
          <w:rFonts w:ascii="Times New Roman" w:hAnsi="Times New Roman"/>
          <w:i/>
          <w:sz w:val="24"/>
          <w:szCs w:val="24"/>
        </w:rPr>
        <w:t>Current Directions in Psychological Science, 13(2),</w:t>
      </w:r>
      <w:r w:rsidRPr="00174452">
        <w:rPr>
          <w:rFonts w:ascii="Times New Roman" w:hAnsi="Times New Roman"/>
          <w:sz w:val="24"/>
          <w:szCs w:val="24"/>
        </w:rPr>
        <w:t xml:space="preserve"> 60-66.</w:t>
      </w:r>
    </w:p>
    <w:p w14:paraId="3EC1BFF3" w14:textId="77777777" w:rsidR="008460F8" w:rsidRPr="00174452" w:rsidRDefault="008460F8" w:rsidP="00174452">
      <w:pPr>
        <w:spacing w:line="480" w:lineRule="auto"/>
        <w:ind w:left="684" w:hanging="684"/>
        <w:rPr>
          <w:rFonts w:ascii="Times New Roman" w:hAnsi="Times New Roman"/>
          <w:sz w:val="24"/>
          <w:szCs w:val="24"/>
        </w:rPr>
      </w:pPr>
      <w:r w:rsidRPr="00174452">
        <w:rPr>
          <w:rFonts w:ascii="Times New Roman" w:hAnsi="Times New Roman"/>
          <w:sz w:val="24"/>
          <w:szCs w:val="24"/>
        </w:rPr>
        <w:t xml:space="preserve">Reyna, V. F., Chick, C. F., Corbin, J. C., &amp; Hsia, A. N. (2014). Developmental reversals in risky decision making: Intelligence agents show larger decision biases than college students. </w:t>
      </w:r>
      <w:r w:rsidRPr="00174452">
        <w:rPr>
          <w:rFonts w:ascii="Times New Roman" w:hAnsi="Times New Roman"/>
          <w:i/>
          <w:sz w:val="24"/>
          <w:szCs w:val="24"/>
        </w:rPr>
        <w:t>Psychological Science, 25(1)</w:t>
      </w:r>
      <w:r w:rsidRPr="00174452">
        <w:rPr>
          <w:rFonts w:ascii="Times New Roman" w:hAnsi="Times New Roman"/>
          <w:sz w:val="24"/>
          <w:szCs w:val="24"/>
        </w:rPr>
        <w:t>, 76-84.</w:t>
      </w:r>
    </w:p>
    <w:p w14:paraId="29EDAB2A" w14:textId="77777777" w:rsidR="00A372FB" w:rsidRPr="00A372FB" w:rsidRDefault="006D014F" w:rsidP="00A372FB">
      <w:pPr>
        <w:spacing w:line="480" w:lineRule="auto"/>
        <w:ind w:left="684" w:hanging="684"/>
        <w:rPr>
          <w:rFonts w:ascii="Times New Roman" w:hAnsi="Times New Roman"/>
          <w:sz w:val="24"/>
          <w:szCs w:val="24"/>
        </w:rPr>
      </w:pPr>
      <w:r>
        <w:rPr>
          <w:rFonts w:ascii="Times New Roman" w:hAnsi="Times New Roman"/>
          <w:sz w:val="24"/>
          <w:szCs w:val="24"/>
        </w:rPr>
        <w:t>Schaie,</w:t>
      </w:r>
      <w:r w:rsidR="00A372FB">
        <w:rPr>
          <w:rFonts w:ascii="Times New Roman" w:hAnsi="Times New Roman"/>
          <w:sz w:val="24"/>
          <w:szCs w:val="24"/>
        </w:rPr>
        <w:t xml:space="preserve"> K. W. </w:t>
      </w:r>
      <w:r>
        <w:rPr>
          <w:rFonts w:ascii="Times New Roman" w:hAnsi="Times New Roman"/>
          <w:sz w:val="24"/>
          <w:szCs w:val="24"/>
        </w:rPr>
        <w:t>(1965)</w:t>
      </w:r>
      <w:r w:rsidR="00A372FB">
        <w:rPr>
          <w:rFonts w:ascii="Times New Roman" w:hAnsi="Times New Roman"/>
          <w:sz w:val="24"/>
          <w:szCs w:val="24"/>
        </w:rPr>
        <w:t>.</w:t>
      </w:r>
      <w:r w:rsidR="00A372FB" w:rsidRPr="00A372FB">
        <w:rPr>
          <w:rFonts w:ascii="Times New Roman" w:eastAsia="Times New Roman" w:hAnsi="Times New Roman"/>
          <w:sz w:val="24"/>
          <w:szCs w:val="24"/>
        </w:rPr>
        <w:t xml:space="preserve"> </w:t>
      </w:r>
      <w:r w:rsidR="00A372FB" w:rsidRPr="00A372FB">
        <w:rPr>
          <w:rFonts w:ascii="Times New Roman" w:hAnsi="Times New Roman"/>
          <w:sz w:val="24"/>
          <w:szCs w:val="24"/>
        </w:rPr>
        <w:t xml:space="preserve">A general model for the study of developmental problems. </w:t>
      </w:r>
      <w:r w:rsidR="00A372FB" w:rsidRPr="00A372FB">
        <w:rPr>
          <w:rFonts w:ascii="Times New Roman" w:hAnsi="Times New Roman"/>
          <w:i/>
          <w:sz w:val="24"/>
          <w:szCs w:val="24"/>
        </w:rPr>
        <w:t>Psychological Bulletin, 64(2)</w:t>
      </w:r>
      <w:r w:rsidR="00A372FB" w:rsidRPr="00A372FB">
        <w:rPr>
          <w:rFonts w:ascii="Times New Roman" w:hAnsi="Times New Roman"/>
          <w:sz w:val="24"/>
          <w:szCs w:val="24"/>
        </w:rPr>
        <w:t xml:space="preserve">, 92-107. doi: </w:t>
      </w:r>
      <w:hyperlink r:id="rId9" w:tgtFrame="_blank" w:history="1">
        <w:r w:rsidR="00A372FB" w:rsidRPr="00A372FB">
          <w:rPr>
            <w:rStyle w:val="Hyperlink"/>
            <w:rFonts w:ascii="Times New Roman" w:hAnsi="Times New Roman"/>
            <w:color w:val="auto"/>
            <w:sz w:val="24"/>
            <w:szCs w:val="24"/>
            <w:u w:val="none"/>
          </w:rPr>
          <w:t>10.1037/h0022371</w:t>
        </w:r>
      </w:hyperlink>
      <w:r w:rsidR="00A372FB" w:rsidRPr="00A372FB">
        <w:rPr>
          <w:rFonts w:ascii="Times New Roman" w:hAnsi="Times New Roman"/>
          <w:sz w:val="24"/>
          <w:szCs w:val="24"/>
        </w:rPr>
        <w:t xml:space="preserve"> </w:t>
      </w:r>
    </w:p>
    <w:p w14:paraId="1DCC3497" w14:textId="77777777" w:rsidR="003A6F37" w:rsidRPr="00174452" w:rsidRDefault="003A6F37"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Shafir, E., &amp; LeBoeuf, R. A. (2002). Rationality. </w:t>
      </w:r>
      <w:r w:rsidRPr="00174452">
        <w:rPr>
          <w:rFonts w:ascii="Times New Roman" w:hAnsi="Times New Roman"/>
          <w:i/>
          <w:sz w:val="24"/>
          <w:szCs w:val="24"/>
        </w:rPr>
        <w:t>Annual Review of Psychology, 53</w:t>
      </w:r>
      <w:r w:rsidRPr="00174452">
        <w:rPr>
          <w:rFonts w:ascii="Times New Roman" w:hAnsi="Times New Roman"/>
          <w:sz w:val="24"/>
          <w:szCs w:val="24"/>
        </w:rPr>
        <w:t>, 491-517.</w:t>
      </w:r>
    </w:p>
    <w:p w14:paraId="3E0A3F86" w14:textId="77777777" w:rsidR="00A15912" w:rsidRPr="00174452" w:rsidRDefault="00A15912"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Slovic, P., Finucane, M., Peters, E., &amp; MacGregor, D. G. (2002). Rational actors or rational fools: Implications of the affect heuristic for behavioral economics. </w:t>
      </w:r>
      <w:r w:rsidRPr="00174452">
        <w:rPr>
          <w:rFonts w:ascii="Times New Roman" w:hAnsi="Times New Roman"/>
          <w:i/>
          <w:sz w:val="24"/>
          <w:szCs w:val="24"/>
        </w:rPr>
        <w:t xml:space="preserve">The Journal </w:t>
      </w:r>
      <w:r w:rsidR="00A16F79">
        <w:rPr>
          <w:rFonts w:ascii="Times New Roman" w:hAnsi="Times New Roman"/>
          <w:i/>
          <w:sz w:val="24"/>
          <w:szCs w:val="24"/>
        </w:rPr>
        <w:t>o</w:t>
      </w:r>
      <w:r w:rsidRPr="00174452">
        <w:rPr>
          <w:rFonts w:ascii="Times New Roman" w:hAnsi="Times New Roman"/>
          <w:i/>
          <w:sz w:val="24"/>
          <w:szCs w:val="24"/>
        </w:rPr>
        <w:t xml:space="preserve">f Socio-Economics, 31(4), </w:t>
      </w:r>
      <w:r w:rsidRPr="00174452">
        <w:rPr>
          <w:rFonts w:ascii="Times New Roman" w:hAnsi="Times New Roman"/>
          <w:sz w:val="24"/>
          <w:szCs w:val="24"/>
        </w:rPr>
        <w:t>329-342. doi:10.1016/S1053-5357(02)00174-9</w:t>
      </w:r>
    </w:p>
    <w:p w14:paraId="2A33DA23"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lang w:val="de-DE"/>
        </w:rPr>
        <w:t xml:space="preserve">Stanovich, K. E., &amp; West, R. F. (2008). </w:t>
      </w:r>
      <w:r w:rsidRPr="00174452">
        <w:rPr>
          <w:rFonts w:ascii="Times New Roman" w:hAnsi="Times New Roman"/>
          <w:sz w:val="24"/>
          <w:szCs w:val="24"/>
        </w:rPr>
        <w:t xml:space="preserve">On the relative independence of thinking biases and cognitive ability. </w:t>
      </w:r>
      <w:r w:rsidRPr="00174452">
        <w:rPr>
          <w:rFonts w:ascii="Times New Roman" w:hAnsi="Times New Roman"/>
          <w:i/>
          <w:sz w:val="24"/>
          <w:szCs w:val="24"/>
        </w:rPr>
        <w:t>Journal of Personality and Social Psychology, 94</w:t>
      </w:r>
      <w:r w:rsidRPr="00174452">
        <w:rPr>
          <w:rFonts w:ascii="Times New Roman" w:hAnsi="Times New Roman"/>
          <w:sz w:val="24"/>
          <w:szCs w:val="24"/>
        </w:rPr>
        <w:t>(4), 672-695. doi:10.1037/0022-3514.94.4.672</w:t>
      </w:r>
    </w:p>
    <w:p w14:paraId="22443E1E" w14:textId="77777777" w:rsidR="007D3B2B" w:rsidRPr="00174452" w:rsidRDefault="007D3B2B"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Strough, J., Karns, T., &amp; Schlosnagle, L. (2011a). Decision-making heuristics and biases across the life span. </w:t>
      </w:r>
      <w:r w:rsidR="00D35211" w:rsidRPr="00D35211">
        <w:rPr>
          <w:rFonts w:ascii="Times New Roman" w:hAnsi="Times New Roman"/>
          <w:sz w:val="24"/>
          <w:szCs w:val="24"/>
          <w:lang w:val="sv-SE"/>
        </w:rPr>
        <w:t xml:space="preserve">[Special issue]. </w:t>
      </w:r>
      <w:r w:rsidRPr="00174452">
        <w:rPr>
          <w:rFonts w:ascii="Times New Roman" w:hAnsi="Times New Roman"/>
          <w:i/>
          <w:sz w:val="24"/>
          <w:szCs w:val="24"/>
        </w:rPr>
        <w:t xml:space="preserve">Annals of the New York Academy of Sciences, 1235, </w:t>
      </w:r>
      <w:r w:rsidRPr="00174452">
        <w:rPr>
          <w:rFonts w:ascii="Times New Roman" w:hAnsi="Times New Roman"/>
          <w:sz w:val="24"/>
          <w:szCs w:val="24"/>
        </w:rPr>
        <w:t>57-74.</w:t>
      </w:r>
    </w:p>
    <w:p w14:paraId="2F0FD0BA" w14:textId="77777777" w:rsidR="00F2540A" w:rsidRPr="00174452" w:rsidRDefault="00F2540A" w:rsidP="00174452">
      <w:pPr>
        <w:autoSpaceDE w:val="0"/>
        <w:autoSpaceDN w:val="0"/>
        <w:adjustRightInd w:val="0"/>
        <w:spacing w:line="480" w:lineRule="auto"/>
        <w:ind w:left="720" w:hanging="720"/>
        <w:rPr>
          <w:rFonts w:ascii="Times New Roman" w:hAnsi="Times New Roman"/>
          <w:sz w:val="24"/>
          <w:szCs w:val="24"/>
        </w:rPr>
      </w:pPr>
      <w:r w:rsidRPr="00850484">
        <w:rPr>
          <w:rFonts w:ascii="Times New Roman" w:hAnsi="Times New Roman"/>
          <w:sz w:val="24"/>
          <w:szCs w:val="24"/>
        </w:rPr>
        <w:t>Strough, J., &amp; Keener, E.</w:t>
      </w:r>
      <w:r w:rsidRPr="00174452">
        <w:rPr>
          <w:rFonts w:ascii="Times New Roman" w:hAnsi="Times New Roman"/>
          <w:sz w:val="24"/>
          <w:szCs w:val="24"/>
        </w:rPr>
        <w:t xml:space="preserve"> J. (</w:t>
      </w:r>
      <w:r w:rsidR="00850484">
        <w:rPr>
          <w:rFonts w:ascii="Times New Roman" w:hAnsi="Times New Roman"/>
          <w:sz w:val="24"/>
          <w:szCs w:val="24"/>
        </w:rPr>
        <w:t>2014</w:t>
      </w:r>
      <w:r w:rsidRPr="00174452">
        <w:rPr>
          <w:rFonts w:ascii="Times New Roman" w:hAnsi="Times New Roman"/>
          <w:sz w:val="24"/>
          <w:szCs w:val="24"/>
        </w:rPr>
        <w:t xml:space="preserve">). Goals and strategies for solving interpersonal everyday problems across the life span. </w:t>
      </w:r>
      <w:r w:rsidR="00850484">
        <w:rPr>
          <w:rFonts w:ascii="Times New Roman" w:hAnsi="Times New Roman"/>
          <w:sz w:val="24"/>
          <w:szCs w:val="24"/>
        </w:rPr>
        <w:t>I</w:t>
      </w:r>
      <w:r w:rsidRPr="00174452">
        <w:rPr>
          <w:rFonts w:ascii="Times New Roman" w:hAnsi="Times New Roman"/>
          <w:sz w:val="24"/>
          <w:szCs w:val="24"/>
        </w:rPr>
        <w:t xml:space="preserve">n P. Verhaeghen &amp; C. Hertzog, (Eds.), </w:t>
      </w:r>
      <w:r w:rsidRPr="00174452">
        <w:rPr>
          <w:rFonts w:ascii="Times New Roman" w:hAnsi="Times New Roman"/>
          <w:i/>
          <w:sz w:val="24"/>
          <w:szCs w:val="24"/>
        </w:rPr>
        <w:t>Emotion, social cognition and everyday problem solving during adulthood</w:t>
      </w:r>
      <w:r w:rsidR="00850484">
        <w:rPr>
          <w:rFonts w:ascii="Times New Roman" w:hAnsi="Times New Roman"/>
          <w:sz w:val="24"/>
          <w:szCs w:val="24"/>
        </w:rPr>
        <w:t xml:space="preserve"> (pp. 190-</w:t>
      </w:r>
      <w:r w:rsidRPr="00174452">
        <w:rPr>
          <w:rFonts w:ascii="Times New Roman" w:hAnsi="Times New Roman"/>
          <w:i/>
          <w:sz w:val="24"/>
          <w:szCs w:val="24"/>
        </w:rPr>
        <w:t>.</w:t>
      </w:r>
      <w:r w:rsidRPr="00174452">
        <w:rPr>
          <w:rFonts w:ascii="Times New Roman" w:hAnsi="Times New Roman"/>
          <w:sz w:val="24"/>
          <w:szCs w:val="24"/>
        </w:rPr>
        <w:t xml:space="preserve"> </w:t>
      </w:r>
      <w:r w:rsidR="00850484">
        <w:rPr>
          <w:rFonts w:ascii="Times New Roman" w:hAnsi="Times New Roman"/>
          <w:sz w:val="24"/>
          <w:szCs w:val="24"/>
        </w:rPr>
        <w:t xml:space="preserve">205). New York: </w:t>
      </w:r>
      <w:r w:rsidRPr="00174452">
        <w:rPr>
          <w:rFonts w:ascii="Times New Roman" w:hAnsi="Times New Roman"/>
          <w:sz w:val="24"/>
          <w:szCs w:val="24"/>
        </w:rPr>
        <w:t>Oxford University Press.</w:t>
      </w:r>
    </w:p>
    <w:p w14:paraId="0CC74285" w14:textId="77777777" w:rsidR="00BA03F8" w:rsidRPr="00174452" w:rsidRDefault="00BA03F8"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Strough, J., </w:t>
      </w:r>
      <w:r w:rsidR="00850484">
        <w:rPr>
          <w:rFonts w:ascii="Times New Roman" w:hAnsi="Times New Roman"/>
          <w:sz w:val="24"/>
          <w:szCs w:val="24"/>
        </w:rPr>
        <w:t xml:space="preserve">Cheng, S., &amp; Swenson, S. </w:t>
      </w:r>
      <w:r w:rsidRPr="00174452">
        <w:rPr>
          <w:rFonts w:ascii="Times New Roman" w:hAnsi="Times New Roman"/>
          <w:sz w:val="24"/>
          <w:szCs w:val="24"/>
        </w:rPr>
        <w:t>(2002).</w:t>
      </w:r>
      <w:r w:rsidR="00850484">
        <w:rPr>
          <w:rFonts w:ascii="Times New Roman" w:hAnsi="Times New Roman"/>
          <w:sz w:val="24"/>
          <w:szCs w:val="24"/>
        </w:rPr>
        <w:t xml:space="preserve"> Preferences for collaborative and individual everyday problem solving in later adulthood</w:t>
      </w:r>
      <w:r w:rsidRPr="00174452">
        <w:rPr>
          <w:rFonts w:ascii="Times New Roman" w:hAnsi="Times New Roman"/>
          <w:sz w:val="24"/>
          <w:szCs w:val="24"/>
        </w:rPr>
        <w:t xml:space="preserve">. </w:t>
      </w:r>
      <w:r w:rsidRPr="00174452">
        <w:rPr>
          <w:rFonts w:ascii="Times New Roman" w:hAnsi="Times New Roman"/>
          <w:i/>
          <w:iCs/>
          <w:sz w:val="24"/>
          <w:szCs w:val="24"/>
        </w:rPr>
        <w:t>International Journal of Behavioral Development</w:t>
      </w:r>
      <w:r w:rsidRPr="00174452">
        <w:rPr>
          <w:rFonts w:ascii="Times New Roman" w:hAnsi="Times New Roman"/>
          <w:sz w:val="24"/>
          <w:szCs w:val="24"/>
        </w:rPr>
        <w:t>, </w:t>
      </w:r>
      <w:r w:rsidRPr="00174452">
        <w:rPr>
          <w:rFonts w:ascii="Times New Roman" w:hAnsi="Times New Roman"/>
          <w:i/>
          <w:iCs/>
          <w:sz w:val="24"/>
          <w:szCs w:val="24"/>
        </w:rPr>
        <w:t>26</w:t>
      </w:r>
      <w:r w:rsidRPr="00174452">
        <w:rPr>
          <w:rFonts w:ascii="Times New Roman" w:hAnsi="Times New Roman"/>
          <w:sz w:val="24"/>
          <w:szCs w:val="24"/>
        </w:rPr>
        <w:t>(1), 2</w:t>
      </w:r>
      <w:r w:rsidR="00850484">
        <w:rPr>
          <w:rFonts w:ascii="Times New Roman" w:hAnsi="Times New Roman"/>
          <w:sz w:val="24"/>
          <w:szCs w:val="24"/>
        </w:rPr>
        <w:t>6</w:t>
      </w:r>
      <w:r w:rsidRPr="00174452">
        <w:rPr>
          <w:rFonts w:ascii="Times New Roman" w:hAnsi="Times New Roman"/>
          <w:sz w:val="24"/>
          <w:szCs w:val="24"/>
        </w:rPr>
        <w:t>-</w:t>
      </w:r>
      <w:r w:rsidR="00850484">
        <w:rPr>
          <w:rFonts w:ascii="Times New Roman" w:hAnsi="Times New Roman"/>
          <w:sz w:val="24"/>
          <w:szCs w:val="24"/>
        </w:rPr>
        <w:t>3</w:t>
      </w:r>
      <w:r w:rsidRPr="00174452">
        <w:rPr>
          <w:rFonts w:ascii="Times New Roman" w:hAnsi="Times New Roman"/>
          <w:sz w:val="24"/>
          <w:szCs w:val="24"/>
        </w:rPr>
        <w:t>5.</w:t>
      </w:r>
    </w:p>
    <w:p w14:paraId="534F9EB7"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Strough, J., Mehta, C. M., McFall, J. P., &amp; Schuller, K. L. (2008). Are older adults less subject to the sunk-cost fallacy than younger adults? </w:t>
      </w:r>
      <w:r w:rsidRPr="00174452">
        <w:rPr>
          <w:rFonts w:ascii="Times New Roman" w:hAnsi="Times New Roman"/>
          <w:i/>
          <w:sz w:val="24"/>
          <w:szCs w:val="24"/>
        </w:rPr>
        <w:t>Psychological Science, 19</w:t>
      </w:r>
      <w:r w:rsidRPr="00174452">
        <w:rPr>
          <w:rFonts w:ascii="Times New Roman" w:hAnsi="Times New Roman"/>
          <w:sz w:val="24"/>
          <w:szCs w:val="24"/>
        </w:rPr>
        <w:t>(7), 650-652. doi: 10.1111/j.1467-9280.2008.02138.x</w:t>
      </w:r>
    </w:p>
    <w:p w14:paraId="3088A760" w14:textId="77777777" w:rsidR="007D3B2B" w:rsidRPr="00174452" w:rsidRDefault="007D3B2B"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Strough, J., Schlosnagle, L., &amp; DiDonato, L. (2011b). Understanding decisions about sunk costs from older and younger adults' perspectives. </w:t>
      </w:r>
      <w:r w:rsidRPr="00174452">
        <w:rPr>
          <w:rFonts w:ascii="Times New Roman" w:hAnsi="Times New Roman"/>
          <w:i/>
          <w:sz w:val="24"/>
          <w:szCs w:val="24"/>
        </w:rPr>
        <w:t xml:space="preserve">The Journals </w:t>
      </w:r>
      <w:r w:rsidR="00850484">
        <w:rPr>
          <w:rFonts w:ascii="Times New Roman" w:hAnsi="Times New Roman"/>
          <w:i/>
          <w:sz w:val="24"/>
          <w:szCs w:val="24"/>
        </w:rPr>
        <w:t>o</w:t>
      </w:r>
      <w:r w:rsidRPr="00174452">
        <w:rPr>
          <w:rFonts w:ascii="Times New Roman" w:hAnsi="Times New Roman"/>
          <w:i/>
          <w:sz w:val="24"/>
          <w:szCs w:val="24"/>
        </w:rPr>
        <w:t xml:space="preserve">f Gerontology: Series B: Psychological Sciences </w:t>
      </w:r>
      <w:r w:rsidR="00614C8C">
        <w:rPr>
          <w:rFonts w:ascii="Times New Roman" w:hAnsi="Times New Roman"/>
          <w:i/>
          <w:sz w:val="24"/>
          <w:szCs w:val="24"/>
        </w:rPr>
        <w:t>a</w:t>
      </w:r>
      <w:r w:rsidRPr="00174452">
        <w:rPr>
          <w:rFonts w:ascii="Times New Roman" w:hAnsi="Times New Roman"/>
          <w:i/>
          <w:sz w:val="24"/>
          <w:szCs w:val="24"/>
        </w:rPr>
        <w:t>nd Social Sciences, 66B(6)</w:t>
      </w:r>
      <w:r w:rsidRPr="00174452">
        <w:rPr>
          <w:rFonts w:ascii="Times New Roman" w:hAnsi="Times New Roman"/>
          <w:sz w:val="24"/>
          <w:szCs w:val="24"/>
        </w:rPr>
        <w:t xml:space="preserve">, 681-686. </w:t>
      </w:r>
      <w:r w:rsidR="00614C8C">
        <w:rPr>
          <w:rFonts w:ascii="Times New Roman" w:hAnsi="Times New Roman"/>
          <w:sz w:val="24"/>
          <w:szCs w:val="24"/>
        </w:rPr>
        <w:t>d</w:t>
      </w:r>
      <w:r w:rsidRPr="00174452">
        <w:rPr>
          <w:rFonts w:ascii="Times New Roman" w:hAnsi="Times New Roman"/>
          <w:sz w:val="24"/>
          <w:szCs w:val="24"/>
        </w:rPr>
        <w:t>oi:10.1093/geronb/gbr057</w:t>
      </w:r>
    </w:p>
    <w:p w14:paraId="0589E000" w14:textId="77777777" w:rsidR="007B7F08" w:rsidRPr="00174452" w:rsidRDefault="007B7F08"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Strough, J., Schlosnagle, L., Karns, T., Lemaster, P., &amp; Pichayayothin, N. (2014). No time to waste: Restricting life</w:t>
      </w:r>
      <w:r w:rsidRPr="00174452">
        <w:rPr>
          <w:rFonts w:ascii="Cambria Math" w:hAnsi="Cambria Math" w:cs="Cambria Math"/>
          <w:sz w:val="24"/>
          <w:szCs w:val="24"/>
        </w:rPr>
        <w:t>‐</w:t>
      </w:r>
      <w:r w:rsidRPr="00174452">
        <w:rPr>
          <w:rFonts w:ascii="Times New Roman" w:hAnsi="Times New Roman"/>
          <w:sz w:val="24"/>
          <w:szCs w:val="24"/>
        </w:rPr>
        <w:t>span temporal horizons decreases the sunk</w:t>
      </w:r>
      <w:r w:rsidRPr="00174452">
        <w:rPr>
          <w:rFonts w:ascii="Cambria Math" w:hAnsi="Cambria Math" w:cs="Cambria Math"/>
          <w:sz w:val="24"/>
          <w:szCs w:val="24"/>
        </w:rPr>
        <w:t>‐</w:t>
      </w:r>
      <w:r w:rsidRPr="00174452">
        <w:rPr>
          <w:rFonts w:ascii="Times New Roman" w:hAnsi="Times New Roman"/>
          <w:sz w:val="24"/>
          <w:szCs w:val="24"/>
        </w:rPr>
        <w:t xml:space="preserve">cost fallacy. </w:t>
      </w:r>
      <w:r w:rsidRPr="00174452">
        <w:rPr>
          <w:rFonts w:ascii="Times New Roman" w:hAnsi="Times New Roman"/>
          <w:i/>
          <w:sz w:val="24"/>
          <w:szCs w:val="24"/>
        </w:rPr>
        <w:t xml:space="preserve">Journal </w:t>
      </w:r>
      <w:r w:rsidR="00850484">
        <w:rPr>
          <w:rFonts w:ascii="Times New Roman" w:hAnsi="Times New Roman"/>
          <w:i/>
          <w:sz w:val="24"/>
          <w:szCs w:val="24"/>
        </w:rPr>
        <w:t>o</w:t>
      </w:r>
      <w:r w:rsidRPr="00174452">
        <w:rPr>
          <w:rFonts w:ascii="Times New Roman" w:hAnsi="Times New Roman"/>
          <w:i/>
          <w:sz w:val="24"/>
          <w:szCs w:val="24"/>
        </w:rPr>
        <w:t xml:space="preserve">f Behavioral Decision Making, 27(1), </w:t>
      </w:r>
      <w:r w:rsidRPr="00174452">
        <w:rPr>
          <w:rFonts w:ascii="Times New Roman" w:hAnsi="Times New Roman"/>
          <w:sz w:val="24"/>
          <w:szCs w:val="24"/>
        </w:rPr>
        <w:t>78-94. doi:10.1002/bdm.1781</w:t>
      </w:r>
    </w:p>
    <w:p w14:paraId="1563167A" w14:textId="77777777" w:rsidR="003A6F37" w:rsidRPr="00174452"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Tentori, K., Osherson, D., Hasher, L., &amp; May, C. (2001). Wisdom and aging: Irrational preferences in college students but not older adults. </w:t>
      </w:r>
      <w:r w:rsidRPr="00174452">
        <w:rPr>
          <w:rFonts w:ascii="Times New Roman" w:hAnsi="Times New Roman"/>
          <w:i/>
          <w:sz w:val="24"/>
          <w:szCs w:val="24"/>
        </w:rPr>
        <w:t>Cognition, 81</w:t>
      </w:r>
      <w:r w:rsidRPr="00174452">
        <w:rPr>
          <w:rFonts w:ascii="Times New Roman" w:hAnsi="Times New Roman"/>
          <w:sz w:val="24"/>
          <w:szCs w:val="24"/>
        </w:rPr>
        <w:t>(3), 87-96. doi: 10.1016/S0010-0277(01)00137-8</w:t>
      </w:r>
    </w:p>
    <w:p w14:paraId="1561FBD2" w14:textId="77777777" w:rsidR="0022276B" w:rsidRPr="00174452" w:rsidRDefault="0022276B"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van Putten, M., Zeelenberg, M., &amp; van Dijk, E. (2010). Who throws good money after bad? Action vs. state orientation moderates the sunk cost fallacy. </w:t>
      </w:r>
      <w:r w:rsidRPr="00174452">
        <w:rPr>
          <w:rFonts w:ascii="Times New Roman" w:hAnsi="Times New Roman"/>
          <w:i/>
          <w:sz w:val="24"/>
          <w:szCs w:val="24"/>
        </w:rPr>
        <w:t>Judgment and Decision Making, 5(1),</w:t>
      </w:r>
      <w:r w:rsidRPr="00174452">
        <w:rPr>
          <w:rFonts w:ascii="Times New Roman" w:hAnsi="Times New Roman"/>
          <w:sz w:val="24"/>
          <w:szCs w:val="24"/>
        </w:rPr>
        <w:t xml:space="preserve"> 33-36.</w:t>
      </w:r>
    </w:p>
    <w:p w14:paraId="6B06754A" w14:textId="77777777" w:rsidR="00AD3C06" w:rsidRDefault="00AD3C06"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Weller, J. A., Levin, I. P., &amp; Denburg, N. L. (2011). Trajectory of risky decision making for potential gains and losses from ages 5 to 85</w:t>
      </w:r>
      <w:r w:rsidRPr="00D35211">
        <w:rPr>
          <w:rFonts w:ascii="Times New Roman" w:hAnsi="Times New Roman"/>
          <w:i/>
          <w:sz w:val="24"/>
          <w:szCs w:val="24"/>
        </w:rPr>
        <w:t xml:space="preserve">. Journal of Behavioral Decision Making, 24(4), </w:t>
      </w:r>
      <w:r w:rsidRPr="00174452">
        <w:rPr>
          <w:rFonts w:ascii="Times New Roman" w:hAnsi="Times New Roman"/>
          <w:sz w:val="24"/>
          <w:szCs w:val="24"/>
        </w:rPr>
        <w:t>331-344.</w:t>
      </w:r>
    </w:p>
    <w:p w14:paraId="71CE7517" w14:textId="77777777" w:rsidR="00346BF3" w:rsidRPr="00174452" w:rsidRDefault="00346BF3" w:rsidP="00174452">
      <w:pPr>
        <w:autoSpaceDE w:val="0"/>
        <w:autoSpaceDN w:val="0"/>
        <w:adjustRightInd w:val="0"/>
        <w:spacing w:line="480" w:lineRule="auto"/>
        <w:ind w:left="720" w:hanging="720"/>
        <w:rPr>
          <w:rFonts w:ascii="Times New Roman" w:hAnsi="Times New Roman"/>
          <w:sz w:val="24"/>
          <w:szCs w:val="24"/>
        </w:rPr>
      </w:pPr>
      <w:r w:rsidRPr="00346BF3">
        <w:rPr>
          <w:rFonts w:ascii="Times New Roman" w:hAnsi="Times New Roman"/>
          <w:sz w:val="24"/>
          <w:szCs w:val="24"/>
        </w:rPr>
        <w:t>Weller, J. A., Levin, I. P., Rose, J. P., &amp; Bossard, E. (2012). Assessment of decision</w:t>
      </w:r>
      <w:r w:rsidRPr="00346BF3">
        <w:rPr>
          <w:rFonts w:ascii="Cambria Math" w:hAnsi="Cambria Math" w:cs="Cambria Math"/>
          <w:sz w:val="24"/>
          <w:szCs w:val="24"/>
        </w:rPr>
        <w:t>‐</w:t>
      </w:r>
      <w:r w:rsidRPr="00346BF3">
        <w:rPr>
          <w:rFonts w:ascii="Times New Roman" w:hAnsi="Times New Roman"/>
          <w:sz w:val="24"/>
          <w:szCs w:val="24"/>
        </w:rPr>
        <w:t>making compete</w:t>
      </w:r>
      <w:r>
        <w:rPr>
          <w:rFonts w:ascii="Times New Roman" w:hAnsi="Times New Roman"/>
          <w:sz w:val="24"/>
          <w:szCs w:val="24"/>
        </w:rPr>
        <w:t xml:space="preserve">nce in preadolescence. </w:t>
      </w:r>
      <w:r w:rsidRPr="00346BF3">
        <w:rPr>
          <w:rFonts w:ascii="Times New Roman" w:hAnsi="Times New Roman"/>
          <w:i/>
          <w:sz w:val="24"/>
          <w:szCs w:val="24"/>
        </w:rPr>
        <w:t>Journal of Behavioral Decision Making, 25(4),</w:t>
      </w:r>
      <w:r w:rsidRPr="00346BF3">
        <w:rPr>
          <w:rFonts w:ascii="Times New Roman" w:hAnsi="Times New Roman"/>
          <w:sz w:val="24"/>
          <w:szCs w:val="24"/>
        </w:rPr>
        <w:t xml:space="preserve"> 414-426. doi:10.1002/bdm.744</w:t>
      </w:r>
    </w:p>
    <w:p w14:paraId="186EF210" w14:textId="77777777" w:rsidR="00865C8C" w:rsidRPr="00174452" w:rsidRDefault="00865C8C"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Wood, S., Busemeyer, J., Koling, A., Cox, C., &amp; Davis, H. (2005). Older adults as adaptive decision makers: Evidence from the Iowa gambling task. </w:t>
      </w:r>
      <w:r w:rsidRPr="00174452">
        <w:rPr>
          <w:rFonts w:ascii="Times New Roman" w:hAnsi="Times New Roman"/>
          <w:i/>
          <w:iCs/>
          <w:sz w:val="24"/>
          <w:szCs w:val="24"/>
        </w:rPr>
        <w:t>Psychology and Aging</w:t>
      </w:r>
      <w:r w:rsidRPr="00174452">
        <w:rPr>
          <w:rFonts w:ascii="Times New Roman" w:hAnsi="Times New Roman"/>
          <w:sz w:val="24"/>
          <w:szCs w:val="24"/>
        </w:rPr>
        <w:t xml:space="preserve">, </w:t>
      </w:r>
      <w:r w:rsidRPr="00174452">
        <w:rPr>
          <w:rFonts w:ascii="Times New Roman" w:hAnsi="Times New Roman"/>
          <w:i/>
          <w:iCs/>
          <w:sz w:val="24"/>
          <w:szCs w:val="24"/>
        </w:rPr>
        <w:t>20</w:t>
      </w:r>
      <w:r w:rsidRPr="00174452">
        <w:rPr>
          <w:rFonts w:ascii="Times New Roman" w:hAnsi="Times New Roman"/>
          <w:sz w:val="24"/>
          <w:szCs w:val="24"/>
        </w:rPr>
        <w:t>, 220-225. doi: 10.1037/0882-7974.20.2.220</w:t>
      </w:r>
    </w:p>
    <w:p w14:paraId="73490948" w14:textId="77777777" w:rsidR="003A6F37" w:rsidRDefault="003A6F37" w:rsidP="00174452">
      <w:pPr>
        <w:autoSpaceDE w:val="0"/>
        <w:autoSpaceDN w:val="0"/>
        <w:adjustRightInd w:val="0"/>
        <w:spacing w:line="480" w:lineRule="auto"/>
        <w:ind w:left="720" w:hanging="720"/>
        <w:rPr>
          <w:rFonts w:ascii="Times New Roman" w:hAnsi="Times New Roman"/>
          <w:sz w:val="24"/>
          <w:szCs w:val="24"/>
        </w:rPr>
      </w:pPr>
      <w:r w:rsidRPr="00174452">
        <w:rPr>
          <w:rFonts w:ascii="Times New Roman" w:hAnsi="Times New Roman"/>
          <w:sz w:val="24"/>
          <w:szCs w:val="24"/>
        </w:rPr>
        <w:t xml:space="preserve">Wood, S., Hanoch, Y., Barnes, A., Liu, P., Cummings, J., Bhattacharya, C., &amp; Rice, T. (2011). Numeracy and Medicare Part D: The importance of choice and literacy for numbers in optimizing decision making for Medicare’s prescription drug program. </w:t>
      </w:r>
      <w:r w:rsidRPr="00174452">
        <w:rPr>
          <w:rFonts w:ascii="Times New Roman" w:hAnsi="Times New Roman"/>
          <w:i/>
          <w:sz w:val="24"/>
          <w:szCs w:val="24"/>
        </w:rPr>
        <w:t>Psychology and Aging, 26</w:t>
      </w:r>
      <w:r w:rsidRPr="00174452">
        <w:rPr>
          <w:rFonts w:ascii="Times New Roman" w:hAnsi="Times New Roman"/>
          <w:sz w:val="24"/>
          <w:szCs w:val="24"/>
        </w:rPr>
        <w:t>(2), 295-307. doi: 10.1037/a0022028</w:t>
      </w:r>
    </w:p>
    <w:p w14:paraId="53F5F535" w14:textId="77777777" w:rsidR="003B7F68" w:rsidRPr="00174452" w:rsidRDefault="003B7F68" w:rsidP="003B7F68">
      <w:pPr>
        <w:autoSpaceDE w:val="0"/>
        <w:autoSpaceDN w:val="0"/>
        <w:adjustRightInd w:val="0"/>
        <w:spacing w:line="480" w:lineRule="auto"/>
        <w:ind w:left="720" w:hanging="720"/>
        <w:rPr>
          <w:rFonts w:ascii="Times New Roman" w:hAnsi="Times New Roman"/>
          <w:sz w:val="24"/>
          <w:szCs w:val="24"/>
        </w:rPr>
      </w:pPr>
      <w:r w:rsidRPr="003B7F68">
        <w:rPr>
          <w:rFonts w:ascii="Times New Roman" w:hAnsi="Times New Roman"/>
          <w:sz w:val="24"/>
          <w:szCs w:val="24"/>
        </w:rPr>
        <w:t xml:space="preserve">Yates, J. F. (1990). </w:t>
      </w:r>
      <w:r w:rsidRPr="003B7F68">
        <w:rPr>
          <w:rFonts w:ascii="Times New Roman" w:hAnsi="Times New Roman"/>
          <w:i/>
          <w:sz w:val="24"/>
          <w:szCs w:val="24"/>
        </w:rPr>
        <w:t>Judgment and decision making.</w:t>
      </w:r>
      <w:r w:rsidRPr="003B7F68">
        <w:rPr>
          <w:rFonts w:ascii="Times New Roman" w:hAnsi="Times New Roman"/>
          <w:sz w:val="24"/>
          <w:szCs w:val="24"/>
        </w:rPr>
        <w:t xml:space="preserve"> Englewood Cliffs, NJ:</w:t>
      </w:r>
      <w:r>
        <w:rPr>
          <w:rFonts w:ascii="Times New Roman" w:hAnsi="Times New Roman"/>
          <w:sz w:val="24"/>
          <w:szCs w:val="24"/>
        </w:rPr>
        <w:t xml:space="preserve"> </w:t>
      </w:r>
      <w:r w:rsidRPr="003B7F68">
        <w:rPr>
          <w:rFonts w:ascii="Times New Roman" w:hAnsi="Times New Roman"/>
          <w:sz w:val="24"/>
          <w:szCs w:val="24"/>
        </w:rPr>
        <w:t>Prentice Hall.</w:t>
      </w:r>
    </w:p>
    <w:p w14:paraId="1DCCDB61" w14:textId="77777777" w:rsidR="003A6F37" w:rsidRPr="00174452" w:rsidRDefault="003A6F37" w:rsidP="00174452">
      <w:pPr>
        <w:spacing w:line="480" w:lineRule="auto"/>
        <w:ind w:left="720" w:hanging="720"/>
        <w:rPr>
          <w:rFonts w:ascii="Times New Roman" w:hAnsi="Times New Roman"/>
          <w:sz w:val="24"/>
          <w:szCs w:val="24"/>
        </w:rPr>
      </w:pPr>
      <w:r w:rsidRPr="00174452">
        <w:rPr>
          <w:rFonts w:ascii="Times New Roman" w:hAnsi="Times New Roman"/>
          <w:sz w:val="24"/>
          <w:szCs w:val="24"/>
        </w:rPr>
        <w:t xml:space="preserve">Yates, J. F., &amp; Patalano, A. L. (1999). Decision making and aging. In D. Park, R. Morrell, &amp; K. Shifren (Eds.), </w:t>
      </w:r>
      <w:r w:rsidRPr="00174452">
        <w:rPr>
          <w:rFonts w:ascii="Times New Roman" w:hAnsi="Times New Roman"/>
          <w:i/>
          <w:iCs/>
          <w:sz w:val="24"/>
          <w:szCs w:val="24"/>
        </w:rPr>
        <w:t>Processing of medical information in aging patients: Cognitive and human factors perspectives</w:t>
      </w:r>
      <w:r w:rsidRPr="00174452">
        <w:rPr>
          <w:rFonts w:ascii="Times New Roman" w:hAnsi="Times New Roman"/>
          <w:sz w:val="24"/>
          <w:szCs w:val="24"/>
        </w:rPr>
        <w:t xml:space="preserve"> (pp. 31-54). Mahwah, NJ: Erlbaum.</w:t>
      </w:r>
    </w:p>
    <w:p w14:paraId="5708EC02" w14:textId="77777777" w:rsidR="00D16219" w:rsidRPr="00174452" w:rsidRDefault="00677B27" w:rsidP="00174452">
      <w:pPr>
        <w:autoSpaceDE w:val="0"/>
        <w:autoSpaceDN w:val="0"/>
        <w:adjustRightInd w:val="0"/>
        <w:spacing w:line="480" w:lineRule="auto"/>
        <w:ind w:left="720" w:hanging="720"/>
        <w:rPr>
          <w:rFonts w:ascii="Times New Roman" w:eastAsiaTheme="minorHAnsi" w:hAnsi="Times New Roman"/>
          <w:sz w:val="24"/>
          <w:szCs w:val="24"/>
        </w:rPr>
      </w:pPr>
      <w:r w:rsidRPr="00174452">
        <w:rPr>
          <w:rFonts w:ascii="Times New Roman" w:eastAsiaTheme="minorHAnsi" w:hAnsi="Times New Roman"/>
          <w:sz w:val="24"/>
          <w:szCs w:val="24"/>
        </w:rPr>
        <w:t xml:space="preserve">Zajonc, R. B. (1980). Feeling and thinking: Preferences need no inference. </w:t>
      </w:r>
      <w:r w:rsidRPr="00174452">
        <w:rPr>
          <w:rFonts w:ascii="Times New Roman" w:eastAsiaTheme="minorHAnsi" w:hAnsi="Times New Roman"/>
          <w:i/>
          <w:iCs/>
          <w:sz w:val="24"/>
          <w:szCs w:val="24"/>
        </w:rPr>
        <w:t xml:space="preserve">American Psychologist, 35, </w:t>
      </w:r>
      <w:r w:rsidRPr="00174452">
        <w:rPr>
          <w:rFonts w:ascii="Times New Roman" w:eastAsiaTheme="minorHAnsi" w:hAnsi="Times New Roman"/>
          <w:sz w:val="24"/>
          <w:szCs w:val="24"/>
        </w:rPr>
        <w:t>151—175.</w:t>
      </w:r>
      <w:r w:rsidR="00D16219" w:rsidRPr="00174452">
        <w:rPr>
          <w:rFonts w:ascii="Times New Roman" w:eastAsiaTheme="minorHAnsi" w:hAnsi="Times New Roman"/>
          <w:sz w:val="24"/>
          <w:szCs w:val="24"/>
        </w:rPr>
        <w:br w:type="page"/>
      </w:r>
    </w:p>
    <w:p w14:paraId="0C52E56B" w14:textId="77777777" w:rsidR="00D16219" w:rsidRPr="00174452" w:rsidRDefault="00D16219" w:rsidP="00D16219">
      <w:pPr>
        <w:spacing w:line="480" w:lineRule="auto"/>
        <w:ind w:firstLine="720"/>
        <w:rPr>
          <w:rFonts w:ascii="Times New Roman" w:hAnsi="Times New Roman"/>
          <w:sz w:val="24"/>
          <w:szCs w:val="24"/>
        </w:rPr>
        <w:sectPr w:rsidR="00D16219" w:rsidRPr="00174452">
          <w:headerReference w:type="default" r:id="rId10"/>
          <w:pgSz w:w="12240" w:h="15840"/>
          <w:pgMar w:top="1440" w:right="1440" w:bottom="1440" w:left="1440" w:header="720" w:footer="720" w:gutter="0"/>
          <w:cols w:space="720"/>
          <w:docGrid w:linePitch="360"/>
        </w:sectPr>
      </w:pPr>
    </w:p>
    <w:p w14:paraId="6337E16E" w14:textId="77777777" w:rsidR="00D16219" w:rsidRPr="00174452" w:rsidRDefault="00D16219" w:rsidP="00D16219">
      <w:pPr>
        <w:spacing w:line="480" w:lineRule="auto"/>
        <w:ind w:firstLine="720"/>
        <w:rPr>
          <w:rFonts w:ascii="Times New Roman" w:hAnsi="Times New Roman"/>
          <w:sz w:val="24"/>
          <w:szCs w:val="24"/>
        </w:rPr>
      </w:pPr>
      <w:r w:rsidRPr="00174452">
        <w:rPr>
          <w:rFonts w:ascii="Times New Roman" w:hAnsi="Times New Roman"/>
          <w:sz w:val="24"/>
          <w:szCs w:val="24"/>
        </w:rPr>
        <w:t>Table 1. Six components of decision-making competence</w:t>
      </w:r>
      <w:r w:rsidR="00275860" w:rsidRPr="00174452">
        <w:rPr>
          <w:rFonts w:ascii="Times New Roman" w:hAnsi="Times New Roman"/>
          <w:sz w:val="24"/>
          <w:szCs w:val="24"/>
        </w:rPr>
        <w:t xml:space="preserve"> (DMC)</w:t>
      </w:r>
      <w:r w:rsidRPr="00174452">
        <w:rPr>
          <w:rFonts w:ascii="Times New Roman" w:hAnsi="Times New Roman"/>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719"/>
        <w:gridCol w:w="2672"/>
        <w:gridCol w:w="1390"/>
        <w:gridCol w:w="1857"/>
      </w:tblGrid>
      <w:tr w:rsidR="00D16219" w:rsidRPr="00174452" w14:paraId="1D13CDC9" w14:textId="77777777" w:rsidTr="001358AD">
        <w:tc>
          <w:tcPr>
            <w:tcW w:w="2538" w:type="dxa"/>
            <w:tcBorders>
              <w:top w:val="single" w:sz="4" w:space="0" w:color="auto"/>
              <w:bottom w:val="single" w:sz="4" w:space="0" w:color="auto"/>
            </w:tcBorders>
            <w:vAlign w:val="bottom"/>
          </w:tcPr>
          <w:p w14:paraId="71D03590" w14:textId="77777777" w:rsidR="00D16219" w:rsidRPr="00174452" w:rsidRDefault="00D16219" w:rsidP="001358AD">
            <w:pPr>
              <w:jc w:val="center"/>
              <w:rPr>
                <w:rFonts w:ascii="Times New Roman" w:hAnsi="Times New Roman"/>
                <w:sz w:val="24"/>
                <w:szCs w:val="24"/>
              </w:rPr>
            </w:pPr>
            <w:r w:rsidRPr="00174452">
              <w:rPr>
                <w:rFonts w:ascii="Times New Roman" w:hAnsi="Times New Roman"/>
                <w:sz w:val="24"/>
                <w:szCs w:val="24"/>
              </w:rPr>
              <w:t>DMC Component</w:t>
            </w:r>
          </w:p>
        </w:tc>
        <w:tc>
          <w:tcPr>
            <w:tcW w:w="4719" w:type="dxa"/>
            <w:tcBorders>
              <w:top w:val="single" w:sz="4" w:space="0" w:color="auto"/>
              <w:bottom w:val="single" w:sz="4" w:space="0" w:color="auto"/>
            </w:tcBorders>
            <w:vAlign w:val="bottom"/>
          </w:tcPr>
          <w:p w14:paraId="5BA3D823" w14:textId="77777777" w:rsidR="00D16219" w:rsidRPr="00174452" w:rsidRDefault="00D16219" w:rsidP="001358AD">
            <w:pPr>
              <w:jc w:val="center"/>
              <w:rPr>
                <w:rFonts w:ascii="Times New Roman" w:hAnsi="Times New Roman"/>
                <w:sz w:val="24"/>
                <w:szCs w:val="24"/>
              </w:rPr>
            </w:pPr>
            <w:r w:rsidRPr="00174452">
              <w:rPr>
                <w:rFonts w:ascii="Times New Roman" w:hAnsi="Times New Roman"/>
                <w:sz w:val="24"/>
                <w:szCs w:val="24"/>
              </w:rPr>
              <w:t>Description of Performance Score</w:t>
            </w:r>
          </w:p>
        </w:tc>
        <w:tc>
          <w:tcPr>
            <w:tcW w:w="0" w:type="auto"/>
            <w:tcBorders>
              <w:top w:val="single" w:sz="4" w:space="0" w:color="auto"/>
              <w:bottom w:val="single" w:sz="4" w:space="0" w:color="auto"/>
            </w:tcBorders>
            <w:vAlign w:val="bottom"/>
          </w:tcPr>
          <w:p w14:paraId="37A79640" w14:textId="77777777" w:rsidR="00D16219" w:rsidRPr="00174452" w:rsidRDefault="00D16219" w:rsidP="001358AD">
            <w:pPr>
              <w:jc w:val="center"/>
              <w:rPr>
                <w:rFonts w:ascii="Times New Roman" w:hAnsi="Times New Roman"/>
                <w:sz w:val="24"/>
                <w:szCs w:val="24"/>
              </w:rPr>
            </w:pPr>
            <w:r w:rsidRPr="00174452">
              <w:rPr>
                <w:rFonts w:ascii="Times New Roman" w:hAnsi="Times New Roman"/>
                <w:sz w:val="24"/>
                <w:szCs w:val="24"/>
              </w:rPr>
              <w:t>General Decision-Making Skill</w:t>
            </w:r>
          </w:p>
        </w:tc>
        <w:tc>
          <w:tcPr>
            <w:tcW w:w="0" w:type="auto"/>
            <w:tcBorders>
              <w:top w:val="single" w:sz="4" w:space="0" w:color="auto"/>
              <w:bottom w:val="single" w:sz="4" w:space="0" w:color="auto"/>
            </w:tcBorders>
            <w:vAlign w:val="bottom"/>
          </w:tcPr>
          <w:p w14:paraId="333BDF6E" w14:textId="77777777" w:rsidR="00D16219" w:rsidRPr="00174452" w:rsidRDefault="00D16219" w:rsidP="001358AD">
            <w:pPr>
              <w:jc w:val="center"/>
              <w:rPr>
                <w:rFonts w:ascii="Times New Roman" w:hAnsi="Times New Roman"/>
                <w:sz w:val="24"/>
                <w:szCs w:val="24"/>
              </w:rPr>
            </w:pPr>
            <w:r w:rsidRPr="00174452">
              <w:rPr>
                <w:rFonts w:ascii="Times New Roman" w:hAnsi="Times New Roman"/>
                <w:sz w:val="24"/>
                <w:szCs w:val="24"/>
              </w:rPr>
              <w:t>Criterion</w:t>
            </w:r>
          </w:p>
        </w:tc>
        <w:tc>
          <w:tcPr>
            <w:tcW w:w="0" w:type="auto"/>
            <w:tcBorders>
              <w:top w:val="single" w:sz="4" w:space="0" w:color="auto"/>
              <w:bottom w:val="single" w:sz="4" w:space="0" w:color="auto"/>
            </w:tcBorders>
            <w:vAlign w:val="bottom"/>
          </w:tcPr>
          <w:p w14:paraId="1AF7520F" w14:textId="77777777" w:rsidR="00D16219" w:rsidRPr="00174452" w:rsidRDefault="00D16219" w:rsidP="001358AD">
            <w:pPr>
              <w:jc w:val="center"/>
              <w:rPr>
                <w:rFonts w:ascii="Times New Roman" w:hAnsi="Times New Roman"/>
                <w:sz w:val="24"/>
                <w:szCs w:val="24"/>
              </w:rPr>
            </w:pPr>
            <w:r w:rsidRPr="00174452">
              <w:rPr>
                <w:rFonts w:ascii="Times New Roman" w:hAnsi="Times New Roman"/>
                <w:sz w:val="24"/>
                <w:szCs w:val="24"/>
              </w:rPr>
              <w:t>Correlation with Age</w:t>
            </w:r>
            <w:r w:rsidRPr="00174452">
              <w:rPr>
                <w:rFonts w:ascii="Times New Roman" w:hAnsi="Times New Roman"/>
                <w:sz w:val="24"/>
                <w:szCs w:val="24"/>
                <w:vertAlign w:val="superscript"/>
              </w:rPr>
              <w:t>a</w:t>
            </w:r>
          </w:p>
        </w:tc>
      </w:tr>
      <w:tr w:rsidR="00D16219" w:rsidRPr="00174452" w14:paraId="3C9EEE38" w14:textId="77777777" w:rsidTr="001358AD">
        <w:tc>
          <w:tcPr>
            <w:tcW w:w="2538" w:type="dxa"/>
            <w:tcBorders>
              <w:top w:val="single" w:sz="4" w:space="0" w:color="auto"/>
              <w:bottom w:val="nil"/>
            </w:tcBorders>
          </w:tcPr>
          <w:p w14:paraId="1BCA64AC" w14:textId="77777777" w:rsidR="00D16219" w:rsidRPr="00174452" w:rsidRDefault="00D16219" w:rsidP="001358AD">
            <w:pPr>
              <w:ind w:left="360" w:hanging="360"/>
              <w:rPr>
                <w:rFonts w:ascii="Times New Roman" w:hAnsi="Times New Roman"/>
                <w:sz w:val="24"/>
                <w:szCs w:val="24"/>
              </w:rPr>
            </w:pPr>
            <w:r w:rsidRPr="00174452">
              <w:rPr>
                <w:rFonts w:ascii="Times New Roman" w:hAnsi="Times New Roman"/>
                <w:sz w:val="24"/>
                <w:szCs w:val="24"/>
              </w:rPr>
              <w:t>Consistency in Risk Perception</w:t>
            </w:r>
          </w:p>
        </w:tc>
        <w:tc>
          <w:tcPr>
            <w:tcW w:w="4719" w:type="dxa"/>
            <w:tcBorders>
              <w:top w:val="single" w:sz="4" w:space="0" w:color="auto"/>
              <w:bottom w:val="nil"/>
            </w:tcBorders>
          </w:tcPr>
          <w:p w14:paraId="3E84ED5B"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Risk judgments are consistent with probability theory</w:t>
            </w:r>
          </w:p>
        </w:tc>
        <w:tc>
          <w:tcPr>
            <w:tcW w:w="0" w:type="auto"/>
            <w:tcBorders>
              <w:top w:val="single" w:sz="4" w:space="0" w:color="auto"/>
              <w:bottom w:val="nil"/>
            </w:tcBorders>
          </w:tcPr>
          <w:p w14:paraId="0C9291DB"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Belief assessment</w:t>
            </w:r>
          </w:p>
        </w:tc>
        <w:tc>
          <w:tcPr>
            <w:tcW w:w="0" w:type="auto"/>
            <w:tcBorders>
              <w:top w:val="single" w:sz="4" w:space="0" w:color="auto"/>
              <w:bottom w:val="nil"/>
            </w:tcBorders>
          </w:tcPr>
          <w:p w14:paraId="6DF23135"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Consistency</w:t>
            </w:r>
          </w:p>
        </w:tc>
        <w:tc>
          <w:tcPr>
            <w:tcW w:w="0" w:type="auto"/>
            <w:tcBorders>
              <w:top w:val="single" w:sz="4" w:space="0" w:color="auto"/>
              <w:bottom w:val="nil"/>
            </w:tcBorders>
          </w:tcPr>
          <w:p w14:paraId="7F56B65C" w14:textId="77777777" w:rsidR="00D16219" w:rsidRPr="00174452" w:rsidRDefault="00D16219" w:rsidP="001358AD">
            <w:pPr>
              <w:tabs>
                <w:tab w:val="decimal" w:pos="603"/>
              </w:tabs>
              <w:rPr>
                <w:rFonts w:ascii="Times New Roman" w:hAnsi="Times New Roman"/>
                <w:sz w:val="24"/>
                <w:szCs w:val="24"/>
              </w:rPr>
            </w:pPr>
            <w:r w:rsidRPr="00174452">
              <w:rPr>
                <w:rFonts w:ascii="Times New Roman" w:hAnsi="Times New Roman"/>
                <w:sz w:val="24"/>
                <w:szCs w:val="24"/>
              </w:rPr>
              <w:t>-.05</w:t>
            </w:r>
          </w:p>
        </w:tc>
      </w:tr>
      <w:tr w:rsidR="00D16219" w:rsidRPr="00174452" w14:paraId="2131F75F" w14:textId="77777777" w:rsidTr="001358AD">
        <w:tc>
          <w:tcPr>
            <w:tcW w:w="2538" w:type="dxa"/>
            <w:tcBorders>
              <w:top w:val="nil"/>
            </w:tcBorders>
          </w:tcPr>
          <w:p w14:paraId="3825AB7E" w14:textId="77777777" w:rsidR="00D16219" w:rsidRPr="00174452" w:rsidRDefault="00D16219" w:rsidP="001358AD">
            <w:pPr>
              <w:ind w:left="360" w:hanging="360"/>
              <w:rPr>
                <w:rFonts w:ascii="Times New Roman" w:hAnsi="Times New Roman"/>
                <w:sz w:val="24"/>
                <w:szCs w:val="24"/>
              </w:rPr>
            </w:pPr>
            <w:r w:rsidRPr="00174452">
              <w:rPr>
                <w:rFonts w:ascii="Times New Roman" w:hAnsi="Times New Roman"/>
                <w:sz w:val="24"/>
                <w:szCs w:val="24"/>
              </w:rPr>
              <w:t>Resistance to Sunk Costs</w:t>
            </w:r>
          </w:p>
        </w:tc>
        <w:tc>
          <w:tcPr>
            <w:tcW w:w="4719" w:type="dxa"/>
            <w:tcBorders>
              <w:top w:val="nil"/>
            </w:tcBorders>
          </w:tcPr>
          <w:p w14:paraId="1830CFC0"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Willingness to consider only future consequences when making choices</w:t>
            </w:r>
          </w:p>
        </w:tc>
        <w:tc>
          <w:tcPr>
            <w:tcW w:w="0" w:type="auto"/>
            <w:tcBorders>
              <w:top w:val="nil"/>
            </w:tcBorders>
          </w:tcPr>
          <w:p w14:paraId="239EBD76"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Value assessment</w:t>
            </w:r>
          </w:p>
        </w:tc>
        <w:tc>
          <w:tcPr>
            <w:tcW w:w="0" w:type="auto"/>
            <w:tcBorders>
              <w:top w:val="nil"/>
            </w:tcBorders>
          </w:tcPr>
          <w:p w14:paraId="1BD72100"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Accuracy</w:t>
            </w:r>
          </w:p>
        </w:tc>
        <w:tc>
          <w:tcPr>
            <w:tcW w:w="0" w:type="auto"/>
            <w:tcBorders>
              <w:top w:val="nil"/>
            </w:tcBorders>
          </w:tcPr>
          <w:p w14:paraId="2719BB44" w14:textId="77777777" w:rsidR="00D16219" w:rsidRPr="00174452" w:rsidRDefault="00D16219" w:rsidP="001358AD">
            <w:pPr>
              <w:tabs>
                <w:tab w:val="decimal" w:pos="603"/>
              </w:tabs>
              <w:rPr>
                <w:rFonts w:ascii="Times New Roman" w:hAnsi="Times New Roman"/>
                <w:sz w:val="24"/>
                <w:szCs w:val="24"/>
              </w:rPr>
            </w:pPr>
            <w:r w:rsidRPr="00174452">
              <w:rPr>
                <w:rFonts w:ascii="Times New Roman" w:hAnsi="Times New Roman"/>
                <w:sz w:val="24"/>
                <w:szCs w:val="24"/>
              </w:rPr>
              <w:t>.26**</w:t>
            </w:r>
          </w:p>
        </w:tc>
      </w:tr>
      <w:tr w:rsidR="00D16219" w:rsidRPr="00174452" w14:paraId="7C529256" w14:textId="77777777" w:rsidTr="001358AD">
        <w:tc>
          <w:tcPr>
            <w:tcW w:w="2538" w:type="dxa"/>
          </w:tcPr>
          <w:p w14:paraId="14EBBEEC" w14:textId="77777777" w:rsidR="00D16219" w:rsidRPr="00174452" w:rsidRDefault="00D16219" w:rsidP="001358AD">
            <w:pPr>
              <w:ind w:left="360" w:hanging="360"/>
              <w:rPr>
                <w:rFonts w:ascii="Times New Roman" w:hAnsi="Times New Roman"/>
                <w:sz w:val="24"/>
                <w:szCs w:val="24"/>
              </w:rPr>
            </w:pPr>
            <w:r w:rsidRPr="00174452">
              <w:rPr>
                <w:rFonts w:ascii="Times New Roman" w:hAnsi="Times New Roman"/>
                <w:sz w:val="24"/>
                <w:szCs w:val="24"/>
              </w:rPr>
              <w:t>Resistance to Framing</w:t>
            </w:r>
          </w:p>
        </w:tc>
        <w:tc>
          <w:tcPr>
            <w:tcW w:w="4719" w:type="dxa"/>
          </w:tcPr>
          <w:p w14:paraId="33081B2F"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Consistency in choice across equivalent, positively- and negatively-worded questions</w:t>
            </w:r>
          </w:p>
        </w:tc>
        <w:tc>
          <w:tcPr>
            <w:tcW w:w="0" w:type="auto"/>
          </w:tcPr>
          <w:p w14:paraId="59079D6F"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Value assessment, integration</w:t>
            </w:r>
          </w:p>
        </w:tc>
        <w:tc>
          <w:tcPr>
            <w:tcW w:w="0" w:type="auto"/>
          </w:tcPr>
          <w:p w14:paraId="142F907B"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Consistency</w:t>
            </w:r>
          </w:p>
        </w:tc>
        <w:tc>
          <w:tcPr>
            <w:tcW w:w="0" w:type="auto"/>
          </w:tcPr>
          <w:p w14:paraId="7FC67A66" w14:textId="77777777" w:rsidR="00D16219" w:rsidRPr="00174452" w:rsidRDefault="00D16219" w:rsidP="001358AD">
            <w:pPr>
              <w:tabs>
                <w:tab w:val="decimal" w:pos="603"/>
              </w:tabs>
              <w:rPr>
                <w:rFonts w:ascii="Times New Roman" w:hAnsi="Times New Roman"/>
                <w:sz w:val="24"/>
                <w:szCs w:val="24"/>
              </w:rPr>
            </w:pPr>
            <w:r w:rsidRPr="00174452">
              <w:rPr>
                <w:rFonts w:ascii="Times New Roman" w:hAnsi="Times New Roman"/>
                <w:sz w:val="24"/>
                <w:szCs w:val="24"/>
              </w:rPr>
              <w:t>-.20*</w:t>
            </w:r>
          </w:p>
        </w:tc>
      </w:tr>
      <w:tr w:rsidR="00D16219" w:rsidRPr="00174452" w14:paraId="7F4F56AD" w14:textId="77777777" w:rsidTr="001358AD">
        <w:tc>
          <w:tcPr>
            <w:tcW w:w="2538" w:type="dxa"/>
          </w:tcPr>
          <w:p w14:paraId="06C4F40B" w14:textId="77777777" w:rsidR="00D16219" w:rsidRPr="00174452" w:rsidRDefault="00D16219" w:rsidP="001358AD">
            <w:pPr>
              <w:ind w:left="360" w:hanging="360"/>
              <w:rPr>
                <w:rFonts w:ascii="Times New Roman" w:hAnsi="Times New Roman"/>
                <w:sz w:val="24"/>
                <w:szCs w:val="24"/>
              </w:rPr>
            </w:pPr>
            <w:r w:rsidRPr="00174452">
              <w:rPr>
                <w:rFonts w:ascii="Times New Roman" w:hAnsi="Times New Roman"/>
                <w:sz w:val="24"/>
                <w:szCs w:val="24"/>
              </w:rPr>
              <w:t>Recognizing Social Norms</w:t>
            </w:r>
          </w:p>
        </w:tc>
        <w:tc>
          <w:tcPr>
            <w:tcW w:w="4719" w:type="dxa"/>
          </w:tcPr>
          <w:p w14:paraId="4CD2F4C8"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 xml:space="preserve">Judged social norms correlate with actual social norms </w:t>
            </w:r>
          </w:p>
        </w:tc>
        <w:tc>
          <w:tcPr>
            <w:tcW w:w="0" w:type="auto"/>
          </w:tcPr>
          <w:p w14:paraId="54056BA1"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Belief assessment, value assessment</w:t>
            </w:r>
          </w:p>
        </w:tc>
        <w:tc>
          <w:tcPr>
            <w:tcW w:w="0" w:type="auto"/>
          </w:tcPr>
          <w:p w14:paraId="6EFEEA8F" w14:textId="77777777" w:rsidR="00D16219" w:rsidRPr="00174452" w:rsidRDefault="00275860" w:rsidP="001358AD">
            <w:pPr>
              <w:rPr>
                <w:rFonts w:ascii="Times New Roman" w:hAnsi="Times New Roman"/>
                <w:sz w:val="24"/>
                <w:szCs w:val="24"/>
              </w:rPr>
            </w:pPr>
            <w:r w:rsidRPr="00174452">
              <w:rPr>
                <w:rFonts w:ascii="Times New Roman" w:hAnsi="Times New Roman"/>
                <w:sz w:val="24"/>
                <w:szCs w:val="24"/>
              </w:rPr>
              <w:t>Accuracy</w:t>
            </w:r>
          </w:p>
        </w:tc>
        <w:tc>
          <w:tcPr>
            <w:tcW w:w="0" w:type="auto"/>
          </w:tcPr>
          <w:p w14:paraId="44795F71" w14:textId="77777777" w:rsidR="00D16219" w:rsidRPr="00174452" w:rsidRDefault="00D16219" w:rsidP="001358AD">
            <w:pPr>
              <w:tabs>
                <w:tab w:val="decimal" w:pos="603"/>
              </w:tabs>
              <w:rPr>
                <w:rFonts w:ascii="Times New Roman" w:hAnsi="Times New Roman"/>
                <w:sz w:val="24"/>
                <w:szCs w:val="24"/>
              </w:rPr>
            </w:pPr>
            <w:r w:rsidRPr="00174452">
              <w:rPr>
                <w:rFonts w:ascii="Times New Roman" w:hAnsi="Times New Roman"/>
                <w:sz w:val="24"/>
                <w:szCs w:val="24"/>
              </w:rPr>
              <w:t>.05</w:t>
            </w:r>
          </w:p>
        </w:tc>
      </w:tr>
      <w:tr w:rsidR="00D16219" w:rsidRPr="00174452" w14:paraId="4B294A46" w14:textId="77777777" w:rsidTr="001358AD">
        <w:tc>
          <w:tcPr>
            <w:tcW w:w="2538" w:type="dxa"/>
          </w:tcPr>
          <w:p w14:paraId="21BD28E1" w14:textId="77777777" w:rsidR="00D16219" w:rsidRPr="00174452" w:rsidRDefault="00D16219" w:rsidP="001358AD">
            <w:pPr>
              <w:ind w:left="360" w:hanging="360"/>
              <w:rPr>
                <w:rFonts w:ascii="Times New Roman" w:hAnsi="Times New Roman"/>
                <w:sz w:val="24"/>
                <w:szCs w:val="24"/>
              </w:rPr>
            </w:pPr>
            <w:r w:rsidRPr="00174452">
              <w:rPr>
                <w:rFonts w:ascii="Times New Roman" w:hAnsi="Times New Roman"/>
                <w:sz w:val="24"/>
                <w:szCs w:val="24"/>
              </w:rPr>
              <w:t>Applying Decision Rules</w:t>
            </w:r>
          </w:p>
        </w:tc>
        <w:tc>
          <w:tcPr>
            <w:tcW w:w="4719" w:type="dxa"/>
          </w:tcPr>
          <w:p w14:paraId="70D6074B"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Accurately applying specified decision rules in choices among options with multiple attributes</w:t>
            </w:r>
          </w:p>
        </w:tc>
        <w:tc>
          <w:tcPr>
            <w:tcW w:w="0" w:type="auto"/>
          </w:tcPr>
          <w:p w14:paraId="5DE2B3FE"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Integration</w:t>
            </w:r>
          </w:p>
        </w:tc>
        <w:tc>
          <w:tcPr>
            <w:tcW w:w="0" w:type="auto"/>
          </w:tcPr>
          <w:p w14:paraId="5D1FF8E7"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Accuracy</w:t>
            </w:r>
          </w:p>
        </w:tc>
        <w:tc>
          <w:tcPr>
            <w:tcW w:w="0" w:type="auto"/>
          </w:tcPr>
          <w:p w14:paraId="2E9CA9C2" w14:textId="77777777" w:rsidR="00D16219" w:rsidRPr="00174452" w:rsidRDefault="00D16219" w:rsidP="001358AD">
            <w:pPr>
              <w:tabs>
                <w:tab w:val="decimal" w:pos="603"/>
              </w:tabs>
              <w:rPr>
                <w:rFonts w:ascii="Times New Roman" w:hAnsi="Times New Roman"/>
                <w:sz w:val="24"/>
                <w:szCs w:val="24"/>
              </w:rPr>
            </w:pPr>
            <w:r w:rsidRPr="00174452">
              <w:rPr>
                <w:rFonts w:ascii="Times New Roman" w:hAnsi="Times New Roman"/>
                <w:sz w:val="24"/>
                <w:szCs w:val="24"/>
              </w:rPr>
              <w:t>-.18*</w:t>
            </w:r>
          </w:p>
        </w:tc>
      </w:tr>
      <w:tr w:rsidR="00D16219" w:rsidRPr="00174452" w14:paraId="2E643AA3" w14:textId="77777777" w:rsidTr="001358AD">
        <w:tc>
          <w:tcPr>
            <w:tcW w:w="2538" w:type="dxa"/>
          </w:tcPr>
          <w:p w14:paraId="0A132E42" w14:textId="77777777" w:rsidR="00D16219" w:rsidRPr="00174452" w:rsidRDefault="00D16219" w:rsidP="001358AD">
            <w:pPr>
              <w:ind w:left="360" w:hanging="360"/>
              <w:rPr>
                <w:rFonts w:ascii="Times New Roman" w:hAnsi="Times New Roman"/>
                <w:sz w:val="24"/>
                <w:szCs w:val="24"/>
              </w:rPr>
            </w:pPr>
            <w:r w:rsidRPr="00174452">
              <w:rPr>
                <w:rFonts w:ascii="Times New Roman" w:hAnsi="Times New Roman"/>
                <w:sz w:val="24"/>
                <w:szCs w:val="24"/>
              </w:rPr>
              <w:t>Under/Overconfidence</w:t>
            </w:r>
          </w:p>
        </w:tc>
        <w:tc>
          <w:tcPr>
            <w:tcW w:w="4719" w:type="dxa"/>
          </w:tcPr>
          <w:p w14:paraId="1CE250C0"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Correspondence between confidence in knowledge and actual knowledge</w:t>
            </w:r>
          </w:p>
        </w:tc>
        <w:tc>
          <w:tcPr>
            <w:tcW w:w="0" w:type="auto"/>
          </w:tcPr>
          <w:p w14:paraId="3140A720"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Belief assessment, metacognition</w:t>
            </w:r>
          </w:p>
        </w:tc>
        <w:tc>
          <w:tcPr>
            <w:tcW w:w="0" w:type="auto"/>
          </w:tcPr>
          <w:p w14:paraId="18583425" w14:textId="77777777" w:rsidR="00D16219" w:rsidRPr="00174452" w:rsidRDefault="00D16219" w:rsidP="001358AD">
            <w:pPr>
              <w:rPr>
                <w:rFonts w:ascii="Times New Roman" w:hAnsi="Times New Roman"/>
                <w:sz w:val="24"/>
                <w:szCs w:val="24"/>
              </w:rPr>
            </w:pPr>
            <w:r w:rsidRPr="00174452">
              <w:rPr>
                <w:rFonts w:ascii="Times New Roman" w:hAnsi="Times New Roman"/>
                <w:sz w:val="24"/>
                <w:szCs w:val="24"/>
              </w:rPr>
              <w:t>Accuracy</w:t>
            </w:r>
          </w:p>
        </w:tc>
        <w:tc>
          <w:tcPr>
            <w:tcW w:w="0" w:type="auto"/>
          </w:tcPr>
          <w:p w14:paraId="0AD527CB" w14:textId="77777777" w:rsidR="00D16219" w:rsidRPr="00174452" w:rsidRDefault="00D16219" w:rsidP="001358AD">
            <w:pPr>
              <w:tabs>
                <w:tab w:val="decimal" w:pos="603"/>
              </w:tabs>
              <w:rPr>
                <w:rFonts w:ascii="Times New Roman" w:hAnsi="Times New Roman"/>
                <w:sz w:val="24"/>
                <w:szCs w:val="24"/>
              </w:rPr>
            </w:pPr>
            <w:r w:rsidRPr="00174452">
              <w:rPr>
                <w:rFonts w:ascii="Times New Roman" w:hAnsi="Times New Roman"/>
                <w:sz w:val="24"/>
                <w:szCs w:val="24"/>
              </w:rPr>
              <w:t>.09</w:t>
            </w:r>
          </w:p>
        </w:tc>
      </w:tr>
    </w:tbl>
    <w:p w14:paraId="562A5947" w14:textId="77777777" w:rsidR="00D16219" w:rsidRPr="00174452" w:rsidRDefault="00D16219" w:rsidP="00D16219">
      <w:pPr>
        <w:spacing w:line="480" w:lineRule="auto"/>
        <w:ind w:firstLine="720"/>
        <w:rPr>
          <w:rFonts w:ascii="Times New Roman" w:hAnsi="Times New Roman"/>
          <w:sz w:val="24"/>
          <w:szCs w:val="24"/>
        </w:rPr>
      </w:pPr>
      <w:r w:rsidRPr="00174452">
        <w:rPr>
          <w:rFonts w:ascii="Times New Roman" w:hAnsi="Times New Roman"/>
          <w:sz w:val="24"/>
          <w:szCs w:val="24"/>
          <w:vertAlign w:val="superscript"/>
        </w:rPr>
        <w:t xml:space="preserve">a </w:t>
      </w:r>
      <w:r w:rsidRPr="00174452">
        <w:rPr>
          <w:rFonts w:ascii="Times New Roman" w:hAnsi="Times New Roman"/>
          <w:sz w:val="24"/>
          <w:szCs w:val="24"/>
        </w:rPr>
        <w:t>From the study reported in Bruine de Bruin et al. (2012) involving a community sample of 360 respondents, age 18-88</w:t>
      </w:r>
      <w:r w:rsidR="00275860" w:rsidRPr="00174452">
        <w:rPr>
          <w:rFonts w:ascii="Times New Roman" w:hAnsi="Times New Roman"/>
          <w:sz w:val="24"/>
          <w:szCs w:val="24"/>
        </w:rPr>
        <w:t xml:space="preserve"> yrs</w:t>
      </w:r>
      <w:r w:rsidRPr="00174452">
        <w:rPr>
          <w:rFonts w:ascii="Times New Roman" w:hAnsi="Times New Roman"/>
          <w:sz w:val="24"/>
          <w:szCs w:val="24"/>
        </w:rPr>
        <w:t>.</w:t>
      </w:r>
    </w:p>
    <w:p w14:paraId="31AFDF5F" w14:textId="77777777" w:rsidR="00D16219" w:rsidRPr="00174452" w:rsidRDefault="00D16219" w:rsidP="00D16219">
      <w:pPr>
        <w:spacing w:line="480" w:lineRule="auto"/>
        <w:ind w:firstLine="720"/>
        <w:rPr>
          <w:rFonts w:ascii="Times New Roman" w:hAnsi="Times New Roman"/>
          <w:sz w:val="24"/>
          <w:szCs w:val="24"/>
        </w:rPr>
      </w:pPr>
      <w:r w:rsidRPr="00174452">
        <w:rPr>
          <w:rFonts w:ascii="Times New Roman" w:hAnsi="Times New Roman"/>
          <w:sz w:val="24"/>
          <w:szCs w:val="24"/>
        </w:rPr>
        <w:t>* two-sided p-value &lt; .01; ** p &lt; .001.</w:t>
      </w:r>
    </w:p>
    <w:p w14:paraId="43190C8A" w14:textId="77777777" w:rsidR="003079E1" w:rsidRPr="00174452" w:rsidRDefault="003079E1" w:rsidP="00522A03">
      <w:pPr>
        <w:spacing w:after="200" w:line="276" w:lineRule="auto"/>
        <w:rPr>
          <w:rFonts w:ascii="Times New Roman" w:hAnsi="Times New Roman"/>
          <w:sz w:val="24"/>
          <w:szCs w:val="24"/>
        </w:rPr>
        <w:sectPr w:rsidR="003079E1" w:rsidRPr="00174452" w:rsidSect="003079E1">
          <w:pgSz w:w="15840" w:h="12240" w:orient="landscape"/>
          <w:pgMar w:top="1440" w:right="1440" w:bottom="1440" w:left="1440" w:header="720" w:footer="720" w:gutter="0"/>
          <w:cols w:space="720"/>
          <w:docGrid w:linePitch="360"/>
        </w:sectPr>
      </w:pPr>
    </w:p>
    <w:p w14:paraId="3302D97C" w14:textId="77777777" w:rsidR="00522A03" w:rsidRPr="00174452" w:rsidRDefault="00522A03" w:rsidP="00522A03">
      <w:pPr>
        <w:spacing w:after="200" w:line="276" w:lineRule="auto"/>
        <w:rPr>
          <w:rFonts w:ascii="Times New Roman" w:hAnsi="Times New Roman"/>
          <w:sz w:val="24"/>
          <w:szCs w:val="24"/>
        </w:rPr>
      </w:pPr>
      <w:r w:rsidRPr="00174452">
        <w:rPr>
          <w:rFonts w:ascii="Times New Roman" w:hAnsi="Times New Roman"/>
          <w:sz w:val="24"/>
          <w:szCs w:val="24"/>
        </w:rPr>
        <w:t xml:space="preserve">                   </w:t>
      </w:r>
    </w:p>
    <w:p w14:paraId="0F5E2B3D" w14:textId="77777777" w:rsidR="00522A03" w:rsidRPr="00174452" w:rsidRDefault="00522A03" w:rsidP="00522A03">
      <w:pPr>
        <w:spacing w:after="200" w:line="276" w:lineRule="auto"/>
        <w:rPr>
          <w:rFonts w:ascii="Times New Roman" w:hAnsi="Times New Roman"/>
          <w:sz w:val="24"/>
          <w:szCs w:val="24"/>
        </w:rPr>
      </w:pPr>
      <w:r w:rsidRPr="00174452">
        <w:rPr>
          <w:rFonts w:ascii="Times New Roman" w:hAnsi="Times New Roman"/>
          <w:sz w:val="24"/>
          <w:szCs w:val="24"/>
        </w:rPr>
        <w:t xml:space="preserve">                   </w:t>
      </w:r>
    </w:p>
    <w:p w14:paraId="2AAD77B0" w14:textId="77777777" w:rsidR="00522A03" w:rsidRPr="00174452" w:rsidRDefault="005202B2" w:rsidP="00522A03">
      <w:pPr>
        <w:spacing w:after="200" w:line="276" w:lineRule="auto"/>
        <w:rPr>
          <w:rFonts w:ascii="Times New Roman" w:hAnsi="Times New Roman"/>
          <w:sz w:val="24"/>
          <w:szCs w:val="24"/>
        </w:rPr>
      </w:pPr>
      <w:r w:rsidRPr="00174452">
        <w:rPr>
          <w:rFonts w:ascii="Times New Roman" w:hAnsi="Times New Roman"/>
          <w:noProof/>
          <w:sz w:val="24"/>
          <w:szCs w:val="24"/>
        </w:rPr>
        <mc:AlternateContent>
          <mc:Choice Requires="wps">
            <w:drawing>
              <wp:anchor distT="0" distB="0" distL="114300" distR="114300" simplePos="0" relativeHeight="251664896" behindDoc="0" locked="0" layoutInCell="1" allowOverlap="1" wp14:anchorId="3E742699" wp14:editId="08F99054">
                <wp:simplePos x="0" y="0"/>
                <wp:positionH relativeFrom="column">
                  <wp:posOffset>4846320</wp:posOffset>
                </wp:positionH>
                <wp:positionV relativeFrom="paragraph">
                  <wp:posOffset>3557905</wp:posOffset>
                </wp:positionV>
                <wp:extent cx="1362710" cy="4762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7AD7A" w14:textId="77777777" w:rsidR="00C227E7" w:rsidRPr="005202B2" w:rsidRDefault="00C227E7" w:rsidP="00522A03">
                            <w:pPr>
                              <w:rPr>
                                <w:rFonts w:ascii="Arial" w:hAnsi="Arial" w:cs="Arial"/>
                                <w:b/>
                              </w:rPr>
                            </w:pPr>
                            <w:r w:rsidRPr="005202B2">
                              <w:rPr>
                                <w:rFonts w:ascii="Arial" w:hAnsi="Arial" w:cs="Arial"/>
                                <w:b/>
                              </w:rPr>
                              <w:t>Resistance to Framing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E742699" id="_x0000_t202" coordsize="21600,21600" o:spt="202" path="m,l,21600r21600,l21600,xe">
                <v:stroke joinstyle="miter"/>
                <v:path gradientshapeok="t" o:connecttype="rect"/>
              </v:shapetype>
              <v:shape id="Text Box 2" o:spid="_x0000_s1026" type="#_x0000_t202" style="position:absolute;margin-left:381.6pt;margin-top:280.15pt;width:107.3pt;height: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rtA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" filled="f" stroked="f">
                <v:textbox>
                  <w:txbxContent>
                    <w:p w14:paraId="7397AD7A" w14:textId="77777777" w:rsidR="00C227E7" w:rsidRPr="005202B2" w:rsidRDefault="00C227E7" w:rsidP="00522A03">
                      <w:pPr>
                        <w:rPr>
                          <w:rFonts w:ascii="Arial" w:hAnsi="Arial" w:cs="Arial"/>
                          <w:b/>
                        </w:rPr>
                      </w:pPr>
                      <w:r w:rsidRPr="005202B2">
                        <w:rPr>
                          <w:rFonts w:ascii="Arial" w:hAnsi="Arial" w:cs="Arial"/>
                          <w:b/>
                        </w:rPr>
                        <w:t>Resistance to Framing</w:t>
                      </w:r>
                    </w:p>
                  </w:txbxContent>
                </v:textbox>
              </v:shape>
            </w:pict>
          </mc:Fallback>
        </mc:AlternateContent>
      </w:r>
      <w:r w:rsidR="003079E1" w:rsidRPr="00174452">
        <w:rPr>
          <w:rFonts w:ascii="Times New Roman" w:hAnsi="Times New Roman"/>
          <w:noProof/>
          <w:sz w:val="24"/>
          <w:szCs w:val="24"/>
        </w:rPr>
        <mc:AlternateContent>
          <mc:Choice Requires="wps">
            <w:drawing>
              <wp:anchor distT="0" distB="0" distL="114300" distR="114300" simplePos="0" relativeHeight="251646464" behindDoc="0" locked="0" layoutInCell="1" allowOverlap="1" wp14:anchorId="6922AAB3" wp14:editId="71FB7A1A">
                <wp:simplePos x="0" y="0"/>
                <wp:positionH relativeFrom="column">
                  <wp:posOffset>-1058226</wp:posOffset>
                </wp:positionH>
                <wp:positionV relativeFrom="paragraph">
                  <wp:posOffset>2473577</wp:posOffset>
                </wp:positionV>
                <wp:extent cx="1774190" cy="321945"/>
                <wp:effectExtent l="649922" t="0" r="647383"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741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EECBC" w14:textId="77777777" w:rsidR="00C227E7" w:rsidRPr="005202B2" w:rsidRDefault="00C227E7" w:rsidP="00522A03">
                            <w:pPr>
                              <w:jc w:val="center"/>
                              <w:rPr>
                                <w:rFonts w:ascii="Arial" w:hAnsi="Arial" w:cs="Arial"/>
                                <w:b/>
                                <w:sz w:val="24"/>
                                <w:szCs w:val="24"/>
                              </w:rPr>
                            </w:pPr>
                            <w:r w:rsidRPr="005202B2">
                              <w:rPr>
                                <w:rFonts w:ascii="Arial" w:hAnsi="Arial" w:cs="Arial"/>
                                <w:b/>
                                <w:sz w:val="24"/>
                                <w:szCs w:val="24"/>
                              </w:rPr>
                              <w:t>Standardized Score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22AAB3" id="_x0000_s1027" type="#_x0000_t202" style="position:absolute;margin-left:-83.3pt;margin-top:194.75pt;width:139.7pt;height:25.35pt;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" filled="f" stroked="f">
                <v:textbox style="layout-flow:vertical;mso-layout-flow-alt:bottom-to-top">
                  <w:txbxContent>
                    <w:p w14:paraId="692EECBC" w14:textId="77777777" w:rsidR="00C227E7" w:rsidRPr="005202B2" w:rsidRDefault="00C227E7" w:rsidP="00522A03">
                      <w:pPr>
                        <w:jc w:val="center"/>
                        <w:rPr>
                          <w:rFonts w:ascii="Arial" w:hAnsi="Arial" w:cs="Arial"/>
                          <w:b/>
                          <w:sz w:val="24"/>
                          <w:szCs w:val="24"/>
                        </w:rPr>
                      </w:pPr>
                      <w:r w:rsidRPr="005202B2">
                        <w:rPr>
                          <w:rFonts w:ascii="Arial" w:hAnsi="Arial" w:cs="Arial"/>
                          <w:b/>
                          <w:sz w:val="24"/>
                          <w:szCs w:val="24"/>
                        </w:rPr>
                        <w:t>Standardized Score</w:t>
                      </w:r>
                    </w:p>
                  </w:txbxContent>
                </v:textbox>
              </v:shape>
            </w:pict>
          </mc:Fallback>
        </mc:AlternateContent>
      </w:r>
      <w:r w:rsidR="003079E1" w:rsidRPr="00174452">
        <w:rPr>
          <w:rFonts w:ascii="Times New Roman" w:hAnsi="Times New Roman"/>
          <w:noProof/>
          <w:sz w:val="24"/>
          <w:szCs w:val="24"/>
        </w:rPr>
        <mc:AlternateContent>
          <mc:Choice Requires="wps">
            <w:drawing>
              <wp:anchor distT="0" distB="0" distL="114300" distR="114300" simplePos="0" relativeHeight="251655680" behindDoc="0" locked="0" layoutInCell="1" allowOverlap="1" wp14:anchorId="578838EC" wp14:editId="1FFC8AC8">
                <wp:simplePos x="0" y="0"/>
                <wp:positionH relativeFrom="column">
                  <wp:posOffset>4842510</wp:posOffset>
                </wp:positionH>
                <wp:positionV relativeFrom="paragraph">
                  <wp:posOffset>2656205</wp:posOffset>
                </wp:positionV>
                <wp:extent cx="1581150" cy="466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36E82" w14:textId="77777777" w:rsidR="00C227E7" w:rsidRPr="005202B2" w:rsidRDefault="00C227E7" w:rsidP="00522A03">
                            <w:pPr>
                              <w:rPr>
                                <w:rFonts w:ascii="Arial" w:hAnsi="Arial" w:cs="Arial"/>
                                <w:b/>
                              </w:rPr>
                            </w:pPr>
                            <w:r w:rsidRPr="005202B2">
                              <w:rPr>
                                <w:rFonts w:ascii="Arial" w:hAnsi="Arial" w:cs="Arial"/>
                                <w:b/>
                              </w:rPr>
                              <w:t>Under/</w:t>
                            </w:r>
                          </w:p>
                          <w:p w14:paraId="615354BB" w14:textId="77777777" w:rsidR="00C227E7" w:rsidRPr="005202B2" w:rsidRDefault="00C227E7" w:rsidP="00522A03">
                            <w:pPr>
                              <w:rPr>
                                <w:rFonts w:ascii="Arial" w:hAnsi="Arial" w:cs="Arial"/>
                                <w:b/>
                              </w:rPr>
                            </w:pPr>
                            <w:r w:rsidRPr="005202B2">
                              <w:rPr>
                                <w:rFonts w:ascii="Arial" w:hAnsi="Arial" w:cs="Arial"/>
                                <w:b/>
                              </w:rPr>
                              <w:t>overconfidence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8838EC" id="_x0000_s1028" type="#_x0000_t202" style="position:absolute;margin-left:381.3pt;margin-top:209.15pt;width:124.5pt;height: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GZtgIAAMA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" filled="f" stroked="f">
                <v:textbox>
                  <w:txbxContent>
                    <w:p w14:paraId="63236E82" w14:textId="77777777" w:rsidR="00C227E7" w:rsidRPr="005202B2" w:rsidRDefault="00C227E7" w:rsidP="00522A03">
                      <w:pPr>
                        <w:rPr>
                          <w:rFonts w:ascii="Arial" w:hAnsi="Arial" w:cs="Arial"/>
                          <w:b/>
                        </w:rPr>
                      </w:pPr>
                      <w:r w:rsidRPr="005202B2">
                        <w:rPr>
                          <w:rFonts w:ascii="Arial" w:hAnsi="Arial" w:cs="Arial"/>
                          <w:b/>
                        </w:rPr>
                        <w:t>Under/</w:t>
                      </w:r>
                    </w:p>
                    <w:p w14:paraId="615354BB" w14:textId="77777777" w:rsidR="00C227E7" w:rsidRPr="005202B2" w:rsidRDefault="00C227E7" w:rsidP="00522A03">
                      <w:pPr>
                        <w:rPr>
                          <w:rFonts w:ascii="Arial" w:hAnsi="Arial" w:cs="Arial"/>
                          <w:b/>
                        </w:rPr>
                      </w:pPr>
                      <w:r w:rsidRPr="005202B2">
                        <w:rPr>
                          <w:rFonts w:ascii="Arial" w:hAnsi="Arial" w:cs="Arial"/>
                          <w:b/>
                        </w:rPr>
                        <w:t>overconfidence</w:t>
                      </w:r>
                    </w:p>
                  </w:txbxContent>
                </v:textbox>
              </v:shape>
            </w:pict>
          </mc:Fallback>
        </mc:AlternateContent>
      </w:r>
      <w:r w:rsidR="003079E1" w:rsidRPr="00174452">
        <w:rPr>
          <w:rFonts w:ascii="Times New Roman" w:hAnsi="Times New Roman"/>
          <w:noProof/>
          <w:sz w:val="24"/>
          <w:szCs w:val="24"/>
        </w:rPr>
        <mc:AlternateContent>
          <mc:Choice Requires="wps">
            <w:drawing>
              <wp:anchor distT="0" distB="0" distL="114300" distR="114300" simplePos="0" relativeHeight="251652608" behindDoc="0" locked="0" layoutInCell="1" allowOverlap="1" wp14:anchorId="3664D45A" wp14:editId="5533554A">
                <wp:simplePos x="0" y="0"/>
                <wp:positionH relativeFrom="column">
                  <wp:posOffset>4840605</wp:posOffset>
                </wp:positionH>
                <wp:positionV relativeFrom="paragraph">
                  <wp:posOffset>1770380</wp:posOffset>
                </wp:positionV>
                <wp:extent cx="1190625"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0661E" w14:textId="77777777" w:rsidR="00C227E7" w:rsidRPr="005202B2" w:rsidRDefault="00C227E7" w:rsidP="00522A03">
                            <w:pPr>
                              <w:rPr>
                                <w:rFonts w:ascii="Arial" w:hAnsi="Arial" w:cs="Arial"/>
                                <w:b/>
                              </w:rPr>
                            </w:pPr>
                            <w:r w:rsidRPr="005202B2">
                              <w:rPr>
                                <w:rFonts w:ascii="Arial" w:hAnsi="Arial" w:cs="Arial"/>
                                <w:b/>
                              </w:rPr>
                              <w:t xml:space="preserve">Resistance </w:t>
                            </w:r>
                          </w:p>
                          <w:p w14:paraId="23EA6517" w14:textId="77777777" w:rsidR="00C227E7" w:rsidRPr="005202B2" w:rsidRDefault="00C227E7" w:rsidP="00522A03">
                            <w:pPr>
                              <w:rPr>
                                <w:rFonts w:ascii="Arial" w:hAnsi="Arial" w:cs="Arial"/>
                                <w:b/>
                              </w:rPr>
                            </w:pPr>
                            <w:r w:rsidRPr="005202B2">
                              <w:rPr>
                                <w:rFonts w:ascii="Arial" w:hAnsi="Arial" w:cs="Arial"/>
                                <w:b/>
                              </w:rPr>
                              <w:t>to Sunk Cost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64D45A" id="_x0000_s1029" type="#_x0000_t202" style="position:absolute;margin-left:381.15pt;margin-top:139.4pt;width:93.7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gO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" filled="f" stroked="f">
                <v:textbox>
                  <w:txbxContent>
                    <w:p w14:paraId="26D0661E" w14:textId="77777777" w:rsidR="00C227E7" w:rsidRPr="005202B2" w:rsidRDefault="00C227E7" w:rsidP="00522A03">
                      <w:pPr>
                        <w:rPr>
                          <w:rFonts w:ascii="Arial" w:hAnsi="Arial" w:cs="Arial"/>
                          <w:b/>
                        </w:rPr>
                      </w:pPr>
                      <w:r w:rsidRPr="005202B2">
                        <w:rPr>
                          <w:rFonts w:ascii="Arial" w:hAnsi="Arial" w:cs="Arial"/>
                          <w:b/>
                        </w:rPr>
                        <w:t xml:space="preserve">Resistance </w:t>
                      </w:r>
                    </w:p>
                    <w:p w14:paraId="23EA6517" w14:textId="77777777" w:rsidR="00C227E7" w:rsidRPr="005202B2" w:rsidRDefault="00C227E7" w:rsidP="00522A03">
                      <w:pPr>
                        <w:rPr>
                          <w:rFonts w:ascii="Arial" w:hAnsi="Arial" w:cs="Arial"/>
                          <w:b/>
                        </w:rPr>
                      </w:pPr>
                      <w:r w:rsidRPr="005202B2">
                        <w:rPr>
                          <w:rFonts w:ascii="Arial" w:hAnsi="Arial" w:cs="Arial"/>
                          <w:b/>
                        </w:rPr>
                        <w:t>to Sunk Cost</w:t>
                      </w:r>
                    </w:p>
                  </w:txbxContent>
                </v:textbox>
              </v:shape>
            </w:pict>
          </mc:Fallback>
        </mc:AlternateContent>
      </w:r>
      <w:r w:rsidR="003079E1" w:rsidRPr="00174452">
        <w:rPr>
          <w:rFonts w:ascii="Times New Roman" w:hAnsi="Times New Roman"/>
          <w:noProof/>
          <w:sz w:val="24"/>
          <w:szCs w:val="24"/>
        </w:rPr>
        <mc:AlternateContent>
          <mc:Choice Requires="wps">
            <w:drawing>
              <wp:anchor distT="0" distB="0" distL="114300" distR="114300" simplePos="0" relativeHeight="251667968" behindDoc="0" locked="0" layoutInCell="1" allowOverlap="1" wp14:anchorId="2D5BD47F" wp14:editId="36F3D318">
                <wp:simplePos x="0" y="0"/>
                <wp:positionH relativeFrom="column">
                  <wp:posOffset>4840605</wp:posOffset>
                </wp:positionH>
                <wp:positionV relativeFrom="paragraph">
                  <wp:posOffset>2265680</wp:posOffset>
                </wp:positionV>
                <wp:extent cx="1362710" cy="513715"/>
                <wp:effectExtent l="0" t="0" r="0"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EA6AC" w14:textId="77777777" w:rsidR="00C227E7" w:rsidRPr="005202B2" w:rsidRDefault="00C227E7" w:rsidP="00522A03">
                            <w:pPr>
                              <w:rPr>
                                <w:rFonts w:ascii="Arial" w:hAnsi="Arial" w:cs="Arial"/>
                                <w:b/>
                              </w:rPr>
                            </w:pPr>
                            <w:r w:rsidRPr="005202B2">
                              <w:rPr>
                                <w:rFonts w:ascii="Arial" w:hAnsi="Arial" w:cs="Arial"/>
                                <w:b/>
                              </w:rPr>
                              <w:t>Recognizing Social Norms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5BD47F" id="_x0000_s1030" type="#_x0000_t202" style="position:absolute;margin-left:381.15pt;margin-top:178.4pt;width:107.3pt;height:40.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L1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" filled="f" stroked="f">
                <v:textbox>
                  <w:txbxContent>
                    <w:p w14:paraId="74AEA6AC" w14:textId="77777777" w:rsidR="00C227E7" w:rsidRPr="005202B2" w:rsidRDefault="00C227E7" w:rsidP="00522A03">
                      <w:pPr>
                        <w:rPr>
                          <w:rFonts w:ascii="Arial" w:hAnsi="Arial" w:cs="Arial"/>
                          <w:b/>
                        </w:rPr>
                      </w:pPr>
                      <w:r w:rsidRPr="005202B2">
                        <w:rPr>
                          <w:rFonts w:ascii="Arial" w:hAnsi="Arial" w:cs="Arial"/>
                          <w:b/>
                        </w:rPr>
                        <w:t>Recognizing Social Norms</w:t>
                      </w:r>
                    </w:p>
                  </w:txbxContent>
                </v:textbox>
              </v:shape>
            </w:pict>
          </mc:Fallback>
        </mc:AlternateContent>
      </w:r>
      <w:r w:rsidR="003079E1" w:rsidRPr="00174452">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42F61A15" wp14:editId="765373B6">
                <wp:simplePos x="0" y="0"/>
                <wp:positionH relativeFrom="column">
                  <wp:posOffset>4840605</wp:posOffset>
                </wp:positionH>
                <wp:positionV relativeFrom="paragraph">
                  <wp:posOffset>3119120</wp:posOffset>
                </wp:positionV>
                <wp:extent cx="1362710" cy="4857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897D4" w14:textId="77777777" w:rsidR="00C227E7" w:rsidRPr="005202B2" w:rsidRDefault="00C227E7" w:rsidP="00522A03">
                            <w:pPr>
                              <w:rPr>
                                <w:rFonts w:ascii="Arial" w:hAnsi="Arial" w:cs="Arial"/>
                                <w:b/>
                              </w:rPr>
                            </w:pPr>
                            <w:r w:rsidRPr="005202B2">
                              <w:rPr>
                                <w:rFonts w:ascii="Arial" w:hAnsi="Arial" w:cs="Arial"/>
                                <w:b/>
                              </w:rPr>
                              <w:t>Consistency in Risk Perception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F61A15" id="_x0000_s1031" type="#_x0000_t202" style="position:absolute;margin-left:381.15pt;margin-top:245.6pt;width:107.3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2Ga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" filled="f" stroked="f">
                <v:textbox>
                  <w:txbxContent>
                    <w:p w14:paraId="1E5897D4" w14:textId="77777777" w:rsidR="00C227E7" w:rsidRPr="005202B2" w:rsidRDefault="00C227E7" w:rsidP="00522A03">
                      <w:pPr>
                        <w:rPr>
                          <w:rFonts w:ascii="Arial" w:hAnsi="Arial" w:cs="Arial"/>
                          <w:b/>
                        </w:rPr>
                      </w:pPr>
                      <w:r w:rsidRPr="005202B2">
                        <w:rPr>
                          <w:rFonts w:ascii="Arial" w:hAnsi="Arial" w:cs="Arial"/>
                          <w:b/>
                        </w:rPr>
                        <w:t>Consistency in Risk Perception</w:t>
                      </w:r>
                    </w:p>
                  </w:txbxContent>
                </v:textbox>
              </v:shape>
            </w:pict>
          </mc:Fallback>
        </mc:AlternateContent>
      </w:r>
      <w:r w:rsidR="003079E1" w:rsidRPr="00174452">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7A8B1662" wp14:editId="44E6A4D0">
                <wp:simplePos x="0" y="0"/>
                <wp:positionH relativeFrom="column">
                  <wp:posOffset>4848860</wp:posOffset>
                </wp:positionH>
                <wp:positionV relativeFrom="paragraph">
                  <wp:posOffset>3964940</wp:posOffset>
                </wp:positionV>
                <wp:extent cx="1600200" cy="5429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EB744" w14:textId="77777777" w:rsidR="00C227E7" w:rsidRPr="005202B2" w:rsidRDefault="00C227E7" w:rsidP="00522A03">
                            <w:pPr>
                              <w:rPr>
                                <w:rFonts w:ascii="Arial" w:hAnsi="Arial" w:cs="Arial"/>
                                <w:b/>
                              </w:rPr>
                            </w:pPr>
                            <w:r w:rsidRPr="005202B2">
                              <w:rPr>
                                <w:rFonts w:ascii="Arial" w:hAnsi="Arial" w:cs="Arial"/>
                                <w:b/>
                              </w:rPr>
                              <w:t>Applying Decision Rules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8B1662" id="_x0000_s1032" type="#_x0000_t202" style="position:absolute;margin-left:381.8pt;margin-top:312.2pt;width:126pt;height:4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TOtw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" filled="f" stroked="f">
                <v:textbox>
                  <w:txbxContent>
                    <w:p w14:paraId="7B2EB744" w14:textId="77777777" w:rsidR="00C227E7" w:rsidRPr="005202B2" w:rsidRDefault="00C227E7" w:rsidP="00522A03">
                      <w:pPr>
                        <w:rPr>
                          <w:rFonts w:ascii="Arial" w:hAnsi="Arial" w:cs="Arial"/>
                          <w:b/>
                        </w:rPr>
                      </w:pPr>
                      <w:r w:rsidRPr="005202B2">
                        <w:rPr>
                          <w:rFonts w:ascii="Arial" w:hAnsi="Arial" w:cs="Arial"/>
                          <w:b/>
                        </w:rPr>
                        <w:t>Applying Decision Rules</w:t>
                      </w:r>
                    </w:p>
                  </w:txbxContent>
                </v:textbox>
              </v:shape>
            </w:pict>
          </mc:Fallback>
        </mc:AlternateContent>
      </w:r>
      <w:r w:rsidR="00522A03" w:rsidRPr="00174452">
        <w:rPr>
          <w:rFonts w:ascii="Times New Roman" w:hAnsi="Times New Roman"/>
          <w:noProof/>
          <w:sz w:val="24"/>
          <w:szCs w:val="24"/>
        </w:rPr>
        <mc:AlternateContent>
          <mc:Choice Requires="wps">
            <w:drawing>
              <wp:anchor distT="0" distB="0" distL="114300" distR="114300" simplePos="0" relativeHeight="251671040" behindDoc="0" locked="0" layoutInCell="1" allowOverlap="1" wp14:anchorId="5F4D991A" wp14:editId="3EF7569C">
                <wp:simplePos x="0" y="0"/>
                <wp:positionH relativeFrom="column">
                  <wp:posOffset>2400300</wp:posOffset>
                </wp:positionH>
                <wp:positionV relativeFrom="paragraph">
                  <wp:posOffset>5351145</wp:posOffset>
                </wp:positionV>
                <wp:extent cx="1774190" cy="4000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1844A" w14:textId="77777777" w:rsidR="00C227E7" w:rsidRPr="005202B2" w:rsidRDefault="00C227E7" w:rsidP="00522A03">
                            <w:pPr>
                              <w:jc w:val="center"/>
                              <w:rPr>
                                <w:rFonts w:ascii="Arial" w:hAnsi="Arial" w:cs="Arial"/>
                                <w:b/>
                              </w:rPr>
                            </w:pPr>
                            <w:r w:rsidRPr="005202B2">
                              <w:rPr>
                                <w:rFonts w:ascii="Arial" w:hAnsi="Arial" w:cs="Arial"/>
                                <w:b/>
                                <w:sz w:val="24"/>
                                <w:szCs w:val="24"/>
                              </w:rPr>
                              <w:t>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4D991A" id="_x0000_s1033" type="#_x0000_t202" style="position:absolute;margin-left:189pt;margin-top:421.35pt;width:139.7pt;height: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" filled="f" stroked="f">
                <v:textbox>
                  <w:txbxContent>
                    <w:p w14:paraId="2031844A" w14:textId="77777777" w:rsidR="00C227E7" w:rsidRPr="005202B2" w:rsidRDefault="00C227E7" w:rsidP="00522A03">
                      <w:pPr>
                        <w:jc w:val="center"/>
                        <w:rPr>
                          <w:rFonts w:ascii="Arial" w:hAnsi="Arial" w:cs="Arial"/>
                          <w:b/>
                        </w:rPr>
                      </w:pPr>
                      <w:r w:rsidRPr="005202B2">
                        <w:rPr>
                          <w:rFonts w:ascii="Arial" w:hAnsi="Arial" w:cs="Arial"/>
                          <w:b/>
                          <w:sz w:val="24"/>
                          <w:szCs w:val="24"/>
                        </w:rPr>
                        <w:t>Age</w:t>
                      </w:r>
                    </w:p>
                  </w:txbxContent>
                </v:textbox>
              </v:shape>
            </w:pict>
          </mc:Fallback>
        </mc:AlternateContent>
      </w:r>
      <w:r w:rsidR="00522A03" w:rsidRPr="00174452">
        <w:rPr>
          <w:rFonts w:ascii="Times New Roman" w:hAnsi="Times New Roman"/>
          <w:sz w:val="24"/>
          <w:szCs w:val="24"/>
        </w:rPr>
        <w:t xml:space="preserve">                    </w:t>
      </w:r>
      <w:r w:rsidR="00522A03" w:rsidRPr="00174452">
        <w:rPr>
          <w:rFonts w:ascii="Times New Roman" w:hAnsi="Times New Roman"/>
          <w:noProof/>
          <w:sz w:val="24"/>
          <w:szCs w:val="24"/>
        </w:rPr>
        <w:drawing>
          <wp:inline distT="0" distB="0" distL="0" distR="0" wp14:anchorId="31C2622F" wp14:editId="093D71CE">
            <wp:extent cx="6362700" cy="5291203"/>
            <wp:effectExtent l="0" t="0" r="0" b="508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2700" cy="5291203"/>
                    </a:xfrm>
                    <a:prstGeom prst="rect">
                      <a:avLst/>
                    </a:prstGeom>
                    <a:noFill/>
                    <a:ln>
                      <a:noFill/>
                    </a:ln>
                  </pic:spPr>
                </pic:pic>
              </a:graphicData>
            </a:graphic>
          </wp:inline>
        </w:drawing>
      </w:r>
    </w:p>
    <w:p w14:paraId="5BD55B13" w14:textId="77777777" w:rsidR="00522A03" w:rsidRPr="00174452" w:rsidRDefault="00522A03" w:rsidP="00522A03">
      <w:pPr>
        <w:spacing w:after="200" w:line="276" w:lineRule="auto"/>
        <w:rPr>
          <w:rFonts w:ascii="Times New Roman" w:hAnsi="Times New Roman"/>
          <w:sz w:val="24"/>
          <w:szCs w:val="24"/>
        </w:rPr>
      </w:pPr>
      <w:r w:rsidRPr="00174452">
        <w:rPr>
          <w:rFonts w:ascii="Times New Roman" w:hAnsi="Times New Roman"/>
          <w:noProof/>
          <w:sz w:val="24"/>
          <w:szCs w:val="24"/>
        </w:rPr>
        <mc:AlternateContent>
          <mc:Choice Requires="wps">
            <w:drawing>
              <wp:anchor distT="0" distB="0" distL="114300" distR="114300" simplePos="0" relativeHeight="251649536" behindDoc="0" locked="0" layoutInCell="1" allowOverlap="1" wp14:anchorId="15439F51" wp14:editId="5E4391BC">
                <wp:simplePos x="0" y="0"/>
                <wp:positionH relativeFrom="column">
                  <wp:posOffset>221429</wp:posOffset>
                </wp:positionH>
                <wp:positionV relativeFrom="paragraph">
                  <wp:posOffset>100197</wp:posOffset>
                </wp:positionV>
                <wp:extent cx="6330495" cy="79157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495" cy="791570"/>
                        </a:xfrm>
                        <a:prstGeom prst="rect">
                          <a:avLst/>
                        </a:prstGeom>
                        <a:solidFill>
                          <a:srgbClr val="FFFFFF"/>
                        </a:solidFill>
                        <a:ln w="9525">
                          <a:noFill/>
                          <a:miter lim="800000"/>
                          <a:headEnd/>
                          <a:tailEnd/>
                        </a:ln>
                      </wps:spPr>
                      <wps:txbx>
                        <w:txbxContent>
                          <w:p w14:paraId="50EC4918" w14:textId="77777777" w:rsidR="00C227E7" w:rsidRPr="00D35211" w:rsidRDefault="00C227E7" w:rsidP="00522A03">
                            <w:pPr>
                              <w:rPr>
                                <w:rFonts w:ascii="Times New Roman" w:hAnsi="Times New Roman"/>
                                <w:sz w:val="24"/>
                                <w:szCs w:val="24"/>
                              </w:rPr>
                            </w:pPr>
                            <w:r w:rsidRPr="00D35211">
                              <w:rPr>
                                <w:rFonts w:ascii="Times New Roman" w:hAnsi="Times New Roman"/>
                                <w:i/>
                                <w:sz w:val="24"/>
                                <w:szCs w:val="24"/>
                              </w:rPr>
                              <w:t>Figure 1.</w:t>
                            </w:r>
                            <w:r w:rsidRPr="00D35211">
                              <w:rPr>
                                <w:rFonts w:ascii="Times New Roman" w:hAnsi="Times New Roman"/>
                                <w:sz w:val="24"/>
                                <w:szCs w:val="24"/>
                              </w:rPr>
                              <w:t xml:space="preserve">  Age-spectrum trends in A-DMC component tasks on a convenience community sample, LOESS fit-line estimation. Data come from a cross-sectional sample, as first reported in Bruine de Bruin et al., 2007.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439F51" id="_x0000_s1034" type="#_x0000_t202" style="position:absolute;margin-left:17.45pt;margin-top:7.9pt;width:498.45pt;height:62.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" stroked="f">
                <v:textbox>
                  <w:txbxContent>
                    <w:p w14:paraId="50EC4918" w14:textId="77777777" w:rsidR="00C227E7" w:rsidRPr="00D35211" w:rsidRDefault="00C227E7" w:rsidP="00522A03">
                      <w:pPr>
                        <w:rPr>
                          <w:rFonts w:ascii="Times New Roman" w:hAnsi="Times New Roman"/>
                          <w:sz w:val="24"/>
                          <w:szCs w:val="24"/>
                        </w:rPr>
                      </w:pPr>
                      <w:r w:rsidRPr="00D35211">
                        <w:rPr>
                          <w:rFonts w:ascii="Times New Roman" w:hAnsi="Times New Roman"/>
                          <w:i/>
                          <w:sz w:val="24"/>
                          <w:szCs w:val="24"/>
                        </w:rPr>
                        <w:t>Figure 1.</w:t>
                      </w:r>
                      <w:r w:rsidRPr="00D35211">
                        <w:rPr>
                          <w:rFonts w:ascii="Times New Roman" w:hAnsi="Times New Roman"/>
                          <w:sz w:val="24"/>
                          <w:szCs w:val="24"/>
                        </w:rPr>
                        <w:t xml:space="preserve">  Age-spectrum trends in A-DMC component tasks on a convenience community sample, LOESS fit-line estimation. Data come from a cross-sectional sample, as first reported in Bruine de Bruin et al., 2007.</w:t>
                      </w:r>
                    </w:p>
                  </w:txbxContent>
                </v:textbox>
              </v:shape>
            </w:pict>
          </mc:Fallback>
        </mc:AlternateContent>
      </w:r>
    </w:p>
    <w:p w14:paraId="2313D453" w14:textId="77777777" w:rsidR="00522A03" w:rsidRPr="00174452" w:rsidRDefault="00522A03" w:rsidP="00522A03">
      <w:pPr>
        <w:spacing w:after="200" w:line="276" w:lineRule="auto"/>
        <w:rPr>
          <w:rFonts w:ascii="Times New Roman" w:hAnsi="Times New Roman"/>
          <w:sz w:val="24"/>
          <w:szCs w:val="24"/>
        </w:rPr>
      </w:pPr>
      <w:r w:rsidRPr="00174452">
        <w:rPr>
          <w:rFonts w:ascii="Times New Roman" w:hAnsi="Times New Roman"/>
          <w:sz w:val="24"/>
          <w:szCs w:val="24"/>
        </w:rPr>
        <w:t xml:space="preserve">     </w:t>
      </w:r>
    </w:p>
    <w:p w14:paraId="4AC5479F" w14:textId="77777777" w:rsidR="003079E1" w:rsidRPr="00174452" w:rsidRDefault="003079E1" w:rsidP="00F43321">
      <w:pPr>
        <w:autoSpaceDE w:val="0"/>
        <w:autoSpaceDN w:val="0"/>
        <w:adjustRightInd w:val="0"/>
        <w:ind w:left="720" w:hanging="720"/>
        <w:rPr>
          <w:rFonts w:ascii="Times New Roman" w:hAnsi="Times New Roman"/>
          <w:sz w:val="24"/>
          <w:szCs w:val="24"/>
        </w:rPr>
        <w:sectPr w:rsidR="003079E1" w:rsidRPr="00174452" w:rsidSect="003079E1">
          <w:pgSz w:w="12240" w:h="15840"/>
          <w:pgMar w:top="1440" w:right="1440" w:bottom="1440" w:left="1440" w:header="720" w:footer="720" w:gutter="0"/>
          <w:cols w:space="720"/>
          <w:docGrid w:linePitch="360"/>
        </w:sectPr>
      </w:pPr>
    </w:p>
    <w:p w14:paraId="0D5985F1" w14:textId="77777777" w:rsidR="00073D11" w:rsidRPr="00174452" w:rsidRDefault="00112D2F" w:rsidP="00F43321">
      <w:pPr>
        <w:autoSpaceDE w:val="0"/>
        <w:autoSpaceDN w:val="0"/>
        <w:adjustRightInd w:val="0"/>
        <w:ind w:left="720" w:hanging="720"/>
        <w:rPr>
          <w:rFonts w:ascii="Times New Roman" w:hAnsi="Times New Roman"/>
          <w:b/>
          <w:sz w:val="24"/>
          <w:szCs w:val="24"/>
        </w:rPr>
      </w:pPr>
      <w:r>
        <w:rPr>
          <w:rFonts w:ascii="Times New Roman" w:hAnsi="Times New Roman"/>
          <w:b/>
          <w:noProof/>
          <w:sz w:val="24"/>
          <w:szCs w:val="24"/>
        </w:rPr>
        <w:drawing>
          <wp:inline distT="0" distB="0" distL="0" distR="0" wp14:anchorId="613AB2AF" wp14:editId="23E5D82A">
            <wp:extent cx="7924800"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ss Model_6_26_14.jpg"/>
                    <pic:cNvPicPr/>
                  </pic:nvPicPr>
                  <pic:blipFill>
                    <a:blip r:embed="rId12">
                      <a:extLst>
                        <a:ext uri="{28A0092B-C50C-407E-A947-70E740481C1C}">
                          <a14:useLocalDpi xmlns:a14="http://schemas.microsoft.com/office/drawing/2010/main" val="0"/>
                        </a:ext>
                      </a:extLst>
                    </a:blip>
                    <a:stretch>
                      <a:fillRect/>
                    </a:stretch>
                  </pic:blipFill>
                  <pic:spPr>
                    <a:xfrm>
                      <a:off x="0" y="0"/>
                      <a:ext cx="7924800" cy="5943600"/>
                    </a:xfrm>
                    <a:prstGeom prst="rect">
                      <a:avLst/>
                    </a:prstGeom>
                  </pic:spPr>
                </pic:pic>
              </a:graphicData>
            </a:graphic>
          </wp:inline>
        </w:drawing>
      </w:r>
    </w:p>
    <w:sectPr w:rsidR="00073D11" w:rsidRPr="00174452" w:rsidSect="003079E1">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F3CFF2" w15:done="0"/>
  <w15:commentEx w15:paraId="4E553211" w15:done="0"/>
  <w15:commentEx w15:paraId="356E970F" w15:paraIdParent="4E553211" w15:done="0"/>
  <w15:commentEx w15:paraId="3FDD2CB3" w15:done="0"/>
  <w15:commentEx w15:paraId="6189F792" w15:done="0"/>
  <w15:commentEx w15:paraId="3151CDBB" w15:done="0"/>
  <w15:commentEx w15:paraId="6EA5EEF7" w15:done="0"/>
  <w15:commentEx w15:paraId="576A5F0F" w15:paraIdParent="6EA5EEF7" w15:done="0"/>
  <w15:commentEx w15:paraId="5BD91B71" w15:done="0"/>
  <w15:commentEx w15:paraId="7C2F388B" w15:paraIdParent="5BD91B71" w15:done="0"/>
  <w15:commentEx w15:paraId="6ECD75BC" w15:done="0"/>
  <w15:commentEx w15:paraId="0FF3B1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EA9CF" w14:textId="77777777" w:rsidR="00FE0285" w:rsidRDefault="00FE0285" w:rsidP="00637F29">
      <w:r>
        <w:separator/>
      </w:r>
    </w:p>
  </w:endnote>
  <w:endnote w:type="continuationSeparator" w:id="0">
    <w:p w14:paraId="38DFDFF2" w14:textId="77777777" w:rsidR="00FE0285" w:rsidRDefault="00FE0285" w:rsidP="0063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CBAF1" w14:textId="77777777" w:rsidR="00FE0285" w:rsidRDefault="00FE0285" w:rsidP="00637F29">
      <w:r>
        <w:separator/>
      </w:r>
    </w:p>
  </w:footnote>
  <w:footnote w:type="continuationSeparator" w:id="0">
    <w:p w14:paraId="2564D269" w14:textId="77777777" w:rsidR="00FE0285" w:rsidRDefault="00FE0285" w:rsidP="00637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802848706"/>
      <w:docPartObj>
        <w:docPartGallery w:val="Page Numbers (Top of Page)"/>
        <w:docPartUnique/>
      </w:docPartObj>
    </w:sdtPr>
    <w:sdtEndPr>
      <w:rPr>
        <w:noProof/>
      </w:rPr>
    </w:sdtEndPr>
    <w:sdtContent>
      <w:p w14:paraId="09F3A7B4" w14:textId="77777777" w:rsidR="00C227E7" w:rsidRPr="00174452" w:rsidRDefault="00C227E7">
        <w:pPr>
          <w:pStyle w:val="Header"/>
          <w:jc w:val="right"/>
          <w:rPr>
            <w:rFonts w:ascii="Times New Roman" w:hAnsi="Times New Roman"/>
            <w:sz w:val="24"/>
            <w:szCs w:val="24"/>
          </w:rPr>
        </w:pPr>
        <w:r w:rsidRPr="00174452">
          <w:rPr>
            <w:rFonts w:ascii="Times New Roman" w:hAnsi="Times New Roman"/>
            <w:sz w:val="24"/>
            <w:szCs w:val="24"/>
          </w:rPr>
          <w:t xml:space="preserve">Life-Span Decision-Making Competence </w:t>
        </w:r>
        <w:r w:rsidRPr="00174452">
          <w:rPr>
            <w:rFonts w:ascii="Times New Roman" w:hAnsi="Times New Roman"/>
            <w:sz w:val="24"/>
            <w:szCs w:val="24"/>
          </w:rPr>
          <w:fldChar w:fldCharType="begin"/>
        </w:r>
        <w:r w:rsidRPr="00174452">
          <w:rPr>
            <w:rFonts w:ascii="Times New Roman" w:hAnsi="Times New Roman"/>
            <w:sz w:val="24"/>
            <w:szCs w:val="24"/>
          </w:rPr>
          <w:instrText xml:space="preserve"> PAGE   \* MERGEFORMAT </w:instrText>
        </w:r>
        <w:r w:rsidRPr="00174452">
          <w:rPr>
            <w:rFonts w:ascii="Times New Roman" w:hAnsi="Times New Roman"/>
            <w:sz w:val="24"/>
            <w:szCs w:val="24"/>
          </w:rPr>
          <w:fldChar w:fldCharType="separate"/>
        </w:r>
        <w:r w:rsidR="00FE0285">
          <w:rPr>
            <w:rFonts w:ascii="Times New Roman" w:hAnsi="Times New Roman"/>
            <w:noProof/>
            <w:sz w:val="24"/>
            <w:szCs w:val="24"/>
          </w:rPr>
          <w:t>1</w:t>
        </w:r>
        <w:r w:rsidRPr="00174452">
          <w:rPr>
            <w:rFonts w:ascii="Times New Roman" w:hAnsi="Times New Roman"/>
            <w:noProof/>
            <w:sz w:val="24"/>
            <w:szCs w:val="24"/>
          </w:rPr>
          <w:fldChar w:fldCharType="end"/>
        </w:r>
      </w:p>
    </w:sdtContent>
  </w:sdt>
  <w:p w14:paraId="63755BC3" w14:textId="77777777" w:rsidR="00C227E7" w:rsidRPr="00174452" w:rsidRDefault="00C227E7">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593C"/>
    <w:multiLevelType w:val="hybridMultilevel"/>
    <w:tmpl w:val="B10C957A"/>
    <w:lvl w:ilvl="0" w:tplc="6F36DD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256E3B"/>
    <w:multiLevelType w:val="hybridMultilevel"/>
    <w:tmpl w:val="AC3E7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4300C6F"/>
    <w:multiLevelType w:val="hybridMultilevel"/>
    <w:tmpl w:val="E63E868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ll ">
    <w15:presenceInfo w15:providerId="None" w15:userId="JoNell "/>
  </w15:person>
  <w15:person w15:author="JoNell">
    <w15:presenceInfo w15:providerId="None" w15:userId="JoNell "/>
  </w15:person>
  <w15:person w15:author="JoNell [2]">
    <w15:presenceInfo w15:providerId="None" w15:userId="JoNell "/>
  </w15:person>
  <w15:person w15:author="JoNell [3]">
    <w15:presenceInfo w15:providerId="None" w15:userId="JoNell "/>
  </w15:person>
  <w15:person w15:author="JoNell [4]">
    <w15:presenceInfo w15:providerId="None" w15:userId="JoNell "/>
  </w15:person>
  <w15:person w15:author="JoNell [5]">
    <w15:presenceInfo w15:providerId="None" w15:userId="JoNell "/>
  </w15:person>
  <w15:person w15:author="JoNell [6]">
    <w15:presenceInfo w15:providerId="None" w15:userId="JoNell "/>
  </w15:person>
  <w15:person w15:author="JoNell [7]">
    <w15:presenceInfo w15:providerId="None" w15:userId="JoNell "/>
  </w15:person>
  <w15:person w15:author="JoNell [8]">
    <w15:presenceInfo w15:providerId="None" w15:userId="JoNell "/>
  </w15:person>
  <w15:person w15:author="JoNell [9]">
    <w15:presenceInfo w15:providerId="None" w15:userId="JoNell "/>
  </w15:person>
  <w15:person w15:author="JoNell [10]">
    <w15:presenceInfo w15:providerId="None" w15:userId="JoNell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NotTrackFormatting/>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3A"/>
    <w:rsid w:val="00002EFA"/>
    <w:rsid w:val="000031FE"/>
    <w:rsid w:val="00003C54"/>
    <w:rsid w:val="0000725D"/>
    <w:rsid w:val="00011AD7"/>
    <w:rsid w:val="00013B4F"/>
    <w:rsid w:val="00014F1F"/>
    <w:rsid w:val="000153B0"/>
    <w:rsid w:val="0001633B"/>
    <w:rsid w:val="00016A7D"/>
    <w:rsid w:val="0002317E"/>
    <w:rsid w:val="00025FB1"/>
    <w:rsid w:val="00027609"/>
    <w:rsid w:val="000276FB"/>
    <w:rsid w:val="0003094F"/>
    <w:rsid w:val="000357A8"/>
    <w:rsid w:val="0003596E"/>
    <w:rsid w:val="00036E74"/>
    <w:rsid w:val="0004140B"/>
    <w:rsid w:val="00053DC8"/>
    <w:rsid w:val="00055FF1"/>
    <w:rsid w:val="000623A2"/>
    <w:rsid w:val="00062C94"/>
    <w:rsid w:val="0006498F"/>
    <w:rsid w:val="00067003"/>
    <w:rsid w:val="0006720C"/>
    <w:rsid w:val="000719C8"/>
    <w:rsid w:val="00071C78"/>
    <w:rsid w:val="00072EE1"/>
    <w:rsid w:val="00073D11"/>
    <w:rsid w:val="00073EA2"/>
    <w:rsid w:val="00074AF3"/>
    <w:rsid w:val="000760BE"/>
    <w:rsid w:val="00076BDE"/>
    <w:rsid w:val="0008103A"/>
    <w:rsid w:val="00082D6C"/>
    <w:rsid w:val="0008358E"/>
    <w:rsid w:val="00084BA4"/>
    <w:rsid w:val="00086FC6"/>
    <w:rsid w:val="0008722B"/>
    <w:rsid w:val="000923F4"/>
    <w:rsid w:val="000939C2"/>
    <w:rsid w:val="00093A61"/>
    <w:rsid w:val="000946D3"/>
    <w:rsid w:val="00095779"/>
    <w:rsid w:val="0009692E"/>
    <w:rsid w:val="00096B08"/>
    <w:rsid w:val="000977D3"/>
    <w:rsid w:val="00097FAE"/>
    <w:rsid w:val="000A0A66"/>
    <w:rsid w:val="000A5DC4"/>
    <w:rsid w:val="000A770D"/>
    <w:rsid w:val="000B01F9"/>
    <w:rsid w:val="000B30D4"/>
    <w:rsid w:val="000C1702"/>
    <w:rsid w:val="000C5686"/>
    <w:rsid w:val="000C5E0F"/>
    <w:rsid w:val="000C62D8"/>
    <w:rsid w:val="000C7AE8"/>
    <w:rsid w:val="000D2491"/>
    <w:rsid w:val="000D400E"/>
    <w:rsid w:val="000D5397"/>
    <w:rsid w:val="000D6293"/>
    <w:rsid w:val="000D6FF3"/>
    <w:rsid w:val="000E0215"/>
    <w:rsid w:val="000E1FD0"/>
    <w:rsid w:val="000E3590"/>
    <w:rsid w:val="000E7A4F"/>
    <w:rsid w:val="000F0C3C"/>
    <w:rsid w:val="000F104E"/>
    <w:rsid w:val="000F28F5"/>
    <w:rsid w:val="000F2BF0"/>
    <w:rsid w:val="000F67C6"/>
    <w:rsid w:val="00107741"/>
    <w:rsid w:val="001113EC"/>
    <w:rsid w:val="00112D2F"/>
    <w:rsid w:val="001150B9"/>
    <w:rsid w:val="00117B2D"/>
    <w:rsid w:val="001210C1"/>
    <w:rsid w:val="00122B5B"/>
    <w:rsid w:val="0012644D"/>
    <w:rsid w:val="001271F6"/>
    <w:rsid w:val="001317EF"/>
    <w:rsid w:val="00134CF2"/>
    <w:rsid w:val="001358AD"/>
    <w:rsid w:val="00136B8B"/>
    <w:rsid w:val="00136F82"/>
    <w:rsid w:val="0014051B"/>
    <w:rsid w:val="00141BA6"/>
    <w:rsid w:val="00144FCF"/>
    <w:rsid w:val="00145EB5"/>
    <w:rsid w:val="001462F6"/>
    <w:rsid w:val="00147303"/>
    <w:rsid w:val="00147BB9"/>
    <w:rsid w:val="001513FE"/>
    <w:rsid w:val="001514A2"/>
    <w:rsid w:val="001515D3"/>
    <w:rsid w:val="00153A9D"/>
    <w:rsid w:val="00153C5C"/>
    <w:rsid w:val="001557CC"/>
    <w:rsid w:val="001565D4"/>
    <w:rsid w:val="001624DC"/>
    <w:rsid w:val="001629B4"/>
    <w:rsid w:val="001644E4"/>
    <w:rsid w:val="00167F24"/>
    <w:rsid w:val="00170F75"/>
    <w:rsid w:val="00172D46"/>
    <w:rsid w:val="00174452"/>
    <w:rsid w:val="00176539"/>
    <w:rsid w:val="00182557"/>
    <w:rsid w:val="0018300A"/>
    <w:rsid w:val="001831F8"/>
    <w:rsid w:val="001857DC"/>
    <w:rsid w:val="00187B82"/>
    <w:rsid w:val="00187CC9"/>
    <w:rsid w:val="001932E5"/>
    <w:rsid w:val="001935F6"/>
    <w:rsid w:val="00195763"/>
    <w:rsid w:val="00196DAC"/>
    <w:rsid w:val="001976AE"/>
    <w:rsid w:val="001A1DF2"/>
    <w:rsid w:val="001A22AB"/>
    <w:rsid w:val="001A264C"/>
    <w:rsid w:val="001A2BCA"/>
    <w:rsid w:val="001A36D0"/>
    <w:rsid w:val="001A4866"/>
    <w:rsid w:val="001B0136"/>
    <w:rsid w:val="001B0BB6"/>
    <w:rsid w:val="001B273E"/>
    <w:rsid w:val="001B7B05"/>
    <w:rsid w:val="001C0221"/>
    <w:rsid w:val="001C19D3"/>
    <w:rsid w:val="001C1BE5"/>
    <w:rsid w:val="001C3C21"/>
    <w:rsid w:val="001C3D48"/>
    <w:rsid w:val="001C4C62"/>
    <w:rsid w:val="001D3AAA"/>
    <w:rsid w:val="001D650B"/>
    <w:rsid w:val="001D66FC"/>
    <w:rsid w:val="001D782C"/>
    <w:rsid w:val="001E0C26"/>
    <w:rsid w:val="001E210B"/>
    <w:rsid w:val="001E3FC8"/>
    <w:rsid w:val="001E4D04"/>
    <w:rsid w:val="001E4D91"/>
    <w:rsid w:val="001E765B"/>
    <w:rsid w:val="001F0F89"/>
    <w:rsid w:val="001F17D2"/>
    <w:rsid w:val="001F2CA5"/>
    <w:rsid w:val="001F5D40"/>
    <w:rsid w:val="001F6BE1"/>
    <w:rsid w:val="001F6CD9"/>
    <w:rsid w:val="001F7881"/>
    <w:rsid w:val="001F793F"/>
    <w:rsid w:val="001F7F47"/>
    <w:rsid w:val="00200F26"/>
    <w:rsid w:val="00212432"/>
    <w:rsid w:val="00212B35"/>
    <w:rsid w:val="00215326"/>
    <w:rsid w:val="002162CC"/>
    <w:rsid w:val="00217C57"/>
    <w:rsid w:val="00220199"/>
    <w:rsid w:val="00221C50"/>
    <w:rsid w:val="0022276B"/>
    <w:rsid w:val="00223B97"/>
    <w:rsid w:val="002314E8"/>
    <w:rsid w:val="00232124"/>
    <w:rsid w:val="002331E8"/>
    <w:rsid w:val="00233513"/>
    <w:rsid w:val="002335F6"/>
    <w:rsid w:val="00236519"/>
    <w:rsid w:val="0023762B"/>
    <w:rsid w:val="0024036D"/>
    <w:rsid w:val="00240ADD"/>
    <w:rsid w:val="00241A3F"/>
    <w:rsid w:val="00241A74"/>
    <w:rsid w:val="0024256C"/>
    <w:rsid w:val="00243703"/>
    <w:rsid w:val="00245B99"/>
    <w:rsid w:val="00250750"/>
    <w:rsid w:val="002548F6"/>
    <w:rsid w:val="002552C4"/>
    <w:rsid w:val="00256AD0"/>
    <w:rsid w:val="002610DD"/>
    <w:rsid w:val="002634EE"/>
    <w:rsid w:val="002649C8"/>
    <w:rsid w:val="00267B63"/>
    <w:rsid w:val="00273AA2"/>
    <w:rsid w:val="00275860"/>
    <w:rsid w:val="002764AF"/>
    <w:rsid w:val="00277F09"/>
    <w:rsid w:val="00281F92"/>
    <w:rsid w:val="00282244"/>
    <w:rsid w:val="002823D2"/>
    <w:rsid w:val="0028405A"/>
    <w:rsid w:val="002863D3"/>
    <w:rsid w:val="00287630"/>
    <w:rsid w:val="00287902"/>
    <w:rsid w:val="00291C46"/>
    <w:rsid w:val="00293B5D"/>
    <w:rsid w:val="002972D5"/>
    <w:rsid w:val="002A0E10"/>
    <w:rsid w:val="002A1391"/>
    <w:rsid w:val="002B137F"/>
    <w:rsid w:val="002B243C"/>
    <w:rsid w:val="002B453D"/>
    <w:rsid w:val="002B6227"/>
    <w:rsid w:val="002B6439"/>
    <w:rsid w:val="002B6E91"/>
    <w:rsid w:val="002C049F"/>
    <w:rsid w:val="002C1730"/>
    <w:rsid w:val="002C2CA6"/>
    <w:rsid w:val="002C2FB5"/>
    <w:rsid w:val="002C4AF5"/>
    <w:rsid w:val="002C6953"/>
    <w:rsid w:val="002C75C3"/>
    <w:rsid w:val="002C7E14"/>
    <w:rsid w:val="002D0A46"/>
    <w:rsid w:val="002D2051"/>
    <w:rsid w:val="002D2604"/>
    <w:rsid w:val="002D2F07"/>
    <w:rsid w:val="002D5656"/>
    <w:rsid w:val="002D7F84"/>
    <w:rsid w:val="002E4CFF"/>
    <w:rsid w:val="002E6368"/>
    <w:rsid w:val="002E6CCF"/>
    <w:rsid w:val="002E72EB"/>
    <w:rsid w:val="002E797F"/>
    <w:rsid w:val="002F089C"/>
    <w:rsid w:val="002F0C98"/>
    <w:rsid w:val="002F2670"/>
    <w:rsid w:val="002F3532"/>
    <w:rsid w:val="003003C7"/>
    <w:rsid w:val="00301E0E"/>
    <w:rsid w:val="00302497"/>
    <w:rsid w:val="00304049"/>
    <w:rsid w:val="003058EE"/>
    <w:rsid w:val="00306388"/>
    <w:rsid w:val="00307274"/>
    <w:rsid w:val="003079E1"/>
    <w:rsid w:val="003124DE"/>
    <w:rsid w:val="00312E1D"/>
    <w:rsid w:val="0031652E"/>
    <w:rsid w:val="003168A8"/>
    <w:rsid w:val="00316FC6"/>
    <w:rsid w:val="00317829"/>
    <w:rsid w:val="00317EB1"/>
    <w:rsid w:val="00321C49"/>
    <w:rsid w:val="003236AD"/>
    <w:rsid w:val="003237C8"/>
    <w:rsid w:val="00323E78"/>
    <w:rsid w:val="00324075"/>
    <w:rsid w:val="00325CEA"/>
    <w:rsid w:val="00325DB0"/>
    <w:rsid w:val="00330ACC"/>
    <w:rsid w:val="00333798"/>
    <w:rsid w:val="0033413B"/>
    <w:rsid w:val="00334A82"/>
    <w:rsid w:val="003357FC"/>
    <w:rsid w:val="003358FA"/>
    <w:rsid w:val="00335EB8"/>
    <w:rsid w:val="00337DAA"/>
    <w:rsid w:val="00346BF3"/>
    <w:rsid w:val="00346C04"/>
    <w:rsid w:val="00347971"/>
    <w:rsid w:val="00351827"/>
    <w:rsid w:val="0035272C"/>
    <w:rsid w:val="003565FA"/>
    <w:rsid w:val="00356F55"/>
    <w:rsid w:val="0035794A"/>
    <w:rsid w:val="00362683"/>
    <w:rsid w:val="003645A1"/>
    <w:rsid w:val="00366A91"/>
    <w:rsid w:val="00366CF2"/>
    <w:rsid w:val="00372EAD"/>
    <w:rsid w:val="00372ED5"/>
    <w:rsid w:val="00382159"/>
    <w:rsid w:val="003828B7"/>
    <w:rsid w:val="00383686"/>
    <w:rsid w:val="0038522C"/>
    <w:rsid w:val="00385D7F"/>
    <w:rsid w:val="003863B8"/>
    <w:rsid w:val="00387624"/>
    <w:rsid w:val="00390175"/>
    <w:rsid w:val="0039144B"/>
    <w:rsid w:val="00392675"/>
    <w:rsid w:val="00393722"/>
    <w:rsid w:val="00395D0A"/>
    <w:rsid w:val="00396ADE"/>
    <w:rsid w:val="003A002C"/>
    <w:rsid w:val="003A1A98"/>
    <w:rsid w:val="003A4C03"/>
    <w:rsid w:val="003A6718"/>
    <w:rsid w:val="003A6F37"/>
    <w:rsid w:val="003B32B4"/>
    <w:rsid w:val="003B44DB"/>
    <w:rsid w:val="003B611C"/>
    <w:rsid w:val="003B7F68"/>
    <w:rsid w:val="003C3B04"/>
    <w:rsid w:val="003D0182"/>
    <w:rsid w:val="003D1146"/>
    <w:rsid w:val="003D2E3E"/>
    <w:rsid w:val="003D523B"/>
    <w:rsid w:val="003D6326"/>
    <w:rsid w:val="003D6A17"/>
    <w:rsid w:val="003E0B2E"/>
    <w:rsid w:val="003E2B0D"/>
    <w:rsid w:val="003E571D"/>
    <w:rsid w:val="003E6CF8"/>
    <w:rsid w:val="003F187E"/>
    <w:rsid w:val="003F30A3"/>
    <w:rsid w:val="003F44B1"/>
    <w:rsid w:val="004009A0"/>
    <w:rsid w:val="00400E5A"/>
    <w:rsid w:val="00405019"/>
    <w:rsid w:val="00405DF2"/>
    <w:rsid w:val="00407182"/>
    <w:rsid w:val="0040772A"/>
    <w:rsid w:val="0041142F"/>
    <w:rsid w:val="004121E9"/>
    <w:rsid w:val="00414F3C"/>
    <w:rsid w:val="004151AA"/>
    <w:rsid w:val="00416A2B"/>
    <w:rsid w:val="0042042B"/>
    <w:rsid w:val="00422906"/>
    <w:rsid w:val="004257C8"/>
    <w:rsid w:val="00425F44"/>
    <w:rsid w:val="004276F8"/>
    <w:rsid w:val="00430943"/>
    <w:rsid w:val="004334AE"/>
    <w:rsid w:val="00433694"/>
    <w:rsid w:val="004342BB"/>
    <w:rsid w:val="00434719"/>
    <w:rsid w:val="0043552E"/>
    <w:rsid w:val="00442736"/>
    <w:rsid w:val="004429A5"/>
    <w:rsid w:val="00442BF2"/>
    <w:rsid w:val="00444366"/>
    <w:rsid w:val="00444FE0"/>
    <w:rsid w:val="004452E1"/>
    <w:rsid w:val="00446BEB"/>
    <w:rsid w:val="00447C3A"/>
    <w:rsid w:val="00453446"/>
    <w:rsid w:val="004542B1"/>
    <w:rsid w:val="0045638C"/>
    <w:rsid w:val="00460A5A"/>
    <w:rsid w:val="00463F12"/>
    <w:rsid w:val="004700F7"/>
    <w:rsid w:val="004732BD"/>
    <w:rsid w:val="00473FBE"/>
    <w:rsid w:val="00475E08"/>
    <w:rsid w:val="00476206"/>
    <w:rsid w:val="00476C76"/>
    <w:rsid w:val="00484202"/>
    <w:rsid w:val="004858BD"/>
    <w:rsid w:val="00486387"/>
    <w:rsid w:val="004871E9"/>
    <w:rsid w:val="004949C6"/>
    <w:rsid w:val="00494FB8"/>
    <w:rsid w:val="0049546D"/>
    <w:rsid w:val="00495843"/>
    <w:rsid w:val="004959D4"/>
    <w:rsid w:val="00495BDE"/>
    <w:rsid w:val="00496AE4"/>
    <w:rsid w:val="004A299D"/>
    <w:rsid w:val="004A379E"/>
    <w:rsid w:val="004A43CA"/>
    <w:rsid w:val="004A4DF4"/>
    <w:rsid w:val="004B282E"/>
    <w:rsid w:val="004B45F7"/>
    <w:rsid w:val="004B4E48"/>
    <w:rsid w:val="004B5523"/>
    <w:rsid w:val="004B5F57"/>
    <w:rsid w:val="004B7957"/>
    <w:rsid w:val="004C39B4"/>
    <w:rsid w:val="004C4D77"/>
    <w:rsid w:val="004C649C"/>
    <w:rsid w:val="004C7C46"/>
    <w:rsid w:val="004D2C49"/>
    <w:rsid w:val="004D3D87"/>
    <w:rsid w:val="004D599E"/>
    <w:rsid w:val="004D73C6"/>
    <w:rsid w:val="004D7F4E"/>
    <w:rsid w:val="004D7FF0"/>
    <w:rsid w:val="004E29D5"/>
    <w:rsid w:val="004E319E"/>
    <w:rsid w:val="004E3A00"/>
    <w:rsid w:val="004E4BA7"/>
    <w:rsid w:val="004E6A53"/>
    <w:rsid w:val="004E7397"/>
    <w:rsid w:val="004E76EE"/>
    <w:rsid w:val="004F1B91"/>
    <w:rsid w:val="004F71F6"/>
    <w:rsid w:val="00500F43"/>
    <w:rsid w:val="005030A3"/>
    <w:rsid w:val="005034D3"/>
    <w:rsid w:val="005039D5"/>
    <w:rsid w:val="00510B58"/>
    <w:rsid w:val="005123C2"/>
    <w:rsid w:val="00512D97"/>
    <w:rsid w:val="00513A64"/>
    <w:rsid w:val="00515C13"/>
    <w:rsid w:val="00515E4A"/>
    <w:rsid w:val="00517DC6"/>
    <w:rsid w:val="005202B2"/>
    <w:rsid w:val="005206C8"/>
    <w:rsid w:val="0052144C"/>
    <w:rsid w:val="00521D06"/>
    <w:rsid w:val="00522A03"/>
    <w:rsid w:val="00525593"/>
    <w:rsid w:val="00530A86"/>
    <w:rsid w:val="00542DA8"/>
    <w:rsid w:val="00542EBC"/>
    <w:rsid w:val="00546794"/>
    <w:rsid w:val="00553DB3"/>
    <w:rsid w:val="00556239"/>
    <w:rsid w:val="0055652E"/>
    <w:rsid w:val="00556E2D"/>
    <w:rsid w:val="00557B48"/>
    <w:rsid w:val="00557DEA"/>
    <w:rsid w:val="00561EBC"/>
    <w:rsid w:val="00564516"/>
    <w:rsid w:val="00565F29"/>
    <w:rsid w:val="005661BA"/>
    <w:rsid w:val="005702F6"/>
    <w:rsid w:val="005704AA"/>
    <w:rsid w:val="0057085A"/>
    <w:rsid w:val="005714FE"/>
    <w:rsid w:val="00572CB0"/>
    <w:rsid w:val="00577B3B"/>
    <w:rsid w:val="00577D8A"/>
    <w:rsid w:val="005807C0"/>
    <w:rsid w:val="005812E2"/>
    <w:rsid w:val="005844E1"/>
    <w:rsid w:val="00585670"/>
    <w:rsid w:val="00585954"/>
    <w:rsid w:val="00585A4F"/>
    <w:rsid w:val="00590E32"/>
    <w:rsid w:val="0059374B"/>
    <w:rsid w:val="00593EDE"/>
    <w:rsid w:val="00596E43"/>
    <w:rsid w:val="005A0BCC"/>
    <w:rsid w:val="005A20FC"/>
    <w:rsid w:val="005A2EFB"/>
    <w:rsid w:val="005B5BFC"/>
    <w:rsid w:val="005C1A70"/>
    <w:rsid w:val="005C2166"/>
    <w:rsid w:val="005C29AF"/>
    <w:rsid w:val="005D1EA6"/>
    <w:rsid w:val="005D437C"/>
    <w:rsid w:val="005D6103"/>
    <w:rsid w:val="005E30FE"/>
    <w:rsid w:val="005E3107"/>
    <w:rsid w:val="005E4497"/>
    <w:rsid w:val="005E4A89"/>
    <w:rsid w:val="005E61F8"/>
    <w:rsid w:val="005F120D"/>
    <w:rsid w:val="005F12DE"/>
    <w:rsid w:val="005F46E3"/>
    <w:rsid w:val="005F496E"/>
    <w:rsid w:val="005F4B3A"/>
    <w:rsid w:val="005F5495"/>
    <w:rsid w:val="005F65FA"/>
    <w:rsid w:val="005F7790"/>
    <w:rsid w:val="005F78C3"/>
    <w:rsid w:val="006018FB"/>
    <w:rsid w:val="00604E9F"/>
    <w:rsid w:val="006064BE"/>
    <w:rsid w:val="00606D6D"/>
    <w:rsid w:val="00607A3F"/>
    <w:rsid w:val="00610253"/>
    <w:rsid w:val="00611988"/>
    <w:rsid w:val="00612512"/>
    <w:rsid w:val="00614098"/>
    <w:rsid w:val="006144AA"/>
    <w:rsid w:val="006148F3"/>
    <w:rsid w:val="00614C8C"/>
    <w:rsid w:val="006155C6"/>
    <w:rsid w:val="00615A92"/>
    <w:rsid w:val="006171CA"/>
    <w:rsid w:val="006172DE"/>
    <w:rsid w:val="006176DF"/>
    <w:rsid w:val="00627FF7"/>
    <w:rsid w:val="00634FFD"/>
    <w:rsid w:val="00637F29"/>
    <w:rsid w:val="00640BBE"/>
    <w:rsid w:val="0064165C"/>
    <w:rsid w:val="00641BFF"/>
    <w:rsid w:val="006424E6"/>
    <w:rsid w:val="0064389E"/>
    <w:rsid w:val="00645A6F"/>
    <w:rsid w:val="0065271D"/>
    <w:rsid w:val="00652BA4"/>
    <w:rsid w:val="00653155"/>
    <w:rsid w:val="0065377A"/>
    <w:rsid w:val="0065478A"/>
    <w:rsid w:val="00660E41"/>
    <w:rsid w:val="00660F92"/>
    <w:rsid w:val="00661110"/>
    <w:rsid w:val="006631EC"/>
    <w:rsid w:val="00664524"/>
    <w:rsid w:val="00665331"/>
    <w:rsid w:val="00667734"/>
    <w:rsid w:val="00670BF7"/>
    <w:rsid w:val="00671847"/>
    <w:rsid w:val="00671A3C"/>
    <w:rsid w:val="006757AA"/>
    <w:rsid w:val="00675EE1"/>
    <w:rsid w:val="006764C7"/>
    <w:rsid w:val="00676D2C"/>
    <w:rsid w:val="006773D1"/>
    <w:rsid w:val="00677B27"/>
    <w:rsid w:val="00677DB4"/>
    <w:rsid w:val="00680A30"/>
    <w:rsid w:val="006814C4"/>
    <w:rsid w:val="00681CCE"/>
    <w:rsid w:val="00682AA9"/>
    <w:rsid w:val="0068444C"/>
    <w:rsid w:val="0068580C"/>
    <w:rsid w:val="00690AE1"/>
    <w:rsid w:val="00690D6D"/>
    <w:rsid w:val="00691037"/>
    <w:rsid w:val="00691EF5"/>
    <w:rsid w:val="00694225"/>
    <w:rsid w:val="00696248"/>
    <w:rsid w:val="0069675C"/>
    <w:rsid w:val="006969A5"/>
    <w:rsid w:val="006974D1"/>
    <w:rsid w:val="006A2062"/>
    <w:rsid w:val="006A33A3"/>
    <w:rsid w:val="006A3C74"/>
    <w:rsid w:val="006A5F24"/>
    <w:rsid w:val="006A69FF"/>
    <w:rsid w:val="006A74B5"/>
    <w:rsid w:val="006B2E40"/>
    <w:rsid w:val="006B3F34"/>
    <w:rsid w:val="006C14EF"/>
    <w:rsid w:val="006C1655"/>
    <w:rsid w:val="006C50D6"/>
    <w:rsid w:val="006C5AE4"/>
    <w:rsid w:val="006C5B22"/>
    <w:rsid w:val="006C61EF"/>
    <w:rsid w:val="006C68DD"/>
    <w:rsid w:val="006C7907"/>
    <w:rsid w:val="006D0088"/>
    <w:rsid w:val="006D014F"/>
    <w:rsid w:val="006D0162"/>
    <w:rsid w:val="006D068D"/>
    <w:rsid w:val="006D2844"/>
    <w:rsid w:val="006D3D5F"/>
    <w:rsid w:val="006D3EA6"/>
    <w:rsid w:val="006D6B71"/>
    <w:rsid w:val="006D7775"/>
    <w:rsid w:val="006E29C2"/>
    <w:rsid w:val="006E2C60"/>
    <w:rsid w:val="006E382A"/>
    <w:rsid w:val="006E60DC"/>
    <w:rsid w:val="006E7856"/>
    <w:rsid w:val="006F165B"/>
    <w:rsid w:val="006F277F"/>
    <w:rsid w:val="006F52D8"/>
    <w:rsid w:val="006F685B"/>
    <w:rsid w:val="006F748A"/>
    <w:rsid w:val="007004F6"/>
    <w:rsid w:val="007029B9"/>
    <w:rsid w:val="007051D1"/>
    <w:rsid w:val="0070721A"/>
    <w:rsid w:val="007072B0"/>
    <w:rsid w:val="0070741B"/>
    <w:rsid w:val="007102AE"/>
    <w:rsid w:val="00710554"/>
    <w:rsid w:val="00722324"/>
    <w:rsid w:val="00722660"/>
    <w:rsid w:val="00725353"/>
    <w:rsid w:val="007300C2"/>
    <w:rsid w:val="00732AA1"/>
    <w:rsid w:val="00737001"/>
    <w:rsid w:val="00737C56"/>
    <w:rsid w:val="00740076"/>
    <w:rsid w:val="0074076C"/>
    <w:rsid w:val="00742412"/>
    <w:rsid w:val="00744F2E"/>
    <w:rsid w:val="0074582A"/>
    <w:rsid w:val="00750010"/>
    <w:rsid w:val="007508ED"/>
    <w:rsid w:val="007527F7"/>
    <w:rsid w:val="00752C9C"/>
    <w:rsid w:val="0075381B"/>
    <w:rsid w:val="00753D9B"/>
    <w:rsid w:val="00754793"/>
    <w:rsid w:val="0075755F"/>
    <w:rsid w:val="007612EC"/>
    <w:rsid w:val="0076393E"/>
    <w:rsid w:val="0076580C"/>
    <w:rsid w:val="007675C6"/>
    <w:rsid w:val="00771512"/>
    <w:rsid w:val="00772826"/>
    <w:rsid w:val="00773210"/>
    <w:rsid w:val="00773C44"/>
    <w:rsid w:val="00774594"/>
    <w:rsid w:val="007758E3"/>
    <w:rsid w:val="0077788D"/>
    <w:rsid w:val="00781447"/>
    <w:rsid w:val="00783835"/>
    <w:rsid w:val="00783B98"/>
    <w:rsid w:val="007842D4"/>
    <w:rsid w:val="0078542B"/>
    <w:rsid w:val="00785491"/>
    <w:rsid w:val="00786A35"/>
    <w:rsid w:val="0079567A"/>
    <w:rsid w:val="007A0B73"/>
    <w:rsid w:val="007A41D2"/>
    <w:rsid w:val="007A4983"/>
    <w:rsid w:val="007A4D4F"/>
    <w:rsid w:val="007A63BF"/>
    <w:rsid w:val="007B2E78"/>
    <w:rsid w:val="007B343C"/>
    <w:rsid w:val="007B35FD"/>
    <w:rsid w:val="007B46A5"/>
    <w:rsid w:val="007B479A"/>
    <w:rsid w:val="007B73D1"/>
    <w:rsid w:val="007B7F08"/>
    <w:rsid w:val="007C0C25"/>
    <w:rsid w:val="007C4364"/>
    <w:rsid w:val="007C6882"/>
    <w:rsid w:val="007C7BF9"/>
    <w:rsid w:val="007D3086"/>
    <w:rsid w:val="007D3B2B"/>
    <w:rsid w:val="007D462D"/>
    <w:rsid w:val="007D4E8B"/>
    <w:rsid w:val="007D51C0"/>
    <w:rsid w:val="007D6DE6"/>
    <w:rsid w:val="007E0FE8"/>
    <w:rsid w:val="007E1452"/>
    <w:rsid w:val="007E1479"/>
    <w:rsid w:val="007E5CD3"/>
    <w:rsid w:val="007F227A"/>
    <w:rsid w:val="007F658E"/>
    <w:rsid w:val="0080011C"/>
    <w:rsid w:val="00803FAC"/>
    <w:rsid w:val="00813F34"/>
    <w:rsid w:val="00823808"/>
    <w:rsid w:val="008272B1"/>
    <w:rsid w:val="00827C0C"/>
    <w:rsid w:val="00837558"/>
    <w:rsid w:val="00837907"/>
    <w:rsid w:val="0084038E"/>
    <w:rsid w:val="008430A7"/>
    <w:rsid w:val="00844998"/>
    <w:rsid w:val="008460F8"/>
    <w:rsid w:val="00846640"/>
    <w:rsid w:val="008469E4"/>
    <w:rsid w:val="00846F22"/>
    <w:rsid w:val="0084703D"/>
    <w:rsid w:val="00850484"/>
    <w:rsid w:val="0085407D"/>
    <w:rsid w:val="008574C3"/>
    <w:rsid w:val="008602E2"/>
    <w:rsid w:val="00864633"/>
    <w:rsid w:val="00865693"/>
    <w:rsid w:val="00865C8C"/>
    <w:rsid w:val="00866AFB"/>
    <w:rsid w:val="00870C43"/>
    <w:rsid w:val="00872811"/>
    <w:rsid w:val="00872B7E"/>
    <w:rsid w:val="00872D12"/>
    <w:rsid w:val="0087371E"/>
    <w:rsid w:val="00874C93"/>
    <w:rsid w:val="0087662C"/>
    <w:rsid w:val="00890110"/>
    <w:rsid w:val="0089044F"/>
    <w:rsid w:val="008928CF"/>
    <w:rsid w:val="00893165"/>
    <w:rsid w:val="00895F89"/>
    <w:rsid w:val="008A06CB"/>
    <w:rsid w:val="008A2220"/>
    <w:rsid w:val="008A3FF1"/>
    <w:rsid w:val="008A6545"/>
    <w:rsid w:val="008A6851"/>
    <w:rsid w:val="008A7B98"/>
    <w:rsid w:val="008B0814"/>
    <w:rsid w:val="008B0D8F"/>
    <w:rsid w:val="008B1415"/>
    <w:rsid w:val="008B7C1E"/>
    <w:rsid w:val="008C1C02"/>
    <w:rsid w:val="008C1EE3"/>
    <w:rsid w:val="008C1F71"/>
    <w:rsid w:val="008C25BF"/>
    <w:rsid w:val="008C3187"/>
    <w:rsid w:val="008C3E9F"/>
    <w:rsid w:val="008C4909"/>
    <w:rsid w:val="008C7CDC"/>
    <w:rsid w:val="008D37C6"/>
    <w:rsid w:val="008D5864"/>
    <w:rsid w:val="008D6785"/>
    <w:rsid w:val="008D7403"/>
    <w:rsid w:val="008E02CB"/>
    <w:rsid w:val="008E19B7"/>
    <w:rsid w:val="008E44D9"/>
    <w:rsid w:val="008E6EF3"/>
    <w:rsid w:val="008F25CC"/>
    <w:rsid w:val="008F38BD"/>
    <w:rsid w:val="008F5A52"/>
    <w:rsid w:val="008F66BE"/>
    <w:rsid w:val="008F7535"/>
    <w:rsid w:val="0090083B"/>
    <w:rsid w:val="0090301E"/>
    <w:rsid w:val="00904EBD"/>
    <w:rsid w:val="009051AB"/>
    <w:rsid w:val="009112B5"/>
    <w:rsid w:val="00913159"/>
    <w:rsid w:val="00913423"/>
    <w:rsid w:val="00914C4E"/>
    <w:rsid w:val="00917E81"/>
    <w:rsid w:val="00920511"/>
    <w:rsid w:val="009230A0"/>
    <w:rsid w:val="00923820"/>
    <w:rsid w:val="00927B1C"/>
    <w:rsid w:val="009313F0"/>
    <w:rsid w:val="00933F2A"/>
    <w:rsid w:val="00935142"/>
    <w:rsid w:val="0094116C"/>
    <w:rsid w:val="009534F0"/>
    <w:rsid w:val="00953987"/>
    <w:rsid w:val="0096093C"/>
    <w:rsid w:val="009664BC"/>
    <w:rsid w:val="00971788"/>
    <w:rsid w:val="00976D46"/>
    <w:rsid w:val="00982A2C"/>
    <w:rsid w:val="00983D29"/>
    <w:rsid w:val="00984A0A"/>
    <w:rsid w:val="009851DC"/>
    <w:rsid w:val="00986DA3"/>
    <w:rsid w:val="00987BEA"/>
    <w:rsid w:val="0099100C"/>
    <w:rsid w:val="0099177E"/>
    <w:rsid w:val="009931CB"/>
    <w:rsid w:val="00993580"/>
    <w:rsid w:val="009954E9"/>
    <w:rsid w:val="00995619"/>
    <w:rsid w:val="00997443"/>
    <w:rsid w:val="009979CC"/>
    <w:rsid w:val="009B2166"/>
    <w:rsid w:val="009B599F"/>
    <w:rsid w:val="009B6F38"/>
    <w:rsid w:val="009B77FE"/>
    <w:rsid w:val="009C113E"/>
    <w:rsid w:val="009C42FC"/>
    <w:rsid w:val="009D0845"/>
    <w:rsid w:val="009D146B"/>
    <w:rsid w:val="009D2849"/>
    <w:rsid w:val="009D2E94"/>
    <w:rsid w:val="009D4B9E"/>
    <w:rsid w:val="009D5C34"/>
    <w:rsid w:val="009D7091"/>
    <w:rsid w:val="009E3AC6"/>
    <w:rsid w:val="009E3FF4"/>
    <w:rsid w:val="009E4CED"/>
    <w:rsid w:val="009E68EF"/>
    <w:rsid w:val="009E74DA"/>
    <w:rsid w:val="009F13DB"/>
    <w:rsid w:val="009F2090"/>
    <w:rsid w:val="009F4428"/>
    <w:rsid w:val="009F7A9D"/>
    <w:rsid w:val="009F7E69"/>
    <w:rsid w:val="00A03B1F"/>
    <w:rsid w:val="00A044FA"/>
    <w:rsid w:val="00A049F9"/>
    <w:rsid w:val="00A049FD"/>
    <w:rsid w:val="00A05A68"/>
    <w:rsid w:val="00A05D2B"/>
    <w:rsid w:val="00A0766D"/>
    <w:rsid w:val="00A07730"/>
    <w:rsid w:val="00A11F4F"/>
    <w:rsid w:val="00A1468A"/>
    <w:rsid w:val="00A15912"/>
    <w:rsid w:val="00A164EE"/>
    <w:rsid w:val="00A1670F"/>
    <w:rsid w:val="00A16F79"/>
    <w:rsid w:val="00A211E5"/>
    <w:rsid w:val="00A21E98"/>
    <w:rsid w:val="00A227F0"/>
    <w:rsid w:val="00A24E80"/>
    <w:rsid w:val="00A27519"/>
    <w:rsid w:val="00A30793"/>
    <w:rsid w:val="00A32A7B"/>
    <w:rsid w:val="00A33781"/>
    <w:rsid w:val="00A372FB"/>
    <w:rsid w:val="00A41250"/>
    <w:rsid w:val="00A41866"/>
    <w:rsid w:val="00A44BE6"/>
    <w:rsid w:val="00A4531B"/>
    <w:rsid w:val="00A5073D"/>
    <w:rsid w:val="00A52635"/>
    <w:rsid w:val="00A52749"/>
    <w:rsid w:val="00A5344F"/>
    <w:rsid w:val="00A550E0"/>
    <w:rsid w:val="00A56597"/>
    <w:rsid w:val="00A56652"/>
    <w:rsid w:val="00A571F4"/>
    <w:rsid w:val="00A57ECF"/>
    <w:rsid w:val="00A60A21"/>
    <w:rsid w:val="00A621B8"/>
    <w:rsid w:val="00A62BA6"/>
    <w:rsid w:val="00A639F7"/>
    <w:rsid w:val="00A67964"/>
    <w:rsid w:val="00A71C96"/>
    <w:rsid w:val="00A8075E"/>
    <w:rsid w:val="00A80BA7"/>
    <w:rsid w:val="00A81C2E"/>
    <w:rsid w:val="00A82FB8"/>
    <w:rsid w:val="00A85719"/>
    <w:rsid w:val="00A85E5C"/>
    <w:rsid w:val="00A8704B"/>
    <w:rsid w:val="00A8717B"/>
    <w:rsid w:val="00A875DA"/>
    <w:rsid w:val="00A911B0"/>
    <w:rsid w:val="00A91660"/>
    <w:rsid w:val="00A962C2"/>
    <w:rsid w:val="00A96CE0"/>
    <w:rsid w:val="00A9776D"/>
    <w:rsid w:val="00A9786A"/>
    <w:rsid w:val="00AA028B"/>
    <w:rsid w:val="00AA05DB"/>
    <w:rsid w:val="00AA1A50"/>
    <w:rsid w:val="00AA323C"/>
    <w:rsid w:val="00AA3A14"/>
    <w:rsid w:val="00AB01D3"/>
    <w:rsid w:val="00AB1050"/>
    <w:rsid w:val="00AB482B"/>
    <w:rsid w:val="00AB7557"/>
    <w:rsid w:val="00AB78E5"/>
    <w:rsid w:val="00AC135A"/>
    <w:rsid w:val="00AC2005"/>
    <w:rsid w:val="00AC4B3E"/>
    <w:rsid w:val="00AC4D6A"/>
    <w:rsid w:val="00AD0192"/>
    <w:rsid w:val="00AD04DA"/>
    <w:rsid w:val="00AD06D0"/>
    <w:rsid w:val="00AD21ED"/>
    <w:rsid w:val="00AD3C06"/>
    <w:rsid w:val="00AD557F"/>
    <w:rsid w:val="00AD59E8"/>
    <w:rsid w:val="00AD654B"/>
    <w:rsid w:val="00AD757D"/>
    <w:rsid w:val="00AE1AE9"/>
    <w:rsid w:val="00AE1C8B"/>
    <w:rsid w:val="00AE1F81"/>
    <w:rsid w:val="00AE3231"/>
    <w:rsid w:val="00AE4726"/>
    <w:rsid w:val="00AE754C"/>
    <w:rsid w:val="00AF04E7"/>
    <w:rsid w:val="00AF2406"/>
    <w:rsid w:val="00B002A5"/>
    <w:rsid w:val="00B10321"/>
    <w:rsid w:val="00B11567"/>
    <w:rsid w:val="00B13B80"/>
    <w:rsid w:val="00B1535A"/>
    <w:rsid w:val="00B1621D"/>
    <w:rsid w:val="00B177C7"/>
    <w:rsid w:val="00B17862"/>
    <w:rsid w:val="00B20445"/>
    <w:rsid w:val="00B204D7"/>
    <w:rsid w:val="00B23594"/>
    <w:rsid w:val="00B26903"/>
    <w:rsid w:val="00B307B7"/>
    <w:rsid w:val="00B307BB"/>
    <w:rsid w:val="00B322F5"/>
    <w:rsid w:val="00B3469C"/>
    <w:rsid w:val="00B34F14"/>
    <w:rsid w:val="00B41E61"/>
    <w:rsid w:val="00B426EC"/>
    <w:rsid w:val="00B437FA"/>
    <w:rsid w:val="00B44B17"/>
    <w:rsid w:val="00B45017"/>
    <w:rsid w:val="00B4748A"/>
    <w:rsid w:val="00B52CA2"/>
    <w:rsid w:val="00B534C3"/>
    <w:rsid w:val="00B577C6"/>
    <w:rsid w:val="00B5783E"/>
    <w:rsid w:val="00B70F63"/>
    <w:rsid w:val="00B7136E"/>
    <w:rsid w:val="00B713FC"/>
    <w:rsid w:val="00B7235E"/>
    <w:rsid w:val="00B726F6"/>
    <w:rsid w:val="00B80389"/>
    <w:rsid w:val="00B81242"/>
    <w:rsid w:val="00B82956"/>
    <w:rsid w:val="00B82EFE"/>
    <w:rsid w:val="00B8339A"/>
    <w:rsid w:val="00B83F20"/>
    <w:rsid w:val="00B863F3"/>
    <w:rsid w:val="00B8663A"/>
    <w:rsid w:val="00B86C18"/>
    <w:rsid w:val="00B943A4"/>
    <w:rsid w:val="00BA03F8"/>
    <w:rsid w:val="00BA0849"/>
    <w:rsid w:val="00BA2785"/>
    <w:rsid w:val="00BA2CE1"/>
    <w:rsid w:val="00BA3826"/>
    <w:rsid w:val="00BA7144"/>
    <w:rsid w:val="00BA782E"/>
    <w:rsid w:val="00BA7B63"/>
    <w:rsid w:val="00BB0224"/>
    <w:rsid w:val="00BB1BB5"/>
    <w:rsid w:val="00BB2EA2"/>
    <w:rsid w:val="00BB405A"/>
    <w:rsid w:val="00BB7695"/>
    <w:rsid w:val="00BC122D"/>
    <w:rsid w:val="00BC273B"/>
    <w:rsid w:val="00BC3C84"/>
    <w:rsid w:val="00BC4CA0"/>
    <w:rsid w:val="00BC5C8B"/>
    <w:rsid w:val="00BC6326"/>
    <w:rsid w:val="00BC69E1"/>
    <w:rsid w:val="00BC6CE9"/>
    <w:rsid w:val="00BD0CB4"/>
    <w:rsid w:val="00BD7724"/>
    <w:rsid w:val="00BD7770"/>
    <w:rsid w:val="00BE5220"/>
    <w:rsid w:val="00BE782D"/>
    <w:rsid w:val="00BF1344"/>
    <w:rsid w:val="00BF2CB6"/>
    <w:rsid w:val="00BF6F1D"/>
    <w:rsid w:val="00C005C4"/>
    <w:rsid w:val="00C019EA"/>
    <w:rsid w:val="00C042DC"/>
    <w:rsid w:val="00C04B86"/>
    <w:rsid w:val="00C06E54"/>
    <w:rsid w:val="00C06F61"/>
    <w:rsid w:val="00C07E5F"/>
    <w:rsid w:val="00C112EC"/>
    <w:rsid w:val="00C1455F"/>
    <w:rsid w:val="00C17F84"/>
    <w:rsid w:val="00C22094"/>
    <w:rsid w:val="00C227E7"/>
    <w:rsid w:val="00C22E9A"/>
    <w:rsid w:val="00C23FF7"/>
    <w:rsid w:val="00C2536D"/>
    <w:rsid w:val="00C27A43"/>
    <w:rsid w:val="00C30282"/>
    <w:rsid w:val="00C323E2"/>
    <w:rsid w:val="00C325A8"/>
    <w:rsid w:val="00C32601"/>
    <w:rsid w:val="00C35F21"/>
    <w:rsid w:val="00C36108"/>
    <w:rsid w:val="00C37CD4"/>
    <w:rsid w:val="00C42BE2"/>
    <w:rsid w:val="00C43BE0"/>
    <w:rsid w:val="00C46852"/>
    <w:rsid w:val="00C47B83"/>
    <w:rsid w:val="00C55C35"/>
    <w:rsid w:val="00C563E2"/>
    <w:rsid w:val="00C65984"/>
    <w:rsid w:val="00C67C7D"/>
    <w:rsid w:val="00C70221"/>
    <w:rsid w:val="00C70DEF"/>
    <w:rsid w:val="00C71CA9"/>
    <w:rsid w:val="00C737AF"/>
    <w:rsid w:val="00C745A9"/>
    <w:rsid w:val="00C74E63"/>
    <w:rsid w:val="00C8418F"/>
    <w:rsid w:val="00C843ED"/>
    <w:rsid w:val="00C858FD"/>
    <w:rsid w:val="00C85D31"/>
    <w:rsid w:val="00C86079"/>
    <w:rsid w:val="00C86507"/>
    <w:rsid w:val="00C86D8A"/>
    <w:rsid w:val="00C909DE"/>
    <w:rsid w:val="00C912EF"/>
    <w:rsid w:val="00C919A5"/>
    <w:rsid w:val="00C92621"/>
    <w:rsid w:val="00C9296C"/>
    <w:rsid w:val="00C94121"/>
    <w:rsid w:val="00C9668B"/>
    <w:rsid w:val="00C968B2"/>
    <w:rsid w:val="00CA0787"/>
    <w:rsid w:val="00CA6142"/>
    <w:rsid w:val="00CA7E2C"/>
    <w:rsid w:val="00CB10BC"/>
    <w:rsid w:val="00CB13E2"/>
    <w:rsid w:val="00CB1EC7"/>
    <w:rsid w:val="00CB4089"/>
    <w:rsid w:val="00CB5687"/>
    <w:rsid w:val="00CB5D5B"/>
    <w:rsid w:val="00CB6674"/>
    <w:rsid w:val="00CB6988"/>
    <w:rsid w:val="00CC0EB4"/>
    <w:rsid w:val="00CC1308"/>
    <w:rsid w:val="00CC421A"/>
    <w:rsid w:val="00CC4248"/>
    <w:rsid w:val="00CC6934"/>
    <w:rsid w:val="00CC71B7"/>
    <w:rsid w:val="00CC7723"/>
    <w:rsid w:val="00CD2FB0"/>
    <w:rsid w:val="00CD7D8C"/>
    <w:rsid w:val="00CE4C15"/>
    <w:rsid w:val="00CE5B22"/>
    <w:rsid w:val="00CE6BF9"/>
    <w:rsid w:val="00CF04CB"/>
    <w:rsid w:val="00CF1CCE"/>
    <w:rsid w:val="00CF2886"/>
    <w:rsid w:val="00CF3594"/>
    <w:rsid w:val="00CF7425"/>
    <w:rsid w:val="00D012FF"/>
    <w:rsid w:val="00D01723"/>
    <w:rsid w:val="00D02074"/>
    <w:rsid w:val="00D02C06"/>
    <w:rsid w:val="00D04A69"/>
    <w:rsid w:val="00D0682E"/>
    <w:rsid w:val="00D1176F"/>
    <w:rsid w:val="00D16219"/>
    <w:rsid w:val="00D16F09"/>
    <w:rsid w:val="00D17D4C"/>
    <w:rsid w:val="00D2191D"/>
    <w:rsid w:val="00D26DAD"/>
    <w:rsid w:val="00D3368D"/>
    <w:rsid w:val="00D34F81"/>
    <w:rsid w:val="00D35211"/>
    <w:rsid w:val="00D3539B"/>
    <w:rsid w:val="00D41E25"/>
    <w:rsid w:val="00D4243D"/>
    <w:rsid w:val="00D436CF"/>
    <w:rsid w:val="00D43883"/>
    <w:rsid w:val="00D4597E"/>
    <w:rsid w:val="00D468C3"/>
    <w:rsid w:val="00D512DF"/>
    <w:rsid w:val="00D53B3A"/>
    <w:rsid w:val="00D558EE"/>
    <w:rsid w:val="00D63603"/>
    <w:rsid w:val="00D6693A"/>
    <w:rsid w:val="00D71028"/>
    <w:rsid w:val="00D71FFD"/>
    <w:rsid w:val="00D73893"/>
    <w:rsid w:val="00D77903"/>
    <w:rsid w:val="00D77A90"/>
    <w:rsid w:val="00D83111"/>
    <w:rsid w:val="00D83DCA"/>
    <w:rsid w:val="00D84084"/>
    <w:rsid w:val="00D8446E"/>
    <w:rsid w:val="00D84E7B"/>
    <w:rsid w:val="00D84FDF"/>
    <w:rsid w:val="00D92AA0"/>
    <w:rsid w:val="00D93CF5"/>
    <w:rsid w:val="00D9575A"/>
    <w:rsid w:val="00DA36CA"/>
    <w:rsid w:val="00DA5385"/>
    <w:rsid w:val="00DA5C9B"/>
    <w:rsid w:val="00DA62B7"/>
    <w:rsid w:val="00DA76D2"/>
    <w:rsid w:val="00DA78F2"/>
    <w:rsid w:val="00DB45F6"/>
    <w:rsid w:val="00DB4673"/>
    <w:rsid w:val="00DB4E96"/>
    <w:rsid w:val="00DB503C"/>
    <w:rsid w:val="00DB76AC"/>
    <w:rsid w:val="00DB7C98"/>
    <w:rsid w:val="00DC2450"/>
    <w:rsid w:val="00DC3326"/>
    <w:rsid w:val="00DC3BFF"/>
    <w:rsid w:val="00DC7025"/>
    <w:rsid w:val="00DD192D"/>
    <w:rsid w:val="00DD3383"/>
    <w:rsid w:val="00DD68D2"/>
    <w:rsid w:val="00DD76F5"/>
    <w:rsid w:val="00DE12AD"/>
    <w:rsid w:val="00DE1F11"/>
    <w:rsid w:val="00DE2278"/>
    <w:rsid w:val="00DE66D1"/>
    <w:rsid w:val="00DE6CB7"/>
    <w:rsid w:val="00DE7C50"/>
    <w:rsid w:val="00DF2015"/>
    <w:rsid w:val="00DF4021"/>
    <w:rsid w:val="00DF42D3"/>
    <w:rsid w:val="00DF5E10"/>
    <w:rsid w:val="00E00D7C"/>
    <w:rsid w:val="00E01F12"/>
    <w:rsid w:val="00E01F14"/>
    <w:rsid w:val="00E037A9"/>
    <w:rsid w:val="00E0544B"/>
    <w:rsid w:val="00E10869"/>
    <w:rsid w:val="00E12011"/>
    <w:rsid w:val="00E12267"/>
    <w:rsid w:val="00E13542"/>
    <w:rsid w:val="00E1369E"/>
    <w:rsid w:val="00E14919"/>
    <w:rsid w:val="00E165B0"/>
    <w:rsid w:val="00E17332"/>
    <w:rsid w:val="00E17537"/>
    <w:rsid w:val="00E22C36"/>
    <w:rsid w:val="00E24EBC"/>
    <w:rsid w:val="00E275CB"/>
    <w:rsid w:val="00E30B13"/>
    <w:rsid w:val="00E31E70"/>
    <w:rsid w:val="00E3757D"/>
    <w:rsid w:val="00E46A30"/>
    <w:rsid w:val="00E511C5"/>
    <w:rsid w:val="00E54283"/>
    <w:rsid w:val="00E602A2"/>
    <w:rsid w:val="00E6069A"/>
    <w:rsid w:val="00E60723"/>
    <w:rsid w:val="00E61301"/>
    <w:rsid w:val="00E63F9D"/>
    <w:rsid w:val="00E66228"/>
    <w:rsid w:val="00E709E7"/>
    <w:rsid w:val="00E71EEF"/>
    <w:rsid w:val="00E73208"/>
    <w:rsid w:val="00E74566"/>
    <w:rsid w:val="00E7501D"/>
    <w:rsid w:val="00E8473B"/>
    <w:rsid w:val="00E848EC"/>
    <w:rsid w:val="00E84E64"/>
    <w:rsid w:val="00E84EFA"/>
    <w:rsid w:val="00E86014"/>
    <w:rsid w:val="00E86CDC"/>
    <w:rsid w:val="00E91046"/>
    <w:rsid w:val="00E9175F"/>
    <w:rsid w:val="00E91DE5"/>
    <w:rsid w:val="00E93302"/>
    <w:rsid w:val="00E937F7"/>
    <w:rsid w:val="00E946C1"/>
    <w:rsid w:val="00E9479A"/>
    <w:rsid w:val="00E96325"/>
    <w:rsid w:val="00E96FD0"/>
    <w:rsid w:val="00E97A68"/>
    <w:rsid w:val="00EB2024"/>
    <w:rsid w:val="00EB5BE3"/>
    <w:rsid w:val="00EB6914"/>
    <w:rsid w:val="00EB7A31"/>
    <w:rsid w:val="00EC0542"/>
    <w:rsid w:val="00EC0852"/>
    <w:rsid w:val="00EC362E"/>
    <w:rsid w:val="00EC4008"/>
    <w:rsid w:val="00EC425B"/>
    <w:rsid w:val="00ED1892"/>
    <w:rsid w:val="00ED3F44"/>
    <w:rsid w:val="00ED41E3"/>
    <w:rsid w:val="00ED4677"/>
    <w:rsid w:val="00ED77E7"/>
    <w:rsid w:val="00ED7A81"/>
    <w:rsid w:val="00EE1174"/>
    <w:rsid w:val="00EE314C"/>
    <w:rsid w:val="00EF06D8"/>
    <w:rsid w:val="00EF29C8"/>
    <w:rsid w:val="00EF5A3F"/>
    <w:rsid w:val="00EF5E3F"/>
    <w:rsid w:val="00F00FC1"/>
    <w:rsid w:val="00F02094"/>
    <w:rsid w:val="00F04032"/>
    <w:rsid w:val="00F04CA1"/>
    <w:rsid w:val="00F078B3"/>
    <w:rsid w:val="00F201D6"/>
    <w:rsid w:val="00F20921"/>
    <w:rsid w:val="00F20C71"/>
    <w:rsid w:val="00F232F4"/>
    <w:rsid w:val="00F2510B"/>
    <w:rsid w:val="00F25118"/>
    <w:rsid w:val="00F2540A"/>
    <w:rsid w:val="00F303DC"/>
    <w:rsid w:val="00F31396"/>
    <w:rsid w:val="00F352C4"/>
    <w:rsid w:val="00F373BD"/>
    <w:rsid w:val="00F3768D"/>
    <w:rsid w:val="00F43321"/>
    <w:rsid w:val="00F44F00"/>
    <w:rsid w:val="00F45051"/>
    <w:rsid w:val="00F459D5"/>
    <w:rsid w:val="00F478D1"/>
    <w:rsid w:val="00F47E01"/>
    <w:rsid w:val="00F47F05"/>
    <w:rsid w:val="00F5020D"/>
    <w:rsid w:val="00F50A63"/>
    <w:rsid w:val="00F51BAD"/>
    <w:rsid w:val="00F52787"/>
    <w:rsid w:val="00F533FC"/>
    <w:rsid w:val="00F53618"/>
    <w:rsid w:val="00F537B2"/>
    <w:rsid w:val="00F54633"/>
    <w:rsid w:val="00F5499A"/>
    <w:rsid w:val="00F55EE8"/>
    <w:rsid w:val="00F5621D"/>
    <w:rsid w:val="00F575A7"/>
    <w:rsid w:val="00F61A3E"/>
    <w:rsid w:val="00F624D4"/>
    <w:rsid w:val="00F6393B"/>
    <w:rsid w:val="00F63A36"/>
    <w:rsid w:val="00F6772B"/>
    <w:rsid w:val="00F730FF"/>
    <w:rsid w:val="00F75965"/>
    <w:rsid w:val="00F769E0"/>
    <w:rsid w:val="00F774B7"/>
    <w:rsid w:val="00F7775C"/>
    <w:rsid w:val="00F77B74"/>
    <w:rsid w:val="00F85D84"/>
    <w:rsid w:val="00F87EA2"/>
    <w:rsid w:val="00F90AC9"/>
    <w:rsid w:val="00F91A51"/>
    <w:rsid w:val="00F91C23"/>
    <w:rsid w:val="00F93A5E"/>
    <w:rsid w:val="00F94CED"/>
    <w:rsid w:val="00F96A9F"/>
    <w:rsid w:val="00FA22F4"/>
    <w:rsid w:val="00FA2ECA"/>
    <w:rsid w:val="00FA7774"/>
    <w:rsid w:val="00FA789C"/>
    <w:rsid w:val="00FB0961"/>
    <w:rsid w:val="00FB1B7F"/>
    <w:rsid w:val="00FB68E9"/>
    <w:rsid w:val="00FB78A6"/>
    <w:rsid w:val="00FB7A3F"/>
    <w:rsid w:val="00FC262C"/>
    <w:rsid w:val="00FC2B8C"/>
    <w:rsid w:val="00FC39E3"/>
    <w:rsid w:val="00FC3DBC"/>
    <w:rsid w:val="00FC52FB"/>
    <w:rsid w:val="00FC54CF"/>
    <w:rsid w:val="00FC70A9"/>
    <w:rsid w:val="00FD0950"/>
    <w:rsid w:val="00FD5F9B"/>
    <w:rsid w:val="00FD72D2"/>
    <w:rsid w:val="00FE0285"/>
    <w:rsid w:val="00FE2160"/>
    <w:rsid w:val="00FE2736"/>
    <w:rsid w:val="00FE3D33"/>
    <w:rsid w:val="00FE4E76"/>
    <w:rsid w:val="00FF002B"/>
    <w:rsid w:val="00FF3622"/>
    <w:rsid w:val="00FF46A7"/>
    <w:rsid w:val="00FF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8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1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E41"/>
    <w:rPr>
      <w:sz w:val="16"/>
      <w:szCs w:val="16"/>
    </w:rPr>
  </w:style>
  <w:style w:type="paragraph" w:styleId="CommentText">
    <w:name w:val="annotation text"/>
    <w:basedOn w:val="Normal"/>
    <w:link w:val="CommentTextChar"/>
    <w:uiPriority w:val="99"/>
    <w:unhideWhenUsed/>
    <w:rsid w:val="00660E41"/>
    <w:rPr>
      <w:sz w:val="20"/>
      <w:szCs w:val="20"/>
    </w:rPr>
  </w:style>
  <w:style w:type="character" w:customStyle="1" w:styleId="CommentTextChar">
    <w:name w:val="Comment Text Char"/>
    <w:basedOn w:val="DefaultParagraphFont"/>
    <w:link w:val="CommentText"/>
    <w:uiPriority w:val="99"/>
    <w:rsid w:val="00660E4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0E41"/>
    <w:rPr>
      <w:b/>
      <w:bCs/>
    </w:rPr>
  </w:style>
  <w:style w:type="character" w:customStyle="1" w:styleId="CommentSubjectChar">
    <w:name w:val="Comment Subject Char"/>
    <w:basedOn w:val="CommentTextChar"/>
    <w:link w:val="CommentSubject"/>
    <w:uiPriority w:val="99"/>
    <w:semiHidden/>
    <w:rsid w:val="00660E4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60E41"/>
    <w:rPr>
      <w:rFonts w:ascii="Tahoma" w:hAnsi="Tahoma" w:cs="Tahoma"/>
      <w:sz w:val="16"/>
      <w:szCs w:val="16"/>
    </w:rPr>
  </w:style>
  <w:style w:type="character" w:customStyle="1" w:styleId="BalloonTextChar">
    <w:name w:val="Balloon Text Char"/>
    <w:basedOn w:val="DefaultParagraphFont"/>
    <w:link w:val="BalloonText"/>
    <w:uiPriority w:val="99"/>
    <w:semiHidden/>
    <w:rsid w:val="00660E41"/>
    <w:rPr>
      <w:rFonts w:ascii="Tahoma" w:eastAsia="Calibri" w:hAnsi="Tahoma" w:cs="Tahoma"/>
      <w:sz w:val="16"/>
      <w:szCs w:val="16"/>
    </w:rPr>
  </w:style>
  <w:style w:type="paragraph" w:styleId="ListParagraph">
    <w:name w:val="List Paragraph"/>
    <w:basedOn w:val="Normal"/>
    <w:uiPriority w:val="34"/>
    <w:qFormat/>
    <w:rsid w:val="00637F29"/>
    <w:pPr>
      <w:ind w:left="720"/>
      <w:contextualSpacing/>
    </w:pPr>
  </w:style>
  <w:style w:type="paragraph" w:styleId="Header">
    <w:name w:val="header"/>
    <w:basedOn w:val="Normal"/>
    <w:link w:val="HeaderChar"/>
    <w:uiPriority w:val="99"/>
    <w:unhideWhenUsed/>
    <w:rsid w:val="00637F29"/>
    <w:pPr>
      <w:tabs>
        <w:tab w:val="center" w:pos="4680"/>
        <w:tab w:val="right" w:pos="9360"/>
      </w:tabs>
    </w:pPr>
  </w:style>
  <w:style w:type="character" w:customStyle="1" w:styleId="HeaderChar">
    <w:name w:val="Header Char"/>
    <w:basedOn w:val="DefaultParagraphFont"/>
    <w:link w:val="Header"/>
    <w:uiPriority w:val="99"/>
    <w:rsid w:val="00637F29"/>
    <w:rPr>
      <w:rFonts w:ascii="Calibri" w:eastAsia="Calibri" w:hAnsi="Calibri" w:cs="Times New Roman"/>
    </w:rPr>
  </w:style>
  <w:style w:type="paragraph" w:styleId="Footer">
    <w:name w:val="footer"/>
    <w:basedOn w:val="Normal"/>
    <w:link w:val="FooterChar"/>
    <w:uiPriority w:val="99"/>
    <w:unhideWhenUsed/>
    <w:rsid w:val="00637F29"/>
    <w:pPr>
      <w:tabs>
        <w:tab w:val="center" w:pos="4680"/>
        <w:tab w:val="right" w:pos="9360"/>
      </w:tabs>
    </w:pPr>
  </w:style>
  <w:style w:type="character" w:customStyle="1" w:styleId="FooterChar">
    <w:name w:val="Footer Char"/>
    <w:basedOn w:val="DefaultParagraphFont"/>
    <w:link w:val="Footer"/>
    <w:uiPriority w:val="99"/>
    <w:rsid w:val="00637F29"/>
    <w:rPr>
      <w:rFonts w:ascii="Calibri" w:eastAsia="Calibri" w:hAnsi="Calibri" w:cs="Times New Roman"/>
    </w:rPr>
  </w:style>
  <w:style w:type="character" w:styleId="Hyperlink">
    <w:name w:val="Hyperlink"/>
    <w:rsid w:val="00865C8C"/>
    <w:rPr>
      <w:color w:val="0000FF"/>
      <w:u w:val="single"/>
    </w:rPr>
  </w:style>
  <w:style w:type="paragraph" w:customStyle="1" w:styleId="Default">
    <w:name w:val="Default"/>
    <w:rsid w:val="00A3079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5407D"/>
    <w:pPr>
      <w:spacing w:after="0" w:line="240" w:lineRule="auto"/>
    </w:pPr>
    <w:rPr>
      <w:rFonts w:ascii="Calibri" w:eastAsia="Calibri" w:hAnsi="Calibri" w:cs="Times New Roman"/>
    </w:rPr>
  </w:style>
  <w:style w:type="table" w:styleId="TableGrid">
    <w:name w:val="Table Grid"/>
    <w:basedOn w:val="TableNormal"/>
    <w:uiPriority w:val="59"/>
    <w:rsid w:val="00B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21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E41"/>
    <w:rPr>
      <w:sz w:val="16"/>
      <w:szCs w:val="16"/>
    </w:rPr>
  </w:style>
  <w:style w:type="paragraph" w:styleId="CommentText">
    <w:name w:val="annotation text"/>
    <w:basedOn w:val="Normal"/>
    <w:link w:val="CommentTextChar"/>
    <w:uiPriority w:val="99"/>
    <w:unhideWhenUsed/>
    <w:rsid w:val="00660E41"/>
    <w:rPr>
      <w:sz w:val="20"/>
      <w:szCs w:val="20"/>
    </w:rPr>
  </w:style>
  <w:style w:type="character" w:customStyle="1" w:styleId="CommentTextChar">
    <w:name w:val="Comment Text Char"/>
    <w:basedOn w:val="DefaultParagraphFont"/>
    <w:link w:val="CommentText"/>
    <w:uiPriority w:val="99"/>
    <w:rsid w:val="00660E4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0E41"/>
    <w:rPr>
      <w:b/>
      <w:bCs/>
    </w:rPr>
  </w:style>
  <w:style w:type="character" w:customStyle="1" w:styleId="CommentSubjectChar">
    <w:name w:val="Comment Subject Char"/>
    <w:basedOn w:val="CommentTextChar"/>
    <w:link w:val="CommentSubject"/>
    <w:uiPriority w:val="99"/>
    <w:semiHidden/>
    <w:rsid w:val="00660E4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60E41"/>
    <w:rPr>
      <w:rFonts w:ascii="Tahoma" w:hAnsi="Tahoma" w:cs="Tahoma"/>
      <w:sz w:val="16"/>
      <w:szCs w:val="16"/>
    </w:rPr>
  </w:style>
  <w:style w:type="character" w:customStyle="1" w:styleId="BalloonTextChar">
    <w:name w:val="Balloon Text Char"/>
    <w:basedOn w:val="DefaultParagraphFont"/>
    <w:link w:val="BalloonText"/>
    <w:uiPriority w:val="99"/>
    <w:semiHidden/>
    <w:rsid w:val="00660E41"/>
    <w:rPr>
      <w:rFonts w:ascii="Tahoma" w:eastAsia="Calibri" w:hAnsi="Tahoma" w:cs="Tahoma"/>
      <w:sz w:val="16"/>
      <w:szCs w:val="16"/>
    </w:rPr>
  </w:style>
  <w:style w:type="paragraph" w:styleId="ListParagraph">
    <w:name w:val="List Paragraph"/>
    <w:basedOn w:val="Normal"/>
    <w:uiPriority w:val="34"/>
    <w:qFormat/>
    <w:rsid w:val="00637F29"/>
    <w:pPr>
      <w:ind w:left="720"/>
      <w:contextualSpacing/>
    </w:pPr>
  </w:style>
  <w:style w:type="paragraph" w:styleId="Header">
    <w:name w:val="header"/>
    <w:basedOn w:val="Normal"/>
    <w:link w:val="HeaderChar"/>
    <w:uiPriority w:val="99"/>
    <w:unhideWhenUsed/>
    <w:rsid w:val="00637F29"/>
    <w:pPr>
      <w:tabs>
        <w:tab w:val="center" w:pos="4680"/>
        <w:tab w:val="right" w:pos="9360"/>
      </w:tabs>
    </w:pPr>
  </w:style>
  <w:style w:type="character" w:customStyle="1" w:styleId="HeaderChar">
    <w:name w:val="Header Char"/>
    <w:basedOn w:val="DefaultParagraphFont"/>
    <w:link w:val="Header"/>
    <w:uiPriority w:val="99"/>
    <w:rsid w:val="00637F29"/>
    <w:rPr>
      <w:rFonts w:ascii="Calibri" w:eastAsia="Calibri" w:hAnsi="Calibri" w:cs="Times New Roman"/>
    </w:rPr>
  </w:style>
  <w:style w:type="paragraph" w:styleId="Footer">
    <w:name w:val="footer"/>
    <w:basedOn w:val="Normal"/>
    <w:link w:val="FooterChar"/>
    <w:uiPriority w:val="99"/>
    <w:unhideWhenUsed/>
    <w:rsid w:val="00637F29"/>
    <w:pPr>
      <w:tabs>
        <w:tab w:val="center" w:pos="4680"/>
        <w:tab w:val="right" w:pos="9360"/>
      </w:tabs>
    </w:pPr>
  </w:style>
  <w:style w:type="character" w:customStyle="1" w:styleId="FooterChar">
    <w:name w:val="Footer Char"/>
    <w:basedOn w:val="DefaultParagraphFont"/>
    <w:link w:val="Footer"/>
    <w:uiPriority w:val="99"/>
    <w:rsid w:val="00637F29"/>
    <w:rPr>
      <w:rFonts w:ascii="Calibri" w:eastAsia="Calibri" w:hAnsi="Calibri" w:cs="Times New Roman"/>
    </w:rPr>
  </w:style>
  <w:style w:type="character" w:styleId="Hyperlink">
    <w:name w:val="Hyperlink"/>
    <w:rsid w:val="00865C8C"/>
    <w:rPr>
      <w:color w:val="0000FF"/>
      <w:u w:val="single"/>
    </w:rPr>
  </w:style>
  <w:style w:type="paragraph" w:customStyle="1" w:styleId="Default">
    <w:name w:val="Default"/>
    <w:rsid w:val="00A3079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5407D"/>
    <w:pPr>
      <w:spacing w:after="0" w:line="240" w:lineRule="auto"/>
    </w:pPr>
    <w:rPr>
      <w:rFonts w:ascii="Calibri" w:eastAsia="Calibri" w:hAnsi="Calibri" w:cs="Times New Roman"/>
    </w:rPr>
  </w:style>
  <w:style w:type="table" w:styleId="TableGrid">
    <w:name w:val="Table Grid"/>
    <w:basedOn w:val="TableNormal"/>
    <w:uiPriority w:val="59"/>
    <w:rsid w:val="00B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146">
      <w:bodyDiv w:val="1"/>
      <w:marLeft w:val="0"/>
      <w:marRight w:val="0"/>
      <w:marTop w:val="0"/>
      <w:marBottom w:val="0"/>
      <w:divBdr>
        <w:top w:val="none" w:sz="0" w:space="0" w:color="auto"/>
        <w:left w:val="none" w:sz="0" w:space="0" w:color="auto"/>
        <w:bottom w:val="none" w:sz="0" w:space="0" w:color="auto"/>
        <w:right w:val="none" w:sz="0" w:space="0" w:color="auto"/>
      </w:divBdr>
    </w:div>
    <w:div w:id="799686257">
      <w:bodyDiv w:val="1"/>
      <w:marLeft w:val="0"/>
      <w:marRight w:val="0"/>
      <w:marTop w:val="0"/>
      <w:marBottom w:val="0"/>
      <w:divBdr>
        <w:top w:val="none" w:sz="0" w:space="0" w:color="auto"/>
        <w:left w:val="none" w:sz="0" w:space="0" w:color="auto"/>
        <w:bottom w:val="none" w:sz="0" w:space="0" w:color="auto"/>
        <w:right w:val="none" w:sz="0" w:space="0" w:color="auto"/>
      </w:divBdr>
      <w:divsChild>
        <w:div w:id="1255675820">
          <w:marLeft w:val="0"/>
          <w:marRight w:val="0"/>
          <w:marTop w:val="0"/>
          <w:marBottom w:val="0"/>
          <w:divBdr>
            <w:top w:val="none" w:sz="0" w:space="0" w:color="auto"/>
            <w:left w:val="none" w:sz="0" w:space="0" w:color="auto"/>
            <w:bottom w:val="none" w:sz="0" w:space="0" w:color="auto"/>
            <w:right w:val="none" w:sz="0" w:space="0" w:color="auto"/>
          </w:divBdr>
        </w:div>
      </w:divsChild>
    </w:div>
    <w:div w:id="1008870225">
      <w:bodyDiv w:val="1"/>
      <w:marLeft w:val="0"/>
      <w:marRight w:val="0"/>
      <w:marTop w:val="0"/>
      <w:marBottom w:val="0"/>
      <w:divBdr>
        <w:top w:val="none" w:sz="0" w:space="0" w:color="auto"/>
        <w:left w:val="none" w:sz="0" w:space="0" w:color="auto"/>
        <w:bottom w:val="none" w:sz="0" w:space="0" w:color="auto"/>
        <w:right w:val="none" w:sz="0" w:space="0" w:color="auto"/>
      </w:divBdr>
      <w:divsChild>
        <w:div w:id="459109599">
          <w:marLeft w:val="0"/>
          <w:marRight w:val="0"/>
          <w:marTop w:val="0"/>
          <w:marBottom w:val="0"/>
          <w:divBdr>
            <w:top w:val="none" w:sz="0" w:space="0" w:color="auto"/>
            <w:left w:val="none" w:sz="0" w:space="0" w:color="auto"/>
            <w:bottom w:val="none" w:sz="0" w:space="0" w:color="auto"/>
            <w:right w:val="none" w:sz="0" w:space="0" w:color="auto"/>
          </w:divBdr>
        </w:div>
      </w:divsChild>
    </w:div>
    <w:div w:id="1116019044">
      <w:bodyDiv w:val="1"/>
      <w:marLeft w:val="0"/>
      <w:marRight w:val="0"/>
      <w:marTop w:val="0"/>
      <w:marBottom w:val="0"/>
      <w:divBdr>
        <w:top w:val="none" w:sz="0" w:space="0" w:color="auto"/>
        <w:left w:val="none" w:sz="0" w:space="0" w:color="auto"/>
        <w:bottom w:val="none" w:sz="0" w:space="0" w:color="auto"/>
        <w:right w:val="none" w:sz="0" w:space="0" w:color="auto"/>
      </w:divBdr>
      <w:divsChild>
        <w:div w:id="1702320916">
          <w:marLeft w:val="0"/>
          <w:marRight w:val="0"/>
          <w:marTop w:val="0"/>
          <w:marBottom w:val="0"/>
          <w:divBdr>
            <w:top w:val="none" w:sz="0" w:space="0" w:color="auto"/>
            <w:left w:val="none" w:sz="0" w:space="0" w:color="auto"/>
            <w:bottom w:val="none" w:sz="0" w:space="0" w:color="auto"/>
            <w:right w:val="none" w:sz="0" w:space="0" w:color="auto"/>
          </w:divBdr>
        </w:div>
        <w:div w:id="1105272088">
          <w:marLeft w:val="0"/>
          <w:marRight w:val="0"/>
          <w:marTop w:val="0"/>
          <w:marBottom w:val="0"/>
          <w:divBdr>
            <w:top w:val="none" w:sz="0" w:space="0" w:color="auto"/>
            <w:left w:val="none" w:sz="0" w:space="0" w:color="auto"/>
            <w:bottom w:val="none" w:sz="0" w:space="0" w:color="auto"/>
            <w:right w:val="none" w:sz="0" w:space="0" w:color="auto"/>
          </w:divBdr>
        </w:div>
        <w:div w:id="788544758">
          <w:marLeft w:val="0"/>
          <w:marRight w:val="0"/>
          <w:marTop w:val="0"/>
          <w:marBottom w:val="0"/>
          <w:divBdr>
            <w:top w:val="none" w:sz="0" w:space="0" w:color="auto"/>
            <w:left w:val="none" w:sz="0" w:space="0" w:color="auto"/>
            <w:bottom w:val="none" w:sz="0" w:space="0" w:color="auto"/>
            <w:right w:val="none" w:sz="0" w:space="0" w:color="auto"/>
          </w:divBdr>
        </w:div>
      </w:divsChild>
    </w:div>
    <w:div w:id="1394309085">
      <w:bodyDiv w:val="1"/>
      <w:marLeft w:val="0"/>
      <w:marRight w:val="0"/>
      <w:marTop w:val="0"/>
      <w:marBottom w:val="0"/>
      <w:divBdr>
        <w:top w:val="none" w:sz="0" w:space="0" w:color="auto"/>
        <w:left w:val="none" w:sz="0" w:space="0" w:color="auto"/>
        <w:bottom w:val="none" w:sz="0" w:space="0" w:color="auto"/>
        <w:right w:val="none" w:sz="0" w:space="0" w:color="auto"/>
      </w:divBdr>
    </w:div>
    <w:div w:id="1572738736">
      <w:bodyDiv w:val="1"/>
      <w:marLeft w:val="0"/>
      <w:marRight w:val="0"/>
      <w:marTop w:val="0"/>
      <w:marBottom w:val="0"/>
      <w:divBdr>
        <w:top w:val="none" w:sz="0" w:space="0" w:color="auto"/>
        <w:left w:val="none" w:sz="0" w:space="0" w:color="auto"/>
        <w:bottom w:val="none" w:sz="0" w:space="0" w:color="auto"/>
        <w:right w:val="none" w:sz="0" w:space="0" w:color="auto"/>
      </w:divBdr>
      <w:divsChild>
        <w:div w:id="1193231287">
          <w:marLeft w:val="0"/>
          <w:marRight w:val="0"/>
          <w:marTop w:val="0"/>
          <w:marBottom w:val="0"/>
          <w:divBdr>
            <w:top w:val="none" w:sz="0" w:space="0" w:color="auto"/>
            <w:left w:val="none" w:sz="0" w:space="0" w:color="auto"/>
            <w:bottom w:val="none" w:sz="0" w:space="0" w:color="auto"/>
            <w:right w:val="none" w:sz="0" w:space="0" w:color="auto"/>
          </w:divBdr>
        </w:div>
      </w:divsChild>
    </w:div>
    <w:div w:id="20438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sycnet.apa.org/doi/10.1037/h00223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1C10-6F76-4865-85AD-BCB26ACF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40</Pages>
  <Words>9851</Words>
  <Characters>57334</Characters>
  <Application>Microsoft Office Word</Application>
  <DocSecurity>0</DocSecurity>
  <Lines>1737</Lines>
  <Paragraphs>1066</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66119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 Andrew</dc:creator>
  <cp:lastModifiedBy>Wandi BdB</cp:lastModifiedBy>
  <cp:revision>4</cp:revision>
  <cp:lastPrinted>2014-06-30T13:18:00Z</cp:lastPrinted>
  <dcterms:created xsi:type="dcterms:W3CDTF">2014-07-16T11:56:00Z</dcterms:created>
  <dcterms:modified xsi:type="dcterms:W3CDTF">2014-08-12T12:58:00Z</dcterms:modified>
</cp:coreProperties>
</file>