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514" w:rsidRPr="00C93A3D" w:rsidRDefault="00EA2514" w:rsidP="00AB5F53">
      <w:pPr>
        <w:spacing w:after="0" w:line="480" w:lineRule="auto"/>
        <w:jc w:val="center"/>
        <w:outlineLvl w:val="0"/>
        <w:rPr>
          <w:rFonts w:ascii="Times New Roman" w:hAnsi="Times New Roman" w:cs="Times New Roman"/>
          <w:b/>
          <w:i/>
          <w:sz w:val="24"/>
          <w:szCs w:val="24"/>
          <w:shd w:val="clear" w:color="auto" w:fill="FFFFFF"/>
        </w:rPr>
      </w:pPr>
      <w:r w:rsidRPr="00C93A3D">
        <w:rPr>
          <w:rFonts w:ascii="Times New Roman" w:hAnsi="Times New Roman" w:cs="Times New Roman"/>
          <w:b/>
          <w:i/>
          <w:sz w:val="24"/>
          <w:szCs w:val="24"/>
          <w:shd w:val="clear" w:color="auto" w:fill="FFFFFF"/>
        </w:rPr>
        <w:t xml:space="preserve">The Politics of Fertility and Generation in </w:t>
      </w:r>
      <w:r w:rsidR="00B45CA9" w:rsidRPr="00C93A3D">
        <w:rPr>
          <w:rFonts w:ascii="Times New Roman" w:hAnsi="Times New Roman" w:cs="Times New Roman"/>
          <w:b/>
          <w:i/>
          <w:sz w:val="24"/>
          <w:szCs w:val="24"/>
          <w:shd w:val="clear" w:color="auto" w:fill="FFFFFF"/>
        </w:rPr>
        <w:t xml:space="preserve">Buganda, </w:t>
      </w:r>
      <w:r w:rsidRPr="00C93A3D">
        <w:rPr>
          <w:rFonts w:ascii="Times New Roman" w:hAnsi="Times New Roman" w:cs="Times New Roman"/>
          <w:b/>
          <w:i/>
          <w:sz w:val="24"/>
          <w:szCs w:val="24"/>
          <w:shd w:val="clear" w:color="auto" w:fill="FFFFFF"/>
        </w:rPr>
        <w:t>East Africa</w:t>
      </w:r>
      <w:r w:rsidR="00B45CA9" w:rsidRPr="00C93A3D">
        <w:rPr>
          <w:rFonts w:ascii="Times New Roman" w:hAnsi="Times New Roman" w:cs="Times New Roman"/>
          <w:b/>
          <w:i/>
          <w:sz w:val="24"/>
          <w:szCs w:val="24"/>
          <w:shd w:val="clear" w:color="auto" w:fill="FFFFFF"/>
        </w:rPr>
        <w:t>, 1860-1980</w:t>
      </w:r>
    </w:p>
    <w:p w:rsidR="00EA2514" w:rsidRPr="00C93A3D" w:rsidRDefault="00EA2514" w:rsidP="00AB5F53">
      <w:pPr>
        <w:spacing w:after="0" w:line="480" w:lineRule="auto"/>
        <w:jc w:val="center"/>
        <w:outlineLvl w:val="0"/>
        <w:rPr>
          <w:rFonts w:ascii="Times New Roman" w:hAnsi="Times New Roman" w:cs="Times New Roman"/>
          <w:b/>
          <w:i/>
          <w:sz w:val="24"/>
          <w:szCs w:val="24"/>
          <w:shd w:val="clear" w:color="auto" w:fill="FFFFFF"/>
        </w:rPr>
      </w:pPr>
      <w:r w:rsidRPr="00C93A3D">
        <w:rPr>
          <w:rFonts w:ascii="Times New Roman" w:hAnsi="Times New Roman" w:cs="Times New Roman"/>
          <w:b/>
          <w:i/>
          <w:sz w:val="24"/>
          <w:szCs w:val="24"/>
          <w:shd w:val="clear" w:color="auto" w:fill="FFFFFF"/>
        </w:rPr>
        <w:t>Shane Doyle</w:t>
      </w:r>
    </w:p>
    <w:p w:rsidR="00EA2514" w:rsidRPr="00AB5F53" w:rsidRDefault="00EA2514" w:rsidP="00AB5F53">
      <w:pPr>
        <w:spacing w:after="0" w:line="480" w:lineRule="auto"/>
        <w:jc w:val="center"/>
        <w:outlineLvl w:val="0"/>
        <w:rPr>
          <w:rFonts w:ascii="Times New Roman" w:hAnsi="Times New Roman" w:cs="Times New Roman"/>
          <w:b/>
          <w:color w:val="002060"/>
          <w:sz w:val="24"/>
          <w:szCs w:val="24"/>
          <w:u w:val="single"/>
        </w:rPr>
      </w:pPr>
      <w:r w:rsidRPr="00C93A3D">
        <w:rPr>
          <w:rFonts w:ascii="Times New Roman" w:hAnsi="Times New Roman" w:cs="Times New Roman"/>
          <w:b/>
          <w:i/>
          <w:sz w:val="24"/>
          <w:szCs w:val="24"/>
          <w:shd w:val="clear" w:color="auto" w:fill="FFFFFF"/>
        </w:rPr>
        <w:t>University of Leeds</w:t>
      </w:r>
      <w:r w:rsidRPr="00C93A3D">
        <w:rPr>
          <w:rFonts w:ascii="Times New Roman" w:hAnsi="Times New Roman" w:cs="Times New Roman"/>
          <w:b/>
          <w:i/>
          <w:sz w:val="24"/>
          <w:szCs w:val="24"/>
        </w:rPr>
        <w:br/>
      </w:r>
    </w:p>
    <w:p w:rsidR="00EA2514" w:rsidRPr="00AB5F53" w:rsidRDefault="00EA2514" w:rsidP="00AB5F53">
      <w:pPr>
        <w:spacing w:after="0" w:line="480" w:lineRule="auto"/>
        <w:outlineLvl w:val="0"/>
        <w:rPr>
          <w:rFonts w:ascii="Times New Roman" w:hAnsi="Times New Roman" w:cs="Times New Roman"/>
          <w:b/>
          <w:sz w:val="24"/>
          <w:szCs w:val="24"/>
        </w:rPr>
      </w:pPr>
      <w:r w:rsidRPr="00AB5F53">
        <w:rPr>
          <w:rFonts w:ascii="Times New Roman" w:hAnsi="Times New Roman" w:cs="Times New Roman"/>
          <w:b/>
          <w:sz w:val="24"/>
          <w:szCs w:val="24"/>
        </w:rPr>
        <w:t>Introduction</w:t>
      </w:r>
    </w:p>
    <w:p w:rsidR="00EA2514" w:rsidRPr="00AB5F53" w:rsidRDefault="00EA2514" w:rsidP="00AB5F53">
      <w:pPr>
        <w:spacing w:after="0" w:line="480" w:lineRule="auto"/>
        <w:outlineLvl w:val="0"/>
        <w:rPr>
          <w:rFonts w:ascii="Times New Roman" w:hAnsi="Times New Roman" w:cs="Times New Roman"/>
          <w:b/>
          <w:sz w:val="24"/>
          <w:szCs w:val="24"/>
          <w:u w:val="single"/>
        </w:rPr>
      </w:pP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African societies have commonly been character</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as pro</w:t>
      </w:r>
      <w:r w:rsidR="00FE5404">
        <w:rPr>
          <w:rFonts w:ascii="Times New Roman" w:hAnsi="Times New Roman" w:cs="Times New Roman"/>
          <w:sz w:val="24"/>
          <w:szCs w:val="24"/>
        </w:rPr>
        <w:t>-</w:t>
      </w:r>
      <w:r w:rsidRPr="00AB5F53">
        <w:rPr>
          <w:rFonts w:ascii="Times New Roman" w:hAnsi="Times New Roman" w:cs="Times New Roman"/>
          <w:sz w:val="24"/>
          <w:szCs w:val="24"/>
        </w:rPr>
        <w:t>natalist. Historians such as John Iliffe (2007: 1, 30-31, 69, 89-96, 125) have noted that fertility figured prominently in precolonial African ideologies, social organ</w:t>
      </w:r>
      <w:r w:rsidR="0025689B">
        <w:rPr>
          <w:rFonts w:ascii="Times New Roman" w:hAnsi="Times New Roman" w:cs="Times New Roman"/>
          <w:sz w:val="24"/>
          <w:szCs w:val="24"/>
        </w:rPr>
        <w:t>ization</w:t>
      </w:r>
      <w:r w:rsidRPr="00AB5F53">
        <w:rPr>
          <w:rFonts w:ascii="Times New Roman" w:hAnsi="Times New Roman" w:cs="Times New Roman"/>
          <w:sz w:val="24"/>
          <w:szCs w:val="24"/>
        </w:rPr>
        <w:t>, religion and art. The anthropologist Jack Goody (1976) has argued that differing attitudes towards fertility underpinned the division of the pre</w:t>
      </w:r>
      <w:r w:rsidR="00404A01">
        <w:rPr>
          <w:rFonts w:ascii="Times New Roman" w:hAnsi="Times New Roman" w:cs="Times New Roman"/>
          <w:sz w:val="24"/>
          <w:szCs w:val="24"/>
        </w:rPr>
        <w:t>-</w:t>
      </w:r>
      <w:r w:rsidRPr="00AB5F53">
        <w:rPr>
          <w:rFonts w:ascii="Times New Roman" w:hAnsi="Times New Roman" w:cs="Times New Roman"/>
          <w:sz w:val="24"/>
          <w:szCs w:val="24"/>
        </w:rPr>
        <w:t>modern world into two basic types of social systems, the African and the Eurasian. Africa, Goody claimed, was not historically character</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by settled agriculture, the production of large surpluses, significant social differentiation, or monotheism, and so African social life was not focused on the retention of property within the family by ensuring stable marriages between spouses of similar social class. Goody argues that Eurasian marital stability and inheritance systems relied on the restriction of pre- and extramarital sexual activity, especially by females, with legal and social controls being bolstered by the moral codes of monotheistic religion. Building on Goody’s thesi</w:t>
      </w:r>
      <w:r w:rsidR="003026C4" w:rsidRPr="00AB5F53">
        <w:rPr>
          <w:rFonts w:ascii="Times New Roman" w:hAnsi="Times New Roman" w:cs="Times New Roman"/>
          <w:sz w:val="24"/>
          <w:szCs w:val="24"/>
        </w:rPr>
        <w:t>s, Caldwell, Caldwell and Quiggi</w:t>
      </w:r>
      <w:r w:rsidRPr="00AB5F53">
        <w:rPr>
          <w:rFonts w:ascii="Times New Roman" w:hAnsi="Times New Roman" w:cs="Times New Roman"/>
          <w:sz w:val="24"/>
          <w:szCs w:val="24"/>
        </w:rPr>
        <w:t>n (1989) hypothes</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that instead African family life was organ</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around the expansion of the lineage</w:t>
      </w:r>
      <w:r w:rsidR="00F239E8" w:rsidRPr="00AB5F53">
        <w:rPr>
          <w:rFonts w:ascii="Times New Roman" w:hAnsi="Times New Roman" w:cs="Times New Roman"/>
          <w:sz w:val="24"/>
          <w:szCs w:val="24"/>
        </w:rPr>
        <w:t>, which ‘places greater importance on intergenerational links than on conjugal ones and that gives great respect and power to the old’</w:t>
      </w:r>
      <w:r w:rsidRPr="00AB5F53">
        <w:rPr>
          <w:rFonts w:ascii="Times New Roman" w:hAnsi="Times New Roman" w:cs="Times New Roman"/>
          <w:sz w:val="24"/>
          <w:szCs w:val="24"/>
        </w:rPr>
        <w:t>. Given p</w:t>
      </w:r>
      <w:r w:rsidR="00404A01">
        <w:rPr>
          <w:rFonts w:ascii="Times New Roman" w:hAnsi="Times New Roman" w:cs="Times New Roman"/>
          <w:sz w:val="24"/>
          <w:szCs w:val="24"/>
        </w:rPr>
        <w:t>recolonial</w:t>
      </w:r>
      <w:r w:rsidRPr="00AB5F53">
        <w:rPr>
          <w:rFonts w:ascii="Times New Roman" w:hAnsi="Times New Roman" w:cs="Times New Roman"/>
          <w:sz w:val="24"/>
          <w:szCs w:val="24"/>
        </w:rPr>
        <w:t xml:space="preserve"> Africa’s exceptionally high levels of mortality, cultural norms logically centred on maxim</w:t>
      </w:r>
      <w:r w:rsidR="0025689B">
        <w:rPr>
          <w:rFonts w:ascii="Times New Roman" w:hAnsi="Times New Roman" w:cs="Times New Roman"/>
          <w:sz w:val="24"/>
          <w:szCs w:val="24"/>
        </w:rPr>
        <w:t xml:space="preserve">izing </w:t>
      </w:r>
      <w:r w:rsidRPr="00AB5F53">
        <w:rPr>
          <w:rFonts w:ascii="Times New Roman" w:hAnsi="Times New Roman" w:cs="Times New Roman"/>
          <w:sz w:val="24"/>
          <w:szCs w:val="24"/>
        </w:rPr>
        <w:t>fertility, and so accepting sex before and outside marriage, as well as promoting polygamy.</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This depiction of p</w:t>
      </w:r>
      <w:r w:rsidR="00404A01">
        <w:rPr>
          <w:rFonts w:ascii="Times New Roman" w:hAnsi="Times New Roman" w:cs="Times New Roman"/>
          <w:sz w:val="24"/>
          <w:szCs w:val="24"/>
        </w:rPr>
        <w:t>recolonial</w:t>
      </w:r>
      <w:r w:rsidRPr="00AB5F53">
        <w:rPr>
          <w:rFonts w:ascii="Times New Roman" w:hAnsi="Times New Roman" w:cs="Times New Roman"/>
          <w:sz w:val="24"/>
          <w:szCs w:val="24"/>
        </w:rPr>
        <w:t xml:space="preserve"> Africa conveys an image of a continent whose attitudes and experiences were relatively homogeneous, and where reproduction was associated with </w:t>
      </w:r>
      <w:r w:rsidRPr="00AB5F53">
        <w:rPr>
          <w:rFonts w:ascii="Times New Roman" w:hAnsi="Times New Roman" w:cs="Times New Roman"/>
          <w:sz w:val="24"/>
          <w:szCs w:val="24"/>
        </w:rPr>
        <w:lastRenderedPageBreak/>
        <w:t>maxim</w:t>
      </w:r>
      <w:r w:rsidR="0025689B">
        <w:rPr>
          <w:rFonts w:ascii="Times New Roman" w:hAnsi="Times New Roman" w:cs="Times New Roman"/>
          <w:sz w:val="24"/>
          <w:szCs w:val="24"/>
        </w:rPr>
        <w:t>ization</w:t>
      </w:r>
      <w:r w:rsidRPr="00AB5F53">
        <w:rPr>
          <w:rFonts w:ascii="Times New Roman" w:hAnsi="Times New Roman" w:cs="Times New Roman"/>
          <w:sz w:val="24"/>
          <w:szCs w:val="24"/>
        </w:rPr>
        <w:t>, tolerance, consensus and equity. But as Iliffe (2007, pp.69-70, 91, 96, 125) notes, fertility was so prominent in African culture because it was so fraught. In much of Africa barren women were the most despised of all social groups, men without children were condemned to permanent juvenility, and the childless were thought particularly prone to witchcraft. In many societies, meanwhile, women endeavoured to limit their fertility through prolonged postpartum sexual abstinence or breastfeeding in order to protect their own health and that of their existing offspring. Where disease burdens were heavy and nutrition poor, typically women’s goal was to maxim</w:t>
      </w:r>
      <w:r w:rsidR="0025689B">
        <w:rPr>
          <w:rFonts w:ascii="Times New Roman" w:hAnsi="Times New Roman" w:cs="Times New Roman"/>
          <w:sz w:val="24"/>
          <w:szCs w:val="24"/>
        </w:rPr>
        <w:t xml:space="preserve">ize </w:t>
      </w:r>
      <w:r w:rsidRPr="00AB5F53">
        <w:rPr>
          <w:rFonts w:ascii="Times New Roman" w:hAnsi="Times New Roman" w:cs="Times New Roman"/>
          <w:sz w:val="24"/>
          <w:szCs w:val="24"/>
        </w:rPr>
        <w:t xml:space="preserve">the number of surviving children they might produce over </w:t>
      </w:r>
      <w:r w:rsidR="00F239E8" w:rsidRPr="00AB5F53">
        <w:rPr>
          <w:rFonts w:ascii="Times New Roman" w:hAnsi="Times New Roman" w:cs="Times New Roman"/>
          <w:sz w:val="24"/>
          <w:szCs w:val="24"/>
        </w:rPr>
        <w:t>their</w:t>
      </w:r>
      <w:r w:rsidRPr="00AB5F53">
        <w:rPr>
          <w:rFonts w:ascii="Times New Roman" w:hAnsi="Times New Roman" w:cs="Times New Roman"/>
          <w:sz w:val="24"/>
          <w:szCs w:val="24"/>
        </w:rPr>
        <w:t xml:space="preserve"> lifetime, rather than to achieve the shortest possible birth intervals. Finally, the acquisition of multiple wives was an intensely competitive process, driven by individual ambition or a desire to expand a lineage, but not resulting in higher fertility for a society as a whole. Polygamy provoked intense social resentment, as it meant that many poor men were never able to marry, and it tended to delay marriage for all young males. </w:t>
      </w:r>
    </w:p>
    <w:p w:rsidR="008E5A9C"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This chapter will examine tensions around reproduction as they shaped </w:t>
      </w:r>
      <w:r w:rsidR="00084178" w:rsidRPr="00AB5F53">
        <w:rPr>
          <w:rFonts w:ascii="Times New Roman" w:hAnsi="Times New Roman" w:cs="Times New Roman"/>
          <w:sz w:val="24"/>
          <w:szCs w:val="24"/>
        </w:rPr>
        <w:t>the</w:t>
      </w:r>
      <w:r w:rsidRPr="00AB5F53">
        <w:rPr>
          <w:rFonts w:ascii="Times New Roman" w:hAnsi="Times New Roman" w:cs="Times New Roman"/>
          <w:sz w:val="24"/>
          <w:szCs w:val="24"/>
        </w:rPr>
        <w:t xml:space="preserve"> </w:t>
      </w:r>
      <w:r w:rsidR="00084178" w:rsidRPr="00AB5F53">
        <w:rPr>
          <w:rFonts w:ascii="Times New Roman" w:hAnsi="Times New Roman" w:cs="Times New Roman"/>
          <w:sz w:val="24"/>
          <w:szCs w:val="24"/>
        </w:rPr>
        <w:t>Ugandan</w:t>
      </w:r>
      <w:r w:rsidRPr="00AB5F53">
        <w:rPr>
          <w:rFonts w:ascii="Times New Roman" w:hAnsi="Times New Roman" w:cs="Times New Roman"/>
          <w:sz w:val="24"/>
          <w:szCs w:val="24"/>
        </w:rPr>
        <w:t xml:space="preserve"> societ</w:t>
      </w:r>
      <w:r w:rsidR="00084178" w:rsidRPr="00AB5F53">
        <w:rPr>
          <w:rFonts w:ascii="Times New Roman" w:hAnsi="Times New Roman" w:cs="Times New Roman"/>
          <w:sz w:val="24"/>
          <w:szCs w:val="24"/>
        </w:rPr>
        <w:t>y of Buganda</w:t>
      </w:r>
      <w:r w:rsidRPr="00AB5F53">
        <w:rPr>
          <w:rFonts w:ascii="Times New Roman" w:hAnsi="Times New Roman" w:cs="Times New Roman"/>
          <w:sz w:val="24"/>
          <w:szCs w:val="24"/>
        </w:rPr>
        <w:t xml:space="preserve"> in the p</w:t>
      </w:r>
      <w:r w:rsidR="00404A01">
        <w:rPr>
          <w:rFonts w:ascii="Times New Roman" w:hAnsi="Times New Roman" w:cs="Times New Roman"/>
          <w:sz w:val="24"/>
          <w:szCs w:val="24"/>
        </w:rPr>
        <w:t>recolonial</w:t>
      </w:r>
      <w:r w:rsidRPr="00AB5F53">
        <w:rPr>
          <w:rFonts w:ascii="Times New Roman" w:hAnsi="Times New Roman" w:cs="Times New Roman"/>
          <w:sz w:val="24"/>
          <w:szCs w:val="24"/>
        </w:rPr>
        <w:t xml:space="preserve"> period and then evolved through the twentieth century. </w:t>
      </w:r>
      <w:r w:rsidR="00084178" w:rsidRPr="00AB5F53">
        <w:rPr>
          <w:rFonts w:ascii="Times New Roman" w:hAnsi="Times New Roman" w:cs="Times New Roman"/>
          <w:sz w:val="24"/>
          <w:szCs w:val="24"/>
        </w:rPr>
        <w:t xml:space="preserve">When </w:t>
      </w:r>
      <w:r w:rsidRPr="00AB5F53">
        <w:rPr>
          <w:rFonts w:ascii="Times New Roman" w:hAnsi="Times New Roman" w:cs="Times New Roman"/>
          <w:sz w:val="24"/>
          <w:szCs w:val="24"/>
        </w:rPr>
        <w:t>Buganda</w:t>
      </w:r>
      <w:r w:rsidR="00084178" w:rsidRPr="00AB5F53">
        <w:rPr>
          <w:rFonts w:ascii="Times New Roman" w:hAnsi="Times New Roman" w:cs="Times New Roman"/>
          <w:sz w:val="24"/>
          <w:szCs w:val="24"/>
        </w:rPr>
        <w:t xml:space="preserve"> was first described by European explorers seeking the source of the Nile in the later nineteenth century, it was portrayed as one of the most powerful, centralized kingdoms in East Africa. The Ganda ethnic group quickly acquired a reputation for cultural openness, evidenced most famously in their early enthusiasm for Christianity, Islam and western education. When Buganda agreed to become part of the new British Protectorate of Uganda in the 1890s, it </w:t>
      </w:r>
      <w:r w:rsidR="00D129C0" w:rsidRPr="00AB5F53">
        <w:rPr>
          <w:rFonts w:ascii="Times New Roman" w:hAnsi="Times New Roman" w:cs="Times New Roman"/>
          <w:sz w:val="24"/>
          <w:szCs w:val="24"/>
        </w:rPr>
        <w:t>was able to maintain</w:t>
      </w:r>
      <w:r w:rsidR="00084178" w:rsidRPr="00AB5F53">
        <w:rPr>
          <w:rFonts w:ascii="Times New Roman" w:hAnsi="Times New Roman" w:cs="Times New Roman"/>
          <w:sz w:val="24"/>
          <w:szCs w:val="24"/>
        </w:rPr>
        <w:t xml:space="preserve"> significant administrative </w:t>
      </w:r>
      <w:r w:rsidR="00D129C0" w:rsidRPr="00AB5F53">
        <w:rPr>
          <w:rFonts w:ascii="Times New Roman" w:hAnsi="Times New Roman" w:cs="Times New Roman"/>
          <w:sz w:val="24"/>
          <w:szCs w:val="24"/>
        </w:rPr>
        <w:t xml:space="preserve">and cultural </w:t>
      </w:r>
      <w:r w:rsidR="00084178" w:rsidRPr="00AB5F53">
        <w:rPr>
          <w:rFonts w:ascii="Times New Roman" w:hAnsi="Times New Roman" w:cs="Times New Roman"/>
          <w:sz w:val="24"/>
          <w:szCs w:val="24"/>
        </w:rPr>
        <w:t>autonomy</w:t>
      </w:r>
      <w:r w:rsidR="00D129C0" w:rsidRPr="00AB5F53">
        <w:rPr>
          <w:rFonts w:ascii="Times New Roman" w:hAnsi="Times New Roman" w:cs="Times New Roman"/>
          <w:sz w:val="24"/>
          <w:szCs w:val="24"/>
        </w:rPr>
        <w:t>. Nonetheless, Buganda was regarded as the most westernized society in colonial East Africa, due to the exceptional success of cash cropping, Christian</w:t>
      </w:r>
      <w:r w:rsidR="0025689B">
        <w:rPr>
          <w:rFonts w:ascii="Times New Roman" w:hAnsi="Times New Roman" w:cs="Times New Roman"/>
          <w:sz w:val="24"/>
          <w:szCs w:val="24"/>
        </w:rPr>
        <w:t>ization</w:t>
      </w:r>
      <w:r w:rsidR="00D129C0" w:rsidRPr="00AB5F53">
        <w:rPr>
          <w:rFonts w:ascii="Times New Roman" w:hAnsi="Times New Roman" w:cs="Times New Roman"/>
          <w:sz w:val="24"/>
          <w:szCs w:val="24"/>
        </w:rPr>
        <w:t xml:space="preserve"> and western education, and the influence of Kampala, the region’s metropolis. Ganda chiefs, evangelists and intellectuals developed their own</w:t>
      </w:r>
      <w:r w:rsidR="00B06EC4" w:rsidRPr="00AB5F53">
        <w:rPr>
          <w:rFonts w:ascii="Times New Roman" w:hAnsi="Times New Roman" w:cs="Times New Roman"/>
          <w:sz w:val="24"/>
          <w:szCs w:val="24"/>
        </w:rPr>
        <w:t xml:space="preserve"> distinct visions of an Africanized modernity, </w:t>
      </w:r>
      <w:r w:rsidR="00D129C0" w:rsidRPr="00AB5F53">
        <w:rPr>
          <w:rFonts w:ascii="Times New Roman" w:hAnsi="Times New Roman" w:cs="Times New Roman"/>
          <w:sz w:val="24"/>
          <w:szCs w:val="24"/>
        </w:rPr>
        <w:t xml:space="preserve">which </w:t>
      </w:r>
      <w:r w:rsidR="00D129C0" w:rsidRPr="00AB5F53">
        <w:rPr>
          <w:rFonts w:ascii="Times New Roman" w:hAnsi="Times New Roman" w:cs="Times New Roman"/>
          <w:sz w:val="24"/>
          <w:szCs w:val="24"/>
        </w:rPr>
        <w:lastRenderedPageBreak/>
        <w:t xml:space="preserve">focused repeatedly on the pressures exerted on </w:t>
      </w:r>
      <w:r w:rsidR="00D470B7" w:rsidRPr="00AB5F53">
        <w:rPr>
          <w:rFonts w:ascii="Times New Roman" w:hAnsi="Times New Roman" w:cs="Times New Roman"/>
          <w:sz w:val="24"/>
          <w:szCs w:val="24"/>
        </w:rPr>
        <w:t>gender, generational, kinship and marital relationships by exposure to westernization</w:t>
      </w:r>
      <w:r w:rsidR="00D129C0" w:rsidRPr="00AB5F53">
        <w:rPr>
          <w:rFonts w:ascii="Times New Roman" w:hAnsi="Times New Roman" w:cs="Times New Roman"/>
          <w:sz w:val="24"/>
          <w:szCs w:val="24"/>
        </w:rPr>
        <w:t xml:space="preserve"> </w:t>
      </w:r>
      <w:r w:rsidR="00D470B7" w:rsidRPr="00AB5F53">
        <w:rPr>
          <w:rFonts w:ascii="Times New Roman" w:hAnsi="Times New Roman" w:cs="Times New Roman"/>
          <w:sz w:val="24"/>
          <w:szCs w:val="24"/>
        </w:rPr>
        <w:t>and Buganda’s position in the multi</w:t>
      </w:r>
      <w:r w:rsidR="00FE5404">
        <w:rPr>
          <w:rFonts w:ascii="Times New Roman" w:hAnsi="Times New Roman" w:cs="Times New Roman"/>
          <w:sz w:val="24"/>
          <w:szCs w:val="24"/>
        </w:rPr>
        <w:t>-</w:t>
      </w:r>
      <w:r w:rsidR="00D470B7" w:rsidRPr="00AB5F53">
        <w:rPr>
          <w:rFonts w:ascii="Times New Roman" w:hAnsi="Times New Roman" w:cs="Times New Roman"/>
          <w:sz w:val="24"/>
          <w:szCs w:val="24"/>
        </w:rPr>
        <w:t xml:space="preserve">ethnic state of Uganda. After independence in 1962 these concerns heightened, as first Buganda’s political primacy and then its economic prosperity were lost.  </w:t>
      </w:r>
    </w:p>
    <w:p w:rsidR="00D470B7" w:rsidRPr="00AB5F53" w:rsidRDefault="00DF1B6D" w:rsidP="00B70DB6">
      <w:pPr>
        <w:spacing w:after="0" w:line="480" w:lineRule="auto"/>
        <w:ind w:firstLine="720"/>
        <w:rPr>
          <w:rFonts w:ascii="Times New Roman" w:hAnsi="Times New Roman" w:cs="Times New Roman"/>
          <w:color w:val="000000"/>
          <w:sz w:val="24"/>
          <w:szCs w:val="24"/>
        </w:rPr>
      </w:pPr>
      <w:bookmarkStart w:id="0" w:name="_GoBack"/>
      <w:bookmarkEnd w:id="0"/>
      <w:r w:rsidRPr="00AB5F53">
        <w:rPr>
          <w:rFonts w:ascii="Times New Roman" w:hAnsi="Times New Roman" w:cs="Times New Roman"/>
          <w:sz w:val="24"/>
          <w:szCs w:val="24"/>
        </w:rPr>
        <w:t xml:space="preserve">At first sight Buganda’s reproductive history seems to fit standard models of fertility transition. Its high levels of literacy, medicalization and wealth were associated first with an increase in birth rates, and then fertility decline. </w:t>
      </w:r>
      <w:r w:rsidRPr="00AB5F53">
        <w:rPr>
          <w:rFonts w:ascii="Times New Roman" w:hAnsi="Times New Roman" w:cs="Times New Roman"/>
          <w:color w:val="000000"/>
          <w:sz w:val="24"/>
          <w:szCs w:val="24"/>
        </w:rPr>
        <w:t>Yet, as the discussion of change and continuity in intergenerational transmission of</w:t>
      </w:r>
      <w:r w:rsidRPr="00AB5F53">
        <w:rPr>
          <w:rStyle w:val="apple-converted-space"/>
          <w:rFonts w:ascii="Times New Roman" w:hAnsi="Times New Roman" w:cs="Times New Roman"/>
          <w:color w:val="000000"/>
          <w:sz w:val="24"/>
          <w:szCs w:val="24"/>
        </w:rPr>
        <w:t> </w:t>
      </w:r>
      <w:r w:rsidRPr="00AB5F53">
        <w:rPr>
          <w:rFonts w:ascii="Times New Roman" w:hAnsi="Times New Roman" w:cs="Times New Roman"/>
          <w:color w:val="000000"/>
          <w:sz w:val="24"/>
          <w:szCs w:val="24"/>
        </w:rPr>
        <w:t>reproductive cultures reveals, the timing and motivations of fertility change were unusual here. Ganda culture was far from uniformly p</w:t>
      </w:r>
      <w:r w:rsidR="00404A01">
        <w:rPr>
          <w:rFonts w:ascii="Times New Roman" w:hAnsi="Times New Roman" w:cs="Times New Roman"/>
          <w:color w:val="000000"/>
          <w:sz w:val="24"/>
          <w:szCs w:val="24"/>
        </w:rPr>
        <w:t>ro</w:t>
      </w:r>
      <w:r w:rsidR="00FE5404">
        <w:rPr>
          <w:rFonts w:ascii="Times New Roman" w:hAnsi="Times New Roman" w:cs="Times New Roman"/>
          <w:color w:val="000000"/>
          <w:sz w:val="24"/>
          <w:szCs w:val="24"/>
        </w:rPr>
        <w:t>-</w:t>
      </w:r>
      <w:r w:rsidR="00404A01">
        <w:rPr>
          <w:rFonts w:ascii="Times New Roman" w:hAnsi="Times New Roman" w:cs="Times New Roman"/>
          <w:color w:val="000000"/>
          <w:sz w:val="24"/>
          <w:szCs w:val="24"/>
        </w:rPr>
        <w:t>nata</w:t>
      </w:r>
      <w:r w:rsidRPr="00AB5F53">
        <w:rPr>
          <w:rFonts w:ascii="Times New Roman" w:hAnsi="Times New Roman" w:cs="Times New Roman"/>
          <w:color w:val="000000"/>
          <w:sz w:val="24"/>
          <w:szCs w:val="24"/>
        </w:rPr>
        <w:t>list in the p</w:t>
      </w:r>
      <w:r w:rsidR="00404A01">
        <w:rPr>
          <w:rFonts w:ascii="Times New Roman" w:hAnsi="Times New Roman" w:cs="Times New Roman"/>
          <w:color w:val="000000"/>
          <w:sz w:val="24"/>
          <w:szCs w:val="24"/>
        </w:rPr>
        <w:t>recolonial</w:t>
      </w:r>
      <w:r w:rsidRPr="00AB5F53">
        <w:rPr>
          <w:rFonts w:ascii="Times New Roman" w:hAnsi="Times New Roman" w:cs="Times New Roman"/>
          <w:color w:val="000000"/>
          <w:sz w:val="24"/>
          <w:szCs w:val="24"/>
        </w:rPr>
        <w:t xml:space="preserve"> or postcolonial periods. Birth rates began to rise unusually late given Buganda’s many advantages, while fertility limitation </w:t>
      </w:r>
      <w:r w:rsidR="00B5384F" w:rsidRPr="00AB5F53">
        <w:rPr>
          <w:rFonts w:ascii="Times New Roman" w:hAnsi="Times New Roman" w:cs="Times New Roman"/>
          <w:color w:val="000000"/>
          <w:sz w:val="24"/>
          <w:szCs w:val="24"/>
        </w:rPr>
        <w:t xml:space="preserve">took hold in </w:t>
      </w:r>
      <w:r w:rsidR="00C64429">
        <w:rPr>
          <w:rFonts w:ascii="Times New Roman" w:hAnsi="Times New Roman" w:cs="Times New Roman"/>
          <w:color w:val="000000"/>
          <w:sz w:val="24"/>
          <w:szCs w:val="24"/>
        </w:rPr>
        <w:t xml:space="preserve">the </w:t>
      </w:r>
      <w:r w:rsidR="00B5384F" w:rsidRPr="00AB5F53">
        <w:rPr>
          <w:rFonts w:ascii="Times New Roman" w:hAnsi="Times New Roman" w:cs="Times New Roman"/>
          <w:color w:val="000000"/>
          <w:sz w:val="24"/>
          <w:szCs w:val="24"/>
        </w:rPr>
        <w:t>exceptionally unpromising conditions</w:t>
      </w:r>
      <w:r w:rsidR="00C64429">
        <w:rPr>
          <w:rFonts w:ascii="Times New Roman" w:hAnsi="Times New Roman" w:cs="Times New Roman"/>
          <w:color w:val="000000"/>
          <w:sz w:val="24"/>
          <w:szCs w:val="24"/>
        </w:rPr>
        <w:t xml:space="preserve"> of Idi Amin’s Uganda</w:t>
      </w:r>
      <w:r w:rsidR="00B5384F" w:rsidRPr="00AB5F53">
        <w:rPr>
          <w:rFonts w:ascii="Times New Roman" w:hAnsi="Times New Roman" w:cs="Times New Roman"/>
          <w:color w:val="000000"/>
          <w:sz w:val="24"/>
          <w:szCs w:val="24"/>
        </w:rPr>
        <w:t>. These distinctive patterns reflected tensions between grandparents, parents and the younger generation, between patrilineages and matrilineages, and between women and their partners.</w:t>
      </w:r>
      <w:r w:rsidR="00AB0E11" w:rsidRPr="00AB5F53">
        <w:rPr>
          <w:rFonts w:ascii="Times New Roman" w:hAnsi="Times New Roman" w:cs="Times New Roman"/>
          <w:color w:val="000000"/>
          <w:sz w:val="24"/>
          <w:szCs w:val="24"/>
        </w:rPr>
        <w:t xml:space="preserve"> Buganda was distinct but not unique. As will be discussed further in the conclusion, fertility histories varied sharply across the region, due in each society to local generational politics.</w:t>
      </w:r>
    </w:p>
    <w:p w:rsidR="00E30BDC" w:rsidRPr="00AB5F53" w:rsidRDefault="00583992"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Investigating how perceptions of parenthood changed over time within African societies is problematic given the nature of the sources. The contemporary accounts of European explorers and missionaries are imperfect guides to p</w:t>
      </w:r>
      <w:r w:rsidR="00404A01">
        <w:rPr>
          <w:rFonts w:ascii="Times New Roman" w:hAnsi="Times New Roman" w:cs="Times New Roman"/>
          <w:sz w:val="24"/>
          <w:szCs w:val="24"/>
        </w:rPr>
        <w:t>recolonial</w:t>
      </w:r>
      <w:r w:rsidRPr="00AB5F53">
        <w:rPr>
          <w:rFonts w:ascii="Times New Roman" w:hAnsi="Times New Roman" w:cs="Times New Roman"/>
          <w:sz w:val="24"/>
          <w:szCs w:val="24"/>
        </w:rPr>
        <w:t xml:space="preserve"> social norms. The</w:t>
      </w:r>
      <w:r w:rsidR="006406A9" w:rsidRPr="00AB5F53">
        <w:rPr>
          <w:rFonts w:ascii="Times New Roman" w:hAnsi="Times New Roman" w:cs="Times New Roman"/>
          <w:sz w:val="24"/>
          <w:szCs w:val="24"/>
        </w:rPr>
        <w:t>ir</w:t>
      </w:r>
      <w:r w:rsidRPr="00AB5F53">
        <w:rPr>
          <w:rFonts w:ascii="Times New Roman" w:hAnsi="Times New Roman" w:cs="Times New Roman"/>
          <w:sz w:val="24"/>
          <w:szCs w:val="24"/>
        </w:rPr>
        <w:t xml:space="preserve"> compulsive itinerancy, reliance on interpreters</w:t>
      </w:r>
      <w:r w:rsidR="006406A9" w:rsidRPr="00AB5F53">
        <w:rPr>
          <w:rFonts w:ascii="Times New Roman" w:hAnsi="Times New Roman" w:cs="Times New Roman"/>
          <w:sz w:val="24"/>
          <w:szCs w:val="24"/>
        </w:rPr>
        <w:t xml:space="preserve">, adhesion to the relative safety of the </w:t>
      </w:r>
      <w:r w:rsidR="003E641F">
        <w:rPr>
          <w:rFonts w:ascii="Times New Roman" w:hAnsi="Times New Roman" w:cs="Times New Roman"/>
          <w:i/>
          <w:sz w:val="24"/>
          <w:szCs w:val="24"/>
        </w:rPr>
        <w:t>G</w:t>
      </w:r>
      <w:r w:rsidR="006406A9" w:rsidRPr="00AB5F53">
        <w:rPr>
          <w:rFonts w:ascii="Times New Roman" w:hAnsi="Times New Roman" w:cs="Times New Roman"/>
          <w:i/>
          <w:sz w:val="24"/>
          <w:szCs w:val="24"/>
        </w:rPr>
        <w:t>renzwildnesse</w:t>
      </w:r>
      <w:r w:rsidR="006406A9" w:rsidRPr="00AB5F53">
        <w:rPr>
          <w:rFonts w:ascii="Times New Roman" w:hAnsi="Times New Roman" w:cs="Times New Roman"/>
          <w:sz w:val="24"/>
          <w:szCs w:val="24"/>
        </w:rPr>
        <w:t>, and the suspicions they aroused as possible proto</w:t>
      </w:r>
      <w:r w:rsidR="00FE5404">
        <w:rPr>
          <w:rFonts w:ascii="Times New Roman" w:hAnsi="Times New Roman" w:cs="Times New Roman"/>
          <w:sz w:val="24"/>
          <w:szCs w:val="24"/>
        </w:rPr>
        <w:t>-</w:t>
      </w:r>
      <w:r w:rsidR="006406A9" w:rsidRPr="00AB5F53">
        <w:rPr>
          <w:rFonts w:ascii="Times New Roman" w:hAnsi="Times New Roman" w:cs="Times New Roman"/>
          <w:sz w:val="24"/>
          <w:szCs w:val="24"/>
        </w:rPr>
        <w:t xml:space="preserve">imperialists, render the accuracy and representativeness of explorers’ descriptions questionable. While some did spend significant periods of time in the capital of Buganda, </w:t>
      </w:r>
      <w:r w:rsidR="00772F5E" w:rsidRPr="00AB5F53">
        <w:rPr>
          <w:rFonts w:ascii="Times New Roman" w:hAnsi="Times New Roman" w:cs="Times New Roman"/>
          <w:sz w:val="24"/>
          <w:szCs w:val="24"/>
        </w:rPr>
        <w:t xml:space="preserve">the rules of familial relations, inheritance, and reproduction found at </w:t>
      </w:r>
      <w:r w:rsidR="00D470B7" w:rsidRPr="00AB5F53">
        <w:rPr>
          <w:rFonts w:ascii="Times New Roman" w:hAnsi="Times New Roman" w:cs="Times New Roman"/>
          <w:sz w:val="24"/>
          <w:szCs w:val="24"/>
        </w:rPr>
        <w:t xml:space="preserve">a </w:t>
      </w:r>
      <w:r w:rsidR="006406A9" w:rsidRPr="00AB5F53">
        <w:rPr>
          <w:rFonts w:ascii="Times New Roman" w:hAnsi="Times New Roman" w:cs="Times New Roman"/>
          <w:sz w:val="24"/>
          <w:szCs w:val="24"/>
        </w:rPr>
        <w:t xml:space="preserve">royal court </w:t>
      </w:r>
      <w:r w:rsidR="00772F5E" w:rsidRPr="00AB5F53">
        <w:rPr>
          <w:rFonts w:ascii="Times New Roman" w:hAnsi="Times New Roman" w:cs="Times New Roman"/>
          <w:sz w:val="24"/>
          <w:szCs w:val="24"/>
        </w:rPr>
        <w:t xml:space="preserve">were inevitably atypical. This criticism equally applies to the missionaries who were present </w:t>
      </w:r>
      <w:r w:rsidR="00D470B7" w:rsidRPr="00AB5F53">
        <w:rPr>
          <w:rFonts w:ascii="Times New Roman" w:hAnsi="Times New Roman" w:cs="Times New Roman"/>
          <w:sz w:val="24"/>
          <w:szCs w:val="24"/>
        </w:rPr>
        <w:t>at the</w:t>
      </w:r>
      <w:r w:rsidR="00772F5E" w:rsidRPr="00AB5F53">
        <w:rPr>
          <w:rFonts w:ascii="Times New Roman" w:hAnsi="Times New Roman" w:cs="Times New Roman"/>
          <w:sz w:val="24"/>
          <w:szCs w:val="24"/>
        </w:rPr>
        <w:t xml:space="preserve"> capital from the 1870s, </w:t>
      </w:r>
      <w:r w:rsidR="00EB0466" w:rsidRPr="00AB5F53">
        <w:rPr>
          <w:rFonts w:ascii="Times New Roman" w:hAnsi="Times New Roman" w:cs="Times New Roman"/>
          <w:sz w:val="24"/>
          <w:szCs w:val="24"/>
        </w:rPr>
        <w:t>al</w:t>
      </w:r>
      <w:r w:rsidR="00772F5E" w:rsidRPr="00AB5F53">
        <w:rPr>
          <w:rFonts w:ascii="Times New Roman" w:hAnsi="Times New Roman" w:cs="Times New Roman"/>
          <w:sz w:val="24"/>
          <w:szCs w:val="24"/>
        </w:rPr>
        <w:t xml:space="preserve">though </w:t>
      </w:r>
      <w:r w:rsidR="00772F5E" w:rsidRPr="00AB5F53">
        <w:rPr>
          <w:rFonts w:ascii="Times New Roman" w:hAnsi="Times New Roman" w:cs="Times New Roman"/>
          <w:sz w:val="24"/>
          <w:szCs w:val="24"/>
        </w:rPr>
        <w:lastRenderedPageBreak/>
        <w:t>their close relationships with royal pages, typically drawn from commoner families in the countryside</w:t>
      </w:r>
      <w:r w:rsidR="00EB0466" w:rsidRPr="00AB5F53">
        <w:rPr>
          <w:rFonts w:ascii="Times New Roman" w:hAnsi="Times New Roman" w:cs="Times New Roman"/>
          <w:sz w:val="24"/>
          <w:szCs w:val="24"/>
        </w:rPr>
        <w:t>,</w:t>
      </w:r>
      <w:r w:rsidR="00772F5E" w:rsidRPr="00AB5F53">
        <w:rPr>
          <w:rFonts w:ascii="Times New Roman" w:hAnsi="Times New Roman" w:cs="Times New Roman"/>
          <w:sz w:val="24"/>
          <w:szCs w:val="24"/>
        </w:rPr>
        <w:t xml:space="preserve"> did provide insights into the lives of the relatively ordinary. </w:t>
      </w:r>
      <w:r w:rsidR="00380F50" w:rsidRPr="00AB5F53">
        <w:rPr>
          <w:rFonts w:ascii="Times New Roman" w:hAnsi="Times New Roman" w:cs="Times New Roman"/>
          <w:sz w:val="24"/>
          <w:szCs w:val="24"/>
        </w:rPr>
        <w:t>Retrospective</w:t>
      </w:r>
      <w:r w:rsidR="00772F5E" w:rsidRPr="00AB5F53">
        <w:rPr>
          <w:rFonts w:ascii="Times New Roman" w:hAnsi="Times New Roman" w:cs="Times New Roman"/>
          <w:sz w:val="24"/>
          <w:szCs w:val="24"/>
        </w:rPr>
        <w:t xml:space="preserve"> historical </w:t>
      </w:r>
      <w:r w:rsidR="00380F50" w:rsidRPr="00AB5F53">
        <w:rPr>
          <w:rFonts w:ascii="Times New Roman" w:hAnsi="Times New Roman" w:cs="Times New Roman"/>
          <w:sz w:val="24"/>
          <w:szCs w:val="24"/>
        </w:rPr>
        <w:t>and ethnographic writing by a number of these pages are the most valuable sources for the p</w:t>
      </w:r>
      <w:r w:rsidR="00404A01">
        <w:rPr>
          <w:rFonts w:ascii="Times New Roman" w:hAnsi="Times New Roman" w:cs="Times New Roman"/>
          <w:sz w:val="24"/>
          <w:szCs w:val="24"/>
        </w:rPr>
        <w:t>recolonial</w:t>
      </w:r>
      <w:r w:rsidR="00380F50" w:rsidRPr="00AB5F53">
        <w:rPr>
          <w:rFonts w:ascii="Times New Roman" w:hAnsi="Times New Roman" w:cs="Times New Roman"/>
          <w:sz w:val="24"/>
          <w:szCs w:val="24"/>
        </w:rPr>
        <w:t xml:space="preserve"> period, though</w:t>
      </w:r>
      <w:r w:rsidR="00EB0466" w:rsidRPr="00AB5F53">
        <w:rPr>
          <w:rFonts w:ascii="Times New Roman" w:hAnsi="Times New Roman" w:cs="Times New Roman"/>
          <w:sz w:val="24"/>
          <w:szCs w:val="24"/>
        </w:rPr>
        <w:t>,</w:t>
      </w:r>
      <w:r w:rsidR="00380F50" w:rsidRPr="00AB5F53">
        <w:rPr>
          <w:rFonts w:ascii="Times New Roman" w:hAnsi="Times New Roman" w:cs="Times New Roman"/>
          <w:sz w:val="24"/>
          <w:szCs w:val="24"/>
        </w:rPr>
        <w:t xml:space="preserve"> as leading figures in the chiefly and religious hierarchy of the colonial era, their depiction of the past was informed by current contestations over land and clanship, and by a strong sense that the young needed to be reminded of the moral uprightness and </w:t>
      </w:r>
      <w:r w:rsidR="00CC71CE" w:rsidRPr="00AB5F53">
        <w:rPr>
          <w:rFonts w:ascii="Times New Roman" w:hAnsi="Times New Roman" w:cs="Times New Roman"/>
          <w:sz w:val="24"/>
          <w:szCs w:val="24"/>
        </w:rPr>
        <w:t>self</w:t>
      </w:r>
      <w:r w:rsidR="00FE5404">
        <w:rPr>
          <w:rFonts w:ascii="Times New Roman" w:hAnsi="Times New Roman" w:cs="Times New Roman"/>
          <w:sz w:val="24"/>
          <w:szCs w:val="24"/>
        </w:rPr>
        <w:t>-</w:t>
      </w:r>
      <w:r w:rsidR="00CC71CE" w:rsidRPr="00AB5F53">
        <w:rPr>
          <w:rFonts w:ascii="Times New Roman" w:hAnsi="Times New Roman" w:cs="Times New Roman"/>
          <w:sz w:val="24"/>
          <w:szCs w:val="24"/>
        </w:rPr>
        <w:t xml:space="preserve">sacrificial heroism of their forebears. Buganda </w:t>
      </w:r>
      <w:r w:rsidR="00D470B7" w:rsidRPr="00AB5F53">
        <w:rPr>
          <w:rFonts w:ascii="Times New Roman" w:hAnsi="Times New Roman" w:cs="Times New Roman"/>
          <w:sz w:val="24"/>
          <w:szCs w:val="24"/>
        </w:rPr>
        <w:t>is</w:t>
      </w:r>
      <w:r w:rsidR="00CC71CE" w:rsidRPr="00AB5F53">
        <w:rPr>
          <w:rFonts w:ascii="Times New Roman" w:hAnsi="Times New Roman" w:cs="Times New Roman"/>
          <w:sz w:val="24"/>
          <w:szCs w:val="24"/>
        </w:rPr>
        <w:t xml:space="preserve"> blessed with rich archival sources created by missionaries and the colonial, and to a lesser extent chiefly, administrations</w:t>
      </w:r>
      <w:r w:rsidR="00D470B7" w:rsidRPr="00AB5F53">
        <w:rPr>
          <w:rFonts w:ascii="Times New Roman" w:hAnsi="Times New Roman" w:cs="Times New Roman"/>
          <w:sz w:val="24"/>
          <w:szCs w:val="24"/>
        </w:rPr>
        <w:t>, and was</w:t>
      </w:r>
      <w:r w:rsidR="00CC71CE" w:rsidRPr="00AB5F53">
        <w:rPr>
          <w:rFonts w:ascii="Times New Roman" w:hAnsi="Times New Roman" w:cs="Times New Roman"/>
          <w:sz w:val="24"/>
          <w:szCs w:val="24"/>
        </w:rPr>
        <w:t xml:space="preserve"> the subject of an exceptional series of surveys by medical and social scientists, home as it was to the region’s premier teaching hospital and the East African Institute of Social Research.</w:t>
      </w:r>
      <w:r w:rsidR="003779F4" w:rsidRPr="00AB5F53">
        <w:rPr>
          <w:rFonts w:ascii="Times New Roman" w:hAnsi="Times New Roman" w:cs="Times New Roman"/>
          <w:sz w:val="24"/>
          <w:szCs w:val="24"/>
        </w:rPr>
        <w:t xml:space="preserve"> Among other weaknesses, these sources though are all affected by detectable bias in their discussions of parenthood and fertility. Colonial officials were fixated with risks of instability, missionaries with moral decline, chiefs with challenges to patriarchal authority, and researchers with the assumed psychological and social destabilization caused by the interaction of tradition and modernity. Moreover, these sources are richest at moments of stress, when pressure to pass restrictive laws </w:t>
      </w:r>
      <w:r w:rsidR="007D39C3" w:rsidRPr="00AB5F53">
        <w:rPr>
          <w:rFonts w:ascii="Times New Roman" w:hAnsi="Times New Roman" w:cs="Times New Roman"/>
          <w:sz w:val="24"/>
          <w:szCs w:val="24"/>
        </w:rPr>
        <w:t>accumulated</w:t>
      </w:r>
      <w:r w:rsidR="003779F4" w:rsidRPr="00AB5F53">
        <w:rPr>
          <w:rFonts w:ascii="Times New Roman" w:hAnsi="Times New Roman" w:cs="Times New Roman"/>
          <w:sz w:val="24"/>
          <w:szCs w:val="24"/>
        </w:rPr>
        <w:t>, when the church marriage rate decline</w:t>
      </w:r>
      <w:r w:rsidR="007D39C3" w:rsidRPr="00AB5F53">
        <w:rPr>
          <w:rFonts w:ascii="Times New Roman" w:hAnsi="Times New Roman" w:cs="Times New Roman"/>
          <w:sz w:val="24"/>
          <w:szCs w:val="24"/>
        </w:rPr>
        <w:t>d</w:t>
      </w:r>
      <w:r w:rsidR="003779F4" w:rsidRPr="00AB5F53">
        <w:rPr>
          <w:rFonts w:ascii="Times New Roman" w:hAnsi="Times New Roman" w:cs="Times New Roman"/>
          <w:sz w:val="24"/>
          <w:szCs w:val="24"/>
        </w:rPr>
        <w:t xml:space="preserve">, </w:t>
      </w:r>
      <w:r w:rsidR="00E17FEA" w:rsidRPr="00AB5F53">
        <w:rPr>
          <w:rFonts w:ascii="Times New Roman" w:hAnsi="Times New Roman" w:cs="Times New Roman"/>
          <w:sz w:val="24"/>
          <w:szCs w:val="24"/>
        </w:rPr>
        <w:t xml:space="preserve">and </w:t>
      </w:r>
      <w:r w:rsidR="003779F4" w:rsidRPr="00AB5F53">
        <w:rPr>
          <w:rFonts w:ascii="Times New Roman" w:hAnsi="Times New Roman" w:cs="Times New Roman"/>
          <w:sz w:val="24"/>
          <w:szCs w:val="24"/>
        </w:rPr>
        <w:t xml:space="preserve">when epidemics of </w:t>
      </w:r>
      <w:r w:rsidR="00E17FEA" w:rsidRPr="00AB5F53">
        <w:rPr>
          <w:rFonts w:ascii="Times New Roman" w:hAnsi="Times New Roman" w:cs="Times New Roman"/>
          <w:sz w:val="24"/>
          <w:szCs w:val="24"/>
        </w:rPr>
        <w:t xml:space="preserve">child malnutrition, neurosis, or </w:t>
      </w:r>
      <w:r w:rsidR="003779F4" w:rsidRPr="00AB5F53">
        <w:rPr>
          <w:rFonts w:ascii="Times New Roman" w:hAnsi="Times New Roman" w:cs="Times New Roman"/>
          <w:sz w:val="24"/>
          <w:szCs w:val="24"/>
        </w:rPr>
        <w:t xml:space="preserve">STDs </w:t>
      </w:r>
      <w:r w:rsidR="007D39C3" w:rsidRPr="00AB5F53">
        <w:rPr>
          <w:rFonts w:ascii="Times New Roman" w:hAnsi="Times New Roman" w:cs="Times New Roman"/>
          <w:sz w:val="24"/>
          <w:szCs w:val="24"/>
        </w:rPr>
        <w:t>we</w:t>
      </w:r>
      <w:r w:rsidR="003779F4" w:rsidRPr="00AB5F53">
        <w:rPr>
          <w:rFonts w:ascii="Times New Roman" w:hAnsi="Times New Roman" w:cs="Times New Roman"/>
          <w:sz w:val="24"/>
          <w:szCs w:val="24"/>
        </w:rPr>
        <w:t>re detected</w:t>
      </w:r>
      <w:r w:rsidR="00E17FEA" w:rsidRPr="00AB5F53">
        <w:rPr>
          <w:rFonts w:ascii="Times New Roman" w:hAnsi="Times New Roman" w:cs="Times New Roman"/>
          <w:sz w:val="24"/>
          <w:szCs w:val="24"/>
        </w:rPr>
        <w:t xml:space="preserve">. </w:t>
      </w:r>
    </w:p>
    <w:p w:rsidR="00EA2514" w:rsidRPr="00AB5F53" w:rsidRDefault="00E17FEA"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In a quest to counter </w:t>
      </w:r>
      <w:r w:rsidR="00EB0466" w:rsidRPr="00AB5F53">
        <w:rPr>
          <w:rFonts w:ascii="Times New Roman" w:hAnsi="Times New Roman" w:cs="Times New Roman"/>
          <w:sz w:val="24"/>
          <w:szCs w:val="24"/>
        </w:rPr>
        <w:t>the dominance of</w:t>
      </w:r>
      <w:r w:rsidRPr="00AB5F53">
        <w:rPr>
          <w:rFonts w:ascii="Times New Roman" w:hAnsi="Times New Roman" w:cs="Times New Roman"/>
          <w:sz w:val="24"/>
          <w:szCs w:val="24"/>
        </w:rPr>
        <w:t xml:space="preserve"> negative and crisis-laden discourses around generation and reproduction, </w:t>
      </w:r>
      <w:r w:rsidR="007D39C3" w:rsidRPr="00AB5F53">
        <w:rPr>
          <w:rFonts w:ascii="Times New Roman" w:hAnsi="Times New Roman" w:cs="Times New Roman"/>
          <w:sz w:val="24"/>
          <w:szCs w:val="24"/>
        </w:rPr>
        <w:t xml:space="preserve">around </w:t>
      </w:r>
      <w:r w:rsidR="00D470B7" w:rsidRPr="00AB5F53">
        <w:rPr>
          <w:rFonts w:ascii="Times New Roman" w:hAnsi="Times New Roman" w:cs="Times New Roman"/>
          <w:sz w:val="24"/>
          <w:szCs w:val="24"/>
        </w:rPr>
        <w:t>one</w:t>
      </w:r>
      <w:r w:rsidR="007D39C3" w:rsidRPr="00AB5F53">
        <w:rPr>
          <w:rFonts w:ascii="Times New Roman" w:hAnsi="Times New Roman" w:cs="Times New Roman"/>
          <w:sz w:val="24"/>
          <w:szCs w:val="24"/>
        </w:rPr>
        <w:t xml:space="preserve"> hundred elderly Ganda were interviewed. Their tendency to </w:t>
      </w:r>
      <w:r w:rsidR="006B228D" w:rsidRPr="00AB5F53">
        <w:rPr>
          <w:rFonts w:ascii="Times New Roman" w:hAnsi="Times New Roman" w:cs="Times New Roman"/>
          <w:sz w:val="24"/>
          <w:szCs w:val="24"/>
        </w:rPr>
        <w:t>recycle normative,</w:t>
      </w:r>
      <w:r w:rsidR="007D39C3" w:rsidRPr="00AB5F53">
        <w:rPr>
          <w:rFonts w:ascii="Times New Roman" w:hAnsi="Times New Roman" w:cs="Times New Roman"/>
          <w:sz w:val="24"/>
          <w:szCs w:val="24"/>
        </w:rPr>
        <w:t xml:space="preserve"> declensionist view</w:t>
      </w:r>
      <w:r w:rsidR="006B228D" w:rsidRPr="00AB5F53">
        <w:rPr>
          <w:rFonts w:ascii="Times New Roman" w:hAnsi="Times New Roman" w:cs="Times New Roman"/>
          <w:sz w:val="24"/>
          <w:szCs w:val="24"/>
        </w:rPr>
        <w:t>s</w:t>
      </w:r>
      <w:r w:rsidR="007D39C3" w:rsidRPr="00AB5F53">
        <w:rPr>
          <w:rFonts w:ascii="Times New Roman" w:hAnsi="Times New Roman" w:cs="Times New Roman"/>
          <w:sz w:val="24"/>
          <w:szCs w:val="24"/>
        </w:rPr>
        <w:t xml:space="preserve"> of </w:t>
      </w:r>
      <w:r w:rsidR="006B228D" w:rsidRPr="00AB5F53">
        <w:rPr>
          <w:rFonts w:ascii="Times New Roman" w:hAnsi="Times New Roman" w:cs="Times New Roman"/>
          <w:sz w:val="24"/>
          <w:szCs w:val="24"/>
        </w:rPr>
        <w:t xml:space="preserve">sexual morality and </w:t>
      </w:r>
      <w:r w:rsidR="007D39C3" w:rsidRPr="00AB5F53">
        <w:rPr>
          <w:rFonts w:ascii="Times New Roman" w:hAnsi="Times New Roman" w:cs="Times New Roman"/>
          <w:sz w:val="24"/>
          <w:szCs w:val="24"/>
        </w:rPr>
        <w:t>relations between old and yo</w:t>
      </w:r>
      <w:r w:rsidR="006B228D" w:rsidRPr="00AB5F53">
        <w:rPr>
          <w:rFonts w:ascii="Times New Roman" w:hAnsi="Times New Roman" w:cs="Times New Roman"/>
          <w:sz w:val="24"/>
          <w:szCs w:val="24"/>
        </w:rPr>
        <w:t xml:space="preserve">ung meant that the interviews were </w:t>
      </w:r>
      <w:r w:rsidR="007A4FFF" w:rsidRPr="00AB5F53">
        <w:rPr>
          <w:rFonts w:ascii="Times New Roman" w:hAnsi="Times New Roman" w:cs="Times New Roman"/>
          <w:sz w:val="24"/>
          <w:szCs w:val="24"/>
        </w:rPr>
        <w:t>re</w:t>
      </w:r>
      <w:r w:rsidR="006B228D" w:rsidRPr="00AB5F53">
        <w:rPr>
          <w:rFonts w:ascii="Times New Roman" w:hAnsi="Times New Roman" w:cs="Times New Roman"/>
          <w:sz w:val="24"/>
          <w:szCs w:val="24"/>
        </w:rPr>
        <w:t xml:space="preserve">focused on individuals’ life experiences, which demonstrated much greater variation in past behaviours and attitudes than might have been expected. </w:t>
      </w:r>
      <w:r w:rsidR="007A4FFF" w:rsidRPr="00AB5F53">
        <w:rPr>
          <w:rFonts w:ascii="Times New Roman" w:hAnsi="Times New Roman" w:cs="Times New Roman"/>
          <w:sz w:val="24"/>
          <w:szCs w:val="24"/>
        </w:rPr>
        <w:t xml:space="preserve">Almost all the interviewees were literate and had a clear sense of periodization within their lifecourse. This is one of the most heavily surveyed areas in the </w:t>
      </w:r>
      <w:r w:rsidR="007A4FFF" w:rsidRPr="00AB5F53">
        <w:rPr>
          <w:rFonts w:ascii="Times New Roman" w:hAnsi="Times New Roman" w:cs="Times New Roman"/>
          <w:sz w:val="24"/>
          <w:szCs w:val="24"/>
        </w:rPr>
        <w:lastRenderedPageBreak/>
        <w:t xml:space="preserve">world, due to the severity of HIV here, which helps explain why respondents were so remarkably open about their private lives. In addition, where people were interviewed among their peers within focus groups, often it was found that individuals were </w:t>
      </w:r>
      <w:r w:rsidR="00EB0466" w:rsidRPr="00AB5F53">
        <w:rPr>
          <w:rFonts w:ascii="Times New Roman" w:hAnsi="Times New Roman" w:cs="Times New Roman"/>
          <w:sz w:val="24"/>
          <w:szCs w:val="24"/>
        </w:rPr>
        <w:t>able</w:t>
      </w:r>
      <w:r w:rsidR="007A4FFF" w:rsidRPr="00AB5F53">
        <w:rPr>
          <w:rFonts w:ascii="Times New Roman" w:hAnsi="Times New Roman" w:cs="Times New Roman"/>
          <w:sz w:val="24"/>
          <w:szCs w:val="24"/>
        </w:rPr>
        <w:t xml:space="preserve"> to be more revealing</w:t>
      </w:r>
      <w:r w:rsidR="008C7107" w:rsidRPr="00AB5F53">
        <w:rPr>
          <w:rFonts w:ascii="Times New Roman" w:hAnsi="Times New Roman" w:cs="Times New Roman"/>
          <w:sz w:val="24"/>
          <w:szCs w:val="24"/>
        </w:rPr>
        <w:t>, partly</w:t>
      </w:r>
      <w:r w:rsidR="00EB0466" w:rsidRPr="00AB5F53">
        <w:rPr>
          <w:rFonts w:ascii="Times New Roman" w:hAnsi="Times New Roman" w:cs="Times New Roman"/>
          <w:sz w:val="24"/>
          <w:szCs w:val="24"/>
        </w:rPr>
        <w:t xml:space="preserve"> </w:t>
      </w:r>
      <w:r w:rsidR="007A4FFF" w:rsidRPr="00AB5F53">
        <w:rPr>
          <w:rFonts w:ascii="Times New Roman" w:hAnsi="Times New Roman" w:cs="Times New Roman"/>
          <w:sz w:val="24"/>
          <w:szCs w:val="24"/>
        </w:rPr>
        <w:t>because their friends would correct their narr</w:t>
      </w:r>
      <w:r w:rsidR="00CA4FF0" w:rsidRPr="00AB5F53">
        <w:rPr>
          <w:rFonts w:ascii="Times New Roman" w:hAnsi="Times New Roman" w:cs="Times New Roman"/>
          <w:sz w:val="24"/>
          <w:szCs w:val="24"/>
        </w:rPr>
        <w:t xml:space="preserve">atives, </w:t>
      </w:r>
      <w:r w:rsidR="00EB0466" w:rsidRPr="00AB5F53">
        <w:rPr>
          <w:rFonts w:ascii="Times New Roman" w:hAnsi="Times New Roman" w:cs="Times New Roman"/>
          <w:sz w:val="24"/>
          <w:szCs w:val="24"/>
        </w:rPr>
        <w:t>reducing the corruption of memory due to the process of forgetting and the natural desire to reorder or sanitize the past</w:t>
      </w:r>
      <w:r w:rsidR="00CA4FF0" w:rsidRPr="00AB5F53">
        <w:rPr>
          <w:rFonts w:ascii="Times New Roman" w:hAnsi="Times New Roman" w:cs="Times New Roman"/>
          <w:sz w:val="24"/>
          <w:szCs w:val="24"/>
        </w:rPr>
        <w:t>. This then is a study built on a diverse body of imperfect sources. They have been considered in combination, in part because chiefs, officials, missionaries, and researchers were intimately aware of</w:t>
      </w:r>
      <w:r w:rsidR="00D54CB0" w:rsidRPr="00AB5F53">
        <w:rPr>
          <w:rFonts w:ascii="Times New Roman" w:hAnsi="Times New Roman" w:cs="Times New Roman"/>
          <w:sz w:val="24"/>
          <w:szCs w:val="24"/>
        </w:rPr>
        <w:t>, and frequently influenced by,</w:t>
      </w:r>
      <w:r w:rsidR="00CA4FF0" w:rsidRPr="00AB5F53">
        <w:rPr>
          <w:rFonts w:ascii="Times New Roman" w:hAnsi="Times New Roman" w:cs="Times New Roman"/>
          <w:sz w:val="24"/>
          <w:szCs w:val="24"/>
        </w:rPr>
        <w:t xml:space="preserve"> the writings of other actors.</w:t>
      </w:r>
      <w:r w:rsidR="00D54CB0" w:rsidRPr="00AB5F53">
        <w:rPr>
          <w:rFonts w:ascii="Times New Roman" w:hAnsi="Times New Roman" w:cs="Times New Roman"/>
          <w:sz w:val="24"/>
          <w:szCs w:val="24"/>
        </w:rPr>
        <w:t xml:space="preserve"> Oral histories have been crucial in helping to </w:t>
      </w:r>
      <w:r w:rsidR="00E30BDC" w:rsidRPr="00AB5F53">
        <w:rPr>
          <w:rFonts w:ascii="Times New Roman" w:hAnsi="Times New Roman" w:cs="Times New Roman"/>
          <w:sz w:val="24"/>
          <w:szCs w:val="24"/>
        </w:rPr>
        <w:t>further</w:t>
      </w:r>
      <w:r w:rsidR="00D54CB0" w:rsidRPr="00AB5F53">
        <w:rPr>
          <w:rFonts w:ascii="Times New Roman" w:hAnsi="Times New Roman" w:cs="Times New Roman"/>
          <w:sz w:val="24"/>
          <w:szCs w:val="24"/>
        </w:rPr>
        <w:t xml:space="preserve"> contextualize the written sources, and also to provide a sense of the internal politics of the family. </w:t>
      </w:r>
    </w:p>
    <w:p w:rsidR="00D470B7" w:rsidRPr="00AB5F53" w:rsidRDefault="00D470B7" w:rsidP="00AB5F53">
      <w:pPr>
        <w:spacing w:after="0" w:line="480" w:lineRule="auto"/>
        <w:rPr>
          <w:rFonts w:ascii="Times New Roman" w:hAnsi="Times New Roman" w:cs="Times New Roman"/>
          <w:sz w:val="24"/>
          <w:szCs w:val="24"/>
        </w:rPr>
      </w:pPr>
    </w:p>
    <w:p w:rsidR="00EA2514" w:rsidRPr="00AB5F53" w:rsidRDefault="00EA2514" w:rsidP="00AB5F53">
      <w:pPr>
        <w:pStyle w:val="BodyText"/>
        <w:spacing w:line="480" w:lineRule="auto"/>
        <w:jc w:val="left"/>
        <w:rPr>
          <w:b/>
          <w:szCs w:val="24"/>
          <w:lang w:val="en-GB"/>
        </w:rPr>
      </w:pPr>
      <w:r w:rsidRPr="00AB5F53">
        <w:rPr>
          <w:b/>
          <w:szCs w:val="24"/>
          <w:lang w:val="en-GB"/>
        </w:rPr>
        <w:t>P</w:t>
      </w:r>
      <w:r w:rsidR="00404A01">
        <w:rPr>
          <w:b/>
          <w:szCs w:val="24"/>
          <w:lang w:val="en-GB"/>
        </w:rPr>
        <w:t>recolonial</w:t>
      </w:r>
      <w:r w:rsidRPr="00AB5F53">
        <w:rPr>
          <w:b/>
          <w:szCs w:val="24"/>
          <w:lang w:val="en-GB"/>
        </w:rPr>
        <w:t xml:space="preserve"> </w:t>
      </w:r>
      <w:r w:rsidR="00AB5F53">
        <w:rPr>
          <w:b/>
          <w:szCs w:val="24"/>
          <w:lang w:val="en-GB"/>
        </w:rPr>
        <w:t>Reproductive Culture</w:t>
      </w:r>
    </w:p>
    <w:p w:rsidR="00025037" w:rsidRPr="00AB5F53" w:rsidRDefault="00025037" w:rsidP="00AB5F53">
      <w:pPr>
        <w:spacing w:after="0" w:line="480" w:lineRule="auto"/>
        <w:rPr>
          <w:rFonts w:ascii="Times New Roman" w:hAnsi="Times New Roman" w:cs="Times New Roman"/>
          <w:sz w:val="24"/>
          <w:szCs w:val="24"/>
        </w:rPr>
      </w:pPr>
    </w:p>
    <w:p w:rsidR="0082467E" w:rsidRPr="00AB5F53" w:rsidRDefault="00C027AB"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Among the </w:t>
      </w:r>
      <w:r w:rsidR="00682820" w:rsidRPr="00AB5F53">
        <w:rPr>
          <w:rFonts w:ascii="Times New Roman" w:hAnsi="Times New Roman" w:cs="Times New Roman"/>
          <w:sz w:val="24"/>
          <w:szCs w:val="24"/>
        </w:rPr>
        <w:t xml:space="preserve">patrilineal </w:t>
      </w:r>
      <w:r w:rsidRPr="00AB5F53">
        <w:rPr>
          <w:rFonts w:ascii="Times New Roman" w:hAnsi="Times New Roman" w:cs="Times New Roman"/>
          <w:sz w:val="24"/>
          <w:szCs w:val="24"/>
        </w:rPr>
        <w:t xml:space="preserve">Bantu-speaking societies </w:t>
      </w:r>
      <w:r w:rsidR="00682820" w:rsidRPr="00AB5F53">
        <w:rPr>
          <w:rFonts w:ascii="Times New Roman" w:hAnsi="Times New Roman" w:cs="Times New Roman"/>
          <w:sz w:val="24"/>
          <w:szCs w:val="24"/>
        </w:rPr>
        <w:t>of</w:t>
      </w:r>
      <w:r w:rsidRPr="00AB5F53">
        <w:rPr>
          <w:rFonts w:ascii="Times New Roman" w:hAnsi="Times New Roman" w:cs="Times New Roman"/>
          <w:sz w:val="24"/>
          <w:szCs w:val="24"/>
        </w:rPr>
        <w:t xml:space="preserve"> equatoria</w:t>
      </w:r>
      <w:r w:rsidR="002B29CE" w:rsidRPr="00AB5F53">
        <w:rPr>
          <w:rFonts w:ascii="Times New Roman" w:hAnsi="Times New Roman" w:cs="Times New Roman"/>
          <w:sz w:val="24"/>
          <w:szCs w:val="24"/>
        </w:rPr>
        <w:t>l, central,</w:t>
      </w:r>
      <w:r w:rsidRPr="00AB5F53">
        <w:rPr>
          <w:rFonts w:ascii="Times New Roman" w:hAnsi="Times New Roman" w:cs="Times New Roman"/>
          <w:sz w:val="24"/>
          <w:szCs w:val="24"/>
        </w:rPr>
        <w:t xml:space="preserve"> and southern Africa, marriage has c</w:t>
      </w:r>
      <w:r w:rsidR="00682820" w:rsidRPr="00AB5F53">
        <w:rPr>
          <w:rFonts w:ascii="Times New Roman" w:hAnsi="Times New Roman" w:cs="Times New Roman"/>
          <w:sz w:val="24"/>
          <w:szCs w:val="24"/>
        </w:rPr>
        <w:t xml:space="preserve">lassically been depicted </w:t>
      </w:r>
      <w:r w:rsidR="003D668E">
        <w:rPr>
          <w:rFonts w:ascii="Times New Roman" w:hAnsi="Times New Roman" w:cs="Times New Roman"/>
          <w:sz w:val="24"/>
          <w:szCs w:val="24"/>
        </w:rPr>
        <w:t xml:space="preserve">as being controlled by the </w:t>
      </w:r>
      <w:r w:rsidR="00682820" w:rsidRPr="00AB5F53">
        <w:rPr>
          <w:rFonts w:ascii="Times New Roman" w:hAnsi="Times New Roman" w:cs="Times New Roman"/>
          <w:sz w:val="24"/>
          <w:szCs w:val="24"/>
        </w:rPr>
        <w:t xml:space="preserve">lineage, with the desires of the two spouses, and the bride in particular, being of marginal significance compared to the strategic interest of the </w:t>
      </w:r>
      <w:r w:rsidR="005B647D" w:rsidRPr="00AB5F53">
        <w:rPr>
          <w:rFonts w:ascii="Times New Roman" w:hAnsi="Times New Roman" w:cs="Times New Roman"/>
          <w:sz w:val="24"/>
          <w:szCs w:val="24"/>
        </w:rPr>
        <w:t>kingroup</w:t>
      </w:r>
      <w:r w:rsidR="00682820" w:rsidRPr="00AB5F53">
        <w:rPr>
          <w:rFonts w:ascii="Times New Roman" w:hAnsi="Times New Roman" w:cs="Times New Roman"/>
          <w:sz w:val="24"/>
          <w:szCs w:val="24"/>
        </w:rPr>
        <w:t>. Marriage then is commonly understood as a process aimed at establishing or securing alliances between families or clans, whose durability depends above all on the prod</w:t>
      </w:r>
      <w:r w:rsidR="000B345C" w:rsidRPr="00AB5F53">
        <w:rPr>
          <w:rFonts w:ascii="Times New Roman" w:hAnsi="Times New Roman" w:cs="Times New Roman"/>
          <w:sz w:val="24"/>
          <w:szCs w:val="24"/>
        </w:rPr>
        <w:t>uction and survival of children</w:t>
      </w:r>
      <w:r w:rsidR="00682820" w:rsidRPr="00AB5F53">
        <w:rPr>
          <w:rFonts w:ascii="Times New Roman" w:hAnsi="Times New Roman" w:cs="Times New Roman"/>
          <w:sz w:val="24"/>
          <w:szCs w:val="24"/>
        </w:rPr>
        <w:t xml:space="preserve">. </w:t>
      </w:r>
      <w:r w:rsidR="0082467E" w:rsidRPr="00AB5F53">
        <w:rPr>
          <w:rFonts w:ascii="Times New Roman" w:hAnsi="Times New Roman" w:cs="Times New Roman"/>
          <w:sz w:val="24"/>
          <w:szCs w:val="24"/>
        </w:rPr>
        <w:t>Yet, as Rhiannon Stephens (2012</w:t>
      </w:r>
      <w:r w:rsidR="004F3936" w:rsidRPr="00AB5F53">
        <w:rPr>
          <w:rFonts w:ascii="Times New Roman" w:hAnsi="Times New Roman" w:cs="Times New Roman"/>
          <w:sz w:val="24"/>
          <w:szCs w:val="24"/>
        </w:rPr>
        <w:t>: 262-6</w:t>
      </w:r>
      <w:r w:rsidR="0082467E" w:rsidRPr="00AB5F53">
        <w:rPr>
          <w:rFonts w:ascii="Times New Roman" w:hAnsi="Times New Roman" w:cs="Times New Roman"/>
          <w:sz w:val="24"/>
          <w:szCs w:val="24"/>
        </w:rPr>
        <w:t>) has recently argued, the rules of marriage and reproduction varied significantly across space and time in p</w:t>
      </w:r>
      <w:r w:rsidR="00404A01">
        <w:rPr>
          <w:rFonts w:ascii="Times New Roman" w:hAnsi="Times New Roman" w:cs="Times New Roman"/>
          <w:sz w:val="24"/>
          <w:szCs w:val="24"/>
        </w:rPr>
        <w:t>recolonial</w:t>
      </w:r>
      <w:r w:rsidR="0082467E" w:rsidRPr="00AB5F53">
        <w:rPr>
          <w:rFonts w:ascii="Times New Roman" w:hAnsi="Times New Roman" w:cs="Times New Roman"/>
          <w:sz w:val="24"/>
          <w:szCs w:val="24"/>
        </w:rPr>
        <w:t xml:space="preserve"> East Africa. In contrast to societies on the northern shores of Lake Victoria, senior wives within polygamous marriages in Buganda </w:t>
      </w:r>
      <w:r w:rsidR="004F3936" w:rsidRPr="00AB5F53">
        <w:rPr>
          <w:rFonts w:ascii="Times New Roman" w:hAnsi="Times New Roman" w:cs="Times New Roman"/>
          <w:sz w:val="24"/>
          <w:szCs w:val="24"/>
        </w:rPr>
        <w:t xml:space="preserve">who happened to be childless </w:t>
      </w:r>
      <w:r w:rsidR="0082467E" w:rsidRPr="00AB5F53">
        <w:rPr>
          <w:rFonts w:ascii="Times New Roman" w:hAnsi="Times New Roman" w:cs="Times New Roman"/>
          <w:sz w:val="24"/>
          <w:szCs w:val="24"/>
        </w:rPr>
        <w:t>could not confirm their status</w:t>
      </w:r>
      <w:r w:rsidR="004F3936" w:rsidRPr="00AB5F53">
        <w:rPr>
          <w:rFonts w:ascii="Times New Roman" w:hAnsi="Times New Roman" w:cs="Times New Roman"/>
          <w:sz w:val="24"/>
          <w:szCs w:val="24"/>
        </w:rPr>
        <w:t xml:space="preserve"> by fostering a child who would become their husband’s heir. Instead, in Buganda biological not social motherhood was key, meaning that an heir could be selected from any of the relationships which </w:t>
      </w:r>
      <w:r w:rsidR="007F6767" w:rsidRPr="00AB5F53">
        <w:rPr>
          <w:rFonts w:ascii="Times New Roman" w:hAnsi="Times New Roman" w:cs="Times New Roman"/>
          <w:sz w:val="24"/>
          <w:szCs w:val="24"/>
        </w:rPr>
        <w:t>a man</w:t>
      </w:r>
      <w:r w:rsidR="004F3936" w:rsidRPr="00AB5F53">
        <w:rPr>
          <w:rFonts w:ascii="Times New Roman" w:hAnsi="Times New Roman" w:cs="Times New Roman"/>
          <w:sz w:val="24"/>
          <w:szCs w:val="24"/>
        </w:rPr>
        <w:t xml:space="preserve"> formally recognised. </w:t>
      </w:r>
      <w:r w:rsidR="004F3936" w:rsidRPr="00AB5F53">
        <w:rPr>
          <w:rFonts w:ascii="Times New Roman" w:hAnsi="Times New Roman" w:cs="Times New Roman"/>
          <w:sz w:val="24"/>
          <w:szCs w:val="24"/>
        </w:rPr>
        <w:lastRenderedPageBreak/>
        <w:t xml:space="preserve">That even a </w:t>
      </w:r>
      <w:r w:rsidR="002B29CE" w:rsidRPr="00AB5F53">
        <w:rPr>
          <w:rFonts w:ascii="Times New Roman" w:hAnsi="Times New Roman" w:cs="Times New Roman"/>
          <w:sz w:val="24"/>
          <w:szCs w:val="24"/>
        </w:rPr>
        <w:t xml:space="preserve">female </w:t>
      </w:r>
      <w:r w:rsidR="004F3936" w:rsidRPr="00AB5F53">
        <w:rPr>
          <w:rFonts w:ascii="Times New Roman" w:hAnsi="Times New Roman" w:cs="Times New Roman"/>
          <w:sz w:val="24"/>
          <w:szCs w:val="24"/>
        </w:rPr>
        <w:t>slave could become the mother of the heir was reflected in the proverb ‘Ddungu ayizze, ng’omuzaana azaalidde nnyinimu ddenzi</w:t>
      </w:r>
      <w:r w:rsidR="00FE5404">
        <w:rPr>
          <w:rFonts w:ascii="Times New Roman" w:hAnsi="Times New Roman" w:cs="Times New Roman"/>
          <w:sz w:val="24"/>
          <w:szCs w:val="24"/>
        </w:rPr>
        <w:t>’</w:t>
      </w:r>
      <w:r w:rsidR="004F3936" w:rsidRPr="00AB5F53">
        <w:rPr>
          <w:rFonts w:ascii="Times New Roman" w:hAnsi="Times New Roman" w:cs="Times New Roman"/>
          <w:sz w:val="24"/>
          <w:szCs w:val="24"/>
        </w:rPr>
        <w:t xml:space="preserve"> ‘On giving birth to her master’s son, the slave woman says: The God of hunting has brought home his catch.’</w:t>
      </w:r>
    </w:p>
    <w:p w:rsidR="00EA2514" w:rsidRPr="00AB5F53" w:rsidRDefault="002D740A" w:rsidP="00B70DB6">
      <w:pPr>
        <w:spacing w:after="0" w:line="480" w:lineRule="auto"/>
        <w:ind w:firstLine="720"/>
        <w:rPr>
          <w:rFonts w:ascii="Times New Roman" w:hAnsi="Times New Roman" w:cs="Times New Roman"/>
          <w:color w:val="FF0000"/>
          <w:sz w:val="24"/>
          <w:szCs w:val="24"/>
        </w:rPr>
      </w:pPr>
      <w:r w:rsidRPr="00AB5F53">
        <w:rPr>
          <w:rFonts w:ascii="Times New Roman" w:hAnsi="Times New Roman" w:cs="Times New Roman"/>
          <w:sz w:val="24"/>
          <w:szCs w:val="24"/>
        </w:rPr>
        <w:t>This emerging concept of biological motherhood reflected Buganda’s distinctiveness, and the forces which came to dominate p</w:t>
      </w:r>
      <w:r w:rsidR="00404A01">
        <w:rPr>
          <w:rFonts w:ascii="Times New Roman" w:hAnsi="Times New Roman" w:cs="Times New Roman"/>
          <w:sz w:val="24"/>
          <w:szCs w:val="24"/>
        </w:rPr>
        <w:t>recolonial</w:t>
      </w:r>
      <w:r w:rsidR="00EA2514" w:rsidRPr="00AB5F53">
        <w:rPr>
          <w:rFonts w:ascii="Times New Roman" w:hAnsi="Times New Roman" w:cs="Times New Roman"/>
          <w:sz w:val="24"/>
          <w:szCs w:val="24"/>
        </w:rPr>
        <w:t xml:space="preserve"> Ganda society</w:t>
      </w:r>
      <w:r w:rsidRPr="00AB5F53">
        <w:rPr>
          <w:rFonts w:ascii="Times New Roman" w:hAnsi="Times New Roman" w:cs="Times New Roman"/>
          <w:sz w:val="24"/>
          <w:szCs w:val="24"/>
        </w:rPr>
        <w:t>:</w:t>
      </w:r>
      <w:r w:rsidR="00EA2514" w:rsidRPr="00AB5F53">
        <w:rPr>
          <w:rFonts w:ascii="Times New Roman" w:hAnsi="Times New Roman" w:cs="Times New Roman"/>
          <w:sz w:val="24"/>
          <w:szCs w:val="24"/>
        </w:rPr>
        <w:t xml:space="preserve"> meritocracy, mobility and competitiveness</w:t>
      </w:r>
      <w:r w:rsidR="007F6767" w:rsidRPr="00AB5F53">
        <w:rPr>
          <w:rFonts w:ascii="Times New Roman" w:hAnsi="Times New Roman" w:cs="Times New Roman"/>
          <w:sz w:val="24"/>
          <w:szCs w:val="24"/>
        </w:rPr>
        <w:t>, all of which affected, and ultimately undermined, the influence of older generations over reproduction</w:t>
      </w:r>
      <w:r w:rsidR="00EA2514" w:rsidRPr="00AB5F53">
        <w:rPr>
          <w:rFonts w:ascii="Times New Roman" w:hAnsi="Times New Roman" w:cs="Times New Roman"/>
          <w:sz w:val="24"/>
          <w:szCs w:val="24"/>
        </w:rPr>
        <w:t xml:space="preserve">. </w:t>
      </w:r>
      <w:r w:rsidR="00290E3B" w:rsidRPr="00AB5F53">
        <w:rPr>
          <w:rFonts w:ascii="Times New Roman" w:hAnsi="Times New Roman" w:cs="Times New Roman"/>
          <w:sz w:val="24"/>
          <w:szCs w:val="24"/>
        </w:rPr>
        <w:t>As the kingdom of Buganda emerged and rapidly expanded around the seventeenth century, so the concentration of power and wealth at court facilitated an unusual level of both state interventionism and the dispersal of lineages. These developments in turn</w:t>
      </w:r>
      <w:r w:rsidR="00290E3B" w:rsidRPr="00AB5F53">
        <w:rPr>
          <w:rFonts w:ascii="Times New Roman" w:eastAsia="Tahoma" w:hAnsi="Times New Roman" w:cs="Times New Roman"/>
          <w:sz w:val="24"/>
          <w:szCs w:val="24"/>
        </w:rPr>
        <w:t xml:space="preserve"> undermined clan control of marriage and sexual behaviour, and facilitated the development of a degree of tolerance of irregular reproduction</w:t>
      </w:r>
      <w:r w:rsidR="00290E3B" w:rsidRPr="00AB5F53">
        <w:rPr>
          <w:rFonts w:ascii="Times New Roman" w:hAnsi="Times New Roman" w:cs="Times New Roman"/>
          <w:sz w:val="24"/>
          <w:szCs w:val="24"/>
        </w:rPr>
        <w:t>.</w:t>
      </w:r>
      <w:r w:rsidR="004C2A5E" w:rsidRPr="00AB5F53">
        <w:rPr>
          <w:rFonts w:ascii="Times New Roman" w:hAnsi="Times New Roman" w:cs="Times New Roman"/>
          <w:sz w:val="24"/>
          <w:szCs w:val="24"/>
        </w:rPr>
        <w:t xml:space="preserve"> By the nineteenth century </w:t>
      </w:r>
      <w:r w:rsidR="002B29CE" w:rsidRPr="00AB5F53">
        <w:rPr>
          <w:rFonts w:ascii="Times New Roman" w:hAnsi="Times New Roman" w:cs="Times New Roman"/>
          <w:sz w:val="24"/>
          <w:szCs w:val="24"/>
        </w:rPr>
        <w:t>royal central</w:t>
      </w:r>
      <w:r w:rsidR="0025689B">
        <w:rPr>
          <w:rFonts w:ascii="Times New Roman" w:hAnsi="Times New Roman" w:cs="Times New Roman"/>
          <w:sz w:val="24"/>
          <w:szCs w:val="24"/>
        </w:rPr>
        <w:t>ization</w:t>
      </w:r>
      <w:r w:rsidR="002B29CE" w:rsidRPr="00AB5F53">
        <w:rPr>
          <w:rFonts w:ascii="Times New Roman" w:hAnsi="Times New Roman" w:cs="Times New Roman"/>
          <w:sz w:val="24"/>
          <w:szCs w:val="24"/>
        </w:rPr>
        <w:t xml:space="preserve"> and territorial expansion </w:t>
      </w:r>
      <w:r w:rsidR="004C2A5E" w:rsidRPr="00AB5F53">
        <w:rPr>
          <w:rFonts w:ascii="Times New Roman" w:hAnsi="Times New Roman" w:cs="Times New Roman"/>
          <w:sz w:val="24"/>
          <w:szCs w:val="24"/>
        </w:rPr>
        <w:t>had enabled</w:t>
      </w:r>
      <w:r w:rsidR="00290E3B" w:rsidRPr="00AB5F53">
        <w:rPr>
          <w:rFonts w:ascii="Times New Roman" w:hAnsi="Times New Roman" w:cs="Times New Roman"/>
          <w:sz w:val="24"/>
          <w:szCs w:val="24"/>
        </w:rPr>
        <w:t xml:space="preserve"> </w:t>
      </w:r>
      <w:r w:rsidR="00EA2514" w:rsidRPr="00AB5F53">
        <w:rPr>
          <w:rFonts w:ascii="Times New Roman" w:hAnsi="Times New Roman" w:cs="Times New Roman"/>
          <w:sz w:val="24"/>
          <w:szCs w:val="24"/>
        </w:rPr>
        <w:t>chiefly patrons to rival clan leaders, lineage heads, and fathers as providers of the means of securing a wife. Chiefs, ambitious for promotion</w:t>
      </w:r>
      <w:r w:rsidR="00D3139D" w:rsidRPr="00AB5F53">
        <w:rPr>
          <w:rFonts w:ascii="Times New Roman" w:hAnsi="Times New Roman" w:cs="Times New Roman"/>
          <w:sz w:val="24"/>
          <w:szCs w:val="24"/>
        </w:rPr>
        <w:t xml:space="preserve"> and seeking to enhance their status and their capacity to meet royal demands</w:t>
      </w:r>
      <w:r w:rsidR="00EA2514" w:rsidRPr="00AB5F53">
        <w:rPr>
          <w:rFonts w:ascii="Times New Roman" w:hAnsi="Times New Roman" w:cs="Times New Roman"/>
          <w:sz w:val="24"/>
          <w:szCs w:val="24"/>
        </w:rPr>
        <w:t>, strove to attract and retain followers through the acquisition and transfer of women. Clients’ readiness to shift their allegiance to a neighbouring chief who offered better terms, or to follow a generous patron who had been transferred to another chiefship, meant that Buganda’s population was remarkably unstable (</w:t>
      </w:r>
      <w:r w:rsidR="00722264" w:rsidRPr="00AB5F53">
        <w:rPr>
          <w:rFonts w:ascii="Times New Roman" w:hAnsi="Times New Roman" w:cs="Times New Roman"/>
          <w:sz w:val="24"/>
          <w:szCs w:val="24"/>
        </w:rPr>
        <w:t>Hanson, 2003: 180; Médard: 27-30</w:t>
      </w:r>
      <w:r w:rsidR="00EA2514" w:rsidRPr="00AB5F53">
        <w:rPr>
          <w:rFonts w:ascii="Times New Roman" w:hAnsi="Times New Roman" w:cs="Times New Roman"/>
          <w:sz w:val="24"/>
          <w:szCs w:val="24"/>
        </w:rPr>
        <w:t>).</w:t>
      </w:r>
    </w:p>
    <w:p w:rsidR="00CB2F68" w:rsidRPr="00AB5F53" w:rsidRDefault="000F5231" w:rsidP="00B70DB6">
      <w:pPr>
        <w:spacing w:after="0" w:line="480" w:lineRule="auto"/>
        <w:ind w:firstLine="720"/>
        <w:rPr>
          <w:rFonts w:ascii="Times New Roman" w:hAnsi="Times New Roman" w:cs="Times New Roman"/>
          <w:sz w:val="24"/>
          <w:szCs w:val="24"/>
        </w:rPr>
      </w:pPr>
      <w:r w:rsidRPr="00AB5F53">
        <w:rPr>
          <w:rFonts w:ascii="Times New Roman" w:eastAsia="Tahoma" w:hAnsi="Times New Roman" w:cs="Times New Roman"/>
          <w:sz w:val="24"/>
          <w:szCs w:val="24"/>
        </w:rPr>
        <w:t>The de</w:t>
      </w:r>
      <w:r w:rsidR="00B460CB" w:rsidRPr="00AB5F53">
        <w:rPr>
          <w:rFonts w:ascii="Times New Roman" w:eastAsia="Tahoma" w:hAnsi="Times New Roman" w:cs="Times New Roman"/>
          <w:sz w:val="24"/>
          <w:szCs w:val="24"/>
        </w:rPr>
        <w:t xml:space="preserve">sire of senior kin to influence the marital and reproductive lives of the younger generation was limited </w:t>
      </w:r>
      <w:r w:rsidR="00CB2F68" w:rsidRPr="00AB5F53">
        <w:rPr>
          <w:rFonts w:ascii="Times New Roman" w:eastAsia="Tahoma" w:hAnsi="Times New Roman" w:cs="Times New Roman"/>
          <w:sz w:val="24"/>
          <w:szCs w:val="24"/>
        </w:rPr>
        <w:t xml:space="preserve">but not completely eliminated by </w:t>
      </w:r>
      <w:r w:rsidR="00B460CB" w:rsidRPr="00AB5F53">
        <w:rPr>
          <w:rFonts w:ascii="Times New Roman" w:eastAsia="Tahoma" w:hAnsi="Times New Roman" w:cs="Times New Roman"/>
          <w:sz w:val="24"/>
          <w:szCs w:val="24"/>
        </w:rPr>
        <w:t xml:space="preserve">the unusual characteristics of the Ganda state. </w:t>
      </w:r>
      <w:r w:rsidR="00CB2F68" w:rsidRPr="00AB5F53">
        <w:rPr>
          <w:rFonts w:ascii="Times New Roman" w:hAnsi="Times New Roman" w:cs="Times New Roman"/>
          <w:sz w:val="24"/>
          <w:szCs w:val="24"/>
        </w:rPr>
        <w:t>This was illustrated by the early twentieth-century missionary-ethnographer Julien Gorju</w:t>
      </w:r>
      <w:r w:rsidR="004C2A5E" w:rsidRPr="00AB5F53">
        <w:rPr>
          <w:rFonts w:ascii="Times New Roman" w:hAnsi="Times New Roman" w:cs="Times New Roman"/>
          <w:sz w:val="24"/>
          <w:szCs w:val="24"/>
        </w:rPr>
        <w:t>’s</w:t>
      </w:r>
      <w:r w:rsidR="00CB2F68" w:rsidRPr="00AB5F53">
        <w:rPr>
          <w:rFonts w:ascii="Times New Roman" w:hAnsi="Times New Roman" w:cs="Times New Roman"/>
          <w:sz w:val="24"/>
          <w:szCs w:val="24"/>
        </w:rPr>
        <w:t xml:space="preserve"> listing of nine different forms of sexual or marital relationship as having existed in p</w:t>
      </w:r>
      <w:r w:rsidR="00404A01">
        <w:rPr>
          <w:rFonts w:ascii="Times New Roman" w:hAnsi="Times New Roman" w:cs="Times New Roman"/>
          <w:sz w:val="24"/>
          <w:szCs w:val="24"/>
        </w:rPr>
        <w:t>recolonial</w:t>
      </w:r>
      <w:r w:rsidR="00CB2F68" w:rsidRPr="00AB5F53">
        <w:rPr>
          <w:rFonts w:ascii="Times New Roman" w:hAnsi="Times New Roman" w:cs="Times New Roman"/>
          <w:sz w:val="24"/>
          <w:szCs w:val="24"/>
        </w:rPr>
        <w:t xml:space="preserve"> Buganda. Three of these demonstrated the ongoing significance of marriage in </w:t>
      </w:r>
      <w:r w:rsidR="004C2A5E" w:rsidRPr="00AB5F53">
        <w:rPr>
          <w:rFonts w:ascii="Times New Roman" w:hAnsi="Times New Roman" w:cs="Times New Roman"/>
          <w:sz w:val="24"/>
          <w:szCs w:val="24"/>
        </w:rPr>
        <w:t xml:space="preserve">strengthening </w:t>
      </w:r>
      <w:r w:rsidR="00CB2F68" w:rsidRPr="00AB5F53">
        <w:rPr>
          <w:rFonts w:ascii="Times New Roman" w:hAnsi="Times New Roman" w:cs="Times New Roman"/>
          <w:sz w:val="24"/>
          <w:szCs w:val="24"/>
        </w:rPr>
        <w:t xml:space="preserve">bilateral relations between </w:t>
      </w:r>
      <w:r w:rsidR="005B647D" w:rsidRPr="00AB5F53">
        <w:rPr>
          <w:rFonts w:ascii="Times New Roman" w:hAnsi="Times New Roman" w:cs="Times New Roman"/>
          <w:sz w:val="24"/>
          <w:szCs w:val="24"/>
        </w:rPr>
        <w:t>kingroup</w:t>
      </w:r>
      <w:r w:rsidR="00CB2F68" w:rsidRPr="00AB5F53">
        <w:rPr>
          <w:rFonts w:ascii="Times New Roman" w:hAnsi="Times New Roman" w:cs="Times New Roman"/>
          <w:sz w:val="24"/>
          <w:szCs w:val="24"/>
        </w:rPr>
        <w:t xml:space="preserve">s. </w:t>
      </w:r>
      <w:r w:rsidR="001320AE" w:rsidRPr="00AB5F53">
        <w:rPr>
          <w:rFonts w:ascii="Times New Roman" w:hAnsi="Times New Roman" w:cs="Times New Roman"/>
          <w:sz w:val="24"/>
          <w:szCs w:val="24"/>
        </w:rPr>
        <w:t xml:space="preserve">Women might be married off </w:t>
      </w:r>
      <w:r w:rsidR="001320AE" w:rsidRPr="00AB5F53">
        <w:rPr>
          <w:rFonts w:ascii="Times New Roman" w:hAnsi="Times New Roman" w:cs="Times New Roman"/>
          <w:sz w:val="24"/>
          <w:szCs w:val="24"/>
        </w:rPr>
        <w:lastRenderedPageBreak/>
        <w:t>in order to settle a debt, a</w:t>
      </w:r>
      <w:r w:rsidR="00CB2F68" w:rsidRPr="00AB5F53">
        <w:rPr>
          <w:rFonts w:ascii="Times New Roman" w:hAnsi="Times New Roman" w:cs="Times New Roman"/>
          <w:sz w:val="24"/>
          <w:szCs w:val="24"/>
        </w:rPr>
        <w:t xml:space="preserve"> widow might be inherited by a relative of her late husband, theoretically for her and her children’s protection, while the sister of a widower’s late wife might be given as a substitute, to maintain good relations between two families. </w:t>
      </w:r>
      <w:r w:rsidR="001320AE" w:rsidRPr="00AB5F53">
        <w:rPr>
          <w:rFonts w:ascii="Times New Roman" w:hAnsi="Times New Roman" w:cs="Times New Roman"/>
          <w:sz w:val="24"/>
          <w:szCs w:val="24"/>
        </w:rPr>
        <w:t xml:space="preserve">Another three were the products of new power relationships, a means of </w:t>
      </w:r>
      <w:r w:rsidR="004C2A5E" w:rsidRPr="00AB5F53">
        <w:rPr>
          <w:rFonts w:ascii="Times New Roman" w:hAnsi="Times New Roman" w:cs="Times New Roman"/>
          <w:sz w:val="24"/>
          <w:szCs w:val="24"/>
        </w:rPr>
        <w:t xml:space="preserve">either </w:t>
      </w:r>
      <w:r w:rsidR="001320AE" w:rsidRPr="00AB5F53">
        <w:rPr>
          <w:rFonts w:ascii="Times New Roman" w:hAnsi="Times New Roman" w:cs="Times New Roman"/>
          <w:sz w:val="24"/>
          <w:szCs w:val="24"/>
        </w:rPr>
        <w:t xml:space="preserve">chiefs satisfying their male clients or underlings winning favour with a patron. The last three categories </w:t>
      </w:r>
      <w:r w:rsidR="00CB2F68" w:rsidRPr="00AB5F53">
        <w:rPr>
          <w:rFonts w:ascii="Times New Roman" w:hAnsi="Times New Roman" w:cs="Times New Roman"/>
          <w:sz w:val="24"/>
          <w:szCs w:val="24"/>
        </w:rPr>
        <w:t>require</w:t>
      </w:r>
      <w:r w:rsidR="001320AE" w:rsidRPr="00AB5F53">
        <w:rPr>
          <w:rFonts w:ascii="Times New Roman" w:hAnsi="Times New Roman" w:cs="Times New Roman"/>
          <w:sz w:val="24"/>
          <w:szCs w:val="24"/>
        </w:rPr>
        <w:t>d</w:t>
      </w:r>
      <w:r w:rsidR="00CB2F68" w:rsidRPr="00AB5F53">
        <w:rPr>
          <w:rFonts w:ascii="Times New Roman" w:hAnsi="Times New Roman" w:cs="Times New Roman"/>
          <w:sz w:val="24"/>
          <w:szCs w:val="24"/>
        </w:rPr>
        <w:t xml:space="preserve"> the consent of both parties: remarriage after divorce, living together without any formal ceremony, and ‘marriage based on love between the parties’. This latter form, </w:t>
      </w:r>
      <w:r w:rsidR="00CB2F68" w:rsidRPr="00AB5F53">
        <w:rPr>
          <w:rFonts w:ascii="Times New Roman" w:eastAsia="Tahoma" w:hAnsi="Times New Roman" w:cs="Times New Roman"/>
          <w:i/>
          <w:sz w:val="24"/>
          <w:szCs w:val="24"/>
        </w:rPr>
        <w:t>obwamateeka</w:t>
      </w:r>
      <w:r w:rsidR="00CB2F68" w:rsidRPr="00AB5F53">
        <w:rPr>
          <w:rFonts w:ascii="Times New Roman" w:eastAsia="Tahoma" w:hAnsi="Times New Roman" w:cs="Times New Roman"/>
          <w:sz w:val="24"/>
          <w:szCs w:val="24"/>
        </w:rPr>
        <w:t xml:space="preserve"> [of law] or </w:t>
      </w:r>
      <w:r w:rsidR="00CB2F68" w:rsidRPr="00AB5F53">
        <w:rPr>
          <w:rFonts w:ascii="Times New Roman" w:eastAsia="Tahoma" w:hAnsi="Times New Roman" w:cs="Times New Roman"/>
          <w:i/>
          <w:sz w:val="24"/>
          <w:szCs w:val="24"/>
        </w:rPr>
        <w:t>obwesimire</w:t>
      </w:r>
      <w:r w:rsidR="00CB2F68" w:rsidRPr="00AB5F53">
        <w:rPr>
          <w:rFonts w:ascii="Times New Roman" w:eastAsia="Tahoma" w:hAnsi="Times New Roman" w:cs="Times New Roman"/>
          <w:sz w:val="24"/>
          <w:szCs w:val="24"/>
        </w:rPr>
        <w:t xml:space="preserve"> [of consent],</w:t>
      </w:r>
      <w:r w:rsidR="00CB2F68" w:rsidRPr="00AB5F53">
        <w:rPr>
          <w:rFonts w:ascii="Times New Roman" w:eastAsia="Tahoma" w:hAnsi="Times New Roman" w:cs="Times New Roman"/>
          <w:b/>
          <w:sz w:val="24"/>
          <w:szCs w:val="24"/>
        </w:rPr>
        <w:t xml:space="preserve"> </w:t>
      </w:r>
      <w:r w:rsidR="00CB2F68" w:rsidRPr="00AB5F53">
        <w:rPr>
          <w:rFonts w:ascii="Times New Roman" w:hAnsi="Times New Roman" w:cs="Times New Roman"/>
          <w:sz w:val="24"/>
          <w:szCs w:val="24"/>
        </w:rPr>
        <w:t>was described as the standard form of marriage in Buganda, ‘a proper legal marriage’, where a woman ‘makes her choice’ of a marriage partner, or accepts a suitor’s proposal, and full bridewealth was paid</w:t>
      </w:r>
      <w:r w:rsidR="001320AE" w:rsidRPr="00AB5F53">
        <w:rPr>
          <w:rFonts w:ascii="Times New Roman" w:hAnsi="Times New Roman" w:cs="Times New Roman"/>
          <w:sz w:val="24"/>
          <w:szCs w:val="24"/>
        </w:rPr>
        <w:t xml:space="preserve"> (Gorju 1920: 397-409)</w:t>
      </w:r>
      <w:r w:rsidR="00CB2F68" w:rsidRPr="00AB5F53">
        <w:rPr>
          <w:rFonts w:ascii="Times New Roman" w:hAnsi="Times New Roman" w:cs="Times New Roman"/>
          <w:sz w:val="24"/>
          <w:szCs w:val="24"/>
        </w:rPr>
        <w:t>.</w:t>
      </w:r>
      <w:r w:rsidR="001320AE" w:rsidRPr="00AB5F53">
        <w:rPr>
          <w:rFonts w:ascii="Times New Roman" w:hAnsi="Times New Roman" w:cs="Times New Roman"/>
          <w:sz w:val="24"/>
          <w:szCs w:val="24"/>
        </w:rPr>
        <w:t xml:space="preserve"> No doubt high status marriages were often engineered by a</w:t>
      </w:r>
      <w:r w:rsidR="00CB2F68" w:rsidRPr="00AB5F53">
        <w:rPr>
          <w:rFonts w:ascii="Times New Roman" w:hAnsi="Times New Roman" w:cs="Times New Roman"/>
          <w:sz w:val="24"/>
          <w:szCs w:val="24"/>
        </w:rPr>
        <w:t xml:space="preserve"> couple’s families, </w:t>
      </w:r>
      <w:r w:rsidR="001320AE" w:rsidRPr="00AB5F53">
        <w:rPr>
          <w:rFonts w:ascii="Times New Roman" w:hAnsi="Times New Roman" w:cs="Times New Roman"/>
          <w:sz w:val="24"/>
          <w:szCs w:val="24"/>
        </w:rPr>
        <w:t xml:space="preserve">but </w:t>
      </w:r>
      <w:r w:rsidR="00A41FDF" w:rsidRPr="00AB5F53">
        <w:rPr>
          <w:rFonts w:ascii="Times New Roman" w:hAnsi="Times New Roman" w:cs="Times New Roman"/>
          <w:sz w:val="24"/>
          <w:szCs w:val="24"/>
        </w:rPr>
        <w:t xml:space="preserve">the emphasis on sexual attraction in Ganda marriage and </w:t>
      </w:r>
      <w:r w:rsidR="001320AE" w:rsidRPr="00AB5F53">
        <w:rPr>
          <w:rFonts w:ascii="Times New Roman" w:hAnsi="Times New Roman" w:cs="Times New Roman"/>
          <w:sz w:val="24"/>
          <w:szCs w:val="24"/>
        </w:rPr>
        <w:t>the opportunity for</w:t>
      </w:r>
      <w:r w:rsidR="00CB2F68" w:rsidRPr="00AB5F53">
        <w:rPr>
          <w:rFonts w:ascii="Times New Roman" w:hAnsi="Times New Roman" w:cs="Times New Roman"/>
          <w:sz w:val="24"/>
          <w:szCs w:val="24"/>
        </w:rPr>
        <w:t xml:space="preserve"> either partner </w:t>
      </w:r>
      <w:r w:rsidR="001320AE" w:rsidRPr="00AB5F53">
        <w:rPr>
          <w:rFonts w:ascii="Times New Roman" w:hAnsi="Times New Roman" w:cs="Times New Roman"/>
          <w:sz w:val="24"/>
          <w:szCs w:val="24"/>
        </w:rPr>
        <w:t>to</w:t>
      </w:r>
      <w:r w:rsidR="00CB2F68" w:rsidRPr="00AB5F53">
        <w:rPr>
          <w:rFonts w:ascii="Times New Roman" w:hAnsi="Times New Roman" w:cs="Times New Roman"/>
          <w:sz w:val="24"/>
          <w:szCs w:val="24"/>
        </w:rPr>
        <w:t xml:space="preserve"> veto </w:t>
      </w:r>
      <w:r w:rsidR="001320AE" w:rsidRPr="00AB5F53">
        <w:rPr>
          <w:rFonts w:ascii="Times New Roman" w:hAnsi="Times New Roman" w:cs="Times New Roman"/>
          <w:sz w:val="24"/>
          <w:szCs w:val="24"/>
        </w:rPr>
        <w:t>such</w:t>
      </w:r>
      <w:r w:rsidR="00CB2F68" w:rsidRPr="00AB5F53">
        <w:rPr>
          <w:rFonts w:ascii="Times New Roman" w:hAnsi="Times New Roman" w:cs="Times New Roman"/>
          <w:sz w:val="24"/>
          <w:szCs w:val="24"/>
        </w:rPr>
        <w:t xml:space="preserve"> arrangement</w:t>
      </w:r>
      <w:r w:rsidR="001320AE" w:rsidRPr="00AB5F53">
        <w:rPr>
          <w:rFonts w:ascii="Times New Roman" w:hAnsi="Times New Roman" w:cs="Times New Roman"/>
          <w:sz w:val="24"/>
          <w:szCs w:val="24"/>
        </w:rPr>
        <w:t xml:space="preserve">s </w:t>
      </w:r>
      <w:r w:rsidR="00A41FDF" w:rsidRPr="00AB5F53">
        <w:rPr>
          <w:rFonts w:ascii="Times New Roman" w:hAnsi="Times New Roman" w:cs="Times New Roman"/>
          <w:sz w:val="24"/>
          <w:szCs w:val="24"/>
        </w:rPr>
        <w:t>were</w:t>
      </w:r>
      <w:r w:rsidR="001320AE" w:rsidRPr="00AB5F53">
        <w:rPr>
          <w:rFonts w:ascii="Times New Roman" w:hAnsi="Times New Roman" w:cs="Times New Roman"/>
          <w:sz w:val="24"/>
          <w:szCs w:val="24"/>
        </w:rPr>
        <w:t xml:space="preserve"> unusual,</w:t>
      </w:r>
      <w:r w:rsidR="00A41FDF" w:rsidRPr="00AB5F53">
        <w:rPr>
          <w:rFonts w:ascii="Times New Roman" w:hAnsi="Times New Roman" w:cs="Times New Roman"/>
          <w:sz w:val="24"/>
          <w:szCs w:val="24"/>
        </w:rPr>
        <w:t xml:space="preserve"> and reflected an evolving culture which tolerated the exercise of individual choice and recogn</w:t>
      </w:r>
      <w:r w:rsidR="0025689B">
        <w:rPr>
          <w:rFonts w:ascii="Times New Roman" w:hAnsi="Times New Roman" w:cs="Times New Roman"/>
          <w:sz w:val="24"/>
          <w:szCs w:val="24"/>
        </w:rPr>
        <w:t xml:space="preserve">ized </w:t>
      </w:r>
      <w:r w:rsidR="00A41FDF" w:rsidRPr="00AB5F53">
        <w:rPr>
          <w:rFonts w:ascii="Times New Roman" w:hAnsi="Times New Roman" w:cs="Times New Roman"/>
          <w:sz w:val="24"/>
          <w:szCs w:val="24"/>
        </w:rPr>
        <w:t>the ease of relocation for the discontented.</w:t>
      </w:r>
    </w:p>
    <w:p w:rsidR="008C23D3" w:rsidRPr="00AB5F53" w:rsidRDefault="009A4EDA" w:rsidP="00B70DB6">
      <w:pPr>
        <w:spacing w:after="0" w:line="480" w:lineRule="auto"/>
        <w:ind w:firstLine="720"/>
        <w:rPr>
          <w:rFonts w:ascii="Times New Roman" w:eastAsia="Tahoma" w:hAnsi="Times New Roman" w:cs="Times New Roman"/>
          <w:sz w:val="24"/>
          <w:szCs w:val="24"/>
        </w:rPr>
      </w:pPr>
      <w:r w:rsidRPr="00AB5F53">
        <w:rPr>
          <w:rFonts w:ascii="Times New Roman" w:eastAsia="Tahoma" w:hAnsi="Times New Roman" w:cs="Times New Roman"/>
          <w:sz w:val="24"/>
          <w:szCs w:val="24"/>
        </w:rPr>
        <w:t xml:space="preserve">Parental influence over their children’s upbringing and reproductive lives was limited not only by the state, but also by the institutionalized rights of the </w:t>
      </w:r>
      <w:r w:rsidR="005B647D" w:rsidRPr="00AB5F53">
        <w:rPr>
          <w:rFonts w:ascii="Times New Roman" w:eastAsia="Tahoma" w:hAnsi="Times New Roman" w:cs="Times New Roman"/>
          <w:sz w:val="24"/>
          <w:szCs w:val="24"/>
        </w:rPr>
        <w:t>kingroup</w:t>
      </w:r>
      <w:r w:rsidRPr="00AB5F53">
        <w:rPr>
          <w:rFonts w:ascii="Times New Roman" w:eastAsia="Tahoma" w:hAnsi="Times New Roman" w:cs="Times New Roman"/>
          <w:sz w:val="24"/>
          <w:szCs w:val="24"/>
        </w:rPr>
        <w:t xml:space="preserve">. </w:t>
      </w:r>
      <w:r w:rsidR="00C90922" w:rsidRPr="00AB5F53">
        <w:rPr>
          <w:rFonts w:ascii="Times New Roman" w:eastAsia="Tahoma" w:hAnsi="Times New Roman" w:cs="Times New Roman"/>
          <w:sz w:val="24"/>
          <w:szCs w:val="24"/>
        </w:rPr>
        <w:t>A man</w:t>
      </w:r>
      <w:r w:rsidRPr="00AB5F53">
        <w:rPr>
          <w:rFonts w:ascii="Times New Roman" w:eastAsia="Tahoma" w:hAnsi="Times New Roman" w:cs="Times New Roman"/>
          <w:sz w:val="24"/>
          <w:szCs w:val="24"/>
        </w:rPr>
        <w:t xml:space="preserve"> could not refuse the request to foster a child made by</w:t>
      </w:r>
      <w:r w:rsidR="00C90922" w:rsidRPr="00AB5F53">
        <w:rPr>
          <w:rFonts w:ascii="Times New Roman" w:eastAsia="Tahoma" w:hAnsi="Times New Roman" w:cs="Times New Roman"/>
          <w:sz w:val="24"/>
          <w:szCs w:val="24"/>
        </w:rPr>
        <w:t xml:space="preserve"> his </w:t>
      </w:r>
      <w:r w:rsidRPr="00AB5F53">
        <w:rPr>
          <w:rFonts w:ascii="Times New Roman" w:eastAsia="Tahoma" w:hAnsi="Times New Roman" w:cs="Times New Roman"/>
          <w:sz w:val="24"/>
          <w:szCs w:val="24"/>
        </w:rPr>
        <w:t>parents</w:t>
      </w:r>
      <w:r w:rsidR="00C90922" w:rsidRPr="00AB5F53">
        <w:rPr>
          <w:rFonts w:ascii="Times New Roman" w:eastAsia="Tahoma" w:hAnsi="Times New Roman" w:cs="Times New Roman"/>
          <w:sz w:val="24"/>
          <w:szCs w:val="24"/>
        </w:rPr>
        <w:t xml:space="preserve"> or siblings. Fosterage was legitimized by Ganda cultural assumptions that parental childrearing in isolation was problematic, because of the structural distance between fathers and sons, and the perception that mothers loved</w:t>
      </w:r>
      <w:r w:rsidRPr="00AB5F53">
        <w:rPr>
          <w:rFonts w:ascii="Times New Roman" w:eastAsia="Tahoma" w:hAnsi="Times New Roman" w:cs="Times New Roman"/>
          <w:sz w:val="24"/>
          <w:szCs w:val="24"/>
        </w:rPr>
        <w:t xml:space="preserve"> their children too much to discipline them adequately</w:t>
      </w:r>
      <w:r w:rsidR="00B5282B" w:rsidRPr="00AB5F53">
        <w:rPr>
          <w:rFonts w:ascii="Times New Roman" w:eastAsia="Tahoma" w:hAnsi="Times New Roman" w:cs="Times New Roman"/>
          <w:sz w:val="24"/>
          <w:szCs w:val="24"/>
        </w:rPr>
        <w:t xml:space="preserve"> (Doyle</w:t>
      </w:r>
      <w:r w:rsidR="00D3139D" w:rsidRPr="00AB5F53">
        <w:rPr>
          <w:rFonts w:ascii="Times New Roman" w:eastAsia="Tahoma" w:hAnsi="Times New Roman" w:cs="Times New Roman"/>
          <w:sz w:val="24"/>
          <w:szCs w:val="24"/>
        </w:rPr>
        <w:t xml:space="preserve"> 2013: 176</w:t>
      </w:r>
      <w:r w:rsidR="00B5282B" w:rsidRPr="00AB5F53">
        <w:rPr>
          <w:rFonts w:ascii="Times New Roman" w:eastAsia="Tahoma" w:hAnsi="Times New Roman" w:cs="Times New Roman"/>
          <w:sz w:val="24"/>
          <w:szCs w:val="24"/>
        </w:rPr>
        <w:t>)</w:t>
      </w:r>
      <w:r w:rsidR="00C90922" w:rsidRPr="00AB5F53">
        <w:rPr>
          <w:rFonts w:ascii="Times New Roman" w:eastAsia="Tahoma" w:hAnsi="Times New Roman" w:cs="Times New Roman"/>
          <w:sz w:val="24"/>
          <w:szCs w:val="24"/>
        </w:rPr>
        <w:t>.</w:t>
      </w:r>
      <w:r w:rsidRPr="00AB5F53">
        <w:rPr>
          <w:rFonts w:ascii="Times New Roman" w:eastAsia="Tahoma" w:hAnsi="Times New Roman" w:cs="Times New Roman"/>
          <w:sz w:val="24"/>
          <w:szCs w:val="24"/>
        </w:rPr>
        <w:t xml:space="preserve"> </w:t>
      </w:r>
      <w:r w:rsidR="00D24B26" w:rsidRPr="00AB5F53">
        <w:rPr>
          <w:rFonts w:ascii="Times New Roman" w:eastAsia="Tahoma" w:hAnsi="Times New Roman" w:cs="Times New Roman"/>
          <w:sz w:val="24"/>
          <w:szCs w:val="24"/>
        </w:rPr>
        <w:t>Paternal aunts were tasked with training young girls for marriage, teaching them sexual technique and correct behaviour in relation to childbearing and rearing</w:t>
      </w:r>
      <w:r w:rsidR="002443F3" w:rsidRPr="00AB5F53">
        <w:rPr>
          <w:rFonts w:ascii="Times New Roman" w:eastAsia="Tahoma" w:hAnsi="Times New Roman" w:cs="Times New Roman"/>
          <w:sz w:val="24"/>
          <w:szCs w:val="24"/>
        </w:rPr>
        <w:t>, a role that continued after the wedding</w:t>
      </w:r>
      <w:r w:rsidR="00B5282B" w:rsidRPr="00AB5F53">
        <w:rPr>
          <w:rFonts w:ascii="Times New Roman" w:eastAsia="Tahoma" w:hAnsi="Times New Roman" w:cs="Times New Roman"/>
          <w:sz w:val="24"/>
          <w:szCs w:val="24"/>
        </w:rPr>
        <w:t xml:space="preserve">. Paternal uncles played a similar, though less intrusive, role with their nephews </w:t>
      </w:r>
      <w:r w:rsidR="002443F3" w:rsidRPr="00AB5F53">
        <w:rPr>
          <w:rFonts w:ascii="Times New Roman" w:hAnsi="Times New Roman" w:cs="Times New Roman"/>
          <w:sz w:val="24"/>
          <w:szCs w:val="24"/>
        </w:rPr>
        <w:t>(Int. PLGS 31 Aug. 2004)</w:t>
      </w:r>
      <w:r w:rsidR="00B5282B" w:rsidRPr="00AB5F53">
        <w:rPr>
          <w:rFonts w:ascii="Times New Roman" w:hAnsi="Times New Roman" w:cs="Times New Roman"/>
          <w:sz w:val="24"/>
          <w:szCs w:val="24"/>
        </w:rPr>
        <w:t>.</w:t>
      </w:r>
      <w:r w:rsidR="00C90922" w:rsidRPr="00AB5F53">
        <w:rPr>
          <w:rFonts w:ascii="Times New Roman" w:eastAsia="Tahoma" w:hAnsi="Times New Roman" w:cs="Times New Roman"/>
          <w:sz w:val="24"/>
          <w:szCs w:val="24"/>
        </w:rPr>
        <w:t xml:space="preserve"> </w:t>
      </w:r>
      <w:r w:rsidR="002443F3" w:rsidRPr="00AB5F53">
        <w:rPr>
          <w:rFonts w:ascii="Times New Roman" w:eastAsia="Tahoma" w:hAnsi="Times New Roman" w:cs="Times New Roman"/>
          <w:sz w:val="24"/>
          <w:szCs w:val="24"/>
        </w:rPr>
        <w:t xml:space="preserve">New brides were encouraged by the paternal aunt to become pregnant immediately on marriage, while their mothers-in-law ritually encouraged them to produce as </w:t>
      </w:r>
      <w:r w:rsidR="002443F3" w:rsidRPr="00AB5F53">
        <w:rPr>
          <w:rFonts w:ascii="Times New Roman" w:eastAsia="Tahoma" w:hAnsi="Times New Roman" w:cs="Times New Roman"/>
          <w:sz w:val="24"/>
          <w:szCs w:val="24"/>
        </w:rPr>
        <w:lastRenderedPageBreak/>
        <w:t xml:space="preserve">many children as there were fish in Lake Victoria. </w:t>
      </w:r>
      <w:r w:rsidR="00EA2514" w:rsidRPr="00AB5F53">
        <w:rPr>
          <w:rFonts w:ascii="Times New Roman" w:eastAsia="Tahoma" w:hAnsi="Times New Roman" w:cs="Times New Roman"/>
          <w:sz w:val="24"/>
          <w:szCs w:val="24"/>
        </w:rPr>
        <w:t xml:space="preserve">Some clans </w:t>
      </w:r>
      <w:r w:rsidR="00D27886" w:rsidRPr="00AB5F53">
        <w:rPr>
          <w:rFonts w:ascii="Times New Roman" w:eastAsia="Tahoma" w:hAnsi="Times New Roman" w:cs="Times New Roman"/>
          <w:sz w:val="24"/>
          <w:szCs w:val="24"/>
        </w:rPr>
        <w:t xml:space="preserve">even </w:t>
      </w:r>
      <w:r w:rsidR="00EA2514" w:rsidRPr="00AB5F53">
        <w:rPr>
          <w:rFonts w:ascii="Times New Roman" w:eastAsia="Tahoma" w:hAnsi="Times New Roman" w:cs="Times New Roman"/>
          <w:sz w:val="24"/>
          <w:szCs w:val="24"/>
        </w:rPr>
        <w:t>used identical words to describe both menarche and marriage,</w:t>
      </w:r>
      <w:r w:rsidR="002443F3" w:rsidRPr="00AB5F53">
        <w:rPr>
          <w:rFonts w:ascii="Times New Roman" w:eastAsia="Tahoma" w:hAnsi="Times New Roman" w:cs="Times New Roman"/>
          <w:sz w:val="24"/>
          <w:szCs w:val="24"/>
        </w:rPr>
        <w:t xml:space="preserve"> and pubescent girls and wives</w:t>
      </w:r>
      <w:r w:rsidR="00D27886" w:rsidRPr="00AB5F53">
        <w:rPr>
          <w:rFonts w:ascii="Times New Roman" w:eastAsia="Tahoma" w:hAnsi="Times New Roman" w:cs="Times New Roman"/>
          <w:sz w:val="24"/>
          <w:szCs w:val="24"/>
        </w:rPr>
        <w:t>. Yet the verbalization of</w:t>
      </w:r>
      <w:r w:rsidR="002443F3" w:rsidRPr="00AB5F53">
        <w:rPr>
          <w:rFonts w:ascii="Times New Roman" w:eastAsia="Tahoma" w:hAnsi="Times New Roman" w:cs="Times New Roman"/>
          <w:sz w:val="24"/>
          <w:szCs w:val="24"/>
        </w:rPr>
        <w:t xml:space="preserve"> patrilineage</w:t>
      </w:r>
      <w:r w:rsidR="00D27886" w:rsidRPr="00AB5F53">
        <w:rPr>
          <w:rFonts w:ascii="Times New Roman" w:eastAsia="Tahoma" w:hAnsi="Times New Roman" w:cs="Times New Roman"/>
          <w:sz w:val="24"/>
          <w:szCs w:val="24"/>
        </w:rPr>
        <w:t>s</w:t>
      </w:r>
      <w:r w:rsidR="002443F3" w:rsidRPr="00AB5F53">
        <w:rPr>
          <w:rFonts w:ascii="Times New Roman" w:eastAsia="Tahoma" w:hAnsi="Times New Roman" w:cs="Times New Roman"/>
          <w:sz w:val="24"/>
          <w:szCs w:val="24"/>
        </w:rPr>
        <w:t>’ innate p</w:t>
      </w:r>
      <w:r w:rsidR="00404A01">
        <w:rPr>
          <w:rFonts w:ascii="Times New Roman" w:eastAsia="Tahoma" w:hAnsi="Times New Roman" w:cs="Times New Roman"/>
          <w:sz w:val="24"/>
          <w:szCs w:val="24"/>
        </w:rPr>
        <w:t>ro</w:t>
      </w:r>
      <w:r w:rsidR="00FE5404">
        <w:rPr>
          <w:rFonts w:ascii="Times New Roman" w:eastAsia="Tahoma" w:hAnsi="Times New Roman" w:cs="Times New Roman"/>
          <w:sz w:val="24"/>
          <w:szCs w:val="24"/>
        </w:rPr>
        <w:t>-</w:t>
      </w:r>
      <w:r w:rsidR="00404A01">
        <w:rPr>
          <w:rFonts w:ascii="Times New Roman" w:eastAsia="Tahoma" w:hAnsi="Times New Roman" w:cs="Times New Roman"/>
          <w:sz w:val="24"/>
          <w:szCs w:val="24"/>
        </w:rPr>
        <w:t>nata</w:t>
      </w:r>
      <w:r w:rsidR="002443F3" w:rsidRPr="00AB5F53">
        <w:rPr>
          <w:rFonts w:ascii="Times New Roman" w:eastAsia="Tahoma" w:hAnsi="Times New Roman" w:cs="Times New Roman"/>
          <w:sz w:val="24"/>
          <w:szCs w:val="24"/>
        </w:rPr>
        <w:t>lism</w:t>
      </w:r>
      <w:r w:rsidR="00D27886" w:rsidRPr="00AB5F53">
        <w:rPr>
          <w:rFonts w:ascii="Times New Roman" w:eastAsia="Tahoma" w:hAnsi="Times New Roman" w:cs="Times New Roman"/>
          <w:sz w:val="24"/>
          <w:szCs w:val="24"/>
        </w:rPr>
        <w:t xml:space="preserve"> was not in Buganda </w:t>
      </w:r>
      <w:r w:rsidR="008C23D3" w:rsidRPr="00AB5F53">
        <w:rPr>
          <w:rFonts w:ascii="Times New Roman" w:eastAsia="Tahoma" w:hAnsi="Times New Roman" w:cs="Times New Roman"/>
          <w:sz w:val="24"/>
          <w:szCs w:val="24"/>
        </w:rPr>
        <w:t xml:space="preserve">backed up by concrete efforts </w:t>
      </w:r>
      <w:r w:rsidR="00852576" w:rsidRPr="00AB5F53">
        <w:rPr>
          <w:rFonts w:ascii="Times New Roman" w:eastAsia="Tahoma" w:hAnsi="Times New Roman" w:cs="Times New Roman"/>
          <w:sz w:val="24"/>
          <w:szCs w:val="24"/>
        </w:rPr>
        <w:t xml:space="preserve">to </w:t>
      </w:r>
      <w:r w:rsidR="00852576" w:rsidRPr="00AB5F53">
        <w:rPr>
          <w:rFonts w:ascii="Times New Roman" w:hAnsi="Times New Roman" w:cs="Times New Roman"/>
          <w:iCs/>
          <w:sz w:val="24"/>
          <w:szCs w:val="24"/>
        </w:rPr>
        <w:t>maximiz</w:t>
      </w:r>
      <w:r w:rsidR="00D27886" w:rsidRPr="00AB5F53">
        <w:rPr>
          <w:rFonts w:ascii="Times New Roman" w:hAnsi="Times New Roman" w:cs="Times New Roman"/>
          <w:iCs/>
          <w:sz w:val="24"/>
          <w:szCs w:val="24"/>
        </w:rPr>
        <w:t>e fertility</w:t>
      </w:r>
      <w:r w:rsidR="008C23D3" w:rsidRPr="00AB5F53">
        <w:rPr>
          <w:rFonts w:ascii="Times New Roman" w:hAnsi="Times New Roman" w:cs="Times New Roman"/>
          <w:iCs/>
          <w:sz w:val="24"/>
          <w:szCs w:val="24"/>
        </w:rPr>
        <w:t>. For example</w:t>
      </w:r>
      <w:r w:rsidR="00D27886" w:rsidRPr="00AB5F53">
        <w:rPr>
          <w:rFonts w:ascii="Times New Roman" w:hAnsi="Times New Roman" w:cs="Times New Roman"/>
          <w:iCs/>
          <w:sz w:val="24"/>
          <w:szCs w:val="24"/>
        </w:rPr>
        <w:t>, n</w:t>
      </w:r>
      <w:r w:rsidR="00D27886" w:rsidRPr="00AB5F53">
        <w:rPr>
          <w:rFonts w:ascii="Times New Roman" w:eastAsia="Tahoma" w:hAnsi="Times New Roman" w:cs="Times New Roman"/>
          <w:sz w:val="24"/>
          <w:szCs w:val="24"/>
        </w:rPr>
        <w:t xml:space="preserve">ew wives </w:t>
      </w:r>
      <w:r w:rsidR="008C23D3" w:rsidRPr="00AB5F53">
        <w:rPr>
          <w:rFonts w:ascii="Times New Roman" w:eastAsia="Tahoma" w:hAnsi="Times New Roman" w:cs="Times New Roman"/>
          <w:sz w:val="24"/>
          <w:szCs w:val="24"/>
        </w:rPr>
        <w:t>did not enjoy</w:t>
      </w:r>
      <w:r w:rsidR="00D27886" w:rsidRPr="00AB5F53">
        <w:rPr>
          <w:rFonts w:ascii="Times New Roman" w:eastAsia="Tahoma" w:hAnsi="Times New Roman" w:cs="Times New Roman"/>
          <w:sz w:val="24"/>
          <w:szCs w:val="24"/>
        </w:rPr>
        <w:t xml:space="preserve"> the indulgent treatment experienced </w:t>
      </w:r>
      <w:r w:rsidR="003D668E">
        <w:rPr>
          <w:rFonts w:ascii="Times New Roman" w:eastAsia="Tahoma" w:hAnsi="Times New Roman" w:cs="Times New Roman"/>
          <w:sz w:val="24"/>
          <w:szCs w:val="24"/>
        </w:rPr>
        <w:t>elsewhere in the region</w:t>
      </w:r>
      <w:r w:rsidR="00D27886" w:rsidRPr="00AB5F53">
        <w:rPr>
          <w:rFonts w:ascii="Times New Roman" w:eastAsia="Tahoma" w:hAnsi="Times New Roman" w:cs="Times New Roman"/>
          <w:sz w:val="24"/>
          <w:szCs w:val="24"/>
        </w:rPr>
        <w:t xml:space="preserve">. A Ganda bride was kept secluded, fed and free from work for just nine days after getting married, rather than nine months in </w:t>
      </w:r>
      <w:r w:rsidR="008170E8" w:rsidRPr="00AB5F53">
        <w:rPr>
          <w:rFonts w:ascii="Times New Roman" w:eastAsia="Tahoma" w:hAnsi="Times New Roman" w:cs="Times New Roman"/>
          <w:sz w:val="24"/>
          <w:szCs w:val="24"/>
        </w:rPr>
        <w:t xml:space="preserve">neighbouring </w:t>
      </w:r>
      <w:r w:rsidR="00D27886" w:rsidRPr="00AB5F53">
        <w:rPr>
          <w:rFonts w:ascii="Times New Roman" w:eastAsia="Tahoma" w:hAnsi="Times New Roman" w:cs="Times New Roman"/>
          <w:sz w:val="24"/>
          <w:szCs w:val="24"/>
        </w:rPr>
        <w:t>Buhaya (</w:t>
      </w:r>
      <w:r w:rsidR="00722264" w:rsidRPr="00AB5F53">
        <w:rPr>
          <w:rFonts w:ascii="Times New Roman" w:eastAsia="Tahoma" w:hAnsi="Times New Roman" w:cs="Times New Roman"/>
          <w:sz w:val="24"/>
          <w:szCs w:val="24"/>
        </w:rPr>
        <w:t xml:space="preserve">Gorju 1920: 435; </w:t>
      </w:r>
      <w:r w:rsidR="00D27886" w:rsidRPr="00AB5F53">
        <w:rPr>
          <w:rFonts w:ascii="Times New Roman" w:eastAsia="Tahoma" w:hAnsi="Times New Roman" w:cs="Times New Roman"/>
          <w:sz w:val="24"/>
          <w:szCs w:val="24"/>
        </w:rPr>
        <w:t xml:space="preserve">Kisekka 1972: 167). </w:t>
      </w:r>
    </w:p>
    <w:p w:rsidR="00EA2514" w:rsidRPr="00AB5F53" w:rsidRDefault="008C23D3" w:rsidP="00B70DB6">
      <w:pPr>
        <w:spacing w:after="0" w:line="480" w:lineRule="auto"/>
        <w:ind w:firstLine="720"/>
        <w:rPr>
          <w:rFonts w:ascii="Times New Roman" w:hAnsi="Times New Roman" w:cs="Times New Roman"/>
          <w:iCs/>
          <w:sz w:val="24"/>
          <w:szCs w:val="24"/>
        </w:rPr>
      </w:pPr>
      <w:r w:rsidRPr="00AB5F53">
        <w:rPr>
          <w:rFonts w:ascii="Times New Roman" w:eastAsia="Tahoma" w:hAnsi="Times New Roman" w:cs="Times New Roman"/>
          <w:sz w:val="24"/>
          <w:szCs w:val="24"/>
        </w:rPr>
        <w:t xml:space="preserve">It is likely that this resulted from the prioritization given to a wife’s physical labour within marriage, for in Buganda, unlike many neighbouring societies, women cultivated the land without any assistance from their husbands for most of the year. It may also have reflected tensions between the matrilineage, whose interest lay in protecting the health </w:t>
      </w:r>
      <w:r w:rsidR="009A6FAB" w:rsidRPr="00AB5F53">
        <w:rPr>
          <w:rFonts w:ascii="Times New Roman" w:eastAsia="Tahoma" w:hAnsi="Times New Roman" w:cs="Times New Roman"/>
          <w:sz w:val="24"/>
          <w:szCs w:val="24"/>
        </w:rPr>
        <w:t xml:space="preserve">and honour </w:t>
      </w:r>
      <w:r w:rsidRPr="00AB5F53">
        <w:rPr>
          <w:rFonts w:ascii="Times New Roman" w:eastAsia="Tahoma" w:hAnsi="Times New Roman" w:cs="Times New Roman"/>
          <w:sz w:val="24"/>
          <w:szCs w:val="24"/>
        </w:rPr>
        <w:t>of their kinswoman</w:t>
      </w:r>
      <w:r w:rsidR="003D668E">
        <w:rPr>
          <w:rFonts w:ascii="Times New Roman" w:eastAsia="Tahoma" w:hAnsi="Times New Roman" w:cs="Times New Roman"/>
          <w:sz w:val="24"/>
          <w:szCs w:val="24"/>
        </w:rPr>
        <w:t>,</w:t>
      </w:r>
      <w:r w:rsidR="003D668E" w:rsidRPr="003D668E">
        <w:rPr>
          <w:rFonts w:ascii="Times New Roman" w:eastAsia="Tahoma" w:hAnsi="Times New Roman" w:cs="Times New Roman"/>
          <w:sz w:val="24"/>
          <w:szCs w:val="24"/>
        </w:rPr>
        <w:t xml:space="preserve"> </w:t>
      </w:r>
      <w:r w:rsidR="003D668E" w:rsidRPr="00AB5F53">
        <w:rPr>
          <w:rFonts w:ascii="Times New Roman" w:eastAsia="Tahoma" w:hAnsi="Times New Roman" w:cs="Times New Roman"/>
          <w:sz w:val="24"/>
          <w:szCs w:val="24"/>
        </w:rPr>
        <w:t>and</w:t>
      </w:r>
      <w:r w:rsidR="003D668E" w:rsidRPr="00AB5F53">
        <w:rPr>
          <w:rFonts w:ascii="Times New Roman" w:eastAsia="Tahoma" w:hAnsi="Times New Roman" w:cs="Times New Roman"/>
          <w:sz w:val="24"/>
          <w:szCs w:val="24"/>
        </w:rPr>
        <w:t xml:space="preserve"> </w:t>
      </w:r>
      <w:r w:rsidR="003D668E">
        <w:rPr>
          <w:rFonts w:ascii="Times New Roman" w:eastAsia="Tahoma" w:hAnsi="Times New Roman" w:cs="Times New Roman"/>
          <w:sz w:val="24"/>
          <w:szCs w:val="24"/>
        </w:rPr>
        <w:t xml:space="preserve">the </w:t>
      </w:r>
      <w:r w:rsidR="003D668E" w:rsidRPr="00AB5F53">
        <w:rPr>
          <w:rFonts w:ascii="Times New Roman" w:eastAsia="Tahoma" w:hAnsi="Times New Roman" w:cs="Times New Roman"/>
          <w:sz w:val="24"/>
          <w:szCs w:val="24"/>
        </w:rPr>
        <w:t>patrilineage</w:t>
      </w:r>
      <w:r w:rsidRPr="00AB5F53">
        <w:rPr>
          <w:rFonts w:ascii="Times New Roman" w:eastAsia="Tahoma" w:hAnsi="Times New Roman" w:cs="Times New Roman"/>
          <w:sz w:val="24"/>
          <w:szCs w:val="24"/>
        </w:rPr>
        <w:t xml:space="preserve">. Ganda proverbs give voice to this </w:t>
      </w:r>
      <w:r w:rsidR="009A6FAB" w:rsidRPr="00AB5F53">
        <w:rPr>
          <w:rFonts w:ascii="Times New Roman" w:eastAsia="Tahoma" w:hAnsi="Times New Roman" w:cs="Times New Roman"/>
          <w:sz w:val="24"/>
          <w:szCs w:val="24"/>
        </w:rPr>
        <w:t>conflict</w:t>
      </w:r>
      <w:r w:rsidRPr="00AB5F53">
        <w:rPr>
          <w:rFonts w:ascii="Times New Roman" w:eastAsia="Tahoma" w:hAnsi="Times New Roman" w:cs="Times New Roman"/>
          <w:sz w:val="24"/>
          <w:szCs w:val="24"/>
        </w:rPr>
        <w:t xml:space="preserve">, indicating that </w:t>
      </w:r>
      <w:r w:rsidR="00EA2514" w:rsidRPr="00AB5F53">
        <w:rPr>
          <w:rFonts w:ascii="Times New Roman" w:hAnsi="Times New Roman" w:cs="Times New Roman"/>
          <w:iCs/>
          <w:sz w:val="24"/>
          <w:szCs w:val="24"/>
        </w:rPr>
        <w:t xml:space="preserve">while having some children was highly valued, women with very large families were </w:t>
      </w:r>
      <w:r w:rsidRPr="00AB5F53">
        <w:rPr>
          <w:rFonts w:ascii="Times New Roman" w:hAnsi="Times New Roman" w:cs="Times New Roman"/>
          <w:iCs/>
          <w:sz w:val="24"/>
          <w:szCs w:val="24"/>
        </w:rPr>
        <w:t>condemned</w:t>
      </w:r>
      <w:r w:rsidR="00EA2514" w:rsidRPr="00AB5F53">
        <w:rPr>
          <w:rFonts w:ascii="Times New Roman" w:hAnsi="Times New Roman" w:cs="Times New Roman"/>
          <w:iCs/>
          <w:sz w:val="24"/>
          <w:szCs w:val="24"/>
        </w:rPr>
        <w:t xml:space="preserve"> for reproducing ‘like a dog’</w:t>
      </w:r>
      <w:r w:rsidRPr="00AB5F53">
        <w:rPr>
          <w:rFonts w:ascii="Times New Roman" w:hAnsi="Times New Roman" w:cs="Times New Roman"/>
          <w:iCs/>
          <w:sz w:val="24"/>
          <w:szCs w:val="24"/>
        </w:rPr>
        <w:t>, while giving birth was</w:t>
      </w:r>
      <w:r w:rsidR="00EA2514" w:rsidRPr="00AB5F53">
        <w:rPr>
          <w:rFonts w:ascii="Times New Roman" w:hAnsi="Times New Roman" w:cs="Times New Roman"/>
          <w:iCs/>
          <w:sz w:val="24"/>
          <w:szCs w:val="24"/>
        </w:rPr>
        <w:t xml:space="preserve"> described as ‘a deadly thing’. </w:t>
      </w:r>
      <w:r w:rsidR="009A6FAB" w:rsidRPr="00AB5F53">
        <w:rPr>
          <w:rFonts w:ascii="Times New Roman" w:eastAsia="Tahoma" w:hAnsi="Times New Roman" w:cs="Times New Roman"/>
          <w:sz w:val="24"/>
          <w:szCs w:val="24"/>
        </w:rPr>
        <w:t>Reproduction in p</w:t>
      </w:r>
      <w:r w:rsidR="00404A01">
        <w:rPr>
          <w:rFonts w:ascii="Times New Roman" w:eastAsia="Tahoma" w:hAnsi="Times New Roman" w:cs="Times New Roman"/>
          <w:sz w:val="24"/>
          <w:szCs w:val="24"/>
        </w:rPr>
        <w:t>recolonial</w:t>
      </w:r>
      <w:r w:rsidR="009A6FAB" w:rsidRPr="00AB5F53">
        <w:rPr>
          <w:rFonts w:ascii="Times New Roman" w:eastAsia="Tahoma" w:hAnsi="Times New Roman" w:cs="Times New Roman"/>
          <w:sz w:val="24"/>
          <w:szCs w:val="24"/>
        </w:rPr>
        <w:t xml:space="preserve"> Buganda was heavily medicalized, due to the management of fertility being a matter of great anxiety and </w:t>
      </w:r>
      <w:r w:rsidR="00FE5404" w:rsidRPr="00AB5F53">
        <w:rPr>
          <w:rFonts w:ascii="Times New Roman" w:eastAsia="Tahoma" w:hAnsi="Times New Roman" w:cs="Times New Roman"/>
          <w:sz w:val="24"/>
          <w:szCs w:val="24"/>
        </w:rPr>
        <w:t>in-laws</w:t>
      </w:r>
      <w:r w:rsidR="009A6FAB" w:rsidRPr="00AB5F53">
        <w:rPr>
          <w:rFonts w:ascii="Times New Roman" w:eastAsia="Tahoma" w:hAnsi="Times New Roman" w:cs="Times New Roman"/>
          <w:sz w:val="24"/>
          <w:szCs w:val="24"/>
        </w:rPr>
        <w:t xml:space="preserve"> and maternal relatives </w:t>
      </w:r>
      <w:r w:rsidR="00464C97" w:rsidRPr="00AB5F53">
        <w:rPr>
          <w:rFonts w:ascii="Times New Roman" w:eastAsia="Tahoma" w:hAnsi="Times New Roman" w:cs="Times New Roman"/>
          <w:sz w:val="24"/>
          <w:szCs w:val="24"/>
        </w:rPr>
        <w:t xml:space="preserve">competing </w:t>
      </w:r>
      <w:r w:rsidR="009A6FAB" w:rsidRPr="00AB5F53">
        <w:rPr>
          <w:rFonts w:ascii="Times New Roman" w:eastAsia="Tahoma" w:hAnsi="Times New Roman" w:cs="Times New Roman"/>
          <w:sz w:val="24"/>
          <w:szCs w:val="24"/>
        </w:rPr>
        <w:t xml:space="preserve">for control of </w:t>
      </w:r>
      <w:r w:rsidR="00464C97" w:rsidRPr="00AB5F53">
        <w:rPr>
          <w:rFonts w:ascii="Times New Roman" w:eastAsia="Tahoma" w:hAnsi="Times New Roman" w:cs="Times New Roman"/>
          <w:sz w:val="24"/>
          <w:szCs w:val="24"/>
        </w:rPr>
        <w:t>women’s</w:t>
      </w:r>
      <w:r w:rsidR="009A6FAB" w:rsidRPr="00AB5F53">
        <w:rPr>
          <w:rFonts w:ascii="Times New Roman" w:eastAsia="Tahoma" w:hAnsi="Times New Roman" w:cs="Times New Roman"/>
          <w:sz w:val="24"/>
          <w:szCs w:val="24"/>
        </w:rPr>
        <w:t xml:space="preserve"> bodies. </w:t>
      </w:r>
      <w:r w:rsidR="00EA2514" w:rsidRPr="00AB5F53">
        <w:rPr>
          <w:rFonts w:ascii="Times New Roman" w:eastAsia="Tahoma" w:hAnsi="Times New Roman" w:cs="Times New Roman"/>
          <w:sz w:val="24"/>
          <w:szCs w:val="24"/>
        </w:rPr>
        <w:t xml:space="preserve">Women </w:t>
      </w:r>
      <w:r w:rsidR="00464C97" w:rsidRPr="00AB5F53">
        <w:rPr>
          <w:rFonts w:ascii="Times New Roman" w:eastAsia="Tahoma" w:hAnsi="Times New Roman" w:cs="Times New Roman"/>
          <w:sz w:val="24"/>
          <w:szCs w:val="24"/>
        </w:rPr>
        <w:t>were encouraged by female relatives to</w:t>
      </w:r>
      <w:r w:rsidR="009A6FAB" w:rsidRPr="00AB5F53">
        <w:rPr>
          <w:rFonts w:ascii="Times New Roman" w:eastAsia="Tahoma" w:hAnsi="Times New Roman" w:cs="Times New Roman"/>
          <w:sz w:val="24"/>
          <w:szCs w:val="24"/>
        </w:rPr>
        <w:t xml:space="preserve"> achieve</w:t>
      </w:r>
      <w:r w:rsidR="00EA2514" w:rsidRPr="00AB5F53">
        <w:rPr>
          <w:rFonts w:ascii="Times New Roman" w:eastAsia="Tahoma" w:hAnsi="Times New Roman" w:cs="Times New Roman"/>
          <w:sz w:val="24"/>
          <w:szCs w:val="24"/>
        </w:rPr>
        <w:t xml:space="preserve"> very long birth intervals, ideally breastfeeding for up to three and half years, and attempting to avoid conceiving before their last child was fully weaned. Early commentators noted that the use of abortif</w:t>
      </w:r>
      <w:r w:rsidR="00A81026" w:rsidRPr="00AB5F53">
        <w:rPr>
          <w:rFonts w:ascii="Times New Roman" w:eastAsia="Tahoma" w:hAnsi="Times New Roman" w:cs="Times New Roman"/>
          <w:sz w:val="24"/>
          <w:szCs w:val="24"/>
        </w:rPr>
        <w:t>aci</w:t>
      </w:r>
      <w:r w:rsidR="00EA2514" w:rsidRPr="00AB5F53">
        <w:rPr>
          <w:rFonts w:ascii="Times New Roman" w:eastAsia="Tahoma" w:hAnsi="Times New Roman" w:cs="Times New Roman"/>
          <w:sz w:val="24"/>
          <w:szCs w:val="24"/>
        </w:rPr>
        <w:t>ents in cases of ‘shameful’ pregnancy was widespread in Buganda, while interviewees noted that girls would often seek the assistance of their mothers or maternal aunts to terminate a premarital pregnancy without their father’s knowledge.</w:t>
      </w:r>
      <w:r w:rsidR="00EA2514" w:rsidRPr="00AB5F53">
        <w:rPr>
          <w:rFonts w:ascii="Times New Roman" w:hAnsi="Times New Roman" w:cs="Times New Roman"/>
          <w:sz w:val="24"/>
          <w:szCs w:val="24"/>
        </w:rPr>
        <w:t xml:space="preserve"> Senior female relatives also intervened </w:t>
      </w:r>
      <w:r w:rsidR="00EA2514" w:rsidRPr="00AB5F53">
        <w:rPr>
          <w:rFonts w:ascii="Times New Roman" w:hAnsi="Times New Roman" w:cs="Times New Roman"/>
          <w:iCs/>
          <w:sz w:val="24"/>
          <w:szCs w:val="24"/>
        </w:rPr>
        <w:t xml:space="preserve">when a pregnancy was desired. Pregnant women were forbidden by their mothers-in-law from consuming a variety of foods, which were held to damage the health of the foetus. During delivery women were given oxytocic herbs, often by </w:t>
      </w:r>
      <w:r w:rsidR="00EA2514" w:rsidRPr="00AB5F53">
        <w:rPr>
          <w:rFonts w:ascii="Times New Roman" w:hAnsi="Times New Roman" w:cs="Times New Roman"/>
          <w:iCs/>
          <w:sz w:val="24"/>
          <w:szCs w:val="24"/>
        </w:rPr>
        <w:lastRenderedPageBreak/>
        <w:t xml:space="preserve">their own mothers, to stimulate contractions, due to the belief that prolonged childbirth was proof of adultery. Anxiety about subfertility and resultant intervention in the reproductive process may have formed something of a vicious circle </w:t>
      </w:r>
      <w:r w:rsidR="00EA2514" w:rsidRPr="00AB5F53">
        <w:rPr>
          <w:rFonts w:ascii="Times New Roman" w:eastAsia="Tahoma" w:hAnsi="Times New Roman" w:cs="Times New Roman"/>
          <w:sz w:val="24"/>
          <w:szCs w:val="24"/>
        </w:rPr>
        <w:t>(</w:t>
      </w:r>
      <w:r w:rsidR="00EA2514" w:rsidRPr="00AB5F53">
        <w:rPr>
          <w:rFonts w:ascii="Times New Roman" w:hAnsi="Times New Roman" w:cs="Times New Roman"/>
          <w:sz w:val="24"/>
          <w:szCs w:val="24"/>
        </w:rPr>
        <w:t xml:space="preserve">Cook 1921; Focus Group Discussion (FGD) Male Kisubi Kiwulwe 4 Sept. 2004; </w:t>
      </w:r>
      <w:r w:rsidR="008170E8" w:rsidRPr="00AB5F53">
        <w:rPr>
          <w:rFonts w:ascii="Times New Roman" w:eastAsia="Tahoma" w:hAnsi="Times New Roman" w:cs="Times New Roman"/>
          <w:sz w:val="24"/>
          <w:szCs w:val="24"/>
        </w:rPr>
        <w:t>Roscoe 1911: 49, 55-6, 96, 102, 237, 270</w:t>
      </w:r>
      <w:r w:rsidR="00EA2514" w:rsidRPr="00AB5F53">
        <w:rPr>
          <w:rFonts w:ascii="Times New Roman" w:hAnsi="Times New Roman" w:cs="Times New Roman"/>
          <w:sz w:val="24"/>
          <w:szCs w:val="24"/>
        </w:rPr>
        <w:t>)</w:t>
      </w:r>
      <w:r w:rsidR="00EA2514" w:rsidRPr="00AB5F53">
        <w:rPr>
          <w:rFonts w:ascii="Times New Roman" w:hAnsi="Times New Roman" w:cs="Times New Roman"/>
          <w:iCs/>
          <w:sz w:val="24"/>
          <w:szCs w:val="24"/>
        </w:rPr>
        <w:t>.</w:t>
      </w:r>
    </w:p>
    <w:p w:rsidR="00EA2514" w:rsidRPr="00AB5F53" w:rsidRDefault="00EA2514" w:rsidP="00AB5F53">
      <w:pPr>
        <w:spacing w:after="0" w:line="480" w:lineRule="auto"/>
        <w:rPr>
          <w:rFonts w:ascii="Times New Roman" w:hAnsi="Times New Roman" w:cs="Times New Roman"/>
          <w:iCs/>
          <w:sz w:val="24"/>
          <w:szCs w:val="24"/>
        </w:rPr>
      </w:pPr>
    </w:p>
    <w:p w:rsidR="00EA2514" w:rsidRPr="00AB5F53" w:rsidRDefault="00EA2514" w:rsidP="00AB5F53">
      <w:pPr>
        <w:spacing w:after="0" w:line="480" w:lineRule="auto"/>
        <w:rPr>
          <w:rFonts w:ascii="Times New Roman" w:hAnsi="Times New Roman" w:cs="Times New Roman"/>
          <w:b/>
          <w:sz w:val="24"/>
          <w:szCs w:val="24"/>
        </w:rPr>
      </w:pPr>
      <w:r w:rsidRPr="00AB5F53">
        <w:rPr>
          <w:rFonts w:ascii="Times New Roman" w:hAnsi="Times New Roman" w:cs="Times New Roman"/>
          <w:b/>
          <w:sz w:val="24"/>
          <w:szCs w:val="24"/>
        </w:rPr>
        <w:t xml:space="preserve">Colonial </w:t>
      </w:r>
      <w:r w:rsidR="00AB5F53">
        <w:rPr>
          <w:rFonts w:ascii="Times New Roman" w:hAnsi="Times New Roman" w:cs="Times New Roman"/>
          <w:b/>
          <w:sz w:val="24"/>
          <w:szCs w:val="24"/>
        </w:rPr>
        <w:t>Crises and Rising Birth Rates</w:t>
      </w:r>
    </w:p>
    <w:p w:rsidR="00EA2514" w:rsidRPr="00AB5F53" w:rsidRDefault="00EA2514" w:rsidP="00AB5F53">
      <w:pPr>
        <w:spacing w:after="0" w:line="480" w:lineRule="auto"/>
        <w:rPr>
          <w:rFonts w:ascii="Times New Roman" w:hAnsi="Times New Roman" w:cs="Times New Roman"/>
          <w:color w:val="002060"/>
          <w:sz w:val="24"/>
          <w:szCs w:val="24"/>
        </w:rPr>
      </w:pPr>
    </w:p>
    <w:p w:rsidR="00852576" w:rsidRPr="00AB5F53" w:rsidRDefault="00852576" w:rsidP="00AB5F53">
      <w:pPr>
        <w:spacing w:after="0" w:line="480" w:lineRule="auto"/>
        <w:rPr>
          <w:rFonts w:ascii="Times New Roman" w:hAnsi="Times New Roman" w:cs="Times New Roman"/>
          <w:color w:val="FF0000"/>
          <w:sz w:val="24"/>
          <w:szCs w:val="24"/>
        </w:rPr>
      </w:pPr>
      <w:r w:rsidRPr="00AB5F53">
        <w:rPr>
          <w:rFonts w:ascii="Times New Roman" w:hAnsi="Times New Roman" w:cs="Times New Roman"/>
          <w:sz w:val="24"/>
          <w:szCs w:val="24"/>
        </w:rPr>
        <w:t xml:space="preserve">European observers expressed concern </w:t>
      </w:r>
      <w:r w:rsidR="000F2B89" w:rsidRPr="00AB5F53">
        <w:rPr>
          <w:rFonts w:ascii="Times New Roman" w:hAnsi="Times New Roman" w:cs="Times New Roman"/>
          <w:sz w:val="24"/>
          <w:szCs w:val="24"/>
        </w:rPr>
        <w:t>from the start of</w:t>
      </w:r>
      <w:r w:rsidR="00996DDB" w:rsidRPr="00AB5F53">
        <w:rPr>
          <w:rFonts w:ascii="Times New Roman" w:hAnsi="Times New Roman" w:cs="Times New Roman"/>
          <w:sz w:val="24"/>
          <w:szCs w:val="24"/>
        </w:rPr>
        <w:t xml:space="preserve"> </w:t>
      </w:r>
      <w:r w:rsidR="000F2B89" w:rsidRPr="00AB5F53">
        <w:rPr>
          <w:rFonts w:ascii="Times New Roman" w:hAnsi="Times New Roman" w:cs="Times New Roman"/>
          <w:sz w:val="24"/>
          <w:szCs w:val="24"/>
        </w:rPr>
        <w:t xml:space="preserve">the colonial period </w:t>
      </w:r>
      <w:r w:rsidRPr="00AB5F53">
        <w:rPr>
          <w:rFonts w:ascii="Times New Roman" w:hAnsi="Times New Roman" w:cs="Times New Roman"/>
          <w:sz w:val="24"/>
          <w:szCs w:val="24"/>
        </w:rPr>
        <w:t>that westernization was changing Buganda’s generational relationships and reproductive culture in unpredictable and, frequently, destabilizing ways. As the twentieth century began, British colonial officials worried that Buganda’s apparently ‘declining birth-rate</w:t>
      </w:r>
      <w:r w:rsidR="00EB5102" w:rsidRPr="00AB5F53">
        <w:rPr>
          <w:rFonts w:ascii="Times New Roman" w:hAnsi="Times New Roman" w:cs="Times New Roman"/>
          <w:sz w:val="24"/>
          <w:szCs w:val="24"/>
        </w:rPr>
        <w:t>,</w:t>
      </w:r>
      <w:r w:rsidRPr="00AB5F53">
        <w:rPr>
          <w:rFonts w:ascii="Times New Roman" w:hAnsi="Times New Roman" w:cs="Times New Roman"/>
          <w:sz w:val="24"/>
          <w:szCs w:val="24"/>
        </w:rPr>
        <w:t xml:space="preserve"> which under present conditions appears to be inevitable</w:t>
      </w:r>
      <w:r w:rsidR="00EB5102" w:rsidRPr="00AB5F53">
        <w:rPr>
          <w:rFonts w:ascii="Times New Roman" w:hAnsi="Times New Roman" w:cs="Times New Roman"/>
          <w:sz w:val="24"/>
          <w:szCs w:val="24"/>
        </w:rPr>
        <w:t>,</w:t>
      </w:r>
      <w:r w:rsidRPr="00AB5F53">
        <w:rPr>
          <w:rFonts w:ascii="Times New Roman" w:hAnsi="Times New Roman" w:cs="Times New Roman"/>
          <w:sz w:val="24"/>
          <w:szCs w:val="24"/>
        </w:rPr>
        <w:t xml:space="preserve"> means in years to come declining revenue . . . and therefore from a financial point of view apart from a higher motive these people must be prevented from allowing themselves to commit race suicide</w:t>
      </w:r>
      <w:r w:rsidR="00EB5102" w:rsidRPr="00AB5F53">
        <w:rPr>
          <w:rFonts w:ascii="Times New Roman" w:hAnsi="Times New Roman" w:cs="Times New Roman"/>
          <w:sz w:val="24"/>
          <w:szCs w:val="24"/>
        </w:rPr>
        <w:t>’</w:t>
      </w:r>
      <w:r w:rsidRPr="00AB5F53">
        <w:rPr>
          <w:rFonts w:ascii="Times New Roman" w:hAnsi="Times New Roman" w:cs="Times New Roman"/>
          <w:sz w:val="24"/>
          <w:szCs w:val="24"/>
        </w:rPr>
        <w:t xml:space="preserve">. Accordingly when the great missionary doctor, Albert Cook, asserted ‘that between 1897 and 1907 . . . the incidence of syphilis [had] increased rapidly’ at Kampala’s Mengo hospital, he was believed. An epidemic of syphilis served a number of purposes. The mission hierarchy was reassured of the relevance of Cook’s medical work by this association of disease with sin. Ganda chiefs found an outlet for their concerns about their weakening social control. And British administrators saw an opportunity to address the demographic decline which seemed to threaten not only the moral justification for colonial rule, but also its revenue base. In response to Governor Bell’s appeal to the Colonial Office for specialist help, Colonel F.J. Lambkin, one of the Royal Army Medical Corps’ leading syphilologists, was despatched to Uganda, where he interviewed a number of chiefs, missionaries, administrators and medical officials. Lambkin’s laid blame for the epidemic primarily on Ganda women, described as ‘female </w:t>
      </w:r>
      <w:r w:rsidRPr="00AB5F53">
        <w:rPr>
          <w:rFonts w:ascii="Times New Roman" w:hAnsi="Times New Roman" w:cs="Times New Roman"/>
          <w:sz w:val="24"/>
          <w:szCs w:val="24"/>
        </w:rPr>
        <w:lastRenderedPageBreak/>
        <w:t xml:space="preserve">animals with strong passions, to whom unrestricted opportunities for gratifying those passions were suddenly afforded’. This fitted well with local wisdom. Colonial doctors </w:t>
      </w:r>
      <w:r w:rsidR="0089390C" w:rsidRPr="00AB5F53">
        <w:rPr>
          <w:rFonts w:ascii="Times New Roman" w:hAnsi="Times New Roman" w:cs="Times New Roman"/>
          <w:sz w:val="24"/>
          <w:szCs w:val="24"/>
        </w:rPr>
        <w:t xml:space="preserve">regularly </w:t>
      </w:r>
      <w:r w:rsidRPr="00AB5F53">
        <w:rPr>
          <w:rFonts w:ascii="Times New Roman" w:hAnsi="Times New Roman" w:cs="Times New Roman"/>
          <w:sz w:val="24"/>
          <w:szCs w:val="24"/>
        </w:rPr>
        <w:t>bemoaned the ‘naturally immoral proclivities’ of Gan</w:t>
      </w:r>
      <w:r w:rsidR="0089390C" w:rsidRPr="00AB5F53">
        <w:rPr>
          <w:rFonts w:ascii="Times New Roman" w:hAnsi="Times New Roman" w:cs="Times New Roman"/>
          <w:sz w:val="24"/>
          <w:szCs w:val="24"/>
        </w:rPr>
        <w:t>da women. M</w:t>
      </w:r>
      <w:r w:rsidRPr="00AB5F53">
        <w:rPr>
          <w:rFonts w:ascii="Times New Roman" w:hAnsi="Times New Roman" w:cs="Times New Roman"/>
          <w:sz w:val="24"/>
          <w:szCs w:val="24"/>
        </w:rPr>
        <w:t>issionar</w:t>
      </w:r>
      <w:r w:rsidR="0089390C" w:rsidRPr="00AB5F53">
        <w:rPr>
          <w:rFonts w:ascii="Times New Roman" w:hAnsi="Times New Roman" w:cs="Times New Roman"/>
          <w:sz w:val="24"/>
          <w:szCs w:val="24"/>
        </w:rPr>
        <w:t>ies</w:t>
      </w:r>
      <w:r w:rsidRPr="00AB5F53">
        <w:rPr>
          <w:rFonts w:ascii="Times New Roman" w:hAnsi="Times New Roman" w:cs="Times New Roman"/>
          <w:sz w:val="24"/>
          <w:szCs w:val="24"/>
        </w:rPr>
        <w:t xml:space="preserve"> as early as 1896 worried that ‘there is danger of the freedom and liberty granted to the women becoming licence and laziness . . . there are numbers of women who refuse to be married.’ And Ganda </w:t>
      </w:r>
      <w:r w:rsidR="006D3790" w:rsidRPr="00AB5F53">
        <w:rPr>
          <w:rFonts w:ascii="Times New Roman" w:hAnsi="Times New Roman" w:cs="Times New Roman"/>
          <w:sz w:val="24"/>
          <w:szCs w:val="24"/>
        </w:rPr>
        <w:t>men</w:t>
      </w:r>
      <w:r w:rsidRPr="00AB5F53">
        <w:rPr>
          <w:rFonts w:ascii="Times New Roman" w:hAnsi="Times New Roman" w:cs="Times New Roman"/>
          <w:sz w:val="24"/>
          <w:szCs w:val="24"/>
        </w:rPr>
        <w:t xml:space="preserve"> considered that ‘the probable immediate cause of the outbreak was the emancipation of the women . . . from their strict surveillance to which they had been hitherto been subjected.’ This consensus depended on an agreement that female evasion of familial control over their sexual and reproductive lives was consequent on a generic modernization. Lambkin’s insistence that it was specifically Christianity that had liberated women from </w:t>
      </w:r>
      <w:r w:rsidR="0089390C" w:rsidRPr="00AB5F53">
        <w:rPr>
          <w:rFonts w:ascii="Times New Roman" w:hAnsi="Times New Roman" w:cs="Times New Roman"/>
          <w:sz w:val="24"/>
          <w:szCs w:val="24"/>
        </w:rPr>
        <w:t>the constraints imposed by husbands, parents and other kin</w:t>
      </w:r>
      <w:r w:rsidRPr="00AB5F53">
        <w:rPr>
          <w:rFonts w:ascii="Times New Roman" w:hAnsi="Times New Roman" w:cs="Times New Roman"/>
          <w:sz w:val="24"/>
          <w:szCs w:val="24"/>
        </w:rPr>
        <w:t xml:space="preserve"> began a process of mutual recrimination that would continue through the colonial period. </w:t>
      </w:r>
      <w:r w:rsidR="00CA142F" w:rsidRPr="00AB5F53">
        <w:rPr>
          <w:rFonts w:ascii="Times New Roman" w:hAnsi="Times New Roman" w:cs="Times New Roman"/>
          <w:sz w:val="24"/>
          <w:szCs w:val="24"/>
        </w:rPr>
        <w:t>After the First World War some of the Ganda elite condemned secular, developmental colonialism, holding that ‘c</w:t>
      </w:r>
      <w:r w:rsidR="00CA142F" w:rsidRPr="00AB5F53">
        <w:rPr>
          <w:rFonts w:ascii="Times New Roman" w:hAnsi="Times New Roman" w:cs="Times New Roman"/>
          <w:sz w:val="24"/>
          <w:szCs w:val="24"/>
          <w:lang w:val="en"/>
        </w:rPr>
        <w:t xml:space="preserve">ivilization, education and freedom are the direct causes of the appalling state of affairs as regards prostitution and promiscuous relationships between the Baganda men and women . . . [They have] completely destroyed this moral code by removing the constant fear . . . from the minds of the young generation of the Baganda.’ </w:t>
      </w:r>
      <w:r w:rsidR="00CA142F" w:rsidRPr="00AB5F53">
        <w:rPr>
          <w:rFonts w:ascii="Times New Roman" w:hAnsi="Times New Roman" w:cs="Times New Roman"/>
          <w:sz w:val="24"/>
          <w:szCs w:val="24"/>
        </w:rPr>
        <w:t xml:space="preserve">Colonial officials became convinced that missionaries’ insistence on securing legal primacy for Christian marriage had upset indigenous rules of inheritance and deterred the young from marrying at all. </w:t>
      </w:r>
      <w:r w:rsidR="000F2B89" w:rsidRPr="00AB5F53">
        <w:rPr>
          <w:rFonts w:ascii="Times New Roman" w:hAnsi="Times New Roman" w:cs="Times New Roman"/>
          <w:sz w:val="24"/>
          <w:szCs w:val="24"/>
        </w:rPr>
        <w:t>And m</w:t>
      </w:r>
      <w:r w:rsidR="006D3790" w:rsidRPr="00AB5F53">
        <w:rPr>
          <w:rFonts w:ascii="Times New Roman" w:hAnsi="Times New Roman" w:cs="Times New Roman"/>
          <w:sz w:val="24"/>
          <w:szCs w:val="24"/>
        </w:rPr>
        <w:t xml:space="preserve">issionaries began to question chiefs’ </w:t>
      </w:r>
      <w:r w:rsidR="00CA142F" w:rsidRPr="00AB5F53">
        <w:rPr>
          <w:rFonts w:ascii="Times New Roman" w:hAnsi="Times New Roman" w:cs="Times New Roman"/>
          <w:sz w:val="24"/>
          <w:szCs w:val="24"/>
        </w:rPr>
        <w:t>enthusiasm for</w:t>
      </w:r>
      <w:r w:rsidR="006D3790" w:rsidRPr="00AB5F53">
        <w:rPr>
          <w:rFonts w:ascii="Times New Roman" w:hAnsi="Times New Roman" w:cs="Times New Roman"/>
          <w:sz w:val="24"/>
          <w:szCs w:val="24"/>
        </w:rPr>
        <w:t xml:space="preserve"> disciplin</w:t>
      </w:r>
      <w:r w:rsidR="00CA142F" w:rsidRPr="00AB5F53">
        <w:rPr>
          <w:rFonts w:ascii="Times New Roman" w:hAnsi="Times New Roman" w:cs="Times New Roman"/>
          <w:sz w:val="24"/>
          <w:szCs w:val="24"/>
        </w:rPr>
        <w:t>ing</w:t>
      </w:r>
      <w:r w:rsidR="006D3790" w:rsidRPr="00AB5F53">
        <w:rPr>
          <w:rFonts w:ascii="Times New Roman" w:hAnsi="Times New Roman" w:cs="Times New Roman"/>
          <w:sz w:val="24"/>
          <w:szCs w:val="24"/>
        </w:rPr>
        <w:t xml:space="preserve"> women through </w:t>
      </w:r>
      <w:r w:rsidR="00CA142F" w:rsidRPr="00AB5F53">
        <w:rPr>
          <w:rFonts w:ascii="Times New Roman" w:hAnsi="Times New Roman" w:cs="Times New Roman"/>
          <w:sz w:val="24"/>
          <w:szCs w:val="24"/>
        </w:rPr>
        <w:t xml:space="preserve">legislation and </w:t>
      </w:r>
      <w:r w:rsidR="006D3790" w:rsidRPr="00AB5F53">
        <w:rPr>
          <w:rFonts w:ascii="Times New Roman" w:hAnsi="Times New Roman" w:cs="Times New Roman"/>
          <w:sz w:val="24"/>
          <w:szCs w:val="24"/>
        </w:rPr>
        <w:t xml:space="preserve">the courts </w:t>
      </w:r>
      <w:r w:rsidRPr="00AB5F53">
        <w:rPr>
          <w:rFonts w:ascii="Times New Roman" w:hAnsi="Times New Roman" w:cs="Times New Roman"/>
          <w:sz w:val="24"/>
          <w:szCs w:val="24"/>
          <w:lang w:val="en"/>
        </w:rPr>
        <w:t>(</w:t>
      </w:r>
      <w:r w:rsidR="00AA6DFA" w:rsidRPr="00AB5F53">
        <w:rPr>
          <w:rFonts w:ascii="Times New Roman" w:hAnsi="Times New Roman" w:cs="Times New Roman"/>
          <w:sz w:val="24"/>
          <w:szCs w:val="24"/>
          <w:lang w:val="en"/>
        </w:rPr>
        <w:t>Chwa 1971</w:t>
      </w:r>
      <w:r w:rsidR="004F6EE3" w:rsidRPr="00AB5F53">
        <w:rPr>
          <w:rFonts w:ascii="Times New Roman" w:hAnsi="Times New Roman" w:cs="Times New Roman"/>
          <w:sz w:val="24"/>
          <w:szCs w:val="24"/>
        </w:rPr>
        <w:t xml:space="preserve">; </w:t>
      </w:r>
      <w:r w:rsidR="004F6EE3" w:rsidRPr="00AB5F53">
        <w:rPr>
          <w:rFonts w:ascii="Times New Roman" w:hAnsi="Times New Roman" w:cs="Times New Roman"/>
          <w:sz w:val="24"/>
          <w:szCs w:val="24"/>
          <w:lang w:val="en"/>
        </w:rPr>
        <w:t>Doyle 2013: 82-7, 106-24</w:t>
      </w:r>
      <w:r w:rsidR="00AA6DFA" w:rsidRPr="00AB5F53">
        <w:rPr>
          <w:rFonts w:ascii="Times New Roman" w:hAnsi="Times New Roman" w:cs="Times New Roman"/>
          <w:sz w:val="24"/>
          <w:szCs w:val="24"/>
          <w:lang w:val="en"/>
        </w:rPr>
        <w:t xml:space="preserve">; </w:t>
      </w:r>
      <w:r w:rsidRPr="00AB5F53">
        <w:rPr>
          <w:rStyle w:val="Emphasis"/>
          <w:rFonts w:ascii="Times New Roman" w:hAnsi="Times New Roman" w:cs="Times New Roman"/>
          <w:b w:val="0"/>
          <w:color w:val="000000"/>
          <w:sz w:val="24"/>
          <w:szCs w:val="24"/>
        </w:rPr>
        <w:t>Lambkin</w:t>
      </w:r>
      <w:r w:rsidRPr="00AB5F53">
        <w:rPr>
          <w:rFonts w:ascii="Times New Roman" w:hAnsi="Times New Roman" w:cs="Times New Roman"/>
          <w:color w:val="000000"/>
          <w:sz w:val="24"/>
          <w:szCs w:val="24"/>
        </w:rPr>
        <w:t xml:space="preserve"> </w:t>
      </w:r>
      <w:r w:rsidRPr="00AB5F53">
        <w:rPr>
          <w:rStyle w:val="Emphasis"/>
          <w:rFonts w:ascii="Times New Roman" w:hAnsi="Times New Roman" w:cs="Times New Roman"/>
          <w:b w:val="0"/>
          <w:color w:val="000000"/>
          <w:sz w:val="24"/>
          <w:szCs w:val="24"/>
        </w:rPr>
        <w:t>1907</w:t>
      </w:r>
      <w:r w:rsidRPr="00AB5F53">
        <w:rPr>
          <w:rFonts w:ascii="Times New Roman" w:hAnsi="Times New Roman" w:cs="Times New Roman"/>
          <w:sz w:val="24"/>
          <w:szCs w:val="24"/>
          <w:lang w:val="en"/>
        </w:rPr>
        <w:t>)</w:t>
      </w:r>
      <w:r w:rsidR="00AA6DFA" w:rsidRPr="00AB5F53">
        <w:rPr>
          <w:rFonts w:ascii="Times New Roman" w:hAnsi="Times New Roman" w:cs="Times New Roman"/>
          <w:sz w:val="24"/>
          <w:szCs w:val="24"/>
          <w:lang w:val="en"/>
        </w:rPr>
        <w:t>.</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The central</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 xml:space="preserve">nature of the colonial kingdom of Buganda </w:t>
      </w:r>
      <w:r w:rsidR="003A1FE7" w:rsidRPr="00AB5F53">
        <w:rPr>
          <w:rFonts w:ascii="Times New Roman" w:hAnsi="Times New Roman" w:cs="Times New Roman"/>
          <w:sz w:val="24"/>
          <w:szCs w:val="24"/>
        </w:rPr>
        <w:t xml:space="preserve">has </w:t>
      </w:r>
      <w:r w:rsidRPr="00AB5F53">
        <w:rPr>
          <w:rFonts w:ascii="Times New Roman" w:hAnsi="Times New Roman" w:cs="Times New Roman"/>
          <w:sz w:val="24"/>
          <w:szCs w:val="24"/>
        </w:rPr>
        <w:t>created the impression that marriage, sexuality</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reproduction were the subject of intense bureaucratic monitoring and regulation. Various laws were passed heavily penal</w:t>
      </w:r>
      <w:r w:rsidR="0025689B">
        <w:rPr>
          <w:rFonts w:ascii="Times New Roman" w:hAnsi="Times New Roman" w:cs="Times New Roman"/>
          <w:sz w:val="24"/>
          <w:szCs w:val="24"/>
        </w:rPr>
        <w:t xml:space="preserve">izing </w:t>
      </w:r>
      <w:r w:rsidRPr="00AB5F53">
        <w:rPr>
          <w:rFonts w:ascii="Times New Roman" w:hAnsi="Times New Roman" w:cs="Times New Roman"/>
          <w:sz w:val="24"/>
          <w:szCs w:val="24"/>
        </w:rPr>
        <w:t>sex outside marriage, outlawing abortion, limiting the freedom of movement of independent women</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giving legal primacy </w:t>
      </w:r>
      <w:r w:rsidRPr="00AB5F53">
        <w:rPr>
          <w:rFonts w:ascii="Times New Roman" w:hAnsi="Times New Roman" w:cs="Times New Roman"/>
          <w:sz w:val="24"/>
          <w:szCs w:val="24"/>
        </w:rPr>
        <w:lastRenderedPageBreak/>
        <w:t xml:space="preserve">to Christian marriage (Musisi 2001). But in practice </w:t>
      </w:r>
      <w:r w:rsidR="003A1FE7" w:rsidRPr="00AB5F53">
        <w:rPr>
          <w:rFonts w:ascii="Times New Roman" w:hAnsi="Times New Roman" w:cs="Times New Roman"/>
          <w:sz w:val="24"/>
          <w:szCs w:val="24"/>
        </w:rPr>
        <w:t>chiefly</w:t>
      </w:r>
      <w:r w:rsidRPr="00AB5F53">
        <w:rPr>
          <w:rFonts w:ascii="Times New Roman" w:hAnsi="Times New Roman" w:cs="Times New Roman"/>
          <w:sz w:val="24"/>
          <w:szCs w:val="24"/>
        </w:rPr>
        <w:t xml:space="preserve"> enthusiasm for the enforcement of moral discipline was uneven. Despite outbursts of moralistic fervour during wartime and episodes of neo</w:t>
      </w:r>
      <w:r w:rsidR="00FE5404">
        <w:rPr>
          <w:rFonts w:ascii="Times New Roman" w:hAnsi="Times New Roman" w:cs="Times New Roman"/>
          <w:sz w:val="24"/>
          <w:szCs w:val="24"/>
        </w:rPr>
        <w:t>-</w:t>
      </w:r>
      <w:r w:rsidRPr="00AB5F53">
        <w:rPr>
          <w:rFonts w:ascii="Times New Roman" w:hAnsi="Times New Roman" w:cs="Times New Roman"/>
          <w:sz w:val="24"/>
          <w:szCs w:val="24"/>
        </w:rPr>
        <w:t xml:space="preserve">traditional enthusiasm, the overall trend was for prosecutions for sexual offences such as fornication to decline steadily </w:t>
      </w:r>
      <w:r w:rsidR="003A1FE7" w:rsidRPr="00AB5F53">
        <w:rPr>
          <w:rFonts w:ascii="Times New Roman" w:hAnsi="Times New Roman" w:cs="Times New Roman"/>
          <w:sz w:val="24"/>
          <w:szCs w:val="24"/>
        </w:rPr>
        <w:t>between the 1920s and independence in 1962</w:t>
      </w:r>
      <w:r w:rsidR="00770A1E" w:rsidRPr="00AB5F53">
        <w:rPr>
          <w:rFonts w:ascii="Times New Roman" w:hAnsi="Times New Roman" w:cs="Times New Roman"/>
          <w:sz w:val="24"/>
          <w:szCs w:val="24"/>
        </w:rPr>
        <w:t xml:space="preserve"> (</w:t>
      </w:r>
      <w:r w:rsidR="009F6699" w:rsidRPr="00AB5F53">
        <w:rPr>
          <w:rFonts w:ascii="Times New Roman" w:hAnsi="Times New Roman" w:cs="Times New Roman"/>
          <w:sz w:val="24"/>
          <w:szCs w:val="24"/>
        </w:rPr>
        <w:t>Perlman</w:t>
      </w:r>
      <w:r w:rsidR="00770A1E" w:rsidRPr="00AB5F53">
        <w:rPr>
          <w:rFonts w:ascii="Times New Roman" w:hAnsi="Times New Roman" w:cs="Times New Roman"/>
          <w:sz w:val="24"/>
          <w:szCs w:val="24"/>
        </w:rPr>
        <w:t xml:space="preserve"> n/d)</w:t>
      </w:r>
      <w:r w:rsidRPr="00AB5F53">
        <w:rPr>
          <w:rFonts w:ascii="Times New Roman" w:hAnsi="Times New Roman" w:cs="Times New Roman"/>
          <w:sz w:val="24"/>
          <w:szCs w:val="24"/>
        </w:rPr>
        <w:t>. As was commonly acknowledged at the time, Buganda’s chiefs were in a compromised position when it came to enforcing the laws they had passed. Many of Buganda’s chiefly elite were widely known to be polygamists. Efforts to control prostitution were undermined by revelations that convicted sex workers were closely connected to the kingdom’s hierarchy. Moreover chiefs, the largest landowners in Buganda, generally tolerated women seeking to live free of paternal or spousal supervision, because independent women could be charged high rents since they paid no tax (Doyle 2013: 111, 141, 171).</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Buganda’s legal records also reveal </w:t>
      </w:r>
      <w:r w:rsidR="00852576" w:rsidRPr="00AB5F53">
        <w:rPr>
          <w:rFonts w:ascii="Times New Roman" w:hAnsi="Times New Roman" w:cs="Times New Roman"/>
          <w:sz w:val="24"/>
          <w:szCs w:val="24"/>
        </w:rPr>
        <w:t xml:space="preserve">that </w:t>
      </w:r>
      <w:r w:rsidRPr="00AB5F53">
        <w:rPr>
          <w:rFonts w:ascii="Times New Roman" w:hAnsi="Times New Roman" w:cs="Times New Roman"/>
          <w:sz w:val="24"/>
          <w:szCs w:val="24"/>
        </w:rPr>
        <w:t xml:space="preserve">the power of the patrilineage </w:t>
      </w:r>
      <w:r w:rsidR="00852576" w:rsidRPr="00AB5F53">
        <w:rPr>
          <w:rFonts w:ascii="Times New Roman" w:hAnsi="Times New Roman" w:cs="Times New Roman"/>
          <w:sz w:val="24"/>
          <w:szCs w:val="24"/>
        </w:rPr>
        <w:t xml:space="preserve">was increasingly challenged </w:t>
      </w:r>
      <w:r w:rsidRPr="00AB5F53">
        <w:rPr>
          <w:rFonts w:ascii="Times New Roman" w:hAnsi="Times New Roman" w:cs="Times New Roman"/>
          <w:sz w:val="24"/>
          <w:szCs w:val="24"/>
        </w:rPr>
        <w:t>over the colonial period. Chiefly judgements in disputes over child custody, for example, ruled in favour of the mother and her family in the majority of cases, in direct contravention of customary law (Doyle 2013: 155). This innovation undermined perhaps the greatest emotional obstacle stopping wives leaving an unhappy marriage, and also contributed to a new autonomy enjoyed by widows, who increasingly secured the right to live on in their late husband’s home with their children. A gradual shift towards naming sons rather than brothers as heirs facilitated this development, and marked another step towards the priorit</w:t>
      </w:r>
      <w:r w:rsidR="0025689B">
        <w:rPr>
          <w:rFonts w:ascii="Times New Roman" w:hAnsi="Times New Roman" w:cs="Times New Roman"/>
          <w:sz w:val="24"/>
          <w:szCs w:val="24"/>
        </w:rPr>
        <w:t>ization</w:t>
      </w:r>
      <w:r w:rsidRPr="00AB5F53">
        <w:rPr>
          <w:rFonts w:ascii="Times New Roman" w:hAnsi="Times New Roman" w:cs="Times New Roman"/>
          <w:sz w:val="24"/>
          <w:szCs w:val="24"/>
        </w:rPr>
        <w:t xml:space="preserve"> of the immediate family over the lineage in Buganda (</w:t>
      </w:r>
      <w:r w:rsidR="002F0B07" w:rsidRPr="00AB5F53">
        <w:rPr>
          <w:rFonts w:ascii="Times New Roman" w:hAnsi="Times New Roman" w:cs="Times New Roman"/>
          <w:sz w:val="24"/>
          <w:szCs w:val="24"/>
        </w:rPr>
        <w:t>Int. NPNK 24</w:t>
      </w:r>
      <w:r w:rsidR="002F0B07" w:rsidRPr="00AB5F53">
        <w:rPr>
          <w:rFonts w:ascii="Times New Roman" w:hAnsi="Times New Roman" w:cs="Times New Roman"/>
          <w:sz w:val="24"/>
          <w:szCs w:val="24"/>
          <w:vertAlign w:val="superscript"/>
        </w:rPr>
        <w:t xml:space="preserve"> </w:t>
      </w:r>
      <w:r w:rsidR="002F0B07" w:rsidRPr="00AB5F53">
        <w:rPr>
          <w:rFonts w:ascii="Times New Roman" w:hAnsi="Times New Roman" w:cs="Times New Roman"/>
          <w:sz w:val="24"/>
          <w:szCs w:val="24"/>
        </w:rPr>
        <w:t>Aug. 2004</w:t>
      </w:r>
      <w:r w:rsidR="002F0B07">
        <w:rPr>
          <w:rFonts w:ascii="Times New Roman" w:hAnsi="Times New Roman" w:cs="Times New Roman"/>
          <w:sz w:val="24"/>
          <w:szCs w:val="24"/>
        </w:rPr>
        <w:t xml:space="preserve">; </w:t>
      </w:r>
      <w:r w:rsidRPr="00AB5F53">
        <w:rPr>
          <w:rFonts w:ascii="Times New Roman" w:hAnsi="Times New Roman" w:cs="Times New Roman"/>
          <w:sz w:val="24"/>
          <w:szCs w:val="24"/>
        </w:rPr>
        <w:t xml:space="preserve">Int. PLGS 31 Aug. 2004). This growing social recognition of the ability of women to manage a household independently was related to the new economic opportunities for female emancipation which developed during the colonial period. A significant number of women inherited or bought freehold land on which they could live if their marriage broke down, </w:t>
      </w:r>
      <w:r w:rsidR="00E37896" w:rsidRPr="00AB5F53">
        <w:rPr>
          <w:rFonts w:ascii="Times New Roman" w:hAnsi="Times New Roman" w:cs="Times New Roman"/>
          <w:sz w:val="24"/>
          <w:szCs w:val="24"/>
        </w:rPr>
        <w:t xml:space="preserve">others secured tenancies, </w:t>
      </w:r>
      <w:r w:rsidRPr="00AB5F53">
        <w:rPr>
          <w:rFonts w:ascii="Times New Roman" w:hAnsi="Times New Roman" w:cs="Times New Roman"/>
          <w:sz w:val="24"/>
          <w:szCs w:val="24"/>
        </w:rPr>
        <w:t xml:space="preserve">while more found employment in Buganda’s numerous </w:t>
      </w:r>
      <w:r w:rsidRPr="00AB5F53">
        <w:rPr>
          <w:rFonts w:ascii="Times New Roman" w:hAnsi="Times New Roman" w:cs="Times New Roman"/>
          <w:sz w:val="24"/>
          <w:szCs w:val="24"/>
        </w:rPr>
        <w:lastRenderedPageBreak/>
        <w:t xml:space="preserve">towns and townships, usually as brewers, traders, or barmaids. As early as 1921 only 69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of women in Buganda were currently married, an exceptionally low proportion. By 1969 this had fallen to 61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w:t>
      </w:r>
      <w:r w:rsidR="002F0B07" w:rsidRPr="00AB5F53">
        <w:rPr>
          <w:rFonts w:ascii="Times New Roman" w:hAnsi="Times New Roman" w:cs="Times New Roman"/>
          <w:sz w:val="24"/>
          <w:szCs w:val="24"/>
        </w:rPr>
        <w:t>Republic of Uganda 1973</w:t>
      </w:r>
      <w:r w:rsidR="002F0B07">
        <w:rPr>
          <w:rFonts w:ascii="Times New Roman" w:hAnsi="Times New Roman" w:cs="Times New Roman"/>
          <w:sz w:val="24"/>
          <w:szCs w:val="24"/>
        </w:rPr>
        <w:t xml:space="preserve">; </w:t>
      </w:r>
      <w:r w:rsidRPr="00AB5F53">
        <w:rPr>
          <w:rFonts w:ascii="Times New Roman" w:hAnsi="Times New Roman" w:cs="Times New Roman"/>
          <w:sz w:val="24"/>
          <w:szCs w:val="24"/>
        </w:rPr>
        <w:t xml:space="preserve">Uganda Protectorate 1922). </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The reluctance of many women </w:t>
      </w:r>
      <w:r w:rsidR="00E37896" w:rsidRPr="00AB5F53">
        <w:rPr>
          <w:rFonts w:ascii="Times New Roman" w:hAnsi="Times New Roman" w:cs="Times New Roman"/>
          <w:sz w:val="24"/>
          <w:szCs w:val="24"/>
        </w:rPr>
        <w:t xml:space="preserve">to remarry when their first marriage ended, or indeed </w:t>
      </w:r>
      <w:r w:rsidRPr="00AB5F53">
        <w:rPr>
          <w:rFonts w:ascii="Times New Roman" w:hAnsi="Times New Roman" w:cs="Times New Roman"/>
          <w:sz w:val="24"/>
          <w:szCs w:val="24"/>
        </w:rPr>
        <w:t>to marry at all, contributed to the anxieties about fertility decline that were expressed in the early colonial period. But after the Second World War the association of marriage and reproduction loosened significantly. Ganda norms had allowed the individual unusual freedom in this arena even before the European takeover. A child conceived outside marriage was fully legitimate in terms of clan membership, inheritance and succession, love matches were tolerated</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divorce was unusually easy to secure by p</w:t>
      </w:r>
      <w:r w:rsidR="00404A01">
        <w:rPr>
          <w:rFonts w:ascii="Times New Roman" w:hAnsi="Times New Roman" w:cs="Times New Roman"/>
          <w:sz w:val="24"/>
          <w:szCs w:val="24"/>
        </w:rPr>
        <w:t>recolonial</w:t>
      </w:r>
      <w:r w:rsidRPr="00AB5F53">
        <w:rPr>
          <w:rFonts w:ascii="Times New Roman" w:hAnsi="Times New Roman" w:cs="Times New Roman"/>
          <w:sz w:val="24"/>
          <w:szCs w:val="24"/>
        </w:rPr>
        <w:t xml:space="preserve"> East African standards. By the mid-twentieth century, however,</w:t>
      </w:r>
      <w:r w:rsidR="00FC6C5B" w:rsidRPr="00AB5F53">
        <w:rPr>
          <w:rFonts w:ascii="Times New Roman" w:hAnsi="Times New Roman" w:cs="Times New Roman"/>
          <w:sz w:val="24"/>
          <w:szCs w:val="24"/>
        </w:rPr>
        <w:t xml:space="preserve"> as one missionary commented, the concept of free will and the priorit</w:t>
      </w:r>
      <w:r w:rsidR="0025689B">
        <w:rPr>
          <w:rFonts w:ascii="Times New Roman" w:hAnsi="Times New Roman" w:cs="Times New Roman"/>
          <w:sz w:val="24"/>
          <w:szCs w:val="24"/>
        </w:rPr>
        <w:t>ization</w:t>
      </w:r>
      <w:r w:rsidR="00FC6C5B" w:rsidRPr="00AB5F53">
        <w:rPr>
          <w:rFonts w:ascii="Times New Roman" w:hAnsi="Times New Roman" w:cs="Times New Roman"/>
          <w:sz w:val="24"/>
          <w:szCs w:val="24"/>
        </w:rPr>
        <w:t xml:space="preserve"> of individual choice in marriage had strengthened ‘as the result of Christian teaching and rapid advance of education, so that clan ties which formerly held families together are breaking down and personal responsibility and ownership are becoming more common, </w:t>
      </w:r>
      <w:r w:rsidR="00753764" w:rsidRPr="00AB5F53">
        <w:rPr>
          <w:rFonts w:ascii="Times New Roman" w:hAnsi="Times New Roman" w:cs="Times New Roman"/>
          <w:sz w:val="24"/>
          <w:szCs w:val="24"/>
        </w:rPr>
        <w:t xml:space="preserve">[while] . . . </w:t>
      </w:r>
      <w:r w:rsidR="00FC6C5B" w:rsidRPr="00AB5F53">
        <w:rPr>
          <w:rFonts w:ascii="Times New Roman" w:hAnsi="Times New Roman" w:cs="Times New Roman"/>
          <w:sz w:val="24"/>
          <w:szCs w:val="24"/>
        </w:rPr>
        <w:t>taxation and freehold land tenure’</w:t>
      </w:r>
      <w:r w:rsidRPr="00AB5F53">
        <w:rPr>
          <w:rFonts w:ascii="Times New Roman" w:hAnsi="Times New Roman" w:cs="Times New Roman"/>
          <w:sz w:val="24"/>
          <w:szCs w:val="24"/>
        </w:rPr>
        <w:t xml:space="preserve"> </w:t>
      </w:r>
      <w:r w:rsidR="006E19D8" w:rsidRPr="00AB5F53">
        <w:rPr>
          <w:rFonts w:ascii="Times New Roman" w:hAnsi="Times New Roman" w:cs="Times New Roman"/>
          <w:sz w:val="24"/>
          <w:szCs w:val="24"/>
        </w:rPr>
        <w:t>intensified</w:t>
      </w:r>
      <w:r w:rsidRPr="00AB5F53">
        <w:rPr>
          <w:rFonts w:ascii="Times New Roman" w:hAnsi="Times New Roman" w:cs="Times New Roman"/>
          <w:sz w:val="24"/>
          <w:szCs w:val="24"/>
        </w:rPr>
        <w:t xml:space="preserve"> population mobility and </w:t>
      </w:r>
      <w:r w:rsidR="006E19D8" w:rsidRPr="00AB5F53">
        <w:rPr>
          <w:rFonts w:ascii="Times New Roman" w:hAnsi="Times New Roman" w:cs="Times New Roman"/>
          <w:sz w:val="24"/>
          <w:szCs w:val="24"/>
        </w:rPr>
        <w:t xml:space="preserve">further </w:t>
      </w:r>
      <w:r w:rsidRPr="00AB5F53">
        <w:rPr>
          <w:rFonts w:ascii="Times New Roman" w:hAnsi="Times New Roman" w:cs="Times New Roman"/>
          <w:sz w:val="24"/>
          <w:szCs w:val="24"/>
        </w:rPr>
        <w:t>undermined clans’ control of land</w:t>
      </w:r>
      <w:r w:rsidR="006E19D8" w:rsidRPr="00AB5F53">
        <w:rPr>
          <w:rFonts w:ascii="Times New Roman" w:hAnsi="Times New Roman" w:cs="Times New Roman"/>
          <w:sz w:val="24"/>
          <w:szCs w:val="24"/>
        </w:rPr>
        <w:t xml:space="preserve"> (Archdeacon of Uganda 1940)</w:t>
      </w:r>
      <w:r w:rsidRPr="00AB5F53">
        <w:rPr>
          <w:rFonts w:ascii="Times New Roman" w:hAnsi="Times New Roman" w:cs="Times New Roman"/>
          <w:sz w:val="24"/>
          <w:szCs w:val="24"/>
        </w:rPr>
        <w:t>.</w:t>
      </w:r>
      <w:r w:rsidR="00FC6C5B" w:rsidRPr="00AB5F53">
        <w:rPr>
          <w:rFonts w:ascii="Times New Roman" w:hAnsi="Times New Roman" w:cs="Times New Roman"/>
          <w:sz w:val="24"/>
          <w:szCs w:val="24"/>
        </w:rPr>
        <w:t xml:space="preserve"> </w:t>
      </w:r>
      <w:r w:rsidR="000B7E36" w:rsidRPr="00AB5F53">
        <w:rPr>
          <w:rFonts w:ascii="Times New Roman" w:hAnsi="Times New Roman" w:cs="Times New Roman"/>
          <w:sz w:val="24"/>
          <w:szCs w:val="24"/>
        </w:rPr>
        <w:t xml:space="preserve">Schooling and the development of a romantic print culture </w:t>
      </w:r>
      <w:r w:rsidR="006E19D8" w:rsidRPr="00AB5F53">
        <w:rPr>
          <w:rFonts w:ascii="Times New Roman" w:hAnsi="Times New Roman" w:cs="Times New Roman"/>
          <w:sz w:val="24"/>
          <w:szCs w:val="24"/>
        </w:rPr>
        <w:t xml:space="preserve">meanwhile </w:t>
      </w:r>
      <w:r w:rsidR="000B7E36" w:rsidRPr="00AB5F53">
        <w:rPr>
          <w:rFonts w:ascii="Times New Roman" w:hAnsi="Times New Roman" w:cs="Times New Roman"/>
          <w:sz w:val="24"/>
          <w:szCs w:val="24"/>
        </w:rPr>
        <w:t>encouraged the development of a culture of courting. As one informant remembered</w:t>
      </w:r>
      <w:r w:rsidR="00B474AE" w:rsidRPr="00AB5F53">
        <w:rPr>
          <w:rFonts w:ascii="Times New Roman" w:hAnsi="Times New Roman" w:cs="Times New Roman"/>
          <w:sz w:val="24"/>
          <w:szCs w:val="24"/>
        </w:rPr>
        <w:t xml:space="preserve">, in self-conscious emulation of courtship rituals described in </w:t>
      </w:r>
      <w:r w:rsidR="00753764" w:rsidRPr="00AB5F53">
        <w:rPr>
          <w:rFonts w:ascii="Times New Roman" w:hAnsi="Times New Roman" w:cs="Times New Roman"/>
          <w:sz w:val="24"/>
          <w:szCs w:val="24"/>
        </w:rPr>
        <w:t xml:space="preserve">imported </w:t>
      </w:r>
      <w:r w:rsidR="00B474AE" w:rsidRPr="00AB5F53">
        <w:rPr>
          <w:rFonts w:ascii="Times New Roman" w:hAnsi="Times New Roman" w:cs="Times New Roman"/>
          <w:sz w:val="24"/>
          <w:szCs w:val="24"/>
        </w:rPr>
        <w:t xml:space="preserve">magazines such as South Africa’s </w:t>
      </w:r>
      <w:r w:rsidR="00B474AE" w:rsidRPr="00AB5F53">
        <w:rPr>
          <w:rFonts w:ascii="Times New Roman" w:hAnsi="Times New Roman" w:cs="Times New Roman"/>
          <w:i/>
          <w:sz w:val="24"/>
          <w:szCs w:val="24"/>
        </w:rPr>
        <w:t>Drum</w:t>
      </w:r>
      <w:r w:rsidR="00B474AE" w:rsidRPr="00AB5F53">
        <w:rPr>
          <w:rFonts w:ascii="Times New Roman" w:hAnsi="Times New Roman" w:cs="Times New Roman"/>
          <w:sz w:val="24"/>
          <w:szCs w:val="24"/>
        </w:rPr>
        <w:t>,</w:t>
      </w:r>
      <w:r w:rsidR="000B7E36" w:rsidRPr="00AB5F53">
        <w:rPr>
          <w:rFonts w:ascii="Times New Roman" w:hAnsi="Times New Roman" w:cs="Times New Roman"/>
          <w:sz w:val="24"/>
          <w:szCs w:val="24"/>
        </w:rPr>
        <w:t xml:space="preserve"> ‘We would even decorate the love letters very well to make them attractive . . . the flowers would make them read the letters while happy . . . the handkerchiefs that were exchanged acted as a symbol of love . . . So you would use about ten shillings and you would also buy</w:t>
      </w:r>
      <w:r w:rsidR="00FC6C5B" w:rsidRPr="00AB5F53">
        <w:rPr>
          <w:rFonts w:ascii="Times New Roman" w:hAnsi="Times New Roman" w:cs="Times New Roman"/>
          <w:sz w:val="24"/>
          <w:szCs w:val="24"/>
        </w:rPr>
        <w:t xml:space="preserve"> her perfume plus bathing soap</w:t>
      </w:r>
      <w:r w:rsidR="000B7E36" w:rsidRPr="00AB5F53">
        <w:rPr>
          <w:rFonts w:ascii="Times New Roman" w:hAnsi="Times New Roman" w:cs="Times New Roman"/>
          <w:sz w:val="24"/>
          <w:szCs w:val="24"/>
        </w:rPr>
        <w:t>. And the girl would be yours . . . We would marry because of love’ (</w:t>
      </w:r>
      <w:r w:rsidR="00FC6C5B" w:rsidRPr="00AB5F53">
        <w:rPr>
          <w:rFonts w:ascii="Times New Roman" w:hAnsi="Times New Roman" w:cs="Times New Roman"/>
          <w:sz w:val="24"/>
          <w:szCs w:val="24"/>
        </w:rPr>
        <w:t>FGD Male Kisubi Kiwulwe, 4 Sept. 2004).</w:t>
      </w:r>
      <w:r w:rsidR="000B7E36" w:rsidRPr="00AB5F53">
        <w:rPr>
          <w:rFonts w:ascii="Times New Roman" w:hAnsi="Times New Roman" w:cs="Times New Roman"/>
          <w:sz w:val="24"/>
          <w:szCs w:val="24"/>
        </w:rPr>
        <w:t xml:space="preserve"> </w:t>
      </w:r>
      <w:r w:rsidRPr="00AB5F53">
        <w:rPr>
          <w:rFonts w:ascii="Times New Roman" w:hAnsi="Times New Roman" w:cs="Times New Roman"/>
          <w:sz w:val="24"/>
          <w:szCs w:val="24"/>
        </w:rPr>
        <w:t xml:space="preserve">Arranged marriage became relatively unusual, while condemnation of reproduction outside marriage reduced in severity. </w:t>
      </w:r>
      <w:r w:rsidR="00753764" w:rsidRPr="00AB5F53">
        <w:rPr>
          <w:rFonts w:ascii="Times New Roman" w:hAnsi="Times New Roman" w:cs="Times New Roman"/>
          <w:sz w:val="24"/>
          <w:szCs w:val="24"/>
        </w:rPr>
        <w:t xml:space="preserve">Growing </w:t>
      </w:r>
      <w:r w:rsidR="00753764" w:rsidRPr="00AB5F53">
        <w:rPr>
          <w:rFonts w:ascii="Times New Roman" w:hAnsi="Times New Roman" w:cs="Times New Roman"/>
          <w:sz w:val="24"/>
          <w:szCs w:val="24"/>
        </w:rPr>
        <w:lastRenderedPageBreak/>
        <w:t>opportunities in female education and employment created new reasons for young women to avoid pre-marital pregnancy, yet i</w:t>
      </w:r>
      <w:r w:rsidRPr="00AB5F53">
        <w:rPr>
          <w:rFonts w:ascii="Times New Roman" w:hAnsi="Times New Roman" w:cs="Times New Roman"/>
          <w:sz w:val="24"/>
          <w:szCs w:val="24"/>
        </w:rPr>
        <w:t xml:space="preserve">n a society fixated by subfertility, parents learned that </w:t>
      </w:r>
      <w:r w:rsidR="00753764" w:rsidRPr="00AB5F53">
        <w:rPr>
          <w:rFonts w:ascii="Times New Roman" w:hAnsi="Times New Roman" w:cs="Times New Roman"/>
          <w:sz w:val="24"/>
          <w:szCs w:val="24"/>
        </w:rPr>
        <w:t xml:space="preserve">in many cases </w:t>
      </w:r>
      <w:r w:rsidRPr="00AB5F53">
        <w:rPr>
          <w:rFonts w:ascii="Times New Roman" w:hAnsi="Times New Roman" w:cs="Times New Roman"/>
          <w:sz w:val="24"/>
          <w:szCs w:val="24"/>
        </w:rPr>
        <w:t xml:space="preserve">a </w:t>
      </w:r>
      <w:r w:rsidR="00753764" w:rsidRPr="00AB5F53">
        <w:rPr>
          <w:rFonts w:ascii="Times New Roman" w:hAnsi="Times New Roman" w:cs="Times New Roman"/>
          <w:sz w:val="24"/>
          <w:szCs w:val="24"/>
        </w:rPr>
        <w:t>daughter</w:t>
      </w:r>
      <w:r w:rsidRPr="00AB5F53">
        <w:rPr>
          <w:rFonts w:ascii="Times New Roman" w:hAnsi="Times New Roman" w:cs="Times New Roman"/>
          <w:sz w:val="24"/>
          <w:szCs w:val="24"/>
        </w:rPr>
        <w:t xml:space="preserve"> who had conceived before marriage enhanced rather than undermined her marital prospects. Retrospective reproductive histories in the area around Kampala found that by the late 1960s the average age at first birth, 18.7, was 1.3 years lower than the age at first marriage. Tolerance of more mature women’s desire to have children after divorce or widowhood also increased if they were considered financially self-sufficient. The 1969 census indicated that the age specific fertility rate for 35-39 year olds</w:t>
      </w:r>
      <w:r w:rsidR="00E37896" w:rsidRPr="00AB5F53">
        <w:rPr>
          <w:rFonts w:ascii="Times New Roman" w:hAnsi="Times New Roman" w:cs="Times New Roman"/>
          <w:sz w:val="24"/>
          <w:szCs w:val="24"/>
        </w:rPr>
        <w:t>, a large minority of whom were unmarried,</w:t>
      </w:r>
      <w:r w:rsidRPr="00AB5F53">
        <w:rPr>
          <w:rFonts w:ascii="Times New Roman" w:hAnsi="Times New Roman" w:cs="Times New Roman"/>
          <w:sz w:val="24"/>
          <w:szCs w:val="24"/>
        </w:rPr>
        <w:t xml:space="preserve"> had risen by approximately two-thirds over the past decade. In the era of independence, around Kampala at least, women who were currently </w:t>
      </w:r>
      <w:r w:rsidR="00E37896" w:rsidRPr="00AB5F53">
        <w:rPr>
          <w:rFonts w:ascii="Times New Roman" w:hAnsi="Times New Roman" w:cs="Times New Roman"/>
          <w:sz w:val="24"/>
          <w:szCs w:val="24"/>
        </w:rPr>
        <w:t>single</w:t>
      </w:r>
      <w:r w:rsidRPr="00AB5F53">
        <w:rPr>
          <w:rFonts w:ascii="Times New Roman" w:hAnsi="Times New Roman" w:cs="Times New Roman"/>
          <w:sz w:val="24"/>
          <w:szCs w:val="24"/>
        </w:rPr>
        <w:t xml:space="preserve"> constituted almost half of all mothers delivering at hospital, and had had just as many children as married women of the same age (Doyle 2013: 269-70). Buganda’s recovery from its long-established pattern of low fertility was due in part to the lengthening of women’s reproductive lives in the late 1950s and 1960s.</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Parents, kin</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society grew more tolerant of unconventional reproduction because of a sense that the Ganda were being outbred. The competitive world of post-1945 nationalism and democrat</w:t>
      </w:r>
      <w:r w:rsidR="0025689B">
        <w:rPr>
          <w:rFonts w:ascii="Times New Roman" w:hAnsi="Times New Roman" w:cs="Times New Roman"/>
          <w:sz w:val="24"/>
          <w:szCs w:val="24"/>
        </w:rPr>
        <w:t>ization</w:t>
      </w:r>
      <w:r w:rsidRPr="00AB5F53">
        <w:rPr>
          <w:rFonts w:ascii="Times New Roman" w:hAnsi="Times New Roman" w:cs="Times New Roman"/>
          <w:sz w:val="24"/>
          <w:szCs w:val="24"/>
        </w:rPr>
        <w:t xml:space="preserve"> heightened Ganda fears that their </w:t>
      </w:r>
      <w:r w:rsidR="00901CAD" w:rsidRPr="00AB5F53">
        <w:rPr>
          <w:rFonts w:ascii="Times New Roman" w:hAnsi="Times New Roman" w:cs="Times New Roman"/>
          <w:sz w:val="24"/>
          <w:szCs w:val="24"/>
        </w:rPr>
        <w:t xml:space="preserve">low fertility would facilitate their political marginalization in a postcolonial Uganda, and might even cause their </w:t>
      </w:r>
      <w:r w:rsidRPr="00AB5F53">
        <w:rPr>
          <w:rFonts w:ascii="Times New Roman" w:hAnsi="Times New Roman" w:cs="Times New Roman"/>
          <w:sz w:val="24"/>
          <w:szCs w:val="24"/>
        </w:rPr>
        <w:t>ethnic group</w:t>
      </w:r>
      <w:r w:rsidR="00901CAD" w:rsidRPr="00AB5F53">
        <w:rPr>
          <w:rFonts w:ascii="Times New Roman" w:hAnsi="Times New Roman" w:cs="Times New Roman"/>
          <w:sz w:val="24"/>
          <w:szCs w:val="24"/>
        </w:rPr>
        <w:t>’s</w:t>
      </w:r>
      <w:r w:rsidRPr="00AB5F53">
        <w:rPr>
          <w:rFonts w:ascii="Times New Roman" w:hAnsi="Times New Roman" w:cs="Times New Roman"/>
          <w:sz w:val="24"/>
          <w:szCs w:val="24"/>
        </w:rPr>
        <w:t xml:space="preserve"> extinction. That these anxieties survived into the 1950s seems surprising given that Buganda’s population was 2.6 times higher in 1959 than 1911. However, as was commonly known, most of this increase was due to immigration from neighbouring regions, and Ganda felt that they were being swamped by incomers with higher fertility. A chief in 1951 stated that immigrants had ‘five children to one child of Baganda parents. If the government do not take steps there will be no land left for Baganda.’ By 1959 immigrants </w:t>
      </w:r>
      <w:r w:rsidRPr="00AB5F53">
        <w:rPr>
          <w:rFonts w:ascii="Times New Roman" w:hAnsi="Times New Roman" w:cs="Times New Roman"/>
          <w:sz w:val="24"/>
          <w:szCs w:val="24"/>
        </w:rPr>
        <w:lastRenderedPageBreak/>
        <w:t>officially made up nearly half of Buganda’s population (Richards 1951; Uganda Protectorate 1960).</w:t>
      </w:r>
    </w:p>
    <w:p w:rsidR="00EA2514" w:rsidRPr="00AB5F53" w:rsidRDefault="00EA2514" w:rsidP="00B70DB6">
      <w:pPr>
        <w:spacing w:after="0" w:line="480" w:lineRule="auto"/>
        <w:ind w:firstLine="720"/>
        <w:rPr>
          <w:rFonts w:ascii="Times New Roman" w:hAnsi="Times New Roman" w:cs="Times New Roman"/>
          <w:color w:val="FF0000"/>
          <w:sz w:val="24"/>
          <w:szCs w:val="24"/>
        </w:rPr>
      </w:pPr>
      <w:r w:rsidRPr="00AB5F53">
        <w:rPr>
          <w:rFonts w:ascii="Times New Roman" w:hAnsi="Times New Roman" w:cs="Times New Roman"/>
          <w:sz w:val="24"/>
          <w:szCs w:val="24"/>
        </w:rPr>
        <w:t xml:space="preserve">Buganda’s crude birth rate was 30 per 1,000 at the 1948 census, a very low level by postwar African standards, but 36 in 1959, and 41 in 1969 (East African Statistical Department 1950; </w:t>
      </w:r>
      <w:r w:rsidR="0071149A" w:rsidRPr="00AB5F53">
        <w:rPr>
          <w:rFonts w:ascii="Times New Roman" w:hAnsi="Times New Roman" w:cs="Times New Roman"/>
          <w:sz w:val="24"/>
          <w:szCs w:val="24"/>
        </w:rPr>
        <w:t xml:space="preserve">Republic of Uganda 1973; </w:t>
      </w:r>
      <w:r w:rsidRPr="00AB5F53">
        <w:rPr>
          <w:rFonts w:ascii="Times New Roman" w:hAnsi="Times New Roman" w:cs="Times New Roman"/>
          <w:sz w:val="24"/>
          <w:szCs w:val="24"/>
        </w:rPr>
        <w:t>Uganda Protectorate 1960). The increase in extramarital reproduction was one factor causing Buganda’s birth rates to rise in the later colonial period. More important was a dramatic improvement in reproductive health</w:t>
      </w:r>
      <w:r w:rsidRPr="00AB5F53">
        <w:rPr>
          <w:rFonts w:ascii="Times New Roman" w:hAnsi="Times New Roman" w:cs="Times New Roman"/>
          <w:color w:val="FF0000"/>
          <w:sz w:val="24"/>
          <w:szCs w:val="24"/>
        </w:rPr>
        <w:t xml:space="preserve"> </w:t>
      </w:r>
      <w:r w:rsidRPr="00AB5F53">
        <w:rPr>
          <w:rFonts w:ascii="Times New Roman" w:hAnsi="Times New Roman" w:cs="Times New Roman"/>
          <w:sz w:val="24"/>
          <w:szCs w:val="24"/>
        </w:rPr>
        <w:t xml:space="preserve">and a significant reduction in mean birth intervals. </w:t>
      </w:r>
      <w:r w:rsidR="008B0D89" w:rsidRPr="00AB5F53">
        <w:rPr>
          <w:rFonts w:ascii="Times New Roman" w:hAnsi="Times New Roman" w:cs="Times New Roman"/>
          <w:sz w:val="24"/>
          <w:szCs w:val="24"/>
        </w:rPr>
        <w:t>Hospital registers, surveys</w:t>
      </w:r>
      <w:r w:rsidR="00CF3EE4" w:rsidRPr="00AB5F53">
        <w:rPr>
          <w:rFonts w:ascii="Times New Roman" w:hAnsi="Times New Roman" w:cs="Times New Roman"/>
          <w:sz w:val="24"/>
          <w:szCs w:val="24"/>
        </w:rPr>
        <w:t xml:space="preserve"> and</w:t>
      </w:r>
      <w:r w:rsidR="008B0D89" w:rsidRPr="00AB5F53">
        <w:rPr>
          <w:rFonts w:ascii="Times New Roman" w:hAnsi="Times New Roman" w:cs="Times New Roman"/>
          <w:sz w:val="24"/>
          <w:szCs w:val="24"/>
        </w:rPr>
        <w:t xml:space="preserve"> censuses indicate that rates of </w:t>
      </w:r>
      <w:r w:rsidR="00214752" w:rsidRPr="00AB5F53">
        <w:rPr>
          <w:rFonts w:ascii="Times New Roman" w:hAnsi="Times New Roman" w:cs="Times New Roman"/>
          <w:sz w:val="24"/>
          <w:szCs w:val="24"/>
        </w:rPr>
        <w:t xml:space="preserve">maternal mortality, stillbirth and </w:t>
      </w:r>
      <w:r w:rsidR="008B0D89" w:rsidRPr="00AB5F53">
        <w:rPr>
          <w:rFonts w:ascii="Times New Roman" w:hAnsi="Times New Roman" w:cs="Times New Roman"/>
          <w:sz w:val="24"/>
          <w:szCs w:val="24"/>
        </w:rPr>
        <w:t xml:space="preserve">secondary </w:t>
      </w:r>
      <w:r w:rsidR="00214752" w:rsidRPr="00AB5F53">
        <w:rPr>
          <w:rFonts w:ascii="Times New Roman" w:hAnsi="Times New Roman" w:cs="Times New Roman"/>
          <w:sz w:val="24"/>
          <w:szCs w:val="24"/>
        </w:rPr>
        <w:t>infertility (the inability of a mother to have more children)</w:t>
      </w:r>
      <w:r w:rsidR="008B0D89" w:rsidRPr="00AB5F53">
        <w:rPr>
          <w:rFonts w:ascii="Times New Roman" w:hAnsi="Times New Roman" w:cs="Times New Roman"/>
          <w:sz w:val="24"/>
          <w:szCs w:val="24"/>
        </w:rPr>
        <w:t xml:space="preserve"> fell dramatically during the 1950s and 1960s. One reason for this was that repeated exposure to medical advice enabled women at risk of obstructed delivery to refuse to accept oxytocic herbs given to them by female elders</w:t>
      </w:r>
      <w:r w:rsidR="005B5165" w:rsidRPr="00AB5F53">
        <w:rPr>
          <w:rFonts w:ascii="Times New Roman" w:hAnsi="Times New Roman" w:cs="Times New Roman"/>
          <w:sz w:val="24"/>
          <w:szCs w:val="24"/>
        </w:rPr>
        <w:t>, who sought to ensure rapid, honourable childbirth by artificially stimulating contractions. Buganda had enjoyed an exceptionally high level of maternity provision since the early 1920s, due to the region’s prosperity, fears of depopulation</w:t>
      </w:r>
      <w:r w:rsidR="00CF3EE4" w:rsidRPr="00AB5F53">
        <w:rPr>
          <w:rFonts w:ascii="Times New Roman" w:hAnsi="Times New Roman" w:cs="Times New Roman"/>
          <w:sz w:val="24"/>
          <w:szCs w:val="24"/>
        </w:rPr>
        <w:t xml:space="preserve"> and</w:t>
      </w:r>
      <w:r w:rsidR="005B5165" w:rsidRPr="00AB5F53">
        <w:rPr>
          <w:rFonts w:ascii="Times New Roman" w:hAnsi="Times New Roman" w:cs="Times New Roman"/>
          <w:sz w:val="24"/>
          <w:szCs w:val="24"/>
        </w:rPr>
        <w:t xml:space="preserve"> intense competition between the rapidly expanding Catholic and protestant missions. </w:t>
      </w:r>
      <w:r w:rsidR="0071149A" w:rsidRPr="00AB5F53">
        <w:rPr>
          <w:rFonts w:ascii="Times New Roman" w:hAnsi="Times New Roman" w:cs="Times New Roman"/>
          <w:sz w:val="24"/>
          <w:szCs w:val="24"/>
        </w:rPr>
        <w:t>Although the clinics were i</w:t>
      </w:r>
      <w:r w:rsidR="005B5165" w:rsidRPr="00AB5F53">
        <w:rPr>
          <w:rFonts w:ascii="Times New Roman" w:hAnsi="Times New Roman" w:cs="Times New Roman"/>
          <w:sz w:val="24"/>
          <w:szCs w:val="24"/>
        </w:rPr>
        <w:t>nitially viewed with suspicion, sustained pressure from chiefs, the colonial medical service</w:t>
      </w:r>
      <w:r w:rsidR="00CF3EE4" w:rsidRPr="00AB5F53">
        <w:rPr>
          <w:rFonts w:ascii="Times New Roman" w:hAnsi="Times New Roman" w:cs="Times New Roman"/>
          <w:sz w:val="24"/>
          <w:szCs w:val="24"/>
        </w:rPr>
        <w:t xml:space="preserve"> and</w:t>
      </w:r>
      <w:r w:rsidR="005B5165" w:rsidRPr="00AB5F53">
        <w:rPr>
          <w:rFonts w:ascii="Times New Roman" w:hAnsi="Times New Roman" w:cs="Times New Roman"/>
          <w:sz w:val="24"/>
          <w:szCs w:val="24"/>
        </w:rPr>
        <w:t xml:space="preserve"> church leaders, combined with remarkable improvements in the quality of hospital care after 1945, saw the majority of women come to accept the value of biomedically-assisted birth. By the 1960s </w:t>
      </w:r>
      <w:r w:rsidR="00CD7970" w:rsidRPr="00AB5F53">
        <w:rPr>
          <w:rFonts w:ascii="Times New Roman" w:hAnsi="Times New Roman" w:cs="Times New Roman"/>
          <w:sz w:val="24"/>
          <w:szCs w:val="24"/>
        </w:rPr>
        <w:t>90</w:t>
      </w:r>
      <w:r w:rsidR="005B5165" w:rsidRPr="00AB5F53">
        <w:rPr>
          <w:rFonts w:ascii="Times New Roman" w:hAnsi="Times New Roman" w:cs="Times New Roman"/>
          <w:sz w:val="24"/>
          <w:szCs w:val="24"/>
        </w:rPr>
        <w:t xml:space="preserve"> </w:t>
      </w:r>
      <w:r w:rsidR="0025689B">
        <w:rPr>
          <w:rFonts w:ascii="Times New Roman" w:hAnsi="Times New Roman" w:cs="Times New Roman"/>
          <w:sz w:val="24"/>
          <w:szCs w:val="24"/>
        </w:rPr>
        <w:t>per cent</w:t>
      </w:r>
      <w:r w:rsidR="005B5165" w:rsidRPr="00AB5F53">
        <w:rPr>
          <w:rFonts w:ascii="Times New Roman" w:hAnsi="Times New Roman" w:cs="Times New Roman"/>
          <w:sz w:val="24"/>
          <w:szCs w:val="24"/>
        </w:rPr>
        <w:t xml:space="preserve"> of pregnant women in Buganda </w:t>
      </w:r>
      <w:r w:rsidR="0015764A" w:rsidRPr="00AB5F53">
        <w:rPr>
          <w:rFonts w:ascii="Times New Roman" w:hAnsi="Times New Roman" w:cs="Times New Roman"/>
          <w:sz w:val="24"/>
          <w:szCs w:val="24"/>
        </w:rPr>
        <w:t xml:space="preserve">were under antenatal supervision, and </w:t>
      </w:r>
      <w:r w:rsidR="00CD7970" w:rsidRPr="00AB5F53">
        <w:rPr>
          <w:rFonts w:ascii="Times New Roman" w:hAnsi="Times New Roman" w:cs="Times New Roman"/>
          <w:sz w:val="24"/>
          <w:szCs w:val="24"/>
        </w:rPr>
        <w:t>40</w:t>
      </w:r>
      <w:r w:rsidR="0015764A" w:rsidRPr="00AB5F53">
        <w:rPr>
          <w:rFonts w:ascii="Times New Roman" w:hAnsi="Times New Roman" w:cs="Times New Roman"/>
          <w:sz w:val="24"/>
          <w:szCs w:val="24"/>
        </w:rPr>
        <w:t xml:space="preserve"> </w:t>
      </w:r>
      <w:r w:rsidR="0025689B">
        <w:rPr>
          <w:rFonts w:ascii="Times New Roman" w:hAnsi="Times New Roman" w:cs="Times New Roman"/>
          <w:sz w:val="24"/>
          <w:szCs w:val="24"/>
        </w:rPr>
        <w:t>per cent</w:t>
      </w:r>
      <w:r w:rsidR="008B0D89" w:rsidRPr="00AB5F53">
        <w:rPr>
          <w:rFonts w:ascii="Times New Roman" w:hAnsi="Times New Roman" w:cs="Times New Roman"/>
          <w:sz w:val="24"/>
          <w:szCs w:val="24"/>
        </w:rPr>
        <w:t xml:space="preserve"> deliver</w:t>
      </w:r>
      <w:r w:rsidR="0015764A" w:rsidRPr="00AB5F53">
        <w:rPr>
          <w:rFonts w:ascii="Times New Roman" w:hAnsi="Times New Roman" w:cs="Times New Roman"/>
          <w:sz w:val="24"/>
          <w:szCs w:val="24"/>
        </w:rPr>
        <w:t>ed</w:t>
      </w:r>
      <w:r w:rsidR="008B0D89" w:rsidRPr="00AB5F53">
        <w:rPr>
          <w:rFonts w:ascii="Times New Roman" w:hAnsi="Times New Roman" w:cs="Times New Roman"/>
          <w:sz w:val="24"/>
          <w:szCs w:val="24"/>
        </w:rPr>
        <w:t xml:space="preserve"> in </w:t>
      </w:r>
      <w:r w:rsidR="0071149A" w:rsidRPr="00AB5F53">
        <w:rPr>
          <w:rFonts w:ascii="Times New Roman" w:hAnsi="Times New Roman" w:cs="Times New Roman"/>
          <w:sz w:val="24"/>
          <w:szCs w:val="24"/>
        </w:rPr>
        <w:t>an institution</w:t>
      </w:r>
      <w:r w:rsidR="008B0D89" w:rsidRPr="00AB5F53">
        <w:rPr>
          <w:rFonts w:ascii="Times New Roman" w:hAnsi="Times New Roman" w:cs="Times New Roman"/>
          <w:sz w:val="24"/>
          <w:szCs w:val="24"/>
        </w:rPr>
        <w:t xml:space="preserve">, </w:t>
      </w:r>
      <w:r w:rsidR="0015764A" w:rsidRPr="00AB5F53">
        <w:rPr>
          <w:rFonts w:ascii="Times New Roman" w:hAnsi="Times New Roman" w:cs="Times New Roman"/>
          <w:sz w:val="24"/>
          <w:szCs w:val="24"/>
        </w:rPr>
        <w:t>exceptionally high rates by African standards. Women with narrow or malformed pelvises were referred to specialist facilities where caesarean section, vacuum extraction, penicillin</w:t>
      </w:r>
      <w:r w:rsidR="00CF3EE4" w:rsidRPr="00AB5F53">
        <w:rPr>
          <w:rFonts w:ascii="Times New Roman" w:hAnsi="Times New Roman" w:cs="Times New Roman"/>
          <w:sz w:val="24"/>
          <w:szCs w:val="24"/>
        </w:rPr>
        <w:t xml:space="preserve"> and</w:t>
      </w:r>
      <w:r w:rsidR="0015764A" w:rsidRPr="00AB5F53">
        <w:rPr>
          <w:rFonts w:ascii="Times New Roman" w:hAnsi="Times New Roman" w:cs="Times New Roman"/>
          <w:sz w:val="24"/>
          <w:szCs w:val="24"/>
        </w:rPr>
        <w:t xml:space="preserve"> blood transfusion </w:t>
      </w:r>
      <w:r w:rsidRPr="00AB5F53">
        <w:rPr>
          <w:rFonts w:ascii="Times New Roman" w:hAnsi="Times New Roman" w:cs="Times New Roman"/>
          <w:sz w:val="24"/>
          <w:szCs w:val="24"/>
        </w:rPr>
        <w:t>transformed survival rates from</w:t>
      </w:r>
      <w:r w:rsidR="0015764A" w:rsidRPr="00AB5F53">
        <w:rPr>
          <w:rFonts w:ascii="Times New Roman" w:hAnsi="Times New Roman" w:cs="Times New Roman"/>
          <w:sz w:val="24"/>
          <w:szCs w:val="24"/>
        </w:rPr>
        <w:t xml:space="preserve"> disproportion, ruptured uterus and other complications (Doyle</w:t>
      </w:r>
      <w:r w:rsidR="0071149A" w:rsidRPr="00AB5F53">
        <w:rPr>
          <w:rFonts w:ascii="Times New Roman" w:hAnsi="Times New Roman" w:cs="Times New Roman"/>
          <w:sz w:val="24"/>
          <w:szCs w:val="24"/>
        </w:rPr>
        <w:t xml:space="preserve"> 2013: 125-6, 262-4, 270-5</w:t>
      </w:r>
      <w:r w:rsidR="0015764A" w:rsidRPr="00AB5F53">
        <w:rPr>
          <w:rFonts w:ascii="Times New Roman" w:hAnsi="Times New Roman" w:cs="Times New Roman"/>
          <w:sz w:val="24"/>
          <w:szCs w:val="24"/>
        </w:rPr>
        <w:t>)</w:t>
      </w:r>
      <w:r w:rsidRPr="00AB5F53">
        <w:rPr>
          <w:rFonts w:ascii="Times New Roman" w:hAnsi="Times New Roman" w:cs="Times New Roman"/>
          <w:sz w:val="24"/>
          <w:szCs w:val="24"/>
        </w:rPr>
        <w:t>.</w:t>
      </w:r>
      <w:r w:rsidR="00E37896" w:rsidRPr="00AB5F53">
        <w:rPr>
          <w:rFonts w:ascii="Times New Roman" w:hAnsi="Times New Roman" w:cs="Times New Roman"/>
          <w:sz w:val="24"/>
          <w:szCs w:val="24"/>
        </w:rPr>
        <w:t xml:space="preserve"> </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lastRenderedPageBreak/>
        <w:t>The declining influence of the older generation also played a part in the reduction of average birth intervals by almost ten months between 19</w:t>
      </w:r>
      <w:r w:rsidR="000F0D52" w:rsidRPr="00AB5F53">
        <w:rPr>
          <w:rFonts w:ascii="Times New Roman" w:hAnsi="Times New Roman" w:cs="Times New Roman"/>
          <w:sz w:val="24"/>
          <w:szCs w:val="24"/>
        </w:rPr>
        <w:t>15</w:t>
      </w:r>
      <w:r w:rsidRPr="00AB5F53">
        <w:rPr>
          <w:rFonts w:ascii="Times New Roman" w:hAnsi="Times New Roman" w:cs="Times New Roman"/>
          <w:sz w:val="24"/>
          <w:szCs w:val="24"/>
        </w:rPr>
        <w:t xml:space="preserve"> and 1969. </w:t>
      </w:r>
      <w:r w:rsidR="000F0D52" w:rsidRPr="00AB5F53">
        <w:rPr>
          <w:rFonts w:ascii="Times New Roman" w:hAnsi="Times New Roman" w:cs="Times New Roman"/>
          <w:sz w:val="24"/>
          <w:szCs w:val="24"/>
        </w:rPr>
        <w:t>In p</w:t>
      </w:r>
      <w:r w:rsidR="00404A01">
        <w:rPr>
          <w:rFonts w:ascii="Times New Roman" w:hAnsi="Times New Roman" w:cs="Times New Roman"/>
          <w:sz w:val="24"/>
          <w:szCs w:val="24"/>
        </w:rPr>
        <w:t>recolonial</w:t>
      </w:r>
      <w:r w:rsidR="000F0D52" w:rsidRPr="00AB5F53">
        <w:rPr>
          <w:rFonts w:ascii="Times New Roman" w:hAnsi="Times New Roman" w:cs="Times New Roman"/>
          <w:sz w:val="24"/>
          <w:szCs w:val="24"/>
        </w:rPr>
        <w:t xml:space="preserve"> times</w:t>
      </w:r>
      <w:r w:rsidRPr="00AB5F53">
        <w:rPr>
          <w:rFonts w:ascii="Times New Roman" w:hAnsi="Times New Roman" w:cs="Times New Roman"/>
          <w:sz w:val="24"/>
          <w:szCs w:val="24"/>
        </w:rPr>
        <w:t xml:space="preserve"> senior relatives </w:t>
      </w:r>
      <w:r w:rsidR="000F0D52" w:rsidRPr="00AB5F53">
        <w:rPr>
          <w:rFonts w:ascii="Times New Roman" w:hAnsi="Times New Roman" w:cs="Times New Roman"/>
          <w:sz w:val="24"/>
          <w:szCs w:val="24"/>
        </w:rPr>
        <w:t xml:space="preserve">had </w:t>
      </w:r>
      <w:r w:rsidRPr="00AB5F53">
        <w:rPr>
          <w:rFonts w:ascii="Times New Roman" w:hAnsi="Times New Roman" w:cs="Times New Roman"/>
          <w:sz w:val="24"/>
          <w:szCs w:val="24"/>
        </w:rPr>
        <w:t>discouraged women from returning to their husbands’ beds for up to three months after childbirth, while breastfeeding, which has a significant fertility-suppressing effect, was supposed to last for ideally three and a half years. Not all women could achieve the ideal, but still in the interwar period the average breastfeeding duration was two years. In the years that followed, however, the attitudes and behaviour of Ganda women,</w:t>
      </w:r>
      <w:r w:rsidR="000F0D52" w:rsidRPr="00AB5F53">
        <w:rPr>
          <w:rFonts w:ascii="Times New Roman" w:hAnsi="Times New Roman" w:cs="Times New Roman"/>
          <w:sz w:val="24"/>
          <w:szCs w:val="24"/>
        </w:rPr>
        <w:t xml:space="preserve"> who were</w:t>
      </w:r>
      <w:r w:rsidRPr="00AB5F53">
        <w:rPr>
          <w:rFonts w:ascii="Times New Roman" w:hAnsi="Times New Roman" w:cs="Times New Roman"/>
          <w:sz w:val="24"/>
          <w:szCs w:val="24"/>
        </w:rPr>
        <w:t xml:space="preserve"> often literate or closely connected to urban centres, were </w:t>
      </w:r>
      <w:r w:rsidR="0019034F" w:rsidRPr="00AB5F53">
        <w:rPr>
          <w:rFonts w:ascii="Times New Roman" w:hAnsi="Times New Roman" w:cs="Times New Roman"/>
          <w:sz w:val="24"/>
          <w:szCs w:val="24"/>
        </w:rPr>
        <w:t>shaped less and less by their mothers, mothers-in-law</w:t>
      </w:r>
      <w:r w:rsidR="00CF3EE4" w:rsidRPr="00AB5F53">
        <w:rPr>
          <w:rFonts w:ascii="Times New Roman" w:hAnsi="Times New Roman" w:cs="Times New Roman"/>
          <w:sz w:val="24"/>
          <w:szCs w:val="24"/>
        </w:rPr>
        <w:t xml:space="preserve"> and</w:t>
      </w:r>
      <w:r w:rsidR="0019034F" w:rsidRPr="00AB5F53">
        <w:rPr>
          <w:rFonts w:ascii="Times New Roman" w:hAnsi="Times New Roman" w:cs="Times New Roman"/>
          <w:sz w:val="24"/>
          <w:szCs w:val="24"/>
        </w:rPr>
        <w:t xml:space="preserve"> aunts</w:t>
      </w:r>
      <w:r w:rsidR="009C6795" w:rsidRPr="00AB5F53">
        <w:rPr>
          <w:rFonts w:ascii="Times New Roman" w:hAnsi="Times New Roman" w:cs="Times New Roman"/>
          <w:sz w:val="24"/>
          <w:szCs w:val="24"/>
        </w:rPr>
        <w:t>. They were</w:t>
      </w:r>
      <w:r w:rsidR="0019034F" w:rsidRPr="00AB5F53">
        <w:rPr>
          <w:rFonts w:ascii="Times New Roman" w:hAnsi="Times New Roman" w:cs="Times New Roman"/>
          <w:sz w:val="24"/>
          <w:szCs w:val="24"/>
        </w:rPr>
        <w:t xml:space="preserve"> being moulded instead </w:t>
      </w:r>
      <w:r w:rsidRPr="00AB5F53">
        <w:rPr>
          <w:rFonts w:ascii="Times New Roman" w:hAnsi="Times New Roman" w:cs="Times New Roman"/>
          <w:sz w:val="24"/>
          <w:szCs w:val="24"/>
        </w:rPr>
        <w:t xml:space="preserve">by </w:t>
      </w:r>
      <w:r w:rsidR="000F0D52" w:rsidRPr="00AB5F53">
        <w:rPr>
          <w:rFonts w:ascii="Times New Roman" w:hAnsi="Times New Roman" w:cs="Times New Roman"/>
          <w:sz w:val="24"/>
          <w:szCs w:val="24"/>
        </w:rPr>
        <w:t xml:space="preserve">church teaching, </w:t>
      </w:r>
      <w:r w:rsidRPr="00AB5F53">
        <w:rPr>
          <w:rFonts w:ascii="Times New Roman" w:hAnsi="Times New Roman" w:cs="Times New Roman"/>
          <w:sz w:val="24"/>
          <w:szCs w:val="24"/>
        </w:rPr>
        <w:t xml:space="preserve">marketing, </w:t>
      </w:r>
      <w:r w:rsidR="0019034F" w:rsidRPr="00AB5F53">
        <w:rPr>
          <w:rFonts w:ascii="Times New Roman" w:hAnsi="Times New Roman" w:cs="Times New Roman"/>
          <w:sz w:val="24"/>
          <w:szCs w:val="24"/>
        </w:rPr>
        <w:t>their peer groups</w:t>
      </w:r>
      <w:r w:rsidR="009C6795" w:rsidRPr="00AB5F53">
        <w:rPr>
          <w:rFonts w:ascii="Times New Roman" w:hAnsi="Times New Roman" w:cs="Times New Roman"/>
          <w:sz w:val="24"/>
          <w:szCs w:val="24"/>
        </w:rPr>
        <w:t>, late colonial Uganda’s 1,000 women’s clubs</w:t>
      </w:r>
      <w:r w:rsidR="00CF3EE4" w:rsidRPr="00AB5F53">
        <w:rPr>
          <w:rFonts w:ascii="Times New Roman" w:hAnsi="Times New Roman" w:cs="Times New Roman"/>
          <w:sz w:val="24"/>
          <w:szCs w:val="24"/>
        </w:rPr>
        <w:t xml:space="preserve"> and</w:t>
      </w:r>
      <w:r w:rsidR="0019034F" w:rsidRPr="00AB5F53">
        <w:rPr>
          <w:rFonts w:ascii="Times New Roman" w:hAnsi="Times New Roman" w:cs="Times New Roman"/>
          <w:sz w:val="24"/>
          <w:szCs w:val="24"/>
        </w:rPr>
        <w:t xml:space="preserve"> </w:t>
      </w:r>
      <w:r w:rsidRPr="00AB5F53">
        <w:rPr>
          <w:rFonts w:ascii="Times New Roman" w:hAnsi="Times New Roman" w:cs="Times New Roman"/>
          <w:sz w:val="24"/>
          <w:szCs w:val="24"/>
        </w:rPr>
        <w:t>exposure to biomedic</w:t>
      </w:r>
      <w:r w:rsidR="0019034F" w:rsidRPr="00AB5F53">
        <w:rPr>
          <w:rFonts w:ascii="Times New Roman" w:hAnsi="Times New Roman" w:cs="Times New Roman"/>
          <w:sz w:val="24"/>
          <w:szCs w:val="24"/>
        </w:rPr>
        <w:t>al publications in which local European doctors vernacularized public health messages relating to mothercraft</w:t>
      </w:r>
      <w:r w:rsidR="007401BB" w:rsidRPr="00AB5F53">
        <w:rPr>
          <w:rFonts w:ascii="Times New Roman" w:hAnsi="Times New Roman" w:cs="Times New Roman"/>
          <w:sz w:val="24"/>
          <w:szCs w:val="24"/>
        </w:rPr>
        <w:t xml:space="preserve">. In the early 1950s it was found that the typical period of breastfeeding for women had halved in the recent past to around twelve months, due, western doctors thought, to ‘semi-sophisticated Baganda’ adopting bottlefeeding </w:t>
      </w:r>
      <w:r w:rsidR="0000139C" w:rsidRPr="00AB5F53">
        <w:rPr>
          <w:rFonts w:ascii="Times New Roman" w:hAnsi="Times New Roman" w:cs="Times New Roman"/>
          <w:sz w:val="24"/>
          <w:szCs w:val="24"/>
        </w:rPr>
        <w:t>because of</w:t>
      </w:r>
      <w:r w:rsidR="007401BB" w:rsidRPr="00AB5F53">
        <w:rPr>
          <w:rFonts w:ascii="Times New Roman" w:hAnsi="Times New Roman" w:cs="Times New Roman"/>
          <w:sz w:val="24"/>
          <w:szCs w:val="24"/>
        </w:rPr>
        <w:t xml:space="preserve"> ‘indiscriminate </w:t>
      </w:r>
      <w:r w:rsidR="00FE5404" w:rsidRPr="00AB5F53">
        <w:rPr>
          <w:rFonts w:ascii="Times New Roman" w:hAnsi="Times New Roman" w:cs="Times New Roman"/>
          <w:sz w:val="24"/>
          <w:szCs w:val="24"/>
        </w:rPr>
        <w:t>advert</w:t>
      </w:r>
      <w:r w:rsidR="00FE5404">
        <w:rPr>
          <w:rFonts w:ascii="Times New Roman" w:hAnsi="Times New Roman" w:cs="Times New Roman"/>
          <w:sz w:val="24"/>
          <w:szCs w:val="24"/>
        </w:rPr>
        <w:t>ising</w:t>
      </w:r>
      <w:r w:rsidR="0025689B">
        <w:rPr>
          <w:rFonts w:ascii="Times New Roman" w:hAnsi="Times New Roman" w:cs="Times New Roman"/>
          <w:sz w:val="24"/>
          <w:szCs w:val="24"/>
        </w:rPr>
        <w:t xml:space="preserve"> </w:t>
      </w:r>
      <w:r w:rsidR="007401BB" w:rsidRPr="00AB5F53">
        <w:rPr>
          <w:rFonts w:ascii="Times New Roman" w:hAnsi="Times New Roman" w:cs="Times New Roman"/>
          <w:sz w:val="24"/>
          <w:szCs w:val="24"/>
        </w:rPr>
        <w:t>of patent milk preparations, imitation of financial and educational "superiors" of various ethnic groups, and . . . mothers going out to work in towns</w:t>
      </w:r>
      <w:r w:rsidR="009C6795" w:rsidRPr="00AB5F53">
        <w:rPr>
          <w:rFonts w:ascii="Times New Roman" w:hAnsi="Times New Roman" w:cs="Times New Roman"/>
          <w:sz w:val="24"/>
          <w:szCs w:val="24"/>
        </w:rPr>
        <w:t>.</w:t>
      </w:r>
      <w:r w:rsidR="007401BB" w:rsidRPr="00AB5F53">
        <w:rPr>
          <w:rFonts w:ascii="Times New Roman" w:hAnsi="Times New Roman" w:cs="Times New Roman"/>
          <w:sz w:val="24"/>
          <w:szCs w:val="24"/>
        </w:rPr>
        <w:t>’</w:t>
      </w:r>
      <w:r w:rsidRPr="00AB5F53">
        <w:rPr>
          <w:rFonts w:ascii="Times New Roman" w:hAnsi="Times New Roman" w:cs="Times New Roman"/>
          <w:sz w:val="24"/>
          <w:szCs w:val="24"/>
        </w:rPr>
        <w:t xml:space="preserve"> Postpartum abstinence also declined sharply, largely it seems due to its disparagement by missionaries who associated it with male infidelity (Doyle 2013: 26</w:t>
      </w:r>
      <w:r w:rsidR="0063627A" w:rsidRPr="00AB5F53">
        <w:rPr>
          <w:rFonts w:ascii="Times New Roman" w:hAnsi="Times New Roman" w:cs="Times New Roman"/>
          <w:sz w:val="24"/>
          <w:szCs w:val="24"/>
        </w:rPr>
        <w:t>4</w:t>
      </w:r>
      <w:r w:rsidRPr="00AB5F53">
        <w:rPr>
          <w:rFonts w:ascii="Times New Roman" w:hAnsi="Times New Roman" w:cs="Times New Roman"/>
          <w:sz w:val="24"/>
          <w:szCs w:val="24"/>
        </w:rPr>
        <w:t>-6, 276</w:t>
      </w:r>
      <w:r w:rsidR="009C6795" w:rsidRPr="00AB5F53">
        <w:rPr>
          <w:rFonts w:ascii="Times New Roman" w:hAnsi="Times New Roman" w:cs="Times New Roman"/>
          <w:sz w:val="24"/>
          <w:szCs w:val="24"/>
        </w:rPr>
        <w:t>; Jelliffe 1962: 413</w:t>
      </w:r>
      <w:r w:rsidRPr="00AB5F53">
        <w:rPr>
          <w:rFonts w:ascii="Times New Roman" w:hAnsi="Times New Roman" w:cs="Times New Roman"/>
          <w:sz w:val="24"/>
          <w:szCs w:val="24"/>
        </w:rPr>
        <w:t xml:space="preserve">). </w:t>
      </w:r>
    </w:p>
    <w:p w:rsidR="00971849" w:rsidRPr="00AB5F53" w:rsidRDefault="009F165F"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The colonial period ended as it had begun, with a perceived crisis in marriage, the family</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intergenerational relationships. By the 1950s STDs were no longer the primary concern. Around the Second World War European doctors in Uganda realized that a remarkable range of complaints had been misdiagnosed as syphilis. Relatively rigorous testing procedures indicated that STD prevalence was significant, but nothing like the </w:t>
      </w:r>
      <w:r w:rsidR="00CD7970" w:rsidRPr="00AB5F53">
        <w:rPr>
          <w:rFonts w:ascii="Times New Roman" w:hAnsi="Times New Roman" w:cs="Times New Roman"/>
          <w:sz w:val="24"/>
          <w:szCs w:val="24"/>
        </w:rPr>
        <w:t>90</w:t>
      </w:r>
      <w:r w:rsidRPr="00AB5F53">
        <w:rPr>
          <w:rFonts w:ascii="Times New Roman" w:hAnsi="Times New Roman" w:cs="Times New Roman"/>
          <w:sz w:val="24"/>
          <w:szCs w:val="24"/>
        </w:rPr>
        <w:t xml:space="preserve">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levels claimed at the start of the century. Penicillin </w:t>
      </w:r>
      <w:r w:rsidR="007754C7" w:rsidRPr="00AB5F53">
        <w:rPr>
          <w:rFonts w:ascii="Times New Roman" w:hAnsi="Times New Roman" w:cs="Times New Roman"/>
          <w:sz w:val="24"/>
          <w:szCs w:val="24"/>
        </w:rPr>
        <w:t xml:space="preserve">reduced the frequency and severity of </w:t>
      </w:r>
      <w:r w:rsidR="007754C7" w:rsidRPr="00AB5F53">
        <w:rPr>
          <w:rFonts w:ascii="Times New Roman" w:hAnsi="Times New Roman" w:cs="Times New Roman"/>
          <w:sz w:val="24"/>
          <w:szCs w:val="24"/>
        </w:rPr>
        <w:lastRenderedPageBreak/>
        <w:t xml:space="preserve">infections, adding further impetus to the increase in fertility discussed above. Meanwhile though medico-moral concerns shifted in focus but not intensity. Buganda acquired a new notoriety for possessing the most severe problems of childhood malnutrition in the world. Medical researchers sought the ethnographic support of the newly-formed East African Institute of Social Research (EAISR) in order to explain the dysfunctional parenting which </w:t>
      </w:r>
      <w:r w:rsidR="007B5849" w:rsidRPr="00AB5F53">
        <w:rPr>
          <w:rFonts w:ascii="Times New Roman" w:hAnsi="Times New Roman" w:cs="Times New Roman"/>
          <w:sz w:val="24"/>
          <w:szCs w:val="24"/>
        </w:rPr>
        <w:t xml:space="preserve">was blamed for a society-wide failure to feed </w:t>
      </w:r>
      <w:r w:rsidR="002A014B">
        <w:rPr>
          <w:rFonts w:ascii="Times New Roman" w:hAnsi="Times New Roman" w:cs="Times New Roman"/>
          <w:sz w:val="24"/>
          <w:szCs w:val="24"/>
        </w:rPr>
        <w:t xml:space="preserve">and nurture </w:t>
      </w:r>
      <w:r w:rsidR="007B5849" w:rsidRPr="00AB5F53">
        <w:rPr>
          <w:rFonts w:ascii="Times New Roman" w:hAnsi="Times New Roman" w:cs="Times New Roman"/>
          <w:sz w:val="24"/>
          <w:szCs w:val="24"/>
        </w:rPr>
        <w:t>children adequately</w:t>
      </w:r>
      <w:r w:rsidR="005C2D1A" w:rsidRPr="00AB5F53">
        <w:rPr>
          <w:rFonts w:ascii="Times New Roman" w:hAnsi="Times New Roman" w:cs="Times New Roman"/>
          <w:sz w:val="24"/>
          <w:szCs w:val="24"/>
        </w:rPr>
        <w:t xml:space="preserve">. EAISR was established in 1947 by the </w:t>
      </w:r>
      <w:r w:rsidR="008615D2" w:rsidRPr="00AB5F53">
        <w:rPr>
          <w:rFonts w:ascii="Times New Roman" w:hAnsi="Times New Roman" w:cs="Times New Roman"/>
          <w:sz w:val="24"/>
          <w:szCs w:val="24"/>
        </w:rPr>
        <w:t>Colonial Office with the aim of serving ‘the East African governments by its collection and arrangement of knowledge’</w:t>
      </w:r>
      <w:r w:rsidR="00971849" w:rsidRPr="00AB5F53">
        <w:rPr>
          <w:rFonts w:ascii="Times New Roman" w:hAnsi="Times New Roman" w:cs="Times New Roman"/>
          <w:sz w:val="24"/>
          <w:szCs w:val="24"/>
        </w:rPr>
        <w:t xml:space="preserve"> (Mills 2006: 84)</w:t>
      </w:r>
      <w:r w:rsidR="00F73BE9" w:rsidRPr="00AB5F53">
        <w:rPr>
          <w:rFonts w:ascii="Times New Roman" w:hAnsi="Times New Roman" w:cs="Times New Roman"/>
          <w:sz w:val="24"/>
          <w:szCs w:val="24"/>
        </w:rPr>
        <w:t>.</w:t>
      </w:r>
    </w:p>
    <w:p w:rsidR="007F283C" w:rsidRPr="00AB5F53" w:rsidRDefault="008F29F3"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One of </w:t>
      </w:r>
      <w:r w:rsidR="00971849" w:rsidRPr="00AB5F53">
        <w:rPr>
          <w:rFonts w:ascii="Times New Roman" w:hAnsi="Times New Roman" w:cs="Times New Roman"/>
          <w:sz w:val="24"/>
          <w:szCs w:val="24"/>
        </w:rPr>
        <w:t xml:space="preserve">EAISR’s </w:t>
      </w:r>
      <w:r w:rsidRPr="00AB5F53">
        <w:rPr>
          <w:rFonts w:ascii="Times New Roman" w:hAnsi="Times New Roman" w:cs="Times New Roman"/>
          <w:sz w:val="24"/>
          <w:szCs w:val="24"/>
        </w:rPr>
        <w:t>central</w:t>
      </w:r>
      <w:r w:rsidR="00971849" w:rsidRPr="00AB5F53">
        <w:rPr>
          <w:rFonts w:ascii="Times New Roman" w:hAnsi="Times New Roman" w:cs="Times New Roman"/>
          <w:sz w:val="24"/>
          <w:szCs w:val="24"/>
        </w:rPr>
        <w:t xml:space="preserve"> concern</w:t>
      </w:r>
      <w:r w:rsidRPr="00AB5F53">
        <w:rPr>
          <w:rFonts w:ascii="Times New Roman" w:hAnsi="Times New Roman" w:cs="Times New Roman"/>
          <w:sz w:val="24"/>
          <w:szCs w:val="24"/>
        </w:rPr>
        <w:t>s</w:t>
      </w:r>
      <w:r w:rsidR="00971849" w:rsidRPr="00AB5F53">
        <w:rPr>
          <w:rFonts w:ascii="Times New Roman" w:hAnsi="Times New Roman" w:cs="Times New Roman"/>
          <w:sz w:val="24"/>
          <w:szCs w:val="24"/>
        </w:rPr>
        <w:t xml:space="preserve"> was the </w:t>
      </w:r>
      <w:r w:rsidR="005C2D1A" w:rsidRPr="00AB5F53">
        <w:rPr>
          <w:rFonts w:ascii="Times New Roman" w:hAnsi="Times New Roman" w:cs="Times New Roman"/>
          <w:sz w:val="24"/>
          <w:szCs w:val="24"/>
        </w:rPr>
        <w:t xml:space="preserve">monitoring </w:t>
      </w:r>
      <w:r w:rsidR="00971849" w:rsidRPr="00AB5F53">
        <w:rPr>
          <w:rFonts w:ascii="Times New Roman" w:hAnsi="Times New Roman" w:cs="Times New Roman"/>
          <w:sz w:val="24"/>
          <w:szCs w:val="24"/>
        </w:rPr>
        <w:t>of</w:t>
      </w:r>
      <w:r w:rsidR="005C2D1A" w:rsidRPr="00AB5F53">
        <w:rPr>
          <w:rFonts w:ascii="Times New Roman" w:hAnsi="Times New Roman" w:cs="Times New Roman"/>
          <w:sz w:val="24"/>
          <w:szCs w:val="24"/>
        </w:rPr>
        <w:t xml:space="preserve"> East Africans</w:t>
      </w:r>
      <w:r w:rsidR="00971849" w:rsidRPr="00AB5F53">
        <w:rPr>
          <w:rFonts w:ascii="Times New Roman" w:hAnsi="Times New Roman" w:cs="Times New Roman"/>
          <w:sz w:val="24"/>
          <w:szCs w:val="24"/>
        </w:rPr>
        <w:t>’ endeavours to maintain core aspects of their traditional cultures, while responding</w:t>
      </w:r>
      <w:r w:rsidR="005C2D1A" w:rsidRPr="00AB5F53">
        <w:rPr>
          <w:rFonts w:ascii="Times New Roman" w:hAnsi="Times New Roman" w:cs="Times New Roman"/>
          <w:sz w:val="24"/>
          <w:szCs w:val="24"/>
        </w:rPr>
        <w:t xml:space="preserve"> to intensifying pressures to </w:t>
      </w:r>
      <w:r w:rsidR="00971849" w:rsidRPr="00AB5F53">
        <w:rPr>
          <w:rFonts w:ascii="Times New Roman" w:hAnsi="Times New Roman" w:cs="Times New Roman"/>
          <w:sz w:val="24"/>
          <w:szCs w:val="24"/>
        </w:rPr>
        <w:t xml:space="preserve">adopt world religions, </w:t>
      </w:r>
      <w:r w:rsidR="005C2D1A" w:rsidRPr="00AB5F53">
        <w:rPr>
          <w:rFonts w:ascii="Times New Roman" w:hAnsi="Times New Roman" w:cs="Times New Roman"/>
          <w:sz w:val="24"/>
          <w:szCs w:val="24"/>
        </w:rPr>
        <w:t xml:space="preserve">produce for the market, participate in new </w:t>
      </w:r>
      <w:r w:rsidR="00971849" w:rsidRPr="00AB5F53">
        <w:rPr>
          <w:rFonts w:ascii="Times New Roman" w:hAnsi="Times New Roman" w:cs="Times New Roman"/>
          <w:sz w:val="24"/>
          <w:szCs w:val="24"/>
        </w:rPr>
        <w:t>kinds</w:t>
      </w:r>
      <w:r w:rsidR="005C2D1A" w:rsidRPr="00AB5F53">
        <w:rPr>
          <w:rFonts w:ascii="Times New Roman" w:hAnsi="Times New Roman" w:cs="Times New Roman"/>
          <w:sz w:val="24"/>
          <w:szCs w:val="24"/>
        </w:rPr>
        <w:t xml:space="preserve"> of political organ</w:t>
      </w:r>
      <w:r w:rsidR="0025689B">
        <w:rPr>
          <w:rFonts w:ascii="Times New Roman" w:hAnsi="Times New Roman" w:cs="Times New Roman"/>
          <w:sz w:val="24"/>
          <w:szCs w:val="24"/>
        </w:rPr>
        <w:t>ization</w:t>
      </w:r>
      <w:r w:rsidR="00CF3EE4" w:rsidRPr="00AB5F53">
        <w:rPr>
          <w:rFonts w:ascii="Times New Roman" w:hAnsi="Times New Roman" w:cs="Times New Roman"/>
          <w:sz w:val="24"/>
          <w:szCs w:val="24"/>
        </w:rPr>
        <w:t xml:space="preserve"> and</w:t>
      </w:r>
      <w:r w:rsidR="005C2D1A" w:rsidRPr="00AB5F53">
        <w:rPr>
          <w:rFonts w:ascii="Times New Roman" w:hAnsi="Times New Roman" w:cs="Times New Roman"/>
          <w:sz w:val="24"/>
          <w:szCs w:val="24"/>
        </w:rPr>
        <w:t xml:space="preserve"> </w:t>
      </w:r>
      <w:r w:rsidR="00971849" w:rsidRPr="00AB5F53">
        <w:rPr>
          <w:rFonts w:ascii="Times New Roman" w:hAnsi="Times New Roman" w:cs="Times New Roman"/>
          <w:sz w:val="24"/>
          <w:szCs w:val="24"/>
        </w:rPr>
        <w:t>embrace</w:t>
      </w:r>
      <w:r w:rsidR="005C2D1A" w:rsidRPr="00AB5F53">
        <w:rPr>
          <w:rFonts w:ascii="Times New Roman" w:hAnsi="Times New Roman" w:cs="Times New Roman"/>
          <w:sz w:val="24"/>
          <w:szCs w:val="24"/>
        </w:rPr>
        <w:t xml:space="preserve"> western concepts of </w:t>
      </w:r>
      <w:r w:rsidR="00971849" w:rsidRPr="00AB5F53">
        <w:rPr>
          <w:rFonts w:ascii="Times New Roman" w:hAnsi="Times New Roman" w:cs="Times New Roman"/>
          <w:sz w:val="24"/>
          <w:szCs w:val="24"/>
        </w:rPr>
        <w:t xml:space="preserve">ethics, </w:t>
      </w:r>
      <w:r w:rsidR="005C2D1A" w:rsidRPr="00AB5F53">
        <w:rPr>
          <w:rFonts w:ascii="Times New Roman" w:hAnsi="Times New Roman" w:cs="Times New Roman"/>
          <w:sz w:val="24"/>
          <w:szCs w:val="24"/>
        </w:rPr>
        <w:t>law</w:t>
      </w:r>
      <w:r w:rsidR="00CF3EE4" w:rsidRPr="00AB5F53">
        <w:rPr>
          <w:rFonts w:ascii="Times New Roman" w:hAnsi="Times New Roman" w:cs="Times New Roman"/>
          <w:sz w:val="24"/>
          <w:szCs w:val="24"/>
        </w:rPr>
        <w:t xml:space="preserve"> and</w:t>
      </w:r>
      <w:r w:rsidR="005C2D1A" w:rsidRPr="00AB5F53">
        <w:rPr>
          <w:rFonts w:ascii="Times New Roman" w:hAnsi="Times New Roman" w:cs="Times New Roman"/>
          <w:sz w:val="24"/>
          <w:szCs w:val="24"/>
        </w:rPr>
        <w:t xml:space="preserve"> attainment</w:t>
      </w:r>
      <w:r w:rsidR="00971849" w:rsidRPr="00AB5F53">
        <w:rPr>
          <w:rFonts w:ascii="Times New Roman" w:hAnsi="Times New Roman" w:cs="Times New Roman"/>
          <w:sz w:val="24"/>
          <w:szCs w:val="24"/>
        </w:rPr>
        <w:t>. In the mid-1950s it responded to</w:t>
      </w:r>
      <w:r w:rsidR="008D72B2" w:rsidRPr="00AB5F53">
        <w:rPr>
          <w:rFonts w:ascii="Times New Roman" w:hAnsi="Times New Roman" w:cs="Times New Roman"/>
          <w:sz w:val="24"/>
          <w:szCs w:val="24"/>
        </w:rPr>
        <w:t xml:space="preserve"> </w:t>
      </w:r>
      <w:r w:rsidR="00971849" w:rsidRPr="00AB5F53">
        <w:rPr>
          <w:rFonts w:ascii="Times New Roman" w:hAnsi="Times New Roman" w:cs="Times New Roman"/>
          <w:sz w:val="24"/>
          <w:szCs w:val="24"/>
        </w:rPr>
        <w:t xml:space="preserve">one of the </w:t>
      </w:r>
      <w:r w:rsidR="008D72B2" w:rsidRPr="00AB5F53">
        <w:rPr>
          <w:rFonts w:ascii="Times New Roman" w:hAnsi="Times New Roman" w:cs="Times New Roman"/>
          <w:sz w:val="24"/>
          <w:szCs w:val="24"/>
        </w:rPr>
        <w:t xml:space="preserve">major </w:t>
      </w:r>
      <w:r w:rsidR="00971849" w:rsidRPr="00AB5F53">
        <w:rPr>
          <w:rFonts w:ascii="Times New Roman" w:hAnsi="Times New Roman" w:cs="Times New Roman"/>
          <w:sz w:val="24"/>
          <w:szCs w:val="24"/>
        </w:rPr>
        <w:t>recurring concerns of the colonial period</w:t>
      </w:r>
      <w:r w:rsidR="008D72B2" w:rsidRPr="00AB5F53">
        <w:rPr>
          <w:rFonts w:ascii="Times New Roman" w:hAnsi="Times New Roman" w:cs="Times New Roman"/>
          <w:sz w:val="24"/>
          <w:szCs w:val="24"/>
        </w:rPr>
        <w:t>,</w:t>
      </w:r>
      <w:r w:rsidR="00971849" w:rsidRPr="00AB5F53">
        <w:rPr>
          <w:rFonts w:ascii="Times New Roman" w:hAnsi="Times New Roman" w:cs="Times New Roman"/>
          <w:sz w:val="24"/>
          <w:szCs w:val="24"/>
        </w:rPr>
        <w:t xml:space="preserve"> </w:t>
      </w:r>
      <w:r w:rsidR="008D72B2" w:rsidRPr="00AB5F53">
        <w:rPr>
          <w:rFonts w:ascii="Times New Roman" w:hAnsi="Times New Roman" w:cs="Times New Roman"/>
          <w:sz w:val="24"/>
          <w:szCs w:val="24"/>
        </w:rPr>
        <w:t>a</w:t>
      </w:r>
      <w:r w:rsidR="00971849" w:rsidRPr="00AB5F53">
        <w:rPr>
          <w:rFonts w:ascii="Times New Roman" w:hAnsi="Times New Roman" w:cs="Times New Roman"/>
          <w:sz w:val="24"/>
          <w:szCs w:val="24"/>
        </w:rPr>
        <w:t xml:space="preserve"> perceived weakening of Ganda familial bonds. Colonial </w:t>
      </w:r>
      <w:r w:rsidR="008D72B2" w:rsidRPr="00AB5F53">
        <w:rPr>
          <w:rFonts w:ascii="Times New Roman" w:hAnsi="Times New Roman" w:cs="Times New Roman"/>
          <w:sz w:val="24"/>
          <w:szCs w:val="24"/>
        </w:rPr>
        <w:t>administrators</w:t>
      </w:r>
      <w:r w:rsidR="00971849" w:rsidRPr="00AB5F53">
        <w:rPr>
          <w:rFonts w:ascii="Times New Roman" w:hAnsi="Times New Roman" w:cs="Times New Roman"/>
          <w:sz w:val="24"/>
          <w:szCs w:val="24"/>
        </w:rPr>
        <w:t xml:space="preserve">, </w:t>
      </w:r>
      <w:r w:rsidR="008D72B2" w:rsidRPr="00AB5F53">
        <w:rPr>
          <w:rFonts w:ascii="Times New Roman" w:hAnsi="Times New Roman" w:cs="Times New Roman"/>
          <w:sz w:val="24"/>
          <w:szCs w:val="24"/>
        </w:rPr>
        <w:t>chiefs</w:t>
      </w:r>
      <w:r w:rsidR="00CF3EE4" w:rsidRPr="00AB5F53">
        <w:rPr>
          <w:rFonts w:ascii="Times New Roman" w:hAnsi="Times New Roman" w:cs="Times New Roman"/>
          <w:sz w:val="24"/>
          <w:szCs w:val="24"/>
        </w:rPr>
        <w:t xml:space="preserve"> and</w:t>
      </w:r>
      <w:r w:rsidR="00971849" w:rsidRPr="00AB5F53">
        <w:rPr>
          <w:rFonts w:ascii="Times New Roman" w:hAnsi="Times New Roman" w:cs="Times New Roman"/>
          <w:sz w:val="24"/>
          <w:szCs w:val="24"/>
        </w:rPr>
        <w:t xml:space="preserve"> </w:t>
      </w:r>
      <w:r w:rsidR="008D72B2" w:rsidRPr="00AB5F53">
        <w:rPr>
          <w:rFonts w:ascii="Times New Roman" w:hAnsi="Times New Roman" w:cs="Times New Roman"/>
          <w:sz w:val="24"/>
          <w:szCs w:val="24"/>
        </w:rPr>
        <w:t xml:space="preserve">the </w:t>
      </w:r>
      <w:r w:rsidR="00971849" w:rsidRPr="00AB5F53">
        <w:rPr>
          <w:rFonts w:ascii="Times New Roman" w:hAnsi="Times New Roman" w:cs="Times New Roman"/>
          <w:sz w:val="24"/>
          <w:szCs w:val="24"/>
        </w:rPr>
        <w:t xml:space="preserve">local </w:t>
      </w:r>
      <w:r w:rsidR="008D72B2" w:rsidRPr="00AB5F53">
        <w:rPr>
          <w:rFonts w:ascii="Times New Roman" w:hAnsi="Times New Roman" w:cs="Times New Roman"/>
          <w:sz w:val="24"/>
          <w:szCs w:val="24"/>
        </w:rPr>
        <w:t>press</w:t>
      </w:r>
      <w:r w:rsidR="00971849" w:rsidRPr="00AB5F53">
        <w:rPr>
          <w:rFonts w:ascii="Times New Roman" w:hAnsi="Times New Roman" w:cs="Times New Roman"/>
          <w:sz w:val="24"/>
          <w:szCs w:val="24"/>
        </w:rPr>
        <w:t xml:space="preserve"> regularly </w:t>
      </w:r>
      <w:r w:rsidR="008D72B2" w:rsidRPr="00AB5F53">
        <w:rPr>
          <w:rFonts w:ascii="Times New Roman" w:hAnsi="Times New Roman" w:cs="Times New Roman"/>
          <w:sz w:val="24"/>
          <w:szCs w:val="24"/>
        </w:rPr>
        <w:t>bemoaned</w:t>
      </w:r>
      <w:r w:rsidR="00971849" w:rsidRPr="00AB5F53">
        <w:rPr>
          <w:rFonts w:ascii="Times New Roman" w:hAnsi="Times New Roman" w:cs="Times New Roman"/>
          <w:sz w:val="24"/>
          <w:szCs w:val="24"/>
        </w:rPr>
        <w:t xml:space="preserve"> the </w:t>
      </w:r>
      <w:r w:rsidR="008D72B2" w:rsidRPr="00AB5F53">
        <w:rPr>
          <w:rFonts w:ascii="Times New Roman" w:hAnsi="Times New Roman" w:cs="Times New Roman"/>
          <w:sz w:val="24"/>
          <w:szCs w:val="24"/>
        </w:rPr>
        <w:t>worsening</w:t>
      </w:r>
      <w:r w:rsidR="00971849" w:rsidRPr="00AB5F53">
        <w:rPr>
          <w:rFonts w:ascii="Times New Roman" w:hAnsi="Times New Roman" w:cs="Times New Roman"/>
          <w:sz w:val="24"/>
          <w:szCs w:val="24"/>
        </w:rPr>
        <w:t xml:space="preserve"> instability of Ganda marriage, the </w:t>
      </w:r>
      <w:r w:rsidR="008D72B2" w:rsidRPr="00AB5F53">
        <w:rPr>
          <w:rFonts w:ascii="Times New Roman" w:hAnsi="Times New Roman" w:cs="Times New Roman"/>
          <w:sz w:val="24"/>
          <w:szCs w:val="24"/>
        </w:rPr>
        <w:t>increase</w:t>
      </w:r>
      <w:r w:rsidR="00971849" w:rsidRPr="00AB5F53">
        <w:rPr>
          <w:rFonts w:ascii="Times New Roman" w:hAnsi="Times New Roman" w:cs="Times New Roman"/>
          <w:sz w:val="24"/>
          <w:szCs w:val="24"/>
        </w:rPr>
        <w:t xml:space="preserve"> in female-headed households, </w:t>
      </w:r>
      <w:r w:rsidR="008D72B2" w:rsidRPr="00AB5F53">
        <w:rPr>
          <w:rFonts w:ascii="Times New Roman" w:hAnsi="Times New Roman" w:cs="Times New Roman"/>
          <w:sz w:val="24"/>
          <w:szCs w:val="24"/>
        </w:rPr>
        <w:t>reducing</w:t>
      </w:r>
      <w:r w:rsidR="00971849" w:rsidRPr="00AB5F53">
        <w:rPr>
          <w:rFonts w:ascii="Times New Roman" w:hAnsi="Times New Roman" w:cs="Times New Roman"/>
          <w:sz w:val="24"/>
          <w:szCs w:val="24"/>
        </w:rPr>
        <w:t xml:space="preserve"> parental supervision of children</w:t>
      </w:r>
      <w:r w:rsidR="00CF3EE4" w:rsidRPr="00AB5F53">
        <w:rPr>
          <w:rFonts w:ascii="Times New Roman" w:hAnsi="Times New Roman" w:cs="Times New Roman"/>
          <w:sz w:val="24"/>
          <w:szCs w:val="24"/>
        </w:rPr>
        <w:t xml:space="preserve"> and</w:t>
      </w:r>
      <w:r w:rsidR="00971849" w:rsidRPr="00AB5F53">
        <w:rPr>
          <w:rFonts w:ascii="Times New Roman" w:hAnsi="Times New Roman" w:cs="Times New Roman"/>
          <w:sz w:val="24"/>
          <w:szCs w:val="24"/>
        </w:rPr>
        <w:t xml:space="preserve"> </w:t>
      </w:r>
      <w:r w:rsidR="008D72B2" w:rsidRPr="00AB5F53">
        <w:rPr>
          <w:rFonts w:ascii="Times New Roman" w:hAnsi="Times New Roman" w:cs="Times New Roman"/>
          <w:sz w:val="24"/>
          <w:szCs w:val="24"/>
        </w:rPr>
        <w:t>growing</w:t>
      </w:r>
      <w:r w:rsidR="00971849" w:rsidRPr="00AB5F53">
        <w:rPr>
          <w:rFonts w:ascii="Times New Roman" w:hAnsi="Times New Roman" w:cs="Times New Roman"/>
          <w:sz w:val="24"/>
          <w:szCs w:val="24"/>
        </w:rPr>
        <w:t xml:space="preserve"> premarital sexual activity</w:t>
      </w:r>
      <w:r w:rsidR="008D72B2" w:rsidRPr="00AB5F53">
        <w:rPr>
          <w:rFonts w:ascii="Times New Roman" w:hAnsi="Times New Roman" w:cs="Times New Roman"/>
          <w:sz w:val="24"/>
          <w:szCs w:val="24"/>
        </w:rPr>
        <w:t xml:space="preserve"> (Doyle 2013:</w:t>
      </w:r>
      <w:r w:rsidR="0039579D" w:rsidRPr="00AB5F53">
        <w:rPr>
          <w:rFonts w:ascii="Times New Roman" w:hAnsi="Times New Roman" w:cs="Times New Roman"/>
          <w:sz w:val="24"/>
          <w:szCs w:val="24"/>
        </w:rPr>
        <w:t>157-65</w:t>
      </w:r>
      <w:r w:rsidR="008D72B2" w:rsidRPr="00AB5F53">
        <w:rPr>
          <w:rFonts w:ascii="Times New Roman" w:hAnsi="Times New Roman" w:cs="Times New Roman"/>
          <w:sz w:val="24"/>
          <w:szCs w:val="24"/>
        </w:rPr>
        <w:t>)</w:t>
      </w:r>
      <w:r w:rsidR="00971849" w:rsidRPr="00AB5F53">
        <w:rPr>
          <w:rFonts w:ascii="Times New Roman" w:hAnsi="Times New Roman" w:cs="Times New Roman"/>
          <w:sz w:val="24"/>
          <w:szCs w:val="24"/>
        </w:rPr>
        <w:t xml:space="preserve">. </w:t>
      </w:r>
      <w:r w:rsidR="008D72B2" w:rsidRPr="00AB5F53">
        <w:rPr>
          <w:rFonts w:ascii="Times New Roman" w:hAnsi="Times New Roman" w:cs="Times New Roman"/>
          <w:sz w:val="24"/>
          <w:szCs w:val="24"/>
        </w:rPr>
        <w:t xml:space="preserve">When medical researchers </w:t>
      </w:r>
      <w:r w:rsidR="00560381" w:rsidRPr="00AB5F53">
        <w:rPr>
          <w:rFonts w:ascii="Times New Roman" w:hAnsi="Times New Roman" w:cs="Times New Roman"/>
          <w:sz w:val="24"/>
          <w:szCs w:val="24"/>
        </w:rPr>
        <w:t>argued that endemic</w:t>
      </w:r>
      <w:r w:rsidR="008D72B2" w:rsidRPr="00AB5F53">
        <w:rPr>
          <w:rFonts w:ascii="Times New Roman" w:hAnsi="Times New Roman" w:cs="Times New Roman"/>
          <w:sz w:val="24"/>
          <w:szCs w:val="24"/>
        </w:rPr>
        <w:t xml:space="preserve"> childhood malnutrition</w:t>
      </w:r>
      <w:r w:rsidR="00560381" w:rsidRPr="00AB5F53">
        <w:rPr>
          <w:rFonts w:ascii="Times New Roman" w:hAnsi="Times New Roman" w:cs="Times New Roman"/>
          <w:sz w:val="24"/>
          <w:szCs w:val="24"/>
        </w:rPr>
        <w:t xml:space="preserve"> seemed to be related to</w:t>
      </w:r>
      <w:r w:rsidR="008D72B2" w:rsidRPr="00AB5F53">
        <w:rPr>
          <w:rFonts w:ascii="Times New Roman" w:hAnsi="Times New Roman" w:cs="Times New Roman"/>
          <w:sz w:val="24"/>
          <w:szCs w:val="24"/>
        </w:rPr>
        <w:t xml:space="preserve"> </w:t>
      </w:r>
      <w:r w:rsidR="00B301C8" w:rsidRPr="00AB5F53">
        <w:rPr>
          <w:rFonts w:ascii="Times New Roman" w:hAnsi="Times New Roman" w:cs="Times New Roman"/>
          <w:sz w:val="24"/>
          <w:szCs w:val="24"/>
        </w:rPr>
        <w:t>tensions between tradition and modernity</w:t>
      </w:r>
      <w:r w:rsidR="00560381" w:rsidRPr="00AB5F53">
        <w:rPr>
          <w:rFonts w:ascii="Times New Roman" w:hAnsi="Times New Roman" w:cs="Times New Roman"/>
          <w:sz w:val="24"/>
          <w:szCs w:val="24"/>
        </w:rPr>
        <w:t xml:space="preserve">, a group of EAISR </w:t>
      </w:r>
      <w:r w:rsidR="00AF114D" w:rsidRPr="00AB5F53">
        <w:rPr>
          <w:rFonts w:ascii="Times New Roman" w:hAnsi="Times New Roman" w:cs="Times New Roman"/>
          <w:sz w:val="24"/>
          <w:szCs w:val="24"/>
        </w:rPr>
        <w:t>anthropologists and psychologists</w:t>
      </w:r>
      <w:r w:rsidR="00B301C8" w:rsidRPr="00AB5F53">
        <w:rPr>
          <w:rFonts w:ascii="Times New Roman" w:hAnsi="Times New Roman" w:cs="Times New Roman"/>
          <w:sz w:val="24"/>
          <w:szCs w:val="24"/>
        </w:rPr>
        <w:t xml:space="preserve"> </w:t>
      </w:r>
      <w:r w:rsidR="00560381" w:rsidRPr="00AB5F53">
        <w:rPr>
          <w:rFonts w:ascii="Times New Roman" w:hAnsi="Times New Roman" w:cs="Times New Roman"/>
          <w:sz w:val="24"/>
          <w:szCs w:val="24"/>
        </w:rPr>
        <w:t xml:space="preserve">investigated </w:t>
      </w:r>
      <w:r w:rsidR="002D2B1F" w:rsidRPr="00AB5F53">
        <w:rPr>
          <w:rFonts w:ascii="Times New Roman" w:hAnsi="Times New Roman" w:cs="Times New Roman"/>
          <w:sz w:val="24"/>
          <w:szCs w:val="24"/>
        </w:rPr>
        <w:t>several aspects of the relationship between</w:t>
      </w:r>
      <w:r w:rsidR="00560381" w:rsidRPr="00AB5F53">
        <w:rPr>
          <w:rFonts w:ascii="Times New Roman" w:hAnsi="Times New Roman" w:cs="Times New Roman"/>
          <w:sz w:val="24"/>
          <w:szCs w:val="24"/>
        </w:rPr>
        <w:t xml:space="preserve"> parenting and disease causation</w:t>
      </w:r>
      <w:r w:rsidR="00B301C8" w:rsidRPr="00AB5F53">
        <w:rPr>
          <w:rFonts w:ascii="Times New Roman" w:hAnsi="Times New Roman" w:cs="Times New Roman"/>
          <w:sz w:val="24"/>
          <w:szCs w:val="24"/>
        </w:rPr>
        <w:t xml:space="preserve">. </w:t>
      </w:r>
      <w:r w:rsidR="000E27DA" w:rsidRPr="00AB5F53">
        <w:rPr>
          <w:rFonts w:ascii="Times New Roman" w:hAnsi="Times New Roman" w:cs="Times New Roman"/>
          <w:sz w:val="24"/>
          <w:szCs w:val="24"/>
        </w:rPr>
        <w:t>Concerns with child neglect, including unsatisfactory dietary provision</w:t>
      </w:r>
      <w:r w:rsidR="002D2B1F" w:rsidRPr="00AB5F53">
        <w:rPr>
          <w:rFonts w:ascii="Times New Roman" w:hAnsi="Times New Roman" w:cs="Times New Roman"/>
          <w:sz w:val="24"/>
          <w:szCs w:val="24"/>
        </w:rPr>
        <w:t>,</w:t>
      </w:r>
      <w:r w:rsidR="000E27DA" w:rsidRPr="00AB5F53">
        <w:rPr>
          <w:rFonts w:ascii="Times New Roman" w:hAnsi="Times New Roman" w:cs="Times New Roman"/>
          <w:sz w:val="24"/>
          <w:szCs w:val="24"/>
        </w:rPr>
        <w:t xml:space="preserve"> caused Aidan Southall (1957: 66-7) to examine the strain </w:t>
      </w:r>
      <w:r w:rsidR="0039579D" w:rsidRPr="00AB5F53">
        <w:rPr>
          <w:rFonts w:ascii="Times New Roman" w:hAnsi="Times New Roman" w:cs="Times New Roman"/>
          <w:sz w:val="24"/>
          <w:szCs w:val="24"/>
        </w:rPr>
        <w:t xml:space="preserve">the </w:t>
      </w:r>
      <w:r w:rsidR="000E27DA" w:rsidRPr="00AB5F53">
        <w:rPr>
          <w:rFonts w:ascii="Times New Roman" w:hAnsi="Times New Roman" w:cs="Times New Roman"/>
          <w:sz w:val="24"/>
          <w:szCs w:val="24"/>
        </w:rPr>
        <w:t>urban famil</w:t>
      </w:r>
      <w:r w:rsidR="0039579D" w:rsidRPr="00AB5F53">
        <w:rPr>
          <w:rFonts w:ascii="Times New Roman" w:hAnsi="Times New Roman" w:cs="Times New Roman"/>
          <w:sz w:val="24"/>
          <w:szCs w:val="24"/>
        </w:rPr>
        <w:t>y</w:t>
      </w:r>
      <w:r w:rsidR="000E27DA" w:rsidRPr="00AB5F53">
        <w:rPr>
          <w:rFonts w:ascii="Times New Roman" w:hAnsi="Times New Roman" w:cs="Times New Roman"/>
          <w:sz w:val="24"/>
          <w:szCs w:val="24"/>
        </w:rPr>
        <w:t xml:space="preserve"> in Kampala </w:t>
      </w:r>
      <w:r w:rsidR="0039579D" w:rsidRPr="00AB5F53">
        <w:rPr>
          <w:rFonts w:ascii="Times New Roman" w:hAnsi="Times New Roman" w:cs="Times New Roman"/>
          <w:sz w:val="24"/>
          <w:szCs w:val="24"/>
        </w:rPr>
        <w:t>was</w:t>
      </w:r>
      <w:r w:rsidR="000E27DA" w:rsidRPr="00AB5F53">
        <w:rPr>
          <w:rFonts w:ascii="Times New Roman" w:hAnsi="Times New Roman" w:cs="Times New Roman"/>
          <w:sz w:val="24"/>
          <w:szCs w:val="24"/>
        </w:rPr>
        <w:t xml:space="preserve"> thought to experience due to marital instability and the large number of female headed households. According to Southall the absence of a father figure was especially problematic in Buganda, in terms of children’s psychological stability, due to the relative vagueness of its extended family relationships. </w:t>
      </w:r>
      <w:r w:rsidR="00560381" w:rsidRPr="00AB5F53">
        <w:rPr>
          <w:rFonts w:ascii="Times New Roman" w:hAnsi="Times New Roman" w:cs="Times New Roman"/>
          <w:sz w:val="24"/>
          <w:szCs w:val="24"/>
        </w:rPr>
        <w:t>The psychologists Marcelle Geber</w:t>
      </w:r>
      <w:r w:rsidR="00AF114D" w:rsidRPr="00AB5F53">
        <w:rPr>
          <w:rFonts w:ascii="Times New Roman" w:hAnsi="Times New Roman" w:cs="Times New Roman"/>
          <w:sz w:val="24"/>
          <w:szCs w:val="24"/>
        </w:rPr>
        <w:t xml:space="preserve"> </w:t>
      </w:r>
      <w:r w:rsidR="00AF114D" w:rsidRPr="00AB5F53">
        <w:rPr>
          <w:rFonts w:ascii="Times New Roman" w:hAnsi="Times New Roman" w:cs="Times New Roman"/>
          <w:sz w:val="24"/>
          <w:szCs w:val="24"/>
        </w:rPr>
        <w:lastRenderedPageBreak/>
        <w:t xml:space="preserve">(1958) </w:t>
      </w:r>
      <w:r w:rsidR="00560381" w:rsidRPr="00AB5F53">
        <w:rPr>
          <w:rFonts w:ascii="Times New Roman" w:hAnsi="Times New Roman" w:cs="Times New Roman"/>
          <w:sz w:val="24"/>
          <w:szCs w:val="24"/>
        </w:rPr>
        <w:t>and Mary Ainsworth</w:t>
      </w:r>
      <w:r w:rsidR="00AF114D" w:rsidRPr="00AB5F53">
        <w:rPr>
          <w:rFonts w:ascii="Times New Roman" w:hAnsi="Times New Roman" w:cs="Times New Roman"/>
          <w:sz w:val="24"/>
          <w:szCs w:val="24"/>
        </w:rPr>
        <w:t xml:space="preserve"> (1967: 420) meanwhile</w:t>
      </w:r>
      <w:r w:rsidR="00560381" w:rsidRPr="00AB5F53">
        <w:rPr>
          <w:rFonts w:ascii="Times New Roman" w:hAnsi="Times New Roman" w:cs="Times New Roman"/>
          <w:sz w:val="24"/>
          <w:szCs w:val="24"/>
        </w:rPr>
        <w:t xml:space="preserve"> examined the</w:t>
      </w:r>
      <w:r w:rsidR="0012077A" w:rsidRPr="00AB5F53">
        <w:rPr>
          <w:rFonts w:ascii="Times New Roman" w:hAnsi="Times New Roman" w:cs="Times New Roman"/>
          <w:sz w:val="24"/>
          <w:szCs w:val="24"/>
        </w:rPr>
        <w:t xml:space="preserve"> impact of fostering</w:t>
      </w:r>
      <w:r w:rsidR="00560381" w:rsidRPr="00AB5F53">
        <w:rPr>
          <w:rFonts w:ascii="Times New Roman" w:hAnsi="Times New Roman" w:cs="Times New Roman"/>
          <w:sz w:val="24"/>
          <w:szCs w:val="24"/>
        </w:rPr>
        <w:t xml:space="preserve"> on the Ganda toddler</w:t>
      </w:r>
      <w:r w:rsidR="0012077A" w:rsidRPr="00AB5F53">
        <w:rPr>
          <w:rFonts w:ascii="Times New Roman" w:hAnsi="Times New Roman" w:cs="Times New Roman"/>
          <w:sz w:val="24"/>
          <w:szCs w:val="24"/>
        </w:rPr>
        <w:t>, finding that the</w:t>
      </w:r>
      <w:r w:rsidR="00560381" w:rsidRPr="00AB5F53">
        <w:rPr>
          <w:rFonts w:ascii="Times New Roman" w:hAnsi="Times New Roman" w:cs="Times New Roman"/>
          <w:sz w:val="24"/>
          <w:szCs w:val="24"/>
        </w:rPr>
        <w:t xml:space="preserve"> trauma </w:t>
      </w:r>
      <w:r w:rsidR="0012077A" w:rsidRPr="00AB5F53">
        <w:rPr>
          <w:rFonts w:ascii="Times New Roman" w:hAnsi="Times New Roman" w:cs="Times New Roman"/>
          <w:sz w:val="24"/>
          <w:szCs w:val="24"/>
        </w:rPr>
        <w:t xml:space="preserve">of maternal separation </w:t>
      </w:r>
      <w:r w:rsidR="00560381" w:rsidRPr="00AB5F53">
        <w:rPr>
          <w:rFonts w:ascii="Times New Roman" w:hAnsi="Times New Roman" w:cs="Times New Roman"/>
          <w:sz w:val="24"/>
          <w:szCs w:val="24"/>
        </w:rPr>
        <w:t xml:space="preserve">appeared to </w:t>
      </w:r>
      <w:r w:rsidR="00AF114D" w:rsidRPr="00AB5F53">
        <w:rPr>
          <w:rFonts w:ascii="Times New Roman" w:hAnsi="Times New Roman" w:cs="Times New Roman"/>
          <w:sz w:val="24"/>
          <w:szCs w:val="24"/>
        </w:rPr>
        <w:t xml:space="preserve">lead </w:t>
      </w:r>
      <w:r w:rsidR="00560381" w:rsidRPr="00AB5F53">
        <w:rPr>
          <w:rFonts w:ascii="Times New Roman" w:hAnsi="Times New Roman" w:cs="Times New Roman"/>
          <w:sz w:val="24"/>
          <w:szCs w:val="24"/>
        </w:rPr>
        <w:t xml:space="preserve">directly to severe unhappiness, frequently demonstrated through anorexia or bulimia.  </w:t>
      </w:r>
      <w:r w:rsidR="0012077A" w:rsidRPr="00AB5F53">
        <w:rPr>
          <w:rFonts w:ascii="Times New Roman" w:hAnsi="Times New Roman" w:cs="Times New Roman"/>
          <w:sz w:val="24"/>
          <w:szCs w:val="24"/>
        </w:rPr>
        <w:t>The anthropologist Audrey Richards surveyed a large group of Ganda schoolchildren, and found that more than half had been fostered</w:t>
      </w:r>
      <w:r w:rsidR="009E5825" w:rsidRPr="00AB5F53">
        <w:rPr>
          <w:rFonts w:ascii="Times New Roman" w:hAnsi="Times New Roman" w:cs="Times New Roman"/>
          <w:sz w:val="24"/>
          <w:szCs w:val="24"/>
        </w:rPr>
        <w:t>, though mostly after weaning</w:t>
      </w:r>
      <w:r w:rsidR="0012077A" w:rsidRPr="00AB5F53">
        <w:rPr>
          <w:rFonts w:ascii="Times New Roman" w:hAnsi="Times New Roman" w:cs="Times New Roman"/>
          <w:sz w:val="24"/>
          <w:szCs w:val="24"/>
        </w:rPr>
        <w:t xml:space="preserve">. If anything the incidence of fostering seemed to have risen in recent years, as marital breakdown and mothers’ involvement in the workplace had increased, and </w:t>
      </w:r>
      <w:r w:rsidR="00B115AA" w:rsidRPr="00AB5F53">
        <w:rPr>
          <w:rFonts w:ascii="Times New Roman" w:hAnsi="Times New Roman" w:cs="Times New Roman"/>
          <w:sz w:val="24"/>
          <w:szCs w:val="24"/>
        </w:rPr>
        <w:t xml:space="preserve">children were often sent to relatives who lived near good schools. </w:t>
      </w:r>
      <w:r w:rsidR="00AF114D" w:rsidRPr="00AB5F53">
        <w:rPr>
          <w:rFonts w:ascii="Times New Roman" w:hAnsi="Times New Roman" w:cs="Times New Roman"/>
          <w:sz w:val="24"/>
          <w:szCs w:val="24"/>
        </w:rPr>
        <w:t xml:space="preserve">While many boys stated that they valued their exposure to discipline, </w:t>
      </w:r>
      <w:r w:rsidR="005B647D" w:rsidRPr="00AB5F53">
        <w:rPr>
          <w:rFonts w:ascii="Times New Roman" w:hAnsi="Times New Roman" w:cs="Times New Roman"/>
          <w:sz w:val="24"/>
          <w:szCs w:val="24"/>
        </w:rPr>
        <w:t>kingroup</w:t>
      </w:r>
      <w:r w:rsidR="00CF3EE4" w:rsidRPr="00AB5F53">
        <w:rPr>
          <w:rFonts w:ascii="Times New Roman" w:hAnsi="Times New Roman" w:cs="Times New Roman"/>
          <w:sz w:val="24"/>
          <w:szCs w:val="24"/>
        </w:rPr>
        <w:t xml:space="preserve"> networking opportunities</w:t>
      </w:r>
      <w:r w:rsidR="00AF114D" w:rsidRPr="00AB5F53">
        <w:rPr>
          <w:rFonts w:ascii="Times New Roman" w:hAnsi="Times New Roman" w:cs="Times New Roman"/>
          <w:sz w:val="24"/>
          <w:szCs w:val="24"/>
        </w:rPr>
        <w:t xml:space="preserve"> and </w:t>
      </w:r>
      <w:r w:rsidR="00CF3EE4" w:rsidRPr="00AB5F53">
        <w:rPr>
          <w:rFonts w:ascii="Times New Roman" w:hAnsi="Times New Roman" w:cs="Times New Roman"/>
          <w:sz w:val="24"/>
          <w:szCs w:val="24"/>
        </w:rPr>
        <w:t>custom</w:t>
      </w:r>
      <w:r w:rsidR="00AF114D" w:rsidRPr="00AB5F53">
        <w:rPr>
          <w:rFonts w:ascii="Times New Roman" w:hAnsi="Times New Roman" w:cs="Times New Roman"/>
          <w:sz w:val="24"/>
          <w:szCs w:val="24"/>
        </w:rPr>
        <w:t xml:space="preserve">, including </w:t>
      </w:r>
      <w:r w:rsidR="00CF3EE4" w:rsidRPr="00AB5F53">
        <w:rPr>
          <w:rFonts w:ascii="Times New Roman" w:hAnsi="Times New Roman" w:cs="Times New Roman"/>
          <w:sz w:val="24"/>
          <w:szCs w:val="24"/>
        </w:rPr>
        <w:t>that</w:t>
      </w:r>
      <w:r w:rsidR="00AF114D" w:rsidRPr="00AB5F53">
        <w:rPr>
          <w:rFonts w:ascii="Times New Roman" w:hAnsi="Times New Roman" w:cs="Times New Roman"/>
          <w:sz w:val="24"/>
          <w:szCs w:val="24"/>
        </w:rPr>
        <w:t xml:space="preserve"> relating to marriage, girls were less positive</w:t>
      </w:r>
      <w:r w:rsidR="00D3136A" w:rsidRPr="00AB5F53">
        <w:rPr>
          <w:rFonts w:ascii="Times New Roman" w:hAnsi="Times New Roman" w:cs="Times New Roman"/>
          <w:sz w:val="24"/>
          <w:szCs w:val="24"/>
        </w:rPr>
        <w:t xml:space="preserve"> about resurgent Ganda neo</w:t>
      </w:r>
      <w:r w:rsidR="00FE5404">
        <w:rPr>
          <w:rFonts w:ascii="Times New Roman" w:hAnsi="Times New Roman" w:cs="Times New Roman"/>
          <w:sz w:val="24"/>
          <w:szCs w:val="24"/>
        </w:rPr>
        <w:t>-</w:t>
      </w:r>
      <w:r w:rsidR="00D3136A" w:rsidRPr="00AB5F53">
        <w:rPr>
          <w:rFonts w:ascii="Times New Roman" w:hAnsi="Times New Roman" w:cs="Times New Roman"/>
          <w:sz w:val="24"/>
          <w:szCs w:val="24"/>
        </w:rPr>
        <w:t>traditionalism, in part because many of them hoped for a more self-consciously modern style of marital and familial life, less constrained by kin (de Oliveira 2014: 45-50</w:t>
      </w:r>
      <w:r w:rsidR="0081370B" w:rsidRPr="00AB5F53">
        <w:rPr>
          <w:rFonts w:ascii="Times New Roman" w:hAnsi="Times New Roman" w:cs="Times New Roman"/>
          <w:sz w:val="24"/>
          <w:szCs w:val="24"/>
        </w:rPr>
        <w:t>; Summers 2005: 439-41</w:t>
      </w:r>
      <w:r w:rsidR="00D3136A" w:rsidRPr="00AB5F53">
        <w:rPr>
          <w:rFonts w:ascii="Times New Roman" w:hAnsi="Times New Roman" w:cs="Times New Roman"/>
          <w:sz w:val="24"/>
          <w:szCs w:val="24"/>
        </w:rPr>
        <w:t>).</w:t>
      </w:r>
      <w:r w:rsidR="002D2B1F" w:rsidRPr="00AB5F53">
        <w:rPr>
          <w:rFonts w:ascii="Times New Roman" w:hAnsi="Times New Roman" w:cs="Times New Roman"/>
          <w:sz w:val="24"/>
          <w:szCs w:val="24"/>
        </w:rPr>
        <w:t xml:space="preserve"> </w:t>
      </w:r>
    </w:p>
    <w:p w:rsidR="00221075" w:rsidRPr="00AB5F53" w:rsidRDefault="002D2B1F"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Overall, Richards’ work strengthened the perception that trauma was a common feature of childhood experience in Buganda. Ainsworth, Geber and Southall argued that the systemic inadequacy of Ganda childrearing created a </w:t>
      </w:r>
      <w:r w:rsidR="007F283C" w:rsidRPr="00AB5F53">
        <w:rPr>
          <w:rFonts w:ascii="Times New Roman" w:hAnsi="Times New Roman" w:cs="Times New Roman"/>
          <w:sz w:val="24"/>
          <w:szCs w:val="24"/>
        </w:rPr>
        <w:t>cyclical pattern of</w:t>
      </w:r>
      <w:r w:rsidRPr="00AB5F53">
        <w:rPr>
          <w:rFonts w:ascii="Times New Roman" w:hAnsi="Times New Roman" w:cs="Times New Roman"/>
          <w:sz w:val="24"/>
          <w:szCs w:val="24"/>
        </w:rPr>
        <w:t xml:space="preserve"> damaged children </w:t>
      </w:r>
      <w:r w:rsidR="007F283C" w:rsidRPr="00AB5F53">
        <w:rPr>
          <w:rFonts w:ascii="Times New Roman" w:hAnsi="Times New Roman" w:cs="Times New Roman"/>
          <w:sz w:val="24"/>
          <w:szCs w:val="24"/>
        </w:rPr>
        <w:t>maturing into</w:t>
      </w:r>
      <w:r w:rsidRPr="00AB5F53">
        <w:rPr>
          <w:rFonts w:ascii="Times New Roman" w:hAnsi="Times New Roman" w:cs="Times New Roman"/>
          <w:sz w:val="24"/>
          <w:szCs w:val="24"/>
        </w:rPr>
        <w:t xml:space="preserve"> destructive parents. Researchers </w:t>
      </w:r>
      <w:r w:rsidR="007F283C" w:rsidRPr="00AB5F53">
        <w:rPr>
          <w:rFonts w:ascii="Times New Roman" w:hAnsi="Times New Roman" w:cs="Times New Roman"/>
          <w:sz w:val="24"/>
          <w:szCs w:val="24"/>
        </w:rPr>
        <w:t>held</w:t>
      </w:r>
      <w:r w:rsidRPr="00AB5F53">
        <w:rPr>
          <w:rFonts w:ascii="Times New Roman" w:hAnsi="Times New Roman" w:cs="Times New Roman"/>
          <w:sz w:val="24"/>
          <w:szCs w:val="24"/>
        </w:rPr>
        <w:t xml:space="preserve"> that the </w:t>
      </w:r>
      <w:r w:rsidR="007F283C" w:rsidRPr="00AB5F53">
        <w:rPr>
          <w:rFonts w:ascii="Times New Roman" w:hAnsi="Times New Roman" w:cs="Times New Roman"/>
          <w:sz w:val="24"/>
          <w:szCs w:val="24"/>
        </w:rPr>
        <w:t>severance</w:t>
      </w:r>
      <w:r w:rsidRPr="00AB5F53">
        <w:rPr>
          <w:rFonts w:ascii="Times New Roman" w:hAnsi="Times New Roman" w:cs="Times New Roman"/>
          <w:sz w:val="24"/>
          <w:szCs w:val="24"/>
        </w:rPr>
        <w:t xml:space="preserve"> of </w:t>
      </w:r>
      <w:r w:rsidR="007F283C" w:rsidRPr="00AB5F53">
        <w:rPr>
          <w:rFonts w:ascii="Times New Roman" w:hAnsi="Times New Roman" w:cs="Times New Roman"/>
          <w:sz w:val="24"/>
          <w:szCs w:val="24"/>
        </w:rPr>
        <w:t xml:space="preserve">a wife from her husband and </w:t>
      </w:r>
      <w:r w:rsidRPr="00AB5F53">
        <w:rPr>
          <w:rFonts w:ascii="Times New Roman" w:hAnsi="Times New Roman" w:cs="Times New Roman"/>
          <w:sz w:val="24"/>
          <w:szCs w:val="24"/>
        </w:rPr>
        <w:t xml:space="preserve">a child from its parents </w:t>
      </w:r>
      <w:r w:rsidR="007F283C" w:rsidRPr="00AB5F53">
        <w:rPr>
          <w:rFonts w:ascii="Times New Roman" w:hAnsi="Times New Roman" w:cs="Times New Roman"/>
          <w:sz w:val="24"/>
          <w:szCs w:val="24"/>
        </w:rPr>
        <w:t>underpinned</w:t>
      </w:r>
      <w:r w:rsidRPr="00AB5F53">
        <w:rPr>
          <w:rFonts w:ascii="Times New Roman" w:hAnsi="Times New Roman" w:cs="Times New Roman"/>
          <w:sz w:val="24"/>
          <w:szCs w:val="24"/>
        </w:rPr>
        <w:t xml:space="preserve"> a </w:t>
      </w:r>
      <w:r w:rsidR="007F283C" w:rsidRPr="00AB5F53">
        <w:rPr>
          <w:rFonts w:ascii="Times New Roman" w:hAnsi="Times New Roman" w:cs="Times New Roman"/>
          <w:sz w:val="24"/>
          <w:szCs w:val="24"/>
        </w:rPr>
        <w:t>variety</w:t>
      </w:r>
      <w:r w:rsidRPr="00AB5F53">
        <w:rPr>
          <w:rFonts w:ascii="Times New Roman" w:hAnsi="Times New Roman" w:cs="Times New Roman"/>
          <w:sz w:val="24"/>
          <w:szCs w:val="24"/>
        </w:rPr>
        <w:t xml:space="preserve"> of social ills: child neglect, inadequa</w:t>
      </w:r>
      <w:r w:rsidR="007F283C" w:rsidRPr="00AB5F53">
        <w:rPr>
          <w:rFonts w:ascii="Times New Roman" w:hAnsi="Times New Roman" w:cs="Times New Roman"/>
          <w:sz w:val="24"/>
          <w:szCs w:val="24"/>
        </w:rPr>
        <w:t>te</w:t>
      </w:r>
      <w:r w:rsidRPr="00AB5F53">
        <w:rPr>
          <w:rFonts w:ascii="Times New Roman" w:hAnsi="Times New Roman" w:cs="Times New Roman"/>
          <w:sz w:val="24"/>
          <w:szCs w:val="24"/>
        </w:rPr>
        <w:t xml:space="preserve"> sex education, the </w:t>
      </w:r>
      <w:r w:rsidR="007F283C" w:rsidRPr="00AB5F53">
        <w:rPr>
          <w:rFonts w:ascii="Times New Roman" w:hAnsi="Times New Roman" w:cs="Times New Roman"/>
          <w:sz w:val="24"/>
          <w:szCs w:val="24"/>
        </w:rPr>
        <w:t>alleged</w:t>
      </w:r>
      <w:r w:rsidRPr="00AB5F53">
        <w:rPr>
          <w:rFonts w:ascii="Times New Roman" w:hAnsi="Times New Roman" w:cs="Times New Roman"/>
          <w:sz w:val="24"/>
          <w:szCs w:val="24"/>
        </w:rPr>
        <w:t xml:space="preserve"> inability of many Ganda to </w:t>
      </w:r>
      <w:r w:rsidR="007F283C" w:rsidRPr="00AB5F53">
        <w:rPr>
          <w:rFonts w:ascii="Times New Roman" w:hAnsi="Times New Roman" w:cs="Times New Roman"/>
          <w:sz w:val="24"/>
          <w:szCs w:val="24"/>
        </w:rPr>
        <w:t>create and maintain</w:t>
      </w:r>
      <w:r w:rsidRPr="00AB5F53">
        <w:rPr>
          <w:rFonts w:ascii="Times New Roman" w:hAnsi="Times New Roman" w:cs="Times New Roman"/>
          <w:sz w:val="24"/>
          <w:szCs w:val="24"/>
        </w:rPr>
        <w:t xml:space="preserve"> relationships of affection. </w:t>
      </w:r>
      <w:r w:rsidR="007F283C" w:rsidRPr="00AB5F53">
        <w:rPr>
          <w:rFonts w:ascii="Times New Roman" w:hAnsi="Times New Roman" w:cs="Times New Roman"/>
          <w:sz w:val="24"/>
          <w:szCs w:val="24"/>
        </w:rPr>
        <w:t>T</w:t>
      </w:r>
      <w:r w:rsidRPr="00AB5F53">
        <w:rPr>
          <w:rFonts w:ascii="Times New Roman" w:hAnsi="Times New Roman" w:cs="Times New Roman"/>
          <w:sz w:val="24"/>
          <w:szCs w:val="24"/>
        </w:rPr>
        <w:t xml:space="preserve">hese </w:t>
      </w:r>
      <w:r w:rsidR="007F283C" w:rsidRPr="00AB5F53">
        <w:rPr>
          <w:rFonts w:ascii="Times New Roman" w:hAnsi="Times New Roman" w:cs="Times New Roman"/>
          <w:sz w:val="24"/>
          <w:szCs w:val="24"/>
        </w:rPr>
        <w:t>hypotheses</w:t>
      </w:r>
      <w:r w:rsidRPr="00AB5F53">
        <w:rPr>
          <w:rFonts w:ascii="Times New Roman" w:hAnsi="Times New Roman" w:cs="Times New Roman"/>
          <w:sz w:val="24"/>
          <w:szCs w:val="24"/>
        </w:rPr>
        <w:t xml:space="preserve"> </w:t>
      </w:r>
      <w:r w:rsidR="007F283C" w:rsidRPr="00AB5F53">
        <w:rPr>
          <w:rFonts w:ascii="Times New Roman" w:hAnsi="Times New Roman" w:cs="Times New Roman"/>
          <w:sz w:val="24"/>
          <w:szCs w:val="24"/>
        </w:rPr>
        <w:t>directly influenced</w:t>
      </w:r>
      <w:r w:rsidRPr="00AB5F53">
        <w:rPr>
          <w:rFonts w:ascii="Times New Roman" w:hAnsi="Times New Roman" w:cs="Times New Roman"/>
          <w:sz w:val="24"/>
          <w:szCs w:val="24"/>
        </w:rPr>
        <w:t xml:space="preserve"> medical researchers</w:t>
      </w:r>
      <w:r w:rsidR="007F283C" w:rsidRPr="00AB5F53">
        <w:rPr>
          <w:rFonts w:ascii="Times New Roman" w:hAnsi="Times New Roman" w:cs="Times New Roman"/>
          <w:sz w:val="24"/>
          <w:szCs w:val="24"/>
        </w:rPr>
        <w:t>’ explanations of</w:t>
      </w:r>
      <w:r w:rsidRPr="00AB5F53">
        <w:rPr>
          <w:rFonts w:ascii="Times New Roman" w:hAnsi="Times New Roman" w:cs="Times New Roman"/>
          <w:sz w:val="24"/>
          <w:szCs w:val="24"/>
        </w:rPr>
        <w:t xml:space="preserve"> the severity of malnutrition. </w:t>
      </w:r>
      <w:r w:rsidR="007F283C" w:rsidRPr="00AB5F53">
        <w:rPr>
          <w:rFonts w:ascii="Times New Roman" w:hAnsi="Times New Roman" w:cs="Times New Roman"/>
          <w:sz w:val="24"/>
          <w:szCs w:val="24"/>
        </w:rPr>
        <w:t xml:space="preserve">A childrearing manual written by the paediatrician Hebe Welbourn </w:t>
      </w:r>
      <w:r w:rsidR="0081370B" w:rsidRPr="00AB5F53">
        <w:rPr>
          <w:rFonts w:ascii="Times New Roman" w:hAnsi="Times New Roman" w:cs="Times New Roman"/>
          <w:sz w:val="24"/>
          <w:szCs w:val="24"/>
        </w:rPr>
        <w:t xml:space="preserve">(n/d: 36) </w:t>
      </w:r>
      <w:r w:rsidR="007F283C" w:rsidRPr="00AB5F53">
        <w:rPr>
          <w:rFonts w:ascii="Times New Roman" w:hAnsi="Times New Roman" w:cs="Times New Roman"/>
          <w:sz w:val="24"/>
          <w:szCs w:val="24"/>
        </w:rPr>
        <w:t>for a mass Ganda audience stated</w:t>
      </w:r>
      <w:r w:rsidRPr="00AB5F53">
        <w:rPr>
          <w:rFonts w:ascii="Times New Roman" w:hAnsi="Times New Roman" w:cs="Times New Roman"/>
          <w:sz w:val="24"/>
          <w:szCs w:val="24"/>
        </w:rPr>
        <w:t xml:space="preserve"> that ‘children who change homes several times</w:t>
      </w:r>
      <w:r w:rsidRPr="00AB5F53">
        <w:rPr>
          <w:rStyle w:val="EndnoteReference"/>
          <w:rFonts w:ascii="Times New Roman" w:hAnsi="Times New Roman" w:cs="Times New Roman"/>
          <w:sz w:val="24"/>
          <w:szCs w:val="24"/>
        </w:rPr>
        <w:t xml:space="preserve"> </w:t>
      </w:r>
      <w:r w:rsidRPr="00AB5F53">
        <w:rPr>
          <w:rFonts w:ascii="Times New Roman" w:hAnsi="Times New Roman" w:cs="Times New Roman"/>
          <w:sz w:val="24"/>
          <w:szCs w:val="24"/>
        </w:rPr>
        <w:t xml:space="preserve">. . . never really trust anybody and seem to make difficulties in every home they stay in </w:t>
      </w:r>
      <w:r w:rsidR="007F283C" w:rsidRPr="00AB5F53">
        <w:rPr>
          <w:rFonts w:ascii="Times New Roman" w:hAnsi="Times New Roman" w:cs="Times New Roman"/>
          <w:sz w:val="24"/>
          <w:szCs w:val="24"/>
        </w:rPr>
        <w:t>. . .</w:t>
      </w:r>
      <w:r w:rsidRPr="00AB5F53">
        <w:rPr>
          <w:rFonts w:ascii="Times New Roman" w:hAnsi="Times New Roman" w:cs="Times New Roman"/>
          <w:sz w:val="24"/>
          <w:szCs w:val="24"/>
        </w:rPr>
        <w:t xml:space="preserve"> including their own homes when they gr</w:t>
      </w:r>
      <w:r w:rsidR="007F283C" w:rsidRPr="00AB5F53">
        <w:rPr>
          <w:rFonts w:ascii="Times New Roman" w:hAnsi="Times New Roman" w:cs="Times New Roman"/>
          <w:sz w:val="24"/>
          <w:szCs w:val="24"/>
        </w:rPr>
        <w:t>o</w:t>
      </w:r>
      <w:r w:rsidRPr="00AB5F53">
        <w:rPr>
          <w:rFonts w:ascii="Times New Roman" w:hAnsi="Times New Roman" w:cs="Times New Roman"/>
          <w:sz w:val="24"/>
          <w:szCs w:val="24"/>
        </w:rPr>
        <w:t xml:space="preserve">w up and marry.’ </w:t>
      </w:r>
      <w:r w:rsidR="007F283C" w:rsidRPr="00AB5F53">
        <w:rPr>
          <w:rFonts w:ascii="Times New Roman" w:hAnsi="Times New Roman" w:cs="Times New Roman"/>
          <w:sz w:val="24"/>
          <w:szCs w:val="24"/>
        </w:rPr>
        <w:t xml:space="preserve">In a later publication </w:t>
      </w:r>
      <w:r w:rsidRPr="00AB5F53">
        <w:rPr>
          <w:rFonts w:ascii="Times New Roman" w:hAnsi="Times New Roman" w:cs="Times New Roman"/>
          <w:sz w:val="24"/>
          <w:szCs w:val="24"/>
        </w:rPr>
        <w:t xml:space="preserve">she </w:t>
      </w:r>
      <w:r w:rsidR="007F283C" w:rsidRPr="00AB5F53">
        <w:rPr>
          <w:rFonts w:ascii="Times New Roman" w:hAnsi="Times New Roman" w:cs="Times New Roman"/>
          <w:sz w:val="24"/>
          <w:szCs w:val="24"/>
        </w:rPr>
        <w:t>argued</w:t>
      </w:r>
      <w:r w:rsidRPr="00AB5F53">
        <w:rPr>
          <w:rFonts w:ascii="Times New Roman" w:hAnsi="Times New Roman" w:cs="Times New Roman"/>
          <w:sz w:val="24"/>
          <w:szCs w:val="24"/>
        </w:rPr>
        <w:t xml:space="preserve"> that </w:t>
      </w:r>
      <w:r w:rsidR="007F283C" w:rsidRPr="00AB5F53">
        <w:rPr>
          <w:rFonts w:ascii="Times New Roman" w:hAnsi="Times New Roman" w:cs="Times New Roman"/>
          <w:sz w:val="24"/>
          <w:szCs w:val="24"/>
        </w:rPr>
        <w:t xml:space="preserve">‘a </w:t>
      </w:r>
      <w:r w:rsidRPr="00AB5F53">
        <w:rPr>
          <w:rFonts w:ascii="Times New Roman" w:hAnsi="Times New Roman" w:cs="Times New Roman"/>
          <w:sz w:val="24"/>
          <w:szCs w:val="24"/>
        </w:rPr>
        <w:t xml:space="preserve">large proportion of Baganda children do not establish </w:t>
      </w:r>
      <w:r w:rsidRPr="00AB5F53">
        <w:rPr>
          <w:rFonts w:ascii="Times New Roman" w:hAnsi="Times New Roman" w:cs="Times New Roman"/>
          <w:sz w:val="24"/>
          <w:szCs w:val="24"/>
        </w:rPr>
        <w:lastRenderedPageBreak/>
        <w:t>strong primary maternal attachments</w:t>
      </w:r>
      <w:r w:rsidR="007F283C" w:rsidRPr="00AB5F53">
        <w:rPr>
          <w:rFonts w:ascii="Times New Roman" w:hAnsi="Times New Roman" w:cs="Times New Roman"/>
          <w:sz w:val="24"/>
          <w:szCs w:val="24"/>
        </w:rPr>
        <w:t>’, and that this</w:t>
      </w:r>
      <w:r w:rsidRPr="00AB5F53">
        <w:rPr>
          <w:rFonts w:ascii="Times New Roman" w:hAnsi="Times New Roman" w:cs="Times New Roman"/>
          <w:sz w:val="24"/>
          <w:szCs w:val="24"/>
        </w:rPr>
        <w:t xml:space="preserve"> </w:t>
      </w:r>
      <w:r w:rsidR="007F283C" w:rsidRPr="00AB5F53">
        <w:rPr>
          <w:rFonts w:ascii="Times New Roman" w:hAnsi="Times New Roman" w:cs="Times New Roman"/>
          <w:sz w:val="24"/>
          <w:szCs w:val="24"/>
        </w:rPr>
        <w:t>‘</w:t>
      </w:r>
      <w:r w:rsidRPr="00AB5F53">
        <w:rPr>
          <w:rFonts w:ascii="Times New Roman" w:hAnsi="Times New Roman" w:cs="Times New Roman"/>
          <w:sz w:val="24"/>
          <w:szCs w:val="24"/>
        </w:rPr>
        <w:t>probably underlies such increasing prevalent social problems as promiscuity and marital instability</w:t>
      </w:r>
      <w:r w:rsidR="007F283C" w:rsidRPr="00AB5F53">
        <w:rPr>
          <w:rFonts w:ascii="Times New Roman" w:hAnsi="Times New Roman" w:cs="Times New Roman"/>
          <w:sz w:val="24"/>
          <w:szCs w:val="24"/>
        </w:rPr>
        <w:t>’</w:t>
      </w:r>
      <w:r w:rsidR="0081370B" w:rsidRPr="00AB5F53">
        <w:rPr>
          <w:rFonts w:ascii="Times New Roman" w:hAnsi="Times New Roman" w:cs="Times New Roman"/>
          <w:sz w:val="24"/>
          <w:szCs w:val="24"/>
        </w:rPr>
        <w:t xml:space="preserve"> (Welbourn 1963). </w:t>
      </w:r>
    </w:p>
    <w:p w:rsidR="0039579D" w:rsidRPr="00AB5F53" w:rsidRDefault="00DA67FC" w:rsidP="00B70DB6">
      <w:pPr>
        <w:spacing w:after="0" w:line="480" w:lineRule="auto"/>
        <w:ind w:firstLine="720"/>
        <w:rPr>
          <w:rFonts w:ascii="Times New Roman" w:hAnsi="Times New Roman" w:cs="Times New Roman"/>
          <w:color w:val="FF0000"/>
          <w:sz w:val="24"/>
          <w:szCs w:val="24"/>
        </w:rPr>
      </w:pPr>
      <w:r w:rsidRPr="00AB5F53">
        <w:rPr>
          <w:rFonts w:ascii="Times New Roman" w:hAnsi="Times New Roman" w:cs="Times New Roman"/>
          <w:sz w:val="24"/>
          <w:szCs w:val="24"/>
        </w:rPr>
        <w:t xml:space="preserve">The tendency for </w:t>
      </w:r>
      <w:r w:rsidR="0039579D" w:rsidRPr="00AB5F53">
        <w:rPr>
          <w:rFonts w:ascii="Times New Roman" w:hAnsi="Times New Roman" w:cs="Times New Roman"/>
          <w:sz w:val="24"/>
          <w:szCs w:val="24"/>
        </w:rPr>
        <w:t xml:space="preserve">tensions within families and between generations and sexes </w:t>
      </w:r>
      <w:r w:rsidRPr="00AB5F53">
        <w:rPr>
          <w:rFonts w:ascii="Times New Roman" w:hAnsi="Times New Roman" w:cs="Times New Roman"/>
          <w:sz w:val="24"/>
          <w:szCs w:val="24"/>
        </w:rPr>
        <w:t>to be pathologize</w:t>
      </w:r>
      <w:r w:rsidR="00E167A7" w:rsidRPr="00AB5F53">
        <w:rPr>
          <w:rFonts w:ascii="Times New Roman" w:hAnsi="Times New Roman" w:cs="Times New Roman"/>
          <w:sz w:val="24"/>
          <w:szCs w:val="24"/>
        </w:rPr>
        <w:t>d</w:t>
      </w:r>
      <w:r w:rsidRPr="00AB5F53">
        <w:rPr>
          <w:rFonts w:ascii="Times New Roman" w:hAnsi="Times New Roman" w:cs="Times New Roman"/>
          <w:sz w:val="24"/>
          <w:szCs w:val="24"/>
        </w:rPr>
        <w:t xml:space="preserve"> during the period of British overrule in Uganda tells us as much about colonialism and the western presence in colonized societies as it does about African reproduction, marriage, parenthood and kinship. Colonial governments, aware of the fragility of their authority, were hypersensitive to threats to the stability of the family, regarded as a key ally in the battle against youthful radicalism, atomizing urbanization, and detribalizing labour migration. The shallowness of colonial knowledge of </w:t>
      </w:r>
      <w:r w:rsidR="00E167A7" w:rsidRPr="00AB5F53">
        <w:rPr>
          <w:rFonts w:ascii="Times New Roman" w:hAnsi="Times New Roman" w:cs="Times New Roman"/>
          <w:sz w:val="24"/>
          <w:szCs w:val="24"/>
        </w:rPr>
        <w:t>subject</w:t>
      </w:r>
      <w:r w:rsidRPr="00AB5F53">
        <w:rPr>
          <w:rFonts w:ascii="Times New Roman" w:hAnsi="Times New Roman" w:cs="Times New Roman"/>
          <w:sz w:val="24"/>
          <w:szCs w:val="24"/>
        </w:rPr>
        <w:t xml:space="preserve"> peoples empowered experts – </w:t>
      </w:r>
      <w:r w:rsidR="00E167A7" w:rsidRPr="00AB5F53">
        <w:rPr>
          <w:rFonts w:ascii="Times New Roman" w:hAnsi="Times New Roman" w:cs="Times New Roman"/>
          <w:sz w:val="24"/>
          <w:szCs w:val="24"/>
        </w:rPr>
        <w:t xml:space="preserve">doctors, missionaries and social scientists – whose ability to diagnose and propose remedies for perceived crises in social relations granted them a direct influence over </w:t>
      </w:r>
      <w:r w:rsidR="00C96A62" w:rsidRPr="00AB5F53">
        <w:rPr>
          <w:rFonts w:ascii="Times New Roman" w:hAnsi="Times New Roman" w:cs="Times New Roman"/>
          <w:sz w:val="24"/>
          <w:szCs w:val="24"/>
        </w:rPr>
        <w:t>governmental</w:t>
      </w:r>
      <w:r w:rsidR="00E167A7" w:rsidRPr="00AB5F53">
        <w:rPr>
          <w:rFonts w:ascii="Times New Roman" w:hAnsi="Times New Roman" w:cs="Times New Roman"/>
          <w:sz w:val="24"/>
          <w:szCs w:val="24"/>
        </w:rPr>
        <w:t xml:space="preserve"> thinking that would have been unusual in the metropolis. </w:t>
      </w:r>
      <w:r w:rsidR="00C96A62" w:rsidRPr="00AB5F53">
        <w:rPr>
          <w:rFonts w:ascii="Times New Roman" w:hAnsi="Times New Roman" w:cs="Times New Roman"/>
          <w:sz w:val="24"/>
          <w:szCs w:val="24"/>
        </w:rPr>
        <w:t xml:space="preserve">Many of these specialists did possess an intimate knowledge of </w:t>
      </w:r>
      <w:r w:rsidR="009B722F" w:rsidRPr="00AB5F53">
        <w:rPr>
          <w:rFonts w:ascii="Times New Roman" w:hAnsi="Times New Roman" w:cs="Times New Roman"/>
          <w:sz w:val="24"/>
          <w:szCs w:val="24"/>
        </w:rPr>
        <w:t>the Ganda</w:t>
      </w:r>
      <w:r w:rsidR="00C96A62" w:rsidRPr="00AB5F53">
        <w:rPr>
          <w:rFonts w:ascii="Times New Roman" w:hAnsi="Times New Roman" w:cs="Times New Roman"/>
          <w:sz w:val="24"/>
          <w:szCs w:val="24"/>
        </w:rPr>
        <w:t xml:space="preserve">, but their framework of interpretation was often shaped by </w:t>
      </w:r>
      <w:r w:rsidR="009B722F" w:rsidRPr="00AB5F53">
        <w:rPr>
          <w:rFonts w:ascii="Times New Roman" w:hAnsi="Times New Roman" w:cs="Times New Roman"/>
          <w:sz w:val="24"/>
          <w:szCs w:val="24"/>
        </w:rPr>
        <w:t xml:space="preserve">contemporary social concerns </w:t>
      </w:r>
      <w:r w:rsidR="004865C5" w:rsidRPr="00AB5F53">
        <w:rPr>
          <w:rFonts w:ascii="Times New Roman" w:hAnsi="Times New Roman" w:cs="Times New Roman"/>
          <w:sz w:val="24"/>
          <w:szCs w:val="24"/>
        </w:rPr>
        <w:t>in Europe and America,</w:t>
      </w:r>
      <w:r w:rsidR="009B722F" w:rsidRPr="00AB5F53">
        <w:rPr>
          <w:rFonts w:ascii="Times New Roman" w:hAnsi="Times New Roman" w:cs="Times New Roman"/>
          <w:sz w:val="24"/>
          <w:szCs w:val="24"/>
        </w:rPr>
        <w:t xml:space="preserve"> and by </w:t>
      </w:r>
      <w:r w:rsidR="00C96A62" w:rsidRPr="00AB5F53">
        <w:rPr>
          <w:rFonts w:ascii="Times New Roman" w:hAnsi="Times New Roman" w:cs="Times New Roman"/>
          <w:sz w:val="24"/>
          <w:szCs w:val="24"/>
        </w:rPr>
        <w:t xml:space="preserve">models deriving from </w:t>
      </w:r>
      <w:r w:rsidR="004865C5" w:rsidRPr="00AB5F53">
        <w:rPr>
          <w:rFonts w:ascii="Times New Roman" w:hAnsi="Times New Roman" w:cs="Times New Roman"/>
          <w:sz w:val="24"/>
          <w:szCs w:val="24"/>
        </w:rPr>
        <w:t xml:space="preserve">western </w:t>
      </w:r>
      <w:r w:rsidR="00C96A62" w:rsidRPr="00AB5F53">
        <w:rPr>
          <w:rFonts w:ascii="Times New Roman" w:hAnsi="Times New Roman" w:cs="Times New Roman"/>
          <w:sz w:val="24"/>
          <w:szCs w:val="24"/>
        </w:rPr>
        <w:t xml:space="preserve">experience, such as attachment theory, </w:t>
      </w:r>
      <w:r w:rsidR="0069206B" w:rsidRPr="00AB5F53">
        <w:rPr>
          <w:rFonts w:ascii="Times New Roman" w:hAnsi="Times New Roman" w:cs="Times New Roman"/>
          <w:sz w:val="24"/>
          <w:szCs w:val="24"/>
        </w:rPr>
        <w:t xml:space="preserve">modernization theory, </w:t>
      </w:r>
      <w:r w:rsidR="008A63E4" w:rsidRPr="00AB5F53">
        <w:rPr>
          <w:rFonts w:ascii="Times New Roman" w:hAnsi="Times New Roman" w:cs="Times New Roman"/>
          <w:sz w:val="24"/>
          <w:szCs w:val="24"/>
        </w:rPr>
        <w:t>proletarianization</w:t>
      </w:r>
      <w:r w:rsidR="003B47CA" w:rsidRPr="00AB5F53">
        <w:rPr>
          <w:rFonts w:ascii="Times New Roman" w:hAnsi="Times New Roman" w:cs="Times New Roman"/>
          <w:sz w:val="24"/>
          <w:szCs w:val="24"/>
        </w:rPr>
        <w:t>, and evolutionary assumptions based on female status (</w:t>
      </w:r>
      <w:r w:rsidR="004865C5" w:rsidRPr="00AB5F53">
        <w:rPr>
          <w:rFonts w:ascii="Times New Roman" w:hAnsi="Times New Roman" w:cs="Times New Roman"/>
          <w:sz w:val="24"/>
          <w:szCs w:val="24"/>
        </w:rPr>
        <w:t xml:space="preserve">Cooper 2004: </w:t>
      </w:r>
      <w:r w:rsidR="003B47CA" w:rsidRPr="00AB5F53">
        <w:rPr>
          <w:rFonts w:ascii="Times New Roman" w:hAnsi="Times New Roman" w:cs="Times New Roman"/>
          <w:sz w:val="24"/>
          <w:szCs w:val="24"/>
        </w:rPr>
        <w:t>Russett</w:t>
      </w:r>
      <w:r w:rsidR="004C5EEC" w:rsidRPr="00AB5F53">
        <w:rPr>
          <w:rFonts w:ascii="Times New Roman" w:hAnsi="Times New Roman" w:cs="Times New Roman"/>
          <w:sz w:val="24"/>
          <w:szCs w:val="24"/>
        </w:rPr>
        <w:t xml:space="preserve"> 1989</w:t>
      </w:r>
      <w:r w:rsidR="000C6F2B" w:rsidRPr="00AB5F53">
        <w:rPr>
          <w:rFonts w:ascii="Times New Roman" w:hAnsi="Times New Roman" w:cs="Times New Roman"/>
          <w:sz w:val="24"/>
          <w:szCs w:val="24"/>
        </w:rPr>
        <w:t>:</w:t>
      </w:r>
      <w:r w:rsidR="004C5EEC" w:rsidRPr="00AB5F53">
        <w:rPr>
          <w:rFonts w:ascii="Times New Roman" w:hAnsi="Times New Roman" w:cs="Times New Roman"/>
          <w:sz w:val="24"/>
          <w:szCs w:val="24"/>
        </w:rPr>
        <w:t xml:space="preserve"> 1</w:t>
      </w:r>
      <w:r w:rsidR="003B47CA" w:rsidRPr="00AB5F53">
        <w:rPr>
          <w:rFonts w:ascii="Times New Roman" w:hAnsi="Times New Roman" w:cs="Times New Roman"/>
          <w:sz w:val="24"/>
          <w:szCs w:val="24"/>
        </w:rPr>
        <w:t xml:space="preserve">31, </w:t>
      </w:r>
      <w:r w:rsidR="004C5EEC" w:rsidRPr="00AB5F53">
        <w:rPr>
          <w:rFonts w:ascii="Times New Roman" w:hAnsi="Times New Roman" w:cs="Times New Roman"/>
          <w:sz w:val="24"/>
          <w:szCs w:val="24"/>
        </w:rPr>
        <w:t>1</w:t>
      </w:r>
      <w:r w:rsidR="003B47CA" w:rsidRPr="00AB5F53">
        <w:rPr>
          <w:rFonts w:ascii="Times New Roman" w:hAnsi="Times New Roman" w:cs="Times New Roman"/>
          <w:sz w:val="24"/>
          <w:szCs w:val="24"/>
        </w:rPr>
        <w:t>42-4)</w:t>
      </w:r>
      <w:r w:rsidR="0069206B" w:rsidRPr="00AB5F53">
        <w:rPr>
          <w:rFonts w:ascii="Times New Roman" w:hAnsi="Times New Roman" w:cs="Times New Roman"/>
          <w:sz w:val="24"/>
          <w:szCs w:val="24"/>
        </w:rPr>
        <w:t>.</w:t>
      </w:r>
      <w:r w:rsidR="008A63E4" w:rsidRPr="00AB5F53">
        <w:rPr>
          <w:rFonts w:ascii="Times New Roman" w:hAnsi="Times New Roman" w:cs="Times New Roman"/>
          <w:sz w:val="24"/>
          <w:szCs w:val="24"/>
        </w:rPr>
        <w:t xml:space="preserve"> </w:t>
      </w:r>
      <w:r w:rsidR="004865C5" w:rsidRPr="00AB5F53">
        <w:rPr>
          <w:rFonts w:ascii="Times New Roman" w:hAnsi="Times New Roman" w:cs="Times New Roman"/>
          <w:sz w:val="24"/>
          <w:szCs w:val="24"/>
        </w:rPr>
        <w:t>Perhaps unsurprisingly</w:t>
      </w:r>
      <w:r w:rsidR="00E167A7" w:rsidRPr="00AB5F53">
        <w:rPr>
          <w:rFonts w:ascii="Times New Roman" w:hAnsi="Times New Roman" w:cs="Times New Roman"/>
          <w:sz w:val="24"/>
          <w:szCs w:val="24"/>
        </w:rPr>
        <w:t xml:space="preserve"> colonial governments struggled to control interfamilial relationships. The severity of malnutrition in Buganda lessened in the 1960s not because of any </w:t>
      </w:r>
      <w:r w:rsidR="009E5825" w:rsidRPr="00AB5F53">
        <w:rPr>
          <w:rFonts w:ascii="Times New Roman" w:hAnsi="Times New Roman" w:cs="Times New Roman"/>
          <w:sz w:val="24"/>
          <w:szCs w:val="24"/>
        </w:rPr>
        <w:t xml:space="preserve">identifiable </w:t>
      </w:r>
      <w:r w:rsidR="00E167A7" w:rsidRPr="00AB5F53">
        <w:rPr>
          <w:rFonts w:ascii="Times New Roman" w:hAnsi="Times New Roman" w:cs="Times New Roman"/>
          <w:sz w:val="24"/>
          <w:szCs w:val="24"/>
        </w:rPr>
        <w:t xml:space="preserve">reduction in </w:t>
      </w:r>
      <w:r w:rsidR="009E5825" w:rsidRPr="00AB5F53">
        <w:rPr>
          <w:rFonts w:ascii="Times New Roman" w:hAnsi="Times New Roman" w:cs="Times New Roman"/>
          <w:sz w:val="24"/>
          <w:szCs w:val="24"/>
        </w:rPr>
        <w:t xml:space="preserve">premarital sex </w:t>
      </w:r>
      <w:r w:rsidR="004879C2" w:rsidRPr="00AB5F53">
        <w:rPr>
          <w:rFonts w:ascii="Times New Roman" w:hAnsi="Times New Roman" w:cs="Times New Roman"/>
          <w:sz w:val="24"/>
          <w:szCs w:val="24"/>
        </w:rPr>
        <w:t xml:space="preserve">or </w:t>
      </w:r>
      <w:r w:rsidR="009E5825" w:rsidRPr="00AB5F53">
        <w:rPr>
          <w:rFonts w:ascii="Times New Roman" w:hAnsi="Times New Roman" w:cs="Times New Roman"/>
          <w:sz w:val="24"/>
          <w:szCs w:val="24"/>
        </w:rPr>
        <w:t>the number of female headed households, but because of improved domestic hygiene and a more balanced weaning diet (Tappan 2010).</w:t>
      </w:r>
      <w:r w:rsidR="00910796" w:rsidRPr="00AB5F53">
        <w:rPr>
          <w:rFonts w:ascii="Times New Roman" w:hAnsi="Times New Roman" w:cs="Times New Roman"/>
          <w:sz w:val="24"/>
          <w:szCs w:val="24"/>
        </w:rPr>
        <w:t xml:space="preserve"> As the final section will show, Buganda’s reproductive culture did not fit dominant models neatly during the era of fertility decline either.</w:t>
      </w:r>
      <w:r w:rsidR="004865C5" w:rsidRPr="00AB5F53">
        <w:rPr>
          <w:rFonts w:ascii="Times New Roman" w:hAnsi="Times New Roman" w:cs="Times New Roman"/>
          <w:color w:val="FF0000"/>
          <w:sz w:val="24"/>
          <w:szCs w:val="24"/>
        </w:rPr>
        <w:t xml:space="preserve"> </w:t>
      </w:r>
    </w:p>
    <w:p w:rsidR="00EA2514" w:rsidRPr="00AB5F53" w:rsidRDefault="00EA2514" w:rsidP="00AB5F53">
      <w:pPr>
        <w:spacing w:after="0" w:line="480" w:lineRule="auto"/>
        <w:rPr>
          <w:rFonts w:ascii="Times New Roman" w:hAnsi="Times New Roman" w:cs="Times New Roman"/>
          <w:sz w:val="24"/>
          <w:szCs w:val="24"/>
        </w:rPr>
      </w:pPr>
    </w:p>
    <w:p w:rsidR="00EA2514" w:rsidRPr="00AB5F53" w:rsidRDefault="00EA2514" w:rsidP="00AB5F53">
      <w:pPr>
        <w:spacing w:after="0" w:line="480" w:lineRule="auto"/>
        <w:rPr>
          <w:rFonts w:ascii="Times New Roman" w:hAnsi="Times New Roman" w:cs="Times New Roman"/>
          <w:b/>
          <w:sz w:val="24"/>
          <w:szCs w:val="24"/>
        </w:rPr>
      </w:pPr>
      <w:r w:rsidRPr="00AB5F53">
        <w:rPr>
          <w:rFonts w:ascii="Times New Roman" w:hAnsi="Times New Roman" w:cs="Times New Roman"/>
          <w:b/>
          <w:sz w:val="24"/>
          <w:szCs w:val="24"/>
        </w:rPr>
        <w:t>Fertility Decline in Buganda</w:t>
      </w:r>
      <w:r w:rsidR="00614B12">
        <w:rPr>
          <w:rFonts w:ascii="Times New Roman" w:hAnsi="Times New Roman" w:cs="Times New Roman"/>
          <w:b/>
          <w:sz w:val="24"/>
          <w:szCs w:val="24"/>
        </w:rPr>
        <w:t>: Poverty, Autonomy and the Family</w:t>
      </w:r>
    </w:p>
    <w:p w:rsidR="00EA2514" w:rsidRPr="00AB5F53" w:rsidRDefault="00EA2514" w:rsidP="00AB5F53">
      <w:pPr>
        <w:spacing w:after="0" w:line="480" w:lineRule="auto"/>
        <w:rPr>
          <w:rFonts w:ascii="Times New Roman" w:hAnsi="Times New Roman" w:cs="Times New Roman"/>
          <w:sz w:val="24"/>
          <w:szCs w:val="24"/>
        </w:rPr>
      </w:pP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lastRenderedPageBreak/>
        <w:t>Uganda is not a country usually associated with fertility decline in Africa. In 2009 its total fertility rate was the continent’s highest, and had barely changed in half a century. Yet the national rate concealed sharp regional variation, with Buganda having substantially lower fertility rates than the national average (Population Reference Bureau 2009). Suggestive evidence of Buganda’s fertility decline only emerged in 1988 with Uganda’s first Demographic and Health Survey. This reported that while women aged 40-49 in Kampala had given birth to 7.8 children on average, the city’s Total Fertility Rate was only 6.2 between 1982 and 1984, and 5.9 from 1985 to 1988. Kampala’s birth rates peaked at a high level in the 1970s but started to fall in the early 1980s. Fertility levels in the rest of Buganda reached their maximum in the early 1980s before beginning an uneven decline between 1985 and 1988. This narrative may suggest that Ganda suddenly became interested in fertility decline around 1980. In reality a long-running conflict between factors encouraging fertility limitation and those favouring maxim</w:t>
      </w:r>
      <w:r w:rsidR="0025689B">
        <w:rPr>
          <w:rFonts w:ascii="Times New Roman" w:hAnsi="Times New Roman" w:cs="Times New Roman"/>
          <w:sz w:val="24"/>
          <w:szCs w:val="24"/>
        </w:rPr>
        <w:t>ization</w:t>
      </w:r>
      <w:r w:rsidRPr="00AB5F53">
        <w:rPr>
          <w:rFonts w:ascii="Times New Roman" w:hAnsi="Times New Roman" w:cs="Times New Roman"/>
          <w:sz w:val="24"/>
          <w:szCs w:val="24"/>
        </w:rPr>
        <w:t xml:space="preserve"> finally turned in the former’s favour. Indeed, the take-up of birth control began in and around Kampala in the 1950s, and steadily increased in popularity through the years of social dislocation, economic crisis</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political insecurity that followed. That it has not attracted significant academic attention is because the decline in ideal and completed family size coincided with a rapid reduction in female infertility. The proportion of Buganda’s women over forty-five who were childless fell sharply from 25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in 1948 to 18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in 1969 and below 5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in the early 1990s. The average woman may have desired fewer children in the 1970s and 1980s, but far more women than before were able to have a family (Doyle 2013: 368-72).</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Early explanations of fertility decline in Africa were influenced by demographic transition theory</w:t>
      </w:r>
      <w:r w:rsidR="00014704" w:rsidRPr="00AB5F53">
        <w:rPr>
          <w:rFonts w:ascii="Times New Roman" w:hAnsi="Times New Roman" w:cs="Times New Roman"/>
          <w:sz w:val="24"/>
          <w:szCs w:val="24"/>
        </w:rPr>
        <w:t>. Researchers at first concentrated on the role of education, the availability of contraception</w:t>
      </w:r>
      <w:r w:rsidR="00CF3EE4" w:rsidRPr="00AB5F53">
        <w:rPr>
          <w:rFonts w:ascii="Times New Roman" w:hAnsi="Times New Roman" w:cs="Times New Roman"/>
          <w:sz w:val="24"/>
          <w:szCs w:val="24"/>
        </w:rPr>
        <w:t xml:space="preserve"> and</w:t>
      </w:r>
      <w:r w:rsidR="00014704" w:rsidRPr="00AB5F53">
        <w:rPr>
          <w:rFonts w:ascii="Times New Roman" w:hAnsi="Times New Roman" w:cs="Times New Roman"/>
          <w:sz w:val="24"/>
          <w:szCs w:val="24"/>
        </w:rPr>
        <w:t xml:space="preserve"> women’s increasing involvement in the workplace in enabling reproductive decision-making to shift from the lineage to the individual, and </w:t>
      </w:r>
      <w:r w:rsidRPr="00AB5F53">
        <w:rPr>
          <w:rFonts w:ascii="Times New Roman" w:hAnsi="Times New Roman" w:cs="Times New Roman"/>
          <w:sz w:val="24"/>
          <w:szCs w:val="24"/>
        </w:rPr>
        <w:t xml:space="preserve">held that birth rates would fall </w:t>
      </w:r>
      <w:r w:rsidRPr="00AB5F53">
        <w:rPr>
          <w:rFonts w:ascii="Times New Roman" w:hAnsi="Times New Roman" w:cs="Times New Roman"/>
          <w:sz w:val="24"/>
          <w:szCs w:val="24"/>
        </w:rPr>
        <w:lastRenderedPageBreak/>
        <w:t>in response to improvements in living standards, life expectancy</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infant survival (Mason 1997). In practice however fertility limitation in many African societies coincided with worsening unemployment, urban poverty</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a weakening of state medical and educational systems due to the introduction of structural adjustment policies. The motivations underlying fertility limitation in Africa accordingly reflected a desire more to maintain than enhance living standards and children’s life chances. Caldwell, Orubuloye</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Caldwell (1992) have argued that not only the context but also the nature of fertility decline was </w:t>
      </w:r>
      <w:r w:rsidR="00CD7970" w:rsidRPr="00AB5F53">
        <w:rPr>
          <w:rFonts w:ascii="Times New Roman" w:hAnsi="Times New Roman" w:cs="Times New Roman"/>
          <w:sz w:val="24"/>
          <w:szCs w:val="24"/>
        </w:rPr>
        <w:t>distinctive</w:t>
      </w:r>
      <w:r w:rsidRPr="00AB5F53">
        <w:rPr>
          <w:rFonts w:ascii="Times New Roman" w:hAnsi="Times New Roman" w:cs="Times New Roman"/>
          <w:sz w:val="24"/>
          <w:szCs w:val="24"/>
        </w:rPr>
        <w:t xml:space="preserve"> in Africa, holding that contraception would be util</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differently due to the sustained power of p</w:t>
      </w:r>
      <w:r w:rsidR="00404A01">
        <w:rPr>
          <w:rFonts w:ascii="Times New Roman" w:hAnsi="Times New Roman" w:cs="Times New Roman"/>
          <w:sz w:val="24"/>
          <w:szCs w:val="24"/>
        </w:rPr>
        <w:t>ro</w:t>
      </w:r>
      <w:r w:rsidR="00FE5404">
        <w:rPr>
          <w:rFonts w:ascii="Times New Roman" w:hAnsi="Times New Roman" w:cs="Times New Roman"/>
          <w:sz w:val="24"/>
          <w:szCs w:val="24"/>
        </w:rPr>
        <w:t>-</w:t>
      </w:r>
      <w:r w:rsidR="00404A01">
        <w:rPr>
          <w:rFonts w:ascii="Times New Roman" w:hAnsi="Times New Roman" w:cs="Times New Roman"/>
          <w:sz w:val="24"/>
          <w:szCs w:val="24"/>
        </w:rPr>
        <w:t>nata</w:t>
      </w:r>
      <w:r w:rsidRPr="00AB5F53">
        <w:rPr>
          <w:rFonts w:ascii="Times New Roman" w:hAnsi="Times New Roman" w:cs="Times New Roman"/>
          <w:sz w:val="24"/>
          <w:szCs w:val="24"/>
        </w:rPr>
        <w:t xml:space="preserve">lism and birth spacing traditions. Rather than being employed as a means of stopping further pregnancies once a desired number of children had been achieved, which is </w:t>
      </w:r>
      <w:r w:rsidR="00CD7970" w:rsidRPr="00AB5F53">
        <w:rPr>
          <w:rFonts w:ascii="Times New Roman" w:hAnsi="Times New Roman" w:cs="Times New Roman"/>
          <w:sz w:val="24"/>
          <w:szCs w:val="24"/>
        </w:rPr>
        <w:t>typical</w:t>
      </w:r>
      <w:r w:rsidRPr="00AB5F53">
        <w:rPr>
          <w:rFonts w:ascii="Times New Roman" w:hAnsi="Times New Roman" w:cs="Times New Roman"/>
          <w:sz w:val="24"/>
          <w:szCs w:val="24"/>
        </w:rPr>
        <w:t xml:space="preserve"> elsewhere in the world, contraception would be used by Africans to delay the onset of reproduction and as a culturally-acceptable substitute for traditional birth spacing techniques. ‘Women remain apprehensive of reducing the birth interval . . </w:t>
      </w:r>
      <w:r w:rsidR="00CD7970" w:rsidRPr="00AB5F53">
        <w:rPr>
          <w:rFonts w:ascii="Times New Roman" w:hAnsi="Times New Roman" w:cs="Times New Roman"/>
          <w:sz w:val="24"/>
          <w:szCs w:val="24"/>
        </w:rPr>
        <w:t xml:space="preserve">. </w:t>
      </w:r>
      <w:r w:rsidRPr="00AB5F53">
        <w:rPr>
          <w:rFonts w:ascii="Times New Roman" w:hAnsi="Times New Roman" w:cs="Times New Roman"/>
          <w:sz w:val="24"/>
          <w:szCs w:val="24"/>
        </w:rPr>
        <w:t>largely because they are apprehensive of relatives and neighbors.’ More recently the work of Johnson-Hanks (2002)</w:t>
      </w:r>
      <w:r w:rsidR="00CD7970"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Moultrie and Timaeus (2008) among others has added further nuance to our understanding of the African context by drawing attention to the apparent frequency with which fertility limitation was understood in terms of postponement until personal or social circumstances improve.</w:t>
      </w:r>
    </w:p>
    <w:p w:rsidR="0088173B"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Postponement did feature prominently in Buganda’s fertility decline in the 1970s and 1980s, but strikingly</w:t>
      </w:r>
      <w:r w:rsidR="00CD7970" w:rsidRPr="00AB5F53">
        <w:rPr>
          <w:rFonts w:ascii="Times New Roman" w:hAnsi="Times New Roman" w:cs="Times New Roman"/>
          <w:sz w:val="24"/>
          <w:szCs w:val="24"/>
        </w:rPr>
        <w:t>, it seems,</w:t>
      </w:r>
      <w:r w:rsidRPr="00AB5F53">
        <w:rPr>
          <w:rFonts w:ascii="Times New Roman" w:hAnsi="Times New Roman" w:cs="Times New Roman"/>
          <w:sz w:val="24"/>
          <w:szCs w:val="24"/>
        </w:rPr>
        <w:t xml:space="preserve"> so too did stopping behaviour. This unusual experience reflected partly Buganda’s distinctive reproductive history, partly the extreme insecurity and economic decline of the 1970s and 1980s. Buganda was </w:t>
      </w:r>
      <w:r w:rsidR="00E212A6" w:rsidRPr="00AB5F53">
        <w:rPr>
          <w:rFonts w:ascii="Times New Roman" w:hAnsi="Times New Roman" w:cs="Times New Roman"/>
          <w:sz w:val="24"/>
          <w:szCs w:val="24"/>
        </w:rPr>
        <w:t>initially</w:t>
      </w:r>
      <w:r w:rsidRPr="00AB5F53">
        <w:rPr>
          <w:rFonts w:ascii="Times New Roman" w:hAnsi="Times New Roman" w:cs="Times New Roman"/>
          <w:sz w:val="24"/>
          <w:szCs w:val="24"/>
        </w:rPr>
        <w:t xml:space="preserve"> </w:t>
      </w:r>
      <w:r w:rsidR="00C64429">
        <w:rPr>
          <w:rFonts w:ascii="Times New Roman" w:hAnsi="Times New Roman" w:cs="Times New Roman"/>
          <w:sz w:val="24"/>
          <w:szCs w:val="24"/>
        </w:rPr>
        <w:t xml:space="preserve">not </w:t>
      </w:r>
      <w:r w:rsidRPr="00AB5F53">
        <w:rPr>
          <w:rFonts w:ascii="Times New Roman" w:hAnsi="Times New Roman" w:cs="Times New Roman"/>
          <w:sz w:val="24"/>
          <w:szCs w:val="24"/>
        </w:rPr>
        <w:t xml:space="preserve">so </w:t>
      </w:r>
      <w:r w:rsidR="00C64429">
        <w:rPr>
          <w:rFonts w:ascii="Times New Roman" w:hAnsi="Times New Roman" w:cs="Times New Roman"/>
          <w:sz w:val="24"/>
          <w:szCs w:val="24"/>
        </w:rPr>
        <w:t>atypical</w:t>
      </w:r>
      <w:r w:rsidR="00E212A6" w:rsidRPr="00AB5F53">
        <w:rPr>
          <w:rFonts w:ascii="Times New Roman" w:hAnsi="Times New Roman" w:cs="Times New Roman"/>
          <w:sz w:val="24"/>
          <w:szCs w:val="24"/>
        </w:rPr>
        <w:t xml:space="preserve"> in its experience of fertility limitation</w:t>
      </w:r>
      <w:r w:rsidRPr="00AB5F53">
        <w:rPr>
          <w:rFonts w:ascii="Times New Roman" w:hAnsi="Times New Roman" w:cs="Times New Roman"/>
          <w:sz w:val="24"/>
          <w:szCs w:val="24"/>
        </w:rPr>
        <w:t xml:space="preserve">. It is not at all surprising that a number of women adopted family planning around Kampala in the </w:t>
      </w:r>
      <w:r w:rsidR="00CD7970" w:rsidRPr="00AB5F53">
        <w:rPr>
          <w:rFonts w:ascii="Times New Roman" w:hAnsi="Times New Roman" w:cs="Times New Roman"/>
          <w:sz w:val="24"/>
          <w:szCs w:val="24"/>
        </w:rPr>
        <w:t xml:space="preserve">late 1950s and </w:t>
      </w:r>
      <w:r w:rsidRPr="00AB5F53">
        <w:rPr>
          <w:rFonts w:ascii="Times New Roman" w:hAnsi="Times New Roman" w:cs="Times New Roman"/>
          <w:sz w:val="24"/>
          <w:szCs w:val="24"/>
        </w:rPr>
        <w:t>1960s. The majority of women here had been to school, levels of female employment were high</w:t>
      </w:r>
      <w:r w:rsidR="00CD7970" w:rsidRPr="00AB5F53">
        <w:rPr>
          <w:rFonts w:ascii="Times New Roman" w:hAnsi="Times New Roman" w:cs="Times New Roman"/>
          <w:sz w:val="24"/>
          <w:szCs w:val="24"/>
        </w:rPr>
        <w:t>,</w:t>
      </w:r>
      <w:r w:rsidRPr="00AB5F53">
        <w:rPr>
          <w:rFonts w:ascii="Times New Roman" w:hAnsi="Times New Roman" w:cs="Times New Roman"/>
          <w:sz w:val="24"/>
          <w:szCs w:val="24"/>
        </w:rPr>
        <w:t xml:space="preserve"> the infant mortality rate had </w:t>
      </w:r>
      <w:r w:rsidRPr="00AB5F53">
        <w:rPr>
          <w:rFonts w:ascii="Times New Roman" w:hAnsi="Times New Roman" w:cs="Times New Roman"/>
          <w:sz w:val="24"/>
          <w:szCs w:val="24"/>
        </w:rPr>
        <w:lastRenderedPageBreak/>
        <w:t>fallen to around 75 per 1,000</w:t>
      </w:r>
      <w:r w:rsidR="00C64429">
        <w:rPr>
          <w:rFonts w:ascii="Times New Roman" w:hAnsi="Times New Roman" w:cs="Times New Roman"/>
          <w:sz w:val="24"/>
          <w:szCs w:val="24"/>
        </w:rPr>
        <w:t>, and confidence in the value of western biomedicine had increased over time</w:t>
      </w:r>
      <w:r w:rsidRPr="00AB5F53">
        <w:rPr>
          <w:rFonts w:ascii="Times New Roman" w:hAnsi="Times New Roman" w:cs="Times New Roman"/>
          <w:sz w:val="24"/>
          <w:szCs w:val="24"/>
        </w:rPr>
        <w:t xml:space="preserve">. </w:t>
      </w:r>
      <w:r w:rsidR="00C64429">
        <w:rPr>
          <w:rFonts w:ascii="Times New Roman" w:hAnsi="Times New Roman" w:cs="Times New Roman"/>
          <w:sz w:val="24"/>
          <w:szCs w:val="24"/>
        </w:rPr>
        <w:t>All of my informants spoke positively about the medical care they had received during and immediately after their pregnancies</w:t>
      </w:r>
      <w:r w:rsidR="00450749">
        <w:rPr>
          <w:rFonts w:ascii="Times New Roman" w:hAnsi="Times New Roman" w:cs="Times New Roman"/>
          <w:sz w:val="24"/>
          <w:szCs w:val="24"/>
        </w:rPr>
        <w:t xml:space="preserve">, and used terms such as </w:t>
      </w:r>
      <w:r w:rsidR="00F20384">
        <w:rPr>
          <w:rFonts w:ascii="Times New Roman" w:hAnsi="Times New Roman" w:cs="Times New Roman"/>
          <w:sz w:val="24"/>
          <w:szCs w:val="24"/>
        </w:rPr>
        <w:t xml:space="preserve">logical and </w:t>
      </w:r>
      <w:r w:rsidR="00450749" w:rsidRPr="00F20384">
        <w:rPr>
          <w:rFonts w:ascii="Times New Roman" w:hAnsi="Times New Roman" w:cs="Times New Roman"/>
          <w:sz w:val="24"/>
          <w:szCs w:val="24"/>
        </w:rPr>
        <w:t xml:space="preserve">modern when discussing contraception </w:t>
      </w:r>
      <w:r w:rsidR="00F20384" w:rsidRPr="00F20384">
        <w:rPr>
          <w:rFonts w:ascii="Times New Roman" w:hAnsi="Times New Roman" w:cs="Times New Roman"/>
          <w:sz w:val="24"/>
          <w:szCs w:val="24"/>
        </w:rPr>
        <w:t xml:space="preserve">(Int. HW </w:t>
      </w:r>
      <w:r w:rsidR="00F20384" w:rsidRPr="00F20384">
        <w:rPr>
          <w:rFonts w:ascii="Times New Roman" w:hAnsi="Times New Roman" w:cs="Times New Roman"/>
          <w:sz w:val="24"/>
          <w:szCs w:val="24"/>
        </w:rPr>
        <w:t xml:space="preserve">31 </w:t>
      </w:r>
      <w:r w:rsidR="00F20384" w:rsidRPr="00F20384">
        <w:rPr>
          <w:rFonts w:ascii="Times New Roman" w:hAnsi="Times New Roman" w:cs="Times New Roman"/>
          <w:sz w:val="24"/>
          <w:szCs w:val="24"/>
        </w:rPr>
        <w:t>J</w:t>
      </w:r>
      <w:r w:rsidR="00F20384" w:rsidRPr="00F20384">
        <w:rPr>
          <w:rFonts w:ascii="Times New Roman" w:hAnsi="Times New Roman" w:cs="Times New Roman"/>
          <w:sz w:val="24"/>
          <w:szCs w:val="24"/>
        </w:rPr>
        <w:t xml:space="preserve">uly </w:t>
      </w:r>
      <w:r w:rsidR="00F20384" w:rsidRPr="00F20384">
        <w:rPr>
          <w:rFonts w:ascii="Times New Roman" w:hAnsi="Times New Roman" w:cs="Times New Roman"/>
          <w:sz w:val="24"/>
          <w:szCs w:val="24"/>
        </w:rPr>
        <w:t>20</w:t>
      </w:r>
      <w:r w:rsidR="00F20384" w:rsidRPr="00F20384">
        <w:rPr>
          <w:rFonts w:ascii="Times New Roman" w:hAnsi="Times New Roman" w:cs="Times New Roman"/>
          <w:sz w:val="24"/>
          <w:szCs w:val="24"/>
        </w:rPr>
        <w:t>08</w:t>
      </w:r>
      <w:r w:rsidR="00F20384" w:rsidRPr="00F20384">
        <w:rPr>
          <w:rFonts w:ascii="Times New Roman" w:hAnsi="Times New Roman" w:cs="Times New Roman"/>
          <w:sz w:val="24"/>
          <w:szCs w:val="24"/>
        </w:rPr>
        <w:t>; Int. MGK 26 Aug. 2004)</w:t>
      </w:r>
      <w:r w:rsidR="00C64429" w:rsidRPr="00F20384">
        <w:rPr>
          <w:rFonts w:ascii="Times New Roman" w:hAnsi="Times New Roman" w:cs="Times New Roman"/>
          <w:sz w:val="24"/>
          <w:szCs w:val="24"/>
        </w:rPr>
        <w:t xml:space="preserve">. </w:t>
      </w:r>
      <w:r w:rsidRPr="00F20384">
        <w:rPr>
          <w:rFonts w:ascii="Times New Roman" w:hAnsi="Times New Roman" w:cs="Times New Roman"/>
          <w:sz w:val="24"/>
          <w:szCs w:val="24"/>
        </w:rPr>
        <w:t>What</w:t>
      </w:r>
      <w:r w:rsidRPr="00AB5F53">
        <w:rPr>
          <w:rFonts w:ascii="Times New Roman" w:hAnsi="Times New Roman" w:cs="Times New Roman"/>
          <w:sz w:val="24"/>
          <w:szCs w:val="24"/>
        </w:rPr>
        <w:t xml:space="preserve"> seems remarkable, on first sight, is that the number of family planning clients should have been ten times higher in 1976 than 1966, and rose rapidly in the grim years that followed. In 1976</w:t>
      </w:r>
      <w:r w:rsidR="00C64429">
        <w:rPr>
          <w:rFonts w:ascii="Times New Roman" w:hAnsi="Times New Roman" w:cs="Times New Roman"/>
          <w:sz w:val="24"/>
          <w:szCs w:val="24"/>
        </w:rPr>
        <w:t>, with the economy in freefall and institutions disintegrating,</w:t>
      </w:r>
      <w:r w:rsidRPr="00AB5F53">
        <w:rPr>
          <w:rFonts w:ascii="Times New Roman" w:hAnsi="Times New Roman" w:cs="Times New Roman"/>
          <w:sz w:val="24"/>
          <w:szCs w:val="24"/>
        </w:rPr>
        <w:t xml:space="preserve"> perhaps one in seven women in the Greater Kampala region used modern contraception. Various sources indicate that many others were steril</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or aborted unwanted pregnancies, while abstinence, withdrawal</w:t>
      </w:r>
      <w:r w:rsidR="00CF3EE4"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the rhythm method were also commonly employed. From the late 1970s state support for family planning increased, so that by 1988 a quarter of women in Kampala used modern contraception while in the rest of Buganda 5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used it and 49 </w:t>
      </w:r>
      <w:r w:rsidR="0025689B">
        <w:rPr>
          <w:rFonts w:ascii="Times New Roman" w:hAnsi="Times New Roman" w:cs="Times New Roman"/>
          <w:sz w:val="24"/>
          <w:szCs w:val="24"/>
        </w:rPr>
        <w:t>per cent</w:t>
      </w:r>
      <w:r w:rsidRPr="00AB5F53">
        <w:rPr>
          <w:rFonts w:ascii="Times New Roman" w:hAnsi="Times New Roman" w:cs="Times New Roman"/>
          <w:sz w:val="24"/>
          <w:szCs w:val="24"/>
        </w:rPr>
        <w:t xml:space="preserve"> wanted to (Black 1972; FPAU 2007; UBOS and Macro International 1988: 32-52). </w:t>
      </w:r>
    </w:p>
    <w:p w:rsidR="00EA2514" w:rsidRPr="00AB5F53" w:rsidRDefault="0088173B"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The early scholarly and popular perception that family planning was only for the elite was not true on the whole in Buganda. </w:t>
      </w:r>
      <w:r w:rsidR="005B647D" w:rsidRPr="00AB5F53">
        <w:rPr>
          <w:rFonts w:ascii="Times New Roman" w:hAnsi="Times New Roman" w:cs="Times New Roman"/>
          <w:sz w:val="24"/>
          <w:szCs w:val="24"/>
        </w:rPr>
        <w:t>The behaviour of many prosperous urbanites, especially those who were male, was still shaped in the 1970s by w</w:t>
      </w:r>
      <w:r w:rsidRPr="00AB5F53">
        <w:rPr>
          <w:rFonts w:ascii="Times New Roman" w:hAnsi="Times New Roman" w:cs="Times New Roman"/>
          <w:sz w:val="24"/>
          <w:szCs w:val="24"/>
        </w:rPr>
        <w:t xml:space="preserve">hat could be defined as classically rural attitudes. </w:t>
      </w:r>
      <w:r w:rsidR="005B647D" w:rsidRPr="00AB5F53">
        <w:rPr>
          <w:rFonts w:ascii="Times New Roman" w:hAnsi="Times New Roman" w:cs="Times New Roman"/>
          <w:sz w:val="24"/>
          <w:szCs w:val="24"/>
        </w:rPr>
        <w:t>Thompson reported i</w:t>
      </w:r>
      <w:r w:rsidRPr="00AB5F53">
        <w:rPr>
          <w:rFonts w:ascii="Times New Roman" w:hAnsi="Times New Roman" w:cs="Times New Roman"/>
          <w:sz w:val="24"/>
          <w:szCs w:val="24"/>
        </w:rPr>
        <w:t xml:space="preserve">n 1978 that desired family size among men in Kampala </w:t>
      </w:r>
      <w:r w:rsidR="005B647D" w:rsidRPr="00AB5F53">
        <w:rPr>
          <w:rFonts w:ascii="Times New Roman" w:hAnsi="Times New Roman" w:cs="Times New Roman"/>
          <w:sz w:val="24"/>
          <w:szCs w:val="24"/>
        </w:rPr>
        <w:t>rose</w:t>
      </w:r>
      <w:r w:rsidRPr="00AB5F53">
        <w:rPr>
          <w:rFonts w:ascii="Times New Roman" w:hAnsi="Times New Roman" w:cs="Times New Roman"/>
          <w:sz w:val="24"/>
          <w:szCs w:val="24"/>
        </w:rPr>
        <w:t xml:space="preserve"> with income, </w:t>
      </w:r>
      <w:r w:rsidR="005B647D" w:rsidRPr="00AB5F53">
        <w:rPr>
          <w:rFonts w:ascii="Times New Roman" w:hAnsi="Times New Roman" w:cs="Times New Roman"/>
          <w:sz w:val="24"/>
          <w:szCs w:val="24"/>
        </w:rPr>
        <w:t>a profusion</w:t>
      </w:r>
      <w:r w:rsidRPr="00AB5F53">
        <w:rPr>
          <w:rFonts w:ascii="Times New Roman" w:hAnsi="Times New Roman" w:cs="Times New Roman"/>
          <w:sz w:val="24"/>
          <w:szCs w:val="24"/>
        </w:rPr>
        <w:t xml:space="preserve"> of children being associated with high status, </w:t>
      </w:r>
      <w:r w:rsidR="005B647D" w:rsidRPr="00AB5F53">
        <w:rPr>
          <w:rFonts w:ascii="Times New Roman" w:hAnsi="Times New Roman" w:cs="Times New Roman"/>
          <w:sz w:val="24"/>
          <w:szCs w:val="24"/>
        </w:rPr>
        <w:t>especially</w:t>
      </w:r>
      <w:r w:rsidRPr="00AB5F53">
        <w:rPr>
          <w:rFonts w:ascii="Times New Roman" w:hAnsi="Times New Roman" w:cs="Times New Roman"/>
          <w:sz w:val="24"/>
          <w:szCs w:val="24"/>
        </w:rPr>
        <w:t xml:space="preserve"> within the kingroup. What Thompson </w:t>
      </w:r>
      <w:r w:rsidR="005B647D" w:rsidRPr="00AB5F53">
        <w:rPr>
          <w:rFonts w:ascii="Times New Roman" w:hAnsi="Times New Roman" w:cs="Times New Roman"/>
          <w:sz w:val="24"/>
          <w:szCs w:val="24"/>
        </w:rPr>
        <w:t>described</w:t>
      </w:r>
      <w:r w:rsidRPr="00AB5F53">
        <w:rPr>
          <w:rFonts w:ascii="Times New Roman" w:hAnsi="Times New Roman" w:cs="Times New Roman"/>
          <w:sz w:val="24"/>
          <w:szCs w:val="24"/>
        </w:rPr>
        <w:t xml:space="preserve"> as exposure to modernity did tend to lower family size, but a </w:t>
      </w:r>
      <w:r w:rsidR="005B647D" w:rsidRPr="00AB5F53">
        <w:rPr>
          <w:rFonts w:ascii="Times New Roman" w:hAnsi="Times New Roman" w:cs="Times New Roman"/>
          <w:sz w:val="24"/>
          <w:szCs w:val="24"/>
        </w:rPr>
        <w:t>perception</w:t>
      </w:r>
      <w:r w:rsidRPr="00AB5F53">
        <w:rPr>
          <w:rFonts w:ascii="Times New Roman" w:hAnsi="Times New Roman" w:cs="Times New Roman"/>
          <w:sz w:val="24"/>
          <w:szCs w:val="24"/>
        </w:rPr>
        <w:t xml:space="preserve"> of </w:t>
      </w:r>
      <w:r w:rsidR="005B647D" w:rsidRPr="00AB5F53">
        <w:rPr>
          <w:rFonts w:ascii="Times New Roman" w:hAnsi="Times New Roman" w:cs="Times New Roman"/>
          <w:sz w:val="24"/>
          <w:szCs w:val="24"/>
        </w:rPr>
        <w:t>threatened living standards</w:t>
      </w:r>
      <w:r w:rsidRPr="00AB5F53">
        <w:rPr>
          <w:rFonts w:ascii="Times New Roman" w:hAnsi="Times New Roman" w:cs="Times New Roman"/>
          <w:sz w:val="24"/>
          <w:szCs w:val="24"/>
        </w:rPr>
        <w:t xml:space="preserve"> was the crucial factor favouring family planning. ‘The desire for a large family on the part of less affluent urbanites is incompatible with modern consumption aspirations</w:t>
      </w:r>
      <w:r w:rsidR="005B647D" w:rsidRPr="00AB5F53">
        <w:rPr>
          <w:rFonts w:ascii="Times New Roman" w:hAnsi="Times New Roman" w:cs="Times New Roman"/>
          <w:sz w:val="24"/>
          <w:szCs w:val="24"/>
        </w:rPr>
        <w:t>’</w:t>
      </w:r>
      <w:r w:rsidRPr="00AB5F53">
        <w:rPr>
          <w:rFonts w:ascii="Times New Roman" w:hAnsi="Times New Roman" w:cs="Times New Roman"/>
          <w:sz w:val="24"/>
          <w:szCs w:val="24"/>
        </w:rPr>
        <w:t xml:space="preserve"> (Thompson 1978: 164-6). </w:t>
      </w:r>
      <w:r w:rsidR="00EA2514" w:rsidRPr="00AB5F53">
        <w:rPr>
          <w:rFonts w:ascii="Times New Roman" w:hAnsi="Times New Roman" w:cs="Times New Roman"/>
          <w:sz w:val="24"/>
          <w:szCs w:val="24"/>
        </w:rPr>
        <w:t xml:space="preserve">As early as 1971 a survey of lower-income, modestly educated women attending an urban </w:t>
      </w:r>
      <w:r w:rsidR="00A8299A" w:rsidRPr="00AB5F53">
        <w:rPr>
          <w:rFonts w:ascii="Times New Roman" w:hAnsi="Times New Roman" w:cs="Times New Roman"/>
          <w:sz w:val="24"/>
          <w:szCs w:val="24"/>
        </w:rPr>
        <w:t xml:space="preserve">state-run </w:t>
      </w:r>
      <w:r w:rsidR="00EA2514" w:rsidRPr="00AB5F53">
        <w:rPr>
          <w:rFonts w:ascii="Times New Roman" w:hAnsi="Times New Roman" w:cs="Times New Roman"/>
          <w:sz w:val="24"/>
          <w:szCs w:val="24"/>
        </w:rPr>
        <w:t xml:space="preserve">postnatal clinic found that the average desired number of children was a relatively low 5.5, 60 </w:t>
      </w:r>
      <w:r w:rsidR="0025689B">
        <w:rPr>
          <w:rFonts w:ascii="Times New Roman" w:hAnsi="Times New Roman" w:cs="Times New Roman"/>
          <w:sz w:val="24"/>
          <w:szCs w:val="24"/>
        </w:rPr>
        <w:t>per cent</w:t>
      </w:r>
      <w:r w:rsidR="00EA2514" w:rsidRPr="00AB5F53">
        <w:rPr>
          <w:rFonts w:ascii="Times New Roman" w:hAnsi="Times New Roman" w:cs="Times New Roman"/>
          <w:sz w:val="24"/>
          <w:szCs w:val="24"/>
        </w:rPr>
        <w:t xml:space="preserve"> wanted no more children, 45 </w:t>
      </w:r>
      <w:r w:rsidR="0025689B">
        <w:rPr>
          <w:rFonts w:ascii="Times New Roman" w:hAnsi="Times New Roman" w:cs="Times New Roman"/>
          <w:sz w:val="24"/>
          <w:szCs w:val="24"/>
        </w:rPr>
        <w:t>per cent</w:t>
      </w:r>
      <w:r w:rsidR="00EA2514" w:rsidRPr="00AB5F53">
        <w:rPr>
          <w:rFonts w:ascii="Times New Roman" w:hAnsi="Times New Roman" w:cs="Times New Roman"/>
          <w:sz w:val="24"/>
          <w:szCs w:val="24"/>
        </w:rPr>
        <w:t xml:space="preserve"> had heard of family planning</w:t>
      </w:r>
      <w:r w:rsidR="00CF3EE4" w:rsidRPr="00AB5F53">
        <w:rPr>
          <w:rFonts w:ascii="Times New Roman" w:hAnsi="Times New Roman" w:cs="Times New Roman"/>
          <w:sz w:val="24"/>
          <w:szCs w:val="24"/>
        </w:rPr>
        <w:t xml:space="preserve"> and</w:t>
      </w:r>
      <w:r w:rsidR="00EA2514" w:rsidRPr="00AB5F53">
        <w:rPr>
          <w:rFonts w:ascii="Times New Roman" w:hAnsi="Times New Roman" w:cs="Times New Roman"/>
          <w:sz w:val="24"/>
          <w:szCs w:val="24"/>
        </w:rPr>
        <w:t xml:space="preserve"> 9 </w:t>
      </w:r>
      <w:r w:rsidR="0025689B">
        <w:rPr>
          <w:rFonts w:ascii="Times New Roman" w:hAnsi="Times New Roman" w:cs="Times New Roman"/>
          <w:sz w:val="24"/>
          <w:szCs w:val="24"/>
        </w:rPr>
        <w:t>per cent</w:t>
      </w:r>
      <w:r w:rsidR="00EA2514" w:rsidRPr="00AB5F53">
        <w:rPr>
          <w:rFonts w:ascii="Times New Roman" w:hAnsi="Times New Roman" w:cs="Times New Roman"/>
          <w:sz w:val="24"/>
          <w:szCs w:val="24"/>
        </w:rPr>
        <w:t xml:space="preserve"> </w:t>
      </w:r>
      <w:r w:rsidR="00EA2514" w:rsidRPr="00AB5F53">
        <w:rPr>
          <w:rFonts w:ascii="Times New Roman" w:hAnsi="Times New Roman" w:cs="Times New Roman"/>
          <w:sz w:val="24"/>
          <w:szCs w:val="24"/>
        </w:rPr>
        <w:lastRenderedPageBreak/>
        <w:t>had used an effective method, a very high proportion for this period in Africa.</w:t>
      </w:r>
      <w:r w:rsidR="00A8299A" w:rsidRPr="00AB5F53">
        <w:rPr>
          <w:rFonts w:ascii="Times New Roman" w:hAnsi="Times New Roman" w:cs="Times New Roman"/>
          <w:sz w:val="24"/>
          <w:szCs w:val="24"/>
        </w:rPr>
        <w:t xml:space="preserve"> These were not elite women, for mission hospitals provided a better standard of maternity care, and only 23 </w:t>
      </w:r>
      <w:r w:rsidR="0025689B">
        <w:rPr>
          <w:rFonts w:ascii="Times New Roman" w:hAnsi="Times New Roman" w:cs="Times New Roman"/>
          <w:sz w:val="24"/>
          <w:szCs w:val="24"/>
        </w:rPr>
        <w:t>per cent</w:t>
      </w:r>
      <w:r w:rsidR="00A8299A" w:rsidRPr="00AB5F53">
        <w:rPr>
          <w:rFonts w:ascii="Times New Roman" w:hAnsi="Times New Roman" w:cs="Times New Roman"/>
          <w:sz w:val="24"/>
          <w:szCs w:val="24"/>
        </w:rPr>
        <w:t xml:space="preserve"> of these patients had had more than five years schooling. </w:t>
      </w:r>
      <w:r w:rsidR="00EA2514" w:rsidRPr="00AB5F53">
        <w:rPr>
          <w:rFonts w:ascii="Times New Roman" w:hAnsi="Times New Roman" w:cs="Times New Roman"/>
          <w:sz w:val="24"/>
          <w:szCs w:val="24"/>
        </w:rPr>
        <w:t xml:space="preserve"> By 1977 surveys reported that 25 </w:t>
      </w:r>
      <w:r w:rsidR="0025689B">
        <w:rPr>
          <w:rFonts w:ascii="Times New Roman" w:hAnsi="Times New Roman" w:cs="Times New Roman"/>
          <w:sz w:val="24"/>
          <w:szCs w:val="24"/>
        </w:rPr>
        <w:t>per cent</w:t>
      </w:r>
      <w:r w:rsidR="00EA2514" w:rsidRPr="00AB5F53">
        <w:rPr>
          <w:rFonts w:ascii="Times New Roman" w:hAnsi="Times New Roman" w:cs="Times New Roman"/>
          <w:sz w:val="24"/>
          <w:szCs w:val="24"/>
        </w:rPr>
        <w:t xml:space="preserve"> of urban women stated that their ideal family size was one to four children, while in peri-urban Kasangati the average desired family size was six, and two-thirds of women intended to seek steril</w:t>
      </w:r>
      <w:r w:rsidR="0025689B">
        <w:rPr>
          <w:rFonts w:ascii="Times New Roman" w:hAnsi="Times New Roman" w:cs="Times New Roman"/>
          <w:sz w:val="24"/>
          <w:szCs w:val="24"/>
        </w:rPr>
        <w:t>ization</w:t>
      </w:r>
      <w:r w:rsidR="00EA2514" w:rsidRPr="00AB5F53">
        <w:rPr>
          <w:rFonts w:ascii="Times New Roman" w:hAnsi="Times New Roman" w:cs="Times New Roman"/>
          <w:sz w:val="24"/>
          <w:szCs w:val="24"/>
        </w:rPr>
        <w:t xml:space="preserve"> once this idea</w:t>
      </w:r>
      <w:r w:rsidR="00E212A6" w:rsidRPr="00AB5F53">
        <w:rPr>
          <w:rFonts w:ascii="Times New Roman" w:hAnsi="Times New Roman" w:cs="Times New Roman"/>
          <w:sz w:val="24"/>
          <w:szCs w:val="24"/>
        </w:rPr>
        <w:t>l had been reached. Highly-</w:t>
      </w:r>
      <w:r w:rsidR="00EA2514" w:rsidRPr="00AB5F53">
        <w:rPr>
          <w:rFonts w:ascii="Times New Roman" w:hAnsi="Times New Roman" w:cs="Times New Roman"/>
          <w:sz w:val="24"/>
          <w:szCs w:val="24"/>
        </w:rPr>
        <w:t>educated women and the young were more favourable towards family planning, but support came from all social groups (Crocker et al. 1971; Namboze and Kakande 1979)</w:t>
      </w:r>
      <w:r w:rsidR="00CD7970" w:rsidRPr="00AB5F53">
        <w:rPr>
          <w:rFonts w:ascii="Times New Roman" w:hAnsi="Times New Roman" w:cs="Times New Roman"/>
          <w:sz w:val="24"/>
          <w:szCs w:val="24"/>
        </w:rPr>
        <w:t>.</w:t>
      </w:r>
    </w:p>
    <w:p w:rsidR="00EA2514" w:rsidRPr="00AB5F53" w:rsidRDefault="00EA2514"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Informants’ life stories indicate that stopping behaviour reflected the aspirational and individual</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 xml:space="preserve">nature of Ganda culture, and the shock caused by Idi Amin’s impoverishment of this society, which had been the most prosperous in </w:t>
      </w:r>
      <w:r w:rsidR="007A2DC0" w:rsidRPr="00AB5F53">
        <w:rPr>
          <w:rFonts w:ascii="Times New Roman" w:hAnsi="Times New Roman" w:cs="Times New Roman"/>
          <w:sz w:val="24"/>
          <w:szCs w:val="24"/>
        </w:rPr>
        <w:t xml:space="preserve">twentieth-century </w:t>
      </w:r>
      <w:r w:rsidRPr="00AB5F53">
        <w:rPr>
          <w:rFonts w:ascii="Times New Roman" w:hAnsi="Times New Roman" w:cs="Times New Roman"/>
          <w:sz w:val="24"/>
          <w:szCs w:val="24"/>
        </w:rPr>
        <w:t>East Africa. No informants here were told by their elderly relatives to maxim</w:t>
      </w:r>
      <w:r w:rsidR="0025689B">
        <w:rPr>
          <w:rFonts w:ascii="Times New Roman" w:hAnsi="Times New Roman" w:cs="Times New Roman"/>
          <w:sz w:val="24"/>
          <w:szCs w:val="24"/>
        </w:rPr>
        <w:t xml:space="preserve">ize </w:t>
      </w:r>
      <w:r w:rsidRPr="00AB5F53">
        <w:rPr>
          <w:rFonts w:ascii="Times New Roman" w:hAnsi="Times New Roman" w:cs="Times New Roman"/>
          <w:sz w:val="24"/>
          <w:szCs w:val="24"/>
        </w:rPr>
        <w:t>family size because in Buganda family strategies had for decades focused on securing admission to the best schools and achieving formal employment. Husbands and their families might harbour p</w:t>
      </w:r>
      <w:r w:rsidR="00404A01">
        <w:rPr>
          <w:rFonts w:ascii="Times New Roman" w:hAnsi="Times New Roman" w:cs="Times New Roman"/>
          <w:sz w:val="24"/>
          <w:szCs w:val="24"/>
        </w:rPr>
        <w:t>ro</w:t>
      </w:r>
      <w:r w:rsidR="00FE5404">
        <w:rPr>
          <w:rFonts w:ascii="Times New Roman" w:hAnsi="Times New Roman" w:cs="Times New Roman"/>
          <w:sz w:val="24"/>
          <w:szCs w:val="24"/>
        </w:rPr>
        <w:t>-</w:t>
      </w:r>
      <w:r w:rsidR="00404A01">
        <w:rPr>
          <w:rFonts w:ascii="Times New Roman" w:hAnsi="Times New Roman" w:cs="Times New Roman"/>
          <w:sz w:val="24"/>
          <w:szCs w:val="24"/>
        </w:rPr>
        <w:t>nata</w:t>
      </w:r>
      <w:r w:rsidRPr="00AB5F53">
        <w:rPr>
          <w:rFonts w:ascii="Times New Roman" w:hAnsi="Times New Roman" w:cs="Times New Roman"/>
          <w:sz w:val="24"/>
          <w:szCs w:val="24"/>
        </w:rPr>
        <w:t xml:space="preserve">list attitudes, but Ganda women had for generations enjoyed unusual autonomy and were often skilled at evading familial pressure. In interviews all but one of the elderly women who had limited their fertility had done so once a desired family size had been reached. </w:t>
      </w:r>
      <w:r w:rsidR="00254971" w:rsidRPr="00AB5F53">
        <w:rPr>
          <w:rFonts w:ascii="Times New Roman" w:hAnsi="Times New Roman" w:cs="Times New Roman"/>
          <w:sz w:val="24"/>
          <w:szCs w:val="24"/>
        </w:rPr>
        <w:t xml:space="preserve">Some women wanted to cease childbearing for health reasons. A few did so because they were ‘fed up with giving birth’ or found it difficult to raise a large family if their husbands were away with work much of the time. </w:t>
      </w:r>
      <w:r w:rsidRPr="00AB5F53">
        <w:rPr>
          <w:rFonts w:ascii="Times New Roman" w:hAnsi="Times New Roman" w:cs="Times New Roman"/>
          <w:sz w:val="24"/>
          <w:szCs w:val="24"/>
        </w:rPr>
        <w:t>For most it was simply economic logic, whether in town or village, as the highly moneti</w:t>
      </w:r>
      <w:r w:rsidR="007A2DC0" w:rsidRPr="00AB5F53">
        <w:rPr>
          <w:rFonts w:ascii="Times New Roman" w:hAnsi="Times New Roman" w:cs="Times New Roman"/>
          <w:sz w:val="24"/>
          <w:szCs w:val="24"/>
        </w:rPr>
        <w:t>z</w:t>
      </w:r>
      <w:r w:rsidRPr="00AB5F53">
        <w:rPr>
          <w:rFonts w:ascii="Times New Roman" w:hAnsi="Times New Roman" w:cs="Times New Roman"/>
          <w:sz w:val="24"/>
          <w:szCs w:val="24"/>
        </w:rPr>
        <w:t>ed nature of Buganda’s economy devalued children’s labour value to an unusual degree. One man remembered that he had only wanted five children ‘because it was useless having many who would just stay at home to look after my goats, without money to pay for themselves’. But often women emphas</w:t>
      </w:r>
      <w:r w:rsidR="0025689B">
        <w:rPr>
          <w:rFonts w:ascii="Times New Roman" w:hAnsi="Times New Roman" w:cs="Times New Roman"/>
          <w:sz w:val="24"/>
          <w:szCs w:val="24"/>
        </w:rPr>
        <w:t xml:space="preserve">ized </w:t>
      </w:r>
      <w:r w:rsidRPr="00AB5F53">
        <w:rPr>
          <w:rFonts w:ascii="Times New Roman" w:hAnsi="Times New Roman" w:cs="Times New Roman"/>
          <w:sz w:val="24"/>
          <w:szCs w:val="24"/>
        </w:rPr>
        <w:t xml:space="preserve">that men’s irrational desire for the status of a large family was not matched by their willingness to take responsibility for the costs of </w:t>
      </w:r>
      <w:r w:rsidRPr="00AB5F53">
        <w:rPr>
          <w:rFonts w:ascii="Times New Roman" w:hAnsi="Times New Roman" w:cs="Times New Roman"/>
          <w:sz w:val="24"/>
          <w:szCs w:val="24"/>
        </w:rPr>
        <w:lastRenderedPageBreak/>
        <w:t>childrearing. A number of women stated that they had decided to have no more children without informing their husbands, or indeed the older generation. One recalled that having had two boys and two girls, ‘I decided to stop . . . I thought we would best manage the few we had.’ Another stated that her husband ‘wanted more children but I could not think of any way out when it came to educating them . . . it was my sole decision’ (</w:t>
      </w:r>
      <w:r w:rsidR="00B70DB6" w:rsidRPr="00AB5F53">
        <w:rPr>
          <w:rFonts w:ascii="Times New Roman" w:hAnsi="Times New Roman" w:cs="Times New Roman"/>
          <w:sz w:val="24"/>
          <w:szCs w:val="24"/>
        </w:rPr>
        <w:t>FGD Female Kisaasi-Kampala 2 Feb. 2008</w:t>
      </w:r>
      <w:r w:rsidR="00B70DB6">
        <w:rPr>
          <w:rFonts w:ascii="Times New Roman" w:hAnsi="Times New Roman" w:cs="Times New Roman"/>
          <w:sz w:val="24"/>
          <w:szCs w:val="24"/>
        </w:rPr>
        <w:t xml:space="preserve">; </w:t>
      </w:r>
      <w:r w:rsidR="00B70DB6" w:rsidRPr="00AB5F53">
        <w:rPr>
          <w:rFonts w:ascii="Times New Roman" w:hAnsi="Times New Roman" w:cs="Times New Roman"/>
          <w:sz w:val="24"/>
          <w:szCs w:val="24"/>
        </w:rPr>
        <w:t xml:space="preserve">FGD Male Bukoto 24 Aug. 2004; </w:t>
      </w:r>
      <w:r w:rsidR="00B70DB6">
        <w:rPr>
          <w:rFonts w:ascii="Times New Roman" w:hAnsi="Times New Roman" w:cs="Times New Roman"/>
          <w:sz w:val="24"/>
          <w:szCs w:val="24"/>
        </w:rPr>
        <w:t>Int. MGK 26 Aug. 2004;</w:t>
      </w:r>
      <w:r w:rsidR="00B70DB6" w:rsidRPr="00AB5F53">
        <w:rPr>
          <w:rFonts w:ascii="Times New Roman" w:hAnsi="Times New Roman" w:cs="Times New Roman"/>
          <w:sz w:val="24"/>
          <w:szCs w:val="24"/>
        </w:rPr>
        <w:t xml:space="preserve"> Int. SKKG 25 Aug. 2004</w:t>
      </w:r>
      <w:r w:rsidR="00B70DB6">
        <w:rPr>
          <w:rFonts w:ascii="Times New Roman" w:hAnsi="Times New Roman" w:cs="Times New Roman"/>
          <w:sz w:val="24"/>
          <w:szCs w:val="24"/>
        </w:rPr>
        <w:t xml:space="preserve">; </w:t>
      </w:r>
      <w:r w:rsidRPr="00AB5F53">
        <w:rPr>
          <w:rFonts w:ascii="Times New Roman" w:hAnsi="Times New Roman" w:cs="Times New Roman"/>
          <w:sz w:val="24"/>
          <w:szCs w:val="24"/>
        </w:rPr>
        <w:t>Int. TNN 3 Aug. 2004).</w:t>
      </w:r>
    </w:p>
    <w:p w:rsidR="005F26F8" w:rsidRPr="00AB5F53" w:rsidRDefault="00254971"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The character of </w:t>
      </w:r>
      <w:r w:rsidR="00925D25" w:rsidRPr="00AB5F53">
        <w:rPr>
          <w:rFonts w:ascii="Times New Roman" w:hAnsi="Times New Roman" w:cs="Times New Roman"/>
          <w:sz w:val="24"/>
          <w:szCs w:val="24"/>
        </w:rPr>
        <w:t>fertility limitation</w:t>
      </w:r>
      <w:r w:rsidRPr="00AB5F53">
        <w:rPr>
          <w:rFonts w:ascii="Times New Roman" w:hAnsi="Times New Roman" w:cs="Times New Roman"/>
          <w:sz w:val="24"/>
          <w:szCs w:val="24"/>
        </w:rPr>
        <w:t xml:space="preserve"> changed after the economic and institutional collapse that followed Idi Amin’s acquisition of power in 1971. In the 1960s the desire for fertility control expanded rapidly, </w:t>
      </w:r>
      <w:r w:rsidR="00854A04" w:rsidRPr="00AB5F53">
        <w:rPr>
          <w:rFonts w:ascii="Times New Roman" w:hAnsi="Times New Roman" w:cs="Times New Roman"/>
          <w:sz w:val="24"/>
          <w:szCs w:val="24"/>
        </w:rPr>
        <w:t xml:space="preserve">so that it was no longer </w:t>
      </w:r>
      <w:r w:rsidRPr="00AB5F53">
        <w:rPr>
          <w:rFonts w:ascii="Times New Roman" w:hAnsi="Times New Roman" w:cs="Times New Roman"/>
          <w:sz w:val="24"/>
          <w:szCs w:val="24"/>
        </w:rPr>
        <w:t xml:space="preserve">associated </w:t>
      </w:r>
      <w:r w:rsidR="00E212A6" w:rsidRPr="00AB5F53">
        <w:rPr>
          <w:rFonts w:ascii="Times New Roman" w:hAnsi="Times New Roman" w:cs="Times New Roman"/>
          <w:sz w:val="24"/>
          <w:szCs w:val="24"/>
        </w:rPr>
        <w:t>primarily</w:t>
      </w:r>
      <w:r w:rsidRPr="00AB5F53">
        <w:rPr>
          <w:rFonts w:ascii="Times New Roman" w:hAnsi="Times New Roman" w:cs="Times New Roman"/>
          <w:sz w:val="24"/>
          <w:szCs w:val="24"/>
        </w:rPr>
        <w:t xml:space="preserve"> with the relative elite</w:t>
      </w:r>
      <w:r w:rsidR="00854A04" w:rsidRPr="00AB5F53">
        <w:rPr>
          <w:rFonts w:ascii="Times New Roman" w:hAnsi="Times New Roman" w:cs="Times New Roman"/>
          <w:sz w:val="24"/>
          <w:szCs w:val="24"/>
        </w:rPr>
        <w:t xml:space="preserve">. </w:t>
      </w:r>
      <w:r w:rsidRPr="00AB5F53">
        <w:rPr>
          <w:rFonts w:ascii="Times New Roman" w:hAnsi="Times New Roman" w:cs="Times New Roman"/>
          <w:sz w:val="24"/>
          <w:szCs w:val="24"/>
        </w:rPr>
        <w:t xml:space="preserve">The </w:t>
      </w:r>
      <w:r w:rsidR="00854A04" w:rsidRPr="00AB5F53">
        <w:rPr>
          <w:rFonts w:ascii="Times New Roman" w:hAnsi="Times New Roman" w:cs="Times New Roman"/>
          <w:sz w:val="24"/>
          <w:szCs w:val="24"/>
        </w:rPr>
        <w:t xml:space="preserve">most popular form of contraception requested from family planning clinics changed from the IUD to the </w:t>
      </w:r>
      <w:r w:rsidRPr="00AB5F53">
        <w:rPr>
          <w:rFonts w:ascii="Times New Roman" w:hAnsi="Times New Roman" w:cs="Times New Roman"/>
          <w:sz w:val="24"/>
          <w:szCs w:val="24"/>
        </w:rPr>
        <w:t>pill in the late 1960s</w:t>
      </w:r>
      <w:r w:rsidR="00854A04" w:rsidRPr="00AB5F53">
        <w:rPr>
          <w:rFonts w:ascii="Times New Roman" w:hAnsi="Times New Roman" w:cs="Times New Roman"/>
          <w:sz w:val="24"/>
          <w:szCs w:val="24"/>
        </w:rPr>
        <w:t>, though it is likely both were used for postponement and spacing rather than stopping (</w:t>
      </w:r>
      <w:r w:rsidR="00925D25" w:rsidRPr="00AB5F53">
        <w:rPr>
          <w:rFonts w:ascii="Times New Roman" w:hAnsi="Times New Roman" w:cs="Times New Roman"/>
          <w:sz w:val="24"/>
          <w:szCs w:val="24"/>
        </w:rPr>
        <w:t>Crocker et al. 1971: 235-8)</w:t>
      </w:r>
      <w:r w:rsidRPr="00AB5F53">
        <w:rPr>
          <w:rFonts w:ascii="Times New Roman" w:hAnsi="Times New Roman" w:cs="Times New Roman"/>
          <w:sz w:val="24"/>
          <w:szCs w:val="24"/>
        </w:rPr>
        <w:t>.</w:t>
      </w:r>
      <w:r w:rsidR="00854A04" w:rsidRPr="00AB5F53">
        <w:rPr>
          <w:rFonts w:ascii="Times New Roman" w:hAnsi="Times New Roman" w:cs="Times New Roman"/>
          <w:sz w:val="24"/>
          <w:szCs w:val="24"/>
        </w:rPr>
        <w:t xml:space="preserve"> In the 1970s the desire for fertility control affected all classes. </w:t>
      </w:r>
      <w:r w:rsidR="00EA2514" w:rsidRPr="00AB5F53">
        <w:rPr>
          <w:rFonts w:ascii="Times New Roman" w:hAnsi="Times New Roman" w:cs="Times New Roman"/>
          <w:sz w:val="24"/>
          <w:szCs w:val="24"/>
        </w:rPr>
        <w:t>That so many women chose to control their fertility by seeking steril</w:t>
      </w:r>
      <w:r w:rsidR="0025689B">
        <w:rPr>
          <w:rFonts w:ascii="Times New Roman" w:hAnsi="Times New Roman" w:cs="Times New Roman"/>
          <w:sz w:val="24"/>
          <w:szCs w:val="24"/>
        </w:rPr>
        <w:t>ization</w:t>
      </w:r>
      <w:r w:rsidR="00EA2514" w:rsidRPr="00AB5F53">
        <w:rPr>
          <w:rFonts w:ascii="Times New Roman" w:hAnsi="Times New Roman" w:cs="Times New Roman"/>
          <w:sz w:val="24"/>
          <w:szCs w:val="24"/>
        </w:rPr>
        <w:t xml:space="preserve"> during the 1970s partly reflected state underinvestment in and occasional condemnation of family planning. The same is true of induced abortion, which was the most common form of fertility control around Kampala at this time. In the 1970s it was estimated that around a fifth of all pregnancies in this region were terminated, presumably as a means of postponement more than spacing (Lwanga 1977). </w:t>
      </w:r>
      <w:r w:rsidR="00C613DF">
        <w:rPr>
          <w:rFonts w:ascii="Times New Roman" w:hAnsi="Times New Roman" w:cs="Times New Roman"/>
          <w:sz w:val="24"/>
          <w:szCs w:val="24"/>
        </w:rPr>
        <w:t>Oral</w:t>
      </w:r>
      <w:r w:rsidR="002B4A33">
        <w:rPr>
          <w:rFonts w:ascii="Times New Roman" w:hAnsi="Times New Roman" w:cs="Times New Roman"/>
          <w:sz w:val="24"/>
          <w:szCs w:val="24"/>
        </w:rPr>
        <w:t xml:space="preserve"> sources </w:t>
      </w:r>
      <w:r w:rsidR="009929B9">
        <w:rPr>
          <w:rFonts w:ascii="Times New Roman" w:hAnsi="Times New Roman" w:cs="Times New Roman"/>
          <w:sz w:val="24"/>
          <w:szCs w:val="24"/>
        </w:rPr>
        <w:t>indicate that</w:t>
      </w:r>
      <w:r w:rsidR="00C613DF">
        <w:rPr>
          <w:rFonts w:ascii="Times New Roman" w:hAnsi="Times New Roman" w:cs="Times New Roman"/>
          <w:sz w:val="24"/>
          <w:szCs w:val="24"/>
        </w:rPr>
        <w:t xml:space="preserve"> women who aborted were by no means seeking to distance themselves from their mothers, but rather were maintaining habits of secrecy and strategic reproduction, often in opposition to the patrilineage</w:t>
      </w:r>
      <w:r w:rsidR="009929B9" w:rsidRPr="009929B9">
        <w:rPr>
          <w:rFonts w:ascii="Times New Roman" w:hAnsi="Times New Roman" w:cs="Times New Roman"/>
          <w:sz w:val="24"/>
          <w:szCs w:val="24"/>
        </w:rPr>
        <w:t>. ‘T</w:t>
      </w:r>
      <w:r w:rsidR="009929B9" w:rsidRPr="009929B9">
        <w:rPr>
          <w:rFonts w:ascii="Times New Roman" w:hAnsi="Times New Roman" w:cs="Times New Roman"/>
          <w:sz w:val="24"/>
          <w:szCs w:val="24"/>
        </w:rPr>
        <w:t xml:space="preserve">he girl with her mother would pull out the baby </w:t>
      </w:r>
      <w:r w:rsidR="009929B9" w:rsidRPr="009929B9">
        <w:rPr>
          <w:rFonts w:ascii="Times New Roman" w:hAnsi="Times New Roman" w:cs="Times New Roman"/>
          <w:sz w:val="24"/>
          <w:szCs w:val="24"/>
        </w:rPr>
        <w:t xml:space="preserve">so </w:t>
      </w:r>
      <w:r w:rsidR="009929B9" w:rsidRPr="009929B9">
        <w:rPr>
          <w:rFonts w:ascii="Times New Roman" w:hAnsi="Times New Roman" w:cs="Times New Roman"/>
          <w:sz w:val="24"/>
          <w:szCs w:val="24"/>
        </w:rPr>
        <w:t xml:space="preserve">that the </w:t>
      </w:r>
      <w:r w:rsidR="009929B9" w:rsidRPr="00C613DF">
        <w:rPr>
          <w:rFonts w:ascii="Times New Roman" w:hAnsi="Times New Roman" w:cs="Times New Roman"/>
          <w:sz w:val="24"/>
          <w:szCs w:val="24"/>
        </w:rPr>
        <w:t xml:space="preserve">girl’s father </w:t>
      </w:r>
      <w:r w:rsidR="009929B9" w:rsidRPr="00C613DF">
        <w:rPr>
          <w:rFonts w:ascii="Times New Roman" w:hAnsi="Times New Roman" w:cs="Times New Roman"/>
          <w:sz w:val="24"/>
          <w:szCs w:val="24"/>
        </w:rPr>
        <w:t>would not</w:t>
      </w:r>
      <w:r w:rsidR="009929B9" w:rsidRPr="00C613DF">
        <w:rPr>
          <w:rFonts w:ascii="Times New Roman" w:hAnsi="Times New Roman" w:cs="Times New Roman"/>
          <w:sz w:val="24"/>
          <w:szCs w:val="24"/>
        </w:rPr>
        <w:t xml:space="preserve"> get to know about the pregnancy</w:t>
      </w:r>
      <w:r w:rsidR="00C613DF" w:rsidRPr="00C613DF">
        <w:rPr>
          <w:rFonts w:ascii="Times New Roman" w:hAnsi="Times New Roman" w:cs="Times New Roman"/>
          <w:sz w:val="24"/>
          <w:szCs w:val="24"/>
        </w:rPr>
        <w:t>.</w:t>
      </w:r>
      <w:r w:rsidR="009929B9" w:rsidRPr="00C613DF">
        <w:rPr>
          <w:rFonts w:ascii="Times New Roman" w:hAnsi="Times New Roman" w:cs="Times New Roman"/>
          <w:sz w:val="24"/>
          <w:szCs w:val="24"/>
        </w:rPr>
        <w:t xml:space="preserve">’ </w:t>
      </w:r>
      <w:r w:rsidR="00C613DF" w:rsidRPr="00C613DF">
        <w:rPr>
          <w:rFonts w:ascii="Times New Roman" w:hAnsi="Times New Roman" w:cs="Times New Roman"/>
          <w:sz w:val="24"/>
          <w:szCs w:val="24"/>
        </w:rPr>
        <w:t>‘</w:t>
      </w:r>
      <w:r w:rsidR="00C613DF" w:rsidRPr="00C613DF">
        <w:rPr>
          <w:rFonts w:ascii="Times New Roman" w:hAnsi="Times New Roman" w:cs="Times New Roman"/>
          <w:sz w:val="24"/>
          <w:szCs w:val="24"/>
        </w:rPr>
        <w:t>These women</w:t>
      </w:r>
      <w:r w:rsidR="00C613DF" w:rsidRPr="00C613DF">
        <w:rPr>
          <w:rFonts w:ascii="Times New Roman" w:hAnsi="Times New Roman" w:cs="Times New Roman"/>
          <w:sz w:val="24"/>
          <w:szCs w:val="24"/>
        </w:rPr>
        <w:t>, the</w:t>
      </w:r>
      <w:r w:rsidR="00C613DF" w:rsidRPr="00C613DF">
        <w:rPr>
          <w:rFonts w:ascii="Times New Roman" w:hAnsi="Times New Roman" w:cs="Times New Roman"/>
          <w:sz w:val="24"/>
          <w:szCs w:val="24"/>
        </w:rPr>
        <w:t xml:space="preserve"> very wise maternal aunties</w:t>
      </w:r>
      <w:r w:rsidR="00C613DF" w:rsidRPr="00C613DF">
        <w:rPr>
          <w:rFonts w:ascii="Times New Roman" w:hAnsi="Times New Roman" w:cs="Times New Roman"/>
          <w:sz w:val="24"/>
          <w:szCs w:val="24"/>
        </w:rPr>
        <w:t>, would</w:t>
      </w:r>
      <w:r w:rsidR="00C613DF" w:rsidRPr="00C613DF">
        <w:rPr>
          <w:rFonts w:ascii="Times New Roman" w:hAnsi="Times New Roman" w:cs="Times New Roman"/>
          <w:sz w:val="24"/>
          <w:szCs w:val="24"/>
        </w:rPr>
        <w:t xml:space="preserve"> do the abortion so that the father and the </w:t>
      </w:r>
      <w:r w:rsidR="00C613DF" w:rsidRPr="00C613DF">
        <w:rPr>
          <w:rFonts w:ascii="Times New Roman" w:hAnsi="Times New Roman" w:cs="Times New Roman"/>
          <w:sz w:val="24"/>
          <w:szCs w:val="24"/>
        </w:rPr>
        <w:t>paternal aunt</w:t>
      </w:r>
      <w:r w:rsidR="00C613DF" w:rsidRPr="00C613DF">
        <w:rPr>
          <w:rFonts w:ascii="Times New Roman" w:hAnsi="Times New Roman" w:cs="Times New Roman"/>
          <w:sz w:val="24"/>
          <w:szCs w:val="24"/>
        </w:rPr>
        <w:t xml:space="preserve"> would not know about it</w:t>
      </w:r>
      <w:r w:rsidR="00C613DF" w:rsidRPr="00C613DF">
        <w:rPr>
          <w:rFonts w:ascii="Times New Roman" w:hAnsi="Times New Roman" w:cs="Times New Roman"/>
          <w:sz w:val="24"/>
          <w:szCs w:val="24"/>
        </w:rPr>
        <w:t xml:space="preserve">’ </w:t>
      </w:r>
      <w:r w:rsidR="009929B9" w:rsidRPr="00C613DF">
        <w:rPr>
          <w:rFonts w:ascii="Times New Roman" w:hAnsi="Times New Roman" w:cs="Times New Roman"/>
          <w:sz w:val="24"/>
          <w:szCs w:val="24"/>
        </w:rPr>
        <w:t>(FGD Male Kisubi Kiwulwe 4 Sept. 2004</w:t>
      </w:r>
      <w:r w:rsidR="009929B9" w:rsidRPr="00C613DF">
        <w:rPr>
          <w:rFonts w:ascii="Times New Roman" w:hAnsi="Times New Roman" w:cs="Times New Roman"/>
          <w:sz w:val="24"/>
          <w:szCs w:val="24"/>
        </w:rPr>
        <w:t>;</w:t>
      </w:r>
      <w:r w:rsidR="00C613DF" w:rsidRPr="00C613DF">
        <w:rPr>
          <w:rFonts w:ascii="Times New Roman" w:hAnsi="Times New Roman" w:cs="Times New Roman"/>
          <w:sz w:val="24"/>
          <w:szCs w:val="24"/>
        </w:rPr>
        <w:t xml:space="preserve"> </w:t>
      </w:r>
      <w:r w:rsidR="00C613DF" w:rsidRPr="00C613DF">
        <w:rPr>
          <w:rFonts w:ascii="Times New Roman" w:hAnsi="Times New Roman" w:cs="Times New Roman"/>
          <w:sz w:val="24"/>
          <w:szCs w:val="24"/>
        </w:rPr>
        <w:t xml:space="preserve">FGD Male Takajjunge 26 Aug. </w:t>
      </w:r>
      <w:r w:rsidR="00C613DF" w:rsidRPr="00C613DF">
        <w:rPr>
          <w:rFonts w:ascii="Times New Roman" w:hAnsi="Times New Roman" w:cs="Times New Roman"/>
          <w:sz w:val="24"/>
          <w:szCs w:val="24"/>
        </w:rPr>
        <w:lastRenderedPageBreak/>
        <w:t>2004</w:t>
      </w:r>
      <w:r w:rsidR="009929B9" w:rsidRPr="00C613DF">
        <w:rPr>
          <w:rFonts w:ascii="Times New Roman" w:hAnsi="Times New Roman" w:cs="Times New Roman"/>
          <w:sz w:val="24"/>
          <w:szCs w:val="24"/>
        </w:rPr>
        <w:t>)</w:t>
      </w:r>
      <w:r w:rsidR="002B4A33" w:rsidRPr="00C613DF">
        <w:rPr>
          <w:rFonts w:ascii="Times New Roman" w:hAnsi="Times New Roman" w:cs="Times New Roman"/>
          <w:sz w:val="24"/>
          <w:szCs w:val="24"/>
        </w:rPr>
        <w:t xml:space="preserve">. </w:t>
      </w:r>
      <w:r w:rsidR="00925D25" w:rsidRPr="00C613DF">
        <w:rPr>
          <w:rFonts w:ascii="Times New Roman" w:hAnsi="Times New Roman" w:cs="Times New Roman"/>
          <w:sz w:val="24"/>
          <w:szCs w:val="24"/>
        </w:rPr>
        <w:t>The</w:t>
      </w:r>
      <w:r w:rsidR="00925D25" w:rsidRPr="00AB5F53">
        <w:rPr>
          <w:rFonts w:ascii="Times New Roman" w:hAnsi="Times New Roman" w:cs="Times New Roman"/>
          <w:sz w:val="24"/>
          <w:szCs w:val="24"/>
        </w:rPr>
        <w:t xml:space="preserve"> distinctive pattern of fertility limitation seen in Buganda in the 1970s was affected not only by problems of </w:t>
      </w:r>
      <w:r w:rsidR="00E212A6" w:rsidRPr="00AB5F53">
        <w:rPr>
          <w:rFonts w:ascii="Times New Roman" w:hAnsi="Times New Roman" w:cs="Times New Roman"/>
          <w:sz w:val="24"/>
          <w:szCs w:val="24"/>
        </w:rPr>
        <w:t xml:space="preserve">contraceptive </w:t>
      </w:r>
      <w:r w:rsidR="00925D25" w:rsidRPr="00AB5F53">
        <w:rPr>
          <w:rFonts w:ascii="Times New Roman" w:hAnsi="Times New Roman" w:cs="Times New Roman"/>
          <w:sz w:val="24"/>
          <w:szCs w:val="24"/>
        </w:rPr>
        <w:t xml:space="preserve">supply, but also because the unaffordability and frequent unavailability of formula milk in this era caused the abandonment of bottle feeding, which had become so popular from the 1950s. By 1982 all women surveyed in the Greater Kampala region breastfed for at least six months, a remarkable return to traditional practices, albeit in curtailed form, which contributed to an increase in birth intervals in Buganda in the 1970s </w:t>
      </w:r>
      <w:r w:rsidR="005F26F8" w:rsidRPr="00AB5F53">
        <w:rPr>
          <w:rFonts w:ascii="Times New Roman" w:hAnsi="Times New Roman" w:cs="Times New Roman"/>
          <w:sz w:val="24"/>
          <w:szCs w:val="24"/>
        </w:rPr>
        <w:t>(Karamagi 1985: 229)</w:t>
      </w:r>
      <w:r w:rsidR="00925D25" w:rsidRPr="00AB5F53">
        <w:rPr>
          <w:rFonts w:ascii="Times New Roman" w:hAnsi="Times New Roman" w:cs="Times New Roman"/>
          <w:sz w:val="24"/>
          <w:szCs w:val="24"/>
        </w:rPr>
        <w:t xml:space="preserve">. </w:t>
      </w:r>
    </w:p>
    <w:p w:rsidR="00925D25" w:rsidRPr="00AB5F53" w:rsidRDefault="00925D25" w:rsidP="00B70DB6">
      <w:pPr>
        <w:spacing w:after="0" w:line="480" w:lineRule="auto"/>
        <w:ind w:firstLine="720"/>
        <w:rPr>
          <w:rFonts w:ascii="Times New Roman" w:hAnsi="Times New Roman" w:cs="Times New Roman"/>
          <w:sz w:val="24"/>
          <w:szCs w:val="24"/>
        </w:rPr>
      </w:pPr>
      <w:r w:rsidRPr="00AB5F53">
        <w:rPr>
          <w:rFonts w:ascii="Times New Roman" w:hAnsi="Times New Roman" w:cs="Times New Roman"/>
          <w:sz w:val="24"/>
          <w:szCs w:val="24"/>
        </w:rPr>
        <w:t xml:space="preserve">Four factors seem likely to explain this distinctiveness. One is the economic </w:t>
      </w:r>
      <w:r w:rsidR="005F26F8" w:rsidRPr="00AB5F53">
        <w:rPr>
          <w:rFonts w:ascii="Times New Roman" w:hAnsi="Times New Roman" w:cs="Times New Roman"/>
          <w:sz w:val="24"/>
          <w:szCs w:val="24"/>
        </w:rPr>
        <w:t>decline</w:t>
      </w:r>
      <w:r w:rsidRPr="00AB5F53">
        <w:rPr>
          <w:rFonts w:ascii="Times New Roman" w:hAnsi="Times New Roman" w:cs="Times New Roman"/>
          <w:sz w:val="24"/>
          <w:szCs w:val="24"/>
        </w:rPr>
        <w:t xml:space="preserve"> in 1970s and early 1980s Uganda, which was more </w:t>
      </w:r>
      <w:r w:rsidR="005F26F8" w:rsidRPr="00AB5F53">
        <w:rPr>
          <w:rFonts w:ascii="Times New Roman" w:hAnsi="Times New Roman" w:cs="Times New Roman"/>
          <w:sz w:val="24"/>
          <w:szCs w:val="24"/>
        </w:rPr>
        <w:t>extreme</w:t>
      </w:r>
      <w:r w:rsidRPr="00AB5F53">
        <w:rPr>
          <w:rFonts w:ascii="Times New Roman" w:hAnsi="Times New Roman" w:cs="Times New Roman"/>
          <w:sz w:val="24"/>
          <w:szCs w:val="24"/>
        </w:rPr>
        <w:t xml:space="preserve"> than that associated with structural adjustment during later fertility transitions elsewhere</w:t>
      </w:r>
      <w:r w:rsidR="005F26F8" w:rsidRPr="00AB5F53">
        <w:rPr>
          <w:rFonts w:ascii="Times New Roman" w:hAnsi="Times New Roman" w:cs="Times New Roman"/>
          <w:sz w:val="24"/>
          <w:szCs w:val="24"/>
        </w:rPr>
        <w:t xml:space="preserve"> in Africa</w:t>
      </w:r>
      <w:r w:rsidRPr="00AB5F53">
        <w:rPr>
          <w:rFonts w:ascii="Times New Roman" w:hAnsi="Times New Roman" w:cs="Times New Roman"/>
          <w:sz w:val="24"/>
          <w:szCs w:val="24"/>
        </w:rPr>
        <w:t xml:space="preserve">, and which made the possession of a large number of children particularly problematic. </w:t>
      </w:r>
      <w:r w:rsidR="005F26F8" w:rsidRPr="00AB5F53">
        <w:rPr>
          <w:rFonts w:ascii="Times New Roman" w:hAnsi="Times New Roman" w:cs="Times New Roman"/>
          <w:sz w:val="24"/>
          <w:szCs w:val="24"/>
        </w:rPr>
        <w:t xml:space="preserve">A second is </w:t>
      </w:r>
      <w:r w:rsidRPr="00AB5F53">
        <w:rPr>
          <w:rFonts w:ascii="Times New Roman" w:hAnsi="Times New Roman" w:cs="Times New Roman"/>
          <w:sz w:val="24"/>
          <w:szCs w:val="24"/>
        </w:rPr>
        <w:t xml:space="preserve">the </w:t>
      </w:r>
      <w:r w:rsidR="005F26F8" w:rsidRPr="00AB5F53">
        <w:rPr>
          <w:rFonts w:ascii="Times New Roman" w:hAnsi="Times New Roman" w:cs="Times New Roman"/>
          <w:sz w:val="24"/>
          <w:szCs w:val="24"/>
        </w:rPr>
        <w:t>disruption</w:t>
      </w:r>
      <w:r w:rsidRPr="00AB5F53">
        <w:rPr>
          <w:rFonts w:ascii="Times New Roman" w:hAnsi="Times New Roman" w:cs="Times New Roman"/>
          <w:sz w:val="24"/>
          <w:szCs w:val="24"/>
        </w:rPr>
        <w:t xml:space="preserve"> in the provision of some family planning services during the 1970s, which seems to have </w:t>
      </w:r>
      <w:r w:rsidR="005F26F8" w:rsidRPr="00AB5F53">
        <w:rPr>
          <w:rFonts w:ascii="Times New Roman" w:hAnsi="Times New Roman" w:cs="Times New Roman"/>
          <w:sz w:val="24"/>
          <w:szCs w:val="24"/>
        </w:rPr>
        <w:t>stimulated</w:t>
      </w:r>
      <w:r w:rsidRPr="00AB5F53">
        <w:rPr>
          <w:rFonts w:ascii="Times New Roman" w:hAnsi="Times New Roman" w:cs="Times New Roman"/>
          <w:sz w:val="24"/>
          <w:szCs w:val="24"/>
        </w:rPr>
        <w:t xml:space="preserve"> interest in sterilization </w:t>
      </w:r>
      <w:r w:rsidR="005F26F8" w:rsidRPr="00AB5F53">
        <w:rPr>
          <w:rFonts w:ascii="Times New Roman" w:hAnsi="Times New Roman" w:cs="Times New Roman"/>
          <w:sz w:val="24"/>
          <w:szCs w:val="24"/>
        </w:rPr>
        <w:t xml:space="preserve">in part </w:t>
      </w:r>
      <w:r w:rsidRPr="00AB5F53">
        <w:rPr>
          <w:rFonts w:ascii="Times New Roman" w:hAnsi="Times New Roman" w:cs="Times New Roman"/>
          <w:sz w:val="24"/>
          <w:szCs w:val="24"/>
        </w:rPr>
        <w:t xml:space="preserve">simply because ongoing contraception was so difficult to </w:t>
      </w:r>
      <w:r w:rsidR="005F26F8" w:rsidRPr="00AB5F53">
        <w:rPr>
          <w:rFonts w:ascii="Times New Roman" w:hAnsi="Times New Roman" w:cs="Times New Roman"/>
          <w:sz w:val="24"/>
          <w:szCs w:val="24"/>
        </w:rPr>
        <w:t xml:space="preserve">maintain. The third is the longstanding scepticism of many Ganda about the value of extremely large families which, when combined with Buganda’s historic subfertility, </w:t>
      </w:r>
      <w:r w:rsidR="00DD6807" w:rsidRPr="00AB5F53">
        <w:rPr>
          <w:rFonts w:ascii="Times New Roman" w:hAnsi="Times New Roman" w:cs="Times New Roman"/>
          <w:sz w:val="24"/>
          <w:szCs w:val="24"/>
        </w:rPr>
        <w:t>appears</w:t>
      </w:r>
      <w:r w:rsidR="005F26F8" w:rsidRPr="00AB5F53">
        <w:rPr>
          <w:rFonts w:ascii="Times New Roman" w:hAnsi="Times New Roman" w:cs="Times New Roman"/>
          <w:sz w:val="24"/>
          <w:szCs w:val="24"/>
        </w:rPr>
        <w:t xml:space="preserve"> to have </w:t>
      </w:r>
      <w:r w:rsidR="00DD6807" w:rsidRPr="00AB5F53">
        <w:rPr>
          <w:rFonts w:ascii="Times New Roman" w:hAnsi="Times New Roman" w:cs="Times New Roman"/>
          <w:sz w:val="24"/>
          <w:szCs w:val="24"/>
        </w:rPr>
        <w:t>encouraged</w:t>
      </w:r>
      <w:r w:rsidR="005F26F8" w:rsidRPr="00AB5F53">
        <w:rPr>
          <w:rFonts w:ascii="Times New Roman" w:hAnsi="Times New Roman" w:cs="Times New Roman"/>
          <w:sz w:val="24"/>
          <w:szCs w:val="24"/>
        </w:rPr>
        <w:t xml:space="preserve"> a </w:t>
      </w:r>
      <w:r w:rsidR="00DD6807" w:rsidRPr="00AB5F53">
        <w:rPr>
          <w:rFonts w:ascii="Times New Roman" w:hAnsi="Times New Roman" w:cs="Times New Roman"/>
          <w:sz w:val="24"/>
          <w:szCs w:val="24"/>
        </w:rPr>
        <w:t>widespread</w:t>
      </w:r>
      <w:r w:rsidR="005F26F8" w:rsidRPr="00AB5F53">
        <w:rPr>
          <w:rFonts w:ascii="Times New Roman" w:hAnsi="Times New Roman" w:cs="Times New Roman"/>
          <w:sz w:val="24"/>
          <w:szCs w:val="24"/>
        </w:rPr>
        <w:t xml:space="preserve"> desire to have some but not necessarily very many children.</w:t>
      </w:r>
      <w:r w:rsidRPr="00AB5F53">
        <w:rPr>
          <w:rFonts w:ascii="Times New Roman" w:hAnsi="Times New Roman" w:cs="Times New Roman"/>
          <w:sz w:val="24"/>
          <w:szCs w:val="24"/>
        </w:rPr>
        <w:t xml:space="preserve"> The fourth is the gender</w:t>
      </w:r>
      <w:r w:rsidR="00DD6807" w:rsidRPr="00AB5F53">
        <w:rPr>
          <w:rFonts w:ascii="Times New Roman" w:hAnsi="Times New Roman" w:cs="Times New Roman"/>
          <w:sz w:val="24"/>
          <w:szCs w:val="24"/>
        </w:rPr>
        <w:t xml:space="preserve"> and generational</w:t>
      </w:r>
      <w:r w:rsidRPr="00AB5F53">
        <w:rPr>
          <w:rFonts w:ascii="Times New Roman" w:hAnsi="Times New Roman" w:cs="Times New Roman"/>
          <w:sz w:val="24"/>
          <w:szCs w:val="24"/>
        </w:rPr>
        <w:t xml:space="preserve"> politics of relationships in Buganda. At first sight Buganda seems an exceptionally patriarchal </w:t>
      </w:r>
      <w:r w:rsidR="00DD6807" w:rsidRPr="00AB5F53">
        <w:rPr>
          <w:rFonts w:ascii="Times New Roman" w:hAnsi="Times New Roman" w:cs="Times New Roman"/>
          <w:sz w:val="24"/>
          <w:szCs w:val="24"/>
        </w:rPr>
        <w:t xml:space="preserve">and gerontocratic </w:t>
      </w:r>
      <w:r w:rsidRPr="00AB5F53">
        <w:rPr>
          <w:rFonts w:ascii="Times New Roman" w:hAnsi="Times New Roman" w:cs="Times New Roman"/>
          <w:sz w:val="24"/>
          <w:szCs w:val="24"/>
        </w:rPr>
        <w:t xml:space="preserve">society. It is not uncommon to see women kneel down to serve their husbands or male guests, or to adopt a soft, submissive tone of voice when speaking to them. </w:t>
      </w:r>
      <w:r w:rsidR="00DD6807" w:rsidRPr="00AB5F53">
        <w:rPr>
          <w:rFonts w:ascii="Times New Roman" w:hAnsi="Times New Roman" w:cs="Times New Roman"/>
          <w:sz w:val="24"/>
          <w:szCs w:val="24"/>
        </w:rPr>
        <w:t xml:space="preserve">The young too are supposed to physically demonstrate their subservience, by kneeling before their elders until adulthood and using honorifics and respectful tones when speaking. </w:t>
      </w:r>
      <w:r w:rsidRPr="00AB5F53">
        <w:rPr>
          <w:rFonts w:ascii="Times New Roman" w:hAnsi="Times New Roman" w:cs="Times New Roman"/>
          <w:sz w:val="24"/>
          <w:szCs w:val="24"/>
        </w:rPr>
        <w:t xml:space="preserve">Yet men, often correctly, suspect that </w:t>
      </w:r>
      <w:r w:rsidR="00DD6807" w:rsidRPr="00AB5F53">
        <w:rPr>
          <w:rFonts w:ascii="Times New Roman" w:hAnsi="Times New Roman" w:cs="Times New Roman"/>
          <w:sz w:val="24"/>
          <w:szCs w:val="24"/>
        </w:rPr>
        <w:t>female</w:t>
      </w:r>
      <w:r w:rsidRPr="00AB5F53">
        <w:rPr>
          <w:rFonts w:ascii="Times New Roman" w:hAnsi="Times New Roman" w:cs="Times New Roman"/>
          <w:sz w:val="24"/>
          <w:szCs w:val="24"/>
        </w:rPr>
        <w:t xml:space="preserve"> deference is frequently superficial and manipulative, and that Ganda women, especially as they mature, act more autonomously than gendered norms should permit.</w:t>
      </w:r>
      <w:r w:rsidR="00B46585" w:rsidRPr="00AB5F53">
        <w:rPr>
          <w:rFonts w:ascii="Times New Roman" w:hAnsi="Times New Roman" w:cs="Times New Roman"/>
          <w:sz w:val="24"/>
          <w:szCs w:val="24"/>
        </w:rPr>
        <w:t xml:space="preserve"> And, as Carol Summers (2010: 175-6) has argued, Ganda culture acknowledged that </w:t>
      </w:r>
      <w:r w:rsidR="00B46585" w:rsidRPr="00AB5F53">
        <w:rPr>
          <w:rFonts w:ascii="Times New Roman" w:hAnsi="Times New Roman" w:cs="Times New Roman"/>
          <w:spacing w:val="-3"/>
          <w:sz w:val="24"/>
          <w:szCs w:val="24"/>
        </w:rPr>
        <w:t xml:space="preserve">youths played </w:t>
      </w:r>
      <w:r w:rsidR="00B46585" w:rsidRPr="00AB5F53">
        <w:rPr>
          <w:rFonts w:ascii="Times New Roman" w:hAnsi="Times New Roman" w:cs="Times New Roman"/>
          <w:spacing w:val="-3"/>
          <w:sz w:val="24"/>
          <w:szCs w:val="24"/>
        </w:rPr>
        <w:lastRenderedPageBreak/>
        <w:t xml:space="preserve">a key role in clan politics ‘as inheritors and stewards, responsible for communal resources’ which would sustain the next generation, and </w:t>
      </w:r>
      <w:r w:rsidR="00362CFA" w:rsidRPr="00AB5F53">
        <w:rPr>
          <w:rFonts w:ascii="Times New Roman" w:hAnsi="Times New Roman" w:cs="Times New Roman"/>
          <w:spacing w:val="-3"/>
          <w:sz w:val="24"/>
          <w:szCs w:val="24"/>
        </w:rPr>
        <w:t>that the young</w:t>
      </w:r>
      <w:r w:rsidR="00B46585" w:rsidRPr="00AB5F53">
        <w:rPr>
          <w:rFonts w:ascii="Times New Roman" w:hAnsi="Times New Roman" w:cs="Times New Roman"/>
          <w:spacing w:val="-3"/>
          <w:sz w:val="24"/>
          <w:szCs w:val="24"/>
        </w:rPr>
        <w:t>, through their inevitable struggle to wrest control from the elderly, were engaged in a cyclical regeneration of the kingdom.</w:t>
      </w:r>
      <w:r w:rsidR="00EE709D" w:rsidRPr="00AB5F53">
        <w:rPr>
          <w:rFonts w:ascii="Times New Roman" w:hAnsi="Times New Roman" w:cs="Times New Roman"/>
          <w:spacing w:val="-3"/>
          <w:sz w:val="24"/>
          <w:szCs w:val="24"/>
        </w:rPr>
        <w:t xml:space="preserve"> The relative tolerance o</w:t>
      </w:r>
      <w:r w:rsidR="00362CFA" w:rsidRPr="00AB5F53">
        <w:rPr>
          <w:rFonts w:ascii="Times New Roman" w:hAnsi="Times New Roman" w:cs="Times New Roman"/>
          <w:spacing w:val="-3"/>
          <w:sz w:val="24"/>
          <w:szCs w:val="24"/>
        </w:rPr>
        <w:t>f</w:t>
      </w:r>
      <w:r w:rsidR="00EE709D" w:rsidRPr="00AB5F53">
        <w:rPr>
          <w:rFonts w:ascii="Times New Roman" w:hAnsi="Times New Roman" w:cs="Times New Roman"/>
          <w:spacing w:val="-3"/>
          <w:sz w:val="24"/>
          <w:szCs w:val="24"/>
        </w:rPr>
        <w:t xml:space="preserve"> autonomous reproductive decision-making which characterized 1970s Buganda was not only a product of the disruption caused by Amin’s regime, nor even the </w:t>
      </w:r>
      <w:r w:rsidR="00362CFA" w:rsidRPr="00AB5F53">
        <w:rPr>
          <w:rFonts w:ascii="Times New Roman" w:hAnsi="Times New Roman" w:cs="Times New Roman"/>
          <w:spacing w:val="-3"/>
          <w:sz w:val="24"/>
          <w:szCs w:val="24"/>
        </w:rPr>
        <w:t xml:space="preserve">Ganda’s </w:t>
      </w:r>
      <w:r w:rsidR="00EE709D" w:rsidRPr="00AB5F53">
        <w:rPr>
          <w:rFonts w:ascii="Times New Roman" w:hAnsi="Times New Roman" w:cs="Times New Roman"/>
          <w:spacing w:val="-3"/>
          <w:sz w:val="24"/>
          <w:szCs w:val="24"/>
        </w:rPr>
        <w:t xml:space="preserve">exceptionally </w:t>
      </w:r>
      <w:r w:rsidR="00362CFA" w:rsidRPr="00AB5F53">
        <w:rPr>
          <w:rFonts w:ascii="Times New Roman" w:hAnsi="Times New Roman" w:cs="Times New Roman"/>
          <w:spacing w:val="-3"/>
          <w:sz w:val="24"/>
          <w:szCs w:val="24"/>
        </w:rPr>
        <w:t>intense</w:t>
      </w:r>
      <w:r w:rsidR="00EE709D" w:rsidRPr="00AB5F53">
        <w:rPr>
          <w:rFonts w:ascii="Times New Roman" w:hAnsi="Times New Roman" w:cs="Times New Roman"/>
          <w:spacing w:val="-3"/>
          <w:sz w:val="24"/>
          <w:szCs w:val="24"/>
        </w:rPr>
        <w:t xml:space="preserve"> exposure to biomedical provision, schooling</w:t>
      </w:r>
      <w:r w:rsidR="00CF3EE4" w:rsidRPr="00AB5F53">
        <w:rPr>
          <w:rFonts w:ascii="Times New Roman" w:hAnsi="Times New Roman" w:cs="Times New Roman"/>
          <w:spacing w:val="-3"/>
          <w:sz w:val="24"/>
          <w:szCs w:val="24"/>
        </w:rPr>
        <w:t xml:space="preserve"> and</w:t>
      </w:r>
      <w:r w:rsidR="00EE709D" w:rsidRPr="00AB5F53">
        <w:rPr>
          <w:rFonts w:ascii="Times New Roman" w:hAnsi="Times New Roman" w:cs="Times New Roman"/>
          <w:spacing w:val="-3"/>
          <w:sz w:val="24"/>
          <w:szCs w:val="24"/>
        </w:rPr>
        <w:t xml:space="preserve"> other forces commonly associated with the rise of individualism and weakening of generation control in Africa. Its roots lie in the p</w:t>
      </w:r>
      <w:r w:rsidR="00404A01">
        <w:rPr>
          <w:rFonts w:ascii="Times New Roman" w:hAnsi="Times New Roman" w:cs="Times New Roman"/>
          <w:spacing w:val="-3"/>
          <w:sz w:val="24"/>
          <w:szCs w:val="24"/>
        </w:rPr>
        <w:t>recolonial</w:t>
      </w:r>
      <w:r w:rsidR="00EE709D" w:rsidRPr="00AB5F53">
        <w:rPr>
          <w:rFonts w:ascii="Times New Roman" w:hAnsi="Times New Roman" w:cs="Times New Roman"/>
          <w:spacing w:val="-3"/>
          <w:sz w:val="24"/>
          <w:szCs w:val="24"/>
        </w:rPr>
        <w:t xml:space="preserve"> period, which</w:t>
      </w:r>
      <w:r w:rsidRPr="00AB5F53">
        <w:rPr>
          <w:rFonts w:ascii="Times New Roman" w:hAnsi="Times New Roman" w:cs="Times New Roman"/>
          <w:sz w:val="24"/>
          <w:szCs w:val="24"/>
        </w:rPr>
        <w:t xml:space="preserve"> suggests the difficulty of assuming that all African societies will experience fertility decline in the same way.</w:t>
      </w:r>
    </w:p>
    <w:p w:rsidR="00925D25" w:rsidRPr="00AB5F53" w:rsidRDefault="00925D25" w:rsidP="00AB5F53">
      <w:pPr>
        <w:spacing w:after="0" w:line="480" w:lineRule="auto"/>
        <w:rPr>
          <w:rFonts w:ascii="Times New Roman" w:hAnsi="Times New Roman" w:cs="Times New Roman"/>
          <w:sz w:val="24"/>
          <w:szCs w:val="24"/>
        </w:rPr>
      </w:pPr>
    </w:p>
    <w:p w:rsidR="00EA2514" w:rsidRPr="00AB5F53" w:rsidRDefault="00EA2514" w:rsidP="00AB5F53">
      <w:pPr>
        <w:spacing w:after="0" w:line="480" w:lineRule="auto"/>
        <w:rPr>
          <w:rFonts w:ascii="Times New Roman" w:hAnsi="Times New Roman" w:cs="Times New Roman"/>
          <w:b/>
          <w:sz w:val="24"/>
          <w:szCs w:val="24"/>
        </w:rPr>
      </w:pPr>
      <w:r w:rsidRPr="00AB5F53">
        <w:rPr>
          <w:rFonts w:ascii="Times New Roman" w:hAnsi="Times New Roman" w:cs="Times New Roman"/>
          <w:b/>
          <w:sz w:val="24"/>
          <w:szCs w:val="24"/>
        </w:rPr>
        <w:t>Conclusion</w:t>
      </w:r>
    </w:p>
    <w:p w:rsidR="00B45CA9" w:rsidRPr="00AB5F53" w:rsidRDefault="00B45CA9" w:rsidP="00AB5F53">
      <w:pPr>
        <w:spacing w:after="0" w:line="480" w:lineRule="auto"/>
        <w:rPr>
          <w:rFonts w:ascii="Times New Roman" w:hAnsi="Times New Roman" w:cs="Times New Roman"/>
          <w:sz w:val="24"/>
          <w:szCs w:val="24"/>
        </w:rPr>
      </w:pPr>
    </w:p>
    <w:p w:rsidR="00EA2514" w:rsidRPr="00AB5F53" w:rsidRDefault="00B45CA9"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The thread which </w:t>
      </w:r>
      <w:r w:rsidR="004D6989" w:rsidRPr="00AB5F53">
        <w:rPr>
          <w:rFonts w:ascii="Times New Roman" w:hAnsi="Times New Roman" w:cs="Times New Roman"/>
          <w:sz w:val="24"/>
          <w:szCs w:val="24"/>
        </w:rPr>
        <w:t>has run</w:t>
      </w:r>
      <w:r w:rsidRPr="00AB5F53">
        <w:rPr>
          <w:rFonts w:ascii="Times New Roman" w:hAnsi="Times New Roman" w:cs="Times New Roman"/>
          <w:sz w:val="24"/>
          <w:szCs w:val="24"/>
        </w:rPr>
        <w:t xml:space="preserve"> through this chapter has been the shift in reproductive decision-making from the lineage to the individual, which had begun in Buganda long before the colonial takeover, and then gathered pace during the twentieth century, facilitating first fertility increase then, soon afterwards, decline. </w:t>
      </w:r>
      <w:r w:rsidR="00930D09" w:rsidRPr="00AB5F53">
        <w:rPr>
          <w:rFonts w:ascii="Times New Roman" w:hAnsi="Times New Roman" w:cs="Times New Roman"/>
          <w:sz w:val="24"/>
          <w:szCs w:val="24"/>
        </w:rPr>
        <w:t>Yet f</w:t>
      </w:r>
      <w:r w:rsidRPr="00AB5F53">
        <w:rPr>
          <w:rFonts w:ascii="Times New Roman" w:hAnsi="Times New Roman" w:cs="Times New Roman"/>
          <w:sz w:val="24"/>
          <w:szCs w:val="24"/>
        </w:rPr>
        <w:t>ertility change happened fastest where the interests of the young coincided with, or reflected attitudes inherited from the old. Thus the increasing fertility of unmarried, divorced, and widowed women in the 1950s and 1960s was accepted by elders aware that a girl’s marital prospects were now enhanced by a demonstration of her fecundity, and that the Ganda would be swamped by incomers if only marital reproduction was tolerated.</w:t>
      </w:r>
      <w:r w:rsidR="00930D09" w:rsidRPr="00AB5F53">
        <w:rPr>
          <w:rFonts w:ascii="Times New Roman" w:hAnsi="Times New Roman" w:cs="Times New Roman"/>
          <w:sz w:val="24"/>
          <w:szCs w:val="24"/>
        </w:rPr>
        <w:t xml:space="preserve"> Women often </w:t>
      </w:r>
      <w:r w:rsidR="000D0A7F" w:rsidRPr="00AB5F53">
        <w:rPr>
          <w:rFonts w:ascii="Times New Roman" w:hAnsi="Times New Roman" w:cs="Times New Roman"/>
          <w:sz w:val="24"/>
          <w:szCs w:val="24"/>
        </w:rPr>
        <w:t>elected</w:t>
      </w:r>
      <w:r w:rsidR="00930D09" w:rsidRPr="00AB5F53">
        <w:rPr>
          <w:rFonts w:ascii="Times New Roman" w:hAnsi="Times New Roman" w:cs="Times New Roman"/>
          <w:sz w:val="24"/>
          <w:szCs w:val="24"/>
        </w:rPr>
        <w:t xml:space="preserve"> to adopt family planning </w:t>
      </w:r>
      <w:r w:rsidR="000D0A7F" w:rsidRPr="00AB5F53">
        <w:rPr>
          <w:rFonts w:ascii="Times New Roman" w:hAnsi="Times New Roman" w:cs="Times New Roman"/>
          <w:sz w:val="24"/>
          <w:szCs w:val="24"/>
        </w:rPr>
        <w:t xml:space="preserve">alone </w:t>
      </w:r>
      <w:r w:rsidR="00930D09" w:rsidRPr="00AB5F53">
        <w:rPr>
          <w:rFonts w:ascii="Times New Roman" w:hAnsi="Times New Roman" w:cs="Times New Roman"/>
          <w:sz w:val="24"/>
          <w:szCs w:val="24"/>
        </w:rPr>
        <w:t xml:space="preserve">in the 1970s, but their </w:t>
      </w:r>
      <w:r w:rsidR="000D0A7F" w:rsidRPr="00AB5F53">
        <w:rPr>
          <w:rFonts w:ascii="Times New Roman" w:hAnsi="Times New Roman" w:cs="Times New Roman"/>
          <w:sz w:val="24"/>
          <w:szCs w:val="24"/>
        </w:rPr>
        <w:t>decision</w:t>
      </w:r>
      <w:r w:rsidR="00930D09" w:rsidRPr="00AB5F53">
        <w:rPr>
          <w:rFonts w:ascii="Times New Roman" w:hAnsi="Times New Roman" w:cs="Times New Roman"/>
          <w:sz w:val="24"/>
          <w:szCs w:val="24"/>
        </w:rPr>
        <w:t xml:space="preserve"> was shaped by an entrenched cultural scepticism about the value of very large</w:t>
      </w:r>
      <w:r w:rsidR="0035366D" w:rsidRPr="00AB5F53">
        <w:rPr>
          <w:rFonts w:ascii="Times New Roman" w:hAnsi="Times New Roman" w:cs="Times New Roman"/>
          <w:sz w:val="24"/>
          <w:szCs w:val="24"/>
        </w:rPr>
        <w:t xml:space="preserve"> families, and facilitated by models of discrete female autonomy learned from their mothers and aunts.</w:t>
      </w:r>
      <w:r w:rsidR="000D0A7F" w:rsidRPr="00AB5F53">
        <w:rPr>
          <w:rFonts w:ascii="Times New Roman" w:hAnsi="Times New Roman" w:cs="Times New Roman"/>
          <w:sz w:val="24"/>
          <w:szCs w:val="24"/>
        </w:rPr>
        <w:t xml:space="preserve"> This chapter challenges the assumption that the imperial takeover constructed a grand patriarchal alliance across Africa between colonial officials and local </w:t>
      </w:r>
      <w:r w:rsidR="000D0A7F" w:rsidRPr="00AB5F53">
        <w:rPr>
          <w:rFonts w:ascii="Times New Roman" w:hAnsi="Times New Roman" w:cs="Times New Roman"/>
          <w:sz w:val="24"/>
          <w:szCs w:val="24"/>
        </w:rPr>
        <w:lastRenderedPageBreak/>
        <w:t>chiefs which undermined female autonomy. In Buganda, legislation and rhetoric might support this universal</w:t>
      </w:r>
      <w:r w:rsidR="0025689B">
        <w:rPr>
          <w:rFonts w:ascii="Times New Roman" w:hAnsi="Times New Roman" w:cs="Times New Roman"/>
          <w:sz w:val="24"/>
          <w:szCs w:val="24"/>
        </w:rPr>
        <w:t xml:space="preserve">izing </w:t>
      </w:r>
      <w:r w:rsidR="000D0A7F" w:rsidRPr="00AB5F53">
        <w:rPr>
          <w:rFonts w:ascii="Times New Roman" w:hAnsi="Times New Roman" w:cs="Times New Roman"/>
          <w:sz w:val="24"/>
          <w:szCs w:val="24"/>
        </w:rPr>
        <w:t>narrative, but women often benefited from the application, or non-application, of colonial law, the colonial economy created new opportunities for female independence, and missionization and education offered alternative worldviews to those sustained by kinship networks.</w:t>
      </w:r>
    </w:p>
    <w:p w:rsidR="00D470B7" w:rsidRPr="00AB5F53" w:rsidRDefault="00C75C2E" w:rsidP="00B70DB6">
      <w:pPr>
        <w:spacing w:after="0" w:line="480" w:lineRule="auto"/>
        <w:ind w:firstLine="720"/>
        <w:rPr>
          <w:rFonts w:ascii="Times New Roman" w:hAnsi="Times New Roman" w:cs="Times New Roman"/>
          <w:color w:val="FF0000"/>
          <w:sz w:val="24"/>
          <w:szCs w:val="24"/>
        </w:rPr>
      </w:pPr>
      <w:r w:rsidRPr="00AB5F53">
        <w:rPr>
          <w:rFonts w:ascii="Times New Roman" w:hAnsi="Times New Roman" w:cs="Times New Roman"/>
          <w:sz w:val="24"/>
          <w:szCs w:val="24"/>
        </w:rPr>
        <w:t>The generational politics of reproduction are of immense importance in modern Africa, but their nature has varied remarkably over space and time. This is true even among Buganda’s immediate neighbours, societies whose political structures</w:t>
      </w:r>
      <w:r w:rsidR="000A7959" w:rsidRPr="00AB5F53">
        <w:rPr>
          <w:rFonts w:ascii="Times New Roman" w:hAnsi="Times New Roman" w:cs="Times New Roman"/>
          <w:sz w:val="24"/>
          <w:szCs w:val="24"/>
        </w:rPr>
        <w:t>, economies</w:t>
      </w:r>
      <w:r w:rsidRPr="00AB5F53">
        <w:rPr>
          <w:rFonts w:ascii="Times New Roman" w:hAnsi="Times New Roman" w:cs="Times New Roman"/>
          <w:sz w:val="24"/>
          <w:szCs w:val="24"/>
        </w:rPr>
        <w:t xml:space="preserve"> and </w:t>
      </w:r>
      <w:r w:rsidR="000A7959" w:rsidRPr="00AB5F53">
        <w:rPr>
          <w:rFonts w:ascii="Times New Roman" w:hAnsi="Times New Roman" w:cs="Times New Roman"/>
          <w:sz w:val="24"/>
          <w:szCs w:val="24"/>
        </w:rPr>
        <w:t xml:space="preserve">cultures are broadly similar. </w:t>
      </w:r>
      <w:r w:rsidRPr="00AB5F53">
        <w:rPr>
          <w:rFonts w:ascii="Times New Roman" w:hAnsi="Times New Roman" w:cs="Times New Roman"/>
          <w:sz w:val="24"/>
          <w:szCs w:val="24"/>
        </w:rPr>
        <w:t xml:space="preserve">To the south </w:t>
      </w:r>
      <w:r w:rsidR="000A7959" w:rsidRPr="00AB5F53">
        <w:rPr>
          <w:rFonts w:ascii="Times New Roman" w:hAnsi="Times New Roman" w:cs="Times New Roman"/>
          <w:sz w:val="24"/>
          <w:szCs w:val="24"/>
        </w:rPr>
        <w:t>for example lies</w:t>
      </w:r>
      <w:r w:rsidRPr="00AB5F53">
        <w:rPr>
          <w:rFonts w:ascii="Times New Roman" w:hAnsi="Times New Roman" w:cs="Times New Roman"/>
          <w:sz w:val="24"/>
          <w:szCs w:val="24"/>
        </w:rPr>
        <w:t xml:space="preserve"> Buhaya</w:t>
      </w:r>
      <w:r w:rsidR="000A7959" w:rsidRPr="00AB5F53">
        <w:rPr>
          <w:rFonts w:ascii="Times New Roman" w:hAnsi="Times New Roman" w:cs="Times New Roman"/>
          <w:sz w:val="24"/>
          <w:szCs w:val="24"/>
        </w:rPr>
        <w:t>, perhaps the society in East Africa which resembled Buganda the most. Here in p</w:t>
      </w:r>
      <w:r w:rsidR="00404A01">
        <w:rPr>
          <w:rFonts w:ascii="Times New Roman" w:hAnsi="Times New Roman" w:cs="Times New Roman"/>
          <w:sz w:val="24"/>
          <w:szCs w:val="24"/>
        </w:rPr>
        <w:t>recolonial</w:t>
      </w:r>
      <w:r w:rsidR="000A7959" w:rsidRPr="00AB5F53">
        <w:rPr>
          <w:rFonts w:ascii="Times New Roman" w:hAnsi="Times New Roman" w:cs="Times New Roman"/>
          <w:sz w:val="24"/>
          <w:szCs w:val="24"/>
        </w:rPr>
        <w:t xml:space="preserve"> times fertility was so heavily managed that various sources indicate that premarital pregnancy was punished by death, while the power of the lineage was such that a woman was required to grant any of her male in-laws sexual access to ensure that her marriage would be fruitful.</w:t>
      </w:r>
      <w:r w:rsidR="00CA0F09" w:rsidRPr="00AB5F53">
        <w:rPr>
          <w:rFonts w:ascii="Times New Roman" w:hAnsi="Times New Roman" w:cs="Times New Roman"/>
          <w:sz w:val="24"/>
          <w:szCs w:val="24"/>
        </w:rPr>
        <w:t xml:space="preserve"> The influence of elders in reproductive affairs was reinforced throughout the colonial period as fears of heirlessness were deepened by</w:t>
      </w:r>
      <w:r w:rsidRPr="00AB5F53">
        <w:rPr>
          <w:rFonts w:ascii="Times New Roman" w:hAnsi="Times New Roman" w:cs="Times New Roman"/>
          <w:sz w:val="24"/>
          <w:szCs w:val="24"/>
        </w:rPr>
        <w:t xml:space="preserve"> generations of subfertility</w:t>
      </w:r>
      <w:r w:rsidR="00CA0F09" w:rsidRPr="00AB5F53">
        <w:rPr>
          <w:rFonts w:ascii="Times New Roman" w:hAnsi="Times New Roman" w:cs="Times New Roman"/>
          <w:sz w:val="24"/>
          <w:szCs w:val="24"/>
        </w:rPr>
        <w:t>. Even</w:t>
      </w:r>
      <w:r w:rsidRPr="00AB5F53">
        <w:rPr>
          <w:rFonts w:ascii="Times New Roman" w:hAnsi="Times New Roman" w:cs="Times New Roman"/>
          <w:sz w:val="24"/>
          <w:szCs w:val="24"/>
        </w:rPr>
        <w:t xml:space="preserve"> in the era of decolon</w:t>
      </w:r>
      <w:r w:rsidR="0025689B">
        <w:rPr>
          <w:rFonts w:ascii="Times New Roman" w:hAnsi="Times New Roman" w:cs="Times New Roman"/>
          <w:sz w:val="24"/>
          <w:szCs w:val="24"/>
        </w:rPr>
        <w:t>ization</w:t>
      </w:r>
      <w:r w:rsidRPr="00AB5F53">
        <w:rPr>
          <w:rFonts w:ascii="Times New Roman" w:hAnsi="Times New Roman" w:cs="Times New Roman"/>
          <w:sz w:val="24"/>
          <w:szCs w:val="24"/>
        </w:rPr>
        <w:t xml:space="preserve"> young adults were pressured by their parents to take full advantage of recent improvements in reproductive health in order to compensate for their own inability to expand the lineage.</w:t>
      </w:r>
      <w:r w:rsidR="00CA0F09" w:rsidRPr="00AB5F53">
        <w:rPr>
          <w:rFonts w:ascii="Times New Roman" w:hAnsi="Times New Roman" w:cs="Times New Roman"/>
          <w:sz w:val="24"/>
          <w:szCs w:val="24"/>
        </w:rPr>
        <w:t xml:space="preserve"> In Ankole, to Buganda’s west, agriculturalists were so p</w:t>
      </w:r>
      <w:r w:rsidR="00404A01">
        <w:rPr>
          <w:rFonts w:ascii="Times New Roman" w:hAnsi="Times New Roman" w:cs="Times New Roman"/>
          <w:sz w:val="24"/>
          <w:szCs w:val="24"/>
        </w:rPr>
        <w:t>ro</w:t>
      </w:r>
      <w:r w:rsidR="00FE5404">
        <w:rPr>
          <w:rFonts w:ascii="Times New Roman" w:hAnsi="Times New Roman" w:cs="Times New Roman"/>
          <w:sz w:val="24"/>
          <w:szCs w:val="24"/>
        </w:rPr>
        <w:t>-</w:t>
      </w:r>
      <w:r w:rsidR="00404A01">
        <w:rPr>
          <w:rFonts w:ascii="Times New Roman" w:hAnsi="Times New Roman" w:cs="Times New Roman"/>
          <w:sz w:val="24"/>
          <w:szCs w:val="24"/>
        </w:rPr>
        <w:t>nata</w:t>
      </w:r>
      <w:r w:rsidR="00CA0F09" w:rsidRPr="00AB5F53">
        <w:rPr>
          <w:rFonts w:ascii="Times New Roman" w:hAnsi="Times New Roman" w:cs="Times New Roman"/>
          <w:sz w:val="24"/>
          <w:szCs w:val="24"/>
        </w:rPr>
        <w:t>list that a family with only one child was incomplete and there existed thirty-three separate occasions when a couple was required to practise ritual sex. Ankole’s pastoralists, by contrast, displayed a marked ambivalence towards the expansion of the lineage, fearing that milk might be diverted to feed children to the detriment of the herd. Polygamy and the remarriage of fecund widows and divorcees were discouraged</w:t>
      </w:r>
      <w:r w:rsidR="00FD3E28" w:rsidRPr="00AB5F53">
        <w:rPr>
          <w:rFonts w:ascii="Times New Roman" w:hAnsi="Times New Roman" w:cs="Times New Roman"/>
          <w:sz w:val="24"/>
          <w:szCs w:val="24"/>
        </w:rPr>
        <w:t xml:space="preserve">, and female fertility’s destabilizing power was expressed in a number of rituals (Doyle 2013: 34-45, 383). </w:t>
      </w:r>
      <w:r w:rsidR="00EA2514" w:rsidRPr="00AB5F53">
        <w:rPr>
          <w:rFonts w:ascii="Times New Roman" w:eastAsia="Tahoma" w:hAnsi="Times New Roman" w:cs="Times New Roman"/>
          <w:sz w:val="24"/>
          <w:szCs w:val="24"/>
        </w:rPr>
        <w:t>That</w:t>
      </w:r>
      <w:r w:rsidR="00EA2514" w:rsidRPr="00AB5F53">
        <w:rPr>
          <w:rFonts w:ascii="Times New Roman" w:hAnsi="Times New Roman" w:cs="Times New Roman"/>
          <w:sz w:val="24"/>
          <w:szCs w:val="24"/>
        </w:rPr>
        <w:t xml:space="preserve"> significant divergence in attitudes and behaviour existed between these neighbouring societies, whose cultures and histories were so </w:t>
      </w:r>
      <w:r w:rsidR="00EA2514" w:rsidRPr="00AB5F53">
        <w:rPr>
          <w:rFonts w:ascii="Times New Roman" w:hAnsi="Times New Roman" w:cs="Times New Roman"/>
          <w:sz w:val="24"/>
          <w:szCs w:val="24"/>
        </w:rPr>
        <w:lastRenderedPageBreak/>
        <w:t>interconnected, suggests that the idea that p</w:t>
      </w:r>
      <w:r w:rsidR="00404A01">
        <w:rPr>
          <w:rFonts w:ascii="Times New Roman" w:hAnsi="Times New Roman" w:cs="Times New Roman"/>
          <w:sz w:val="24"/>
          <w:szCs w:val="24"/>
        </w:rPr>
        <w:t>recolonial</w:t>
      </w:r>
      <w:r w:rsidR="00EA2514" w:rsidRPr="00AB5F53">
        <w:rPr>
          <w:rFonts w:ascii="Times New Roman" w:hAnsi="Times New Roman" w:cs="Times New Roman"/>
          <w:sz w:val="24"/>
          <w:szCs w:val="24"/>
        </w:rPr>
        <w:t xml:space="preserve"> sub-Saharan Africa as a whole possessed an essentially uniform sexually permissive and p</w:t>
      </w:r>
      <w:r w:rsidR="00404A01">
        <w:rPr>
          <w:rFonts w:ascii="Times New Roman" w:hAnsi="Times New Roman" w:cs="Times New Roman"/>
          <w:sz w:val="24"/>
          <w:szCs w:val="24"/>
        </w:rPr>
        <w:t>ro</w:t>
      </w:r>
      <w:r w:rsidR="00FE5404">
        <w:rPr>
          <w:rFonts w:ascii="Times New Roman" w:hAnsi="Times New Roman" w:cs="Times New Roman"/>
          <w:sz w:val="24"/>
          <w:szCs w:val="24"/>
        </w:rPr>
        <w:t>-</w:t>
      </w:r>
      <w:r w:rsidR="00404A01">
        <w:rPr>
          <w:rFonts w:ascii="Times New Roman" w:hAnsi="Times New Roman" w:cs="Times New Roman"/>
          <w:sz w:val="24"/>
          <w:szCs w:val="24"/>
        </w:rPr>
        <w:t>nata</w:t>
      </w:r>
      <w:r w:rsidR="00EA2514" w:rsidRPr="00AB5F53">
        <w:rPr>
          <w:rFonts w:ascii="Times New Roman" w:hAnsi="Times New Roman" w:cs="Times New Roman"/>
          <w:sz w:val="24"/>
          <w:szCs w:val="24"/>
        </w:rPr>
        <w:t xml:space="preserve">list tradition which survived largely intact through to the present should be viewed with some caution. </w:t>
      </w:r>
      <w:r w:rsidR="00FD3E28" w:rsidRPr="00AB5F53">
        <w:rPr>
          <w:rFonts w:ascii="Times New Roman" w:hAnsi="Times New Roman" w:cs="Times New Roman"/>
          <w:sz w:val="24"/>
          <w:szCs w:val="24"/>
        </w:rPr>
        <w:t xml:space="preserve">This chapter </w:t>
      </w:r>
      <w:r w:rsidR="00D470B7" w:rsidRPr="00AB5F53">
        <w:rPr>
          <w:rFonts w:ascii="Times New Roman" w:hAnsi="Times New Roman" w:cs="Times New Roman"/>
          <w:sz w:val="24"/>
          <w:szCs w:val="24"/>
        </w:rPr>
        <w:t xml:space="preserve">challenges assumptions that Africa will follow demographic trajectories identified elsewhere in the world, and indeed suggests that Africa’s thousands of ethnic groups might not fit conveniently into one continental pattern of behaviour. </w:t>
      </w:r>
      <w:r w:rsidR="00D470B7" w:rsidRPr="00AB5F53">
        <w:rPr>
          <w:rFonts w:ascii="Times New Roman" w:hAnsi="Times New Roman" w:cs="Times New Roman"/>
          <w:sz w:val="24"/>
          <w:szCs w:val="24"/>
        </w:rPr>
        <w:br/>
      </w:r>
    </w:p>
    <w:p w:rsidR="00EA2514" w:rsidRPr="00AB5F53" w:rsidRDefault="00EA2514" w:rsidP="00AB5F53">
      <w:pPr>
        <w:spacing w:after="0" w:line="480" w:lineRule="auto"/>
        <w:rPr>
          <w:rFonts w:ascii="Times New Roman" w:hAnsi="Times New Roman" w:cs="Times New Roman"/>
          <w:b/>
          <w:sz w:val="24"/>
          <w:szCs w:val="24"/>
        </w:rPr>
      </w:pPr>
      <w:r w:rsidRPr="00AB5F53">
        <w:rPr>
          <w:rFonts w:ascii="Times New Roman" w:hAnsi="Times New Roman" w:cs="Times New Roman"/>
          <w:b/>
          <w:sz w:val="24"/>
          <w:szCs w:val="24"/>
        </w:rPr>
        <w:t>Acknowledgements</w:t>
      </w:r>
    </w:p>
    <w:p w:rsidR="00362CFA" w:rsidRPr="00AB5F53" w:rsidRDefault="00362CFA" w:rsidP="00AB5F53">
      <w:pPr>
        <w:spacing w:after="0" w:line="480" w:lineRule="auto"/>
        <w:rPr>
          <w:rFonts w:ascii="Times New Roman" w:hAnsi="Times New Roman" w:cs="Times New Roman"/>
          <w:sz w:val="24"/>
          <w:szCs w:val="24"/>
        </w:rPr>
      </w:pPr>
    </w:p>
    <w:p w:rsidR="00C9229A" w:rsidRPr="00AB5F53" w:rsidRDefault="00C9229A"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This paper has benefited from the insights and support of Asiimwe Godfrey, Carol Summers, Charles Kahwa, Charles Otim, Chris Prior, Christine Ninsiima, Emma Coombs, Gerald Lubega, Hebe Welbourn, John Iliffe, John Lonsdale, Phillip Mbatya</w:t>
      </w:r>
      <w:r w:rsidR="00362CFA" w:rsidRPr="00AB5F53">
        <w:rPr>
          <w:rFonts w:ascii="Times New Roman" w:hAnsi="Times New Roman" w:cs="Times New Roman"/>
          <w:sz w:val="24"/>
          <w:szCs w:val="24"/>
        </w:rPr>
        <w:t xml:space="preserve"> and</w:t>
      </w:r>
      <w:r w:rsidRPr="00AB5F53">
        <w:rPr>
          <w:rFonts w:ascii="Times New Roman" w:hAnsi="Times New Roman" w:cs="Times New Roman"/>
          <w:sz w:val="24"/>
          <w:szCs w:val="24"/>
        </w:rPr>
        <w:t xml:space="preserve"> W</w:t>
      </w:r>
      <w:r w:rsidR="00362CFA" w:rsidRPr="00AB5F53">
        <w:rPr>
          <w:rFonts w:ascii="Times New Roman" w:hAnsi="Times New Roman" w:cs="Times New Roman"/>
          <w:sz w:val="24"/>
          <w:szCs w:val="24"/>
        </w:rPr>
        <w:t>ill Jackson</w:t>
      </w:r>
      <w:r w:rsidRPr="00AB5F53">
        <w:rPr>
          <w:rFonts w:ascii="Times New Roman" w:hAnsi="Times New Roman" w:cs="Times New Roman"/>
          <w:sz w:val="24"/>
          <w:szCs w:val="24"/>
        </w:rPr>
        <w:t xml:space="preserve">; </w:t>
      </w:r>
      <w:r w:rsidR="00362CFA" w:rsidRPr="00AB5F53">
        <w:rPr>
          <w:rFonts w:ascii="Times New Roman" w:hAnsi="Times New Roman" w:cs="Times New Roman"/>
          <w:sz w:val="24"/>
          <w:szCs w:val="24"/>
        </w:rPr>
        <w:t>the AHRC, the British Academy, the British Institute in Eastern Africa, the ESRC</w:t>
      </w:r>
      <w:r w:rsidRPr="00AB5F53">
        <w:rPr>
          <w:rFonts w:ascii="Times New Roman" w:hAnsi="Times New Roman" w:cs="Times New Roman"/>
          <w:sz w:val="24"/>
          <w:szCs w:val="24"/>
        </w:rPr>
        <w:t xml:space="preserve">, the Red Cross, the </w:t>
      </w:r>
      <w:r w:rsidR="00362CFA" w:rsidRPr="00AB5F53">
        <w:rPr>
          <w:rFonts w:ascii="Times New Roman" w:hAnsi="Times New Roman" w:cs="Times New Roman"/>
          <w:sz w:val="24"/>
          <w:szCs w:val="24"/>
        </w:rPr>
        <w:t xml:space="preserve">Ugandan </w:t>
      </w:r>
      <w:r w:rsidRPr="00AB5F53">
        <w:rPr>
          <w:rFonts w:ascii="Times New Roman" w:hAnsi="Times New Roman" w:cs="Times New Roman"/>
          <w:sz w:val="24"/>
          <w:szCs w:val="24"/>
        </w:rPr>
        <w:t>local administration</w:t>
      </w:r>
      <w:r w:rsidR="00362CFA" w:rsidRPr="00AB5F53">
        <w:rPr>
          <w:rFonts w:ascii="Times New Roman" w:hAnsi="Times New Roman" w:cs="Times New Roman"/>
          <w:sz w:val="24"/>
          <w:szCs w:val="24"/>
        </w:rPr>
        <w:t>, Uganda’s Ministry of Health and UNCST</w:t>
      </w:r>
      <w:r w:rsidRPr="00AB5F53">
        <w:rPr>
          <w:rFonts w:ascii="Times New Roman" w:hAnsi="Times New Roman" w:cs="Times New Roman"/>
          <w:sz w:val="24"/>
          <w:szCs w:val="24"/>
        </w:rPr>
        <w:t>.</w:t>
      </w:r>
    </w:p>
    <w:p w:rsidR="00EA2514" w:rsidRPr="00AB5F53" w:rsidRDefault="00EA2514" w:rsidP="00AB5F53">
      <w:pPr>
        <w:spacing w:after="0" w:line="480" w:lineRule="auto"/>
        <w:rPr>
          <w:rFonts w:ascii="Times New Roman" w:hAnsi="Times New Roman" w:cs="Times New Roman"/>
          <w:sz w:val="24"/>
          <w:szCs w:val="24"/>
        </w:rPr>
      </w:pPr>
    </w:p>
    <w:p w:rsidR="00EA2514" w:rsidRPr="00AB5F53" w:rsidRDefault="00EA2514" w:rsidP="00AB5F53">
      <w:pPr>
        <w:spacing w:after="0" w:line="480" w:lineRule="auto"/>
        <w:rPr>
          <w:rFonts w:ascii="Times New Roman" w:hAnsi="Times New Roman" w:cs="Times New Roman"/>
          <w:b/>
          <w:sz w:val="24"/>
          <w:szCs w:val="24"/>
        </w:rPr>
      </w:pPr>
      <w:r w:rsidRPr="00AB5F53">
        <w:rPr>
          <w:rFonts w:ascii="Times New Roman" w:hAnsi="Times New Roman" w:cs="Times New Roman"/>
          <w:b/>
          <w:sz w:val="24"/>
          <w:szCs w:val="24"/>
        </w:rPr>
        <w:t>Bibliography</w:t>
      </w:r>
    </w:p>
    <w:p w:rsidR="00EA2514" w:rsidRPr="00AB5F53" w:rsidRDefault="00EA2514" w:rsidP="00AB5F53">
      <w:pPr>
        <w:spacing w:after="0" w:line="480" w:lineRule="auto"/>
        <w:rPr>
          <w:rFonts w:ascii="Times New Roman" w:hAnsi="Times New Roman" w:cs="Times New Roman"/>
          <w:sz w:val="24"/>
          <w:szCs w:val="24"/>
        </w:rPr>
      </w:pPr>
    </w:p>
    <w:p w:rsidR="00AF114D" w:rsidRPr="00AB5F53" w:rsidRDefault="00AF114D" w:rsidP="00AB5F53">
      <w:pPr>
        <w:pStyle w:val="FootnoteText"/>
        <w:spacing w:line="480" w:lineRule="auto"/>
        <w:rPr>
          <w:sz w:val="24"/>
          <w:szCs w:val="24"/>
        </w:rPr>
      </w:pPr>
      <w:r w:rsidRPr="00AB5F53">
        <w:rPr>
          <w:sz w:val="24"/>
          <w:szCs w:val="24"/>
        </w:rPr>
        <w:t xml:space="preserve">Ainsworth, M. 1967. </w:t>
      </w:r>
      <w:r w:rsidRPr="00AB5F53">
        <w:rPr>
          <w:i/>
          <w:sz w:val="24"/>
          <w:szCs w:val="24"/>
        </w:rPr>
        <w:t>Infancy in Uganda: Infant Care and the Growth of Love</w:t>
      </w:r>
      <w:r w:rsidRPr="00AB5F53">
        <w:rPr>
          <w:sz w:val="24"/>
          <w:szCs w:val="24"/>
        </w:rPr>
        <w:t>.</w:t>
      </w:r>
      <w:r w:rsidRPr="00AB5F53">
        <w:rPr>
          <w:i/>
          <w:sz w:val="24"/>
          <w:szCs w:val="24"/>
        </w:rPr>
        <w:t xml:space="preserve"> </w:t>
      </w:r>
      <w:r w:rsidRPr="00AB5F53">
        <w:rPr>
          <w:sz w:val="24"/>
          <w:szCs w:val="24"/>
        </w:rPr>
        <w:t>Baltimore: Johns Hopkins Press.</w:t>
      </w:r>
    </w:p>
    <w:p w:rsidR="006E19D8" w:rsidRPr="00AB5F53" w:rsidRDefault="006E19D8" w:rsidP="00AB5F53">
      <w:pPr>
        <w:autoSpaceDE w:val="0"/>
        <w:autoSpaceDN w:val="0"/>
        <w:adjustRightInd w:val="0"/>
        <w:spacing w:after="0" w:line="480" w:lineRule="auto"/>
        <w:rPr>
          <w:rFonts w:ascii="Times New Roman" w:hAnsi="Times New Roman" w:cs="Times New Roman"/>
          <w:sz w:val="24"/>
          <w:szCs w:val="24"/>
          <w:lang w:val="en"/>
        </w:rPr>
      </w:pPr>
      <w:r w:rsidRPr="00AB5F53">
        <w:rPr>
          <w:rFonts w:ascii="Times New Roman" w:hAnsi="Times New Roman" w:cs="Times New Roman"/>
          <w:sz w:val="24"/>
          <w:szCs w:val="24"/>
        </w:rPr>
        <w:t xml:space="preserve">Archdeacon of Uganda, ‘Reply to the questionnaire on native marriage in Uganda’, 1940, Marriage 1931-45, </w:t>
      </w:r>
      <w:proofErr w:type="spellStart"/>
      <w:r w:rsidRPr="00AB5F53">
        <w:rPr>
          <w:rFonts w:ascii="Times New Roman" w:hAnsi="Times New Roman" w:cs="Times New Roman"/>
          <w:sz w:val="24"/>
          <w:szCs w:val="24"/>
        </w:rPr>
        <w:t>Namirembe</w:t>
      </w:r>
      <w:proofErr w:type="spellEnd"/>
      <w:r w:rsidRPr="00AB5F53">
        <w:rPr>
          <w:rFonts w:ascii="Times New Roman" w:hAnsi="Times New Roman" w:cs="Times New Roman"/>
          <w:sz w:val="24"/>
          <w:szCs w:val="24"/>
        </w:rPr>
        <w:t xml:space="preserve"> Church of Uganda Archive, </w:t>
      </w:r>
      <w:proofErr w:type="spellStart"/>
      <w:r w:rsidRPr="00AB5F53">
        <w:rPr>
          <w:rFonts w:ascii="Times New Roman" w:hAnsi="Times New Roman" w:cs="Times New Roman"/>
          <w:sz w:val="24"/>
          <w:szCs w:val="24"/>
        </w:rPr>
        <w:t>Mukono</w:t>
      </w:r>
      <w:proofErr w:type="spellEnd"/>
      <w:r w:rsidRPr="00AB5F53">
        <w:rPr>
          <w:rFonts w:ascii="Times New Roman" w:hAnsi="Times New Roman" w:cs="Times New Roman"/>
          <w:sz w:val="24"/>
          <w:szCs w:val="24"/>
        </w:rPr>
        <w:t>.</w:t>
      </w:r>
    </w:p>
    <w:p w:rsidR="00EA2514" w:rsidRPr="00AB5F53" w:rsidRDefault="00EA2514" w:rsidP="00AB5F53">
      <w:pPr>
        <w:autoSpaceDE w:val="0"/>
        <w:autoSpaceDN w:val="0"/>
        <w:adjustRightInd w:val="0"/>
        <w:spacing w:after="0" w:line="480" w:lineRule="auto"/>
        <w:rPr>
          <w:rFonts w:ascii="Times New Roman" w:hAnsi="Times New Roman" w:cs="Times New Roman"/>
          <w:sz w:val="24"/>
          <w:szCs w:val="24"/>
          <w:lang w:val="en"/>
        </w:rPr>
      </w:pPr>
      <w:r w:rsidRPr="00AB5F53">
        <w:rPr>
          <w:rFonts w:ascii="Times New Roman" w:hAnsi="Times New Roman" w:cs="Times New Roman"/>
          <w:sz w:val="24"/>
          <w:szCs w:val="24"/>
        </w:rPr>
        <w:t xml:space="preserve">Black, T. 1972. ‘A Survey of Contraceptive Markets in Four African Countries’, </w:t>
      </w:r>
      <w:r w:rsidRPr="00AB5F53">
        <w:rPr>
          <w:rFonts w:ascii="Times New Roman" w:hAnsi="Times New Roman" w:cs="Times New Roman"/>
          <w:i/>
          <w:sz w:val="24"/>
          <w:szCs w:val="24"/>
        </w:rPr>
        <w:t>Journal of Biosocial Science</w:t>
      </w:r>
      <w:r w:rsidRPr="00AB5F53">
        <w:rPr>
          <w:rStyle w:val="apple-converted-space"/>
          <w:rFonts w:ascii="Times New Roman" w:hAnsi="Times New Roman" w:cs="Times New Roman"/>
          <w:sz w:val="24"/>
          <w:szCs w:val="24"/>
        </w:rPr>
        <w:t> </w:t>
      </w:r>
      <w:r w:rsidRPr="00AB5F53">
        <w:rPr>
          <w:rStyle w:val="volume"/>
          <w:rFonts w:ascii="Times New Roman" w:hAnsi="Times New Roman" w:cs="Times New Roman"/>
          <w:sz w:val="24"/>
          <w:szCs w:val="24"/>
        </w:rPr>
        <w:t>4</w:t>
      </w:r>
      <w:r w:rsidR="006E5D99">
        <w:rPr>
          <w:rStyle w:val="volume"/>
          <w:rFonts w:ascii="Times New Roman" w:hAnsi="Times New Roman" w:cs="Times New Roman"/>
          <w:sz w:val="24"/>
          <w:szCs w:val="24"/>
        </w:rPr>
        <w:t>:</w:t>
      </w:r>
      <w:r w:rsidRPr="00AB5F53">
        <w:rPr>
          <w:rFonts w:ascii="Times New Roman" w:hAnsi="Times New Roman" w:cs="Times New Roman"/>
          <w:sz w:val="24"/>
          <w:szCs w:val="24"/>
        </w:rPr>
        <w:t xml:space="preserve"> 287-98.</w:t>
      </w:r>
    </w:p>
    <w:p w:rsidR="00EA2514" w:rsidRPr="00AB5F53" w:rsidRDefault="00EA2514" w:rsidP="00AB5F53">
      <w:pPr>
        <w:pStyle w:val="FootnoteText"/>
        <w:spacing w:line="480" w:lineRule="auto"/>
        <w:rPr>
          <w:sz w:val="24"/>
          <w:szCs w:val="24"/>
        </w:rPr>
      </w:pPr>
      <w:r w:rsidRPr="00AB5F53">
        <w:rPr>
          <w:sz w:val="24"/>
          <w:szCs w:val="24"/>
        </w:rPr>
        <w:t>Caldwell, J., I. Orubuloye and P. Caldwell 1992. ‘Fertility Decline in Africa: A New Type of Transition?</w:t>
      </w:r>
      <w:proofErr w:type="gramStart"/>
      <w:r w:rsidRPr="00AB5F53">
        <w:rPr>
          <w:sz w:val="24"/>
          <w:szCs w:val="24"/>
        </w:rPr>
        <w:t>’,</w:t>
      </w:r>
      <w:proofErr w:type="gramEnd"/>
      <w:r w:rsidRPr="00AB5F53">
        <w:rPr>
          <w:sz w:val="24"/>
          <w:szCs w:val="24"/>
        </w:rPr>
        <w:t xml:space="preserve"> </w:t>
      </w:r>
      <w:r w:rsidRPr="00AB5F53">
        <w:rPr>
          <w:i/>
          <w:sz w:val="24"/>
          <w:szCs w:val="24"/>
        </w:rPr>
        <w:t>Population and Development Review</w:t>
      </w:r>
      <w:r w:rsidRPr="00AB5F53">
        <w:rPr>
          <w:sz w:val="24"/>
          <w:szCs w:val="24"/>
        </w:rPr>
        <w:t>, 18 (2)</w:t>
      </w:r>
      <w:r w:rsidR="006E5D99">
        <w:rPr>
          <w:sz w:val="24"/>
          <w:szCs w:val="24"/>
        </w:rPr>
        <w:t>:</w:t>
      </w:r>
      <w:r w:rsidRPr="00AB5F53">
        <w:rPr>
          <w:sz w:val="24"/>
          <w:szCs w:val="24"/>
        </w:rPr>
        <w:t xml:space="preserve"> 211-42.</w:t>
      </w:r>
    </w:p>
    <w:p w:rsidR="00EA2514" w:rsidRPr="00AB5F53" w:rsidRDefault="00EA2514" w:rsidP="00AB5F53">
      <w:pPr>
        <w:pStyle w:val="FootnoteText"/>
        <w:spacing w:line="480" w:lineRule="auto"/>
        <w:rPr>
          <w:sz w:val="24"/>
          <w:szCs w:val="24"/>
        </w:rPr>
      </w:pPr>
      <w:r w:rsidRPr="00AB5F53">
        <w:rPr>
          <w:sz w:val="24"/>
          <w:szCs w:val="24"/>
        </w:rPr>
        <w:lastRenderedPageBreak/>
        <w:t>Caldwell, J., P. Caldwell and P. Quigg</w:t>
      </w:r>
      <w:r w:rsidR="003026C4" w:rsidRPr="00AB5F53">
        <w:rPr>
          <w:sz w:val="24"/>
          <w:szCs w:val="24"/>
        </w:rPr>
        <w:t>i</w:t>
      </w:r>
      <w:r w:rsidRPr="00AB5F53">
        <w:rPr>
          <w:sz w:val="24"/>
          <w:szCs w:val="24"/>
        </w:rPr>
        <w:t xml:space="preserve">n. 1989. ‘The Social Context of AIDS in Sub-Saharan Africa’, </w:t>
      </w:r>
      <w:r w:rsidRPr="00AB5F53">
        <w:rPr>
          <w:i/>
          <w:sz w:val="24"/>
          <w:szCs w:val="24"/>
        </w:rPr>
        <w:t>Population and Development Review</w:t>
      </w:r>
      <w:r w:rsidR="006E5D99">
        <w:rPr>
          <w:sz w:val="24"/>
          <w:szCs w:val="24"/>
        </w:rPr>
        <w:t xml:space="preserve"> 15 (2):</w:t>
      </w:r>
      <w:r w:rsidRPr="00AB5F53">
        <w:rPr>
          <w:sz w:val="24"/>
          <w:szCs w:val="24"/>
        </w:rPr>
        <w:t xml:space="preserve"> 185-234. </w:t>
      </w:r>
    </w:p>
    <w:p w:rsidR="005C1963" w:rsidRPr="00AB5F53" w:rsidRDefault="005C1963" w:rsidP="00AB5F53">
      <w:pPr>
        <w:autoSpaceDE w:val="0"/>
        <w:autoSpaceDN w:val="0"/>
        <w:adjustRightInd w:val="0"/>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Chwa, D. 1971. ‘Education, Civilization and </w:t>
      </w:r>
      <w:proofErr w:type="spellStart"/>
      <w:r w:rsidRPr="00AB5F53">
        <w:rPr>
          <w:rFonts w:ascii="Times New Roman" w:hAnsi="Times New Roman" w:cs="Times New Roman"/>
          <w:sz w:val="24"/>
          <w:szCs w:val="24"/>
        </w:rPr>
        <w:t>Foreignisation</w:t>
      </w:r>
      <w:proofErr w:type="spellEnd"/>
      <w:r w:rsidRPr="00AB5F53">
        <w:rPr>
          <w:rFonts w:ascii="Times New Roman" w:hAnsi="Times New Roman" w:cs="Times New Roman"/>
          <w:sz w:val="24"/>
          <w:szCs w:val="24"/>
        </w:rPr>
        <w:t xml:space="preserve">’, in D. Low (ed.), </w:t>
      </w:r>
      <w:r w:rsidRPr="00AB5F53">
        <w:rPr>
          <w:rFonts w:ascii="Times New Roman" w:hAnsi="Times New Roman" w:cs="Times New Roman"/>
          <w:i/>
          <w:sz w:val="24"/>
          <w:szCs w:val="24"/>
        </w:rPr>
        <w:t>The Mind of Buganda: Documents of the Modern History of an African Kingdom</w:t>
      </w:r>
      <w:r w:rsidR="00AA6DFA" w:rsidRPr="00AB5F53">
        <w:rPr>
          <w:rFonts w:ascii="Times New Roman" w:hAnsi="Times New Roman" w:cs="Times New Roman"/>
          <w:sz w:val="24"/>
          <w:szCs w:val="24"/>
        </w:rPr>
        <w:t xml:space="preserve">. </w:t>
      </w:r>
      <w:r w:rsidRPr="00AB5F53">
        <w:rPr>
          <w:rFonts w:ascii="Times New Roman" w:hAnsi="Times New Roman" w:cs="Times New Roman"/>
          <w:sz w:val="24"/>
          <w:szCs w:val="24"/>
        </w:rPr>
        <w:t>Berkeley: University of California Press, pp.104-8.</w:t>
      </w:r>
    </w:p>
    <w:p w:rsidR="00EA2514" w:rsidRPr="00AB5F53" w:rsidRDefault="00EA2514" w:rsidP="00AB5F53">
      <w:pPr>
        <w:autoSpaceDE w:val="0"/>
        <w:autoSpaceDN w:val="0"/>
        <w:adjustRightInd w:val="0"/>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Cook, A. 1921. </w:t>
      </w:r>
      <w:r w:rsidRPr="00AB5F53">
        <w:rPr>
          <w:rFonts w:ascii="Times New Roman" w:hAnsi="Times New Roman" w:cs="Times New Roman"/>
          <w:i/>
          <w:sz w:val="24"/>
          <w:szCs w:val="24"/>
        </w:rPr>
        <w:t>A Medical Vocabulary and Phrase Book in Luganda</w:t>
      </w:r>
      <w:r w:rsidRPr="00AB5F53">
        <w:rPr>
          <w:rFonts w:ascii="Times New Roman" w:hAnsi="Times New Roman" w:cs="Times New Roman"/>
          <w:sz w:val="24"/>
          <w:szCs w:val="24"/>
        </w:rPr>
        <w:t>, 2</w:t>
      </w:r>
      <w:r w:rsidRPr="00AB5F53">
        <w:rPr>
          <w:rFonts w:ascii="Times New Roman" w:hAnsi="Times New Roman" w:cs="Times New Roman"/>
          <w:sz w:val="24"/>
          <w:szCs w:val="24"/>
          <w:vertAlign w:val="superscript"/>
        </w:rPr>
        <w:t>nd</w:t>
      </w:r>
      <w:r w:rsidRPr="00AB5F53">
        <w:rPr>
          <w:rFonts w:ascii="Times New Roman" w:hAnsi="Times New Roman" w:cs="Times New Roman"/>
          <w:sz w:val="24"/>
          <w:szCs w:val="24"/>
        </w:rPr>
        <w:t xml:space="preserve"> ed</w:t>
      </w:r>
      <w:r w:rsidRPr="00AB5F53">
        <w:rPr>
          <w:rFonts w:ascii="Times New Roman" w:hAnsi="Times New Roman" w:cs="Times New Roman"/>
          <w:i/>
          <w:sz w:val="24"/>
          <w:szCs w:val="24"/>
        </w:rPr>
        <w:t>.</w:t>
      </w:r>
      <w:r w:rsidRPr="00AB5F53">
        <w:rPr>
          <w:rFonts w:ascii="Times New Roman" w:hAnsi="Times New Roman" w:cs="Times New Roman"/>
          <w:sz w:val="24"/>
          <w:szCs w:val="24"/>
        </w:rPr>
        <w:t xml:space="preserve"> Kampala: SPCK. </w:t>
      </w:r>
    </w:p>
    <w:p w:rsidR="004C5EEC" w:rsidRPr="00AB5F53" w:rsidRDefault="004C5EEC" w:rsidP="00AB5F53">
      <w:pPr>
        <w:spacing w:after="0" w:line="480" w:lineRule="auto"/>
        <w:rPr>
          <w:rFonts w:ascii="Times New Roman" w:hAnsi="Times New Roman" w:cs="Times New Roman"/>
          <w:color w:val="222222"/>
          <w:sz w:val="24"/>
          <w:szCs w:val="24"/>
          <w:shd w:val="clear" w:color="auto" w:fill="FFFFFF"/>
        </w:rPr>
      </w:pPr>
      <w:r w:rsidRPr="00AB5F53">
        <w:rPr>
          <w:rFonts w:ascii="Times New Roman" w:hAnsi="Times New Roman" w:cs="Times New Roman"/>
          <w:color w:val="222222"/>
          <w:sz w:val="24"/>
          <w:szCs w:val="24"/>
          <w:shd w:val="clear" w:color="auto" w:fill="FFFFFF"/>
        </w:rPr>
        <w:t>Cooper, F. 2004. ‘Development, Modernization, and the Social Sciences in the Era of Decolonization: the Examples of British and French Africa’,</w:t>
      </w:r>
      <w:r w:rsidRPr="00AB5F53">
        <w:rPr>
          <w:rStyle w:val="apple-converted-space"/>
          <w:rFonts w:ascii="Times New Roman" w:hAnsi="Times New Roman" w:cs="Times New Roman"/>
          <w:color w:val="222222"/>
          <w:sz w:val="24"/>
          <w:szCs w:val="24"/>
          <w:shd w:val="clear" w:color="auto" w:fill="FFFFFF"/>
        </w:rPr>
        <w:t> </w:t>
      </w:r>
      <w:r w:rsidRPr="00AB5F53">
        <w:rPr>
          <w:rFonts w:ascii="Times New Roman" w:hAnsi="Times New Roman" w:cs="Times New Roman"/>
          <w:i/>
          <w:iCs/>
          <w:color w:val="222222"/>
          <w:sz w:val="24"/>
          <w:szCs w:val="24"/>
          <w:shd w:val="clear" w:color="auto" w:fill="FFFFFF"/>
        </w:rPr>
        <w:t xml:space="preserve">Revue </w:t>
      </w:r>
      <w:proofErr w:type="spellStart"/>
      <w:r w:rsidRPr="00AB5F53">
        <w:rPr>
          <w:rFonts w:ascii="Times New Roman" w:hAnsi="Times New Roman" w:cs="Times New Roman"/>
          <w:i/>
          <w:iCs/>
          <w:color w:val="222222"/>
          <w:sz w:val="24"/>
          <w:szCs w:val="24"/>
          <w:shd w:val="clear" w:color="auto" w:fill="FFFFFF"/>
        </w:rPr>
        <w:t>d'histoire</w:t>
      </w:r>
      <w:proofErr w:type="spellEnd"/>
      <w:r w:rsidRPr="00AB5F53">
        <w:rPr>
          <w:rFonts w:ascii="Times New Roman" w:hAnsi="Times New Roman" w:cs="Times New Roman"/>
          <w:i/>
          <w:iCs/>
          <w:color w:val="222222"/>
          <w:sz w:val="24"/>
          <w:szCs w:val="24"/>
          <w:shd w:val="clear" w:color="auto" w:fill="FFFFFF"/>
        </w:rPr>
        <w:t xml:space="preserve"> des sciences </w:t>
      </w:r>
      <w:proofErr w:type="spellStart"/>
      <w:r w:rsidRPr="00AB5F53">
        <w:rPr>
          <w:rFonts w:ascii="Times New Roman" w:hAnsi="Times New Roman" w:cs="Times New Roman"/>
          <w:i/>
          <w:iCs/>
          <w:color w:val="222222"/>
          <w:sz w:val="24"/>
          <w:szCs w:val="24"/>
          <w:shd w:val="clear" w:color="auto" w:fill="FFFFFF"/>
        </w:rPr>
        <w:t>humaines</w:t>
      </w:r>
      <w:proofErr w:type="spellEnd"/>
      <w:r w:rsidRPr="00AB5F53">
        <w:rPr>
          <w:rFonts w:ascii="Times New Roman" w:hAnsi="Times New Roman" w:cs="Times New Roman"/>
          <w:color w:val="222222"/>
          <w:sz w:val="24"/>
          <w:szCs w:val="24"/>
          <w:shd w:val="clear" w:color="auto" w:fill="FFFFFF"/>
        </w:rPr>
        <w:t xml:space="preserve"> 10</w:t>
      </w:r>
      <w:r w:rsidR="006E5D99">
        <w:rPr>
          <w:rFonts w:ascii="Times New Roman" w:hAnsi="Times New Roman" w:cs="Times New Roman"/>
          <w:color w:val="222222"/>
          <w:sz w:val="24"/>
          <w:szCs w:val="24"/>
          <w:shd w:val="clear" w:color="auto" w:fill="FFFFFF"/>
        </w:rPr>
        <w:t>:</w:t>
      </w:r>
      <w:r w:rsidRPr="00AB5F53">
        <w:rPr>
          <w:rFonts w:ascii="Times New Roman" w:hAnsi="Times New Roman" w:cs="Times New Roman"/>
          <w:color w:val="222222"/>
          <w:sz w:val="24"/>
          <w:szCs w:val="24"/>
          <w:shd w:val="clear" w:color="auto" w:fill="FFFFFF"/>
        </w:rPr>
        <w:t xml:space="preserve"> 9-38.</w:t>
      </w:r>
    </w:p>
    <w:p w:rsidR="00EA2514" w:rsidRPr="00AB5F53" w:rsidRDefault="00EA2514" w:rsidP="00AB5F53">
      <w:pPr>
        <w:autoSpaceDE w:val="0"/>
        <w:autoSpaceDN w:val="0"/>
        <w:adjustRightInd w:val="0"/>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Crocker, C. et al. 1971. ‘A Study of Knowledge, Attitudes, and Practices of Family Planning in Uganda, East Africa’, </w:t>
      </w:r>
      <w:r w:rsidRPr="00AB5F53">
        <w:rPr>
          <w:rFonts w:ascii="Times New Roman" w:hAnsi="Times New Roman" w:cs="Times New Roman"/>
          <w:i/>
          <w:sz w:val="24"/>
          <w:szCs w:val="24"/>
        </w:rPr>
        <w:t>Journal of Reproductive Medicine</w:t>
      </w:r>
      <w:r w:rsidR="006E5D99">
        <w:rPr>
          <w:rFonts w:ascii="Times New Roman" w:hAnsi="Times New Roman" w:cs="Times New Roman"/>
          <w:sz w:val="24"/>
          <w:szCs w:val="24"/>
        </w:rPr>
        <w:t xml:space="preserve"> 7 (5):</w:t>
      </w:r>
      <w:r w:rsidRPr="00AB5F53">
        <w:rPr>
          <w:rFonts w:ascii="Times New Roman" w:hAnsi="Times New Roman" w:cs="Times New Roman"/>
          <w:sz w:val="24"/>
          <w:szCs w:val="24"/>
        </w:rPr>
        <w:t xml:space="preserve"> 235-8.</w:t>
      </w:r>
    </w:p>
    <w:p w:rsidR="00D3136A" w:rsidRPr="00AB5F53" w:rsidRDefault="00D3136A" w:rsidP="00AB5F53">
      <w:pPr>
        <w:spacing w:after="0" w:line="480" w:lineRule="auto"/>
        <w:rPr>
          <w:rFonts w:ascii="Times New Roman" w:hAnsi="Times New Roman" w:cs="Times New Roman"/>
          <w:sz w:val="24"/>
          <w:szCs w:val="24"/>
          <w:u w:val="single"/>
        </w:rPr>
      </w:pPr>
      <w:r w:rsidRPr="00AB5F53">
        <w:rPr>
          <w:rFonts w:ascii="Times New Roman" w:hAnsi="Times New Roman" w:cs="Times New Roman"/>
          <w:sz w:val="24"/>
          <w:szCs w:val="24"/>
        </w:rPr>
        <w:t>de Oliveira, G. 2014. ‘The creation of the ‘tribe’: Buganda neo-traditionalism in British schools 1900-1956’, BA dissertation. Leeds: University of Leeds.</w:t>
      </w:r>
    </w:p>
    <w:p w:rsidR="00EA2514" w:rsidRPr="00AB5F53" w:rsidRDefault="00EA2514" w:rsidP="00AB5F53">
      <w:pPr>
        <w:pStyle w:val="FootnoteText"/>
        <w:spacing w:line="480" w:lineRule="auto"/>
        <w:rPr>
          <w:sz w:val="24"/>
          <w:szCs w:val="24"/>
        </w:rPr>
      </w:pPr>
      <w:r w:rsidRPr="00AB5F53">
        <w:rPr>
          <w:sz w:val="24"/>
          <w:szCs w:val="24"/>
        </w:rPr>
        <w:t xml:space="preserve">Doyle, S. 2013. </w:t>
      </w:r>
      <w:r w:rsidRPr="00AB5F53">
        <w:rPr>
          <w:i/>
          <w:sz w:val="24"/>
          <w:szCs w:val="24"/>
        </w:rPr>
        <w:t>Before HIV: Sexuality, Fertility and Mortality in East Africa, 1900–1980</w:t>
      </w:r>
      <w:r w:rsidRPr="00AB5F53">
        <w:rPr>
          <w:sz w:val="24"/>
          <w:szCs w:val="24"/>
        </w:rPr>
        <w:t>. Oxford: British Academy and Oxford University Press.</w:t>
      </w:r>
    </w:p>
    <w:p w:rsidR="00EA2514" w:rsidRPr="00AB5F53" w:rsidRDefault="00EA2514" w:rsidP="00AB5F53">
      <w:pPr>
        <w:pStyle w:val="FootnoteText"/>
        <w:spacing w:line="480" w:lineRule="auto"/>
        <w:rPr>
          <w:sz w:val="24"/>
          <w:szCs w:val="24"/>
        </w:rPr>
      </w:pPr>
      <w:r w:rsidRPr="00AB5F53">
        <w:rPr>
          <w:sz w:val="24"/>
          <w:szCs w:val="24"/>
        </w:rPr>
        <w:t xml:space="preserve">East African Statistical Department, 1950. </w:t>
      </w:r>
      <w:r w:rsidRPr="00AB5F53">
        <w:rPr>
          <w:i/>
          <w:sz w:val="24"/>
          <w:szCs w:val="24"/>
        </w:rPr>
        <w:t>African Population of the Uganda Protectorate 1948: Geographical and Tribal Studies</w:t>
      </w:r>
      <w:r w:rsidRPr="00AB5F53">
        <w:rPr>
          <w:sz w:val="24"/>
          <w:szCs w:val="24"/>
        </w:rPr>
        <w:t>. Nairobi: Government Printer.</w:t>
      </w:r>
    </w:p>
    <w:p w:rsidR="00EA2514" w:rsidRPr="00AB5F53" w:rsidRDefault="00EA2514" w:rsidP="00AB5F53">
      <w:pPr>
        <w:pStyle w:val="FootnoteText"/>
        <w:spacing w:line="480" w:lineRule="auto"/>
        <w:rPr>
          <w:sz w:val="24"/>
          <w:szCs w:val="24"/>
        </w:rPr>
      </w:pPr>
      <w:r w:rsidRPr="00AB5F53">
        <w:rPr>
          <w:sz w:val="24"/>
          <w:szCs w:val="24"/>
        </w:rPr>
        <w:t>FGD Female Kisaasi-Kampala, 2 Feb. 2008.</w:t>
      </w:r>
    </w:p>
    <w:p w:rsidR="00EA2514" w:rsidRPr="00AB5F53" w:rsidRDefault="00EA2514" w:rsidP="00AB5F53">
      <w:pPr>
        <w:pStyle w:val="FootnoteText"/>
        <w:spacing w:line="480" w:lineRule="auto"/>
        <w:rPr>
          <w:sz w:val="24"/>
          <w:szCs w:val="24"/>
        </w:rPr>
      </w:pPr>
      <w:r w:rsidRPr="00AB5F53">
        <w:rPr>
          <w:sz w:val="24"/>
          <w:szCs w:val="24"/>
        </w:rPr>
        <w:t xml:space="preserve">FGD Male Bukoto, 24 Aug. 2004. </w:t>
      </w:r>
    </w:p>
    <w:p w:rsidR="00EA2514" w:rsidRPr="00AB5F53" w:rsidRDefault="00EA2514" w:rsidP="00AB5F53">
      <w:pPr>
        <w:pStyle w:val="FootnoteText"/>
        <w:spacing w:line="480" w:lineRule="auto"/>
        <w:rPr>
          <w:sz w:val="24"/>
          <w:szCs w:val="24"/>
        </w:rPr>
      </w:pPr>
      <w:r w:rsidRPr="00AB5F53">
        <w:rPr>
          <w:sz w:val="24"/>
          <w:szCs w:val="24"/>
        </w:rPr>
        <w:t>FGD Male Kisubi Kiwulwe, 4 Sept. 2004.</w:t>
      </w:r>
    </w:p>
    <w:p w:rsidR="00EA2514" w:rsidRPr="00AB5F53" w:rsidRDefault="00EA2514" w:rsidP="00AB5F53">
      <w:pPr>
        <w:pStyle w:val="FootnoteText"/>
        <w:spacing w:line="480" w:lineRule="auto"/>
        <w:rPr>
          <w:sz w:val="24"/>
          <w:szCs w:val="24"/>
        </w:rPr>
      </w:pPr>
      <w:r w:rsidRPr="00AB5F53">
        <w:rPr>
          <w:sz w:val="24"/>
          <w:szCs w:val="24"/>
        </w:rPr>
        <w:t>FGD Male Takajjunge, 26 Aug. 2004.</w:t>
      </w:r>
    </w:p>
    <w:p w:rsidR="00EA2514" w:rsidRPr="00AB5F53" w:rsidRDefault="00EA2514" w:rsidP="00AB5F53">
      <w:pPr>
        <w:pStyle w:val="FootnoteText"/>
        <w:spacing w:line="480" w:lineRule="auto"/>
        <w:rPr>
          <w:sz w:val="24"/>
          <w:szCs w:val="24"/>
        </w:rPr>
      </w:pPr>
      <w:r w:rsidRPr="00AB5F53">
        <w:rPr>
          <w:sz w:val="24"/>
          <w:szCs w:val="24"/>
        </w:rPr>
        <w:t xml:space="preserve">FPAU 2007. </w:t>
      </w:r>
      <w:r w:rsidRPr="00AB5F53">
        <w:rPr>
          <w:i/>
          <w:sz w:val="24"/>
          <w:szCs w:val="24"/>
        </w:rPr>
        <w:t>The Story of the Family Planning Association of Uganda</w:t>
      </w:r>
      <w:r w:rsidRPr="00AB5F53">
        <w:rPr>
          <w:sz w:val="24"/>
          <w:szCs w:val="24"/>
        </w:rPr>
        <w:t>. Kampala: FPAU.</w:t>
      </w:r>
    </w:p>
    <w:p w:rsidR="00AF114D" w:rsidRPr="00AB5F53" w:rsidRDefault="00AF114D" w:rsidP="00AB5F53">
      <w:pPr>
        <w:pStyle w:val="FootnoteText"/>
        <w:spacing w:line="480" w:lineRule="auto"/>
        <w:rPr>
          <w:sz w:val="24"/>
          <w:szCs w:val="24"/>
        </w:rPr>
      </w:pPr>
      <w:r w:rsidRPr="00AB5F53">
        <w:rPr>
          <w:sz w:val="24"/>
          <w:szCs w:val="24"/>
        </w:rPr>
        <w:t xml:space="preserve">Geber M. </w:t>
      </w:r>
      <w:r w:rsidRPr="00AB5F53">
        <w:rPr>
          <w:sz w:val="24"/>
          <w:szCs w:val="24"/>
          <w:shd w:val="clear" w:color="auto" w:fill="FFFFFF"/>
        </w:rPr>
        <w:t>1958.</w:t>
      </w:r>
      <w:r w:rsidRPr="00AB5F53">
        <w:rPr>
          <w:sz w:val="24"/>
          <w:szCs w:val="24"/>
        </w:rPr>
        <w:t xml:space="preserve"> ‘</w:t>
      </w:r>
      <w:r w:rsidRPr="00AB5F53">
        <w:rPr>
          <w:sz w:val="24"/>
          <w:szCs w:val="24"/>
          <w:shd w:val="clear" w:color="auto" w:fill="FFFFFF"/>
        </w:rPr>
        <w:t>The</w:t>
      </w:r>
      <w:r w:rsidRPr="00AB5F53">
        <w:rPr>
          <w:rStyle w:val="apple-converted-space"/>
          <w:sz w:val="24"/>
          <w:szCs w:val="24"/>
          <w:shd w:val="clear" w:color="auto" w:fill="FFFFFF"/>
        </w:rPr>
        <w:t> </w:t>
      </w:r>
      <w:r w:rsidRPr="00AB5F53">
        <w:rPr>
          <w:rStyle w:val="Emphasis"/>
          <w:b w:val="0"/>
          <w:bCs w:val="0"/>
          <w:iCs/>
          <w:sz w:val="24"/>
          <w:szCs w:val="24"/>
          <w:shd w:val="clear" w:color="auto" w:fill="FFFFFF"/>
        </w:rPr>
        <w:t>Psycho</w:t>
      </w:r>
      <w:r w:rsidRPr="00AB5F53">
        <w:rPr>
          <w:b/>
          <w:sz w:val="24"/>
          <w:szCs w:val="24"/>
          <w:shd w:val="clear" w:color="auto" w:fill="FFFFFF"/>
        </w:rPr>
        <w:t>-</w:t>
      </w:r>
      <w:r w:rsidRPr="00AB5F53">
        <w:rPr>
          <w:rStyle w:val="Emphasis"/>
          <w:b w:val="0"/>
          <w:bCs w:val="0"/>
          <w:iCs/>
          <w:sz w:val="24"/>
          <w:szCs w:val="24"/>
          <w:shd w:val="clear" w:color="auto" w:fill="FFFFFF"/>
        </w:rPr>
        <w:t>Motor</w:t>
      </w:r>
      <w:r w:rsidRPr="00AB5F53">
        <w:rPr>
          <w:rStyle w:val="apple-converted-space"/>
          <w:sz w:val="24"/>
          <w:szCs w:val="24"/>
          <w:shd w:val="clear" w:color="auto" w:fill="FFFFFF"/>
        </w:rPr>
        <w:t> </w:t>
      </w:r>
      <w:r w:rsidRPr="00AB5F53">
        <w:rPr>
          <w:sz w:val="24"/>
          <w:szCs w:val="24"/>
          <w:shd w:val="clear" w:color="auto" w:fill="FFFFFF"/>
        </w:rPr>
        <w:t>Development of African Children in the First Year, and the Influence of</w:t>
      </w:r>
      <w:r w:rsidRPr="00AB5F53">
        <w:rPr>
          <w:rStyle w:val="apple-converted-space"/>
          <w:sz w:val="24"/>
          <w:szCs w:val="24"/>
          <w:shd w:val="clear" w:color="auto" w:fill="FFFFFF"/>
        </w:rPr>
        <w:t> </w:t>
      </w:r>
      <w:r w:rsidRPr="00AB5F53">
        <w:rPr>
          <w:rStyle w:val="Emphasis"/>
          <w:b w:val="0"/>
          <w:bCs w:val="0"/>
          <w:iCs/>
          <w:sz w:val="24"/>
          <w:szCs w:val="24"/>
          <w:shd w:val="clear" w:color="auto" w:fill="FFFFFF"/>
        </w:rPr>
        <w:t>Maternal</w:t>
      </w:r>
      <w:r w:rsidRPr="00AB5F53">
        <w:rPr>
          <w:rStyle w:val="apple-converted-space"/>
          <w:sz w:val="24"/>
          <w:szCs w:val="24"/>
          <w:shd w:val="clear" w:color="auto" w:fill="FFFFFF"/>
        </w:rPr>
        <w:t> </w:t>
      </w:r>
      <w:proofErr w:type="spellStart"/>
      <w:r w:rsidRPr="00AB5F53">
        <w:rPr>
          <w:sz w:val="24"/>
          <w:szCs w:val="24"/>
          <w:shd w:val="clear" w:color="auto" w:fill="FFFFFF"/>
        </w:rPr>
        <w:t>Behavior</w:t>
      </w:r>
      <w:proofErr w:type="spellEnd"/>
      <w:r w:rsidRPr="00AB5F53">
        <w:rPr>
          <w:sz w:val="24"/>
          <w:szCs w:val="24"/>
          <w:shd w:val="clear" w:color="auto" w:fill="FFFFFF"/>
        </w:rPr>
        <w:t xml:space="preserve">’, </w:t>
      </w:r>
      <w:r w:rsidRPr="00AB5F53">
        <w:rPr>
          <w:i/>
          <w:sz w:val="24"/>
          <w:szCs w:val="24"/>
          <w:shd w:val="clear" w:color="auto" w:fill="FFFFFF"/>
        </w:rPr>
        <w:t>Journal of Social Psychology</w:t>
      </w:r>
      <w:r w:rsidR="006E5D99">
        <w:rPr>
          <w:sz w:val="24"/>
          <w:szCs w:val="24"/>
          <w:shd w:val="clear" w:color="auto" w:fill="FFFFFF"/>
        </w:rPr>
        <w:t xml:space="preserve"> 47:</w:t>
      </w:r>
      <w:r w:rsidRPr="00AB5F53">
        <w:rPr>
          <w:sz w:val="24"/>
          <w:szCs w:val="24"/>
          <w:shd w:val="clear" w:color="auto" w:fill="FFFFFF"/>
        </w:rPr>
        <w:t xml:space="preserve"> </w:t>
      </w:r>
      <w:r w:rsidRPr="00AB5F53">
        <w:rPr>
          <w:sz w:val="24"/>
          <w:szCs w:val="24"/>
        </w:rPr>
        <w:t>185-95.</w:t>
      </w:r>
    </w:p>
    <w:p w:rsidR="00EA2514" w:rsidRPr="00AB5F53" w:rsidRDefault="00EA2514" w:rsidP="00AB5F53">
      <w:pPr>
        <w:pStyle w:val="FootnoteText"/>
        <w:spacing w:line="480" w:lineRule="auto"/>
        <w:rPr>
          <w:sz w:val="24"/>
          <w:szCs w:val="24"/>
        </w:rPr>
      </w:pPr>
      <w:r w:rsidRPr="00AB5F53">
        <w:rPr>
          <w:sz w:val="24"/>
          <w:szCs w:val="24"/>
        </w:rPr>
        <w:lastRenderedPageBreak/>
        <w:t xml:space="preserve">Goody, J. 1976. </w:t>
      </w:r>
      <w:r w:rsidRPr="00AB5F53">
        <w:rPr>
          <w:i/>
          <w:sz w:val="24"/>
          <w:szCs w:val="24"/>
        </w:rPr>
        <w:t>Production and Reproduction: A Comparative Study of the Domestic Domain</w:t>
      </w:r>
      <w:r w:rsidRPr="00AB5F53">
        <w:rPr>
          <w:sz w:val="24"/>
          <w:szCs w:val="24"/>
        </w:rPr>
        <w:t xml:space="preserve">. Cambridge: Cambridge University Press. </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Gorju, J. 1910. </w:t>
      </w:r>
      <w:r w:rsidRPr="00AB5F53">
        <w:rPr>
          <w:rFonts w:ascii="Times New Roman" w:hAnsi="Times New Roman" w:cs="Times New Roman"/>
          <w:i/>
          <w:sz w:val="24"/>
          <w:szCs w:val="24"/>
        </w:rPr>
        <w:t xml:space="preserve">Entre le Victoria, </w:t>
      </w:r>
      <w:proofErr w:type="spellStart"/>
      <w:r w:rsidRPr="00AB5F53">
        <w:rPr>
          <w:rFonts w:ascii="Times New Roman" w:hAnsi="Times New Roman" w:cs="Times New Roman"/>
          <w:i/>
          <w:sz w:val="24"/>
          <w:szCs w:val="24"/>
        </w:rPr>
        <w:t>l’Albert</w:t>
      </w:r>
      <w:proofErr w:type="spellEnd"/>
      <w:r w:rsidRPr="00AB5F53">
        <w:rPr>
          <w:rFonts w:ascii="Times New Roman" w:hAnsi="Times New Roman" w:cs="Times New Roman"/>
          <w:i/>
          <w:sz w:val="24"/>
          <w:szCs w:val="24"/>
        </w:rPr>
        <w:t xml:space="preserve"> et </w:t>
      </w:r>
      <w:proofErr w:type="spellStart"/>
      <w:r w:rsidRPr="00AB5F53">
        <w:rPr>
          <w:rFonts w:ascii="Times New Roman" w:hAnsi="Times New Roman" w:cs="Times New Roman"/>
          <w:i/>
          <w:sz w:val="24"/>
          <w:szCs w:val="24"/>
        </w:rPr>
        <w:t>l’Edouard</w:t>
      </w:r>
      <w:proofErr w:type="spellEnd"/>
      <w:r w:rsidRPr="00AB5F53">
        <w:rPr>
          <w:rFonts w:ascii="Times New Roman" w:hAnsi="Times New Roman" w:cs="Times New Roman"/>
          <w:sz w:val="24"/>
          <w:szCs w:val="24"/>
        </w:rPr>
        <w:t xml:space="preserve">. Rennes: </w:t>
      </w:r>
      <w:proofErr w:type="spellStart"/>
      <w:r w:rsidRPr="00AB5F53">
        <w:rPr>
          <w:rFonts w:ascii="Times New Roman" w:hAnsi="Times New Roman" w:cs="Times New Roman"/>
          <w:sz w:val="24"/>
          <w:szCs w:val="24"/>
          <w:lang w:val="en"/>
        </w:rPr>
        <w:t>Oberthür</w:t>
      </w:r>
      <w:proofErr w:type="spellEnd"/>
      <w:r w:rsidRPr="00AB5F53">
        <w:rPr>
          <w:rFonts w:ascii="Times New Roman" w:hAnsi="Times New Roman" w:cs="Times New Roman"/>
          <w:sz w:val="24"/>
          <w:szCs w:val="24"/>
        </w:rPr>
        <w:t>.</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Hanson, H. 2003. </w:t>
      </w:r>
      <w:r w:rsidRPr="00AB5F53">
        <w:rPr>
          <w:rFonts w:ascii="Times New Roman" w:hAnsi="Times New Roman" w:cs="Times New Roman"/>
          <w:i/>
          <w:sz w:val="24"/>
          <w:szCs w:val="24"/>
        </w:rPr>
        <w:t>Landed Obligation: The Practice of Power in Buganda</w:t>
      </w:r>
      <w:r w:rsidRPr="00AB5F53">
        <w:rPr>
          <w:rFonts w:ascii="Times New Roman" w:hAnsi="Times New Roman" w:cs="Times New Roman"/>
          <w:sz w:val="24"/>
          <w:szCs w:val="24"/>
        </w:rPr>
        <w:t>. Portsmouth, NH: Heinemann.</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Iliffe, J. 2007. </w:t>
      </w:r>
      <w:r w:rsidRPr="00AB5F53">
        <w:rPr>
          <w:rFonts w:ascii="Times New Roman" w:hAnsi="Times New Roman" w:cs="Times New Roman"/>
          <w:i/>
          <w:sz w:val="24"/>
          <w:szCs w:val="24"/>
        </w:rPr>
        <w:t>Africans: The History of a Continent</w:t>
      </w:r>
      <w:r w:rsidRPr="00AB5F53">
        <w:rPr>
          <w:rFonts w:ascii="Times New Roman" w:hAnsi="Times New Roman" w:cs="Times New Roman"/>
          <w:sz w:val="24"/>
          <w:szCs w:val="24"/>
        </w:rPr>
        <w:t>, 2</w:t>
      </w:r>
      <w:r w:rsidRPr="00AB5F53">
        <w:rPr>
          <w:rFonts w:ascii="Times New Roman" w:hAnsi="Times New Roman" w:cs="Times New Roman"/>
          <w:sz w:val="24"/>
          <w:szCs w:val="24"/>
          <w:vertAlign w:val="superscript"/>
        </w:rPr>
        <w:t>nd</w:t>
      </w:r>
      <w:r w:rsidRPr="00AB5F53">
        <w:rPr>
          <w:rFonts w:ascii="Times New Roman" w:hAnsi="Times New Roman" w:cs="Times New Roman"/>
          <w:sz w:val="24"/>
          <w:szCs w:val="24"/>
        </w:rPr>
        <w:t xml:space="preserve"> ed. Cambridge: Cambridge University Press.</w:t>
      </w:r>
    </w:p>
    <w:p w:rsidR="00F20384" w:rsidRDefault="00F20384" w:rsidP="00AB5F53">
      <w:pPr>
        <w:spacing w:after="0" w:line="480" w:lineRule="auto"/>
        <w:rPr>
          <w:rFonts w:ascii="Times New Roman" w:hAnsi="Times New Roman" w:cs="Times New Roman"/>
          <w:sz w:val="24"/>
          <w:szCs w:val="24"/>
        </w:rPr>
      </w:pPr>
      <w:r w:rsidRPr="00F20384">
        <w:rPr>
          <w:rFonts w:ascii="Times New Roman" w:hAnsi="Times New Roman" w:cs="Times New Roman"/>
          <w:sz w:val="24"/>
          <w:szCs w:val="24"/>
        </w:rPr>
        <w:t>Int. HW</w:t>
      </w:r>
      <w:r>
        <w:rPr>
          <w:rFonts w:ascii="Times New Roman" w:hAnsi="Times New Roman" w:cs="Times New Roman"/>
          <w:sz w:val="24"/>
          <w:szCs w:val="24"/>
        </w:rPr>
        <w:t>, Bristol,</w:t>
      </w:r>
      <w:r w:rsidRPr="00F20384">
        <w:rPr>
          <w:rFonts w:ascii="Times New Roman" w:hAnsi="Times New Roman" w:cs="Times New Roman"/>
          <w:sz w:val="24"/>
          <w:szCs w:val="24"/>
        </w:rPr>
        <w:t xml:space="preserve"> 31 July 2008</w:t>
      </w:r>
      <w:r>
        <w:rPr>
          <w:rFonts w:ascii="Times New Roman" w:hAnsi="Times New Roman" w:cs="Times New Roman"/>
          <w:sz w:val="24"/>
          <w:szCs w:val="24"/>
        </w:rPr>
        <w:t>.</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Int. MGK, Takajjunge, 26 Aug. 2004.</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Int. PLGS, </w:t>
      </w:r>
      <w:proofErr w:type="spellStart"/>
      <w:r w:rsidRPr="00AB5F53">
        <w:rPr>
          <w:rFonts w:ascii="Times New Roman" w:hAnsi="Times New Roman" w:cs="Times New Roman"/>
          <w:sz w:val="24"/>
          <w:szCs w:val="24"/>
        </w:rPr>
        <w:t>Kitala</w:t>
      </w:r>
      <w:proofErr w:type="spellEnd"/>
      <w:r w:rsidRPr="00AB5F53">
        <w:rPr>
          <w:rFonts w:ascii="Times New Roman" w:hAnsi="Times New Roman" w:cs="Times New Roman"/>
          <w:sz w:val="24"/>
          <w:szCs w:val="24"/>
        </w:rPr>
        <w:t>, 31 Aug. 2004.</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Int. NPNK, </w:t>
      </w:r>
      <w:proofErr w:type="spellStart"/>
      <w:r w:rsidRPr="00AB5F53">
        <w:rPr>
          <w:rFonts w:ascii="Times New Roman" w:hAnsi="Times New Roman" w:cs="Times New Roman"/>
          <w:sz w:val="24"/>
          <w:szCs w:val="24"/>
        </w:rPr>
        <w:t>Kyanakase</w:t>
      </w:r>
      <w:proofErr w:type="spellEnd"/>
      <w:r w:rsidRPr="00AB5F53">
        <w:rPr>
          <w:rFonts w:ascii="Times New Roman" w:hAnsi="Times New Roman" w:cs="Times New Roman"/>
          <w:sz w:val="24"/>
          <w:szCs w:val="24"/>
        </w:rPr>
        <w:t>, 24</w:t>
      </w:r>
      <w:r w:rsidRPr="00AB5F53">
        <w:rPr>
          <w:rFonts w:ascii="Times New Roman" w:hAnsi="Times New Roman" w:cs="Times New Roman"/>
          <w:sz w:val="24"/>
          <w:szCs w:val="24"/>
          <w:vertAlign w:val="superscript"/>
        </w:rPr>
        <w:t xml:space="preserve"> </w:t>
      </w:r>
      <w:r w:rsidRPr="00AB5F53">
        <w:rPr>
          <w:rFonts w:ascii="Times New Roman" w:hAnsi="Times New Roman" w:cs="Times New Roman"/>
          <w:sz w:val="24"/>
          <w:szCs w:val="24"/>
        </w:rPr>
        <w:t>Aug. 2004.</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lang w:val="en"/>
        </w:rPr>
        <w:t xml:space="preserve">Int. </w:t>
      </w:r>
      <w:r w:rsidRPr="00AB5F53">
        <w:rPr>
          <w:rFonts w:ascii="Times New Roman" w:hAnsi="Times New Roman" w:cs="Times New Roman"/>
          <w:sz w:val="24"/>
          <w:szCs w:val="24"/>
        </w:rPr>
        <w:t xml:space="preserve">SKKG, </w:t>
      </w:r>
      <w:proofErr w:type="spellStart"/>
      <w:r w:rsidRPr="00AB5F53">
        <w:rPr>
          <w:rFonts w:ascii="Times New Roman" w:hAnsi="Times New Roman" w:cs="Times New Roman"/>
          <w:sz w:val="24"/>
          <w:szCs w:val="24"/>
        </w:rPr>
        <w:t>Kabonera</w:t>
      </w:r>
      <w:proofErr w:type="spellEnd"/>
      <w:r w:rsidRPr="00AB5F53">
        <w:rPr>
          <w:rFonts w:ascii="Times New Roman" w:hAnsi="Times New Roman" w:cs="Times New Roman"/>
          <w:sz w:val="24"/>
          <w:szCs w:val="24"/>
        </w:rPr>
        <w:t>, 25 Aug. 2004.</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Int. TNN, </w:t>
      </w:r>
      <w:proofErr w:type="spellStart"/>
      <w:r w:rsidRPr="00AB5F53">
        <w:rPr>
          <w:rFonts w:ascii="Times New Roman" w:hAnsi="Times New Roman" w:cs="Times New Roman"/>
          <w:sz w:val="24"/>
          <w:szCs w:val="24"/>
        </w:rPr>
        <w:t>Kitala</w:t>
      </w:r>
      <w:proofErr w:type="spellEnd"/>
      <w:r w:rsidRPr="00AB5F53">
        <w:rPr>
          <w:rFonts w:ascii="Times New Roman" w:hAnsi="Times New Roman" w:cs="Times New Roman"/>
          <w:sz w:val="24"/>
          <w:szCs w:val="24"/>
        </w:rPr>
        <w:t>, 3 Aug. 2004.</w:t>
      </w:r>
    </w:p>
    <w:p w:rsidR="00040464" w:rsidRPr="00AB5F53" w:rsidRDefault="0004046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Jelliffe, D. (1962). ‘Village Level Feeding of Young Children in Developing Tropical Regions, with Especial Reference to Buganda’, </w:t>
      </w:r>
      <w:r w:rsidRPr="00AB5F53">
        <w:rPr>
          <w:rFonts w:ascii="Times New Roman" w:hAnsi="Times New Roman" w:cs="Times New Roman"/>
          <w:i/>
          <w:sz w:val="24"/>
          <w:szCs w:val="24"/>
        </w:rPr>
        <w:t>Journal of the American Medical Women’s Association</w:t>
      </w:r>
      <w:r w:rsidR="006E5D99">
        <w:rPr>
          <w:rFonts w:ascii="Times New Roman" w:hAnsi="Times New Roman" w:cs="Times New Roman"/>
          <w:sz w:val="24"/>
          <w:szCs w:val="24"/>
        </w:rPr>
        <w:t xml:space="preserve"> 17 (5):</w:t>
      </w:r>
      <w:r w:rsidRPr="00AB5F53">
        <w:rPr>
          <w:rFonts w:ascii="Times New Roman" w:hAnsi="Times New Roman" w:cs="Times New Roman"/>
          <w:sz w:val="24"/>
          <w:szCs w:val="24"/>
        </w:rPr>
        <w:t xml:space="preserve"> 409-18.</w:t>
      </w:r>
    </w:p>
    <w:p w:rsidR="00EA2514" w:rsidRPr="00AB5F53" w:rsidRDefault="00EA2514" w:rsidP="00AB5F53">
      <w:pPr>
        <w:spacing w:after="0" w:line="480" w:lineRule="auto"/>
        <w:rPr>
          <w:rFonts w:ascii="Times New Roman" w:hAnsi="Times New Roman" w:cs="Times New Roman"/>
          <w:sz w:val="24"/>
          <w:szCs w:val="24"/>
          <w:lang w:val="en-US"/>
        </w:rPr>
      </w:pPr>
      <w:r w:rsidRPr="00AB5F53">
        <w:rPr>
          <w:rFonts w:ascii="Times New Roman" w:eastAsia="Arial Unicode MS" w:hAnsi="Times New Roman" w:cs="Times New Roman"/>
          <w:sz w:val="24"/>
          <w:szCs w:val="24"/>
        </w:rPr>
        <w:t xml:space="preserve">Johnson-Hanks, J. 2002. ‘The Lesser Shame: Abortion among Educated Women in Southern Cameroon’, </w:t>
      </w:r>
      <w:r w:rsidRPr="00AB5F53">
        <w:rPr>
          <w:rFonts w:ascii="Times New Roman" w:eastAsia="Arial Unicode MS" w:hAnsi="Times New Roman" w:cs="Times New Roman"/>
          <w:i/>
          <w:sz w:val="24"/>
          <w:szCs w:val="24"/>
        </w:rPr>
        <w:t>Social Science and Medicine</w:t>
      </w:r>
      <w:r w:rsidR="006E5D99">
        <w:rPr>
          <w:rFonts w:ascii="Times New Roman" w:eastAsia="Arial Unicode MS" w:hAnsi="Times New Roman" w:cs="Times New Roman"/>
          <w:sz w:val="24"/>
          <w:szCs w:val="24"/>
        </w:rPr>
        <w:t xml:space="preserve"> 55 (8):</w:t>
      </w:r>
      <w:r w:rsidRPr="00AB5F53">
        <w:rPr>
          <w:rFonts w:ascii="Times New Roman" w:eastAsia="Arial Unicode MS" w:hAnsi="Times New Roman" w:cs="Times New Roman"/>
          <w:sz w:val="24"/>
          <w:szCs w:val="24"/>
        </w:rPr>
        <w:t xml:space="preserve"> 1337-49.</w:t>
      </w:r>
    </w:p>
    <w:p w:rsidR="005F26F8" w:rsidRPr="00AB5F53" w:rsidRDefault="005F26F8"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Karamagi. C. 1985. ‘Breast-feeding in and around Kampala’, in C. Dodge and P. </w:t>
      </w:r>
      <w:proofErr w:type="spellStart"/>
      <w:r w:rsidRPr="00AB5F53">
        <w:rPr>
          <w:rFonts w:ascii="Times New Roman" w:hAnsi="Times New Roman" w:cs="Times New Roman"/>
          <w:sz w:val="24"/>
          <w:szCs w:val="24"/>
        </w:rPr>
        <w:t>Wiebe</w:t>
      </w:r>
      <w:proofErr w:type="spellEnd"/>
      <w:r w:rsidRPr="00AB5F53">
        <w:rPr>
          <w:rFonts w:ascii="Times New Roman" w:hAnsi="Times New Roman" w:cs="Times New Roman"/>
          <w:sz w:val="24"/>
          <w:szCs w:val="24"/>
        </w:rPr>
        <w:t xml:space="preserve"> (</w:t>
      </w:r>
      <w:proofErr w:type="spellStart"/>
      <w:r w:rsidRPr="00AB5F53">
        <w:rPr>
          <w:rFonts w:ascii="Times New Roman" w:hAnsi="Times New Roman" w:cs="Times New Roman"/>
          <w:sz w:val="24"/>
          <w:szCs w:val="24"/>
        </w:rPr>
        <w:t>eds</w:t>
      </w:r>
      <w:proofErr w:type="spellEnd"/>
      <w:r w:rsidRPr="00AB5F53">
        <w:rPr>
          <w:rFonts w:ascii="Times New Roman" w:hAnsi="Times New Roman" w:cs="Times New Roman"/>
          <w:sz w:val="24"/>
          <w:szCs w:val="24"/>
        </w:rPr>
        <w:t xml:space="preserve">), </w:t>
      </w:r>
      <w:r w:rsidRPr="00AB5F53">
        <w:rPr>
          <w:rFonts w:ascii="Times New Roman" w:hAnsi="Times New Roman" w:cs="Times New Roman"/>
          <w:i/>
          <w:sz w:val="24"/>
          <w:szCs w:val="24"/>
        </w:rPr>
        <w:t>Crisis in Uganda: The Breakdown of Health Services</w:t>
      </w:r>
      <w:r w:rsidRPr="00AB5F53">
        <w:rPr>
          <w:rFonts w:ascii="Times New Roman" w:hAnsi="Times New Roman" w:cs="Times New Roman"/>
          <w:sz w:val="24"/>
          <w:szCs w:val="24"/>
        </w:rPr>
        <w:t xml:space="preserve">. Oxford: </w:t>
      </w:r>
      <w:proofErr w:type="spellStart"/>
      <w:r w:rsidRPr="00AB5F53">
        <w:rPr>
          <w:rFonts w:ascii="Times New Roman" w:hAnsi="Times New Roman" w:cs="Times New Roman"/>
          <w:sz w:val="24"/>
          <w:szCs w:val="24"/>
        </w:rPr>
        <w:t>Pergamon</w:t>
      </w:r>
      <w:proofErr w:type="spellEnd"/>
      <w:r w:rsidRPr="00AB5F53">
        <w:rPr>
          <w:rFonts w:ascii="Times New Roman" w:hAnsi="Times New Roman" w:cs="Times New Roman"/>
          <w:sz w:val="24"/>
          <w:szCs w:val="24"/>
        </w:rPr>
        <w:t xml:space="preserve"> Press, pp.227-32.</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Kisekka, M. 1972. ‘The Baganda of Central Uganda’, in A. </w:t>
      </w:r>
      <w:proofErr w:type="spellStart"/>
      <w:r w:rsidRPr="00AB5F53">
        <w:rPr>
          <w:rFonts w:ascii="Times New Roman" w:hAnsi="Times New Roman" w:cs="Times New Roman"/>
          <w:sz w:val="24"/>
          <w:szCs w:val="24"/>
        </w:rPr>
        <w:t>Molnos</w:t>
      </w:r>
      <w:proofErr w:type="spellEnd"/>
      <w:r w:rsidRPr="00AB5F53">
        <w:rPr>
          <w:rFonts w:ascii="Times New Roman" w:hAnsi="Times New Roman" w:cs="Times New Roman"/>
          <w:sz w:val="24"/>
          <w:szCs w:val="24"/>
        </w:rPr>
        <w:t xml:space="preserve"> (ed.), </w:t>
      </w:r>
      <w:r w:rsidRPr="00AB5F53">
        <w:rPr>
          <w:rFonts w:ascii="Times New Roman" w:hAnsi="Times New Roman" w:cs="Times New Roman"/>
          <w:i/>
          <w:sz w:val="24"/>
          <w:szCs w:val="24"/>
        </w:rPr>
        <w:t>Cultural source materials for population planning in East Africa, vol. II, Beliefs and Practices</w:t>
      </w:r>
      <w:r w:rsidRPr="00AB5F53">
        <w:rPr>
          <w:rFonts w:ascii="Times New Roman" w:hAnsi="Times New Roman" w:cs="Times New Roman"/>
          <w:sz w:val="24"/>
          <w:szCs w:val="24"/>
        </w:rPr>
        <w:t xml:space="preserve">. Nairobi: EAPH, pp. 167-170. </w:t>
      </w:r>
    </w:p>
    <w:p w:rsidR="005C1963" w:rsidRPr="00AB5F53" w:rsidRDefault="005C1963" w:rsidP="00AB5F53">
      <w:pPr>
        <w:spacing w:after="0" w:line="480" w:lineRule="auto"/>
        <w:rPr>
          <w:rFonts w:ascii="Times New Roman" w:hAnsi="Times New Roman" w:cs="Times New Roman"/>
          <w:sz w:val="24"/>
          <w:szCs w:val="24"/>
        </w:rPr>
      </w:pPr>
      <w:r w:rsidRPr="00AB5F53">
        <w:rPr>
          <w:rStyle w:val="Emphasis"/>
          <w:rFonts w:ascii="Times New Roman" w:hAnsi="Times New Roman" w:cs="Times New Roman"/>
          <w:b w:val="0"/>
          <w:color w:val="000000"/>
          <w:sz w:val="24"/>
          <w:szCs w:val="24"/>
        </w:rPr>
        <w:lastRenderedPageBreak/>
        <w:t>Lambkin</w:t>
      </w:r>
      <w:r w:rsidRPr="00AB5F53">
        <w:rPr>
          <w:rFonts w:ascii="Times New Roman" w:hAnsi="Times New Roman" w:cs="Times New Roman"/>
          <w:color w:val="000000"/>
          <w:sz w:val="24"/>
          <w:szCs w:val="24"/>
        </w:rPr>
        <w:t xml:space="preserve">, F. 1907. Mission to the </w:t>
      </w:r>
      <w:r w:rsidRPr="00AB5F53">
        <w:rPr>
          <w:rStyle w:val="Emphasis"/>
          <w:rFonts w:ascii="Times New Roman" w:hAnsi="Times New Roman" w:cs="Times New Roman"/>
          <w:b w:val="0"/>
          <w:color w:val="000000"/>
          <w:sz w:val="24"/>
          <w:szCs w:val="24"/>
        </w:rPr>
        <w:t>Uganda</w:t>
      </w:r>
      <w:r w:rsidRPr="00AB5F53">
        <w:rPr>
          <w:rFonts w:ascii="Times New Roman" w:hAnsi="Times New Roman" w:cs="Times New Roman"/>
          <w:color w:val="000000"/>
          <w:sz w:val="24"/>
          <w:szCs w:val="24"/>
        </w:rPr>
        <w:t xml:space="preserve"> Protectorate on the prevalence of venereal diseases. Summary of evidence, Dec. </w:t>
      </w:r>
      <w:r w:rsidRPr="00AB5F53">
        <w:rPr>
          <w:rStyle w:val="Emphasis"/>
          <w:rFonts w:ascii="Times New Roman" w:hAnsi="Times New Roman" w:cs="Times New Roman"/>
          <w:b w:val="0"/>
          <w:color w:val="000000"/>
          <w:sz w:val="24"/>
          <w:szCs w:val="24"/>
        </w:rPr>
        <w:t>1907</w:t>
      </w:r>
      <w:r w:rsidRPr="00AB5F53">
        <w:rPr>
          <w:rFonts w:ascii="Times New Roman" w:hAnsi="Times New Roman" w:cs="Times New Roman"/>
          <w:color w:val="000000"/>
          <w:sz w:val="24"/>
          <w:szCs w:val="24"/>
        </w:rPr>
        <w:t>, National Archives, CO/536/1.</w:t>
      </w:r>
    </w:p>
    <w:p w:rsidR="00EA2514" w:rsidRPr="00AB5F53" w:rsidRDefault="00EA2514" w:rsidP="00AB5F53">
      <w:pPr>
        <w:pStyle w:val="FootnoteText"/>
        <w:spacing w:line="480" w:lineRule="auto"/>
        <w:rPr>
          <w:sz w:val="24"/>
          <w:szCs w:val="24"/>
        </w:rPr>
      </w:pPr>
      <w:r w:rsidRPr="00AB5F53">
        <w:rPr>
          <w:sz w:val="24"/>
          <w:szCs w:val="24"/>
        </w:rPr>
        <w:t xml:space="preserve">Lwanga, C. 1977. ‘Abortion in Mulago Hospital, Kampala’, </w:t>
      </w:r>
      <w:r w:rsidRPr="00AB5F53">
        <w:rPr>
          <w:i/>
          <w:sz w:val="24"/>
          <w:szCs w:val="24"/>
        </w:rPr>
        <w:t>East African Medical Journal</w:t>
      </w:r>
      <w:r w:rsidR="006E5D99">
        <w:rPr>
          <w:sz w:val="24"/>
          <w:szCs w:val="24"/>
        </w:rPr>
        <w:t xml:space="preserve"> 54 (3):</w:t>
      </w:r>
      <w:r w:rsidRPr="00AB5F53">
        <w:rPr>
          <w:sz w:val="24"/>
          <w:szCs w:val="24"/>
        </w:rPr>
        <w:t xml:space="preserve"> 142-48.</w:t>
      </w:r>
    </w:p>
    <w:p w:rsidR="00EA2514" w:rsidRPr="00AB5F53" w:rsidRDefault="00EA2514" w:rsidP="00AB5F53">
      <w:pPr>
        <w:pStyle w:val="FootnoteText"/>
        <w:spacing w:line="480" w:lineRule="auto"/>
        <w:rPr>
          <w:sz w:val="24"/>
          <w:szCs w:val="24"/>
        </w:rPr>
      </w:pPr>
      <w:r w:rsidRPr="00AB5F53">
        <w:rPr>
          <w:sz w:val="24"/>
          <w:szCs w:val="24"/>
        </w:rPr>
        <w:t xml:space="preserve">Mason, K. 1997. ‘Explaining Fertility Transitions’, </w:t>
      </w:r>
      <w:r w:rsidRPr="00AB5F53">
        <w:rPr>
          <w:i/>
          <w:sz w:val="24"/>
          <w:szCs w:val="24"/>
        </w:rPr>
        <w:t>Demography</w:t>
      </w:r>
      <w:r w:rsidRPr="00AB5F53">
        <w:rPr>
          <w:sz w:val="24"/>
          <w:szCs w:val="24"/>
        </w:rPr>
        <w:t xml:space="preserve"> 34 (4): 443-54.</w:t>
      </w:r>
    </w:p>
    <w:p w:rsidR="00EA2514" w:rsidRPr="00AB5F53" w:rsidRDefault="00EA2514" w:rsidP="00AB5F53">
      <w:pPr>
        <w:pStyle w:val="FootnoteText"/>
        <w:spacing w:line="480" w:lineRule="auto"/>
        <w:rPr>
          <w:sz w:val="24"/>
          <w:szCs w:val="24"/>
        </w:rPr>
      </w:pPr>
      <w:r w:rsidRPr="00AB5F53">
        <w:rPr>
          <w:sz w:val="24"/>
          <w:szCs w:val="24"/>
        </w:rPr>
        <w:t xml:space="preserve">Médard, H. </w:t>
      </w:r>
      <w:r w:rsidRPr="00AB5F53">
        <w:rPr>
          <w:color w:val="000000"/>
          <w:sz w:val="24"/>
          <w:szCs w:val="24"/>
        </w:rPr>
        <w:t>2007.</w:t>
      </w:r>
      <w:r w:rsidRPr="00AB5F53">
        <w:rPr>
          <w:sz w:val="24"/>
          <w:szCs w:val="24"/>
        </w:rPr>
        <w:t xml:space="preserve"> ‘Introduction’, in H. Médard and S. Doyle (</w:t>
      </w:r>
      <w:proofErr w:type="spellStart"/>
      <w:r w:rsidRPr="00AB5F53">
        <w:rPr>
          <w:sz w:val="24"/>
          <w:szCs w:val="24"/>
        </w:rPr>
        <w:t>eds</w:t>
      </w:r>
      <w:proofErr w:type="spellEnd"/>
      <w:r w:rsidRPr="00AB5F53">
        <w:rPr>
          <w:sz w:val="24"/>
          <w:szCs w:val="24"/>
        </w:rPr>
        <w:t xml:space="preserve">), </w:t>
      </w:r>
      <w:r w:rsidRPr="00AB5F53">
        <w:rPr>
          <w:rStyle w:val="Strong"/>
          <w:b w:val="0"/>
          <w:i/>
          <w:color w:val="000000"/>
          <w:sz w:val="24"/>
          <w:szCs w:val="24"/>
        </w:rPr>
        <w:t>Slavery</w:t>
      </w:r>
      <w:r w:rsidRPr="00AB5F53">
        <w:rPr>
          <w:i/>
          <w:color w:val="000000"/>
          <w:sz w:val="24"/>
          <w:szCs w:val="24"/>
        </w:rPr>
        <w:t xml:space="preserve"> in the Great Lakes Region of East Africa</w:t>
      </w:r>
      <w:r w:rsidRPr="00AB5F53">
        <w:rPr>
          <w:color w:val="000000"/>
          <w:sz w:val="24"/>
          <w:szCs w:val="24"/>
        </w:rPr>
        <w:t xml:space="preserve">. Oxford: James </w:t>
      </w:r>
      <w:proofErr w:type="spellStart"/>
      <w:r w:rsidRPr="00AB5F53">
        <w:rPr>
          <w:color w:val="000000"/>
          <w:sz w:val="24"/>
          <w:szCs w:val="24"/>
        </w:rPr>
        <w:t>Currey</w:t>
      </w:r>
      <w:proofErr w:type="spellEnd"/>
      <w:r w:rsidRPr="00AB5F53">
        <w:rPr>
          <w:color w:val="000000"/>
          <w:sz w:val="24"/>
          <w:szCs w:val="24"/>
        </w:rPr>
        <w:t xml:space="preserve">, pp. </w:t>
      </w:r>
      <w:r w:rsidRPr="00AB5F53">
        <w:rPr>
          <w:sz w:val="24"/>
          <w:szCs w:val="24"/>
        </w:rPr>
        <w:t>1-37.</w:t>
      </w:r>
    </w:p>
    <w:p w:rsidR="00F73BE9" w:rsidRPr="00AB5F53" w:rsidRDefault="00F73BE9" w:rsidP="00AB5F53">
      <w:pPr>
        <w:spacing w:after="0" w:line="480" w:lineRule="auto"/>
        <w:rPr>
          <w:rFonts w:ascii="Times New Roman" w:hAnsi="Times New Roman" w:cs="Times New Roman"/>
          <w:sz w:val="24"/>
          <w:szCs w:val="24"/>
          <w:shd w:val="clear" w:color="auto" w:fill="FFFFFF"/>
        </w:rPr>
      </w:pPr>
      <w:r w:rsidRPr="00AB5F53">
        <w:rPr>
          <w:rFonts w:ascii="Times New Roman" w:hAnsi="Times New Roman" w:cs="Times New Roman"/>
          <w:sz w:val="24"/>
          <w:szCs w:val="24"/>
          <w:shd w:val="clear" w:color="auto" w:fill="FFFFFF"/>
        </w:rPr>
        <w:t xml:space="preserve">Mills, D. 2006.’ How Not to be a Colonial ‘House Pet’: Audrey Richards and the East African Institute of Social Research’, in M. </w:t>
      </w:r>
      <w:proofErr w:type="spellStart"/>
      <w:r w:rsidRPr="00AB5F53">
        <w:rPr>
          <w:rFonts w:ascii="Times New Roman" w:hAnsi="Times New Roman" w:cs="Times New Roman"/>
          <w:sz w:val="24"/>
          <w:szCs w:val="24"/>
          <w:shd w:val="clear" w:color="auto" w:fill="FFFFFF"/>
        </w:rPr>
        <w:t>Ntarangwi</w:t>
      </w:r>
      <w:proofErr w:type="spellEnd"/>
      <w:r w:rsidRPr="00AB5F53">
        <w:rPr>
          <w:rFonts w:ascii="Times New Roman" w:hAnsi="Times New Roman" w:cs="Times New Roman"/>
          <w:sz w:val="24"/>
          <w:szCs w:val="24"/>
          <w:shd w:val="clear" w:color="auto" w:fill="FFFFFF"/>
        </w:rPr>
        <w:t xml:space="preserve">, D. Mills and M. </w:t>
      </w:r>
      <w:proofErr w:type="spellStart"/>
      <w:r w:rsidRPr="00AB5F53">
        <w:rPr>
          <w:rFonts w:ascii="Times New Roman" w:hAnsi="Times New Roman" w:cs="Times New Roman"/>
          <w:sz w:val="24"/>
          <w:szCs w:val="24"/>
          <w:shd w:val="clear" w:color="auto" w:fill="FFFFFF"/>
        </w:rPr>
        <w:t>Babiker</w:t>
      </w:r>
      <w:proofErr w:type="spellEnd"/>
      <w:r w:rsidRPr="00AB5F53">
        <w:rPr>
          <w:rFonts w:ascii="Times New Roman" w:hAnsi="Times New Roman" w:cs="Times New Roman"/>
          <w:sz w:val="24"/>
          <w:szCs w:val="24"/>
          <w:shd w:val="clear" w:color="auto" w:fill="FFFFFF"/>
        </w:rPr>
        <w:t xml:space="preserve"> (eds.), </w:t>
      </w:r>
      <w:r w:rsidRPr="00AB5F53">
        <w:rPr>
          <w:rFonts w:ascii="Times New Roman" w:hAnsi="Times New Roman" w:cs="Times New Roman"/>
          <w:i/>
          <w:sz w:val="24"/>
          <w:szCs w:val="24"/>
          <w:shd w:val="clear" w:color="auto" w:fill="FFFFFF"/>
        </w:rPr>
        <w:t>African Anthropologies: History, Critique and Practice</w:t>
      </w:r>
      <w:r w:rsidRPr="00AB5F53">
        <w:rPr>
          <w:rFonts w:ascii="Times New Roman" w:hAnsi="Times New Roman" w:cs="Times New Roman"/>
          <w:sz w:val="24"/>
          <w:szCs w:val="24"/>
          <w:shd w:val="clear" w:color="auto" w:fill="FFFFFF"/>
        </w:rPr>
        <w:t>. London: Zed/CODESRIA, pp. 76-98.</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Musisi, N. 2001. ‘Gender and the Cultural Construction of “Bad Women” in the Development of Kampala-</w:t>
      </w:r>
      <w:proofErr w:type="spellStart"/>
      <w:r w:rsidRPr="00AB5F53">
        <w:rPr>
          <w:rFonts w:ascii="Times New Roman" w:hAnsi="Times New Roman" w:cs="Times New Roman"/>
          <w:sz w:val="24"/>
          <w:szCs w:val="24"/>
        </w:rPr>
        <w:t>Kibuga</w:t>
      </w:r>
      <w:proofErr w:type="spellEnd"/>
      <w:r w:rsidRPr="00AB5F53">
        <w:rPr>
          <w:rFonts w:ascii="Times New Roman" w:hAnsi="Times New Roman" w:cs="Times New Roman"/>
          <w:sz w:val="24"/>
          <w:szCs w:val="24"/>
        </w:rPr>
        <w:t>, 1900-1962’, in D. Hodgson and S. McCurdy (</w:t>
      </w:r>
      <w:proofErr w:type="spellStart"/>
      <w:r w:rsidRPr="00AB5F53">
        <w:rPr>
          <w:rFonts w:ascii="Times New Roman" w:hAnsi="Times New Roman" w:cs="Times New Roman"/>
          <w:sz w:val="24"/>
          <w:szCs w:val="24"/>
        </w:rPr>
        <w:t>eds</w:t>
      </w:r>
      <w:proofErr w:type="spellEnd"/>
      <w:r w:rsidRPr="00AB5F53">
        <w:rPr>
          <w:rFonts w:ascii="Times New Roman" w:hAnsi="Times New Roman" w:cs="Times New Roman"/>
          <w:sz w:val="24"/>
          <w:szCs w:val="24"/>
        </w:rPr>
        <w:t xml:space="preserve">), </w:t>
      </w:r>
      <w:r w:rsidRPr="00AB5F53">
        <w:rPr>
          <w:rFonts w:ascii="Times New Roman" w:hAnsi="Times New Roman" w:cs="Times New Roman"/>
          <w:i/>
          <w:sz w:val="24"/>
          <w:szCs w:val="24"/>
        </w:rPr>
        <w:t>“Wicked Women” and the Reconfiguration of Gender in Africa</w:t>
      </w:r>
      <w:r w:rsidRPr="00AB5F53">
        <w:rPr>
          <w:rFonts w:ascii="Times New Roman" w:hAnsi="Times New Roman" w:cs="Times New Roman"/>
          <w:sz w:val="24"/>
          <w:szCs w:val="24"/>
        </w:rPr>
        <w:t xml:space="preserve">. Oxford: James </w:t>
      </w:r>
      <w:proofErr w:type="spellStart"/>
      <w:r w:rsidRPr="00AB5F53">
        <w:rPr>
          <w:rFonts w:ascii="Times New Roman" w:hAnsi="Times New Roman" w:cs="Times New Roman"/>
          <w:sz w:val="24"/>
          <w:szCs w:val="24"/>
        </w:rPr>
        <w:t>Currey</w:t>
      </w:r>
      <w:proofErr w:type="spellEnd"/>
      <w:r w:rsidRPr="00AB5F53">
        <w:rPr>
          <w:rFonts w:ascii="Times New Roman" w:hAnsi="Times New Roman" w:cs="Times New Roman"/>
          <w:sz w:val="24"/>
          <w:szCs w:val="24"/>
        </w:rPr>
        <w:t>, pp. 171-87.</w:t>
      </w:r>
    </w:p>
    <w:p w:rsidR="00EA2514" w:rsidRPr="00AB5F53" w:rsidRDefault="00EA2514" w:rsidP="00AB5F53">
      <w:pPr>
        <w:spacing w:after="0" w:line="480" w:lineRule="auto"/>
        <w:rPr>
          <w:rFonts w:ascii="Times New Roman" w:hAnsi="Times New Roman" w:cs="Times New Roman"/>
          <w:bCs/>
          <w:sz w:val="24"/>
          <w:szCs w:val="24"/>
        </w:rPr>
      </w:pPr>
      <w:r w:rsidRPr="00AB5F53">
        <w:rPr>
          <w:rFonts w:ascii="Times New Roman" w:hAnsi="Times New Roman" w:cs="Times New Roman"/>
          <w:sz w:val="24"/>
          <w:szCs w:val="24"/>
        </w:rPr>
        <w:t xml:space="preserve">Musisi, N. 1991. ‘Women, “Elite Polygyny” and Buganda State Formation’, </w:t>
      </w:r>
      <w:r w:rsidRPr="00AB5F53">
        <w:rPr>
          <w:rFonts w:ascii="Times New Roman" w:hAnsi="Times New Roman" w:cs="Times New Roman"/>
          <w:i/>
          <w:sz w:val="24"/>
          <w:szCs w:val="24"/>
        </w:rPr>
        <w:t>Signs</w:t>
      </w:r>
      <w:r w:rsidRPr="00AB5F53">
        <w:rPr>
          <w:rFonts w:ascii="Times New Roman" w:hAnsi="Times New Roman" w:cs="Times New Roman"/>
          <w:sz w:val="24"/>
          <w:szCs w:val="24"/>
        </w:rPr>
        <w:t xml:space="preserve"> 16 (4)</w:t>
      </w:r>
      <w:r w:rsidR="006E5D99">
        <w:rPr>
          <w:rFonts w:ascii="Times New Roman" w:hAnsi="Times New Roman" w:cs="Times New Roman"/>
          <w:sz w:val="24"/>
          <w:szCs w:val="24"/>
        </w:rPr>
        <w:t>:</w:t>
      </w:r>
      <w:r w:rsidRPr="00AB5F53">
        <w:rPr>
          <w:rFonts w:ascii="Times New Roman" w:hAnsi="Times New Roman" w:cs="Times New Roman"/>
          <w:sz w:val="24"/>
          <w:szCs w:val="24"/>
        </w:rPr>
        <w:t xml:space="preserve"> </w:t>
      </w:r>
      <w:r w:rsidRPr="00AB5F53">
        <w:rPr>
          <w:rFonts w:ascii="Times New Roman" w:hAnsi="Times New Roman" w:cs="Times New Roman"/>
          <w:bCs/>
          <w:sz w:val="24"/>
          <w:szCs w:val="24"/>
        </w:rPr>
        <w:t>757-86.</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Namboze, J. and M. Kakande 1979, ‘Some Aspects of Knowledge and Attitude towards Family Planning and Sterilisation on the </w:t>
      </w:r>
      <w:proofErr w:type="spellStart"/>
      <w:r w:rsidRPr="00AB5F53">
        <w:rPr>
          <w:rFonts w:ascii="Times New Roman" w:hAnsi="Times New Roman" w:cs="Times New Roman"/>
          <w:sz w:val="24"/>
          <w:szCs w:val="24"/>
        </w:rPr>
        <w:t>Periurban</w:t>
      </w:r>
      <w:proofErr w:type="spellEnd"/>
      <w:r w:rsidRPr="00AB5F53">
        <w:rPr>
          <w:rFonts w:ascii="Times New Roman" w:hAnsi="Times New Roman" w:cs="Times New Roman"/>
          <w:sz w:val="24"/>
          <w:szCs w:val="24"/>
        </w:rPr>
        <w:t xml:space="preserve"> Area of Kampala, Uganda’, in N. </w:t>
      </w:r>
      <w:proofErr w:type="spellStart"/>
      <w:r w:rsidRPr="00AB5F53">
        <w:rPr>
          <w:rFonts w:ascii="Times New Roman" w:hAnsi="Times New Roman" w:cs="Times New Roman"/>
          <w:sz w:val="24"/>
          <w:szCs w:val="24"/>
        </w:rPr>
        <w:t>Mwaniki</w:t>
      </w:r>
      <w:proofErr w:type="spellEnd"/>
      <w:r w:rsidRPr="00AB5F53">
        <w:rPr>
          <w:rFonts w:ascii="Times New Roman" w:hAnsi="Times New Roman" w:cs="Times New Roman"/>
          <w:sz w:val="24"/>
          <w:szCs w:val="24"/>
        </w:rPr>
        <w:t xml:space="preserve"> et al. (</w:t>
      </w:r>
      <w:proofErr w:type="spellStart"/>
      <w:r w:rsidRPr="00AB5F53">
        <w:rPr>
          <w:rFonts w:ascii="Times New Roman" w:hAnsi="Times New Roman" w:cs="Times New Roman"/>
          <w:sz w:val="24"/>
          <w:szCs w:val="24"/>
        </w:rPr>
        <w:t>eds</w:t>
      </w:r>
      <w:proofErr w:type="spellEnd"/>
      <w:r w:rsidRPr="00AB5F53">
        <w:rPr>
          <w:rFonts w:ascii="Times New Roman" w:hAnsi="Times New Roman" w:cs="Times New Roman"/>
          <w:sz w:val="24"/>
          <w:szCs w:val="24"/>
        </w:rPr>
        <w:t xml:space="preserve">), </w:t>
      </w:r>
      <w:r w:rsidRPr="00AB5F53">
        <w:rPr>
          <w:rFonts w:ascii="Times New Roman" w:hAnsi="Times New Roman" w:cs="Times New Roman"/>
          <w:i/>
          <w:sz w:val="24"/>
          <w:szCs w:val="24"/>
        </w:rPr>
        <w:t>Surgical Contraception in Sub-Saharan Africa</w:t>
      </w:r>
      <w:r w:rsidRPr="00AB5F53">
        <w:rPr>
          <w:rFonts w:ascii="Times New Roman" w:hAnsi="Times New Roman" w:cs="Times New Roman"/>
          <w:sz w:val="24"/>
          <w:szCs w:val="24"/>
        </w:rPr>
        <w:t>. Chestnut Hill, MA: Pathfinder Fund, pp.74-84.</w:t>
      </w:r>
    </w:p>
    <w:p w:rsidR="00EA2514" w:rsidRPr="00AB5F53" w:rsidRDefault="00EA2514" w:rsidP="00AB5F53">
      <w:pPr>
        <w:spacing w:after="0" w:line="480" w:lineRule="auto"/>
        <w:rPr>
          <w:rStyle w:val="Hyperlink"/>
          <w:rFonts w:ascii="Times New Roman" w:hAnsi="Times New Roman" w:cs="Times New Roman"/>
          <w:color w:val="auto"/>
          <w:sz w:val="24"/>
          <w:szCs w:val="24"/>
          <w:u w:val="none"/>
        </w:rPr>
      </w:pPr>
      <w:r w:rsidRPr="00AB5F53">
        <w:rPr>
          <w:rFonts w:ascii="Times New Roman" w:hAnsi="Times New Roman" w:cs="Times New Roman"/>
          <w:sz w:val="24"/>
          <w:szCs w:val="24"/>
        </w:rPr>
        <w:t xml:space="preserve">Population Reference Bureau 2009. </w:t>
      </w:r>
      <w:r w:rsidRPr="00AB5F53">
        <w:rPr>
          <w:rFonts w:ascii="Times New Roman" w:hAnsi="Times New Roman" w:cs="Times New Roman"/>
          <w:i/>
          <w:sz w:val="24"/>
          <w:szCs w:val="24"/>
        </w:rPr>
        <w:t>World Population Report 2009 Datasheet</w:t>
      </w:r>
      <w:r w:rsidRPr="00AB5F53">
        <w:rPr>
          <w:rFonts w:ascii="Times New Roman" w:hAnsi="Times New Roman" w:cs="Times New Roman"/>
          <w:sz w:val="24"/>
          <w:szCs w:val="24"/>
        </w:rPr>
        <w:t xml:space="preserve">. Retrieved from </w:t>
      </w:r>
      <w:hyperlink r:id="rId8" w:history="1">
        <w:r w:rsidRPr="00AB5F53">
          <w:rPr>
            <w:rStyle w:val="Hyperlink"/>
            <w:rFonts w:ascii="Times New Roman" w:hAnsi="Times New Roman" w:cs="Times New Roman"/>
            <w:sz w:val="24"/>
            <w:szCs w:val="24"/>
          </w:rPr>
          <w:t>http://www.prb.org/pdf09/09wpds_eng.pdf</w:t>
        </w:r>
      </w:hyperlink>
      <w:r w:rsidRPr="00AB5F53">
        <w:rPr>
          <w:rStyle w:val="Hyperlink"/>
          <w:rFonts w:ascii="Times New Roman" w:hAnsi="Times New Roman" w:cs="Times New Roman"/>
          <w:color w:val="auto"/>
          <w:sz w:val="24"/>
          <w:szCs w:val="24"/>
          <w:u w:val="none"/>
        </w:rPr>
        <w:t xml:space="preserve"> on 2 October 2010.</w:t>
      </w:r>
    </w:p>
    <w:p w:rsidR="00770A1E" w:rsidRPr="00AB5F53" w:rsidRDefault="009F6699"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Perlman, M. n/d. List of </w:t>
      </w:r>
      <w:proofErr w:type="spellStart"/>
      <w:r w:rsidRPr="00AB5F53">
        <w:rPr>
          <w:rFonts w:ascii="Times New Roman" w:hAnsi="Times New Roman" w:cs="Times New Roman"/>
          <w:sz w:val="24"/>
          <w:szCs w:val="24"/>
        </w:rPr>
        <w:t>Saza</w:t>
      </w:r>
      <w:proofErr w:type="spellEnd"/>
      <w:r w:rsidRPr="00AB5F53">
        <w:rPr>
          <w:rFonts w:ascii="Times New Roman" w:hAnsi="Times New Roman" w:cs="Times New Roman"/>
          <w:sz w:val="24"/>
          <w:szCs w:val="24"/>
        </w:rPr>
        <w:t xml:space="preserve"> Level Cases, Perlman Papers, </w:t>
      </w:r>
      <w:r w:rsidR="00770A1E" w:rsidRPr="00AB5F53">
        <w:rPr>
          <w:rFonts w:ascii="Times New Roman" w:hAnsi="Times New Roman" w:cs="Times New Roman"/>
          <w:sz w:val="24"/>
          <w:szCs w:val="24"/>
        </w:rPr>
        <w:t>PPMS38/Perlman/Box 8/</w:t>
      </w:r>
      <w:r w:rsidR="00770A1E" w:rsidRPr="00AB5F53">
        <w:rPr>
          <w:rFonts w:ascii="Times New Roman" w:hAnsi="Times New Roman" w:cs="Times New Roman"/>
          <w:bCs/>
          <w:sz w:val="24"/>
          <w:szCs w:val="24"/>
        </w:rPr>
        <w:t>File 23,</w:t>
      </w:r>
      <w:r w:rsidRPr="00AB5F53">
        <w:rPr>
          <w:rFonts w:ascii="Times New Roman" w:hAnsi="Times New Roman" w:cs="Times New Roman"/>
          <w:bCs/>
          <w:sz w:val="24"/>
          <w:szCs w:val="24"/>
        </w:rPr>
        <w:t xml:space="preserve"> </w:t>
      </w:r>
      <w:r w:rsidR="00770A1E" w:rsidRPr="00AB5F53">
        <w:rPr>
          <w:rFonts w:ascii="Times New Roman" w:hAnsi="Times New Roman" w:cs="Times New Roman"/>
          <w:sz w:val="24"/>
          <w:szCs w:val="24"/>
        </w:rPr>
        <w:t xml:space="preserve">SOAS </w:t>
      </w:r>
      <w:r w:rsidRPr="00AB5F53">
        <w:rPr>
          <w:rFonts w:ascii="Times New Roman" w:hAnsi="Times New Roman" w:cs="Times New Roman"/>
          <w:sz w:val="24"/>
          <w:szCs w:val="24"/>
        </w:rPr>
        <w:t>A</w:t>
      </w:r>
      <w:r w:rsidR="00770A1E" w:rsidRPr="00AB5F53">
        <w:rPr>
          <w:rFonts w:ascii="Times New Roman" w:hAnsi="Times New Roman" w:cs="Times New Roman"/>
          <w:sz w:val="24"/>
          <w:szCs w:val="24"/>
        </w:rPr>
        <w:t>rchive.</w:t>
      </w:r>
    </w:p>
    <w:p w:rsidR="00EA2514" w:rsidRPr="00AB5F53" w:rsidRDefault="00EA2514" w:rsidP="00AB5F53">
      <w:pPr>
        <w:pStyle w:val="FootnoteText"/>
        <w:spacing w:line="480" w:lineRule="auto"/>
        <w:rPr>
          <w:sz w:val="24"/>
          <w:szCs w:val="24"/>
        </w:rPr>
      </w:pPr>
      <w:r w:rsidRPr="00AB5F53">
        <w:rPr>
          <w:sz w:val="24"/>
          <w:szCs w:val="24"/>
        </w:rPr>
        <w:lastRenderedPageBreak/>
        <w:t xml:space="preserve">Republic of Uganda 1973. </w:t>
      </w:r>
      <w:r w:rsidRPr="00AB5F53">
        <w:rPr>
          <w:i/>
          <w:sz w:val="24"/>
          <w:szCs w:val="24"/>
        </w:rPr>
        <w:t>Report on the 1969 Population Census</w:t>
      </w:r>
      <w:r w:rsidRPr="00AB5F53">
        <w:rPr>
          <w:sz w:val="24"/>
          <w:szCs w:val="24"/>
        </w:rPr>
        <w:t xml:space="preserve">: </w:t>
      </w:r>
      <w:r w:rsidRPr="00AB5F53">
        <w:rPr>
          <w:i/>
          <w:sz w:val="24"/>
          <w:szCs w:val="24"/>
        </w:rPr>
        <w:t>Vol. III Additional Tables</w:t>
      </w:r>
      <w:r w:rsidRPr="00AB5F53">
        <w:rPr>
          <w:sz w:val="24"/>
          <w:szCs w:val="24"/>
        </w:rPr>
        <w:t>. Entebbe: Statistics Division.</w:t>
      </w:r>
    </w:p>
    <w:p w:rsidR="00EA2514" w:rsidRPr="00AB5F53" w:rsidRDefault="00EA2514" w:rsidP="00AB5F53">
      <w:pPr>
        <w:pStyle w:val="FootnoteText"/>
        <w:spacing w:line="480" w:lineRule="auto"/>
        <w:rPr>
          <w:sz w:val="24"/>
          <w:szCs w:val="24"/>
        </w:rPr>
      </w:pPr>
      <w:r w:rsidRPr="00AB5F53">
        <w:rPr>
          <w:sz w:val="24"/>
          <w:szCs w:val="24"/>
        </w:rPr>
        <w:t xml:space="preserve">Richards, A. 1951. ‘Notes on Conversation with </w:t>
      </w:r>
      <w:proofErr w:type="spellStart"/>
      <w:r w:rsidRPr="00AB5F53">
        <w:rPr>
          <w:sz w:val="24"/>
          <w:szCs w:val="24"/>
        </w:rPr>
        <w:t>Mut</w:t>
      </w:r>
      <w:proofErr w:type="spellEnd"/>
      <w:r w:rsidRPr="00AB5F53">
        <w:rPr>
          <w:sz w:val="24"/>
          <w:szCs w:val="24"/>
        </w:rPr>
        <w:t xml:space="preserve">. III Chief, </w:t>
      </w:r>
      <w:proofErr w:type="spellStart"/>
      <w:r w:rsidRPr="00AB5F53">
        <w:rPr>
          <w:sz w:val="24"/>
          <w:szCs w:val="24"/>
        </w:rPr>
        <w:t>Busiro</w:t>
      </w:r>
      <w:proofErr w:type="spellEnd"/>
      <w:r w:rsidRPr="00AB5F53">
        <w:rPr>
          <w:sz w:val="24"/>
          <w:szCs w:val="24"/>
        </w:rPr>
        <w:t>, 28 Jan. 1951’. A. Richards Papers, LSE, 6/18.</w:t>
      </w:r>
    </w:p>
    <w:p w:rsidR="00EA2514" w:rsidRPr="00AB5F53" w:rsidRDefault="00EA2514" w:rsidP="00AB5F53">
      <w:pPr>
        <w:pStyle w:val="FootnoteText"/>
        <w:spacing w:line="480" w:lineRule="auto"/>
        <w:rPr>
          <w:sz w:val="24"/>
          <w:szCs w:val="24"/>
        </w:rPr>
      </w:pPr>
      <w:r w:rsidRPr="00AB5F53">
        <w:rPr>
          <w:sz w:val="24"/>
          <w:szCs w:val="24"/>
        </w:rPr>
        <w:t xml:space="preserve">Roscoe, J. 1911. </w:t>
      </w:r>
      <w:r w:rsidRPr="00AB5F53">
        <w:rPr>
          <w:i/>
          <w:sz w:val="24"/>
          <w:szCs w:val="24"/>
        </w:rPr>
        <w:t xml:space="preserve">The </w:t>
      </w:r>
      <w:r w:rsidRPr="00AB5F53">
        <w:rPr>
          <w:bCs/>
          <w:i/>
          <w:sz w:val="24"/>
          <w:szCs w:val="24"/>
        </w:rPr>
        <w:t>Baganda: A</w:t>
      </w:r>
      <w:r w:rsidRPr="00AB5F53">
        <w:rPr>
          <w:i/>
          <w:sz w:val="24"/>
          <w:szCs w:val="24"/>
        </w:rPr>
        <w:t>n Account of Their Native Customs and Beliefs</w:t>
      </w:r>
      <w:r w:rsidRPr="00AB5F53">
        <w:rPr>
          <w:sz w:val="24"/>
          <w:szCs w:val="24"/>
        </w:rPr>
        <w:t xml:space="preserve">. London: Macmillan. </w:t>
      </w:r>
    </w:p>
    <w:p w:rsidR="000C6F2B" w:rsidRPr="00AB5F53" w:rsidRDefault="000C6F2B"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Russett, C. 1989. </w:t>
      </w:r>
      <w:r w:rsidRPr="00AB5F53">
        <w:rPr>
          <w:rFonts w:ascii="Times New Roman" w:hAnsi="Times New Roman" w:cs="Times New Roman"/>
          <w:i/>
          <w:sz w:val="24"/>
          <w:szCs w:val="24"/>
        </w:rPr>
        <w:t>Sexual Science: The Victorian Construction of Womanhood</w:t>
      </w:r>
      <w:r w:rsidRPr="00AB5F53">
        <w:rPr>
          <w:rFonts w:ascii="Times New Roman" w:hAnsi="Times New Roman" w:cs="Times New Roman"/>
          <w:sz w:val="24"/>
          <w:szCs w:val="24"/>
        </w:rPr>
        <w:t>. Cambridge: Harvard University Press.</w:t>
      </w:r>
    </w:p>
    <w:p w:rsidR="000E27DA" w:rsidRPr="00AB5F53" w:rsidRDefault="000E27DA" w:rsidP="00AB5F53">
      <w:pPr>
        <w:pStyle w:val="FootnoteText"/>
        <w:spacing w:line="480" w:lineRule="auto"/>
        <w:rPr>
          <w:sz w:val="24"/>
          <w:szCs w:val="24"/>
        </w:rPr>
      </w:pPr>
      <w:r w:rsidRPr="00AB5F53">
        <w:rPr>
          <w:sz w:val="24"/>
          <w:szCs w:val="24"/>
        </w:rPr>
        <w:t xml:space="preserve">Southall, A. and P. Gutkind 1957. </w:t>
      </w:r>
      <w:r w:rsidRPr="00AB5F53">
        <w:rPr>
          <w:i/>
          <w:sz w:val="24"/>
          <w:szCs w:val="24"/>
        </w:rPr>
        <w:t xml:space="preserve">Townsmen in the Making: </w:t>
      </w:r>
      <w:r w:rsidRPr="00AB5F53">
        <w:rPr>
          <w:bCs/>
          <w:i/>
          <w:sz w:val="24"/>
          <w:szCs w:val="24"/>
        </w:rPr>
        <w:t>Kampala</w:t>
      </w:r>
      <w:r w:rsidRPr="00AB5F53">
        <w:rPr>
          <w:i/>
          <w:sz w:val="24"/>
          <w:szCs w:val="24"/>
        </w:rPr>
        <w:t xml:space="preserve"> and Its Suburbs</w:t>
      </w:r>
      <w:r w:rsidRPr="00AB5F53">
        <w:rPr>
          <w:sz w:val="24"/>
          <w:szCs w:val="24"/>
        </w:rPr>
        <w:t xml:space="preserve">. </w:t>
      </w:r>
      <w:r w:rsidRPr="00AB5F53">
        <w:rPr>
          <w:bCs/>
          <w:sz w:val="24"/>
          <w:szCs w:val="24"/>
        </w:rPr>
        <w:t>Kampala</w:t>
      </w:r>
      <w:r w:rsidR="00DF778C" w:rsidRPr="00AB5F53">
        <w:rPr>
          <w:bCs/>
          <w:sz w:val="24"/>
          <w:szCs w:val="24"/>
        </w:rPr>
        <w:t>:</w:t>
      </w:r>
      <w:r w:rsidRPr="00AB5F53">
        <w:rPr>
          <w:bCs/>
          <w:sz w:val="24"/>
          <w:szCs w:val="24"/>
        </w:rPr>
        <w:t xml:space="preserve"> EAISR</w:t>
      </w:r>
      <w:r w:rsidR="00DF778C" w:rsidRPr="00AB5F53">
        <w:rPr>
          <w:sz w:val="24"/>
          <w:szCs w:val="24"/>
        </w:rPr>
        <w:t>.</w:t>
      </w:r>
    </w:p>
    <w:p w:rsidR="000B345C" w:rsidRPr="00AB5F53" w:rsidRDefault="000B345C" w:rsidP="00AB5F53">
      <w:pPr>
        <w:pStyle w:val="FootnoteText"/>
        <w:spacing w:line="480" w:lineRule="auto"/>
        <w:rPr>
          <w:rFonts w:eastAsiaTheme="minorHAnsi"/>
          <w:color w:val="000000"/>
          <w:sz w:val="24"/>
          <w:szCs w:val="24"/>
          <w:shd w:val="clear" w:color="auto" w:fill="FFFFFF"/>
          <w:lang w:eastAsia="en-US"/>
        </w:rPr>
      </w:pPr>
      <w:r w:rsidRPr="00AB5F53">
        <w:rPr>
          <w:rFonts w:eastAsiaTheme="minorHAnsi"/>
          <w:color w:val="000000"/>
          <w:sz w:val="24"/>
          <w:szCs w:val="24"/>
          <w:shd w:val="clear" w:color="auto" w:fill="FFFFFF"/>
          <w:lang w:eastAsia="en-US"/>
        </w:rPr>
        <w:t>Stephens, R. 2012. ‘Birthing Wealth? Motherhood and Poverty in East-Central Uganda, 700-1900’, </w:t>
      </w:r>
      <w:r w:rsidRPr="00AB5F53">
        <w:rPr>
          <w:rFonts w:eastAsiaTheme="minorHAnsi"/>
          <w:i/>
          <w:iCs/>
          <w:color w:val="000000"/>
          <w:sz w:val="24"/>
          <w:szCs w:val="24"/>
          <w:bdr w:val="none" w:sz="0" w:space="0" w:color="auto" w:frame="1"/>
          <w:shd w:val="clear" w:color="auto" w:fill="FFFFFF"/>
          <w:lang w:eastAsia="en-US"/>
        </w:rPr>
        <w:t>Past and Present</w:t>
      </w:r>
      <w:r w:rsidRPr="00AB5F53">
        <w:rPr>
          <w:rFonts w:eastAsiaTheme="minorHAnsi"/>
          <w:color w:val="000000"/>
          <w:sz w:val="24"/>
          <w:szCs w:val="24"/>
          <w:shd w:val="clear" w:color="auto" w:fill="FFFFFF"/>
          <w:lang w:eastAsia="en-US"/>
        </w:rPr>
        <w:t> 215</w:t>
      </w:r>
      <w:r w:rsidR="006E5D99">
        <w:rPr>
          <w:rFonts w:eastAsiaTheme="minorHAnsi"/>
          <w:color w:val="000000"/>
          <w:sz w:val="24"/>
          <w:szCs w:val="24"/>
          <w:shd w:val="clear" w:color="auto" w:fill="FFFFFF"/>
          <w:lang w:eastAsia="en-US"/>
        </w:rPr>
        <w:t>:</w:t>
      </w:r>
      <w:r w:rsidRPr="00AB5F53">
        <w:rPr>
          <w:rFonts w:eastAsiaTheme="minorHAnsi"/>
          <w:color w:val="000000"/>
          <w:sz w:val="24"/>
          <w:szCs w:val="24"/>
          <w:shd w:val="clear" w:color="auto" w:fill="FFFFFF"/>
          <w:lang w:eastAsia="en-US"/>
        </w:rPr>
        <w:t xml:space="preserve"> 235-68.</w:t>
      </w:r>
    </w:p>
    <w:p w:rsidR="0081370B" w:rsidRPr="00AB5F53" w:rsidRDefault="0081370B"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Summers, C. 2005. ‘Grandfathers, Grandsons, Morality, and Radical Politics in Late Colonial Buganda’, </w:t>
      </w:r>
      <w:r w:rsidRPr="00AB5F53">
        <w:rPr>
          <w:rFonts w:ascii="Times New Roman" w:hAnsi="Times New Roman" w:cs="Times New Roman"/>
          <w:i/>
          <w:sz w:val="24"/>
          <w:szCs w:val="24"/>
        </w:rPr>
        <w:t>The International Journal of African Historical Studies</w:t>
      </w:r>
      <w:r w:rsidRPr="00AB5F53">
        <w:rPr>
          <w:rFonts w:ascii="Times New Roman" w:hAnsi="Times New Roman" w:cs="Times New Roman"/>
          <w:sz w:val="24"/>
          <w:szCs w:val="24"/>
        </w:rPr>
        <w:t xml:space="preserve"> 38 (3)</w:t>
      </w:r>
      <w:r w:rsidR="006E5D99">
        <w:rPr>
          <w:rFonts w:ascii="Times New Roman" w:hAnsi="Times New Roman" w:cs="Times New Roman"/>
          <w:sz w:val="24"/>
          <w:szCs w:val="24"/>
        </w:rPr>
        <w:t>:</w:t>
      </w:r>
      <w:r w:rsidRPr="00AB5F53">
        <w:rPr>
          <w:rFonts w:ascii="Times New Roman" w:hAnsi="Times New Roman" w:cs="Times New Roman"/>
          <w:sz w:val="24"/>
          <w:szCs w:val="24"/>
        </w:rPr>
        <w:t xml:space="preserve"> 427-</w:t>
      </w:r>
    </w:p>
    <w:p w:rsidR="0081370B" w:rsidRPr="00AB5F53" w:rsidRDefault="0081370B"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447.</w:t>
      </w:r>
    </w:p>
    <w:p w:rsidR="00B46585" w:rsidRPr="00AB5F53" w:rsidRDefault="00B46585"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Summers, C. 2010. ‘</w:t>
      </w:r>
      <w:r w:rsidRPr="00AB5F53">
        <w:rPr>
          <w:rFonts w:ascii="Times New Roman" w:hAnsi="Times New Roman" w:cs="Times New Roman"/>
          <w:sz w:val="24"/>
          <w:szCs w:val="24"/>
          <w:shd w:val="clear" w:color="auto" w:fill="FFFFFF"/>
        </w:rPr>
        <w:t xml:space="preserve">Youth, Elders and Metaphors of Political Change in Late Colonial Buganda’, in A. Burton and H. </w:t>
      </w:r>
      <w:proofErr w:type="spellStart"/>
      <w:r w:rsidRPr="00AB5F53">
        <w:rPr>
          <w:rFonts w:ascii="Times New Roman" w:hAnsi="Times New Roman" w:cs="Times New Roman"/>
          <w:sz w:val="24"/>
          <w:szCs w:val="24"/>
          <w:shd w:val="clear" w:color="auto" w:fill="FFFFFF"/>
        </w:rPr>
        <w:t>Charton</w:t>
      </w:r>
      <w:proofErr w:type="spellEnd"/>
      <w:r w:rsidRPr="00AB5F53">
        <w:rPr>
          <w:rFonts w:ascii="Times New Roman" w:hAnsi="Times New Roman" w:cs="Times New Roman"/>
          <w:sz w:val="24"/>
          <w:szCs w:val="24"/>
          <w:shd w:val="clear" w:color="auto" w:fill="FFFFFF"/>
        </w:rPr>
        <w:t>-Bigot (</w:t>
      </w:r>
      <w:proofErr w:type="spellStart"/>
      <w:proofErr w:type="gramStart"/>
      <w:r w:rsidRPr="00AB5F53">
        <w:rPr>
          <w:rFonts w:ascii="Times New Roman" w:hAnsi="Times New Roman" w:cs="Times New Roman"/>
          <w:sz w:val="24"/>
          <w:szCs w:val="24"/>
          <w:shd w:val="clear" w:color="auto" w:fill="FFFFFF"/>
        </w:rPr>
        <w:t>eds</w:t>
      </w:r>
      <w:proofErr w:type="spellEnd"/>
      <w:proofErr w:type="gramEnd"/>
      <w:r w:rsidRPr="00AB5F53">
        <w:rPr>
          <w:rFonts w:ascii="Times New Roman" w:hAnsi="Times New Roman" w:cs="Times New Roman"/>
          <w:sz w:val="24"/>
          <w:szCs w:val="24"/>
          <w:shd w:val="clear" w:color="auto" w:fill="FFFFFF"/>
        </w:rPr>
        <w:t xml:space="preserve">), </w:t>
      </w:r>
      <w:r w:rsidRPr="00AB5F53">
        <w:rPr>
          <w:rFonts w:ascii="Times New Roman" w:hAnsi="Times New Roman" w:cs="Times New Roman"/>
          <w:i/>
          <w:sz w:val="24"/>
          <w:szCs w:val="24"/>
          <w:shd w:val="clear" w:color="auto" w:fill="FFFFFF"/>
        </w:rPr>
        <w:t>Generations Past: Youth in East African History</w:t>
      </w:r>
      <w:r w:rsidRPr="00AB5F53">
        <w:rPr>
          <w:rFonts w:ascii="Times New Roman" w:hAnsi="Times New Roman" w:cs="Times New Roman"/>
          <w:sz w:val="24"/>
          <w:szCs w:val="24"/>
          <w:shd w:val="clear" w:color="auto" w:fill="FFFFFF"/>
        </w:rPr>
        <w:t>. Athens, OH: Ohio University Press, pp. 175-95.</w:t>
      </w:r>
    </w:p>
    <w:p w:rsidR="009E5825" w:rsidRPr="00AB5F53" w:rsidRDefault="009E5825" w:rsidP="00AB5F53">
      <w:pPr>
        <w:pStyle w:val="FootnoteText"/>
        <w:spacing w:line="480" w:lineRule="auto"/>
        <w:rPr>
          <w:sz w:val="24"/>
          <w:szCs w:val="24"/>
        </w:rPr>
      </w:pPr>
      <w:r w:rsidRPr="00AB5F53">
        <w:rPr>
          <w:sz w:val="24"/>
          <w:szCs w:val="24"/>
        </w:rPr>
        <w:t xml:space="preserve">Tappan, J. 2010. ‘“A Healthy </w:t>
      </w:r>
      <w:r w:rsidRPr="00AB5F53">
        <w:rPr>
          <w:bCs/>
          <w:sz w:val="24"/>
          <w:szCs w:val="24"/>
          <w:shd w:val="clear" w:color="auto" w:fill="FFFFFF"/>
        </w:rPr>
        <w:t xml:space="preserve">Child Comes from a Healthy Mother”: </w:t>
      </w:r>
      <w:proofErr w:type="spellStart"/>
      <w:r w:rsidRPr="00AB5F53">
        <w:rPr>
          <w:bCs/>
          <w:sz w:val="24"/>
          <w:szCs w:val="24"/>
          <w:shd w:val="clear" w:color="auto" w:fill="FFFFFF"/>
        </w:rPr>
        <w:t>Mwanamugimu</w:t>
      </w:r>
      <w:proofErr w:type="spellEnd"/>
      <w:r w:rsidRPr="00AB5F53">
        <w:rPr>
          <w:bCs/>
          <w:sz w:val="24"/>
          <w:szCs w:val="24"/>
          <w:shd w:val="clear" w:color="auto" w:fill="FFFFFF"/>
        </w:rPr>
        <w:t xml:space="preserve"> and Nutritional Science in Uganda, 1935-1973.’</w:t>
      </w:r>
      <w:r w:rsidRPr="00AB5F53">
        <w:rPr>
          <w:sz w:val="24"/>
          <w:szCs w:val="24"/>
        </w:rPr>
        <w:t xml:space="preserve"> PhD dissertation: Columbia University. </w:t>
      </w:r>
    </w:p>
    <w:p w:rsidR="0088173B" w:rsidRPr="00AB5F53" w:rsidRDefault="0088173B" w:rsidP="00AB5F53">
      <w:pPr>
        <w:pStyle w:val="FootnoteText"/>
        <w:spacing w:line="480" w:lineRule="auto"/>
        <w:rPr>
          <w:sz w:val="24"/>
          <w:szCs w:val="24"/>
        </w:rPr>
      </w:pPr>
      <w:r w:rsidRPr="00AB5F53">
        <w:rPr>
          <w:sz w:val="24"/>
          <w:szCs w:val="24"/>
        </w:rPr>
        <w:t xml:space="preserve">Thompson, R. 1978. ‘Fertility aspirations in urban Uganda’, </w:t>
      </w:r>
      <w:r w:rsidRPr="00AB5F53">
        <w:rPr>
          <w:i/>
          <w:sz w:val="24"/>
          <w:szCs w:val="24"/>
        </w:rPr>
        <w:t>Urban Anthropology</w:t>
      </w:r>
      <w:r w:rsidRPr="00AB5F53">
        <w:rPr>
          <w:sz w:val="24"/>
          <w:szCs w:val="24"/>
        </w:rPr>
        <w:t xml:space="preserve"> 7 (2)</w:t>
      </w:r>
      <w:r w:rsidR="006E5D99">
        <w:rPr>
          <w:sz w:val="24"/>
          <w:szCs w:val="24"/>
        </w:rPr>
        <w:t>:</w:t>
      </w:r>
      <w:r w:rsidRPr="00AB5F53">
        <w:rPr>
          <w:sz w:val="24"/>
          <w:szCs w:val="24"/>
        </w:rPr>
        <w:t xml:space="preserve"> 155-70.</w:t>
      </w:r>
    </w:p>
    <w:p w:rsidR="00EA2514" w:rsidRPr="00AB5F53" w:rsidRDefault="00EA2514" w:rsidP="00AB5F53">
      <w:pPr>
        <w:pStyle w:val="FootnoteText"/>
        <w:spacing w:line="480" w:lineRule="auto"/>
        <w:rPr>
          <w:sz w:val="24"/>
          <w:szCs w:val="24"/>
        </w:rPr>
      </w:pPr>
      <w:r w:rsidRPr="00AB5F53">
        <w:rPr>
          <w:sz w:val="24"/>
          <w:szCs w:val="24"/>
        </w:rPr>
        <w:t xml:space="preserve">Timaeus, I. and T. Moultrie 2008. ‘On Postponement and Birth Intervals’, </w:t>
      </w:r>
      <w:r w:rsidRPr="00AB5F53">
        <w:rPr>
          <w:i/>
          <w:sz w:val="24"/>
          <w:szCs w:val="24"/>
        </w:rPr>
        <w:t>Population and Development Review</w:t>
      </w:r>
      <w:r w:rsidRPr="00AB5F53">
        <w:rPr>
          <w:sz w:val="24"/>
          <w:szCs w:val="24"/>
        </w:rPr>
        <w:t xml:space="preserve"> 34 (3)</w:t>
      </w:r>
      <w:r w:rsidR="006E5D99">
        <w:rPr>
          <w:sz w:val="24"/>
          <w:szCs w:val="24"/>
        </w:rPr>
        <w:t>:</w:t>
      </w:r>
      <w:r w:rsidRPr="00AB5F53">
        <w:rPr>
          <w:sz w:val="24"/>
          <w:szCs w:val="24"/>
        </w:rPr>
        <w:t xml:space="preserve"> 483-510.</w:t>
      </w:r>
    </w:p>
    <w:p w:rsidR="00EA2514" w:rsidRPr="00AB5F53" w:rsidRDefault="00EA2514" w:rsidP="00AB5F53">
      <w:pPr>
        <w:pStyle w:val="FootnoteText"/>
        <w:spacing w:line="480" w:lineRule="auto"/>
        <w:rPr>
          <w:sz w:val="24"/>
          <w:szCs w:val="24"/>
        </w:rPr>
      </w:pPr>
      <w:r w:rsidRPr="00AB5F53">
        <w:rPr>
          <w:sz w:val="24"/>
          <w:szCs w:val="24"/>
        </w:rPr>
        <w:lastRenderedPageBreak/>
        <w:t xml:space="preserve">UBOS and Macro International 1988. </w:t>
      </w:r>
      <w:r w:rsidRPr="00AB5F53">
        <w:rPr>
          <w:i/>
          <w:sz w:val="24"/>
          <w:szCs w:val="24"/>
        </w:rPr>
        <w:t>Uganda Demographic and Health Survey 1988</w:t>
      </w:r>
      <w:r w:rsidRPr="00AB5F53">
        <w:rPr>
          <w:sz w:val="24"/>
          <w:szCs w:val="24"/>
        </w:rPr>
        <w:t>. Entebbe and Calverton MD: UBOS and Macro International.</w:t>
      </w:r>
    </w:p>
    <w:p w:rsidR="00EA2514" w:rsidRPr="00AB5F53" w:rsidRDefault="00EA2514" w:rsidP="00AB5F53">
      <w:pPr>
        <w:spacing w:after="0" w:line="480" w:lineRule="auto"/>
        <w:rPr>
          <w:rFonts w:ascii="Times New Roman" w:hAnsi="Times New Roman" w:cs="Times New Roman"/>
          <w:sz w:val="24"/>
          <w:szCs w:val="24"/>
        </w:rPr>
      </w:pPr>
      <w:r w:rsidRPr="00AB5F53">
        <w:rPr>
          <w:rFonts w:ascii="Times New Roman" w:hAnsi="Times New Roman" w:cs="Times New Roman"/>
          <w:sz w:val="24"/>
          <w:szCs w:val="24"/>
        </w:rPr>
        <w:t xml:space="preserve">Uganda Protectorate 1922. </w:t>
      </w:r>
      <w:r w:rsidRPr="00AB5F53">
        <w:rPr>
          <w:rFonts w:ascii="Times New Roman" w:hAnsi="Times New Roman" w:cs="Times New Roman"/>
          <w:i/>
          <w:sz w:val="24"/>
          <w:szCs w:val="24"/>
        </w:rPr>
        <w:t>1921 Census Returns</w:t>
      </w:r>
      <w:r w:rsidRPr="00AB5F53">
        <w:rPr>
          <w:rFonts w:ascii="Times New Roman" w:hAnsi="Times New Roman" w:cs="Times New Roman"/>
          <w:sz w:val="24"/>
          <w:szCs w:val="24"/>
        </w:rPr>
        <w:t>. Entebbe: Government Printer.</w:t>
      </w:r>
    </w:p>
    <w:p w:rsidR="00EA2514" w:rsidRPr="00AB5F53" w:rsidRDefault="00FD24A4" w:rsidP="00AB5F53">
      <w:pPr>
        <w:pStyle w:val="FootnoteText"/>
        <w:spacing w:line="480" w:lineRule="auto"/>
        <w:rPr>
          <w:sz w:val="24"/>
          <w:szCs w:val="24"/>
        </w:rPr>
      </w:pPr>
      <w:r w:rsidRPr="00AB5F53">
        <w:rPr>
          <w:sz w:val="24"/>
          <w:szCs w:val="24"/>
        </w:rPr>
        <w:t>Uganda Protectorate</w:t>
      </w:r>
      <w:r w:rsidR="00EA2514" w:rsidRPr="00AB5F53">
        <w:rPr>
          <w:sz w:val="24"/>
          <w:szCs w:val="24"/>
        </w:rPr>
        <w:t xml:space="preserve"> 1960. </w:t>
      </w:r>
      <w:r w:rsidR="00EA2514" w:rsidRPr="00AB5F53">
        <w:rPr>
          <w:i/>
          <w:sz w:val="24"/>
          <w:szCs w:val="24"/>
        </w:rPr>
        <w:t>Uganda Census 1959: African Population</w:t>
      </w:r>
      <w:r w:rsidR="00EA2514" w:rsidRPr="00AB5F53">
        <w:rPr>
          <w:sz w:val="24"/>
          <w:szCs w:val="24"/>
        </w:rPr>
        <w:t>. Entebbe: Ministry of Economic Affairs.</w:t>
      </w:r>
    </w:p>
    <w:p w:rsidR="00FD24A4" w:rsidRPr="00AB5F53" w:rsidRDefault="00FD24A4" w:rsidP="00AB5F53">
      <w:pPr>
        <w:pStyle w:val="FootnoteText"/>
        <w:spacing w:line="480" w:lineRule="auto"/>
        <w:rPr>
          <w:sz w:val="24"/>
          <w:szCs w:val="24"/>
        </w:rPr>
      </w:pPr>
      <w:r w:rsidRPr="00AB5F53">
        <w:rPr>
          <w:sz w:val="24"/>
          <w:szCs w:val="24"/>
        </w:rPr>
        <w:t xml:space="preserve">Welbourn H. n/d c.1960. </w:t>
      </w:r>
      <w:r w:rsidRPr="00AB5F53">
        <w:rPr>
          <w:i/>
          <w:sz w:val="24"/>
          <w:szCs w:val="24"/>
        </w:rPr>
        <w:t>Our Children</w:t>
      </w:r>
      <w:r w:rsidRPr="00AB5F53">
        <w:rPr>
          <w:sz w:val="24"/>
          <w:szCs w:val="24"/>
        </w:rPr>
        <w:t xml:space="preserve">. Kampala: Uganda Council of Women. </w:t>
      </w:r>
    </w:p>
    <w:p w:rsidR="009B64B2" w:rsidRPr="00AB5F53" w:rsidRDefault="00FD24A4" w:rsidP="00AB5F53">
      <w:pPr>
        <w:pStyle w:val="FootnoteText"/>
        <w:spacing w:line="480" w:lineRule="auto"/>
        <w:rPr>
          <w:sz w:val="24"/>
          <w:szCs w:val="24"/>
        </w:rPr>
      </w:pPr>
      <w:r w:rsidRPr="00AB5F53">
        <w:rPr>
          <w:sz w:val="24"/>
          <w:szCs w:val="24"/>
        </w:rPr>
        <w:t xml:space="preserve">Welbourn H. 1963. ‘Weaning among the Baganda’, </w:t>
      </w:r>
      <w:r w:rsidRPr="00AB5F53">
        <w:rPr>
          <w:i/>
          <w:sz w:val="24"/>
          <w:szCs w:val="24"/>
        </w:rPr>
        <w:t xml:space="preserve">Journal of Tropical </w:t>
      </w:r>
      <w:proofErr w:type="spellStart"/>
      <w:r w:rsidRPr="00AB5F53">
        <w:rPr>
          <w:i/>
          <w:sz w:val="24"/>
          <w:szCs w:val="24"/>
        </w:rPr>
        <w:t>Pediatrics</w:t>
      </w:r>
      <w:proofErr w:type="spellEnd"/>
      <w:r w:rsidRPr="00AB5F53">
        <w:rPr>
          <w:sz w:val="24"/>
          <w:szCs w:val="24"/>
        </w:rPr>
        <w:t xml:space="preserve"> 9 (1)</w:t>
      </w:r>
      <w:r w:rsidR="006E5D99">
        <w:rPr>
          <w:sz w:val="24"/>
          <w:szCs w:val="24"/>
        </w:rPr>
        <w:t>:</w:t>
      </w:r>
      <w:r w:rsidRPr="00AB5F53">
        <w:rPr>
          <w:sz w:val="24"/>
          <w:szCs w:val="24"/>
        </w:rPr>
        <w:t xml:space="preserve"> 14-24.</w:t>
      </w:r>
    </w:p>
    <w:sectPr w:rsidR="009B64B2" w:rsidRPr="00AB5F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2B4" w:rsidRDefault="00F822B4" w:rsidP="00EA2514">
      <w:pPr>
        <w:spacing w:after="0" w:line="240" w:lineRule="auto"/>
      </w:pPr>
      <w:r>
        <w:separator/>
      </w:r>
    </w:p>
  </w:endnote>
  <w:endnote w:type="continuationSeparator" w:id="0">
    <w:p w:rsidR="00F822B4" w:rsidRDefault="00F822B4" w:rsidP="00EA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9421643"/>
      <w:docPartObj>
        <w:docPartGallery w:val="Page Numbers (Bottom of Page)"/>
        <w:docPartUnique/>
      </w:docPartObj>
    </w:sdtPr>
    <w:sdtEndPr>
      <w:rPr>
        <w:noProof/>
      </w:rPr>
    </w:sdtEndPr>
    <w:sdtContent>
      <w:p w:rsidR="0025689B" w:rsidRDefault="0025689B">
        <w:pPr>
          <w:pStyle w:val="Footer"/>
          <w:jc w:val="center"/>
        </w:pPr>
        <w:r>
          <w:fldChar w:fldCharType="begin"/>
        </w:r>
        <w:r>
          <w:instrText xml:space="preserve"> PAGE   \* MERGEFORMAT </w:instrText>
        </w:r>
        <w:r>
          <w:fldChar w:fldCharType="separate"/>
        </w:r>
        <w:r w:rsidR="008E5A9C">
          <w:rPr>
            <w:noProof/>
          </w:rPr>
          <w:t>3</w:t>
        </w:r>
        <w:r>
          <w:rPr>
            <w:noProof/>
          </w:rPr>
          <w:fldChar w:fldCharType="end"/>
        </w:r>
      </w:p>
    </w:sdtContent>
  </w:sdt>
  <w:p w:rsidR="0025689B" w:rsidRDefault="00256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2B4" w:rsidRDefault="00F822B4" w:rsidP="00EA2514">
      <w:pPr>
        <w:spacing w:after="0" w:line="240" w:lineRule="auto"/>
      </w:pPr>
      <w:r>
        <w:separator/>
      </w:r>
    </w:p>
  </w:footnote>
  <w:footnote w:type="continuationSeparator" w:id="0">
    <w:p w:rsidR="00F822B4" w:rsidRDefault="00F822B4" w:rsidP="00EA2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514"/>
    <w:rsid w:val="0000139C"/>
    <w:rsid w:val="00014704"/>
    <w:rsid w:val="00025037"/>
    <w:rsid w:val="00040464"/>
    <w:rsid w:val="00051B23"/>
    <w:rsid w:val="00084178"/>
    <w:rsid w:val="000A7959"/>
    <w:rsid w:val="000B345C"/>
    <w:rsid w:val="000B7A48"/>
    <w:rsid w:val="000B7E36"/>
    <w:rsid w:val="000C6F2B"/>
    <w:rsid w:val="000D0A7F"/>
    <w:rsid w:val="000E27DA"/>
    <w:rsid w:val="000F0D52"/>
    <w:rsid w:val="000F2B89"/>
    <w:rsid w:val="000F5231"/>
    <w:rsid w:val="000F5766"/>
    <w:rsid w:val="0012077A"/>
    <w:rsid w:val="001320AE"/>
    <w:rsid w:val="0015764A"/>
    <w:rsid w:val="0019034F"/>
    <w:rsid w:val="001C515A"/>
    <w:rsid w:val="00214752"/>
    <w:rsid w:val="00217C7D"/>
    <w:rsid w:val="00221075"/>
    <w:rsid w:val="002443F3"/>
    <w:rsid w:val="00254971"/>
    <w:rsid w:val="0025689B"/>
    <w:rsid w:val="00290E3B"/>
    <w:rsid w:val="002A014B"/>
    <w:rsid w:val="002B29CE"/>
    <w:rsid w:val="002B4A33"/>
    <w:rsid w:val="002D2B1F"/>
    <w:rsid w:val="002D740A"/>
    <w:rsid w:val="002F0B07"/>
    <w:rsid w:val="003026C4"/>
    <w:rsid w:val="00312BE3"/>
    <w:rsid w:val="00346D14"/>
    <w:rsid w:val="0035366D"/>
    <w:rsid w:val="00362CFA"/>
    <w:rsid w:val="00371347"/>
    <w:rsid w:val="003779F4"/>
    <w:rsid w:val="00380F50"/>
    <w:rsid w:val="0039579D"/>
    <w:rsid w:val="003A1FE7"/>
    <w:rsid w:val="003A41F6"/>
    <w:rsid w:val="003B47CA"/>
    <w:rsid w:val="003B533A"/>
    <w:rsid w:val="003C733A"/>
    <w:rsid w:val="003D668E"/>
    <w:rsid w:val="003E641F"/>
    <w:rsid w:val="00404A01"/>
    <w:rsid w:val="004104CC"/>
    <w:rsid w:val="00417C58"/>
    <w:rsid w:val="00450749"/>
    <w:rsid w:val="00464C97"/>
    <w:rsid w:val="00474814"/>
    <w:rsid w:val="004865C5"/>
    <w:rsid w:val="004879C2"/>
    <w:rsid w:val="004C2A5E"/>
    <w:rsid w:val="004C5EEC"/>
    <w:rsid w:val="004D6989"/>
    <w:rsid w:val="004F3936"/>
    <w:rsid w:val="004F6EE3"/>
    <w:rsid w:val="00534BA1"/>
    <w:rsid w:val="00537EE1"/>
    <w:rsid w:val="00560381"/>
    <w:rsid w:val="00583992"/>
    <w:rsid w:val="005B5165"/>
    <w:rsid w:val="005B647D"/>
    <w:rsid w:val="005C1963"/>
    <w:rsid w:val="005C2D1A"/>
    <w:rsid w:val="005C4295"/>
    <w:rsid w:val="005D6325"/>
    <w:rsid w:val="005F26F8"/>
    <w:rsid w:val="00614B12"/>
    <w:rsid w:val="0063627A"/>
    <w:rsid w:val="006406A9"/>
    <w:rsid w:val="00682820"/>
    <w:rsid w:val="0069206B"/>
    <w:rsid w:val="006A1656"/>
    <w:rsid w:val="006B228D"/>
    <w:rsid w:val="006C119D"/>
    <w:rsid w:val="006D3790"/>
    <w:rsid w:val="006E19D8"/>
    <w:rsid w:val="006E5D99"/>
    <w:rsid w:val="006F7D43"/>
    <w:rsid w:val="007109B0"/>
    <w:rsid w:val="0071149A"/>
    <w:rsid w:val="00722264"/>
    <w:rsid w:val="007401BB"/>
    <w:rsid w:val="00745140"/>
    <w:rsid w:val="00753764"/>
    <w:rsid w:val="00770A1E"/>
    <w:rsid w:val="00770A5C"/>
    <w:rsid w:val="00772F5E"/>
    <w:rsid w:val="007754C7"/>
    <w:rsid w:val="007A2DC0"/>
    <w:rsid w:val="007A4FFF"/>
    <w:rsid w:val="007A60A6"/>
    <w:rsid w:val="007B5849"/>
    <w:rsid w:val="007D39C3"/>
    <w:rsid w:val="007F283C"/>
    <w:rsid w:val="007F6767"/>
    <w:rsid w:val="0081370B"/>
    <w:rsid w:val="008170E8"/>
    <w:rsid w:val="0082467E"/>
    <w:rsid w:val="00852576"/>
    <w:rsid w:val="00854A04"/>
    <w:rsid w:val="00857262"/>
    <w:rsid w:val="008615D2"/>
    <w:rsid w:val="0088173B"/>
    <w:rsid w:val="00883E4A"/>
    <w:rsid w:val="0089390C"/>
    <w:rsid w:val="008A63E4"/>
    <w:rsid w:val="008B0D89"/>
    <w:rsid w:val="008C23D3"/>
    <w:rsid w:val="008C7107"/>
    <w:rsid w:val="008D72B2"/>
    <w:rsid w:val="008E5A9C"/>
    <w:rsid w:val="008F29F3"/>
    <w:rsid w:val="00901CAD"/>
    <w:rsid w:val="00910796"/>
    <w:rsid w:val="00925C30"/>
    <w:rsid w:val="00925D25"/>
    <w:rsid w:val="00930D09"/>
    <w:rsid w:val="00971849"/>
    <w:rsid w:val="009929B9"/>
    <w:rsid w:val="00996DDB"/>
    <w:rsid w:val="009A220B"/>
    <w:rsid w:val="009A4EDA"/>
    <w:rsid w:val="009A6FAB"/>
    <w:rsid w:val="009B64B2"/>
    <w:rsid w:val="009B722F"/>
    <w:rsid w:val="009C184F"/>
    <w:rsid w:val="009C6795"/>
    <w:rsid w:val="009E5825"/>
    <w:rsid w:val="009F165F"/>
    <w:rsid w:val="009F5852"/>
    <w:rsid w:val="009F6699"/>
    <w:rsid w:val="00A3546A"/>
    <w:rsid w:val="00A41FDF"/>
    <w:rsid w:val="00A81026"/>
    <w:rsid w:val="00A8299A"/>
    <w:rsid w:val="00AA6DFA"/>
    <w:rsid w:val="00AB0E11"/>
    <w:rsid w:val="00AB5F53"/>
    <w:rsid w:val="00AC70EE"/>
    <w:rsid w:val="00AF114D"/>
    <w:rsid w:val="00B06EC4"/>
    <w:rsid w:val="00B115AA"/>
    <w:rsid w:val="00B117C9"/>
    <w:rsid w:val="00B15BA7"/>
    <w:rsid w:val="00B301C8"/>
    <w:rsid w:val="00B4137A"/>
    <w:rsid w:val="00B45CA9"/>
    <w:rsid w:val="00B460CB"/>
    <w:rsid w:val="00B46585"/>
    <w:rsid w:val="00B474AE"/>
    <w:rsid w:val="00B5282B"/>
    <w:rsid w:val="00B5384F"/>
    <w:rsid w:val="00B70DB6"/>
    <w:rsid w:val="00C027AB"/>
    <w:rsid w:val="00C472A8"/>
    <w:rsid w:val="00C56DB7"/>
    <w:rsid w:val="00C613DF"/>
    <w:rsid w:val="00C64429"/>
    <w:rsid w:val="00C75C2E"/>
    <w:rsid w:val="00C90922"/>
    <w:rsid w:val="00C9229A"/>
    <w:rsid w:val="00C93A3D"/>
    <w:rsid w:val="00C96A62"/>
    <w:rsid w:val="00CA0F09"/>
    <w:rsid w:val="00CA142F"/>
    <w:rsid w:val="00CA4FF0"/>
    <w:rsid w:val="00CA5824"/>
    <w:rsid w:val="00CB2F68"/>
    <w:rsid w:val="00CC71CE"/>
    <w:rsid w:val="00CD7970"/>
    <w:rsid w:val="00CF3EE4"/>
    <w:rsid w:val="00D129C0"/>
    <w:rsid w:val="00D17F3F"/>
    <w:rsid w:val="00D24B26"/>
    <w:rsid w:val="00D27886"/>
    <w:rsid w:val="00D3136A"/>
    <w:rsid w:val="00D3139D"/>
    <w:rsid w:val="00D470B7"/>
    <w:rsid w:val="00D54CB0"/>
    <w:rsid w:val="00DA1149"/>
    <w:rsid w:val="00DA67FC"/>
    <w:rsid w:val="00DC316F"/>
    <w:rsid w:val="00DD6807"/>
    <w:rsid w:val="00DF1B6D"/>
    <w:rsid w:val="00DF778C"/>
    <w:rsid w:val="00E167A7"/>
    <w:rsid w:val="00E17FEA"/>
    <w:rsid w:val="00E212A6"/>
    <w:rsid w:val="00E30BDC"/>
    <w:rsid w:val="00E37896"/>
    <w:rsid w:val="00EA2514"/>
    <w:rsid w:val="00EB0466"/>
    <w:rsid w:val="00EB5102"/>
    <w:rsid w:val="00EE709D"/>
    <w:rsid w:val="00F114BE"/>
    <w:rsid w:val="00F20384"/>
    <w:rsid w:val="00F239E8"/>
    <w:rsid w:val="00F73BE9"/>
    <w:rsid w:val="00F81B85"/>
    <w:rsid w:val="00F822B4"/>
    <w:rsid w:val="00F85AD0"/>
    <w:rsid w:val="00FA6109"/>
    <w:rsid w:val="00FC6C5B"/>
    <w:rsid w:val="00FD24A4"/>
    <w:rsid w:val="00FD3E28"/>
    <w:rsid w:val="00FE5132"/>
    <w:rsid w:val="00FE5404"/>
    <w:rsid w:val="00FF2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251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A2514"/>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EA2514"/>
    <w:rPr>
      <w:vertAlign w:val="superscript"/>
    </w:rPr>
  </w:style>
  <w:style w:type="paragraph" w:styleId="BodyText">
    <w:name w:val="Body Text"/>
    <w:basedOn w:val="Normal"/>
    <w:link w:val="BodyTextChar"/>
    <w:rsid w:val="00EA2514"/>
    <w:pPr>
      <w:spacing w:after="0" w:line="240" w:lineRule="auto"/>
      <w:jc w:val="both"/>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EA2514"/>
    <w:rPr>
      <w:rFonts w:ascii="Times New Roman" w:eastAsia="Times New Roman" w:hAnsi="Times New Roman" w:cs="Times New Roman"/>
      <w:sz w:val="24"/>
      <w:szCs w:val="20"/>
      <w:lang w:val="en-US" w:eastAsia="en-GB"/>
    </w:rPr>
  </w:style>
  <w:style w:type="character" w:styleId="Strong">
    <w:name w:val="Strong"/>
    <w:basedOn w:val="DefaultParagraphFont"/>
    <w:qFormat/>
    <w:rsid w:val="00EA2514"/>
    <w:rPr>
      <w:b/>
      <w:bCs/>
    </w:rPr>
  </w:style>
  <w:style w:type="character" w:styleId="Hyperlink">
    <w:name w:val="Hyperlink"/>
    <w:basedOn w:val="DefaultParagraphFont"/>
    <w:rsid w:val="00EA2514"/>
    <w:rPr>
      <w:color w:val="0000FF"/>
      <w:u w:val="single"/>
    </w:rPr>
  </w:style>
  <w:style w:type="character" w:customStyle="1" w:styleId="apple-converted-space">
    <w:name w:val="apple-converted-space"/>
    <w:basedOn w:val="DefaultParagraphFont"/>
    <w:rsid w:val="00EA2514"/>
  </w:style>
  <w:style w:type="character" w:customStyle="1" w:styleId="searchterm0">
    <w:name w:val="searchterm0"/>
    <w:basedOn w:val="DefaultParagraphFont"/>
    <w:rsid w:val="00EA2514"/>
  </w:style>
  <w:style w:type="character" w:customStyle="1" w:styleId="volume">
    <w:name w:val="volume"/>
    <w:basedOn w:val="DefaultParagraphFont"/>
    <w:rsid w:val="00EA2514"/>
  </w:style>
  <w:style w:type="paragraph" w:styleId="Footer">
    <w:name w:val="footer"/>
    <w:basedOn w:val="Normal"/>
    <w:link w:val="FooterChar"/>
    <w:uiPriority w:val="99"/>
    <w:unhideWhenUsed/>
    <w:rsid w:val="00EA2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514"/>
  </w:style>
  <w:style w:type="character" w:styleId="Emphasis">
    <w:name w:val="Emphasis"/>
    <w:basedOn w:val="DefaultParagraphFont"/>
    <w:uiPriority w:val="20"/>
    <w:qFormat/>
    <w:rsid w:val="00F85AD0"/>
    <w:rPr>
      <w:b/>
      <w:bCs/>
      <w:i w:val="0"/>
      <w:iCs w:val="0"/>
    </w:rPr>
  </w:style>
  <w:style w:type="character" w:customStyle="1" w:styleId="apple-style-span">
    <w:name w:val="apple-style-span"/>
    <w:basedOn w:val="DefaultParagraphFont"/>
    <w:rsid w:val="00F85AD0"/>
  </w:style>
  <w:style w:type="paragraph" w:styleId="EndnoteText">
    <w:name w:val="endnote text"/>
    <w:basedOn w:val="Normal"/>
    <w:link w:val="EndnoteTextChar"/>
    <w:rsid w:val="0097184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71849"/>
    <w:rPr>
      <w:rFonts w:ascii="Times New Roman" w:eastAsia="Times New Roman" w:hAnsi="Times New Roman" w:cs="Times New Roman"/>
      <w:sz w:val="20"/>
      <w:szCs w:val="20"/>
      <w:lang w:eastAsia="en-GB"/>
    </w:rPr>
  </w:style>
  <w:style w:type="character" w:styleId="EndnoteReference">
    <w:name w:val="endnote reference"/>
    <w:rsid w:val="009718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5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EA2514"/>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EA2514"/>
    <w:rPr>
      <w:rFonts w:ascii="Times New Roman" w:eastAsia="Times New Roman" w:hAnsi="Times New Roman" w:cs="Times New Roman"/>
      <w:sz w:val="20"/>
      <w:szCs w:val="20"/>
      <w:lang w:eastAsia="en-GB"/>
    </w:rPr>
  </w:style>
  <w:style w:type="character" w:styleId="FootnoteReference">
    <w:name w:val="footnote reference"/>
    <w:basedOn w:val="DefaultParagraphFont"/>
    <w:semiHidden/>
    <w:rsid w:val="00EA2514"/>
    <w:rPr>
      <w:vertAlign w:val="superscript"/>
    </w:rPr>
  </w:style>
  <w:style w:type="paragraph" w:styleId="BodyText">
    <w:name w:val="Body Text"/>
    <w:basedOn w:val="Normal"/>
    <w:link w:val="BodyTextChar"/>
    <w:rsid w:val="00EA2514"/>
    <w:pPr>
      <w:spacing w:after="0" w:line="240" w:lineRule="auto"/>
      <w:jc w:val="both"/>
    </w:pPr>
    <w:rPr>
      <w:rFonts w:ascii="Times New Roman" w:eastAsia="Times New Roman" w:hAnsi="Times New Roman" w:cs="Times New Roman"/>
      <w:sz w:val="24"/>
      <w:szCs w:val="20"/>
      <w:lang w:val="en-US" w:eastAsia="en-GB"/>
    </w:rPr>
  </w:style>
  <w:style w:type="character" w:customStyle="1" w:styleId="BodyTextChar">
    <w:name w:val="Body Text Char"/>
    <w:basedOn w:val="DefaultParagraphFont"/>
    <w:link w:val="BodyText"/>
    <w:rsid w:val="00EA2514"/>
    <w:rPr>
      <w:rFonts w:ascii="Times New Roman" w:eastAsia="Times New Roman" w:hAnsi="Times New Roman" w:cs="Times New Roman"/>
      <w:sz w:val="24"/>
      <w:szCs w:val="20"/>
      <w:lang w:val="en-US" w:eastAsia="en-GB"/>
    </w:rPr>
  </w:style>
  <w:style w:type="character" w:styleId="Strong">
    <w:name w:val="Strong"/>
    <w:basedOn w:val="DefaultParagraphFont"/>
    <w:qFormat/>
    <w:rsid w:val="00EA2514"/>
    <w:rPr>
      <w:b/>
      <w:bCs/>
    </w:rPr>
  </w:style>
  <w:style w:type="character" w:styleId="Hyperlink">
    <w:name w:val="Hyperlink"/>
    <w:basedOn w:val="DefaultParagraphFont"/>
    <w:rsid w:val="00EA2514"/>
    <w:rPr>
      <w:color w:val="0000FF"/>
      <w:u w:val="single"/>
    </w:rPr>
  </w:style>
  <w:style w:type="character" w:customStyle="1" w:styleId="apple-converted-space">
    <w:name w:val="apple-converted-space"/>
    <w:basedOn w:val="DefaultParagraphFont"/>
    <w:rsid w:val="00EA2514"/>
  </w:style>
  <w:style w:type="character" w:customStyle="1" w:styleId="searchterm0">
    <w:name w:val="searchterm0"/>
    <w:basedOn w:val="DefaultParagraphFont"/>
    <w:rsid w:val="00EA2514"/>
  </w:style>
  <w:style w:type="character" w:customStyle="1" w:styleId="volume">
    <w:name w:val="volume"/>
    <w:basedOn w:val="DefaultParagraphFont"/>
    <w:rsid w:val="00EA2514"/>
  </w:style>
  <w:style w:type="paragraph" w:styleId="Footer">
    <w:name w:val="footer"/>
    <w:basedOn w:val="Normal"/>
    <w:link w:val="FooterChar"/>
    <w:uiPriority w:val="99"/>
    <w:unhideWhenUsed/>
    <w:rsid w:val="00EA2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2514"/>
  </w:style>
  <w:style w:type="character" w:styleId="Emphasis">
    <w:name w:val="Emphasis"/>
    <w:basedOn w:val="DefaultParagraphFont"/>
    <w:uiPriority w:val="20"/>
    <w:qFormat/>
    <w:rsid w:val="00F85AD0"/>
    <w:rPr>
      <w:b/>
      <w:bCs/>
      <w:i w:val="0"/>
      <w:iCs w:val="0"/>
    </w:rPr>
  </w:style>
  <w:style w:type="character" w:customStyle="1" w:styleId="apple-style-span">
    <w:name w:val="apple-style-span"/>
    <w:basedOn w:val="DefaultParagraphFont"/>
    <w:rsid w:val="00F85AD0"/>
  </w:style>
  <w:style w:type="paragraph" w:styleId="EndnoteText">
    <w:name w:val="endnote text"/>
    <w:basedOn w:val="Normal"/>
    <w:link w:val="EndnoteTextChar"/>
    <w:rsid w:val="00971849"/>
    <w:pPr>
      <w:spacing w:after="0" w:line="240" w:lineRule="auto"/>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971849"/>
    <w:rPr>
      <w:rFonts w:ascii="Times New Roman" w:eastAsia="Times New Roman" w:hAnsi="Times New Roman" w:cs="Times New Roman"/>
      <w:sz w:val="20"/>
      <w:szCs w:val="20"/>
      <w:lang w:eastAsia="en-GB"/>
    </w:rPr>
  </w:style>
  <w:style w:type="character" w:styleId="EndnoteReference">
    <w:name w:val="endnote reference"/>
    <w:rsid w:val="009718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99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b.org/pdf09/09wpds_eng.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E107A-73F8-421E-8113-1FDE711A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32</Pages>
  <Words>9534</Words>
  <Characters>54350</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X</cp:lastModifiedBy>
  <cp:revision>117</cp:revision>
  <dcterms:created xsi:type="dcterms:W3CDTF">2014-10-07T08:38:00Z</dcterms:created>
  <dcterms:modified xsi:type="dcterms:W3CDTF">2014-10-14T16:08:00Z</dcterms:modified>
</cp:coreProperties>
</file>