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E24A5C" w14:textId="1E9658C5" w:rsidR="00237772" w:rsidRPr="00D65451" w:rsidRDefault="00237772" w:rsidP="000241B3">
      <w:pPr>
        <w:pStyle w:val="Normal1"/>
        <w:jc w:val="both"/>
        <w:rPr>
          <w:rFonts w:ascii="Calibri" w:hAnsi="Calibri"/>
          <w:b/>
          <w:szCs w:val="22"/>
        </w:rPr>
      </w:pPr>
      <w:bookmarkStart w:id="0" w:name="_GoBack"/>
      <w:bookmarkEnd w:id="0"/>
      <w:r w:rsidRPr="00D65451">
        <w:rPr>
          <w:rFonts w:ascii="Calibri" w:hAnsi="Calibri"/>
          <w:b/>
          <w:szCs w:val="22"/>
        </w:rPr>
        <w:t>COVER PAGE</w:t>
      </w:r>
    </w:p>
    <w:p w14:paraId="274BB61E" w14:textId="77777777" w:rsidR="00237772" w:rsidRDefault="00237772" w:rsidP="000241B3">
      <w:pPr>
        <w:pStyle w:val="Normal1"/>
        <w:jc w:val="both"/>
        <w:rPr>
          <w:rFonts w:ascii="Calibri" w:hAnsi="Calibri"/>
          <w:szCs w:val="22"/>
        </w:rPr>
      </w:pPr>
    </w:p>
    <w:p w14:paraId="13D68995" w14:textId="4DF9B6B0" w:rsidR="000B7FC8" w:rsidRPr="00BE7895" w:rsidRDefault="003A40D1" w:rsidP="000241B3">
      <w:pPr>
        <w:pStyle w:val="Normal1"/>
        <w:jc w:val="both"/>
        <w:rPr>
          <w:rFonts w:ascii="Calibri" w:hAnsi="Calibri"/>
          <w:szCs w:val="22"/>
        </w:rPr>
      </w:pPr>
      <w:r w:rsidRPr="00BE7895">
        <w:rPr>
          <w:rFonts w:ascii="Calibri" w:hAnsi="Calibri"/>
          <w:szCs w:val="22"/>
        </w:rPr>
        <w:t>Title</w:t>
      </w:r>
      <w:r w:rsidR="00237772">
        <w:rPr>
          <w:rFonts w:ascii="Calibri" w:hAnsi="Calibri"/>
          <w:szCs w:val="22"/>
        </w:rPr>
        <w:t>:</w:t>
      </w:r>
      <w:r w:rsidRPr="00BE7895">
        <w:rPr>
          <w:rFonts w:ascii="Calibri" w:hAnsi="Calibri"/>
          <w:szCs w:val="22"/>
        </w:rPr>
        <w:t xml:space="preserve">  </w:t>
      </w:r>
      <w:r w:rsidR="000241B3" w:rsidRPr="00BE7895">
        <w:rPr>
          <w:rFonts w:ascii="Calibri" w:hAnsi="Calibri"/>
          <w:szCs w:val="22"/>
        </w:rPr>
        <w:t>Research informed gardening activism: steering the public food and land agenda</w:t>
      </w:r>
    </w:p>
    <w:p w14:paraId="5E766B0E" w14:textId="77777777" w:rsidR="003A40D1" w:rsidRDefault="003A40D1" w:rsidP="000241B3">
      <w:pPr>
        <w:pStyle w:val="Normal1"/>
        <w:jc w:val="both"/>
        <w:rPr>
          <w:rFonts w:ascii="Calibri" w:hAnsi="Calibri"/>
          <w:b/>
          <w:sz w:val="36"/>
          <w:szCs w:val="36"/>
        </w:rPr>
      </w:pPr>
    </w:p>
    <w:p w14:paraId="7FF5EAFC" w14:textId="35CEDD60" w:rsidR="003A40D1" w:rsidRPr="00D65451" w:rsidRDefault="003A40D1" w:rsidP="000241B3">
      <w:pPr>
        <w:pStyle w:val="Normal1"/>
        <w:jc w:val="both"/>
        <w:rPr>
          <w:rFonts w:ascii="Calibri" w:hAnsi="Calibri"/>
          <w:b/>
          <w:szCs w:val="22"/>
        </w:rPr>
      </w:pPr>
      <w:r w:rsidRPr="00D65451">
        <w:rPr>
          <w:rFonts w:ascii="Calibri" w:hAnsi="Calibri"/>
          <w:b/>
          <w:szCs w:val="22"/>
        </w:rPr>
        <w:t>Authors:</w:t>
      </w:r>
    </w:p>
    <w:p w14:paraId="21A54599" w14:textId="04330EE3" w:rsidR="003A40D1" w:rsidRPr="000241B3" w:rsidRDefault="000241B3" w:rsidP="003A40D1">
      <w:pPr>
        <w:pStyle w:val="Normal1"/>
        <w:jc w:val="both"/>
        <w:rPr>
          <w:rFonts w:ascii="Calibri" w:hAnsi="Calibri"/>
        </w:rPr>
      </w:pPr>
      <w:r w:rsidRPr="00DE30CF">
        <w:rPr>
          <w:rFonts w:ascii="Calibri" w:hAnsi="Calibri"/>
          <w:b/>
        </w:rPr>
        <w:t xml:space="preserve"> </w:t>
      </w:r>
    </w:p>
    <w:p w14:paraId="5C6BD3D9" w14:textId="77777777" w:rsidR="003A40D1" w:rsidRPr="000241B3" w:rsidRDefault="003A40D1" w:rsidP="003A40D1">
      <w:pPr>
        <w:pStyle w:val="Normal1"/>
        <w:jc w:val="both"/>
        <w:rPr>
          <w:rFonts w:ascii="Calibri" w:hAnsi="Calibri"/>
        </w:rPr>
      </w:pPr>
      <w:r w:rsidRPr="000241B3">
        <w:rPr>
          <w:rFonts w:ascii="Calibri" w:hAnsi="Calibri"/>
        </w:rPr>
        <w:t>Chiara Tornaghi</w:t>
      </w:r>
      <w:r>
        <w:rPr>
          <w:rFonts w:ascii="Calibri" w:hAnsi="Calibri"/>
        </w:rPr>
        <w:t xml:space="preserve"> (corresponding author)</w:t>
      </w:r>
    </w:p>
    <w:p w14:paraId="2FAB20CC" w14:textId="77777777" w:rsidR="003A40D1" w:rsidRPr="000241B3" w:rsidRDefault="003A40D1" w:rsidP="003A40D1">
      <w:pPr>
        <w:pStyle w:val="Normal1"/>
        <w:jc w:val="both"/>
        <w:rPr>
          <w:rFonts w:ascii="Calibri" w:hAnsi="Calibri"/>
        </w:rPr>
      </w:pPr>
      <w:r w:rsidRPr="000241B3">
        <w:rPr>
          <w:rFonts w:ascii="Calibri" w:hAnsi="Calibri"/>
        </w:rPr>
        <w:t>School of Geography, University of Leeds, UK</w:t>
      </w:r>
    </w:p>
    <w:p w14:paraId="5315FA57" w14:textId="77777777" w:rsidR="003A40D1" w:rsidRPr="000241B3" w:rsidRDefault="003A40D1" w:rsidP="003A40D1">
      <w:pPr>
        <w:pStyle w:val="Normal1"/>
        <w:jc w:val="both"/>
        <w:rPr>
          <w:rFonts w:ascii="Calibri" w:hAnsi="Calibri"/>
        </w:rPr>
      </w:pPr>
      <w:r w:rsidRPr="000241B3">
        <w:rPr>
          <w:rFonts w:ascii="Calibri" w:hAnsi="Calibri"/>
        </w:rPr>
        <w:t>Woodhouse Lane, Leeds LS2 9JT, UK</w:t>
      </w:r>
    </w:p>
    <w:p w14:paraId="47A0215C" w14:textId="77777777" w:rsidR="003A40D1" w:rsidRPr="000241B3" w:rsidRDefault="003A40D1" w:rsidP="003A40D1">
      <w:pPr>
        <w:pStyle w:val="Normal1"/>
        <w:jc w:val="both"/>
        <w:rPr>
          <w:rFonts w:ascii="Calibri" w:hAnsi="Calibri"/>
        </w:rPr>
      </w:pPr>
      <w:r w:rsidRPr="000241B3">
        <w:rPr>
          <w:rFonts w:ascii="Calibri" w:hAnsi="Calibri"/>
        </w:rPr>
        <w:t>Email: c.tornaghi@leeds.ac.uk</w:t>
      </w:r>
    </w:p>
    <w:p w14:paraId="652CAFB2" w14:textId="77777777" w:rsidR="003A40D1" w:rsidRPr="000241B3" w:rsidRDefault="003A40D1" w:rsidP="003A40D1">
      <w:pPr>
        <w:pStyle w:val="Normal1"/>
        <w:jc w:val="both"/>
        <w:rPr>
          <w:rFonts w:ascii="Calibri" w:hAnsi="Calibri"/>
        </w:rPr>
      </w:pPr>
      <w:r w:rsidRPr="000241B3">
        <w:rPr>
          <w:rFonts w:ascii="Calibri" w:hAnsi="Calibri"/>
        </w:rPr>
        <w:t xml:space="preserve"> </w:t>
      </w:r>
    </w:p>
    <w:p w14:paraId="7E5D215E" w14:textId="77777777" w:rsidR="003A40D1" w:rsidRPr="000241B3" w:rsidRDefault="003A40D1" w:rsidP="003A40D1">
      <w:pPr>
        <w:pStyle w:val="Normal1"/>
        <w:jc w:val="both"/>
        <w:rPr>
          <w:rFonts w:ascii="Calibri" w:hAnsi="Calibri"/>
        </w:rPr>
      </w:pPr>
      <w:r w:rsidRPr="000241B3">
        <w:rPr>
          <w:rFonts w:ascii="Calibri" w:hAnsi="Calibri"/>
        </w:rPr>
        <w:t>Barbara Van Dyck</w:t>
      </w:r>
    </w:p>
    <w:p w14:paraId="55D60DF4" w14:textId="5BB76192" w:rsidR="003A40D1" w:rsidRPr="000241B3" w:rsidRDefault="003A40D1" w:rsidP="003A40D1">
      <w:pPr>
        <w:pStyle w:val="Normal1"/>
        <w:jc w:val="both"/>
        <w:rPr>
          <w:rFonts w:ascii="Calibri" w:hAnsi="Calibri"/>
        </w:rPr>
      </w:pPr>
      <w:r>
        <w:rPr>
          <w:rFonts w:ascii="Calibri" w:hAnsi="Calibri"/>
        </w:rPr>
        <w:t>Planning and Development (</w:t>
      </w:r>
      <w:r w:rsidRPr="000241B3">
        <w:rPr>
          <w:rFonts w:ascii="Calibri" w:hAnsi="Calibri"/>
        </w:rPr>
        <w:t>ASRO</w:t>
      </w:r>
      <w:r>
        <w:rPr>
          <w:rFonts w:ascii="Calibri" w:hAnsi="Calibri"/>
        </w:rPr>
        <w:t>)</w:t>
      </w:r>
      <w:r w:rsidRPr="000241B3">
        <w:rPr>
          <w:rFonts w:ascii="Calibri" w:hAnsi="Calibri"/>
        </w:rPr>
        <w:t>, University of Leuven, Belgium</w:t>
      </w:r>
    </w:p>
    <w:p w14:paraId="0FE23EC2" w14:textId="77777777" w:rsidR="003A40D1" w:rsidRPr="000241B3" w:rsidRDefault="003A40D1" w:rsidP="003A40D1">
      <w:pPr>
        <w:pStyle w:val="Normal1"/>
        <w:jc w:val="both"/>
        <w:rPr>
          <w:rFonts w:ascii="Calibri" w:hAnsi="Calibri"/>
        </w:rPr>
      </w:pPr>
      <w:proofErr w:type="spellStart"/>
      <w:r w:rsidRPr="000241B3">
        <w:rPr>
          <w:rFonts w:ascii="Calibri" w:hAnsi="Calibri"/>
        </w:rPr>
        <w:t>Kasteelpark</w:t>
      </w:r>
      <w:proofErr w:type="spellEnd"/>
      <w:r w:rsidRPr="000241B3">
        <w:rPr>
          <w:rFonts w:ascii="Calibri" w:hAnsi="Calibri"/>
        </w:rPr>
        <w:t xml:space="preserve"> </w:t>
      </w:r>
      <w:proofErr w:type="spellStart"/>
      <w:r w:rsidRPr="000241B3">
        <w:rPr>
          <w:rFonts w:ascii="Calibri" w:hAnsi="Calibri"/>
        </w:rPr>
        <w:t>Arenberg</w:t>
      </w:r>
      <w:proofErr w:type="spellEnd"/>
      <w:r w:rsidRPr="000241B3">
        <w:rPr>
          <w:rFonts w:ascii="Calibri" w:hAnsi="Calibri"/>
        </w:rPr>
        <w:t xml:space="preserve"> 51 3001 Leuven, Belgium</w:t>
      </w:r>
    </w:p>
    <w:p w14:paraId="6E77C7A6" w14:textId="13D67DA4" w:rsidR="003A40D1" w:rsidRDefault="003A40D1" w:rsidP="003A40D1">
      <w:pPr>
        <w:pStyle w:val="Normal1"/>
        <w:jc w:val="both"/>
        <w:rPr>
          <w:rFonts w:ascii="Calibri" w:hAnsi="Calibri"/>
        </w:rPr>
      </w:pPr>
      <w:r w:rsidRPr="000241B3">
        <w:rPr>
          <w:rFonts w:ascii="Calibri" w:hAnsi="Calibri"/>
        </w:rPr>
        <w:t xml:space="preserve">Email: </w:t>
      </w:r>
      <w:hyperlink r:id="rId7" w:history="1">
        <w:r w:rsidR="00237772" w:rsidRPr="0049463D">
          <w:rPr>
            <w:rStyle w:val="Hyperlink"/>
            <w:rFonts w:ascii="Calibri" w:hAnsi="Calibri"/>
          </w:rPr>
          <w:t>barbaravdyck@gmail.com</w:t>
        </w:r>
      </w:hyperlink>
    </w:p>
    <w:p w14:paraId="422937E8" w14:textId="77777777" w:rsidR="00237772" w:rsidRDefault="00237772" w:rsidP="003A40D1">
      <w:pPr>
        <w:pStyle w:val="Normal1"/>
        <w:jc w:val="both"/>
        <w:rPr>
          <w:rFonts w:ascii="Calibri" w:hAnsi="Calibri"/>
        </w:rPr>
      </w:pPr>
    </w:p>
    <w:p w14:paraId="269EC2CA" w14:textId="219C8689" w:rsidR="00237772" w:rsidRPr="00D65451" w:rsidRDefault="00237772" w:rsidP="003A40D1">
      <w:pPr>
        <w:pStyle w:val="Normal1"/>
        <w:jc w:val="both"/>
        <w:rPr>
          <w:rFonts w:ascii="Calibri" w:hAnsi="Calibri"/>
          <w:b/>
        </w:rPr>
      </w:pPr>
      <w:r w:rsidRPr="00D65451">
        <w:rPr>
          <w:rFonts w:ascii="Calibri" w:hAnsi="Calibri"/>
          <w:b/>
        </w:rPr>
        <w:t>Acknowledgement:</w:t>
      </w:r>
    </w:p>
    <w:p w14:paraId="33F7591C" w14:textId="2FBDC02A" w:rsidR="00237772" w:rsidRDefault="00237772" w:rsidP="00237772">
      <w:pPr>
        <w:numPr>
          <w:ilvl w:val="0"/>
          <w:numId w:val="4"/>
        </w:numPr>
        <w:spacing w:before="100" w:beforeAutospacing="1" w:after="100" w:afterAutospacing="1"/>
        <w:rPr>
          <w:rStyle w:val="st"/>
          <w:rFonts w:ascii="Calibri" w:eastAsia="Times New Roman" w:hAnsi="Calibri" w:cs="Times New Roman"/>
          <w:sz w:val="22"/>
          <w:szCs w:val="22"/>
          <w:lang w:eastAsia="en-US"/>
        </w:rPr>
      </w:pPr>
      <w:r w:rsidRPr="00BE7895">
        <w:rPr>
          <w:rFonts w:ascii="Calibri" w:eastAsia="Times New Roman" w:hAnsi="Calibri" w:cs="Times New Roman"/>
          <w:sz w:val="22"/>
          <w:szCs w:val="22"/>
          <w:lang w:eastAsia="en-US"/>
        </w:rPr>
        <w:t xml:space="preserve">This work was supported by </w:t>
      </w:r>
      <w:r w:rsidRPr="00BE7895">
        <w:rPr>
          <w:rFonts w:ascii="Calibri" w:hAnsi="Calibri"/>
          <w:color w:val="1A1718"/>
          <w:sz w:val="22"/>
          <w:szCs w:val="22"/>
        </w:rPr>
        <w:t>the Flemish Science and Technology Agency</w:t>
      </w:r>
      <w:r w:rsidR="00BE7895">
        <w:rPr>
          <w:rFonts w:ascii="Calibri" w:hAnsi="Calibri"/>
          <w:color w:val="1A1718"/>
          <w:sz w:val="22"/>
          <w:szCs w:val="22"/>
        </w:rPr>
        <w:t>,</w:t>
      </w:r>
      <w:r w:rsidRPr="00BE7895">
        <w:rPr>
          <w:rFonts w:ascii="Calibri" w:hAnsi="Calibri"/>
          <w:color w:val="1A1718"/>
          <w:sz w:val="22"/>
          <w:szCs w:val="22"/>
        </w:rPr>
        <w:t xml:space="preserve"> </w:t>
      </w:r>
      <w:r w:rsidR="00BE7895" w:rsidRPr="00BE7895">
        <w:rPr>
          <w:rStyle w:val="st"/>
          <w:rFonts w:ascii="Calibri" w:eastAsia="Times New Roman" w:hAnsi="Calibri" w:cs="Times New Roman"/>
          <w:sz w:val="22"/>
          <w:szCs w:val="22"/>
        </w:rPr>
        <w:t xml:space="preserve">IWT-SBO grant SPINDUS 'Spatial Innovation, Planning, Design and User Involvement' (Project </w:t>
      </w:r>
      <w:r w:rsidR="00BE7895" w:rsidRPr="00BE7895">
        <w:rPr>
          <w:rStyle w:val="Emphasis"/>
          <w:rFonts w:ascii="Calibri" w:eastAsia="Times New Roman" w:hAnsi="Calibri" w:cs="Times New Roman"/>
          <w:sz w:val="22"/>
          <w:szCs w:val="22"/>
        </w:rPr>
        <w:t>IWT 090080</w:t>
      </w:r>
      <w:r w:rsidR="00BE7895" w:rsidRPr="00BE7895">
        <w:rPr>
          <w:rStyle w:val="st"/>
          <w:rFonts w:ascii="Calibri" w:eastAsia="Times New Roman" w:hAnsi="Calibri" w:cs="Times New Roman"/>
          <w:sz w:val="22"/>
          <w:szCs w:val="22"/>
        </w:rPr>
        <w:t>)</w:t>
      </w:r>
    </w:p>
    <w:p w14:paraId="041ED3D5" w14:textId="0B085B8A" w:rsidR="00421962" w:rsidRPr="00980800" w:rsidRDefault="00BE7895" w:rsidP="00980800">
      <w:pPr>
        <w:numPr>
          <w:ilvl w:val="0"/>
          <w:numId w:val="4"/>
        </w:numPr>
        <w:spacing w:before="100" w:beforeAutospacing="1" w:after="100" w:afterAutospacing="1"/>
        <w:rPr>
          <w:rFonts w:ascii="Calibri" w:hAnsi="Calibri"/>
        </w:rPr>
      </w:pPr>
      <w:r w:rsidRPr="00980800">
        <w:rPr>
          <w:rStyle w:val="st"/>
          <w:rFonts w:ascii="Calibri" w:eastAsia="Times New Roman" w:hAnsi="Calibri" w:cs="Times New Roman"/>
          <w:sz w:val="22"/>
          <w:szCs w:val="22"/>
        </w:rPr>
        <w:t xml:space="preserve">The Authors wish to thank </w:t>
      </w:r>
      <w:r w:rsidRPr="00980800">
        <w:rPr>
          <w:rStyle w:val="Emphasis"/>
          <w:rFonts w:ascii="Calibri" w:eastAsia="Times New Roman" w:hAnsi="Calibri" w:cs="Times New Roman"/>
          <w:i w:val="0"/>
          <w:sz w:val="22"/>
          <w:szCs w:val="22"/>
        </w:rPr>
        <w:t xml:space="preserve">Konrad </w:t>
      </w:r>
      <w:proofErr w:type="spellStart"/>
      <w:r w:rsidRPr="00980800">
        <w:rPr>
          <w:rStyle w:val="Emphasis"/>
          <w:rFonts w:ascii="Calibri" w:eastAsia="Times New Roman" w:hAnsi="Calibri" w:cs="Times New Roman"/>
          <w:i w:val="0"/>
          <w:sz w:val="22"/>
          <w:szCs w:val="22"/>
        </w:rPr>
        <w:t>Miciukiewicz</w:t>
      </w:r>
      <w:proofErr w:type="spellEnd"/>
      <w:r w:rsidRPr="00980800">
        <w:rPr>
          <w:rStyle w:val="Emphasis"/>
          <w:rFonts w:ascii="Calibri" w:eastAsia="Times New Roman" w:hAnsi="Calibri" w:cs="Times New Roman"/>
          <w:i w:val="0"/>
          <w:sz w:val="22"/>
          <w:szCs w:val="22"/>
        </w:rPr>
        <w:t xml:space="preserve">, Geoff </w:t>
      </w:r>
      <w:proofErr w:type="spellStart"/>
      <w:r w:rsidRPr="00980800">
        <w:rPr>
          <w:rStyle w:val="Emphasis"/>
          <w:rFonts w:ascii="Calibri" w:eastAsia="Times New Roman" w:hAnsi="Calibri" w:cs="Times New Roman"/>
          <w:i w:val="0"/>
          <w:sz w:val="22"/>
          <w:szCs w:val="22"/>
        </w:rPr>
        <w:t>Vigar</w:t>
      </w:r>
      <w:proofErr w:type="spellEnd"/>
      <w:r w:rsidRPr="00980800">
        <w:rPr>
          <w:rStyle w:val="Emphasis"/>
          <w:rFonts w:ascii="Calibri" w:eastAsia="Times New Roman" w:hAnsi="Calibri" w:cs="Times New Roman"/>
          <w:i w:val="0"/>
          <w:sz w:val="22"/>
          <w:szCs w:val="22"/>
        </w:rPr>
        <w:t xml:space="preserve">, Ali </w:t>
      </w:r>
      <w:proofErr w:type="spellStart"/>
      <w:r w:rsidRPr="00980800">
        <w:rPr>
          <w:rStyle w:val="Emphasis"/>
          <w:rFonts w:ascii="Calibri" w:eastAsia="Times New Roman" w:hAnsi="Calibri" w:cs="Times New Roman"/>
          <w:i w:val="0"/>
          <w:sz w:val="22"/>
          <w:szCs w:val="22"/>
        </w:rPr>
        <w:t>Madanipour</w:t>
      </w:r>
      <w:proofErr w:type="spellEnd"/>
      <w:r w:rsidRPr="00980800">
        <w:rPr>
          <w:rStyle w:val="Emphasis"/>
          <w:rFonts w:ascii="Calibri" w:eastAsia="Times New Roman" w:hAnsi="Calibri" w:cs="Times New Roman"/>
          <w:i w:val="0"/>
          <w:sz w:val="22"/>
          <w:szCs w:val="22"/>
        </w:rPr>
        <w:t xml:space="preserve"> and </w:t>
      </w:r>
      <w:r w:rsidR="00421962" w:rsidRPr="00980800">
        <w:rPr>
          <w:rStyle w:val="Emphasis"/>
          <w:rFonts w:ascii="Calibri" w:eastAsia="Times New Roman" w:hAnsi="Calibri" w:cs="Times New Roman"/>
          <w:i w:val="0"/>
          <w:sz w:val="22"/>
          <w:szCs w:val="22"/>
        </w:rPr>
        <w:t>Frank Moulaert for enabling the writing of this paper</w:t>
      </w:r>
      <w:r w:rsidR="00980800" w:rsidRPr="00980800">
        <w:rPr>
          <w:rStyle w:val="Emphasis"/>
          <w:rFonts w:ascii="Calibri" w:eastAsia="Times New Roman" w:hAnsi="Calibri" w:cs="Times New Roman"/>
          <w:i w:val="0"/>
          <w:sz w:val="22"/>
          <w:szCs w:val="22"/>
        </w:rPr>
        <w:t>.</w:t>
      </w:r>
    </w:p>
    <w:p w14:paraId="2868D107" w14:textId="5160A821" w:rsidR="000B7FC8" w:rsidRPr="00D65451" w:rsidRDefault="00BE7895" w:rsidP="00421962">
      <w:pPr>
        <w:spacing w:before="100" w:beforeAutospacing="1" w:after="100" w:afterAutospacing="1"/>
        <w:rPr>
          <w:rFonts w:ascii="Calibri" w:hAnsi="Calibri"/>
          <w:b/>
        </w:rPr>
      </w:pPr>
      <w:r w:rsidRPr="00D65451">
        <w:rPr>
          <w:rFonts w:ascii="Calibri" w:hAnsi="Calibri"/>
          <w:b/>
        </w:rPr>
        <w:t>Disclosure statement:</w:t>
      </w:r>
    </w:p>
    <w:p w14:paraId="644AC401" w14:textId="234E454A" w:rsidR="00BE7895" w:rsidRPr="00BE7895" w:rsidRDefault="00BE7895" w:rsidP="00BE7895">
      <w:pPr>
        <w:pStyle w:val="Normal1"/>
        <w:jc w:val="both"/>
        <w:rPr>
          <w:rFonts w:ascii="Calibri" w:hAnsi="Calibri"/>
        </w:rPr>
      </w:pPr>
      <w:r w:rsidRPr="00BE7895">
        <w:rPr>
          <w:rFonts w:ascii="Calibri" w:hAnsi="Calibri"/>
        </w:rPr>
        <w:t>The authors declare that there is no conflict of interests.</w:t>
      </w:r>
    </w:p>
    <w:p w14:paraId="5827C059" w14:textId="77777777" w:rsidR="001E5E27" w:rsidRDefault="001E5E27" w:rsidP="000241B3">
      <w:pPr>
        <w:pStyle w:val="Normal1"/>
        <w:ind w:firstLine="720"/>
        <w:jc w:val="both"/>
        <w:rPr>
          <w:rFonts w:ascii="Calibri" w:hAnsi="Calibri"/>
        </w:rPr>
      </w:pPr>
    </w:p>
    <w:p w14:paraId="2D5DEB26" w14:textId="77777777" w:rsidR="00416D9E" w:rsidRPr="00BE7895" w:rsidRDefault="00416D9E" w:rsidP="000241B3">
      <w:pPr>
        <w:pStyle w:val="Normal1"/>
        <w:ind w:firstLine="720"/>
        <w:jc w:val="both"/>
        <w:rPr>
          <w:rFonts w:ascii="Calibri" w:hAnsi="Calibri"/>
        </w:rPr>
      </w:pPr>
    </w:p>
    <w:p w14:paraId="31E7403A" w14:textId="4E8DB4CD" w:rsidR="00237772" w:rsidRDefault="00416D9E" w:rsidP="00416D9E">
      <w:pPr>
        <w:pBdr>
          <w:top w:val="single" w:sz="4" w:space="1" w:color="auto"/>
          <w:left w:val="single" w:sz="4" w:space="4" w:color="auto"/>
          <w:bottom w:val="single" w:sz="4" w:space="1" w:color="auto"/>
          <w:right w:val="single" w:sz="4" w:space="4" w:color="auto"/>
        </w:pBdr>
      </w:pPr>
      <w:r w:rsidRPr="00416D9E">
        <w:rPr>
          <w:highlight w:val="yellow"/>
        </w:rPr>
        <w:t xml:space="preserve">This is an Accepted Manuscript of an article published by Taylor &amp; Francis Group in </w:t>
      </w:r>
      <w:r w:rsidRPr="00416D9E">
        <w:rPr>
          <w:rStyle w:val="Emphasis"/>
          <w:highlight w:val="yellow"/>
        </w:rPr>
        <w:t>Local Environment. The journal of justice and sustainability</w:t>
      </w:r>
      <w:r w:rsidRPr="00416D9E">
        <w:rPr>
          <w:highlight w:val="yellow"/>
        </w:rPr>
        <w:t xml:space="preserve"> on 1</w:t>
      </w:r>
      <w:r w:rsidRPr="00416D9E">
        <w:rPr>
          <w:highlight w:val="yellow"/>
          <w:vertAlign w:val="superscript"/>
        </w:rPr>
        <w:t>st</w:t>
      </w:r>
      <w:r w:rsidRPr="00416D9E">
        <w:rPr>
          <w:highlight w:val="yellow"/>
        </w:rPr>
        <w:t xml:space="preserve"> October 2014, available online at: </w:t>
      </w:r>
      <w:hyperlink r:id="rId8" w:history="1">
        <w:r w:rsidRPr="00416D9E">
          <w:rPr>
            <w:rStyle w:val="Hyperlink"/>
            <w:highlight w:val="yellow"/>
          </w:rPr>
          <w:t>http://www.tandfonline.com/doi/pdf/10.1080/13549839.2014.949643</w:t>
        </w:r>
      </w:hyperlink>
      <w:r>
        <w:t xml:space="preserve"> </w:t>
      </w:r>
      <w:r w:rsidRPr="00416D9E">
        <w:t xml:space="preserve"> </w:t>
      </w:r>
      <w:r>
        <w:t xml:space="preserve"> </w:t>
      </w:r>
    </w:p>
    <w:p w14:paraId="6D810FC0" w14:textId="0B461C55" w:rsidR="00416D9E" w:rsidRDefault="00416D9E">
      <w:r>
        <w:br w:type="page"/>
      </w:r>
    </w:p>
    <w:p w14:paraId="1BB9ABCB" w14:textId="77777777" w:rsidR="00416D9E" w:rsidRDefault="00416D9E">
      <w:pPr>
        <w:rPr>
          <w:rFonts w:ascii="Calibri" w:eastAsia="Arial" w:hAnsi="Calibri" w:cs="Arial"/>
          <w:b/>
          <w:color w:val="000000"/>
          <w:sz w:val="36"/>
          <w:szCs w:val="36"/>
        </w:rPr>
      </w:pPr>
    </w:p>
    <w:p w14:paraId="5289FE60" w14:textId="12F09094" w:rsidR="00237772" w:rsidRDefault="00237772" w:rsidP="00237772">
      <w:pPr>
        <w:pStyle w:val="Normal1"/>
        <w:jc w:val="both"/>
        <w:rPr>
          <w:rFonts w:ascii="Calibri" w:hAnsi="Calibri"/>
          <w:b/>
          <w:sz w:val="36"/>
          <w:szCs w:val="36"/>
        </w:rPr>
      </w:pPr>
      <w:r w:rsidRPr="00DE30CF">
        <w:rPr>
          <w:rFonts w:ascii="Calibri" w:hAnsi="Calibri"/>
          <w:b/>
          <w:sz w:val="36"/>
          <w:szCs w:val="36"/>
        </w:rPr>
        <w:t>Research informed gardening activism: steering the public food and land agenda</w:t>
      </w:r>
    </w:p>
    <w:p w14:paraId="080B0920" w14:textId="77777777" w:rsidR="001E5E27" w:rsidRPr="00DE30CF" w:rsidRDefault="001E5E27" w:rsidP="000241B3">
      <w:pPr>
        <w:pStyle w:val="Normal1"/>
        <w:ind w:firstLine="720"/>
        <w:jc w:val="both"/>
        <w:rPr>
          <w:rFonts w:ascii="Calibri" w:hAnsi="Calibri"/>
          <w:b/>
        </w:rPr>
      </w:pPr>
    </w:p>
    <w:p w14:paraId="2A69CE98" w14:textId="77777777" w:rsidR="001E5E27" w:rsidRPr="00DE30CF" w:rsidRDefault="001E5E27" w:rsidP="000241B3">
      <w:pPr>
        <w:pStyle w:val="Normal1"/>
        <w:ind w:firstLine="720"/>
        <w:jc w:val="both"/>
        <w:rPr>
          <w:rFonts w:ascii="Calibri" w:hAnsi="Calibri"/>
        </w:rPr>
      </w:pPr>
    </w:p>
    <w:p w14:paraId="38275903" w14:textId="77777777" w:rsidR="00455FF3" w:rsidRPr="00DE30CF" w:rsidRDefault="00455FF3" w:rsidP="00455FF3">
      <w:pPr>
        <w:pStyle w:val="Normal1"/>
        <w:ind w:firstLine="720"/>
        <w:jc w:val="both"/>
        <w:rPr>
          <w:rFonts w:ascii="Calibri" w:hAnsi="Calibri"/>
        </w:rPr>
      </w:pPr>
      <w:r w:rsidRPr="00DE30CF">
        <w:rPr>
          <w:rFonts w:ascii="Calibri" w:hAnsi="Calibri"/>
          <w:b/>
        </w:rPr>
        <w:t>Abstract</w:t>
      </w:r>
    </w:p>
    <w:p w14:paraId="588E9FFB" w14:textId="77777777" w:rsidR="00455FF3" w:rsidRPr="00DE30CF" w:rsidRDefault="00455FF3" w:rsidP="00455FF3">
      <w:pPr>
        <w:pStyle w:val="Normal1"/>
        <w:ind w:left="709" w:right="660"/>
        <w:jc w:val="both"/>
        <w:rPr>
          <w:rFonts w:ascii="Calibri" w:hAnsi="Calibri"/>
        </w:rPr>
      </w:pPr>
      <w:r w:rsidRPr="00DE30CF">
        <w:rPr>
          <w:rFonts w:ascii="Calibri" w:hAnsi="Calibri"/>
          <w:sz w:val="18"/>
        </w:rPr>
        <w:t xml:space="preserve">Drawing on the authors’ personal experience in the Edible Public Space project (Leeds, UK), this paper explores the </w:t>
      </w:r>
      <w:r w:rsidR="009830EE" w:rsidRPr="00DE30CF">
        <w:rPr>
          <w:rFonts w:ascii="Calibri" w:hAnsi="Calibri"/>
          <w:sz w:val="18"/>
        </w:rPr>
        <w:t>‘</w:t>
      </w:r>
      <w:r w:rsidRPr="00DE30CF">
        <w:rPr>
          <w:rFonts w:ascii="Calibri" w:hAnsi="Calibri"/>
          <w:sz w:val="18"/>
        </w:rPr>
        <w:t>spheres of influence</w:t>
      </w:r>
      <w:r w:rsidR="009830EE" w:rsidRPr="00DE30CF">
        <w:rPr>
          <w:rFonts w:ascii="Calibri" w:hAnsi="Calibri"/>
          <w:sz w:val="18"/>
        </w:rPr>
        <w:t>’</w:t>
      </w:r>
      <w:r w:rsidRPr="00DE30CF">
        <w:rPr>
          <w:rFonts w:ascii="Calibri" w:hAnsi="Calibri"/>
          <w:sz w:val="18"/>
        </w:rPr>
        <w:t xml:space="preserve"> and contradictions that shaped the project</w:t>
      </w:r>
      <w:r w:rsidR="00F86C42" w:rsidRPr="00DE30CF">
        <w:rPr>
          <w:rFonts w:ascii="Calibri" w:hAnsi="Calibri"/>
          <w:sz w:val="18"/>
        </w:rPr>
        <w:t>’s</w:t>
      </w:r>
      <w:r w:rsidRPr="00DE30CF">
        <w:rPr>
          <w:rFonts w:ascii="Calibri" w:hAnsi="Calibri"/>
          <w:sz w:val="18"/>
        </w:rPr>
        <w:t xml:space="preserve"> trajectory. We identify and </w:t>
      </w:r>
      <w:proofErr w:type="spellStart"/>
      <w:r w:rsidRPr="00DE30CF">
        <w:rPr>
          <w:rFonts w:ascii="Calibri" w:hAnsi="Calibri"/>
          <w:sz w:val="18"/>
        </w:rPr>
        <w:t>analyse</w:t>
      </w:r>
      <w:proofErr w:type="spellEnd"/>
      <w:r w:rsidRPr="00DE30CF">
        <w:rPr>
          <w:rFonts w:ascii="Calibri" w:hAnsi="Calibri"/>
          <w:sz w:val="18"/>
        </w:rPr>
        <w:t xml:space="preserve"> the dynamics and contradictions at play in the formation of an urban gardening group grown out of a coming together of scholarly and committed action ambitions and aim to capture learning elements for scholarly activism, political gardening and radical urbanism.</w:t>
      </w:r>
    </w:p>
    <w:p w14:paraId="729C3C7E" w14:textId="77777777" w:rsidR="00455FF3" w:rsidRPr="00DE30CF" w:rsidRDefault="00455FF3" w:rsidP="006017BB">
      <w:pPr>
        <w:pStyle w:val="Normal1"/>
        <w:ind w:left="709" w:right="660"/>
        <w:jc w:val="both"/>
        <w:rPr>
          <w:rFonts w:ascii="Calibri" w:hAnsi="Calibri"/>
          <w:sz w:val="18"/>
        </w:rPr>
      </w:pPr>
      <w:r w:rsidRPr="00DE30CF">
        <w:rPr>
          <w:rFonts w:ascii="Calibri" w:hAnsi="Calibri"/>
          <w:sz w:val="18"/>
        </w:rPr>
        <w:t xml:space="preserve">We explore the action research intervention </w:t>
      </w:r>
      <w:r w:rsidR="006017BB" w:rsidRPr="00DE30CF">
        <w:rPr>
          <w:rFonts w:ascii="Calibri" w:hAnsi="Calibri"/>
          <w:sz w:val="18"/>
        </w:rPr>
        <w:t>with a focus</w:t>
      </w:r>
      <w:r w:rsidR="008F3AC9" w:rsidRPr="00DE30CF">
        <w:rPr>
          <w:rFonts w:ascii="Calibri" w:hAnsi="Calibri"/>
          <w:sz w:val="18"/>
        </w:rPr>
        <w:t xml:space="preserve"> on</w:t>
      </w:r>
      <w:r w:rsidR="006017BB" w:rsidRPr="00DE30CF">
        <w:rPr>
          <w:rFonts w:ascii="Calibri" w:hAnsi="Calibri"/>
          <w:sz w:val="18"/>
        </w:rPr>
        <w:t xml:space="preserve"> the role of spatial interventions in fostering social innovation</w:t>
      </w:r>
      <w:r w:rsidR="00B17D09" w:rsidRPr="00DE30CF">
        <w:rPr>
          <w:rFonts w:ascii="Calibri" w:hAnsi="Calibri"/>
          <w:sz w:val="18"/>
        </w:rPr>
        <w:t xml:space="preserve"> in the public food and land agenda</w:t>
      </w:r>
      <w:r w:rsidRPr="00DE30CF">
        <w:rPr>
          <w:rFonts w:ascii="Calibri" w:hAnsi="Calibri"/>
          <w:sz w:val="18"/>
        </w:rPr>
        <w:t xml:space="preserve">. We </w:t>
      </w:r>
      <w:r w:rsidR="006017BB" w:rsidRPr="00DE30CF">
        <w:rPr>
          <w:rFonts w:ascii="Calibri" w:hAnsi="Calibri"/>
          <w:sz w:val="18"/>
        </w:rPr>
        <w:t xml:space="preserve">structure </w:t>
      </w:r>
      <w:r w:rsidRPr="00DE30CF">
        <w:rPr>
          <w:rFonts w:ascii="Calibri" w:hAnsi="Calibri"/>
          <w:sz w:val="18"/>
        </w:rPr>
        <w:t>our discussion in a threefold conceptual framework: (</w:t>
      </w:r>
      <w:proofErr w:type="spellStart"/>
      <w:r w:rsidRPr="00DE30CF">
        <w:rPr>
          <w:rFonts w:ascii="Calibri" w:hAnsi="Calibri"/>
          <w:sz w:val="18"/>
        </w:rPr>
        <w:t>i</w:t>
      </w:r>
      <w:proofErr w:type="spellEnd"/>
      <w:r w:rsidRPr="00DE30CF">
        <w:rPr>
          <w:rFonts w:ascii="Calibri" w:hAnsi="Calibri"/>
          <w:sz w:val="18"/>
        </w:rPr>
        <w:t xml:space="preserve">) a discussion on shifting planning arenas and their understanding in social innovation; (ii) an overview of the role of political gardening practices, in particular </w:t>
      </w:r>
      <w:r w:rsidR="00AA381D" w:rsidRPr="00DE30CF">
        <w:rPr>
          <w:rFonts w:ascii="Calibri" w:hAnsi="Calibri"/>
          <w:sz w:val="18"/>
        </w:rPr>
        <w:t xml:space="preserve">of </w:t>
      </w:r>
      <w:r w:rsidRPr="00DE30CF">
        <w:rPr>
          <w:rFonts w:ascii="Calibri" w:hAnsi="Calibri"/>
          <w:sz w:val="18"/>
        </w:rPr>
        <w:t>food commons</w:t>
      </w:r>
      <w:r w:rsidR="00F86C42" w:rsidRPr="00DE30CF">
        <w:rPr>
          <w:rFonts w:ascii="Calibri" w:hAnsi="Calibri"/>
          <w:sz w:val="18"/>
        </w:rPr>
        <w:t>/</w:t>
      </w:r>
      <w:r w:rsidRPr="00DE30CF">
        <w:rPr>
          <w:rFonts w:ascii="Calibri" w:hAnsi="Calibri"/>
          <w:sz w:val="18"/>
        </w:rPr>
        <w:t>food sovereignty initiatives</w:t>
      </w:r>
      <w:r w:rsidR="00AA381D" w:rsidRPr="00DE30CF">
        <w:rPr>
          <w:rFonts w:ascii="Calibri" w:hAnsi="Calibri"/>
          <w:sz w:val="18"/>
        </w:rPr>
        <w:t>,</w:t>
      </w:r>
      <w:r w:rsidRPr="00DE30CF">
        <w:rPr>
          <w:rFonts w:ascii="Calibri" w:hAnsi="Calibri"/>
          <w:sz w:val="18"/>
        </w:rPr>
        <w:t xml:space="preserve"> in envisioning and implementing alternative urbanism; and (iii) a discussion on </w:t>
      </w:r>
      <w:r w:rsidR="00B17D09" w:rsidRPr="00DE30CF">
        <w:rPr>
          <w:rFonts w:ascii="Calibri" w:hAnsi="Calibri"/>
          <w:sz w:val="18"/>
        </w:rPr>
        <w:t>the</w:t>
      </w:r>
      <w:r w:rsidR="00FA0575" w:rsidRPr="00DE30CF">
        <w:rPr>
          <w:rFonts w:ascii="Calibri" w:hAnsi="Calibri"/>
          <w:sz w:val="18"/>
        </w:rPr>
        <w:t xml:space="preserve"> action research</w:t>
      </w:r>
      <w:r w:rsidR="005A6C22" w:rsidRPr="00DE30CF">
        <w:rPr>
          <w:rFonts w:ascii="Calibri" w:hAnsi="Calibri"/>
          <w:sz w:val="18"/>
        </w:rPr>
        <w:t xml:space="preserve"> nexus</w:t>
      </w:r>
      <w:r w:rsidRPr="00DE30CF">
        <w:rPr>
          <w:rFonts w:ascii="Calibri" w:hAnsi="Calibri"/>
          <w:sz w:val="18"/>
        </w:rPr>
        <w:t xml:space="preserve">, through a thick case study description in which we also unpack our own engagement and </w:t>
      </w:r>
      <w:proofErr w:type="spellStart"/>
      <w:r w:rsidRPr="00DE30CF">
        <w:rPr>
          <w:rFonts w:ascii="Calibri" w:hAnsi="Calibri"/>
          <w:sz w:val="18"/>
        </w:rPr>
        <w:t>positionality</w:t>
      </w:r>
      <w:proofErr w:type="spellEnd"/>
      <w:r w:rsidRPr="00DE30CF">
        <w:rPr>
          <w:rFonts w:ascii="Calibri" w:hAnsi="Calibri"/>
          <w:sz w:val="18"/>
        </w:rPr>
        <w:t xml:space="preserve">. Doing so, we aim to contribute to the creation of an active memory of political gardening. The paper will speak in particular to a rising number of researcher-gardeners-environmentalists, and aims to </w:t>
      </w:r>
      <w:proofErr w:type="spellStart"/>
      <w:r w:rsidRPr="00DE30CF">
        <w:rPr>
          <w:rFonts w:ascii="Calibri" w:hAnsi="Calibri"/>
          <w:sz w:val="18"/>
        </w:rPr>
        <w:t>problematise</w:t>
      </w:r>
      <w:proofErr w:type="spellEnd"/>
      <w:r w:rsidRPr="00DE30CF">
        <w:rPr>
          <w:rFonts w:ascii="Calibri" w:hAnsi="Calibri"/>
          <w:sz w:val="18"/>
        </w:rPr>
        <w:t xml:space="preserve"> the links between research-informed strategic thinking and actions, and the vocation of critical urban theory to provide and make visible alternatives for social change.  </w:t>
      </w:r>
    </w:p>
    <w:p w14:paraId="6EC9A595" w14:textId="77777777" w:rsidR="00455FF3" w:rsidRPr="00DE30CF" w:rsidRDefault="00455FF3" w:rsidP="00455FF3">
      <w:pPr>
        <w:pStyle w:val="Normal1"/>
        <w:ind w:right="660" w:firstLine="720"/>
        <w:jc w:val="both"/>
        <w:rPr>
          <w:rFonts w:ascii="Calibri" w:hAnsi="Calibri"/>
          <w:sz w:val="18"/>
        </w:rPr>
      </w:pPr>
      <w:r w:rsidRPr="00DE30CF">
        <w:rPr>
          <w:rFonts w:ascii="Calibri" w:hAnsi="Calibri"/>
          <w:sz w:val="18"/>
        </w:rPr>
        <w:t xml:space="preserve"> </w:t>
      </w:r>
    </w:p>
    <w:p w14:paraId="48E2300D" w14:textId="77777777" w:rsidR="001E5E27" w:rsidRPr="00DE30CF" w:rsidRDefault="001E5E27" w:rsidP="00455FF3">
      <w:pPr>
        <w:pStyle w:val="Normal1"/>
        <w:ind w:right="660" w:firstLine="720"/>
        <w:jc w:val="both"/>
        <w:rPr>
          <w:rFonts w:ascii="Calibri" w:hAnsi="Calibri"/>
        </w:rPr>
      </w:pPr>
    </w:p>
    <w:p w14:paraId="285A445B" w14:textId="77777777" w:rsidR="00455FF3" w:rsidRPr="00DE30CF" w:rsidRDefault="00455FF3" w:rsidP="00455FF3">
      <w:pPr>
        <w:pStyle w:val="Normal1"/>
        <w:ind w:firstLine="720"/>
        <w:jc w:val="both"/>
        <w:rPr>
          <w:rFonts w:ascii="Calibri" w:hAnsi="Calibri"/>
          <w:sz w:val="20"/>
          <w:szCs w:val="20"/>
        </w:rPr>
      </w:pPr>
      <w:r w:rsidRPr="00DE30CF">
        <w:rPr>
          <w:rFonts w:ascii="Calibri" w:hAnsi="Calibri"/>
          <w:b/>
          <w:sz w:val="20"/>
          <w:szCs w:val="20"/>
        </w:rPr>
        <w:t>Key words</w:t>
      </w:r>
      <w:r w:rsidRPr="00DE30CF">
        <w:rPr>
          <w:rFonts w:ascii="Calibri" w:hAnsi="Calibri"/>
          <w:sz w:val="20"/>
          <w:szCs w:val="20"/>
        </w:rPr>
        <w:t>: political gardening; alternative urbanism; activism; public space; food; action-research</w:t>
      </w:r>
    </w:p>
    <w:p w14:paraId="29FD2489" w14:textId="77777777" w:rsidR="00871EE9" w:rsidRPr="00DE30CF" w:rsidRDefault="00871EE9" w:rsidP="000241B3">
      <w:pPr>
        <w:pStyle w:val="Normal1"/>
        <w:ind w:firstLine="720"/>
        <w:jc w:val="both"/>
        <w:rPr>
          <w:rFonts w:ascii="Calibri" w:hAnsi="Calibri"/>
        </w:rPr>
      </w:pPr>
    </w:p>
    <w:p w14:paraId="6F6F6E90" w14:textId="77777777" w:rsidR="00455FF3" w:rsidRPr="00DE30CF" w:rsidRDefault="00455FF3" w:rsidP="000241B3">
      <w:pPr>
        <w:pStyle w:val="Normal1"/>
        <w:ind w:firstLine="720"/>
        <w:jc w:val="both"/>
        <w:rPr>
          <w:rFonts w:ascii="Calibri" w:hAnsi="Calibri"/>
        </w:rPr>
      </w:pPr>
    </w:p>
    <w:p w14:paraId="20F17F81" w14:textId="77777777" w:rsidR="001E5E27" w:rsidRPr="00DE30CF" w:rsidRDefault="001E5E27" w:rsidP="000241B3">
      <w:pPr>
        <w:pStyle w:val="Normal1"/>
        <w:ind w:firstLine="720"/>
        <w:jc w:val="both"/>
        <w:rPr>
          <w:rFonts w:ascii="Calibri" w:hAnsi="Calibri"/>
        </w:rPr>
      </w:pPr>
      <w:r w:rsidRPr="00DE30CF">
        <w:rPr>
          <w:rFonts w:ascii="Calibri" w:hAnsi="Calibri"/>
        </w:rPr>
        <w:br w:type="page"/>
      </w:r>
    </w:p>
    <w:p w14:paraId="6BB52EA2" w14:textId="77777777" w:rsidR="001E5E27" w:rsidRPr="00DE30CF" w:rsidRDefault="001E5E27" w:rsidP="000241B3">
      <w:pPr>
        <w:pStyle w:val="Normal1"/>
        <w:ind w:firstLine="720"/>
        <w:jc w:val="both"/>
        <w:rPr>
          <w:rFonts w:ascii="Calibri" w:hAnsi="Calibri"/>
        </w:rPr>
      </w:pPr>
    </w:p>
    <w:p w14:paraId="20CAF497" w14:textId="77777777" w:rsidR="000B7FC8" w:rsidRPr="00DE30CF" w:rsidRDefault="000241B3" w:rsidP="00046E82">
      <w:pPr>
        <w:pStyle w:val="Heading1"/>
      </w:pPr>
      <w:bookmarkStart w:id="1" w:name="h.1mssm4sod72v" w:colFirst="0" w:colLast="0"/>
      <w:bookmarkEnd w:id="1"/>
      <w:r w:rsidRPr="00DE30CF">
        <w:t>1        Introduction</w:t>
      </w:r>
    </w:p>
    <w:p w14:paraId="25160286" w14:textId="77777777" w:rsidR="000B7FC8" w:rsidRPr="00DE30CF" w:rsidRDefault="000241B3" w:rsidP="000241B3">
      <w:pPr>
        <w:pStyle w:val="Normal1"/>
        <w:ind w:firstLine="720"/>
        <w:jc w:val="both"/>
        <w:rPr>
          <w:rFonts w:ascii="Calibri" w:hAnsi="Calibri"/>
        </w:rPr>
      </w:pPr>
      <w:r w:rsidRPr="00DE30CF">
        <w:rPr>
          <w:rFonts w:ascii="Calibri" w:hAnsi="Calibri"/>
        </w:rPr>
        <w:t xml:space="preserve"> </w:t>
      </w:r>
    </w:p>
    <w:p w14:paraId="586B94F6" w14:textId="77777777" w:rsidR="0070414E" w:rsidRPr="00DE30CF" w:rsidRDefault="000241B3" w:rsidP="003400B8">
      <w:pPr>
        <w:pStyle w:val="Normal1"/>
        <w:spacing w:line="480" w:lineRule="auto"/>
        <w:ind w:firstLine="720"/>
        <w:jc w:val="both"/>
        <w:rPr>
          <w:rFonts w:ascii="Calibri" w:hAnsi="Calibri"/>
        </w:rPr>
      </w:pPr>
      <w:r w:rsidRPr="00DE30CF">
        <w:rPr>
          <w:rFonts w:ascii="Calibri" w:hAnsi="Calibri"/>
        </w:rPr>
        <w:t xml:space="preserve">In Leeds, West Yorkshire </w:t>
      </w:r>
      <w:r w:rsidR="00F86C42" w:rsidRPr="00DE30CF">
        <w:rPr>
          <w:rFonts w:ascii="Calibri" w:hAnsi="Calibri"/>
        </w:rPr>
        <w:t>(</w:t>
      </w:r>
      <w:r w:rsidRPr="00DE30CF">
        <w:rPr>
          <w:rFonts w:ascii="Calibri" w:hAnsi="Calibri"/>
        </w:rPr>
        <w:t>UK</w:t>
      </w:r>
      <w:r w:rsidR="00F86C42" w:rsidRPr="00DE30CF">
        <w:rPr>
          <w:rFonts w:ascii="Calibri" w:hAnsi="Calibri"/>
        </w:rPr>
        <w:t>)</w:t>
      </w:r>
      <w:r w:rsidRPr="00DE30CF">
        <w:rPr>
          <w:rFonts w:ascii="Calibri" w:hAnsi="Calibri"/>
        </w:rPr>
        <w:t xml:space="preserve">, ongoing and recent collective gardening experiences provide groups of people </w:t>
      </w:r>
      <w:r w:rsidR="000546B1" w:rsidRPr="00DE30CF">
        <w:rPr>
          <w:rFonts w:ascii="Calibri" w:hAnsi="Calibri"/>
        </w:rPr>
        <w:t xml:space="preserve">with the necessary ingredients allowing them to </w:t>
      </w:r>
      <w:r w:rsidRPr="00DE30CF">
        <w:rPr>
          <w:rFonts w:ascii="Calibri" w:hAnsi="Calibri"/>
        </w:rPr>
        <w:t>discover the taste to work</w:t>
      </w:r>
      <w:r w:rsidR="00172A79" w:rsidRPr="00DE30CF">
        <w:rPr>
          <w:rFonts w:ascii="Calibri" w:hAnsi="Calibri"/>
        </w:rPr>
        <w:t xml:space="preserve"> </w:t>
      </w:r>
      <w:r w:rsidRPr="00DE30CF">
        <w:rPr>
          <w:rFonts w:ascii="Calibri" w:hAnsi="Calibri"/>
        </w:rPr>
        <w:t>together on imagining and building</w:t>
      </w:r>
      <w:r w:rsidR="00FA0575" w:rsidRPr="00DE30CF">
        <w:rPr>
          <w:rFonts w:ascii="Calibri" w:hAnsi="Calibri"/>
        </w:rPr>
        <w:t xml:space="preserve"> a different city</w:t>
      </w:r>
      <w:r w:rsidRPr="00DE30CF">
        <w:rPr>
          <w:rFonts w:ascii="Calibri" w:hAnsi="Calibri"/>
        </w:rPr>
        <w:t xml:space="preserve">. In many cities in the global North, urban food growing initiatives indeed shape spaces that bring together people from a vast array of backgrounds and seem to offer an antidote </w:t>
      </w:r>
      <w:r w:rsidR="00172A79" w:rsidRPr="00DE30CF">
        <w:rPr>
          <w:rFonts w:ascii="Calibri" w:hAnsi="Calibri"/>
        </w:rPr>
        <w:t xml:space="preserve">to </w:t>
      </w:r>
      <w:r w:rsidRPr="00DE30CF">
        <w:rPr>
          <w:rFonts w:ascii="Calibri" w:hAnsi="Calibri"/>
        </w:rPr>
        <w:t>the risk of</w:t>
      </w:r>
      <w:r w:rsidR="00FD154C" w:rsidRPr="00DE30CF">
        <w:rPr>
          <w:rFonts w:ascii="Calibri" w:hAnsi="Calibri"/>
        </w:rPr>
        <w:t xml:space="preserve"> civil apathy</w:t>
      </w:r>
      <w:r w:rsidRPr="00DE30CF">
        <w:rPr>
          <w:rFonts w:ascii="Calibri" w:hAnsi="Calibri"/>
        </w:rPr>
        <w:t xml:space="preserve"> at </w:t>
      </w:r>
      <w:r w:rsidR="00DC331F" w:rsidRPr="00DE30CF">
        <w:rPr>
          <w:rFonts w:ascii="Calibri" w:hAnsi="Calibri"/>
        </w:rPr>
        <w:t xml:space="preserve">a </w:t>
      </w:r>
      <w:r w:rsidR="00172A79" w:rsidRPr="00DE30CF">
        <w:rPr>
          <w:rFonts w:ascii="Calibri" w:hAnsi="Calibri"/>
        </w:rPr>
        <w:t>time</w:t>
      </w:r>
      <w:r w:rsidRPr="00DE30CF">
        <w:rPr>
          <w:rFonts w:ascii="Calibri" w:hAnsi="Calibri"/>
        </w:rPr>
        <w:t xml:space="preserve"> </w:t>
      </w:r>
      <w:r w:rsidR="00DC331F" w:rsidRPr="00DE30CF">
        <w:rPr>
          <w:rFonts w:ascii="Calibri" w:hAnsi="Calibri"/>
        </w:rPr>
        <w:t xml:space="preserve">when </w:t>
      </w:r>
      <w:r w:rsidR="00FD6627" w:rsidRPr="00DE30CF">
        <w:rPr>
          <w:rFonts w:ascii="Calibri" w:hAnsi="Calibri"/>
        </w:rPr>
        <w:t>o</w:t>
      </w:r>
      <w:r w:rsidR="00F86C42" w:rsidRPr="00DE30CF">
        <w:rPr>
          <w:rFonts w:ascii="Calibri" w:hAnsi="Calibri"/>
        </w:rPr>
        <w:t xml:space="preserve">mnipresent surveillance, </w:t>
      </w:r>
      <w:r w:rsidR="00FD6627" w:rsidRPr="00DE30CF">
        <w:rPr>
          <w:rFonts w:ascii="Calibri" w:hAnsi="Calibri"/>
        </w:rPr>
        <w:t xml:space="preserve">the </w:t>
      </w:r>
      <w:r w:rsidR="00F86C42" w:rsidRPr="00DE30CF">
        <w:rPr>
          <w:rFonts w:ascii="Calibri" w:hAnsi="Calibri"/>
        </w:rPr>
        <w:t xml:space="preserve">commodification of leisure, </w:t>
      </w:r>
      <w:r w:rsidR="00FD6627" w:rsidRPr="00DE30CF">
        <w:rPr>
          <w:rFonts w:ascii="Calibri" w:hAnsi="Calibri"/>
        </w:rPr>
        <w:t xml:space="preserve">the increasing </w:t>
      </w:r>
      <w:r w:rsidR="00F86C42" w:rsidRPr="00DE30CF">
        <w:rPr>
          <w:rFonts w:ascii="Calibri" w:hAnsi="Calibri"/>
        </w:rPr>
        <w:t xml:space="preserve">policing of public space, </w:t>
      </w:r>
      <w:r w:rsidR="00172A79" w:rsidRPr="00DE30CF">
        <w:rPr>
          <w:rFonts w:ascii="Calibri" w:hAnsi="Calibri"/>
        </w:rPr>
        <w:t xml:space="preserve">and </w:t>
      </w:r>
      <w:r w:rsidR="00FD6627" w:rsidRPr="00DE30CF">
        <w:rPr>
          <w:rFonts w:ascii="Calibri" w:hAnsi="Calibri"/>
        </w:rPr>
        <w:t>the corporate control and manipulation of genetic and biological heritage</w:t>
      </w:r>
      <w:r w:rsidR="003C736D" w:rsidRPr="00DE30CF">
        <w:rPr>
          <w:rFonts w:ascii="Calibri" w:hAnsi="Calibri"/>
        </w:rPr>
        <w:t xml:space="preserve"> </w:t>
      </w:r>
      <w:r w:rsidR="00FD6627" w:rsidRPr="00DE30CF">
        <w:rPr>
          <w:rFonts w:ascii="Calibri" w:hAnsi="Calibri"/>
        </w:rPr>
        <w:t xml:space="preserve">are </w:t>
      </w:r>
      <w:r w:rsidR="003C736D" w:rsidRPr="00DE30CF">
        <w:rPr>
          <w:rFonts w:ascii="Calibri" w:hAnsi="Calibri"/>
        </w:rPr>
        <w:t xml:space="preserve">being </w:t>
      </w:r>
      <w:r w:rsidR="00FD6627" w:rsidRPr="00DE30CF">
        <w:rPr>
          <w:rFonts w:ascii="Calibri" w:hAnsi="Calibri"/>
        </w:rPr>
        <w:t>progressively normalized.</w:t>
      </w:r>
    </w:p>
    <w:p w14:paraId="323E89BE" w14:textId="77777777" w:rsidR="00FF0C8A" w:rsidRPr="00DE30CF" w:rsidRDefault="003400B8" w:rsidP="0070414E">
      <w:pPr>
        <w:pStyle w:val="Normal1"/>
        <w:spacing w:line="480" w:lineRule="auto"/>
        <w:ind w:firstLine="720"/>
        <w:jc w:val="both"/>
        <w:rPr>
          <w:rFonts w:ascii="Calibri" w:hAnsi="Calibri"/>
        </w:rPr>
      </w:pPr>
      <w:r w:rsidRPr="00DE30CF">
        <w:rPr>
          <w:rFonts w:ascii="Calibri" w:hAnsi="Calibri"/>
          <w:i/>
        </w:rPr>
        <w:t xml:space="preserve">Edible Public Space </w:t>
      </w:r>
      <w:r w:rsidRPr="00DE30CF">
        <w:rPr>
          <w:rFonts w:ascii="Calibri" w:hAnsi="Calibri"/>
        </w:rPr>
        <w:t>(EPS) is</w:t>
      </w:r>
      <w:r w:rsidR="00DC331F" w:rsidRPr="00DE30CF">
        <w:rPr>
          <w:rFonts w:ascii="Calibri" w:hAnsi="Calibri"/>
        </w:rPr>
        <w:t xml:space="preserve"> one of the </w:t>
      </w:r>
      <w:r w:rsidR="00D11C4E" w:rsidRPr="00DE30CF">
        <w:rPr>
          <w:rFonts w:ascii="Calibri" w:hAnsi="Calibri"/>
        </w:rPr>
        <w:t>Leeds</w:t>
      </w:r>
      <w:r w:rsidR="00172A79" w:rsidRPr="00DE30CF">
        <w:rPr>
          <w:rFonts w:ascii="Calibri" w:hAnsi="Calibri"/>
        </w:rPr>
        <w:t>-</w:t>
      </w:r>
      <w:r w:rsidR="00D11C4E" w:rsidRPr="00DE30CF">
        <w:rPr>
          <w:rFonts w:ascii="Calibri" w:hAnsi="Calibri"/>
        </w:rPr>
        <w:t>based political gardening project</w:t>
      </w:r>
      <w:r w:rsidR="00AA068E" w:rsidRPr="00DE30CF">
        <w:rPr>
          <w:rFonts w:ascii="Calibri" w:hAnsi="Calibri"/>
        </w:rPr>
        <w:t>s</w:t>
      </w:r>
      <w:r w:rsidR="00D11C4E" w:rsidRPr="00DE30CF">
        <w:rPr>
          <w:rFonts w:ascii="Calibri" w:hAnsi="Calibri"/>
        </w:rPr>
        <w:t xml:space="preserve"> </w:t>
      </w:r>
      <w:r w:rsidR="0058767C" w:rsidRPr="00DE30CF">
        <w:rPr>
          <w:rFonts w:ascii="Calibri" w:hAnsi="Calibri"/>
        </w:rPr>
        <w:t xml:space="preserve">in which </w:t>
      </w:r>
      <w:r w:rsidR="00AA068E" w:rsidRPr="00DE30CF">
        <w:rPr>
          <w:rFonts w:ascii="Calibri" w:hAnsi="Calibri"/>
        </w:rPr>
        <w:t>a coalition of people, including</w:t>
      </w:r>
      <w:r w:rsidR="0070414E" w:rsidRPr="00DE30CF">
        <w:rPr>
          <w:rFonts w:ascii="Calibri" w:hAnsi="Calibri"/>
        </w:rPr>
        <w:t xml:space="preserve"> </w:t>
      </w:r>
      <w:r w:rsidRPr="00DE30CF">
        <w:rPr>
          <w:rFonts w:ascii="Calibri" w:hAnsi="Calibri"/>
        </w:rPr>
        <w:t>the authors of this paper</w:t>
      </w:r>
      <w:r w:rsidR="00AA068E" w:rsidRPr="00DE30CF">
        <w:rPr>
          <w:rFonts w:ascii="Calibri" w:hAnsi="Calibri"/>
        </w:rPr>
        <w:t xml:space="preserve">, </w:t>
      </w:r>
      <w:r w:rsidR="0070414E" w:rsidRPr="00DE30CF">
        <w:rPr>
          <w:rFonts w:ascii="Calibri" w:hAnsi="Calibri"/>
        </w:rPr>
        <w:t xml:space="preserve">consciously linked the opposition </w:t>
      </w:r>
      <w:r w:rsidR="00277134" w:rsidRPr="00DE30CF">
        <w:rPr>
          <w:rFonts w:ascii="Calibri" w:hAnsi="Calibri"/>
        </w:rPr>
        <w:t xml:space="preserve">to </w:t>
      </w:r>
      <w:r w:rsidR="0070414E" w:rsidRPr="00DE30CF">
        <w:rPr>
          <w:rFonts w:ascii="Calibri" w:hAnsi="Calibri"/>
        </w:rPr>
        <w:t xml:space="preserve">two </w:t>
      </w:r>
      <w:r w:rsidR="00277134" w:rsidRPr="00DE30CF">
        <w:rPr>
          <w:rFonts w:ascii="Calibri" w:hAnsi="Calibri"/>
        </w:rPr>
        <w:t xml:space="preserve">of the </w:t>
      </w:r>
      <w:r w:rsidR="0070414E" w:rsidRPr="00DE30CF">
        <w:rPr>
          <w:rFonts w:ascii="Calibri" w:hAnsi="Calibri"/>
        </w:rPr>
        <w:t xml:space="preserve">main conditions of neoliberal urban societies with the creation of the sort of material conditions and social relations that approach their vision of a different city. </w:t>
      </w:r>
      <w:r w:rsidR="00D11C4E" w:rsidRPr="00DE30CF">
        <w:rPr>
          <w:rFonts w:ascii="Calibri" w:hAnsi="Calibri"/>
        </w:rPr>
        <w:t xml:space="preserve">The first condition is the shrinking freedom in the use of public space. In the British realm particularly, public space is increasingly associated with raising surveillance, commodification and enclosure (Minton 2012, Hodkinson 2012). The second is the almost complete subjugation of civil society to an </w:t>
      </w:r>
      <w:proofErr w:type="spellStart"/>
      <w:r w:rsidR="00D11C4E" w:rsidRPr="00DE30CF">
        <w:rPr>
          <w:rFonts w:ascii="Calibri" w:hAnsi="Calibri"/>
        </w:rPr>
        <w:t>industrialised</w:t>
      </w:r>
      <w:proofErr w:type="spellEnd"/>
      <w:r w:rsidR="00D11C4E" w:rsidRPr="00DE30CF">
        <w:rPr>
          <w:rFonts w:ascii="Calibri" w:hAnsi="Calibri"/>
        </w:rPr>
        <w:t xml:space="preserve"> food system, which has </w:t>
      </w:r>
      <w:proofErr w:type="spellStart"/>
      <w:r w:rsidR="00D11C4E" w:rsidRPr="00DE30CF">
        <w:rPr>
          <w:rFonts w:ascii="Calibri" w:hAnsi="Calibri"/>
        </w:rPr>
        <w:t>naturalised</w:t>
      </w:r>
      <w:proofErr w:type="spellEnd"/>
      <w:r w:rsidR="00D11C4E" w:rsidRPr="00DE30CF">
        <w:rPr>
          <w:rFonts w:ascii="Calibri" w:hAnsi="Calibri"/>
        </w:rPr>
        <w:t xml:space="preserve"> the </w:t>
      </w:r>
      <w:r w:rsidR="00FF0C8A" w:rsidRPr="00DE30CF">
        <w:rPr>
          <w:rFonts w:ascii="Calibri" w:hAnsi="Calibri"/>
        </w:rPr>
        <w:t>disconnection between food growing and eating</w:t>
      </w:r>
      <w:r w:rsidR="00BB431B" w:rsidRPr="00DE30CF">
        <w:rPr>
          <w:rFonts w:ascii="Calibri" w:hAnsi="Calibri"/>
        </w:rPr>
        <w:t xml:space="preserve"> and</w:t>
      </w:r>
      <w:r w:rsidR="00FF0C8A" w:rsidRPr="00DE30CF">
        <w:rPr>
          <w:rFonts w:ascii="Calibri" w:hAnsi="Calibri"/>
        </w:rPr>
        <w:t xml:space="preserve"> </w:t>
      </w:r>
      <w:r w:rsidR="00BB431B" w:rsidRPr="00DE30CF">
        <w:rPr>
          <w:rFonts w:ascii="Calibri" w:hAnsi="Calibri"/>
        </w:rPr>
        <w:t xml:space="preserve">marginalized </w:t>
      </w:r>
      <w:r w:rsidR="00BD631C" w:rsidRPr="00DE30CF">
        <w:rPr>
          <w:rFonts w:ascii="Calibri" w:hAnsi="Calibri"/>
        </w:rPr>
        <w:t xml:space="preserve">the possibility </w:t>
      </w:r>
      <w:r w:rsidR="00277134" w:rsidRPr="00DE30CF">
        <w:rPr>
          <w:rFonts w:ascii="Calibri" w:hAnsi="Calibri"/>
        </w:rPr>
        <w:t xml:space="preserve">of </w:t>
      </w:r>
      <w:r w:rsidR="00D11C4E" w:rsidRPr="00DE30CF">
        <w:rPr>
          <w:rFonts w:ascii="Calibri" w:hAnsi="Calibri"/>
        </w:rPr>
        <w:t>find</w:t>
      </w:r>
      <w:r w:rsidR="00277134" w:rsidRPr="00DE30CF">
        <w:rPr>
          <w:rFonts w:ascii="Calibri" w:hAnsi="Calibri"/>
        </w:rPr>
        <w:t>ing</w:t>
      </w:r>
      <w:r w:rsidR="00D11C4E" w:rsidRPr="00DE30CF">
        <w:rPr>
          <w:rFonts w:ascii="Calibri" w:hAnsi="Calibri"/>
        </w:rPr>
        <w:t xml:space="preserve"> or grow</w:t>
      </w:r>
      <w:r w:rsidR="00277134" w:rsidRPr="00DE30CF">
        <w:rPr>
          <w:rFonts w:ascii="Calibri" w:hAnsi="Calibri"/>
        </w:rPr>
        <w:t>ing</w:t>
      </w:r>
      <w:r w:rsidR="00D11C4E" w:rsidRPr="00DE30CF">
        <w:rPr>
          <w:rFonts w:ascii="Calibri" w:hAnsi="Calibri"/>
        </w:rPr>
        <w:t xml:space="preserve"> food on the earth</w:t>
      </w:r>
      <w:r w:rsidR="002F7867" w:rsidRPr="00DE30CF">
        <w:rPr>
          <w:rFonts w:ascii="Calibri" w:hAnsi="Calibri"/>
        </w:rPr>
        <w:t xml:space="preserve"> (</w:t>
      </w:r>
      <w:proofErr w:type="spellStart"/>
      <w:r w:rsidR="002F7867" w:rsidRPr="00DE30CF">
        <w:rPr>
          <w:rFonts w:ascii="Calibri" w:hAnsi="Calibri"/>
        </w:rPr>
        <w:t>Viljoen</w:t>
      </w:r>
      <w:proofErr w:type="spellEnd"/>
      <w:r w:rsidR="002F7867" w:rsidRPr="00DE30CF">
        <w:rPr>
          <w:rFonts w:ascii="Calibri" w:hAnsi="Calibri"/>
        </w:rPr>
        <w:t xml:space="preserve"> et al. 2005, </w:t>
      </w:r>
      <w:proofErr w:type="spellStart"/>
      <w:r w:rsidR="002F7867" w:rsidRPr="00DE30CF">
        <w:rPr>
          <w:rFonts w:ascii="Calibri" w:hAnsi="Calibri"/>
        </w:rPr>
        <w:t>Heynen</w:t>
      </w:r>
      <w:proofErr w:type="spellEnd"/>
      <w:r w:rsidR="002F7867" w:rsidRPr="00DE30CF">
        <w:rPr>
          <w:rFonts w:ascii="Calibri" w:hAnsi="Calibri"/>
        </w:rPr>
        <w:t xml:space="preserve"> 2010)</w:t>
      </w:r>
      <w:r w:rsidR="00D11C4E" w:rsidRPr="00DE30CF">
        <w:rPr>
          <w:rFonts w:ascii="Calibri" w:hAnsi="Calibri"/>
        </w:rPr>
        <w:t xml:space="preserve">. </w:t>
      </w:r>
      <w:r w:rsidR="00FF0C8A" w:rsidRPr="00DE30CF">
        <w:rPr>
          <w:rFonts w:ascii="Calibri" w:hAnsi="Calibri"/>
        </w:rPr>
        <w:t xml:space="preserve"> </w:t>
      </w:r>
    </w:p>
    <w:p w14:paraId="243718D7" w14:textId="77777777" w:rsidR="003400B8" w:rsidRPr="00DE30CF" w:rsidRDefault="002F7867" w:rsidP="004C7B06">
      <w:pPr>
        <w:pStyle w:val="Normal1"/>
        <w:spacing w:line="480" w:lineRule="auto"/>
        <w:ind w:firstLine="720"/>
        <w:jc w:val="both"/>
        <w:rPr>
          <w:rFonts w:ascii="Calibri" w:hAnsi="Calibri"/>
        </w:rPr>
      </w:pPr>
      <w:r w:rsidRPr="00DE30CF">
        <w:rPr>
          <w:rFonts w:ascii="Calibri" w:hAnsi="Calibri"/>
        </w:rPr>
        <w:t>Modernism-informed planning practices, amplified</w:t>
      </w:r>
      <w:r w:rsidR="00B5039E" w:rsidRPr="00DE30CF">
        <w:rPr>
          <w:rFonts w:ascii="Calibri" w:hAnsi="Calibri"/>
        </w:rPr>
        <w:t xml:space="preserve"> </w:t>
      </w:r>
      <w:r w:rsidRPr="00DE30CF">
        <w:rPr>
          <w:rFonts w:ascii="Calibri" w:hAnsi="Calibri"/>
        </w:rPr>
        <w:t>by the restructuring n</w:t>
      </w:r>
      <w:r w:rsidR="005B635F" w:rsidRPr="00DE30CF">
        <w:rPr>
          <w:rFonts w:ascii="Calibri" w:hAnsi="Calibri"/>
        </w:rPr>
        <w:t>eeds of capitalism</w:t>
      </w:r>
      <w:r w:rsidRPr="00DE30CF">
        <w:rPr>
          <w:rFonts w:ascii="Calibri" w:hAnsi="Calibri"/>
        </w:rPr>
        <w:t xml:space="preserve"> under the most recent neoliberal agenda,</w:t>
      </w:r>
      <w:r w:rsidR="001321AE" w:rsidRPr="00DE30CF">
        <w:rPr>
          <w:rFonts w:ascii="Calibri" w:hAnsi="Calibri"/>
        </w:rPr>
        <w:t xml:space="preserve"> contributed to both the normalization </w:t>
      </w:r>
      <w:r w:rsidR="00196557" w:rsidRPr="00DE30CF">
        <w:rPr>
          <w:rFonts w:ascii="Calibri" w:hAnsi="Calibri"/>
        </w:rPr>
        <w:t xml:space="preserve">of </w:t>
      </w:r>
      <w:r w:rsidR="00DE70CE" w:rsidRPr="00DE30CF">
        <w:rPr>
          <w:rFonts w:ascii="Calibri" w:hAnsi="Calibri"/>
        </w:rPr>
        <w:t xml:space="preserve">shrinking </w:t>
      </w:r>
      <w:r w:rsidR="003D76CA" w:rsidRPr="00DE30CF">
        <w:rPr>
          <w:rFonts w:ascii="Calibri" w:hAnsi="Calibri"/>
        </w:rPr>
        <w:t xml:space="preserve">freedom in the use of public space </w:t>
      </w:r>
      <w:r w:rsidR="001321AE" w:rsidRPr="00DE30CF">
        <w:rPr>
          <w:rFonts w:ascii="Calibri" w:hAnsi="Calibri"/>
        </w:rPr>
        <w:t xml:space="preserve">as well as to </w:t>
      </w:r>
      <w:r w:rsidR="003D76CA" w:rsidRPr="00DE30CF">
        <w:rPr>
          <w:rFonts w:ascii="Calibri" w:hAnsi="Calibri"/>
        </w:rPr>
        <w:t xml:space="preserve">the dominance of </w:t>
      </w:r>
      <w:r w:rsidR="002E2FB7" w:rsidRPr="00DE30CF">
        <w:rPr>
          <w:rFonts w:ascii="Calibri" w:hAnsi="Calibri"/>
        </w:rPr>
        <w:t xml:space="preserve">the agro-industry </w:t>
      </w:r>
      <w:r w:rsidR="001321AE" w:rsidRPr="00DE30CF">
        <w:rPr>
          <w:rFonts w:ascii="Calibri" w:hAnsi="Calibri"/>
        </w:rPr>
        <w:t>in the cities of the global North</w:t>
      </w:r>
      <w:r w:rsidR="004D7BEA" w:rsidRPr="00DE30CF">
        <w:rPr>
          <w:rFonts w:ascii="Calibri" w:hAnsi="Calibri"/>
        </w:rPr>
        <w:t xml:space="preserve"> </w:t>
      </w:r>
      <w:r w:rsidR="003D76CA" w:rsidRPr="00DE30CF">
        <w:rPr>
          <w:rFonts w:ascii="Calibri" w:hAnsi="Calibri"/>
        </w:rPr>
        <w:t>(Steel 2008, Tornaghi 2014)</w:t>
      </w:r>
      <w:r w:rsidR="004D7BEA" w:rsidRPr="00DE30CF">
        <w:rPr>
          <w:rFonts w:ascii="Calibri" w:hAnsi="Calibri"/>
        </w:rPr>
        <w:t>.</w:t>
      </w:r>
      <w:r w:rsidR="003D76CA" w:rsidRPr="00DE30CF">
        <w:rPr>
          <w:rFonts w:ascii="Calibri" w:hAnsi="Calibri"/>
        </w:rPr>
        <w:t xml:space="preserve"> </w:t>
      </w:r>
      <w:r w:rsidR="00D11C4E" w:rsidRPr="00DE30CF">
        <w:rPr>
          <w:rFonts w:ascii="Calibri" w:hAnsi="Calibri"/>
        </w:rPr>
        <w:t xml:space="preserve">In the name of order, aesthetic canons, efficiency and public health, the practice of urban zoning and sanitation, which undoubtedly brought a number of advantages to urban settlements, came with regulations and blueprints which did not contemplate food growing or animal </w:t>
      </w:r>
      <w:r w:rsidR="00D11C4E" w:rsidRPr="00DE30CF">
        <w:rPr>
          <w:rFonts w:ascii="Calibri" w:hAnsi="Calibri"/>
        </w:rPr>
        <w:lastRenderedPageBreak/>
        <w:t>breeding within and in between dwelling</w:t>
      </w:r>
      <w:r w:rsidR="002F5257" w:rsidRPr="00DE30CF">
        <w:rPr>
          <w:rFonts w:ascii="Calibri" w:hAnsi="Calibri"/>
        </w:rPr>
        <w:t>s</w:t>
      </w:r>
      <w:r w:rsidR="00D11C4E" w:rsidRPr="00DE30CF">
        <w:rPr>
          <w:rFonts w:ascii="Calibri" w:hAnsi="Calibri"/>
        </w:rPr>
        <w:t xml:space="preserve">, leisure or commercial areas. </w:t>
      </w:r>
      <w:r w:rsidR="00D11C4E" w:rsidRPr="00D65451">
        <w:rPr>
          <w:rFonts w:ascii="Calibri" w:hAnsi="Calibri"/>
        </w:rPr>
        <w:t>While the history of urbanization could be seen as a linear process of emancipation from a life of primary production and subsistence, it is mostly in the last six decades that citizens have been almost completely disconnected from the practical experience of, or exposure to, small-scale urban food growing</w:t>
      </w:r>
      <w:r w:rsidR="001321AE" w:rsidRPr="00D65451">
        <w:rPr>
          <w:rFonts w:ascii="Calibri" w:hAnsi="Calibri"/>
        </w:rPr>
        <w:t xml:space="preserve"> and cattle breeding</w:t>
      </w:r>
      <w:r w:rsidR="00D11C4E" w:rsidRPr="00D65451">
        <w:rPr>
          <w:rFonts w:ascii="Calibri" w:hAnsi="Calibri"/>
        </w:rPr>
        <w:t>.</w:t>
      </w:r>
      <w:r w:rsidR="00D11C4E" w:rsidRPr="00DE30CF">
        <w:rPr>
          <w:rFonts w:ascii="Calibri" w:hAnsi="Calibri"/>
        </w:rPr>
        <w:t xml:space="preserve"> Neoliberal urbanism has increased pressure </w:t>
      </w:r>
      <w:r w:rsidR="002F5257" w:rsidRPr="00DE30CF">
        <w:rPr>
          <w:rFonts w:ascii="Calibri" w:hAnsi="Calibri"/>
        </w:rPr>
        <w:t xml:space="preserve">on </w:t>
      </w:r>
      <w:r w:rsidR="00D11C4E" w:rsidRPr="00DE30CF">
        <w:rPr>
          <w:rFonts w:ascii="Calibri" w:hAnsi="Calibri"/>
        </w:rPr>
        <w:t xml:space="preserve">interstitial cultivated pockets of land which are seen as </w:t>
      </w:r>
      <w:r w:rsidR="002F5257" w:rsidRPr="00DE30CF">
        <w:rPr>
          <w:rFonts w:ascii="Calibri" w:hAnsi="Calibri"/>
        </w:rPr>
        <w:t>appealing</w:t>
      </w:r>
      <w:r w:rsidR="00D11C4E" w:rsidRPr="00DE30CF">
        <w:rPr>
          <w:rFonts w:ascii="Calibri" w:hAnsi="Calibri"/>
        </w:rPr>
        <w:t xml:space="preserve"> for development, while equally </w:t>
      </w:r>
      <w:r w:rsidR="00924321" w:rsidRPr="00DE30CF">
        <w:rPr>
          <w:rFonts w:ascii="Calibri" w:hAnsi="Calibri"/>
        </w:rPr>
        <w:t>‘</w:t>
      </w:r>
      <w:r w:rsidR="00D11C4E" w:rsidRPr="00DE30CF">
        <w:rPr>
          <w:rFonts w:ascii="Calibri" w:hAnsi="Calibri"/>
        </w:rPr>
        <w:t>residual</w:t>
      </w:r>
      <w:r w:rsidR="00924321" w:rsidRPr="00DE30CF">
        <w:rPr>
          <w:rFonts w:ascii="Calibri" w:hAnsi="Calibri"/>
        </w:rPr>
        <w:t>’</w:t>
      </w:r>
      <w:r w:rsidR="00D11C4E" w:rsidRPr="00DE30CF">
        <w:rPr>
          <w:rFonts w:ascii="Calibri" w:hAnsi="Calibri"/>
        </w:rPr>
        <w:t xml:space="preserve"> small family-run agricultural businesses are strangled by the politics of large retail distribution coupled with land grabs and industrial agri-business. </w:t>
      </w:r>
      <w:r w:rsidR="001321AE" w:rsidRPr="00DE30CF">
        <w:rPr>
          <w:rFonts w:ascii="Calibri" w:hAnsi="Calibri"/>
        </w:rPr>
        <w:t>T</w:t>
      </w:r>
      <w:r w:rsidR="003D76CA" w:rsidRPr="00DE30CF">
        <w:rPr>
          <w:rFonts w:ascii="Calibri" w:hAnsi="Calibri"/>
        </w:rPr>
        <w:t xml:space="preserve">he resulting disconnection between food eaters and food growers in turn </w:t>
      </w:r>
      <w:r w:rsidR="002F5257" w:rsidRPr="00DE30CF">
        <w:rPr>
          <w:rFonts w:ascii="Calibri" w:hAnsi="Calibri"/>
        </w:rPr>
        <w:t xml:space="preserve">decreases the ability of </w:t>
      </w:r>
      <w:r w:rsidR="001321AE" w:rsidRPr="00DE30CF">
        <w:rPr>
          <w:rFonts w:ascii="Calibri" w:hAnsi="Calibri"/>
        </w:rPr>
        <w:t xml:space="preserve">urban populations and farmers </w:t>
      </w:r>
      <w:r w:rsidR="003D76CA" w:rsidRPr="00DE30CF">
        <w:rPr>
          <w:rFonts w:ascii="Calibri" w:hAnsi="Calibri"/>
        </w:rPr>
        <w:t xml:space="preserve">to </w:t>
      </w:r>
      <w:proofErr w:type="spellStart"/>
      <w:r w:rsidR="003D76CA" w:rsidRPr="00DE30CF">
        <w:rPr>
          <w:rFonts w:ascii="Calibri" w:hAnsi="Calibri"/>
        </w:rPr>
        <w:t>criticise</w:t>
      </w:r>
      <w:proofErr w:type="spellEnd"/>
      <w:r w:rsidR="003D76CA" w:rsidRPr="00DE30CF">
        <w:rPr>
          <w:rFonts w:ascii="Calibri" w:hAnsi="Calibri"/>
        </w:rPr>
        <w:t xml:space="preserve"> the status quo.  </w:t>
      </w:r>
    </w:p>
    <w:p w14:paraId="70C0A946" w14:textId="77777777" w:rsidR="00D11C4E" w:rsidRPr="00DE30CF" w:rsidRDefault="00D11C4E" w:rsidP="004C7B06">
      <w:pPr>
        <w:pStyle w:val="Normal1"/>
        <w:spacing w:line="480" w:lineRule="auto"/>
        <w:ind w:firstLine="720"/>
        <w:jc w:val="both"/>
        <w:rPr>
          <w:rFonts w:ascii="Calibri" w:hAnsi="Calibri"/>
        </w:rPr>
      </w:pPr>
      <w:r w:rsidRPr="00DE30CF">
        <w:rPr>
          <w:rFonts w:ascii="Calibri" w:hAnsi="Calibri"/>
        </w:rPr>
        <w:t>Within this framework,</w:t>
      </w:r>
      <w:r w:rsidR="004C7B06" w:rsidRPr="00DE30CF">
        <w:rPr>
          <w:rFonts w:ascii="Calibri" w:hAnsi="Calibri"/>
        </w:rPr>
        <w:t xml:space="preserve"> the EPS project aimed to take a stance</w:t>
      </w:r>
      <w:r w:rsidR="00EE7CBD" w:rsidRPr="00DE30CF">
        <w:rPr>
          <w:rFonts w:ascii="Calibri" w:hAnsi="Calibri"/>
        </w:rPr>
        <w:t xml:space="preserve"> </w:t>
      </w:r>
      <w:r w:rsidR="004C7B06" w:rsidRPr="00DE30CF">
        <w:rPr>
          <w:rFonts w:ascii="Calibri" w:hAnsi="Calibri"/>
        </w:rPr>
        <w:t>towards</w:t>
      </w:r>
      <w:r w:rsidR="00EE7CBD" w:rsidRPr="00DE30CF">
        <w:rPr>
          <w:rFonts w:ascii="Calibri" w:hAnsi="Calibri"/>
        </w:rPr>
        <w:t xml:space="preserve"> </w:t>
      </w:r>
      <w:r w:rsidR="004C7B06" w:rsidRPr="00DE30CF">
        <w:rPr>
          <w:rFonts w:ascii="Calibri" w:hAnsi="Calibri"/>
        </w:rPr>
        <w:t xml:space="preserve">these trends while also making concrete proposals </w:t>
      </w:r>
      <w:r w:rsidR="002F5257" w:rsidRPr="00DE30CF">
        <w:rPr>
          <w:rFonts w:ascii="Calibri" w:hAnsi="Calibri"/>
        </w:rPr>
        <w:t xml:space="preserve">for </w:t>
      </w:r>
      <w:r w:rsidR="004C7B06" w:rsidRPr="00DE30CF">
        <w:rPr>
          <w:rFonts w:ascii="Calibri" w:hAnsi="Calibri"/>
        </w:rPr>
        <w:t>ways forward. The project</w:t>
      </w:r>
      <w:r w:rsidR="00F476C7" w:rsidRPr="00DE30CF">
        <w:rPr>
          <w:rFonts w:ascii="Calibri" w:hAnsi="Calibri"/>
        </w:rPr>
        <w:t xml:space="preserve"> </w:t>
      </w:r>
      <w:r w:rsidR="002F5257" w:rsidRPr="00DE30CF">
        <w:rPr>
          <w:rFonts w:ascii="Calibri" w:hAnsi="Calibri"/>
        </w:rPr>
        <w:t>s</w:t>
      </w:r>
      <w:r w:rsidR="00F476C7" w:rsidRPr="00DE30CF">
        <w:rPr>
          <w:rFonts w:ascii="Calibri" w:hAnsi="Calibri"/>
        </w:rPr>
        <w:t>ought to</w:t>
      </w:r>
      <w:r w:rsidRPr="00DE30CF">
        <w:rPr>
          <w:rFonts w:ascii="Calibri" w:hAnsi="Calibri"/>
        </w:rPr>
        <w:t xml:space="preserve"> instigate a proc</w:t>
      </w:r>
      <w:r w:rsidR="00DE70CE" w:rsidRPr="00DE30CF">
        <w:rPr>
          <w:rFonts w:ascii="Calibri" w:hAnsi="Calibri"/>
        </w:rPr>
        <w:t>ess of learning-through-</w:t>
      </w:r>
      <w:r w:rsidRPr="00DE30CF">
        <w:rPr>
          <w:rFonts w:ascii="Calibri" w:hAnsi="Calibri"/>
        </w:rPr>
        <w:t>doing</w:t>
      </w:r>
      <w:r w:rsidR="007C025D" w:rsidRPr="00DE30CF">
        <w:rPr>
          <w:rFonts w:ascii="Calibri" w:hAnsi="Calibri"/>
        </w:rPr>
        <w:t xml:space="preserve"> that </w:t>
      </w:r>
      <w:r w:rsidRPr="00DE30CF">
        <w:rPr>
          <w:rFonts w:ascii="Calibri" w:hAnsi="Calibri"/>
        </w:rPr>
        <w:t xml:space="preserve">would not only </w:t>
      </w:r>
      <w:r w:rsidR="00EE7CBD" w:rsidRPr="00DE30CF">
        <w:rPr>
          <w:rFonts w:ascii="Calibri" w:hAnsi="Calibri"/>
        </w:rPr>
        <w:t xml:space="preserve">have </w:t>
      </w:r>
      <w:r w:rsidRPr="00DE30CF">
        <w:rPr>
          <w:rFonts w:ascii="Calibri" w:hAnsi="Calibri"/>
        </w:rPr>
        <w:t>created tangible evidence for an alternative design and use of public space (as building blo</w:t>
      </w:r>
      <w:r w:rsidR="00DE70CE" w:rsidRPr="00DE30CF">
        <w:rPr>
          <w:rFonts w:ascii="Calibri" w:hAnsi="Calibri"/>
        </w:rPr>
        <w:t>ck for an alternative urbanism)</w:t>
      </w:r>
      <w:r w:rsidRPr="00DE30CF">
        <w:rPr>
          <w:rFonts w:ascii="Calibri" w:hAnsi="Calibri"/>
        </w:rPr>
        <w:t xml:space="preserve"> </w:t>
      </w:r>
      <w:r w:rsidR="00EE7CBD" w:rsidRPr="00DE30CF">
        <w:rPr>
          <w:rFonts w:ascii="Calibri" w:hAnsi="Calibri"/>
        </w:rPr>
        <w:t xml:space="preserve">in order to </w:t>
      </w:r>
      <w:r w:rsidRPr="00DE30CF">
        <w:rPr>
          <w:rFonts w:ascii="Calibri" w:hAnsi="Calibri"/>
        </w:rPr>
        <w:t xml:space="preserve">trigger </w:t>
      </w:r>
      <w:r w:rsidR="00EE7CBD" w:rsidRPr="00DE30CF">
        <w:rPr>
          <w:rFonts w:ascii="Calibri" w:hAnsi="Calibri"/>
        </w:rPr>
        <w:t xml:space="preserve">the imaginations of </w:t>
      </w:r>
      <w:r w:rsidRPr="00DE30CF">
        <w:rPr>
          <w:rFonts w:ascii="Calibri" w:hAnsi="Calibri"/>
        </w:rPr>
        <w:t>planners and public land</w:t>
      </w:r>
      <w:r w:rsidR="00DE70CE" w:rsidRPr="00DE30CF">
        <w:rPr>
          <w:rFonts w:ascii="Calibri" w:hAnsi="Calibri"/>
        </w:rPr>
        <w:t xml:space="preserve"> managers, but</w:t>
      </w:r>
      <w:r w:rsidRPr="00DE30CF">
        <w:rPr>
          <w:rFonts w:ascii="Calibri" w:hAnsi="Calibri"/>
        </w:rPr>
        <w:t xml:space="preserve"> would also enable the exchange of skills among project participants and the consolidation of a group able to handle the various aspects of a ‘food-including’ urban realm. </w:t>
      </w:r>
      <w:r w:rsidRPr="00D65451">
        <w:rPr>
          <w:rFonts w:ascii="Calibri" w:hAnsi="Calibri"/>
        </w:rPr>
        <w:t xml:space="preserve">In short, the project idea was born out of an activist’s desire to challenge the shrinking freedom in the use of public space and the subjugation of all “eaters” to an </w:t>
      </w:r>
      <w:proofErr w:type="spellStart"/>
      <w:r w:rsidRPr="00D65451">
        <w:rPr>
          <w:rFonts w:ascii="Calibri" w:hAnsi="Calibri"/>
        </w:rPr>
        <w:t>industrialised</w:t>
      </w:r>
      <w:proofErr w:type="spellEnd"/>
      <w:r w:rsidRPr="00D65451">
        <w:rPr>
          <w:rFonts w:ascii="Calibri" w:hAnsi="Calibri"/>
        </w:rPr>
        <w:t xml:space="preserve"> food system.</w:t>
      </w:r>
      <w:r w:rsidRPr="00DE30CF">
        <w:rPr>
          <w:rFonts w:ascii="Calibri" w:hAnsi="Calibri"/>
        </w:rPr>
        <w:t xml:space="preserve"> </w:t>
      </w:r>
    </w:p>
    <w:p w14:paraId="2A2AD2F9" w14:textId="20B47AB8" w:rsidR="00A43855" w:rsidRPr="00DE30CF" w:rsidRDefault="00D11C4E" w:rsidP="00554008">
      <w:pPr>
        <w:pStyle w:val="Normal1"/>
        <w:spacing w:line="480" w:lineRule="auto"/>
        <w:ind w:firstLine="720"/>
        <w:jc w:val="both"/>
        <w:rPr>
          <w:rFonts w:ascii="Calibri" w:eastAsia="Calibri" w:hAnsi="Calibri" w:cs="Calibri"/>
          <w:szCs w:val="22"/>
          <w:vertAlign w:val="superscript"/>
        </w:rPr>
      </w:pPr>
      <w:r w:rsidRPr="00DE30CF">
        <w:rPr>
          <w:rFonts w:ascii="Calibri" w:hAnsi="Calibri"/>
        </w:rPr>
        <w:t xml:space="preserve"> A mini-grant from an action research project shaped its form</w:t>
      </w:r>
      <w:r w:rsidR="00924321" w:rsidRPr="00DE30CF">
        <w:rPr>
          <w:rFonts w:ascii="Calibri" w:hAnsi="Calibri"/>
        </w:rPr>
        <w:t xml:space="preserve">. </w:t>
      </w:r>
      <w:r w:rsidRPr="00DE30CF">
        <w:rPr>
          <w:rFonts w:ascii="Calibri" w:hAnsi="Calibri"/>
        </w:rPr>
        <w:t xml:space="preserve">During 2010-2011 several action researchers in the UK and Belgium received a small grant from a </w:t>
      </w:r>
      <w:proofErr w:type="spellStart"/>
      <w:r w:rsidRPr="00DE30CF">
        <w:rPr>
          <w:rFonts w:ascii="Calibri" w:hAnsi="Calibri"/>
        </w:rPr>
        <w:t>transdisciplinary</w:t>
      </w:r>
      <w:proofErr w:type="spellEnd"/>
      <w:r w:rsidRPr="00DE30CF">
        <w:rPr>
          <w:rFonts w:ascii="Calibri" w:hAnsi="Calibri"/>
        </w:rPr>
        <w:t xml:space="preserve"> research </w:t>
      </w:r>
      <w:proofErr w:type="gramStart"/>
      <w:r w:rsidRPr="00DE30CF">
        <w:rPr>
          <w:rFonts w:ascii="Calibri" w:hAnsi="Calibri"/>
        </w:rPr>
        <w:t>project</w:t>
      </w:r>
      <w:r w:rsidRPr="00DE30CF">
        <w:rPr>
          <w:rFonts w:ascii="Calibri" w:eastAsia="Calibri" w:hAnsi="Calibri" w:cs="Calibri"/>
          <w:szCs w:val="22"/>
          <w:vertAlign w:val="superscript"/>
        </w:rPr>
        <w:t>[</w:t>
      </w:r>
      <w:proofErr w:type="gramEnd"/>
      <w:r w:rsidRPr="00DE30CF">
        <w:rPr>
          <w:rFonts w:ascii="Calibri" w:eastAsia="Calibri" w:hAnsi="Calibri" w:cs="Calibri"/>
          <w:szCs w:val="22"/>
          <w:vertAlign w:val="superscript"/>
        </w:rPr>
        <w:t>1]</w:t>
      </w:r>
      <w:r w:rsidRPr="00DE30CF">
        <w:rPr>
          <w:rFonts w:ascii="Calibri" w:eastAsia="Calibri" w:hAnsi="Calibri" w:cs="Calibri"/>
          <w:szCs w:val="22"/>
        </w:rPr>
        <w:t>.</w:t>
      </w:r>
      <w:r w:rsidRPr="00DE30CF">
        <w:rPr>
          <w:rFonts w:ascii="Calibri" w:hAnsi="Calibri"/>
          <w:szCs w:val="22"/>
        </w:rPr>
        <w:t xml:space="preserve"> </w:t>
      </w:r>
      <w:r w:rsidR="00E9205C" w:rsidRPr="00DE30CF">
        <w:rPr>
          <w:rFonts w:ascii="Calibri" w:hAnsi="Calibri"/>
          <w:szCs w:val="22"/>
        </w:rPr>
        <w:t>Confronted with the observation that a</w:t>
      </w:r>
      <w:r w:rsidR="00865022" w:rsidRPr="00DE30CF">
        <w:rPr>
          <w:rFonts w:ascii="Calibri" w:hAnsi="Calibri"/>
          <w:color w:val="000000" w:themeColor="text1"/>
          <w:szCs w:val="22"/>
        </w:rPr>
        <w:t xml:space="preserve"> broad consensus on the importance of spatial quality underpins the urban design and planning fields</w:t>
      </w:r>
      <w:r w:rsidR="00E9205C" w:rsidRPr="00DE30CF">
        <w:rPr>
          <w:rFonts w:ascii="Calibri" w:hAnsi="Calibri"/>
          <w:color w:val="000000" w:themeColor="text1"/>
          <w:szCs w:val="22"/>
        </w:rPr>
        <w:t xml:space="preserve"> while </w:t>
      </w:r>
      <w:r w:rsidR="00FC60A5" w:rsidRPr="00DE30CF">
        <w:rPr>
          <w:rFonts w:ascii="Calibri" w:hAnsi="Calibri"/>
          <w:color w:val="000000" w:themeColor="text1"/>
          <w:szCs w:val="22"/>
        </w:rPr>
        <w:t xml:space="preserve">different users, professional and research communities tend to have very different views on what makes a particular </w:t>
      </w:r>
      <w:proofErr w:type="spellStart"/>
      <w:r w:rsidR="00FC60A5" w:rsidRPr="00DE30CF">
        <w:rPr>
          <w:rFonts w:ascii="Calibri" w:hAnsi="Calibri"/>
          <w:color w:val="000000" w:themeColor="text1"/>
          <w:szCs w:val="22"/>
        </w:rPr>
        <w:t>organisation</w:t>
      </w:r>
      <w:proofErr w:type="spellEnd"/>
      <w:r w:rsidR="00FC60A5" w:rsidRPr="00DE30CF">
        <w:rPr>
          <w:rFonts w:ascii="Calibri" w:hAnsi="Calibri"/>
          <w:color w:val="000000" w:themeColor="text1"/>
          <w:szCs w:val="22"/>
        </w:rPr>
        <w:t xml:space="preserve"> of space ‘qualitative’ or not</w:t>
      </w:r>
      <w:r w:rsidR="00E9205C" w:rsidRPr="00DE30CF">
        <w:rPr>
          <w:rFonts w:ascii="Calibri" w:hAnsi="Calibri"/>
          <w:color w:val="000000" w:themeColor="text1"/>
          <w:szCs w:val="22"/>
        </w:rPr>
        <w:t>, t</w:t>
      </w:r>
      <w:r w:rsidR="00865022" w:rsidRPr="00DE30CF">
        <w:rPr>
          <w:rFonts w:ascii="Calibri" w:hAnsi="Calibri"/>
          <w:color w:val="000000" w:themeColor="text1"/>
          <w:szCs w:val="22"/>
        </w:rPr>
        <w:t xml:space="preserve">he </w:t>
      </w:r>
      <w:proofErr w:type="spellStart"/>
      <w:r w:rsidR="00240940">
        <w:rPr>
          <w:rFonts w:ascii="Calibri" w:hAnsi="Calibri"/>
          <w:szCs w:val="22"/>
        </w:rPr>
        <w:t>Spindus</w:t>
      </w:r>
      <w:proofErr w:type="spellEnd"/>
      <w:r w:rsidR="00865022" w:rsidRPr="00DE30CF">
        <w:rPr>
          <w:rFonts w:ascii="Calibri" w:hAnsi="Calibri"/>
          <w:szCs w:val="22"/>
        </w:rPr>
        <w:t xml:space="preserve"> project </w:t>
      </w:r>
      <w:r w:rsidR="00E9205C" w:rsidRPr="00DE30CF">
        <w:rPr>
          <w:rFonts w:ascii="Calibri" w:hAnsi="Calibri"/>
          <w:szCs w:val="22"/>
        </w:rPr>
        <w:t>aimed to develop a relational and integrative understanding of spatial quality</w:t>
      </w:r>
      <w:r w:rsidR="009D2889" w:rsidRPr="00DE30CF">
        <w:rPr>
          <w:rFonts w:ascii="Calibri" w:hAnsi="Calibri"/>
          <w:szCs w:val="22"/>
        </w:rPr>
        <w:t xml:space="preserve"> (Khan et al. </w:t>
      </w:r>
      <w:r w:rsidR="009D2889" w:rsidRPr="00DE30CF">
        <w:rPr>
          <w:rFonts w:ascii="Calibri" w:hAnsi="Calibri"/>
          <w:i/>
          <w:szCs w:val="22"/>
        </w:rPr>
        <w:t>forthcoming)</w:t>
      </w:r>
      <w:r w:rsidR="00E9205C" w:rsidRPr="00DE30CF">
        <w:rPr>
          <w:rFonts w:ascii="Calibri" w:hAnsi="Calibri"/>
          <w:color w:val="000000" w:themeColor="text1"/>
          <w:szCs w:val="22"/>
        </w:rPr>
        <w:t>.</w:t>
      </w:r>
      <w:r w:rsidR="004D269E" w:rsidRPr="00DE30CF">
        <w:rPr>
          <w:rFonts w:ascii="Calibri" w:hAnsi="Calibri"/>
          <w:color w:val="000000" w:themeColor="text1"/>
          <w:szCs w:val="22"/>
        </w:rPr>
        <w:t xml:space="preserve"> </w:t>
      </w:r>
      <w:r w:rsidR="00822C39" w:rsidRPr="00DE30CF">
        <w:rPr>
          <w:rFonts w:ascii="Calibri" w:hAnsi="Calibri"/>
        </w:rPr>
        <w:t xml:space="preserve">With that </w:t>
      </w:r>
      <w:r w:rsidRPr="00DE30CF">
        <w:rPr>
          <w:rFonts w:ascii="Calibri" w:hAnsi="Calibri"/>
        </w:rPr>
        <w:t>purpose</w:t>
      </w:r>
      <w:r w:rsidR="00822C39" w:rsidRPr="00DE30CF">
        <w:rPr>
          <w:rFonts w:ascii="Calibri" w:hAnsi="Calibri"/>
        </w:rPr>
        <w:t xml:space="preserve"> in mind</w:t>
      </w:r>
      <w:r w:rsidRPr="00DE30CF">
        <w:rPr>
          <w:rFonts w:ascii="Calibri" w:hAnsi="Calibri"/>
        </w:rPr>
        <w:t xml:space="preserve"> it provided small grants aimed at documenting </w:t>
      </w:r>
      <w:r w:rsidR="008D61F2" w:rsidRPr="00DE30CF">
        <w:rPr>
          <w:rFonts w:ascii="Calibri" w:hAnsi="Calibri"/>
        </w:rPr>
        <w:t xml:space="preserve">and reporting </w:t>
      </w:r>
      <w:r w:rsidR="008D61F2" w:rsidRPr="00DE30CF">
        <w:rPr>
          <w:rFonts w:ascii="Calibri" w:hAnsi="Calibri"/>
        </w:rPr>
        <w:lastRenderedPageBreak/>
        <w:t xml:space="preserve">on spatial interventions aimed at </w:t>
      </w:r>
      <w:r w:rsidRPr="00DE30CF">
        <w:rPr>
          <w:rFonts w:ascii="Calibri" w:hAnsi="Calibri"/>
        </w:rPr>
        <w:t>identif</w:t>
      </w:r>
      <w:r w:rsidR="008D61F2" w:rsidRPr="00DE30CF">
        <w:rPr>
          <w:rFonts w:ascii="Calibri" w:hAnsi="Calibri"/>
        </w:rPr>
        <w:t>ying</w:t>
      </w:r>
      <w:r w:rsidRPr="00DE30CF">
        <w:rPr>
          <w:rFonts w:ascii="Calibri" w:hAnsi="Calibri"/>
        </w:rPr>
        <w:t xml:space="preserve"> and enhanc</w:t>
      </w:r>
      <w:r w:rsidR="008D61F2" w:rsidRPr="00DE30CF">
        <w:rPr>
          <w:rFonts w:ascii="Calibri" w:hAnsi="Calibri"/>
        </w:rPr>
        <w:t>ing</w:t>
      </w:r>
      <w:r w:rsidRPr="00DE30CF">
        <w:rPr>
          <w:rFonts w:ascii="Calibri" w:hAnsi="Calibri"/>
        </w:rPr>
        <w:t xml:space="preserve"> spatial quality</w:t>
      </w:r>
      <w:r w:rsidR="008D61F2" w:rsidRPr="00DE30CF">
        <w:rPr>
          <w:rFonts w:ascii="Calibri" w:hAnsi="Calibri"/>
        </w:rPr>
        <w:t xml:space="preserve"> in </w:t>
      </w:r>
      <w:r w:rsidR="00B9144A" w:rsidRPr="00DE30CF">
        <w:rPr>
          <w:rFonts w:ascii="Calibri" w:hAnsi="Calibri"/>
        </w:rPr>
        <w:t xml:space="preserve">a </w:t>
      </w:r>
      <w:r w:rsidR="008D61F2" w:rsidRPr="00DE30CF">
        <w:rPr>
          <w:rFonts w:ascii="Calibri" w:hAnsi="Calibri"/>
        </w:rPr>
        <w:t xml:space="preserve">co-productive way. </w:t>
      </w:r>
      <w:r w:rsidRPr="00DE30CF">
        <w:rPr>
          <w:rFonts w:ascii="Calibri" w:hAnsi="Calibri"/>
        </w:rPr>
        <w:t>In Leeds it turned out to provide the little push needed to bring together social researchers and long-term environmental campaigners</w:t>
      </w:r>
      <w:r w:rsidR="004116CA" w:rsidRPr="00DE30CF">
        <w:rPr>
          <w:rFonts w:ascii="Calibri" w:hAnsi="Calibri"/>
        </w:rPr>
        <w:t xml:space="preserve"> in the gardening project referred to as EPS</w:t>
      </w:r>
      <w:r w:rsidRPr="00DE30CF">
        <w:rPr>
          <w:rFonts w:ascii="Calibri" w:hAnsi="Calibri"/>
        </w:rPr>
        <w:t>.</w:t>
      </w:r>
    </w:p>
    <w:p w14:paraId="47EC6DB4" w14:textId="77777777" w:rsidR="00A43855" w:rsidRPr="00DE30CF" w:rsidRDefault="00A43855" w:rsidP="00A43855">
      <w:pPr>
        <w:pStyle w:val="Normal1"/>
        <w:spacing w:line="480" w:lineRule="auto"/>
        <w:ind w:firstLine="720"/>
        <w:jc w:val="both"/>
        <w:rPr>
          <w:rFonts w:ascii="Calibri" w:hAnsi="Calibri"/>
        </w:rPr>
      </w:pPr>
      <w:r w:rsidRPr="00DE30CF">
        <w:rPr>
          <w:rFonts w:ascii="Calibri" w:hAnsi="Calibri"/>
        </w:rPr>
        <w:t>The participation in scholarly meetings on food growing as well as gardeners’ gatherings brought us in contact with a number of scholars that have opted</w:t>
      </w:r>
      <w:r w:rsidRPr="00DE30CF">
        <w:rPr>
          <w:rFonts w:ascii="Calibri" w:hAnsi="Calibri"/>
          <w:sz w:val="26"/>
        </w:rPr>
        <w:t xml:space="preserve"> </w:t>
      </w:r>
      <w:r w:rsidRPr="00DE30CF">
        <w:rPr>
          <w:rFonts w:ascii="Calibri" w:hAnsi="Calibri"/>
        </w:rPr>
        <w:t>for a path of both studying gardening practices and being politically active</w:t>
      </w:r>
      <w:r w:rsidRPr="00DE30CF">
        <w:rPr>
          <w:rFonts w:ascii="Calibri" w:hAnsi="Calibri"/>
          <w:i/>
        </w:rPr>
        <w:t>.</w:t>
      </w:r>
      <w:r w:rsidRPr="00DE30CF">
        <w:rPr>
          <w:rFonts w:ascii="Calibri" w:hAnsi="Calibri"/>
        </w:rPr>
        <w:t xml:space="preserve"> This choice entails a continuous process of negotiating the conflicting demands of political engagement and academic performance (Pulido 2008).  The way scholars engage with activist work will, as Pulido (2008, p 349) states, directly influence the type of scholarship they engage in. The forms of engagement with scholarly activism, she continues, come from different spheres of influence that relate both to larger political events and personal dynamics. The aim of scholarly activism is to shape the social struggles that scholars engage with. How this has to be done, and its consequences, is the subject of continuous debate (e.g. Gibson-Graham 2008, Brenner 2009, Marcuse 2009, </w:t>
      </w:r>
      <w:proofErr w:type="spellStart"/>
      <w:r w:rsidRPr="00DE30CF">
        <w:rPr>
          <w:rFonts w:ascii="Calibri" w:hAnsi="Calibri"/>
        </w:rPr>
        <w:t>Piven</w:t>
      </w:r>
      <w:proofErr w:type="spellEnd"/>
      <w:r w:rsidRPr="00DE30CF">
        <w:rPr>
          <w:rFonts w:ascii="Calibri" w:hAnsi="Calibri"/>
        </w:rPr>
        <w:t xml:space="preserve"> 2010).</w:t>
      </w:r>
    </w:p>
    <w:p w14:paraId="543964A9" w14:textId="77777777" w:rsidR="002D06E7" w:rsidRPr="00DE30CF" w:rsidRDefault="00BD631C" w:rsidP="005F44B8">
      <w:pPr>
        <w:pStyle w:val="Normal1"/>
        <w:spacing w:line="480" w:lineRule="auto"/>
        <w:jc w:val="both"/>
        <w:rPr>
          <w:rFonts w:ascii="Calibri" w:hAnsi="Calibri"/>
        </w:rPr>
      </w:pPr>
      <w:r w:rsidRPr="00DE30CF">
        <w:rPr>
          <w:rFonts w:ascii="Calibri" w:hAnsi="Calibri"/>
        </w:rPr>
        <w:t>With this paper we aim to contribute to</w:t>
      </w:r>
      <w:r w:rsidR="00A43855" w:rsidRPr="00DE30CF">
        <w:rPr>
          <w:rFonts w:ascii="Calibri" w:hAnsi="Calibri"/>
        </w:rPr>
        <w:t xml:space="preserve"> </w:t>
      </w:r>
      <w:r w:rsidR="00822C39" w:rsidRPr="00DE30CF">
        <w:rPr>
          <w:rFonts w:ascii="Calibri" w:hAnsi="Calibri"/>
        </w:rPr>
        <w:t xml:space="preserve">the </w:t>
      </w:r>
      <w:r w:rsidRPr="00DE30CF">
        <w:rPr>
          <w:rFonts w:ascii="Calibri" w:hAnsi="Calibri"/>
        </w:rPr>
        <w:t>literature on political gardening</w:t>
      </w:r>
      <w:r w:rsidR="00A43855" w:rsidRPr="00DE30CF">
        <w:rPr>
          <w:rFonts w:ascii="Calibri" w:hAnsi="Calibri"/>
        </w:rPr>
        <w:t xml:space="preserve"> and</w:t>
      </w:r>
      <w:r w:rsidR="004116CA" w:rsidRPr="00DE30CF">
        <w:rPr>
          <w:rFonts w:ascii="Calibri" w:hAnsi="Calibri"/>
        </w:rPr>
        <w:t xml:space="preserve"> radical urbanism</w:t>
      </w:r>
      <w:r w:rsidR="00A43855" w:rsidRPr="00DE30CF">
        <w:rPr>
          <w:rFonts w:ascii="Calibri" w:hAnsi="Calibri"/>
        </w:rPr>
        <w:t xml:space="preserve">, while simultaneously addressing </w:t>
      </w:r>
      <w:r w:rsidR="001E73B1" w:rsidRPr="00DE30CF">
        <w:rPr>
          <w:rFonts w:ascii="Calibri" w:hAnsi="Calibri"/>
        </w:rPr>
        <w:t xml:space="preserve">some of the questions that </w:t>
      </w:r>
      <w:r w:rsidR="00822C39" w:rsidRPr="00DE30CF">
        <w:rPr>
          <w:rFonts w:ascii="Calibri" w:hAnsi="Calibri"/>
        </w:rPr>
        <w:t>a</w:t>
      </w:r>
      <w:r w:rsidR="00355B81" w:rsidRPr="00DE30CF">
        <w:rPr>
          <w:rFonts w:ascii="Calibri" w:hAnsi="Calibri"/>
        </w:rPr>
        <w:t>rise</w:t>
      </w:r>
      <w:r w:rsidR="001E73B1" w:rsidRPr="00DE30CF">
        <w:rPr>
          <w:rFonts w:ascii="Calibri" w:hAnsi="Calibri"/>
        </w:rPr>
        <w:t xml:space="preserve"> from the combination of being involved as both scholars and activists in gardening issues. </w:t>
      </w:r>
      <w:r w:rsidR="00FD6627" w:rsidRPr="00DE30CF">
        <w:rPr>
          <w:rFonts w:ascii="Calibri" w:hAnsi="Calibri"/>
        </w:rPr>
        <w:t xml:space="preserve">Within </w:t>
      </w:r>
      <w:r w:rsidR="00D90F14" w:rsidRPr="00DE30CF">
        <w:rPr>
          <w:rFonts w:ascii="Calibri" w:hAnsi="Calibri"/>
        </w:rPr>
        <w:t>the current neoliberal urban</w:t>
      </w:r>
      <w:r w:rsidR="00FD6627" w:rsidRPr="00DE30CF">
        <w:rPr>
          <w:rFonts w:ascii="Calibri" w:hAnsi="Calibri"/>
        </w:rPr>
        <w:t xml:space="preserve"> landscape, </w:t>
      </w:r>
      <w:r w:rsidR="00D90F14" w:rsidRPr="00DE30CF">
        <w:rPr>
          <w:rFonts w:ascii="Calibri" w:hAnsi="Calibri"/>
        </w:rPr>
        <w:t xml:space="preserve">we consider urban food growing initiatives </w:t>
      </w:r>
      <w:r w:rsidR="00FD154C" w:rsidRPr="00DE30CF">
        <w:rPr>
          <w:rFonts w:ascii="Calibri" w:hAnsi="Calibri"/>
        </w:rPr>
        <w:t>as</w:t>
      </w:r>
      <w:r w:rsidR="000241B3" w:rsidRPr="00DE30CF">
        <w:rPr>
          <w:rFonts w:ascii="Calibri" w:hAnsi="Calibri"/>
        </w:rPr>
        <w:t xml:space="preserve"> liberating experiences </w:t>
      </w:r>
      <w:r w:rsidR="00FD154C" w:rsidRPr="00DE30CF">
        <w:rPr>
          <w:rFonts w:ascii="Calibri" w:hAnsi="Calibri"/>
        </w:rPr>
        <w:t xml:space="preserve">which </w:t>
      </w:r>
      <w:r w:rsidR="000241B3" w:rsidRPr="00DE30CF">
        <w:rPr>
          <w:rFonts w:ascii="Calibri" w:hAnsi="Calibri"/>
        </w:rPr>
        <w:t>confront us with questions of how to capture and unravel these ‘events’ to build the knowledge that can push us beyond the known and into experiment</w:t>
      </w:r>
      <w:r w:rsidR="001D7DBD" w:rsidRPr="00DE30CF">
        <w:rPr>
          <w:rFonts w:ascii="Calibri" w:hAnsi="Calibri"/>
        </w:rPr>
        <w:t xml:space="preserve">ation. </w:t>
      </w:r>
      <w:r w:rsidR="000241B3" w:rsidRPr="00DE30CF">
        <w:rPr>
          <w:rFonts w:ascii="Calibri" w:hAnsi="Calibri"/>
        </w:rPr>
        <w:t xml:space="preserve">David </w:t>
      </w:r>
      <w:proofErr w:type="spellStart"/>
      <w:r w:rsidR="000241B3" w:rsidRPr="00DE30CF">
        <w:rPr>
          <w:rFonts w:ascii="Calibri" w:hAnsi="Calibri"/>
        </w:rPr>
        <w:t>Vercauteren</w:t>
      </w:r>
      <w:proofErr w:type="spellEnd"/>
      <w:r w:rsidR="000241B3" w:rsidRPr="00DE30CF">
        <w:rPr>
          <w:rFonts w:ascii="Calibri" w:hAnsi="Calibri"/>
        </w:rPr>
        <w:t xml:space="preserve"> (2011) points to the need of creating memories of experience. Such memories make us aware </w:t>
      </w:r>
      <w:r w:rsidR="00874A64" w:rsidRPr="00DE30CF">
        <w:rPr>
          <w:rFonts w:ascii="Calibri" w:hAnsi="Calibri"/>
        </w:rPr>
        <w:t xml:space="preserve">of </w:t>
      </w:r>
      <w:r w:rsidR="000241B3" w:rsidRPr="00DE30CF">
        <w:rPr>
          <w:rFonts w:ascii="Calibri" w:hAnsi="Calibri"/>
        </w:rPr>
        <w:t>be</w:t>
      </w:r>
      <w:r w:rsidR="00874A64" w:rsidRPr="00DE30CF">
        <w:rPr>
          <w:rFonts w:ascii="Calibri" w:hAnsi="Calibri"/>
        </w:rPr>
        <w:t>ing</w:t>
      </w:r>
      <w:r w:rsidR="000241B3" w:rsidRPr="00DE30CF">
        <w:rPr>
          <w:rFonts w:ascii="Calibri" w:hAnsi="Calibri"/>
        </w:rPr>
        <w:t xml:space="preserve"> part of a history with a past and a future, and according to </w:t>
      </w:r>
      <w:r w:rsidR="00FD6627" w:rsidRPr="00DE30CF">
        <w:rPr>
          <w:rFonts w:ascii="Calibri" w:hAnsi="Calibri"/>
        </w:rPr>
        <w:t>him</w:t>
      </w:r>
      <w:r w:rsidR="000241B3" w:rsidRPr="00DE30CF">
        <w:rPr>
          <w:rFonts w:ascii="Calibri" w:hAnsi="Calibri"/>
        </w:rPr>
        <w:t xml:space="preserve">, the feeling of ‘being preceded’ may give </w:t>
      </w:r>
      <w:r w:rsidR="00874A64" w:rsidRPr="00DE30CF">
        <w:rPr>
          <w:rFonts w:ascii="Calibri" w:hAnsi="Calibri"/>
        </w:rPr>
        <w:t xml:space="preserve">people </w:t>
      </w:r>
      <w:r w:rsidR="000241B3" w:rsidRPr="00DE30CF">
        <w:rPr>
          <w:rFonts w:ascii="Calibri" w:hAnsi="Calibri"/>
        </w:rPr>
        <w:t>the strength to continue to experiment in ways of doing.</w:t>
      </w:r>
      <w:r w:rsidR="004116CA" w:rsidRPr="00DE30CF">
        <w:rPr>
          <w:rFonts w:ascii="Calibri" w:hAnsi="Calibri"/>
        </w:rPr>
        <w:t xml:space="preserve"> </w:t>
      </w:r>
      <w:r w:rsidR="000241B3" w:rsidRPr="00DE30CF">
        <w:rPr>
          <w:rFonts w:ascii="Calibri" w:hAnsi="Calibri"/>
        </w:rPr>
        <w:t xml:space="preserve">The creation of an </w:t>
      </w:r>
      <w:r w:rsidR="00B60074" w:rsidRPr="00DE30CF">
        <w:rPr>
          <w:rFonts w:ascii="Calibri" w:hAnsi="Calibri"/>
        </w:rPr>
        <w:t>‘</w:t>
      </w:r>
      <w:r w:rsidR="000241B3" w:rsidRPr="00DE30CF">
        <w:rPr>
          <w:rFonts w:ascii="Calibri" w:hAnsi="Calibri"/>
        </w:rPr>
        <w:t>active memory</w:t>
      </w:r>
      <w:r w:rsidR="00B60074" w:rsidRPr="00DE30CF">
        <w:rPr>
          <w:rFonts w:ascii="Calibri" w:hAnsi="Calibri"/>
        </w:rPr>
        <w:t>’</w:t>
      </w:r>
      <w:r w:rsidR="000241B3" w:rsidRPr="00DE30CF">
        <w:rPr>
          <w:rFonts w:ascii="Calibri" w:hAnsi="Calibri"/>
        </w:rPr>
        <w:t xml:space="preserve"> (</w:t>
      </w:r>
      <w:proofErr w:type="spellStart"/>
      <w:r w:rsidR="000241B3" w:rsidRPr="00DE30CF">
        <w:rPr>
          <w:rFonts w:ascii="Calibri" w:hAnsi="Calibri"/>
        </w:rPr>
        <w:t>Stengers</w:t>
      </w:r>
      <w:proofErr w:type="spellEnd"/>
      <w:r w:rsidR="000241B3" w:rsidRPr="00DE30CF">
        <w:rPr>
          <w:rFonts w:ascii="Calibri" w:hAnsi="Calibri"/>
        </w:rPr>
        <w:t xml:space="preserve"> 2005) of the political gardening movement, or the documenting of precedents of success and failure, we argue here, also builds a community of scholar activists that are both actors and authors in the </w:t>
      </w:r>
      <w:r w:rsidR="008E2102" w:rsidRPr="00DE30CF">
        <w:rPr>
          <w:rFonts w:ascii="Calibri" w:hAnsi="Calibri"/>
        </w:rPr>
        <w:t xml:space="preserve">narrative </w:t>
      </w:r>
      <w:r w:rsidR="000241B3" w:rsidRPr="00DE30CF">
        <w:rPr>
          <w:rFonts w:ascii="Calibri" w:hAnsi="Calibri"/>
        </w:rPr>
        <w:t xml:space="preserve">of these </w:t>
      </w:r>
      <w:r w:rsidR="000241B3" w:rsidRPr="00DE30CF">
        <w:rPr>
          <w:rFonts w:ascii="Calibri" w:hAnsi="Calibri"/>
        </w:rPr>
        <w:lastRenderedPageBreak/>
        <w:t>learning experiences</w:t>
      </w:r>
      <w:r w:rsidR="00355B81" w:rsidRPr="00DE30CF">
        <w:rPr>
          <w:rFonts w:ascii="Calibri" w:hAnsi="Calibri"/>
        </w:rPr>
        <w:t xml:space="preserve">. </w:t>
      </w:r>
      <w:r w:rsidR="001E73B1" w:rsidRPr="00DE30CF">
        <w:rPr>
          <w:rFonts w:ascii="Calibri" w:hAnsi="Calibri"/>
        </w:rPr>
        <w:t xml:space="preserve">How to critically act in the creation of these </w:t>
      </w:r>
      <w:r w:rsidR="0021520D" w:rsidRPr="00DE30CF">
        <w:rPr>
          <w:rFonts w:ascii="Calibri" w:hAnsi="Calibri"/>
        </w:rPr>
        <w:t xml:space="preserve">learning </w:t>
      </w:r>
      <w:r w:rsidR="001E73B1" w:rsidRPr="00DE30CF">
        <w:rPr>
          <w:rFonts w:ascii="Calibri" w:hAnsi="Calibri"/>
        </w:rPr>
        <w:t>spaces, and how to tell research</w:t>
      </w:r>
      <w:r w:rsidR="00874A64" w:rsidRPr="00DE30CF">
        <w:rPr>
          <w:rFonts w:ascii="Calibri" w:hAnsi="Calibri"/>
        </w:rPr>
        <w:t>-</w:t>
      </w:r>
      <w:r w:rsidR="001E73B1" w:rsidRPr="00DE30CF">
        <w:rPr>
          <w:rFonts w:ascii="Calibri" w:hAnsi="Calibri"/>
        </w:rPr>
        <w:t>informed stories from below</w:t>
      </w:r>
      <w:r w:rsidR="0021520D" w:rsidRPr="00DE30CF">
        <w:rPr>
          <w:rFonts w:ascii="Calibri" w:hAnsi="Calibri"/>
        </w:rPr>
        <w:t xml:space="preserve"> are questions that remain to be debated. </w:t>
      </w:r>
    </w:p>
    <w:p w14:paraId="38D7922B" w14:textId="4C8B2189" w:rsidR="004116CA" w:rsidRPr="00DE30CF" w:rsidRDefault="002D06E7" w:rsidP="002D06E7">
      <w:pPr>
        <w:pStyle w:val="Normal1"/>
        <w:spacing w:line="480" w:lineRule="auto"/>
        <w:ind w:firstLine="720"/>
        <w:jc w:val="both"/>
        <w:rPr>
          <w:rFonts w:ascii="Calibri" w:hAnsi="Calibri"/>
        </w:rPr>
      </w:pPr>
      <w:r w:rsidRPr="00DE30CF">
        <w:rPr>
          <w:rFonts w:ascii="Calibri" w:hAnsi="Calibri"/>
        </w:rPr>
        <w:t>As part of that research effort</w:t>
      </w:r>
      <w:r w:rsidR="00C17F80" w:rsidRPr="00DE30CF">
        <w:rPr>
          <w:rFonts w:ascii="Calibri" w:hAnsi="Calibri"/>
        </w:rPr>
        <w:t xml:space="preserve">, </w:t>
      </w:r>
      <w:r w:rsidR="004116CA" w:rsidRPr="00DE30CF">
        <w:rPr>
          <w:rFonts w:ascii="Calibri" w:hAnsi="Calibri"/>
        </w:rPr>
        <w:t>this paper explore</w:t>
      </w:r>
      <w:r w:rsidRPr="00DE30CF">
        <w:rPr>
          <w:rFonts w:ascii="Calibri" w:hAnsi="Calibri"/>
        </w:rPr>
        <w:t>s</w:t>
      </w:r>
      <w:r w:rsidR="004116CA" w:rsidRPr="00DE30CF">
        <w:rPr>
          <w:rFonts w:ascii="Calibri" w:hAnsi="Calibri"/>
        </w:rPr>
        <w:t xml:space="preserve"> the spheres of influence in shaping the trajectory of the </w:t>
      </w:r>
      <w:r w:rsidR="00C17F80" w:rsidRPr="00DE30CF">
        <w:rPr>
          <w:rFonts w:ascii="Calibri" w:hAnsi="Calibri"/>
        </w:rPr>
        <w:t xml:space="preserve">EPS </w:t>
      </w:r>
      <w:r w:rsidR="004116CA" w:rsidRPr="00DE30CF">
        <w:rPr>
          <w:rFonts w:ascii="Calibri" w:hAnsi="Calibri"/>
        </w:rPr>
        <w:t xml:space="preserve">project: we identify and </w:t>
      </w:r>
      <w:proofErr w:type="spellStart"/>
      <w:r w:rsidR="004116CA" w:rsidRPr="00DE30CF">
        <w:rPr>
          <w:rFonts w:ascii="Calibri" w:hAnsi="Calibri"/>
        </w:rPr>
        <w:t>analyse</w:t>
      </w:r>
      <w:proofErr w:type="spellEnd"/>
      <w:r w:rsidR="004116CA" w:rsidRPr="00DE30CF">
        <w:rPr>
          <w:rFonts w:ascii="Calibri" w:hAnsi="Calibri"/>
        </w:rPr>
        <w:t xml:space="preserve"> the contradictions that are present in the specific formation of an urban gardening group grown out of a coming together of scholarly and committed action ambitions and seek to capture learning elements for scholarly activism, political gardening and radical urbanism. The experience we draw upon, describe and untangle is the story of the creation and running of a small gardening site in Leeds, the ‘</w:t>
      </w:r>
      <w:proofErr w:type="spellStart"/>
      <w:r w:rsidR="004116CA" w:rsidRPr="00DE30CF">
        <w:rPr>
          <w:rFonts w:ascii="Calibri" w:hAnsi="Calibri"/>
        </w:rPr>
        <w:t>Buslingthorpe</w:t>
      </w:r>
      <w:proofErr w:type="spellEnd"/>
      <w:r w:rsidR="004116CA" w:rsidRPr="00DE30CF">
        <w:rPr>
          <w:rFonts w:ascii="Calibri" w:hAnsi="Calibri"/>
        </w:rPr>
        <w:t xml:space="preserve"> Walk edible public garden’. Both the authors of this paper have been directly involved in this project since the onset as, respectively, member of the coordination team of the </w:t>
      </w:r>
      <w:r w:rsidR="00004FCC">
        <w:rPr>
          <w:rFonts w:ascii="Calibri" w:hAnsi="Calibri"/>
        </w:rPr>
        <w:t>SPINDUS</w:t>
      </w:r>
      <w:r w:rsidR="004116CA" w:rsidRPr="00DE30CF">
        <w:rPr>
          <w:rFonts w:ascii="Calibri" w:hAnsi="Calibri"/>
          <w:szCs w:val="22"/>
        </w:rPr>
        <w:t xml:space="preserve"> </w:t>
      </w:r>
      <w:r w:rsidR="004116CA" w:rsidRPr="00DE30CF">
        <w:rPr>
          <w:rFonts w:ascii="Calibri" w:hAnsi="Calibri"/>
        </w:rPr>
        <w:t xml:space="preserve">research project </w:t>
      </w:r>
      <w:r w:rsidR="00004FCC">
        <w:rPr>
          <w:rFonts w:ascii="Calibri" w:hAnsi="Calibri"/>
        </w:rPr>
        <w:t>(Van Dy</w:t>
      </w:r>
      <w:r w:rsidR="009E58A6">
        <w:rPr>
          <w:rFonts w:ascii="Calibri" w:hAnsi="Calibri"/>
        </w:rPr>
        <w:t>c</w:t>
      </w:r>
      <w:r w:rsidR="00004FCC">
        <w:rPr>
          <w:rFonts w:ascii="Calibri" w:hAnsi="Calibri"/>
        </w:rPr>
        <w:t>k</w:t>
      </w:r>
      <w:r w:rsidR="004116CA" w:rsidRPr="00DE30CF">
        <w:rPr>
          <w:rFonts w:ascii="Calibri" w:hAnsi="Calibri"/>
        </w:rPr>
        <w:t xml:space="preserve">) and the co-coordinator of the ‘Public Space Public Produce’ group that promoted the </w:t>
      </w:r>
      <w:r w:rsidR="00355B81" w:rsidRPr="00DE30CF">
        <w:rPr>
          <w:rFonts w:ascii="Calibri" w:hAnsi="Calibri"/>
        </w:rPr>
        <w:t xml:space="preserve">EPS </w:t>
      </w:r>
      <w:r w:rsidR="004116CA" w:rsidRPr="00DE30CF">
        <w:rPr>
          <w:rFonts w:ascii="Calibri" w:hAnsi="Calibri"/>
        </w:rPr>
        <w:t>project (</w:t>
      </w:r>
      <w:r w:rsidR="00004FCC">
        <w:rPr>
          <w:rFonts w:ascii="Calibri" w:hAnsi="Calibri"/>
        </w:rPr>
        <w:t>Tornaghi</w:t>
      </w:r>
      <w:r w:rsidR="004116CA" w:rsidRPr="00DE30CF">
        <w:rPr>
          <w:rFonts w:ascii="Calibri" w:hAnsi="Calibri"/>
        </w:rPr>
        <w:t xml:space="preserve">). </w:t>
      </w:r>
    </w:p>
    <w:p w14:paraId="410F4F3E" w14:textId="77777777" w:rsidR="000B7FC8" w:rsidRPr="00DE30CF" w:rsidRDefault="0090151B" w:rsidP="0090151B">
      <w:pPr>
        <w:pStyle w:val="Normal1"/>
        <w:spacing w:line="480" w:lineRule="auto"/>
        <w:ind w:firstLine="720"/>
        <w:jc w:val="both"/>
        <w:rPr>
          <w:rFonts w:ascii="Calibri" w:hAnsi="Calibri"/>
        </w:rPr>
      </w:pPr>
      <w:r w:rsidRPr="00DE30CF">
        <w:rPr>
          <w:rFonts w:ascii="Calibri" w:hAnsi="Calibri"/>
          <w:szCs w:val="22"/>
        </w:rPr>
        <w:t xml:space="preserve">In what follows </w:t>
      </w:r>
      <w:r w:rsidR="007239D7" w:rsidRPr="00DE30CF">
        <w:rPr>
          <w:rFonts w:ascii="Calibri" w:hAnsi="Calibri"/>
          <w:szCs w:val="22"/>
        </w:rPr>
        <w:t xml:space="preserve">(section 2) </w:t>
      </w:r>
      <w:r w:rsidRPr="00DE30CF">
        <w:rPr>
          <w:rFonts w:ascii="Calibri" w:hAnsi="Calibri"/>
          <w:szCs w:val="22"/>
        </w:rPr>
        <w:t xml:space="preserve">we </w:t>
      </w:r>
      <w:r w:rsidR="000241B3" w:rsidRPr="00DE30CF">
        <w:rPr>
          <w:rFonts w:ascii="Calibri" w:hAnsi="Calibri"/>
          <w:szCs w:val="22"/>
        </w:rPr>
        <w:t xml:space="preserve">lay out a theoretical and conceptual framework </w:t>
      </w:r>
      <w:r w:rsidR="007239D7" w:rsidRPr="00DE30CF">
        <w:rPr>
          <w:rFonts w:ascii="Calibri" w:hAnsi="Calibri"/>
          <w:szCs w:val="22"/>
        </w:rPr>
        <w:t xml:space="preserve">for the paper. In section 2.1 we draw on literature on urban agriculture and community gardening, to give </w:t>
      </w:r>
      <w:r w:rsidR="000241B3" w:rsidRPr="00DE30CF">
        <w:rPr>
          <w:rFonts w:ascii="Calibri" w:hAnsi="Calibri"/>
          <w:szCs w:val="22"/>
        </w:rPr>
        <w:t>an overview of the role of political gardening practices</w:t>
      </w:r>
      <w:r w:rsidR="00126B38" w:rsidRPr="00DE30CF">
        <w:rPr>
          <w:rFonts w:ascii="Calibri" w:hAnsi="Calibri"/>
          <w:szCs w:val="22"/>
        </w:rPr>
        <w:t xml:space="preserve">, </w:t>
      </w:r>
      <w:r w:rsidR="00567256" w:rsidRPr="00DE30CF">
        <w:rPr>
          <w:rFonts w:ascii="Calibri" w:hAnsi="Calibri"/>
          <w:szCs w:val="22"/>
        </w:rPr>
        <w:t>and</w:t>
      </w:r>
      <w:r w:rsidR="000241B3" w:rsidRPr="00DE30CF">
        <w:rPr>
          <w:rFonts w:ascii="Calibri" w:hAnsi="Calibri"/>
          <w:szCs w:val="22"/>
        </w:rPr>
        <w:t xml:space="preserve"> in particular </w:t>
      </w:r>
      <w:r w:rsidR="00567256" w:rsidRPr="00DE30CF">
        <w:rPr>
          <w:rFonts w:ascii="Calibri" w:hAnsi="Calibri"/>
          <w:szCs w:val="22"/>
        </w:rPr>
        <w:t xml:space="preserve">of </w:t>
      </w:r>
      <w:r w:rsidR="000241B3" w:rsidRPr="00DE30CF">
        <w:rPr>
          <w:rFonts w:ascii="Calibri" w:hAnsi="Calibri"/>
          <w:szCs w:val="22"/>
        </w:rPr>
        <w:t>food commons</w:t>
      </w:r>
      <w:r w:rsidR="00126B38" w:rsidRPr="00DE30CF">
        <w:rPr>
          <w:rFonts w:ascii="Calibri" w:hAnsi="Calibri"/>
          <w:szCs w:val="22"/>
        </w:rPr>
        <w:t>/</w:t>
      </w:r>
      <w:r w:rsidR="000241B3" w:rsidRPr="00DE30CF">
        <w:rPr>
          <w:rFonts w:ascii="Calibri" w:hAnsi="Calibri"/>
          <w:szCs w:val="22"/>
        </w:rPr>
        <w:t>food sovereignty initiatives</w:t>
      </w:r>
      <w:r w:rsidR="00126B38" w:rsidRPr="00DE30CF">
        <w:rPr>
          <w:rFonts w:ascii="Calibri" w:hAnsi="Calibri"/>
          <w:szCs w:val="22"/>
        </w:rPr>
        <w:t>, in</w:t>
      </w:r>
      <w:r w:rsidR="000241B3" w:rsidRPr="00DE30CF">
        <w:rPr>
          <w:rFonts w:ascii="Calibri" w:hAnsi="Calibri"/>
          <w:szCs w:val="22"/>
        </w:rPr>
        <w:t xml:space="preserve"> envisioning and implementing alternative urban settings</w:t>
      </w:r>
      <w:r w:rsidR="007239D7" w:rsidRPr="00DE30CF">
        <w:rPr>
          <w:rFonts w:ascii="Calibri" w:hAnsi="Calibri"/>
          <w:szCs w:val="22"/>
        </w:rPr>
        <w:t xml:space="preserve">. In section 2.2 we discuss shifting planning arenas within the social innovation literature. In section 2.3 we introduce </w:t>
      </w:r>
      <w:r w:rsidR="002D06E7" w:rsidRPr="00DE30CF">
        <w:rPr>
          <w:rFonts w:ascii="Calibri" w:hAnsi="Calibri"/>
          <w:szCs w:val="22"/>
        </w:rPr>
        <w:t xml:space="preserve">a discussion on the action research nexus, through a </w:t>
      </w:r>
      <w:r w:rsidR="001D7DBD" w:rsidRPr="00DE30CF">
        <w:rPr>
          <w:rFonts w:ascii="Calibri" w:hAnsi="Calibri"/>
          <w:szCs w:val="22"/>
        </w:rPr>
        <w:t>‘</w:t>
      </w:r>
      <w:r w:rsidR="002D06E7" w:rsidRPr="00DE30CF">
        <w:rPr>
          <w:rFonts w:ascii="Calibri" w:hAnsi="Calibri"/>
          <w:szCs w:val="22"/>
        </w:rPr>
        <w:t>thick case study description</w:t>
      </w:r>
      <w:r w:rsidR="001D7DBD" w:rsidRPr="00DE30CF">
        <w:rPr>
          <w:rFonts w:ascii="Calibri" w:hAnsi="Calibri"/>
          <w:szCs w:val="22"/>
        </w:rPr>
        <w:t>’</w:t>
      </w:r>
      <w:r w:rsidR="002D06E7" w:rsidRPr="00DE30CF">
        <w:rPr>
          <w:rFonts w:ascii="Calibri" w:hAnsi="Calibri"/>
          <w:szCs w:val="22"/>
        </w:rPr>
        <w:t xml:space="preserve"> in which we also unpack our own engagement and </w:t>
      </w:r>
      <w:proofErr w:type="spellStart"/>
      <w:r w:rsidR="002D06E7" w:rsidRPr="00DE30CF">
        <w:rPr>
          <w:rFonts w:ascii="Calibri" w:hAnsi="Calibri"/>
          <w:szCs w:val="22"/>
        </w:rPr>
        <w:t>positionality</w:t>
      </w:r>
      <w:proofErr w:type="spellEnd"/>
      <w:r w:rsidR="002D06E7" w:rsidRPr="00DE30CF">
        <w:rPr>
          <w:rFonts w:ascii="Calibri" w:hAnsi="Calibri"/>
          <w:szCs w:val="22"/>
        </w:rPr>
        <w:t xml:space="preserve">. </w:t>
      </w:r>
      <w:r w:rsidR="000241B3" w:rsidRPr="00DE30CF">
        <w:rPr>
          <w:rFonts w:ascii="Calibri" w:hAnsi="Calibri"/>
          <w:szCs w:val="22"/>
        </w:rPr>
        <w:t>In section 3 we</w:t>
      </w:r>
      <w:r w:rsidRPr="00DE30CF">
        <w:rPr>
          <w:rFonts w:ascii="Calibri" w:hAnsi="Calibri"/>
          <w:szCs w:val="22"/>
        </w:rPr>
        <w:t xml:space="preserve"> then</w:t>
      </w:r>
      <w:r w:rsidR="000241B3" w:rsidRPr="00DE30CF">
        <w:rPr>
          <w:rFonts w:ascii="Calibri" w:hAnsi="Calibri"/>
          <w:szCs w:val="22"/>
        </w:rPr>
        <w:t xml:space="preserve"> unfold the making of political gardening in the EPS project, applying the analytical concepts identified in section 2, before ending with some concluding notes on learning elements from and for researcher-gardeners and on the way social change is experimented </w:t>
      </w:r>
      <w:r w:rsidR="001351ED" w:rsidRPr="00DE30CF">
        <w:rPr>
          <w:rFonts w:ascii="Calibri" w:hAnsi="Calibri"/>
          <w:szCs w:val="22"/>
        </w:rPr>
        <w:t xml:space="preserve">with </w:t>
      </w:r>
      <w:r w:rsidR="000241B3" w:rsidRPr="00DE30CF">
        <w:rPr>
          <w:rFonts w:ascii="Calibri" w:hAnsi="Calibri"/>
          <w:szCs w:val="22"/>
        </w:rPr>
        <w:t>in practice and research.</w:t>
      </w:r>
      <w:r w:rsidR="002D06E7" w:rsidRPr="00DE30CF">
        <w:rPr>
          <w:rFonts w:ascii="Calibri" w:hAnsi="Calibri"/>
          <w:szCs w:val="22"/>
        </w:rPr>
        <w:t xml:space="preserve"> </w:t>
      </w:r>
    </w:p>
    <w:p w14:paraId="035FCC47" w14:textId="77777777" w:rsidR="000B7FC8" w:rsidRPr="00DE30CF" w:rsidRDefault="000B7FC8" w:rsidP="005A6C22">
      <w:pPr>
        <w:pStyle w:val="Normal1"/>
        <w:spacing w:line="480" w:lineRule="auto"/>
        <w:ind w:firstLine="720"/>
        <w:jc w:val="both"/>
        <w:rPr>
          <w:rFonts w:ascii="Calibri" w:hAnsi="Calibri"/>
        </w:rPr>
      </w:pPr>
      <w:bookmarkStart w:id="2" w:name="h.qspk82vdwetx" w:colFirst="0" w:colLast="0"/>
      <w:bookmarkStart w:id="3" w:name="h.75cydbmmsubb" w:colFirst="0" w:colLast="0"/>
      <w:bookmarkEnd w:id="2"/>
      <w:bookmarkEnd w:id="3"/>
    </w:p>
    <w:p w14:paraId="0D2C6F9A" w14:textId="77777777" w:rsidR="000B7FC8" w:rsidRPr="00DE30CF" w:rsidRDefault="000241B3" w:rsidP="00BF35E1">
      <w:pPr>
        <w:pStyle w:val="Heading2"/>
        <w:spacing w:line="480" w:lineRule="auto"/>
        <w:ind w:firstLine="720"/>
      </w:pPr>
      <w:bookmarkStart w:id="4" w:name="h.p0e5r543fv4s" w:colFirst="0" w:colLast="0"/>
      <w:bookmarkEnd w:id="4"/>
      <w:r w:rsidRPr="00DE30CF">
        <w:t xml:space="preserve">2       </w:t>
      </w:r>
      <w:r w:rsidR="007123C2" w:rsidRPr="00DE30CF">
        <w:t>Creating the conditions for insurgent planning aren</w:t>
      </w:r>
      <w:r w:rsidR="00A118EB" w:rsidRPr="00DE30CF">
        <w:t>a</w:t>
      </w:r>
      <w:r w:rsidR="007123C2" w:rsidRPr="00DE30CF">
        <w:t>s to emerge</w:t>
      </w:r>
      <w:r w:rsidR="007123C2" w:rsidRPr="00DE30CF" w:rsidDel="007123C2">
        <w:t xml:space="preserve"> </w:t>
      </w:r>
    </w:p>
    <w:p w14:paraId="7CC21612" w14:textId="77777777" w:rsidR="000B7FC8" w:rsidRPr="00DE30CF" w:rsidRDefault="000241B3" w:rsidP="000D20DB">
      <w:pPr>
        <w:pStyle w:val="Heading2"/>
        <w:spacing w:line="480" w:lineRule="auto"/>
        <w:ind w:firstLine="720"/>
      </w:pPr>
      <w:bookmarkStart w:id="5" w:name="h.d8xp71c8nib" w:colFirst="0" w:colLast="0"/>
      <w:bookmarkStart w:id="6" w:name="h.hotzkuys13yq" w:colFirst="0" w:colLast="0"/>
      <w:bookmarkEnd w:id="5"/>
      <w:bookmarkEnd w:id="6"/>
      <w:r w:rsidRPr="00DE30CF">
        <w:lastRenderedPageBreak/>
        <w:t>2.</w:t>
      </w:r>
      <w:r w:rsidR="007239D7" w:rsidRPr="00DE30CF">
        <w:t xml:space="preserve">1  </w:t>
      </w:r>
      <w:r w:rsidRPr="00DE30CF">
        <w:tab/>
        <w:t>Political gardening as insurgent planning arena</w:t>
      </w:r>
    </w:p>
    <w:p w14:paraId="3CD5BA68" w14:textId="77777777" w:rsidR="000B7FC8" w:rsidRPr="00DE30CF" w:rsidRDefault="000241B3" w:rsidP="00BF35E1">
      <w:pPr>
        <w:pStyle w:val="Normal1"/>
        <w:spacing w:line="480" w:lineRule="auto"/>
        <w:ind w:firstLine="720"/>
        <w:jc w:val="both"/>
        <w:rPr>
          <w:rFonts w:ascii="Calibri" w:hAnsi="Calibri"/>
        </w:rPr>
      </w:pPr>
      <w:r w:rsidRPr="00DE30CF">
        <w:rPr>
          <w:rFonts w:ascii="Calibri" w:hAnsi="Calibri"/>
        </w:rPr>
        <w:t xml:space="preserve">In the last </w:t>
      </w:r>
      <w:r w:rsidR="00C119E7" w:rsidRPr="00DE30CF">
        <w:rPr>
          <w:rFonts w:ascii="Calibri" w:hAnsi="Calibri"/>
        </w:rPr>
        <w:t>decade</w:t>
      </w:r>
      <w:r w:rsidRPr="00DE30CF">
        <w:rPr>
          <w:rFonts w:ascii="Calibri" w:hAnsi="Calibri"/>
        </w:rPr>
        <w:t>, urban gardening and farming have become very popular activities across cities of the Global North. Grassroots-initiated community gardens have been mushrooming, from vacant plots in Detroit to rooftops in London, New York and Chicago, adding to the already existing range of collective gardens hidden behind the walls of health, education and social care institutions (i.e. school yard vegetable gardens, healing and therapeutic gardens within hospitals,</w:t>
      </w:r>
      <w:r w:rsidR="00CB0B57" w:rsidRPr="00DE30CF">
        <w:rPr>
          <w:rFonts w:ascii="Calibri" w:hAnsi="Calibri"/>
        </w:rPr>
        <w:t xml:space="preserve"> </w:t>
      </w:r>
      <w:r w:rsidRPr="00DE30CF">
        <w:rPr>
          <w:rFonts w:ascii="Calibri" w:hAnsi="Calibri"/>
        </w:rPr>
        <w:t>etc.).  While agriculture is not a novelty for western cities (Steel 2009), the discontinuity of this practice since the end of WWII (or sometimes longer) has been deep enough for a society to have almost completely lost memory of it</w:t>
      </w:r>
      <w:r w:rsidR="00C119E7" w:rsidRPr="00DE30CF">
        <w:rPr>
          <w:rFonts w:ascii="Calibri" w:hAnsi="Calibri"/>
        </w:rPr>
        <w:t xml:space="preserve"> as </w:t>
      </w:r>
      <w:r w:rsidR="001351ED" w:rsidRPr="00DE30CF">
        <w:rPr>
          <w:rFonts w:ascii="Calibri" w:hAnsi="Calibri"/>
        </w:rPr>
        <w:t xml:space="preserve">an </w:t>
      </w:r>
      <w:r w:rsidRPr="00DE30CF">
        <w:rPr>
          <w:rFonts w:ascii="Calibri" w:hAnsi="Calibri"/>
        </w:rPr>
        <w:t>ordinar</w:t>
      </w:r>
      <w:r w:rsidR="00C119E7" w:rsidRPr="00DE30CF">
        <w:rPr>
          <w:rFonts w:ascii="Calibri" w:hAnsi="Calibri"/>
        </w:rPr>
        <w:t xml:space="preserve">y practice </w:t>
      </w:r>
      <w:r w:rsidRPr="00DE30CF">
        <w:rPr>
          <w:rFonts w:ascii="Calibri" w:hAnsi="Calibri"/>
        </w:rPr>
        <w:t xml:space="preserve">in daily life, </w:t>
      </w:r>
      <w:r w:rsidR="001351ED" w:rsidRPr="00DE30CF">
        <w:rPr>
          <w:rFonts w:ascii="Calibri" w:hAnsi="Calibri"/>
        </w:rPr>
        <w:t>to the extent that it is</w:t>
      </w:r>
      <w:r w:rsidRPr="00DE30CF">
        <w:rPr>
          <w:rFonts w:ascii="Calibri" w:hAnsi="Calibri"/>
        </w:rPr>
        <w:t xml:space="preserve"> celebrated today as an extraordinary novelty. The current resurgence of food growing is generally celebrated as a rediscovery of the </w:t>
      </w:r>
      <w:r w:rsidR="000F5628" w:rsidRPr="00DE30CF">
        <w:rPr>
          <w:rFonts w:ascii="Calibri" w:hAnsi="Calibri"/>
        </w:rPr>
        <w:t>“</w:t>
      </w:r>
      <w:r w:rsidRPr="00DE30CF">
        <w:rPr>
          <w:rFonts w:ascii="Calibri" w:hAnsi="Calibri"/>
        </w:rPr>
        <w:t>community</w:t>
      </w:r>
      <w:r w:rsidR="000F5628" w:rsidRPr="00DE30CF">
        <w:rPr>
          <w:rFonts w:ascii="Calibri" w:hAnsi="Calibri"/>
        </w:rPr>
        <w:t>”</w:t>
      </w:r>
      <w:r w:rsidR="000D20DB" w:rsidRPr="00DE30CF">
        <w:rPr>
          <w:rFonts w:ascii="Calibri" w:hAnsi="Calibri"/>
        </w:rPr>
        <w:t xml:space="preserve"> </w:t>
      </w:r>
      <w:r w:rsidRPr="00DE30CF">
        <w:rPr>
          <w:rFonts w:ascii="Calibri" w:hAnsi="Calibri"/>
        </w:rPr>
        <w:t>(</w:t>
      </w:r>
      <w:proofErr w:type="spellStart"/>
      <w:r w:rsidR="00F13611" w:rsidRPr="00DE30CF">
        <w:rPr>
          <w:rFonts w:ascii="Calibri" w:hAnsi="Calibri"/>
        </w:rPr>
        <w:t>Hou</w:t>
      </w:r>
      <w:proofErr w:type="spellEnd"/>
      <w:r w:rsidR="00F13611" w:rsidRPr="00DE30CF">
        <w:rPr>
          <w:rFonts w:ascii="Calibri" w:hAnsi="Calibri"/>
        </w:rPr>
        <w:t xml:space="preserve"> </w:t>
      </w:r>
      <w:r w:rsidRPr="00DE30CF">
        <w:rPr>
          <w:rFonts w:ascii="Calibri" w:hAnsi="Calibri"/>
        </w:rPr>
        <w:t>et al 2005, Holland 2004, Glover et al 2005, Firth et al 2011), a sign of a reconnection with food (Garnett 1996, Howe and Wheeler 1999) and a manifestation of healthier life-st</w:t>
      </w:r>
      <w:r w:rsidR="00404AEC" w:rsidRPr="00DE30CF">
        <w:rPr>
          <w:rFonts w:ascii="Calibri" w:hAnsi="Calibri"/>
        </w:rPr>
        <w:t>y</w:t>
      </w:r>
      <w:r w:rsidRPr="00DE30CF">
        <w:rPr>
          <w:rFonts w:ascii="Calibri" w:hAnsi="Calibri"/>
        </w:rPr>
        <w:t>les (Armstrong 2000, Milligan et al 2004, Wakefield et al 2007, van den Berg 2010).</w:t>
      </w:r>
    </w:p>
    <w:p w14:paraId="6E5D0A02" w14:textId="77777777" w:rsidR="000B7FC8" w:rsidRPr="00DE30CF" w:rsidRDefault="000241B3" w:rsidP="00BF35E1">
      <w:pPr>
        <w:pStyle w:val="Normal1"/>
        <w:spacing w:line="480" w:lineRule="auto"/>
        <w:ind w:firstLine="720"/>
        <w:jc w:val="both"/>
        <w:rPr>
          <w:rFonts w:ascii="Calibri" w:hAnsi="Calibri"/>
        </w:rPr>
      </w:pPr>
      <w:r w:rsidRPr="00DE30CF">
        <w:rPr>
          <w:rFonts w:ascii="Calibri" w:hAnsi="Calibri"/>
        </w:rPr>
        <w:t xml:space="preserve">While this proliferating landscape of gardening practices is </w:t>
      </w:r>
      <w:r w:rsidR="001351ED" w:rsidRPr="00DE30CF">
        <w:rPr>
          <w:rFonts w:ascii="Calibri" w:hAnsi="Calibri"/>
        </w:rPr>
        <w:t>by no means</w:t>
      </w:r>
      <w:r w:rsidR="001D7DBD" w:rsidRPr="00DE30CF">
        <w:rPr>
          <w:rFonts w:ascii="Calibri" w:hAnsi="Calibri"/>
        </w:rPr>
        <w:t xml:space="preserve"> </w:t>
      </w:r>
      <w:r w:rsidRPr="00DE30CF">
        <w:rPr>
          <w:rFonts w:ascii="Calibri" w:hAnsi="Calibri"/>
        </w:rPr>
        <w:t>free of traps, such as new forms of gentrification and displacement (</w:t>
      </w:r>
      <w:proofErr w:type="spellStart"/>
      <w:r w:rsidRPr="00DE30CF">
        <w:rPr>
          <w:rFonts w:ascii="Calibri" w:hAnsi="Calibri"/>
        </w:rPr>
        <w:t>Dooling</w:t>
      </w:r>
      <w:proofErr w:type="spellEnd"/>
      <w:r w:rsidRPr="00DE30CF">
        <w:rPr>
          <w:rFonts w:ascii="Calibri" w:hAnsi="Calibri"/>
        </w:rPr>
        <w:t xml:space="preserve"> 2009), garden-led speculative redevelopment or opportunities for corporate green wash (Jackson 2009), much of the recent interest </w:t>
      </w:r>
      <w:r w:rsidR="001351ED" w:rsidRPr="00DE30CF">
        <w:rPr>
          <w:rFonts w:ascii="Calibri" w:hAnsi="Calibri"/>
        </w:rPr>
        <w:t xml:space="preserve">in </w:t>
      </w:r>
      <w:r w:rsidRPr="00DE30CF">
        <w:rPr>
          <w:rFonts w:ascii="Calibri" w:hAnsi="Calibri"/>
        </w:rPr>
        <w:t xml:space="preserve">urban gardening is perhaps due to the claims associated </w:t>
      </w:r>
      <w:r w:rsidR="001351ED" w:rsidRPr="00DE30CF">
        <w:rPr>
          <w:rFonts w:ascii="Calibri" w:hAnsi="Calibri"/>
        </w:rPr>
        <w:t xml:space="preserve">with </w:t>
      </w:r>
      <w:r w:rsidR="00053FFD" w:rsidRPr="00DE30CF">
        <w:rPr>
          <w:rFonts w:ascii="Calibri" w:hAnsi="Calibri"/>
        </w:rPr>
        <w:t xml:space="preserve">(some of) </w:t>
      </w:r>
      <w:r w:rsidRPr="00DE30CF">
        <w:rPr>
          <w:rFonts w:ascii="Calibri" w:hAnsi="Calibri"/>
        </w:rPr>
        <w:t>these practices, and in particular the potential of political gardening for enacting a “politics of possibility” (Gibson-Graham 2006), challenging the neoliberal logic that rules urban life and shapes the urban form, enabling alternatives to emerge.</w:t>
      </w:r>
    </w:p>
    <w:p w14:paraId="0255F3F4" w14:textId="77777777" w:rsidR="000B7FC8" w:rsidRPr="00DE30CF" w:rsidRDefault="00053FFD">
      <w:pPr>
        <w:pStyle w:val="Normal1"/>
        <w:spacing w:line="480" w:lineRule="auto"/>
        <w:ind w:firstLine="720"/>
        <w:jc w:val="both"/>
        <w:rPr>
          <w:rFonts w:ascii="Calibri" w:hAnsi="Calibri"/>
        </w:rPr>
      </w:pPr>
      <w:r w:rsidRPr="00DE30CF">
        <w:rPr>
          <w:rFonts w:ascii="Calibri" w:hAnsi="Calibri"/>
        </w:rPr>
        <w:t xml:space="preserve">A growing number of gardening initiatives, in fact, are not simply new leisure initiatives, but rather explicit attempts to inspire new behaviors, show alternatives, influence policy, take </w:t>
      </w:r>
      <w:r w:rsidR="007F663E" w:rsidRPr="00DE30CF">
        <w:rPr>
          <w:rFonts w:ascii="Calibri" w:hAnsi="Calibri"/>
        </w:rPr>
        <w:t xml:space="preserve">care of </w:t>
      </w:r>
      <w:r w:rsidRPr="00DE30CF">
        <w:rPr>
          <w:rFonts w:ascii="Calibri" w:hAnsi="Calibri"/>
        </w:rPr>
        <w:t>aspects of production</w:t>
      </w:r>
      <w:r w:rsidR="00353A17" w:rsidRPr="00DE30CF">
        <w:rPr>
          <w:rFonts w:ascii="Calibri" w:hAnsi="Calibri"/>
        </w:rPr>
        <w:t>/</w:t>
      </w:r>
      <w:r w:rsidRPr="00DE30CF">
        <w:rPr>
          <w:rFonts w:ascii="Calibri" w:hAnsi="Calibri"/>
        </w:rPr>
        <w:t xml:space="preserve">social reproduction, and </w:t>
      </w:r>
      <w:r w:rsidR="007F663E" w:rsidRPr="00DE30CF">
        <w:rPr>
          <w:rFonts w:ascii="Calibri" w:hAnsi="Calibri"/>
        </w:rPr>
        <w:t xml:space="preserve">experiment with </w:t>
      </w:r>
      <w:r w:rsidRPr="00DE30CF">
        <w:rPr>
          <w:rFonts w:ascii="Calibri" w:hAnsi="Calibri"/>
        </w:rPr>
        <w:t>governance</w:t>
      </w:r>
      <w:r w:rsidR="00561422" w:rsidRPr="00DE30CF">
        <w:rPr>
          <w:rFonts w:ascii="Calibri" w:hAnsi="Calibri"/>
        </w:rPr>
        <w:t xml:space="preserve"> and decision-making settings</w:t>
      </w:r>
      <w:r w:rsidRPr="00DE30CF">
        <w:rPr>
          <w:rFonts w:ascii="Calibri" w:hAnsi="Calibri"/>
        </w:rPr>
        <w:t xml:space="preserve">. </w:t>
      </w:r>
      <w:r w:rsidR="000241B3" w:rsidRPr="00DE30CF">
        <w:rPr>
          <w:rFonts w:ascii="Calibri" w:hAnsi="Calibri"/>
        </w:rPr>
        <w:t>By re</w:t>
      </w:r>
      <w:r w:rsidR="001351ED" w:rsidRPr="00DE30CF">
        <w:rPr>
          <w:rFonts w:ascii="Calibri" w:hAnsi="Calibri"/>
        </w:rPr>
        <w:t>-</w:t>
      </w:r>
      <w:r w:rsidR="000241B3" w:rsidRPr="00DE30CF">
        <w:rPr>
          <w:rFonts w:ascii="Calibri" w:hAnsi="Calibri"/>
        </w:rPr>
        <w:t xml:space="preserve">articulating the relationship between local communities, food and land use, </w:t>
      </w:r>
      <w:r w:rsidRPr="00DE30CF">
        <w:rPr>
          <w:rFonts w:ascii="Calibri" w:hAnsi="Calibri"/>
        </w:rPr>
        <w:t xml:space="preserve">for example, </w:t>
      </w:r>
      <w:r w:rsidR="000241B3" w:rsidRPr="00DE30CF">
        <w:rPr>
          <w:rFonts w:ascii="Calibri" w:hAnsi="Calibri"/>
        </w:rPr>
        <w:t xml:space="preserve">these </w:t>
      </w:r>
      <w:r w:rsidR="00FC1BD7" w:rsidRPr="00DE30CF">
        <w:rPr>
          <w:rFonts w:ascii="Calibri" w:hAnsi="Calibri"/>
        </w:rPr>
        <w:t xml:space="preserve">gardening </w:t>
      </w:r>
      <w:r w:rsidR="000241B3" w:rsidRPr="00DE30CF">
        <w:rPr>
          <w:rFonts w:ascii="Calibri" w:hAnsi="Calibri"/>
        </w:rPr>
        <w:t xml:space="preserve">initiatives </w:t>
      </w:r>
      <w:r w:rsidR="00FC1BD7" w:rsidRPr="00DE30CF">
        <w:rPr>
          <w:rFonts w:ascii="Calibri" w:hAnsi="Calibri"/>
        </w:rPr>
        <w:t xml:space="preserve">become political devices that enact </w:t>
      </w:r>
      <w:r w:rsidR="000241B3" w:rsidRPr="00DE30CF">
        <w:rPr>
          <w:rFonts w:ascii="Calibri" w:hAnsi="Calibri"/>
        </w:rPr>
        <w:t xml:space="preserve">forms of food sovereignty </w:t>
      </w:r>
      <w:r w:rsidR="00DF668D" w:rsidRPr="00DE30CF">
        <w:rPr>
          <w:rFonts w:ascii="Calibri" w:hAnsi="Calibri"/>
        </w:rPr>
        <w:t>on</w:t>
      </w:r>
      <w:r w:rsidR="000241B3" w:rsidRPr="00DE30CF">
        <w:rPr>
          <w:rFonts w:ascii="Calibri" w:hAnsi="Calibri"/>
        </w:rPr>
        <w:t xml:space="preserve"> different </w:t>
      </w:r>
      <w:r w:rsidR="000241B3" w:rsidRPr="00DE30CF">
        <w:rPr>
          <w:rFonts w:ascii="Calibri" w:hAnsi="Calibri"/>
        </w:rPr>
        <w:lastRenderedPageBreak/>
        <w:t xml:space="preserve">scales, thus undermining a pillar of neoliberal capitalism. So, while a number of scholars are </w:t>
      </w:r>
      <w:r w:rsidRPr="00DE30CF">
        <w:rPr>
          <w:rFonts w:ascii="Calibri" w:hAnsi="Calibri"/>
        </w:rPr>
        <w:t xml:space="preserve">rightly </w:t>
      </w:r>
      <w:r w:rsidR="00DF668D" w:rsidRPr="00DE30CF">
        <w:rPr>
          <w:rFonts w:ascii="Calibri" w:hAnsi="Calibri"/>
        </w:rPr>
        <w:t>directing</w:t>
      </w:r>
      <w:r w:rsidR="000241B3" w:rsidRPr="00DE30CF">
        <w:rPr>
          <w:rFonts w:ascii="Calibri" w:hAnsi="Calibri"/>
        </w:rPr>
        <w:t xml:space="preserve"> our attention to the </w:t>
      </w:r>
      <w:r w:rsidR="00DF668D" w:rsidRPr="00DE30CF">
        <w:rPr>
          <w:rFonts w:ascii="Calibri" w:hAnsi="Calibri"/>
        </w:rPr>
        <w:t>necessity of</w:t>
      </w:r>
      <w:r w:rsidR="000241B3" w:rsidRPr="00DE30CF">
        <w:rPr>
          <w:rFonts w:ascii="Calibri" w:hAnsi="Calibri"/>
        </w:rPr>
        <w:t xml:space="preserve"> critically assess</w:t>
      </w:r>
      <w:r w:rsidR="00DF668D" w:rsidRPr="00DE30CF">
        <w:rPr>
          <w:rFonts w:ascii="Calibri" w:hAnsi="Calibri"/>
        </w:rPr>
        <w:t>ing</w:t>
      </w:r>
      <w:r w:rsidR="000241B3" w:rsidRPr="00DE30CF">
        <w:rPr>
          <w:rFonts w:ascii="Calibri" w:hAnsi="Calibri"/>
        </w:rPr>
        <w:t xml:space="preserve"> these practices (</w:t>
      </w:r>
      <w:proofErr w:type="spellStart"/>
      <w:r w:rsidR="000241B3" w:rsidRPr="00DE30CF">
        <w:rPr>
          <w:rFonts w:ascii="Calibri" w:hAnsi="Calibri"/>
        </w:rPr>
        <w:t>Pudup</w:t>
      </w:r>
      <w:proofErr w:type="spellEnd"/>
      <w:r w:rsidR="000241B3" w:rsidRPr="00DE30CF">
        <w:rPr>
          <w:rFonts w:ascii="Calibri" w:hAnsi="Calibri"/>
        </w:rPr>
        <w:t xml:space="preserve"> 2008, </w:t>
      </w:r>
      <w:proofErr w:type="spellStart"/>
      <w:r w:rsidR="000241B3" w:rsidRPr="00DE30CF">
        <w:rPr>
          <w:rFonts w:ascii="Calibri" w:hAnsi="Calibri"/>
        </w:rPr>
        <w:t>Saed</w:t>
      </w:r>
      <w:proofErr w:type="spellEnd"/>
      <w:r w:rsidR="000241B3" w:rsidRPr="00DE30CF">
        <w:rPr>
          <w:rFonts w:ascii="Calibri" w:hAnsi="Calibri"/>
        </w:rPr>
        <w:t xml:space="preserve"> 2013, McClintock 2013, Tornaghi 2014), political gardening is increasingly </w:t>
      </w:r>
      <w:proofErr w:type="spellStart"/>
      <w:r w:rsidR="000241B3" w:rsidRPr="00DE30CF">
        <w:rPr>
          <w:rFonts w:ascii="Calibri" w:hAnsi="Calibri"/>
        </w:rPr>
        <w:t>analysed</w:t>
      </w:r>
      <w:proofErr w:type="spellEnd"/>
      <w:r w:rsidR="000241B3" w:rsidRPr="00DE30CF">
        <w:rPr>
          <w:rFonts w:ascii="Calibri" w:hAnsi="Calibri"/>
        </w:rPr>
        <w:t xml:space="preserve"> as an insurgent practice.</w:t>
      </w:r>
    </w:p>
    <w:p w14:paraId="367C899E" w14:textId="77777777" w:rsidR="000B7FC8" w:rsidRPr="00DE30CF" w:rsidRDefault="000241B3" w:rsidP="00BF35E1">
      <w:pPr>
        <w:pStyle w:val="Normal1"/>
        <w:spacing w:line="480" w:lineRule="auto"/>
        <w:ind w:firstLine="720"/>
        <w:jc w:val="both"/>
        <w:rPr>
          <w:rFonts w:ascii="Calibri" w:hAnsi="Calibri"/>
        </w:rPr>
      </w:pPr>
      <w:r w:rsidRPr="00DE30CF">
        <w:rPr>
          <w:rFonts w:ascii="Calibri" w:hAnsi="Calibri"/>
        </w:rPr>
        <w:t xml:space="preserve">We can identify at least three main strands within this literature, where food growing and urban gardening and farming are </w:t>
      </w:r>
      <w:proofErr w:type="spellStart"/>
      <w:r w:rsidRPr="00DE30CF">
        <w:rPr>
          <w:rFonts w:ascii="Calibri" w:hAnsi="Calibri"/>
        </w:rPr>
        <w:t>conceptualised</w:t>
      </w:r>
      <w:proofErr w:type="spellEnd"/>
      <w:r w:rsidRPr="00DE30CF">
        <w:rPr>
          <w:rFonts w:ascii="Calibri" w:hAnsi="Calibri"/>
        </w:rPr>
        <w:t xml:space="preserve"> as a political act impacting on the ecology of space.</w:t>
      </w:r>
    </w:p>
    <w:p w14:paraId="62B85228" w14:textId="77777777" w:rsidR="000B7FC8" w:rsidRPr="00DE30CF" w:rsidRDefault="000241B3" w:rsidP="00BF35E1">
      <w:pPr>
        <w:pStyle w:val="Normal1"/>
        <w:spacing w:line="480" w:lineRule="auto"/>
        <w:ind w:firstLine="720"/>
        <w:jc w:val="both"/>
        <w:rPr>
          <w:rFonts w:ascii="Calibri" w:hAnsi="Calibri"/>
        </w:rPr>
      </w:pPr>
      <w:r w:rsidRPr="00DE30CF">
        <w:rPr>
          <w:rFonts w:ascii="Calibri" w:hAnsi="Calibri"/>
        </w:rPr>
        <w:t>The first look</w:t>
      </w:r>
      <w:r w:rsidR="00404AEC" w:rsidRPr="00DE30CF">
        <w:rPr>
          <w:rFonts w:ascii="Calibri" w:hAnsi="Calibri"/>
        </w:rPr>
        <w:t>s</w:t>
      </w:r>
      <w:r w:rsidRPr="00DE30CF">
        <w:rPr>
          <w:rFonts w:ascii="Calibri" w:hAnsi="Calibri"/>
        </w:rPr>
        <w:t xml:space="preserve"> at the individual sphere, where individual forms of back (or front) gardening and animal breeding are understood as forms of self-provisioning (Irvine 1999) claims of independence from the agro-business and supermarket-driven diet</w:t>
      </w:r>
      <w:r w:rsidR="005576C5" w:rsidRPr="00DE30CF">
        <w:rPr>
          <w:rFonts w:ascii="Calibri" w:hAnsi="Calibri"/>
        </w:rPr>
        <w:t xml:space="preserve">, </w:t>
      </w:r>
      <w:r w:rsidRPr="00DE30CF">
        <w:rPr>
          <w:rFonts w:ascii="Calibri" w:hAnsi="Calibri"/>
        </w:rPr>
        <w:t xml:space="preserve">and contestations </w:t>
      </w:r>
      <w:r w:rsidR="005576C5" w:rsidRPr="00DE30CF">
        <w:rPr>
          <w:rFonts w:ascii="Calibri" w:hAnsi="Calibri"/>
        </w:rPr>
        <w:t xml:space="preserve">of </w:t>
      </w:r>
      <w:r w:rsidRPr="00DE30CF">
        <w:rPr>
          <w:rFonts w:ascii="Calibri" w:hAnsi="Calibri"/>
        </w:rPr>
        <w:t>the dominant meaning and shape of urban space. Food growing in the private home garden can be seen as an individual act, contesting and reverting the (class dominated) aesthetic of the lawn (Robins and Sharp 2003) and land politics, with their planning-enforced division between dwelling and farming (</w:t>
      </w:r>
      <w:proofErr w:type="spellStart"/>
      <w:r w:rsidRPr="00DE30CF">
        <w:rPr>
          <w:rFonts w:ascii="Calibri" w:hAnsi="Calibri"/>
        </w:rPr>
        <w:t>Bartling</w:t>
      </w:r>
      <w:proofErr w:type="spellEnd"/>
      <w:r w:rsidRPr="00DE30CF">
        <w:rPr>
          <w:rFonts w:ascii="Calibri" w:hAnsi="Calibri"/>
        </w:rPr>
        <w:t xml:space="preserve"> 2012), an act of production of a home ecology that claims a right to the city as a right to contribute to urban metabolism (Shillington 2013) or, as Tom Hodgkinson put it, a food provisioning self-liberating practice, where “digging is anarchy, anarchy in action” (Hodgkinson 2005</w:t>
      </w:r>
      <w:r w:rsidR="00347884" w:rsidRPr="00DE30CF">
        <w:rPr>
          <w:rFonts w:ascii="Calibri" w:hAnsi="Calibri"/>
        </w:rPr>
        <w:t>, p.67</w:t>
      </w:r>
      <w:r w:rsidRPr="00DE30CF">
        <w:rPr>
          <w:rFonts w:ascii="Calibri" w:hAnsi="Calibri"/>
        </w:rPr>
        <w:t>).</w:t>
      </w:r>
    </w:p>
    <w:p w14:paraId="5434BE9E" w14:textId="77777777" w:rsidR="000B7FC8" w:rsidRPr="00DE30CF" w:rsidRDefault="000241B3" w:rsidP="00BF35E1">
      <w:pPr>
        <w:pStyle w:val="Normal1"/>
        <w:spacing w:line="480" w:lineRule="auto"/>
        <w:ind w:firstLine="720"/>
        <w:jc w:val="both"/>
        <w:rPr>
          <w:rFonts w:ascii="Calibri" w:hAnsi="Calibri"/>
        </w:rPr>
      </w:pPr>
      <w:r w:rsidRPr="00DE30CF">
        <w:rPr>
          <w:rFonts w:ascii="Calibri" w:hAnsi="Calibri"/>
        </w:rPr>
        <w:t>The second strand look</w:t>
      </w:r>
      <w:r w:rsidR="00404AEC" w:rsidRPr="00DE30CF">
        <w:rPr>
          <w:rFonts w:ascii="Calibri" w:hAnsi="Calibri"/>
        </w:rPr>
        <w:t>s</w:t>
      </w:r>
      <w:r w:rsidRPr="00DE30CF">
        <w:rPr>
          <w:rFonts w:ascii="Calibri" w:hAnsi="Calibri"/>
        </w:rPr>
        <w:t xml:space="preserve"> at </w:t>
      </w:r>
      <w:r w:rsidR="005576C5" w:rsidRPr="00DE30CF">
        <w:rPr>
          <w:rFonts w:ascii="Calibri" w:hAnsi="Calibri"/>
        </w:rPr>
        <w:t xml:space="preserve">the </w:t>
      </w:r>
      <w:r w:rsidRPr="00DE30CF">
        <w:rPr>
          <w:rFonts w:ascii="Calibri" w:hAnsi="Calibri"/>
        </w:rPr>
        <w:t xml:space="preserve">solidarity economy, </w:t>
      </w:r>
      <w:proofErr w:type="spellStart"/>
      <w:r w:rsidRPr="00DE30CF">
        <w:rPr>
          <w:rFonts w:ascii="Calibri" w:hAnsi="Calibri"/>
        </w:rPr>
        <w:t>alterity</w:t>
      </w:r>
      <w:proofErr w:type="spellEnd"/>
      <w:r w:rsidRPr="00DE30CF">
        <w:rPr>
          <w:rFonts w:ascii="Calibri" w:hAnsi="Calibri"/>
        </w:rPr>
        <w:t xml:space="preserve"> and a new place-</w:t>
      </w:r>
      <w:proofErr w:type="spellStart"/>
      <w:r w:rsidRPr="00DE30CF">
        <w:rPr>
          <w:rFonts w:ascii="Calibri" w:hAnsi="Calibri"/>
        </w:rPr>
        <w:t>embeddedness</w:t>
      </w:r>
      <w:proofErr w:type="spellEnd"/>
      <w:r w:rsidRPr="00DE30CF">
        <w:rPr>
          <w:rFonts w:ascii="Calibri" w:hAnsi="Calibri"/>
        </w:rPr>
        <w:t xml:space="preserve"> of food (Harris 2009, Marsden and Franklin 2013). Rooftop farms, </w:t>
      </w:r>
      <w:proofErr w:type="spellStart"/>
      <w:r w:rsidRPr="00DE30CF">
        <w:rPr>
          <w:rFonts w:ascii="Calibri" w:hAnsi="Calibri"/>
        </w:rPr>
        <w:t>peri</w:t>
      </w:r>
      <w:proofErr w:type="spellEnd"/>
      <w:r w:rsidRPr="00DE30CF">
        <w:rPr>
          <w:rFonts w:ascii="Calibri" w:hAnsi="Calibri"/>
        </w:rPr>
        <w:t>-urban smallholding, new market gardens</w:t>
      </w:r>
      <w:r w:rsidR="005576C5" w:rsidRPr="00DE30CF">
        <w:rPr>
          <w:rFonts w:ascii="Calibri" w:hAnsi="Calibri"/>
        </w:rPr>
        <w:t xml:space="preserve"> etc</w:t>
      </w:r>
      <w:r w:rsidR="001D7DBD" w:rsidRPr="00DE30CF">
        <w:rPr>
          <w:rFonts w:ascii="Calibri" w:hAnsi="Calibri"/>
        </w:rPr>
        <w:t>.</w:t>
      </w:r>
      <w:r w:rsidRPr="00DE30CF">
        <w:rPr>
          <w:rFonts w:ascii="Calibri" w:hAnsi="Calibri"/>
        </w:rPr>
        <w:t xml:space="preserve"> are increasingly networked into alternative food networks, also called “food hubs”, which link growers, distributors and consumers. These are new articulations of the relationship between community and place that takes shape by reworking the economic relations, socio-environmental ethics and place-</w:t>
      </w:r>
      <w:proofErr w:type="spellStart"/>
      <w:r w:rsidRPr="00DE30CF">
        <w:rPr>
          <w:rFonts w:ascii="Calibri" w:hAnsi="Calibri"/>
        </w:rPr>
        <w:t>embeddedness</w:t>
      </w:r>
      <w:proofErr w:type="spellEnd"/>
      <w:r w:rsidRPr="00DE30CF">
        <w:rPr>
          <w:rFonts w:ascii="Calibri" w:hAnsi="Calibri"/>
        </w:rPr>
        <w:t xml:space="preserve"> related to food. Food hubs aim to create and empower short supply food chains, supporting market demand for small local food producers by re-embedding food production and consumption into the local geography of place, and by deliberately contributing to food justice in the form of fair pay for food growing workers, and a more responsible use of environmental resources.</w:t>
      </w:r>
    </w:p>
    <w:p w14:paraId="0681976E" w14:textId="77777777" w:rsidR="000B7FC8" w:rsidRPr="00DE30CF" w:rsidRDefault="000241B3" w:rsidP="00BF35E1">
      <w:pPr>
        <w:pStyle w:val="Normal1"/>
        <w:spacing w:line="480" w:lineRule="auto"/>
        <w:ind w:firstLine="720"/>
        <w:jc w:val="both"/>
        <w:rPr>
          <w:rFonts w:ascii="Calibri" w:hAnsi="Calibri"/>
        </w:rPr>
      </w:pPr>
      <w:r w:rsidRPr="00DE30CF">
        <w:rPr>
          <w:rFonts w:ascii="Calibri" w:hAnsi="Calibri"/>
        </w:rPr>
        <w:lastRenderedPageBreak/>
        <w:t>The third strand look</w:t>
      </w:r>
      <w:r w:rsidR="005576C5" w:rsidRPr="00DE30CF">
        <w:rPr>
          <w:rFonts w:ascii="Calibri" w:hAnsi="Calibri"/>
        </w:rPr>
        <w:t>s</w:t>
      </w:r>
      <w:r w:rsidRPr="00DE30CF">
        <w:rPr>
          <w:rFonts w:ascii="Calibri" w:hAnsi="Calibri"/>
        </w:rPr>
        <w:t xml:space="preserve"> at urban food growing as a form of rebuilding the Commons. A number of food growing projects, part of the pan-</w:t>
      </w:r>
      <w:r w:rsidR="00F377F3" w:rsidRPr="00DE30CF">
        <w:rPr>
          <w:rFonts w:ascii="Calibri" w:hAnsi="Calibri"/>
        </w:rPr>
        <w:t>E</w:t>
      </w:r>
      <w:r w:rsidRPr="00DE30CF">
        <w:rPr>
          <w:rFonts w:ascii="Calibri" w:hAnsi="Calibri"/>
        </w:rPr>
        <w:t xml:space="preserve">uropean Reclaim the Fields constellation (for example the British ‘Grow Heathrow’) as well as a number of </w:t>
      </w:r>
      <w:proofErr w:type="spellStart"/>
      <w:r w:rsidRPr="00DE30CF">
        <w:rPr>
          <w:rFonts w:ascii="Calibri" w:hAnsi="Calibri"/>
        </w:rPr>
        <w:t>LandShare</w:t>
      </w:r>
      <w:proofErr w:type="spellEnd"/>
      <w:r w:rsidRPr="00DE30CF">
        <w:rPr>
          <w:rFonts w:ascii="Calibri" w:hAnsi="Calibri"/>
        </w:rPr>
        <w:t xml:space="preserve"> projects (see for example the Canterbury Transition City Allotment in Pinkerton and Hopkins 2009) and grassroots community gardens, are set up with the explicit intent of sharing ecological resources, creating food commons, and in so doing contributing to food sovereignty.</w:t>
      </w:r>
      <w:r w:rsidR="00B87CC5" w:rsidRPr="00DE30CF">
        <w:rPr>
          <w:rFonts w:ascii="Calibri" w:hAnsi="Calibri"/>
        </w:rPr>
        <w:t xml:space="preserve"> The link between urban food growing and food commons has been tentatively explored in a handful of recent articles, although much more substantial engagement </w:t>
      </w:r>
      <w:r w:rsidR="00F377F3" w:rsidRPr="00DE30CF">
        <w:rPr>
          <w:rFonts w:ascii="Calibri" w:hAnsi="Calibri"/>
        </w:rPr>
        <w:t xml:space="preserve">is needed </w:t>
      </w:r>
      <w:r w:rsidR="00B87CC5" w:rsidRPr="00DE30CF">
        <w:rPr>
          <w:rFonts w:ascii="Calibri" w:hAnsi="Calibri"/>
        </w:rPr>
        <w:t>in this respect</w:t>
      </w:r>
      <w:r w:rsidR="00AA4821" w:rsidRPr="00DE30CF">
        <w:rPr>
          <w:rFonts w:ascii="Calibri" w:hAnsi="Calibri"/>
        </w:rPr>
        <w:t xml:space="preserve"> (</w:t>
      </w:r>
      <w:proofErr w:type="spellStart"/>
      <w:r w:rsidR="005C35E4" w:rsidRPr="00DE30CF">
        <w:rPr>
          <w:rFonts w:ascii="Calibri" w:hAnsi="Calibri"/>
        </w:rPr>
        <w:t>Caffentzis</w:t>
      </w:r>
      <w:proofErr w:type="spellEnd"/>
      <w:r w:rsidR="005C35E4" w:rsidRPr="00DE30CF">
        <w:rPr>
          <w:rFonts w:ascii="Calibri" w:hAnsi="Calibri"/>
        </w:rPr>
        <w:t xml:space="preserve"> 2010, </w:t>
      </w:r>
      <w:proofErr w:type="spellStart"/>
      <w:r w:rsidR="00B87CC5" w:rsidRPr="00DE30CF">
        <w:rPr>
          <w:rFonts w:ascii="Calibri" w:hAnsi="Calibri"/>
        </w:rPr>
        <w:t>Eizenberg</w:t>
      </w:r>
      <w:proofErr w:type="spellEnd"/>
      <w:r w:rsidR="00B87CC5" w:rsidRPr="00DE30CF">
        <w:rPr>
          <w:rFonts w:ascii="Calibri" w:hAnsi="Calibri"/>
        </w:rPr>
        <w:t xml:space="preserve"> 2012</w:t>
      </w:r>
      <w:r w:rsidR="005C35E4" w:rsidRPr="00DE30CF">
        <w:rPr>
          <w:rFonts w:ascii="Calibri" w:hAnsi="Calibri"/>
        </w:rPr>
        <w:t>, Tornaghi 2012</w:t>
      </w:r>
      <w:r w:rsidR="00B87CC5" w:rsidRPr="00DE30CF">
        <w:rPr>
          <w:rFonts w:ascii="Calibri" w:hAnsi="Calibri"/>
        </w:rPr>
        <w:t>)</w:t>
      </w:r>
      <w:r w:rsidR="005C35E4" w:rsidRPr="00DE30CF">
        <w:rPr>
          <w:rFonts w:ascii="Calibri" w:hAnsi="Calibri"/>
        </w:rPr>
        <w:t>.</w:t>
      </w:r>
    </w:p>
    <w:p w14:paraId="349B1D3F" w14:textId="77777777" w:rsidR="000B7FC8" w:rsidRPr="00DE30CF" w:rsidRDefault="000241B3" w:rsidP="00DA0F8B">
      <w:pPr>
        <w:pStyle w:val="Normal1"/>
        <w:spacing w:line="480" w:lineRule="auto"/>
        <w:ind w:firstLine="720"/>
        <w:jc w:val="both"/>
        <w:rPr>
          <w:rFonts w:ascii="Calibri" w:hAnsi="Calibri"/>
        </w:rPr>
      </w:pPr>
      <w:r w:rsidRPr="00DE30CF">
        <w:rPr>
          <w:rFonts w:ascii="Calibri" w:hAnsi="Calibri"/>
        </w:rPr>
        <w:t xml:space="preserve">All these three categories represent examples of insurgent urbanism, forms of </w:t>
      </w:r>
      <w:proofErr w:type="spellStart"/>
      <w:r w:rsidRPr="00DE30CF">
        <w:rPr>
          <w:rFonts w:ascii="Calibri" w:hAnsi="Calibri"/>
        </w:rPr>
        <w:t>reappropriation</w:t>
      </w:r>
      <w:proofErr w:type="spellEnd"/>
      <w:r w:rsidRPr="00DE30CF">
        <w:rPr>
          <w:rFonts w:ascii="Calibri" w:hAnsi="Calibri"/>
        </w:rPr>
        <w:t xml:space="preserve"> of the right </w:t>
      </w:r>
      <w:r w:rsidR="001D7DBD" w:rsidRPr="00DE30CF">
        <w:rPr>
          <w:rFonts w:ascii="Calibri" w:hAnsi="Calibri"/>
        </w:rPr>
        <w:t xml:space="preserve">of people to shape their own </w:t>
      </w:r>
      <w:r w:rsidRPr="00DE30CF">
        <w:rPr>
          <w:rFonts w:ascii="Calibri" w:hAnsi="Calibri"/>
        </w:rPr>
        <w:t xml:space="preserve">living environment both through direct acts on the materiality of space as well described by Jeffrey </w:t>
      </w:r>
      <w:proofErr w:type="spellStart"/>
      <w:r w:rsidRPr="00DE30CF">
        <w:rPr>
          <w:rFonts w:ascii="Calibri" w:hAnsi="Calibri"/>
        </w:rPr>
        <w:t>Hou</w:t>
      </w:r>
      <w:proofErr w:type="spellEnd"/>
      <w:r w:rsidRPr="00DE30CF">
        <w:rPr>
          <w:rFonts w:ascii="Calibri" w:hAnsi="Calibri"/>
        </w:rPr>
        <w:t xml:space="preserve"> (2010) in his edited collection, and through what </w:t>
      </w:r>
      <w:proofErr w:type="spellStart"/>
      <w:r w:rsidR="00536BB8" w:rsidRPr="00DE30CF">
        <w:rPr>
          <w:rFonts w:ascii="Calibri" w:hAnsi="Calibri"/>
        </w:rPr>
        <w:t>Faranak</w:t>
      </w:r>
      <w:proofErr w:type="spellEnd"/>
      <w:r w:rsidR="00536BB8" w:rsidRPr="00DE30CF">
        <w:rPr>
          <w:rFonts w:ascii="Calibri" w:hAnsi="Calibri"/>
        </w:rPr>
        <w:t xml:space="preserve"> </w:t>
      </w:r>
      <w:proofErr w:type="spellStart"/>
      <w:r w:rsidRPr="00DE30CF">
        <w:rPr>
          <w:rFonts w:ascii="Calibri" w:hAnsi="Calibri"/>
        </w:rPr>
        <w:t>Miraftab</w:t>
      </w:r>
      <w:proofErr w:type="spellEnd"/>
      <w:r w:rsidR="00DA0F8B" w:rsidRPr="00DE30CF">
        <w:rPr>
          <w:rFonts w:ascii="Calibri" w:hAnsi="Calibri"/>
        </w:rPr>
        <w:t xml:space="preserve"> (2009)</w:t>
      </w:r>
      <w:r w:rsidRPr="00DE30CF">
        <w:rPr>
          <w:rFonts w:ascii="Calibri" w:hAnsi="Calibri"/>
        </w:rPr>
        <w:t xml:space="preserve"> describe</w:t>
      </w:r>
      <w:r w:rsidR="00536BB8" w:rsidRPr="00DE30CF">
        <w:rPr>
          <w:rFonts w:ascii="Calibri" w:hAnsi="Calibri"/>
        </w:rPr>
        <w:t>s</w:t>
      </w:r>
      <w:r w:rsidRPr="00DE30CF">
        <w:rPr>
          <w:rFonts w:ascii="Calibri" w:hAnsi="Calibri"/>
        </w:rPr>
        <w:t xml:space="preserve"> as counter-hegemonic, transgressive and imaginative </w:t>
      </w:r>
      <w:r w:rsidR="00536BB8" w:rsidRPr="00DE30CF">
        <w:rPr>
          <w:rFonts w:ascii="Calibri" w:hAnsi="Calibri"/>
        </w:rPr>
        <w:t xml:space="preserve">planning </w:t>
      </w:r>
      <w:r w:rsidRPr="00DE30CF">
        <w:rPr>
          <w:rFonts w:ascii="Calibri" w:hAnsi="Calibri"/>
        </w:rPr>
        <w:t>practices.</w:t>
      </w:r>
    </w:p>
    <w:p w14:paraId="3DBDBBE6" w14:textId="77777777" w:rsidR="000B7FC8" w:rsidRPr="00DE30CF" w:rsidRDefault="00CB0B57" w:rsidP="00BF35E1">
      <w:pPr>
        <w:pStyle w:val="Normal1"/>
        <w:spacing w:line="480" w:lineRule="auto"/>
        <w:ind w:firstLine="720"/>
        <w:jc w:val="both"/>
        <w:rPr>
          <w:rFonts w:ascii="Calibri" w:hAnsi="Calibri"/>
        </w:rPr>
      </w:pPr>
      <w:r w:rsidRPr="00DE30CF">
        <w:rPr>
          <w:rFonts w:ascii="Calibri" w:hAnsi="Calibri"/>
        </w:rPr>
        <w:t>EPS</w:t>
      </w:r>
      <w:r w:rsidR="000241B3" w:rsidRPr="00DE30CF">
        <w:rPr>
          <w:rFonts w:ascii="Calibri" w:hAnsi="Calibri"/>
        </w:rPr>
        <w:t xml:space="preserve">, with the intent of challenging the institutional prerogative of defining, designing and regulating public spaces, by creating a ‘public abundance’ and making food openly accessible, would fall into the third broad family of political gardening sketched above.  </w:t>
      </w:r>
    </w:p>
    <w:p w14:paraId="32DE415E" w14:textId="77777777" w:rsidR="00782CB3" w:rsidRPr="00DE30CF" w:rsidRDefault="00782CB3" w:rsidP="00782CB3">
      <w:pPr>
        <w:pStyle w:val="Heading2"/>
        <w:spacing w:line="480" w:lineRule="auto"/>
        <w:ind w:firstLine="720"/>
      </w:pPr>
      <w:r w:rsidRPr="00DE30CF">
        <w:t>2.1      Transcending plan-build-use logics</w:t>
      </w:r>
    </w:p>
    <w:p w14:paraId="137E92AF" w14:textId="6464D13E" w:rsidR="00782CB3" w:rsidRPr="00DE30CF" w:rsidRDefault="00782CB3" w:rsidP="00782CB3">
      <w:pPr>
        <w:pStyle w:val="Normal1"/>
        <w:spacing w:line="480" w:lineRule="auto"/>
        <w:ind w:firstLine="720"/>
        <w:jc w:val="both"/>
        <w:rPr>
          <w:rFonts w:ascii="Calibri" w:hAnsi="Calibri"/>
        </w:rPr>
      </w:pPr>
      <w:r w:rsidRPr="00DE30CF">
        <w:rPr>
          <w:rFonts w:ascii="Calibri" w:hAnsi="Calibri"/>
        </w:rPr>
        <w:t>The perspective on political urban gardening developed in this paper starts from thinking</w:t>
      </w:r>
      <w:r w:rsidR="00251FD3" w:rsidRPr="00DE30CF">
        <w:rPr>
          <w:rFonts w:ascii="Calibri" w:hAnsi="Calibri"/>
        </w:rPr>
        <w:t xml:space="preserve"> about</w:t>
      </w:r>
      <w:r w:rsidR="001D7DBD" w:rsidRPr="00DE30CF">
        <w:rPr>
          <w:rFonts w:ascii="Calibri" w:hAnsi="Calibri"/>
        </w:rPr>
        <w:t xml:space="preserve"> </w:t>
      </w:r>
      <w:r w:rsidRPr="00DE30CF">
        <w:rPr>
          <w:rFonts w:ascii="Calibri" w:hAnsi="Calibri"/>
        </w:rPr>
        <w:t>space not as something finished but as possibly emerging from and through social interaction (Massey 2005)</w:t>
      </w:r>
      <w:r w:rsidR="001D7DBD" w:rsidRPr="00DE30CF">
        <w:rPr>
          <w:rFonts w:ascii="Calibri" w:hAnsi="Calibri"/>
        </w:rPr>
        <w:t>:</w:t>
      </w:r>
      <w:r w:rsidRPr="00DE30CF">
        <w:rPr>
          <w:rFonts w:ascii="Calibri" w:hAnsi="Calibri"/>
        </w:rPr>
        <w:t xml:space="preserve"> </w:t>
      </w:r>
      <w:r w:rsidR="001D7DBD" w:rsidRPr="00DE30CF">
        <w:rPr>
          <w:rFonts w:ascii="Calibri" w:hAnsi="Calibri"/>
        </w:rPr>
        <w:t>i</w:t>
      </w:r>
      <w:r w:rsidRPr="00DE30CF">
        <w:rPr>
          <w:rFonts w:ascii="Calibri" w:hAnsi="Calibri"/>
        </w:rPr>
        <w:t xml:space="preserve">t adopts a relational ontology that includes physical and social phenomena and the relationships with one another (Lefebvre 1991). It brings together analytical approaches from sociology and human geography with the projective and action-oriented approach of urban planning and design. In articulating the built environment, the environmental and the social, the approach also builds on the social innovation literature that engages with questions of socio-spatial transformation. Social </w:t>
      </w:r>
      <w:r w:rsidRPr="00DE30CF">
        <w:rPr>
          <w:rFonts w:ascii="Calibri" w:hAnsi="Calibri"/>
        </w:rPr>
        <w:lastRenderedPageBreak/>
        <w:t xml:space="preserve">innovation is understood as processes that facilitate collective agency to address non-satisfied needs and </w:t>
      </w:r>
      <w:r w:rsidR="00251FD3" w:rsidRPr="00DE30CF">
        <w:rPr>
          <w:rFonts w:ascii="Calibri" w:hAnsi="Calibri"/>
        </w:rPr>
        <w:t xml:space="preserve">the </w:t>
      </w:r>
      <w:r w:rsidRPr="00DE30CF">
        <w:rPr>
          <w:rFonts w:ascii="Calibri" w:hAnsi="Calibri"/>
        </w:rPr>
        <w:t xml:space="preserve">building of empowering social relations (Moulaert et al. 2013). These include active institutional experimentation to transform the ways in which decisions about land and urban development projects are made and who is involved. </w:t>
      </w:r>
    </w:p>
    <w:p w14:paraId="79CE0DC0" w14:textId="148B08A7" w:rsidR="00782CB3" w:rsidRPr="00DE30CF" w:rsidRDefault="00782CB3" w:rsidP="00782CB3">
      <w:pPr>
        <w:pStyle w:val="Normal1"/>
        <w:spacing w:line="480" w:lineRule="auto"/>
        <w:jc w:val="both"/>
        <w:rPr>
          <w:rFonts w:ascii="Calibri" w:hAnsi="Calibri"/>
        </w:rPr>
      </w:pPr>
      <w:r w:rsidRPr="00DE30CF">
        <w:rPr>
          <w:rFonts w:ascii="Calibri" w:hAnsi="Calibri"/>
        </w:rPr>
        <w:t xml:space="preserve">The coming together of a diverse range of people - researchers, growers, environmental activists, policy makers around the </w:t>
      </w:r>
      <w:r w:rsidR="004E7E20" w:rsidRPr="00DE30CF">
        <w:rPr>
          <w:rFonts w:ascii="Calibri" w:hAnsi="Calibri"/>
        </w:rPr>
        <w:t xml:space="preserve">issue </w:t>
      </w:r>
      <w:r w:rsidRPr="00DE30CF">
        <w:rPr>
          <w:rFonts w:ascii="Calibri" w:hAnsi="Calibri"/>
        </w:rPr>
        <w:t xml:space="preserve">of producing edible public space and its role in fostering the conditions for what could be seen as the emergence of an insurgent planning arena is </w:t>
      </w:r>
      <w:r w:rsidR="004E7E20" w:rsidRPr="00DE30CF">
        <w:rPr>
          <w:rFonts w:ascii="Calibri" w:hAnsi="Calibri"/>
        </w:rPr>
        <w:t xml:space="preserve">a central </w:t>
      </w:r>
      <w:r w:rsidRPr="00DE30CF">
        <w:rPr>
          <w:rFonts w:ascii="Calibri" w:hAnsi="Calibri"/>
        </w:rPr>
        <w:t>question</w:t>
      </w:r>
      <w:r w:rsidR="004E7E20" w:rsidRPr="00DE30CF">
        <w:rPr>
          <w:rFonts w:ascii="Calibri" w:hAnsi="Calibri"/>
        </w:rPr>
        <w:t xml:space="preserve"> in this paper</w:t>
      </w:r>
      <w:r w:rsidRPr="00DE30CF">
        <w:rPr>
          <w:rFonts w:ascii="Calibri" w:hAnsi="Calibri"/>
        </w:rPr>
        <w:t xml:space="preserve">. Insurgent planning is broadly </w:t>
      </w:r>
      <w:r w:rsidRPr="00DE30CF">
        <w:rPr>
          <w:rFonts w:ascii="Calibri" w:hAnsi="Calibri"/>
          <w:szCs w:val="22"/>
        </w:rPr>
        <w:t>understood as “</w:t>
      </w:r>
      <w:r w:rsidRPr="00DE30CF">
        <w:rPr>
          <w:rFonts w:ascii="Calibri" w:hAnsi="Calibri" w:cs="Times"/>
          <w:szCs w:val="22"/>
        </w:rPr>
        <w:t>radical planning practices that respond to neoliberal specifics of dominance through inclusion” (</w:t>
      </w:r>
      <w:proofErr w:type="spellStart"/>
      <w:r w:rsidRPr="00DE30CF">
        <w:rPr>
          <w:rFonts w:ascii="Calibri" w:hAnsi="Calibri" w:cs="Times"/>
          <w:szCs w:val="22"/>
        </w:rPr>
        <w:t>Miraftab</w:t>
      </w:r>
      <w:proofErr w:type="spellEnd"/>
      <w:r w:rsidRPr="00DE30CF">
        <w:rPr>
          <w:rFonts w:ascii="Calibri" w:hAnsi="Calibri" w:cs="Times"/>
          <w:szCs w:val="22"/>
        </w:rPr>
        <w:t xml:space="preserve"> 2009, p. 32). More precisely, it refers here to </w:t>
      </w:r>
      <w:r w:rsidRPr="00DE30CF">
        <w:rPr>
          <w:rFonts w:ascii="Calibri" w:hAnsi="Calibri"/>
          <w:szCs w:val="22"/>
        </w:rPr>
        <w:t>finding ways of leveraging community involvement to determine the direction of public space development</w:t>
      </w:r>
      <w:r w:rsidRPr="00DE30CF">
        <w:rPr>
          <w:rFonts w:ascii="Calibri" w:hAnsi="Calibri"/>
        </w:rPr>
        <w:t xml:space="preserve">. The interest in “shifting planning arenas” stems from the observation that urban development processes typically involves a separation between those who plan, those who build and those who use these very spaces. As a result, plans and projects do not necessarily reflect </w:t>
      </w:r>
      <w:r w:rsidR="00C31A1B" w:rsidRPr="00DE30CF">
        <w:rPr>
          <w:rFonts w:ascii="Calibri" w:hAnsi="Calibri"/>
        </w:rPr>
        <w:t xml:space="preserve">the </w:t>
      </w:r>
      <w:r w:rsidRPr="00DE30CF">
        <w:rPr>
          <w:rFonts w:ascii="Calibri" w:hAnsi="Calibri"/>
        </w:rPr>
        <w:t xml:space="preserve">needs, dreams and desires of diverse urban communities. Occasionally, however, the boundaries of the design/plan-build-use logic are transcended.  We argue that the rise of political gardening initiatives points to potentialities </w:t>
      </w:r>
      <w:r w:rsidR="001D39A6" w:rsidRPr="00DE30CF">
        <w:rPr>
          <w:rFonts w:ascii="Calibri" w:hAnsi="Calibri"/>
        </w:rPr>
        <w:t xml:space="preserve">in terms of </w:t>
      </w:r>
      <w:r w:rsidRPr="00DE30CF">
        <w:rPr>
          <w:rFonts w:ascii="Calibri" w:hAnsi="Calibri"/>
        </w:rPr>
        <w:t xml:space="preserve">levering the capacity of actors that are formally not invited to sit at official planning tables to transcend boundaries in defining and negotiating spatial agendas (Le Strat 2004). Political gardening has produced promising spaces to weave in desires, introduce new temporalities and rethink the relationship between people and their environments in urban planning proposals (see e.g. </w:t>
      </w:r>
      <w:proofErr w:type="spellStart"/>
      <w:r w:rsidRPr="00DE30CF">
        <w:rPr>
          <w:rFonts w:ascii="Calibri" w:hAnsi="Calibri"/>
        </w:rPr>
        <w:t>Petcou</w:t>
      </w:r>
      <w:proofErr w:type="spellEnd"/>
      <w:r w:rsidRPr="00DE30CF">
        <w:rPr>
          <w:rFonts w:ascii="Calibri" w:hAnsi="Calibri"/>
        </w:rPr>
        <w:t xml:space="preserve"> and </w:t>
      </w:r>
      <w:proofErr w:type="spellStart"/>
      <w:r w:rsidRPr="00DE30CF">
        <w:rPr>
          <w:rFonts w:ascii="Calibri" w:hAnsi="Calibri"/>
        </w:rPr>
        <w:t>Petrescu</w:t>
      </w:r>
      <w:proofErr w:type="spellEnd"/>
      <w:r w:rsidRPr="00DE30CF">
        <w:rPr>
          <w:rFonts w:ascii="Calibri" w:hAnsi="Calibri"/>
        </w:rPr>
        <w:t xml:space="preserve"> 2008). Political gardening initiatives indeed have been identified as tactic for addressing multi-scalar issues and questioning salient consensuses and working towards wider [political] goals in different urban domains (racism, food growing, community building, access to land,</w:t>
      </w:r>
      <w:r w:rsidRPr="00DE30CF">
        <w:rPr>
          <w:rFonts w:ascii="Calibri" w:hAnsi="Calibri"/>
          <w:szCs w:val="22"/>
        </w:rPr>
        <w:t xml:space="preserve">…). They involve revisiting or </w:t>
      </w:r>
      <w:r w:rsidRPr="00DE30CF">
        <w:rPr>
          <w:rFonts w:ascii="Calibri" w:hAnsi="Calibri"/>
          <w:color w:val="141413"/>
          <w:szCs w:val="22"/>
        </w:rPr>
        <w:t xml:space="preserve">reinterpreting </w:t>
      </w:r>
      <w:proofErr w:type="gramStart"/>
      <w:r w:rsidRPr="00DE30CF">
        <w:rPr>
          <w:rFonts w:ascii="Calibri" w:hAnsi="Calibri"/>
          <w:color w:val="141413"/>
          <w:szCs w:val="22"/>
        </w:rPr>
        <w:t>existing  infrastructures</w:t>
      </w:r>
      <w:proofErr w:type="gramEnd"/>
      <w:r w:rsidRPr="00DE30CF">
        <w:rPr>
          <w:rFonts w:ascii="Calibri" w:hAnsi="Calibri"/>
          <w:color w:val="141413"/>
          <w:szCs w:val="22"/>
        </w:rPr>
        <w:t xml:space="preserve">  for  alternative purposes</w:t>
      </w:r>
      <w:r w:rsidRPr="00DE30CF">
        <w:rPr>
          <w:rFonts w:ascii="Calibri" w:hAnsi="Calibri"/>
        </w:rPr>
        <w:t>. Including people’s experience of place on the ground has implications for participatory planning processes (</w:t>
      </w:r>
      <w:proofErr w:type="spellStart"/>
      <w:r w:rsidRPr="00DE30CF">
        <w:rPr>
          <w:rFonts w:ascii="Calibri" w:hAnsi="Calibri"/>
        </w:rPr>
        <w:t>Wortham</w:t>
      </w:r>
      <w:proofErr w:type="spellEnd"/>
      <w:r w:rsidRPr="00DE30CF">
        <w:rPr>
          <w:rFonts w:ascii="Calibri" w:hAnsi="Calibri"/>
        </w:rPr>
        <w:t xml:space="preserve">-Galvin 2013). It </w:t>
      </w:r>
      <w:r w:rsidRPr="00DE30CF">
        <w:rPr>
          <w:rFonts w:ascii="Calibri" w:hAnsi="Calibri"/>
          <w:szCs w:val="22"/>
        </w:rPr>
        <w:t xml:space="preserve">can </w:t>
      </w:r>
      <w:r w:rsidRPr="00DE30CF">
        <w:rPr>
          <w:rFonts w:ascii="Calibri" w:hAnsi="Calibri" w:cs="Palatino"/>
          <w:color w:val="141413"/>
          <w:szCs w:val="22"/>
        </w:rPr>
        <w:t xml:space="preserve">help </w:t>
      </w:r>
      <w:r w:rsidRPr="00DE30CF">
        <w:rPr>
          <w:rFonts w:ascii="Calibri" w:hAnsi="Calibri" w:cs="Palatino"/>
          <w:color w:val="141413"/>
          <w:szCs w:val="22"/>
        </w:rPr>
        <w:lastRenderedPageBreak/>
        <w:t>“inspire action because people are motivated to seek, stay in, protect, and improve places that are meaningful to them”</w:t>
      </w:r>
      <w:r w:rsidR="00400AB9">
        <w:rPr>
          <w:rFonts w:ascii="Calibri" w:hAnsi="Calibri" w:cs="Palatino"/>
          <w:color w:val="141413"/>
          <w:szCs w:val="22"/>
        </w:rPr>
        <w:t xml:space="preserve"> </w:t>
      </w:r>
      <w:r w:rsidRPr="00DE30CF">
        <w:rPr>
          <w:rFonts w:ascii="Calibri" w:hAnsi="Calibri" w:cs="Palatino"/>
          <w:color w:val="141413"/>
          <w:szCs w:val="22"/>
        </w:rPr>
        <w:t>(Manzo 2006, p 347).</w:t>
      </w:r>
      <w:r w:rsidRPr="00DE30CF">
        <w:rPr>
          <w:rFonts w:ascii="Calibri" w:hAnsi="Calibri"/>
        </w:rPr>
        <w:t xml:space="preserve"> Discrete but tangible actions on a constrain</w:t>
      </w:r>
      <w:r w:rsidR="00BB56BA" w:rsidRPr="00DE30CF">
        <w:rPr>
          <w:rFonts w:ascii="Calibri" w:hAnsi="Calibri"/>
        </w:rPr>
        <w:t xml:space="preserve">ed </w:t>
      </w:r>
      <w:r w:rsidRPr="00DE30CF">
        <w:rPr>
          <w:rFonts w:ascii="Calibri" w:hAnsi="Calibri"/>
        </w:rPr>
        <w:t xml:space="preserve">space allows people to develop affective bonds </w:t>
      </w:r>
      <w:r w:rsidR="00BB56BA" w:rsidRPr="00DE30CF">
        <w:rPr>
          <w:rFonts w:ascii="Calibri" w:hAnsi="Calibri"/>
        </w:rPr>
        <w:t>with</w:t>
      </w:r>
      <w:r w:rsidRPr="00DE30CF">
        <w:rPr>
          <w:rFonts w:ascii="Calibri" w:hAnsi="Calibri"/>
        </w:rPr>
        <w:t xml:space="preserve"> places and move forward </w:t>
      </w:r>
      <w:r w:rsidR="004439DF" w:rsidRPr="00DE30CF">
        <w:rPr>
          <w:rFonts w:ascii="Calibri" w:hAnsi="Calibri"/>
        </w:rPr>
        <w:t xml:space="preserve">from there </w:t>
      </w:r>
      <w:r w:rsidRPr="00DE30CF">
        <w:rPr>
          <w:rFonts w:ascii="Calibri" w:hAnsi="Calibri"/>
        </w:rPr>
        <w:t xml:space="preserve">towards addressing broader societal issues in ways that are less dependent on wider political alliances, policy agendas or economic ventures. Reinterpreting public space puts </w:t>
      </w:r>
      <w:r w:rsidR="004439DF" w:rsidRPr="00DE30CF">
        <w:rPr>
          <w:rFonts w:ascii="Calibri" w:hAnsi="Calibri"/>
        </w:rPr>
        <w:t xml:space="preserve">a </w:t>
      </w:r>
      <w:r w:rsidRPr="00DE30CF">
        <w:rPr>
          <w:rFonts w:ascii="Calibri" w:hAnsi="Calibri"/>
        </w:rPr>
        <w:t xml:space="preserve">different light on what seemed familiar and allows people to </w:t>
      </w:r>
      <w:proofErr w:type="spellStart"/>
      <w:r w:rsidRPr="00DE30CF">
        <w:rPr>
          <w:rFonts w:ascii="Calibri" w:hAnsi="Calibri"/>
        </w:rPr>
        <w:t>recogni</w:t>
      </w:r>
      <w:r w:rsidR="004439DF" w:rsidRPr="00DE30CF">
        <w:rPr>
          <w:rFonts w:ascii="Calibri" w:hAnsi="Calibri"/>
        </w:rPr>
        <w:t>s</w:t>
      </w:r>
      <w:r w:rsidRPr="00DE30CF">
        <w:rPr>
          <w:rFonts w:ascii="Calibri" w:hAnsi="Calibri"/>
        </w:rPr>
        <w:t>e</w:t>
      </w:r>
      <w:proofErr w:type="spellEnd"/>
      <w:r w:rsidRPr="00DE30CF">
        <w:rPr>
          <w:rFonts w:ascii="Calibri" w:hAnsi="Calibri"/>
        </w:rPr>
        <w:t xml:space="preserve"> themselves</w:t>
      </w:r>
      <w:r w:rsidR="009D0F5E" w:rsidRPr="00DE30CF">
        <w:rPr>
          <w:rFonts w:ascii="Calibri" w:hAnsi="Calibri"/>
        </w:rPr>
        <w:t xml:space="preserve">, </w:t>
      </w:r>
      <w:proofErr w:type="spellStart"/>
      <w:r w:rsidR="004439DF" w:rsidRPr="00DE30CF">
        <w:rPr>
          <w:rFonts w:ascii="Calibri" w:hAnsi="Calibri"/>
        </w:rPr>
        <w:t>legitimises</w:t>
      </w:r>
      <w:proofErr w:type="spellEnd"/>
      <w:r w:rsidR="004439DF" w:rsidRPr="00DE30CF">
        <w:rPr>
          <w:rFonts w:ascii="Calibri" w:hAnsi="Calibri"/>
        </w:rPr>
        <w:t xml:space="preserve"> </w:t>
      </w:r>
      <w:r w:rsidRPr="00DE30CF">
        <w:rPr>
          <w:rFonts w:ascii="Calibri" w:hAnsi="Calibri"/>
        </w:rPr>
        <w:t xml:space="preserve">their ways of living and puts them back inside planning processes as place makers rather than as passive consumers. </w:t>
      </w:r>
    </w:p>
    <w:p w14:paraId="70F27835" w14:textId="77777777" w:rsidR="00782CB3" w:rsidRPr="00DE30CF" w:rsidRDefault="00782CB3" w:rsidP="00782CB3">
      <w:pPr>
        <w:pStyle w:val="Normal1"/>
        <w:spacing w:line="480" w:lineRule="auto"/>
        <w:ind w:firstLine="720"/>
        <w:jc w:val="both"/>
        <w:rPr>
          <w:rFonts w:ascii="Calibri" w:hAnsi="Calibri"/>
        </w:rPr>
      </w:pPr>
      <w:proofErr w:type="gramStart"/>
      <w:r w:rsidRPr="00DE30CF">
        <w:rPr>
          <w:rFonts w:ascii="Calibri" w:hAnsi="Calibri"/>
        </w:rPr>
        <w:t>Critical notes on the emancipatory power of such small initiatives is</w:t>
      </w:r>
      <w:proofErr w:type="gramEnd"/>
      <w:r w:rsidRPr="00DE30CF">
        <w:rPr>
          <w:rFonts w:ascii="Calibri" w:hAnsi="Calibri"/>
        </w:rPr>
        <w:t xml:space="preserve"> necessary (Andres 2012). Claire </w:t>
      </w:r>
      <w:proofErr w:type="spellStart"/>
      <w:r w:rsidRPr="00DE30CF">
        <w:rPr>
          <w:rFonts w:ascii="Calibri" w:hAnsi="Calibri"/>
        </w:rPr>
        <w:t>Colomb</w:t>
      </w:r>
      <w:proofErr w:type="spellEnd"/>
      <w:r w:rsidRPr="00DE30CF">
        <w:rPr>
          <w:rFonts w:ascii="Calibri" w:hAnsi="Calibri"/>
        </w:rPr>
        <w:t xml:space="preserve"> (2012, p</w:t>
      </w:r>
      <w:r w:rsidR="00792C8F" w:rsidRPr="00DE30CF">
        <w:rPr>
          <w:rFonts w:ascii="Calibri" w:hAnsi="Calibri"/>
        </w:rPr>
        <w:t>.</w:t>
      </w:r>
      <w:r w:rsidRPr="00DE30CF">
        <w:rPr>
          <w:rFonts w:ascii="Calibri" w:hAnsi="Calibri"/>
        </w:rPr>
        <w:t>147) for example notes that</w:t>
      </w:r>
      <w:r w:rsidR="004439DF" w:rsidRPr="00DE30CF">
        <w:rPr>
          <w:rFonts w:ascii="Calibri" w:hAnsi="Calibri"/>
        </w:rPr>
        <w:t xml:space="preserve"> </w:t>
      </w:r>
      <w:r w:rsidRPr="00DE30CF">
        <w:rPr>
          <w:rFonts w:ascii="Calibri" w:hAnsi="Calibri"/>
        </w:rPr>
        <w:t xml:space="preserve">despite </w:t>
      </w:r>
      <w:r w:rsidR="004439DF" w:rsidRPr="00DE30CF">
        <w:rPr>
          <w:rFonts w:ascii="Calibri" w:hAnsi="Calibri"/>
        </w:rPr>
        <w:t xml:space="preserve">the hopes and intentions of </w:t>
      </w:r>
      <w:r w:rsidRPr="00DE30CF">
        <w:rPr>
          <w:rFonts w:ascii="Calibri" w:hAnsi="Calibri"/>
        </w:rPr>
        <w:t xml:space="preserve">scholars and activists </w:t>
      </w:r>
      <w:r w:rsidR="004439DF" w:rsidRPr="00DE30CF">
        <w:rPr>
          <w:rFonts w:ascii="Calibri" w:hAnsi="Calibri"/>
        </w:rPr>
        <w:t>for</w:t>
      </w:r>
      <w:r w:rsidRPr="00DE30CF">
        <w:rPr>
          <w:rFonts w:ascii="Calibri" w:hAnsi="Calibri"/>
        </w:rPr>
        <w:t xml:space="preserve"> fostering empowerment, work in/on the margins inevitably encounters top-down planning as soon as a site becomes valuable for more conventional forms of urban development and even becomes instrumental in “paving the way for profit-oriented urban redevelopment processes” and displacement. Nevertheless, thick descriptions of what is actually going on in the margins have shown that, occasionally, transformative power does emerge from </w:t>
      </w:r>
      <w:r w:rsidR="00A662E0" w:rsidRPr="00DE30CF">
        <w:rPr>
          <w:rFonts w:ascii="Calibri" w:hAnsi="Calibri"/>
        </w:rPr>
        <w:t xml:space="preserve">the </w:t>
      </w:r>
      <w:r w:rsidRPr="00DE30CF">
        <w:rPr>
          <w:rFonts w:ascii="Calibri" w:hAnsi="Calibri"/>
        </w:rPr>
        <w:t xml:space="preserve">cracks or interstices (Lévesque 2002, Jamar 2012, </w:t>
      </w:r>
      <w:proofErr w:type="spellStart"/>
      <w:r w:rsidRPr="00DE30CF">
        <w:rPr>
          <w:rFonts w:ascii="Calibri" w:hAnsi="Calibri"/>
        </w:rPr>
        <w:t>Mariani</w:t>
      </w:r>
      <w:proofErr w:type="spellEnd"/>
      <w:r w:rsidRPr="00DE30CF">
        <w:rPr>
          <w:rFonts w:ascii="Calibri" w:hAnsi="Calibri"/>
        </w:rPr>
        <w:t xml:space="preserve"> and Barron 2014). This paper aims to contribute to this literature</w:t>
      </w:r>
      <w:r w:rsidR="004E7E20" w:rsidRPr="00DE30CF">
        <w:rPr>
          <w:rFonts w:ascii="Calibri" w:hAnsi="Calibri"/>
        </w:rPr>
        <w:t xml:space="preserve"> that focuses on the opening up of new possibilities in creating the ecological and social conditions of urban environments</w:t>
      </w:r>
      <w:r w:rsidRPr="00DE30CF">
        <w:rPr>
          <w:rFonts w:ascii="Calibri" w:hAnsi="Calibri"/>
        </w:rPr>
        <w:t>.</w:t>
      </w:r>
    </w:p>
    <w:p w14:paraId="20FA7407" w14:textId="77777777" w:rsidR="00782CB3" w:rsidRPr="00DE30CF" w:rsidRDefault="00782CB3" w:rsidP="00BF35E1">
      <w:pPr>
        <w:pStyle w:val="Normal1"/>
        <w:spacing w:line="480" w:lineRule="auto"/>
        <w:ind w:firstLine="720"/>
        <w:jc w:val="both"/>
        <w:rPr>
          <w:rFonts w:ascii="Calibri" w:hAnsi="Calibri"/>
        </w:rPr>
      </w:pPr>
    </w:p>
    <w:p w14:paraId="4342043D" w14:textId="77777777" w:rsidR="000B7FC8" w:rsidRPr="00DE30CF" w:rsidRDefault="000241B3" w:rsidP="00BF35E1">
      <w:pPr>
        <w:pStyle w:val="Heading2"/>
        <w:spacing w:line="480" w:lineRule="auto"/>
        <w:ind w:firstLine="720"/>
      </w:pPr>
      <w:bookmarkStart w:id="7" w:name="h.rsjx7dh7tcl8" w:colFirst="0" w:colLast="0"/>
      <w:bookmarkEnd w:id="7"/>
      <w:r w:rsidRPr="00DE30CF">
        <w:t xml:space="preserve">2.3      </w:t>
      </w:r>
      <w:r w:rsidR="000F4829" w:rsidRPr="00DE30CF">
        <w:t>Scholar activism: r</w:t>
      </w:r>
      <w:r w:rsidRPr="00DE30CF">
        <w:t>eflexivity and learning</w:t>
      </w:r>
    </w:p>
    <w:p w14:paraId="56A96DE1" w14:textId="77777777" w:rsidR="000B7FC8" w:rsidRPr="00DE30CF" w:rsidRDefault="000241B3" w:rsidP="00BF35E1">
      <w:pPr>
        <w:pStyle w:val="Normal1"/>
        <w:spacing w:line="480" w:lineRule="auto"/>
        <w:ind w:firstLine="720"/>
        <w:jc w:val="both"/>
        <w:rPr>
          <w:rFonts w:ascii="Calibri" w:hAnsi="Calibri"/>
        </w:rPr>
      </w:pPr>
      <w:r w:rsidRPr="00DE30CF">
        <w:rPr>
          <w:rFonts w:ascii="Calibri" w:hAnsi="Calibri"/>
        </w:rPr>
        <w:t xml:space="preserve">As critical scholars, our participation, and indeed </w:t>
      </w:r>
      <w:r w:rsidR="00C63728" w:rsidRPr="00DE30CF">
        <w:rPr>
          <w:rFonts w:ascii="Calibri" w:hAnsi="Calibri"/>
        </w:rPr>
        <w:t xml:space="preserve">our </w:t>
      </w:r>
      <w:r w:rsidRPr="00DE30CF">
        <w:rPr>
          <w:rFonts w:ascii="Calibri" w:hAnsi="Calibri"/>
        </w:rPr>
        <w:t xml:space="preserve">key role in </w:t>
      </w:r>
      <w:r w:rsidR="008217C7" w:rsidRPr="00DE30CF">
        <w:rPr>
          <w:rFonts w:ascii="Calibri" w:hAnsi="Calibri"/>
        </w:rPr>
        <w:t>the</w:t>
      </w:r>
      <w:r w:rsidRPr="00DE30CF">
        <w:rPr>
          <w:rFonts w:ascii="Calibri" w:hAnsi="Calibri"/>
        </w:rPr>
        <w:t xml:space="preserve"> case of </w:t>
      </w:r>
      <w:r w:rsidR="008217C7" w:rsidRPr="00DE30CF">
        <w:rPr>
          <w:rFonts w:ascii="Calibri" w:hAnsi="Calibri"/>
        </w:rPr>
        <w:t xml:space="preserve">a </w:t>
      </w:r>
      <w:r w:rsidRPr="00DE30CF">
        <w:rPr>
          <w:rFonts w:ascii="Calibri" w:hAnsi="Calibri"/>
        </w:rPr>
        <w:t xml:space="preserve">political gardening </w:t>
      </w:r>
      <w:r w:rsidR="008217C7" w:rsidRPr="00DE30CF">
        <w:rPr>
          <w:rFonts w:ascii="Calibri" w:hAnsi="Calibri"/>
        </w:rPr>
        <w:t xml:space="preserve">initiative </w:t>
      </w:r>
      <w:r w:rsidRPr="00DE30CF">
        <w:rPr>
          <w:rFonts w:ascii="Calibri" w:hAnsi="Calibri"/>
        </w:rPr>
        <w:t>has not come without concerns and self-</w:t>
      </w:r>
      <w:r w:rsidR="00B65E37" w:rsidRPr="00DE30CF">
        <w:rPr>
          <w:rFonts w:ascii="Calibri" w:hAnsi="Calibri"/>
        </w:rPr>
        <w:t>awareness</w:t>
      </w:r>
      <w:r w:rsidRPr="00DE30CF">
        <w:rPr>
          <w:rFonts w:ascii="Calibri" w:hAnsi="Calibri"/>
        </w:rPr>
        <w:t xml:space="preserve">. We have been in constant tension (Pulido 2008) between our role </w:t>
      </w:r>
      <w:r w:rsidR="00C63728" w:rsidRPr="00DE30CF">
        <w:rPr>
          <w:rFonts w:ascii="Calibri" w:hAnsi="Calibri"/>
        </w:rPr>
        <w:t xml:space="preserve">as </w:t>
      </w:r>
      <w:r w:rsidRPr="00DE30CF">
        <w:rPr>
          <w:rFonts w:ascii="Calibri" w:hAnsi="Calibri"/>
        </w:rPr>
        <w:t xml:space="preserve">activists, </w:t>
      </w:r>
      <w:r w:rsidR="00C63728" w:rsidRPr="00DE30CF">
        <w:rPr>
          <w:rFonts w:ascii="Calibri" w:hAnsi="Calibri"/>
        </w:rPr>
        <w:t xml:space="preserve">who </w:t>
      </w:r>
      <w:r w:rsidRPr="00DE30CF">
        <w:rPr>
          <w:rFonts w:ascii="Calibri" w:hAnsi="Calibri"/>
        </w:rPr>
        <w:t>experiment with transformative practices and face the risks of their co</w:t>
      </w:r>
      <w:r w:rsidR="00C63728" w:rsidRPr="00DE30CF">
        <w:rPr>
          <w:rFonts w:ascii="Calibri" w:hAnsi="Calibri"/>
        </w:rPr>
        <w:t>-</w:t>
      </w:r>
      <w:r w:rsidRPr="00DE30CF">
        <w:rPr>
          <w:rFonts w:ascii="Calibri" w:hAnsi="Calibri"/>
        </w:rPr>
        <w:t>op</w:t>
      </w:r>
      <w:r w:rsidR="00C63728" w:rsidRPr="00DE30CF">
        <w:rPr>
          <w:rFonts w:ascii="Calibri" w:hAnsi="Calibri"/>
        </w:rPr>
        <w:t>t</w:t>
      </w:r>
      <w:r w:rsidRPr="00DE30CF">
        <w:rPr>
          <w:rFonts w:ascii="Calibri" w:hAnsi="Calibri"/>
        </w:rPr>
        <w:t>ion (</w:t>
      </w:r>
      <w:proofErr w:type="spellStart"/>
      <w:r w:rsidRPr="00DE30CF">
        <w:rPr>
          <w:rFonts w:ascii="Calibri" w:hAnsi="Calibri"/>
        </w:rPr>
        <w:t>Colomb</w:t>
      </w:r>
      <w:proofErr w:type="spellEnd"/>
      <w:r w:rsidRPr="00DE30CF">
        <w:rPr>
          <w:rFonts w:ascii="Calibri" w:hAnsi="Calibri"/>
        </w:rPr>
        <w:t xml:space="preserve"> 2012), and our role </w:t>
      </w:r>
      <w:r w:rsidR="00C63728" w:rsidRPr="00DE30CF">
        <w:rPr>
          <w:rFonts w:ascii="Calibri" w:hAnsi="Calibri"/>
        </w:rPr>
        <w:t xml:space="preserve">as </w:t>
      </w:r>
      <w:r w:rsidRPr="00DE30CF">
        <w:rPr>
          <w:rFonts w:ascii="Calibri" w:hAnsi="Calibri"/>
        </w:rPr>
        <w:t xml:space="preserve">researchers, vigilant but also engaged with the challenge </w:t>
      </w:r>
      <w:r w:rsidRPr="00DE30CF">
        <w:rPr>
          <w:rFonts w:ascii="Calibri" w:hAnsi="Calibri"/>
        </w:rPr>
        <w:lastRenderedPageBreak/>
        <w:t xml:space="preserve">of providing tools for alternative practices (Brenner 2009, Marcuse 2009).  Is this tension a contradiction? This paper aims to </w:t>
      </w:r>
      <w:proofErr w:type="spellStart"/>
      <w:r w:rsidRPr="00DE30CF">
        <w:rPr>
          <w:rFonts w:ascii="Calibri" w:hAnsi="Calibri"/>
        </w:rPr>
        <w:t>problematise</w:t>
      </w:r>
      <w:proofErr w:type="spellEnd"/>
      <w:r w:rsidRPr="00DE30CF">
        <w:rPr>
          <w:rFonts w:ascii="Calibri" w:hAnsi="Calibri"/>
        </w:rPr>
        <w:t xml:space="preserve"> the links between research-informed strategic thinking and actions, and the vocation of critical urban theory to provide and make visible alternatives for social change (Marcuse 2009, Brenner 2009).</w:t>
      </w:r>
      <w:r w:rsidR="008217C7" w:rsidRPr="00DE30CF">
        <w:rPr>
          <w:rFonts w:ascii="Calibri" w:hAnsi="Calibri"/>
        </w:rPr>
        <w:t xml:space="preserve"> </w:t>
      </w:r>
      <w:r w:rsidR="00C63728" w:rsidRPr="00DE30CF">
        <w:rPr>
          <w:rFonts w:ascii="Calibri" w:hAnsi="Calibri"/>
        </w:rPr>
        <w:t xml:space="preserve">To </w:t>
      </w:r>
      <w:r w:rsidRPr="00DE30CF">
        <w:rPr>
          <w:rFonts w:ascii="Calibri" w:hAnsi="Calibri"/>
        </w:rPr>
        <w:t>accomplish this task we unpack the contradictions and tensions between critical analysis and activist-research, based on thick case description with particular regards to issue</w:t>
      </w:r>
      <w:r w:rsidR="00C63728" w:rsidRPr="00DE30CF">
        <w:rPr>
          <w:rFonts w:ascii="Calibri" w:hAnsi="Calibri"/>
        </w:rPr>
        <w:t>s</w:t>
      </w:r>
      <w:r w:rsidRPr="00DE30CF">
        <w:rPr>
          <w:rFonts w:ascii="Calibri" w:hAnsi="Calibri"/>
        </w:rPr>
        <w:t xml:space="preserve"> of distance and engagement. This exercise is an attempt to contribute to </w:t>
      </w:r>
      <w:r w:rsidR="00C63728" w:rsidRPr="00DE30CF">
        <w:rPr>
          <w:rFonts w:ascii="Calibri" w:hAnsi="Calibri"/>
        </w:rPr>
        <w:t xml:space="preserve">the </w:t>
      </w:r>
      <w:r w:rsidRPr="00DE30CF">
        <w:rPr>
          <w:rFonts w:ascii="Calibri" w:hAnsi="Calibri"/>
        </w:rPr>
        <w:t>collective effort of mapping experiences of critical action and scholarly involvement with all its contradictions</w:t>
      </w:r>
      <w:r w:rsidR="0083024B" w:rsidRPr="00DE30CF">
        <w:rPr>
          <w:rFonts w:ascii="Calibri" w:hAnsi="Calibri"/>
        </w:rPr>
        <w:t xml:space="preserve">. </w:t>
      </w:r>
      <w:r w:rsidR="00C63728" w:rsidRPr="00DE30CF">
        <w:rPr>
          <w:rFonts w:ascii="Calibri" w:hAnsi="Calibri"/>
        </w:rPr>
        <w:t>It is not our intention to come up with guidelines.</w:t>
      </w:r>
      <w:r w:rsidRPr="00DE30CF">
        <w:rPr>
          <w:rFonts w:ascii="Calibri" w:hAnsi="Calibri"/>
        </w:rPr>
        <w:t xml:space="preserve"> </w:t>
      </w:r>
    </w:p>
    <w:p w14:paraId="3CE922C9" w14:textId="77777777" w:rsidR="00AA4821" w:rsidRPr="00DE30CF" w:rsidRDefault="000241B3" w:rsidP="00CD5A34">
      <w:pPr>
        <w:pStyle w:val="Normal1"/>
        <w:spacing w:line="480" w:lineRule="auto"/>
        <w:ind w:firstLine="720"/>
        <w:jc w:val="both"/>
        <w:rPr>
          <w:rFonts w:ascii="Calibri" w:hAnsi="Calibri"/>
        </w:rPr>
      </w:pPr>
      <w:r w:rsidRPr="00DE30CF">
        <w:rPr>
          <w:rFonts w:ascii="Calibri" w:hAnsi="Calibri"/>
        </w:rPr>
        <w:t xml:space="preserve">Our trajectory of reflexivity and learning </w:t>
      </w:r>
      <w:r w:rsidR="003872C6" w:rsidRPr="00DE30CF">
        <w:rPr>
          <w:rFonts w:ascii="Calibri" w:hAnsi="Calibri"/>
        </w:rPr>
        <w:t xml:space="preserve">is </w:t>
      </w:r>
      <w:r w:rsidRPr="00DE30CF">
        <w:rPr>
          <w:rFonts w:ascii="Calibri" w:hAnsi="Calibri"/>
        </w:rPr>
        <w:t>three</w:t>
      </w:r>
      <w:r w:rsidR="007239D7" w:rsidRPr="00DE30CF">
        <w:rPr>
          <w:rFonts w:ascii="Calibri" w:hAnsi="Calibri"/>
        </w:rPr>
        <w:t>-pronged</w:t>
      </w:r>
      <w:r w:rsidRPr="00DE30CF">
        <w:rPr>
          <w:rFonts w:ascii="Calibri" w:hAnsi="Calibri"/>
        </w:rPr>
        <w:t xml:space="preserve">. </w:t>
      </w:r>
      <w:r w:rsidR="007239D7" w:rsidRPr="00DE30CF">
        <w:rPr>
          <w:rFonts w:ascii="Calibri" w:hAnsi="Calibri"/>
        </w:rPr>
        <w:t xml:space="preserve">Firstly, it </w:t>
      </w:r>
      <w:r w:rsidRPr="00DE30CF">
        <w:rPr>
          <w:rFonts w:ascii="Calibri" w:hAnsi="Calibri"/>
        </w:rPr>
        <w:t xml:space="preserve">relates explicitly to how we aim to contribute to building a memory of the gardening movement and is inspired </w:t>
      </w:r>
      <w:r w:rsidR="00347884" w:rsidRPr="00DE30CF">
        <w:rPr>
          <w:rFonts w:ascii="Calibri" w:hAnsi="Calibri"/>
        </w:rPr>
        <w:t xml:space="preserve">by </w:t>
      </w:r>
      <w:r w:rsidRPr="00DE30CF">
        <w:rPr>
          <w:rFonts w:ascii="Calibri" w:hAnsi="Calibri"/>
        </w:rPr>
        <w:t xml:space="preserve">the conviction and the desire </w:t>
      </w:r>
      <w:r w:rsidR="00C04EB3" w:rsidRPr="00DE30CF">
        <w:rPr>
          <w:rFonts w:ascii="Calibri" w:hAnsi="Calibri"/>
        </w:rPr>
        <w:t xml:space="preserve">to </w:t>
      </w:r>
      <w:r w:rsidRPr="00DE30CF">
        <w:rPr>
          <w:rFonts w:ascii="Calibri" w:hAnsi="Calibri"/>
        </w:rPr>
        <w:t>shap</w:t>
      </w:r>
      <w:r w:rsidR="00C04EB3" w:rsidRPr="00DE30CF">
        <w:rPr>
          <w:rFonts w:ascii="Calibri" w:hAnsi="Calibri"/>
        </w:rPr>
        <w:t>e</w:t>
      </w:r>
      <w:r w:rsidRPr="00DE30CF">
        <w:rPr>
          <w:rFonts w:ascii="Calibri" w:hAnsi="Calibri"/>
        </w:rPr>
        <w:t xml:space="preserve"> “</w:t>
      </w:r>
      <w:proofErr w:type="spellStart"/>
      <w:r w:rsidRPr="00DE30CF">
        <w:rPr>
          <w:rFonts w:ascii="Calibri" w:hAnsi="Calibri"/>
        </w:rPr>
        <w:t>performative</w:t>
      </w:r>
      <w:proofErr w:type="spellEnd"/>
      <w:r w:rsidRPr="00DE30CF">
        <w:rPr>
          <w:rFonts w:ascii="Calibri" w:hAnsi="Calibri"/>
        </w:rPr>
        <w:t xml:space="preserve"> practices for ‘other worlds’ </w:t>
      </w:r>
      <w:r w:rsidR="00345C4B" w:rsidRPr="00DE30CF">
        <w:rPr>
          <w:rFonts w:ascii="Calibri" w:hAnsi="Calibri"/>
        </w:rPr>
        <w:t>“</w:t>
      </w:r>
      <w:r w:rsidRPr="00DE30CF">
        <w:rPr>
          <w:rFonts w:ascii="Calibri" w:hAnsi="Calibri"/>
        </w:rPr>
        <w:t>(Gibson-Graham 2008, p 613)</w:t>
      </w:r>
      <w:r w:rsidRPr="00DE30CF">
        <w:rPr>
          <w:rFonts w:ascii="Calibri" w:hAnsi="Calibri"/>
          <w:i/>
        </w:rPr>
        <w:t>.</w:t>
      </w:r>
      <w:r w:rsidRPr="00DE30CF">
        <w:rPr>
          <w:rFonts w:ascii="Calibri" w:hAnsi="Calibri"/>
        </w:rPr>
        <w:t xml:space="preserve"> Isabelle </w:t>
      </w:r>
      <w:proofErr w:type="spellStart"/>
      <w:r w:rsidRPr="00DE30CF">
        <w:rPr>
          <w:rFonts w:ascii="Calibri" w:hAnsi="Calibri"/>
        </w:rPr>
        <w:t>Stengers</w:t>
      </w:r>
      <w:proofErr w:type="spellEnd"/>
      <w:r w:rsidRPr="00DE30CF">
        <w:rPr>
          <w:rFonts w:ascii="Calibri" w:hAnsi="Calibri"/>
        </w:rPr>
        <w:t xml:space="preserve"> (2005, p 998 and cited in </w:t>
      </w:r>
      <w:proofErr w:type="spellStart"/>
      <w:r w:rsidRPr="00DE30CF">
        <w:rPr>
          <w:rFonts w:ascii="Calibri" w:hAnsi="Calibri"/>
        </w:rPr>
        <w:t>Doucet</w:t>
      </w:r>
      <w:proofErr w:type="spellEnd"/>
      <w:r w:rsidRPr="00DE30CF">
        <w:rPr>
          <w:rFonts w:ascii="Calibri" w:hAnsi="Calibri"/>
        </w:rPr>
        <w:t xml:space="preserve"> 2011) proposes the concept of the </w:t>
      </w:r>
      <w:r w:rsidRPr="00DE30CF">
        <w:rPr>
          <w:rFonts w:ascii="Calibri" w:hAnsi="Calibri"/>
          <w:i/>
        </w:rPr>
        <w:t xml:space="preserve">creation of an active memory </w:t>
      </w:r>
      <w:r w:rsidRPr="00DE30CF">
        <w:rPr>
          <w:rFonts w:ascii="Calibri" w:hAnsi="Calibri"/>
        </w:rPr>
        <w:t>to document experiences that were promising and turned out to be “failures, deformations or perversions”, or on the contrary that made a difference (</w:t>
      </w:r>
      <w:proofErr w:type="spellStart"/>
      <w:r w:rsidRPr="00DE30CF">
        <w:rPr>
          <w:rFonts w:ascii="Calibri" w:hAnsi="Calibri"/>
        </w:rPr>
        <w:t>Vercauteren</w:t>
      </w:r>
      <w:proofErr w:type="spellEnd"/>
      <w:r w:rsidRPr="00DE30CF">
        <w:rPr>
          <w:rFonts w:ascii="Calibri" w:hAnsi="Calibri"/>
        </w:rPr>
        <w:t xml:space="preserve"> 2011). Building an active memory by revisiting decisions and experiences is a way to show what works and what doesn’t with the ambition to allow the enactment of our concerns and possible futures. Edible Public Space’s ambition of envisioning and implementing a radical urbanism is one worth documenting. By making visible the choices that have been made, they can also be repeated or altered in a </w:t>
      </w:r>
      <w:r w:rsidR="00C04EB3" w:rsidRPr="00DE30CF">
        <w:rPr>
          <w:rFonts w:ascii="Calibri" w:hAnsi="Calibri"/>
        </w:rPr>
        <w:t xml:space="preserve">subsequent </w:t>
      </w:r>
      <w:r w:rsidRPr="00DE30CF">
        <w:rPr>
          <w:rFonts w:ascii="Calibri" w:hAnsi="Calibri"/>
        </w:rPr>
        <w:t xml:space="preserve">experiment that seeks to </w:t>
      </w:r>
      <w:r w:rsidR="00AA4821" w:rsidRPr="00DE30CF">
        <w:rPr>
          <w:rFonts w:ascii="Calibri" w:hAnsi="Calibri"/>
        </w:rPr>
        <w:t>challenge</w:t>
      </w:r>
      <w:r w:rsidRPr="00DE30CF">
        <w:rPr>
          <w:rFonts w:ascii="Calibri" w:hAnsi="Calibri"/>
        </w:rPr>
        <w:t xml:space="preserve"> urbanism, based on a gardening initiative</w:t>
      </w:r>
      <w:r w:rsidR="00AA4821" w:rsidRPr="00DE30CF">
        <w:rPr>
          <w:rFonts w:ascii="Calibri" w:hAnsi="Calibri"/>
        </w:rPr>
        <w:t>.</w:t>
      </w:r>
    </w:p>
    <w:p w14:paraId="56E84EE3" w14:textId="03D4404E" w:rsidR="000B7FC8" w:rsidRPr="00DE30CF" w:rsidRDefault="007239D7" w:rsidP="00AA30BB">
      <w:pPr>
        <w:pStyle w:val="Normal1"/>
        <w:spacing w:line="480" w:lineRule="auto"/>
        <w:ind w:firstLine="720"/>
        <w:jc w:val="both"/>
        <w:rPr>
          <w:rFonts w:ascii="Calibri" w:hAnsi="Calibri"/>
        </w:rPr>
      </w:pPr>
      <w:r w:rsidRPr="00DE30CF">
        <w:rPr>
          <w:rFonts w:ascii="Calibri" w:hAnsi="Calibri"/>
        </w:rPr>
        <w:t xml:space="preserve">Secondly, we reflect on </w:t>
      </w:r>
      <w:r w:rsidR="000241B3" w:rsidRPr="00DE30CF">
        <w:rPr>
          <w:rFonts w:ascii="Calibri" w:hAnsi="Calibri"/>
          <w:i/>
        </w:rPr>
        <w:t>commitment</w:t>
      </w:r>
      <w:r w:rsidR="000241B3" w:rsidRPr="00DE30CF">
        <w:rPr>
          <w:rFonts w:ascii="Calibri" w:hAnsi="Calibri"/>
        </w:rPr>
        <w:t xml:space="preserve">. A critical element of scholar activism is commitment in the sense of being there (in the movement) when needed. Commitment is what can give rise to tension between scholarship and activism, when scholars </w:t>
      </w:r>
      <w:r w:rsidR="00C04EB3" w:rsidRPr="00DE30CF">
        <w:rPr>
          <w:rFonts w:ascii="Calibri" w:hAnsi="Calibri"/>
        </w:rPr>
        <w:t xml:space="preserve">don’t </w:t>
      </w:r>
      <w:r w:rsidR="000241B3" w:rsidRPr="00DE30CF">
        <w:rPr>
          <w:rFonts w:ascii="Calibri" w:hAnsi="Calibri"/>
        </w:rPr>
        <w:t xml:space="preserve">just develop critiques but try to advance the ideas and interests of dissident, </w:t>
      </w:r>
      <w:proofErr w:type="spellStart"/>
      <w:r w:rsidR="000241B3" w:rsidRPr="00DE30CF">
        <w:rPr>
          <w:rFonts w:ascii="Calibri" w:hAnsi="Calibri"/>
        </w:rPr>
        <w:t>marginalised</w:t>
      </w:r>
      <w:proofErr w:type="spellEnd"/>
      <w:r w:rsidR="000241B3" w:rsidRPr="00DE30CF">
        <w:rPr>
          <w:rFonts w:ascii="Calibri" w:hAnsi="Calibri"/>
        </w:rPr>
        <w:t xml:space="preserve"> or voiceless groups (</w:t>
      </w:r>
      <w:proofErr w:type="spellStart"/>
      <w:r w:rsidR="000241B3" w:rsidRPr="00DE30CF">
        <w:rPr>
          <w:rFonts w:ascii="Calibri" w:hAnsi="Calibri"/>
        </w:rPr>
        <w:t>Piven</w:t>
      </w:r>
      <w:proofErr w:type="spellEnd"/>
      <w:r w:rsidR="000241B3" w:rsidRPr="00DE30CF">
        <w:rPr>
          <w:rFonts w:ascii="Calibri" w:hAnsi="Calibri"/>
        </w:rPr>
        <w:t xml:space="preserve"> 2010). Commitment probably starts with making political alignments or worldviews explicit. Commitment is also about finding a role in </w:t>
      </w:r>
      <w:r w:rsidR="000241B3" w:rsidRPr="00DE30CF">
        <w:rPr>
          <w:rFonts w:ascii="Calibri" w:hAnsi="Calibri"/>
        </w:rPr>
        <w:lastRenderedPageBreak/>
        <w:t xml:space="preserve">the movement (Pulido </w:t>
      </w:r>
      <w:r w:rsidR="00F56D5B">
        <w:rPr>
          <w:rFonts w:ascii="Calibri" w:hAnsi="Calibri"/>
        </w:rPr>
        <w:t>2008</w:t>
      </w:r>
      <w:r w:rsidR="000241B3" w:rsidRPr="00DE30CF">
        <w:rPr>
          <w:rFonts w:ascii="Calibri" w:hAnsi="Calibri"/>
        </w:rPr>
        <w:t xml:space="preserve">), and bringing in skills which can range from making coffee to analysis. This requires a close attention to </w:t>
      </w:r>
      <w:r w:rsidR="00C04EB3" w:rsidRPr="00DE30CF">
        <w:rPr>
          <w:rFonts w:ascii="Calibri" w:hAnsi="Calibri"/>
        </w:rPr>
        <w:t xml:space="preserve">the </w:t>
      </w:r>
      <w:r w:rsidR="000241B3" w:rsidRPr="00DE30CF">
        <w:rPr>
          <w:rFonts w:ascii="Calibri" w:hAnsi="Calibri"/>
        </w:rPr>
        <w:t xml:space="preserve">needs and standpoints of groups. Researchers thus, become actors amidst a number of others around particular issues or questions. Gardeners in turn are not considered subjects of research but knowledgeable participants in the research project. Our interest in the analysis of commitment relates to what Ruth Gilmore (1993, p. 71) referred to as “organic praxis”, and which was extended by Laura Pulido (2008, p 342) as </w:t>
      </w:r>
      <w:r w:rsidR="00E941A7" w:rsidRPr="00DE30CF">
        <w:rPr>
          <w:rFonts w:ascii="Calibri" w:hAnsi="Calibri"/>
        </w:rPr>
        <w:t xml:space="preserve">a </w:t>
      </w:r>
      <w:r w:rsidR="000241B3" w:rsidRPr="00DE30CF">
        <w:rPr>
          <w:rFonts w:ascii="Calibri" w:hAnsi="Calibri"/>
        </w:rPr>
        <w:t>“talk-plus-walk” approach or the “organization and promotion of ideas and bargaining in the political arena”. This type of commitment also includes writing about the experience both for and beyond academic audiences</w:t>
      </w:r>
      <w:r w:rsidR="00E941A7" w:rsidRPr="00DE30CF">
        <w:rPr>
          <w:rFonts w:ascii="Calibri" w:hAnsi="Calibri"/>
        </w:rPr>
        <w:t>,</w:t>
      </w:r>
      <w:r w:rsidR="000241B3" w:rsidRPr="00DE30CF">
        <w:rPr>
          <w:rFonts w:ascii="Calibri" w:hAnsi="Calibri"/>
        </w:rPr>
        <w:t xml:space="preserve"> as well as forms of connection with the movement or practice based on reciprocity</w:t>
      </w:r>
      <w:r w:rsidR="003872C6" w:rsidRPr="00DE30CF">
        <w:rPr>
          <w:rFonts w:ascii="Calibri" w:hAnsi="Calibri"/>
        </w:rPr>
        <w:t xml:space="preserve"> and solidarity</w:t>
      </w:r>
      <w:r w:rsidR="00AA30BB" w:rsidRPr="00DE30CF">
        <w:rPr>
          <w:rFonts w:ascii="Calibri" w:hAnsi="Calibri"/>
        </w:rPr>
        <w:t>. Where r</w:t>
      </w:r>
      <w:r w:rsidR="00BE79CF" w:rsidRPr="00DE30CF">
        <w:rPr>
          <w:rFonts w:ascii="Calibri" w:hAnsi="Calibri"/>
        </w:rPr>
        <w:t xml:space="preserve">eciprocity </w:t>
      </w:r>
      <w:r w:rsidR="00AA30BB" w:rsidRPr="00DE30CF">
        <w:rPr>
          <w:rFonts w:ascii="Calibri" w:hAnsi="Calibri"/>
        </w:rPr>
        <w:t>can materialize in a range of ways</w:t>
      </w:r>
      <w:r w:rsidR="0083024B" w:rsidRPr="00DE30CF">
        <w:rPr>
          <w:rFonts w:ascii="Calibri" w:hAnsi="Calibri"/>
        </w:rPr>
        <w:t>:</w:t>
      </w:r>
      <w:r w:rsidR="00AA30BB" w:rsidRPr="00DE30CF">
        <w:rPr>
          <w:rFonts w:ascii="Calibri" w:hAnsi="Calibri"/>
        </w:rPr>
        <w:t xml:space="preserve"> from ongoing practical and intellectual exchange, to political bargaining, facilitated networking, </w:t>
      </w:r>
      <w:r w:rsidR="0083024B" w:rsidRPr="00DE30CF">
        <w:rPr>
          <w:rFonts w:ascii="Calibri" w:hAnsi="Calibri"/>
        </w:rPr>
        <w:t xml:space="preserve">or </w:t>
      </w:r>
      <w:r w:rsidR="00AA30BB" w:rsidRPr="00DE30CF">
        <w:rPr>
          <w:rFonts w:ascii="Calibri" w:hAnsi="Calibri"/>
        </w:rPr>
        <w:t xml:space="preserve">shared resources/infrastructures. </w:t>
      </w:r>
    </w:p>
    <w:p w14:paraId="29273A73" w14:textId="00B39EA5" w:rsidR="000F6958" w:rsidRPr="00DE30CF" w:rsidRDefault="00FF355C" w:rsidP="000F6958">
      <w:pPr>
        <w:pStyle w:val="Normal1"/>
        <w:spacing w:line="480" w:lineRule="auto"/>
        <w:ind w:firstLine="720"/>
        <w:jc w:val="both"/>
        <w:rPr>
          <w:rFonts w:ascii="Calibri" w:hAnsi="Calibri"/>
        </w:rPr>
      </w:pPr>
      <w:r w:rsidRPr="00DE30CF">
        <w:rPr>
          <w:rFonts w:ascii="Calibri" w:hAnsi="Calibri"/>
        </w:rPr>
        <w:t>And thirdly, our trajectory of reflexivity and learning on</w:t>
      </w:r>
      <w:r w:rsidR="0083024B" w:rsidRPr="00DE30CF">
        <w:rPr>
          <w:rFonts w:ascii="Calibri" w:hAnsi="Calibri"/>
        </w:rPr>
        <w:t xml:space="preserve"> </w:t>
      </w:r>
      <w:r w:rsidR="000241B3" w:rsidRPr="00DE30CF">
        <w:rPr>
          <w:rFonts w:ascii="Calibri" w:hAnsi="Calibri"/>
        </w:rPr>
        <w:t xml:space="preserve">the work of scholar activists is about </w:t>
      </w:r>
      <w:r w:rsidR="000241B3" w:rsidRPr="00DE30CF">
        <w:rPr>
          <w:rFonts w:ascii="Calibri" w:hAnsi="Calibri"/>
          <w:i/>
        </w:rPr>
        <w:t xml:space="preserve">distance. </w:t>
      </w:r>
      <w:r w:rsidR="000241B3" w:rsidRPr="00DE30CF">
        <w:rPr>
          <w:rFonts w:ascii="Calibri" w:hAnsi="Calibri"/>
        </w:rPr>
        <w:t xml:space="preserve">Distance, or rather lack of distance is, what gives rise to probably the most widespread critique on pursuing scholarly work at the service of social struggles. </w:t>
      </w:r>
      <w:r w:rsidR="00755F84" w:rsidRPr="00DE30CF">
        <w:rPr>
          <w:rFonts w:ascii="Calibri" w:hAnsi="Calibri"/>
        </w:rPr>
        <w:t xml:space="preserve">Proximity and emotional involvement enhances </w:t>
      </w:r>
      <w:r w:rsidR="000241B3" w:rsidRPr="00DE30CF">
        <w:rPr>
          <w:rFonts w:ascii="Calibri" w:hAnsi="Calibri"/>
        </w:rPr>
        <w:t xml:space="preserve">the risk </w:t>
      </w:r>
      <w:r w:rsidR="00E941A7" w:rsidRPr="00DE30CF">
        <w:rPr>
          <w:rFonts w:ascii="Calibri" w:hAnsi="Calibri"/>
        </w:rPr>
        <w:t xml:space="preserve">of </w:t>
      </w:r>
      <w:r w:rsidR="000241B3" w:rsidRPr="00DE30CF">
        <w:rPr>
          <w:rFonts w:ascii="Calibri" w:hAnsi="Calibri"/>
        </w:rPr>
        <w:t>develop</w:t>
      </w:r>
      <w:r w:rsidR="00E941A7" w:rsidRPr="00DE30CF">
        <w:rPr>
          <w:rFonts w:ascii="Calibri" w:hAnsi="Calibri"/>
        </w:rPr>
        <w:t>ing</w:t>
      </w:r>
      <w:r w:rsidR="000241B3" w:rsidRPr="00DE30CF">
        <w:rPr>
          <w:rFonts w:ascii="Calibri" w:hAnsi="Calibri"/>
        </w:rPr>
        <w:t xml:space="preserve"> overly positive arguments and politically instrumental conclusions at the expense of the ability to keep the required social complexity (Hale 2008). </w:t>
      </w:r>
      <w:r w:rsidR="00D62F6B" w:rsidRPr="00DE30CF">
        <w:rPr>
          <w:rFonts w:ascii="Calibri" w:hAnsi="Calibri"/>
        </w:rPr>
        <w:t>The critique does not start from</w:t>
      </w:r>
      <w:r w:rsidR="000F6958" w:rsidRPr="00DE30CF">
        <w:rPr>
          <w:rFonts w:ascii="Calibri" w:hAnsi="Calibri"/>
        </w:rPr>
        <w:t xml:space="preserve"> </w:t>
      </w:r>
      <w:r w:rsidR="00D62F6B" w:rsidRPr="00DE30CF">
        <w:rPr>
          <w:rFonts w:ascii="Calibri" w:hAnsi="Calibri"/>
        </w:rPr>
        <w:t xml:space="preserve">the premise that theory building in itself is social action. </w:t>
      </w:r>
      <w:r w:rsidR="000F6958" w:rsidRPr="00DE30CF">
        <w:rPr>
          <w:rFonts w:ascii="Calibri" w:hAnsi="Calibri"/>
        </w:rPr>
        <w:t>A</w:t>
      </w:r>
      <w:r w:rsidR="00D62F6B" w:rsidRPr="00DE30CF">
        <w:rPr>
          <w:rFonts w:ascii="Calibri" w:hAnsi="Calibri"/>
        </w:rPr>
        <w:t xml:space="preserve">ctivist scholarship </w:t>
      </w:r>
      <w:r w:rsidR="000F6958" w:rsidRPr="00DE30CF">
        <w:rPr>
          <w:rFonts w:ascii="Calibri" w:hAnsi="Calibri"/>
        </w:rPr>
        <w:t xml:space="preserve">is one way </w:t>
      </w:r>
      <w:r w:rsidR="00D62F6B" w:rsidRPr="00DE30CF">
        <w:rPr>
          <w:rFonts w:ascii="Calibri" w:hAnsi="Calibri"/>
        </w:rPr>
        <w:t>of “forming, testing and improving knowledge” (Hale 2008, p 13)</w:t>
      </w:r>
      <w:r w:rsidR="000F6958" w:rsidRPr="00DE30CF">
        <w:rPr>
          <w:rFonts w:ascii="Calibri" w:hAnsi="Calibri"/>
        </w:rPr>
        <w:t xml:space="preserve"> that requires </w:t>
      </w:r>
      <w:r w:rsidR="00D62F6B" w:rsidRPr="00DE30CF">
        <w:rPr>
          <w:rFonts w:ascii="Calibri" w:hAnsi="Calibri"/>
        </w:rPr>
        <w:t>methodological advancement</w:t>
      </w:r>
      <w:r w:rsidR="000F6958" w:rsidRPr="00DE30CF">
        <w:rPr>
          <w:rFonts w:ascii="Calibri" w:hAnsi="Calibri"/>
        </w:rPr>
        <w:t xml:space="preserve"> from knowledge communities. If orthodox social sciences start from a separation of the sciences and society, it is time to find ways of validating knowledge and ways of knowing that recognize proximity and emotional involvement. This brings the additional responsibility </w:t>
      </w:r>
      <w:r w:rsidR="00473EF9" w:rsidRPr="00DE30CF">
        <w:rPr>
          <w:rFonts w:ascii="Calibri" w:hAnsi="Calibri"/>
        </w:rPr>
        <w:t xml:space="preserve">for </w:t>
      </w:r>
      <w:r w:rsidR="000F6958" w:rsidRPr="00DE30CF">
        <w:rPr>
          <w:rFonts w:ascii="Calibri" w:hAnsi="Calibri"/>
        </w:rPr>
        <w:t xml:space="preserve">scholars “to recognize their constitutive role” in the worlds that exist or might </w:t>
      </w:r>
      <w:r w:rsidR="00473EF9" w:rsidRPr="00DE30CF">
        <w:rPr>
          <w:rFonts w:ascii="Calibri" w:hAnsi="Calibri"/>
        </w:rPr>
        <w:t>come into being (</w:t>
      </w:r>
      <w:r w:rsidR="000F6958" w:rsidRPr="00DE30CF">
        <w:rPr>
          <w:rFonts w:ascii="Calibri" w:hAnsi="Calibri"/>
        </w:rPr>
        <w:t>Gibson-Graham 2008, p 614).</w:t>
      </w:r>
    </w:p>
    <w:p w14:paraId="60FA1B67" w14:textId="77777777" w:rsidR="000B7FC8" w:rsidRPr="00DE30CF" w:rsidRDefault="000241B3" w:rsidP="00BF35E1">
      <w:pPr>
        <w:pStyle w:val="Normal1"/>
        <w:spacing w:after="160" w:line="480" w:lineRule="auto"/>
        <w:ind w:firstLine="720"/>
        <w:jc w:val="both"/>
        <w:rPr>
          <w:rFonts w:ascii="Calibri" w:hAnsi="Calibri"/>
        </w:rPr>
      </w:pPr>
      <w:r w:rsidRPr="00DE30CF">
        <w:rPr>
          <w:rFonts w:ascii="Calibri" w:hAnsi="Calibri"/>
        </w:rPr>
        <w:t xml:space="preserve">Starting from </w:t>
      </w:r>
      <w:r w:rsidR="00D01670" w:rsidRPr="00DE30CF">
        <w:rPr>
          <w:rFonts w:ascii="Calibri" w:hAnsi="Calibri"/>
        </w:rPr>
        <w:t xml:space="preserve">these </w:t>
      </w:r>
      <w:r w:rsidRPr="00DE30CF">
        <w:rPr>
          <w:rFonts w:ascii="Calibri" w:hAnsi="Calibri"/>
        </w:rPr>
        <w:t xml:space="preserve">insights, we embrace a </w:t>
      </w:r>
      <w:proofErr w:type="spellStart"/>
      <w:r w:rsidRPr="00DE30CF">
        <w:rPr>
          <w:rFonts w:ascii="Calibri" w:hAnsi="Calibri"/>
        </w:rPr>
        <w:t>performative</w:t>
      </w:r>
      <w:proofErr w:type="spellEnd"/>
      <w:r w:rsidRPr="00DE30CF">
        <w:rPr>
          <w:rFonts w:ascii="Calibri" w:hAnsi="Calibri"/>
        </w:rPr>
        <w:t xml:space="preserve"> </w:t>
      </w:r>
      <w:r w:rsidR="001C5B86" w:rsidRPr="00DE30CF">
        <w:rPr>
          <w:rFonts w:ascii="Calibri" w:hAnsi="Calibri"/>
        </w:rPr>
        <w:t xml:space="preserve">approach </w:t>
      </w:r>
      <w:r w:rsidRPr="00DE30CF">
        <w:rPr>
          <w:rFonts w:ascii="Calibri" w:hAnsi="Calibri"/>
        </w:rPr>
        <w:t xml:space="preserve">and </w:t>
      </w:r>
      <w:proofErr w:type="spellStart"/>
      <w:r w:rsidRPr="00DE30CF">
        <w:rPr>
          <w:rFonts w:ascii="Calibri" w:hAnsi="Calibri"/>
        </w:rPr>
        <w:t>analyse</w:t>
      </w:r>
      <w:proofErr w:type="spellEnd"/>
      <w:r w:rsidRPr="00DE30CF">
        <w:rPr>
          <w:rFonts w:ascii="Calibri" w:hAnsi="Calibri"/>
        </w:rPr>
        <w:t xml:space="preserve"> the EPS knowledge production process as part of </w:t>
      </w:r>
      <w:r w:rsidR="0083024B" w:rsidRPr="00DE30CF">
        <w:rPr>
          <w:rFonts w:ascii="Calibri" w:hAnsi="Calibri"/>
        </w:rPr>
        <w:t xml:space="preserve">a </w:t>
      </w:r>
      <w:r w:rsidRPr="00DE30CF">
        <w:rPr>
          <w:rFonts w:ascii="Calibri" w:hAnsi="Calibri"/>
        </w:rPr>
        <w:t>critical action. This implies not only question</w:t>
      </w:r>
      <w:r w:rsidR="00473EF9" w:rsidRPr="00DE30CF">
        <w:rPr>
          <w:rFonts w:ascii="Calibri" w:hAnsi="Calibri"/>
        </w:rPr>
        <w:t>ing</w:t>
      </w:r>
      <w:r w:rsidRPr="00DE30CF">
        <w:rPr>
          <w:rFonts w:ascii="Calibri" w:hAnsi="Calibri"/>
        </w:rPr>
        <w:t xml:space="preserve"> how our </w:t>
      </w:r>
      <w:r w:rsidRPr="00DE30CF">
        <w:rPr>
          <w:rFonts w:ascii="Calibri" w:hAnsi="Calibri"/>
        </w:rPr>
        <w:lastRenderedPageBreak/>
        <w:t xml:space="preserve">work as researchers contributes to </w:t>
      </w:r>
      <w:r w:rsidR="00473EF9" w:rsidRPr="00DE30CF">
        <w:rPr>
          <w:rFonts w:ascii="Calibri" w:hAnsi="Calibri"/>
        </w:rPr>
        <w:t xml:space="preserve">the </w:t>
      </w:r>
      <w:r w:rsidRPr="00DE30CF">
        <w:rPr>
          <w:rFonts w:ascii="Calibri" w:hAnsi="Calibri"/>
        </w:rPr>
        <w:t>opening up of possibilities, but also to be attentive to how the coming together of people with different backgrounds around the issue of edible public space allows</w:t>
      </w:r>
      <w:r w:rsidR="009009DD" w:rsidRPr="00DE30CF">
        <w:rPr>
          <w:rFonts w:ascii="Calibri" w:hAnsi="Calibri"/>
        </w:rPr>
        <w:t xml:space="preserve"> researchers, community organizers, environmentalists or policy makers </w:t>
      </w:r>
      <w:r w:rsidRPr="00DE30CF">
        <w:rPr>
          <w:rFonts w:ascii="Calibri" w:hAnsi="Calibri"/>
        </w:rPr>
        <w:t xml:space="preserve">to see </w:t>
      </w:r>
      <w:r w:rsidR="00FA65FC" w:rsidRPr="00DE30CF">
        <w:rPr>
          <w:rFonts w:ascii="Calibri" w:hAnsi="Calibri"/>
        </w:rPr>
        <w:t xml:space="preserve">their work and worlds  </w:t>
      </w:r>
      <w:r w:rsidRPr="00DE30CF">
        <w:rPr>
          <w:rFonts w:ascii="Calibri" w:hAnsi="Calibri"/>
        </w:rPr>
        <w:t>differently.</w:t>
      </w:r>
    </w:p>
    <w:p w14:paraId="75FA1F26" w14:textId="77777777" w:rsidR="000B7FC8" w:rsidRPr="00DE30CF" w:rsidRDefault="0023465C" w:rsidP="00BF35E1">
      <w:pPr>
        <w:pStyle w:val="Heading1"/>
        <w:spacing w:line="480" w:lineRule="auto"/>
        <w:ind w:firstLine="720"/>
      </w:pPr>
      <w:bookmarkStart w:id="8" w:name="h.8ph3mhjetc6" w:colFirst="0" w:colLast="0"/>
      <w:bookmarkEnd w:id="8"/>
      <w:r w:rsidRPr="00DE30CF">
        <w:t>3</w:t>
      </w:r>
      <w:r w:rsidR="000241B3" w:rsidRPr="00DE30CF">
        <w:t xml:space="preserve">        </w:t>
      </w:r>
      <w:r w:rsidR="007D0B01" w:rsidRPr="00DE30CF">
        <w:t xml:space="preserve">Edible Public Space: </w:t>
      </w:r>
      <w:r w:rsidR="000241B3" w:rsidRPr="00DE30CF">
        <w:t>Performing political gardening</w:t>
      </w:r>
    </w:p>
    <w:p w14:paraId="1789E1C1" w14:textId="77777777" w:rsidR="00E979D7" w:rsidRPr="00DE30CF" w:rsidRDefault="00E979D7" w:rsidP="00E979D7">
      <w:pPr>
        <w:pStyle w:val="Normal1"/>
      </w:pPr>
    </w:p>
    <w:p w14:paraId="1FA660CA" w14:textId="05D9DD29" w:rsidR="00E979D7" w:rsidRPr="00DE30CF" w:rsidRDefault="00E979D7" w:rsidP="00E979D7">
      <w:pPr>
        <w:pStyle w:val="Normal1"/>
        <w:spacing w:line="480" w:lineRule="auto"/>
        <w:ind w:firstLine="720"/>
        <w:jc w:val="both"/>
        <w:rPr>
          <w:rFonts w:ascii="Calibri" w:hAnsi="Calibri"/>
        </w:rPr>
      </w:pPr>
      <w:r w:rsidRPr="00DE30CF">
        <w:rPr>
          <w:rFonts w:ascii="Calibri" w:hAnsi="Calibri"/>
        </w:rPr>
        <w:t>Leeds is a city of approximately 800,000 inhabitants. The food growing community, despite not being as wide and active as London</w:t>
      </w:r>
      <w:r w:rsidR="00473EF9" w:rsidRPr="00DE30CF">
        <w:rPr>
          <w:rFonts w:ascii="Calibri" w:hAnsi="Calibri"/>
        </w:rPr>
        <w:t>’s</w:t>
      </w:r>
      <w:r w:rsidRPr="00DE30CF">
        <w:rPr>
          <w:rFonts w:ascii="Calibri" w:hAnsi="Calibri"/>
        </w:rPr>
        <w:t xml:space="preserve">, is quite varied. Leeds is home </w:t>
      </w:r>
      <w:r w:rsidR="00473EF9" w:rsidRPr="00DE30CF">
        <w:rPr>
          <w:rFonts w:ascii="Calibri" w:hAnsi="Calibri"/>
        </w:rPr>
        <w:t xml:space="preserve">to </w:t>
      </w:r>
      <w:r w:rsidRPr="00DE30CF">
        <w:rPr>
          <w:rFonts w:ascii="Calibri" w:hAnsi="Calibri"/>
        </w:rPr>
        <w:t>the British Permaculture Association, and of one of the key hubs of Groundwork and TCV (</w:t>
      </w:r>
      <w:r w:rsidR="005465A6">
        <w:rPr>
          <w:rFonts w:ascii="Calibri" w:hAnsi="Calibri"/>
        </w:rPr>
        <w:t>The Conservation Volunteers</w:t>
      </w:r>
      <w:r w:rsidRPr="00DE30CF">
        <w:rPr>
          <w:rFonts w:ascii="Calibri" w:hAnsi="Calibri"/>
        </w:rPr>
        <w:t xml:space="preserve">), the two largest environmental charities in </w:t>
      </w:r>
      <w:r w:rsidR="00473EF9" w:rsidRPr="00DE30CF">
        <w:rPr>
          <w:rFonts w:ascii="Calibri" w:hAnsi="Calibri"/>
        </w:rPr>
        <w:t xml:space="preserve">the </w:t>
      </w:r>
      <w:r w:rsidRPr="00DE30CF">
        <w:rPr>
          <w:rFonts w:ascii="Calibri" w:hAnsi="Calibri"/>
        </w:rPr>
        <w:t>UK engaged with environmental protection and education.</w:t>
      </w:r>
    </w:p>
    <w:p w14:paraId="4CDBD749" w14:textId="77777777" w:rsidR="00E979D7" w:rsidRPr="00DE30CF" w:rsidRDefault="00E979D7" w:rsidP="00E979D7">
      <w:pPr>
        <w:pStyle w:val="Normal1"/>
        <w:spacing w:line="480" w:lineRule="auto"/>
        <w:ind w:firstLine="720"/>
        <w:jc w:val="both"/>
        <w:rPr>
          <w:rFonts w:ascii="Calibri" w:hAnsi="Calibri"/>
          <w:color w:val="1A1718"/>
        </w:rPr>
      </w:pPr>
      <w:r w:rsidRPr="00DE30CF">
        <w:rPr>
          <w:rFonts w:ascii="Calibri" w:hAnsi="Calibri"/>
          <w:color w:val="1A1718"/>
        </w:rPr>
        <w:t>To capture the crucial elements that explain the emergence of Edible Public Space as a learning platform, in section 3.1 we first identify a number of initiatives, events and projects that may be seen as EPS</w:t>
      </w:r>
      <w:r w:rsidR="00761A80" w:rsidRPr="00DE30CF">
        <w:rPr>
          <w:rFonts w:ascii="Calibri" w:hAnsi="Calibri"/>
          <w:color w:val="1A1718"/>
        </w:rPr>
        <w:t>’s</w:t>
      </w:r>
      <w:r w:rsidRPr="00DE30CF">
        <w:rPr>
          <w:rFonts w:ascii="Calibri" w:hAnsi="Calibri"/>
          <w:color w:val="1A1718"/>
        </w:rPr>
        <w:t xml:space="preserve"> predecessors or inspirers and which </w:t>
      </w:r>
      <w:r w:rsidR="0083024B" w:rsidRPr="00DE30CF">
        <w:rPr>
          <w:rFonts w:ascii="Calibri" w:hAnsi="Calibri"/>
          <w:color w:val="1A1718"/>
        </w:rPr>
        <w:t>constitute</w:t>
      </w:r>
      <w:r w:rsidRPr="00DE30CF">
        <w:rPr>
          <w:rFonts w:ascii="Calibri" w:hAnsi="Calibri"/>
          <w:color w:val="1A1718"/>
        </w:rPr>
        <w:t xml:space="preserve"> </w:t>
      </w:r>
      <w:r w:rsidR="00761A80" w:rsidRPr="00DE30CF">
        <w:rPr>
          <w:rFonts w:ascii="Calibri" w:hAnsi="Calibri"/>
          <w:color w:val="1A1718"/>
        </w:rPr>
        <w:t xml:space="preserve">the </w:t>
      </w:r>
      <w:r w:rsidRPr="00DE30CF">
        <w:rPr>
          <w:rFonts w:ascii="Calibri" w:hAnsi="Calibri"/>
          <w:color w:val="1A1718"/>
        </w:rPr>
        <w:t xml:space="preserve">historical and spatial context </w:t>
      </w:r>
      <w:r w:rsidR="00761A80" w:rsidRPr="00DE30CF">
        <w:rPr>
          <w:rFonts w:ascii="Calibri" w:hAnsi="Calibri"/>
          <w:color w:val="1A1718"/>
        </w:rPr>
        <w:t xml:space="preserve">of </w:t>
      </w:r>
      <w:r w:rsidRPr="00DE30CF">
        <w:rPr>
          <w:rFonts w:ascii="Calibri" w:hAnsi="Calibri"/>
          <w:color w:val="1A1718"/>
        </w:rPr>
        <w:t xml:space="preserve">the project. We then unpack the micro-composition of the EPS-group, to come to the ways in which EPS impacted on ways of seeing and ways of doing for the persons involved closely, as well as for gardeners, researchers and policy makers following the project from a distance. In section 3.2 we then proceed by critically reflecting on the visions, choices and events that </w:t>
      </w:r>
      <w:r w:rsidR="00DB17D4" w:rsidRPr="00DE30CF">
        <w:rPr>
          <w:rFonts w:ascii="Calibri" w:hAnsi="Calibri"/>
          <w:color w:val="1A1718"/>
        </w:rPr>
        <w:t>connote</w:t>
      </w:r>
      <w:r w:rsidRPr="00DE30CF">
        <w:rPr>
          <w:rFonts w:ascii="Calibri" w:hAnsi="Calibri"/>
          <w:color w:val="1A1718"/>
        </w:rPr>
        <w:t xml:space="preserve"> EPS as a case of political gardening. In section 3.3 we focus more specifically on the way EPS represents a case of insurgent planning arena, and in section</w:t>
      </w:r>
      <w:r w:rsidR="00DB17D4" w:rsidRPr="00DE30CF">
        <w:rPr>
          <w:rFonts w:ascii="Calibri" w:hAnsi="Calibri"/>
          <w:color w:val="1A1718"/>
        </w:rPr>
        <w:t>s</w:t>
      </w:r>
      <w:r w:rsidRPr="00DE30CF">
        <w:rPr>
          <w:rFonts w:ascii="Calibri" w:hAnsi="Calibri"/>
          <w:color w:val="1A1718"/>
        </w:rPr>
        <w:t xml:space="preserve"> 3.4</w:t>
      </w:r>
      <w:r w:rsidR="001147EA" w:rsidRPr="00DE30CF">
        <w:rPr>
          <w:rFonts w:ascii="Calibri" w:hAnsi="Calibri"/>
          <w:color w:val="1A1718"/>
        </w:rPr>
        <w:t xml:space="preserve"> and 3.</w:t>
      </w:r>
      <w:r w:rsidR="00DB17D4" w:rsidRPr="00DE30CF">
        <w:rPr>
          <w:rFonts w:ascii="Calibri" w:hAnsi="Calibri"/>
          <w:color w:val="1A1718"/>
        </w:rPr>
        <w:t>5</w:t>
      </w:r>
      <w:r w:rsidRPr="00DE30CF">
        <w:rPr>
          <w:rFonts w:ascii="Calibri" w:hAnsi="Calibri"/>
          <w:color w:val="1A1718"/>
        </w:rPr>
        <w:t xml:space="preserve"> we unpack and discuss the dynamics of scholar activism that unfolded through</w:t>
      </w:r>
      <w:r w:rsidR="0083024B" w:rsidRPr="00DE30CF">
        <w:rPr>
          <w:rFonts w:ascii="Calibri" w:hAnsi="Calibri"/>
          <w:color w:val="1A1718"/>
        </w:rPr>
        <w:t xml:space="preserve"> </w:t>
      </w:r>
      <w:r w:rsidRPr="00DE30CF">
        <w:rPr>
          <w:rFonts w:ascii="Calibri" w:hAnsi="Calibri"/>
          <w:color w:val="1A1718"/>
        </w:rPr>
        <w:t>the project.</w:t>
      </w:r>
    </w:p>
    <w:p w14:paraId="28DEE450" w14:textId="77777777" w:rsidR="00E979D7" w:rsidRPr="00DE30CF" w:rsidRDefault="00E979D7" w:rsidP="00A118EB">
      <w:pPr>
        <w:pStyle w:val="Heading3"/>
        <w:ind w:firstLine="720"/>
        <w:rPr>
          <w:b/>
          <w:i w:val="0"/>
        </w:rPr>
      </w:pPr>
    </w:p>
    <w:p w14:paraId="09E98DE8" w14:textId="77777777" w:rsidR="00A65C29" w:rsidRPr="00DE30CF" w:rsidRDefault="00E14B37" w:rsidP="00A118EB">
      <w:pPr>
        <w:pStyle w:val="Heading3"/>
        <w:ind w:firstLine="720"/>
      </w:pPr>
      <w:r w:rsidRPr="00DE30CF">
        <w:rPr>
          <w:b/>
          <w:i w:val="0"/>
        </w:rPr>
        <w:t>3.1</w:t>
      </w:r>
      <w:r w:rsidR="00E979D7" w:rsidRPr="00DE30CF">
        <w:rPr>
          <w:b/>
          <w:i w:val="0"/>
        </w:rPr>
        <w:t xml:space="preserve"> </w:t>
      </w:r>
      <w:r w:rsidR="00AD05EF" w:rsidRPr="00DE30CF">
        <w:rPr>
          <w:b/>
          <w:i w:val="0"/>
        </w:rPr>
        <w:t>Stirring imagination to move the boundaries of the possible</w:t>
      </w:r>
      <w:r w:rsidR="00AD05EF" w:rsidRPr="00DE30CF">
        <w:rPr>
          <w:i w:val="0"/>
        </w:rPr>
        <w:t>:</w:t>
      </w:r>
      <w:r w:rsidR="00AD05EF" w:rsidRPr="00DE30CF">
        <w:rPr>
          <w:b/>
          <w:i w:val="0"/>
        </w:rPr>
        <w:t xml:space="preserve"> the genesis of EPS</w:t>
      </w:r>
    </w:p>
    <w:p w14:paraId="5FF5C3A3" w14:textId="77777777" w:rsidR="005C014C" w:rsidRPr="00DE30CF" w:rsidRDefault="005C014C" w:rsidP="00A118EB">
      <w:pPr>
        <w:pStyle w:val="Heading3"/>
        <w:ind w:firstLine="720"/>
      </w:pPr>
    </w:p>
    <w:p w14:paraId="725F338E" w14:textId="77777777" w:rsidR="00E979D7" w:rsidRPr="00DE30CF" w:rsidRDefault="00E979D7" w:rsidP="00A81B15">
      <w:pPr>
        <w:pStyle w:val="Normal1"/>
        <w:spacing w:line="480" w:lineRule="auto"/>
        <w:ind w:firstLine="720"/>
        <w:jc w:val="both"/>
        <w:rPr>
          <w:rFonts w:ascii="Calibri" w:hAnsi="Calibri"/>
        </w:rPr>
      </w:pPr>
    </w:p>
    <w:p w14:paraId="4949CBA4" w14:textId="77777777" w:rsidR="000B7FC8" w:rsidRPr="00DE30CF" w:rsidRDefault="000241B3" w:rsidP="00BF35E1">
      <w:pPr>
        <w:pStyle w:val="Normal1"/>
        <w:spacing w:after="160" w:line="480" w:lineRule="auto"/>
        <w:ind w:firstLine="720"/>
        <w:jc w:val="both"/>
        <w:rPr>
          <w:rFonts w:ascii="Calibri" w:hAnsi="Calibri"/>
        </w:rPr>
      </w:pPr>
      <w:bookmarkStart w:id="9" w:name="h.f38medjmtmgs" w:colFirst="0" w:colLast="0"/>
      <w:bookmarkEnd w:id="9"/>
      <w:r w:rsidRPr="00DE30CF">
        <w:rPr>
          <w:rFonts w:ascii="Calibri" w:hAnsi="Calibri"/>
        </w:rPr>
        <w:lastRenderedPageBreak/>
        <w:t>The idea of connecting issues of public space, access to food and urban development</w:t>
      </w:r>
      <w:r w:rsidR="00E979D7" w:rsidRPr="00DE30CF">
        <w:rPr>
          <w:rFonts w:ascii="Calibri" w:hAnsi="Calibri"/>
        </w:rPr>
        <w:t>,</w:t>
      </w:r>
      <w:r w:rsidRPr="00DE30CF">
        <w:rPr>
          <w:rFonts w:ascii="Calibri" w:hAnsi="Calibri"/>
        </w:rPr>
        <w:t xml:space="preserve"> was initially presented to, and refined together with, people with knowledge </w:t>
      </w:r>
      <w:r w:rsidR="00151A0A" w:rsidRPr="00DE30CF">
        <w:rPr>
          <w:rFonts w:ascii="Calibri" w:hAnsi="Calibri"/>
        </w:rPr>
        <w:t xml:space="preserve">of </w:t>
      </w:r>
      <w:r w:rsidRPr="00DE30CF">
        <w:rPr>
          <w:rFonts w:ascii="Calibri" w:hAnsi="Calibri"/>
        </w:rPr>
        <w:t>horticulture and conservation (TCV), media</w:t>
      </w:r>
      <w:r w:rsidR="00A81B15" w:rsidRPr="00DE30CF">
        <w:rPr>
          <w:rFonts w:ascii="Calibri" w:hAnsi="Calibri"/>
        </w:rPr>
        <w:t>,</w:t>
      </w:r>
      <w:r w:rsidRPr="00DE30CF">
        <w:rPr>
          <w:rFonts w:ascii="Calibri" w:hAnsi="Calibri"/>
        </w:rPr>
        <w:t xml:space="preserve"> landscape design and permaculture before </w:t>
      </w:r>
      <w:r w:rsidR="00151A0A" w:rsidRPr="00DE30CF">
        <w:rPr>
          <w:rFonts w:ascii="Calibri" w:hAnsi="Calibri"/>
        </w:rPr>
        <w:t xml:space="preserve">being </w:t>
      </w:r>
      <w:r w:rsidRPr="00DE30CF">
        <w:rPr>
          <w:rFonts w:ascii="Calibri" w:hAnsi="Calibri"/>
        </w:rPr>
        <w:t>open</w:t>
      </w:r>
      <w:r w:rsidR="00151A0A" w:rsidRPr="00DE30CF">
        <w:rPr>
          <w:rFonts w:ascii="Calibri" w:hAnsi="Calibri"/>
        </w:rPr>
        <w:t>ed</w:t>
      </w:r>
      <w:r w:rsidRPr="00DE30CF">
        <w:rPr>
          <w:rFonts w:ascii="Calibri" w:hAnsi="Calibri"/>
        </w:rPr>
        <w:t xml:space="preserve"> up to a range of gardeners and people in September 2010</w:t>
      </w:r>
      <w:r w:rsidR="00025052" w:rsidRPr="00DE30CF">
        <w:rPr>
          <w:rFonts w:ascii="Calibri" w:hAnsi="Calibri"/>
        </w:rPr>
        <w:t xml:space="preserve">, with the </w:t>
      </w:r>
      <w:proofErr w:type="spellStart"/>
      <w:r w:rsidR="00025052" w:rsidRPr="00DE30CF">
        <w:rPr>
          <w:rFonts w:ascii="Calibri" w:hAnsi="Calibri"/>
        </w:rPr>
        <w:t>organisation</w:t>
      </w:r>
      <w:proofErr w:type="spellEnd"/>
      <w:r w:rsidR="00025052" w:rsidRPr="00DE30CF">
        <w:rPr>
          <w:rFonts w:ascii="Calibri" w:hAnsi="Calibri"/>
        </w:rPr>
        <w:t xml:space="preserve"> of a public meeting in a community room in Leeds city </w:t>
      </w:r>
      <w:proofErr w:type="spellStart"/>
      <w:r w:rsidR="00025052" w:rsidRPr="00DE30CF">
        <w:rPr>
          <w:rFonts w:ascii="Calibri" w:hAnsi="Calibri"/>
        </w:rPr>
        <w:t>centre</w:t>
      </w:r>
      <w:proofErr w:type="spellEnd"/>
      <w:r w:rsidR="00025052" w:rsidRPr="00DE30CF">
        <w:rPr>
          <w:rFonts w:ascii="Calibri" w:hAnsi="Calibri"/>
        </w:rPr>
        <w:t>.</w:t>
      </w:r>
    </w:p>
    <w:p w14:paraId="2F163290" w14:textId="388C9245" w:rsidR="000B7FC8" w:rsidRPr="00DE30CF" w:rsidRDefault="009E58A6" w:rsidP="00BF35E1">
      <w:pPr>
        <w:pStyle w:val="Normal1"/>
        <w:spacing w:after="160" w:line="480" w:lineRule="auto"/>
        <w:ind w:firstLine="720"/>
        <w:jc w:val="both"/>
        <w:rPr>
          <w:rFonts w:ascii="Calibri" w:hAnsi="Calibri"/>
        </w:rPr>
      </w:pPr>
      <w:r>
        <w:rPr>
          <w:rFonts w:ascii="Calibri" w:hAnsi="Calibri"/>
        </w:rPr>
        <w:t>Chiara Tornaghi</w:t>
      </w:r>
      <w:r w:rsidR="000241B3" w:rsidRPr="00DE30CF">
        <w:rPr>
          <w:rFonts w:ascii="Calibri" w:hAnsi="Calibri"/>
        </w:rPr>
        <w:t>, the Leeds based researcher-activist-gardener, was at that time exposed to and engaged</w:t>
      </w:r>
      <w:r w:rsidR="005C35E4" w:rsidRPr="00DE30CF">
        <w:rPr>
          <w:rFonts w:ascii="Calibri" w:hAnsi="Calibri"/>
        </w:rPr>
        <w:t>, on a personal basis,</w:t>
      </w:r>
      <w:r w:rsidR="000241B3" w:rsidRPr="00DE30CF">
        <w:rPr>
          <w:rFonts w:ascii="Calibri" w:hAnsi="Calibri"/>
        </w:rPr>
        <w:t xml:space="preserve"> </w:t>
      </w:r>
      <w:r w:rsidR="00151A0A" w:rsidRPr="00DE30CF">
        <w:rPr>
          <w:rFonts w:ascii="Calibri" w:hAnsi="Calibri"/>
        </w:rPr>
        <w:t xml:space="preserve">with </w:t>
      </w:r>
      <w:r w:rsidR="000241B3" w:rsidRPr="00DE30CF">
        <w:rPr>
          <w:rFonts w:ascii="Calibri" w:hAnsi="Calibri"/>
        </w:rPr>
        <w:t xml:space="preserve">a range of loosely connected projects that were symptoms of a changing ‘territorial’ sensitivity. </w:t>
      </w:r>
      <w:r w:rsidR="000241B3" w:rsidRPr="00DE30CF">
        <w:rPr>
          <w:rFonts w:ascii="Calibri" w:hAnsi="Calibri"/>
          <w:i/>
        </w:rPr>
        <w:t>Back To Front</w:t>
      </w:r>
      <w:r w:rsidR="000241B3" w:rsidRPr="00DE30CF">
        <w:rPr>
          <w:rFonts w:ascii="Calibri" w:hAnsi="Calibri"/>
        </w:rPr>
        <w:t xml:space="preserve"> was important in that respect. The NHS</w:t>
      </w:r>
      <w:r w:rsidR="005465A6">
        <w:rPr>
          <w:rFonts w:ascii="Calibri" w:hAnsi="Calibri"/>
        </w:rPr>
        <w:t xml:space="preserve"> (National Health Services)</w:t>
      </w:r>
      <w:r w:rsidR="000241B3" w:rsidRPr="00DE30CF">
        <w:rPr>
          <w:rFonts w:ascii="Calibri" w:hAnsi="Calibri"/>
        </w:rPr>
        <w:t xml:space="preserve"> funded pilot project in the deprived </w:t>
      </w:r>
      <w:proofErr w:type="spellStart"/>
      <w:r w:rsidR="000241B3" w:rsidRPr="00DE30CF">
        <w:rPr>
          <w:rFonts w:ascii="Calibri" w:hAnsi="Calibri"/>
        </w:rPr>
        <w:t>neighbourhood</w:t>
      </w:r>
      <w:proofErr w:type="spellEnd"/>
      <w:r w:rsidR="000241B3" w:rsidRPr="00DE30CF">
        <w:rPr>
          <w:rFonts w:ascii="Calibri" w:hAnsi="Calibri"/>
        </w:rPr>
        <w:t xml:space="preserve"> of </w:t>
      </w:r>
      <w:proofErr w:type="spellStart"/>
      <w:r w:rsidR="000241B3" w:rsidRPr="00DE30CF">
        <w:rPr>
          <w:rFonts w:ascii="Calibri" w:hAnsi="Calibri"/>
        </w:rPr>
        <w:t>Harehills</w:t>
      </w:r>
      <w:proofErr w:type="spellEnd"/>
      <w:r w:rsidR="000241B3" w:rsidRPr="00DE30CF">
        <w:rPr>
          <w:rFonts w:ascii="Calibri" w:hAnsi="Calibri"/>
        </w:rPr>
        <w:t xml:space="preserve"> aimed to promote ethnic and black minorities social engagement and health, through the encouragement of </w:t>
      </w:r>
      <w:r w:rsidR="00151A0A" w:rsidRPr="00DE30CF">
        <w:rPr>
          <w:rFonts w:ascii="Calibri" w:hAnsi="Calibri"/>
        </w:rPr>
        <w:t xml:space="preserve">food growing in the </w:t>
      </w:r>
      <w:r w:rsidR="000241B3" w:rsidRPr="00DE30CF">
        <w:rPr>
          <w:rFonts w:ascii="Calibri" w:hAnsi="Calibri"/>
        </w:rPr>
        <w:t>front garden</w:t>
      </w:r>
      <w:r w:rsidR="00AA4821" w:rsidRPr="00DE30CF">
        <w:rPr>
          <w:rFonts w:ascii="Calibri" w:hAnsi="Calibri"/>
        </w:rPr>
        <w:t>s</w:t>
      </w:r>
      <w:r w:rsidR="00151A0A" w:rsidRPr="00DE30CF">
        <w:rPr>
          <w:rFonts w:ascii="Calibri" w:hAnsi="Calibri"/>
        </w:rPr>
        <w:t xml:space="preserve"> of homes</w:t>
      </w:r>
      <w:r w:rsidR="000241B3" w:rsidRPr="00DE30CF">
        <w:rPr>
          <w:rFonts w:ascii="Calibri" w:hAnsi="Calibri"/>
        </w:rPr>
        <w:t xml:space="preserve">. One key aim of the project was to challenge the aesthetic of the grassed </w:t>
      </w:r>
      <w:r w:rsidR="00151A0A" w:rsidRPr="00DE30CF">
        <w:rPr>
          <w:rFonts w:ascii="Calibri" w:hAnsi="Calibri"/>
        </w:rPr>
        <w:t xml:space="preserve">- </w:t>
      </w:r>
      <w:r w:rsidR="000241B3" w:rsidRPr="00DE30CF">
        <w:rPr>
          <w:rFonts w:ascii="Calibri" w:hAnsi="Calibri"/>
        </w:rPr>
        <w:t xml:space="preserve">or </w:t>
      </w:r>
      <w:r w:rsidR="0061191D" w:rsidRPr="00DE30CF">
        <w:rPr>
          <w:rFonts w:ascii="Calibri" w:hAnsi="Calibri"/>
        </w:rPr>
        <w:t xml:space="preserve">most likely </w:t>
      </w:r>
      <w:r w:rsidR="000241B3" w:rsidRPr="00DE30CF">
        <w:rPr>
          <w:rFonts w:ascii="Calibri" w:hAnsi="Calibri"/>
        </w:rPr>
        <w:t>concreted-</w:t>
      </w:r>
      <w:r w:rsidR="00151A0A" w:rsidRPr="00DE30CF">
        <w:rPr>
          <w:rFonts w:ascii="Calibri" w:hAnsi="Calibri"/>
        </w:rPr>
        <w:t>over -</w:t>
      </w:r>
      <w:r w:rsidR="000241B3" w:rsidRPr="00DE30CF">
        <w:rPr>
          <w:rFonts w:ascii="Calibri" w:hAnsi="Calibri"/>
        </w:rPr>
        <w:t xml:space="preserve">front gardens, and </w:t>
      </w:r>
      <w:proofErr w:type="spellStart"/>
      <w:r w:rsidR="000241B3" w:rsidRPr="00DE30CF">
        <w:rPr>
          <w:rFonts w:ascii="Calibri" w:hAnsi="Calibri"/>
        </w:rPr>
        <w:t>normalise</w:t>
      </w:r>
      <w:proofErr w:type="spellEnd"/>
      <w:r w:rsidR="000241B3" w:rsidRPr="00DE30CF">
        <w:rPr>
          <w:rFonts w:ascii="Calibri" w:hAnsi="Calibri"/>
        </w:rPr>
        <w:t xml:space="preserve"> the existence and </w:t>
      </w:r>
      <w:r w:rsidR="00151A0A" w:rsidRPr="00DE30CF">
        <w:rPr>
          <w:rFonts w:ascii="Calibri" w:hAnsi="Calibri"/>
        </w:rPr>
        <w:t>sight</w:t>
      </w:r>
      <w:r w:rsidR="000241B3" w:rsidRPr="00DE30CF">
        <w:rPr>
          <w:rFonts w:ascii="Calibri" w:hAnsi="Calibri"/>
        </w:rPr>
        <w:t xml:space="preserve"> of vegetables and their beauty. While </w:t>
      </w:r>
      <w:r w:rsidR="000241B3" w:rsidRPr="00DE30CF">
        <w:rPr>
          <w:rFonts w:ascii="Calibri" w:hAnsi="Calibri"/>
          <w:i/>
        </w:rPr>
        <w:t>Back to Front</w:t>
      </w:r>
      <w:r w:rsidR="000241B3" w:rsidRPr="00DE30CF">
        <w:rPr>
          <w:rFonts w:ascii="Calibri" w:hAnsi="Calibri"/>
        </w:rPr>
        <w:t xml:space="preserve"> was looking into what gardening small private spaces can bring </w:t>
      </w:r>
      <w:r w:rsidR="00C87AE3" w:rsidRPr="00DE30CF">
        <w:rPr>
          <w:rFonts w:ascii="Calibri" w:hAnsi="Calibri"/>
        </w:rPr>
        <w:t xml:space="preserve">to the community </w:t>
      </w:r>
      <w:r w:rsidR="000241B3" w:rsidRPr="00DE30CF">
        <w:rPr>
          <w:rFonts w:ascii="Calibri" w:hAnsi="Calibri"/>
        </w:rPr>
        <w:t xml:space="preserve">as a snowball effect, other groups </w:t>
      </w:r>
      <w:r w:rsidR="0061191D" w:rsidRPr="00DE30CF">
        <w:rPr>
          <w:rFonts w:ascii="Calibri" w:hAnsi="Calibri"/>
        </w:rPr>
        <w:t xml:space="preserve">in Leeds </w:t>
      </w:r>
      <w:r w:rsidR="000241B3" w:rsidRPr="00DE30CF">
        <w:rPr>
          <w:rFonts w:ascii="Calibri" w:hAnsi="Calibri"/>
        </w:rPr>
        <w:t>were exploring issues of engagement and public space more directly.</w:t>
      </w:r>
    </w:p>
    <w:p w14:paraId="019E8BF1" w14:textId="77777777" w:rsidR="000B7FC8" w:rsidRPr="00DE30CF" w:rsidRDefault="000241B3" w:rsidP="00BF35E1">
      <w:pPr>
        <w:pStyle w:val="Normal1"/>
        <w:spacing w:after="160" w:line="480" w:lineRule="auto"/>
        <w:ind w:firstLine="720"/>
        <w:jc w:val="both"/>
        <w:rPr>
          <w:rFonts w:ascii="Calibri" w:hAnsi="Calibri"/>
        </w:rPr>
      </w:pPr>
      <w:proofErr w:type="spellStart"/>
      <w:r w:rsidRPr="00DE30CF">
        <w:rPr>
          <w:rFonts w:ascii="Calibri" w:hAnsi="Calibri"/>
          <w:i/>
        </w:rPr>
        <w:t>Tinwolf</w:t>
      </w:r>
      <w:proofErr w:type="spellEnd"/>
      <w:r w:rsidRPr="00DE30CF">
        <w:rPr>
          <w:rFonts w:ascii="Calibri" w:hAnsi="Calibri"/>
        </w:rPr>
        <w:t xml:space="preserve">, a subgroup of Transition City Leeds, was experimenting with </w:t>
      </w:r>
      <w:r w:rsidR="0061191D" w:rsidRPr="00DE30CF">
        <w:rPr>
          <w:rFonts w:ascii="Calibri" w:hAnsi="Calibri"/>
        </w:rPr>
        <w:t xml:space="preserve">the </w:t>
      </w:r>
      <w:r w:rsidRPr="00DE30CF">
        <w:rPr>
          <w:rFonts w:ascii="Calibri" w:hAnsi="Calibri"/>
        </w:rPr>
        <w:t xml:space="preserve">initiative of sharing </w:t>
      </w:r>
      <w:r w:rsidR="00797650" w:rsidRPr="00DE30CF">
        <w:rPr>
          <w:rFonts w:ascii="Calibri" w:hAnsi="Calibri"/>
        </w:rPr>
        <w:t xml:space="preserve">private gardens </w:t>
      </w:r>
      <w:r w:rsidR="0061191D" w:rsidRPr="00DE30CF">
        <w:rPr>
          <w:rFonts w:ascii="Calibri" w:hAnsi="Calibri"/>
        </w:rPr>
        <w:t xml:space="preserve">for food growing </w:t>
      </w:r>
      <w:r w:rsidRPr="00DE30CF">
        <w:rPr>
          <w:rFonts w:ascii="Calibri" w:hAnsi="Calibri"/>
        </w:rPr>
        <w:t>(</w:t>
      </w:r>
      <w:proofErr w:type="spellStart"/>
      <w:r w:rsidRPr="00DE30CF">
        <w:rPr>
          <w:rFonts w:ascii="Calibri" w:hAnsi="Calibri"/>
          <w:i/>
        </w:rPr>
        <w:t>LandShare</w:t>
      </w:r>
      <w:proofErr w:type="spellEnd"/>
      <w:r w:rsidRPr="00DE30CF">
        <w:rPr>
          <w:rFonts w:ascii="Calibri" w:hAnsi="Calibri"/>
        </w:rPr>
        <w:t xml:space="preserve">) and therefore exploring forms of reconnecting the </w:t>
      </w:r>
      <w:r w:rsidR="0061191D" w:rsidRPr="00DE30CF">
        <w:rPr>
          <w:rFonts w:ascii="Calibri" w:hAnsi="Calibri"/>
        </w:rPr>
        <w:t xml:space="preserve">local </w:t>
      </w:r>
      <w:r w:rsidRPr="00DE30CF">
        <w:rPr>
          <w:rFonts w:ascii="Calibri" w:hAnsi="Calibri"/>
        </w:rPr>
        <w:t>community</w:t>
      </w:r>
      <w:r w:rsidR="0061191D" w:rsidRPr="00DE30CF">
        <w:rPr>
          <w:rFonts w:ascii="Calibri" w:hAnsi="Calibri"/>
        </w:rPr>
        <w:t xml:space="preserve"> by increasing</w:t>
      </w:r>
      <w:r w:rsidR="00B5039E" w:rsidRPr="00DE30CF">
        <w:rPr>
          <w:rFonts w:ascii="Calibri" w:hAnsi="Calibri"/>
        </w:rPr>
        <w:t>/s</w:t>
      </w:r>
      <w:r w:rsidR="0061191D" w:rsidRPr="00DE30CF">
        <w:rPr>
          <w:rFonts w:ascii="Calibri" w:hAnsi="Calibri"/>
        </w:rPr>
        <w:t xml:space="preserve">trengthening relations, </w:t>
      </w:r>
      <w:r w:rsidRPr="00DE30CF">
        <w:rPr>
          <w:rFonts w:ascii="Calibri" w:hAnsi="Calibri"/>
        </w:rPr>
        <w:t xml:space="preserve">sharing resources </w:t>
      </w:r>
      <w:r w:rsidR="0061191D" w:rsidRPr="00DE30CF">
        <w:rPr>
          <w:rFonts w:ascii="Calibri" w:hAnsi="Calibri"/>
        </w:rPr>
        <w:t xml:space="preserve">(knowledge, land and food) </w:t>
      </w:r>
      <w:r w:rsidRPr="00DE30CF">
        <w:rPr>
          <w:rFonts w:ascii="Calibri" w:hAnsi="Calibri"/>
        </w:rPr>
        <w:t>and fostering re-skilling. However, the transient student populations (leaving the house in the middle of the growing season) or the very enclosed form of houses and gardens (making it difficult to access gardens unless owners are at home and willing to engage with the guests) did not help to ensure the success of the project and its continuity.</w:t>
      </w:r>
    </w:p>
    <w:p w14:paraId="3A6B56EC" w14:textId="77777777" w:rsidR="000B7FC8" w:rsidRPr="00DE30CF" w:rsidRDefault="000241B3" w:rsidP="00BF35E1">
      <w:pPr>
        <w:pStyle w:val="Normal1"/>
        <w:spacing w:after="160" w:line="480" w:lineRule="auto"/>
        <w:ind w:firstLine="720"/>
        <w:jc w:val="both"/>
        <w:rPr>
          <w:rFonts w:ascii="Calibri" w:hAnsi="Calibri"/>
        </w:rPr>
      </w:pPr>
      <w:r w:rsidRPr="00DE30CF">
        <w:rPr>
          <w:rFonts w:ascii="Calibri" w:hAnsi="Calibri"/>
          <w:i/>
        </w:rPr>
        <w:lastRenderedPageBreak/>
        <w:t>Make-</w:t>
      </w:r>
      <w:proofErr w:type="spellStart"/>
      <w:r w:rsidRPr="00DE30CF">
        <w:rPr>
          <w:rFonts w:ascii="Calibri" w:hAnsi="Calibri"/>
          <w:i/>
        </w:rPr>
        <w:t>Pla</w:t>
      </w:r>
      <w:proofErr w:type="spellEnd"/>
      <w:r w:rsidRPr="00DE30CF">
        <w:rPr>
          <w:rFonts w:ascii="Calibri" w:hAnsi="Calibri"/>
          <w:i/>
        </w:rPr>
        <w:t>(y</w:t>
      </w:r>
      <w:proofErr w:type="gramStart"/>
      <w:r w:rsidRPr="00DE30CF">
        <w:rPr>
          <w:rFonts w:ascii="Calibri" w:hAnsi="Calibri"/>
          <w:i/>
        </w:rPr>
        <w:t>)</w:t>
      </w:r>
      <w:proofErr w:type="spellStart"/>
      <w:r w:rsidRPr="00DE30CF">
        <w:rPr>
          <w:rFonts w:ascii="Calibri" w:hAnsi="Calibri"/>
          <w:i/>
        </w:rPr>
        <w:t>ce</w:t>
      </w:r>
      <w:proofErr w:type="spellEnd"/>
      <w:proofErr w:type="gramEnd"/>
      <w:r w:rsidRPr="00DE30CF">
        <w:rPr>
          <w:rFonts w:ascii="Calibri" w:hAnsi="Calibri"/>
          <w:i/>
        </w:rPr>
        <w:t xml:space="preserve"> </w:t>
      </w:r>
      <w:r w:rsidRPr="00DE30CF">
        <w:rPr>
          <w:rFonts w:ascii="Calibri" w:hAnsi="Calibri"/>
        </w:rPr>
        <w:t xml:space="preserve">is another defining project in </w:t>
      </w:r>
      <w:r w:rsidR="00CC7F88" w:rsidRPr="00DE30CF">
        <w:rPr>
          <w:rFonts w:ascii="Calibri" w:hAnsi="Calibri"/>
        </w:rPr>
        <w:t xml:space="preserve">the genesis of </w:t>
      </w:r>
      <w:r w:rsidRPr="00DE30CF">
        <w:rPr>
          <w:rFonts w:ascii="Calibri" w:hAnsi="Calibri"/>
        </w:rPr>
        <w:t>EPS. Make-</w:t>
      </w:r>
      <w:proofErr w:type="spellStart"/>
      <w:r w:rsidRPr="00DE30CF">
        <w:rPr>
          <w:rFonts w:ascii="Calibri" w:hAnsi="Calibri"/>
        </w:rPr>
        <w:t>Pla</w:t>
      </w:r>
      <w:proofErr w:type="spellEnd"/>
      <w:r w:rsidRPr="00DE30CF">
        <w:rPr>
          <w:rFonts w:ascii="Calibri" w:hAnsi="Calibri"/>
        </w:rPr>
        <w:t>(y</w:t>
      </w:r>
      <w:proofErr w:type="gramStart"/>
      <w:r w:rsidRPr="00DE30CF">
        <w:rPr>
          <w:rFonts w:ascii="Calibri" w:hAnsi="Calibri"/>
        </w:rPr>
        <w:t>)</w:t>
      </w:r>
      <w:proofErr w:type="spellStart"/>
      <w:r w:rsidRPr="00DE30CF">
        <w:rPr>
          <w:rFonts w:ascii="Calibri" w:hAnsi="Calibri"/>
        </w:rPr>
        <w:t>ce</w:t>
      </w:r>
      <w:proofErr w:type="spellEnd"/>
      <w:proofErr w:type="gramEnd"/>
      <w:r w:rsidRPr="00DE30CF">
        <w:rPr>
          <w:rFonts w:ascii="Calibri" w:hAnsi="Calibri"/>
        </w:rPr>
        <w:t xml:space="preserve"> more directly </w:t>
      </w:r>
      <w:r w:rsidR="00CC7F88" w:rsidRPr="00DE30CF">
        <w:rPr>
          <w:rFonts w:ascii="Calibri" w:hAnsi="Calibri"/>
        </w:rPr>
        <w:t xml:space="preserve">reinterpreted </w:t>
      </w:r>
      <w:r w:rsidRPr="00DE30CF">
        <w:rPr>
          <w:rFonts w:ascii="Calibri" w:hAnsi="Calibri"/>
        </w:rPr>
        <w:t xml:space="preserve">and </w:t>
      </w:r>
      <w:r w:rsidR="00CC7F88" w:rsidRPr="00DE30CF">
        <w:rPr>
          <w:rFonts w:ascii="Calibri" w:hAnsi="Calibri"/>
        </w:rPr>
        <w:t xml:space="preserve">transformed </w:t>
      </w:r>
      <w:r w:rsidRPr="00DE30CF">
        <w:rPr>
          <w:rFonts w:ascii="Calibri" w:hAnsi="Calibri"/>
        </w:rPr>
        <w:t xml:space="preserve">the sense of place –and in particular of public space- , through playful sessions, improvised play with whoever would turn up at the fortnightly meetings, and an intentional rediscovery of all the human senses to feel the city. Food and nature were two among the themes explored in these sessions. Elegant dinner parties with crystal glasses and candles were improvised in interstitial neglected places in the city </w:t>
      </w:r>
      <w:proofErr w:type="spellStart"/>
      <w:r w:rsidRPr="00DE30CF">
        <w:rPr>
          <w:rFonts w:ascii="Calibri" w:hAnsi="Calibri"/>
        </w:rPr>
        <w:t>centre</w:t>
      </w:r>
      <w:proofErr w:type="spellEnd"/>
      <w:r w:rsidRPr="00DE30CF">
        <w:rPr>
          <w:rFonts w:ascii="Calibri" w:hAnsi="Calibri"/>
        </w:rPr>
        <w:t xml:space="preserve">, offering opportunities </w:t>
      </w:r>
      <w:r w:rsidR="0061191D" w:rsidRPr="00DE30CF">
        <w:rPr>
          <w:rFonts w:ascii="Calibri" w:hAnsi="Calibri"/>
        </w:rPr>
        <w:t xml:space="preserve">for </w:t>
      </w:r>
      <w:r w:rsidRPr="00DE30CF">
        <w:rPr>
          <w:rFonts w:ascii="Calibri" w:hAnsi="Calibri"/>
        </w:rPr>
        <w:t xml:space="preserve">conviviality. Similarly, countryside-inspired picnics were improvised in front of the city Art Gallery, where food rescued from skips was shared and eaten among the participants. While these ephemeral events were </w:t>
      </w:r>
      <w:r w:rsidR="00755F84" w:rsidRPr="00DE30CF">
        <w:rPr>
          <w:rFonts w:ascii="Calibri" w:hAnsi="Calibri"/>
        </w:rPr>
        <w:t xml:space="preserve">a great source of </w:t>
      </w:r>
      <w:r w:rsidRPr="00DE30CF">
        <w:rPr>
          <w:rFonts w:ascii="Calibri" w:hAnsi="Calibri"/>
        </w:rPr>
        <w:t>inspir</w:t>
      </w:r>
      <w:r w:rsidR="00755F84" w:rsidRPr="00DE30CF">
        <w:rPr>
          <w:rFonts w:ascii="Calibri" w:hAnsi="Calibri"/>
        </w:rPr>
        <w:t>ation</w:t>
      </w:r>
      <w:r w:rsidRPr="00DE30CF">
        <w:rPr>
          <w:rFonts w:ascii="Calibri" w:hAnsi="Calibri"/>
        </w:rPr>
        <w:t>, the projects helped to mature, in some of its participants, the desire to experiment with more tangible and long lasting interventions in the public space of the city.</w:t>
      </w:r>
    </w:p>
    <w:p w14:paraId="42F26251" w14:textId="77777777" w:rsidR="000B7FC8" w:rsidRPr="00DE30CF" w:rsidRDefault="000241B3" w:rsidP="00BF35E1">
      <w:pPr>
        <w:pStyle w:val="Normal1"/>
        <w:spacing w:after="160" w:line="480" w:lineRule="auto"/>
        <w:ind w:firstLine="720"/>
        <w:jc w:val="both"/>
        <w:rPr>
          <w:rFonts w:ascii="Calibri" w:hAnsi="Calibri"/>
        </w:rPr>
      </w:pPr>
      <w:r w:rsidRPr="00DE30CF">
        <w:rPr>
          <w:rFonts w:ascii="Calibri" w:hAnsi="Calibri"/>
        </w:rPr>
        <w:t xml:space="preserve">In that period, members of the </w:t>
      </w:r>
      <w:r w:rsidRPr="00DE30CF">
        <w:rPr>
          <w:rFonts w:ascii="Calibri" w:hAnsi="Calibri"/>
          <w:i/>
        </w:rPr>
        <w:t xml:space="preserve">Leeds </w:t>
      </w:r>
      <w:r w:rsidR="001A1104" w:rsidRPr="00DE30CF">
        <w:rPr>
          <w:rFonts w:ascii="Calibri" w:hAnsi="Calibri"/>
          <w:i/>
        </w:rPr>
        <w:t>P</w:t>
      </w:r>
      <w:r w:rsidRPr="00DE30CF">
        <w:rPr>
          <w:rFonts w:ascii="Calibri" w:hAnsi="Calibri"/>
          <w:i/>
        </w:rPr>
        <w:t xml:space="preserve">ermaculture </w:t>
      </w:r>
      <w:r w:rsidR="001A1104" w:rsidRPr="00DE30CF">
        <w:rPr>
          <w:rFonts w:ascii="Calibri" w:hAnsi="Calibri"/>
          <w:i/>
        </w:rPr>
        <w:t>N</w:t>
      </w:r>
      <w:r w:rsidRPr="00DE30CF">
        <w:rPr>
          <w:rFonts w:ascii="Calibri" w:hAnsi="Calibri"/>
          <w:i/>
        </w:rPr>
        <w:t>etwork</w:t>
      </w:r>
      <w:r w:rsidRPr="00DE30CF">
        <w:rPr>
          <w:rFonts w:ascii="Calibri" w:hAnsi="Calibri"/>
        </w:rPr>
        <w:t xml:space="preserve"> </w:t>
      </w:r>
      <w:r w:rsidR="00CC7F88" w:rsidRPr="00DE30CF">
        <w:rPr>
          <w:rFonts w:ascii="Calibri" w:hAnsi="Calibri"/>
        </w:rPr>
        <w:t xml:space="preserve">were </w:t>
      </w:r>
      <w:r w:rsidRPr="00DE30CF">
        <w:rPr>
          <w:rFonts w:ascii="Calibri" w:hAnsi="Calibri"/>
        </w:rPr>
        <w:t>develop</w:t>
      </w:r>
      <w:r w:rsidR="00CC7F88" w:rsidRPr="00DE30CF">
        <w:rPr>
          <w:rFonts w:ascii="Calibri" w:hAnsi="Calibri"/>
        </w:rPr>
        <w:t>ing</w:t>
      </w:r>
      <w:r w:rsidRPr="00DE30CF">
        <w:rPr>
          <w:rFonts w:ascii="Calibri" w:hAnsi="Calibri"/>
        </w:rPr>
        <w:t xml:space="preserve"> interesting ideas and practices. </w:t>
      </w:r>
      <w:r w:rsidR="00B5039E" w:rsidRPr="00DE30CF">
        <w:rPr>
          <w:rFonts w:ascii="Calibri" w:hAnsi="Calibri"/>
        </w:rPr>
        <w:t xml:space="preserve">An </w:t>
      </w:r>
      <w:r w:rsidRPr="00DE30CF">
        <w:rPr>
          <w:rFonts w:ascii="Calibri" w:hAnsi="Calibri"/>
        </w:rPr>
        <w:t>allotment</w:t>
      </w:r>
      <w:r w:rsidR="00B5039E" w:rsidRPr="00DE30CF">
        <w:rPr>
          <w:rFonts w:ascii="Calibri" w:hAnsi="Calibri"/>
        </w:rPr>
        <w:t>,</w:t>
      </w:r>
      <w:r w:rsidRPr="00DE30CF">
        <w:rPr>
          <w:rFonts w:ascii="Calibri" w:hAnsi="Calibri"/>
        </w:rPr>
        <w:t xml:space="preserve"> for example, was cultivated </w:t>
      </w:r>
      <w:r w:rsidR="00CC7F88" w:rsidRPr="00DE30CF">
        <w:rPr>
          <w:rFonts w:ascii="Calibri" w:hAnsi="Calibri"/>
        </w:rPr>
        <w:t xml:space="preserve">using </w:t>
      </w:r>
      <w:r w:rsidRPr="00DE30CF">
        <w:rPr>
          <w:rFonts w:ascii="Calibri" w:hAnsi="Calibri"/>
        </w:rPr>
        <w:t xml:space="preserve">permaculture principles, and opened once a month for </w:t>
      </w:r>
      <w:r w:rsidR="0061191D" w:rsidRPr="00DE30CF">
        <w:rPr>
          <w:rFonts w:ascii="Calibri" w:hAnsi="Calibri"/>
        </w:rPr>
        <w:t>free l</w:t>
      </w:r>
      <w:r w:rsidRPr="00DE30CF">
        <w:rPr>
          <w:rFonts w:ascii="Calibri" w:hAnsi="Calibri"/>
        </w:rPr>
        <w:t>earning</w:t>
      </w:r>
      <w:r w:rsidR="0061191D" w:rsidRPr="00DE30CF">
        <w:rPr>
          <w:rFonts w:ascii="Calibri" w:hAnsi="Calibri"/>
        </w:rPr>
        <w:t xml:space="preserve"> </w:t>
      </w:r>
      <w:r w:rsidR="00FE6454" w:rsidRPr="00DE30CF">
        <w:rPr>
          <w:rFonts w:ascii="Calibri" w:hAnsi="Calibri"/>
        </w:rPr>
        <w:t xml:space="preserve">and skill exchange </w:t>
      </w:r>
      <w:r w:rsidR="0061191D" w:rsidRPr="00DE30CF">
        <w:rPr>
          <w:rFonts w:ascii="Calibri" w:hAnsi="Calibri"/>
        </w:rPr>
        <w:t>opportunities</w:t>
      </w:r>
      <w:r w:rsidRPr="00DE30CF">
        <w:rPr>
          <w:rFonts w:ascii="Calibri" w:hAnsi="Calibri"/>
        </w:rPr>
        <w:t xml:space="preserve">. Although the </w:t>
      </w:r>
      <w:r w:rsidR="00B5039E" w:rsidRPr="00DE30CF">
        <w:rPr>
          <w:rFonts w:ascii="Calibri" w:hAnsi="Calibri"/>
        </w:rPr>
        <w:t xml:space="preserve">garden </w:t>
      </w:r>
      <w:r w:rsidRPr="00DE30CF">
        <w:rPr>
          <w:rFonts w:ascii="Calibri" w:hAnsi="Calibri"/>
        </w:rPr>
        <w:t xml:space="preserve">was for most of the time gated, and the produce was never explicitly in shared ownership, the site acquired very similar features of a public space during </w:t>
      </w:r>
      <w:r w:rsidR="00CC7F88" w:rsidRPr="00DE30CF">
        <w:rPr>
          <w:rFonts w:ascii="Calibri" w:hAnsi="Calibri"/>
        </w:rPr>
        <w:t xml:space="preserve">those </w:t>
      </w:r>
      <w:r w:rsidRPr="00DE30CF">
        <w:rPr>
          <w:rFonts w:ascii="Calibri" w:hAnsi="Calibri"/>
        </w:rPr>
        <w:t xml:space="preserve">open </w:t>
      </w:r>
      <w:r w:rsidR="00CC7F88" w:rsidRPr="00DE30CF">
        <w:rPr>
          <w:rFonts w:ascii="Calibri" w:hAnsi="Calibri"/>
        </w:rPr>
        <w:t>days</w:t>
      </w:r>
      <w:r w:rsidRPr="00DE30CF">
        <w:rPr>
          <w:rFonts w:ascii="Calibri" w:hAnsi="Calibri"/>
        </w:rPr>
        <w:t xml:space="preserve">. Other members of the same network engaged in the locally run Permaculture Design Diploma and produced plans for permaculture landscaped edible gardens </w:t>
      </w:r>
      <w:r w:rsidR="00233363" w:rsidRPr="00DE30CF">
        <w:rPr>
          <w:rFonts w:ascii="Calibri" w:hAnsi="Calibri"/>
        </w:rPr>
        <w:t xml:space="preserve">in </w:t>
      </w:r>
      <w:r w:rsidRPr="00DE30CF">
        <w:rPr>
          <w:rFonts w:ascii="Calibri" w:hAnsi="Calibri"/>
        </w:rPr>
        <w:t xml:space="preserve">various greens and pieces of land scattered around the city, as part of their training for the Diploma, but with no obvious intention to make these plans become reality. The only exception to this was the plan for a forest garden in a woody and secluded piece of land that started at the same time as EPS. One member of the permaculture network was even occasionally providing professional services to support the creation of edible gardens in community </w:t>
      </w:r>
      <w:proofErr w:type="spellStart"/>
      <w:r w:rsidRPr="00DE30CF">
        <w:rPr>
          <w:rFonts w:ascii="Calibri" w:hAnsi="Calibri"/>
        </w:rPr>
        <w:t>centres</w:t>
      </w:r>
      <w:proofErr w:type="spellEnd"/>
      <w:r w:rsidRPr="00DE30CF">
        <w:rPr>
          <w:rFonts w:ascii="Calibri" w:hAnsi="Calibri"/>
        </w:rPr>
        <w:t xml:space="preserve"> without however</w:t>
      </w:r>
      <w:r w:rsidR="0061191D" w:rsidRPr="00DE30CF">
        <w:rPr>
          <w:rFonts w:ascii="Calibri" w:hAnsi="Calibri"/>
        </w:rPr>
        <w:t xml:space="preserve"> engaging in direct attempts to upscale edible landscaping across the city. </w:t>
      </w:r>
    </w:p>
    <w:p w14:paraId="67B2A6C6" w14:textId="5BB447CA" w:rsidR="000B7FC8" w:rsidRPr="00DE30CF" w:rsidRDefault="009E58A6" w:rsidP="00DB17D4">
      <w:pPr>
        <w:pStyle w:val="Normal1"/>
        <w:spacing w:after="160" w:line="480" w:lineRule="auto"/>
        <w:ind w:firstLine="720"/>
        <w:jc w:val="both"/>
        <w:rPr>
          <w:rFonts w:ascii="Calibri" w:hAnsi="Calibri"/>
        </w:rPr>
      </w:pPr>
      <w:r>
        <w:rPr>
          <w:rFonts w:ascii="Calibri" w:hAnsi="Calibri"/>
        </w:rPr>
        <w:lastRenderedPageBreak/>
        <w:t>Chiara Tornaghi</w:t>
      </w:r>
      <w:r w:rsidR="00C605A9" w:rsidRPr="00DE30CF">
        <w:rPr>
          <w:rFonts w:ascii="Calibri" w:hAnsi="Calibri"/>
        </w:rPr>
        <w:t xml:space="preserve">, </w:t>
      </w:r>
      <w:r w:rsidR="000241B3" w:rsidRPr="00DE30CF">
        <w:rPr>
          <w:rFonts w:ascii="Calibri" w:hAnsi="Calibri"/>
        </w:rPr>
        <w:t xml:space="preserve">who at that time was involved in almost all of the above initiatives, brought together some of the people engaged in these projects and started imagining what </w:t>
      </w:r>
      <w:r w:rsidR="00233363" w:rsidRPr="00DE30CF">
        <w:rPr>
          <w:rFonts w:ascii="Calibri" w:hAnsi="Calibri"/>
        </w:rPr>
        <w:t>could be</w:t>
      </w:r>
      <w:r w:rsidR="000241B3" w:rsidRPr="00DE30CF">
        <w:rPr>
          <w:rFonts w:ascii="Calibri" w:hAnsi="Calibri"/>
        </w:rPr>
        <w:t xml:space="preserve"> possible </w:t>
      </w:r>
      <w:r w:rsidR="00233363" w:rsidRPr="00DE30CF">
        <w:rPr>
          <w:rFonts w:ascii="Calibri" w:hAnsi="Calibri"/>
        </w:rPr>
        <w:t xml:space="preserve">if </w:t>
      </w:r>
      <w:r w:rsidR="000241B3" w:rsidRPr="00DE30CF">
        <w:rPr>
          <w:rFonts w:ascii="Calibri" w:hAnsi="Calibri"/>
        </w:rPr>
        <w:t>they join</w:t>
      </w:r>
      <w:r w:rsidR="00233363" w:rsidRPr="00DE30CF">
        <w:rPr>
          <w:rFonts w:ascii="Calibri" w:hAnsi="Calibri"/>
        </w:rPr>
        <w:t>ed</w:t>
      </w:r>
      <w:r w:rsidR="000241B3" w:rsidRPr="00DE30CF">
        <w:rPr>
          <w:rFonts w:ascii="Calibri" w:hAnsi="Calibri"/>
        </w:rPr>
        <w:t xml:space="preserve"> forces and how such cooperation could actually work. </w:t>
      </w:r>
    </w:p>
    <w:p w14:paraId="4BB4E29B" w14:textId="77777777" w:rsidR="00DB17D4" w:rsidRPr="00DE30CF" w:rsidRDefault="00DB17D4" w:rsidP="00DB17D4">
      <w:pPr>
        <w:pStyle w:val="Normal1"/>
        <w:spacing w:after="160" w:line="480" w:lineRule="auto"/>
        <w:ind w:firstLine="720"/>
        <w:jc w:val="both"/>
        <w:rPr>
          <w:rFonts w:ascii="Calibri" w:hAnsi="Calibri"/>
        </w:rPr>
      </w:pPr>
    </w:p>
    <w:p w14:paraId="756624A1" w14:textId="77777777" w:rsidR="00AD05EF" w:rsidRPr="00DE30CF" w:rsidRDefault="00E979D7" w:rsidP="00BE0B03">
      <w:pPr>
        <w:pStyle w:val="Heading3"/>
        <w:ind w:firstLine="720"/>
        <w:jc w:val="both"/>
        <w:rPr>
          <w:b/>
          <w:i w:val="0"/>
        </w:rPr>
      </w:pPr>
      <w:r w:rsidRPr="00DE30CF">
        <w:rPr>
          <w:b/>
          <w:i w:val="0"/>
        </w:rPr>
        <w:t xml:space="preserve">3.2 </w:t>
      </w:r>
      <w:r w:rsidR="00AD05EF" w:rsidRPr="00DE30CF">
        <w:rPr>
          <w:b/>
          <w:i w:val="0"/>
        </w:rPr>
        <w:t xml:space="preserve">Edible Public Space as “unexpected on the ground”: a tool </w:t>
      </w:r>
      <w:r w:rsidR="003D1FA8" w:rsidRPr="00DE30CF">
        <w:rPr>
          <w:b/>
          <w:i w:val="0"/>
        </w:rPr>
        <w:t xml:space="preserve">for </w:t>
      </w:r>
      <w:r w:rsidR="00AD05EF" w:rsidRPr="00DE30CF">
        <w:rPr>
          <w:b/>
          <w:i w:val="0"/>
        </w:rPr>
        <w:t>acquiring ways of seeing the city</w:t>
      </w:r>
    </w:p>
    <w:p w14:paraId="6A9829E6" w14:textId="77777777" w:rsidR="00DB17D4" w:rsidRPr="00DE30CF" w:rsidRDefault="00DB17D4" w:rsidP="00DB17D4">
      <w:pPr>
        <w:pStyle w:val="Normal1"/>
      </w:pPr>
    </w:p>
    <w:p w14:paraId="6A8C4EAB" w14:textId="77777777" w:rsidR="00DB17D4" w:rsidRPr="00DE30CF" w:rsidRDefault="00DB17D4" w:rsidP="00DB17D4">
      <w:pPr>
        <w:pStyle w:val="Normal1"/>
      </w:pPr>
    </w:p>
    <w:p w14:paraId="23B2E877" w14:textId="77777777" w:rsidR="00025052" w:rsidRPr="00DE30CF" w:rsidRDefault="0063135B" w:rsidP="00DB17D4">
      <w:pPr>
        <w:pStyle w:val="Normal1"/>
        <w:spacing w:line="480" w:lineRule="auto"/>
        <w:jc w:val="both"/>
        <w:rPr>
          <w:rFonts w:ascii="Calibri" w:hAnsi="Calibri"/>
        </w:rPr>
      </w:pPr>
      <w:r w:rsidRPr="00DE30CF">
        <w:rPr>
          <w:rFonts w:ascii="Calibri" w:hAnsi="Calibri"/>
        </w:rPr>
        <w:tab/>
      </w:r>
      <w:r w:rsidR="00025052" w:rsidRPr="00DE30CF">
        <w:rPr>
          <w:rFonts w:ascii="Calibri" w:hAnsi="Calibri"/>
        </w:rPr>
        <w:t xml:space="preserve">The first </w:t>
      </w:r>
      <w:r w:rsidR="00AD05EF" w:rsidRPr="00DE30CF">
        <w:rPr>
          <w:rFonts w:ascii="Calibri" w:hAnsi="Calibri"/>
        </w:rPr>
        <w:t xml:space="preserve">EPS </w:t>
      </w:r>
      <w:r w:rsidR="00025052" w:rsidRPr="00DE30CF">
        <w:rPr>
          <w:rFonts w:ascii="Calibri" w:hAnsi="Calibri"/>
        </w:rPr>
        <w:t>meeting was an opportunity to discuss visions and qualities of an edible public space</w:t>
      </w:r>
      <w:r w:rsidR="00507580" w:rsidRPr="00DE30CF">
        <w:rPr>
          <w:rFonts w:ascii="Calibri" w:hAnsi="Calibri"/>
        </w:rPr>
        <w:t xml:space="preserve">, </w:t>
      </w:r>
      <w:r w:rsidR="00025052" w:rsidRPr="00DE30CF">
        <w:rPr>
          <w:rFonts w:ascii="Calibri" w:hAnsi="Calibri"/>
        </w:rPr>
        <w:t xml:space="preserve">and discuss initial steps to move from concepts to practice. The meetings continued two to three weeks apart for a few months, and included urban explorations, bicycle excursions, site evaluations, visioning and planning meetings, convivial and playful community events, and negotiations with local government officers until when, in April 2011, EPS </w:t>
      </w:r>
      <w:r w:rsidR="003D1FA8" w:rsidRPr="00DE30CF">
        <w:rPr>
          <w:rFonts w:ascii="Calibri" w:hAnsi="Calibri"/>
        </w:rPr>
        <w:t>was</w:t>
      </w:r>
      <w:r w:rsidR="00025052" w:rsidRPr="00DE30CF">
        <w:rPr>
          <w:rFonts w:ascii="Calibri" w:hAnsi="Calibri"/>
        </w:rPr>
        <w:t xml:space="preserve"> finally granted permission to create the “</w:t>
      </w:r>
      <w:proofErr w:type="spellStart"/>
      <w:r w:rsidR="00025052" w:rsidRPr="00DE30CF">
        <w:rPr>
          <w:rFonts w:ascii="Calibri" w:hAnsi="Calibri"/>
        </w:rPr>
        <w:t>Buslingthorpe</w:t>
      </w:r>
      <w:proofErr w:type="spellEnd"/>
      <w:r w:rsidR="00025052" w:rsidRPr="00DE30CF">
        <w:rPr>
          <w:rFonts w:ascii="Calibri" w:hAnsi="Calibri"/>
        </w:rPr>
        <w:t xml:space="preserve"> Walk edible public garden” in </w:t>
      </w:r>
      <w:proofErr w:type="spellStart"/>
      <w:r w:rsidR="00025052" w:rsidRPr="00DE30CF">
        <w:rPr>
          <w:rFonts w:ascii="Calibri" w:hAnsi="Calibri"/>
        </w:rPr>
        <w:t>Chapeltown</w:t>
      </w:r>
      <w:proofErr w:type="spellEnd"/>
      <w:r w:rsidR="00025052" w:rsidRPr="00DE30CF">
        <w:rPr>
          <w:rFonts w:ascii="Calibri" w:hAnsi="Calibri"/>
        </w:rPr>
        <w:t xml:space="preserve">, a </w:t>
      </w:r>
      <w:proofErr w:type="spellStart"/>
      <w:r w:rsidR="00025052" w:rsidRPr="00DE30CF">
        <w:rPr>
          <w:rFonts w:ascii="Calibri" w:hAnsi="Calibri"/>
        </w:rPr>
        <w:t>neighbourhood</w:t>
      </w:r>
      <w:proofErr w:type="spellEnd"/>
      <w:r w:rsidR="00025052" w:rsidRPr="00DE30CF">
        <w:rPr>
          <w:rFonts w:ascii="Calibri" w:hAnsi="Calibri"/>
        </w:rPr>
        <w:t xml:space="preserve"> in the north of Leeds.</w:t>
      </w:r>
    </w:p>
    <w:p w14:paraId="218CD7C0" w14:textId="77777777" w:rsidR="00025052" w:rsidRPr="00DE30CF" w:rsidRDefault="00025052" w:rsidP="00025052">
      <w:pPr>
        <w:pStyle w:val="Normal1"/>
        <w:spacing w:line="480" w:lineRule="auto"/>
        <w:ind w:firstLine="720"/>
        <w:jc w:val="both"/>
        <w:rPr>
          <w:rFonts w:ascii="Calibri" w:hAnsi="Calibri"/>
        </w:rPr>
      </w:pPr>
      <w:r w:rsidRPr="00DE30CF">
        <w:rPr>
          <w:rFonts w:ascii="Calibri" w:hAnsi="Calibri"/>
        </w:rPr>
        <w:t xml:space="preserve"> The site selection came out of a series of meetings in which the participants identified places to visit; went on site for an exploration; further researched the history of the pre-selected sites; and finally undertook a post-visit collective evaluation. Criteria for the evaluation were </w:t>
      </w:r>
      <w:proofErr w:type="spellStart"/>
      <w:r w:rsidRPr="00DE30CF">
        <w:rPr>
          <w:rFonts w:ascii="Calibri" w:hAnsi="Calibri"/>
        </w:rPr>
        <w:t>organised</w:t>
      </w:r>
      <w:proofErr w:type="spellEnd"/>
      <w:r w:rsidRPr="00DE30CF">
        <w:rPr>
          <w:rFonts w:ascii="Calibri" w:hAnsi="Calibri"/>
        </w:rPr>
        <w:t xml:space="preserve"> in a matrix which included, among others: soil quality and aspect, existence of local claims for land, and the possibilities of connecting to a wider ecological system. </w:t>
      </w:r>
    </w:p>
    <w:p w14:paraId="333DB545" w14:textId="77777777" w:rsidR="00025052" w:rsidRPr="00DE30CF" w:rsidRDefault="00025052" w:rsidP="00025052">
      <w:pPr>
        <w:pStyle w:val="Normal1"/>
        <w:spacing w:line="480" w:lineRule="auto"/>
        <w:ind w:firstLine="720"/>
        <w:jc w:val="both"/>
        <w:rPr>
          <w:rFonts w:ascii="Calibri" w:hAnsi="Calibri"/>
        </w:rPr>
      </w:pPr>
      <w:r w:rsidRPr="00DE30CF">
        <w:rPr>
          <w:rFonts w:ascii="Calibri" w:hAnsi="Calibri"/>
        </w:rPr>
        <w:t xml:space="preserve">While discussions among the members of the rather fluid group, and the negotiation of the land with the Council took almost eight months, the creation of the garden was relatively quick. The garden is located in the corner of a </w:t>
      </w:r>
      <w:r w:rsidR="003D1FA8" w:rsidRPr="00DE30CF">
        <w:rPr>
          <w:rFonts w:ascii="Calibri" w:hAnsi="Calibri"/>
        </w:rPr>
        <w:t xml:space="preserve">long and </w:t>
      </w:r>
      <w:r w:rsidRPr="00DE30CF">
        <w:rPr>
          <w:rFonts w:ascii="Calibri" w:hAnsi="Calibri"/>
        </w:rPr>
        <w:t xml:space="preserve">narrow grassed strip of land known as </w:t>
      </w:r>
      <w:proofErr w:type="spellStart"/>
      <w:r w:rsidRPr="00DE30CF">
        <w:rPr>
          <w:rFonts w:ascii="Calibri" w:hAnsi="Calibri"/>
        </w:rPr>
        <w:t>Buslingthorpe</w:t>
      </w:r>
      <w:proofErr w:type="spellEnd"/>
      <w:r w:rsidRPr="00DE30CF">
        <w:rPr>
          <w:rFonts w:ascii="Calibri" w:hAnsi="Calibri"/>
        </w:rPr>
        <w:t xml:space="preserve"> Walk, a place with a long history of neglect, fly tipping and drug </w:t>
      </w:r>
      <w:r w:rsidR="003D1FA8" w:rsidRPr="00DE30CF">
        <w:rPr>
          <w:rFonts w:ascii="Calibri" w:hAnsi="Calibri"/>
        </w:rPr>
        <w:t>dealing</w:t>
      </w:r>
      <w:r w:rsidRPr="00DE30CF">
        <w:rPr>
          <w:rFonts w:ascii="Calibri" w:hAnsi="Calibri"/>
        </w:rPr>
        <w:t xml:space="preserve">. The community garden is very different from the most </w:t>
      </w:r>
      <w:r w:rsidR="003D1FA8" w:rsidRPr="00DE30CF">
        <w:rPr>
          <w:rFonts w:ascii="Calibri" w:hAnsi="Calibri"/>
        </w:rPr>
        <w:t>usual</w:t>
      </w:r>
      <w:r w:rsidRPr="00DE30CF">
        <w:rPr>
          <w:rFonts w:ascii="Calibri" w:hAnsi="Calibri"/>
        </w:rPr>
        <w:t xml:space="preserve"> individually allocated allotments or the enclosed/gated community gardens run by other </w:t>
      </w:r>
      <w:proofErr w:type="spellStart"/>
      <w:r w:rsidRPr="00DE30CF">
        <w:rPr>
          <w:rFonts w:ascii="Calibri" w:hAnsi="Calibri"/>
        </w:rPr>
        <w:t>organisations</w:t>
      </w:r>
      <w:proofErr w:type="spellEnd"/>
      <w:r w:rsidRPr="00DE30CF">
        <w:rPr>
          <w:rFonts w:ascii="Calibri" w:hAnsi="Calibri"/>
        </w:rPr>
        <w:t xml:space="preserve">: located on public land, openly accessible and collectively looked after, the key principle is </w:t>
      </w:r>
      <w:r w:rsidRPr="00DE30CF">
        <w:rPr>
          <w:rFonts w:ascii="Calibri" w:hAnsi="Calibri"/>
        </w:rPr>
        <w:lastRenderedPageBreak/>
        <w:t xml:space="preserve">the non-ownership (or rather the collective ownership) of seeds, plants and produce. Everyone can plant and everyone can harvest. The driving </w:t>
      </w:r>
      <w:r w:rsidR="0001060B" w:rsidRPr="00DE30CF">
        <w:rPr>
          <w:rFonts w:ascii="Calibri" w:hAnsi="Calibri"/>
        </w:rPr>
        <w:t>aim</w:t>
      </w:r>
      <w:r w:rsidRPr="00DE30CF">
        <w:rPr>
          <w:rFonts w:ascii="Calibri" w:hAnsi="Calibri"/>
        </w:rPr>
        <w:t xml:space="preserve"> of the project has not been to have a harvest or some produce in the short term, but rather to contribute to food and land justice in the long term.</w:t>
      </w:r>
    </w:p>
    <w:p w14:paraId="615FEDB5" w14:textId="77777777" w:rsidR="000B7FC8" w:rsidRPr="00DE30CF" w:rsidRDefault="000241B3" w:rsidP="00BF35E1">
      <w:pPr>
        <w:pStyle w:val="Normal1"/>
        <w:spacing w:after="160" w:line="480" w:lineRule="auto"/>
        <w:ind w:firstLine="720"/>
        <w:jc w:val="both"/>
        <w:rPr>
          <w:rFonts w:ascii="Calibri" w:hAnsi="Calibri"/>
        </w:rPr>
      </w:pPr>
      <w:bookmarkStart w:id="10" w:name="h.am1s7tb3y7ni" w:colFirst="0" w:colLast="0"/>
      <w:bookmarkEnd w:id="10"/>
      <w:r w:rsidRPr="00DE30CF">
        <w:rPr>
          <w:rFonts w:ascii="Calibri" w:hAnsi="Calibri"/>
        </w:rPr>
        <w:t>From the early meetings, it soon became clear to the EPS participants that, despite the variety of existing food growing projects in Leeds, at least two issues were not at the core of any of these other projects. The first one was “public space”: there was not a food growing project that was mainly set in a public –and publicly accessible- space. Edible Public Space wasn’t just a community garden, EPS was claiming the right to the city as a right to food, right to forage, right to shape urban space and right to use it in a convivial, non-</w:t>
      </w:r>
      <w:proofErr w:type="spellStart"/>
      <w:r w:rsidR="0001060B" w:rsidRPr="00DE30CF">
        <w:rPr>
          <w:rFonts w:ascii="Calibri" w:hAnsi="Calibri"/>
        </w:rPr>
        <w:t>commodified</w:t>
      </w:r>
      <w:proofErr w:type="spellEnd"/>
      <w:r w:rsidRPr="00DE30CF">
        <w:rPr>
          <w:rFonts w:ascii="Calibri" w:hAnsi="Calibri"/>
        </w:rPr>
        <w:t xml:space="preserve"> way, while doing gardening.</w:t>
      </w:r>
    </w:p>
    <w:p w14:paraId="382F2A32" w14:textId="77777777" w:rsidR="000B7FC8" w:rsidRPr="00DE30CF" w:rsidRDefault="000241B3" w:rsidP="00BF35E1">
      <w:pPr>
        <w:pStyle w:val="Normal1"/>
        <w:spacing w:after="160" w:line="480" w:lineRule="auto"/>
        <w:ind w:firstLine="720"/>
        <w:jc w:val="both"/>
        <w:rPr>
          <w:rFonts w:ascii="Calibri" w:hAnsi="Calibri"/>
        </w:rPr>
      </w:pPr>
      <w:r w:rsidRPr="00DE30CF">
        <w:rPr>
          <w:rFonts w:ascii="Calibri" w:hAnsi="Calibri"/>
        </w:rPr>
        <w:t xml:space="preserve">The second one was the lack of a city wide urban agricultural project, which aimed at increasing production and distribution of local food. Many of the participants, in fact, were more than just passionate gardeners, but rather shared an environmental ethic that </w:t>
      </w:r>
      <w:proofErr w:type="spellStart"/>
      <w:r w:rsidRPr="00DE30CF">
        <w:rPr>
          <w:rFonts w:ascii="Calibri" w:hAnsi="Calibri"/>
        </w:rPr>
        <w:t>recognised</w:t>
      </w:r>
      <w:proofErr w:type="spellEnd"/>
      <w:r w:rsidRPr="00DE30CF">
        <w:rPr>
          <w:rFonts w:ascii="Calibri" w:hAnsi="Calibri"/>
        </w:rPr>
        <w:t xml:space="preserve"> the need to shorte</w:t>
      </w:r>
      <w:r w:rsidR="00E92AE0" w:rsidRPr="00DE30CF">
        <w:rPr>
          <w:rFonts w:ascii="Calibri" w:hAnsi="Calibri"/>
        </w:rPr>
        <w:t>n</w:t>
      </w:r>
      <w:r w:rsidRPr="00DE30CF">
        <w:rPr>
          <w:rFonts w:ascii="Calibri" w:hAnsi="Calibri"/>
        </w:rPr>
        <w:t xml:space="preserve"> food supply chains and coordinate a more sustainable and </w:t>
      </w:r>
      <w:proofErr w:type="spellStart"/>
      <w:r w:rsidRPr="00DE30CF">
        <w:rPr>
          <w:rFonts w:ascii="Calibri" w:hAnsi="Calibri"/>
        </w:rPr>
        <w:t>localised</w:t>
      </w:r>
      <w:proofErr w:type="spellEnd"/>
      <w:r w:rsidRPr="00DE30CF">
        <w:rPr>
          <w:rFonts w:ascii="Calibri" w:hAnsi="Calibri"/>
        </w:rPr>
        <w:t xml:space="preserve"> food system. While EPS was not </w:t>
      </w:r>
      <w:r w:rsidR="0001060B" w:rsidRPr="00DE30CF">
        <w:rPr>
          <w:rFonts w:ascii="Calibri" w:hAnsi="Calibri"/>
        </w:rPr>
        <w:t>explicitly</w:t>
      </w:r>
      <w:r w:rsidRPr="00DE30CF">
        <w:rPr>
          <w:rFonts w:ascii="Calibri" w:hAnsi="Calibri"/>
        </w:rPr>
        <w:t xml:space="preserve"> aiming to substantially produce and distribute food, discussion around EPS </w:t>
      </w:r>
      <w:r w:rsidR="0001060B" w:rsidRPr="00DE30CF">
        <w:rPr>
          <w:rFonts w:ascii="Calibri" w:hAnsi="Calibri"/>
        </w:rPr>
        <w:t xml:space="preserve">allowed this point to </w:t>
      </w:r>
      <w:r w:rsidRPr="00DE30CF">
        <w:rPr>
          <w:rFonts w:ascii="Calibri" w:hAnsi="Calibri"/>
        </w:rPr>
        <w:t xml:space="preserve">emerge, and the awareness that this goal could only </w:t>
      </w:r>
      <w:r w:rsidR="0001060B" w:rsidRPr="00DE30CF">
        <w:rPr>
          <w:rFonts w:ascii="Calibri" w:hAnsi="Calibri"/>
        </w:rPr>
        <w:t>be</w:t>
      </w:r>
      <w:r w:rsidRPr="00DE30CF">
        <w:rPr>
          <w:rFonts w:ascii="Calibri" w:hAnsi="Calibri"/>
        </w:rPr>
        <w:t xml:space="preserve"> achieved through a wide involvement of local groups and the development of a large community </w:t>
      </w:r>
      <w:proofErr w:type="spellStart"/>
      <w:r w:rsidRPr="00DE30CF">
        <w:rPr>
          <w:rFonts w:ascii="Calibri" w:hAnsi="Calibri"/>
        </w:rPr>
        <w:t>organisation</w:t>
      </w:r>
      <w:proofErr w:type="spellEnd"/>
      <w:r w:rsidRPr="00DE30CF">
        <w:rPr>
          <w:rFonts w:ascii="Calibri" w:hAnsi="Calibri"/>
        </w:rPr>
        <w:t xml:space="preserve"> with entrepreneurial capacities. With this </w:t>
      </w:r>
      <w:r w:rsidR="0061191D" w:rsidRPr="00DE30CF">
        <w:rPr>
          <w:rFonts w:ascii="Calibri" w:hAnsi="Calibri"/>
        </w:rPr>
        <w:t xml:space="preserve">long term view </w:t>
      </w:r>
      <w:r w:rsidRPr="00DE30CF">
        <w:rPr>
          <w:rFonts w:ascii="Calibri" w:hAnsi="Calibri"/>
        </w:rPr>
        <w:t>in mind the EPS project defined itself as a learning ground</w:t>
      </w:r>
      <w:r w:rsidR="00A872DB" w:rsidRPr="00DE30CF">
        <w:rPr>
          <w:rFonts w:ascii="Calibri" w:hAnsi="Calibri"/>
        </w:rPr>
        <w:t xml:space="preserve"> for reclaiming public space and urban food systems</w:t>
      </w:r>
      <w:r w:rsidRPr="00DE30CF">
        <w:rPr>
          <w:rFonts w:ascii="Calibri" w:hAnsi="Calibri"/>
        </w:rPr>
        <w:t>.</w:t>
      </w:r>
    </w:p>
    <w:p w14:paraId="04729A28" w14:textId="77777777" w:rsidR="000B7FC8" w:rsidRPr="00DE30CF" w:rsidRDefault="000241B3" w:rsidP="00BF35E1">
      <w:pPr>
        <w:pStyle w:val="Normal1"/>
        <w:spacing w:after="160" w:line="480" w:lineRule="auto"/>
        <w:ind w:firstLine="720"/>
        <w:jc w:val="both"/>
        <w:rPr>
          <w:rFonts w:ascii="Calibri" w:hAnsi="Calibri"/>
        </w:rPr>
      </w:pPr>
      <w:r w:rsidRPr="00DE30CF">
        <w:rPr>
          <w:rFonts w:ascii="Calibri" w:hAnsi="Calibri"/>
        </w:rPr>
        <w:t>The first meetings revealed the ideas that were feeding the imaginaries of the</w:t>
      </w:r>
      <w:r w:rsidR="0061191D" w:rsidRPr="00DE30CF">
        <w:rPr>
          <w:rFonts w:ascii="Calibri" w:hAnsi="Calibri"/>
        </w:rPr>
        <w:t xml:space="preserve"> participants. </w:t>
      </w:r>
      <w:r w:rsidRPr="00DE30CF">
        <w:rPr>
          <w:rFonts w:ascii="Calibri" w:hAnsi="Calibri"/>
        </w:rPr>
        <w:t xml:space="preserve"> </w:t>
      </w:r>
      <w:proofErr w:type="gramStart"/>
      <w:r w:rsidRPr="00DE30CF">
        <w:rPr>
          <w:rFonts w:ascii="Calibri" w:hAnsi="Calibri"/>
        </w:rPr>
        <w:t>CPULs, or Continuo</w:t>
      </w:r>
      <w:r w:rsidR="0061191D" w:rsidRPr="00DE30CF">
        <w:rPr>
          <w:rFonts w:ascii="Calibri" w:hAnsi="Calibri"/>
        </w:rPr>
        <w:t>u</w:t>
      </w:r>
      <w:r w:rsidRPr="00DE30CF">
        <w:rPr>
          <w:rFonts w:ascii="Calibri" w:hAnsi="Calibri"/>
        </w:rPr>
        <w:t>s Productive Urban Landscapes, for example, was</w:t>
      </w:r>
      <w:proofErr w:type="gramEnd"/>
      <w:r w:rsidRPr="00DE30CF">
        <w:rPr>
          <w:rFonts w:ascii="Calibri" w:hAnsi="Calibri"/>
        </w:rPr>
        <w:t xml:space="preserve"> a model for ecological intensification via urban agriculture, developed by architects </w:t>
      </w:r>
      <w:proofErr w:type="spellStart"/>
      <w:r w:rsidR="00A872DB" w:rsidRPr="00DE30CF">
        <w:rPr>
          <w:rFonts w:ascii="Calibri" w:hAnsi="Calibri"/>
        </w:rPr>
        <w:t>Katrin</w:t>
      </w:r>
      <w:proofErr w:type="spellEnd"/>
      <w:r w:rsidR="00A872DB" w:rsidRPr="00DE30CF">
        <w:rPr>
          <w:rFonts w:ascii="Calibri" w:hAnsi="Calibri"/>
        </w:rPr>
        <w:t xml:space="preserve"> </w:t>
      </w:r>
      <w:r w:rsidRPr="00DE30CF">
        <w:rPr>
          <w:rFonts w:ascii="Calibri" w:hAnsi="Calibri"/>
        </w:rPr>
        <w:t xml:space="preserve">Bohn and </w:t>
      </w:r>
      <w:r w:rsidR="00A872DB" w:rsidRPr="00DE30CF">
        <w:rPr>
          <w:rFonts w:ascii="Calibri" w:hAnsi="Calibri"/>
        </w:rPr>
        <w:t xml:space="preserve">André </w:t>
      </w:r>
      <w:proofErr w:type="spellStart"/>
      <w:r w:rsidRPr="00DE30CF">
        <w:rPr>
          <w:rFonts w:ascii="Calibri" w:hAnsi="Calibri"/>
        </w:rPr>
        <w:t>Viljoen</w:t>
      </w:r>
      <w:proofErr w:type="spellEnd"/>
      <w:r w:rsidRPr="00DE30CF">
        <w:rPr>
          <w:rFonts w:ascii="Calibri" w:hAnsi="Calibri"/>
        </w:rPr>
        <w:t xml:space="preserve">, both founders of a European group of sustainable food planners. Their homonymous book </w:t>
      </w:r>
      <w:r w:rsidR="004867D4" w:rsidRPr="00DE30CF">
        <w:rPr>
          <w:rFonts w:ascii="Calibri" w:hAnsi="Calibri"/>
        </w:rPr>
        <w:t xml:space="preserve">(Bohn and </w:t>
      </w:r>
      <w:proofErr w:type="spellStart"/>
      <w:r w:rsidR="004867D4" w:rsidRPr="00DE30CF">
        <w:rPr>
          <w:rFonts w:ascii="Calibri" w:hAnsi="Calibri"/>
        </w:rPr>
        <w:t>Viljoen</w:t>
      </w:r>
      <w:proofErr w:type="spellEnd"/>
      <w:r w:rsidR="004867D4" w:rsidRPr="00DE30CF">
        <w:rPr>
          <w:rFonts w:ascii="Calibri" w:hAnsi="Calibri"/>
        </w:rPr>
        <w:t xml:space="preserve"> 2005) </w:t>
      </w:r>
      <w:r w:rsidRPr="00DE30CF">
        <w:rPr>
          <w:rFonts w:ascii="Calibri" w:hAnsi="Calibri"/>
        </w:rPr>
        <w:t xml:space="preserve">was becoming fairly known within and beyond academia, and was a reference point at least for the academic component of the group. At the same time, in the small town of </w:t>
      </w:r>
      <w:proofErr w:type="spellStart"/>
      <w:r w:rsidRPr="00DE30CF">
        <w:rPr>
          <w:rFonts w:ascii="Calibri" w:hAnsi="Calibri"/>
        </w:rPr>
        <w:t>Todmorden</w:t>
      </w:r>
      <w:proofErr w:type="spellEnd"/>
      <w:r w:rsidRPr="00DE30CF">
        <w:rPr>
          <w:rFonts w:ascii="Calibri" w:hAnsi="Calibri"/>
        </w:rPr>
        <w:t xml:space="preserve">, a couple of </w:t>
      </w:r>
      <w:r w:rsidRPr="00DE30CF">
        <w:rPr>
          <w:rFonts w:ascii="Calibri" w:hAnsi="Calibri"/>
        </w:rPr>
        <w:lastRenderedPageBreak/>
        <w:t xml:space="preserve">committed growers started to do guerrilla gardening in unusual places, including in front of the police station, and </w:t>
      </w:r>
      <w:r w:rsidR="00F626D6" w:rsidRPr="00DE30CF">
        <w:rPr>
          <w:rFonts w:ascii="Calibri" w:hAnsi="Calibri"/>
        </w:rPr>
        <w:t xml:space="preserve">received </w:t>
      </w:r>
      <w:r w:rsidRPr="00DE30CF">
        <w:rPr>
          <w:rFonts w:ascii="Calibri" w:hAnsi="Calibri"/>
        </w:rPr>
        <w:t>quite a lot of media attention. While the conditions of a tiny town with little more than 14,000 inhabitants is hardly comparable to that of a city</w:t>
      </w:r>
      <w:r w:rsidR="00F626D6" w:rsidRPr="00DE30CF">
        <w:rPr>
          <w:rFonts w:ascii="Calibri" w:hAnsi="Calibri"/>
        </w:rPr>
        <w:t xml:space="preserve"> sixty time</w:t>
      </w:r>
      <w:r w:rsidR="00E13C7B" w:rsidRPr="00DE30CF">
        <w:rPr>
          <w:rFonts w:ascii="Calibri" w:hAnsi="Calibri"/>
        </w:rPr>
        <w:t>s</w:t>
      </w:r>
      <w:r w:rsidR="00F626D6" w:rsidRPr="00DE30CF">
        <w:rPr>
          <w:rFonts w:ascii="Calibri" w:hAnsi="Calibri"/>
        </w:rPr>
        <w:t xml:space="preserve"> larger</w:t>
      </w:r>
      <w:r w:rsidRPr="00DE30CF">
        <w:rPr>
          <w:rFonts w:ascii="Calibri" w:hAnsi="Calibri"/>
        </w:rPr>
        <w:t xml:space="preserve">, the project </w:t>
      </w:r>
      <w:r w:rsidR="001E7DF3" w:rsidRPr="00DE30CF">
        <w:rPr>
          <w:rFonts w:ascii="Calibri" w:hAnsi="Calibri"/>
        </w:rPr>
        <w:t xml:space="preserve">undoubtedly </w:t>
      </w:r>
      <w:r w:rsidRPr="00DE30CF">
        <w:rPr>
          <w:rFonts w:ascii="Calibri" w:hAnsi="Calibri"/>
        </w:rPr>
        <w:t xml:space="preserve">helped to make the idea of claiming ownership of public space less alien. Nonetheless, EPS’s strategy differed from guerrilla gardening in its approach to claiming land. While direct action </w:t>
      </w:r>
      <w:r w:rsidR="00F626D6" w:rsidRPr="00DE30CF">
        <w:rPr>
          <w:rFonts w:ascii="Calibri" w:hAnsi="Calibri"/>
        </w:rPr>
        <w:t>was</w:t>
      </w:r>
      <w:r w:rsidRPr="00DE30CF">
        <w:rPr>
          <w:rFonts w:ascii="Calibri" w:hAnsi="Calibri"/>
        </w:rPr>
        <w:t xml:space="preserve"> in the realm of possibilities, the main adopted strategy </w:t>
      </w:r>
      <w:r w:rsidR="00F626D6" w:rsidRPr="00DE30CF">
        <w:rPr>
          <w:rFonts w:ascii="Calibri" w:hAnsi="Calibri"/>
        </w:rPr>
        <w:t>was</w:t>
      </w:r>
      <w:r w:rsidRPr="00DE30CF">
        <w:rPr>
          <w:rFonts w:ascii="Calibri" w:hAnsi="Calibri"/>
        </w:rPr>
        <w:t xml:space="preserve"> to take the ‘legal way’. This was due to both the diverse range of groups members –not all keen in contravening rules, or engaged in </w:t>
      </w:r>
      <w:proofErr w:type="spellStart"/>
      <w:r w:rsidRPr="00DE30CF">
        <w:rPr>
          <w:rFonts w:ascii="Calibri" w:hAnsi="Calibri"/>
        </w:rPr>
        <w:t>labour</w:t>
      </w:r>
      <w:proofErr w:type="spellEnd"/>
      <w:r w:rsidRPr="00DE30CF">
        <w:rPr>
          <w:rFonts w:ascii="Calibri" w:hAnsi="Calibri"/>
        </w:rPr>
        <w:t xml:space="preserve"> relationships with the council they did not want to put into danger – as well as to previous experiences of guerrilla gardening that </w:t>
      </w:r>
      <w:r w:rsidR="00F626D6" w:rsidRPr="00DE30CF">
        <w:rPr>
          <w:rFonts w:ascii="Calibri" w:hAnsi="Calibri"/>
        </w:rPr>
        <w:t xml:space="preserve">perished </w:t>
      </w:r>
      <w:r w:rsidRPr="00DE30CF">
        <w:rPr>
          <w:rFonts w:ascii="Calibri" w:hAnsi="Calibri"/>
        </w:rPr>
        <w:t xml:space="preserve">under </w:t>
      </w:r>
      <w:r w:rsidR="00F626D6" w:rsidRPr="00DE30CF">
        <w:rPr>
          <w:rFonts w:ascii="Calibri" w:hAnsi="Calibri"/>
        </w:rPr>
        <w:t>(</w:t>
      </w:r>
      <w:r w:rsidRPr="00DE30CF">
        <w:rPr>
          <w:rFonts w:ascii="Calibri" w:hAnsi="Calibri"/>
        </w:rPr>
        <w:t>likely ignorant</w:t>
      </w:r>
      <w:r w:rsidR="00F626D6" w:rsidRPr="00DE30CF">
        <w:rPr>
          <w:rFonts w:ascii="Calibri" w:hAnsi="Calibri"/>
        </w:rPr>
        <w:t>)</w:t>
      </w:r>
      <w:r w:rsidRPr="00DE30CF">
        <w:rPr>
          <w:rFonts w:ascii="Calibri" w:hAnsi="Calibri"/>
        </w:rPr>
        <w:t xml:space="preserve"> grass mowers unaware of the edibles they were </w:t>
      </w:r>
      <w:r w:rsidR="00557F02" w:rsidRPr="00DE30CF">
        <w:rPr>
          <w:rFonts w:ascii="Calibri" w:hAnsi="Calibri"/>
        </w:rPr>
        <w:t>destroying</w:t>
      </w:r>
      <w:r w:rsidRPr="00DE30CF">
        <w:rPr>
          <w:rFonts w:ascii="Calibri" w:hAnsi="Calibri"/>
        </w:rPr>
        <w:t>.</w:t>
      </w:r>
    </w:p>
    <w:p w14:paraId="3B90A9C7" w14:textId="77777777" w:rsidR="000B7FC8" w:rsidRPr="00DE30CF" w:rsidRDefault="000241B3" w:rsidP="00BF35E1">
      <w:pPr>
        <w:pStyle w:val="Normal1"/>
        <w:spacing w:after="160" w:line="480" w:lineRule="auto"/>
        <w:ind w:firstLine="720"/>
        <w:jc w:val="both"/>
        <w:rPr>
          <w:rFonts w:ascii="Calibri" w:hAnsi="Calibri"/>
        </w:rPr>
      </w:pPr>
      <w:r w:rsidRPr="00DE30CF">
        <w:rPr>
          <w:rFonts w:ascii="Calibri" w:hAnsi="Calibri"/>
        </w:rPr>
        <w:t xml:space="preserve">The project was therefore phased following council rules for the </w:t>
      </w:r>
      <w:proofErr w:type="spellStart"/>
      <w:r w:rsidRPr="00DE30CF">
        <w:rPr>
          <w:rFonts w:ascii="Calibri" w:hAnsi="Calibri"/>
        </w:rPr>
        <w:t>organisation</w:t>
      </w:r>
      <w:proofErr w:type="spellEnd"/>
      <w:r w:rsidRPr="00DE30CF">
        <w:rPr>
          <w:rFonts w:ascii="Calibri" w:hAnsi="Calibri"/>
        </w:rPr>
        <w:t xml:space="preserve"> of a street event, raising public awareness and community engagement for preparing a successful land negotiation with the council, </w:t>
      </w:r>
      <w:r w:rsidR="00557F02" w:rsidRPr="00DE30CF">
        <w:rPr>
          <w:rFonts w:ascii="Calibri" w:hAnsi="Calibri"/>
        </w:rPr>
        <w:t xml:space="preserve">which would </w:t>
      </w:r>
      <w:r w:rsidRPr="00DE30CF">
        <w:rPr>
          <w:rFonts w:ascii="Calibri" w:hAnsi="Calibri"/>
        </w:rPr>
        <w:t>hopefully lead towards a long term, sustainable, urban agricultural project.</w:t>
      </w:r>
    </w:p>
    <w:p w14:paraId="37CE0871" w14:textId="77777777" w:rsidR="000B7FC8" w:rsidRPr="00DE30CF" w:rsidRDefault="000241B3" w:rsidP="00BF35E1">
      <w:pPr>
        <w:pStyle w:val="Normal1"/>
        <w:spacing w:after="160" w:line="480" w:lineRule="auto"/>
        <w:ind w:firstLine="720"/>
        <w:jc w:val="both"/>
        <w:rPr>
          <w:rFonts w:ascii="Calibri" w:hAnsi="Calibri"/>
        </w:rPr>
      </w:pPr>
      <w:r w:rsidRPr="00DE30CF">
        <w:rPr>
          <w:rFonts w:ascii="Calibri" w:hAnsi="Calibri"/>
        </w:rPr>
        <w:t xml:space="preserve">Reflecting back on </w:t>
      </w:r>
      <w:r w:rsidR="004E2AE0" w:rsidRPr="00DE30CF">
        <w:rPr>
          <w:rFonts w:ascii="Calibri" w:hAnsi="Calibri"/>
        </w:rPr>
        <w:t xml:space="preserve">the </w:t>
      </w:r>
      <w:r w:rsidRPr="00DE30CF">
        <w:rPr>
          <w:rFonts w:ascii="Calibri" w:hAnsi="Calibri"/>
        </w:rPr>
        <w:t xml:space="preserve">early </w:t>
      </w:r>
      <w:r w:rsidR="004E2AE0" w:rsidRPr="00DE30CF">
        <w:rPr>
          <w:rFonts w:ascii="Calibri" w:hAnsi="Calibri"/>
        </w:rPr>
        <w:t xml:space="preserve">days </w:t>
      </w:r>
      <w:r w:rsidRPr="00DE30CF">
        <w:rPr>
          <w:rFonts w:ascii="Calibri" w:hAnsi="Calibri"/>
        </w:rPr>
        <w:t xml:space="preserve">of EPS </w:t>
      </w:r>
      <w:r w:rsidR="00E92AE0" w:rsidRPr="00DE30CF">
        <w:rPr>
          <w:rFonts w:ascii="Calibri" w:hAnsi="Calibri"/>
        </w:rPr>
        <w:t>reveals</w:t>
      </w:r>
      <w:r w:rsidRPr="00DE30CF">
        <w:rPr>
          <w:rFonts w:ascii="Calibri" w:hAnsi="Calibri"/>
        </w:rPr>
        <w:t xml:space="preserve"> how much has been </w:t>
      </w:r>
      <w:r w:rsidR="00E02346" w:rsidRPr="00DE30CF">
        <w:rPr>
          <w:rFonts w:ascii="Calibri" w:hAnsi="Calibri"/>
        </w:rPr>
        <w:t xml:space="preserve">symbolically </w:t>
      </w:r>
      <w:proofErr w:type="spellStart"/>
      <w:r w:rsidRPr="00DE30CF">
        <w:rPr>
          <w:rFonts w:ascii="Calibri" w:hAnsi="Calibri"/>
        </w:rPr>
        <w:t>condensate</w:t>
      </w:r>
      <w:r w:rsidR="00E02346" w:rsidRPr="00DE30CF">
        <w:rPr>
          <w:rFonts w:ascii="Calibri" w:hAnsi="Calibri"/>
        </w:rPr>
        <w:t>d</w:t>
      </w:r>
      <w:proofErr w:type="spellEnd"/>
      <w:r w:rsidR="00E02346" w:rsidRPr="00DE30CF">
        <w:rPr>
          <w:rFonts w:ascii="Calibri" w:hAnsi="Calibri"/>
        </w:rPr>
        <w:t xml:space="preserve"> into the project</w:t>
      </w:r>
      <w:r w:rsidRPr="00DE30CF">
        <w:rPr>
          <w:rFonts w:ascii="Calibri" w:hAnsi="Calibri"/>
        </w:rPr>
        <w:t>: claiming and transforming publicly owned land, establishing an edible garden far away</w:t>
      </w:r>
      <w:r w:rsidR="004E2AE0" w:rsidRPr="00DE30CF">
        <w:rPr>
          <w:rFonts w:ascii="Calibri" w:hAnsi="Calibri"/>
        </w:rPr>
        <w:t xml:space="preserve"> (conceptually)</w:t>
      </w:r>
      <w:r w:rsidRPr="00DE30CF">
        <w:rPr>
          <w:rFonts w:ascii="Calibri" w:hAnsi="Calibri"/>
        </w:rPr>
        <w:t xml:space="preserve"> from a gated allotment and right in the middle of a busy green </w:t>
      </w:r>
      <w:r w:rsidR="00507580" w:rsidRPr="00DE30CF">
        <w:rPr>
          <w:rFonts w:ascii="Calibri" w:hAnsi="Calibri"/>
        </w:rPr>
        <w:t>thoroughfare</w:t>
      </w:r>
      <w:r w:rsidRPr="00DE30CF">
        <w:rPr>
          <w:rFonts w:ascii="Calibri" w:hAnsi="Calibri"/>
        </w:rPr>
        <w:t xml:space="preserve">, playing food-related treasure hunts with local kids, betting on the positive reaction of a too often </w:t>
      </w:r>
      <w:proofErr w:type="spellStart"/>
      <w:r w:rsidRPr="00DE30CF">
        <w:rPr>
          <w:rFonts w:ascii="Calibri" w:hAnsi="Calibri"/>
        </w:rPr>
        <w:t>stigmatised</w:t>
      </w:r>
      <w:proofErr w:type="spellEnd"/>
      <w:r w:rsidRPr="00DE30CF">
        <w:rPr>
          <w:rFonts w:ascii="Calibri" w:hAnsi="Calibri"/>
        </w:rPr>
        <w:t xml:space="preserve"> </w:t>
      </w:r>
      <w:proofErr w:type="spellStart"/>
      <w:r w:rsidRPr="00DE30CF">
        <w:rPr>
          <w:rFonts w:ascii="Calibri" w:hAnsi="Calibri"/>
        </w:rPr>
        <w:t>neighbourhood</w:t>
      </w:r>
      <w:proofErr w:type="spellEnd"/>
      <w:r w:rsidRPr="00DE30CF">
        <w:rPr>
          <w:rFonts w:ascii="Calibri" w:hAnsi="Calibri"/>
        </w:rPr>
        <w:t>.</w:t>
      </w:r>
    </w:p>
    <w:p w14:paraId="7626A606" w14:textId="2E32F35D" w:rsidR="000B7FC8" w:rsidRPr="00DE30CF" w:rsidRDefault="000241B3" w:rsidP="00BF35E1">
      <w:pPr>
        <w:pStyle w:val="Normal1"/>
        <w:spacing w:after="160" w:line="480" w:lineRule="auto"/>
        <w:ind w:firstLine="720"/>
        <w:jc w:val="both"/>
        <w:rPr>
          <w:rFonts w:ascii="Calibri" w:hAnsi="Calibri"/>
        </w:rPr>
      </w:pPr>
      <w:r w:rsidRPr="00DE30CF">
        <w:rPr>
          <w:rFonts w:ascii="Calibri" w:hAnsi="Calibri"/>
        </w:rPr>
        <w:t xml:space="preserve">It is probably </w:t>
      </w:r>
      <w:r w:rsidR="0061191D" w:rsidRPr="00DE30CF">
        <w:rPr>
          <w:rFonts w:ascii="Calibri" w:hAnsi="Calibri"/>
        </w:rPr>
        <w:t xml:space="preserve">this </w:t>
      </w:r>
      <w:r w:rsidRPr="00DE30CF">
        <w:rPr>
          <w:rFonts w:ascii="Calibri" w:hAnsi="Calibri"/>
        </w:rPr>
        <w:t xml:space="preserve">density of </w:t>
      </w:r>
      <w:r w:rsidR="00606A5E" w:rsidRPr="00DE30CF">
        <w:rPr>
          <w:rFonts w:ascii="Calibri" w:hAnsi="Calibri"/>
        </w:rPr>
        <w:t xml:space="preserve">different </w:t>
      </w:r>
      <w:r w:rsidRPr="00DE30CF">
        <w:rPr>
          <w:rFonts w:ascii="Calibri" w:hAnsi="Calibri"/>
        </w:rPr>
        <w:t xml:space="preserve">meanings and components that made it easier for </w:t>
      </w:r>
      <w:r w:rsidR="00606A5E" w:rsidRPr="00DE30CF">
        <w:rPr>
          <w:rFonts w:ascii="Calibri" w:hAnsi="Calibri"/>
        </w:rPr>
        <w:t xml:space="preserve">each member of this varied group of </w:t>
      </w:r>
      <w:r w:rsidRPr="00DE30CF">
        <w:rPr>
          <w:rFonts w:ascii="Calibri" w:hAnsi="Calibri"/>
        </w:rPr>
        <w:t xml:space="preserve">participants to </w:t>
      </w:r>
      <w:r w:rsidR="00606A5E" w:rsidRPr="00DE30CF">
        <w:rPr>
          <w:rFonts w:ascii="Calibri" w:hAnsi="Calibri"/>
        </w:rPr>
        <w:t xml:space="preserve">find </w:t>
      </w:r>
      <w:r w:rsidRPr="00DE30CF">
        <w:rPr>
          <w:rFonts w:ascii="Calibri" w:hAnsi="Calibri"/>
        </w:rPr>
        <w:t xml:space="preserve">a role, unique and indispensible, and a space </w:t>
      </w:r>
      <w:r w:rsidR="004E2AE0" w:rsidRPr="00DE30CF">
        <w:rPr>
          <w:rFonts w:ascii="Calibri" w:hAnsi="Calibri"/>
        </w:rPr>
        <w:t xml:space="preserve">in which </w:t>
      </w:r>
      <w:r w:rsidRPr="00DE30CF">
        <w:rPr>
          <w:rFonts w:ascii="Calibri" w:hAnsi="Calibri"/>
        </w:rPr>
        <w:t xml:space="preserve">to play it. </w:t>
      </w:r>
      <w:r w:rsidR="00606A5E" w:rsidRPr="00DE30CF">
        <w:rPr>
          <w:rFonts w:ascii="Calibri" w:hAnsi="Calibri"/>
        </w:rPr>
        <w:t xml:space="preserve">Looking at the project in </w:t>
      </w:r>
      <w:r w:rsidRPr="00DE30CF">
        <w:rPr>
          <w:rFonts w:ascii="Calibri" w:hAnsi="Calibri"/>
        </w:rPr>
        <w:t xml:space="preserve">retrospect, it is </w:t>
      </w:r>
      <w:r w:rsidR="00606A5E" w:rsidRPr="00DE30CF">
        <w:rPr>
          <w:rFonts w:ascii="Calibri" w:hAnsi="Calibri"/>
        </w:rPr>
        <w:t>clear tha</w:t>
      </w:r>
      <w:r w:rsidR="00507580" w:rsidRPr="00DE30CF">
        <w:rPr>
          <w:rFonts w:ascii="Calibri" w:hAnsi="Calibri"/>
        </w:rPr>
        <w:t>t</w:t>
      </w:r>
      <w:r w:rsidR="00606A5E" w:rsidRPr="00DE30CF">
        <w:rPr>
          <w:rFonts w:ascii="Calibri" w:hAnsi="Calibri"/>
        </w:rPr>
        <w:t xml:space="preserve"> </w:t>
      </w:r>
      <w:r w:rsidR="008F7B3C" w:rsidRPr="00DE30CF">
        <w:rPr>
          <w:rFonts w:ascii="Calibri" w:hAnsi="Calibri"/>
        </w:rPr>
        <w:t>the coordination of very different and unique capacities was</w:t>
      </w:r>
      <w:r w:rsidRPr="00DE30CF">
        <w:rPr>
          <w:rFonts w:ascii="Calibri" w:hAnsi="Calibri"/>
        </w:rPr>
        <w:t xml:space="preserve"> so </w:t>
      </w:r>
      <w:r w:rsidR="008F7B3C" w:rsidRPr="00DE30CF">
        <w:rPr>
          <w:rFonts w:ascii="Calibri" w:hAnsi="Calibri"/>
        </w:rPr>
        <w:t xml:space="preserve">smooth and so effective, </w:t>
      </w:r>
      <w:r w:rsidRPr="00DE30CF">
        <w:rPr>
          <w:rFonts w:ascii="Calibri" w:hAnsi="Calibri"/>
        </w:rPr>
        <w:t xml:space="preserve">that </w:t>
      </w:r>
      <w:r w:rsidR="0075610E" w:rsidRPr="00DE30CF">
        <w:rPr>
          <w:rFonts w:ascii="Calibri" w:hAnsi="Calibri"/>
        </w:rPr>
        <w:t xml:space="preserve">in a later moment setting </w:t>
      </w:r>
      <w:r w:rsidRPr="00DE30CF">
        <w:rPr>
          <w:rFonts w:ascii="Calibri" w:hAnsi="Calibri"/>
        </w:rPr>
        <w:t xml:space="preserve">larger ambitions seemed natural and within reach. When a few months later the core members of the group - wearing </w:t>
      </w:r>
      <w:r w:rsidRPr="00DE30CF">
        <w:rPr>
          <w:rFonts w:ascii="Calibri" w:hAnsi="Calibri"/>
        </w:rPr>
        <w:lastRenderedPageBreak/>
        <w:t xml:space="preserve">the different hats of the various projects they have been involved with - found themselves in the boardroom with the Head of Leeds City Council’s Parks and Countryside sector, they felt empowered to represent the community of local gardeners. Their common experience gave them the symbolic and practical baggage and networks to become more ambitious and play a different and leading role at city level. </w:t>
      </w:r>
      <w:r w:rsidRPr="00DE30CF">
        <w:rPr>
          <w:rFonts w:ascii="Calibri" w:hAnsi="Calibri"/>
          <w:i/>
        </w:rPr>
        <w:t xml:space="preserve">Feed Leeds </w:t>
      </w:r>
      <w:r w:rsidRPr="00DE30CF">
        <w:rPr>
          <w:rFonts w:ascii="Calibri" w:hAnsi="Calibri"/>
        </w:rPr>
        <w:t xml:space="preserve">was the newborn. Roles and division of </w:t>
      </w:r>
      <w:proofErr w:type="spellStart"/>
      <w:r w:rsidRPr="00DE30CF">
        <w:rPr>
          <w:rFonts w:ascii="Calibri" w:hAnsi="Calibri"/>
        </w:rPr>
        <w:t>labour</w:t>
      </w:r>
      <w:proofErr w:type="spellEnd"/>
      <w:r w:rsidRPr="00DE30CF">
        <w:rPr>
          <w:rFonts w:ascii="Calibri" w:hAnsi="Calibri"/>
        </w:rPr>
        <w:t xml:space="preserve"> in EPS were in </w:t>
      </w:r>
      <w:r w:rsidR="00E13C7B" w:rsidRPr="00DE30CF">
        <w:rPr>
          <w:rFonts w:ascii="Calibri" w:hAnsi="Calibri"/>
        </w:rPr>
        <w:t xml:space="preserve">a </w:t>
      </w:r>
      <w:r w:rsidRPr="00DE30CF">
        <w:rPr>
          <w:rFonts w:ascii="Calibri" w:hAnsi="Calibri"/>
        </w:rPr>
        <w:t>large part replicated</w:t>
      </w:r>
      <w:r w:rsidR="009F083F" w:rsidRPr="00DE30CF">
        <w:rPr>
          <w:rFonts w:ascii="Calibri" w:hAnsi="Calibri"/>
        </w:rPr>
        <w:t xml:space="preserve"> in this new group.</w:t>
      </w:r>
      <w:r w:rsidRPr="00DE30CF">
        <w:rPr>
          <w:rFonts w:ascii="Calibri" w:hAnsi="Calibri"/>
        </w:rPr>
        <w:t xml:space="preserve"> At about that time</w:t>
      </w:r>
      <w:r w:rsidR="00C605A9" w:rsidRPr="00DE30CF">
        <w:rPr>
          <w:rFonts w:ascii="Calibri" w:hAnsi="Calibri"/>
        </w:rPr>
        <w:t xml:space="preserve"> </w:t>
      </w:r>
      <w:r w:rsidR="009E58A6">
        <w:rPr>
          <w:rFonts w:ascii="Calibri" w:hAnsi="Calibri"/>
        </w:rPr>
        <w:t>Tornaghi</w:t>
      </w:r>
      <w:r w:rsidRPr="00DE30CF">
        <w:rPr>
          <w:rFonts w:ascii="Calibri" w:hAnsi="Calibri"/>
        </w:rPr>
        <w:t xml:space="preserve"> also </w:t>
      </w:r>
      <w:r w:rsidR="00E92AE0" w:rsidRPr="00DE30CF">
        <w:rPr>
          <w:rFonts w:ascii="Calibri" w:hAnsi="Calibri"/>
        </w:rPr>
        <w:t xml:space="preserve">obtained </w:t>
      </w:r>
      <w:r w:rsidRPr="00DE30CF">
        <w:rPr>
          <w:rFonts w:ascii="Calibri" w:hAnsi="Calibri"/>
        </w:rPr>
        <w:t>a much larger</w:t>
      </w:r>
      <w:r w:rsidR="00FF355C" w:rsidRPr="00DE30CF">
        <w:rPr>
          <w:rFonts w:ascii="Calibri" w:hAnsi="Calibri"/>
        </w:rPr>
        <w:t xml:space="preserve"> </w:t>
      </w:r>
      <w:proofErr w:type="gramStart"/>
      <w:r w:rsidR="00FF355C" w:rsidRPr="00DE30CF">
        <w:rPr>
          <w:rFonts w:ascii="Calibri" w:hAnsi="Calibri"/>
        </w:rPr>
        <w:t>grant</w:t>
      </w:r>
      <w:r w:rsidR="009965DC" w:rsidRPr="00DE30CF">
        <w:rPr>
          <w:rFonts w:ascii="Calibri" w:eastAsia="Calibri" w:hAnsi="Calibri" w:cs="Calibri"/>
          <w:szCs w:val="22"/>
          <w:vertAlign w:val="superscript"/>
        </w:rPr>
        <w:t>[</w:t>
      </w:r>
      <w:proofErr w:type="gramEnd"/>
      <w:r w:rsidR="009965DC" w:rsidRPr="00DE30CF">
        <w:rPr>
          <w:rFonts w:ascii="Calibri" w:eastAsia="Calibri" w:hAnsi="Calibri" w:cs="Calibri"/>
          <w:szCs w:val="22"/>
          <w:vertAlign w:val="superscript"/>
        </w:rPr>
        <w:t>2]</w:t>
      </w:r>
      <w:r w:rsidR="00FF355C" w:rsidRPr="00DE30CF">
        <w:rPr>
          <w:rFonts w:ascii="Calibri" w:hAnsi="Calibri"/>
        </w:rPr>
        <w:t xml:space="preserve"> for an action-</w:t>
      </w:r>
      <w:r w:rsidRPr="00DE30CF">
        <w:rPr>
          <w:rFonts w:ascii="Calibri" w:hAnsi="Calibri"/>
        </w:rPr>
        <w:t>research project</w:t>
      </w:r>
      <w:r w:rsidR="009965DC" w:rsidRPr="00DE30CF">
        <w:rPr>
          <w:rFonts w:ascii="Calibri" w:hAnsi="Calibri"/>
        </w:rPr>
        <w:t xml:space="preserve"> on urban agriculture,</w:t>
      </w:r>
      <w:r w:rsidR="009965DC" w:rsidRPr="00DE30CF">
        <w:rPr>
          <w:rFonts w:ascii="Calibri" w:hAnsi="Calibri"/>
          <w:szCs w:val="22"/>
        </w:rPr>
        <w:t xml:space="preserve"> </w:t>
      </w:r>
      <w:r w:rsidRPr="00DE30CF">
        <w:rPr>
          <w:rFonts w:ascii="Calibri" w:hAnsi="Calibri"/>
        </w:rPr>
        <w:t>adding a new layer of dynamics and opportunities for nurturing the learning process of the group</w:t>
      </w:r>
      <w:r w:rsidR="009965DC" w:rsidRPr="00DE30CF">
        <w:rPr>
          <w:rFonts w:ascii="Calibri" w:hAnsi="Calibri"/>
        </w:rPr>
        <w:t xml:space="preserve">. </w:t>
      </w:r>
    </w:p>
    <w:p w14:paraId="43BC1F41" w14:textId="77777777" w:rsidR="000B7FC8" w:rsidRPr="00DE30CF" w:rsidRDefault="000241B3" w:rsidP="00BF35E1">
      <w:pPr>
        <w:pStyle w:val="Normal1"/>
        <w:spacing w:after="160" w:line="480" w:lineRule="auto"/>
        <w:ind w:firstLine="720"/>
        <w:jc w:val="both"/>
        <w:rPr>
          <w:rFonts w:ascii="Calibri" w:hAnsi="Calibri"/>
        </w:rPr>
      </w:pPr>
      <w:r w:rsidRPr="00DE30CF">
        <w:rPr>
          <w:rFonts w:ascii="Calibri" w:hAnsi="Calibri"/>
        </w:rPr>
        <w:t xml:space="preserve">EPS ideas started to travel quickly </w:t>
      </w:r>
      <w:r w:rsidR="009C48A1" w:rsidRPr="00DE30CF">
        <w:rPr>
          <w:rFonts w:ascii="Calibri" w:hAnsi="Calibri"/>
        </w:rPr>
        <w:t xml:space="preserve">from </w:t>
      </w:r>
      <w:r w:rsidRPr="00DE30CF">
        <w:rPr>
          <w:rFonts w:ascii="Calibri" w:hAnsi="Calibri"/>
        </w:rPr>
        <w:t xml:space="preserve">the early inceptions of the project, both in the </w:t>
      </w:r>
      <w:proofErr w:type="spellStart"/>
      <w:r w:rsidRPr="00DE30CF">
        <w:rPr>
          <w:rFonts w:ascii="Calibri" w:hAnsi="Calibri"/>
        </w:rPr>
        <w:t>neighbourhood</w:t>
      </w:r>
      <w:proofErr w:type="spellEnd"/>
      <w:r w:rsidRPr="00DE30CF">
        <w:rPr>
          <w:rFonts w:ascii="Calibri" w:hAnsi="Calibri"/>
        </w:rPr>
        <w:t xml:space="preserve"> and elsewhere. At least four different participants started to look </w:t>
      </w:r>
      <w:r w:rsidR="009C48A1" w:rsidRPr="00DE30CF">
        <w:rPr>
          <w:rFonts w:ascii="Calibri" w:hAnsi="Calibri"/>
        </w:rPr>
        <w:t xml:space="preserve">at </w:t>
      </w:r>
      <w:r w:rsidRPr="00DE30CF">
        <w:rPr>
          <w:rFonts w:ascii="Calibri" w:hAnsi="Calibri"/>
        </w:rPr>
        <w:t xml:space="preserve">land </w:t>
      </w:r>
      <w:r w:rsidR="008655AE" w:rsidRPr="00DE30CF">
        <w:rPr>
          <w:rFonts w:ascii="Calibri" w:hAnsi="Calibri"/>
        </w:rPr>
        <w:t xml:space="preserve">close to </w:t>
      </w:r>
      <w:r w:rsidRPr="00DE30CF">
        <w:rPr>
          <w:rFonts w:ascii="Calibri" w:hAnsi="Calibri"/>
        </w:rPr>
        <w:t>the</w:t>
      </w:r>
      <w:r w:rsidR="00FE6454" w:rsidRPr="00DE30CF">
        <w:rPr>
          <w:rFonts w:ascii="Calibri" w:hAnsi="Calibri"/>
        </w:rPr>
        <w:t>ir homes</w:t>
      </w:r>
      <w:r w:rsidRPr="00DE30CF">
        <w:rPr>
          <w:rFonts w:ascii="Calibri" w:hAnsi="Calibri"/>
        </w:rPr>
        <w:t xml:space="preserve"> to bring it into cultivation with their friends. So, while their involvement </w:t>
      </w:r>
      <w:r w:rsidR="008655AE" w:rsidRPr="00DE30CF">
        <w:rPr>
          <w:rFonts w:ascii="Calibri" w:hAnsi="Calibri"/>
        </w:rPr>
        <w:t xml:space="preserve">had </w:t>
      </w:r>
      <w:r w:rsidRPr="00DE30CF">
        <w:rPr>
          <w:rFonts w:ascii="Calibri" w:hAnsi="Calibri"/>
        </w:rPr>
        <w:t xml:space="preserve">been intermittent, showing that a gardening project itself doesn’t necessarily rebuild communities – or at least not in the short term, inspiration permeated through </w:t>
      </w:r>
      <w:r w:rsidR="009C48A1" w:rsidRPr="00DE30CF">
        <w:rPr>
          <w:rFonts w:ascii="Calibri" w:hAnsi="Calibri"/>
        </w:rPr>
        <w:t xml:space="preserve">the </w:t>
      </w:r>
      <w:r w:rsidRPr="00DE30CF">
        <w:rPr>
          <w:rFonts w:ascii="Calibri" w:hAnsi="Calibri"/>
        </w:rPr>
        <w:t>group</w:t>
      </w:r>
      <w:r w:rsidR="009C48A1" w:rsidRPr="00DE30CF">
        <w:rPr>
          <w:rFonts w:ascii="Calibri" w:hAnsi="Calibri"/>
        </w:rPr>
        <w:t>’</w:t>
      </w:r>
      <w:r w:rsidRPr="00DE30CF">
        <w:rPr>
          <w:rFonts w:ascii="Calibri" w:hAnsi="Calibri"/>
        </w:rPr>
        <w:t xml:space="preserve">s boundaries. </w:t>
      </w:r>
      <w:r w:rsidR="00F5646F" w:rsidRPr="00DE30CF">
        <w:rPr>
          <w:rFonts w:ascii="Calibri" w:hAnsi="Calibri"/>
        </w:rPr>
        <w:t xml:space="preserve">One of them reclaimed a disused green roof </w:t>
      </w:r>
      <w:r w:rsidR="009C48A1" w:rsidRPr="00DE30CF">
        <w:rPr>
          <w:rFonts w:ascii="Calibri" w:hAnsi="Calibri"/>
        </w:rPr>
        <w:t xml:space="preserve">on </w:t>
      </w:r>
      <w:r w:rsidR="00F5646F" w:rsidRPr="00DE30CF">
        <w:rPr>
          <w:rFonts w:ascii="Calibri" w:hAnsi="Calibri"/>
        </w:rPr>
        <w:t xml:space="preserve">her housing estate and created a rooftop garden together with her </w:t>
      </w:r>
      <w:proofErr w:type="spellStart"/>
      <w:r w:rsidR="00F5646F" w:rsidRPr="00DE30CF">
        <w:rPr>
          <w:rFonts w:ascii="Calibri" w:hAnsi="Calibri"/>
        </w:rPr>
        <w:t>neighbours</w:t>
      </w:r>
      <w:proofErr w:type="spellEnd"/>
      <w:r w:rsidR="00F5646F" w:rsidRPr="00DE30CF">
        <w:rPr>
          <w:rFonts w:ascii="Calibri" w:hAnsi="Calibri"/>
        </w:rPr>
        <w:t xml:space="preserve">. Another gardener started to question the ownership of </w:t>
      </w:r>
      <w:r w:rsidR="009C48A1" w:rsidRPr="00DE30CF">
        <w:rPr>
          <w:rFonts w:ascii="Calibri" w:hAnsi="Calibri"/>
        </w:rPr>
        <w:t xml:space="preserve">some </w:t>
      </w:r>
      <w:r w:rsidR="00F5646F" w:rsidRPr="00DE30CF">
        <w:rPr>
          <w:rFonts w:ascii="Calibri" w:hAnsi="Calibri"/>
        </w:rPr>
        <w:t xml:space="preserve">neglected land adjacent </w:t>
      </w:r>
      <w:r w:rsidR="009C48A1" w:rsidRPr="00DE30CF">
        <w:rPr>
          <w:rFonts w:ascii="Calibri" w:hAnsi="Calibri"/>
        </w:rPr>
        <w:t xml:space="preserve">to </w:t>
      </w:r>
      <w:r w:rsidR="00F5646F" w:rsidRPr="00DE30CF">
        <w:rPr>
          <w:rFonts w:ascii="Calibri" w:hAnsi="Calibri"/>
        </w:rPr>
        <w:t>the nursery of her child to transform it in</w:t>
      </w:r>
      <w:r w:rsidR="009C48A1" w:rsidRPr="00DE30CF">
        <w:rPr>
          <w:rFonts w:ascii="Calibri" w:hAnsi="Calibri"/>
        </w:rPr>
        <w:t>to</w:t>
      </w:r>
      <w:r w:rsidR="00F5646F" w:rsidRPr="00DE30CF">
        <w:rPr>
          <w:rFonts w:ascii="Calibri" w:hAnsi="Calibri"/>
        </w:rPr>
        <w:t xml:space="preserve"> a gardening space with other children’s parents. Two more people inquired </w:t>
      </w:r>
      <w:r w:rsidR="009C48A1" w:rsidRPr="00DE30CF">
        <w:rPr>
          <w:rFonts w:ascii="Calibri" w:hAnsi="Calibri"/>
        </w:rPr>
        <w:t xml:space="preserve">about </w:t>
      </w:r>
      <w:r w:rsidR="00FE6454" w:rsidRPr="00DE30CF">
        <w:rPr>
          <w:rFonts w:ascii="Calibri" w:hAnsi="Calibri"/>
        </w:rPr>
        <w:t>EPS</w:t>
      </w:r>
      <w:r w:rsidR="009C48A1" w:rsidRPr="00DE30CF">
        <w:rPr>
          <w:rFonts w:ascii="Calibri" w:hAnsi="Calibri"/>
        </w:rPr>
        <w:t>’s</w:t>
      </w:r>
      <w:r w:rsidR="00F5646F" w:rsidRPr="00DE30CF">
        <w:rPr>
          <w:rFonts w:ascii="Calibri" w:hAnsi="Calibri"/>
        </w:rPr>
        <w:t xml:space="preserve"> methods, with the intention </w:t>
      </w:r>
      <w:r w:rsidR="009C48A1" w:rsidRPr="00DE30CF">
        <w:rPr>
          <w:rFonts w:ascii="Calibri" w:hAnsi="Calibri"/>
        </w:rPr>
        <w:t xml:space="preserve">of </w:t>
      </w:r>
      <w:r w:rsidR="00F5646F" w:rsidRPr="00DE30CF">
        <w:rPr>
          <w:rFonts w:ascii="Calibri" w:hAnsi="Calibri"/>
        </w:rPr>
        <w:t>develop</w:t>
      </w:r>
      <w:r w:rsidR="009C48A1" w:rsidRPr="00DE30CF">
        <w:rPr>
          <w:rFonts w:ascii="Calibri" w:hAnsi="Calibri"/>
        </w:rPr>
        <w:t>ing</w:t>
      </w:r>
      <w:r w:rsidR="00F5646F" w:rsidRPr="00DE30CF">
        <w:rPr>
          <w:rFonts w:ascii="Calibri" w:hAnsi="Calibri"/>
        </w:rPr>
        <w:t xml:space="preserve"> similar initiatives on council green spaces elsewhere in the </w:t>
      </w:r>
      <w:proofErr w:type="spellStart"/>
      <w:r w:rsidR="00F5646F" w:rsidRPr="00DE30CF">
        <w:rPr>
          <w:rFonts w:ascii="Calibri" w:hAnsi="Calibri"/>
        </w:rPr>
        <w:t>neighbourhood</w:t>
      </w:r>
      <w:proofErr w:type="spellEnd"/>
      <w:r w:rsidR="00F5646F" w:rsidRPr="00DE30CF">
        <w:rPr>
          <w:rFonts w:ascii="Calibri" w:hAnsi="Calibri"/>
        </w:rPr>
        <w:t>.</w:t>
      </w:r>
      <w:r w:rsidR="00F5646F" w:rsidRPr="00DE30CF">
        <w:t xml:space="preserve"> </w:t>
      </w:r>
      <w:r w:rsidRPr="00DE30CF">
        <w:rPr>
          <w:rFonts w:ascii="Calibri" w:hAnsi="Calibri"/>
        </w:rPr>
        <w:t xml:space="preserve">EPS thus helped to see and enhance the realm of the possible. Spots of neglected land became an object of attention. People acquired new ways of looking at </w:t>
      </w:r>
      <w:r w:rsidR="009C48A1" w:rsidRPr="00DE30CF">
        <w:rPr>
          <w:rFonts w:ascii="Calibri" w:hAnsi="Calibri"/>
        </w:rPr>
        <w:t xml:space="preserve">the </w:t>
      </w:r>
      <w:r w:rsidRPr="00DE30CF">
        <w:rPr>
          <w:rFonts w:ascii="Calibri" w:hAnsi="Calibri"/>
        </w:rPr>
        <w:t>ordinary spaces surrounding them.</w:t>
      </w:r>
    </w:p>
    <w:p w14:paraId="2307C9D2" w14:textId="55D454DE" w:rsidR="00E82B86" w:rsidRPr="00DE30CF" w:rsidRDefault="000241B3" w:rsidP="000B371F">
      <w:pPr>
        <w:pStyle w:val="Normal1"/>
        <w:spacing w:after="160" w:line="480" w:lineRule="auto"/>
        <w:ind w:firstLine="720"/>
        <w:jc w:val="both"/>
        <w:rPr>
          <w:rFonts w:ascii="Calibri" w:hAnsi="Calibri"/>
        </w:rPr>
      </w:pPr>
      <w:r w:rsidRPr="00DE30CF">
        <w:rPr>
          <w:rFonts w:ascii="Calibri" w:hAnsi="Calibri"/>
        </w:rPr>
        <w:t xml:space="preserve">The buzz the project created also </w:t>
      </w:r>
      <w:r w:rsidR="005630DB" w:rsidRPr="00DE30CF">
        <w:rPr>
          <w:rFonts w:ascii="Calibri" w:hAnsi="Calibri"/>
        </w:rPr>
        <w:t xml:space="preserve">led to </w:t>
      </w:r>
      <w:r w:rsidRPr="00DE30CF">
        <w:rPr>
          <w:rFonts w:ascii="Calibri" w:hAnsi="Calibri"/>
        </w:rPr>
        <w:t>journalists</w:t>
      </w:r>
      <w:r w:rsidR="0061191D" w:rsidRPr="00DE30CF">
        <w:rPr>
          <w:rFonts w:ascii="Calibri" w:hAnsi="Calibri"/>
        </w:rPr>
        <w:t xml:space="preserve"> </w:t>
      </w:r>
      <w:r w:rsidR="005630DB" w:rsidRPr="00DE30CF">
        <w:rPr>
          <w:rFonts w:ascii="Calibri" w:hAnsi="Calibri"/>
        </w:rPr>
        <w:t xml:space="preserve">inquiring </w:t>
      </w:r>
      <w:r w:rsidR="009F083F" w:rsidRPr="00DE30CF">
        <w:rPr>
          <w:rFonts w:ascii="Calibri" w:hAnsi="Calibri"/>
        </w:rPr>
        <w:t xml:space="preserve">and </w:t>
      </w:r>
      <w:r w:rsidRPr="00DE30CF">
        <w:rPr>
          <w:rFonts w:ascii="Calibri" w:hAnsi="Calibri"/>
        </w:rPr>
        <w:t>report</w:t>
      </w:r>
      <w:r w:rsidR="005630DB" w:rsidRPr="00DE30CF">
        <w:rPr>
          <w:rFonts w:ascii="Calibri" w:hAnsi="Calibri"/>
        </w:rPr>
        <w:t>ing</w:t>
      </w:r>
      <w:r w:rsidRPr="00DE30CF">
        <w:rPr>
          <w:rFonts w:ascii="Calibri" w:hAnsi="Calibri"/>
        </w:rPr>
        <w:t xml:space="preserve"> about EPS in magazines</w:t>
      </w:r>
      <w:r w:rsidR="009F083F" w:rsidRPr="00DE30CF">
        <w:rPr>
          <w:rFonts w:ascii="Calibri" w:hAnsi="Calibri"/>
        </w:rPr>
        <w:t xml:space="preserve">, blogs, </w:t>
      </w:r>
      <w:r w:rsidRPr="00DE30CF">
        <w:rPr>
          <w:rFonts w:ascii="Calibri" w:hAnsi="Calibri"/>
        </w:rPr>
        <w:t>on the radio</w:t>
      </w:r>
      <w:r w:rsidR="009F083F" w:rsidRPr="00DE30CF">
        <w:rPr>
          <w:rFonts w:ascii="Calibri" w:hAnsi="Calibri"/>
        </w:rPr>
        <w:t xml:space="preserve"> </w:t>
      </w:r>
      <w:r w:rsidRPr="00DE30CF">
        <w:rPr>
          <w:rFonts w:ascii="Calibri" w:hAnsi="Calibri"/>
        </w:rPr>
        <w:t xml:space="preserve">and the BBC and certainly contributed to </w:t>
      </w:r>
      <w:r w:rsidR="008655AE" w:rsidRPr="00DE30CF">
        <w:rPr>
          <w:rFonts w:ascii="Calibri" w:hAnsi="Calibri"/>
        </w:rPr>
        <w:t xml:space="preserve">the </w:t>
      </w:r>
      <w:r w:rsidR="009F083F" w:rsidRPr="00DE30CF">
        <w:rPr>
          <w:rFonts w:ascii="Calibri" w:hAnsi="Calibri"/>
        </w:rPr>
        <w:t>perception</w:t>
      </w:r>
      <w:r w:rsidR="008655AE" w:rsidRPr="00DE30CF">
        <w:rPr>
          <w:rFonts w:ascii="Calibri" w:hAnsi="Calibri"/>
        </w:rPr>
        <w:t xml:space="preserve"> of </w:t>
      </w:r>
      <w:r w:rsidRPr="00DE30CF">
        <w:rPr>
          <w:rFonts w:ascii="Calibri" w:hAnsi="Calibri"/>
        </w:rPr>
        <w:t xml:space="preserve">food growing gaining momentum in Leeds. The symbolic power of EPS is unquestionable. The initiative however, and despite the </w:t>
      </w:r>
      <w:r w:rsidR="00EE4AD6" w:rsidRPr="00DE30CF">
        <w:rPr>
          <w:rFonts w:ascii="Calibri" w:hAnsi="Calibri"/>
        </w:rPr>
        <w:t>EPS collective’s awareness of t</w:t>
      </w:r>
      <w:r w:rsidRPr="00DE30CF">
        <w:rPr>
          <w:rFonts w:ascii="Calibri" w:hAnsi="Calibri"/>
        </w:rPr>
        <w:t xml:space="preserve">his risk, did not manage to involve new people living in the </w:t>
      </w:r>
      <w:r w:rsidRPr="00DE30CF">
        <w:rPr>
          <w:rFonts w:ascii="Calibri" w:hAnsi="Calibri"/>
        </w:rPr>
        <w:lastRenderedPageBreak/>
        <w:t>surroundings of the garden. Local residents remained a minority in the composition of the group, and despite consistent manifestation</w:t>
      </w:r>
      <w:r w:rsidR="005630DB" w:rsidRPr="00DE30CF">
        <w:rPr>
          <w:rFonts w:ascii="Calibri" w:hAnsi="Calibri"/>
        </w:rPr>
        <w:t>s</w:t>
      </w:r>
      <w:r w:rsidRPr="00DE30CF">
        <w:rPr>
          <w:rFonts w:ascii="Calibri" w:hAnsi="Calibri"/>
        </w:rPr>
        <w:t xml:space="preserve"> of interest and curiosity </w:t>
      </w:r>
      <w:r w:rsidR="005630DB" w:rsidRPr="00DE30CF">
        <w:rPr>
          <w:rFonts w:ascii="Calibri" w:hAnsi="Calibri"/>
        </w:rPr>
        <w:t xml:space="preserve">on the </w:t>
      </w:r>
      <w:r w:rsidRPr="00DE30CF">
        <w:rPr>
          <w:rFonts w:ascii="Calibri" w:hAnsi="Calibri"/>
        </w:rPr>
        <w:t xml:space="preserve">part of new individuals, passers-by and locals, the group never really grew substantially and new members didn’t take ownership of the project –or </w:t>
      </w:r>
      <w:r w:rsidR="005630DB" w:rsidRPr="00DE30CF">
        <w:rPr>
          <w:rFonts w:ascii="Calibri" w:hAnsi="Calibri"/>
        </w:rPr>
        <w:t>take on</w:t>
      </w:r>
      <w:r w:rsidRPr="00DE30CF">
        <w:rPr>
          <w:rFonts w:ascii="Calibri" w:hAnsi="Calibri"/>
        </w:rPr>
        <w:t xml:space="preserve"> a proactive role - and once the key players moved on to other projects the group vanished. </w:t>
      </w:r>
      <w:r w:rsidR="00F5646F" w:rsidRPr="00DE30CF">
        <w:rPr>
          <w:rFonts w:ascii="Calibri" w:hAnsi="Calibri"/>
        </w:rPr>
        <w:t>Some of the reasons for this are now clearer: the nature of grassroots, spontaneous and small size initiatives make them more exposed to the contingencies in their participants’ lives. Chang</w:t>
      </w:r>
      <w:r w:rsidR="005630DB" w:rsidRPr="00DE30CF">
        <w:rPr>
          <w:rFonts w:ascii="Calibri" w:hAnsi="Calibri"/>
        </w:rPr>
        <w:t>es</w:t>
      </w:r>
      <w:r w:rsidR="00F5646F" w:rsidRPr="00DE30CF">
        <w:rPr>
          <w:rFonts w:ascii="Calibri" w:hAnsi="Calibri"/>
        </w:rPr>
        <w:t xml:space="preserve"> in family commitments, workloads, and hea</w:t>
      </w:r>
      <w:r w:rsidR="00A424FE" w:rsidRPr="00DE30CF">
        <w:rPr>
          <w:rFonts w:ascii="Calibri" w:hAnsi="Calibri"/>
        </w:rPr>
        <w:t>l</w:t>
      </w:r>
      <w:r w:rsidR="00F5646F" w:rsidRPr="00DE30CF">
        <w:rPr>
          <w:rFonts w:ascii="Calibri" w:hAnsi="Calibri"/>
        </w:rPr>
        <w:t xml:space="preserve">th conditions have a great impact on projects that rely on the commitment of a handful of people. Some of the events that actually impacted on the specific </w:t>
      </w:r>
      <w:proofErr w:type="spellStart"/>
      <w:r w:rsidR="00F5646F" w:rsidRPr="00DE30CF">
        <w:rPr>
          <w:rFonts w:ascii="Calibri" w:hAnsi="Calibri"/>
        </w:rPr>
        <w:t>spatio</w:t>
      </w:r>
      <w:proofErr w:type="spellEnd"/>
      <w:r w:rsidR="00F5646F" w:rsidRPr="00DE30CF">
        <w:rPr>
          <w:rFonts w:ascii="Calibri" w:hAnsi="Calibri"/>
        </w:rPr>
        <w:t>-temporality of EPS were unpredictable</w:t>
      </w:r>
      <w:r w:rsidR="00CC52A1" w:rsidRPr="00DE30CF">
        <w:rPr>
          <w:rFonts w:ascii="Calibri" w:hAnsi="Calibri"/>
        </w:rPr>
        <w:t>, such as different, but in all cases limiting, health and family conditions of three core members that were supposed to hold regular gardening days at the site, therefore depriving the project of reliable contact points</w:t>
      </w:r>
      <w:r w:rsidR="00DB1FBE" w:rsidRPr="00DE30CF">
        <w:rPr>
          <w:rFonts w:ascii="Calibri" w:hAnsi="Calibri"/>
        </w:rPr>
        <w:t xml:space="preserve"> and visible, consistent presence in the</w:t>
      </w:r>
      <w:r w:rsidR="005630DB" w:rsidRPr="00DE30CF">
        <w:rPr>
          <w:rFonts w:ascii="Calibri" w:hAnsi="Calibri"/>
        </w:rPr>
        <w:t xml:space="preserve"> life of the</w:t>
      </w:r>
      <w:r w:rsidR="00DB1FBE" w:rsidRPr="00DE30CF">
        <w:rPr>
          <w:rFonts w:ascii="Calibri" w:hAnsi="Calibri"/>
        </w:rPr>
        <w:t xml:space="preserve"> </w:t>
      </w:r>
      <w:proofErr w:type="spellStart"/>
      <w:r w:rsidR="00DB1FBE" w:rsidRPr="00DE30CF">
        <w:rPr>
          <w:rFonts w:ascii="Calibri" w:hAnsi="Calibri"/>
        </w:rPr>
        <w:t>neighbourhood</w:t>
      </w:r>
      <w:proofErr w:type="spellEnd"/>
      <w:r w:rsidR="00DB1FBE" w:rsidRPr="00DE30CF">
        <w:rPr>
          <w:rFonts w:ascii="Calibri" w:hAnsi="Calibri"/>
        </w:rPr>
        <w:t>.</w:t>
      </w:r>
      <w:r w:rsidR="00F5646F" w:rsidRPr="00DE30CF">
        <w:rPr>
          <w:rFonts w:ascii="Calibri" w:hAnsi="Calibri"/>
        </w:rPr>
        <w:t xml:space="preserve"> Other limiting factors are perhaps due to the specific course of action that </w:t>
      </w:r>
      <w:r w:rsidR="005630DB" w:rsidRPr="00DE30CF">
        <w:rPr>
          <w:rFonts w:ascii="Calibri" w:hAnsi="Calibri"/>
        </w:rPr>
        <w:t>was</w:t>
      </w:r>
      <w:r w:rsidR="00F5646F" w:rsidRPr="00DE30CF">
        <w:rPr>
          <w:rFonts w:ascii="Calibri" w:hAnsi="Calibri"/>
        </w:rPr>
        <w:t xml:space="preserve"> deliberated by the group</w:t>
      </w:r>
      <w:r w:rsidR="00571309" w:rsidRPr="00DE30CF">
        <w:rPr>
          <w:rFonts w:ascii="Calibri" w:hAnsi="Calibri"/>
        </w:rPr>
        <w:t xml:space="preserve">. </w:t>
      </w:r>
    </w:p>
    <w:p w14:paraId="7CD64285" w14:textId="77777777" w:rsidR="000B7FC8" w:rsidRPr="00DE30CF" w:rsidRDefault="000241B3" w:rsidP="00BF35E1">
      <w:pPr>
        <w:pStyle w:val="Heading2"/>
        <w:spacing w:line="480" w:lineRule="auto"/>
        <w:ind w:firstLine="720"/>
      </w:pPr>
      <w:bookmarkStart w:id="11" w:name="h.ap62u6x4rat6" w:colFirst="0" w:colLast="0"/>
      <w:bookmarkEnd w:id="11"/>
      <w:r w:rsidRPr="00DE30CF">
        <w:t>3.</w:t>
      </w:r>
      <w:r w:rsidR="00BE0B03" w:rsidRPr="00DE30CF">
        <w:t>3</w:t>
      </w:r>
      <w:r w:rsidRPr="00DE30CF">
        <w:t xml:space="preserve">      Food growing </w:t>
      </w:r>
      <w:r w:rsidR="00F71D3D" w:rsidRPr="00DE30CF">
        <w:t>to shape</w:t>
      </w:r>
      <w:r w:rsidRPr="00DE30CF">
        <w:t xml:space="preserve"> urban planning</w:t>
      </w:r>
      <w:r w:rsidR="00F71D3D" w:rsidRPr="00DE30CF">
        <w:t xml:space="preserve"> agendas</w:t>
      </w:r>
    </w:p>
    <w:p w14:paraId="42C2E23A" w14:textId="796CB47A" w:rsidR="000B371F" w:rsidRPr="00DE30CF" w:rsidRDefault="000241B3" w:rsidP="00D92A70">
      <w:pPr>
        <w:pStyle w:val="Normal1"/>
        <w:spacing w:after="160" w:line="480" w:lineRule="auto"/>
        <w:ind w:firstLine="720"/>
        <w:jc w:val="both"/>
        <w:rPr>
          <w:rFonts w:ascii="Calibri" w:hAnsi="Calibri"/>
        </w:rPr>
      </w:pPr>
      <w:r w:rsidRPr="00DE30CF">
        <w:rPr>
          <w:rFonts w:ascii="Calibri" w:hAnsi="Calibri"/>
        </w:rPr>
        <w:t>As much as EPS has not been succe</w:t>
      </w:r>
      <w:r w:rsidR="00F5646F" w:rsidRPr="00DE30CF">
        <w:rPr>
          <w:rFonts w:ascii="Calibri" w:hAnsi="Calibri"/>
        </w:rPr>
        <w:t>s</w:t>
      </w:r>
      <w:r w:rsidRPr="00DE30CF">
        <w:rPr>
          <w:rFonts w:ascii="Calibri" w:hAnsi="Calibri"/>
        </w:rPr>
        <w:t>sful in involving new people, it has been successful in creating a community of food growers that managed to bring food growing as a local strategy on</w:t>
      </w:r>
      <w:r w:rsidR="005630DB" w:rsidRPr="00DE30CF">
        <w:rPr>
          <w:rFonts w:ascii="Calibri" w:hAnsi="Calibri"/>
        </w:rPr>
        <w:t>to</w:t>
      </w:r>
      <w:r w:rsidRPr="00DE30CF">
        <w:rPr>
          <w:rFonts w:ascii="Calibri" w:hAnsi="Calibri"/>
        </w:rPr>
        <w:t xml:space="preserve"> urban planning agendas. The experiment, in fact, turned out to be fertile in developing much needed tools to bridge the divide between grassroots groups and policy makers in urban planning. The power of agenda setting in urban planning has been recognized in the literature on public participation and social movements (</w:t>
      </w:r>
      <w:r w:rsidR="00622AA7" w:rsidRPr="00DE30CF">
        <w:rPr>
          <w:rFonts w:ascii="Calibri" w:hAnsi="Calibri"/>
        </w:rPr>
        <w:t xml:space="preserve">Lake 1994, </w:t>
      </w:r>
      <w:r w:rsidRPr="00DE30CF">
        <w:rPr>
          <w:rFonts w:ascii="Calibri" w:hAnsi="Calibri"/>
        </w:rPr>
        <w:t xml:space="preserve">Van Dyck 2011). Rather than affecting policy outcomes directly, the </w:t>
      </w:r>
      <w:r w:rsidR="003532BE" w:rsidRPr="00DE30CF">
        <w:rPr>
          <w:rFonts w:ascii="Calibri" w:hAnsi="Calibri"/>
        </w:rPr>
        <w:t xml:space="preserve">importance of the </w:t>
      </w:r>
      <w:r w:rsidRPr="00DE30CF">
        <w:rPr>
          <w:rFonts w:ascii="Calibri" w:hAnsi="Calibri"/>
        </w:rPr>
        <w:t xml:space="preserve">Leeds case </w:t>
      </w:r>
      <w:r w:rsidR="003532BE" w:rsidRPr="00DE30CF">
        <w:rPr>
          <w:rFonts w:ascii="Calibri" w:hAnsi="Calibri"/>
        </w:rPr>
        <w:t>is in</w:t>
      </w:r>
      <w:r w:rsidRPr="00DE30CF">
        <w:rPr>
          <w:rFonts w:ascii="Calibri" w:hAnsi="Calibri"/>
        </w:rPr>
        <w:t xml:space="preserve"> steering policy attention to</w:t>
      </w:r>
      <w:r w:rsidR="003532BE" w:rsidRPr="00DE30CF">
        <w:rPr>
          <w:rFonts w:ascii="Calibri" w:hAnsi="Calibri"/>
        </w:rPr>
        <w:t>wards</w:t>
      </w:r>
      <w:r w:rsidRPr="00DE30CF">
        <w:rPr>
          <w:rFonts w:ascii="Calibri" w:hAnsi="Calibri"/>
        </w:rPr>
        <w:t xml:space="preserve"> food growing as planning strategy through the appropriation and animation of an indeterminate sideway of a public footpath. The </w:t>
      </w:r>
      <w:r w:rsidR="001147EA" w:rsidRPr="00DE30CF">
        <w:rPr>
          <w:rFonts w:ascii="Calibri" w:hAnsi="Calibri"/>
        </w:rPr>
        <w:t>‘</w:t>
      </w:r>
      <w:r w:rsidRPr="00DE30CF">
        <w:rPr>
          <w:rFonts w:ascii="Calibri" w:hAnsi="Calibri"/>
        </w:rPr>
        <w:t>in</w:t>
      </w:r>
      <w:r w:rsidR="003532BE" w:rsidRPr="00DE30CF">
        <w:rPr>
          <w:rFonts w:ascii="Calibri" w:hAnsi="Calibri"/>
        </w:rPr>
        <w:t>-</w:t>
      </w:r>
      <w:r w:rsidRPr="00DE30CF">
        <w:rPr>
          <w:rFonts w:ascii="Calibri" w:hAnsi="Calibri"/>
        </w:rPr>
        <w:t>between</w:t>
      </w:r>
      <w:r w:rsidR="001147EA" w:rsidRPr="00DE30CF">
        <w:rPr>
          <w:rFonts w:ascii="Calibri" w:hAnsi="Calibri"/>
        </w:rPr>
        <w:t>’</w:t>
      </w:r>
      <w:r w:rsidRPr="00DE30CF">
        <w:rPr>
          <w:rFonts w:ascii="Calibri" w:hAnsi="Calibri"/>
        </w:rPr>
        <w:t xml:space="preserve"> position of the space was crucial in creating a temporary ‘marg</w:t>
      </w:r>
      <w:r w:rsidR="00ED120E" w:rsidRPr="00DE30CF">
        <w:rPr>
          <w:rFonts w:ascii="Calibri" w:hAnsi="Calibri"/>
        </w:rPr>
        <w:t>in</w:t>
      </w:r>
      <w:r w:rsidRPr="00DE30CF">
        <w:rPr>
          <w:rFonts w:ascii="Calibri" w:hAnsi="Calibri"/>
        </w:rPr>
        <w:t xml:space="preserve"> of manoeuver’ and </w:t>
      </w:r>
      <w:r w:rsidR="003532BE" w:rsidRPr="00DE30CF">
        <w:rPr>
          <w:rFonts w:ascii="Calibri" w:hAnsi="Calibri"/>
        </w:rPr>
        <w:t xml:space="preserve">for </w:t>
      </w:r>
      <w:r w:rsidRPr="00DE30CF">
        <w:rPr>
          <w:rFonts w:ascii="Calibri" w:hAnsi="Calibri"/>
        </w:rPr>
        <w:t xml:space="preserve">the improvised </w:t>
      </w:r>
      <w:r w:rsidRPr="00DE30CF">
        <w:rPr>
          <w:rFonts w:ascii="Calibri" w:hAnsi="Calibri"/>
        </w:rPr>
        <w:lastRenderedPageBreak/>
        <w:t>mode of action to take root (</w:t>
      </w:r>
      <w:proofErr w:type="spellStart"/>
      <w:r w:rsidRPr="00DE30CF">
        <w:rPr>
          <w:rFonts w:ascii="Calibri" w:hAnsi="Calibri"/>
        </w:rPr>
        <w:t>Tonnelat</w:t>
      </w:r>
      <w:proofErr w:type="spellEnd"/>
      <w:r w:rsidRPr="00DE30CF">
        <w:rPr>
          <w:rFonts w:ascii="Calibri" w:hAnsi="Calibri"/>
        </w:rPr>
        <w:t xml:space="preserve"> 2008). EPS also showed that community groups, with little resources, can question land use, negotiate land access and as such transcend boundaries of plan-build-use logics. </w:t>
      </w:r>
      <w:r w:rsidR="00BA7729" w:rsidRPr="00DE30CF">
        <w:rPr>
          <w:rFonts w:ascii="Calibri" w:eastAsiaTheme="minorEastAsia" w:hAnsi="Calibri"/>
        </w:rPr>
        <w:t xml:space="preserve">Starting from a collective reflection on people-place relations a group of citizens succeeded in first questioning and then transforming the use and management of underused grassed areas surrounding infrastructure. This </w:t>
      </w:r>
      <w:r w:rsidR="000B371F" w:rsidRPr="00DE30CF">
        <w:rPr>
          <w:rFonts w:ascii="Calibri" w:hAnsi="Calibri"/>
        </w:rPr>
        <w:t xml:space="preserve">made other systemic contradictions more visible. Despite a heavy regulated system to simply gain permission to use </w:t>
      </w:r>
      <w:r w:rsidR="003532BE" w:rsidRPr="00DE30CF">
        <w:rPr>
          <w:rFonts w:ascii="Calibri" w:hAnsi="Calibri"/>
        </w:rPr>
        <w:t xml:space="preserve">the </w:t>
      </w:r>
      <w:r w:rsidR="000B371F" w:rsidRPr="00DE30CF">
        <w:rPr>
          <w:rFonts w:ascii="Calibri" w:hAnsi="Calibri"/>
        </w:rPr>
        <w:t xml:space="preserve">space for a convivial event, the group has never been asked to stipulate a written agreement to create raised beds, neither was it monitored. Was it just </w:t>
      </w:r>
      <w:r w:rsidR="003532BE" w:rsidRPr="00DE30CF">
        <w:rPr>
          <w:rFonts w:ascii="Calibri" w:hAnsi="Calibri"/>
        </w:rPr>
        <w:t xml:space="preserve">due to </w:t>
      </w:r>
      <w:r w:rsidR="000B371F" w:rsidRPr="00DE30CF">
        <w:rPr>
          <w:rFonts w:ascii="Calibri" w:hAnsi="Calibri"/>
        </w:rPr>
        <w:t xml:space="preserve">trust in the people involved in the project who had working relationships with the council? Or actually a sign that heavy regulation in reality goes hand in hand with a porous system of land control? </w:t>
      </w:r>
    </w:p>
    <w:p w14:paraId="496D92ED" w14:textId="35B5E045" w:rsidR="000B371F" w:rsidRPr="00DE30CF" w:rsidRDefault="000B371F" w:rsidP="00D92A70">
      <w:pPr>
        <w:pStyle w:val="Normal1"/>
        <w:spacing w:after="160" w:line="480" w:lineRule="auto"/>
        <w:ind w:firstLine="720"/>
        <w:jc w:val="both"/>
        <w:rPr>
          <w:rFonts w:ascii="Calibri" w:hAnsi="Calibri"/>
        </w:rPr>
      </w:pPr>
      <w:r w:rsidRPr="00DE30CF">
        <w:rPr>
          <w:rFonts w:ascii="Calibri" w:hAnsi="Calibri"/>
        </w:rPr>
        <w:t xml:space="preserve">While we can only speculate </w:t>
      </w:r>
      <w:r w:rsidR="00BE7248" w:rsidRPr="00DE30CF">
        <w:rPr>
          <w:rFonts w:ascii="Calibri" w:hAnsi="Calibri"/>
        </w:rPr>
        <w:t xml:space="preserve">about </w:t>
      </w:r>
      <w:r w:rsidRPr="00DE30CF">
        <w:rPr>
          <w:rFonts w:ascii="Calibri" w:hAnsi="Calibri"/>
        </w:rPr>
        <w:t xml:space="preserve">this, we have to question whether the decision </w:t>
      </w:r>
      <w:r w:rsidR="00BE7248" w:rsidRPr="00DE30CF">
        <w:rPr>
          <w:rFonts w:ascii="Calibri" w:hAnsi="Calibri"/>
        </w:rPr>
        <w:t>to go</w:t>
      </w:r>
      <w:r w:rsidRPr="00DE30CF">
        <w:rPr>
          <w:rFonts w:ascii="Calibri" w:hAnsi="Calibri"/>
        </w:rPr>
        <w:t xml:space="preserve"> for a “legal way” in reclaiming the land has somehow impacted on the strategies adopted for gaining local support and engagement. For example, the search for council support and the decision to avoid the use of more radical confrontational forms of struggle that could have helped </w:t>
      </w:r>
      <w:r w:rsidR="00B8400E" w:rsidRPr="00DE30CF">
        <w:rPr>
          <w:rFonts w:ascii="Calibri" w:hAnsi="Calibri"/>
        </w:rPr>
        <w:t>us to be identif</w:t>
      </w:r>
      <w:r w:rsidR="00ED120E" w:rsidRPr="00DE30CF">
        <w:rPr>
          <w:rFonts w:ascii="Calibri" w:hAnsi="Calibri"/>
        </w:rPr>
        <w:t>i</w:t>
      </w:r>
      <w:r w:rsidR="00B8400E" w:rsidRPr="00DE30CF">
        <w:rPr>
          <w:rFonts w:ascii="Calibri" w:hAnsi="Calibri"/>
        </w:rPr>
        <w:t xml:space="preserve">ed </w:t>
      </w:r>
      <w:r w:rsidRPr="00DE30CF">
        <w:rPr>
          <w:rFonts w:ascii="Calibri" w:hAnsi="Calibri"/>
        </w:rPr>
        <w:t>with the other thousand</w:t>
      </w:r>
      <w:r w:rsidR="0011259F" w:rsidRPr="00DE30CF">
        <w:rPr>
          <w:rFonts w:ascii="Calibri" w:hAnsi="Calibri"/>
        </w:rPr>
        <w:t>s</w:t>
      </w:r>
      <w:r w:rsidRPr="00DE30CF">
        <w:rPr>
          <w:rFonts w:ascii="Calibri" w:hAnsi="Calibri"/>
        </w:rPr>
        <w:t xml:space="preserve"> of residents expropriated of their right to the city. This, as well as the socially constructed expectation of not normally having the right to influence or intervene in public space design (unless involved in ‘the government’), or our embodied identities (white, highly educated ‘better off’), might have contributed, as Kobayashi would put it, to be “constructed as others” (Kobayashi 1994, p. 75).</w:t>
      </w:r>
      <w:r w:rsidRPr="00DE30CF">
        <w:t xml:space="preserve"> </w:t>
      </w:r>
      <w:r w:rsidRPr="00DE30CF">
        <w:rPr>
          <w:rFonts w:ascii="Calibri" w:hAnsi="Calibri"/>
        </w:rPr>
        <w:t>So, while the project can be regarded as an example of insurgent urban planning, that has provided the space for a fluid group of people to let their vision take shape and materialize, there is nonetheless</w:t>
      </w:r>
      <w:r w:rsidR="00B8400E" w:rsidRPr="00DE30CF">
        <w:rPr>
          <w:rFonts w:ascii="Calibri" w:hAnsi="Calibri"/>
        </w:rPr>
        <w:t xml:space="preserve"> a</w:t>
      </w:r>
      <w:r w:rsidRPr="00DE30CF">
        <w:rPr>
          <w:rFonts w:ascii="Calibri" w:hAnsi="Calibri"/>
        </w:rPr>
        <w:t xml:space="preserve"> need to expand social learning within the community</w:t>
      </w:r>
      <w:r w:rsidR="009B3051" w:rsidRPr="00DE30CF">
        <w:rPr>
          <w:rFonts w:ascii="Calibri" w:hAnsi="Calibri"/>
        </w:rPr>
        <w:t>. A much wider discussion wi</w:t>
      </w:r>
      <w:r w:rsidR="00B8400E" w:rsidRPr="00DE30CF">
        <w:rPr>
          <w:rFonts w:ascii="Calibri" w:hAnsi="Calibri"/>
        </w:rPr>
        <w:t>t</w:t>
      </w:r>
      <w:r w:rsidR="009B3051" w:rsidRPr="00DE30CF">
        <w:rPr>
          <w:rFonts w:ascii="Calibri" w:hAnsi="Calibri"/>
        </w:rPr>
        <w:t xml:space="preserve">hin existing public arenas in the local community –aimed at </w:t>
      </w:r>
      <w:proofErr w:type="spellStart"/>
      <w:r w:rsidR="009B3051" w:rsidRPr="00DE30CF">
        <w:rPr>
          <w:rFonts w:ascii="Calibri" w:hAnsi="Calibri"/>
        </w:rPr>
        <w:t>naturalising</w:t>
      </w:r>
      <w:proofErr w:type="spellEnd"/>
      <w:r w:rsidR="009B3051" w:rsidRPr="00DE30CF">
        <w:rPr>
          <w:rFonts w:ascii="Calibri" w:hAnsi="Calibri"/>
        </w:rPr>
        <w:t xml:space="preserve"> the right to shape public space, might have helped</w:t>
      </w:r>
      <w:r w:rsidR="0030232D" w:rsidRPr="00DE30CF">
        <w:rPr>
          <w:rFonts w:ascii="Calibri" w:hAnsi="Calibri"/>
        </w:rPr>
        <w:t>,</w:t>
      </w:r>
      <w:r w:rsidR="009B3051" w:rsidRPr="00DE30CF">
        <w:rPr>
          <w:rFonts w:ascii="Calibri" w:hAnsi="Calibri"/>
        </w:rPr>
        <w:t xml:space="preserve"> perhaps</w:t>
      </w:r>
      <w:r w:rsidR="0030232D" w:rsidRPr="00DE30CF">
        <w:rPr>
          <w:rFonts w:ascii="Calibri" w:hAnsi="Calibri"/>
        </w:rPr>
        <w:t>,</w:t>
      </w:r>
      <w:r w:rsidR="009B3051" w:rsidRPr="00DE30CF">
        <w:rPr>
          <w:rFonts w:ascii="Calibri" w:hAnsi="Calibri"/>
        </w:rPr>
        <w:t xml:space="preserve"> </w:t>
      </w:r>
      <w:r w:rsidRPr="00DE30CF">
        <w:rPr>
          <w:rFonts w:ascii="Calibri" w:hAnsi="Calibri"/>
        </w:rPr>
        <w:t xml:space="preserve">to make these windows of opportunity intelligible and open. </w:t>
      </w:r>
    </w:p>
    <w:p w14:paraId="0BAA6F5C" w14:textId="640298FE" w:rsidR="007C7230" w:rsidRPr="00DE30CF" w:rsidRDefault="009B3051" w:rsidP="00BF35E1">
      <w:pPr>
        <w:pStyle w:val="Normal1"/>
        <w:spacing w:after="160" w:line="480" w:lineRule="auto"/>
        <w:ind w:firstLine="720"/>
        <w:jc w:val="both"/>
        <w:rPr>
          <w:rFonts w:ascii="Calibri" w:hAnsi="Calibri"/>
        </w:rPr>
      </w:pPr>
      <w:r w:rsidRPr="00DE30CF">
        <w:rPr>
          <w:rFonts w:ascii="Calibri" w:hAnsi="Calibri"/>
        </w:rPr>
        <w:t>Despite these limitations, t</w:t>
      </w:r>
      <w:r w:rsidR="00C41A22" w:rsidRPr="00DE30CF">
        <w:rPr>
          <w:rFonts w:ascii="Calibri" w:hAnsi="Calibri"/>
        </w:rPr>
        <w:t xml:space="preserve">he </w:t>
      </w:r>
      <w:r w:rsidR="00306EB8" w:rsidRPr="00DE30CF">
        <w:rPr>
          <w:rFonts w:ascii="Calibri" w:hAnsi="Calibri"/>
        </w:rPr>
        <w:t xml:space="preserve">confident </w:t>
      </w:r>
      <w:r w:rsidR="00C41A22" w:rsidRPr="00DE30CF">
        <w:rPr>
          <w:rFonts w:ascii="Calibri" w:hAnsi="Calibri"/>
        </w:rPr>
        <w:t>and solid group grown out of the EPS experience contribute</w:t>
      </w:r>
      <w:r w:rsidR="00A00755" w:rsidRPr="00DE30CF">
        <w:rPr>
          <w:rFonts w:ascii="Calibri" w:hAnsi="Calibri"/>
        </w:rPr>
        <w:t>d</w:t>
      </w:r>
      <w:r w:rsidR="001147EA" w:rsidRPr="00DE30CF">
        <w:rPr>
          <w:rFonts w:ascii="Calibri" w:hAnsi="Calibri"/>
        </w:rPr>
        <w:t xml:space="preserve"> </w:t>
      </w:r>
      <w:r w:rsidR="00C41A22" w:rsidRPr="00DE30CF">
        <w:rPr>
          <w:rFonts w:ascii="Calibri" w:hAnsi="Calibri"/>
        </w:rPr>
        <w:t xml:space="preserve">to </w:t>
      </w:r>
      <w:r w:rsidR="00EC0ECF" w:rsidRPr="00DE30CF">
        <w:rPr>
          <w:rFonts w:ascii="Calibri" w:hAnsi="Calibri"/>
        </w:rPr>
        <w:t xml:space="preserve">the </w:t>
      </w:r>
      <w:r w:rsidR="00C41A22" w:rsidRPr="00DE30CF">
        <w:rPr>
          <w:rFonts w:ascii="Calibri" w:hAnsi="Calibri"/>
        </w:rPr>
        <w:t xml:space="preserve">formation of a new umbrella </w:t>
      </w:r>
      <w:proofErr w:type="spellStart"/>
      <w:r w:rsidR="00C41A22" w:rsidRPr="00DE30CF">
        <w:rPr>
          <w:rFonts w:ascii="Calibri" w:hAnsi="Calibri"/>
        </w:rPr>
        <w:t>organisation</w:t>
      </w:r>
      <w:proofErr w:type="spellEnd"/>
      <w:r w:rsidR="00C41A22" w:rsidRPr="00DE30CF">
        <w:rPr>
          <w:rFonts w:ascii="Calibri" w:hAnsi="Calibri"/>
        </w:rPr>
        <w:t xml:space="preserve"> called Feed </w:t>
      </w:r>
      <w:r w:rsidR="00C41A22" w:rsidRPr="00D65451">
        <w:rPr>
          <w:rFonts w:ascii="Calibri" w:hAnsi="Calibri"/>
        </w:rPr>
        <w:t xml:space="preserve">Leeds </w:t>
      </w:r>
      <w:r w:rsidR="00B85A88" w:rsidRPr="00D65451">
        <w:rPr>
          <w:rFonts w:ascii="Calibri" w:hAnsi="Calibri"/>
        </w:rPr>
        <w:t>(</w:t>
      </w:r>
      <w:r w:rsidR="00D65451" w:rsidRPr="00D65451">
        <w:rPr>
          <w:rFonts w:ascii="Calibri" w:hAnsi="Calibri"/>
          <w:color w:val="1155CC"/>
          <w:u w:val="single"/>
        </w:rPr>
        <w:t>www.feedleeds.org</w:t>
      </w:r>
      <w:r w:rsidR="00B85A88" w:rsidRPr="00D65451">
        <w:rPr>
          <w:rFonts w:ascii="Calibri" w:hAnsi="Calibri"/>
        </w:rPr>
        <w:t>)</w:t>
      </w:r>
      <w:r w:rsidR="00C41A22" w:rsidRPr="00D65451">
        <w:rPr>
          <w:rFonts w:ascii="Calibri" w:hAnsi="Calibri"/>
        </w:rPr>
        <w:t>,</w:t>
      </w:r>
      <w:r w:rsidR="00C41A22" w:rsidRPr="00DE30CF">
        <w:rPr>
          <w:rFonts w:ascii="Calibri" w:hAnsi="Calibri"/>
        </w:rPr>
        <w:t xml:space="preserve"> </w:t>
      </w:r>
      <w:r w:rsidR="00C41A22" w:rsidRPr="00DE30CF">
        <w:rPr>
          <w:rFonts w:ascii="Calibri" w:hAnsi="Calibri"/>
        </w:rPr>
        <w:lastRenderedPageBreak/>
        <w:t>linking food growing projects across the city</w:t>
      </w:r>
      <w:r w:rsidR="00CA3067" w:rsidRPr="00DE30CF">
        <w:rPr>
          <w:rFonts w:ascii="Calibri" w:hAnsi="Calibri"/>
        </w:rPr>
        <w:t xml:space="preserve">. </w:t>
      </w:r>
      <w:r w:rsidRPr="00DE30CF">
        <w:rPr>
          <w:rFonts w:ascii="Calibri" w:hAnsi="Calibri"/>
        </w:rPr>
        <w:t xml:space="preserve">Supported by an ongoing social platform bringing policy makers and activists together, Feed Leeds has grown in </w:t>
      </w:r>
      <w:r w:rsidR="008467BD" w:rsidRPr="00DE30CF">
        <w:rPr>
          <w:rFonts w:ascii="Calibri" w:hAnsi="Calibri"/>
        </w:rPr>
        <w:t xml:space="preserve">its ability to steer change. </w:t>
      </w:r>
      <w:r w:rsidR="00CA3067" w:rsidRPr="00DE30CF">
        <w:rPr>
          <w:rFonts w:ascii="Calibri" w:hAnsi="Calibri"/>
        </w:rPr>
        <w:t xml:space="preserve">The group has become a reference point for community groups seeking support for land access, and is in dialogue with various sectors of the Council to promote food growing across the city. </w:t>
      </w:r>
      <w:r w:rsidR="008467BD" w:rsidRPr="00DE30CF">
        <w:rPr>
          <w:rFonts w:ascii="Calibri" w:hAnsi="Calibri"/>
        </w:rPr>
        <w:t>The Parks department, for example, has agreed to make 37 council parks available for experimental food growing projects, where community groups can take responsibility for setting up and managing a community garden. The</w:t>
      </w:r>
      <w:r w:rsidR="00CA3067" w:rsidRPr="00DE30CF">
        <w:rPr>
          <w:rFonts w:ascii="Calibri" w:hAnsi="Calibri"/>
        </w:rPr>
        <w:t xml:space="preserve"> Housing</w:t>
      </w:r>
      <w:r w:rsidR="008467BD" w:rsidRPr="00DE30CF">
        <w:rPr>
          <w:rFonts w:ascii="Calibri" w:hAnsi="Calibri"/>
        </w:rPr>
        <w:t xml:space="preserve"> sector has asked </w:t>
      </w:r>
      <w:r w:rsidR="00306EB8" w:rsidRPr="00DE30CF">
        <w:rPr>
          <w:rFonts w:ascii="Calibri" w:hAnsi="Calibri"/>
        </w:rPr>
        <w:t xml:space="preserve">for </w:t>
      </w:r>
      <w:r w:rsidR="008467BD" w:rsidRPr="00DE30CF">
        <w:rPr>
          <w:rFonts w:ascii="Calibri" w:hAnsi="Calibri"/>
        </w:rPr>
        <w:t xml:space="preserve">support to </w:t>
      </w:r>
      <w:r w:rsidR="00CA3067" w:rsidRPr="00DE30CF">
        <w:rPr>
          <w:rFonts w:ascii="Calibri" w:hAnsi="Calibri"/>
        </w:rPr>
        <w:t xml:space="preserve">expand </w:t>
      </w:r>
      <w:r w:rsidR="00C41A22" w:rsidRPr="00DE30CF">
        <w:rPr>
          <w:rFonts w:ascii="Calibri" w:hAnsi="Calibri"/>
        </w:rPr>
        <w:t>food growing in council housing estates</w:t>
      </w:r>
      <w:r w:rsidR="00CA3067" w:rsidRPr="00DE30CF">
        <w:rPr>
          <w:rFonts w:ascii="Calibri" w:hAnsi="Calibri"/>
        </w:rPr>
        <w:t>;</w:t>
      </w:r>
      <w:r w:rsidR="00AF2142" w:rsidRPr="00DE30CF">
        <w:rPr>
          <w:rFonts w:ascii="Calibri" w:hAnsi="Calibri"/>
        </w:rPr>
        <w:t xml:space="preserve"> </w:t>
      </w:r>
      <w:r w:rsidR="008467BD" w:rsidRPr="00DE30CF">
        <w:rPr>
          <w:rFonts w:ascii="Calibri" w:hAnsi="Calibri"/>
        </w:rPr>
        <w:t>the</w:t>
      </w:r>
      <w:r w:rsidR="00CA3067" w:rsidRPr="00DE30CF">
        <w:rPr>
          <w:rFonts w:ascii="Calibri" w:hAnsi="Calibri"/>
        </w:rPr>
        <w:t xml:space="preserve"> Planning</w:t>
      </w:r>
      <w:r w:rsidR="008467BD" w:rsidRPr="00DE30CF">
        <w:rPr>
          <w:rFonts w:ascii="Calibri" w:hAnsi="Calibri"/>
        </w:rPr>
        <w:t xml:space="preserve"> department has considered a proposal to allocate </w:t>
      </w:r>
      <w:r w:rsidR="00CA3067" w:rsidRPr="00DE30CF">
        <w:rPr>
          <w:rFonts w:ascii="Calibri" w:hAnsi="Calibri"/>
        </w:rPr>
        <w:t>agricultural land within</w:t>
      </w:r>
      <w:r w:rsidR="00C41A22" w:rsidRPr="00DE30CF">
        <w:rPr>
          <w:rFonts w:ascii="Calibri" w:hAnsi="Calibri"/>
        </w:rPr>
        <w:t xml:space="preserve"> </w:t>
      </w:r>
      <w:r w:rsidR="00CA3067" w:rsidRPr="00DE30CF">
        <w:rPr>
          <w:rFonts w:ascii="Calibri" w:hAnsi="Calibri"/>
        </w:rPr>
        <w:t xml:space="preserve">an </w:t>
      </w:r>
      <w:r w:rsidR="00C41A22" w:rsidRPr="00DE30CF">
        <w:rPr>
          <w:rFonts w:ascii="Calibri" w:hAnsi="Calibri"/>
        </w:rPr>
        <w:t xml:space="preserve">area under regeneration </w:t>
      </w:r>
      <w:r w:rsidR="00CA3067" w:rsidRPr="00DE30CF">
        <w:rPr>
          <w:rFonts w:ascii="Calibri" w:hAnsi="Calibri"/>
        </w:rPr>
        <w:t>as an</w:t>
      </w:r>
      <w:r w:rsidR="007C7230" w:rsidRPr="00DE30CF">
        <w:rPr>
          <w:rFonts w:ascii="Calibri" w:hAnsi="Calibri"/>
        </w:rPr>
        <w:t xml:space="preserve"> </w:t>
      </w:r>
      <w:r w:rsidR="00C41A22" w:rsidRPr="00DE30CF">
        <w:rPr>
          <w:rFonts w:ascii="Calibri" w:hAnsi="Calibri"/>
        </w:rPr>
        <w:t>eco-settlement</w:t>
      </w:r>
      <w:r w:rsidR="00CA3067" w:rsidRPr="00DE30CF">
        <w:rPr>
          <w:rFonts w:ascii="Calibri" w:hAnsi="Calibri"/>
        </w:rPr>
        <w:t xml:space="preserve">; and </w:t>
      </w:r>
      <w:r w:rsidR="008467BD" w:rsidRPr="00DE30CF">
        <w:rPr>
          <w:rFonts w:ascii="Calibri" w:hAnsi="Calibri"/>
        </w:rPr>
        <w:t xml:space="preserve">the Public Health department is currently helping the group to gain </w:t>
      </w:r>
      <w:r w:rsidR="00CA3067" w:rsidRPr="00DE30CF">
        <w:rPr>
          <w:rFonts w:ascii="Calibri" w:hAnsi="Calibri"/>
        </w:rPr>
        <w:t xml:space="preserve">political support for </w:t>
      </w:r>
      <w:r w:rsidR="007C7230" w:rsidRPr="00DE30CF">
        <w:rPr>
          <w:rFonts w:ascii="Calibri" w:hAnsi="Calibri"/>
        </w:rPr>
        <w:t xml:space="preserve">the establishment of a working group on sustainable food planning, and the </w:t>
      </w:r>
      <w:r w:rsidR="008467BD" w:rsidRPr="00DE30CF">
        <w:rPr>
          <w:rFonts w:ascii="Calibri" w:hAnsi="Calibri"/>
        </w:rPr>
        <w:t xml:space="preserve">commitment of </w:t>
      </w:r>
      <w:r w:rsidR="007C7230" w:rsidRPr="00DE30CF">
        <w:rPr>
          <w:rFonts w:ascii="Calibri" w:hAnsi="Calibri"/>
        </w:rPr>
        <w:t>dedicati</w:t>
      </w:r>
      <w:r w:rsidR="008467BD" w:rsidRPr="00DE30CF">
        <w:rPr>
          <w:rFonts w:ascii="Calibri" w:hAnsi="Calibri"/>
        </w:rPr>
        <w:t xml:space="preserve">ng council officers, across sectors, </w:t>
      </w:r>
      <w:r w:rsidR="007C7230" w:rsidRPr="00DE30CF">
        <w:rPr>
          <w:rFonts w:ascii="Calibri" w:hAnsi="Calibri"/>
        </w:rPr>
        <w:t>to work towards this goal.</w:t>
      </w:r>
    </w:p>
    <w:p w14:paraId="247EC70F" w14:textId="77777777" w:rsidR="000B7FC8" w:rsidRPr="00DE30CF" w:rsidRDefault="005F0956" w:rsidP="00571309">
      <w:pPr>
        <w:pStyle w:val="Heading2"/>
        <w:spacing w:line="480" w:lineRule="auto"/>
        <w:ind w:firstLine="720"/>
      </w:pPr>
      <w:bookmarkStart w:id="12" w:name="h.8rm2dlm0bhgk" w:colFirst="0" w:colLast="0"/>
      <w:bookmarkEnd w:id="12"/>
      <w:r w:rsidRPr="00DE30CF">
        <w:t>3.4</w:t>
      </w:r>
      <w:r w:rsidR="00825427" w:rsidRPr="00DE30CF">
        <w:t xml:space="preserve"> </w:t>
      </w:r>
      <w:r w:rsidR="000241B3" w:rsidRPr="00DE30CF">
        <w:t>Organic praxis in urban food growing</w:t>
      </w:r>
    </w:p>
    <w:p w14:paraId="2EA74B7D" w14:textId="77777777" w:rsidR="00825427" w:rsidRPr="00DE30CF" w:rsidRDefault="00825427" w:rsidP="008467BD">
      <w:pPr>
        <w:pStyle w:val="Normal1"/>
      </w:pPr>
    </w:p>
    <w:p w14:paraId="3C78032B" w14:textId="77777777" w:rsidR="00904EFB" w:rsidRPr="00DE30CF" w:rsidRDefault="00904EFB" w:rsidP="00571309">
      <w:pPr>
        <w:pStyle w:val="Normal1"/>
        <w:spacing w:line="480" w:lineRule="auto"/>
        <w:ind w:firstLine="720"/>
        <w:jc w:val="both"/>
        <w:rPr>
          <w:rFonts w:ascii="Calibri" w:hAnsi="Calibri"/>
        </w:rPr>
      </w:pPr>
      <w:r w:rsidRPr="00DE30CF">
        <w:rPr>
          <w:rFonts w:ascii="Calibri" w:hAnsi="Calibri"/>
        </w:rPr>
        <w:t>Being engaged as researcher in an activist group surely means to contribute with specific analytical skills, and the role of being a reliable community member requires a provision of energy, commitment and reliability throughout the duration of a project.</w:t>
      </w:r>
    </w:p>
    <w:p w14:paraId="631E4DEE" w14:textId="75223781" w:rsidR="0021332A" w:rsidRPr="00DE30CF" w:rsidRDefault="00904EFB" w:rsidP="00571309">
      <w:pPr>
        <w:pStyle w:val="Normal1"/>
        <w:spacing w:line="480" w:lineRule="auto"/>
        <w:ind w:firstLine="720"/>
        <w:jc w:val="both"/>
        <w:rPr>
          <w:rFonts w:ascii="Calibri" w:hAnsi="Calibri"/>
        </w:rPr>
      </w:pPr>
      <w:r w:rsidRPr="00DE30CF">
        <w:rPr>
          <w:rFonts w:ascii="Calibri" w:hAnsi="Calibri"/>
        </w:rPr>
        <w:t>However, t</w:t>
      </w:r>
      <w:r w:rsidR="000241B3" w:rsidRPr="00DE30CF">
        <w:rPr>
          <w:rFonts w:ascii="Calibri" w:hAnsi="Calibri"/>
        </w:rPr>
        <w:t xml:space="preserve">he </w:t>
      </w:r>
      <w:r w:rsidR="0014549B" w:rsidRPr="00DE30CF">
        <w:rPr>
          <w:rFonts w:ascii="Calibri" w:hAnsi="Calibri"/>
        </w:rPr>
        <w:t>‘</w:t>
      </w:r>
      <w:r w:rsidR="000241B3" w:rsidRPr="00DE30CF">
        <w:rPr>
          <w:rFonts w:ascii="Calibri" w:hAnsi="Calibri"/>
        </w:rPr>
        <w:t>walking</w:t>
      </w:r>
      <w:r w:rsidR="0014549B" w:rsidRPr="00DE30CF">
        <w:rPr>
          <w:rFonts w:ascii="Calibri" w:hAnsi="Calibri"/>
        </w:rPr>
        <w:t>’</w:t>
      </w:r>
      <w:r w:rsidR="000241B3" w:rsidRPr="00DE30CF">
        <w:rPr>
          <w:rFonts w:ascii="Calibri" w:hAnsi="Calibri"/>
        </w:rPr>
        <w:t xml:space="preserve"> part of the “talk-plus-walk” approach (</w:t>
      </w:r>
      <w:r w:rsidR="00F5646F" w:rsidRPr="00DE30CF">
        <w:rPr>
          <w:rFonts w:ascii="Calibri" w:hAnsi="Calibri"/>
        </w:rPr>
        <w:t xml:space="preserve">Pulido </w:t>
      </w:r>
      <w:r w:rsidR="000241B3" w:rsidRPr="00DE30CF">
        <w:rPr>
          <w:rFonts w:ascii="Calibri" w:hAnsi="Calibri"/>
        </w:rPr>
        <w:t>2008) for a researcher belonging to the Leeds political gardening community also meant to enter in</w:t>
      </w:r>
      <w:r w:rsidRPr="00DE30CF">
        <w:rPr>
          <w:rFonts w:ascii="Calibri" w:hAnsi="Calibri"/>
        </w:rPr>
        <w:t>to</w:t>
      </w:r>
      <w:r w:rsidR="000241B3" w:rsidRPr="00DE30CF">
        <w:rPr>
          <w:rFonts w:ascii="Calibri" w:hAnsi="Calibri"/>
        </w:rPr>
        <w:t xml:space="preserve"> the sphere of bargaining in the political arena. </w:t>
      </w:r>
      <w:r w:rsidR="00CC52A1" w:rsidRPr="00DE30CF">
        <w:rPr>
          <w:rFonts w:ascii="Calibri" w:hAnsi="Calibri"/>
        </w:rPr>
        <w:t xml:space="preserve">Specifically, it implied </w:t>
      </w:r>
      <w:r w:rsidR="00A00755" w:rsidRPr="00DE30CF">
        <w:rPr>
          <w:rFonts w:ascii="Calibri" w:hAnsi="Calibri"/>
        </w:rPr>
        <w:t>contributing with</w:t>
      </w:r>
      <w:r w:rsidR="000241B3" w:rsidRPr="00DE30CF">
        <w:rPr>
          <w:rFonts w:ascii="Calibri" w:hAnsi="Calibri"/>
        </w:rPr>
        <w:t xml:space="preserve"> ideas about the expropriation </w:t>
      </w:r>
      <w:r w:rsidR="00CA1174" w:rsidRPr="00DE30CF">
        <w:rPr>
          <w:rFonts w:ascii="Calibri" w:hAnsi="Calibri"/>
        </w:rPr>
        <w:t>of</w:t>
      </w:r>
      <w:r w:rsidR="000241B3" w:rsidRPr="00DE30CF">
        <w:rPr>
          <w:rFonts w:ascii="Calibri" w:hAnsi="Calibri"/>
        </w:rPr>
        <w:t xml:space="preserve"> </w:t>
      </w:r>
      <w:r w:rsidR="00CA1174" w:rsidRPr="00DE30CF">
        <w:rPr>
          <w:rFonts w:ascii="Calibri" w:hAnsi="Calibri"/>
        </w:rPr>
        <w:t xml:space="preserve">public space </w:t>
      </w:r>
      <w:r w:rsidR="000241B3" w:rsidRPr="00DE30CF">
        <w:rPr>
          <w:rFonts w:ascii="Calibri" w:hAnsi="Calibri"/>
        </w:rPr>
        <w:t xml:space="preserve">and the need </w:t>
      </w:r>
      <w:r w:rsidR="00C71BF6" w:rsidRPr="00DE30CF">
        <w:rPr>
          <w:rFonts w:ascii="Calibri" w:hAnsi="Calibri"/>
        </w:rPr>
        <w:t xml:space="preserve">to </w:t>
      </w:r>
      <w:r w:rsidR="000241B3" w:rsidRPr="00DE30CF">
        <w:rPr>
          <w:rFonts w:ascii="Calibri" w:hAnsi="Calibri"/>
        </w:rPr>
        <w:t xml:space="preserve">access </w:t>
      </w:r>
      <w:r w:rsidR="00CA1174" w:rsidRPr="00DE30CF">
        <w:rPr>
          <w:rFonts w:ascii="Calibri" w:hAnsi="Calibri"/>
        </w:rPr>
        <w:t xml:space="preserve">it </w:t>
      </w:r>
      <w:r w:rsidR="00FB4EFE" w:rsidRPr="00DE30CF">
        <w:rPr>
          <w:rFonts w:ascii="Calibri" w:hAnsi="Calibri"/>
        </w:rPr>
        <w:t xml:space="preserve">to make room for </w:t>
      </w:r>
      <w:r w:rsidR="000241B3" w:rsidRPr="00DE30CF">
        <w:rPr>
          <w:rFonts w:ascii="Calibri" w:hAnsi="Calibri"/>
        </w:rPr>
        <w:t>food growing practices, defending these ideas and negotiating them with community members and council officials. In the initial stage</w:t>
      </w:r>
      <w:r w:rsidR="00CA1174" w:rsidRPr="00DE30CF">
        <w:rPr>
          <w:rFonts w:ascii="Calibri" w:hAnsi="Calibri"/>
        </w:rPr>
        <w:t>s</w:t>
      </w:r>
      <w:r w:rsidR="000241B3" w:rsidRPr="00DE30CF">
        <w:rPr>
          <w:rFonts w:ascii="Calibri" w:hAnsi="Calibri"/>
        </w:rPr>
        <w:t xml:space="preserve"> of EPS,</w:t>
      </w:r>
      <w:r w:rsidR="00D57596" w:rsidRPr="00DE30CF">
        <w:rPr>
          <w:rFonts w:ascii="Calibri" w:hAnsi="Calibri"/>
        </w:rPr>
        <w:t xml:space="preserve"> addressing</w:t>
      </w:r>
      <w:r w:rsidR="000241B3" w:rsidRPr="00DE30CF">
        <w:rPr>
          <w:rFonts w:ascii="Calibri" w:hAnsi="Calibri"/>
        </w:rPr>
        <w:t xml:space="preserve"> the question of what spatial quality </w:t>
      </w:r>
      <w:r w:rsidR="00CA1174" w:rsidRPr="00DE30CF">
        <w:rPr>
          <w:rFonts w:ascii="Calibri" w:hAnsi="Calibri"/>
        </w:rPr>
        <w:t xml:space="preserve">could </w:t>
      </w:r>
      <w:r w:rsidR="000241B3" w:rsidRPr="00DE30CF">
        <w:rPr>
          <w:rFonts w:ascii="Calibri" w:hAnsi="Calibri"/>
        </w:rPr>
        <w:t>signify when reflecting on it from a political gardening perspective lead to the collective identification of qualities important for public space</w:t>
      </w:r>
      <w:r w:rsidR="00A00755" w:rsidRPr="00DE30CF">
        <w:rPr>
          <w:rFonts w:ascii="Calibri" w:hAnsi="Calibri"/>
        </w:rPr>
        <w:t>.</w:t>
      </w:r>
      <w:r w:rsidR="000241B3" w:rsidRPr="00DE30CF">
        <w:rPr>
          <w:rFonts w:ascii="Calibri" w:hAnsi="Calibri"/>
        </w:rPr>
        <w:t xml:space="preserve"> During a workshop</w:t>
      </w:r>
      <w:r w:rsidR="00A00755" w:rsidRPr="00DE30CF">
        <w:rPr>
          <w:rFonts w:ascii="Calibri" w:hAnsi="Calibri"/>
        </w:rPr>
        <w:t>,</w:t>
      </w:r>
      <w:r w:rsidR="000241B3" w:rsidRPr="00DE30CF">
        <w:rPr>
          <w:rFonts w:ascii="Calibri" w:hAnsi="Calibri"/>
        </w:rPr>
        <w:t xml:space="preserve"> the collective identified </w:t>
      </w:r>
      <w:r w:rsidR="00A00755" w:rsidRPr="00DE30CF">
        <w:rPr>
          <w:rFonts w:ascii="Calibri" w:hAnsi="Calibri"/>
        </w:rPr>
        <w:t xml:space="preserve">five main characteristics of spatial quality that </w:t>
      </w:r>
      <w:r w:rsidR="00CA1174" w:rsidRPr="00DE30CF">
        <w:rPr>
          <w:rFonts w:ascii="Calibri" w:hAnsi="Calibri"/>
        </w:rPr>
        <w:t>should</w:t>
      </w:r>
      <w:r w:rsidR="00A00755" w:rsidRPr="00DE30CF">
        <w:rPr>
          <w:rFonts w:ascii="Calibri" w:hAnsi="Calibri"/>
        </w:rPr>
        <w:t xml:space="preserve"> drive the </w:t>
      </w:r>
      <w:r w:rsidR="00A00755" w:rsidRPr="00DE30CF">
        <w:rPr>
          <w:rFonts w:ascii="Calibri" w:hAnsi="Calibri"/>
        </w:rPr>
        <w:lastRenderedPageBreak/>
        <w:t xml:space="preserve">project: </w:t>
      </w:r>
      <w:r w:rsidR="000241B3" w:rsidRPr="00DE30CF">
        <w:rPr>
          <w:rFonts w:ascii="Calibri" w:hAnsi="Calibri"/>
        </w:rPr>
        <w:t>edibility, sustainability, learning, joy and social interaction</w:t>
      </w:r>
      <w:r w:rsidR="00D57596" w:rsidRPr="00DE30CF">
        <w:rPr>
          <w:rFonts w:ascii="Calibri" w:hAnsi="Calibri"/>
        </w:rPr>
        <w:t xml:space="preserve">. These </w:t>
      </w:r>
      <w:r w:rsidR="000241B3" w:rsidRPr="00DE30CF">
        <w:rPr>
          <w:rFonts w:ascii="Calibri" w:hAnsi="Calibri"/>
        </w:rPr>
        <w:t xml:space="preserve">became guiding principles in the creation of the garden in </w:t>
      </w:r>
      <w:proofErr w:type="spellStart"/>
      <w:r w:rsidR="000241B3" w:rsidRPr="00DE30CF">
        <w:rPr>
          <w:rFonts w:ascii="Calibri" w:hAnsi="Calibri"/>
        </w:rPr>
        <w:t>Buslingthorpe</w:t>
      </w:r>
      <w:proofErr w:type="spellEnd"/>
      <w:r w:rsidR="000241B3" w:rsidRPr="00DE30CF">
        <w:rPr>
          <w:rFonts w:ascii="Calibri" w:hAnsi="Calibri"/>
        </w:rPr>
        <w:t xml:space="preserve"> Walk. From then on the coming into being of the garden as well as its contribution as a learning platform became a shared responsibility.</w:t>
      </w:r>
    </w:p>
    <w:p w14:paraId="1CA07DFA" w14:textId="20659B9E" w:rsidR="00F5646F" w:rsidRPr="00DE30CF" w:rsidRDefault="0021332A" w:rsidP="00BF35E1">
      <w:pPr>
        <w:pStyle w:val="Normal1"/>
        <w:spacing w:line="480" w:lineRule="auto"/>
        <w:ind w:firstLine="720"/>
        <w:jc w:val="both"/>
        <w:rPr>
          <w:rFonts w:ascii="Calibri" w:hAnsi="Calibri"/>
        </w:rPr>
      </w:pPr>
      <w:r w:rsidRPr="00DE30CF">
        <w:rPr>
          <w:rFonts w:ascii="Calibri" w:hAnsi="Calibri"/>
        </w:rPr>
        <w:t xml:space="preserve">The freedom </w:t>
      </w:r>
      <w:r w:rsidR="004D58A9" w:rsidRPr="00DE30CF">
        <w:rPr>
          <w:rFonts w:ascii="Calibri" w:hAnsi="Calibri"/>
        </w:rPr>
        <w:t>to improvise</w:t>
      </w:r>
      <w:r w:rsidRPr="00DE30CF">
        <w:rPr>
          <w:rFonts w:ascii="Calibri" w:hAnsi="Calibri"/>
        </w:rPr>
        <w:t xml:space="preserve">, awareness of the immediate snowball effect – with local groups asking how to do the same in public patches of land </w:t>
      </w:r>
      <w:r w:rsidR="004D58A9" w:rsidRPr="00DE30CF">
        <w:rPr>
          <w:rFonts w:ascii="Calibri" w:hAnsi="Calibri"/>
        </w:rPr>
        <w:t xml:space="preserve">near to </w:t>
      </w:r>
      <w:r w:rsidRPr="00DE30CF">
        <w:rPr>
          <w:rFonts w:ascii="Calibri" w:hAnsi="Calibri"/>
        </w:rPr>
        <w:t>their homes – and the joy of conviviality among a diverse range of people</w:t>
      </w:r>
      <w:r w:rsidR="002E2B10" w:rsidRPr="00DE30CF">
        <w:rPr>
          <w:rFonts w:ascii="Calibri" w:hAnsi="Calibri"/>
        </w:rPr>
        <w:t>,</w:t>
      </w:r>
      <w:r w:rsidR="004D58A9" w:rsidRPr="00DE30CF">
        <w:rPr>
          <w:rFonts w:ascii="Calibri" w:hAnsi="Calibri"/>
        </w:rPr>
        <w:t xml:space="preserve"> </w:t>
      </w:r>
      <w:r w:rsidRPr="00DE30CF">
        <w:rPr>
          <w:rFonts w:ascii="Calibri" w:hAnsi="Calibri"/>
        </w:rPr>
        <w:t>all contributed to team building</w:t>
      </w:r>
      <w:r w:rsidR="00FB4EFE" w:rsidRPr="00DE30CF">
        <w:rPr>
          <w:rFonts w:ascii="Calibri" w:hAnsi="Calibri"/>
        </w:rPr>
        <w:t xml:space="preserve">, </w:t>
      </w:r>
      <w:r w:rsidRPr="00DE30CF">
        <w:rPr>
          <w:rFonts w:ascii="Calibri" w:hAnsi="Calibri"/>
        </w:rPr>
        <w:t>through getting to know each other</w:t>
      </w:r>
      <w:r w:rsidR="00FB4EFE" w:rsidRPr="00DE30CF">
        <w:rPr>
          <w:rFonts w:ascii="Calibri" w:hAnsi="Calibri"/>
        </w:rPr>
        <w:t xml:space="preserve">, understanding individual’s skills and limitations, </w:t>
      </w:r>
      <w:r w:rsidRPr="00DE30CF">
        <w:rPr>
          <w:rFonts w:ascii="Calibri" w:hAnsi="Calibri"/>
        </w:rPr>
        <w:t>build</w:t>
      </w:r>
      <w:r w:rsidR="004D58A9" w:rsidRPr="00DE30CF">
        <w:rPr>
          <w:rFonts w:ascii="Calibri" w:hAnsi="Calibri"/>
        </w:rPr>
        <w:t>ing</w:t>
      </w:r>
      <w:r w:rsidRPr="00DE30CF">
        <w:rPr>
          <w:rFonts w:ascii="Calibri" w:hAnsi="Calibri"/>
        </w:rPr>
        <w:t xml:space="preserve"> trust and ultimately allowing for individual creativity to emerge. As has been </w:t>
      </w:r>
      <w:proofErr w:type="spellStart"/>
      <w:r w:rsidRPr="00DE30CF">
        <w:rPr>
          <w:rFonts w:ascii="Calibri" w:hAnsi="Calibri"/>
        </w:rPr>
        <w:t>analysed</w:t>
      </w:r>
      <w:proofErr w:type="spellEnd"/>
      <w:r w:rsidRPr="00DE30CF">
        <w:rPr>
          <w:rFonts w:ascii="Calibri" w:hAnsi="Calibri"/>
        </w:rPr>
        <w:t xml:space="preserve"> in detail on the basis of critical work with collectives (e.g. see </w:t>
      </w:r>
      <w:proofErr w:type="spellStart"/>
      <w:r w:rsidRPr="00DE30CF">
        <w:rPr>
          <w:rFonts w:ascii="Calibri" w:hAnsi="Calibri"/>
        </w:rPr>
        <w:t>Starhawk</w:t>
      </w:r>
      <w:proofErr w:type="spellEnd"/>
      <w:r w:rsidRPr="00DE30CF">
        <w:rPr>
          <w:rFonts w:ascii="Calibri" w:hAnsi="Calibri"/>
        </w:rPr>
        <w:t xml:space="preserve"> 2012, </w:t>
      </w:r>
      <w:proofErr w:type="spellStart"/>
      <w:r w:rsidRPr="00DE30CF">
        <w:rPr>
          <w:rFonts w:ascii="Calibri" w:hAnsi="Calibri"/>
        </w:rPr>
        <w:t>Vercauteren</w:t>
      </w:r>
      <w:proofErr w:type="spellEnd"/>
      <w:r w:rsidRPr="00DE30CF">
        <w:rPr>
          <w:rFonts w:ascii="Calibri" w:hAnsi="Calibri"/>
        </w:rPr>
        <w:t xml:space="preserve"> 2011), group building, understanding group dynamics, responding and mediating to individual needs in the group, setting up and changing the pace of the project, finding different ways of engaging members, on the basis of their skills, while balancing the need for novelty and the need for a space of confidence</w:t>
      </w:r>
      <w:r w:rsidR="00FB4EFE" w:rsidRPr="00DE30CF">
        <w:rPr>
          <w:rFonts w:ascii="Calibri" w:hAnsi="Calibri"/>
        </w:rPr>
        <w:t>,</w:t>
      </w:r>
      <w:r w:rsidRPr="00DE30CF">
        <w:rPr>
          <w:rFonts w:ascii="Calibri" w:hAnsi="Calibri"/>
        </w:rPr>
        <w:t xml:space="preserve"> is crucial. </w:t>
      </w:r>
      <w:r w:rsidR="001848D0" w:rsidRPr="00DE30CF">
        <w:rPr>
          <w:rFonts w:ascii="Calibri" w:hAnsi="Calibri"/>
        </w:rPr>
        <w:t xml:space="preserve">The </w:t>
      </w:r>
      <w:proofErr w:type="spellStart"/>
      <w:r w:rsidR="001848D0" w:rsidRPr="00DE30CF">
        <w:rPr>
          <w:rFonts w:ascii="Calibri" w:hAnsi="Calibri"/>
        </w:rPr>
        <w:t>embeddedness</w:t>
      </w:r>
      <w:proofErr w:type="spellEnd"/>
      <w:r w:rsidR="001848D0" w:rsidRPr="00DE30CF">
        <w:rPr>
          <w:rFonts w:ascii="Calibri" w:hAnsi="Calibri"/>
        </w:rPr>
        <w:t xml:space="preserve"> of the researcher in a plethora of activities and projects that preceded EPS, helped </w:t>
      </w:r>
      <w:r w:rsidR="00B326E1" w:rsidRPr="00DE30CF">
        <w:rPr>
          <w:rFonts w:ascii="Calibri" w:hAnsi="Calibri"/>
        </w:rPr>
        <w:t>with</w:t>
      </w:r>
      <w:r w:rsidR="00337F6F" w:rsidRPr="00DE30CF">
        <w:rPr>
          <w:rFonts w:ascii="Calibri" w:hAnsi="Calibri"/>
        </w:rPr>
        <w:t xml:space="preserve"> </w:t>
      </w:r>
      <w:r w:rsidR="001848D0" w:rsidRPr="00DE30CF">
        <w:rPr>
          <w:rFonts w:ascii="Calibri" w:hAnsi="Calibri"/>
        </w:rPr>
        <w:t xml:space="preserve">“knowing the other” (Routledge 2004), and </w:t>
      </w:r>
      <w:r w:rsidR="00B326E1" w:rsidRPr="00DE30CF">
        <w:rPr>
          <w:rFonts w:ascii="Calibri" w:hAnsi="Calibri"/>
        </w:rPr>
        <w:t xml:space="preserve">in </w:t>
      </w:r>
      <w:r w:rsidR="001848D0" w:rsidRPr="00DE30CF">
        <w:rPr>
          <w:rFonts w:ascii="Calibri" w:hAnsi="Calibri"/>
        </w:rPr>
        <w:t xml:space="preserve">playing out the role of facilitator and activator of group dynamics that constituted the capacity to make an impact. </w:t>
      </w:r>
    </w:p>
    <w:p w14:paraId="540DA37B" w14:textId="573F6E7E" w:rsidR="003F1EBC" w:rsidRPr="00DE30CF" w:rsidRDefault="00F5646F" w:rsidP="007B47F2">
      <w:pPr>
        <w:pStyle w:val="Normal1"/>
        <w:spacing w:line="480" w:lineRule="auto"/>
        <w:ind w:firstLine="720"/>
        <w:jc w:val="both"/>
        <w:rPr>
          <w:rFonts w:ascii="Calibri" w:hAnsi="Calibri"/>
        </w:rPr>
      </w:pPr>
      <w:r w:rsidRPr="00DE30CF" w:rsidDel="0021332A">
        <w:rPr>
          <w:rFonts w:ascii="Calibri" w:hAnsi="Calibri"/>
        </w:rPr>
        <w:t xml:space="preserve"> </w:t>
      </w:r>
      <w:r w:rsidR="000241B3" w:rsidRPr="00DE30CF">
        <w:rPr>
          <w:rFonts w:ascii="Calibri" w:hAnsi="Calibri"/>
        </w:rPr>
        <w:t xml:space="preserve">The multiplication of claims, showcasing of EPS across venues, conversations with </w:t>
      </w:r>
      <w:proofErr w:type="spellStart"/>
      <w:r w:rsidR="000241B3" w:rsidRPr="00DE30CF">
        <w:rPr>
          <w:rFonts w:ascii="Calibri" w:hAnsi="Calibri"/>
        </w:rPr>
        <w:t>councillors</w:t>
      </w:r>
      <w:proofErr w:type="spellEnd"/>
      <w:r w:rsidR="000241B3" w:rsidRPr="00DE30CF">
        <w:rPr>
          <w:rFonts w:ascii="Calibri" w:hAnsi="Calibri"/>
        </w:rPr>
        <w:t xml:space="preserve"> and the two page policy brief that was circulated</w:t>
      </w:r>
      <w:r w:rsidR="00E26051" w:rsidRPr="00DE30CF">
        <w:rPr>
          <w:rFonts w:ascii="Calibri" w:hAnsi="Calibri"/>
        </w:rPr>
        <w:t xml:space="preserve"> (</w:t>
      </w:r>
      <w:r w:rsidR="000241B3" w:rsidRPr="00DE30CF">
        <w:rPr>
          <w:rFonts w:ascii="Calibri" w:hAnsi="Calibri"/>
        </w:rPr>
        <w:t>that included ideas on how food growing in public space can help to promote educational and re-skilling activities and how local authorities can support community projects</w:t>
      </w:r>
      <w:r w:rsidR="00E26051" w:rsidRPr="00DE30CF">
        <w:rPr>
          <w:rFonts w:ascii="Calibri" w:hAnsi="Calibri"/>
        </w:rPr>
        <w:t>)</w:t>
      </w:r>
      <w:r w:rsidR="000241B3" w:rsidRPr="00DE30CF">
        <w:rPr>
          <w:rFonts w:ascii="Calibri" w:hAnsi="Calibri"/>
        </w:rPr>
        <w:t xml:space="preserve">, all added up to stir in the council’s member of the executive for Environmental policies, the decision to look into community food growing and alternative ways to manage public land. It was a time when planning policy </w:t>
      </w:r>
      <w:r w:rsidR="00BD206E" w:rsidRPr="00DE30CF">
        <w:rPr>
          <w:rFonts w:ascii="Calibri" w:hAnsi="Calibri"/>
        </w:rPr>
        <w:t xml:space="preserve">in England </w:t>
      </w:r>
      <w:r w:rsidR="000241B3" w:rsidRPr="00DE30CF">
        <w:rPr>
          <w:rFonts w:ascii="Calibri" w:hAnsi="Calibri"/>
        </w:rPr>
        <w:t>was changing under the influence of the Localism Act promulgated by the (</w:t>
      </w:r>
      <w:r w:rsidR="00EC0ECF" w:rsidRPr="00DE30CF">
        <w:rPr>
          <w:rFonts w:ascii="Calibri" w:hAnsi="Calibri"/>
        </w:rPr>
        <w:t>C</w:t>
      </w:r>
      <w:r w:rsidR="000241B3" w:rsidRPr="00DE30CF">
        <w:rPr>
          <w:rFonts w:ascii="Calibri" w:hAnsi="Calibri"/>
        </w:rPr>
        <w:t>onservative</w:t>
      </w:r>
      <w:r w:rsidR="00EC0ECF" w:rsidRPr="00DE30CF">
        <w:rPr>
          <w:rFonts w:ascii="Calibri" w:hAnsi="Calibri"/>
        </w:rPr>
        <w:t>/Liberal-Democrat</w:t>
      </w:r>
      <w:r w:rsidR="000241B3" w:rsidRPr="00DE30CF">
        <w:rPr>
          <w:rFonts w:ascii="Calibri" w:hAnsi="Calibri"/>
        </w:rPr>
        <w:t xml:space="preserve">) coalition government, together with the prospect of </w:t>
      </w:r>
      <w:r w:rsidR="00BD206E" w:rsidRPr="00DE30CF">
        <w:rPr>
          <w:rFonts w:ascii="Calibri" w:hAnsi="Calibri"/>
        </w:rPr>
        <w:t>ongoing</w:t>
      </w:r>
      <w:r w:rsidR="000241B3" w:rsidRPr="00DE30CF">
        <w:rPr>
          <w:rFonts w:ascii="Calibri" w:hAnsi="Calibri"/>
        </w:rPr>
        <w:t xml:space="preserve"> </w:t>
      </w:r>
      <w:r w:rsidR="00BD206E" w:rsidRPr="00DE30CF">
        <w:rPr>
          <w:rFonts w:ascii="Calibri" w:hAnsi="Calibri"/>
        </w:rPr>
        <w:t>job and funding</w:t>
      </w:r>
      <w:r w:rsidR="000241B3" w:rsidRPr="00DE30CF">
        <w:rPr>
          <w:rFonts w:ascii="Calibri" w:hAnsi="Calibri"/>
        </w:rPr>
        <w:t xml:space="preserve"> cuts</w:t>
      </w:r>
      <w:r w:rsidR="00333F33" w:rsidRPr="00DE30CF">
        <w:rPr>
          <w:rFonts w:ascii="Calibri" w:hAnsi="Calibri"/>
        </w:rPr>
        <w:t xml:space="preserve"> in the public sector.</w:t>
      </w:r>
      <w:r w:rsidR="000241B3" w:rsidRPr="00DE30CF">
        <w:rPr>
          <w:rFonts w:ascii="Calibri" w:hAnsi="Calibri"/>
        </w:rPr>
        <w:t xml:space="preserve"> These meant that fewer resources would have been available to manage public land, while the legislative framework was making </w:t>
      </w:r>
      <w:r w:rsidR="00BD206E" w:rsidRPr="00DE30CF">
        <w:rPr>
          <w:rFonts w:ascii="Calibri" w:hAnsi="Calibri"/>
        </w:rPr>
        <w:t xml:space="preserve">it </w:t>
      </w:r>
      <w:r w:rsidR="000241B3" w:rsidRPr="00DE30CF">
        <w:rPr>
          <w:rFonts w:ascii="Calibri" w:hAnsi="Calibri"/>
        </w:rPr>
        <w:t xml:space="preserve">possible to transfer </w:t>
      </w:r>
      <w:r w:rsidR="000241B3" w:rsidRPr="00DE30CF">
        <w:rPr>
          <w:rFonts w:ascii="Calibri" w:hAnsi="Calibri"/>
        </w:rPr>
        <w:lastRenderedPageBreak/>
        <w:t xml:space="preserve">public assets under the responsibility of ‘the Big Society’. </w:t>
      </w:r>
      <w:r w:rsidR="00E26051" w:rsidRPr="00DE30CF">
        <w:rPr>
          <w:rFonts w:ascii="Calibri" w:hAnsi="Calibri"/>
        </w:rPr>
        <w:t xml:space="preserve">While the </w:t>
      </w:r>
      <w:r w:rsidR="000241B3" w:rsidRPr="00DE30CF">
        <w:rPr>
          <w:rFonts w:ascii="Calibri" w:hAnsi="Calibri"/>
        </w:rPr>
        <w:t xml:space="preserve">original </w:t>
      </w:r>
      <w:r w:rsidR="00BD206E" w:rsidRPr="00DE30CF">
        <w:rPr>
          <w:rFonts w:ascii="Calibri" w:hAnsi="Calibri"/>
        </w:rPr>
        <w:t>c</w:t>
      </w:r>
      <w:r w:rsidR="001E3272" w:rsidRPr="00DE30CF">
        <w:rPr>
          <w:rFonts w:ascii="Calibri" w:hAnsi="Calibri"/>
        </w:rPr>
        <w:t xml:space="preserve">ouncil’s </w:t>
      </w:r>
      <w:r w:rsidR="00BD206E" w:rsidRPr="00DE30CF">
        <w:rPr>
          <w:rFonts w:ascii="Calibri" w:hAnsi="Calibri"/>
        </w:rPr>
        <w:t xml:space="preserve">apparent </w:t>
      </w:r>
      <w:r w:rsidR="000241B3" w:rsidRPr="00DE30CF">
        <w:rPr>
          <w:rFonts w:ascii="Calibri" w:hAnsi="Calibri"/>
        </w:rPr>
        <w:t>intent</w:t>
      </w:r>
      <w:r w:rsidR="00BD206E" w:rsidRPr="00DE30CF">
        <w:rPr>
          <w:rFonts w:ascii="Calibri" w:hAnsi="Calibri"/>
        </w:rPr>
        <w:t>ion</w:t>
      </w:r>
      <w:r w:rsidR="00E26051" w:rsidRPr="00DE30CF">
        <w:rPr>
          <w:rFonts w:ascii="Calibri" w:hAnsi="Calibri"/>
        </w:rPr>
        <w:t xml:space="preserve"> </w:t>
      </w:r>
      <w:r w:rsidR="000241B3" w:rsidRPr="00DE30CF">
        <w:rPr>
          <w:rFonts w:ascii="Calibri" w:hAnsi="Calibri"/>
        </w:rPr>
        <w:t>of setting up a network of food growers for exploring asset transfer</w:t>
      </w:r>
      <w:r w:rsidR="00BD206E" w:rsidRPr="00DE30CF">
        <w:rPr>
          <w:rFonts w:ascii="Calibri" w:hAnsi="Calibri"/>
        </w:rPr>
        <w:t>s</w:t>
      </w:r>
      <w:r w:rsidR="00E26051" w:rsidRPr="00DE30CF">
        <w:rPr>
          <w:rFonts w:ascii="Calibri" w:hAnsi="Calibri"/>
        </w:rPr>
        <w:t xml:space="preserve"> </w:t>
      </w:r>
      <w:r w:rsidR="000241B3" w:rsidRPr="00DE30CF">
        <w:rPr>
          <w:rFonts w:ascii="Calibri" w:hAnsi="Calibri"/>
        </w:rPr>
        <w:t>has progressively disappeared alo</w:t>
      </w:r>
      <w:r w:rsidR="00E26051" w:rsidRPr="00DE30CF">
        <w:rPr>
          <w:rFonts w:ascii="Calibri" w:hAnsi="Calibri"/>
        </w:rPr>
        <w:t>n</w:t>
      </w:r>
      <w:r w:rsidR="000241B3" w:rsidRPr="00DE30CF">
        <w:rPr>
          <w:rFonts w:ascii="Calibri" w:hAnsi="Calibri"/>
        </w:rPr>
        <w:t xml:space="preserve">gside the changing </w:t>
      </w:r>
      <w:r w:rsidR="00EE4AD6" w:rsidRPr="00DE30CF">
        <w:rPr>
          <w:rFonts w:ascii="Calibri" w:hAnsi="Calibri"/>
        </w:rPr>
        <w:t xml:space="preserve">members of the </w:t>
      </w:r>
      <w:r w:rsidR="000241B3" w:rsidRPr="00DE30CF">
        <w:rPr>
          <w:rFonts w:ascii="Calibri" w:hAnsi="Calibri"/>
        </w:rPr>
        <w:t>executive</w:t>
      </w:r>
      <w:r w:rsidR="00FB4EFE" w:rsidRPr="00DE30CF">
        <w:rPr>
          <w:rFonts w:ascii="Calibri" w:hAnsi="Calibri"/>
        </w:rPr>
        <w:t xml:space="preserve">, </w:t>
      </w:r>
      <w:r w:rsidR="000241B3" w:rsidRPr="00DE30CF">
        <w:rPr>
          <w:rFonts w:ascii="Calibri" w:hAnsi="Calibri"/>
        </w:rPr>
        <w:t xml:space="preserve">and a </w:t>
      </w:r>
      <w:r w:rsidR="001E3272" w:rsidRPr="00DE30CF">
        <w:rPr>
          <w:rFonts w:ascii="Calibri" w:hAnsi="Calibri"/>
        </w:rPr>
        <w:t>Feed Leeds’</w:t>
      </w:r>
      <w:r w:rsidR="000241B3" w:rsidRPr="00DE30CF">
        <w:rPr>
          <w:rFonts w:ascii="Calibri" w:hAnsi="Calibri"/>
        </w:rPr>
        <w:t xml:space="preserve"> identity in</w:t>
      </w:r>
      <w:r w:rsidR="00E26051" w:rsidRPr="00DE30CF">
        <w:rPr>
          <w:rFonts w:ascii="Calibri" w:hAnsi="Calibri"/>
        </w:rPr>
        <w:t>-</w:t>
      </w:r>
      <w:r w:rsidR="000241B3" w:rsidRPr="00DE30CF">
        <w:rPr>
          <w:rFonts w:ascii="Calibri" w:hAnsi="Calibri"/>
        </w:rPr>
        <w:t>the</w:t>
      </w:r>
      <w:r w:rsidR="00E26051" w:rsidRPr="00DE30CF">
        <w:rPr>
          <w:rFonts w:ascii="Calibri" w:hAnsi="Calibri"/>
        </w:rPr>
        <w:t>-</w:t>
      </w:r>
      <w:r w:rsidR="000241B3" w:rsidRPr="00DE30CF">
        <w:rPr>
          <w:rFonts w:ascii="Calibri" w:hAnsi="Calibri"/>
        </w:rPr>
        <w:t xml:space="preserve">making </w:t>
      </w:r>
      <w:r w:rsidR="003F1EBC" w:rsidRPr="00DE30CF">
        <w:rPr>
          <w:rFonts w:ascii="Calibri" w:hAnsi="Calibri"/>
        </w:rPr>
        <w:t xml:space="preserve">has developed into one of </w:t>
      </w:r>
      <w:r w:rsidR="00E26051" w:rsidRPr="00DE30CF">
        <w:rPr>
          <w:rFonts w:ascii="Calibri" w:hAnsi="Calibri"/>
        </w:rPr>
        <w:t>“</w:t>
      </w:r>
      <w:r w:rsidR="000241B3" w:rsidRPr="00DE30CF">
        <w:rPr>
          <w:rFonts w:ascii="Calibri" w:hAnsi="Calibri"/>
        </w:rPr>
        <w:t>lobbying group</w:t>
      </w:r>
      <w:r w:rsidR="00E26051" w:rsidRPr="00DE30CF">
        <w:rPr>
          <w:rFonts w:ascii="Calibri" w:hAnsi="Calibri"/>
        </w:rPr>
        <w:t>”</w:t>
      </w:r>
      <w:r w:rsidR="000241B3" w:rsidRPr="00DE30CF">
        <w:rPr>
          <w:rFonts w:ascii="Calibri" w:hAnsi="Calibri"/>
        </w:rPr>
        <w:t xml:space="preserve">, this option remains dormant while different planning arenas slowly take shape. </w:t>
      </w:r>
      <w:r w:rsidR="009F083F" w:rsidRPr="00DE30CF">
        <w:rPr>
          <w:rFonts w:ascii="Calibri" w:hAnsi="Calibri"/>
        </w:rPr>
        <w:t xml:space="preserve"> </w:t>
      </w:r>
    </w:p>
    <w:p w14:paraId="2A458059" w14:textId="52B42988" w:rsidR="001E3272" w:rsidRPr="00DE30CF" w:rsidRDefault="00BD206E" w:rsidP="00337F6F">
      <w:pPr>
        <w:pStyle w:val="Normal1"/>
        <w:tabs>
          <w:tab w:val="left" w:pos="4678"/>
        </w:tabs>
        <w:spacing w:line="480" w:lineRule="auto"/>
        <w:ind w:firstLine="720"/>
        <w:jc w:val="both"/>
        <w:rPr>
          <w:rFonts w:ascii="Calibri" w:hAnsi="Calibri"/>
        </w:rPr>
      </w:pPr>
      <w:r w:rsidRPr="00DE30CF">
        <w:rPr>
          <w:rFonts w:ascii="Calibri" w:hAnsi="Calibri"/>
        </w:rPr>
        <w:t xml:space="preserve">The </w:t>
      </w:r>
      <w:r w:rsidR="009F083F" w:rsidRPr="00DE30CF">
        <w:rPr>
          <w:rFonts w:ascii="Calibri" w:hAnsi="Calibri"/>
        </w:rPr>
        <w:t xml:space="preserve">Feed Leeds </w:t>
      </w:r>
      <w:r w:rsidR="00EE4AD6" w:rsidRPr="00DE30CF">
        <w:rPr>
          <w:rFonts w:ascii="Calibri" w:hAnsi="Calibri"/>
        </w:rPr>
        <w:t>group</w:t>
      </w:r>
      <w:r w:rsidR="00571309" w:rsidRPr="00DE30CF">
        <w:rPr>
          <w:rFonts w:ascii="Calibri" w:hAnsi="Calibri"/>
        </w:rPr>
        <w:t xml:space="preserve"> (FL)</w:t>
      </w:r>
      <w:r w:rsidR="00EE4AD6" w:rsidRPr="00DE30CF">
        <w:rPr>
          <w:rFonts w:ascii="Calibri" w:hAnsi="Calibri"/>
        </w:rPr>
        <w:t xml:space="preserve">, which was originally perceived as </w:t>
      </w:r>
      <w:r w:rsidRPr="00DE30CF">
        <w:rPr>
          <w:rFonts w:ascii="Calibri" w:hAnsi="Calibri"/>
        </w:rPr>
        <w:t xml:space="preserve">a </w:t>
      </w:r>
      <w:r w:rsidR="00EE4AD6" w:rsidRPr="00DE30CF">
        <w:rPr>
          <w:rFonts w:ascii="Calibri" w:hAnsi="Calibri"/>
        </w:rPr>
        <w:t>“</w:t>
      </w:r>
      <w:r w:rsidRPr="00DE30CF">
        <w:rPr>
          <w:rFonts w:ascii="Calibri" w:hAnsi="Calibri"/>
        </w:rPr>
        <w:t>c</w:t>
      </w:r>
      <w:r w:rsidR="00EE4AD6" w:rsidRPr="00DE30CF">
        <w:rPr>
          <w:rFonts w:ascii="Calibri" w:hAnsi="Calibri"/>
        </w:rPr>
        <w:t xml:space="preserve">ouncil partner” has progressively gained independence and elaborated an identity which reflects one of its key aims of lobbying for policy change. </w:t>
      </w:r>
      <w:r w:rsidR="007807B2" w:rsidRPr="00DE30CF">
        <w:rPr>
          <w:rFonts w:ascii="Calibri" w:hAnsi="Calibri"/>
        </w:rPr>
        <w:t xml:space="preserve">This has </w:t>
      </w:r>
      <w:r w:rsidRPr="00DE30CF">
        <w:rPr>
          <w:rFonts w:ascii="Calibri" w:hAnsi="Calibri"/>
        </w:rPr>
        <w:t xml:space="preserve">sometimes </w:t>
      </w:r>
      <w:r w:rsidR="007807B2" w:rsidRPr="00DE30CF">
        <w:rPr>
          <w:rFonts w:ascii="Calibri" w:hAnsi="Calibri"/>
        </w:rPr>
        <w:t xml:space="preserve">made discussions and advocacy work </w:t>
      </w:r>
      <w:r w:rsidR="0071380C" w:rsidRPr="00DE30CF">
        <w:rPr>
          <w:rFonts w:ascii="Calibri" w:hAnsi="Calibri"/>
        </w:rPr>
        <w:t xml:space="preserve">around the interpretation of food growing as </w:t>
      </w:r>
      <w:r w:rsidR="00337F6F" w:rsidRPr="00DE30CF">
        <w:rPr>
          <w:rFonts w:ascii="Calibri" w:hAnsi="Calibri"/>
        </w:rPr>
        <w:t>‘</w:t>
      </w:r>
      <w:r w:rsidR="0071380C" w:rsidRPr="00DE30CF">
        <w:rPr>
          <w:rFonts w:ascii="Calibri" w:hAnsi="Calibri"/>
        </w:rPr>
        <w:t>leisure</w:t>
      </w:r>
      <w:r w:rsidR="00337F6F" w:rsidRPr="00DE30CF">
        <w:rPr>
          <w:rFonts w:ascii="Calibri" w:hAnsi="Calibri"/>
        </w:rPr>
        <w:t>’</w:t>
      </w:r>
      <w:r w:rsidR="0071380C" w:rsidRPr="00DE30CF">
        <w:rPr>
          <w:rFonts w:ascii="Calibri" w:hAnsi="Calibri"/>
        </w:rPr>
        <w:t xml:space="preserve"> </w:t>
      </w:r>
      <w:r w:rsidR="001A62E3" w:rsidRPr="00DE30CF">
        <w:rPr>
          <w:rFonts w:ascii="Calibri" w:hAnsi="Calibri"/>
        </w:rPr>
        <w:t>versus</w:t>
      </w:r>
      <w:r w:rsidR="0071380C" w:rsidRPr="00DE30CF">
        <w:rPr>
          <w:rFonts w:ascii="Calibri" w:hAnsi="Calibri"/>
        </w:rPr>
        <w:t xml:space="preserve"> </w:t>
      </w:r>
      <w:r w:rsidR="00337F6F" w:rsidRPr="00DE30CF">
        <w:rPr>
          <w:rFonts w:ascii="Calibri" w:hAnsi="Calibri"/>
        </w:rPr>
        <w:t>‘</w:t>
      </w:r>
      <w:r w:rsidR="0071380C" w:rsidRPr="00DE30CF">
        <w:rPr>
          <w:rFonts w:ascii="Calibri" w:hAnsi="Calibri"/>
        </w:rPr>
        <w:t xml:space="preserve">food </w:t>
      </w:r>
      <w:r w:rsidR="001A62E3" w:rsidRPr="00DE30CF">
        <w:rPr>
          <w:rFonts w:ascii="Calibri" w:hAnsi="Calibri"/>
        </w:rPr>
        <w:t>sovereignty</w:t>
      </w:r>
      <w:r w:rsidR="00337F6F" w:rsidRPr="00DE30CF">
        <w:rPr>
          <w:rFonts w:ascii="Calibri" w:hAnsi="Calibri"/>
        </w:rPr>
        <w:t>’</w:t>
      </w:r>
      <w:r w:rsidR="006949E9" w:rsidRPr="00DE30CF">
        <w:rPr>
          <w:rFonts w:ascii="Calibri" w:hAnsi="Calibri"/>
        </w:rPr>
        <w:t>, and the consequent policy deliberations, somewhat</w:t>
      </w:r>
      <w:r w:rsidRPr="00DE30CF">
        <w:rPr>
          <w:rFonts w:ascii="Calibri" w:hAnsi="Calibri"/>
        </w:rPr>
        <w:t xml:space="preserve"> difficult</w:t>
      </w:r>
      <w:r w:rsidR="006949E9" w:rsidRPr="00DE30CF">
        <w:rPr>
          <w:rFonts w:ascii="Calibri" w:hAnsi="Calibri"/>
        </w:rPr>
        <w:t xml:space="preserve">. </w:t>
      </w:r>
      <w:r w:rsidR="00747718" w:rsidRPr="00DE30CF">
        <w:rPr>
          <w:rFonts w:ascii="Calibri" w:hAnsi="Calibri"/>
        </w:rPr>
        <w:t xml:space="preserve">While </w:t>
      </w:r>
      <w:r w:rsidR="0014549B" w:rsidRPr="00DE30CF">
        <w:rPr>
          <w:rFonts w:ascii="Calibri" w:hAnsi="Calibri"/>
        </w:rPr>
        <w:t>an analysis</w:t>
      </w:r>
      <w:r w:rsidR="00747718" w:rsidRPr="00DE30CF">
        <w:rPr>
          <w:rFonts w:ascii="Calibri" w:hAnsi="Calibri"/>
        </w:rPr>
        <w:t xml:space="preserve"> of </w:t>
      </w:r>
      <w:r w:rsidR="006949E9" w:rsidRPr="00DE30CF">
        <w:rPr>
          <w:rFonts w:ascii="Calibri" w:hAnsi="Calibri"/>
        </w:rPr>
        <w:t xml:space="preserve">the </w:t>
      </w:r>
      <w:r w:rsidR="00747718" w:rsidRPr="00DE30CF">
        <w:rPr>
          <w:rFonts w:ascii="Calibri" w:hAnsi="Calibri"/>
        </w:rPr>
        <w:t xml:space="preserve">fluctuating identity of a pressure group is beyond the remit of this paper, </w:t>
      </w:r>
      <w:r w:rsidR="007807B2" w:rsidRPr="00DE30CF">
        <w:rPr>
          <w:rFonts w:ascii="Calibri" w:hAnsi="Calibri"/>
        </w:rPr>
        <w:t xml:space="preserve">what is important to stress here is </w:t>
      </w:r>
      <w:r w:rsidR="0014549B" w:rsidRPr="00DE30CF">
        <w:rPr>
          <w:rFonts w:ascii="Calibri" w:hAnsi="Calibri"/>
        </w:rPr>
        <w:t xml:space="preserve">the </w:t>
      </w:r>
      <w:r w:rsidR="007B47F2" w:rsidRPr="00DE30CF">
        <w:rPr>
          <w:rFonts w:ascii="Calibri" w:hAnsi="Calibri"/>
        </w:rPr>
        <w:t xml:space="preserve">need to remain vigilant </w:t>
      </w:r>
      <w:r w:rsidR="006949E9" w:rsidRPr="00DE30CF">
        <w:rPr>
          <w:rFonts w:ascii="Calibri" w:hAnsi="Calibri"/>
        </w:rPr>
        <w:t xml:space="preserve">about </w:t>
      </w:r>
      <w:r w:rsidR="00333F33" w:rsidRPr="00DE30CF">
        <w:rPr>
          <w:rFonts w:ascii="Calibri" w:hAnsi="Calibri"/>
        </w:rPr>
        <w:t xml:space="preserve">the risk of </w:t>
      </w:r>
      <w:r w:rsidR="000241B3" w:rsidRPr="00DE30CF">
        <w:rPr>
          <w:rFonts w:ascii="Calibri" w:hAnsi="Calibri"/>
        </w:rPr>
        <w:t xml:space="preserve">serving the </w:t>
      </w:r>
      <w:r w:rsidR="006949E9" w:rsidRPr="00DE30CF">
        <w:rPr>
          <w:rFonts w:ascii="Calibri" w:hAnsi="Calibri"/>
        </w:rPr>
        <w:t>c</w:t>
      </w:r>
      <w:r w:rsidR="000241B3" w:rsidRPr="00DE30CF">
        <w:rPr>
          <w:rFonts w:ascii="Calibri" w:hAnsi="Calibri"/>
        </w:rPr>
        <w:t>ouncil</w:t>
      </w:r>
      <w:r w:rsidR="006949E9" w:rsidRPr="00DE30CF">
        <w:rPr>
          <w:rFonts w:ascii="Calibri" w:hAnsi="Calibri"/>
        </w:rPr>
        <w:t>’</w:t>
      </w:r>
      <w:r w:rsidR="000241B3" w:rsidRPr="00DE30CF">
        <w:rPr>
          <w:rFonts w:ascii="Calibri" w:hAnsi="Calibri"/>
        </w:rPr>
        <w:t xml:space="preserve">s interest </w:t>
      </w:r>
      <w:r w:rsidR="006949E9" w:rsidRPr="00DE30CF">
        <w:rPr>
          <w:rFonts w:ascii="Calibri" w:hAnsi="Calibri"/>
        </w:rPr>
        <w:t xml:space="preserve">in </w:t>
      </w:r>
      <w:r w:rsidR="000241B3" w:rsidRPr="00DE30CF">
        <w:rPr>
          <w:rFonts w:ascii="Calibri" w:hAnsi="Calibri"/>
        </w:rPr>
        <w:t xml:space="preserve">outsourcing responsibilities to the community </w:t>
      </w:r>
      <w:r w:rsidR="007B47F2" w:rsidRPr="00DE30CF">
        <w:rPr>
          <w:rFonts w:ascii="Calibri" w:hAnsi="Calibri"/>
        </w:rPr>
        <w:t xml:space="preserve">in the name of a neoliberal agenda, rather than </w:t>
      </w:r>
      <w:r w:rsidR="006949E9" w:rsidRPr="00DE30CF">
        <w:rPr>
          <w:rFonts w:ascii="Calibri" w:hAnsi="Calibri"/>
        </w:rPr>
        <w:t xml:space="preserve">one </w:t>
      </w:r>
      <w:r w:rsidR="007B47F2" w:rsidRPr="00DE30CF">
        <w:rPr>
          <w:rFonts w:ascii="Calibri" w:hAnsi="Calibri"/>
        </w:rPr>
        <w:t xml:space="preserve">of empowerment and </w:t>
      </w:r>
      <w:r w:rsidR="0071380C" w:rsidRPr="00DE30CF">
        <w:rPr>
          <w:rFonts w:ascii="Calibri" w:hAnsi="Calibri"/>
        </w:rPr>
        <w:t>justice.</w:t>
      </w:r>
      <w:r w:rsidR="00D321A1" w:rsidRPr="00DE30CF">
        <w:rPr>
          <w:rFonts w:ascii="Calibri" w:hAnsi="Calibri"/>
        </w:rPr>
        <w:t xml:space="preserve"> </w:t>
      </w:r>
      <w:proofErr w:type="spellStart"/>
      <w:r w:rsidR="009E58A6">
        <w:rPr>
          <w:rFonts w:ascii="Calibri" w:hAnsi="Calibri"/>
        </w:rPr>
        <w:t>Tornaghi</w:t>
      </w:r>
      <w:r w:rsidR="008611AB" w:rsidRPr="00DE30CF">
        <w:rPr>
          <w:rFonts w:ascii="Calibri" w:hAnsi="Calibri"/>
        </w:rPr>
        <w:t>’s</w:t>
      </w:r>
      <w:proofErr w:type="spellEnd"/>
      <w:r w:rsidR="008611AB" w:rsidRPr="00DE30CF">
        <w:rPr>
          <w:rFonts w:ascii="Calibri" w:hAnsi="Calibri"/>
        </w:rPr>
        <w:t xml:space="preserve"> commitment</w:t>
      </w:r>
      <w:r w:rsidR="00D321A1" w:rsidRPr="00DE30CF">
        <w:rPr>
          <w:rFonts w:ascii="Calibri" w:hAnsi="Calibri"/>
        </w:rPr>
        <w:t xml:space="preserve"> and </w:t>
      </w:r>
      <w:r w:rsidR="0071380C" w:rsidRPr="00DE30CF">
        <w:rPr>
          <w:rFonts w:ascii="Calibri" w:hAnsi="Calibri"/>
        </w:rPr>
        <w:t>proximity</w:t>
      </w:r>
      <w:r w:rsidR="008611AB" w:rsidRPr="00DE30CF">
        <w:rPr>
          <w:rFonts w:ascii="Calibri" w:hAnsi="Calibri"/>
        </w:rPr>
        <w:t xml:space="preserve"> is manifested in an ongoing critical engagement </w:t>
      </w:r>
      <w:r w:rsidR="00D321A1" w:rsidRPr="00DE30CF">
        <w:rPr>
          <w:rFonts w:ascii="Calibri" w:hAnsi="Calibri"/>
        </w:rPr>
        <w:t xml:space="preserve">with </w:t>
      </w:r>
      <w:r w:rsidR="008611AB" w:rsidRPr="00DE30CF">
        <w:rPr>
          <w:rFonts w:ascii="Calibri" w:hAnsi="Calibri"/>
        </w:rPr>
        <w:t xml:space="preserve">the local </w:t>
      </w:r>
      <w:r w:rsidR="00D321A1" w:rsidRPr="00DE30CF">
        <w:rPr>
          <w:rFonts w:ascii="Calibri" w:hAnsi="Calibri"/>
        </w:rPr>
        <w:t xml:space="preserve">policy </w:t>
      </w:r>
      <w:r w:rsidR="008611AB" w:rsidRPr="00DE30CF">
        <w:rPr>
          <w:rFonts w:ascii="Calibri" w:hAnsi="Calibri"/>
        </w:rPr>
        <w:t xml:space="preserve">context through active participation in the </w:t>
      </w:r>
      <w:r w:rsidR="001471DC" w:rsidRPr="00DE30CF">
        <w:rPr>
          <w:rFonts w:ascii="Calibri" w:hAnsi="Calibri"/>
        </w:rPr>
        <w:t>committee boards of FL</w:t>
      </w:r>
      <w:r w:rsidR="006B2A60" w:rsidRPr="00DE30CF">
        <w:rPr>
          <w:rFonts w:ascii="Calibri" w:hAnsi="Calibri"/>
        </w:rPr>
        <w:t>,</w:t>
      </w:r>
      <w:r w:rsidR="001471DC" w:rsidRPr="00DE30CF">
        <w:rPr>
          <w:rFonts w:ascii="Calibri" w:hAnsi="Calibri"/>
        </w:rPr>
        <w:t xml:space="preserve"> which </w:t>
      </w:r>
      <w:r w:rsidR="00D321A1" w:rsidRPr="00DE30CF">
        <w:rPr>
          <w:rFonts w:ascii="Calibri" w:hAnsi="Calibri"/>
        </w:rPr>
        <w:t>nurtures</w:t>
      </w:r>
      <w:r w:rsidR="001471DC" w:rsidRPr="00DE30CF">
        <w:rPr>
          <w:rFonts w:ascii="Calibri" w:hAnsi="Calibri"/>
        </w:rPr>
        <w:t xml:space="preserve"> an ongoing learning exchange and makes </w:t>
      </w:r>
      <w:r w:rsidR="006B2A60" w:rsidRPr="00DE30CF">
        <w:rPr>
          <w:rFonts w:ascii="Calibri" w:hAnsi="Calibri"/>
        </w:rPr>
        <w:t xml:space="preserve">it </w:t>
      </w:r>
      <w:r w:rsidR="001471DC" w:rsidRPr="00DE30CF">
        <w:rPr>
          <w:rFonts w:ascii="Calibri" w:hAnsi="Calibri"/>
        </w:rPr>
        <w:t xml:space="preserve">possible to monitor </w:t>
      </w:r>
      <w:r w:rsidR="006B2A60" w:rsidRPr="00DE30CF">
        <w:rPr>
          <w:rFonts w:ascii="Calibri" w:hAnsi="Calibri"/>
        </w:rPr>
        <w:t xml:space="preserve">the </w:t>
      </w:r>
      <w:r w:rsidR="001471DC" w:rsidRPr="00DE30CF">
        <w:rPr>
          <w:rFonts w:ascii="Calibri" w:hAnsi="Calibri"/>
        </w:rPr>
        <w:t xml:space="preserve">risks of </w:t>
      </w:r>
      <w:proofErr w:type="spellStart"/>
      <w:r w:rsidR="001471DC" w:rsidRPr="00DE30CF">
        <w:rPr>
          <w:rFonts w:ascii="Calibri" w:hAnsi="Calibri"/>
        </w:rPr>
        <w:t>instrumentalis</w:t>
      </w:r>
      <w:r w:rsidR="00337F6F" w:rsidRPr="00DE30CF">
        <w:rPr>
          <w:rFonts w:ascii="Calibri" w:hAnsi="Calibri"/>
        </w:rPr>
        <w:t>ation</w:t>
      </w:r>
      <w:proofErr w:type="spellEnd"/>
      <w:r w:rsidR="00337F6F" w:rsidRPr="00DE30CF">
        <w:rPr>
          <w:rFonts w:ascii="Calibri" w:hAnsi="Calibri"/>
        </w:rPr>
        <w:t xml:space="preserve"> of </w:t>
      </w:r>
      <w:r w:rsidR="001471DC" w:rsidRPr="00DE30CF">
        <w:rPr>
          <w:rFonts w:ascii="Calibri" w:hAnsi="Calibri"/>
        </w:rPr>
        <w:t>local communities</w:t>
      </w:r>
      <w:r w:rsidR="0071380C" w:rsidRPr="00DE30CF">
        <w:rPr>
          <w:rFonts w:ascii="Calibri" w:hAnsi="Calibri"/>
        </w:rPr>
        <w:t>.</w:t>
      </w:r>
    </w:p>
    <w:p w14:paraId="4759A7EE" w14:textId="77777777" w:rsidR="00825427" w:rsidRPr="00DE30CF" w:rsidRDefault="00825427" w:rsidP="0071380C">
      <w:pPr>
        <w:pStyle w:val="Heading3"/>
      </w:pPr>
      <w:bookmarkStart w:id="13" w:name="h.u8fryocimwpb" w:colFirst="0" w:colLast="0"/>
      <w:bookmarkEnd w:id="13"/>
    </w:p>
    <w:p w14:paraId="558C27E2" w14:textId="77777777" w:rsidR="000B7FC8" w:rsidRPr="00DE30CF" w:rsidRDefault="000241B3" w:rsidP="00571309">
      <w:pPr>
        <w:pStyle w:val="Heading2"/>
        <w:ind w:firstLine="720"/>
      </w:pPr>
      <w:r w:rsidRPr="00DE30CF">
        <w:t>3.</w:t>
      </w:r>
      <w:r w:rsidR="005F0956" w:rsidRPr="00DE30CF">
        <w:t>5</w:t>
      </w:r>
      <w:r w:rsidRPr="00DE30CF">
        <w:t xml:space="preserve"> </w:t>
      </w:r>
      <w:r w:rsidR="00971894" w:rsidRPr="00DE30CF">
        <w:t>F</w:t>
      </w:r>
      <w:r w:rsidRPr="00DE30CF">
        <w:t>raming the narrative: too close to see?</w:t>
      </w:r>
    </w:p>
    <w:p w14:paraId="7CE2DB72" w14:textId="77777777" w:rsidR="00825427" w:rsidRPr="00DE30CF" w:rsidRDefault="00825427" w:rsidP="00BF35E1">
      <w:pPr>
        <w:pStyle w:val="Normal1"/>
        <w:spacing w:line="480" w:lineRule="auto"/>
        <w:ind w:firstLine="720"/>
        <w:jc w:val="both"/>
        <w:rPr>
          <w:rFonts w:ascii="Calibri" w:hAnsi="Calibri"/>
        </w:rPr>
      </w:pPr>
    </w:p>
    <w:p w14:paraId="26099628" w14:textId="53143DB9" w:rsidR="00375805" w:rsidRPr="00DE30CF" w:rsidRDefault="00AF4064">
      <w:pPr>
        <w:pStyle w:val="Normal1"/>
        <w:spacing w:line="480" w:lineRule="auto"/>
        <w:ind w:firstLine="720"/>
        <w:jc w:val="both"/>
        <w:rPr>
          <w:rFonts w:ascii="Calibri" w:hAnsi="Calibri"/>
        </w:rPr>
      </w:pPr>
      <w:r w:rsidRPr="00DE30CF">
        <w:rPr>
          <w:rFonts w:ascii="Calibri" w:hAnsi="Calibri"/>
        </w:rPr>
        <w:t>T</w:t>
      </w:r>
      <w:r w:rsidR="000241B3" w:rsidRPr="00DE30CF">
        <w:rPr>
          <w:rFonts w:ascii="Calibri" w:hAnsi="Calibri"/>
        </w:rPr>
        <w:t xml:space="preserve">he </w:t>
      </w:r>
      <w:proofErr w:type="spellStart"/>
      <w:r w:rsidR="000241B3" w:rsidRPr="00DE30CF">
        <w:rPr>
          <w:rFonts w:ascii="Calibri" w:hAnsi="Calibri"/>
        </w:rPr>
        <w:t>embeddedness</w:t>
      </w:r>
      <w:proofErr w:type="spellEnd"/>
      <w:r w:rsidR="000241B3" w:rsidRPr="00DE30CF">
        <w:rPr>
          <w:rFonts w:ascii="Calibri" w:hAnsi="Calibri"/>
        </w:rPr>
        <w:t xml:space="preserve"> of activism in</w:t>
      </w:r>
      <w:r w:rsidR="003F1EBC" w:rsidRPr="00DE30CF">
        <w:rPr>
          <w:rFonts w:ascii="Calibri" w:hAnsi="Calibri"/>
        </w:rPr>
        <w:t xml:space="preserve"> </w:t>
      </w:r>
      <w:r w:rsidR="000241B3" w:rsidRPr="00DE30CF">
        <w:rPr>
          <w:rFonts w:ascii="Calibri" w:hAnsi="Calibri"/>
        </w:rPr>
        <w:t xml:space="preserve">a research project, and the belonging of researchers to </w:t>
      </w:r>
      <w:r w:rsidR="003F1EBC" w:rsidRPr="00DE30CF">
        <w:rPr>
          <w:rFonts w:ascii="Calibri" w:hAnsi="Calibri"/>
        </w:rPr>
        <w:t>a</w:t>
      </w:r>
      <w:r w:rsidR="000241B3" w:rsidRPr="00DE30CF">
        <w:rPr>
          <w:rFonts w:ascii="Calibri" w:hAnsi="Calibri"/>
        </w:rPr>
        <w:t xml:space="preserve"> </w:t>
      </w:r>
      <w:r w:rsidR="001E3272" w:rsidRPr="00DE30CF">
        <w:rPr>
          <w:rFonts w:ascii="Calibri" w:hAnsi="Calibri"/>
        </w:rPr>
        <w:t>gardeners’</w:t>
      </w:r>
      <w:r w:rsidR="000241B3" w:rsidRPr="00DE30CF">
        <w:rPr>
          <w:rFonts w:ascii="Calibri" w:hAnsi="Calibri"/>
        </w:rPr>
        <w:t xml:space="preserve"> movement, generate</w:t>
      </w:r>
      <w:r w:rsidR="001E3272" w:rsidRPr="00DE30CF">
        <w:rPr>
          <w:rFonts w:ascii="Calibri" w:hAnsi="Calibri"/>
        </w:rPr>
        <w:t>s</w:t>
      </w:r>
      <w:r w:rsidR="000241B3" w:rsidRPr="00DE30CF">
        <w:rPr>
          <w:rFonts w:ascii="Calibri" w:hAnsi="Calibri"/>
        </w:rPr>
        <w:t xml:space="preserve"> tensions and questions about distance. Our direct involvement in practices of</w:t>
      </w:r>
      <w:r w:rsidR="003D5DAA" w:rsidRPr="00DE30CF">
        <w:rPr>
          <w:rFonts w:ascii="Calibri" w:hAnsi="Calibri"/>
        </w:rPr>
        <w:t xml:space="preserve"> </w:t>
      </w:r>
      <w:r w:rsidRPr="00DE30CF">
        <w:rPr>
          <w:rFonts w:ascii="Calibri" w:hAnsi="Calibri"/>
        </w:rPr>
        <w:t xml:space="preserve">both </w:t>
      </w:r>
      <w:r w:rsidR="000241B3" w:rsidRPr="00DE30CF">
        <w:rPr>
          <w:rFonts w:ascii="Calibri" w:hAnsi="Calibri"/>
        </w:rPr>
        <w:t xml:space="preserve">insurgent urbanism and </w:t>
      </w:r>
      <w:r w:rsidR="001E3272" w:rsidRPr="00DE30CF">
        <w:rPr>
          <w:rFonts w:ascii="Calibri" w:hAnsi="Calibri"/>
        </w:rPr>
        <w:t xml:space="preserve">in </w:t>
      </w:r>
      <w:r w:rsidR="000241B3" w:rsidRPr="00DE30CF">
        <w:rPr>
          <w:rFonts w:ascii="Calibri" w:hAnsi="Calibri"/>
        </w:rPr>
        <w:t xml:space="preserve">food </w:t>
      </w:r>
      <w:r w:rsidR="001E3272" w:rsidRPr="00DE30CF">
        <w:rPr>
          <w:rFonts w:ascii="Calibri" w:hAnsi="Calibri"/>
        </w:rPr>
        <w:t>sovereignty</w:t>
      </w:r>
      <w:r w:rsidR="000241B3" w:rsidRPr="00DE30CF">
        <w:rPr>
          <w:rFonts w:ascii="Calibri" w:hAnsi="Calibri"/>
        </w:rPr>
        <w:t xml:space="preserve"> initiatives gives us a deep understanding of the issues at stake and an embodied understanding of hidden conflicts. Commitment in the movement is based on a normative view on social and ecological justice. </w:t>
      </w:r>
      <w:r w:rsidR="00A9481F" w:rsidRPr="00DE30CF">
        <w:rPr>
          <w:rFonts w:ascii="Calibri" w:hAnsi="Calibri"/>
        </w:rPr>
        <w:t xml:space="preserve">One of the moral responsibilities in </w:t>
      </w:r>
      <w:r w:rsidR="00A9481F" w:rsidRPr="00DE30CF">
        <w:rPr>
          <w:rFonts w:ascii="Calibri" w:hAnsi="Calibri"/>
        </w:rPr>
        <w:lastRenderedPageBreak/>
        <w:t>struggles for justice is to learn from what has been done at other moments and places.</w:t>
      </w:r>
      <w:r w:rsidR="00D45785" w:rsidRPr="00DE30CF">
        <w:rPr>
          <w:rFonts w:ascii="Calibri" w:hAnsi="Calibri"/>
        </w:rPr>
        <w:t xml:space="preserve"> The creation of a collective memory is a tool that allows </w:t>
      </w:r>
      <w:r w:rsidRPr="00DE30CF">
        <w:rPr>
          <w:rFonts w:ascii="Calibri" w:hAnsi="Calibri"/>
        </w:rPr>
        <w:t xml:space="preserve">one </w:t>
      </w:r>
      <w:r w:rsidR="00D45785" w:rsidRPr="00DE30CF">
        <w:rPr>
          <w:rFonts w:ascii="Calibri" w:hAnsi="Calibri"/>
        </w:rPr>
        <w:t xml:space="preserve">to go back to choices that </w:t>
      </w:r>
      <w:r w:rsidRPr="00DE30CF">
        <w:rPr>
          <w:rFonts w:ascii="Calibri" w:hAnsi="Calibri"/>
        </w:rPr>
        <w:t>were</w:t>
      </w:r>
      <w:r w:rsidR="00D45785" w:rsidRPr="00DE30CF">
        <w:rPr>
          <w:rFonts w:ascii="Calibri" w:hAnsi="Calibri"/>
        </w:rPr>
        <w:t xml:space="preserve"> made </w:t>
      </w:r>
      <w:r w:rsidRPr="00DE30CF">
        <w:rPr>
          <w:rFonts w:ascii="Calibri" w:hAnsi="Calibri"/>
        </w:rPr>
        <w:t xml:space="preserve">in order </w:t>
      </w:r>
      <w:r w:rsidR="00D45785" w:rsidRPr="00DE30CF">
        <w:rPr>
          <w:rFonts w:ascii="Calibri" w:hAnsi="Calibri"/>
        </w:rPr>
        <w:t xml:space="preserve">to understand what provoked interesting changes or to reflect on how decision-making could have been done differently. </w:t>
      </w:r>
      <w:r w:rsidR="00A25084" w:rsidRPr="00DE30CF">
        <w:rPr>
          <w:rFonts w:ascii="Calibri" w:hAnsi="Calibri"/>
        </w:rPr>
        <w:t>What may seem futile details</w:t>
      </w:r>
      <w:r w:rsidR="00CF1346" w:rsidRPr="00DE30CF">
        <w:rPr>
          <w:rFonts w:ascii="Calibri" w:hAnsi="Calibri"/>
        </w:rPr>
        <w:t xml:space="preserve"> – for example the recollection of </w:t>
      </w:r>
      <w:r w:rsidR="00A25084" w:rsidRPr="00DE30CF">
        <w:rPr>
          <w:rFonts w:ascii="Calibri" w:hAnsi="Calibri"/>
        </w:rPr>
        <w:t xml:space="preserve">people involved and </w:t>
      </w:r>
      <w:r w:rsidR="00CF1346" w:rsidRPr="00DE30CF">
        <w:rPr>
          <w:rFonts w:ascii="Calibri" w:hAnsi="Calibri"/>
        </w:rPr>
        <w:t xml:space="preserve">the various </w:t>
      </w:r>
      <w:r w:rsidR="00A25084" w:rsidRPr="00DE30CF">
        <w:rPr>
          <w:rFonts w:ascii="Calibri" w:hAnsi="Calibri"/>
        </w:rPr>
        <w:t xml:space="preserve">sources of inspiration </w:t>
      </w:r>
      <w:r w:rsidR="00CF1346" w:rsidRPr="00DE30CF">
        <w:rPr>
          <w:rFonts w:ascii="Calibri" w:hAnsi="Calibri"/>
        </w:rPr>
        <w:t>-</w:t>
      </w:r>
      <w:r w:rsidR="00234AB6" w:rsidRPr="00DE30CF">
        <w:rPr>
          <w:rFonts w:ascii="Calibri" w:hAnsi="Calibri"/>
        </w:rPr>
        <w:t xml:space="preserve"> </w:t>
      </w:r>
      <w:r w:rsidR="00A25084" w:rsidRPr="00DE30CF">
        <w:rPr>
          <w:rFonts w:ascii="Calibri" w:hAnsi="Calibri"/>
        </w:rPr>
        <w:t xml:space="preserve">are the backbone of the construction of what </w:t>
      </w:r>
      <w:r w:rsidR="00CF1346" w:rsidRPr="00DE30CF">
        <w:rPr>
          <w:rFonts w:ascii="Calibri" w:hAnsi="Calibri"/>
        </w:rPr>
        <w:t>we have</w:t>
      </w:r>
      <w:r w:rsidR="00A25084" w:rsidRPr="00DE30CF">
        <w:rPr>
          <w:rFonts w:ascii="Calibri" w:hAnsi="Calibri"/>
        </w:rPr>
        <w:t xml:space="preserve"> called </w:t>
      </w:r>
      <w:r w:rsidR="00CF1346" w:rsidRPr="00DE30CF">
        <w:rPr>
          <w:rFonts w:ascii="Calibri" w:hAnsi="Calibri"/>
        </w:rPr>
        <w:t>‘</w:t>
      </w:r>
      <w:r w:rsidR="00A25084" w:rsidRPr="00DE30CF">
        <w:rPr>
          <w:rFonts w:ascii="Calibri" w:hAnsi="Calibri"/>
        </w:rPr>
        <w:t>an active memory</w:t>
      </w:r>
      <w:r w:rsidR="00CF1346" w:rsidRPr="00DE30CF">
        <w:rPr>
          <w:rFonts w:ascii="Calibri" w:hAnsi="Calibri"/>
        </w:rPr>
        <w:t>’</w:t>
      </w:r>
      <w:r w:rsidR="00A25084" w:rsidRPr="00DE30CF">
        <w:rPr>
          <w:rFonts w:ascii="Calibri" w:hAnsi="Calibri"/>
        </w:rPr>
        <w:t xml:space="preserve"> of the gardening movement. Through these details, positions and perspectives are put </w:t>
      </w:r>
      <w:r w:rsidR="000241B3" w:rsidRPr="00DE30CF">
        <w:rPr>
          <w:rFonts w:ascii="Calibri" w:hAnsi="Calibri"/>
        </w:rPr>
        <w:t xml:space="preserve">at </w:t>
      </w:r>
      <w:r w:rsidR="00234AB6" w:rsidRPr="00DE30CF">
        <w:rPr>
          <w:rFonts w:ascii="Calibri" w:hAnsi="Calibri"/>
        </w:rPr>
        <w:t>in context</w:t>
      </w:r>
      <w:r w:rsidR="00CF1346" w:rsidRPr="00DE30CF">
        <w:rPr>
          <w:rFonts w:ascii="Calibri" w:hAnsi="Calibri"/>
        </w:rPr>
        <w:t xml:space="preserve">. </w:t>
      </w:r>
      <w:r w:rsidR="000241B3" w:rsidRPr="00DE30CF">
        <w:rPr>
          <w:rFonts w:ascii="Calibri" w:hAnsi="Calibri"/>
        </w:rPr>
        <w:t xml:space="preserve">In adopting an approach that seeks to write stories from below, and </w:t>
      </w:r>
      <w:r w:rsidR="00B321E9" w:rsidRPr="00DE30CF">
        <w:rPr>
          <w:rFonts w:ascii="Calibri" w:hAnsi="Calibri"/>
        </w:rPr>
        <w:t xml:space="preserve">to </w:t>
      </w:r>
      <w:r w:rsidR="000241B3" w:rsidRPr="00DE30CF">
        <w:rPr>
          <w:rFonts w:ascii="Calibri" w:hAnsi="Calibri"/>
        </w:rPr>
        <w:t>learn by keeping track</w:t>
      </w:r>
      <w:r w:rsidR="00234AB6" w:rsidRPr="00DE30CF">
        <w:rPr>
          <w:rFonts w:ascii="Calibri" w:hAnsi="Calibri"/>
        </w:rPr>
        <w:t xml:space="preserve"> of</w:t>
      </w:r>
      <w:r w:rsidR="000241B3" w:rsidRPr="00DE30CF">
        <w:rPr>
          <w:rFonts w:ascii="Calibri" w:hAnsi="Calibri"/>
        </w:rPr>
        <w:t xml:space="preserve"> and retracing decisions that </w:t>
      </w:r>
      <w:r w:rsidR="00B321E9" w:rsidRPr="00DE30CF">
        <w:rPr>
          <w:rFonts w:ascii="Calibri" w:hAnsi="Calibri"/>
        </w:rPr>
        <w:t>were</w:t>
      </w:r>
      <w:r w:rsidR="000241B3" w:rsidRPr="00DE30CF">
        <w:rPr>
          <w:rFonts w:ascii="Calibri" w:hAnsi="Calibri"/>
        </w:rPr>
        <w:t xml:space="preserve"> made throughout</w:t>
      </w:r>
      <w:r w:rsidR="00B321E9" w:rsidRPr="00DE30CF">
        <w:rPr>
          <w:rFonts w:ascii="Calibri" w:hAnsi="Calibri"/>
        </w:rPr>
        <w:t xml:space="preserve"> our </w:t>
      </w:r>
      <w:r w:rsidR="000241B3" w:rsidRPr="00DE30CF">
        <w:rPr>
          <w:rFonts w:ascii="Calibri" w:hAnsi="Calibri"/>
        </w:rPr>
        <w:t xml:space="preserve">experiments we left behind notions of objectivity and </w:t>
      </w:r>
      <w:r w:rsidR="003334C7" w:rsidRPr="00DE30CF">
        <w:rPr>
          <w:rFonts w:ascii="Calibri" w:hAnsi="Calibri"/>
        </w:rPr>
        <w:t>instead</w:t>
      </w:r>
      <w:r w:rsidR="000241B3" w:rsidRPr="00DE30CF">
        <w:rPr>
          <w:rFonts w:ascii="Calibri" w:hAnsi="Calibri"/>
        </w:rPr>
        <w:t xml:space="preserve"> took the research context and political goals of knowledge production as a starting point.</w:t>
      </w:r>
      <w:r w:rsidR="007B481E" w:rsidRPr="00DE30CF">
        <w:rPr>
          <w:rFonts w:ascii="Calibri" w:hAnsi="Calibri"/>
        </w:rPr>
        <w:t xml:space="preserve"> </w:t>
      </w:r>
    </w:p>
    <w:p w14:paraId="58D24C2E" w14:textId="4A90C377" w:rsidR="00CD6778" w:rsidRPr="00DE30CF" w:rsidRDefault="000241B3">
      <w:pPr>
        <w:pStyle w:val="Normal1"/>
        <w:spacing w:line="480" w:lineRule="auto"/>
        <w:ind w:firstLine="720"/>
        <w:jc w:val="both"/>
        <w:rPr>
          <w:rFonts w:ascii="Calibri" w:hAnsi="Calibri"/>
        </w:rPr>
      </w:pPr>
      <w:r w:rsidRPr="00DE30CF">
        <w:rPr>
          <w:rFonts w:ascii="Calibri" w:hAnsi="Calibri"/>
        </w:rPr>
        <w:t>The articulation of the action research project and a critical action has generated productive dynamics with regard to the tension</w:t>
      </w:r>
      <w:r w:rsidR="00B321E9" w:rsidRPr="00DE30CF">
        <w:rPr>
          <w:rFonts w:ascii="Calibri" w:hAnsi="Calibri"/>
        </w:rPr>
        <w:t>s</w:t>
      </w:r>
      <w:r w:rsidRPr="00DE30CF">
        <w:rPr>
          <w:rFonts w:ascii="Calibri" w:hAnsi="Calibri"/>
        </w:rPr>
        <w:t xml:space="preserve"> of being too clos</w:t>
      </w:r>
      <w:r w:rsidR="00375805" w:rsidRPr="00DE30CF">
        <w:rPr>
          <w:rFonts w:ascii="Calibri" w:hAnsi="Calibri"/>
        </w:rPr>
        <w:t xml:space="preserve">ely involved to provide analytical insights versus </w:t>
      </w:r>
      <w:r w:rsidR="00B321E9" w:rsidRPr="00DE30CF">
        <w:rPr>
          <w:rFonts w:ascii="Calibri" w:hAnsi="Calibri"/>
        </w:rPr>
        <w:t xml:space="preserve">that of </w:t>
      </w:r>
      <w:r w:rsidR="00375805" w:rsidRPr="00DE30CF">
        <w:rPr>
          <w:rFonts w:ascii="Calibri" w:hAnsi="Calibri"/>
        </w:rPr>
        <w:t xml:space="preserve">being a distant observer having difficulties </w:t>
      </w:r>
      <w:r w:rsidR="00B321E9" w:rsidRPr="00DE30CF">
        <w:rPr>
          <w:rFonts w:ascii="Calibri" w:hAnsi="Calibri"/>
        </w:rPr>
        <w:t>grasping</w:t>
      </w:r>
      <w:r w:rsidR="00375805" w:rsidRPr="00DE30CF">
        <w:rPr>
          <w:rFonts w:ascii="Calibri" w:hAnsi="Calibri"/>
        </w:rPr>
        <w:t xml:space="preserve"> the </w:t>
      </w:r>
      <w:r w:rsidR="00B321E9" w:rsidRPr="00DE30CF">
        <w:rPr>
          <w:rFonts w:ascii="Calibri" w:hAnsi="Calibri"/>
        </w:rPr>
        <w:t>finer details</w:t>
      </w:r>
      <w:r w:rsidR="00375805" w:rsidRPr="00DE30CF">
        <w:rPr>
          <w:rFonts w:ascii="Calibri" w:hAnsi="Calibri"/>
        </w:rPr>
        <w:t xml:space="preserve"> of the issues at stake. </w:t>
      </w:r>
      <w:r w:rsidR="00ED1B7E" w:rsidRPr="00DE30CF">
        <w:rPr>
          <w:rFonts w:ascii="Calibri" w:hAnsi="Calibri"/>
        </w:rPr>
        <w:t>The j</w:t>
      </w:r>
      <w:r w:rsidRPr="00DE30CF">
        <w:rPr>
          <w:rFonts w:ascii="Calibri" w:hAnsi="Calibri"/>
        </w:rPr>
        <w:t>oint analysis and writing of</w:t>
      </w:r>
      <w:r w:rsidR="003D5DAA" w:rsidRPr="00DE30CF">
        <w:rPr>
          <w:rFonts w:ascii="Calibri" w:hAnsi="Calibri"/>
        </w:rPr>
        <w:t xml:space="preserve"> two</w:t>
      </w:r>
      <w:r w:rsidRPr="00DE30CF">
        <w:rPr>
          <w:rFonts w:ascii="Calibri" w:hAnsi="Calibri"/>
        </w:rPr>
        <w:t xml:space="preserve"> authors </w:t>
      </w:r>
      <w:r w:rsidR="00B321E9" w:rsidRPr="00DE30CF">
        <w:rPr>
          <w:rFonts w:ascii="Calibri" w:hAnsi="Calibri"/>
        </w:rPr>
        <w:t xml:space="preserve">who </w:t>
      </w:r>
      <w:r w:rsidRPr="00DE30CF">
        <w:rPr>
          <w:rFonts w:ascii="Calibri" w:hAnsi="Calibri"/>
        </w:rPr>
        <w:t xml:space="preserve">have been respectively closely and distantly involved in EPS </w:t>
      </w:r>
      <w:r w:rsidR="00ED1B7E" w:rsidRPr="00DE30CF">
        <w:rPr>
          <w:rFonts w:ascii="Calibri" w:hAnsi="Calibri"/>
        </w:rPr>
        <w:t xml:space="preserve">has </w:t>
      </w:r>
      <w:r w:rsidRPr="00DE30CF">
        <w:rPr>
          <w:rFonts w:ascii="Calibri" w:hAnsi="Calibri"/>
        </w:rPr>
        <w:t xml:space="preserve">allowed for an interesting exchange on what elements to identify and </w:t>
      </w:r>
      <w:r w:rsidR="00B321E9" w:rsidRPr="00DE30CF">
        <w:rPr>
          <w:rFonts w:ascii="Calibri" w:hAnsi="Calibri"/>
        </w:rPr>
        <w:t xml:space="preserve">give </w:t>
      </w:r>
      <w:r w:rsidRPr="00DE30CF">
        <w:rPr>
          <w:rFonts w:ascii="Calibri" w:hAnsi="Calibri"/>
        </w:rPr>
        <w:t>importance</w:t>
      </w:r>
      <w:r w:rsidR="00B321E9" w:rsidRPr="00DE30CF">
        <w:rPr>
          <w:rFonts w:ascii="Calibri" w:hAnsi="Calibri"/>
        </w:rPr>
        <w:t xml:space="preserve"> to</w:t>
      </w:r>
      <w:r w:rsidRPr="00DE30CF">
        <w:rPr>
          <w:rFonts w:ascii="Calibri" w:hAnsi="Calibri"/>
        </w:rPr>
        <w:t xml:space="preserve"> when trying to grasp what made EPS into an ‘event’ that changed the Leeds food growing scene. </w:t>
      </w:r>
      <w:r w:rsidR="00ED1B7E" w:rsidRPr="00DE30CF">
        <w:rPr>
          <w:rFonts w:ascii="Calibri" w:hAnsi="Calibri"/>
        </w:rPr>
        <w:t>This analytical exchange,</w:t>
      </w:r>
      <w:r w:rsidR="005025B0" w:rsidRPr="00DE30CF">
        <w:rPr>
          <w:rFonts w:ascii="Calibri" w:hAnsi="Calibri"/>
        </w:rPr>
        <w:t xml:space="preserve"> made of storytelling, cross-questioning</w:t>
      </w:r>
      <w:r w:rsidR="00ED1B7E" w:rsidRPr="00DE30CF">
        <w:rPr>
          <w:rFonts w:ascii="Calibri" w:hAnsi="Calibri"/>
        </w:rPr>
        <w:t>, mapping of trajectories and events, is materialized in this paper. It has enabled us to see EPS as a</w:t>
      </w:r>
      <w:r w:rsidRPr="00DE30CF">
        <w:rPr>
          <w:rFonts w:ascii="Calibri" w:hAnsi="Calibri"/>
        </w:rPr>
        <w:t xml:space="preserve">n event with a </w:t>
      </w:r>
      <w:r w:rsidR="00046E82" w:rsidRPr="00DE30CF">
        <w:rPr>
          <w:rFonts w:ascii="Calibri" w:hAnsi="Calibri"/>
        </w:rPr>
        <w:t>‘</w:t>
      </w:r>
      <w:r w:rsidRPr="00DE30CF">
        <w:rPr>
          <w:rFonts w:ascii="Calibri" w:hAnsi="Calibri"/>
        </w:rPr>
        <w:t>before</w:t>
      </w:r>
      <w:r w:rsidR="00046E82" w:rsidRPr="00DE30CF">
        <w:rPr>
          <w:rFonts w:ascii="Calibri" w:hAnsi="Calibri"/>
        </w:rPr>
        <w:t>’</w:t>
      </w:r>
      <w:r w:rsidRPr="00DE30CF">
        <w:rPr>
          <w:rFonts w:ascii="Calibri" w:hAnsi="Calibri"/>
        </w:rPr>
        <w:t xml:space="preserve"> and an </w:t>
      </w:r>
      <w:r w:rsidR="00046E82" w:rsidRPr="00DE30CF">
        <w:rPr>
          <w:rFonts w:ascii="Calibri" w:hAnsi="Calibri"/>
        </w:rPr>
        <w:t>‘</w:t>
      </w:r>
      <w:r w:rsidRPr="00DE30CF">
        <w:rPr>
          <w:rFonts w:ascii="Calibri" w:hAnsi="Calibri"/>
        </w:rPr>
        <w:t>after</w:t>
      </w:r>
      <w:r w:rsidR="00046E82" w:rsidRPr="00DE30CF">
        <w:rPr>
          <w:rFonts w:ascii="Calibri" w:hAnsi="Calibri"/>
        </w:rPr>
        <w:t>’</w:t>
      </w:r>
      <w:r w:rsidR="00375805" w:rsidRPr="00DE30CF">
        <w:rPr>
          <w:rFonts w:ascii="Calibri" w:hAnsi="Calibri"/>
        </w:rPr>
        <w:t xml:space="preserve">. The EPS experience altered the Leeds food growing scene in its relation with the city council. </w:t>
      </w:r>
      <w:r w:rsidR="00ED1B7E" w:rsidRPr="00DE30CF">
        <w:rPr>
          <w:rFonts w:ascii="Calibri" w:hAnsi="Calibri"/>
        </w:rPr>
        <w:t xml:space="preserve"> </w:t>
      </w:r>
      <w:r w:rsidR="00375805" w:rsidRPr="00DE30CF">
        <w:rPr>
          <w:rFonts w:ascii="Calibri" w:hAnsi="Calibri"/>
        </w:rPr>
        <w:t>I</w:t>
      </w:r>
      <w:r w:rsidR="00ED1B7E" w:rsidRPr="00DE30CF">
        <w:rPr>
          <w:rFonts w:ascii="Calibri" w:hAnsi="Calibri"/>
        </w:rPr>
        <w:t xml:space="preserve">t is precisely this realization that we believe it is worth sharing, for its generative potential.  </w:t>
      </w:r>
      <w:r w:rsidRPr="00DE30CF">
        <w:rPr>
          <w:rFonts w:ascii="Calibri" w:hAnsi="Calibri"/>
        </w:rPr>
        <w:t xml:space="preserve"> </w:t>
      </w:r>
    </w:p>
    <w:p w14:paraId="16C15DC6" w14:textId="7724A6B0" w:rsidR="000B7FC8" w:rsidRPr="00DE30CF" w:rsidRDefault="000241B3">
      <w:pPr>
        <w:pStyle w:val="Normal1"/>
        <w:spacing w:line="480" w:lineRule="auto"/>
        <w:ind w:firstLine="720"/>
        <w:jc w:val="both"/>
        <w:rPr>
          <w:rFonts w:ascii="Calibri" w:hAnsi="Calibri"/>
        </w:rPr>
      </w:pPr>
      <w:r w:rsidRPr="00DE30CF">
        <w:rPr>
          <w:rFonts w:ascii="Calibri" w:hAnsi="Calibri"/>
        </w:rPr>
        <w:t>T</w:t>
      </w:r>
      <w:r w:rsidR="00CD6778" w:rsidRPr="00DE30CF">
        <w:rPr>
          <w:rFonts w:ascii="Calibri" w:hAnsi="Calibri"/>
        </w:rPr>
        <w:t>he issue of being t</w:t>
      </w:r>
      <w:r w:rsidRPr="00DE30CF">
        <w:rPr>
          <w:rFonts w:ascii="Calibri" w:hAnsi="Calibri"/>
        </w:rPr>
        <w:t>oo close to see also refers to time. Making a comprehensible analysis of ‘a movement’ in the making is quasi</w:t>
      </w:r>
      <w:r w:rsidR="003334C7" w:rsidRPr="00DE30CF">
        <w:rPr>
          <w:rFonts w:ascii="Calibri" w:hAnsi="Calibri"/>
        </w:rPr>
        <w:t xml:space="preserve"> </w:t>
      </w:r>
      <w:r w:rsidRPr="00DE30CF">
        <w:rPr>
          <w:rFonts w:ascii="Calibri" w:hAnsi="Calibri"/>
        </w:rPr>
        <w:t xml:space="preserve">impossible as its agenda and strategy evolves continuously. </w:t>
      </w:r>
      <w:r w:rsidR="00FE7325" w:rsidRPr="00DE30CF">
        <w:rPr>
          <w:rFonts w:ascii="Calibri" w:hAnsi="Calibri"/>
        </w:rPr>
        <w:t>W</w:t>
      </w:r>
      <w:r w:rsidRPr="00DE30CF">
        <w:rPr>
          <w:rFonts w:ascii="Calibri" w:hAnsi="Calibri"/>
        </w:rPr>
        <w:t xml:space="preserve">riting from </w:t>
      </w:r>
      <w:r w:rsidR="00FE7325" w:rsidRPr="00DE30CF">
        <w:rPr>
          <w:rFonts w:ascii="Calibri" w:hAnsi="Calibri"/>
        </w:rPr>
        <w:t xml:space="preserve">both </w:t>
      </w:r>
      <w:r w:rsidRPr="00DE30CF">
        <w:rPr>
          <w:rFonts w:ascii="Calibri" w:hAnsi="Calibri"/>
        </w:rPr>
        <w:t xml:space="preserve">within the case (in time and location) and </w:t>
      </w:r>
      <w:r w:rsidR="00FE7325" w:rsidRPr="00DE30CF">
        <w:rPr>
          <w:rFonts w:ascii="Calibri" w:hAnsi="Calibri"/>
        </w:rPr>
        <w:t xml:space="preserve">from </w:t>
      </w:r>
      <w:r w:rsidRPr="00DE30CF">
        <w:rPr>
          <w:rFonts w:ascii="Calibri" w:hAnsi="Calibri"/>
        </w:rPr>
        <w:t>watching it remotely</w:t>
      </w:r>
      <w:r w:rsidR="00FE7325" w:rsidRPr="00DE30CF">
        <w:rPr>
          <w:rFonts w:ascii="Calibri" w:hAnsi="Calibri"/>
        </w:rPr>
        <w:t>, has</w:t>
      </w:r>
      <w:r w:rsidRPr="00DE30CF">
        <w:rPr>
          <w:rFonts w:ascii="Calibri" w:hAnsi="Calibri"/>
        </w:rPr>
        <w:t xml:space="preserve"> mixed up the roles </w:t>
      </w:r>
      <w:r w:rsidRPr="00DE30CF">
        <w:rPr>
          <w:rFonts w:ascii="Calibri" w:hAnsi="Calibri"/>
        </w:rPr>
        <w:lastRenderedPageBreak/>
        <w:t xml:space="preserve">of acting, telling the story and framing it. This </w:t>
      </w:r>
      <w:r w:rsidR="00ED1B7E" w:rsidRPr="00DE30CF">
        <w:rPr>
          <w:rFonts w:ascii="Calibri" w:hAnsi="Calibri"/>
        </w:rPr>
        <w:t xml:space="preserve">has challenged, but also sharpened </w:t>
      </w:r>
      <w:r w:rsidRPr="00DE30CF">
        <w:rPr>
          <w:rFonts w:ascii="Calibri" w:hAnsi="Calibri"/>
        </w:rPr>
        <w:t>our ability to distinguish what EPS intended to</w:t>
      </w:r>
      <w:r w:rsidR="00FE7325" w:rsidRPr="00DE30CF">
        <w:rPr>
          <w:rFonts w:ascii="Calibri" w:hAnsi="Calibri"/>
        </w:rPr>
        <w:t xml:space="preserve"> do</w:t>
      </w:r>
      <w:r w:rsidRPr="00DE30CF">
        <w:rPr>
          <w:rFonts w:ascii="Calibri" w:hAnsi="Calibri"/>
        </w:rPr>
        <w:t>, and what it stands for today.</w:t>
      </w:r>
    </w:p>
    <w:p w14:paraId="13373F56" w14:textId="77777777" w:rsidR="00C5047F" w:rsidRPr="00DE30CF" w:rsidRDefault="00C5047F" w:rsidP="00BF35E1">
      <w:pPr>
        <w:pStyle w:val="Normal1"/>
        <w:spacing w:line="480" w:lineRule="auto"/>
        <w:ind w:firstLine="720"/>
        <w:jc w:val="both"/>
        <w:rPr>
          <w:rFonts w:ascii="Calibri" w:hAnsi="Calibri"/>
        </w:rPr>
      </w:pPr>
    </w:p>
    <w:p w14:paraId="498587E1" w14:textId="77777777" w:rsidR="000B7FC8" w:rsidRPr="00DE30CF" w:rsidRDefault="000241B3" w:rsidP="00BF35E1">
      <w:pPr>
        <w:pStyle w:val="Heading1"/>
        <w:spacing w:line="480" w:lineRule="auto"/>
        <w:ind w:firstLine="720"/>
      </w:pPr>
      <w:bookmarkStart w:id="14" w:name="h.73oapzhw7mjv" w:colFirst="0" w:colLast="0"/>
      <w:bookmarkEnd w:id="14"/>
      <w:r w:rsidRPr="00DE30CF">
        <w:t>4        Concluding notes</w:t>
      </w:r>
    </w:p>
    <w:p w14:paraId="22BAA113" w14:textId="2EA77D3B" w:rsidR="000B7FC8" w:rsidRPr="00DE30CF" w:rsidRDefault="000241B3" w:rsidP="00BF35E1">
      <w:pPr>
        <w:pStyle w:val="Normal1"/>
        <w:spacing w:after="160" w:line="480" w:lineRule="auto"/>
        <w:ind w:firstLine="720"/>
        <w:jc w:val="both"/>
        <w:rPr>
          <w:rFonts w:ascii="Calibri" w:hAnsi="Calibri"/>
        </w:rPr>
      </w:pPr>
      <w:r w:rsidRPr="00DE30CF">
        <w:rPr>
          <w:rFonts w:ascii="Calibri" w:hAnsi="Calibri"/>
        </w:rPr>
        <w:t xml:space="preserve">Aware of the growing and largely advocating literature on urban agriculture, </w:t>
      </w:r>
      <w:r w:rsidR="008F7B3C" w:rsidRPr="00DE30CF">
        <w:rPr>
          <w:rFonts w:ascii="Calibri" w:hAnsi="Calibri"/>
        </w:rPr>
        <w:t xml:space="preserve">this </w:t>
      </w:r>
      <w:r w:rsidRPr="00DE30CF">
        <w:rPr>
          <w:rFonts w:ascii="Calibri" w:hAnsi="Calibri"/>
        </w:rPr>
        <w:t xml:space="preserve">paper aimed to unpack the contradictions and tensions between critical analysis and activist-research in </w:t>
      </w:r>
      <w:r w:rsidR="008F7B3C" w:rsidRPr="00DE30CF">
        <w:rPr>
          <w:rFonts w:ascii="Calibri" w:hAnsi="Calibri"/>
        </w:rPr>
        <w:t>a</w:t>
      </w:r>
      <w:r w:rsidRPr="00DE30CF">
        <w:rPr>
          <w:rFonts w:ascii="Calibri" w:hAnsi="Calibri"/>
        </w:rPr>
        <w:t xml:space="preserve"> case </w:t>
      </w:r>
      <w:proofErr w:type="gramStart"/>
      <w:r w:rsidRPr="00DE30CF">
        <w:rPr>
          <w:rFonts w:ascii="Calibri" w:hAnsi="Calibri"/>
        </w:rPr>
        <w:t xml:space="preserve">of </w:t>
      </w:r>
      <w:r w:rsidR="008F7B3C" w:rsidRPr="00DE30CF">
        <w:rPr>
          <w:rFonts w:ascii="Calibri" w:hAnsi="Calibri"/>
        </w:rPr>
        <w:t xml:space="preserve"> activist</w:t>
      </w:r>
      <w:proofErr w:type="gramEnd"/>
      <w:r w:rsidR="008F7B3C" w:rsidRPr="00DE30CF">
        <w:rPr>
          <w:rFonts w:ascii="Calibri" w:hAnsi="Calibri"/>
        </w:rPr>
        <w:t xml:space="preserve"> gardening, and to explore its power of public agenda setting through an active memory of political gardening.</w:t>
      </w:r>
    </w:p>
    <w:p w14:paraId="6CC223AD" w14:textId="0B26BBDB" w:rsidR="000B7FC8" w:rsidRPr="00DE30CF" w:rsidRDefault="000241B3" w:rsidP="00BF35E1">
      <w:pPr>
        <w:pStyle w:val="Normal1"/>
        <w:spacing w:after="160" w:line="480" w:lineRule="auto"/>
        <w:ind w:firstLine="720"/>
        <w:jc w:val="both"/>
        <w:rPr>
          <w:rFonts w:ascii="Calibri" w:hAnsi="Calibri"/>
        </w:rPr>
      </w:pPr>
      <w:r w:rsidRPr="00DE30CF">
        <w:rPr>
          <w:rFonts w:ascii="Calibri" w:hAnsi="Calibri"/>
        </w:rPr>
        <w:t xml:space="preserve">We started this trajectory </w:t>
      </w:r>
      <w:r w:rsidR="00FE7325" w:rsidRPr="00DE30CF">
        <w:rPr>
          <w:rFonts w:ascii="Calibri" w:hAnsi="Calibri"/>
        </w:rPr>
        <w:t xml:space="preserve">by </w:t>
      </w:r>
      <w:r w:rsidRPr="00DE30CF">
        <w:rPr>
          <w:rFonts w:ascii="Calibri" w:hAnsi="Calibri"/>
        </w:rPr>
        <w:t xml:space="preserve">posing ourselves a question: is the tension between our role as activists that experiment with transformative practices and their risks of co-optation, and our role </w:t>
      </w:r>
      <w:r w:rsidR="00FE7325" w:rsidRPr="00DE30CF">
        <w:rPr>
          <w:rFonts w:ascii="Calibri" w:hAnsi="Calibri"/>
        </w:rPr>
        <w:t xml:space="preserve">as </w:t>
      </w:r>
      <w:r w:rsidRPr="00DE30CF">
        <w:rPr>
          <w:rFonts w:ascii="Calibri" w:hAnsi="Calibri"/>
        </w:rPr>
        <w:t xml:space="preserve">researchers, vigilant but also engaged with the challenge of providing tools for alternative practices (Brenner 2009, Marcuse 2009) a contradiction? Where do we draw the line between </w:t>
      </w:r>
      <w:r w:rsidR="00CC1132" w:rsidRPr="00DE30CF">
        <w:rPr>
          <w:rFonts w:ascii="Calibri" w:hAnsi="Calibri"/>
          <w:i/>
        </w:rPr>
        <w:t>urban agriculture</w:t>
      </w:r>
      <w:r w:rsidR="00CC1132" w:rsidRPr="00DE30CF">
        <w:rPr>
          <w:rFonts w:ascii="Calibri" w:hAnsi="Calibri"/>
        </w:rPr>
        <w:t xml:space="preserve"> </w:t>
      </w:r>
      <w:r w:rsidRPr="00DE30CF">
        <w:rPr>
          <w:rFonts w:ascii="Calibri" w:hAnsi="Calibri"/>
          <w:i/>
        </w:rPr>
        <w:t>advocacy</w:t>
      </w:r>
      <w:r w:rsidR="00CC1132" w:rsidRPr="00DE30CF">
        <w:rPr>
          <w:rFonts w:ascii="Calibri" w:hAnsi="Calibri"/>
        </w:rPr>
        <w:t>, intended here as an undisputed commitment to reclaim the ‘goods’ of place re</w:t>
      </w:r>
      <w:r w:rsidR="00046E82" w:rsidRPr="00DE30CF">
        <w:rPr>
          <w:rFonts w:ascii="Calibri" w:hAnsi="Calibri"/>
        </w:rPr>
        <w:t>-</w:t>
      </w:r>
      <w:r w:rsidR="00CC1132" w:rsidRPr="00DE30CF">
        <w:rPr>
          <w:rFonts w:ascii="Calibri" w:hAnsi="Calibri"/>
        </w:rPr>
        <w:t>appropriations for food growing purposes,</w:t>
      </w:r>
      <w:r w:rsidRPr="00DE30CF">
        <w:rPr>
          <w:rFonts w:ascii="Calibri" w:hAnsi="Calibri"/>
        </w:rPr>
        <w:t xml:space="preserve"> and </w:t>
      </w:r>
      <w:r w:rsidR="00CC1132" w:rsidRPr="00DE30CF">
        <w:rPr>
          <w:rFonts w:ascii="Calibri" w:hAnsi="Calibri"/>
          <w:i/>
        </w:rPr>
        <w:t xml:space="preserve">food sovereignty </w:t>
      </w:r>
      <w:r w:rsidRPr="00DE30CF">
        <w:rPr>
          <w:rFonts w:ascii="Calibri" w:hAnsi="Calibri"/>
          <w:i/>
        </w:rPr>
        <w:t>activism</w:t>
      </w:r>
      <w:r w:rsidRPr="00DE30CF">
        <w:rPr>
          <w:rFonts w:ascii="Calibri" w:hAnsi="Calibri"/>
        </w:rPr>
        <w:t>,</w:t>
      </w:r>
      <w:r w:rsidR="00CC1132" w:rsidRPr="00DE30CF">
        <w:rPr>
          <w:rFonts w:ascii="Calibri" w:hAnsi="Calibri"/>
        </w:rPr>
        <w:t xml:space="preserve"> less concerned with place and more alert</w:t>
      </w:r>
      <w:r w:rsidR="00FE7325" w:rsidRPr="00DE30CF">
        <w:rPr>
          <w:rFonts w:ascii="Calibri" w:hAnsi="Calibri"/>
        </w:rPr>
        <w:t xml:space="preserve"> to the</w:t>
      </w:r>
      <w:r w:rsidR="00CC1132" w:rsidRPr="00DE30CF">
        <w:rPr>
          <w:rFonts w:ascii="Calibri" w:hAnsi="Calibri"/>
        </w:rPr>
        <w:t xml:space="preserve"> relational and political sensitivities of producing change? A</w:t>
      </w:r>
      <w:r w:rsidRPr="00DE30CF">
        <w:rPr>
          <w:rFonts w:ascii="Calibri" w:hAnsi="Calibri"/>
        </w:rPr>
        <w:t>nd should we?</w:t>
      </w:r>
      <w:r w:rsidR="000F7B49" w:rsidRPr="00DE30CF">
        <w:rPr>
          <w:rFonts w:ascii="Calibri" w:hAnsi="Calibri"/>
        </w:rPr>
        <w:t xml:space="preserve"> </w:t>
      </w:r>
      <w:r w:rsidR="00CC1132" w:rsidRPr="00DE30CF">
        <w:rPr>
          <w:rFonts w:ascii="Calibri" w:hAnsi="Calibri"/>
        </w:rPr>
        <w:t xml:space="preserve">A number of discussions in the academic community are relevant </w:t>
      </w:r>
      <w:r w:rsidR="00FE7325" w:rsidRPr="00DE30CF">
        <w:rPr>
          <w:rFonts w:ascii="Calibri" w:hAnsi="Calibri"/>
        </w:rPr>
        <w:t xml:space="preserve">to </w:t>
      </w:r>
      <w:r w:rsidR="00CC1132" w:rsidRPr="00DE30CF">
        <w:rPr>
          <w:rFonts w:ascii="Calibri" w:hAnsi="Calibri"/>
        </w:rPr>
        <w:t>this reflection,</w:t>
      </w:r>
      <w:r w:rsidR="0090616E" w:rsidRPr="00DE30CF">
        <w:rPr>
          <w:rFonts w:ascii="Calibri" w:hAnsi="Calibri"/>
        </w:rPr>
        <w:t xml:space="preserve"> for example debates </w:t>
      </w:r>
      <w:r w:rsidR="00CC1132" w:rsidRPr="00DE30CF">
        <w:rPr>
          <w:rFonts w:ascii="Calibri" w:hAnsi="Calibri"/>
        </w:rPr>
        <w:t xml:space="preserve">around </w:t>
      </w:r>
      <w:r w:rsidR="00046E82" w:rsidRPr="00DE30CF">
        <w:rPr>
          <w:rFonts w:ascii="Calibri" w:hAnsi="Calibri"/>
        </w:rPr>
        <w:t>beautification</w:t>
      </w:r>
      <w:r w:rsidR="00CC1132" w:rsidRPr="00DE30CF">
        <w:rPr>
          <w:rFonts w:ascii="Calibri" w:hAnsi="Calibri"/>
        </w:rPr>
        <w:t xml:space="preserve"> and gentrification, uncritical advocacy and critical pessimism, </w:t>
      </w:r>
      <w:r w:rsidR="0090616E" w:rsidRPr="00DE30CF">
        <w:rPr>
          <w:rFonts w:ascii="Calibri" w:hAnsi="Calibri"/>
        </w:rPr>
        <w:t xml:space="preserve">and more in general around the capacity of neoliberal capitalism to </w:t>
      </w:r>
      <w:proofErr w:type="spellStart"/>
      <w:r w:rsidR="0090616E" w:rsidRPr="00DE30CF">
        <w:rPr>
          <w:rFonts w:ascii="Calibri" w:hAnsi="Calibri"/>
        </w:rPr>
        <w:t>colonise</w:t>
      </w:r>
      <w:proofErr w:type="spellEnd"/>
      <w:r w:rsidR="00ED1B7E" w:rsidRPr="00DE30CF">
        <w:rPr>
          <w:rFonts w:ascii="Calibri" w:hAnsi="Calibri"/>
        </w:rPr>
        <w:t>, semantically (</w:t>
      </w:r>
      <w:proofErr w:type="spellStart"/>
      <w:r w:rsidR="00ED1B7E" w:rsidRPr="00DE30CF">
        <w:rPr>
          <w:rFonts w:ascii="Calibri" w:hAnsi="Calibri"/>
        </w:rPr>
        <w:t>Caffentzis</w:t>
      </w:r>
      <w:proofErr w:type="spellEnd"/>
      <w:r w:rsidR="00ED1B7E" w:rsidRPr="00DE30CF">
        <w:rPr>
          <w:rFonts w:ascii="Calibri" w:hAnsi="Calibri"/>
        </w:rPr>
        <w:t xml:space="preserve"> 2010) and practically, </w:t>
      </w:r>
      <w:r w:rsidR="0090616E" w:rsidRPr="00DE30CF">
        <w:rPr>
          <w:rFonts w:ascii="Calibri" w:hAnsi="Calibri"/>
        </w:rPr>
        <w:t>new spheres of life, of which the ‘ecological turn’ seems to be a manifestation (</w:t>
      </w:r>
      <w:proofErr w:type="spellStart"/>
      <w:r w:rsidR="00A64FBC" w:rsidRPr="00DE30CF">
        <w:rPr>
          <w:rFonts w:ascii="Calibri" w:hAnsi="Calibri"/>
        </w:rPr>
        <w:t>Hodson</w:t>
      </w:r>
      <w:proofErr w:type="spellEnd"/>
      <w:r w:rsidR="00A64FBC" w:rsidRPr="00DE30CF">
        <w:rPr>
          <w:rFonts w:ascii="Calibri" w:hAnsi="Calibri"/>
        </w:rPr>
        <w:t xml:space="preserve"> and </w:t>
      </w:r>
      <w:r w:rsidR="0090616E" w:rsidRPr="00DE30CF">
        <w:rPr>
          <w:rFonts w:ascii="Calibri" w:hAnsi="Calibri"/>
        </w:rPr>
        <w:t>Marvin</w:t>
      </w:r>
      <w:r w:rsidR="00FD52D8" w:rsidRPr="00DE30CF">
        <w:rPr>
          <w:rFonts w:ascii="Calibri" w:hAnsi="Calibri"/>
        </w:rPr>
        <w:t xml:space="preserve"> 2009, Whitehead 2013</w:t>
      </w:r>
      <w:r w:rsidR="0090616E" w:rsidRPr="00DE30CF">
        <w:rPr>
          <w:rFonts w:ascii="Calibri" w:hAnsi="Calibri"/>
        </w:rPr>
        <w:t xml:space="preserve">).   </w:t>
      </w:r>
    </w:p>
    <w:p w14:paraId="6EDF9284" w14:textId="729E500F" w:rsidR="00216800" w:rsidRPr="00DE30CF" w:rsidRDefault="000241B3" w:rsidP="00216800">
      <w:pPr>
        <w:pStyle w:val="Normal1"/>
        <w:spacing w:after="160" w:line="480" w:lineRule="auto"/>
        <w:ind w:firstLine="720"/>
        <w:jc w:val="both"/>
        <w:rPr>
          <w:rFonts w:ascii="Calibri" w:hAnsi="Calibri"/>
        </w:rPr>
      </w:pPr>
      <w:r w:rsidRPr="00DE30CF">
        <w:rPr>
          <w:rFonts w:ascii="Calibri" w:hAnsi="Calibri"/>
        </w:rPr>
        <w:t xml:space="preserve">A way to answer this question has been the unfolding of </w:t>
      </w:r>
      <w:r w:rsidR="0090616E" w:rsidRPr="00DE30CF">
        <w:rPr>
          <w:rFonts w:ascii="Calibri" w:hAnsi="Calibri"/>
        </w:rPr>
        <w:t xml:space="preserve">the </w:t>
      </w:r>
      <w:r w:rsidRPr="00DE30CF">
        <w:rPr>
          <w:rFonts w:ascii="Calibri" w:hAnsi="Calibri"/>
        </w:rPr>
        <w:t xml:space="preserve">analytical trajectory based on a thick description </w:t>
      </w:r>
      <w:r w:rsidR="0090616E" w:rsidRPr="00DE30CF">
        <w:rPr>
          <w:rFonts w:ascii="Calibri" w:hAnsi="Calibri"/>
        </w:rPr>
        <w:t>that we have presented in this paper</w:t>
      </w:r>
      <w:r w:rsidR="00B07674" w:rsidRPr="00DE30CF">
        <w:rPr>
          <w:rFonts w:ascii="Calibri" w:hAnsi="Calibri"/>
        </w:rPr>
        <w:t xml:space="preserve">. Here we have </w:t>
      </w:r>
      <w:proofErr w:type="spellStart"/>
      <w:r w:rsidR="00B07674" w:rsidRPr="00DE30CF">
        <w:rPr>
          <w:rFonts w:ascii="Calibri" w:hAnsi="Calibri"/>
        </w:rPr>
        <w:t>analysed</w:t>
      </w:r>
      <w:proofErr w:type="spellEnd"/>
      <w:r w:rsidR="00B07674" w:rsidRPr="00DE30CF">
        <w:rPr>
          <w:rFonts w:ascii="Calibri" w:hAnsi="Calibri"/>
        </w:rPr>
        <w:t xml:space="preserve"> </w:t>
      </w:r>
      <w:r w:rsidRPr="00DE30CF">
        <w:rPr>
          <w:rFonts w:ascii="Calibri" w:hAnsi="Calibri"/>
        </w:rPr>
        <w:t>the project</w:t>
      </w:r>
      <w:r w:rsidR="0090616E" w:rsidRPr="00DE30CF">
        <w:rPr>
          <w:rFonts w:ascii="Calibri" w:hAnsi="Calibri"/>
        </w:rPr>
        <w:t>’</w:t>
      </w:r>
      <w:r w:rsidRPr="00DE30CF">
        <w:rPr>
          <w:rFonts w:ascii="Calibri" w:hAnsi="Calibri"/>
        </w:rPr>
        <w:t>s role as activator of empowerment dynamics, public agenda settings and long term social change</w:t>
      </w:r>
      <w:r w:rsidR="00B07674" w:rsidRPr="00DE30CF">
        <w:rPr>
          <w:rFonts w:ascii="Calibri" w:hAnsi="Calibri"/>
        </w:rPr>
        <w:t xml:space="preserve">, and </w:t>
      </w:r>
      <w:r w:rsidR="00B07674" w:rsidRPr="00DE30CF">
        <w:rPr>
          <w:rFonts w:ascii="Calibri" w:hAnsi="Calibri"/>
        </w:rPr>
        <w:lastRenderedPageBreak/>
        <w:t>considered our role th</w:t>
      </w:r>
      <w:r w:rsidR="001A62E3" w:rsidRPr="00DE30CF">
        <w:rPr>
          <w:rFonts w:ascii="Calibri" w:hAnsi="Calibri"/>
        </w:rPr>
        <w:t>rou</w:t>
      </w:r>
      <w:r w:rsidR="00B07674" w:rsidRPr="00DE30CF">
        <w:rPr>
          <w:rFonts w:ascii="Calibri" w:hAnsi="Calibri"/>
        </w:rPr>
        <w:t>ghout this trajectory.</w:t>
      </w:r>
      <w:r w:rsidRPr="00DE30CF">
        <w:rPr>
          <w:rFonts w:ascii="Calibri" w:hAnsi="Calibri"/>
        </w:rPr>
        <w:t xml:space="preserve"> Our “living activism” and on-going engagement has generated research material beyond the life of the project, and has therefore allowed for an experience-based writing able to link </w:t>
      </w:r>
      <w:r w:rsidR="00FE7325" w:rsidRPr="00DE30CF">
        <w:rPr>
          <w:rFonts w:ascii="Calibri" w:hAnsi="Calibri"/>
        </w:rPr>
        <w:t xml:space="preserve">the </w:t>
      </w:r>
      <w:r w:rsidRPr="00DE30CF">
        <w:rPr>
          <w:rFonts w:ascii="Calibri" w:hAnsi="Calibri"/>
        </w:rPr>
        <w:t>innovation</w:t>
      </w:r>
      <w:r w:rsidR="00FE7325" w:rsidRPr="00DE30CF">
        <w:rPr>
          <w:rFonts w:ascii="Calibri" w:hAnsi="Calibri"/>
        </w:rPr>
        <w:t>s</w:t>
      </w:r>
      <w:r w:rsidRPr="00DE30CF">
        <w:rPr>
          <w:rFonts w:ascii="Calibri" w:hAnsi="Calibri"/>
        </w:rPr>
        <w:t xml:space="preserve"> and shortcomings of the projects, with its longer term empowering effects. The </w:t>
      </w:r>
      <w:r w:rsidR="00FE7325" w:rsidRPr="00DE30CF">
        <w:rPr>
          <w:rFonts w:ascii="Calibri" w:hAnsi="Calibri"/>
        </w:rPr>
        <w:t>method</w:t>
      </w:r>
      <w:r w:rsidRPr="00DE30CF">
        <w:rPr>
          <w:rFonts w:ascii="Calibri" w:hAnsi="Calibri"/>
        </w:rPr>
        <w:t xml:space="preserve"> of presenting EPS as part of a history that builds upon other experiences, and that is</w:t>
      </w:r>
      <w:r w:rsidR="0027500A" w:rsidRPr="00DE30CF">
        <w:rPr>
          <w:rFonts w:ascii="Calibri" w:hAnsi="Calibri"/>
        </w:rPr>
        <w:t xml:space="preserve"> the</w:t>
      </w:r>
      <w:r w:rsidRPr="00DE30CF">
        <w:rPr>
          <w:rFonts w:ascii="Calibri" w:hAnsi="Calibri"/>
        </w:rPr>
        <w:t xml:space="preserve"> beginning of other stories</w:t>
      </w:r>
      <w:r w:rsidR="009C4419" w:rsidRPr="00DE30CF">
        <w:rPr>
          <w:rFonts w:ascii="Calibri" w:hAnsi="Calibri"/>
        </w:rPr>
        <w:t>,</w:t>
      </w:r>
      <w:r w:rsidR="0090616E" w:rsidRPr="00DE30CF">
        <w:rPr>
          <w:rFonts w:ascii="Calibri" w:hAnsi="Calibri"/>
        </w:rPr>
        <w:t xml:space="preserve"> represents our way to deal with the constant tension of our hybrid identities (as activist-scholars, or militant-researchers), our practices (as advocates</w:t>
      </w:r>
      <w:r w:rsidR="00DB6376" w:rsidRPr="00DE30CF">
        <w:rPr>
          <w:rFonts w:ascii="Calibri" w:hAnsi="Calibri"/>
        </w:rPr>
        <w:t xml:space="preserve">, as </w:t>
      </w:r>
      <w:r w:rsidR="0090616E" w:rsidRPr="00DE30CF">
        <w:rPr>
          <w:rFonts w:ascii="Calibri" w:hAnsi="Calibri"/>
        </w:rPr>
        <w:t>activists</w:t>
      </w:r>
      <w:r w:rsidR="00DB6376" w:rsidRPr="00DE30CF">
        <w:rPr>
          <w:rFonts w:ascii="Calibri" w:hAnsi="Calibri"/>
        </w:rPr>
        <w:t>, as researchers</w:t>
      </w:r>
      <w:r w:rsidR="0090616E" w:rsidRPr="00DE30CF">
        <w:rPr>
          <w:rFonts w:ascii="Calibri" w:hAnsi="Calibri"/>
        </w:rPr>
        <w:t>)</w:t>
      </w:r>
      <w:r w:rsidR="00DB6376" w:rsidRPr="00DE30CF">
        <w:rPr>
          <w:rFonts w:ascii="Calibri" w:hAnsi="Calibri"/>
        </w:rPr>
        <w:t xml:space="preserve"> and the risks of co-optation that punctuate the future. We know we can only take this tension with us </w:t>
      </w:r>
      <w:r w:rsidR="009C4419" w:rsidRPr="00DE30CF">
        <w:rPr>
          <w:rFonts w:ascii="Calibri" w:hAnsi="Calibri"/>
        </w:rPr>
        <w:t xml:space="preserve">on </w:t>
      </w:r>
      <w:r w:rsidR="00DB6376" w:rsidRPr="00DE30CF">
        <w:rPr>
          <w:rFonts w:ascii="Calibri" w:hAnsi="Calibri"/>
        </w:rPr>
        <w:t>the trip</w:t>
      </w:r>
      <w:r w:rsidR="0027500A" w:rsidRPr="00DE30CF">
        <w:rPr>
          <w:rFonts w:ascii="Calibri" w:hAnsi="Calibri"/>
        </w:rPr>
        <w:t xml:space="preserve"> </w:t>
      </w:r>
      <w:r w:rsidR="009C4419" w:rsidRPr="00DE30CF">
        <w:rPr>
          <w:rFonts w:ascii="Calibri" w:hAnsi="Calibri"/>
        </w:rPr>
        <w:t xml:space="preserve">in </w:t>
      </w:r>
      <w:r w:rsidR="0027500A" w:rsidRPr="00DE30CF">
        <w:rPr>
          <w:rFonts w:ascii="Calibri" w:hAnsi="Calibri"/>
        </w:rPr>
        <w:t xml:space="preserve">the struggle for social and ecological justice. </w:t>
      </w:r>
      <w:proofErr w:type="gramStart"/>
      <w:r w:rsidR="0027500A" w:rsidRPr="00DE30CF">
        <w:rPr>
          <w:rFonts w:ascii="Calibri" w:hAnsi="Calibri"/>
        </w:rPr>
        <w:t xml:space="preserve">A struggle which belongs to the </w:t>
      </w:r>
      <w:r w:rsidR="00046E82" w:rsidRPr="00DE30CF">
        <w:rPr>
          <w:rFonts w:ascii="Calibri" w:hAnsi="Calibri"/>
        </w:rPr>
        <w:t>never-ending</w:t>
      </w:r>
      <w:r w:rsidR="0027500A" w:rsidRPr="00DE30CF">
        <w:rPr>
          <w:rFonts w:ascii="Calibri" w:hAnsi="Calibri"/>
        </w:rPr>
        <w:t xml:space="preserve"> journey of </w:t>
      </w:r>
      <w:r w:rsidR="00DB6376" w:rsidRPr="00DE30CF">
        <w:rPr>
          <w:rFonts w:ascii="Calibri" w:hAnsi="Calibri"/>
        </w:rPr>
        <w:t>social change.</w:t>
      </w:r>
      <w:proofErr w:type="gramEnd"/>
      <w:r w:rsidR="00DB6376" w:rsidRPr="00DE30CF">
        <w:rPr>
          <w:rFonts w:ascii="Calibri" w:hAnsi="Calibri"/>
        </w:rPr>
        <w:t xml:space="preserve"> </w:t>
      </w:r>
    </w:p>
    <w:p w14:paraId="1204B6BC" w14:textId="15D8F62B" w:rsidR="00B67D08" w:rsidRPr="00DE30CF" w:rsidRDefault="000241B3" w:rsidP="009B1DE0">
      <w:pPr>
        <w:pStyle w:val="Normal1"/>
        <w:spacing w:after="160" w:line="480" w:lineRule="auto"/>
        <w:ind w:firstLine="720"/>
        <w:jc w:val="both"/>
        <w:rPr>
          <w:rFonts w:ascii="Calibri" w:hAnsi="Calibri"/>
        </w:rPr>
      </w:pPr>
      <w:r w:rsidRPr="00DE30CF">
        <w:rPr>
          <w:rFonts w:ascii="Calibri" w:hAnsi="Calibri"/>
        </w:rPr>
        <w:t>We see a form of deeply committed scholarly activism (“organic praxis”) in political gardening as one option among many that will help to enrich the spectrum of resources needed to confront the challenges that urban food systems encompass. We sketched one path of how the combination of research and political engagement have been mutually enriching. We offered insights</w:t>
      </w:r>
      <w:r w:rsidR="009C4419" w:rsidRPr="00DE30CF">
        <w:rPr>
          <w:rFonts w:ascii="Calibri" w:hAnsi="Calibri"/>
        </w:rPr>
        <w:t xml:space="preserve"> into</w:t>
      </w:r>
      <w:r w:rsidRPr="00DE30CF">
        <w:rPr>
          <w:rFonts w:ascii="Calibri" w:hAnsi="Calibri"/>
        </w:rPr>
        <w:t xml:space="preserve"> how this relation changed over time and showed how a political gardening initiative was a blend of political commitment, research practice and political context.</w:t>
      </w:r>
      <w:r w:rsidR="00216800" w:rsidRPr="00DE30CF">
        <w:rPr>
          <w:rFonts w:ascii="Calibri" w:hAnsi="Calibri"/>
        </w:rPr>
        <w:t xml:space="preserve"> </w:t>
      </w:r>
      <w:r w:rsidR="005B45B2" w:rsidRPr="00DE30CF">
        <w:rPr>
          <w:rFonts w:ascii="Calibri" w:hAnsi="Calibri"/>
        </w:rPr>
        <w:t>T</w:t>
      </w:r>
      <w:r w:rsidR="00216800" w:rsidRPr="00DE30CF">
        <w:rPr>
          <w:rFonts w:ascii="Calibri" w:hAnsi="Calibri"/>
        </w:rPr>
        <w:t>he case showed how scholarly activism is not me</w:t>
      </w:r>
      <w:r w:rsidR="00194FB1" w:rsidRPr="00DE30CF">
        <w:rPr>
          <w:rFonts w:ascii="Calibri" w:hAnsi="Calibri"/>
        </w:rPr>
        <w:t>rely a matter of reaching out</w:t>
      </w:r>
      <w:r w:rsidR="00216800" w:rsidRPr="00DE30CF">
        <w:rPr>
          <w:rFonts w:ascii="Calibri" w:hAnsi="Calibri"/>
        </w:rPr>
        <w:t xml:space="preserve"> or feeding into a movement</w:t>
      </w:r>
      <w:r w:rsidR="009C4419" w:rsidRPr="00DE30CF">
        <w:rPr>
          <w:rFonts w:ascii="Calibri" w:hAnsi="Calibri"/>
        </w:rPr>
        <w:t>’</w:t>
      </w:r>
      <w:r w:rsidR="00216800" w:rsidRPr="00DE30CF">
        <w:rPr>
          <w:rFonts w:ascii="Calibri" w:hAnsi="Calibri"/>
        </w:rPr>
        <w:t>s struggle</w:t>
      </w:r>
      <w:r w:rsidR="00194FB1" w:rsidRPr="00DE30CF">
        <w:rPr>
          <w:rFonts w:ascii="Calibri" w:hAnsi="Calibri"/>
        </w:rPr>
        <w:t xml:space="preserve">. It demonstrated </w:t>
      </w:r>
      <w:r w:rsidR="000E1B6E" w:rsidRPr="00DE30CF">
        <w:rPr>
          <w:rFonts w:ascii="Calibri" w:hAnsi="Calibri"/>
        </w:rPr>
        <w:t xml:space="preserve">how a </w:t>
      </w:r>
      <w:r w:rsidR="005B45B2" w:rsidRPr="00DE30CF">
        <w:rPr>
          <w:rFonts w:ascii="Calibri" w:hAnsi="Calibri"/>
        </w:rPr>
        <w:t>continuous moving back and forth between different commitments, rationales and temporalities</w:t>
      </w:r>
      <w:r w:rsidR="000E1B6E" w:rsidRPr="00DE30CF">
        <w:rPr>
          <w:rFonts w:ascii="Calibri" w:hAnsi="Calibri"/>
        </w:rPr>
        <w:t xml:space="preserve"> led to a particular way of doing </w:t>
      </w:r>
      <w:r w:rsidR="009C4419" w:rsidRPr="00DE30CF">
        <w:rPr>
          <w:rFonts w:ascii="Calibri" w:hAnsi="Calibri"/>
        </w:rPr>
        <w:t xml:space="preserve">both </w:t>
      </w:r>
      <w:r w:rsidR="000E1B6E" w:rsidRPr="00DE30CF">
        <w:rPr>
          <w:rFonts w:ascii="Calibri" w:hAnsi="Calibri"/>
        </w:rPr>
        <w:t xml:space="preserve">social science and </w:t>
      </w:r>
      <w:r w:rsidR="009C4419" w:rsidRPr="00DE30CF">
        <w:rPr>
          <w:rFonts w:ascii="Calibri" w:hAnsi="Calibri"/>
        </w:rPr>
        <w:t>activism</w:t>
      </w:r>
      <w:r w:rsidR="003334C7" w:rsidRPr="00DE30CF">
        <w:rPr>
          <w:rFonts w:ascii="Calibri" w:hAnsi="Calibri"/>
        </w:rPr>
        <w:t xml:space="preserve">. </w:t>
      </w:r>
      <w:r w:rsidR="00405079" w:rsidRPr="00DE30CF">
        <w:rPr>
          <w:rFonts w:ascii="Calibri" w:hAnsi="Calibri"/>
        </w:rPr>
        <w:t>Involvement in the movement led to defining research problems that matter, and thus give more public importance to the scientific work. P</w:t>
      </w:r>
      <w:r w:rsidR="000E1B6E" w:rsidRPr="00DE30CF">
        <w:rPr>
          <w:rFonts w:ascii="Calibri" w:hAnsi="Calibri"/>
        </w:rPr>
        <w:t>artic</w:t>
      </w:r>
      <w:r w:rsidR="00405079" w:rsidRPr="00DE30CF">
        <w:rPr>
          <w:rFonts w:ascii="Calibri" w:hAnsi="Calibri"/>
        </w:rPr>
        <w:t>i</w:t>
      </w:r>
      <w:r w:rsidR="000E1B6E" w:rsidRPr="00DE30CF">
        <w:rPr>
          <w:rFonts w:ascii="Calibri" w:hAnsi="Calibri"/>
        </w:rPr>
        <w:t>pants in EPS were challenged to look at a tiny gardeni</w:t>
      </w:r>
      <w:r w:rsidR="009B1DE0" w:rsidRPr="00DE30CF">
        <w:rPr>
          <w:rFonts w:ascii="Calibri" w:hAnsi="Calibri"/>
        </w:rPr>
        <w:t>ng project</w:t>
      </w:r>
      <w:r w:rsidR="000E1B6E" w:rsidRPr="00DE30CF">
        <w:rPr>
          <w:rFonts w:ascii="Calibri" w:hAnsi="Calibri"/>
        </w:rPr>
        <w:t xml:space="preserve"> as an action</w:t>
      </w:r>
      <w:r w:rsidR="009B1DE0" w:rsidRPr="00DE30CF">
        <w:rPr>
          <w:rFonts w:ascii="Calibri" w:hAnsi="Calibri"/>
        </w:rPr>
        <w:t xml:space="preserve"> that is</w:t>
      </w:r>
      <w:r w:rsidR="000E1B6E" w:rsidRPr="00DE30CF">
        <w:rPr>
          <w:rFonts w:ascii="Calibri" w:hAnsi="Calibri"/>
        </w:rPr>
        <w:t xml:space="preserve"> part of </w:t>
      </w:r>
      <w:r w:rsidR="0062655A" w:rsidRPr="00DE30CF">
        <w:rPr>
          <w:rFonts w:ascii="Calibri" w:hAnsi="Calibri"/>
        </w:rPr>
        <w:t xml:space="preserve">a global effort of </w:t>
      </w:r>
      <w:r w:rsidR="000E1B6E" w:rsidRPr="00DE30CF">
        <w:rPr>
          <w:rFonts w:ascii="Calibri" w:hAnsi="Calibri"/>
        </w:rPr>
        <w:t>building cities and food systems differently</w:t>
      </w:r>
      <w:r w:rsidR="00405079" w:rsidRPr="00DE30CF">
        <w:rPr>
          <w:rFonts w:ascii="Calibri" w:hAnsi="Calibri"/>
        </w:rPr>
        <w:t>.</w:t>
      </w:r>
      <w:r w:rsidR="005B7527" w:rsidRPr="00DE30CF">
        <w:rPr>
          <w:rFonts w:ascii="Calibri" w:hAnsi="Calibri"/>
        </w:rPr>
        <w:t xml:space="preserve"> </w:t>
      </w:r>
      <w:r w:rsidR="0062655A" w:rsidRPr="00DE30CF">
        <w:rPr>
          <w:rFonts w:ascii="Calibri" w:hAnsi="Calibri"/>
        </w:rPr>
        <w:t xml:space="preserve">This awareness </w:t>
      </w:r>
      <w:r w:rsidR="00405079" w:rsidRPr="00DE30CF">
        <w:rPr>
          <w:rFonts w:ascii="Calibri" w:hAnsi="Calibri"/>
        </w:rPr>
        <w:t xml:space="preserve">in turn, </w:t>
      </w:r>
      <w:r w:rsidR="0062655A" w:rsidRPr="00DE30CF">
        <w:rPr>
          <w:rFonts w:ascii="Calibri" w:hAnsi="Calibri"/>
        </w:rPr>
        <w:t xml:space="preserve">helped in moving forward when practical obstacles </w:t>
      </w:r>
      <w:r w:rsidR="00405079" w:rsidRPr="00DE30CF">
        <w:rPr>
          <w:rFonts w:ascii="Calibri" w:hAnsi="Calibri"/>
        </w:rPr>
        <w:t xml:space="preserve">obscured </w:t>
      </w:r>
      <w:proofErr w:type="spellStart"/>
      <w:proofErr w:type="gramStart"/>
      <w:r w:rsidR="00405079" w:rsidRPr="00DE30CF">
        <w:rPr>
          <w:rFonts w:ascii="Calibri" w:hAnsi="Calibri"/>
        </w:rPr>
        <w:t>sensemaking</w:t>
      </w:r>
      <w:proofErr w:type="spellEnd"/>
      <w:r w:rsidR="009C4419" w:rsidRPr="00DE30CF">
        <w:rPr>
          <w:rFonts w:ascii="Calibri" w:hAnsi="Calibri"/>
        </w:rPr>
        <w:t xml:space="preserve"> </w:t>
      </w:r>
      <w:r w:rsidR="003334C7" w:rsidRPr="00DE30CF">
        <w:rPr>
          <w:rFonts w:ascii="Calibri" w:hAnsi="Calibri"/>
        </w:rPr>
        <w:t>.</w:t>
      </w:r>
      <w:proofErr w:type="gramEnd"/>
    </w:p>
    <w:p w14:paraId="59E3099C" w14:textId="77777777" w:rsidR="0027500A" w:rsidRPr="00DE30CF" w:rsidRDefault="000241B3" w:rsidP="00BF35E1">
      <w:pPr>
        <w:pStyle w:val="Normal1"/>
        <w:spacing w:after="160" w:line="480" w:lineRule="auto"/>
        <w:ind w:firstLine="720"/>
        <w:jc w:val="both"/>
        <w:rPr>
          <w:rFonts w:ascii="Calibri" w:hAnsi="Calibri"/>
        </w:rPr>
      </w:pPr>
      <w:r w:rsidRPr="00DE30CF">
        <w:rPr>
          <w:rFonts w:ascii="Calibri" w:hAnsi="Calibri"/>
        </w:rPr>
        <w:t xml:space="preserve">We presented a hopeful perspective on the possibilities of critical action. Writing about EPS as the heir of an emerging political gardening movement could rightly be criticized for being overly positive </w:t>
      </w:r>
      <w:r w:rsidRPr="00DE30CF">
        <w:rPr>
          <w:rFonts w:ascii="Calibri" w:hAnsi="Calibri"/>
        </w:rPr>
        <w:lastRenderedPageBreak/>
        <w:t xml:space="preserve">in its approach. </w:t>
      </w:r>
      <w:proofErr w:type="gramStart"/>
      <w:r w:rsidRPr="00DE30CF">
        <w:rPr>
          <w:rFonts w:ascii="Calibri" w:hAnsi="Calibri"/>
        </w:rPr>
        <w:t xml:space="preserve">A </w:t>
      </w:r>
      <w:r w:rsidR="00322270" w:rsidRPr="00DE30CF">
        <w:rPr>
          <w:rFonts w:ascii="Calibri" w:hAnsi="Calibri"/>
        </w:rPr>
        <w:t>critique that</w:t>
      </w:r>
      <w:r w:rsidRPr="00DE30CF">
        <w:rPr>
          <w:rFonts w:ascii="Calibri" w:hAnsi="Calibri"/>
        </w:rPr>
        <w:t xml:space="preserve"> we voluntarily accept.</w:t>
      </w:r>
      <w:proofErr w:type="gramEnd"/>
      <w:r w:rsidRPr="00DE30CF">
        <w:rPr>
          <w:rFonts w:ascii="Calibri" w:hAnsi="Calibri"/>
        </w:rPr>
        <w:t xml:space="preserve"> The idea of writing from </w:t>
      </w:r>
      <w:r w:rsidR="00322270" w:rsidRPr="00DE30CF">
        <w:rPr>
          <w:rFonts w:ascii="Calibri" w:hAnsi="Calibri"/>
        </w:rPr>
        <w:t>below</w:t>
      </w:r>
      <w:r w:rsidRPr="00DE30CF">
        <w:rPr>
          <w:rFonts w:ascii="Calibri" w:hAnsi="Calibri"/>
        </w:rPr>
        <w:t xml:space="preserve"> was also, and going back to </w:t>
      </w:r>
      <w:proofErr w:type="spellStart"/>
      <w:r w:rsidRPr="00DE30CF">
        <w:rPr>
          <w:rFonts w:ascii="Calibri" w:hAnsi="Calibri"/>
        </w:rPr>
        <w:t>Vercauteren</w:t>
      </w:r>
      <w:proofErr w:type="spellEnd"/>
      <w:r w:rsidRPr="00DE30CF">
        <w:rPr>
          <w:rFonts w:ascii="Calibri" w:hAnsi="Calibri"/>
        </w:rPr>
        <w:t xml:space="preserve"> (2011), part of a collective effort of providing the air needed for other experiments to breath. Being committed in social movements, we believe that telling engaging and inspiring experiences to which one can relate is a </w:t>
      </w:r>
      <w:r w:rsidR="00322270" w:rsidRPr="00DE30CF">
        <w:rPr>
          <w:rFonts w:ascii="Calibri" w:hAnsi="Calibri"/>
        </w:rPr>
        <w:t>much-needed</w:t>
      </w:r>
      <w:r w:rsidRPr="00DE30CF">
        <w:rPr>
          <w:rFonts w:ascii="Calibri" w:hAnsi="Calibri"/>
        </w:rPr>
        <w:t xml:space="preserve"> practice in reaction to the </w:t>
      </w:r>
      <w:r w:rsidR="00322270" w:rsidRPr="00DE30CF">
        <w:rPr>
          <w:rFonts w:ascii="Calibri" w:hAnsi="Calibri"/>
        </w:rPr>
        <w:t>hegemonic</w:t>
      </w:r>
      <w:r w:rsidRPr="00DE30CF">
        <w:rPr>
          <w:rFonts w:ascii="Calibri" w:hAnsi="Calibri"/>
        </w:rPr>
        <w:t xml:space="preserve"> of </w:t>
      </w:r>
      <w:r w:rsidR="00322270" w:rsidRPr="00DE30CF">
        <w:rPr>
          <w:rFonts w:ascii="Calibri" w:hAnsi="Calibri"/>
        </w:rPr>
        <w:t>favoring</w:t>
      </w:r>
      <w:r w:rsidRPr="00DE30CF">
        <w:rPr>
          <w:rFonts w:ascii="Calibri" w:hAnsi="Calibri"/>
        </w:rPr>
        <w:t xml:space="preserve"> the plausible over the possible.</w:t>
      </w:r>
    </w:p>
    <w:p w14:paraId="75F4922A" w14:textId="77777777" w:rsidR="00C5047F" w:rsidRPr="00DE30CF" w:rsidRDefault="00C5047F" w:rsidP="00046E82">
      <w:pPr>
        <w:pStyle w:val="Normal1"/>
        <w:rPr>
          <w:rFonts w:asciiTheme="majorHAnsi" w:hAnsiTheme="majorHAnsi"/>
        </w:rPr>
      </w:pPr>
    </w:p>
    <w:p w14:paraId="4298560F" w14:textId="77777777" w:rsidR="002D03C3" w:rsidRPr="00DE30CF" w:rsidRDefault="000241B3" w:rsidP="00046E82">
      <w:pPr>
        <w:pStyle w:val="Normal1"/>
        <w:rPr>
          <w:rFonts w:asciiTheme="majorHAnsi" w:hAnsiTheme="majorHAnsi"/>
          <w:b/>
        </w:rPr>
      </w:pPr>
      <w:bookmarkStart w:id="15" w:name="h.nxhtp7v5touw" w:colFirst="0" w:colLast="0"/>
      <w:bookmarkEnd w:id="15"/>
      <w:r w:rsidRPr="00DE30CF">
        <w:rPr>
          <w:rFonts w:asciiTheme="majorHAnsi" w:hAnsiTheme="majorHAnsi"/>
          <w:b/>
          <w:color w:val="auto"/>
          <w:sz w:val="24"/>
        </w:rPr>
        <w:t>References</w:t>
      </w:r>
    </w:p>
    <w:p w14:paraId="692A6094" w14:textId="77777777" w:rsidR="000B7FC8" w:rsidRPr="00DE30CF" w:rsidRDefault="000B7FC8" w:rsidP="00046E82">
      <w:pPr>
        <w:pStyle w:val="Heading1"/>
      </w:pPr>
    </w:p>
    <w:p w14:paraId="19C7F385" w14:textId="77777777" w:rsidR="00322270" w:rsidRPr="00DE30CF" w:rsidRDefault="00322270" w:rsidP="00046E82">
      <w:pPr>
        <w:pStyle w:val="Normal1"/>
        <w:ind w:left="567" w:hanging="567"/>
        <w:jc w:val="both"/>
        <w:rPr>
          <w:rFonts w:asciiTheme="majorHAnsi" w:hAnsiTheme="majorHAnsi"/>
          <w:szCs w:val="22"/>
        </w:rPr>
      </w:pPr>
      <w:r w:rsidRPr="00DE30CF">
        <w:rPr>
          <w:rFonts w:asciiTheme="majorHAnsi" w:hAnsiTheme="majorHAnsi"/>
          <w:szCs w:val="22"/>
        </w:rPr>
        <w:t xml:space="preserve">Andres, L., 2012. Differential Spaces, Power Hierarchy and Collaborative Planning: A Critique of the Role of Temporary Uses in Shaping and Making Places. </w:t>
      </w:r>
      <w:r w:rsidRPr="00DE30CF">
        <w:rPr>
          <w:rFonts w:asciiTheme="majorHAnsi" w:hAnsiTheme="majorHAnsi"/>
          <w:i/>
          <w:szCs w:val="22"/>
        </w:rPr>
        <w:t>Urban Studies</w:t>
      </w:r>
      <w:r w:rsidRPr="00DE30CF">
        <w:rPr>
          <w:rFonts w:asciiTheme="majorHAnsi" w:hAnsiTheme="majorHAnsi"/>
          <w:szCs w:val="22"/>
        </w:rPr>
        <w:t xml:space="preserve">, </w:t>
      </w:r>
      <w:r w:rsidR="002D03C3" w:rsidRPr="00DE30CF">
        <w:rPr>
          <w:rFonts w:asciiTheme="majorHAnsi" w:hAnsiTheme="majorHAnsi"/>
          <w:szCs w:val="22"/>
        </w:rPr>
        <w:t>50 (4),</w:t>
      </w:r>
      <w:r w:rsidR="00BF35E1" w:rsidRPr="00DE30CF">
        <w:rPr>
          <w:rFonts w:asciiTheme="majorHAnsi" w:hAnsiTheme="majorHAnsi"/>
          <w:szCs w:val="22"/>
        </w:rPr>
        <w:t xml:space="preserve"> </w:t>
      </w:r>
      <w:r w:rsidR="002D03C3" w:rsidRPr="00DE30CF">
        <w:rPr>
          <w:rFonts w:asciiTheme="majorHAnsi" w:hAnsiTheme="majorHAnsi"/>
          <w:szCs w:val="22"/>
        </w:rPr>
        <w:t>759-775</w:t>
      </w:r>
      <w:r w:rsidR="002D03C3" w:rsidRPr="00DE30CF">
        <w:rPr>
          <w:rStyle w:val="slug-pages"/>
          <w:rFonts w:asciiTheme="majorHAnsi" w:eastAsia="Times New Roman" w:hAnsiTheme="majorHAnsi" w:cs="Times New Roman"/>
          <w:iCs/>
          <w:szCs w:val="22"/>
        </w:rPr>
        <w:t>.</w:t>
      </w:r>
    </w:p>
    <w:p w14:paraId="26D6026B" w14:textId="77777777" w:rsidR="00F31E97" w:rsidRPr="00DE30CF" w:rsidRDefault="00F31E97" w:rsidP="00046E82">
      <w:pPr>
        <w:pStyle w:val="Normal1"/>
        <w:ind w:left="567" w:hanging="567"/>
        <w:jc w:val="both"/>
        <w:rPr>
          <w:rFonts w:asciiTheme="majorHAnsi" w:hAnsiTheme="majorHAnsi" w:cs="Georgia"/>
          <w:szCs w:val="22"/>
        </w:rPr>
      </w:pPr>
      <w:r w:rsidRPr="00DE30CF">
        <w:rPr>
          <w:rFonts w:asciiTheme="majorHAnsi" w:hAnsiTheme="majorHAnsi" w:cs="Georgia"/>
          <w:szCs w:val="22"/>
        </w:rPr>
        <w:t xml:space="preserve">Armstrong, D., 2000. </w:t>
      </w:r>
      <w:proofErr w:type="gramStart"/>
      <w:r w:rsidRPr="00DE30CF">
        <w:rPr>
          <w:rFonts w:asciiTheme="majorHAnsi" w:hAnsiTheme="majorHAnsi" w:cs="Georgia"/>
          <w:szCs w:val="22"/>
        </w:rPr>
        <w:t>A survey of community gardens in upstate New York; Implications for health promotion and community development.</w:t>
      </w:r>
      <w:proofErr w:type="gramEnd"/>
      <w:r w:rsidRPr="00DE30CF">
        <w:rPr>
          <w:rFonts w:asciiTheme="majorHAnsi" w:hAnsiTheme="majorHAnsi" w:cs="Georgia"/>
          <w:szCs w:val="22"/>
        </w:rPr>
        <w:t xml:space="preserve"> </w:t>
      </w:r>
      <w:r w:rsidRPr="00DE30CF">
        <w:rPr>
          <w:rFonts w:asciiTheme="majorHAnsi" w:hAnsiTheme="majorHAnsi" w:cs="Georgia"/>
          <w:i/>
          <w:iCs/>
          <w:szCs w:val="22"/>
        </w:rPr>
        <w:t xml:space="preserve">Health &amp; Place, </w:t>
      </w:r>
      <w:r w:rsidRPr="00DE30CF">
        <w:rPr>
          <w:rFonts w:asciiTheme="majorHAnsi" w:hAnsiTheme="majorHAnsi" w:cs="Georgia"/>
          <w:szCs w:val="22"/>
        </w:rPr>
        <w:t>6</w:t>
      </w:r>
      <w:r w:rsidR="00BF35E1" w:rsidRPr="00DE30CF">
        <w:rPr>
          <w:rFonts w:asciiTheme="majorHAnsi" w:hAnsiTheme="majorHAnsi" w:cs="Georgia"/>
          <w:szCs w:val="22"/>
        </w:rPr>
        <w:t xml:space="preserve">, </w:t>
      </w:r>
      <w:r w:rsidRPr="00DE30CF">
        <w:rPr>
          <w:rFonts w:asciiTheme="majorHAnsi" w:hAnsiTheme="majorHAnsi" w:cs="Georgia"/>
          <w:szCs w:val="22"/>
        </w:rPr>
        <w:t>319-327</w:t>
      </w:r>
      <w:r w:rsidR="00BF35E1" w:rsidRPr="00DE30CF">
        <w:rPr>
          <w:rFonts w:asciiTheme="majorHAnsi" w:hAnsiTheme="majorHAnsi" w:cs="Georgia"/>
          <w:szCs w:val="22"/>
        </w:rPr>
        <w:t>.</w:t>
      </w:r>
    </w:p>
    <w:p w14:paraId="7B27992F" w14:textId="77777777" w:rsidR="004867D4" w:rsidRPr="00DE30CF" w:rsidRDefault="00322270" w:rsidP="00046E82">
      <w:pPr>
        <w:pStyle w:val="Normal1"/>
        <w:ind w:left="567" w:hanging="567"/>
        <w:jc w:val="both"/>
        <w:rPr>
          <w:rFonts w:ascii="Calibri" w:hAnsi="Calibri"/>
          <w:szCs w:val="22"/>
        </w:rPr>
      </w:pPr>
      <w:proofErr w:type="spellStart"/>
      <w:r w:rsidRPr="00DE30CF">
        <w:rPr>
          <w:rFonts w:asciiTheme="majorHAnsi" w:hAnsiTheme="majorHAnsi"/>
          <w:szCs w:val="22"/>
        </w:rPr>
        <w:t>Bartling</w:t>
      </w:r>
      <w:proofErr w:type="spellEnd"/>
      <w:r w:rsidRPr="00DE30CF">
        <w:rPr>
          <w:rFonts w:asciiTheme="majorHAnsi" w:hAnsiTheme="majorHAnsi"/>
          <w:szCs w:val="22"/>
        </w:rPr>
        <w:t xml:space="preserve">, H., 2012. </w:t>
      </w:r>
      <w:proofErr w:type="gramStart"/>
      <w:r w:rsidRPr="00DE30CF">
        <w:rPr>
          <w:rFonts w:asciiTheme="majorHAnsi" w:hAnsiTheme="majorHAnsi"/>
          <w:szCs w:val="22"/>
        </w:rPr>
        <w:t xml:space="preserve">A chicken </w:t>
      </w:r>
      <w:proofErr w:type="spellStart"/>
      <w:r w:rsidRPr="00DE30CF">
        <w:rPr>
          <w:rFonts w:asciiTheme="majorHAnsi" w:hAnsiTheme="majorHAnsi"/>
          <w:szCs w:val="22"/>
        </w:rPr>
        <w:t>ain’t</w:t>
      </w:r>
      <w:proofErr w:type="spellEnd"/>
      <w:r w:rsidRPr="00DE30CF">
        <w:rPr>
          <w:rFonts w:asciiTheme="majorHAnsi" w:hAnsiTheme="majorHAnsi"/>
          <w:szCs w:val="22"/>
        </w:rPr>
        <w:t xml:space="preserve"> </w:t>
      </w:r>
      <w:proofErr w:type="spellStart"/>
      <w:r w:rsidRPr="00DE30CF">
        <w:rPr>
          <w:rFonts w:asciiTheme="majorHAnsi" w:hAnsiTheme="majorHAnsi"/>
          <w:szCs w:val="22"/>
        </w:rPr>
        <w:t>nothin</w:t>
      </w:r>
      <w:proofErr w:type="spellEnd"/>
      <w:r w:rsidRPr="00DE30CF">
        <w:rPr>
          <w:rFonts w:asciiTheme="majorHAnsi" w:hAnsiTheme="majorHAnsi"/>
          <w:szCs w:val="22"/>
        </w:rPr>
        <w:t>’ but a bird: local food production and the politics of land-use change.</w:t>
      </w:r>
      <w:proofErr w:type="gramEnd"/>
      <w:r w:rsidRPr="00DE30CF">
        <w:rPr>
          <w:rFonts w:asciiTheme="majorHAnsi" w:hAnsiTheme="majorHAnsi"/>
          <w:szCs w:val="22"/>
        </w:rPr>
        <w:t xml:space="preserve"> </w:t>
      </w:r>
      <w:r w:rsidRPr="00DE30CF">
        <w:rPr>
          <w:rFonts w:asciiTheme="majorHAnsi" w:hAnsiTheme="majorHAnsi"/>
          <w:i/>
          <w:szCs w:val="22"/>
        </w:rPr>
        <w:t>Local Environment</w:t>
      </w:r>
      <w:r w:rsidRPr="00DE30CF">
        <w:rPr>
          <w:rFonts w:asciiTheme="majorHAnsi" w:hAnsiTheme="majorHAnsi"/>
          <w:szCs w:val="22"/>
        </w:rPr>
        <w:t>, 17 (1), 23-34.</w:t>
      </w:r>
    </w:p>
    <w:p w14:paraId="392CA9DE" w14:textId="77777777" w:rsidR="004867D4" w:rsidRPr="00DE30CF" w:rsidRDefault="004867D4" w:rsidP="00046E82">
      <w:pPr>
        <w:pStyle w:val="Normal1"/>
        <w:ind w:left="567" w:hanging="567"/>
        <w:jc w:val="both"/>
        <w:rPr>
          <w:rFonts w:ascii="Calibri" w:hAnsi="Calibri"/>
        </w:rPr>
      </w:pPr>
      <w:r w:rsidRPr="00DE30CF">
        <w:rPr>
          <w:rFonts w:ascii="Calibri" w:hAnsi="Calibri"/>
        </w:rPr>
        <w:t>Bohn K. and</w:t>
      </w:r>
      <w:r w:rsidRPr="00DE30CF">
        <w:rPr>
          <w:rFonts w:ascii="Calibri" w:hAnsi="Calibri"/>
          <w:smallCaps/>
        </w:rPr>
        <w:t xml:space="preserve"> </w:t>
      </w:r>
      <w:proofErr w:type="spellStart"/>
      <w:r w:rsidRPr="00DE30CF">
        <w:rPr>
          <w:rFonts w:ascii="Calibri" w:hAnsi="Calibri"/>
        </w:rPr>
        <w:t>Viljoen</w:t>
      </w:r>
      <w:proofErr w:type="spellEnd"/>
      <w:r w:rsidRPr="00DE30CF">
        <w:rPr>
          <w:rFonts w:ascii="Calibri" w:hAnsi="Calibri"/>
          <w:smallCaps/>
        </w:rPr>
        <w:t xml:space="preserve"> </w:t>
      </w:r>
      <w:r w:rsidRPr="00DE30CF">
        <w:rPr>
          <w:rFonts w:ascii="Calibri" w:hAnsi="Calibri"/>
        </w:rPr>
        <w:t>A. 2005</w:t>
      </w:r>
      <w:r w:rsidR="00046E82" w:rsidRPr="00DE30CF">
        <w:rPr>
          <w:rFonts w:ascii="Calibri" w:hAnsi="Calibri"/>
        </w:rPr>
        <w:t>.</w:t>
      </w:r>
      <w:r w:rsidRPr="00DE30CF">
        <w:rPr>
          <w:rFonts w:ascii="Calibri" w:hAnsi="Calibri"/>
        </w:rPr>
        <w:t xml:space="preserve"> More </w:t>
      </w:r>
      <w:proofErr w:type="gramStart"/>
      <w:r w:rsidRPr="00DE30CF">
        <w:rPr>
          <w:rFonts w:ascii="Calibri" w:hAnsi="Calibri"/>
        </w:rPr>
        <w:t>city</w:t>
      </w:r>
      <w:proofErr w:type="gramEnd"/>
      <w:r w:rsidRPr="00DE30CF">
        <w:rPr>
          <w:rFonts w:ascii="Calibri" w:hAnsi="Calibri"/>
        </w:rPr>
        <w:t xml:space="preserve"> with less space: vision for lifestyle. In </w:t>
      </w:r>
      <w:proofErr w:type="spellStart"/>
      <w:r w:rsidRPr="00DE30CF">
        <w:rPr>
          <w:rFonts w:ascii="Calibri" w:hAnsi="Calibri"/>
          <w:bCs/>
        </w:rPr>
        <w:t>Viljoen</w:t>
      </w:r>
      <w:proofErr w:type="spellEnd"/>
      <w:r w:rsidRPr="00DE30CF">
        <w:rPr>
          <w:rFonts w:ascii="Calibri" w:hAnsi="Calibri"/>
        </w:rPr>
        <w:t xml:space="preserve"> A. editor, </w:t>
      </w:r>
      <w:r w:rsidRPr="00DE30CF">
        <w:rPr>
          <w:rFonts w:ascii="Calibri" w:hAnsi="Calibri"/>
          <w:i/>
        </w:rPr>
        <w:t>Continuous Productive Urban Landscapes: Designing Urban Agriculture for Sustainable Cities</w:t>
      </w:r>
      <w:r w:rsidR="00046E82" w:rsidRPr="00DE30CF">
        <w:rPr>
          <w:rFonts w:ascii="Calibri" w:hAnsi="Calibri"/>
        </w:rPr>
        <w:t xml:space="preserve">. </w:t>
      </w:r>
      <w:r w:rsidRPr="00DE30CF">
        <w:rPr>
          <w:rFonts w:ascii="Calibri" w:hAnsi="Calibri"/>
        </w:rPr>
        <w:t xml:space="preserve"> Burlington MA and Oxford: Architectural Press.</w:t>
      </w:r>
    </w:p>
    <w:p w14:paraId="017D84FD" w14:textId="77777777" w:rsidR="00322270" w:rsidRPr="00DE30CF" w:rsidRDefault="00322270" w:rsidP="00046E82">
      <w:pPr>
        <w:pStyle w:val="Normal1"/>
        <w:ind w:left="567" w:hanging="567"/>
        <w:jc w:val="both"/>
        <w:rPr>
          <w:rFonts w:asciiTheme="majorHAnsi" w:hAnsiTheme="majorHAnsi"/>
          <w:szCs w:val="22"/>
        </w:rPr>
      </w:pPr>
      <w:r w:rsidRPr="00DE30CF">
        <w:rPr>
          <w:rFonts w:asciiTheme="majorHAnsi" w:hAnsiTheme="majorHAnsi"/>
          <w:szCs w:val="22"/>
        </w:rPr>
        <w:t xml:space="preserve">Brenner, N., 2009. What is critical urban theory? </w:t>
      </w:r>
      <w:r w:rsidRPr="00DE30CF">
        <w:rPr>
          <w:rFonts w:asciiTheme="majorHAnsi" w:hAnsiTheme="majorHAnsi"/>
          <w:i/>
          <w:szCs w:val="22"/>
        </w:rPr>
        <w:t xml:space="preserve">City: analysis of urban trends, culture, theory, policy, action, </w:t>
      </w:r>
      <w:r w:rsidRPr="00DE30CF">
        <w:rPr>
          <w:rFonts w:asciiTheme="majorHAnsi" w:hAnsiTheme="majorHAnsi"/>
          <w:szCs w:val="22"/>
        </w:rPr>
        <w:t>13 (2-3), 198-207.</w:t>
      </w:r>
    </w:p>
    <w:p w14:paraId="4763A17F" w14:textId="77777777" w:rsidR="00ED1B7E" w:rsidRPr="00DE30CF" w:rsidRDefault="005C35E4" w:rsidP="00046E82">
      <w:pPr>
        <w:pStyle w:val="Normal1"/>
        <w:ind w:left="567" w:hanging="567"/>
        <w:jc w:val="both"/>
        <w:rPr>
          <w:rFonts w:asciiTheme="majorHAnsi" w:hAnsiTheme="majorHAnsi"/>
          <w:szCs w:val="22"/>
        </w:rPr>
      </w:pPr>
      <w:proofErr w:type="spellStart"/>
      <w:r w:rsidRPr="00DE30CF">
        <w:rPr>
          <w:rFonts w:asciiTheme="majorHAnsi" w:hAnsiTheme="majorHAnsi"/>
          <w:szCs w:val="22"/>
        </w:rPr>
        <w:t>Caffentzis</w:t>
      </w:r>
      <w:proofErr w:type="spellEnd"/>
      <w:r w:rsidRPr="00DE30CF">
        <w:rPr>
          <w:rFonts w:asciiTheme="majorHAnsi" w:hAnsiTheme="majorHAnsi"/>
          <w:szCs w:val="22"/>
        </w:rPr>
        <w:t xml:space="preserve">, G., </w:t>
      </w:r>
      <w:r w:rsidR="00ED1B7E" w:rsidRPr="00DE30CF">
        <w:rPr>
          <w:rFonts w:asciiTheme="majorHAnsi" w:hAnsiTheme="majorHAnsi"/>
          <w:szCs w:val="22"/>
        </w:rPr>
        <w:t>2010</w:t>
      </w:r>
      <w:r w:rsidR="001A62E3" w:rsidRPr="00DE30CF">
        <w:rPr>
          <w:rFonts w:asciiTheme="majorHAnsi" w:hAnsiTheme="majorHAnsi"/>
          <w:szCs w:val="22"/>
        </w:rPr>
        <w:t>.</w:t>
      </w:r>
      <w:r w:rsidR="00ED1B7E" w:rsidRPr="00DE30CF">
        <w:rPr>
          <w:rFonts w:asciiTheme="majorHAnsi" w:hAnsiTheme="majorHAnsi"/>
          <w:szCs w:val="22"/>
        </w:rPr>
        <w:t xml:space="preserve"> </w:t>
      </w:r>
      <w:r w:rsidRPr="00DE30CF">
        <w:rPr>
          <w:rFonts w:asciiTheme="majorHAnsi" w:hAnsiTheme="majorHAnsi"/>
          <w:szCs w:val="22"/>
        </w:rPr>
        <w:t xml:space="preserve">The future of ‘The Commons’: neoliberalism’s ‘Plan B’ or the original </w:t>
      </w:r>
      <w:proofErr w:type="spellStart"/>
      <w:r w:rsidRPr="00DE30CF">
        <w:rPr>
          <w:rFonts w:asciiTheme="majorHAnsi" w:hAnsiTheme="majorHAnsi"/>
          <w:szCs w:val="22"/>
        </w:rPr>
        <w:t>disaccumulation</w:t>
      </w:r>
      <w:proofErr w:type="spellEnd"/>
      <w:r w:rsidRPr="00DE30CF">
        <w:rPr>
          <w:rFonts w:asciiTheme="majorHAnsi" w:hAnsiTheme="majorHAnsi"/>
          <w:szCs w:val="22"/>
        </w:rPr>
        <w:t xml:space="preserve"> of Capital</w:t>
      </w:r>
      <w:proofErr w:type="gramStart"/>
      <w:r w:rsidRPr="00DE30CF">
        <w:rPr>
          <w:rFonts w:asciiTheme="majorHAnsi" w:hAnsiTheme="majorHAnsi"/>
          <w:szCs w:val="22"/>
        </w:rPr>
        <w:t>?,</w:t>
      </w:r>
      <w:proofErr w:type="gramEnd"/>
      <w:r w:rsidRPr="00DE30CF">
        <w:rPr>
          <w:rFonts w:asciiTheme="majorHAnsi" w:hAnsiTheme="majorHAnsi"/>
          <w:szCs w:val="22"/>
        </w:rPr>
        <w:t xml:space="preserve"> in </w:t>
      </w:r>
      <w:r w:rsidRPr="00DE30CF">
        <w:rPr>
          <w:rFonts w:asciiTheme="majorHAnsi" w:hAnsiTheme="majorHAnsi"/>
          <w:i/>
          <w:szCs w:val="22"/>
        </w:rPr>
        <w:t>New Formations</w:t>
      </w:r>
      <w:r w:rsidRPr="00DE30CF">
        <w:rPr>
          <w:rFonts w:asciiTheme="majorHAnsi" w:hAnsiTheme="majorHAnsi"/>
          <w:szCs w:val="22"/>
        </w:rPr>
        <w:t>, 69 (1), pp. 23-41</w:t>
      </w:r>
    </w:p>
    <w:p w14:paraId="6A57C48F" w14:textId="77777777" w:rsidR="00322270" w:rsidRPr="00DE30CF" w:rsidRDefault="00322270" w:rsidP="00046E82">
      <w:pPr>
        <w:pStyle w:val="Normal1"/>
        <w:ind w:left="567" w:hanging="567"/>
        <w:jc w:val="both"/>
        <w:rPr>
          <w:rFonts w:asciiTheme="majorHAnsi" w:hAnsiTheme="majorHAnsi"/>
          <w:szCs w:val="22"/>
        </w:rPr>
      </w:pPr>
      <w:proofErr w:type="spellStart"/>
      <w:proofErr w:type="gramStart"/>
      <w:r w:rsidRPr="00DE30CF">
        <w:rPr>
          <w:rFonts w:asciiTheme="majorHAnsi" w:hAnsiTheme="majorHAnsi"/>
          <w:szCs w:val="22"/>
        </w:rPr>
        <w:t>Castree</w:t>
      </w:r>
      <w:proofErr w:type="spellEnd"/>
      <w:r w:rsidRPr="00DE30CF">
        <w:rPr>
          <w:rFonts w:asciiTheme="majorHAnsi" w:hAnsiTheme="majorHAnsi"/>
          <w:szCs w:val="22"/>
        </w:rPr>
        <w:t>, N., 2002.</w:t>
      </w:r>
      <w:proofErr w:type="gramEnd"/>
      <w:r w:rsidRPr="00DE30CF">
        <w:rPr>
          <w:rFonts w:asciiTheme="majorHAnsi" w:hAnsiTheme="majorHAnsi"/>
          <w:szCs w:val="22"/>
        </w:rPr>
        <w:t xml:space="preserve"> Border Geography. </w:t>
      </w:r>
      <w:r w:rsidRPr="00DE30CF">
        <w:rPr>
          <w:rFonts w:asciiTheme="majorHAnsi" w:hAnsiTheme="majorHAnsi"/>
          <w:i/>
          <w:szCs w:val="22"/>
        </w:rPr>
        <w:t>Area</w:t>
      </w:r>
      <w:r w:rsidR="00046E82" w:rsidRPr="00DE30CF">
        <w:rPr>
          <w:rFonts w:asciiTheme="majorHAnsi" w:hAnsiTheme="majorHAnsi"/>
          <w:i/>
          <w:szCs w:val="22"/>
        </w:rPr>
        <w:t>,</w:t>
      </w:r>
      <w:r w:rsidRPr="00DE30CF">
        <w:rPr>
          <w:rFonts w:asciiTheme="majorHAnsi" w:hAnsiTheme="majorHAnsi"/>
          <w:szCs w:val="22"/>
        </w:rPr>
        <w:t xml:space="preserve"> 34, 103-108.</w:t>
      </w:r>
    </w:p>
    <w:p w14:paraId="441C9257" w14:textId="77777777" w:rsidR="00322270" w:rsidRPr="00DE30CF" w:rsidRDefault="00322270" w:rsidP="00046E82">
      <w:pPr>
        <w:pStyle w:val="Normal1"/>
        <w:ind w:left="567" w:hanging="567"/>
        <w:jc w:val="both"/>
        <w:rPr>
          <w:rFonts w:asciiTheme="majorHAnsi" w:hAnsiTheme="majorHAnsi"/>
          <w:szCs w:val="22"/>
        </w:rPr>
      </w:pPr>
      <w:proofErr w:type="spellStart"/>
      <w:r w:rsidRPr="00DE30CF">
        <w:rPr>
          <w:rFonts w:asciiTheme="majorHAnsi" w:hAnsiTheme="majorHAnsi"/>
          <w:szCs w:val="22"/>
        </w:rPr>
        <w:t>Colomb</w:t>
      </w:r>
      <w:proofErr w:type="spellEnd"/>
      <w:r w:rsidRPr="00DE30CF">
        <w:rPr>
          <w:rFonts w:asciiTheme="majorHAnsi" w:hAnsiTheme="majorHAnsi"/>
          <w:szCs w:val="22"/>
        </w:rPr>
        <w:t xml:space="preserve">, C., 2012. </w:t>
      </w:r>
      <w:r w:rsidRPr="00DE30CF">
        <w:rPr>
          <w:rFonts w:asciiTheme="majorHAnsi" w:eastAsia="Calibri" w:hAnsiTheme="majorHAnsi" w:cs="Calibri"/>
          <w:szCs w:val="22"/>
        </w:rPr>
        <w:t>Pushing The Urban Frontier</w:t>
      </w:r>
      <w:r w:rsidRPr="00DE30CF">
        <w:rPr>
          <w:rFonts w:asciiTheme="majorHAnsi" w:hAnsiTheme="majorHAnsi"/>
          <w:szCs w:val="22"/>
        </w:rPr>
        <w:t xml:space="preserve">: Temporary Uses Of Space, City Marketing, and The Creative City Discourse In 2000s Berlin. </w:t>
      </w:r>
      <w:r w:rsidRPr="00DE30CF">
        <w:rPr>
          <w:rFonts w:asciiTheme="majorHAnsi" w:hAnsiTheme="majorHAnsi"/>
          <w:i/>
          <w:szCs w:val="22"/>
        </w:rPr>
        <w:t>Journal of Urban Affairs</w:t>
      </w:r>
      <w:r w:rsidRPr="00DE30CF">
        <w:rPr>
          <w:rFonts w:asciiTheme="majorHAnsi" w:hAnsiTheme="majorHAnsi"/>
          <w:szCs w:val="22"/>
        </w:rPr>
        <w:t xml:space="preserve">, </w:t>
      </w:r>
      <w:r w:rsidRPr="00DE30CF">
        <w:rPr>
          <w:rFonts w:asciiTheme="majorHAnsi" w:hAnsiTheme="majorHAnsi"/>
          <w:color w:val="141413"/>
          <w:szCs w:val="22"/>
        </w:rPr>
        <w:t>34 (2), 131–152.</w:t>
      </w:r>
    </w:p>
    <w:p w14:paraId="1726FF21" w14:textId="77777777" w:rsidR="00322270" w:rsidRPr="00DE30CF" w:rsidRDefault="00322270" w:rsidP="00046E82">
      <w:pPr>
        <w:pStyle w:val="Normal1"/>
        <w:ind w:left="567" w:hanging="567"/>
        <w:jc w:val="both"/>
        <w:rPr>
          <w:rFonts w:asciiTheme="majorHAnsi" w:hAnsiTheme="majorHAnsi"/>
          <w:szCs w:val="22"/>
        </w:rPr>
      </w:pPr>
      <w:proofErr w:type="spellStart"/>
      <w:r w:rsidRPr="00DE30CF">
        <w:rPr>
          <w:rFonts w:asciiTheme="majorHAnsi" w:hAnsiTheme="majorHAnsi"/>
          <w:szCs w:val="22"/>
        </w:rPr>
        <w:t>Dooling</w:t>
      </w:r>
      <w:proofErr w:type="spellEnd"/>
      <w:r w:rsidRPr="00DE30CF">
        <w:rPr>
          <w:rFonts w:asciiTheme="majorHAnsi" w:hAnsiTheme="majorHAnsi"/>
          <w:szCs w:val="22"/>
        </w:rPr>
        <w:t>, S</w:t>
      </w:r>
      <w:r w:rsidRPr="00DE30CF">
        <w:rPr>
          <w:rFonts w:asciiTheme="majorHAnsi" w:hAnsiTheme="majorHAnsi"/>
          <w:b/>
          <w:szCs w:val="22"/>
        </w:rPr>
        <w:t>.</w:t>
      </w:r>
      <w:r w:rsidRPr="00DE30CF">
        <w:rPr>
          <w:rFonts w:asciiTheme="majorHAnsi" w:hAnsiTheme="majorHAnsi"/>
          <w:szCs w:val="22"/>
        </w:rPr>
        <w:t xml:space="preserve"> 2009. Ecological gentrification: a research agenda exploring justice in the city. </w:t>
      </w:r>
      <w:r w:rsidRPr="00DE30CF">
        <w:rPr>
          <w:rFonts w:asciiTheme="majorHAnsi" w:hAnsiTheme="majorHAnsi"/>
          <w:i/>
          <w:szCs w:val="22"/>
        </w:rPr>
        <w:t>International Journal of Urban and Regional Research</w:t>
      </w:r>
      <w:r w:rsidRPr="00DE30CF">
        <w:rPr>
          <w:rFonts w:asciiTheme="majorHAnsi" w:hAnsiTheme="majorHAnsi"/>
          <w:szCs w:val="22"/>
        </w:rPr>
        <w:t xml:space="preserve"> 33, 621-639.</w:t>
      </w:r>
    </w:p>
    <w:p w14:paraId="4E166191" w14:textId="77777777" w:rsidR="00322270" w:rsidRPr="00DE30CF" w:rsidRDefault="00322270" w:rsidP="00046E82">
      <w:pPr>
        <w:pStyle w:val="Normal1"/>
        <w:ind w:left="567" w:hanging="567"/>
        <w:jc w:val="both"/>
        <w:rPr>
          <w:rFonts w:asciiTheme="majorHAnsi" w:hAnsiTheme="majorHAnsi"/>
          <w:szCs w:val="22"/>
        </w:rPr>
      </w:pPr>
      <w:proofErr w:type="spellStart"/>
      <w:r w:rsidRPr="00DE30CF">
        <w:rPr>
          <w:rFonts w:asciiTheme="majorHAnsi" w:hAnsiTheme="majorHAnsi"/>
          <w:szCs w:val="22"/>
        </w:rPr>
        <w:t>Doucet</w:t>
      </w:r>
      <w:proofErr w:type="spellEnd"/>
      <w:r w:rsidRPr="00DE30CF">
        <w:rPr>
          <w:rFonts w:asciiTheme="majorHAnsi" w:hAnsiTheme="majorHAnsi"/>
          <w:szCs w:val="22"/>
        </w:rPr>
        <w:t xml:space="preserve">, I. 2011. Learning from Brussels. </w:t>
      </w:r>
      <w:proofErr w:type="gramStart"/>
      <w:r w:rsidRPr="00DE30CF">
        <w:rPr>
          <w:rFonts w:asciiTheme="majorHAnsi" w:hAnsiTheme="majorHAnsi"/>
          <w:szCs w:val="22"/>
        </w:rPr>
        <w:t xml:space="preserve">An </w:t>
      </w:r>
      <w:proofErr w:type="spellStart"/>
      <w:r w:rsidRPr="00DE30CF">
        <w:rPr>
          <w:rFonts w:asciiTheme="majorHAnsi" w:hAnsiTheme="majorHAnsi"/>
          <w:szCs w:val="22"/>
        </w:rPr>
        <w:t>irreductive</w:t>
      </w:r>
      <w:proofErr w:type="spellEnd"/>
      <w:r w:rsidRPr="00DE30CF">
        <w:rPr>
          <w:rFonts w:asciiTheme="majorHAnsi" w:hAnsiTheme="majorHAnsi"/>
          <w:szCs w:val="22"/>
        </w:rPr>
        <w:t xml:space="preserve"> approach to architectural and urban </w:t>
      </w:r>
      <w:proofErr w:type="spellStart"/>
      <w:r w:rsidRPr="00DE30CF">
        <w:rPr>
          <w:rFonts w:asciiTheme="majorHAnsi" w:hAnsiTheme="majorHAnsi"/>
          <w:szCs w:val="22"/>
        </w:rPr>
        <w:t>problématiques</w:t>
      </w:r>
      <w:proofErr w:type="spellEnd"/>
      <w:r w:rsidRPr="00DE30CF">
        <w:rPr>
          <w:rFonts w:asciiTheme="majorHAnsi" w:hAnsiTheme="majorHAnsi"/>
          <w:szCs w:val="22"/>
        </w:rPr>
        <w:t>?</w:t>
      </w:r>
      <w:proofErr w:type="gramEnd"/>
      <w:r w:rsidRPr="00DE30CF">
        <w:rPr>
          <w:rFonts w:asciiTheme="majorHAnsi" w:hAnsiTheme="majorHAnsi"/>
          <w:szCs w:val="22"/>
        </w:rPr>
        <w:t xml:space="preserve"> </w:t>
      </w:r>
      <w:proofErr w:type="spellStart"/>
      <w:r w:rsidRPr="00DE30CF">
        <w:rPr>
          <w:rFonts w:asciiTheme="majorHAnsi" w:hAnsiTheme="majorHAnsi"/>
          <w:i/>
          <w:szCs w:val="22"/>
        </w:rPr>
        <w:t>Belgeo</w:t>
      </w:r>
      <w:proofErr w:type="spellEnd"/>
      <w:r w:rsidR="00A424FE" w:rsidRPr="00DE30CF">
        <w:rPr>
          <w:rFonts w:asciiTheme="majorHAnsi" w:hAnsiTheme="majorHAnsi"/>
          <w:i/>
          <w:szCs w:val="22"/>
        </w:rPr>
        <w:t xml:space="preserve">, </w:t>
      </w:r>
      <w:r w:rsidR="00A424FE" w:rsidRPr="00DE30CF">
        <w:rPr>
          <w:rFonts w:asciiTheme="majorHAnsi" w:hAnsiTheme="majorHAnsi"/>
          <w:szCs w:val="22"/>
        </w:rPr>
        <w:t>2011(1-2)</w:t>
      </w:r>
      <w:r w:rsidR="00046E82" w:rsidRPr="00DE30CF">
        <w:rPr>
          <w:rFonts w:asciiTheme="majorHAnsi" w:hAnsiTheme="majorHAnsi"/>
          <w:szCs w:val="22"/>
        </w:rPr>
        <w:t>,</w:t>
      </w:r>
      <w:r w:rsidR="00A424FE" w:rsidRPr="00DE30CF">
        <w:rPr>
          <w:rFonts w:asciiTheme="majorHAnsi" w:hAnsiTheme="majorHAnsi"/>
          <w:szCs w:val="22"/>
        </w:rPr>
        <w:t xml:space="preserve"> </w:t>
      </w:r>
      <w:r w:rsidRPr="00DE30CF">
        <w:rPr>
          <w:rFonts w:asciiTheme="majorHAnsi" w:hAnsiTheme="majorHAnsi"/>
          <w:szCs w:val="22"/>
        </w:rPr>
        <w:t>29-40.</w:t>
      </w:r>
    </w:p>
    <w:p w14:paraId="4BA9C394" w14:textId="77777777" w:rsidR="00322270" w:rsidRPr="00DE30CF" w:rsidRDefault="00322270" w:rsidP="00046E82">
      <w:pPr>
        <w:pStyle w:val="Normal1"/>
        <w:ind w:left="567" w:hanging="567"/>
        <w:jc w:val="both"/>
        <w:rPr>
          <w:rFonts w:asciiTheme="majorHAnsi" w:hAnsiTheme="majorHAnsi"/>
          <w:szCs w:val="22"/>
        </w:rPr>
      </w:pPr>
      <w:proofErr w:type="spellStart"/>
      <w:r w:rsidRPr="00DE30CF">
        <w:rPr>
          <w:rFonts w:asciiTheme="majorHAnsi" w:hAnsiTheme="majorHAnsi"/>
          <w:szCs w:val="22"/>
        </w:rPr>
        <w:t>Doucet</w:t>
      </w:r>
      <w:proofErr w:type="spellEnd"/>
      <w:r w:rsidRPr="00DE30CF">
        <w:rPr>
          <w:rFonts w:asciiTheme="majorHAnsi" w:hAnsiTheme="majorHAnsi"/>
          <w:szCs w:val="22"/>
        </w:rPr>
        <w:t xml:space="preserve">, I., and </w:t>
      </w:r>
      <w:proofErr w:type="spellStart"/>
      <w:r w:rsidRPr="00DE30CF">
        <w:rPr>
          <w:rFonts w:asciiTheme="majorHAnsi" w:hAnsiTheme="majorHAnsi"/>
          <w:szCs w:val="22"/>
        </w:rPr>
        <w:t>Janssens</w:t>
      </w:r>
      <w:proofErr w:type="spellEnd"/>
      <w:r w:rsidRPr="00DE30CF">
        <w:rPr>
          <w:rFonts w:asciiTheme="majorHAnsi" w:hAnsiTheme="majorHAnsi"/>
          <w:szCs w:val="22"/>
        </w:rPr>
        <w:t xml:space="preserve">, N., 2011. </w:t>
      </w:r>
      <w:proofErr w:type="spellStart"/>
      <w:proofErr w:type="gramStart"/>
      <w:r w:rsidRPr="00DE30CF">
        <w:rPr>
          <w:rFonts w:asciiTheme="majorHAnsi" w:hAnsiTheme="majorHAnsi"/>
          <w:i/>
          <w:szCs w:val="22"/>
        </w:rPr>
        <w:t>Transdisciplinary</w:t>
      </w:r>
      <w:proofErr w:type="spellEnd"/>
      <w:r w:rsidRPr="00DE30CF">
        <w:rPr>
          <w:rFonts w:asciiTheme="majorHAnsi" w:hAnsiTheme="majorHAnsi"/>
          <w:i/>
          <w:szCs w:val="22"/>
        </w:rPr>
        <w:t xml:space="preserve"> knowledge production in architecture and urbanism towards hybrid modes of inquiry</w:t>
      </w:r>
      <w:r w:rsidRPr="00DE30CF">
        <w:rPr>
          <w:rFonts w:asciiTheme="majorHAnsi" w:hAnsiTheme="majorHAnsi"/>
          <w:szCs w:val="22"/>
        </w:rPr>
        <w:t>.</w:t>
      </w:r>
      <w:proofErr w:type="gramEnd"/>
      <w:r w:rsidRPr="00DE30CF">
        <w:rPr>
          <w:rFonts w:asciiTheme="majorHAnsi" w:hAnsiTheme="majorHAnsi"/>
          <w:szCs w:val="22"/>
        </w:rPr>
        <w:t xml:space="preserve"> Dordrecht: Springer. http://public.eblib.com/EBLPublic/PublicView.do?ptiID=666719.</w:t>
      </w:r>
    </w:p>
    <w:p w14:paraId="4AC0DEAE" w14:textId="77777777" w:rsidR="00B87CC5" w:rsidRPr="00DE30CF" w:rsidRDefault="00B87CC5" w:rsidP="006624B3">
      <w:pPr>
        <w:pStyle w:val="Normal1"/>
        <w:ind w:left="567" w:hanging="567"/>
        <w:jc w:val="both"/>
        <w:rPr>
          <w:rFonts w:asciiTheme="majorHAnsi" w:hAnsiTheme="majorHAnsi"/>
          <w:szCs w:val="22"/>
        </w:rPr>
      </w:pPr>
      <w:proofErr w:type="spellStart"/>
      <w:proofErr w:type="gramStart"/>
      <w:r w:rsidRPr="00DE30CF">
        <w:rPr>
          <w:rFonts w:asciiTheme="majorHAnsi" w:hAnsiTheme="majorHAnsi"/>
          <w:szCs w:val="22"/>
        </w:rPr>
        <w:t>Eizenberg</w:t>
      </w:r>
      <w:proofErr w:type="spellEnd"/>
      <w:r w:rsidRPr="00DE30CF">
        <w:rPr>
          <w:rFonts w:asciiTheme="majorHAnsi" w:hAnsiTheme="majorHAnsi"/>
          <w:szCs w:val="22"/>
        </w:rPr>
        <w:t>, E. 2012.</w:t>
      </w:r>
      <w:proofErr w:type="gramEnd"/>
      <w:r w:rsidRPr="00DE30CF">
        <w:rPr>
          <w:rFonts w:asciiTheme="majorHAnsi" w:hAnsiTheme="majorHAnsi"/>
          <w:szCs w:val="22"/>
        </w:rPr>
        <w:t xml:space="preserve"> Actually Existing Commons: Three Moments of Space of Community Gardens in New York City. </w:t>
      </w:r>
      <w:r w:rsidRPr="00DE30CF">
        <w:rPr>
          <w:rFonts w:asciiTheme="majorHAnsi" w:hAnsiTheme="majorHAnsi"/>
          <w:i/>
          <w:szCs w:val="22"/>
        </w:rPr>
        <w:t>Antipode</w:t>
      </w:r>
      <w:r w:rsidR="006624B3" w:rsidRPr="00DE30CF">
        <w:rPr>
          <w:rFonts w:asciiTheme="majorHAnsi" w:hAnsiTheme="majorHAnsi"/>
          <w:szCs w:val="22"/>
        </w:rPr>
        <w:t>,</w:t>
      </w:r>
      <w:r w:rsidRPr="00DE30CF">
        <w:rPr>
          <w:rFonts w:asciiTheme="majorHAnsi" w:hAnsiTheme="majorHAnsi"/>
          <w:szCs w:val="22"/>
        </w:rPr>
        <w:t xml:space="preserve"> 44(3</w:t>
      </w:r>
      <w:r w:rsidR="006624B3" w:rsidRPr="00DE30CF">
        <w:rPr>
          <w:rFonts w:asciiTheme="majorHAnsi" w:hAnsiTheme="majorHAnsi"/>
          <w:szCs w:val="22"/>
        </w:rPr>
        <w:t xml:space="preserve">), </w:t>
      </w:r>
      <w:r w:rsidRPr="00DE30CF">
        <w:rPr>
          <w:rFonts w:asciiTheme="majorHAnsi" w:hAnsiTheme="majorHAnsi"/>
          <w:szCs w:val="22"/>
        </w:rPr>
        <w:t>764-782</w:t>
      </w:r>
      <w:r w:rsidR="001A62E3" w:rsidRPr="00DE30CF">
        <w:rPr>
          <w:rFonts w:asciiTheme="majorHAnsi" w:hAnsiTheme="majorHAnsi"/>
          <w:szCs w:val="22"/>
        </w:rPr>
        <w:t>.</w:t>
      </w:r>
    </w:p>
    <w:p w14:paraId="642B91D9" w14:textId="77777777" w:rsidR="00322270" w:rsidRPr="00DE30CF" w:rsidRDefault="00322270" w:rsidP="00046E82">
      <w:pPr>
        <w:pStyle w:val="Normal1"/>
        <w:ind w:left="567" w:hanging="567"/>
        <w:jc w:val="both"/>
        <w:rPr>
          <w:rFonts w:asciiTheme="majorHAnsi" w:hAnsiTheme="majorHAnsi"/>
          <w:szCs w:val="22"/>
        </w:rPr>
      </w:pPr>
      <w:proofErr w:type="gramStart"/>
      <w:r w:rsidRPr="00DE30CF">
        <w:rPr>
          <w:rFonts w:asciiTheme="majorHAnsi" w:hAnsiTheme="majorHAnsi"/>
          <w:szCs w:val="22"/>
        </w:rPr>
        <w:t>Firth, C., Maye, D. and Pearson, D., 2011.</w:t>
      </w:r>
      <w:proofErr w:type="gramEnd"/>
      <w:r w:rsidRPr="00DE30CF">
        <w:rPr>
          <w:rFonts w:asciiTheme="majorHAnsi" w:hAnsiTheme="majorHAnsi"/>
          <w:color w:val="231F20"/>
          <w:szCs w:val="22"/>
        </w:rPr>
        <w:t xml:space="preserve"> </w:t>
      </w:r>
      <w:r w:rsidRPr="00DE30CF">
        <w:rPr>
          <w:rFonts w:asciiTheme="majorHAnsi" w:hAnsiTheme="majorHAnsi"/>
          <w:szCs w:val="22"/>
        </w:rPr>
        <w:t xml:space="preserve">Developing “community” in community gardens. </w:t>
      </w:r>
      <w:r w:rsidRPr="00DE30CF">
        <w:rPr>
          <w:rFonts w:asciiTheme="majorHAnsi" w:hAnsiTheme="majorHAnsi"/>
          <w:i/>
          <w:szCs w:val="22"/>
        </w:rPr>
        <w:t>Local Environment,</w:t>
      </w:r>
      <w:r w:rsidRPr="00DE30CF">
        <w:rPr>
          <w:rFonts w:asciiTheme="majorHAnsi" w:hAnsiTheme="majorHAnsi"/>
          <w:szCs w:val="22"/>
        </w:rPr>
        <w:t xml:space="preserve"> </w:t>
      </w:r>
      <w:r w:rsidRPr="00DE30CF">
        <w:rPr>
          <w:rFonts w:asciiTheme="majorHAnsi" w:hAnsiTheme="majorHAnsi"/>
          <w:i/>
          <w:szCs w:val="22"/>
        </w:rPr>
        <w:t>The International</w:t>
      </w:r>
      <w:r w:rsidRPr="00DE30CF">
        <w:rPr>
          <w:rFonts w:asciiTheme="majorHAnsi" w:hAnsiTheme="majorHAnsi"/>
          <w:szCs w:val="22"/>
        </w:rPr>
        <w:t xml:space="preserve"> </w:t>
      </w:r>
      <w:r w:rsidRPr="00DE30CF">
        <w:rPr>
          <w:rFonts w:asciiTheme="majorHAnsi" w:hAnsiTheme="majorHAnsi"/>
          <w:i/>
          <w:szCs w:val="22"/>
        </w:rPr>
        <w:t>J</w:t>
      </w:r>
      <w:r w:rsidRPr="00DE30CF">
        <w:rPr>
          <w:rFonts w:asciiTheme="majorHAnsi" w:eastAsia="Trebuchet MS" w:hAnsiTheme="majorHAnsi" w:cs="Trebuchet MS"/>
          <w:i/>
          <w:szCs w:val="22"/>
        </w:rPr>
        <w:t xml:space="preserve">ournal of Justice and Sustainability, </w:t>
      </w:r>
      <w:r w:rsidRPr="00DE30CF">
        <w:rPr>
          <w:rFonts w:asciiTheme="majorHAnsi" w:hAnsiTheme="majorHAnsi"/>
          <w:szCs w:val="22"/>
        </w:rPr>
        <w:t>16 (6), 555–568.</w:t>
      </w:r>
    </w:p>
    <w:p w14:paraId="76872D76" w14:textId="77777777" w:rsidR="00322270" w:rsidRPr="00DE30CF" w:rsidRDefault="00322270" w:rsidP="00046E82">
      <w:pPr>
        <w:pStyle w:val="Normal1"/>
        <w:ind w:left="567" w:hanging="567"/>
        <w:jc w:val="both"/>
        <w:rPr>
          <w:rFonts w:asciiTheme="majorHAnsi" w:hAnsiTheme="majorHAnsi"/>
          <w:szCs w:val="22"/>
        </w:rPr>
      </w:pPr>
      <w:proofErr w:type="gramStart"/>
      <w:r w:rsidRPr="00DE30CF">
        <w:rPr>
          <w:rFonts w:asciiTheme="majorHAnsi" w:hAnsiTheme="majorHAnsi"/>
          <w:szCs w:val="22"/>
        </w:rPr>
        <w:t>Garnett, T., 1996.</w:t>
      </w:r>
      <w:proofErr w:type="gramEnd"/>
      <w:r w:rsidRPr="00DE30CF">
        <w:rPr>
          <w:rFonts w:asciiTheme="majorHAnsi" w:hAnsiTheme="majorHAnsi"/>
          <w:szCs w:val="22"/>
        </w:rPr>
        <w:t xml:space="preserve"> Harvesting the cities. </w:t>
      </w:r>
      <w:r w:rsidRPr="00DE30CF">
        <w:rPr>
          <w:rFonts w:asciiTheme="majorHAnsi" w:hAnsiTheme="majorHAnsi"/>
          <w:i/>
          <w:szCs w:val="22"/>
        </w:rPr>
        <w:t>Town and Country Planning</w:t>
      </w:r>
      <w:r w:rsidRPr="00DE30CF">
        <w:rPr>
          <w:rFonts w:asciiTheme="majorHAnsi" w:hAnsiTheme="majorHAnsi"/>
          <w:szCs w:val="22"/>
        </w:rPr>
        <w:t xml:space="preserve">, </w:t>
      </w:r>
      <w:r w:rsidR="00F31E97" w:rsidRPr="00DE30CF">
        <w:rPr>
          <w:rFonts w:asciiTheme="majorHAnsi" w:hAnsiTheme="majorHAnsi"/>
          <w:szCs w:val="22"/>
        </w:rPr>
        <w:t>65 (9),</w:t>
      </w:r>
      <w:r w:rsidRPr="00DE30CF" w:rsidDel="000B1158">
        <w:rPr>
          <w:rFonts w:asciiTheme="majorHAnsi" w:hAnsiTheme="majorHAnsi"/>
          <w:szCs w:val="22"/>
        </w:rPr>
        <w:t xml:space="preserve"> </w:t>
      </w:r>
      <w:r w:rsidRPr="00DE30CF">
        <w:rPr>
          <w:rFonts w:asciiTheme="majorHAnsi" w:hAnsiTheme="majorHAnsi"/>
          <w:szCs w:val="22"/>
        </w:rPr>
        <w:t>264–265.</w:t>
      </w:r>
    </w:p>
    <w:p w14:paraId="3AE7FCD5" w14:textId="77777777" w:rsidR="00322270" w:rsidRPr="00DE30CF" w:rsidRDefault="00322270" w:rsidP="00046E82">
      <w:pPr>
        <w:pStyle w:val="Normal1"/>
        <w:ind w:left="567" w:hanging="567"/>
        <w:jc w:val="both"/>
        <w:rPr>
          <w:rFonts w:asciiTheme="majorHAnsi" w:hAnsiTheme="majorHAnsi"/>
          <w:szCs w:val="22"/>
        </w:rPr>
      </w:pPr>
      <w:r w:rsidRPr="00DE30CF">
        <w:rPr>
          <w:rFonts w:asciiTheme="majorHAnsi" w:hAnsiTheme="majorHAnsi"/>
          <w:szCs w:val="22"/>
        </w:rPr>
        <w:lastRenderedPageBreak/>
        <w:t xml:space="preserve">Gibson-Graham, J.K. 2008. Diverse Economies: </w:t>
      </w:r>
      <w:proofErr w:type="spellStart"/>
      <w:r w:rsidRPr="00DE30CF">
        <w:rPr>
          <w:rFonts w:asciiTheme="majorHAnsi" w:hAnsiTheme="majorHAnsi"/>
          <w:szCs w:val="22"/>
        </w:rPr>
        <w:t>Performative</w:t>
      </w:r>
      <w:proofErr w:type="spellEnd"/>
      <w:r w:rsidRPr="00DE30CF">
        <w:rPr>
          <w:rFonts w:asciiTheme="majorHAnsi" w:hAnsiTheme="majorHAnsi"/>
          <w:szCs w:val="22"/>
        </w:rPr>
        <w:t xml:space="preserve"> Practices for “Other Worlds”. </w:t>
      </w:r>
      <w:proofErr w:type="gramStart"/>
      <w:r w:rsidRPr="00DE30CF">
        <w:rPr>
          <w:rFonts w:asciiTheme="majorHAnsi" w:hAnsiTheme="majorHAnsi"/>
          <w:i/>
          <w:szCs w:val="22"/>
        </w:rPr>
        <w:t>Progress in Human Geography,</w:t>
      </w:r>
      <w:r w:rsidRPr="00DE30CF">
        <w:rPr>
          <w:rFonts w:asciiTheme="majorHAnsi" w:hAnsiTheme="majorHAnsi"/>
          <w:szCs w:val="22"/>
        </w:rPr>
        <w:t xml:space="preserve"> 32(5), 613-32.</w:t>
      </w:r>
      <w:proofErr w:type="gramEnd"/>
    </w:p>
    <w:p w14:paraId="70DB3FAF" w14:textId="77777777" w:rsidR="00322270" w:rsidRPr="00DE30CF" w:rsidRDefault="00322270" w:rsidP="00046E82">
      <w:pPr>
        <w:pStyle w:val="Normal1"/>
        <w:ind w:left="567" w:hanging="567"/>
        <w:jc w:val="both"/>
        <w:rPr>
          <w:rFonts w:asciiTheme="majorHAnsi" w:hAnsiTheme="majorHAnsi"/>
          <w:szCs w:val="22"/>
        </w:rPr>
      </w:pPr>
      <w:r w:rsidRPr="00DE30CF">
        <w:rPr>
          <w:rFonts w:asciiTheme="majorHAnsi" w:hAnsiTheme="majorHAnsi"/>
          <w:szCs w:val="22"/>
        </w:rPr>
        <w:t xml:space="preserve">Gibson-Graham, J.K., 2006. </w:t>
      </w:r>
      <w:proofErr w:type="gramStart"/>
      <w:r w:rsidRPr="00DE30CF">
        <w:rPr>
          <w:rFonts w:asciiTheme="majorHAnsi" w:hAnsiTheme="majorHAnsi"/>
          <w:i/>
          <w:szCs w:val="22"/>
        </w:rPr>
        <w:t>A post capitalist politics</w:t>
      </w:r>
      <w:r w:rsidRPr="00DE30CF">
        <w:rPr>
          <w:rFonts w:asciiTheme="majorHAnsi" w:hAnsiTheme="majorHAnsi"/>
          <w:szCs w:val="22"/>
        </w:rPr>
        <w:t>.</w:t>
      </w:r>
      <w:proofErr w:type="gramEnd"/>
      <w:r w:rsidRPr="00DE30CF">
        <w:rPr>
          <w:rFonts w:asciiTheme="majorHAnsi" w:hAnsiTheme="majorHAnsi"/>
          <w:szCs w:val="22"/>
        </w:rPr>
        <w:t xml:space="preserve"> Minneapolis: University of Minnesota Press.</w:t>
      </w:r>
    </w:p>
    <w:p w14:paraId="26270148" w14:textId="77777777" w:rsidR="00322270" w:rsidRPr="00DE30CF" w:rsidRDefault="00322270" w:rsidP="00046E82">
      <w:pPr>
        <w:pStyle w:val="Normal1"/>
        <w:ind w:left="567" w:hanging="567"/>
        <w:jc w:val="both"/>
        <w:rPr>
          <w:rFonts w:asciiTheme="majorHAnsi" w:hAnsiTheme="majorHAnsi"/>
          <w:szCs w:val="22"/>
        </w:rPr>
      </w:pPr>
      <w:r w:rsidRPr="00DE30CF">
        <w:rPr>
          <w:rFonts w:asciiTheme="majorHAnsi" w:hAnsiTheme="majorHAnsi"/>
          <w:szCs w:val="22"/>
        </w:rPr>
        <w:t xml:space="preserve">Gilmore, R.W, 1993. Public enemies and private intellectuals: Apartheid USA. </w:t>
      </w:r>
      <w:proofErr w:type="gramStart"/>
      <w:r w:rsidRPr="00DE30CF">
        <w:rPr>
          <w:rFonts w:asciiTheme="majorHAnsi" w:hAnsiTheme="majorHAnsi"/>
          <w:i/>
          <w:szCs w:val="22"/>
        </w:rPr>
        <w:t xml:space="preserve">Race Class </w:t>
      </w:r>
      <w:r w:rsidRPr="00DE30CF">
        <w:rPr>
          <w:rFonts w:asciiTheme="majorHAnsi" w:hAnsiTheme="majorHAnsi"/>
          <w:szCs w:val="22"/>
        </w:rPr>
        <w:t>35</w:t>
      </w:r>
      <w:r w:rsidR="00AC6A0A" w:rsidRPr="00DE30CF">
        <w:rPr>
          <w:rFonts w:asciiTheme="majorHAnsi" w:hAnsiTheme="majorHAnsi"/>
          <w:szCs w:val="22"/>
        </w:rPr>
        <w:t>(1)</w:t>
      </w:r>
      <w:r w:rsidR="00046E82" w:rsidRPr="00DE30CF">
        <w:rPr>
          <w:rFonts w:asciiTheme="majorHAnsi" w:hAnsiTheme="majorHAnsi"/>
          <w:szCs w:val="22"/>
        </w:rPr>
        <w:t>,</w:t>
      </w:r>
      <w:r w:rsidRPr="00DE30CF">
        <w:rPr>
          <w:rFonts w:asciiTheme="majorHAnsi" w:hAnsiTheme="majorHAnsi"/>
          <w:szCs w:val="22"/>
        </w:rPr>
        <w:t xml:space="preserve"> 69.</w:t>
      </w:r>
      <w:proofErr w:type="gramEnd"/>
    </w:p>
    <w:p w14:paraId="4168DF6D" w14:textId="77777777" w:rsidR="00897B28" w:rsidRPr="00DE30CF" w:rsidRDefault="00F5753C" w:rsidP="00046E82">
      <w:pPr>
        <w:pStyle w:val="Normal1"/>
        <w:ind w:left="567" w:hanging="567"/>
        <w:jc w:val="both"/>
        <w:rPr>
          <w:rFonts w:asciiTheme="majorHAnsi" w:hAnsiTheme="majorHAnsi" w:cs="Georgia"/>
          <w:szCs w:val="22"/>
        </w:rPr>
      </w:pPr>
      <w:r w:rsidRPr="00DE30CF">
        <w:rPr>
          <w:rFonts w:asciiTheme="majorHAnsi" w:hAnsiTheme="majorHAnsi" w:cs="Georgia"/>
          <w:szCs w:val="22"/>
        </w:rPr>
        <w:t xml:space="preserve">Glover, T.D., </w:t>
      </w:r>
      <w:proofErr w:type="spellStart"/>
      <w:r w:rsidRPr="00DE30CF">
        <w:rPr>
          <w:rFonts w:asciiTheme="majorHAnsi" w:hAnsiTheme="majorHAnsi" w:cs="Georgia"/>
          <w:szCs w:val="22"/>
        </w:rPr>
        <w:t>Shinew</w:t>
      </w:r>
      <w:proofErr w:type="spellEnd"/>
      <w:r w:rsidRPr="00DE30CF">
        <w:rPr>
          <w:rFonts w:asciiTheme="majorHAnsi" w:hAnsiTheme="majorHAnsi" w:cs="Georgia"/>
          <w:szCs w:val="22"/>
        </w:rPr>
        <w:t>, K.J. and Parry, D.C., 2005.</w:t>
      </w:r>
      <w:r w:rsidRPr="00DE30CF">
        <w:rPr>
          <w:rFonts w:asciiTheme="majorHAnsi" w:hAnsiTheme="majorHAnsi" w:cs="Georgia"/>
          <w:i/>
          <w:iCs/>
          <w:szCs w:val="22"/>
        </w:rPr>
        <w:t xml:space="preserve"> </w:t>
      </w:r>
      <w:r w:rsidRPr="00DE30CF">
        <w:rPr>
          <w:rFonts w:asciiTheme="majorHAnsi" w:hAnsiTheme="majorHAnsi" w:cs="Georgia"/>
          <w:iCs/>
          <w:szCs w:val="22"/>
        </w:rPr>
        <w:t>Association, Sociability, and Civil Culture: The Democratic Effect of Community Gardening.</w:t>
      </w:r>
      <w:r w:rsidRPr="00DE30CF">
        <w:rPr>
          <w:rFonts w:asciiTheme="majorHAnsi" w:hAnsiTheme="majorHAnsi" w:cs="Georgia"/>
          <w:i/>
          <w:iCs/>
          <w:szCs w:val="22"/>
        </w:rPr>
        <w:t xml:space="preserve"> Leisure Sciences</w:t>
      </w:r>
      <w:r w:rsidRPr="00DE30CF">
        <w:rPr>
          <w:rFonts w:asciiTheme="majorHAnsi" w:hAnsiTheme="majorHAnsi" w:cs="Georgia"/>
          <w:szCs w:val="22"/>
        </w:rPr>
        <w:t>, 27(1), 75-92.</w:t>
      </w:r>
    </w:p>
    <w:p w14:paraId="6F50423E" w14:textId="77777777" w:rsidR="00070AF3" w:rsidRPr="00DE30CF" w:rsidRDefault="00070AF3" w:rsidP="005B7527">
      <w:pPr>
        <w:pStyle w:val="Normal1"/>
        <w:ind w:left="567" w:hanging="567"/>
        <w:jc w:val="both"/>
        <w:rPr>
          <w:rFonts w:asciiTheme="majorHAnsi" w:hAnsiTheme="majorHAnsi"/>
          <w:b/>
        </w:rPr>
      </w:pPr>
      <w:r w:rsidRPr="00DE30CF">
        <w:rPr>
          <w:rFonts w:asciiTheme="majorHAnsi" w:hAnsiTheme="majorHAnsi"/>
        </w:rPr>
        <w:t>Hale, C</w:t>
      </w:r>
      <w:r w:rsidR="001A62E3" w:rsidRPr="00DE30CF">
        <w:rPr>
          <w:rFonts w:asciiTheme="majorHAnsi" w:hAnsiTheme="majorHAnsi"/>
        </w:rPr>
        <w:t xml:space="preserve">., </w:t>
      </w:r>
      <w:r w:rsidRPr="00DE30CF">
        <w:rPr>
          <w:rFonts w:asciiTheme="majorHAnsi" w:hAnsiTheme="majorHAnsi"/>
        </w:rPr>
        <w:t xml:space="preserve">2008. </w:t>
      </w:r>
      <w:r w:rsidRPr="00DE30CF">
        <w:rPr>
          <w:rFonts w:asciiTheme="majorHAnsi" w:hAnsiTheme="majorHAnsi"/>
          <w:i/>
        </w:rPr>
        <w:t>Engaging Contradictions</w:t>
      </w:r>
      <w:r w:rsidR="00651FD9" w:rsidRPr="00DE30CF">
        <w:rPr>
          <w:rFonts w:asciiTheme="majorHAnsi" w:hAnsiTheme="majorHAnsi"/>
          <w:i/>
        </w:rPr>
        <w:t xml:space="preserve"> </w:t>
      </w:r>
      <w:r w:rsidRPr="00DE30CF">
        <w:rPr>
          <w:rFonts w:asciiTheme="majorHAnsi" w:hAnsiTheme="majorHAnsi"/>
          <w:i/>
        </w:rPr>
        <w:t>Theory, Politics, and Methods of Activist Scholarship</w:t>
      </w:r>
      <w:r w:rsidR="00651FD9" w:rsidRPr="00DE30CF">
        <w:rPr>
          <w:rFonts w:asciiTheme="majorHAnsi" w:hAnsiTheme="majorHAnsi"/>
          <w:i/>
        </w:rPr>
        <w:t xml:space="preserve">. </w:t>
      </w:r>
      <w:r w:rsidR="001A62E3" w:rsidRPr="00DE30CF">
        <w:rPr>
          <w:rFonts w:asciiTheme="majorHAnsi" w:hAnsiTheme="majorHAnsi"/>
        </w:rPr>
        <w:t xml:space="preserve">Berkeley: </w:t>
      </w:r>
      <w:r w:rsidR="00651FD9" w:rsidRPr="00DE30CF">
        <w:rPr>
          <w:rFonts w:asciiTheme="majorHAnsi" w:hAnsiTheme="majorHAnsi"/>
        </w:rPr>
        <w:t xml:space="preserve">University of California Press. </w:t>
      </w:r>
    </w:p>
    <w:p w14:paraId="750A4912" w14:textId="77777777" w:rsidR="00322270" w:rsidRPr="00DE30CF" w:rsidRDefault="00322270" w:rsidP="00046E82">
      <w:pPr>
        <w:pStyle w:val="Normal1"/>
        <w:ind w:left="567" w:hanging="567"/>
        <w:jc w:val="both"/>
        <w:rPr>
          <w:rFonts w:asciiTheme="majorHAnsi" w:hAnsiTheme="majorHAnsi"/>
          <w:szCs w:val="22"/>
        </w:rPr>
      </w:pPr>
      <w:r w:rsidRPr="00DE30CF">
        <w:rPr>
          <w:rFonts w:asciiTheme="majorHAnsi" w:hAnsiTheme="majorHAnsi"/>
          <w:szCs w:val="22"/>
        </w:rPr>
        <w:t xml:space="preserve">Harris, E., 2009. </w:t>
      </w:r>
      <w:proofErr w:type="gramStart"/>
      <w:r w:rsidRPr="00DE30CF">
        <w:rPr>
          <w:rFonts w:asciiTheme="majorHAnsi" w:hAnsiTheme="majorHAnsi"/>
          <w:szCs w:val="22"/>
        </w:rPr>
        <w:t>Neoliberal subjectivities or a politics of the possible?</w:t>
      </w:r>
      <w:proofErr w:type="gramEnd"/>
      <w:r w:rsidRPr="00DE30CF">
        <w:rPr>
          <w:rFonts w:asciiTheme="majorHAnsi" w:hAnsiTheme="majorHAnsi"/>
          <w:szCs w:val="22"/>
        </w:rPr>
        <w:t xml:space="preserve"> Reading for difference in alternative food networks. </w:t>
      </w:r>
      <w:r w:rsidRPr="00DE30CF">
        <w:rPr>
          <w:rFonts w:asciiTheme="majorHAnsi" w:hAnsiTheme="majorHAnsi"/>
          <w:i/>
          <w:szCs w:val="22"/>
        </w:rPr>
        <w:t>Area</w:t>
      </w:r>
      <w:r w:rsidRPr="00DE30CF">
        <w:rPr>
          <w:rFonts w:asciiTheme="majorHAnsi" w:hAnsiTheme="majorHAnsi"/>
          <w:szCs w:val="22"/>
        </w:rPr>
        <w:t>, 41(1), 55–63.</w:t>
      </w:r>
    </w:p>
    <w:p w14:paraId="26A21DD1" w14:textId="77777777" w:rsidR="00322270" w:rsidRPr="00DE30CF" w:rsidRDefault="00322270" w:rsidP="00046E82">
      <w:pPr>
        <w:pStyle w:val="Normal1"/>
        <w:ind w:left="567" w:hanging="567"/>
        <w:jc w:val="both"/>
        <w:rPr>
          <w:rFonts w:asciiTheme="majorHAnsi" w:hAnsiTheme="majorHAnsi"/>
          <w:szCs w:val="22"/>
        </w:rPr>
      </w:pPr>
      <w:proofErr w:type="spellStart"/>
      <w:r w:rsidRPr="00DE30CF">
        <w:rPr>
          <w:rFonts w:asciiTheme="majorHAnsi" w:hAnsiTheme="majorHAnsi"/>
          <w:szCs w:val="22"/>
        </w:rPr>
        <w:t>Heynen</w:t>
      </w:r>
      <w:proofErr w:type="spellEnd"/>
      <w:r w:rsidRPr="00DE30CF">
        <w:rPr>
          <w:rFonts w:asciiTheme="majorHAnsi" w:hAnsiTheme="majorHAnsi"/>
          <w:szCs w:val="22"/>
        </w:rPr>
        <w:t xml:space="preserve">, N., 2010. Cooking up non-violent civil-disobedient direct action for the hungry: ‘Food Not Bombs’ and the resurgence of radical democracy in the US. </w:t>
      </w:r>
      <w:r w:rsidRPr="00DE30CF">
        <w:rPr>
          <w:rFonts w:asciiTheme="majorHAnsi" w:hAnsiTheme="majorHAnsi"/>
          <w:i/>
          <w:szCs w:val="22"/>
        </w:rPr>
        <w:t xml:space="preserve">Urban Studies, </w:t>
      </w:r>
      <w:r w:rsidRPr="00DE30CF">
        <w:rPr>
          <w:rFonts w:asciiTheme="majorHAnsi" w:hAnsiTheme="majorHAnsi"/>
          <w:szCs w:val="22"/>
        </w:rPr>
        <w:t>47</w:t>
      </w:r>
      <w:r w:rsidR="00F5753C" w:rsidRPr="00DE30CF">
        <w:rPr>
          <w:rFonts w:asciiTheme="majorHAnsi" w:hAnsiTheme="majorHAnsi"/>
          <w:szCs w:val="22"/>
        </w:rPr>
        <w:t xml:space="preserve"> (6)</w:t>
      </w:r>
      <w:proofErr w:type="gramStart"/>
      <w:r w:rsidRPr="00DE30CF">
        <w:rPr>
          <w:rFonts w:asciiTheme="majorHAnsi" w:hAnsiTheme="majorHAnsi"/>
          <w:szCs w:val="22"/>
        </w:rPr>
        <w:t>,  1225</w:t>
      </w:r>
      <w:proofErr w:type="gramEnd"/>
      <w:r w:rsidRPr="00DE30CF">
        <w:rPr>
          <w:rFonts w:asciiTheme="majorHAnsi" w:hAnsiTheme="majorHAnsi"/>
          <w:szCs w:val="22"/>
        </w:rPr>
        <w:t>-1240.</w:t>
      </w:r>
    </w:p>
    <w:p w14:paraId="345EB285" w14:textId="77777777" w:rsidR="00322270" w:rsidRPr="00DE30CF" w:rsidRDefault="00322270" w:rsidP="00046E82">
      <w:pPr>
        <w:pStyle w:val="Normal1"/>
        <w:ind w:left="567" w:hanging="567"/>
        <w:jc w:val="both"/>
        <w:rPr>
          <w:rFonts w:asciiTheme="majorHAnsi" w:hAnsiTheme="majorHAnsi"/>
          <w:szCs w:val="22"/>
        </w:rPr>
      </w:pPr>
      <w:proofErr w:type="gramStart"/>
      <w:r w:rsidRPr="00DE30CF">
        <w:rPr>
          <w:rFonts w:asciiTheme="majorHAnsi" w:hAnsiTheme="majorHAnsi"/>
          <w:szCs w:val="22"/>
        </w:rPr>
        <w:t>Hodgkinson, T., 2005.</w:t>
      </w:r>
      <w:proofErr w:type="gramEnd"/>
      <w:r w:rsidRPr="00DE30CF">
        <w:rPr>
          <w:rFonts w:asciiTheme="majorHAnsi" w:hAnsiTheme="majorHAnsi"/>
          <w:szCs w:val="22"/>
        </w:rPr>
        <w:t xml:space="preserve"> Digging for anarchy. </w:t>
      </w:r>
      <w:proofErr w:type="gramStart"/>
      <w:r w:rsidRPr="00DE30CF">
        <w:rPr>
          <w:rFonts w:asciiTheme="majorHAnsi" w:hAnsiTheme="majorHAnsi"/>
          <w:szCs w:val="22"/>
        </w:rPr>
        <w:t>In T. Richardson and N. Kingsbury, eds. 2005.</w:t>
      </w:r>
      <w:proofErr w:type="gramEnd"/>
      <w:r w:rsidRPr="00DE30CF">
        <w:rPr>
          <w:rFonts w:asciiTheme="majorHAnsi" w:hAnsiTheme="majorHAnsi"/>
          <w:szCs w:val="22"/>
        </w:rPr>
        <w:t xml:space="preserve"> </w:t>
      </w:r>
      <w:r w:rsidRPr="00DE30CF">
        <w:rPr>
          <w:rFonts w:asciiTheme="majorHAnsi" w:hAnsiTheme="majorHAnsi"/>
          <w:i/>
          <w:szCs w:val="22"/>
        </w:rPr>
        <w:t xml:space="preserve">Vista. </w:t>
      </w:r>
      <w:proofErr w:type="gramStart"/>
      <w:r w:rsidRPr="00DE30CF">
        <w:rPr>
          <w:rFonts w:asciiTheme="majorHAnsi" w:hAnsiTheme="majorHAnsi"/>
          <w:i/>
          <w:szCs w:val="22"/>
        </w:rPr>
        <w:t>The culture and politics of gardens.</w:t>
      </w:r>
      <w:proofErr w:type="gramEnd"/>
      <w:r w:rsidRPr="00DE30CF">
        <w:rPr>
          <w:rFonts w:asciiTheme="majorHAnsi" w:hAnsiTheme="majorHAnsi"/>
          <w:i/>
          <w:szCs w:val="22"/>
        </w:rPr>
        <w:t xml:space="preserve"> </w:t>
      </w:r>
      <w:r w:rsidRPr="00DE30CF">
        <w:rPr>
          <w:rFonts w:asciiTheme="majorHAnsi" w:hAnsiTheme="majorHAnsi"/>
          <w:szCs w:val="22"/>
        </w:rPr>
        <w:t>London: Frances Lincoln.</w:t>
      </w:r>
    </w:p>
    <w:p w14:paraId="2FF358C2" w14:textId="77777777" w:rsidR="00322270" w:rsidRPr="00DE30CF" w:rsidRDefault="00322270" w:rsidP="00046E82">
      <w:pPr>
        <w:pStyle w:val="Normal1"/>
        <w:ind w:left="567" w:hanging="567"/>
        <w:jc w:val="both"/>
        <w:rPr>
          <w:rFonts w:asciiTheme="majorHAnsi" w:hAnsiTheme="majorHAnsi"/>
          <w:szCs w:val="22"/>
        </w:rPr>
      </w:pPr>
      <w:r w:rsidRPr="00DE30CF">
        <w:rPr>
          <w:rFonts w:asciiTheme="majorHAnsi" w:hAnsiTheme="majorHAnsi"/>
          <w:szCs w:val="22"/>
        </w:rPr>
        <w:t xml:space="preserve">Hodkinson, S., 2012. </w:t>
      </w:r>
      <w:proofErr w:type="gramStart"/>
      <w:r w:rsidRPr="00DE30CF">
        <w:rPr>
          <w:rFonts w:asciiTheme="majorHAnsi" w:hAnsiTheme="majorHAnsi"/>
          <w:szCs w:val="22"/>
        </w:rPr>
        <w:t>The New Urban Enclosures.</w:t>
      </w:r>
      <w:proofErr w:type="gramEnd"/>
      <w:r w:rsidRPr="00DE30CF">
        <w:rPr>
          <w:rFonts w:asciiTheme="majorHAnsi" w:hAnsiTheme="majorHAnsi"/>
          <w:szCs w:val="22"/>
        </w:rPr>
        <w:t xml:space="preserve"> </w:t>
      </w:r>
      <w:r w:rsidRPr="00DE30CF">
        <w:rPr>
          <w:rFonts w:asciiTheme="majorHAnsi" w:hAnsiTheme="majorHAnsi"/>
          <w:i/>
          <w:szCs w:val="22"/>
        </w:rPr>
        <w:t>City: analysis of urban trends, culture, theory, policy, action</w:t>
      </w:r>
      <w:r w:rsidRPr="00DE30CF">
        <w:rPr>
          <w:rFonts w:asciiTheme="majorHAnsi" w:hAnsiTheme="majorHAnsi"/>
          <w:szCs w:val="22"/>
        </w:rPr>
        <w:t>, 16</w:t>
      </w:r>
      <w:r w:rsidR="00F5753C" w:rsidRPr="00DE30CF">
        <w:rPr>
          <w:rFonts w:asciiTheme="majorHAnsi" w:hAnsiTheme="majorHAnsi"/>
          <w:szCs w:val="22"/>
        </w:rPr>
        <w:t xml:space="preserve"> </w:t>
      </w:r>
      <w:r w:rsidRPr="00DE30CF">
        <w:rPr>
          <w:rFonts w:asciiTheme="majorHAnsi" w:hAnsiTheme="majorHAnsi"/>
          <w:szCs w:val="22"/>
        </w:rPr>
        <w:t>(</w:t>
      </w:r>
      <w:r w:rsidR="00F5753C" w:rsidRPr="00DE30CF">
        <w:rPr>
          <w:rFonts w:asciiTheme="majorHAnsi" w:hAnsiTheme="majorHAnsi"/>
          <w:szCs w:val="22"/>
        </w:rPr>
        <w:t>5</w:t>
      </w:r>
      <w:r w:rsidRPr="00DE30CF">
        <w:rPr>
          <w:rFonts w:asciiTheme="majorHAnsi" w:hAnsiTheme="majorHAnsi"/>
          <w:szCs w:val="22"/>
        </w:rPr>
        <w:t>), 500-518.</w:t>
      </w:r>
    </w:p>
    <w:p w14:paraId="25A0C60C" w14:textId="77777777" w:rsidR="00322270" w:rsidRPr="00DE30CF" w:rsidRDefault="00322270" w:rsidP="00046E82">
      <w:pPr>
        <w:pStyle w:val="Normal1"/>
        <w:ind w:left="567" w:hanging="567"/>
        <w:jc w:val="both"/>
        <w:rPr>
          <w:rFonts w:asciiTheme="majorHAnsi" w:hAnsiTheme="majorHAnsi"/>
          <w:szCs w:val="22"/>
        </w:rPr>
      </w:pPr>
      <w:r w:rsidRPr="00DE30CF">
        <w:rPr>
          <w:rFonts w:asciiTheme="majorHAnsi" w:hAnsiTheme="majorHAnsi"/>
          <w:szCs w:val="22"/>
        </w:rPr>
        <w:t xml:space="preserve">Holland, L., 2004. Diversity and connections in community gardens: a contribution to local sustainability. </w:t>
      </w:r>
      <w:hyperlink r:id="rId9">
        <w:r w:rsidRPr="00DE30CF">
          <w:rPr>
            <w:rFonts w:asciiTheme="majorHAnsi" w:hAnsiTheme="majorHAnsi"/>
            <w:szCs w:val="22"/>
          </w:rPr>
          <w:t xml:space="preserve"> </w:t>
        </w:r>
      </w:hyperlink>
      <w:r w:rsidRPr="00DE30CF">
        <w:rPr>
          <w:rFonts w:asciiTheme="majorHAnsi" w:hAnsiTheme="majorHAnsi"/>
          <w:i/>
          <w:szCs w:val="22"/>
        </w:rPr>
        <w:t>Local Environment</w:t>
      </w:r>
      <w:r w:rsidRPr="00DE30CF">
        <w:rPr>
          <w:rFonts w:asciiTheme="majorHAnsi" w:hAnsiTheme="majorHAnsi"/>
          <w:szCs w:val="22"/>
        </w:rPr>
        <w:t xml:space="preserve">, </w:t>
      </w:r>
      <w:proofErr w:type="gramStart"/>
      <w:r w:rsidRPr="00DE30CF">
        <w:rPr>
          <w:rFonts w:asciiTheme="majorHAnsi" w:hAnsiTheme="majorHAnsi"/>
          <w:i/>
          <w:szCs w:val="22"/>
        </w:rPr>
        <w:t>The</w:t>
      </w:r>
      <w:proofErr w:type="gramEnd"/>
      <w:r w:rsidRPr="00DE30CF">
        <w:rPr>
          <w:rFonts w:asciiTheme="majorHAnsi" w:hAnsiTheme="majorHAnsi"/>
          <w:i/>
          <w:szCs w:val="22"/>
        </w:rPr>
        <w:t xml:space="preserve"> International</w:t>
      </w:r>
      <w:r w:rsidRPr="00DE30CF">
        <w:rPr>
          <w:rFonts w:asciiTheme="majorHAnsi" w:hAnsiTheme="majorHAnsi"/>
          <w:szCs w:val="22"/>
        </w:rPr>
        <w:t xml:space="preserve"> </w:t>
      </w:r>
      <w:r w:rsidRPr="00DE30CF">
        <w:rPr>
          <w:rFonts w:asciiTheme="majorHAnsi" w:hAnsiTheme="majorHAnsi"/>
          <w:i/>
          <w:szCs w:val="22"/>
        </w:rPr>
        <w:t>J</w:t>
      </w:r>
      <w:r w:rsidRPr="00DE30CF">
        <w:rPr>
          <w:rFonts w:asciiTheme="majorHAnsi" w:eastAsia="Trebuchet MS" w:hAnsiTheme="majorHAnsi" w:cs="Trebuchet MS"/>
          <w:i/>
          <w:szCs w:val="22"/>
        </w:rPr>
        <w:t>ournal of Justice and Sustainability</w:t>
      </w:r>
      <w:r w:rsidRPr="00DE30CF">
        <w:rPr>
          <w:rFonts w:asciiTheme="majorHAnsi" w:hAnsiTheme="majorHAnsi"/>
          <w:szCs w:val="22"/>
        </w:rPr>
        <w:t>, 9(3), 285-305.</w:t>
      </w:r>
    </w:p>
    <w:p w14:paraId="23DA7D59" w14:textId="77777777" w:rsidR="00F13611" w:rsidRPr="00DE30CF" w:rsidRDefault="00F13611" w:rsidP="00046E82">
      <w:pPr>
        <w:spacing w:after="120"/>
        <w:ind w:left="567" w:hanging="567"/>
        <w:jc w:val="both"/>
        <w:rPr>
          <w:rFonts w:asciiTheme="majorHAnsi" w:hAnsiTheme="majorHAnsi" w:cstheme="minorHAnsi"/>
          <w:sz w:val="22"/>
          <w:szCs w:val="22"/>
        </w:rPr>
      </w:pPr>
      <w:proofErr w:type="spellStart"/>
      <w:r w:rsidRPr="00DE30CF">
        <w:rPr>
          <w:rFonts w:asciiTheme="majorHAnsi" w:hAnsiTheme="majorHAnsi"/>
          <w:sz w:val="22"/>
          <w:szCs w:val="22"/>
        </w:rPr>
        <w:t>Hou</w:t>
      </w:r>
      <w:proofErr w:type="spellEnd"/>
      <w:r w:rsidRPr="00DE30CF">
        <w:rPr>
          <w:rFonts w:asciiTheme="majorHAnsi" w:hAnsiTheme="majorHAnsi"/>
          <w:sz w:val="22"/>
          <w:szCs w:val="22"/>
        </w:rPr>
        <w:t xml:space="preserve"> J., </w:t>
      </w:r>
      <w:r w:rsidRPr="00DE30CF">
        <w:rPr>
          <w:rFonts w:asciiTheme="majorHAnsi" w:hAnsiTheme="majorHAnsi" w:cstheme="minorHAnsi"/>
          <w:sz w:val="22"/>
          <w:szCs w:val="22"/>
        </w:rPr>
        <w:t xml:space="preserve">Johnson J.M. and Lawson L. J. 2009. </w:t>
      </w:r>
      <w:r w:rsidRPr="00DE30CF">
        <w:rPr>
          <w:rFonts w:asciiTheme="majorHAnsi" w:hAnsiTheme="majorHAnsi" w:cstheme="minorHAnsi"/>
          <w:i/>
          <w:sz w:val="22"/>
          <w:szCs w:val="22"/>
        </w:rPr>
        <w:t>Greening cities, growing communities</w:t>
      </w:r>
      <w:r w:rsidRPr="00DE30CF">
        <w:rPr>
          <w:rFonts w:asciiTheme="majorHAnsi" w:hAnsiTheme="majorHAnsi" w:cstheme="minorHAnsi"/>
          <w:sz w:val="22"/>
          <w:szCs w:val="22"/>
        </w:rPr>
        <w:t xml:space="preserve">. </w:t>
      </w:r>
      <w:r w:rsidRPr="00DE30CF">
        <w:rPr>
          <w:rFonts w:asciiTheme="majorHAnsi" w:hAnsiTheme="majorHAnsi" w:cstheme="minorHAnsi"/>
          <w:i/>
          <w:sz w:val="22"/>
          <w:szCs w:val="22"/>
        </w:rPr>
        <w:t xml:space="preserve">Learning from Seattle’s urban community gardens. </w:t>
      </w:r>
      <w:r w:rsidRPr="00DE30CF">
        <w:rPr>
          <w:rFonts w:asciiTheme="majorHAnsi" w:hAnsiTheme="majorHAnsi" w:cstheme="minorHAnsi"/>
          <w:sz w:val="22"/>
          <w:szCs w:val="22"/>
        </w:rPr>
        <w:t>Seattle &amp; London: University of Washington Press.</w:t>
      </w:r>
    </w:p>
    <w:p w14:paraId="100781A6" w14:textId="77777777" w:rsidR="00345C4B" w:rsidRPr="00DE30CF" w:rsidRDefault="00322270" w:rsidP="00046E82">
      <w:pPr>
        <w:pStyle w:val="Normal1"/>
        <w:ind w:left="567" w:hanging="567"/>
        <w:jc w:val="both"/>
        <w:rPr>
          <w:rFonts w:asciiTheme="majorHAnsi" w:hAnsiTheme="majorHAnsi"/>
          <w:szCs w:val="22"/>
        </w:rPr>
      </w:pPr>
      <w:proofErr w:type="spellStart"/>
      <w:r w:rsidRPr="00DE30CF">
        <w:rPr>
          <w:rFonts w:asciiTheme="majorHAnsi" w:hAnsiTheme="majorHAnsi"/>
          <w:szCs w:val="22"/>
        </w:rPr>
        <w:t>Hou</w:t>
      </w:r>
      <w:proofErr w:type="spellEnd"/>
      <w:r w:rsidRPr="00DE30CF">
        <w:rPr>
          <w:rFonts w:asciiTheme="majorHAnsi" w:hAnsiTheme="majorHAnsi"/>
          <w:szCs w:val="22"/>
        </w:rPr>
        <w:t xml:space="preserve">, J., editor, 2010. </w:t>
      </w:r>
      <w:proofErr w:type="gramStart"/>
      <w:r w:rsidRPr="00DE30CF">
        <w:rPr>
          <w:rFonts w:asciiTheme="majorHAnsi" w:hAnsiTheme="majorHAnsi"/>
          <w:i/>
          <w:szCs w:val="22"/>
        </w:rPr>
        <w:t>Insurgent public space.</w:t>
      </w:r>
      <w:proofErr w:type="gramEnd"/>
      <w:r w:rsidRPr="00DE30CF">
        <w:rPr>
          <w:rFonts w:asciiTheme="majorHAnsi" w:hAnsiTheme="majorHAnsi"/>
          <w:i/>
          <w:szCs w:val="22"/>
        </w:rPr>
        <w:t xml:space="preserve"> </w:t>
      </w:r>
      <w:proofErr w:type="gramStart"/>
      <w:r w:rsidRPr="00DE30CF">
        <w:rPr>
          <w:rFonts w:asciiTheme="majorHAnsi" w:hAnsiTheme="majorHAnsi"/>
          <w:i/>
          <w:szCs w:val="22"/>
        </w:rPr>
        <w:t>Guerrilla Urbanism and the remaking of contemporary cities</w:t>
      </w:r>
      <w:r w:rsidRPr="00DE30CF">
        <w:rPr>
          <w:rFonts w:asciiTheme="majorHAnsi" w:hAnsiTheme="majorHAnsi"/>
          <w:szCs w:val="22"/>
        </w:rPr>
        <w:t>.</w:t>
      </w:r>
      <w:proofErr w:type="gramEnd"/>
      <w:r w:rsidRPr="00DE30CF">
        <w:rPr>
          <w:rFonts w:asciiTheme="majorHAnsi" w:hAnsiTheme="majorHAnsi"/>
          <w:szCs w:val="22"/>
        </w:rPr>
        <w:t xml:space="preserve"> London: Routledge.</w:t>
      </w:r>
    </w:p>
    <w:p w14:paraId="0B056745" w14:textId="77777777" w:rsidR="00F5753C" w:rsidRPr="00DE30CF" w:rsidRDefault="001A1EF6" w:rsidP="00046E82">
      <w:pPr>
        <w:pStyle w:val="Normal1"/>
        <w:ind w:left="567" w:hanging="567"/>
        <w:jc w:val="both"/>
        <w:rPr>
          <w:rFonts w:ascii="Calibri" w:hAnsi="Calibri"/>
        </w:rPr>
      </w:pPr>
      <w:proofErr w:type="gramStart"/>
      <w:r w:rsidRPr="00DE30CF">
        <w:rPr>
          <w:rFonts w:ascii="Calibri" w:hAnsi="Calibri"/>
        </w:rPr>
        <w:t xml:space="preserve">Howe </w:t>
      </w:r>
      <w:r w:rsidR="00F5753C" w:rsidRPr="00DE30CF">
        <w:rPr>
          <w:rFonts w:ascii="Calibri" w:hAnsi="Calibri"/>
        </w:rPr>
        <w:t xml:space="preserve">J. </w:t>
      </w:r>
      <w:r w:rsidRPr="00DE30CF">
        <w:rPr>
          <w:rFonts w:ascii="Calibri" w:hAnsi="Calibri"/>
        </w:rPr>
        <w:t>and Wheeler</w:t>
      </w:r>
      <w:r w:rsidR="00F5753C" w:rsidRPr="00DE30CF">
        <w:rPr>
          <w:rFonts w:ascii="Calibri" w:hAnsi="Calibri"/>
        </w:rPr>
        <w:t xml:space="preserve">, P., </w:t>
      </w:r>
      <w:r w:rsidRPr="00DE30CF">
        <w:rPr>
          <w:rFonts w:ascii="Calibri" w:hAnsi="Calibri"/>
        </w:rPr>
        <w:t>1999</w:t>
      </w:r>
      <w:r w:rsidR="00F5753C" w:rsidRPr="00DE30CF">
        <w:rPr>
          <w:rFonts w:ascii="Calibri" w:hAnsi="Calibri"/>
        </w:rPr>
        <w:t>.</w:t>
      </w:r>
      <w:proofErr w:type="gramEnd"/>
      <w:r w:rsidR="00F5753C" w:rsidRPr="00DE30CF">
        <w:rPr>
          <w:rFonts w:ascii="Calibri" w:hAnsi="Calibri"/>
        </w:rPr>
        <w:t xml:space="preserve"> </w:t>
      </w:r>
      <w:r w:rsidR="00F5753C" w:rsidRPr="00DE30CF">
        <w:rPr>
          <w:rStyle w:val="maintitle"/>
          <w:rFonts w:ascii="Calibri" w:eastAsia="Times New Roman" w:hAnsi="Calibri" w:cs="Times New Roman"/>
        </w:rPr>
        <w:t xml:space="preserve">Urban food growing: The experience of two UK cities. </w:t>
      </w:r>
      <w:proofErr w:type="gramStart"/>
      <w:r w:rsidR="00F5753C" w:rsidRPr="00DE30CF">
        <w:rPr>
          <w:rStyle w:val="maintitle"/>
          <w:rFonts w:ascii="Calibri" w:eastAsia="Times New Roman" w:hAnsi="Calibri" w:cs="Times New Roman"/>
        </w:rPr>
        <w:t xml:space="preserve">Sustainable development, </w:t>
      </w:r>
      <w:r w:rsidR="00F5753C" w:rsidRPr="00DE30CF">
        <w:rPr>
          <w:rFonts w:ascii="Calibri" w:hAnsi="Calibri"/>
        </w:rPr>
        <w:t>7(1), 13–24</w:t>
      </w:r>
      <w:r w:rsidR="00046E82" w:rsidRPr="00DE30CF">
        <w:rPr>
          <w:rFonts w:ascii="Calibri" w:hAnsi="Calibri"/>
        </w:rPr>
        <w:t>.</w:t>
      </w:r>
      <w:proofErr w:type="gramEnd"/>
    </w:p>
    <w:p w14:paraId="69576AC0" w14:textId="77777777" w:rsidR="004134B4" w:rsidRPr="00DE30CF" w:rsidRDefault="004134B4" w:rsidP="00046E82">
      <w:pPr>
        <w:widowControl w:val="0"/>
        <w:autoSpaceDE w:val="0"/>
        <w:autoSpaceDN w:val="0"/>
        <w:adjustRightInd w:val="0"/>
        <w:ind w:left="567" w:hanging="567"/>
        <w:jc w:val="both"/>
        <w:rPr>
          <w:rFonts w:asciiTheme="majorHAnsi" w:hAnsiTheme="majorHAnsi"/>
          <w:sz w:val="22"/>
          <w:szCs w:val="22"/>
        </w:rPr>
      </w:pPr>
      <w:proofErr w:type="gramStart"/>
      <w:r w:rsidRPr="00DE30CF">
        <w:rPr>
          <w:rFonts w:asciiTheme="majorHAnsi" w:hAnsiTheme="majorHAnsi"/>
          <w:sz w:val="22"/>
          <w:szCs w:val="22"/>
        </w:rPr>
        <w:t xml:space="preserve">Irvine </w:t>
      </w:r>
      <w:r w:rsidRPr="00DE30CF">
        <w:rPr>
          <w:rFonts w:asciiTheme="majorHAnsi" w:hAnsiTheme="majorHAnsi" w:cs="Trebuchet MS"/>
          <w:sz w:val="22"/>
          <w:szCs w:val="22"/>
        </w:rPr>
        <w:t>S., Johnson l. &amp; K. Peters, 1999.</w:t>
      </w:r>
      <w:proofErr w:type="gramEnd"/>
      <w:r w:rsidRPr="00DE30CF">
        <w:rPr>
          <w:rFonts w:asciiTheme="majorHAnsi" w:hAnsiTheme="majorHAnsi" w:cs="Trebuchet MS"/>
          <w:sz w:val="22"/>
          <w:szCs w:val="22"/>
        </w:rPr>
        <w:t xml:space="preserve"> Community gardens and sustainable land use planning: A case</w:t>
      </w:r>
      <w:r w:rsidRPr="00DE30CF">
        <w:rPr>
          <w:rFonts w:asciiTheme="majorHAnsi" w:hAnsiTheme="majorHAnsi" w:cs="Noteworthy Bold" w:hint="eastAsia"/>
          <w:sz w:val="22"/>
          <w:szCs w:val="22"/>
        </w:rPr>
        <w:t>‐</w:t>
      </w:r>
      <w:r w:rsidRPr="00DE30CF">
        <w:rPr>
          <w:rFonts w:asciiTheme="majorHAnsi" w:hAnsiTheme="majorHAnsi" w:cs="Trebuchet MS"/>
          <w:sz w:val="22"/>
          <w:szCs w:val="22"/>
        </w:rPr>
        <w:t xml:space="preserve">study of the Alex Wilson community garden. </w:t>
      </w:r>
      <w:r w:rsidRPr="00DE30CF">
        <w:rPr>
          <w:rFonts w:asciiTheme="majorHAnsi" w:hAnsiTheme="majorHAnsi" w:cs="Trebuchet MS"/>
          <w:i/>
          <w:sz w:val="22"/>
          <w:szCs w:val="22"/>
        </w:rPr>
        <w:t>Local Environment: The International Journal of Justice and Sustainability</w:t>
      </w:r>
      <w:r w:rsidRPr="00DE30CF">
        <w:rPr>
          <w:rFonts w:asciiTheme="majorHAnsi" w:hAnsiTheme="majorHAnsi" w:cs="Trebuchet MS"/>
          <w:sz w:val="22"/>
          <w:szCs w:val="22"/>
        </w:rPr>
        <w:t>, 4 (1), 33-46</w:t>
      </w:r>
      <w:r w:rsidR="00046E82" w:rsidRPr="00DE30CF">
        <w:rPr>
          <w:rFonts w:asciiTheme="majorHAnsi" w:hAnsiTheme="majorHAnsi" w:cs="Trebuchet MS"/>
          <w:sz w:val="22"/>
          <w:szCs w:val="22"/>
        </w:rPr>
        <w:t>.</w:t>
      </w:r>
    </w:p>
    <w:p w14:paraId="59A739CA" w14:textId="77777777" w:rsidR="00322270" w:rsidRPr="00DE30CF" w:rsidRDefault="00322270" w:rsidP="00046E82">
      <w:pPr>
        <w:pStyle w:val="Normal1"/>
        <w:ind w:left="567" w:hanging="567"/>
        <w:jc w:val="both"/>
        <w:rPr>
          <w:rFonts w:asciiTheme="majorHAnsi" w:hAnsiTheme="majorHAnsi"/>
          <w:szCs w:val="22"/>
        </w:rPr>
      </w:pPr>
      <w:proofErr w:type="gramStart"/>
      <w:r w:rsidRPr="00DE30CF">
        <w:rPr>
          <w:rFonts w:asciiTheme="majorHAnsi" w:hAnsiTheme="majorHAnsi"/>
          <w:szCs w:val="22"/>
        </w:rPr>
        <w:t>Jackson, T., 2009.</w:t>
      </w:r>
      <w:proofErr w:type="gramEnd"/>
      <w:r w:rsidRPr="00DE30CF">
        <w:rPr>
          <w:rFonts w:asciiTheme="majorHAnsi" w:hAnsiTheme="majorHAnsi"/>
          <w:szCs w:val="22"/>
        </w:rPr>
        <w:t xml:space="preserve"> </w:t>
      </w:r>
      <w:proofErr w:type="gramStart"/>
      <w:r w:rsidRPr="00DE30CF">
        <w:rPr>
          <w:rFonts w:asciiTheme="majorHAnsi" w:hAnsiTheme="majorHAnsi"/>
          <w:i/>
          <w:szCs w:val="22"/>
        </w:rPr>
        <w:t>Prosperity without growth.</w:t>
      </w:r>
      <w:proofErr w:type="gramEnd"/>
      <w:r w:rsidRPr="00DE30CF">
        <w:rPr>
          <w:rFonts w:asciiTheme="majorHAnsi" w:hAnsiTheme="majorHAnsi"/>
          <w:i/>
          <w:szCs w:val="22"/>
        </w:rPr>
        <w:t xml:space="preserve"> </w:t>
      </w:r>
      <w:proofErr w:type="gramStart"/>
      <w:r w:rsidRPr="00DE30CF">
        <w:rPr>
          <w:rFonts w:asciiTheme="majorHAnsi" w:hAnsiTheme="majorHAnsi"/>
          <w:i/>
          <w:szCs w:val="22"/>
        </w:rPr>
        <w:t>Economics for a finite planet.</w:t>
      </w:r>
      <w:proofErr w:type="gramEnd"/>
      <w:r w:rsidRPr="00DE30CF">
        <w:rPr>
          <w:rFonts w:asciiTheme="majorHAnsi" w:hAnsiTheme="majorHAnsi"/>
          <w:i/>
          <w:szCs w:val="22"/>
        </w:rPr>
        <w:t xml:space="preserve"> </w:t>
      </w:r>
      <w:r w:rsidRPr="00DE30CF">
        <w:rPr>
          <w:rFonts w:asciiTheme="majorHAnsi" w:hAnsiTheme="majorHAnsi"/>
          <w:szCs w:val="22"/>
        </w:rPr>
        <w:t xml:space="preserve">London: </w:t>
      </w:r>
      <w:proofErr w:type="spellStart"/>
      <w:r w:rsidRPr="00DE30CF">
        <w:rPr>
          <w:rFonts w:asciiTheme="majorHAnsi" w:hAnsiTheme="majorHAnsi"/>
          <w:szCs w:val="22"/>
        </w:rPr>
        <w:t>Earthscan</w:t>
      </w:r>
      <w:proofErr w:type="spellEnd"/>
      <w:r w:rsidRPr="00DE30CF">
        <w:rPr>
          <w:rFonts w:asciiTheme="majorHAnsi" w:hAnsiTheme="majorHAnsi"/>
          <w:szCs w:val="22"/>
        </w:rPr>
        <w:t>.</w:t>
      </w:r>
    </w:p>
    <w:p w14:paraId="7F60E5C0" w14:textId="77777777" w:rsidR="00E9205C" w:rsidRPr="00DE30CF" w:rsidRDefault="00322270" w:rsidP="00E9205C">
      <w:pPr>
        <w:pStyle w:val="Normal1"/>
        <w:ind w:left="567" w:hanging="567"/>
        <w:jc w:val="both"/>
        <w:rPr>
          <w:rFonts w:asciiTheme="majorHAnsi" w:hAnsiTheme="majorHAnsi"/>
          <w:szCs w:val="22"/>
        </w:rPr>
      </w:pPr>
      <w:r w:rsidRPr="00DE30CF">
        <w:rPr>
          <w:rFonts w:asciiTheme="majorHAnsi" w:hAnsiTheme="majorHAnsi"/>
          <w:szCs w:val="22"/>
        </w:rPr>
        <w:t xml:space="preserve">Jamar, </w:t>
      </w:r>
      <w:r w:rsidR="00064BED" w:rsidRPr="00DE30CF">
        <w:rPr>
          <w:rFonts w:asciiTheme="majorHAnsi" w:hAnsiTheme="majorHAnsi"/>
          <w:szCs w:val="22"/>
        </w:rPr>
        <w:t>D</w:t>
      </w:r>
      <w:proofErr w:type="gramStart"/>
      <w:r w:rsidR="00064BED" w:rsidRPr="00DE30CF">
        <w:rPr>
          <w:rFonts w:asciiTheme="majorHAnsi" w:hAnsiTheme="majorHAnsi"/>
          <w:szCs w:val="22"/>
        </w:rPr>
        <w:t xml:space="preserve">. </w:t>
      </w:r>
      <w:r w:rsidRPr="00DE30CF">
        <w:rPr>
          <w:rFonts w:asciiTheme="majorHAnsi" w:hAnsiTheme="majorHAnsi"/>
          <w:szCs w:val="22"/>
        </w:rPr>
        <w:t>,</w:t>
      </w:r>
      <w:proofErr w:type="gramEnd"/>
      <w:r w:rsidRPr="00DE30CF">
        <w:rPr>
          <w:rFonts w:asciiTheme="majorHAnsi" w:hAnsiTheme="majorHAnsi"/>
          <w:szCs w:val="22"/>
        </w:rPr>
        <w:t xml:space="preserve"> 2012. Art-</w:t>
      </w:r>
      <w:proofErr w:type="spellStart"/>
      <w:r w:rsidRPr="00DE30CF">
        <w:rPr>
          <w:rFonts w:asciiTheme="majorHAnsi" w:hAnsiTheme="majorHAnsi"/>
          <w:szCs w:val="22"/>
        </w:rPr>
        <w:t>Activisme</w:t>
      </w:r>
      <w:proofErr w:type="spellEnd"/>
      <w:r w:rsidRPr="00DE30CF">
        <w:rPr>
          <w:rFonts w:asciiTheme="majorHAnsi" w:hAnsiTheme="majorHAnsi"/>
          <w:szCs w:val="22"/>
        </w:rPr>
        <w:t xml:space="preserve">: </w:t>
      </w:r>
      <w:proofErr w:type="spellStart"/>
      <w:r w:rsidRPr="00DE30CF">
        <w:rPr>
          <w:rFonts w:asciiTheme="majorHAnsi" w:hAnsiTheme="majorHAnsi"/>
          <w:szCs w:val="22"/>
        </w:rPr>
        <w:t>enjeux</w:t>
      </w:r>
      <w:proofErr w:type="spellEnd"/>
      <w:r w:rsidRPr="00DE30CF">
        <w:rPr>
          <w:rFonts w:asciiTheme="majorHAnsi" w:hAnsiTheme="majorHAnsi"/>
          <w:szCs w:val="22"/>
        </w:rPr>
        <w:t xml:space="preserve"> de </w:t>
      </w:r>
      <w:proofErr w:type="spellStart"/>
      <w:r w:rsidRPr="00DE30CF">
        <w:rPr>
          <w:rFonts w:asciiTheme="majorHAnsi" w:hAnsiTheme="majorHAnsi"/>
          <w:szCs w:val="22"/>
        </w:rPr>
        <w:t>créativité</w:t>
      </w:r>
      <w:proofErr w:type="spellEnd"/>
      <w:r w:rsidRPr="00DE30CF">
        <w:rPr>
          <w:rFonts w:asciiTheme="majorHAnsi" w:hAnsiTheme="majorHAnsi"/>
          <w:szCs w:val="22"/>
        </w:rPr>
        <w:t xml:space="preserve"> </w:t>
      </w:r>
      <w:proofErr w:type="spellStart"/>
      <w:r w:rsidRPr="00DE30CF">
        <w:rPr>
          <w:rFonts w:asciiTheme="majorHAnsi" w:hAnsiTheme="majorHAnsi"/>
          <w:szCs w:val="22"/>
        </w:rPr>
        <w:t>urbaine</w:t>
      </w:r>
      <w:proofErr w:type="spellEnd"/>
      <w:r w:rsidRPr="00DE30CF">
        <w:rPr>
          <w:rFonts w:asciiTheme="majorHAnsi" w:hAnsiTheme="majorHAnsi"/>
          <w:szCs w:val="22"/>
        </w:rPr>
        <w:t xml:space="preserve"> à </w:t>
      </w:r>
      <w:proofErr w:type="spellStart"/>
      <w:r w:rsidRPr="00DE30CF">
        <w:rPr>
          <w:rFonts w:asciiTheme="majorHAnsi" w:hAnsiTheme="majorHAnsi"/>
          <w:szCs w:val="22"/>
        </w:rPr>
        <w:t>Bruxelles</w:t>
      </w:r>
      <w:proofErr w:type="spellEnd"/>
      <w:r w:rsidRPr="00DE30CF">
        <w:rPr>
          <w:rFonts w:asciiTheme="majorHAnsi" w:hAnsiTheme="majorHAnsi"/>
          <w:szCs w:val="22"/>
        </w:rPr>
        <w:t xml:space="preserve">, </w:t>
      </w:r>
      <w:proofErr w:type="spellStart"/>
      <w:r w:rsidR="00AC6A0A" w:rsidRPr="00DE30CF">
        <w:rPr>
          <w:rFonts w:asciiTheme="majorHAnsi" w:hAnsiTheme="majorHAnsi"/>
          <w:i/>
          <w:szCs w:val="22"/>
        </w:rPr>
        <w:t>L’</w:t>
      </w:r>
      <w:r w:rsidRPr="00DE30CF">
        <w:rPr>
          <w:rFonts w:asciiTheme="majorHAnsi" w:hAnsiTheme="majorHAnsi"/>
          <w:i/>
          <w:szCs w:val="22"/>
        </w:rPr>
        <w:t>Information</w:t>
      </w:r>
      <w:proofErr w:type="spellEnd"/>
      <w:r w:rsidRPr="00DE30CF">
        <w:rPr>
          <w:rFonts w:asciiTheme="majorHAnsi" w:hAnsiTheme="majorHAnsi"/>
          <w:i/>
          <w:szCs w:val="22"/>
        </w:rPr>
        <w:t xml:space="preserve"> </w:t>
      </w:r>
      <w:proofErr w:type="spellStart"/>
      <w:r w:rsidRPr="00DE30CF">
        <w:rPr>
          <w:rFonts w:asciiTheme="majorHAnsi" w:hAnsiTheme="majorHAnsi"/>
          <w:i/>
          <w:szCs w:val="22"/>
        </w:rPr>
        <w:t>géographique</w:t>
      </w:r>
      <w:proofErr w:type="spellEnd"/>
      <w:r w:rsidRPr="00DE30CF">
        <w:rPr>
          <w:rFonts w:asciiTheme="majorHAnsi" w:hAnsiTheme="majorHAnsi"/>
          <w:i/>
          <w:szCs w:val="22"/>
        </w:rPr>
        <w:t xml:space="preserve"> </w:t>
      </w:r>
      <w:r w:rsidRPr="00DE30CF">
        <w:rPr>
          <w:rFonts w:asciiTheme="majorHAnsi" w:hAnsiTheme="majorHAnsi"/>
          <w:szCs w:val="22"/>
        </w:rPr>
        <w:t>76(3), 24 – 35.</w:t>
      </w:r>
    </w:p>
    <w:p w14:paraId="435B021E" w14:textId="77777777" w:rsidR="00E9205C" w:rsidRPr="00DE30CF" w:rsidRDefault="00E9205C" w:rsidP="00B07674">
      <w:pPr>
        <w:ind w:left="567" w:hanging="567"/>
        <w:jc w:val="both"/>
        <w:rPr>
          <w:rFonts w:ascii="Calibri" w:hAnsi="Calibri"/>
          <w:iCs/>
          <w:color w:val="000000" w:themeColor="text1"/>
          <w:szCs w:val="22"/>
        </w:rPr>
      </w:pPr>
      <w:proofErr w:type="gramStart"/>
      <w:r w:rsidRPr="00DE30CF">
        <w:rPr>
          <w:rFonts w:ascii="Calibri" w:hAnsi="Calibri"/>
          <w:iCs/>
          <w:color w:val="000000" w:themeColor="text1"/>
          <w:sz w:val="22"/>
          <w:szCs w:val="22"/>
        </w:rPr>
        <w:t xml:space="preserve">Khan, A., Moulaert, F., </w:t>
      </w:r>
      <w:proofErr w:type="spellStart"/>
      <w:r w:rsidRPr="00DE30CF">
        <w:rPr>
          <w:rFonts w:ascii="Calibri" w:hAnsi="Calibri"/>
          <w:iCs/>
          <w:color w:val="000000" w:themeColor="text1"/>
          <w:sz w:val="22"/>
          <w:szCs w:val="22"/>
        </w:rPr>
        <w:t>Schreurs</w:t>
      </w:r>
      <w:proofErr w:type="spellEnd"/>
      <w:r w:rsidRPr="00DE30CF">
        <w:rPr>
          <w:rFonts w:ascii="Calibri" w:hAnsi="Calibri"/>
          <w:iCs/>
          <w:color w:val="000000" w:themeColor="text1"/>
          <w:sz w:val="22"/>
          <w:szCs w:val="22"/>
        </w:rPr>
        <w:t xml:space="preserve">, </w:t>
      </w:r>
      <w:proofErr w:type="spellStart"/>
      <w:r w:rsidRPr="00DE30CF">
        <w:rPr>
          <w:rFonts w:ascii="Calibri" w:hAnsi="Calibri"/>
          <w:iCs/>
          <w:color w:val="000000" w:themeColor="text1"/>
          <w:sz w:val="22"/>
          <w:szCs w:val="22"/>
        </w:rPr>
        <w:t>Miciukiewicz</w:t>
      </w:r>
      <w:proofErr w:type="spellEnd"/>
      <w:r w:rsidRPr="00DE30CF">
        <w:rPr>
          <w:rFonts w:ascii="Calibri" w:hAnsi="Calibri"/>
          <w:iCs/>
          <w:color w:val="000000" w:themeColor="text1"/>
          <w:sz w:val="22"/>
          <w:szCs w:val="22"/>
        </w:rPr>
        <w:t>, K. (forthcoming).</w:t>
      </w:r>
      <w:proofErr w:type="gramEnd"/>
      <w:r w:rsidRPr="00DE30CF">
        <w:rPr>
          <w:rFonts w:ascii="Calibri" w:hAnsi="Calibri"/>
          <w:iCs/>
          <w:color w:val="000000" w:themeColor="text1"/>
          <w:sz w:val="22"/>
          <w:szCs w:val="22"/>
        </w:rPr>
        <w:t xml:space="preserve"> </w:t>
      </w:r>
      <w:r w:rsidRPr="00DE30CF">
        <w:rPr>
          <w:rFonts w:ascii="Calibri" w:hAnsi="Calibri"/>
          <w:color w:val="000000" w:themeColor="text1"/>
          <w:sz w:val="22"/>
          <w:szCs w:val="22"/>
        </w:rPr>
        <w:t xml:space="preserve">Integrative Spatial Quality: A Relational Epistemology of Space and </w:t>
      </w:r>
      <w:proofErr w:type="spellStart"/>
      <w:r w:rsidRPr="00DE30CF">
        <w:rPr>
          <w:rFonts w:ascii="Calibri" w:hAnsi="Calibri"/>
          <w:color w:val="000000" w:themeColor="text1"/>
          <w:sz w:val="22"/>
          <w:szCs w:val="22"/>
        </w:rPr>
        <w:t>Transdisciplinarity</w:t>
      </w:r>
      <w:proofErr w:type="spellEnd"/>
      <w:r w:rsidRPr="00DE30CF">
        <w:rPr>
          <w:rFonts w:ascii="Calibri" w:hAnsi="Calibri"/>
          <w:color w:val="000000" w:themeColor="text1"/>
          <w:sz w:val="22"/>
          <w:szCs w:val="22"/>
        </w:rPr>
        <w:t xml:space="preserve"> in Urban Design &amp; Planning. </w:t>
      </w:r>
      <w:proofErr w:type="gramStart"/>
      <w:r w:rsidRPr="00DE30CF">
        <w:rPr>
          <w:rFonts w:ascii="Calibri" w:hAnsi="Calibri"/>
          <w:i/>
          <w:color w:val="000000" w:themeColor="text1"/>
          <w:sz w:val="22"/>
          <w:szCs w:val="22"/>
        </w:rPr>
        <w:t>Journal of Urban Design</w:t>
      </w:r>
      <w:r w:rsidR="001A62E3" w:rsidRPr="00DE30CF">
        <w:rPr>
          <w:rFonts w:ascii="Calibri" w:hAnsi="Calibri"/>
          <w:i/>
          <w:color w:val="000000" w:themeColor="text1"/>
          <w:sz w:val="22"/>
          <w:szCs w:val="22"/>
        </w:rPr>
        <w:t>.</w:t>
      </w:r>
      <w:proofErr w:type="gramEnd"/>
    </w:p>
    <w:p w14:paraId="156D0D0C" w14:textId="77777777" w:rsidR="00322270" w:rsidRPr="00DE30CF" w:rsidRDefault="00322270" w:rsidP="00B07674">
      <w:pPr>
        <w:pStyle w:val="Normal1"/>
        <w:jc w:val="both"/>
        <w:rPr>
          <w:rFonts w:asciiTheme="majorHAnsi" w:hAnsiTheme="majorHAnsi"/>
          <w:szCs w:val="22"/>
        </w:rPr>
      </w:pPr>
      <w:r w:rsidRPr="00DE30CF">
        <w:rPr>
          <w:rFonts w:asciiTheme="majorHAnsi" w:hAnsiTheme="majorHAnsi"/>
          <w:szCs w:val="22"/>
        </w:rPr>
        <w:t xml:space="preserve">Kobayashi, A., 1994. </w:t>
      </w:r>
      <w:proofErr w:type="spellStart"/>
      <w:r w:rsidR="004134B4" w:rsidRPr="00DE30CF">
        <w:rPr>
          <w:rFonts w:asciiTheme="majorHAnsi" w:hAnsiTheme="majorHAnsi"/>
          <w:szCs w:val="22"/>
        </w:rPr>
        <w:t>Colouring</w:t>
      </w:r>
      <w:proofErr w:type="spellEnd"/>
      <w:r w:rsidR="004134B4" w:rsidRPr="00DE30CF">
        <w:rPr>
          <w:rFonts w:asciiTheme="majorHAnsi" w:hAnsiTheme="majorHAnsi"/>
          <w:szCs w:val="22"/>
        </w:rPr>
        <w:t xml:space="preserve"> the field: ‘Race’ and the politics of fieldwork. </w:t>
      </w:r>
      <w:r w:rsidR="004134B4" w:rsidRPr="00DE30CF">
        <w:rPr>
          <w:rFonts w:asciiTheme="majorHAnsi" w:hAnsiTheme="majorHAnsi"/>
          <w:i/>
          <w:szCs w:val="22"/>
        </w:rPr>
        <w:t xml:space="preserve">Professional geographer, </w:t>
      </w:r>
      <w:r w:rsidR="004134B4" w:rsidRPr="00DE30CF">
        <w:rPr>
          <w:rFonts w:asciiTheme="majorHAnsi" w:hAnsiTheme="majorHAnsi"/>
          <w:szCs w:val="22"/>
        </w:rPr>
        <w:t xml:space="preserve">46 (1), </w:t>
      </w:r>
      <w:r w:rsidR="008E376E" w:rsidRPr="00DE30CF">
        <w:rPr>
          <w:rFonts w:asciiTheme="majorHAnsi" w:hAnsiTheme="majorHAnsi"/>
          <w:szCs w:val="22"/>
        </w:rPr>
        <w:t>73-80</w:t>
      </w:r>
      <w:r w:rsidR="00046E82" w:rsidRPr="00DE30CF">
        <w:rPr>
          <w:rFonts w:asciiTheme="majorHAnsi" w:hAnsiTheme="majorHAnsi"/>
          <w:szCs w:val="22"/>
        </w:rPr>
        <w:t>.</w:t>
      </w:r>
    </w:p>
    <w:p w14:paraId="139A382A" w14:textId="77777777" w:rsidR="00622AA7" w:rsidRPr="00DE30CF" w:rsidRDefault="00622AA7" w:rsidP="00046E82">
      <w:pPr>
        <w:pStyle w:val="Normal1"/>
        <w:ind w:left="567" w:hanging="567"/>
        <w:jc w:val="both"/>
        <w:rPr>
          <w:rFonts w:ascii="Calibri" w:hAnsi="Calibri" w:cs="Book Antiqua"/>
          <w:bCs/>
          <w:szCs w:val="22"/>
        </w:rPr>
      </w:pPr>
      <w:r w:rsidRPr="00DE30CF">
        <w:rPr>
          <w:rFonts w:ascii="Calibri" w:hAnsi="Calibri"/>
          <w:szCs w:val="22"/>
        </w:rPr>
        <w:t xml:space="preserve">Lake, </w:t>
      </w:r>
      <w:r w:rsidR="00E52F10" w:rsidRPr="00DE30CF">
        <w:rPr>
          <w:rFonts w:ascii="Calibri" w:hAnsi="Calibri"/>
          <w:szCs w:val="22"/>
        </w:rPr>
        <w:t xml:space="preserve">R. </w:t>
      </w:r>
      <w:r w:rsidRPr="00DE30CF">
        <w:rPr>
          <w:rFonts w:ascii="Calibri" w:hAnsi="Calibri"/>
          <w:szCs w:val="22"/>
        </w:rPr>
        <w:t xml:space="preserve">(1994). </w:t>
      </w:r>
      <w:r w:rsidRPr="00DE30CF">
        <w:rPr>
          <w:rFonts w:ascii="Calibri" w:hAnsi="Calibri" w:cs="Book Antiqua"/>
          <w:bCs/>
          <w:szCs w:val="22"/>
        </w:rPr>
        <w:t xml:space="preserve">Negotiating local autonomy. </w:t>
      </w:r>
      <w:r w:rsidRPr="00DE30CF">
        <w:rPr>
          <w:rFonts w:ascii="Calibri" w:hAnsi="Calibri" w:cs="Book Antiqua"/>
          <w:bCs/>
          <w:i/>
          <w:szCs w:val="22"/>
        </w:rPr>
        <w:t xml:space="preserve">Political Geography </w:t>
      </w:r>
      <w:r w:rsidRPr="00DE30CF">
        <w:rPr>
          <w:rFonts w:ascii="Calibri" w:hAnsi="Calibri" w:cs="Book Antiqua"/>
          <w:bCs/>
          <w:szCs w:val="22"/>
        </w:rPr>
        <w:t>13(5): 423-442</w:t>
      </w:r>
    </w:p>
    <w:p w14:paraId="1E695C95" w14:textId="77777777" w:rsidR="00322270" w:rsidRPr="00DE30CF" w:rsidRDefault="00322270" w:rsidP="00046E82">
      <w:pPr>
        <w:pStyle w:val="Normal1"/>
        <w:ind w:left="567" w:hanging="567"/>
        <w:jc w:val="both"/>
        <w:rPr>
          <w:rFonts w:asciiTheme="majorHAnsi" w:hAnsiTheme="majorHAnsi"/>
          <w:szCs w:val="22"/>
        </w:rPr>
      </w:pPr>
      <w:proofErr w:type="spellStart"/>
      <w:proofErr w:type="gramStart"/>
      <w:r w:rsidRPr="00DE30CF">
        <w:rPr>
          <w:rFonts w:asciiTheme="majorHAnsi" w:hAnsiTheme="majorHAnsi"/>
          <w:szCs w:val="22"/>
        </w:rPr>
        <w:t>Latour</w:t>
      </w:r>
      <w:proofErr w:type="spellEnd"/>
      <w:r w:rsidRPr="00DE30CF">
        <w:rPr>
          <w:rFonts w:asciiTheme="majorHAnsi" w:hAnsiTheme="majorHAnsi"/>
          <w:szCs w:val="22"/>
        </w:rPr>
        <w:t>, B. 2004.</w:t>
      </w:r>
      <w:proofErr w:type="gramEnd"/>
      <w:r w:rsidRPr="00DE30CF">
        <w:rPr>
          <w:rFonts w:asciiTheme="majorHAnsi" w:hAnsiTheme="majorHAnsi"/>
          <w:szCs w:val="22"/>
        </w:rPr>
        <w:t xml:space="preserve"> Why has critique run out of steam? </w:t>
      </w:r>
      <w:proofErr w:type="gramStart"/>
      <w:r w:rsidRPr="00DE30CF">
        <w:rPr>
          <w:rFonts w:asciiTheme="majorHAnsi" w:hAnsiTheme="majorHAnsi"/>
          <w:szCs w:val="22"/>
        </w:rPr>
        <w:t>From matters of facto to matters of concern.</w:t>
      </w:r>
      <w:proofErr w:type="gramEnd"/>
      <w:r w:rsidRPr="00DE30CF">
        <w:rPr>
          <w:rFonts w:asciiTheme="majorHAnsi" w:hAnsiTheme="majorHAnsi"/>
          <w:szCs w:val="22"/>
        </w:rPr>
        <w:t xml:space="preserve">  </w:t>
      </w:r>
      <w:r w:rsidRPr="00DE30CF">
        <w:rPr>
          <w:rFonts w:asciiTheme="majorHAnsi" w:hAnsiTheme="majorHAnsi"/>
          <w:i/>
          <w:szCs w:val="22"/>
        </w:rPr>
        <w:t>Critical Inquiry</w:t>
      </w:r>
      <w:r w:rsidRPr="00DE30CF">
        <w:rPr>
          <w:rFonts w:asciiTheme="majorHAnsi" w:hAnsiTheme="majorHAnsi"/>
          <w:szCs w:val="22"/>
        </w:rPr>
        <w:t>, 30</w:t>
      </w:r>
      <w:r w:rsidR="00064BED" w:rsidRPr="00DE30CF">
        <w:rPr>
          <w:rFonts w:asciiTheme="majorHAnsi" w:hAnsiTheme="majorHAnsi"/>
          <w:szCs w:val="22"/>
        </w:rPr>
        <w:t>(2)</w:t>
      </w:r>
      <w:proofErr w:type="gramStart"/>
      <w:r w:rsidRPr="00DE30CF">
        <w:rPr>
          <w:rFonts w:asciiTheme="majorHAnsi" w:hAnsiTheme="majorHAnsi"/>
          <w:szCs w:val="22"/>
        </w:rPr>
        <w:t>:,</w:t>
      </w:r>
      <w:proofErr w:type="gramEnd"/>
      <w:r w:rsidRPr="00DE30CF">
        <w:rPr>
          <w:rFonts w:asciiTheme="majorHAnsi" w:hAnsiTheme="majorHAnsi"/>
          <w:szCs w:val="22"/>
        </w:rPr>
        <w:t xml:space="preserve"> 225-248.</w:t>
      </w:r>
    </w:p>
    <w:p w14:paraId="089F256C" w14:textId="063C0C7D" w:rsidR="00F56D5B" w:rsidRDefault="00322270" w:rsidP="00046E82">
      <w:pPr>
        <w:pStyle w:val="Normal1"/>
        <w:ind w:left="567" w:hanging="567"/>
        <w:jc w:val="both"/>
        <w:rPr>
          <w:rFonts w:eastAsia="Times New Roman" w:cs="Times New Roman"/>
        </w:rPr>
      </w:pPr>
      <w:r w:rsidRPr="00DE30CF">
        <w:rPr>
          <w:rFonts w:asciiTheme="majorHAnsi" w:hAnsiTheme="majorHAnsi"/>
          <w:szCs w:val="22"/>
        </w:rPr>
        <w:t xml:space="preserve">Le Strat, P. N., 2004. </w:t>
      </w:r>
      <w:proofErr w:type="gramStart"/>
      <w:r w:rsidRPr="00DE30CF">
        <w:rPr>
          <w:rFonts w:asciiTheme="majorHAnsi" w:hAnsiTheme="majorHAnsi"/>
          <w:szCs w:val="22"/>
        </w:rPr>
        <w:t>Un</w:t>
      </w:r>
      <w:proofErr w:type="gramEnd"/>
      <w:r w:rsidRPr="00DE30CF">
        <w:rPr>
          <w:rFonts w:asciiTheme="majorHAnsi" w:hAnsiTheme="majorHAnsi"/>
          <w:szCs w:val="22"/>
        </w:rPr>
        <w:t xml:space="preserve"> </w:t>
      </w:r>
      <w:proofErr w:type="spellStart"/>
      <w:r w:rsidRPr="00DE30CF">
        <w:rPr>
          <w:rFonts w:asciiTheme="majorHAnsi" w:hAnsiTheme="majorHAnsi"/>
          <w:szCs w:val="22"/>
        </w:rPr>
        <w:t>projet</w:t>
      </w:r>
      <w:proofErr w:type="spellEnd"/>
      <w:r w:rsidRPr="00DE30CF">
        <w:rPr>
          <w:rFonts w:asciiTheme="majorHAnsi" w:hAnsiTheme="majorHAnsi"/>
          <w:szCs w:val="22"/>
        </w:rPr>
        <w:t xml:space="preserve"> </w:t>
      </w:r>
      <w:proofErr w:type="spellStart"/>
      <w:r w:rsidRPr="00DE30CF">
        <w:rPr>
          <w:rFonts w:asciiTheme="majorHAnsi" w:hAnsiTheme="majorHAnsi"/>
          <w:szCs w:val="22"/>
        </w:rPr>
        <w:t>d'Éco-urbanité</w:t>
      </w:r>
      <w:proofErr w:type="spellEnd"/>
      <w:r w:rsidRPr="00DE30CF">
        <w:rPr>
          <w:rFonts w:asciiTheme="majorHAnsi" w:hAnsiTheme="majorHAnsi"/>
          <w:szCs w:val="22"/>
        </w:rPr>
        <w:t xml:space="preserve">. </w:t>
      </w:r>
      <w:proofErr w:type="spellStart"/>
      <w:proofErr w:type="gramStart"/>
      <w:r w:rsidRPr="00DE30CF">
        <w:rPr>
          <w:rFonts w:asciiTheme="majorHAnsi" w:hAnsiTheme="majorHAnsi"/>
          <w:szCs w:val="22"/>
        </w:rPr>
        <w:t>L'expérience</w:t>
      </w:r>
      <w:proofErr w:type="spellEnd"/>
      <w:r w:rsidRPr="00DE30CF">
        <w:rPr>
          <w:rFonts w:asciiTheme="majorHAnsi" w:hAnsiTheme="majorHAnsi"/>
          <w:szCs w:val="22"/>
        </w:rPr>
        <w:t xml:space="preserve"> </w:t>
      </w:r>
      <w:proofErr w:type="spellStart"/>
      <w:r w:rsidRPr="00DE30CF">
        <w:rPr>
          <w:rFonts w:asciiTheme="majorHAnsi" w:hAnsiTheme="majorHAnsi"/>
          <w:szCs w:val="22"/>
        </w:rPr>
        <w:t>d’ECObox</w:t>
      </w:r>
      <w:proofErr w:type="spellEnd"/>
      <w:r w:rsidRPr="00DE30CF">
        <w:rPr>
          <w:rFonts w:asciiTheme="majorHAnsi" w:hAnsiTheme="majorHAnsi"/>
          <w:szCs w:val="22"/>
        </w:rPr>
        <w:t xml:space="preserve"> </w:t>
      </w:r>
      <w:proofErr w:type="spellStart"/>
      <w:r w:rsidRPr="00DE30CF">
        <w:rPr>
          <w:rFonts w:asciiTheme="majorHAnsi" w:hAnsiTheme="majorHAnsi"/>
          <w:szCs w:val="22"/>
        </w:rPr>
        <w:t>dans</w:t>
      </w:r>
      <w:proofErr w:type="spellEnd"/>
      <w:r w:rsidRPr="00DE30CF">
        <w:rPr>
          <w:rFonts w:asciiTheme="majorHAnsi" w:hAnsiTheme="majorHAnsi"/>
          <w:szCs w:val="22"/>
        </w:rPr>
        <w:t xml:space="preserve"> le quartier La </w:t>
      </w:r>
      <w:proofErr w:type="spellStart"/>
      <w:r w:rsidRPr="00DE30CF">
        <w:rPr>
          <w:rFonts w:asciiTheme="majorHAnsi" w:hAnsiTheme="majorHAnsi"/>
          <w:szCs w:val="22"/>
        </w:rPr>
        <w:t>Chapelle</w:t>
      </w:r>
      <w:proofErr w:type="spellEnd"/>
      <w:r w:rsidRPr="00DE30CF">
        <w:rPr>
          <w:rFonts w:asciiTheme="majorHAnsi" w:hAnsiTheme="majorHAnsi"/>
          <w:szCs w:val="22"/>
        </w:rPr>
        <w:t xml:space="preserve"> à Paris.</w:t>
      </w:r>
      <w:proofErr w:type="gramEnd"/>
      <w:r w:rsidRPr="00DE30CF">
        <w:rPr>
          <w:rFonts w:asciiTheme="majorHAnsi" w:hAnsiTheme="majorHAnsi"/>
          <w:szCs w:val="22"/>
        </w:rPr>
        <w:t xml:space="preserve"> Constitution </w:t>
      </w:r>
      <w:proofErr w:type="gramStart"/>
      <w:r w:rsidRPr="00DE30CF">
        <w:rPr>
          <w:rFonts w:asciiTheme="majorHAnsi" w:hAnsiTheme="majorHAnsi"/>
          <w:szCs w:val="22"/>
        </w:rPr>
        <w:t>et</w:t>
      </w:r>
      <w:proofErr w:type="gramEnd"/>
      <w:r w:rsidRPr="00DE30CF">
        <w:rPr>
          <w:rFonts w:asciiTheme="majorHAnsi" w:hAnsiTheme="majorHAnsi"/>
          <w:szCs w:val="22"/>
        </w:rPr>
        <w:t xml:space="preserve"> </w:t>
      </w:r>
      <w:proofErr w:type="spellStart"/>
      <w:r w:rsidRPr="00DE30CF">
        <w:rPr>
          <w:rFonts w:asciiTheme="majorHAnsi" w:hAnsiTheme="majorHAnsi"/>
          <w:szCs w:val="22"/>
        </w:rPr>
        <w:t>agencement</w:t>
      </w:r>
      <w:proofErr w:type="spellEnd"/>
      <w:r w:rsidRPr="00DE30CF">
        <w:rPr>
          <w:rFonts w:asciiTheme="majorHAnsi" w:hAnsiTheme="majorHAnsi"/>
          <w:szCs w:val="22"/>
        </w:rPr>
        <w:t xml:space="preserve"> du </w:t>
      </w:r>
      <w:proofErr w:type="spellStart"/>
      <w:r w:rsidRPr="00DE30CF">
        <w:rPr>
          <w:rFonts w:asciiTheme="majorHAnsi" w:hAnsiTheme="majorHAnsi"/>
          <w:szCs w:val="22"/>
        </w:rPr>
        <w:t>projet</w:t>
      </w:r>
      <w:proofErr w:type="spellEnd"/>
      <w:r w:rsidRPr="00DE30CF">
        <w:rPr>
          <w:rFonts w:asciiTheme="majorHAnsi" w:hAnsiTheme="majorHAnsi"/>
          <w:szCs w:val="22"/>
        </w:rPr>
        <w:t xml:space="preserve">. </w:t>
      </w:r>
      <w:r w:rsidRPr="00DE30CF">
        <w:rPr>
          <w:rFonts w:asciiTheme="majorHAnsi" w:hAnsiTheme="majorHAnsi"/>
          <w:color w:val="2A2728"/>
          <w:szCs w:val="22"/>
        </w:rPr>
        <w:t xml:space="preserve">Notes </w:t>
      </w:r>
      <w:proofErr w:type="gramStart"/>
      <w:r w:rsidRPr="00DE30CF">
        <w:rPr>
          <w:rFonts w:asciiTheme="majorHAnsi" w:hAnsiTheme="majorHAnsi"/>
          <w:color w:val="2A2728"/>
          <w:szCs w:val="22"/>
        </w:rPr>
        <w:t>et</w:t>
      </w:r>
      <w:proofErr w:type="gramEnd"/>
      <w:r w:rsidRPr="00DE30CF">
        <w:rPr>
          <w:rFonts w:asciiTheme="majorHAnsi" w:hAnsiTheme="majorHAnsi"/>
          <w:color w:val="2A2728"/>
          <w:szCs w:val="22"/>
        </w:rPr>
        <w:t xml:space="preserve"> </w:t>
      </w:r>
      <w:proofErr w:type="spellStart"/>
      <w:r w:rsidRPr="00DE30CF">
        <w:rPr>
          <w:rFonts w:asciiTheme="majorHAnsi" w:hAnsiTheme="majorHAnsi"/>
          <w:color w:val="2A2728"/>
          <w:szCs w:val="22"/>
        </w:rPr>
        <w:t>Études</w:t>
      </w:r>
      <w:proofErr w:type="spellEnd"/>
      <w:r w:rsidRPr="00DE30CF">
        <w:rPr>
          <w:rFonts w:asciiTheme="majorHAnsi" w:hAnsiTheme="majorHAnsi"/>
          <w:color w:val="2A2728"/>
          <w:szCs w:val="22"/>
        </w:rPr>
        <w:t xml:space="preserve"> n°4 </w:t>
      </w:r>
      <w:proofErr w:type="spellStart"/>
      <w:r w:rsidRPr="00DE30CF">
        <w:rPr>
          <w:rFonts w:asciiTheme="majorHAnsi" w:hAnsiTheme="majorHAnsi"/>
          <w:color w:val="2A2728"/>
          <w:szCs w:val="22"/>
        </w:rPr>
        <w:t>Juillet</w:t>
      </w:r>
      <w:proofErr w:type="spellEnd"/>
      <w:r w:rsidRPr="00DE30CF">
        <w:rPr>
          <w:rFonts w:asciiTheme="majorHAnsi" w:hAnsiTheme="majorHAnsi"/>
          <w:color w:val="2A2728"/>
          <w:szCs w:val="22"/>
        </w:rPr>
        <w:t xml:space="preserve"> 2004 ISCRA (</w:t>
      </w:r>
      <w:proofErr w:type="spellStart"/>
      <w:r w:rsidRPr="00DE30CF">
        <w:rPr>
          <w:rFonts w:asciiTheme="majorHAnsi" w:hAnsiTheme="majorHAnsi"/>
          <w:color w:val="2A2728"/>
          <w:szCs w:val="22"/>
        </w:rPr>
        <w:t>Institut</w:t>
      </w:r>
      <w:proofErr w:type="spellEnd"/>
      <w:r w:rsidRPr="00DE30CF">
        <w:rPr>
          <w:rFonts w:asciiTheme="majorHAnsi" w:hAnsiTheme="majorHAnsi"/>
          <w:color w:val="2A2728"/>
          <w:szCs w:val="22"/>
        </w:rPr>
        <w:t xml:space="preserve"> Social et </w:t>
      </w:r>
      <w:proofErr w:type="spellStart"/>
      <w:r w:rsidRPr="00DE30CF">
        <w:rPr>
          <w:rFonts w:asciiTheme="majorHAnsi" w:hAnsiTheme="majorHAnsi"/>
          <w:color w:val="2A2728"/>
          <w:szCs w:val="22"/>
        </w:rPr>
        <w:t>Coopératif</w:t>
      </w:r>
      <w:proofErr w:type="spellEnd"/>
      <w:r w:rsidRPr="00DE30CF">
        <w:rPr>
          <w:rFonts w:asciiTheme="majorHAnsi" w:hAnsiTheme="majorHAnsi"/>
          <w:color w:val="2A2728"/>
          <w:szCs w:val="22"/>
        </w:rPr>
        <w:t xml:space="preserve"> de </w:t>
      </w:r>
      <w:proofErr w:type="spellStart"/>
      <w:r w:rsidRPr="00DE30CF">
        <w:rPr>
          <w:rFonts w:asciiTheme="majorHAnsi" w:hAnsiTheme="majorHAnsi"/>
          <w:color w:val="2A2728"/>
          <w:szCs w:val="22"/>
        </w:rPr>
        <w:t>Recherche</w:t>
      </w:r>
      <w:proofErr w:type="spellEnd"/>
      <w:r w:rsidRPr="00DE30CF">
        <w:rPr>
          <w:rFonts w:asciiTheme="majorHAnsi" w:hAnsiTheme="majorHAnsi"/>
          <w:color w:val="2A2728"/>
          <w:szCs w:val="22"/>
        </w:rPr>
        <w:t xml:space="preserve"> </w:t>
      </w:r>
      <w:proofErr w:type="spellStart"/>
      <w:r w:rsidRPr="00DE30CF">
        <w:rPr>
          <w:rFonts w:asciiTheme="majorHAnsi" w:hAnsiTheme="majorHAnsi"/>
          <w:color w:val="2A2728"/>
          <w:szCs w:val="22"/>
        </w:rPr>
        <w:t>Appliquée</w:t>
      </w:r>
      <w:proofErr w:type="spellEnd"/>
      <w:r w:rsidRPr="00DE30CF">
        <w:rPr>
          <w:rFonts w:asciiTheme="majorHAnsi" w:hAnsiTheme="majorHAnsi"/>
          <w:color w:val="2A2728"/>
          <w:szCs w:val="22"/>
        </w:rPr>
        <w:t>)</w:t>
      </w:r>
      <w:hyperlink r:id="rId10">
        <w:r w:rsidRPr="00DE30CF">
          <w:rPr>
            <w:rFonts w:asciiTheme="majorHAnsi" w:hAnsiTheme="majorHAnsi"/>
            <w:color w:val="2A2728"/>
            <w:szCs w:val="22"/>
          </w:rPr>
          <w:t xml:space="preserve"> </w:t>
        </w:r>
      </w:hyperlink>
      <w:r w:rsidR="00F56D5B">
        <w:rPr>
          <w:rFonts w:asciiTheme="majorHAnsi" w:hAnsiTheme="majorHAnsi"/>
          <w:color w:val="1155CC"/>
          <w:szCs w:val="22"/>
          <w:u w:val="single"/>
        </w:rPr>
        <w:t xml:space="preserve">available at: </w:t>
      </w:r>
      <w:hyperlink r:id="rId11" w:tgtFrame="_blank" w:history="1">
        <w:r w:rsidR="00F56D5B">
          <w:rPr>
            <w:rStyle w:val="Hyperlink"/>
            <w:rFonts w:eastAsia="Times New Roman" w:cs="Times New Roman"/>
            <w:color w:val="auto"/>
          </w:rPr>
          <w:t>http://www.le-commun.fr/uploads/File/Textes/PNLSECObox.pdf</w:t>
        </w:r>
      </w:hyperlink>
    </w:p>
    <w:p w14:paraId="774AB5F4" w14:textId="77777777" w:rsidR="00322270" w:rsidRPr="00DE30CF" w:rsidRDefault="00322270" w:rsidP="00046E82">
      <w:pPr>
        <w:pStyle w:val="Normal1"/>
        <w:ind w:left="567" w:hanging="567"/>
        <w:jc w:val="both"/>
        <w:rPr>
          <w:rFonts w:asciiTheme="majorHAnsi" w:hAnsiTheme="majorHAnsi"/>
          <w:szCs w:val="22"/>
        </w:rPr>
      </w:pPr>
      <w:r w:rsidRPr="00DE30CF">
        <w:rPr>
          <w:rFonts w:asciiTheme="majorHAnsi" w:hAnsiTheme="majorHAnsi"/>
          <w:szCs w:val="22"/>
        </w:rPr>
        <w:lastRenderedPageBreak/>
        <w:t>Lefebvre, H., 1991[1974]</w:t>
      </w:r>
      <w:proofErr w:type="gramStart"/>
      <w:r w:rsidR="00046E82" w:rsidRPr="00DE30CF">
        <w:rPr>
          <w:rFonts w:asciiTheme="majorHAnsi" w:hAnsiTheme="majorHAnsi"/>
          <w:szCs w:val="22"/>
        </w:rPr>
        <w:t>.</w:t>
      </w:r>
      <w:r w:rsidRPr="00DE30CF">
        <w:rPr>
          <w:rFonts w:asciiTheme="majorHAnsi" w:hAnsiTheme="majorHAnsi"/>
          <w:szCs w:val="22"/>
        </w:rPr>
        <w:t>.</w:t>
      </w:r>
      <w:proofErr w:type="gramEnd"/>
      <w:r w:rsidRPr="00DE30CF">
        <w:rPr>
          <w:rFonts w:asciiTheme="majorHAnsi" w:hAnsiTheme="majorHAnsi"/>
          <w:szCs w:val="22"/>
        </w:rPr>
        <w:t xml:space="preserve"> </w:t>
      </w:r>
      <w:proofErr w:type="gramStart"/>
      <w:r w:rsidRPr="00DE30CF">
        <w:rPr>
          <w:rFonts w:asciiTheme="majorHAnsi" w:hAnsiTheme="majorHAnsi"/>
          <w:i/>
          <w:szCs w:val="22"/>
        </w:rPr>
        <w:t>The production of space</w:t>
      </w:r>
      <w:r w:rsidRPr="00DE30CF">
        <w:rPr>
          <w:rFonts w:asciiTheme="majorHAnsi" w:hAnsiTheme="majorHAnsi"/>
          <w:szCs w:val="22"/>
        </w:rPr>
        <w:t>.</w:t>
      </w:r>
      <w:proofErr w:type="gramEnd"/>
      <w:r w:rsidRPr="00DE30CF">
        <w:rPr>
          <w:rFonts w:asciiTheme="majorHAnsi" w:hAnsiTheme="majorHAnsi"/>
          <w:szCs w:val="22"/>
        </w:rPr>
        <w:t xml:space="preserve"> Oxford: Blackwell.</w:t>
      </w:r>
    </w:p>
    <w:p w14:paraId="08333D17" w14:textId="77777777" w:rsidR="00AC6A0A" w:rsidRPr="00DE30CF" w:rsidRDefault="00322270" w:rsidP="00046E82">
      <w:pPr>
        <w:pStyle w:val="Normal1"/>
        <w:ind w:left="567" w:hanging="567"/>
        <w:jc w:val="both"/>
        <w:rPr>
          <w:rFonts w:asciiTheme="majorHAnsi" w:hAnsiTheme="majorHAnsi"/>
          <w:szCs w:val="22"/>
        </w:rPr>
      </w:pPr>
      <w:r w:rsidRPr="00DE30CF">
        <w:rPr>
          <w:rFonts w:asciiTheme="majorHAnsi" w:hAnsiTheme="majorHAnsi"/>
          <w:szCs w:val="22"/>
        </w:rPr>
        <w:t xml:space="preserve">Lévesque, L., 2002. “The ‘Terrain Vague’ as Material—Some Observations.” </w:t>
      </w:r>
      <w:r w:rsidR="00AC6A0A" w:rsidRPr="00DE30CF">
        <w:rPr>
          <w:rFonts w:asciiTheme="majorHAnsi" w:hAnsiTheme="majorHAnsi"/>
          <w:szCs w:val="22"/>
        </w:rPr>
        <w:t xml:space="preserve">House Boat/Occupations </w:t>
      </w:r>
      <w:proofErr w:type="spellStart"/>
      <w:r w:rsidR="00AC6A0A" w:rsidRPr="00DE30CF">
        <w:rPr>
          <w:rFonts w:asciiTheme="majorHAnsi" w:hAnsiTheme="majorHAnsi"/>
          <w:szCs w:val="22"/>
        </w:rPr>
        <w:t>Symbiotiques</w:t>
      </w:r>
      <w:proofErr w:type="spellEnd"/>
      <w:r w:rsidR="00AC6A0A" w:rsidRPr="00DE30CF">
        <w:rPr>
          <w:rFonts w:asciiTheme="majorHAnsi" w:hAnsiTheme="majorHAnsi"/>
          <w:szCs w:val="22"/>
        </w:rPr>
        <w:t>, Hull/</w:t>
      </w:r>
      <w:proofErr w:type="spellStart"/>
      <w:r w:rsidR="00AC6A0A" w:rsidRPr="00DE30CF">
        <w:rPr>
          <w:rFonts w:asciiTheme="majorHAnsi" w:hAnsiTheme="majorHAnsi"/>
          <w:szCs w:val="22"/>
        </w:rPr>
        <w:t>Gatineua</w:t>
      </w:r>
      <w:proofErr w:type="spellEnd"/>
      <w:r w:rsidR="00AC6A0A" w:rsidRPr="00DE30CF">
        <w:rPr>
          <w:rFonts w:asciiTheme="majorHAnsi" w:hAnsiTheme="majorHAnsi"/>
          <w:szCs w:val="22"/>
        </w:rPr>
        <w:t>: AXENEO7, pp6-7.</w:t>
      </w:r>
    </w:p>
    <w:p w14:paraId="30BB611D" w14:textId="77777777" w:rsidR="00322270" w:rsidRPr="00DE30CF" w:rsidRDefault="00322270" w:rsidP="00046E82">
      <w:pPr>
        <w:pStyle w:val="Normal1"/>
        <w:ind w:left="567" w:hanging="567"/>
        <w:jc w:val="both"/>
        <w:rPr>
          <w:rFonts w:asciiTheme="majorHAnsi" w:hAnsiTheme="majorHAnsi"/>
          <w:szCs w:val="22"/>
        </w:rPr>
      </w:pPr>
      <w:proofErr w:type="spellStart"/>
      <w:r w:rsidRPr="00DE30CF">
        <w:rPr>
          <w:rFonts w:asciiTheme="majorHAnsi" w:hAnsiTheme="majorHAnsi"/>
          <w:szCs w:val="22"/>
        </w:rPr>
        <w:t>Madanipour</w:t>
      </w:r>
      <w:proofErr w:type="spellEnd"/>
      <w:r w:rsidRPr="00DE30CF">
        <w:rPr>
          <w:rFonts w:asciiTheme="majorHAnsi" w:hAnsiTheme="majorHAnsi"/>
          <w:szCs w:val="22"/>
        </w:rPr>
        <w:t xml:space="preserve">, A., 2013. Researching Space, Transgressing Epistemic Boundaries. </w:t>
      </w:r>
      <w:proofErr w:type="gramStart"/>
      <w:r w:rsidRPr="00DE30CF">
        <w:rPr>
          <w:rFonts w:asciiTheme="majorHAnsi" w:hAnsiTheme="majorHAnsi"/>
          <w:i/>
          <w:szCs w:val="22"/>
        </w:rPr>
        <w:t>International Planning Studies</w:t>
      </w:r>
      <w:r w:rsidRPr="00DE30CF">
        <w:rPr>
          <w:rFonts w:asciiTheme="majorHAnsi" w:hAnsiTheme="majorHAnsi"/>
          <w:szCs w:val="22"/>
        </w:rPr>
        <w:t>, 18 (3-4), 372-388.</w:t>
      </w:r>
      <w:proofErr w:type="gramEnd"/>
    </w:p>
    <w:p w14:paraId="1F89737F" w14:textId="77777777" w:rsidR="00322270" w:rsidRPr="00DE30CF" w:rsidRDefault="00322270" w:rsidP="00046E82">
      <w:pPr>
        <w:pStyle w:val="Normal1"/>
        <w:ind w:left="567" w:hanging="567"/>
        <w:jc w:val="both"/>
        <w:rPr>
          <w:rFonts w:asciiTheme="majorHAnsi" w:hAnsiTheme="majorHAnsi"/>
          <w:szCs w:val="22"/>
        </w:rPr>
      </w:pPr>
      <w:r w:rsidRPr="00DE30CF">
        <w:rPr>
          <w:rFonts w:asciiTheme="majorHAnsi" w:hAnsiTheme="majorHAnsi"/>
          <w:szCs w:val="22"/>
        </w:rPr>
        <w:t xml:space="preserve">Marcuse, P., 2009. </w:t>
      </w:r>
      <w:proofErr w:type="gramStart"/>
      <w:r w:rsidRPr="00DE30CF">
        <w:rPr>
          <w:rFonts w:asciiTheme="majorHAnsi" w:hAnsiTheme="majorHAnsi"/>
          <w:szCs w:val="22"/>
        </w:rPr>
        <w:t>From critical urban theory to the right to the city.</w:t>
      </w:r>
      <w:proofErr w:type="gramEnd"/>
      <w:r w:rsidRPr="00DE30CF">
        <w:rPr>
          <w:rFonts w:asciiTheme="majorHAnsi" w:hAnsiTheme="majorHAnsi"/>
          <w:szCs w:val="22"/>
        </w:rPr>
        <w:t xml:space="preserve"> </w:t>
      </w:r>
      <w:r w:rsidRPr="00DE30CF">
        <w:rPr>
          <w:rFonts w:asciiTheme="majorHAnsi" w:hAnsiTheme="majorHAnsi"/>
          <w:i/>
          <w:szCs w:val="22"/>
        </w:rPr>
        <w:t>City: analysis of urban trends, culture, theory, policy, action,</w:t>
      </w:r>
      <w:r w:rsidRPr="00DE30CF" w:rsidDel="00ED3C66">
        <w:rPr>
          <w:rFonts w:asciiTheme="majorHAnsi" w:hAnsiTheme="majorHAnsi"/>
          <w:i/>
          <w:szCs w:val="22"/>
        </w:rPr>
        <w:t xml:space="preserve"> </w:t>
      </w:r>
      <w:r w:rsidRPr="00DE30CF">
        <w:rPr>
          <w:rFonts w:asciiTheme="majorHAnsi" w:hAnsiTheme="majorHAnsi"/>
          <w:szCs w:val="22"/>
        </w:rPr>
        <w:t>13 (2-3), 185-197.</w:t>
      </w:r>
    </w:p>
    <w:p w14:paraId="7720A06E" w14:textId="77777777" w:rsidR="00322270" w:rsidRPr="00DE30CF" w:rsidRDefault="00322270" w:rsidP="00046E82">
      <w:pPr>
        <w:pStyle w:val="Normal1"/>
        <w:ind w:left="567" w:hanging="567"/>
        <w:jc w:val="both"/>
        <w:rPr>
          <w:rFonts w:asciiTheme="majorHAnsi" w:hAnsiTheme="majorHAnsi"/>
          <w:szCs w:val="22"/>
        </w:rPr>
      </w:pPr>
      <w:proofErr w:type="spellStart"/>
      <w:proofErr w:type="gramStart"/>
      <w:r w:rsidRPr="00DE30CF">
        <w:rPr>
          <w:rFonts w:asciiTheme="majorHAnsi" w:hAnsiTheme="majorHAnsi"/>
          <w:szCs w:val="22"/>
        </w:rPr>
        <w:t>Mariani</w:t>
      </w:r>
      <w:proofErr w:type="spellEnd"/>
      <w:r w:rsidRPr="00DE30CF">
        <w:rPr>
          <w:rFonts w:asciiTheme="majorHAnsi" w:hAnsiTheme="majorHAnsi"/>
          <w:szCs w:val="22"/>
        </w:rPr>
        <w:t>, M. and Barron, P., 2014.</w:t>
      </w:r>
      <w:proofErr w:type="gramEnd"/>
      <w:r w:rsidRPr="00DE30CF">
        <w:rPr>
          <w:rFonts w:asciiTheme="majorHAnsi" w:hAnsiTheme="majorHAnsi"/>
          <w:szCs w:val="22"/>
        </w:rPr>
        <w:t xml:space="preserve"> </w:t>
      </w:r>
      <w:r w:rsidRPr="00DE30CF">
        <w:rPr>
          <w:rFonts w:asciiTheme="majorHAnsi" w:hAnsiTheme="majorHAnsi"/>
          <w:i/>
          <w:szCs w:val="22"/>
        </w:rPr>
        <w:t>Terrain vague: interstices at the edge of the pale</w:t>
      </w:r>
      <w:r w:rsidRPr="00DE30CF">
        <w:rPr>
          <w:rFonts w:asciiTheme="majorHAnsi" w:hAnsiTheme="majorHAnsi"/>
          <w:szCs w:val="22"/>
        </w:rPr>
        <w:t>. New York: Routledge.</w:t>
      </w:r>
    </w:p>
    <w:p w14:paraId="39B79F3C" w14:textId="77777777" w:rsidR="00322270" w:rsidRPr="00DE30CF" w:rsidRDefault="00322270" w:rsidP="00046E82">
      <w:pPr>
        <w:pStyle w:val="Normal1"/>
        <w:ind w:left="567" w:hanging="567"/>
        <w:jc w:val="both"/>
        <w:rPr>
          <w:rFonts w:asciiTheme="majorHAnsi" w:hAnsiTheme="majorHAnsi"/>
          <w:szCs w:val="22"/>
        </w:rPr>
      </w:pPr>
      <w:r w:rsidRPr="00DE30CF">
        <w:rPr>
          <w:rFonts w:asciiTheme="majorHAnsi" w:hAnsiTheme="majorHAnsi"/>
          <w:szCs w:val="22"/>
        </w:rPr>
        <w:t xml:space="preserve">Marsden </w:t>
      </w:r>
      <w:r w:rsidR="00FD52D8" w:rsidRPr="00DE30CF">
        <w:rPr>
          <w:rFonts w:asciiTheme="majorHAnsi" w:hAnsiTheme="majorHAnsi"/>
          <w:szCs w:val="22"/>
        </w:rPr>
        <w:t xml:space="preserve">T. </w:t>
      </w:r>
      <w:r w:rsidRPr="00DE30CF">
        <w:rPr>
          <w:rFonts w:asciiTheme="majorHAnsi" w:hAnsiTheme="majorHAnsi"/>
          <w:szCs w:val="22"/>
        </w:rPr>
        <w:t xml:space="preserve">and Franklin </w:t>
      </w:r>
      <w:r w:rsidR="00FD52D8" w:rsidRPr="00DE30CF">
        <w:rPr>
          <w:rFonts w:asciiTheme="majorHAnsi" w:hAnsiTheme="majorHAnsi"/>
          <w:szCs w:val="22"/>
        </w:rPr>
        <w:t xml:space="preserve">A. </w:t>
      </w:r>
      <w:r w:rsidRPr="00DE30CF">
        <w:rPr>
          <w:rFonts w:asciiTheme="majorHAnsi" w:hAnsiTheme="majorHAnsi"/>
          <w:szCs w:val="22"/>
        </w:rPr>
        <w:t>2013</w:t>
      </w:r>
      <w:r w:rsidR="00FD52D8" w:rsidRPr="00DE30CF">
        <w:rPr>
          <w:rFonts w:asciiTheme="majorHAnsi" w:hAnsiTheme="majorHAnsi"/>
          <w:szCs w:val="22"/>
        </w:rPr>
        <w:t>.</w:t>
      </w:r>
      <w:r w:rsidRPr="00DE30CF">
        <w:rPr>
          <w:rFonts w:asciiTheme="majorHAnsi" w:hAnsiTheme="majorHAnsi"/>
          <w:szCs w:val="22"/>
        </w:rPr>
        <w:t xml:space="preserve"> Replacing neoliberalism: theoretical implications of the rise of local food movements. </w:t>
      </w:r>
      <w:r w:rsidRPr="00DE30CF">
        <w:rPr>
          <w:rFonts w:asciiTheme="majorHAnsi" w:hAnsiTheme="majorHAnsi"/>
          <w:i/>
          <w:szCs w:val="22"/>
        </w:rPr>
        <w:t xml:space="preserve">Local Environment, </w:t>
      </w:r>
      <w:proofErr w:type="gramStart"/>
      <w:r w:rsidRPr="00DE30CF">
        <w:rPr>
          <w:rFonts w:asciiTheme="majorHAnsi" w:eastAsia="Trebuchet MS" w:hAnsiTheme="majorHAnsi" w:cs="Trebuchet MS"/>
          <w:i/>
          <w:szCs w:val="22"/>
        </w:rPr>
        <w:t>The</w:t>
      </w:r>
      <w:proofErr w:type="gramEnd"/>
      <w:r w:rsidRPr="00DE30CF">
        <w:rPr>
          <w:rFonts w:asciiTheme="majorHAnsi" w:eastAsia="Trebuchet MS" w:hAnsiTheme="majorHAnsi" w:cs="Trebuchet MS"/>
          <w:i/>
          <w:szCs w:val="22"/>
        </w:rPr>
        <w:t xml:space="preserve"> International Journal of Justice and Sustainability</w:t>
      </w:r>
      <w:r w:rsidRPr="00DE30CF">
        <w:rPr>
          <w:rFonts w:asciiTheme="majorHAnsi" w:eastAsia="Trebuchet MS" w:hAnsiTheme="majorHAnsi" w:cs="Trebuchet MS"/>
          <w:szCs w:val="22"/>
        </w:rPr>
        <w:t xml:space="preserve">, 18 (5), 636-641. </w:t>
      </w:r>
    </w:p>
    <w:p w14:paraId="5464A3A0" w14:textId="77777777" w:rsidR="002858D8" w:rsidRPr="00DE30CF" w:rsidRDefault="002858D8" w:rsidP="00046E82">
      <w:pPr>
        <w:ind w:left="567" w:hanging="567"/>
        <w:jc w:val="both"/>
        <w:rPr>
          <w:rFonts w:asciiTheme="majorHAnsi" w:hAnsiTheme="majorHAnsi" w:cstheme="minorHAnsi"/>
          <w:szCs w:val="22"/>
        </w:rPr>
      </w:pPr>
      <w:proofErr w:type="spellStart"/>
      <w:r w:rsidRPr="00DE30CF">
        <w:rPr>
          <w:rFonts w:asciiTheme="majorHAnsi" w:hAnsiTheme="majorHAnsi" w:cstheme="minorHAnsi"/>
          <w:sz w:val="22"/>
          <w:szCs w:val="22"/>
        </w:rPr>
        <w:t>Hodson</w:t>
      </w:r>
      <w:proofErr w:type="spellEnd"/>
      <w:r w:rsidRPr="00DE30CF">
        <w:rPr>
          <w:rFonts w:asciiTheme="majorHAnsi" w:hAnsiTheme="majorHAnsi" w:cstheme="minorHAnsi"/>
          <w:sz w:val="22"/>
          <w:szCs w:val="22"/>
        </w:rPr>
        <w:t xml:space="preserve"> M., and Marvin, S., 2009. ‘Urban Ecological Security’: A New Urban Paradigm? </w:t>
      </w:r>
      <w:r w:rsidRPr="00DE30CF">
        <w:rPr>
          <w:rFonts w:asciiTheme="majorHAnsi" w:hAnsiTheme="majorHAnsi" w:cstheme="minorHAnsi"/>
          <w:i/>
          <w:sz w:val="22"/>
          <w:szCs w:val="22"/>
        </w:rPr>
        <w:t>International</w:t>
      </w:r>
      <w:r w:rsidRPr="00DE30CF">
        <w:rPr>
          <w:rFonts w:asciiTheme="majorHAnsi" w:hAnsiTheme="majorHAnsi" w:cstheme="minorHAnsi"/>
          <w:sz w:val="22"/>
          <w:szCs w:val="22"/>
        </w:rPr>
        <w:t xml:space="preserve"> </w:t>
      </w:r>
      <w:r w:rsidRPr="00DE30CF">
        <w:rPr>
          <w:rFonts w:asciiTheme="majorHAnsi" w:hAnsiTheme="majorHAnsi" w:cstheme="minorHAnsi"/>
          <w:i/>
          <w:sz w:val="22"/>
          <w:szCs w:val="22"/>
        </w:rPr>
        <w:t>Journal of Urban and Regional Research,</w:t>
      </w:r>
      <w:r w:rsidRPr="00DE30CF">
        <w:rPr>
          <w:rFonts w:asciiTheme="majorHAnsi" w:hAnsiTheme="majorHAnsi" w:cstheme="minorHAnsi"/>
          <w:sz w:val="22"/>
          <w:szCs w:val="22"/>
        </w:rPr>
        <w:t xml:space="preserve"> 33 (</w:t>
      </w:r>
      <w:r w:rsidR="00F5753C" w:rsidRPr="00DE30CF">
        <w:rPr>
          <w:rFonts w:asciiTheme="majorHAnsi" w:hAnsiTheme="majorHAnsi" w:cstheme="minorHAnsi"/>
          <w:sz w:val="22"/>
          <w:szCs w:val="22"/>
        </w:rPr>
        <w:t>1</w:t>
      </w:r>
      <w:r w:rsidRPr="00DE30CF">
        <w:rPr>
          <w:rFonts w:asciiTheme="majorHAnsi" w:hAnsiTheme="majorHAnsi" w:cstheme="minorHAnsi"/>
          <w:sz w:val="22"/>
          <w:szCs w:val="22"/>
        </w:rPr>
        <w:t>), 193-215</w:t>
      </w:r>
      <w:r w:rsidR="00046E82" w:rsidRPr="00DE30CF">
        <w:rPr>
          <w:rFonts w:asciiTheme="majorHAnsi" w:hAnsiTheme="majorHAnsi" w:cstheme="minorHAnsi"/>
          <w:sz w:val="22"/>
          <w:szCs w:val="22"/>
        </w:rPr>
        <w:t>.</w:t>
      </w:r>
    </w:p>
    <w:p w14:paraId="33E6215E" w14:textId="77777777" w:rsidR="00322270" w:rsidRPr="00DE30CF" w:rsidRDefault="00322270" w:rsidP="00046E82">
      <w:pPr>
        <w:ind w:left="567" w:hanging="567"/>
        <w:jc w:val="both"/>
        <w:rPr>
          <w:rFonts w:asciiTheme="majorHAnsi" w:hAnsiTheme="majorHAnsi"/>
          <w:szCs w:val="22"/>
        </w:rPr>
      </w:pPr>
      <w:r w:rsidRPr="00DE30CF">
        <w:rPr>
          <w:rFonts w:asciiTheme="majorHAnsi" w:hAnsiTheme="majorHAnsi"/>
          <w:sz w:val="22"/>
          <w:szCs w:val="22"/>
        </w:rPr>
        <w:t xml:space="preserve">McClintock, N., 2013. Radical, reformist, and garden-variety neoliberal: coming to terms with urban agriculture’s contradictions. </w:t>
      </w:r>
      <w:r w:rsidRPr="00DE30CF">
        <w:rPr>
          <w:rFonts w:asciiTheme="majorHAnsi" w:hAnsiTheme="majorHAnsi"/>
          <w:i/>
          <w:sz w:val="22"/>
          <w:szCs w:val="22"/>
        </w:rPr>
        <w:t xml:space="preserve">Local Environment: The International Journal of Justice and </w:t>
      </w:r>
      <w:proofErr w:type="gramStart"/>
      <w:r w:rsidRPr="00DE30CF">
        <w:rPr>
          <w:rFonts w:asciiTheme="majorHAnsi" w:hAnsiTheme="majorHAnsi"/>
          <w:i/>
          <w:sz w:val="22"/>
          <w:szCs w:val="22"/>
        </w:rPr>
        <w:t>Sustainability ,</w:t>
      </w:r>
      <w:proofErr w:type="gramEnd"/>
      <w:r w:rsidRPr="00DE30CF">
        <w:rPr>
          <w:rFonts w:asciiTheme="majorHAnsi" w:hAnsiTheme="majorHAnsi"/>
          <w:i/>
          <w:sz w:val="22"/>
          <w:szCs w:val="22"/>
        </w:rPr>
        <w:t xml:space="preserve"> </w:t>
      </w:r>
      <w:r w:rsidRPr="00DE30CF">
        <w:rPr>
          <w:rFonts w:asciiTheme="majorHAnsi" w:eastAsia="Times New Roman" w:hAnsiTheme="majorHAnsi" w:cs="Times New Roman"/>
          <w:bCs/>
          <w:sz w:val="22"/>
          <w:szCs w:val="22"/>
          <w:lang w:val="en-GB" w:eastAsia="en-US"/>
        </w:rPr>
        <w:t>DOI</w:t>
      </w:r>
      <w:r w:rsidRPr="00DE30CF">
        <w:rPr>
          <w:rFonts w:asciiTheme="majorHAnsi" w:eastAsia="Times New Roman" w:hAnsiTheme="majorHAnsi" w:cs="Times New Roman"/>
          <w:b/>
          <w:bCs/>
          <w:sz w:val="22"/>
          <w:szCs w:val="22"/>
          <w:lang w:val="en-GB" w:eastAsia="en-US"/>
        </w:rPr>
        <w:t xml:space="preserve">: </w:t>
      </w:r>
      <w:r w:rsidRPr="00DE30CF">
        <w:rPr>
          <w:rFonts w:asciiTheme="majorHAnsi" w:eastAsia="Times New Roman" w:hAnsiTheme="majorHAnsi" w:cs="Times New Roman"/>
          <w:sz w:val="22"/>
          <w:szCs w:val="22"/>
          <w:lang w:val="en-GB" w:eastAsia="en-US"/>
        </w:rPr>
        <w:t xml:space="preserve">10.1080/13549839.2012.752797, </w:t>
      </w:r>
      <w:r w:rsidRPr="00DE30CF">
        <w:rPr>
          <w:rFonts w:asciiTheme="majorHAnsi" w:hAnsiTheme="majorHAnsi"/>
          <w:sz w:val="22"/>
          <w:szCs w:val="22"/>
        </w:rPr>
        <w:t>1-25.</w:t>
      </w:r>
    </w:p>
    <w:p w14:paraId="1E9AF0BC" w14:textId="77777777" w:rsidR="00322270" w:rsidRPr="00DE30CF" w:rsidRDefault="00322270" w:rsidP="00046E82">
      <w:pPr>
        <w:pStyle w:val="Normal1"/>
        <w:ind w:left="567" w:hanging="567"/>
        <w:jc w:val="both"/>
        <w:rPr>
          <w:rFonts w:asciiTheme="majorHAnsi" w:hAnsiTheme="majorHAnsi"/>
          <w:szCs w:val="22"/>
        </w:rPr>
      </w:pPr>
      <w:r w:rsidRPr="00DE30CF">
        <w:rPr>
          <w:rFonts w:asciiTheme="majorHAnsi" w:hAnsiTheme="majorHAnsi"/>
          <w:szCs w:val="22"/>
        </w:rPr>
        <w:t xml:space="preserve">Milligan, C., </w:t>
      </w:r>
      <w:proofErr w:type="spellStart"/>
      <w:r w:rsidRPr="00DE30CF">
        <w:rPr>
          <w:rFonts w:asciiTheme="majorHAnsi" w:hAnsiTheme="majorHAnsi"/>
          <w:szCs w:val="22"/>
        </w:rPr>
        <w:t>Gatrell</w:t>
      </w:r>
      <w:proofErr w:type="spellEnd"/>
      <w:r w:rsidRPr="00DE30CF">
        <w:rPr>
          <w:rFonts w:asciiTheme="majorHAnsi" w:hAnsiTheme="majorHAnsi"/>
          <w:szCs w:val="22"/>
        </w:rPr>
        <w:t xml:space="preserve">, A. and Bingley, A., 2004. Cultivating health: therapeutic landscapes and older people in northern England. </w:t>
      </w:r>
      <w:r w:rsidRPr="00DE30CF">
        <w:rPr>
          <w:rFonts w:asciiTheme="majorHAnsi" w:hAnsiTheme="majorHAnsi"/>
          <w:i/>
          <w:szCs w:val="22"/>
        </w:rPr>
        <w:t>Social Science and Medicine</w:t>
      </w:r>
      <w:r w:rsidRPr="00DE30CF">
        <w:rPr>
          <w:rFonts w:asciiTheme="majorHAnsi" w:hAnsiTheme="majorHAnsi"/>
          <w:szCs w:val="22"/>
        </w:rPr>
        <w:t>, 58(9), 1781–1793.</w:t>
      </w:r>
    </w:p>
    <w:p w14:paraId="3912311E" w14:textId="77777777" w:rsidR="00322270" w:rsidRPr="00DE30CF" w:rsidRDefault="00322270" w:rsidP="00046E82">
      <w:pPr>
        <w:pStyle w:val="Normal1"/>
        <w:ind w:left="567" w:hanging="567"/>
        <w:jc w:val="both"/>
        <w:rPr>
          <w:rFonts w:asciiTheme="majorHAnsi" w:hAnsiTheme="majorHAnsi"/>
          <w:szCs w:val="22"/>
        </w:rPr>
      </w:pPr>
      <w:r w:rsidRPr="00DE30CF">
        <w:rPr>
          <w:rFonts w:asciiTheme="majorHAnsi" w:hAnsiTheme="majorHAnsi"/>
          <w:szCs w:val="22"/>
        </w:rPr>
        <w:t>Minton, A</w:t>
      </w:r>
      <w:proofErr w:type="gramStart"/>
      <w:r w:rsidRPr="00DE30CF">
        <w:rPr>
          <w:rFonts w:asciiTheme="majorHAnsi" w:hAnsiTheme="majorHAnsi"/>
          <w:szCs w:val="22"/>
        </w:rPr>
        <w:t>. ,</w:t>
      </w:r>
      <w:proofErr w:type="gramEnd"/>
      <w:r w:rsidRPr="00DE30CF">
        <w:rPr>
          <w:rFonts w:asciiTheme="majorHAnsi" w:hAnsiTheme="majorHAnsi"/>
          <w:szCs w:val="22"/>
        </w:rPr>
        <w:t xml:space="preserve"> 2012. </w:t>
      </w:r>
      <w:r w:rsidRPr="00DE30CF">
        <w:rPr>
          <w:rFonts w:asciiTheme="majorHAnsi" w:hAnsiTheme="majorHAnsi"/>
          <w:i/>
          <w:szCs w:val="22"/>
        </w:rPr>
        <w:t>Ground control</w:t>
      </w:r>
      <w:r w:rsidR="00F5753C" w:rsidRPr="00DE30CF">
        <w:rPr>
          <w:rFonts w:asciiTheme="majorHAnsi" w:hAnsiTheme="majorHAnsi"/>
          <w:i/>
          <w:szCs w:val="22"/>
        </w:rPr>
        <w:t xml:space="preserve">. </w:t>
      </w:r>
      <w:proofErr w:type="gramStart"/>
      <w:r w:rsidR="00F5753C" w:rsidRPr="00DE30CF">
        <w:rPr>
          <w:rStyle w:val="style18"/>
          <w:rFonts w:asciiTheme="majorHAnsi" w:eastAsia="Times New Roman" w:hAnsiTheme="majorHAnsi" w:cs="Times New Roman"/>
          <w:i/>
          <w:szCs w:val="22"/>
        </w:rPr>
        <w:t>Fear and Happiness in the Twenty-First Century City</w:t>
      </w:r>
      <w:r w:rsidR="00F5753C" w:rsidRPr="00DE30CF">
        <w:rPr>
          <w:rStyle w:val="style18"/>
          <w:rFonts w:asciiTheme="majorHAnsi" w:eastAsia="Times New Roman" w:hAnsiTheme="majorHAnsi" w:cs="Times New Roman"/>
          <w:szCs w:val="22"/>
        </w:rPr>
        <w:t>.</w:t>
      </w:r>
      <w:proofErr w:type="gramEnd"/>
      <w:r w:rsidR="00F5753C" w:rsidRPr="00DE30CF">
        <w:rPr>
          <w:rStyle w:val="style18"/>
          <w:rFonts w:asciiTheme="majorHAnsi" w:eastAsia="Times New Roman" w:hAnsiTheme="majorHAnsi" w:cs="Times New Roman"/>
          <w:szCs w:val="22"/>
        </w:rPr>
        <w:t xml:space="preserve"> London: Penguin Books</w:t>
      </w:r>
      <w:r w:rsidR="00046E82" w:rsidRPr="00DE30CF">
        <w:rPr>
          <w:rStyle w:val="style18"/>
          <w:rFonts w:asciiTheme="majorHAnsi" w:eastAsia="Times New Roman" w:hAnsiTheme="majorHAnsi" w:cs="Times New Roman"/>
          <w:szCs w:val="22"/>
        </w:rPr>
        <w:t>.</w:t>
      </w:r>
    </w:p>
    <w:p w14:paraId="09F3170E" w14:textId="77777777" w:rsidR="00322270" w:rsidRPr="00DE30CF" w:rsidRDefault="00322270" w:rsidP="00046E82">
      <w:pPr>
        <w:pStyle w:val="Normal1"/>
        <w:ind w:left="567" w:hanging="567"/>
        <w:jc w:val="both"/>
        <w:rPr>
          <w:rFonts w:asciiTheme="majorHAnsi" w:hAnsiTheme="majorHAnsi"/>
          <w:szCs w:val="22"/>
        </w:rPr>
      </w:pPr>
      <w:proofErr w:type="spellStart"/>
      <w:proofErr w:type="gramStart"/>
      <w:r w:rsidRPr="00DE30CF">
        <w:rPr>
          <w:rFonts w:asciiTheme="majorHAnsi" w:hAnsiTheme="majorHAnsi"/>
          <w:szCs w:val="22"/>
        </w:rPr>
        <w:t>Miraftab</w:t>
      </w:r>
      <w:proofErr w:type="spellEnd"/>
      <w:r w:rsidR="008E376E" w:rsidRPr="00DE30CF">
        <w:rPr>
          <w:rFonts w:asciiTheme="majorHAnsi" w:hAnsiTheme="majorHAnsi"/>
          <w:szCs w:val="22"/>
        </w:rPr>
        <w:t>,</w:t>
      </w:r>
      <w:r w:rsidRPr="00DE30CF">
        <w:rPr>
          <w:rFonts w:asciiTheme="majorHAnsi" w:hAnsiTheme="majorHAnsi"/>
          <w:szCs w:val="22"/>
        </w:rPr>
        <w:t xml:space="preserve"> </w:t>
      </w:r>
      <w:r w:rsidR="008E376E" w:rsidRPr="00DE30CF">
        <w:rPr>
          <w:rFonts w:asciiTheme="majorHAnsi" w:hAnsiTheme="majorHAnsi"/>
          <w:szCs w:val="22"/>
        </w:rPr>
        <w:t xml:space="preserve">F., </w:t>
      </w:r>
      <w:r w:rsidRPr="00DE30CF">
        <w:rPr>
          <w:rFonts w:asciiTheme="majorHAnsi" w:hAnsiTheme="majorHAnsi"/>
          <w:szCs w:val="22"/>
        </w:rPr>
        <w:t>200</w:t>
      </w:r>
      <w:r w:rsidR="008E376E" w:rsidRPr="00DE30CF">
        <w:rPr>
          <w:rFonts w:asciiTheme="majorHAnsi" w:hAnsiTheme="majorHAnsi"/>
          <w:szCs w:val="22"/>
        </w:rPr>
        <w:t>9.</w:t>
      </w:r>
      <w:proofErr w:type="gramEnd"/>
      <w:r w:rsidR="008E376E" w:rsidRPr="00DE30CF">
        <w:rPr>
          <w:rFonts w:asciiTheme="majorHAnsi" w:hAnsiTheme="majorHAnsi"/>
          <w:szCs w:val="22"/>
        </w:rPr>
        <w:t xml:space="preserve"> Insurgent Planning: Situating Radical Planning in the Global South</w:t>
      </w:r>
      <w:r w:rsidR="008E376E" w:rsidRPr="00DE30CF">
        <w:rPr>
          <w:rFonts w:asciiTheme="majorHAnsi" w:eastAsia="Times New Roman" w:hAnsiTheme="majorHAnsi" w:cs="Times New Roman"/>
          <w:szCs w:val="22"/>
        </w:rPr>
        <w:t xml:space="preserve">. </w:t>
      </w:r>
      <w:r w:rsidR="008E376E" w:rsidRPr="00DE30CF">
        <w:rPr>
          <w:rStyle w:val="Emphasis"/>
          <w:rFonts w:asciiTheme="majorHAnsi" w:eastAsia="Times New Roman" w:hAnsiTheme="majorHAnsi" w:cs="Times New Roman"/>
          <w:szCs w:val="22"/>
        </w:rPr>
        <w:t>Planning Theory,</w:t>
      </w:r>
      <w:r w:rsidR="008E376E" w:rsidRPr="00DE30CF">
        <w:rPr>
          <w:rFonts w:asciiTheme="majorHAnsi" w:eastAsia="Times New Roman" w:hAnsiTheme="majorHAnsi" w:cs="Times New Roman"/>
          <w:szCs w:val="22"/>
        </w:rPr>
        <w:t xml:space="preserve"> 8(1), 32-50.</w:t>
      </w:r>
    </w:p>
    <w:p w14:paraId="4DC82EAE" w14:textId="77777777" w:rsidR="00322270" w:rsidRPr="00DE30CF" w:rsidRDefault="00322270" w:rsidP="00046E82">
      <w:pPr>
        <w:pStyle w:val="Normal1"/>
        <w:ind w:left="567" w:hanging="567"/>
        <w:jc w:val="both"/>
        <w:rPr>
          <w:rFonts w:asciiTheme="majorHAnsi" w:hAnsiTheme="majorHAnsi"/>
          <w:szCs w:val="22"/>
        </w:rPr>
      </w:pPr>
      <w:r w:rsidRPr="00DE30CF">
        <w:rPr>
          <w:rFonts w:asciiTheme="majorHAnsi" w:hAnsiTheme="majorHAnsi"/>
          <w:szCs w:val="22"/>
        </w:rPr>
        <w:t>Moulaert, F</w:t>
      </w:r>
      <w:proofErr w:type="gramStart"/>
      <w:r w:rsidRPr="00DE30CF">
        <w:rPr>
          <w:rFonts w:asciiTheme="majorHAnsi" w:hAnsiTheme="majorHAnsi"/>
          <w:szCs w:val="22"/>
        </w:rPr>
        <w:t>. ,</w:t>
      </w:r>
      <w:proofErr w:type="gramEnd"/>
      <w:r w:rsidRPr="00DE30CF">
        <w:rPr>
          <w:rFonts w:asciiTheme="majorHAnsi" w:hAnsiTheme="majorHAnsi"/>
          <w:szCs w:val="22"/>
        </w:rPr>
        <w:t xml:space="preserve"> </w:t>
      </w:r>
      <w:proofErr w:type="spellStart"/>
      <w:r w:rsidRPr="00DE30CF">
        <w:rPr>
          <w:rFonts w:asciiTheme="majorHAnsi" w:hAnsiTheme="majorHAnsi"/>
          <w:szCs w:val="22"/>
        </w:rPr>
        <w:t>MacCallum</w:t>
      </w:r>
      <w:proofErr w:type="spellEnd"/>
      <w:r w:rsidRPr="00DE30CF">
        <w:rPr>
          <w:rFonts w:asciiTheme="majorHAnsi" w:hAnsiTheme="majorHAnsi"/>
          <w:szCs w:val="22"/>
        </w:rPr>
        <w:t xml:space="preserve">, D., </w:t>
      </w:r>
      <w:proofErr w:type="spellStart"/>
      <w:r w:rsidRPr="00DE30CF">
        <w:rPr>
          <w:rFonts w:asciiTheme="majorHAnsi" w:hAnsiTheme="majorHAnsi"/>
          <w:szCs w:val="22"/>
        </w:rPr>
        <w:t>Mehmood</w:t>
      </w:r>
      <w:proofErr w:type="spellEnd"/>
      <w:r w:rsidRPr="00DE30CF">
        <w:rPr>
          <w:rFonts w:asciiTheme="majorHAnsi" w:hAnsiTheme="majorHAnsi"/>
          <w:szCs w:val="22"/>
        </w:rPr>
        <w:t xml:space="preserve">, A., </w:t>
      </w:r>
      <w:proofErr w:type="spellStart"/>
      <w:r w:rsidRPr="00DE30CF">
        <w:rPr>
          <w:rFonts w:asciiTheme="majorHAnsi" w:hAnsiTheme="majorHAnsi"/>
          <w:szCs w:val="22"/>
        </w:rPr>
        <w:t>Hamdouch</w:t>
      </w:r>
      <w:proofErr w:type="spellEnd"/>
      <w:r w:rsidRPr="00DE30CF">
        <w:rPr>
          <w:rFonts w:asciiTheme="majorHAnsi" w:hAnsiTheme="majorHAnsi"/>
          <w:szCs w:val="22"/>
        </w:rPr>
        <w:t xml:space="preserve">, A. 2013. The International Handbook </w:t>
      </w:r>
      <w:proofErr w:type="gramStart"/>
      <w:r w:rsidRPr="00DE30CF">
        <w:rPr>
          <w:rFonts w:asciiTheme="majorHAnsi" w:hAnsiTheme="majorHAnsi"/>
          <w:szCs w:val="22"/>
        </w:rPr>
        <w:t>On</w:t>
      </w:r>
      <w:proofErr w:type="gramEnd"/>
      <w:r w:rsidRPr="00DE30CF">
        <w:rPr>
          <w:rFonts w:asciiTheme="majorHAnsi" w:hAnsiTheme="majorHAnsi"/>
          <w:szCs w:val="22"/>
        </w:rPr>
        <w:t xml:space="preserve"> Social Innovation. </w:t>
      </w:r>
      <w:r w:rsidRPr="00DE30CF">
        <w:rPr>
          <w:rFonts w:asciiTheme="majorHAnsi" w:eastAsia="Calibri" w:hAnsiTheme="majorHAnsi" w:cs="Calibri"/>
          <w:szCs w:val="22"/>
        </w:rPr>
        <w:t xml:space="preserve">Collective Action, Social Learning and </w:t>
      </w:r>
      <w:proofErr w:type="spellStart"/>
      <w:r w:rsidRPr="00DE30CF">
        <w:rPr>
          <w:rFonts w:asciiTheme="majorHAnsi" w:eastAsia="Calibri" w:hAnsiTheme="majorHAnsi" w:cs="Calibri"/>
          <w:szCs w:val="22"/>
        </w:rPr>
        <w:t>Transdisciplinary</w:t>
      </w:r>
      <w:proofErr w:type="spellEnd"/>
      <w:r w:rsidRPr="00DE30CF">
        <w:rPr>
          <w:rFonts w:asciiTheme="majorHAnsi" w:eastAsia="Calibri" w:hAnsiTheme="majorHAnsi" w:cs="Calibri"/>
          <w:szCs w:val="22"/>
        </w:rPr>
        <w:t xml:space="preserve"> Research. </w:t>
      </w:r>
      <w:proofErr w:type="gramStart"/>
      <w:r w:rsidRPr="00DE30CF">
        <w:rPr>
          <w:rFonts w:asciiTheme="majorHAnsi" w:eastAsia="Calibri" w:hAnsiTheme="majorHAnsi" w:cs="Calibri"/>
          <w:szCs w:val="22"/>
        </w:rPr>
        <w:t>Cheltenham :</w:t>
      </w:r>
      <w:proofErr w:type="gramEnd"/>
      <w:r w:rsidRPr="00DE30CF">
        <w:rPr>
          <w:rFonts w:asciiTheme="majorHAnsi" w:eastAsia="Calibri" w:hAnsiTheme="majorHAnsi" w:cs="Calibri"/>
          <w:szCs w:val="22"/>
        </w:rPr>
        <w:t xml:space="preserve"> Edward Elgar.</w:t>
      </w:r>
    </w:p>
    <w:p w14:paraId="4F0044AD" w14:textId="77777777" w:rsidR="00322270" w:rsidRPr="00DE30CF" w:rsidRDefault="00322270" w:rsidP="00046E82">
      <w:pPr>
        <w:pStyle w:val="Normal1"/>
        <w:ind w:left="567" w:hanging="567"/>
        <w:jc w:val="both"/>
        <w:rPr>
          <w:rFonts w:asciiTheme="majorHAnsi" w:hAnsiTheme="majorHAnsi"/>
          <w:szCs w:val="22"/>
        </w:rPr>
      </w:pPr>
      <w:proofErr w:type="spellStart"/>
      <w:r w:rsidRPr="00DE30CF">
        <w:rPr>
          <w:rFonts w:asciiTheme="majorHAnsi" w:hAnsiTheme="majorHAnsi"/>
          <w:szCs w:val="22"/>
        </w:rPr>
        <w:t>Petcou</w:t>
      </w:r>
      <w:proofErr w:type="spellEnd"/>
      <w:r w:rsidRPr="00DE30CF">
        <w:rPr>
          <w:rFonts w:asciiTheme="majorHAnsi" w:hAnsiTheme="majorHAnsi"/>
          <w:szCs w:val="22"/>
        </w:rPr>
        <w:t xml:space="preserve">, C. and </w:t>
      </w:r>
      <w:proofErr w:type="spellStart"/>
      <w:r w:rsidRPr="00DE30CF">
        <w:rPr>
          <w:rFonts w:asciiTheme="majorHAnsi" w:hAnsiTheme="majorHAnsi"/>
          <w:szCs w:val="22"/>
        </w:rPr>
        <w:t>Petrescu</w:t>
      </w:r>
      <w:proofErr w:type="spellEnd"/>
      <w:r w:rsidRPr="00DE30CF">
        <w:rPr>
          <w:rFonts w:asciiTheme="majorHAnsi" w:hAnsiTheme="majorHAnsi"/>
          <w:szCs w:val="22"/>
        </w:rPr>
        <w:t xml:space="preserve">, D., 2007.  Acting Space. Transversal notes, on-the-ground observations and concrete questions for us all. In: </w:t>
      </w:r>
      <w:proofErr w:type="spellStart"/>
      <w:r w:rsidRPr="00DE30CF">
        <w:rPr>
          <w:rFonts w:asciiTheme="majorHAnsi" w:hAnsiTheme="majorHAnsi"/>
          <w:szCs w:val="22"/>
        </w:rPr>
        <w:t>aaa</w:t>
      </w:r>
      <w:proofErr w:type="spellEnd"/>
      <w:r w:rsidRPr="00DE30CF">
        <w:rPr>
          <w:rFonts w:asciiTheme="majorHAnsi" w:hAnsiTheme="majorHAnsi"/>
          <w:szCs w:val="22"/>
        </w:rPr>
        <w:t xml:space="preserve">-PEPRAV </w:t>
      </w:r>
      <w:proofErr w:type="spellStart"/>
      <w:r w:rsidRPr="00DE30CF">
        <w:rPr>
          <w:rFonts w:asciiTheme="majorHAnsi" w:hAnsiTheme="majorHAnsi"/>
          <w:szCs w:val="22"/>
        </w:rPr>
        <w:t>Eds</w:t>
      </w:r>
      <w:proofErr w:type="spellEnd"/>
      <w:r w:rsidRPr="00DE30CF">
        <w:rPr>
          <w:rFonts w:asciiTheme="majorHAnsi" w:hAnsiTheme="majorHAnsi"/>
          <w:szCs w:val="22"/>
        </w:rPr>
        <w:t xml:space="preserve">, 2007. </w:t>
      </w:r>
      <w:r w:rsidRPr="00DE30CF">
        <w:rPr>
          <w:rFonts w:asciiTheme="majorHAnsi" w:hAnsiTheme="majorHAnsi"/>
          <w:i/>
          <w:szCs w:val="22"/>
        </w:rPr>
        <w:t>Urban Act</w:t>
      </w:r>
      <w:r w:rsidRPr="00DE30CF">
        <w:rPr>
          <w:rFonts w:asciiTheme="majorHAnsi" w:hAnsiTheme="majorHAnsi"/>
          <w:szCs w:val="22"/>
        </w:rPr>
        <w:t xml:space="preserve">. Paris: </w:t>
      </w:r>
      <w:proofErr w:type="spellStart"/>
      <w:r w:rsidRPr="00DE30CF">
        <w:rPr>
          <w:rFonts w:asciiTheme="majorHAnsi" w:hAnsiTheme="majorHAnsi"/>
          <w:szCs w:val="22"/>
        </w:rPr>
        <w:t>aaa</w:t>
      </w:r>
      <w:proofErr w:type="spellEnd"/>
      <w:r w:rsidRPr="00DE30CF">
        <w:rPr>
          <w:rFonts w:asciiTheme="majorHAnsi" w:hAnsiTheme="majorHAnsi"/>
          <w:szCs w:val="22"/>
        </w:rPr>
        <w:t>-PEPRAV, pp. 319-328.</w:t>
      </w:r>
    </w:p>
    <w:p w14:paraId="58577764" w14:textId="77777777" w:rsidR="00322270" w:rsidRPr="00DE30CF" w:rsidRDefault="00322270" w:rsidP="00046E82">
      <w:pPr>
        <w:pStyle w:val="Normal1"/>
        <w:ind w:left="567" w:hanging="567"/>
        <w:jc w:val="both"/>
        <w:rPr>
          <w:rFonts w:asciiTheme="majorHAnsi" w:hAnsiTheme="majorHAnsi"/>
          <w:szCs w:val="22"/>
        </w:rPr>
      </w:pPr>
      <w:proofErr w:type="gramStart"/>
      <w:r w:rsidRPr="00DE30CF">
        <w:rPr>
          <w:rFonts w:asciiTheme="majorHAnsi" w:hAnsiTheme="majorHAnsi"/>
          <w:szCs w:val="22"/>
        </w:rPr>
        <w:t>Pinkerton, T. and Hopkins, R., 2009.</w:t>
      </w:r>
      <w:proofErr w:type="gramEnd"/>
      <w:r w:rsidRPr="00DE30CF">
        <w:rPr>
          <w:rFonts w:asciiTheme="majorHAnsi" w:hAnsiTheme="majorHAnsi"/>
          <w:szCs w:val="22"/>
        </w:rPr>
        <w:t xml:space="preserve"> </w:t>
      </w:r>
      <w:r w:rsidRPr="00DE30CF">
        <w:rPr>
          <w:rFonts w:asciiTheme="majorHAnsi" w:hAnsiTheme="majorHAnsi"/>
          <w:i/>
          <w:szCs w:val="22"/>
        </w:rPr>
        <w:t xml:space="preserve">Local food. </w:t>
      </w:r>
      <w:proofErr w:type="gramStart"/>
      <w:r w:rsidRPr="00DE30CF">
        <w:rPr>
          <w:rFonts w:asciiTheme="majorHAnsi" w:hAnsiTheme="majorHAnsi"/>
          <w:i/>
          <w:szCs w:val="22"/>
        </w:rPr>
        <w:t>How to make it happen in your community.</w:t>
      </w:r>
      <w:proofErr w:type="gramEnd"/>
      <w:r w:rsidRPr="00DE30CF">
        <w:rPr>
          <w:rFonts w:asciiTheme="majorHAnsi" w:hAnsiTheme="majorHAnsi"/>
          <w:i/>
          <w:szCs w:val="22"/>
        </w:rPr>
        <w:t xml:space="preserve"> </w:t>
      </w:r>
      <w:proofErr w:type="spellStart"/>
      <w:r w:rsidRPr="00DE30CF">
        <w:rPr>
          <w:rFonts w:asciiTheme="majorHAnsi" w:hAnsiTheme="majorHAnsi"/>
          <w:szCs w:val="22"/>
        </w:rPr>
        <w:t>Totnes</w:t>
      </w:r>
      <w:proofErr w:type="spellEnd"/>
      <w:r w:rsidRPr="00DE30CF">
        <w:rPr>
          <w:rFonts w:asciiTheme="majorHAnsi" w:hAnsiTheme="majorHAnsi"/>
          <w:szCs w:val="22"/>
        </w:rPr>
        <w:t>: Transition Books</w:t>
      </w:r>
      <w:r w:rsidR="00046E82" w:rsidRPr="00DE30CF">
        <w:rPr>
          <w:rFonts w:asciiTheme="majorHAnsi" w:hAnsiTheme="majorHAnsi"/>
          <w:szCs w:val="22"/>
        </w:rPr>
        <w:t>.</w:t>
      </w:r>
    </w:p>
    <w:p w14:paraId="2E8C094D" w14:textId="77777777" w:rsidR="00322270" w:rsidRPr="00DE30CF" w:rsidRDefault="00322270" w:rsidP="00046E82">
      <w:pPr>
        <w:pStyle w:val="Normal1"/>
        <w:ind w:left="567" w:hanging="567"/>
        <w:jc w:val="both"/>
        <w:rPr>
          <w:rFonts w:asciiTheme="majorHAnsi" w:hAnsiTheme="majorHAnsi"/>
          <w:szCs w:val="22"/>
        </w:rPr>
      </w:pPr>
      <w:proofErr w:type="spellStart"/>
      <w:r w:rsidRPr="00DE30CF">
        <w:rPr>
          <w:rFonts w:asciiTheme="majorHAnsi" w:hAnsiTheme="majorHAnsi"/>
          <w:szCs w:val="22"/>
        </w:rPr>
        <w:t>Piven</w:t>
      </w:r>
      <w:proofErr w:type="spellEnd"/>
      <w:r w:rsidRPr="00DE30CF">
        <w:rPr>
          <w:rFonts w:asciiTheme="majorHAnsi" w:hAnsiTheme="majorHAnsi"/>
          <w:szCs w:val="22"/>
        </w:rPr>
        <w:t xml:space="preserve">, F.F., 2010. </w:t>
      </w:r>
      <w:proofErr w:type="gramStart"/>
      <w:r w:rsidRPr="00DE30CF">
        <w:rPr>
          <w:rFonts w:asciiTheme="majorHAnsi" w:hAnsiTheme="majorHAnsi"/>
          <w:szCs w:val="22"/>
        </w:rPr>
        <w:t>Reflections on scholarship and activism.</w:t>
      </w:r>
      <w:proofErr w:type="gramEnd"/>
      <w:r w:rsidRPr="00DE30CF">
        <w:rPr>
          <w:rFonts w:asciiTheme="majorHAnsi" w:hAnsiTheme="majorHAnsi"/>
          <w:szCs w:val="22"/>
        </w:rPr>
        <w:t xml:space="preserve"> </w:t>
      </w:r>
      <w:r w:rsidRPr="00DE30CF">
        <w:rPr>
          <w:rFonts w:asciiTheme="majorHAnsi" w:hAnsiTheme="majorHAnsi"/>
          <w:i/>
          <w:szCs w:val="22"/>
        </w:rPr>
        <w:t xml:space="preserve">Antipode, </w:t>
      </w:r>
      <w:r w:rsidRPr="00DE30CF">
        <w:rPr>
          <w:rFonts w:asciiTheme="majorHAnsi" w:hAnsiTheme="majorHAnsi"/>
          <w:szCs w:val="22"/>
        </w:rPr>
        <w:t>42(4): 806-810.</w:t>
      </w:r>
    </w:p>
    <w:p w14:paraId="35AE581E" w14:textId="77777777" w:rsidR="00322270" w:rsidRPr="00DE30CF" w:rsidRDefault="00322270" w:rsidP="00046E82">
      <w:pPr>
        <w:pStyle w:val="Normal1"/>
        <w:ind w:left="567" w:hanging="567"/>
        <w:jc w:val="both"/>
        <w:rPr>
          <w:rFonts w:asciiTheme="majorHAnsi" w:hAnsiTheme="majorHAnsi"/>
          <w:szCs w:val="22"/>
        </w:rPr>
      </w:pPr>
      <w:proofErr w:type="spellStart"/>
      <w:r w:rsidRPr="00DE30CF">
        <w:rPr>
          <w:rFonts w:asciiTheme="majorHAnsi" w:hAnsiTheme="majorHAnsi"/>
          <w:szCs w:val="22"/>
        </w:rPr>
        <w:t>Pudup</w:t>
      </w:r>
      <w:proofErr w:type="spellEnd"/>
      <w:r w:rsidRPr="00DE30CF">
        <w:rPr>
          <w:rFonts w:asciiTheme="majorHAnsi" w:hAnsiTheme="majorHAnsi"/>
          <w:szCs w:val="22"/>
        </w:rPr>
        <w:t xml:space="preserve">, M. B., 2008. It takes a garden: Cultivating citizen-subjects in organized garden projects. </w:t>
      </w:r>
      <w:proofErr w:type="spellStart"/>
      <w:r w:rsidRPr="00DE30CF">
        <w:rPr>
          <w:rFonts w:asciiTheme="majorHAnsi" w:hAnsiTheme="majorHAnsi"/>
          <w:i/>
          <w:szCs w:val="22"/>
        </w:rPr>
        <w:t>Geoforum</w:t>
      </w:r>
      <w:proofErr w:type="spellEnd"/>
      <w:r w:rsidRPr="00DE30CF">
        <w:rPr>
          <w:rFonts w:asciiTheme="majorHAnsi" w:hAnsiTheme="majorHAnsi"/>
          <w:i/>
          <w:szCs w:val="22"/>
        </w:rPr>
        <w:t xml:space="preserve">, </w:t>
      </w:r>
      <w:r w:rsidRPr="00DE30CF">
        <w:rPr>
          <w:rFonts w:asciiTheme="majorHAnsi" w:hAnsiTheme="majorHAnsi"/>
          <w:szCs w:val="22"/>
        </w:rPr>
        <w:t>39 (3), 1228–1240.</w:t>
      </w:r>
    </w:p>
    <w:p w14:paraId="7C774425" w14:textId="77777777" w:rsidR="00322270" w:rsidRPr="00DE30CF" w:rsidRDefault="00322270" w:rsidP="00046E82">
      <w:pPr>
        <w:pStyle w:val="Normal1"/>
        <w:ind w:left="567" w:hanging="567"/>
        <w:jc w:val="both"/>
        <w:rPr>
          <w:rFonts w:asciiTheme="majorHAnsi" w:hAnsiTheme="majorHAnsi"/>
          <w:szCs w:val="22"/>
        </w:rPr>
      </w:pPr>
      <w:r w:rsidRPr="00DE30CF">
        <w:rPr>
          <w:rFonts w:asciiTheme="majorHAnsi" w:hAnsiTheme="majorHAnsi"/>
          <w:szCs w:val="22"/>
        </w:rPr>
        <w:t xml:space="preserve">Pulido, L., 2008. FAQs: Frequently Asked Questions on Being a Scholar/Activist. C. R. Hale (ed.), </w:t>
      </w:r>
      <w:r w:rsidRPr="00DE30CF">
        <w:rPr>
          <w:rFonts w:asciiTheme="majorHAnsi" w:hAnsiTheme="majorHAnsi"/>
          <w:i/>
          <w:szCs w:val="22"/>
        </w:rPr>
        <w:t xml:space="preserve">Engaging Contradictions: Theory, Politics and Methods of Activist Scholarship. </w:t>
      </w:r>
      <w:r w:rsidRPr="00DE30CF">
        <w:rPr>
          <w:rFonts w:asciiTheme="majorHAnsi" w:hAnsiTheme="majorHAnsi"/>
          <w:szCs w:val="22"/>
        </w:rPr>
        <w:t>Berkeley: University of California Press. Pp. 341-366.</w:t>
      </w:r>
    </w:p>
    <w:p w14:paraId="067E4A10" w14:textId="77777777" w:rsidR="004134B4" w:rsidRPr="00DE30CF" w:rsidRDefault="00FD52D8" w:rsidP="00046E82">
      <w:pPr>
        <w:widowControl w:val="0"/>
        <w:autoSpaceDE w:val="0"/>
        <w:autoSpaceDN w:val="0"/>
        <w:adjustRightInd w:val="0"/>
        <w:ind w:left="567" w:hanging="567"/>
        <w:jc w:val="both"/>
        <w:rPr>
          <w:rFonts w:asciiTheme="majorHAnsi" w:hAnsiTheme="majorHAnsi"/>
          <w:szCs w:val="22"/>
        </w:rPr>
      </w:pPr>
      <w:r w:rsidRPr="00DE30CF">
        <w:rPr>
          <w:rFonts w:asciiTheme="majorHAnsi" w:hAnsiTheme="majorHAnsi"/>
          <w:sz w:val="22"/>
          <w:szCs w:val="22"/>
        </w:rPr>
        <w:t>Rob</w:t>
      </w:r>
      <w:r w:rsidR="00C517E6" w:rsidRPr="00DE30CF">
        <w:rPr>
          <w:rFonts w:asciiTheme="majorHAnsi" w:hAnsiTheme="majorHAnsi"/>
          <w:sz w:val="22"/>
          <w:szCs w:val="22"/>
        </w:rPr>
        <w:t>b</w:t>
      </w:r>
      <w:r w:rsidRPr="00DE30CF">
        <w:rPr>
          <w:rFonts w:asciiTheme="majorHAnsi" w:hAnsiTheme="majorHAnsi"/>
          <w:sz w:val="22"/>
          <w:szCs w:val="22"/>
        </w:rPr>
        <w:t>in</w:t>
      </w:r>
      <w:r w:rsidR="00C517E6" w:rsidRPr="00DE30CF">
        <w:rPr>
          <w:rFonts w:asciiTheme="majorHAnsi" w:hAnsiTheme="majorHAnsi"/>
          <w:sz w:val="22"/>
          <w:szCs w:val="22"/>
        </w:rPr>
        <w:t>s</w:t>
      </w:r>
      <w:r w:rsidRPr="00DE30CF">
        <w:rPr>
          <w:rFonts w:asciiTheme="majorHAnsi" w:hAnsiTheme="majorHAnsi"/>
          <w:sz w:val="22"/>
          <w:szCs w:val="22"/>
        </w:rPr>
        <w:t xml:space="preserve"> </w:t>
      </w:r>
      <w:r w:rsidR="00C517E6" w:rsidRPr="00DE30CF">
        <w:rPr>
          <w:rFonts w:asciiTheme="majorHAnsi" w:hAnsiTheme="majorHAnsi"/>
          <w:sz w:val="22"/>
          <w:szCs w:val="22"/>
        </w:rPr>
        <w:t xml:space="preserve">P. </w:t>
      </w:r>
      <w:r w:rsidRPr="00DE30CF">
        <w:rPr>
          <w:rFonts w:asciiTheme="majorHAnsi" w:hAnsiTheme="majorHAnsi"/>
          <w:sz w:val="22"/>
          <w:szCs w:val="22"/>
        </w:rPr>
        <w:t>and Sharp</w:t>
      </w:r>
      <w:r w:rsidR="004134B4" w:rsidRPr="00DE30CF">
        <w:rPr>
          <w:rFonts w:asciiTheme="majorHAnsi" w:hAnsiTheme="majorHAnsi"/>
          <w:sz w:val="22"/>
          <w:szCs w:val="22"/>
        </w:rPr>
        <w:t xml:space="preserve">, J., </w:t>
      </w:r>
      <w:r w:rsidR="00C517E6" w:rsidRPr="00DE30CF">
        <w:rPr>
          <w:rFonts w:asciiTheme="majorHAnsi" w:hAnsiTheme="majorHAnsi"/>
          <w:sz w:val="22"/>
          <w:szCs w:val="22"/>
        </w:rPr>
        <w:t>2004</w:t>
      </w:r>
      <w:r w:rsidR="004134B4" w:rsidRPr="00DE30CF">
        <w:rPr>
          <w:rFonts w:asciiTheme="majorHAnsi" w:hAnsiTheme="majorHAnsi"/>
          <w:sz w:val="22"/>
          <w:szCs w:val="22"/>
        </w:rPr>
        <w:t xml:space="preserve">. </w:t>
      </w:r>
      <w:r w:rsidR="00C517E6" w:rsidRPr="00DE30CF">
        <w:rPr>
          <w:rFonts w:asciiTheme="majorHAnsi" w:eastAsia="Arial" w:hAnsiTheme="majorHAnsi" w:cs="Arial"/>
          <w:color w:val="000000"/>
          <w:sz w:val="22"/>
          <w:szCs w:val="22"/>
        </w:rPr>
        <w:t>The Lawn-Chemical Economy and Its Discontents</w:t>
      </w:r>
      <w:r w:rsidR="004134B4" w:rsidRPr="00DE30CF">
        <w:rPr>
          <w:rFonts w:asciiTheme="majorHAnsi" w:eastAsia="Arial" w:hAnsiTheme="majorHAnsi" w:cs="Arial"/>
          <w:color w:val="000000"/>
          <w:sz w:val="22"/>
          <w:szCs w:val="22"/>
        </w:rPr>
        <w:t xml:space="preserve">. </w:t>
      </w:r>
      <w:r w:rsidR="004134B4" w:rsidRPr="00DE30CF">
        <w:rPr>
          <w:rFonts w:asciiTheme="majorHAnsi" w:eastAsia="Arial" w:hAnsiTheme="majorHAnsi" w:cs="Arial"/>
          <w:i/>
          <w:color w:val="000000"/>
          <w:sz w:val="22"/>
          <w:szCs w:val="22"/>
        </w:rPr>
        <w:t xml:space="preserve">Antipode, </w:t>
      </w:r>
      <w:r w:rsidR="004134B4" w:rsidRPr="00DE30CF">
        <w:rPr>
          <w:rFonts w:asciiTheme="majorHAnsi" w:eastAsia="Arial" w:hAnsiTheme="majorHAnsi" w:cs="Arial"/>
          <w:color w:val="000000"/>
          <w:sz w:val="22"/>
          <w:szCs w:val="22"/>
        </w:rPr>
        <w:t>35 (5), 955-978</w:t>
      </w:r>
      <w:r w:rsidR="00046E82" w:rsidRPr="00DE30CF">
        <w:rPr>
          <w:rFonts w:asciiTheme="majorHAnsi" w:eastAsia="Arial" w:hAnsiTheme="majorHAnsi" w:cs="Arial"/>
          <w:color w:val="000000"/>
          <w:sz w:val="22"/>
          <w:szCs w:val="22"/>
        </w:rPr>
        <w:t>.</w:t>
      </w:r>
    </w:p>
    <w:p w14:paraId="35EBFCCA" w14:textId="77777777" w:rsidR="00322270" w:rsidRPr="00DE30CF" w:rsidRDefault="00322270" w:rsidP="00046E82">
      <w:pPr>
        <w:widowControl w:val="0"/>
        <w:autoSpaceDE w:val="0"/>
        <w:autoSpaceDN w:val="0"/>
        <w:adjustRightInd w:val="0"/>
        <w:ind w:left="567" w:hanging="567"/>
        <w:jc w:val="both"/>
        <w:rPr>
          <w:rFonts w:asciiTheme="majorHAnsi" w:hAnsiTheme="majorHAnsi"/>
          <w:szCs w:val="22"/>
        </w:rPr>
      </w:pPr>
      <w:r w:rsidRPr="00DE30CF">
        <w:rPr>
          <w:rFonts w:asciiTheme="majorHAnsi" w:hAnsiTheme="majorHAnsi"/>
          <w:sz w:val="22"/>
          <w:szCs w:val="22"/>
        </w:rPr>
        <w:t xml:space="preserve">Routledge, P., 2004. </w:t>
      </w:r>
      <w:proofErr w:type="gramStart"/>
      <w:r w:rsidRPr="00DE30CF">
        <w:rPr>
          <w:rFonts w:asciiTheme="majorHAnsi" w:hAnsiTheme="majorHAnsi"/>
          <w:sz w:val="22"/>
          <w:szCs w:val="22"/>
        </w:rPr>
        <w:t>Relational ethics of struggle.</w:t>
      </w:r>
      <w:proofErr w:type="gramEnd"/>
      <w:r w:rsidRPr="00DE30CF">
        <w:rPr>
          <w:rFonts w:asciiTheme="majorHAnsi" w:hAnsiTheme="majorHAnsi"/>
          <w:sz w:val="22"/>
          <w:szCs w:val="22"/>
        </w:rPr>
        <w:t xml:space="preserve"> D. Fuller and R. </w:t>
      </w:r>
      <w:proofErr w:type="spellStart"/>
      <w:r w:rsidRPr="00DE30CF">
        <w:rPr>
          <w:rFonts w:asciiTheme="majorHAnsi" w:hAnsiTheme="majorHAnsi"/>
          <w:sz w:val="22"/>
          <w:szCs w:val="22"/>
        </w:rPr>
        <w:t>Kitchin</w:t>
      </w:r>
      <w:proofErr w:type="spellEnd"/>
      <w:r w:rsidRPr="00DE30CF">
        <w:rPr>
          <w:rFonts w:asciiTheme="majorHAnsi" w:hAnsiTheme="majorHAnsi"/>
          <w:sz w:val="22"/>
          <w:szCs w:val="22"/>
        </w:rPr>
        <w:t xml:space="preserve"> R. eds., </w:t>
      </w:r>
      <w:r w:rsidRPr="00DE30CF">
        <w:rPr>
          <w:rFonts w:asciiTheme="majorHAnsi" w:hAnsiTheme="majorHAnsi"/>
          <w:i/>
          <w:sz w:val="22"/>
          <w:szCs w:val="22"/>
        </w:rPr>
        <w:t>Radical Theory/Critical praxis</w:t>
      </w:r>
      <w:r w:rsidRPr="00DE30CF">
        <w:rPr>
          <w:rFonts w:asciiTheme="majorHAnsi" w:hAnsiTheme="majorHAnsi"/>
          <w:sz w:val="22"/>
          <w:szCs w:val="22"/>
        </w:rPr>
        <w:t xml:space="preserve">: </w:t>
      </w:r>
      <w:r w:rsidRPr="00DE30CF">
        <w:rPr>
          <w:rFonts w:asciiTheme="majorHAnsi" w:hAnsiTheme="majorHAnsi"/>
          <w:i/>
          <w:sz w:val="22"/>
          <w:szCs w:val="22"/>
        </w:rPr>
        <w:t>Making a Difference Beyond the Academy</w:t>
      </w:r>
      <w:proofErr w:type="gramStart"/>
      <w:r w:rsidRPr="00DE30CF">
        <w:rPr>
          <w:rFonts w:asciiTheme="majorHAnsi" w:hAnsiTheme="majorHAnsi"/>
          <w:i/>
          <w:sz w:val="22"/>
          <w:szCs w:val="22"/>
        </w:rPr>
        <w:t>?</w:t>
      </w:r>
      <w:r w:rsidRPr="00DE30CF">
        <w:rPr>
          <w:rFonts w:asciiTheme="majorHAnsi" w:hAnsiTheme="majorHAnsi"/>
          <w:sz w:val="22"/>
          <w:szCs w:val="22"/>
        </w:rPr>
        <w:t>,</w:t>
      </w:r>
      <w:proofErr w:type="gramEnd"/>
      <w:r w:rsidRPr="00DE30CF">
        <w:rPr>
          <w:rFonts w:asciiTheme="majorHAnsi" w:hAnsiTheme="majorHAnsi"/>
          <w:sz w:val="22"/>
          <w:szCs w:val="22"/>
        </w:rPr>
        <w:t xml:space="preserve"> Kelowna: Praxis (e)Press</w:t>
      </w:r>
      <w:r w:rsidR="008E376E" w:rsidRPr="00DE30CF">
        <w:rPr>
          <w:rFonts w:asciiTheme="majorHAnsi" w:hAnsiTheme="majorHAnsi"/>
          <w:sz w:val="22"/>
          <w:szCs w:val="22"/>
        </w:rPr>
        <w:t>, Ch. 7,</w:t>
      </w:r>
      <w:r w:rsidRPr="00DE30CF">
        <w:rPr>
          <w:rFonts w:asciiTheme="majorHAnsi" w:hAnsiTheme="majorHAnsi"/>
          <w:sz w:val="22"/>
          <w:szCs w:val="22"/>
        </w:rPr>
        <w:t xml:space="preserve"> pp. </w:t>
      </w:r>
      <w:r w:rsidR="008E376E" w:rsidRPr="00DE30CF">
        <w:rPr>
          <w:rFonts w:asciiTheme="majorHAnsi" w:hAnsiTheme="majorHAnsi"/>
          <w:sz w:val="22"/>
          <w:szCs w:val="22"/>
        </w:rPr>
        <w:t>79-91</w:t>
      </w:r>
    </w:p>
    <w:p w14:paraId="394D94F8" w14:textId="77777777" w:rsidR="00322270" w:rsidRPr="00DE30CF" w:rsidRDefault="00322270" w:rsidP="00046E82">
      <w:pPr>
        <w:pStyle w:val="Normal1"/>
        <w:ind w:left="567" w:hanging="567"/>
        <w:jc w:val="both"/>
        <w:rPr>
          <w:rFonts w:asciiTheme="majorHAnsi" w:hAnsiTheme="majorHAnsi"/>
          <w:szCs w:val="22"/>
        </w:rPr>
      </w:pPr>
      <w:r w:rsidRPr="00DE30CF">
        <w:rPr>
          <w:rFonts w:asciiTheme="majorHAnsi" w:hAnsiTheme="majorHAnsi"/>
          <w:szCs w:val="22"/>
        </w:rPr>
        <w:t>Saed</w:t>
      </w:r>
      <w:r w:rsidRPr="00DE30CF">
        <w:rPr>
          <w:rFonts w:asciiTheme="majorHAnsi" w:hAnsiTheme="majorHAnsi"/>
          <w:b/>
          <w:szCs w:val="22"/>
        </w:rPr>
        <w:t xml:space="preserve"> </w:t>
      </w:r>
      <w:r w:rsidRPr="00DE30CF">
        <w:rPr>
          <w:rFonts w:asciiTheme="majorHAnsi" w:hAnsiTheme="majorHAnsi"/>
          <w:szCs w:val="22"/>
        </w:rPr>
        <w:t xml:space="preserve">2012. Urban Farming: The Right to What Sort of City? </w:t>
      </w:r>
      <w:r w:rsidRPr="00DE30CF">
        <w:rPr>
          <w:rFonts w:asciiTheme="majorHAnsi" w:hAnsiTheme="majorHAnsi"/>
          <w:i/>
          <w:szCs w:val="22"/>
        </w:rPr>
        <w:t>Capitalism</w:t>
      </w:r>
      <w:r w:rsidRPr="00DE30CF">
        <w:rPr>
          <w:rFonts w:asciiTheme="majorHAnsi" w:hAnsiTheme="majorHAnsi"/>
          <w:szCs w:val="22"/>
        </w:rPr>
        <w:t xml:space="preserve"> </w:t>
      </w:r>
      <w:r w:rsidRPr="00DE30CF">
        <w:rPr>
          <w:rFonts w:asciiTheme="majorHAnsi" w:hAnsiTheme="majorHAnsi"/>
          <w:i/>
          <w:szCs w:val="22"/>
        </w:rPr>
        <w:t xml:space="preserve">Nature Socialism </w:t>
      </w:r>
      <w:r w:rsidRPr="00DE30CF">
        <w:rPr>
          <w:rFonts w:asciiTheme="majorHAnsi" w:hAnsiTheme="majorHAnsi"/>
          <w:szCs w:val="22"/>
        </w:rPr>
        <w:t>23, 1-9.</w:t>
      </w:r>
    </w:p>
    <w:p w14:paraId="7058C1C9" w14:textId="77777777" w:rsidR="00322270" w:rsidRPr="00DE30CF" w:rsidRDefault="00322270" w:rsidP="00046E82">
      <w:pPr>
        <w:pStyle w:val="Normal1"/>
        <w:ind w:left="567" w:hanging="567"/>
        <w:jc w:val="both"/>
        <w:rPr>
          <w:rFonts w:asciiTheme="majorHAnsi" w:hAnsiTheme="majorHAnsi"/>
          <w:szCs w:val="22"/>
        </w:rPr>
      </w:pPr>
      <w:r w:rsidRPr="00DE30CF">
        <w:rPr>
          <w:rFonts w:asciiTheme="majorHAnsi" w:hAnsiTheme="majorHAnsi"/>
          <w:szCs w:val="22"/>
        </w:rPr>
        <w:t xml:space="preserve">Shillington, L. 2013. Right to food, right to the city: Household urban agriculture, and </w:t>
      </w:r>
      <w:proofErr w:type="spellStart"/>
      <w:r w:rsidRPr="00DE30CF">
        <w:rPr>
          <w:rFonts w:asciiTheme="majorHAnsi" w:hAnsiTheme="majorHAnsi"/>
          <w:szCs w:val="22"/>
        </w:rPr>
        <w:t>socionatural</w:t>
      </w:r>
      <w:proofErr w:type="spellEnd"/>
      <w:r w:rsidRPr="00DE30CF">
        <w:rPr>
          <w:rFonts w:asciiTheme="majorHAnsi" w:hAnsiTheme="majorHAnsi"/>
          <w:szCs w:val="22"/>
        </w:rPr>
        <w:t xml:space="preserve"> metabolism in Managua, Nicaragua. </w:t>
      </w:r>
      <w:proofErr w:type="spellStart"/>
      <w:r w:rsidRPr="00DE30CF">
        <w:rPr>
          <w:rFonts w:asciiTheme="majorHAnsi" w:hAnsiTheme="majorHAnsi"/>
          <w:i/>
          <w:szCs w:val="22"/>
        </w:rPr>
        <w:t>Geoforum</w:t>
      </w:r>
      <w:proofErr w:type="spellEnd"/>
      <w:r w:rsidRPr="00DE30CF">
        <w:rPr>
          <w:rFonts w:asciiTheme="majorHAnsi" w:hAnsiTheme="majorHAnsi"/>
          <w:szCs w:val="22"/>
        </w:rPr>
        <w:t>, 44 (1), 103-111.</w:t>
      </w:r>
    </w:p>
    <w:p w14:paraId="180F381B" w14:textId="77777777" w:rsidR="00322270" w:rsidRPr="00DE30CF" w:rsidRDefault="00322270" w:rsidP="00046E82">
      <w:pPr>
        <w:pStyle w:val="Normal1"/>
        <w:ind w:left="567" w:hanging="567"/>
        <w:jc w:val="both"/>
        <w:rPr>
          <w:rFonts w:asciiTheme="majorHAnsi" w:hAnsiTheme="majorHAnsi"/>
          <w:szCs w:val="22"/>
        </w:rPr>
      </w:pPr>
      <w:proofErr w:type="spellStart"/>
      <w:r w:rsidRPr="00DE30CF">
        <w:rPr>
          <w:rFonts w:asciiTheme="majorHAnsi" w:hAnsiTheme="majorHAnsi"/>
          <w:szCs w:val="22"/>
        </w:rPr>
        <w:lastRenderedPageBreak/>
        <w:t>Starhawk</w:t>
      </w:r>
      <w:proofErr w:type="spellEnd"/>
      <w:r w:rsidRPr="00DE30CF">
        <w:rPr>
          <w:rFonts w:asciiTheme="majorHAnsi" w:hAnsiTheme="majorHAnsi"/>
          <w:szCs w:val="22"/>
        </w:rPr>
        <w:t xml:space="preserve"> 2012. </w:t>
      </w:r>
      <w:proofErr w:type="gramStart"/>
      <w:r w:rsidRPr="00DE30CF">
        <w:rPr>
          <w:rFonts w:asciiTheme="majorHAnsi" w:hAnsiTheme="majorHAnsi"/>
          <w:szCs w:val="22"/>
        </w:rPr>
        <w:t>The empowerment manual.</w:t>
      </w:r>
      <w:proofErr w:type="gramEnd"/>
      <w:r w:rsidRPr="00DE30CF">
        <w:rPr>
          <w:rFonts w:asciiTheme="majorHAnsi" w:hAnsiTheme="majorHAnsi"/>
          <w:szCs w:val="22"/>
        </w:rPr>
        <w:t xml:space="preserve"> </w:t>
      </w:r>
      <w:proofErr w:type="gramStart"/>
      <w:r w:rsidRPr="00DE30CF">
        <w:rPr>
          <w:rFonts w:asciiTheme="majorHAnsi" w:hAnsiTheme="majorHAnsi"/>
          <w:szCs w:val="22"/>
        </w:rPr>
        <w:t>A guide for collaborative groups.</w:t>
      </w:r>
      <w:proofErr w:type="gramEnd"/>
      <w:r w:rsidRPr="00DE30CF">
        <w:rPr>
          <w:rFonts w:asciiTheme="majorHAnsi" w:hAnsiTheme="majorHAnsi"/>
          <w:szCs w:val="22"/>
        </w:rPr>
        <w:t xml:space="preserve"> Gabriola </w:t>
      </w:r>
      <w:proofErr w:type="gramStart"/>
      <w:r w:rsidRPr="00DE30CF">
        <w:rPr>
          <w:rFonts w:asciiTheme="majorHAnsi" w:hAnsiTheme="majorHAnsi"/>
          <w:szCs w:val="22"/>
        </w:rPr>
        <w:t>Island :</w:t>
      </w:r>
      <w:proofErr w:type="gramEnd"/>
      <w:r w:rsidRPr="00DE30CF">
        <w:rPr>
          <w:rFonts w:asciiTheme="majorHAnsi" w:hAnsiTheme="majorHAnsi"/>
          <w:szCs w:val="22"/>
        </w:rPr>
        <w:t xml:space="preserve"> New Society Publishers.</w:t>
      </w:r>
    </w:p>
    <w:p w14:paraId="1AE80F7F" w14:textId="77777777" w:rsidR="00322270" w:rsidRPr="00DE30CF" w:rsidRDefault="00322270" w:rsidP="00046E82">
      <w:pPr>
        <w:pStyle w:val="Normal1"/>
        <w:ind w:left="567" w:hanging="567"/>
        <w:jc w:val="both"/>
        <w:rPr>
          <w:rFonts w:asciiTheme="majorHAnsi" w:hAnsiTheme="majorHAnsi"/>
          <w:szCs w:val="22"/>
        </w:rPr>
      </w:pPr>
      <w:r w:rsidRPr="00DE30CF">
        <w:rPr>
          <w:rFonts w:asciiTheme="majorHAnsi" w:hAnsiTheme="majorHAnsi"/>
          <w:szCs w:val="22"/>
        </w:rPr>
        <w:t xml:space="preserve">Steel, C., 2008. </w:t>
      </w:r>
      <w:r w:rsidRPr="00DE30CF">
        <w:rPr>
          <w:rFonts w:asciiTheme="majorHAnsi" w:hAnsiTheme="majorHAnsi"/>
          <w:i/>
          <w:szCs w:val="22"/>
        </w:rPr>
        <w:t>Hungry City. How food shapes our lives</w:t>
      </w:r>
      <w:r w:rsidRPr="00DE30CF">
        <w:rPr>
          <w:rFonts w:asciiTheme="majorHAnsi" w:hAnsiTheme="majorHAnsi"/>
          <w:szCs w:val="22"/>
        </w:rPr>
        <w:t>, London: Vintage.</w:t>
      </w:r>
    </w:p>
    <w:p w14:paraId="53A72AA4" w14:textId="77777777" w:rsidR="00322270" w:rsidRPr="00DE30CF" w:rsidRDefault="00322270" w:rsidP="00046E82">
      <w:pPr>
        <w:pStyle w:val="Normal1"/>
        <w:ind w:left="567" w:hanging="567"/>
        <w:jc w:val="both"/>
        <w:rPr>
          <w:rFonts w:asciiTheme="majorHAnsi" w:hAnsiTheme="majorHAnsi"/>
          <w:szCs w:val="22"/>
        </w:rPr>
      </w:pPr>
      <w:proofErr w:type="spellStart"/>
      <w:r w:rsidRPr="00DE30CF">
        <w:rPr>
          <w:rFonts w:asciiTheme="majorHAnsi" w:hAnsiTheme="majorHAnsi"/>
          <w:szCs w:val="22"/>
        </w:rPr>
        <w:t>Stengers</w:t>
      </w:r>
      <w:proofErr w:type="spellEnd"/>
      <w:r w:rsidRPr="00DE30CF">
        <w:rPr>
          <w:rFonts w:asciiTheme="majorHAnsi" w:hAnsiTheme="majorHAnsi"/>
          <w:szCs w:val="22"/>
        </w:rPr>
        <w:t xml:space="preserve">, I., 2005. </w:t>
      </w:r>
      <w:proofErr w:type="gramStart"/>
      <w:r w:rsidRPr="00DE30CF">
        <w:rPr>
          <w:rFonts w:asciiTheme="majorHAnsi" w:hAnsiTheme="majorHAnsi"/>
          <w:szCs w:val="22"/>
        </w:rPr>
        <w:t xml:space="preserve">The </w:t>
      </w:r>
      <w:proofErr w:type="spellStart"/>
      <w:r w:rsidRPr="00DE30CF">
        <w:rPr>
          <w:rFonts w:asciiTheme="majorHAnsi" w:hAnsiTheme="majorHAnsi"/>
          <w:szCs w:val="22"/>
        </w:rPr>
        <w:t>Cosmopolitical</w:t>
      </w:r>
      <w:proofErr w:type="spellEnd"/>
      <w:r w:rsidRPr="00DE30CF">
        <w:rPr>
          <w:rFonts w:asciiTheme="majorHAnsi" w:hAnsiTheme="majorHAnsi"/>
          <w:szCs w:val="22"/>
        </w:rPr>
        <w:t xml:space="preserve"> Proposal.</w:t>
      </w:r>
      <w:proofErr w:type="gramEnd"/>
      <w:r w:rsidRPr="00DE30CF">
        <w:rPr>
          <w:rFonts w:asciiTheme="majorHAnsi" w:hAnsiTheme="majorHAnsi"/>
          <w:szCs w:val="22"/>
        </w:rPr>
        <w:t xml:space="preserve"> B. </w:t>
      </w:r>
      <w:proofErr w:type="spellStart"/>
      <w:r w:rsidRPr="00DE30CF">
        <w:rPr>
          <w:rFonts w:asciiTheme="majorHAnsi" w:hAnsiTheme="majorHAnsi"/>
          <w:szCs w:val="22"/>
        </w:rPr>
        <w:t>Latour</w:t>
      </w:r>
      <w:proofErr w:type="spellEnd"/>
      <w:r w:rsidRPr="00DE30CF">
        <w:rPr>
          <w:rFonts w:asciiTheme="majorHAnsi" w:hAnsiTheme="majorHAnsi"/>
          <w:szCs w:val="22"/>
        </w:rPr>
        <w:t xml:space="preserve"> and P. </w:t>
      </w:r>
      <w:proofErr w:type="spellStart"/>
      <w:r w:rsidRPr="00DE30CF">
        <w:rPr>
          <w:rFonts w:asciiTheme="majorHAnsi" w:hAnsiTheme="majorHAnsi"/>
          <w:szCs w:val="22"/>
        </w:rPr>
        <w:t>Weibel</w:t>
      </w:r>
      <w:proofErr w:type="spellEnd"/>
      <w:r w:rsidRPr="00DE30CF">
        <w:rPr>
          <w:rFonts w:asciiTheme="majorHAnsi" w:hAnsiTheme="majorHAnsi"/>
          <w:szCs w:val="22"/>
        </w:rPr>
        <w:t xml:space="preserve">, eds., </w:t>
      </w:r>
      <w:r w:rsidRPr="00DE30CF">
        <w:rPr>
          <w:rFonts w:asciiTheme="majorHAnsi" w:hAnsiTheme="majorHAnsi"/>
          <w:i/>
          <w:szCs w:val="22"/>
        </w:rPr>
        <w:t>Making Things Public – Atmospheres of Democracy</w:t>
      </w:r>
      <w:r w:rsidRPr="00DE30CF">
        <w:rPr>
          <w:rFonts w:asciiTheme="majorHAnsi" w:hAnsiTheme="majorHAnsi"/>
          <w:szCs w:val="22"/>
        </w:rPr>
        <w:t xml:space="preserve">, </w:t>
      </w:r>
      <w:r w:rsidR="00064BED" w:rsidRPr="00DE30CF">
        <w:rPr>
          <w:rFonts w:asciiTheme="majorHAnsi" w:hAnsiTheme="majorHAnsi"/>
          <w:szCs w:val="22"/>
        </w:rPr>
        <w:t>Cambridge/</w:t>
      </w:r>
      <w:proofErr w:type="spellStart"/>
      <w:r w:rsidR="00064BED" w:rsidRPr="00DE30CF">
        <w:rPr>
          <w:rFonts w:asciiTheme="majorHAnsi" w:hAnsiTheme="majorHAnsi"/>
          <w:szCs w:val="22"/>
        </w:rPr>
        <w:t>Massachusets</w:t>
      </w:r>
      <w:proofErr w:type="spellEnd"/>
      <w:r w:rsidR="00064BED" w:rsidRPr="00DE30CF">
        <w:rPr>
          <w:rFonts w:asciiTheme="majorHAnsi" w:hAnsiTheme="majorHAnsi"/>
          <w:szCs w:val="22"/>
        </w:rPr>
        <w:t>/London</w:t>
      </w:r>
      <w:r w:rsidRPr="00DE30CF">
        <w:rPr>
          <w:rFonts w:asciiTheme="majorHAnsi" w:hAnsiTheme="majorHAnsi"/>
          <w:szCs w:val="22"/>
        </w:rPr>
        <w:t xml:space="preserve">: ZKM and </w:t>
      </w:r>
      <w:proofErr w:type="gramStart"/>
      <w:r w:rsidRPr="00DE30CF">
        <w:rPr>
          <w:rFonts w:asciiTheme="majorHAnsi" w:hAnsiTheme="majorHAnsi"/>
          <w:szCs w:val="22"/>
        </w:rPr>
        <w:t>The</w:t>
      </w:r>
      <w:proofErr w:type="gramEnd"/>
      <w:r w:rsidRPr="00DE30CF">
        <w:rPr>
          <w:rFonts w:asciiTheme="majorHAnsi" w:hAnsiTheme="majorHAnsi"/>
          <w:szCs w:val="22"/>
        </w:rPr>
        <w:t xml:space="preserve"> MIT Press, pp. 994-1003</w:t>
      </w:r>
      <w:r w:rsidR="00046E82" w:rsidRPr="00DE30CF">
        <w:rPr>
          <w:rFonts w:asciiTheme="majorHAnsi" w:hAnsiTheme="majorHAnsi"/>
          <w:szCs w:val="22"/>
        </w:rPr>
        <w:t>.</w:t>
      </w:r>
    </w:p>
    <w:p w14:paraId="4F1BB590" w14:textId="77777777" w:rsidR="00322270" w:rsidRPr="00DE30CF" w:rsidRDefault="00322270" w:rsidP="00046E82">
      <w:pPr>
        <w:pStyle w:val="Normal1"/>
        <w:ind w:left="567" w:hanging="567"/>
        <w:jc w:val="both"/>
        <w:rPr>
          <w:rFonts w:asciiTheme="majorHAnsi" w:hAnsiTheme="majorHAnsi"/>
          <w:szCs w:val="22"/>
        </w:rPr>
      </w:pPr>
      <w:proofErr w:type="spellStart"/>
      <w:r w:rsidRPr="00DE30CF">
        <w:rPr>
          <w:rFonts w:asciiTheme="majorHAnsi" w:hAnsiTheme="majorHAnsi"/>
          <w:szCs w:val="22"/>
        </w:rPr>
        <w:t>Tonnelat</w:t>
      </w:r>
      <w:proofErr w:type="spellEnd"/>
      <w:r w:rsidRPr="00DE30CF">
        <w:rPr>
          <w:rFonts w:asciiTheme="majorHAnsi" w:hAnsiTheme="majorHAnsi"/>
          <w:szCs w:val="22"/>
        </w:rPr>
        <w:t xml:space="preserve">, </w:t>
      </w:r>
      <w:r w:rsidR="008E376E" w:rsidRPr="00DE30CF">
        <w:rPr>
          <w:rFonts w:asciiTheme="majorHAnsi" w:hAnsiTheme="majorHAnsi"/>
          <w:szCs w:val="22"/>
        </w:rPr>
        <w:t>S.</w:t>
      </w:r>
      <w:r w:rsidRPr="00DE30CF">
        <w:rPr>
          <w:rFonts w:asciiTheme="majorHAnsi" w:hAnsiTheme="majorHAnsi"/>
          <w:szCs w:val="22"/>
        </w:rPr>
        <w:t>, 2008. Out of frame: The (in</w:t>
      </w:r>
      <w:proofErr w:type="gramStart"/>
      <w:r w:rsidRPr="00DE30CF">
        <w:rPr>
          <w:rFonts w:asciiTheme="majorHAnsi" w:hAnsiTheme="majorHAnsi"/>
          <w:szCs w:val="22"/>
        </w:rPr>
        <w:t>)visible</w:t>
      </w:r>
      <w:proofErr w:type="gramEnd"/>
      <w:r w:rsidRPr="00DE30CF">
        <w:rPr>
          <w:rFonts w:asciiTheme="majorHAnsi" w:hAnsiTheme="majorHAnsi"/>
          <w:szCs w:val="22"/>
        </w:rPr>
        <w:t xml:space="preserve"> life of urban interstices:  a case study in </w:t>
      </w:r>
      <w:proofErr w:type="spellStart"/>
      <w:r w:rsidRPr="00DE30CF">
        <w:rPr>
          <w:rFonts w:asciiTheme="majorHAnsi" w:hAnsiTheme="majorHAnsi"/>
          <w:szCs w:val="22"/>
        </w:rPr>
        <w:t>Charenton</w:t>
      </w:r>
      <w:proofErr w:type="spellEnd"/>
      <w:r w:rsidRPr="00DE30CF">
        <w:rPr>
          <w:rFonts w:asciiTheme="majorHAnsi" w:hAnsiTheme="majorHAnsi"/>
          <w:szCs w:val="22"/>
        </w:rPr>
        <w:t xml:space="preserve">-le-Pont, Paris, France. </w:t>
      </w:r>
      <w:r w:rsidRPr="00DE30CF">
        <w:rPr>
          <w:rFonts w:asciiTheme="majorHAnsi" w:hAnsiTheme="majorHAnsi"/>
          <w:i/>
          <w:szCs w:val="22"/>
        </w:rPr>
        <w:t>Ethnography</w:t>
      </w:r>
      <w:r w:rsidR="008E376E" w:rsidRPr="00DE30CF">
        <w:rPr>
          <w:rFonts w:asciiTheme="majorHAnsi" w:hAnsiTheme="majorHAnsi"/>
          <w:i/>
          <w:szCs w:val="22"/>
        </w:rPr>
        <w:t xml:space="preserve">, </w:t>
      </w:r>
      <w:r w:rsidRPr="00DE30CF">
        <w:rPr>
          <w:rFonts w:asciiTheme="majorHAnsi" w:hAnsiTheme="majorHAnsi"/>
          <w:szCs w:val="22"/>
        </w:rPr>
        <w:t>9</w:t>
      </w:r>
      <w:r w:rsidR="008E376E" w:rsidRPr="00DE30CF">
        <w:rPr>
          <w:rFonts w:asciiTheme="majorHAnsi" w:hAnsiTheme="majorHAnsi"/>
          <w:szCs w:val="22"/>
        </w:rPr>
        <w:t xml:space="preserve">, </w:t>
      </w:r>
      <w:r w:rsidRPr="00DE30CF">
        <w:rPr>
          <w:rFonts w:asciiTheme="majorHAnsi" w:hAnsiTheme="majorHAnsi"/>
          <w:szCs w:val="22"/>
        </w:rPr>
        <w:t>291-</w:t>
      </w:r>
      <w:r w:rsidR="008E376E" w:rsidRPr="00DE30CF">
        <w:rPr>
          <w:rFonts w:asciiTheme="majorHAnsi" w:hAnsiTheme="majorHAnsi"/>
          <w:szCs w:val="22"/>
        </w:rPr>
        <w:t>324.</w:t>
      </w:r>
    </w:p>
    <w:p w14:paraId="751122EF" w14:textId="77777777" w:rsidR="00B87CC5" w:rsidRPr="00DE30CF" w:rsidRDefault="00B87CC5" w:rsidP="00B07674">
      <w:pPr>
        <w:pStyle w:val="Normal1"/>
        <w:ind w:left="567" w:hanging="567"/>
        <w:jc w:val="both"/>
        <w:rPr>
          <w:rFonts w:asciiTheme="majorHAnsi" w:hAnsiTheme="majorHAnsi" w:cs="Times"/>
        </w:rPr>
      </w:pPr>
      <w:r w:rsidRPr="00DE30CF">
        <w:rPr>
          <w:rFonts w:asciiTheme="majorHAnsi" w:hAnsiTheme="majorHAnsi"/>
          <w:szCs w:val="22"/>
        </w:rPr>
        <w:t>Tornaghi</w:t>
      </w:r>
      <w:r w:rsidRPr="00DE30CF">
        <w:rPr>
          <w:rFonts w:asciiTheme="majorHAnsi" w:hAnsiTheme="majorHAnsi" w:cs="Times"/>
        </w:rPr>
        <w:t xml:space="preserve"> C</w:t>
      </w:r>
      <w:r w:rsidR="00B07674" w:rsidRPr="00DE30CF">
        <w:rPr>
          <w:rFonts w:asciiTheme="majorHAnsi" w:hAnsiTheme="majorHAnsi" w:cs="Times"/>
        </w:rPr>
        <w:t>., 2012.</w:t>
      </w:r>
      <w:r w:rsidRPr="00DE30CF">
        <w:rPr>
          <w:rFonts w:asciiTheme="majorHAnsi" w:hAnsiTheme="majorHAnsi" w:cs="Times"/>
        </w:rPr>
        <w:t xml:space="preserve"> Public space, urban agriculture and the grassroots creation of new commons: Lessons and challenges for policy makers. In: </w:t>
      </w:r>
      <w:proofErr w:type="spellStart"/>
      <w:r w:rsidRPr="00DE30CF">
        <w:rPr>
          <w:rFonts w:asciiTheme="majorHAnsi" w:hAnsiTheme="majorHAnsi" w:cs="Times"/>
        </w:rPr>
        <w:t>Viljoen</w:t>
      </w:r>
      <w:proofErr w:type="spellEnd"/>
      <w:r w:rsidRPr="00DE30CF">
        <w:rPr>
          <w:rFonts w:asciiTheme="majorHAnsi" w:hAnsiTheme="majorHAnsi" w:cs="Times"/>
        </w:rPr>
        <w:t xml:space="preserve"> A and </w:t>
      </w:r>
      <w:proofErr w:type="spellStart"/>
      <w:r w:rsidRPr="00DE30CF">
        <w:rPr>
          <w:rFonts w:asciiTheme="majorHAnsi" w:hAnsiTheme="majorHAnsi" w:cs="Times"/>
        </w:rPr>
        <w:t>Wiskerke</w:t>
      </w:r>
      <w:proofErr w:type="spellEnd"/>
      <w:r w:rsidRPr="00DE30CF">
        <w:rPr>
          <w:rFonts w:asciiTheme="majorHAnsi" w:hAnsiTheme="majorHAnsi" w:cs="Times"/>
        </w:rPr>
        <w:t xml:space="preserve"> JSC (</w:t>
      </w:r>
      <w:proofErr w:type="spellStart"/>
      <w:r w:rsidRPr="00DE30CF">
        <w:rPr>
          <w:rFonts w:asciiTheme="majorHAnsi" w:hAnsiTheme="majorHAnsi" w:cs="Times"/>
        </w:rPr>
        <w:t>eds</w:t>
      </w:r>
      <w:proofErr w:type="spellEnd"/>
      <w:r w:rsidRPr="00DE30CF">
        <w:rPr>
          <w:rFonts w:asciiTheme="majorHAnsi" w:hAnsiTheme="majorHAnsi" w:cs="Times"/>
        </w:rPr>
        <w:t xml:space="preserve">) </w:t>
      </w:r>
      <w:r w:rsidRPr="00DE30CF">
        <w:rPr>
          <w:rFonts w:asciiTheme="majorHAnsi" w:hAnsiTheme="majorHAnsi" w:cs="Times"/>
          <w:i/>
        </w:rPr>
        <w:t>Sustainable Food Planning: Evolving Theory and Practice</w:t>
      </w:r>
      <w:r w:rsidRPr="00DE30CF">
        <w:rPr>
          <w:rFonts w:asciiTheme="majorHAnsi" w:hAnsiTheme="majorHAnsi" w:cs="Times"/>
        </w:rPr>
        <w:t xml:space="preserve">. </w:t>
      </w:r>
      <w:proofErr w:type="spellStart"/>
      <w:r w:rsidRPr="00DE30CF">
        <w:rPr>
          <w:rFonts w:asciiTheme="majorHAnsi" w:hAnsiTheme="majorHAnsi" w:cs="Times"/>
        </w:rPr>
        <w:t>Wageningen</w:t>
      </w:r>
      <w:proofErr w:type="spellEnd"/>
      <w:r w:rsidRPr="00DE30CF">
        <w:rPr>
          <w:rFonts w:asciiTheme="majorHAnsi" w:hAnsiTheme="majorHAnsi" w:cs="Times"/>
        </w:rPr>
        <w:t xml:space="preserve">: </w:t>
      </w:r>
      <w:proofErr w:type="spellStart"/>
      <w:r w:rsidRPr="00DE30CF">
        <w:rPr>
          <w:rFonts w:asciiTheme="majorHAnsi" w:hAnsiTheme="majorHAnsi" w:cs="Times"/>
        </w:rPr>
        <w:t>Wageningen</w:t>
      </w:r>
      <w:proofErr w:type="spellEnd"/>
      <w:r w:rsidRPr="00DE30CF">
        <w:rPr>
          <w:rFonts w:asciiTheme="majorHAnsi" w:hAnsiTheme="majorHAnsi" w:cs="Times"/>
        </w:rPr>
        <w:t xml:space="preserve"> Academic Publishers, 349–364.</w:t>
      </w:r>
    </w:p>
    <w:p w14:paraId="2D7631EC" w14:textId="77777777" w:rsidR="00322270" w:rsidRPr="00DE30CF" w:rsidRDefault="00322270" w:rsidP="00046E82">
      <w:pPr>
        <w:pStyle w:val="Normal1"/>
        <w:ind w:left="567" w:hanging="567"/>
        <w:jc w:val="both"/>
        <w:rPr>
          <w:rFonts w:asciiTheme="majorHAnsi" w:hAnsiTheme="majorHAnsi"/>
          <w:szCs w:val="22"/>
        </w:rPr>
      </w:pPr>
      <w:r w:rsidRPr="00DE30CF">
        <w:rPr>
          <w:rFonts w:asciiTheme="majorHAnsi" w:hAnsiTheme="majorHAnsi"/>
          <w:szCs w:val="22"/>
        </w:rPr>
        <w:t xml:space="preserve">Tornaghi, C., 2014. </w:t>
      </w:r>
      <w:proofErr w:type="gramStart"/>
      <w:r w:rsidRPr="00DE30CF">
        <w:rPr>
          <w:rFonts w:asciiTheme="majorHAnsi" w:hAnsiTheme="majorHAnsi"/>
          <w:szCs w:val="22"/>
        </w:rPr>
        <w:t>Critical geography of urban agriculture</w:t>
      </w:r>
      <w:r w:rsidR="00706B52" w:rsidRPr="00DE30CF">
        <w:rPr>
          <w:rFonts w:asciiTheme="majorHAnsi" w:hAnsiTheme="majorHAnsi"/>
          <w:szCs w:val="22"/>
        </w:rPr>
        <w:t>.</w:t>
      </w:r>
      <w:proofErr w:type="gramEnd"/>
      <w:r w:rsidR="00706B52" w:rsidRPr="00DE30CF">
        <w:rPr>
          <w:rFonts w:asciiTheme="majorHAnsi" w:hAnsiTheme="majorHAnsi"/>
          <w:szCs w:val="22"/>
        </w:rPr>
        <w:t xml:space="preserve"> </w:t>
      </w:r>
      <w:r w:rsidRPr="00DE30CF">
        <w:rPr>
          <w:rFonts w:asciiTheme="majorHAnsi" w:hAnsiTheme="majorHAnsi"/>
          <w:i/>
          <w:szCs w:val="22"/>
        </w:rPr>
        <w:t xml:space="preserve">Progress in Human Geography, p.1-17, DOI: </w:t>
      </w:r>
      <w:r w:rsidRPr="00DE30CF">
        <w:rPr>
          <w:rFonts w:asciiTheme="majorHAnsi" w:hAnsiTheme="majorHAnsi"/>
          <w:szCs w:val="22"/>
        </w:rPr>
        <w:t xml:space="preserve"> 10.1177/0309132513512542.</w:t>
      </w:r>
    </w:p>
    <w:p w14:paraId="2A65F165" w14:textId="77777777" w:rsidR="00322270" w:rsidRPr="00DE30CF" w:rsidRDefault="00322270" w:rsidP="00046E82">
      <w:pPr>
        <w:pStyle w:val="Normal1"/>
        <w:ind w:left="567" w:hanging="567"/>
        <w:jc w:val="both"/>
        <w:rPr>
          <w:rFonts w:asciiTheme="majorHAnsi" w:hAnsiTheme="majorHAnsi"/>
          <w:szCs w:val="22"/>
        </w:rPr>
      </w:pPr>
      <w:r w:rsidRPr="00DE30CF">
        <w:rPr>
          <w:rFonts w:asciiTheme="majorHAnsi" w:hAnsiTheme="majorHAnsi"/>
          <w:szCs w:val="22"/>
        </w:rPr>
        <w:t>Van Dyck, B.</w:t>
      </w:r>
      <w:r w:rsidR="00706B52" w:rsidRPr="00DE30CF">
        <w:rPr>
          <w:rFonts w:asciiTheme="majorHAnsi" w:hAnsiTheme="majorHAnsi"/>
          <w:szCs w:val="22"/>
        </w:rPr>
        <w:t>,</w:t>
      </w:r>
      <w:r w:rsidRPr="00DE30CF">
        <w:rPr>
          <w:rFonts w:asciiTheme="majorHAnsi" w:hAnsiTheme="majorHAnsi"/>
          <w:szCs w:val="22"/>
        </w:rPr>
        <w:t xml:space="preserve"> 2011. Multiple voices, competing spatial claims: Social innovation and the transformation of the Angus </w:t>
      </w:r>
      <w:proofErr w:type="spellStart"/>
      <w:r w:rsidRPr="00DE30CF">
        <w:rPr>
          <w:rFonts w:asciiTheme="majorHAnsi" w:hAnsiTheme="majorHAnsi"/>
          <w:szCs w:val="22"/>
        </w:rPr>
        <w:t>Locoshops</w:t>
      </w:r>
      <w:proofErr w:type="spellEnd"/>
      <w:r w:rsidRPr="00DE30CF">
        <w:rPr>
          <w:rFonts w:asciiTheme="majorHAnsi" w:hAnsiTheme="majorHAnsi"/>
          <w:szCs w:val="22"/>
        </w:rPr>
        <w:t xml:space="preserve"> brownfield site (Montréal). In: </w:t>
      </w:r>
      <w:proofErr w:type="spellStart"/>
      <w:r w:rsidRPr="00DE30CF">
        <w:rPr>
          <w:rFonts w:asciiTheme="majorHAnsi" w:hAnsiTheme="majorHAnsi"/>
          <w:szCs w:val="22"/>
        </w:rPr>
        <w:t>Oosterlynck</w:t>
      </w:r>
      <w:proofErr w:type="spellEnd"/>
      <w:r w:rsidRPr="00DE30CF">
        <w:rPr>
          <w:rFonts w:asciiTheme="majorHAnsi" w:hAnsiTheme="majorHAnsi"/>
          <w:szCs w:val="22"/>
        </w:rPr>
        <w:t xml:space="preserve"> S., Van den </w:t>
      </w:r>
      <w:proofErr w:type="spellStart"/>
      <w:r w:rsidRPr="00DE30CF">
        <w:rPr>
          <w:rFonts w:asciiTheme="majorHAnsi" w:hAnsiTheme="majorHAnsi"/>
          <w:szCs w:val="22"/>
        </w:rPr>
        <w:t>Broeck</w:t>
      </w:r>
      <w:proofErr w:type="spellEnd"/>
      <w:r w:rsidRPr="00DE30CF">
        <w:rPr>
          <w:rFonts w:asciiTheme="majorHAnsi" w:hAnsiTheme="majorHAnsi"/>
          <w:szCs w:val="22"/>
        </w:rPr>
        <w:t xml:space="preserve"> J., </w:t>
      </w:r>
      <w:proofErr w:type="spellStart"/>
      <w:r w:rsidRPr="00DE30CF">
        <w:rPr>
          <w:rFonts w:asciiTheme="majorHAnsi" w:hAnsiTheme="majorHAnsi"/>
          <w:szCs w:val="22"/>
        </w:rPr>
        <w:t>Albrechts</w:t>
      </w:r>
      <w:proofErr w:type="spellEnd"/>
      <w:r w:rsidRPr="00DE30CF">
        <w:rPr>
          <w:rFonts w:asciiTheme="majorHAnsi" w:hAnsiTheme="majorHAnsi"/>
          <w:szCs w:val="22"/>
        </w:rPr>
        <w:t xml:space="preserve"> L., Moulaert F., </w:t>
      </w:r>
      <w:proofErr w:type="spellStart"/>
      <w:r w:rsidRPr="00DE30CF">
        <w:rPr>
          <w:rFonts w:asciiTheme="majorHAnsi" w:hAnsiTheme="majorHAnsi"/>
          <w:szCs w:val="22"/>
        </w:rPr>
        <w:t>Verhetsel</w:t>
      </w:r>
      <w:proofErr w:type="spellEnd"/>
      <w:r w:rsidRPr="00DE30CF">
        <w:rPr>
          <w:rFonts w:asciiTheme="majorHAnsi" w:hAnsiTheme="majorHAnsi"/>
          <w:szCs w:val="22"/>
        </w:rPr>
        <w:t xml:space="preserve"> A. (Eds.), </w:t>
      </w:r>
      <w:r w:rsidRPr="00DE30CF">
        <w:rPr>
          <w:rFonts w:asciiTheme="majorHAnsi" w:hAnsiTheme="majorHAnsi"/>
          <w:i/>
          <w:szCs w:val="22"/>
        </w:rPr>
        <w:t xml:space="preserve">Strategic Spatial Projects. </w:t>
      </w:r>
      <w:proofErr w:type="gramStart"/>
      <w:r w:rsidRPr="00DE30CF">
        <w:rPr>
          <w:rFonts w:asciiTheme="majorHAnsi" w:hAnsiTheme="majorHAnsi"/>
          <w:i/>
          <w:szCs w:val="22"/>
        </w:rPr>
        <w:t>Catalysts for Change</w:t>
      </w:r>
      <w:r w:rsidR="00046E82" w:rsidRPr="00DE30CF">
        <w:rPr>
          <w:rFonts w:asciiTheme="majorHAnsi" w:hAnsiTheme="majorHAnsi"/>
          <w:szCs w:val="22"/>
        </w:rPr>
        <w:t>.</w:t>
      </w:r>
      <w:proofErr w:type="gramEnd"/>
      <w:r w:rsidRPr="00DE30CF">
        <w:rPr>
          <w:rFonts w:asciiTheme="majorHAnsi" w:hAnsiTheme="majorHAnsi"/>
          <w:szCs w:val="22"/>
        </w:rPr>
        <w:t xml:space="preserve"> London: Routledge. </w:t>
      </w:r>
      <w:proofErr w:type="spellStart"/>
      <w:r w:rsidRPr="00DE30CF">
        <w:rPr>
          <w:rFonts w:asciiTheme="majorHAnsi" w:hAnsiTheme="majorHAnsi"/>
          <w:szCs w:val="22"/>
        </w:rPr>
        <w:t>Chapt</w:t>
      </w:r>
      <w:proofErr w:type="spellEnd"/>
      <w:r w:rsidRPr="00DE30CF">
        <w:rPr>
          <w:rFonts w:asciiTheme="majorHAnsi" w:hAnsiTheme="majorHAnsi"/>
          <w:szCs w:val="22"/>
        </w:rPr>
        <w:t>. 3 (pp. 27-52).</w:t>
      </w:r>
    </w:p>
    <w:p w14:paraId="23EA6E2F" w14:textId="77777777" w:rsidR="00322270" w:rsidRPr="00DE30CF" w:rsidRDefault="00322270" w:rsidP="00046E82">
      <w:pPr>
        <w:pStyle w:val="Normal1"/>
        <w:ind w:left="567" w:hanging="567"/>
        <w:jc w:val="both"/>
        <w:rPr>
          <w:rFonts w:asciiTheme="majorHAnsi" w:hAnsiTheme="majorHAnsi"/>
          <w:szCs w:val="22"/>
        </w:rPr>
      </w:pPr>
      <w:proofErr w:type="spellStart"/>
      <w:proofErr w:type="gramStart"/>
      <w:r w:rsidRPr="00DE30CF">
        <w:rPr>
          <w:rFonts w:asciiTheme="majorHAnsi" w:hAnsiTheme="majorHAnsi"/>
          <w:szCs w:val="22"/>
        </w:rPr>
        <w:t>Vercauteren</w:t>
      </w:r>
      <w:proofErr w:type="spellEnd"/>
      <w:r w:rsidRPr="00DE30CF">
        <w:rPr>
          <w:rFonts w:asciiTheme="majorHAnsi" w:hAnsiTheme="majorHAnsi"/>
          <w:szCs w:val="22"/>
        </w:rPr>
        <w:t>, D.</w:t>
      </w:r>
      <w:r w:rsidR="00706B52" w:rsidRPr="00DE30CF">
        <w:rPr>
          <w:rFonts w:asciiTheme="majorHAnsi" w:hAnsiTheme="majorHAnsi"/>
          <w:szCs w:val="22"/>
        </w:rPr>
        <w:t>,</w:t>
      </w:r>
      <w:r w:rsidRPr="00DE30CF">
        <w:rPr>
          <w:rFonts w:asciiTheme="majorHAnsi" w:hAnsiTheme="majorHAnsi"/>
          <w:szCs w:val="22"/>
        </w:rPr>
        <w:t xml:space="preserve"> 2011 [2003].</w:t>
      </w:r>
      <w:proofErr w:type="gramEnd"/>
      <w:r w:rsidRPr="00DE30CF">
        <w:rPr>
          <w:rFonts w:asciiTheme="majorHAnsi" w:hAnsiTheme="majorHAnsi"/>
          <w:szCs w:val="22"/>
        </w:rPr>
        <w:t xml:space="preserve"> </w:t>
      </w:r>
      <w:proofErr w:type="spellStart"/>
      <w:proofErr w:type="gramStart"/>
      <w:r w:rsidRPr="00DE30CF">
        <w:rPr>
          <w:rFonts w:asciiTheme="majorHAnsi" w:hAnsiTheme="majorHAnsi"/>
          <w:szCs w:val="22"/>
        </w:rPr>
        <w:t>Micropolitiques</w:t>
      </w:r>
      <w:proofErr w:type="spellEnd"/>
      <w:r w:rsidRPr="00DE30CF">
        <w:rPr>
          <w:rFonts w:asciiTheme="majorHAnsi" w:hAnsiTheme="majorHAnsi"/>
          <w:szCs w:val="22"/>
        </w:rPr>
        <w:t xml:space="preserve"> des </w:t>
      </w:r>
      <w:proofErr w:type="spellStart"/>
      <w:r w:rsidRPr="00DE30CF">
        <w:rPr>
          <w:rFonts w:asciiTheme="majorHAnsi" w:hAnsiTheme="majorHAnsi"/>
          <w:szCs w:val="22"/>
        </w:rPr>
        <w:t>groupes</w:t>
      </w:r>
      <w:proofErr w:type="spellEnd"/>
      <w:r w:rsidRPr="00DE30CF">
        <w:rPr>
          <w:rFonts w:asciiTheme="majorHAnsi" w:hAnsiTheme="majorHAnsi"/>
          <w:szCs w:val="22"/>
        </w:rPr>
        <w:t>.</w:t>
      </w:r>
      <w:proofErr w:type="gramEnd"/>
      <w:r w:rsidRPr="00DE30CF">
        <w:rPr>
          <w:rFonts w:asciiTheme="majorHAnsi" w:hAnsiTheme="majorHAnsi"/>
          <w:szCs w:val="22"/>
        </w:rPr>
        <w:t xml:space="preserve"> </w:t>
      </w:r>
      <w:proofErr w:type="gramStart"/>
      <w:r w:rsidRPr="00DE30CF">
        <w:rPr>
          <w:rFonts w:asciiTheme="majorHAnsi" w:hAnsiTheme="majorHAnsi"/>
          <w:i/>
          <w:szCs w:val="22"/>
        </w:rPr>
        <w:t>pour</w:t>
      </w:r>
      <w:proofErr w:type="gramEnd"/>
      <w:r w:rsidRPr="00DE30CF">
        <w:rPr>
          <w:rFonts w:asciiTheme="majorHAnsi" w:hAnsiTheme="majorHAnsi"/>
          <w:i/>
          <w:szCs w:val="22"/>
        </w:rPr>
        <w:t xml:space="preserve"> </w:t>
      </w:r>
      <w:proofErr w:type="spellStart"/>
      <w:r w:rsidRPr="00DE30CF">
        <w:rPr>
          <w:rFonts w:asciiTheme="majorHAnsi" w:hAnsiTheme="majorHAnsi"/>
          <w:i/>
          <w:szCs w:val="22"/>
        </w:rPr>
        <w:t>une</w:t>
      </w:r>
      <w:proofErr w:type="spellEnd"/>
      <w:r w:rsidRPr="00DE30CF">
        <w:rPr>
          <w:rFonts w:asciiTheme="majorHAnsi" w:hAnsiTheme="majorHAnsi"/>
          <w:i/>
          <w:szCs w:val="22"/>
        </w:rPr>
        <w:t xml:space="preserve"> </w:t>
      </w:r>
      <w:proofErr w:type="spellStart"/>
      <w:r w:rsidRPr="00DE30CF">
        <w:rPr>
          <w:rFonts w:asciiTheme="majorHAnsi" w:hAnsiTheme="majorHAnsi"/>
          <w:i/>
          <w:szCs w:val="22"/>
        </w:rPr>
        <w:t>écologie</w:t>
      </w:r>
      <w:proofErr w:type="spellEnd"/>
      <w:r w:rsidRPr="00DE30CF">
        <w:rPr>
          <w:rFonts w:asciiTheme="majorHAnsi" w:hAnsiTheme="majorHAnsi"/>
          <w:i/>
          <w:szCs w:val="22"/>
        </w:rPr>
        <w:t xml:space="preserve"> des </w:t>
      </w:r>
      <w:proofErr w:type="spellStart"/>
      <w:r w:rsidRPr="00DE30CF">
        <w:rPr>
          <w:rFonts w:asciiTheme="majorHAnsi" w:hAnsiTheme="majorHAnsi"/>
          <w:i/>
          <w:szCs w:val="22"/>
        </w:rPr>
        <w:t>pratiques</w:t>
      </w:r>
      <w:proofErr w:type="spellEnd"/>
      <w:r w:rsidRPr="00DE30CF">
        <w:rPr>
          <w:rFonts w:asciiTheme="majorHAnsi" w:hAnsiTheme="majorHAnsi"/>
          <w:i/>
          <w:szCs w:val="22"/>
        </w:rPr>
        <w:t xml:space="preserve"> collectives. </w:t>
      </w:r>
      <w:r w:rsidRPr="00DE30CF">
        <w:rPr>
          <w:rFonts w:asciiTheme="majorHAnsi" w:hAnsiTheme="majorHAnsi"/>
          <w:szCs w:val="22"/>
        </w:rPr>
        <w:t xml:space="preserve">Paris: Les prairies </w:t>
      </w:r>
      <w:proofErr w:type="spellStart"/>
      <w:r w:rsidRPr="00DE30CF">
        <w:rPr>
          <w:rFonts w:asciiTheme="majorHAnsi" w:hAnsiTheme="majorHAnsi"/>
          <w:szCs w:val="22"/>
        </w:rPr>
        <w:t>ordinaires</w:t>
      </w:r>
      <w:proofErr w:type="spellEnd"/>
      <w:r w:rsidRPr="00DE30CF">
        <w:rPr>
          <w:rFonts w:asciiTheme="majorHAnsi" w:hAnsiTheme="majorHAnsi"/>
          <w:szCs w:val="22"/>
        </w:rPr>
        <w:t>.</w:t>
      </w:r>
    </w:p>
    <w:p w14:paraId="7391C747" w14:textId="77777777" w:rsidR="005456F6" w:rsidRPr="00DE30CF" w:rsidRDefault="00FD52D8" w:rsidP="00046E82">
      <w:pPr>
        <w:widowControl w:val="0"/>
        <w:autoSpaceDE w:val="0"/>
        <w:autoSpaceDN w:val="0"/>
        <w:adjustRightInd w:val="0"/>
        <w:ind w:left="567" w:hanging="567"/>
        <w:jc w:val="both"/>
        <w:rPr>
          <w:rFonts w:asciiTheme="majorHAnsi" w:hAnsiTheme="majorHAnsi" w:cs="Times"/>
          <w:szCs w:val="22"/>
        </w:rPr>
      </w:pPr>
      <w:proofErr w:type="gramStart"/>
      <w:r w:rsidRPr="00DE30CF">
        <w:rPr>
          <w:rFonts w:asciiTheme="majorHAnsi" w:hAnsiTheme="majorHAnsi"/>
          <w:sz w:val="22"/>
          <w:szCs w:val="22"/>
        </w:rPr>
        <w:t>van</w:t>
      </w:r>
      <w:proofErr w:type="gramEnd"/>
      <w:r w:rsidRPr="00DE30CF">
        <w:rPr>
          <w:rFonts w:asciiTheme="majorHAnsi" w:hAnsiTheme="majorHAnsi"/>
          <w:sz w:val="22"/>
          <w:szCs w:val="22"/>
        </w:rPr>
        <w:t xml:space="preserve"> den Berg </w:t>
      </w:r>
      <w:r w:rsidR="00953283" w:rsidRPr="00DE30CF">
        <w:rPr>
          <w:rFonts w:asciiTheme="majorHAnsi" w:hAnsiTheme="majorHAnsi"/>
          <w:sz w:val="22"/>
          <w:szCs w:val="22"/>
        </w:rPr>
        <w:t xml:space="preserve">et al., 2010. </w:t>
      </w:r>
      <w:r w:rsidR="00953283" w:rsidRPr="00DE30CF">
        <w:rPr>
          <w:rFonts w:asciiTheme="majorHAnsi" w:hAnsiTheme="majorHAnsi" w:cs="Times"/>
          <w:sz w:val="22"/>
          <w:szCs w:val="22"/>
        </w:rPr>
        <w:t xml:space="preserve">Allotment gardening and health: a comparative survey among allotment gardeners and their neighbors without an allotment. </w:t>
      </w:r>
      <w:r w:rsidR="00953283" w:rsidRPr="00DE30CF">
        <w:rPr>
          <w:rFonts w:asciiTheme="majorHAnsi" w:hAnsiTheme="majorHAnsi" w:cs="Times"/>
          <w:i/>
          <w:sz w:val="22"/>
          <w:szCs w:val="22"/>
        </w:rPr>
        <w:t>Environmental Health</w:t>
      </w:r>
      <w:r w:rsidR="00953283" w:rsidRPr="00DE30CF">
        <w:rPr>
          <w:rFonts w:asciiTheme="majorHAnsi" w:hAnsiTheme="majorHAnsi" w:cs="Times"/>
          <w:sz w:val="22"/>
          <w:szCs w:val="22"/>
        </w:rPr>
        <w:t>, 9 (1), 74-85</w:t>
      </w:r>
      <w:r w:rsidR="00046E82" w:rsidRPr="00DE30CF">
        <w:rPr>
          <w:rFonts w:asciiTheme="majorHAnsi" w:hAnsiTheme="majorHAnsi" w:cs="Times"/>
          <w:sz w:val="22"/>
          <w:szCs w:val="22"/>
        </w:rPr>
        <w:t>.</w:t>
      </w:r>
    </w:p>
    <w:p w14:paraId="3A96F690" w14:textId="77777777" w:rsidR="002F7867" w:rsidRPr="00DE30CF" w:rsidRDefault="002F7867" w:rsidP="00046E82">
      <w:pPr>
        <w:widowControl w:val="0"/>
        <w:autoSpaceDE w:val="0"/>
        <w:autoSpaceDN w:val="0"/>
        <w:adjustRightInd w:val="0"/>
        <w:ind w:left="567" w:hanging="567"/>
        <w:jc w:val="both"/>
        <w:rPr>
          <w:rFonts w:asciiTheme="majorHAnsi" w:hAnsiTheme="majorHAnsi" w:cstheme="minorHAnsi"/>
          <w:sz w:val="22"/>
          <w:szCs w:val="22"/>
        </w:rPr>
      </w:pPr>
      <w:proofErr w:type="spellStart"/>
      <w:r w:rsidRPr="00DE30CF">
        <w:rPr>
          <w:rFonts w:asciiTheme="majorHAnsi" w:hAnsiTheme="majorHAnsi" w:cstheme="minorHAnsi"/>
          <w:sz w:val="22"/>
          <w:szCs w:val="22"/>
        </w:rPr>
        <w:t>Viljoen</w:t>
      </w:r>
      <w:proofErr w:type="spellEnd"/>
      <w:r w:rsidRPr="00DE30CF">
        <w:rPr>
          <w:rFonts w:asciiTheme="majorHAnsi" w:hAnsiTheme="majorHAnsi" w:cstheme="minorHAnsi"/>
          <w:sz w:val="22"/>
          <w:szCs w:val="22"/>
        </w:rPr>
        <w:t xml:space="preserve">, A., Bohn, K., Howe, J., 2005. </w:t>
      </w:r>
      <w:proofErr w:type="spellStart"/>
      <w:proofErr w:type="gramStart"/>
      <w:r w:rsidRPr="00DE30CF">
        <w:rPr>
          <w:rFonts w:asciiTheme="majorHAnsi" w:hAnsiTheme="majorHAnsi" w:cstheme="minorHAnsi"/>
          <w:i/>
          <w:sz w:val="22"/>
          <w:szCs w:val="22"/>
        </w:rPr>
        <w:t>Conintuous</w:t>
      </w:r>
      <w:proofErr w:type="spellEnd"/>
      <w:r w:rsidRPr="00DE30CF">
        <w:rPr>
          <w:rFonts w:asciiTheme="majorHAnsi" w:hAnsiTheme="majorHAnsi" w:cstheme="minorHAnsi"/>
          <w:i/>
          <w:sz w:val="22"/>
          <w:szCs w:val="22"/>
        </w:rPr>
        <w:t xml:space="preserve"> Productive Urban Landscapes.</w:t>
      </w:r>
      <w:proofErr w:type="gramEnd"/>
      <w:r w:rsidRPr="00DE30CF">
        <w:rPr>
          <w:rFonts w:asciiTheme="majorHAnsi" w:hAnsiTheme="majorHAnsi" w:cstheme="minorHAnsi"/>
          <w:i/>
          <w:sz w:val="22"/>
          <w:szCs w:val="22"/>
        </w:rPr>
        <w:t xml:space="preserve"> Designing Urban Agriculture for Sustainable Cities</w:t>
      </w:r>
      <w:r w:rsidRPr="00DE30CF">
        <w:rPr>
          <w:rFonts w:asciiTheme="majorHAnsi" w:hAnsiTheme="majorHAnsi" w:cstheme="minorHAnsi"/>
          <w:sz w:val="22"/>
          <w:szCs w:val="22"/>
        </w:rPr>
        <w:t xml:space="preserve">. Oxford: Architectural Press, </w:t>
      </w:r>
      <w:r w:rsidRPr="00DE30CF">
        <w:rPr>
          <w:rFonts w:ascii="Calibri" w:hAnsi="Calibri" w:cs="Helvetica"/>
          <w:color w:val="141413"/>
          <w:sz w:val="22"/>
          <w:szCs w:val="22"/>
        </w:rPr>
        <w:t>ISBN 0 7506 55437</w:t>
      </w:r>
      <w:r w:rsidRPr="00DE30CF">
        <w:rPr>
          <w:rFonts w:asciiTheme="majorHAnsi" w:hAnsiTheme="majorHAnsi" w:cstheme="minorHAnsi"/>
          <w:sz w:val="22"/>
          <w:szCs w:val="22"/>
        </w:rPr>
        <w:t>.</w:t>
      </w:r>
    </w:p>
    <w:p w14:paraId="4C7DD13F" w14:textId="77777777" w:rsidR="000B7FC8" w:rsidRPr="00DE30CF" w:rsidRDefault="00FD52D8" w:rsidP="00046E82">
      <w:pPr>
        <w:widowControl w:val="0"/>
        <w:autoSpaceDE w:val="0"/>
        <w:autoSpaceDN w:val="0"/>
        <w:adjustRightInd w:val="0"/>
        <w:ind w:left="567" w:hanging="567"/>
        <w:jc w:val="both"/>
        <w:rPr>
          <w:rFonts w:asciiTheme="majorHAnsi" w:hAnsiTheme="majorHAnsi" w:cstheme="minorHAnsi"/>
          <w:sz w:val="22"/>
          <w:szCs w:val="22"/>
        </w:rPr>
      </w:pPr>
      <w:r w:rsidRPr="00DE30CF">
        <w:rPr>
          <w:rFonts w:asciiTheme="majorHAnsi" w:hAnsiTheme="majorHAnsi" w:cstheme="minorHAnsi"/>
          <w:sz w:val="22"/>
          <w:szCs w:val="22"/>
        </w:rPr>
        <w:t xml:space="preserve">Wakefield S., </w:t>
      </w:r>
      <w:proofErr w:type="spellStart"/>
      <w:r w:rsidRPr="00DE30CF">
        <w:rPr>
          <w:rFonts w:asciiTheme="majorHAnsi" w:hAnsiTheme="majorHAnsi" w:cstheme="minorHAnsi"/>
          <w:sz w:val="22"/>
          <w:szCs w:val="22"/>
        </w:rPr>
        <w:t>Yeudall</w:t>
      </w:r>
      <w:proofErr w:type="spellEnd"/>
      <w:r w:rsidRPr="00DE30CF">
        <w:rPr>
          <w:rFonts w:asciiTheme="majorHAnsi" w:hAnsiTheme="majorHAnsi" w:cstheme="minorHAnsi"/>
          <w:sz w:val="22"/>
          <w:szCs w:val="22"/>
        </w:rPr>
        <w:t xml:space="preserve"> F., Taron C., Reynolds J. and Skinner A., 2007. Growing urban health: community gardening in South-East Toronto. </w:t>
      </w:r>
      <w:proofErr w:type="gramStart"/>
      <w:r w:rsidRPr="00DE30CF">
        <w:rPr>
          <w:rFonts w:asciiTheme="majorHAnsi" w:hAnsiTheme="majorHAnsi" w:cstheme="minorHAnsi"/>
          <w:i/>
          <w:sz w:val="22"/>
          <w:szCs w:val="22"/>
        </w:rPr>
        <w:t xml:space="preserve">Health promotion international, </w:t>
      </w:r>
      <w:r w:rsidRPr="00DE30CF">
        <w:rPr>
          <w:rFonts w:asciiTheme="majorHAnsi" w:hAnsiTheme="majorHAnsi" w:cstheme="minorHAnsi"/>
          <w:sz w:val="22"/>
          <w:szCs w:val="22"/>
        </w:rPr>
        <w:t>22, 92-101.</w:t>
      </w:r>
      <w:proofErr w:type="gramEnd"/>
    </w:p>
    <w:p w14:paraId="11D13D0C" w14:textId="77777777" w:rsidR="00706B52" w:rsidRPr="00DE30CF" w:rsidRDefault="00706B52" w:rsidP="00706B52">
      <w:pPr>
        <w:widowControl w:val="0"/>
        <w:autoSpaceDE w:val="0"/>
        <w:autoSpaceDN w:val="0"/>
        <w:adjustRightInd w:val="0"/>
        <w:ind w:left="567" w:hanging="567"/>
        <w:jc w:val="both"/>
        <w:rPr>
          <w:rFonts w:asciiTheme="majorHAnsi" w:hAnsiTheme="majorHAnsi" w:cstheme="minorHAnsi"/>
          <w:sz w:val="22"/>
          <w:szCs w:val="22"/>
        </w:rPr>
      </w:pPr>
      <w:proofErr w:type="gramStart"/>
      <w:r w:rsidRPr="00DE30CF">
        <w:rPr>
          <w:rFonts w:asciiTheme="majorHAnsi" w:hAnsiTheme="majorHAnsi" w:cstheme="minorHAnsi"/>
          <w:sz w:val="22"/>
          <w:szCs w:val="22"/>
        </w:rPr>
        <w:t>Whitehead, M., 2013.</w:t>
      </w:r>
      <w:proofErr w:type="gramEnd"/>
      <w:r w:rsidRPr="00DE30CF">
        <w:rPr>
          <w:rFonts w:asciiTheme="majorHAnsi" w:hAnsiTheme="majorHAnsi" w:cstheme="minorHAnsi"/>
          <w:sz w:val="22"/>
          <w:szCs w:val="22"/>
        </w:rPr>
        <w:t xml:space="preserve"> </w:t>
      </w:r>
      <w:proofErr w:type="gramStart"/>
      <w:r w:rsidRPr="00DE30CF">
        <w:rPr>
          <w:rFonts w:asciiTheme="majorHAnsi" w:hAnsiTheme="majorHAnsi" w:cstheme="minorHAnsi"/>
          <w:sz w:val="22"/>
          <w:szCs w:val="22"/>
        </w:rPr>
        <w:t>Neoliberal urban environmentalism and the adaptive city.</w:t>
      </w:r>
      <w:proofErr w:type="gramEnd"/>
      <w:r w:rsidRPr="00DE30CF">
        <w:rPr>
          <w:rFonts w:asciiTheme="majorHAnsi" w:hAnsiTheme="majorHAnsi" w:cstheme="minorHAnsi"/>
          <w:sz w:val="22"/>
          <w:szCs w:val="22"/>
        </w:rPr>
        <w:t xml:space="preserve"> </w:t>
      </w:r>
      <w:r w:rsidRPr="00DE30CF">
        <w:rPr>
          <w:rFonts w:asciiTheme="majorHAnsi" w:hAnsiTheme="majorHAnsi" w:cstheme="minorHAnsi"/>
          <w:i/>
          <w:sz w:val="22"/>
          <w:szCs w:val="22"/>
        </w:rPr>
        <w:t>Urban Studies</w:t>
      </w:r>
      <w:r w:rsidRPr="00DE30CF">
        <w:rPr>
          <w:rFonts w:asciiTheme="majorHAnsi" w:hAnsiTheme="majorHAnsi" w:cstheme="minorHAnsi"/>
          <w:sz w:val="22"/>
          <w:szCs w:val="22"/>
        </w:rPr>
        <w:t>, 50, 1348-67.</w:t>
      </w:r>
    </w:p>
    <w:p w14:paraId="5FF2D693" w14:textId="721D06A6" w:rsidR="00F56D5B" w:rsidRPr="005465A6" w:rsidRDefault="00F56D5B" w:rsidP="00706B52">
      <w:pPr>
        <w:widowControl w:val="0"/>
        <w:autoSpaceDE w:val="0"/>
        <w:autoSpaceDN w:val="0"/>
        <w:adjustRightInd w:val="0"/>
        <w:ind w:left="567" w:hanging="567"/>
        <w:jc w:val="both"/>
        <w:rPr>
          <w:rFonts w:asciiTheme="majorHAnsi" w:hAnsiTheme="majorHAnsi" w:cstheme="minorHAnsi"/>
          <w:sz w:val="22"/>
          <w:szCs w:val="22"/>
        </w:rPr>
      </w:pPr>
      <w:proofErr w:type="spellStart"/>
      <w:proofErr w:type="gramStart"/>
      <w:r w:rsidRPr="005465A6">
        <w:rPr>
          <w:rFonts w:asciiTheme="majorHAnsi" w:eastAsia="Times New Roman" w:hAnsiTheme="majorHAnsi" w:cs="Times New Roman"/>
          <w:sz w:val="22"/>
          <w:szCs w:val="22"/>
        </w:rPr>
        <w:t>Wortham</w:t>
      </w:r>
      <w:proofErr w:type="spellEnd"/>
      <w:r w:rsidRPr="005465A6">
        <w:rPr>
          <w:rFonts w:asciiTheme="majorHAnsi" w:eastAsia="Times New Roman" w:hAnsiTheme="majorHAnsi" w:cs="Times New Roman"/>
          <w:sz w:val="22"/>
          <w:szCs w:val="22"/>
        </w:rPr>
        <w:t>-Galvan, B., 2013.</w:t>
      </w:r>
      <w:proofErr w:type="gramEnd"/>
      <w:r w:rsidRPr="005465A6">
        <w:rPr>
          <w:rFonts w:asciiTheme="majorHAnsi" w:eastAsia="Times New Roman" w:hAnsiTheme="majorHAnsi" w:cs="Times New Roman"/>
          <w:sz w:val="22"/>
          <w:szCs w:val="22"/>
        </w:rPr>
        <w:t xml:space="preserve"> </w:t>
      </w:r>
      <w:proofErr w:type="gramStart"/>
      <w:r w:rsidRPr="005465A6">
        <w:rPr>
          <w:rFonts w:asciiTheme="majorHAnsi" w:eastAsia="Times New Roman" w:hAnsiTheme="majorHAnsi" w:cs="Times New Roman"/>
          <w:sz w:val="22"/>
          <w:szCs w:val="22"/>
        </w:rPr>
        <w:t>An anthropology</w:t>
      </w:r>
      <w:proofErr w:type="gramEnd"/>
      <w:r w:rsidRPr="005465A6">
        <w:rPr>
          <w:rFonts w:asciiTheme="majorHAnsi" w:eastAsia="Times New Roman" w:hAnsiTheme="majorHAnsi" w:cs="Times New Roman"/>
          <w:sz w:val="22"/>
          <w:szCs w:val="22"/>
        </w:rPr>
        <w:t xml:space="preserve"> of urbanism: how people make places (and what designers and planners might learn from it). </w:t>
      </w:r>
      <w:r w:rsidRPr="005465A6">
        <w:rPr>
          <w:rFonts w:asciiTheme="majorHAnsi" w:eastAsia="Times New Roman" w:hAnsiTheme="majorHAnsi" w:cs="Times New Roman"/>
          <w:i/>
          <w:sz w:val="22"/>
          <w:szCs w:val="22"/>
        </w:rPr>
        <w:t>Footprint Delft Architecture Theory Journal</w:t>
      </w:r>
      <w:r w:rsidRPr="005465A6">
        <w:rPr>
          <w:rFonts w:asciiTheme="majorHAnsi" w:eastAsia="Times New Roman" w:hAnsiTheme="majorHAnsi" w:cs="Times New Roman"/>
          <w:sz w:val="22"/>
          <w:szCs w:val="22"/>
        </w:rPr>
        <w:t xml:space="preserve"> 13 (2), 21-40</w:t>
      </w:r>
    </w:p>
    <w:p w14:paraId="148AFE27" w14:textId="77777777" w:rsidR="00706B52" w:rsidRPr="00DE30CF" w:rsidRDefault="00706B52" w:rsidP="00046E82">
      <w:pPr>
        <w:widowControl w:val="0"/>
        <w:autoSpaceDE w:val="0"/>
        <w:autoSpaceDN w:val="0"/>
        <w:adjustRightInd w:val="0"/>
        <w:ind w:left="567" w:hanging="567"/>
        <w:jc w:val="both"/>
        <w:rPr>
          <w:rFonts w:asciiTheme="majorHAnsi" w:hAnsiTheme="majorHAnsi" w:cs="Times"/>
          <w:szCs w:val="22"/>
        </w:rPr>
      </w:pPr>
    </w:p>
    <w:p w14:paraId="3344E0A1" w14:textId="77777777" w:rsidR="000B7FC8" w:rsidRPr="00DE30CF" w:rsidRDefault="000B7FC8" w:rsidP="000241B3">
      <w:pPr>
        <w:pStyle w:val="Normal1"/>
        <w:ind w:firstLine="720"/>
        <w:jc w:val="both"/>
        <w:rPr>
          <w:rFonts w:ascii="Calibri" w:hAnsi="Calibri"/>
        </w:rPr>
      </w:pPr>
    </w:p>
    <w:p w14:paraId="746A5EBF" w14:textId="77777777" w:rsidR="000B7FC8" w:rsidRPr="00DE30CF" w:rsidRDefault="000B7FC8" w:rsidP="000241B3">
      <w:pPr>
        <w:pStyle w:val="Normal1"/>
        <w:pBdr>
          <w:top w:val="single" w:sz="4" w:space="1" w:color="auto"/>
        </w:pBdr>
        <w:ind w:firstLine="720"/>
        <w:jc w:val="both"/>
        <w:rPr>
          <w:rFonts w:ascii="Calibri" w:hAnsi="Calibri"/>
        </w:rPr>
      </w:pPr>
    </w:p>
    <w:p w14:paraId="2FC1B28F" w14:textId="64AA1767" w:rsidR="000B7FC8" w:rsidRPr="00DE30CF" w:rsidRDefault="00706B52" w:rsidP="00A76390">
      <w:pPr>
        <w:pStyle w:val="Normal1"/>
        <w:spacing w:line="240" w:lineRule="auto"/>
        <w:ind w:firstLine="720"/>
        <w:jc w:val="both"/>
        <w:rPr>
          <w:rFonts w:asciiTheme="majorHAnsi" w:hAnsiTheme="majorHAnsi"/>
          <w:sz w:val="20"/>
          <w:szCs w:val="20"/>
        </w:rPr>
      </w:pPr>
      <w:r w:rsidRPr="00DE30CF" w:rsidDel="00706B52">
        <w:rPr>
          <w:rFonts w:ascii="Calibri" w:hAnsi="Calibri"/>
        </w:rPr>
        <w:t xml:space="preserve"> </w:t>
      </w:r>
      <w:r w:rsidR="000241B3" w:rsidRPr="00DE30CF">
        <w:rPr>
          <w:rFonts w:ascii="Calibri" w:eastAsia="Calibri" w:hAnsi="Calibri" w:cs="Calibri"/>
          <w:szCs w:val="22"/>
          <w:vertAlign w:val="superscript"/>
        </w:rPr>
        <w:t>[1]</w:t>
      </w:r>
      <w:r w:rsidR="00322270" w:rsidRPr="00DE30CF">
        <w:rPr>
          <w:rFonts w:ascii="Calibri" w:eastAsia="Calibri" w:hAnsi="Calibri" w:cs="Calibri"/>
          <w:szCs w:val="22"/>
          <w:vertAlign w:val="superscript"/>
        </w:rPr>
        <w:t xml:space="preserve"> </w:t>
      </w:r>
      <w:r w:rsidR="006F31F4" w:rsidRPr="00DE30CF">
        <w:rPr>
          <w:rFonts w:ascii="Calibri" w:eastAsia="Calibri" w:hAnsi="Calibri" w:cs="Calibri"/>
          <w:szCs w:val="22"/>
        </w:rPr>
        <w:t>[</w:t>
      </w:r>
      <w:r w:rsidR="00004FCC">
        <w:rPr>
          <w:rFonts w:asciiTheme="majorHAnsi" w:hAnsiTheme="majorHAnsi"/>
          <w:color w:val="1A1718"/>
          <w:sz w:val="20"/>
          <w:szCs w:val="20"/>
        </w:rPr>
        <w:t xml:space="preserve">SPINDUS – </w:t>
      </w:r>
      <w:r w:rsidR="00004FCC" w:rsidRPr="00D65451">
        <w:rPr>
          <w:rFonts w:asciiTheme="majorHAnsi" w:hAnsiTheme="majorHAnsi"/>
          <w:i/>
          <w:color w:val="1A1718"/>
          <w:sz w:val="20"/>
          <w:szCs w:val="20"/>
        </w:rPr>
        <w:t xml:space="preserve">Spatial Innovation, planning, </w:t>
      </w:r>
      <w:r w:rsidR="00004FCC">
        <w:rPr>
          <w:rFonts w:asciiTheme="majorHAnsi" w:hAnsiTheme="majorHAnsi"/>
          <w:i/>
          <w:color w:val="1A1718"/>
          <w:sz w:val="20"/>
          <w:szCs w:val="20"/>
        </w:rPr>
        <w:t>D</w:t>
      </w:r>
      <w:r w:rsidR="00004FCC" w:rsidRPr="00D65451">
        <w:rPr>
          <w:rFonts w:asciiTheme="majorHAnsi" w:hAnsiTheme="majorHAnsi"/>
          <w:i/>
          <w:color w:val="1A1718"/>
          <w:sz w:val="20"/>
          <w:szCs w:val="20"/>
        </w:rPr>
        <w:t xml:space="preserve">esign and </w:t>
      </w:r>
      <w:r w:rsidR="00004FCC">
        <w:rPr>
          <w:rFonts w:asciiTheme="majorHAnsi" w:hAnsiTheme="majorHAnsi"/>
          <w:i/>
          <w:color w:val="1A1718"/>
          <w:sz w:val="20"/>
          <w:szCs w:val="20"/>
        </w:rPr>
        <w:t>U</w:t>
      </w:r>
      <w:r w:rsidR="00004FCC" w:rsidRPr="00D65451">
        <w:rPr>
          <w:rFonts w:asciiTheme="majorHAnsi" w:hAnsiTheme="majorHAnsi"/>
          <w:i/>
          <w:color w:val="1A1718"/>
          <w:sz w:val="20"/>
          <w:szCs w:val="20"/>
        </w:rPr>
        <w:t xml:space="preserve">ser involvement </w:t>
      </w:r>
      <w:r w:rsidR="00004FCC">
        <w:rPr>
          <w:rFonts w:asciiTheme="majorHAnsi" w:hAnsiTheme="majorHAnsi"/>
          <w:color w:val="1A1718"/>
          <w:sz w:val="20"/>
          <w:szCs w:val="20"/>
        </w:rPr>
        <w:t xml:space="preserve">– </w:t>
      </w:r>
      <w:r w:rsidR="000241B3" w:rsidRPr="00DE30CF">
        <w:rPr>
          <w:rFonts w:asciiTheme="majorHAnsi" w:hAnsiTheme="majorHAnsi"/>
          <w:color w:val="1A1718"/>
          <w:sz w:val="20"/>
          <w:szCs w:val="20"/>
        </w:rPr>
        <w:t xml:space="preserve"> is a </w:t>
      </w:r>
      <w:proofErr w:type="spellStart"/>
      <w:r w:rsidR="000241B3" w:rsidRPr="00DE30CF">
        <w:rPr>
          <w:rFonts w:asciiTheme="majorHAnsi" w:hAnsiTheme="majorHAnsi"/>
          <w:color w:val="1A1718"/>
          <w:sz w:val="20"/>
          <w:szCs w:val="20"/>
        </w:rPr>
        <w:t>transdisciplinary</w:t>
      </w:r>
      <w:proofErr w:type="spellEnd"/>
      <w:r w:rsidR="000241B3" w:rsidRPr="00DE30CF">
        <w:rPr>
          <w:rFonts w:asciiTheme="majorHAnsi" w:hAnsiTheme="majorHAnsi"/>
          <w:color w:val="1A1718"/>
          <w:sz w:val="20"/>
          <w:szCs w:val="20"/>
        </w:rPr>
        <w:t xml:space="preserve"> research project, on the reading, assessment and making of spatial quality in space and place, funded by the Flemish Science and Technology Agency (IWT) 2009-2013.</w:t>
      </w:r>
      <w:r w:rsidR="00004FCC">
        <w:rPr>
          <w:rFonts w:asciiTheme="majorHAnsi" w:hAnsiTheme="majorHAnsi"/>
          <w:color w:val="1A1718"/>
          <w:sz w:val="20"/>
          <w:szCs w:val="20"/>
        </w:rPr>
        <w:t xml:space="preserve"> (</w:t>
      </w:r>
      <w:proofErr w:type="gramStart"/>
      <w:r w:rsidR="00004FCC">
        <w:rPr>
          <w:rFonts w:asciiTheme="majorHAnsi" w:hAnsiTheme="majorHAnsi"/>
          <w:color w:val="1A1718"/>
          <w:sz w:val="20"/>
          <w:szCs w:val="20"/>
        </w:rPr>
        <w:t>see</w:t>
      </w:r>
      <w:proofErr w:type="gramEnd"/>
      <w:r w:rsidR="00004FCC">
        <w:rPr>
          <w:rFonts w:asciiTheme="majorHAnsi" w:hAnsiTheme="majorHAnsi"/>
          <w:color w:val="1A1718"/>
          <w:sz w:val="20"/>
          <w:szCs w:val="20"/>
        </w:rPr>
        <w:t xml:space="preserve"> </w:t>
      </w:r>
      <w:r w:rsidR="00004FCC" w:rsidRPr="00004FCC">
        <w:rPr>
          <w:rFonts w:asciiTheme="majorHAnsi" w:hAnsiTheme="majorHAnsi"/>
          <w:color w:val="1A1718"/>
          <w:sz w:val="20"/>
          <w:szCs w:val="20"/>
        </w:rPr>
        <w:t>http://www.spindus.org</w:t>
      </w:r>
      <w:r w:rsidR="00004FCC">
        <w:rPr>
          <w:rFonts w:asciiTheme="majorHAnsi" w:hAnsiTheme="majorHAnsi"/>
          <w:color w:val="1A1718"/>
          <w:sz w:val="20"/>
          <w:szCs w:val="20"/>
        </w:rPr>
        <w:t>)</w:t>
      </w:r>
    </w:p>
    <w:p w14:paraId="34EBE474" w14:textId="36694EA7" w:rsidR="00F5646F" w:rsidRPr="00D65451" w:rsidRDefault="000241B3" w:rsidP="00D65451">
      <w:pPr>
        <w:pStyle w:val="Normal1"/>
        <w:spacing w:line="240" w:lineRule="auto"/>
        <w:ind w:firstLine="720"/>
        <w:jc w:val="both"/>
        <w:rPr>
          <w:rFonts w:asciiTheme="majorHAnsi" w:hAnsiTheme="majorHAnsi"/>
          <w:color w:val="1A1718"/>
          <w:sz w:val="20"/>
          <w:szCs w:val="20"/>
        </w:rPr>
      </w:pPr>
      <w:r w:rsidRPr="00DE30CF">
        <w:rPr>
          <w:rFonts w:asciiTheme="majorHAnsi" w:eastAsia="Calibri" w:hAnsiTheme="majorHAnsi" w:cs="Calibri"/>
          <w:sz w:val="20"/>
          <w:szCs w:val="20"/>
          <w:vertAlign w:val="superscript"/>
        </w:rPr>
        <w:t>[2]</w:t>
      </w:r>
      <w:r w:rsidRPr="00DE30CF">
        <w:rPr>
          <w:rFonts w:asciiTheme="majorHAnsi" w:hAnsiTheme="majorHAnsi"/>
          <w:sz w:val="20"/>
          <w:szCs w:val="20"/>
        </w:rPr>
        <w:t xml:space="preserve"> </w:t>
      </w:r>
      <w:r w:rsidR="00F5646F" w:rsidRPr="00D65451">
        <w:rPr>
          <w:rFonts w:asciiTheme="majorHAnsi" w:hAnsiTheme="majorHAnsi"/>
          <w:color w:val="1A1718"/>
          <w:sz w:val="20"/>
          <w:szCs w:val="20"/>
        </w:rPr>
        <w:t>An ESRC funded grant for the project titled “</w:t>
      </w:r>
      <w:r w:rsidR="00706B52" w:rsidRPr="00D65451">
        <w:rPr>
          <w:rFonts w:asciiTheme="majorHAnsi" w:hAnsiTheme="majorHAnsi"/>
          <w:color w:val="1A1718"/>
          <w:sz w:val="20"/>
          <w:szCs w:val="20"/>
        </w:rPr>
        <w:t>[</w:t>
      </w:r>
      <w:r w:rsidR="00D65451" w:rsidRPr="00D65451">
        <w:rPr>
          <w:rFonts w:asciiTheme="majorHAnsi" w:hAnsiTheme="majorHAnsi"/>
          <w:color w:val="1A1718"/>
          <w:sz w:val="20"/>
          <w:szCs w:val="20"/>
        </w:rPr>
        <w:t>Urban agriculture, social cohesion and environmental justice. An action-research project to inform responsive policy making</w:t>
      </w:r>
      <w:r w:rsidR="00706B52" w:rsidRPr="00D65451">
        <w:rPr>
          <w:rFonts w:asciiTheme="majorHAnsi" w:hAnsiTheme="majorHAnsi"/>
          <w:color w:val="1A1718"/>
          <w:sz w:val="20"/>
          <w:szCs w:val="20"/>
        </w:rPr>
        <w:t>]</w:t>
      </w:r>
      <w:r w:rsidR="00C605A9" w:rsidRPr="00D65451">
        <w:rPr>
          <w:rFonts w:asciiTheme="majorHAnsi" w:hAnsiTheme="majorHAnsi"/>
          <w:color w:val="1A1718"/>
          <w:sz w:val="20"/>
          <w:szCs w:val="20"/>
        </w:rPr>
        <w:t xml:space="preserve"> </w:t>
      </w:r>
      <w:r w:rsidR="00F5646F" w:rsidRPr="00D65451">
        <w:rPr>
          <w:rFonts w:asciiTheme="majorHAnsi" w:hAnsiTheme="majorHAnsi"/>
          <w:color w:val="1A1718"/>
          <w:sz w:val="20"/>
          <w:szCs w:val="20"/>
        </w:rPr>
        <w:t xml:space="preserve">” (Grant number: </w:t>
      </w:r>
      <w:r w:rsidR="00D65451" w:rsidRPr="00D65451">
        <w:rPr>
          <w:rFonts w:asciiTheme="majorHAnsi" w:hAnsiTheme="majorHAnsi"/>
          <w:color w:val="1A1718"/>
          <w:sz w:val="20"/>
          <w:szCs w:val="20"/>
        </w:rPr>
        <w:t>RES-000-22-4418</w:t>
      </w:r>
      <w:r w:rsidR="00F5646F" w:rsidRPr="00D65451">
        <w:rPr>
          <w:rFonts w:asciiTheme="majorHAnsi" w:hAnsiTheme="majorHAnsi"/>
          <w:color w:val="1A1718"/>
          <w:sz w:val="20"/>
          <w:szCs w:val="20"/>
        </w:rPr>
        <w:t xml:space="preserve">) that established the </w:t>
      </w:r>
      <w:r w:rsidR="00D65451" w:rsidRPr="00D65451">
        <w:rPr>
          <w:rFonts w:asciiTheme="majorHAnsi" w:hAnsiTheme="majorHAnsi"/>
          <w:i/>
          <w:color w:val="1A1718"/>
          <w:sz w:val="20"/>
          <w:szCs w:val="20"/>
        </w:rPr>
        <w:t>Urban Food Justice</w:t>
      </w:r>
      <w:r w:rsidR="00D65451">
        <w:rPr>
          <w:rFonts w:asciiTheme="majorHAnsi" w:hAnsiTheme="majorHAnsi"/>
          <w:color w:val="1A1718"/>
          <w:sz w:val="20"/>
          <w:szCs w:val="20"/>
        </w:rPr>
        <w:t xml:space="preserve"> </w:t>
      </w:r>
      <w:r w:rsidR="00F5646F" w:rsidRPr="00D65451">
        <w:rPr>
          <w:rFonts w:asciiTheme="majorHAnsi" w:hAnsiTheme="majorHAnsi"/>
          <w:color w:val="1A1718"/>
          <w:sz w:val="20"/>
          <w:szCs w:val="20"/>
        </w:rPr>
        <w:t>social platform on urban agriculture</w:t>
      </w:r>
      <w:r w:rsidR="00A76390" w:rsidRPr="00D65451">
        <w:rPr>
          <w:rFonts w:asciiTheme="majorHAnsi" w:hAnsiTheme="majorHAnsi"/>
          <w:color w:val="1A1718"/>
          <w:sz w:val="20"/>
          <w:szCs w:val="20"/>
        </w:rPr>
        <w:t xml:space="preserve"> (see</w:t>
      </w:r>
      <w:r w:rsidR="00B85A88" w:rsidRPr="00D65451">
        <w:rPr>
          <w:rFonts w:asciiTheme="majorHAnsi" w:hAnsiTheme="majorHAnsi"/>
          <w:color w:val="1A1718"/>
          <w:sz w:val="20"/>
          <w:szCs w:val="20"/>
        </w:rPr>
        <w:t xml:space="preserve"> </w:t>
      </w:r>
      <w:r w:rsidR="00D65451">
        <w:rPr>
          <w:rFonts w:asciiTheme="majorHAnsi" w:hAnsiTheme="majorHAnsi"/>
          <w:color w:val="1A1718"/>
          <w:sz w:val="20"/>
          <w:szCs w:val="20"/>
        </w:rPr>
        <w:t>www.urbanfoodjustice.org</w:t>
      </w:r>
      <w:r w:rsidR="00A76390" w:rsidRPr="00D65451">
        <w:rPr>
          <w:rFonts w:asciiTheme="majorHAnsi" w:hAnsiTheme="majorHAnsi"/>
          <w:color w:val="1A1718"/>
          <w:sz w:val="20"/>
          <w:szCs w:val="20"/>
        </w:rPr>
        <w:t xml:space="preserve">) </w:t>
      </w:r>
    </w:p>
    <w:p w14:paraId="58A7FB13" w14:textId="77777777" w:rsidR="00946110" w:rsidRPr="00D65451" w:rsidRDefault="00946110" w:rsidP="00D65451">
      <w:pPr>
        <w:pStyle w:val="Normal1"/>
        <w:spacing w:line="240" w:lineRule="auto"/>
        <w:ind w:firstLine="720"/>
        <w:jc w:val="both"/>
        <w:rPr>
          <w:rFonts w:asciiTheme="majorHAnsi" w:hAnsiTheme="majorHAnsi"/>
          <w:color w:val="1A1718"/>
          <w:sz w:val="20"/>
          <w:szCs w:val="20"/>
        </w:rPr>
      </w:pPr>
    </w:p>
    <w:sectPr w:rsidR="00946110" w:rsidRPr="00D65451" w:rsidSect="000F7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auto"/>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Palatino">
    <w:charset w:val="00"/>
    <w:family w:val="auto"/>
    <w:pitch w:val="variable"/>
    <w:sig w:usb0="A00002FF" w:usb1="7800205A" w:usb2="14600000" w:usb3="00000000" w:csb0="00000193" w:csb1="00000000"/>
  </w:font>
  <w:font w:name="Georgia">
    <w:panose1 w:val="02040502050405020303"/>
    <w:charset w:val="00"/>
    <w:family w:val="auto"/>
    <w:pitch w:val="variable"/>
    <w:sig w:usb0="00000003" w:usb1="00000000" w:usb2="00000000" w:usb3="00000000" w:csb0="00000001" w:csb1="00000000"/>
  </w:font>
  <w:font w:name="Noteworthy Bold">
    <w:charset w:val="00"/>
    <w:family w:val="auto"/>
    <w:pitch w:val="variable"/>
    <w:sig w:usb0="8000006F" w:usb1="08000048" w:usb2="14600000" w:usb3="00000000" w:csb0="00000111" w:csb1="00000000"/>
  </w:font>
  <w:font w:name="Book Antiqua">
    <w:panose1 w:val="0204060205030503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C12B0"/>
    <w:multiLevelType w:val="hybridMultilevel"/>
    <w:tmpl w:val="30B020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ED3868"/>
    <w:multiLevelType w:val="multilevel"/>
    <w:tmpl w:val="530A2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1AC4001"/>
    <w:multiLevelType w:val="hybridMultilevel"/>
    <w:tmpl w:val="339081F0"/>
    <w:lvl w:ilvl="0" w:tplc="BC769FBA">
      <w:start w:val="4"/>
      <w:numFmt w:val="bullet"/>
      <w:lvlText w:val="-"/>
      <w:lvlJc w:val="left"/>
      <w:pPr>
        <w:ind w:left="720" w:hanging="360"/>
      </w:pPr>
      <w:rPr>
        <w:rFonts w:ascii="Helvetica" w:eastAsia="Arial" w:hAnsi="Helvetica" w:cs="Helvetica" w:hint="default"/>
        <w:color w:val="141413"/>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CB7D94"/>
    <w:multiLevelType w:val="hybridMultilevel"/>
    <w:tmpl w:val="E7DC5F9C"/>
    <w:lvl w:ilvl="0" w:tplc="DDBC1B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activeWritingStyle w:appName="MSWord" w:lang="en-US" w:vendorID="64" w:dllVersion="131078" w:nlCheck="1" w:checkStyle="1"/>
  <w:activeWritingStyle w:appName="MSWord" w:lang="en-GB" w:vendorID="64" w:dllVersion="131078" w:nlCheck="1" w:checkStyle="1"/>
  <w:activeWritingStyle w:appName="MSWord" w:lang="ja-JP" w:vendorID="64" w:dllVersion="131078" w:nlCheck="1"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FC8"/>
    <w:rsid w:val="00004FCC"/>
    <w:rsid w:val="0001060B"/>
    <w:rsid w:val="000241B3"/>
    <w:rsid w:val="00025052"/>
    <w:rsid w:val="00033FF2"/>
    <w:rsid w:val="00045E87"/>
    <w:rsid w:val="00046E82"/>
    <w:rsid w:val="00052FFA"/>
    <w:rsid w:val="00053FFD"/>
    <w:rsid w:val="0005440B"/>
    <w:rsid w:val="000546B1"/>
    <w:rsid w:val="00056C8E"/>
    <w:rsid w:val="00064BED"/>
    <w:rsid w:val="00070AF3"/>
    <w:rsid w:val="00071F44"/>
    <w:rsid w:val="000741C2"/>
    <w:rsid w:val="0007593C"/>
    <w:rsid w:val="00080099"/>
    <w:rsid w:val="000A22B4"/>
    <w:rsid w:val="000B1158"/>
    <w:rsid w:val="000B371F"/>
    <w:rsid w:val="000B7D00"/>
    <w:rsid w:val="000B7FC8"/>
    <w:rsid w:val="000C2E97"/>
    <w:rsid w:val="000C727B"/>
    <w:rsid w:val="000D20DB"/>
    <w:rsid w:val="000E1B6E"/>
    <w:rsid w:val="000E5130"/>
    <w:rsid w:val="000F4829"/>
    <w:rsid w:val="000F5628"/>
    <w:rsid w:val="000F6958"/>
    <w:rsid w:val="000F7B49"/>
    <w:rsid w:val="001045C8"/>
    <w:rsid w:val="0011259F"/>
    <w:rsid w:val="001147EA"/>
    <w:rsid w:val="00126B38"/>
    <w:rsid w:val="00126B7A"/>
    <w:rsid w:val="001321AE"/>
    <w:rsid w:val="00132BCD"/>
    <w:rsid w:val="00133FCA"/>
    <w:rsid w:val="001351ED"/>
    <w:rsid w:val="00135DCB"/>
    <w:rsid w:val="0014549B"/>
    <w:rsid w:val="001471DC"/>
    <w:rsid w:val="00147BB8"/>
    <w:rsid w:val="00151A0A"/>
    <w:rsid w:val="00166F07"/>
    <w:rsid w:val="00172A79"/>
    <w:rsid w:val="00181716"/>
    <w:rsid w:val="00182D21"/>
    <w:rsid w:val="001848D0"/>
    <w:rsid w:val="00186C85"/>
    <w:rsid w:val="00193CF8"/>
    <w:rsid w:val="00194FB1"/>
    <w:rsid w:val="00196557"/>
    <w:rsid w:val="001A1104"/>
    <w:rsid w:val="001A1EF6"/>
    <w:rsid w:val="001A62E3"/>
    <w:rsid w:val="001C5B86"/>
    <w:rsid w:val="001D39A6"/>
    <w:rsid w:val="001D3B45"/>
    <w:rsid w:val="001D7AF4"/>
    <w:rsid w:val="001D7DBD"/>
    <w:rsid w:val="001E3272"/>
    <w:rsid w:val="001E5E27"/>
    <w:rsid w:val="001E73B1"/>
    <w:rsid w:val="001E7DF3"/>
    <w:rsid w:val="001F1DAE"/>
    <w:rsid w:val="0021332A"/>
    <w:rsid w:val="0021520D"/>
    <w:rsid w:val="00216800"/>
    <w:rsid w:val="00233363"/>
    <w:rsid w:val="0023465C"/>
    <w:rsid w:val="00234AB6"/>
    <w:rsid w:val="00235969"/>
    <w:rsid w:val="00237772"/>
    <w:rsid w:val="00240940"/>
    <w:rsid w:val="00243A69"/>
    <w:rsid w:val="00251FD3"/>
    <w:rsid w:val="00252E32"/>
    <w:rsid w:val="002619B7"/>
    <w:rsid w:val="0027500A"/>
    <w:rsid w:val="0027518E"/>
    <w:rsid w:val="00277134"/>
    <w:rsid w:val="002858D8"/>
    <w:rsid w:val="00285EED"/>
    <w:rsid w:val="002A20D8"/>
    <w:rsid w:val="002A3689"/>
    <w:rsid w:val="002C0141"/>
    <w:rsid w:val="002D03C3"/>
    <w:rsid w:val="002D06E7"/>
    <w:rsid w:val="002E2B10"/>
    <w:rsid w:val="002E2FB7"/>
    <w:rsid w:val="002F468A"/>
    <w:rsid w:val="002F5257"/>
    <w:rsid w:val="002F7867"/>
    <w:rsid w:val="0030232D"/>
    <w:rsid w:val="00306EB8"/>
    <w:rsid w:val="00320093"/>
    <w:rsid w:val="00322270"/>
    <w:rsid w:val="00327761"/>
    <w:rsid w:val="003334C7"/>
    <w:rsid w:val="00333F33"/>
    <w:rsid w:val="00334340"/>
    <w:rsid w:val="00337F6F"/>
    <w:rsid w:val="003400B8"/>
    <w:rsid w:val="00345C4B"/>
    <w:rsid w:val="00347884"/>
    <w:rsid w:val="003532BE"/>
    <w:rsid w:val="00353A17"/>
    <w:rsid w:val="00355B81"/>
    <w:rsid w:val="00375805"/>
    <w:rsid w:val="00383B98"/>
    <w:rsid w:val="003872C6"/>
    <w:rsid w:val="003915F2"/>
    <w:rsid w:val="003959A5"/>
    <w:rsid w:val="003A40D1"/>
    <w:rsid w:val="003B0CEF"/>
    <w:rsid w:val="003B6904"/>
    <w:rsid w:val="003B7A3A"/>
    <w:rsid w:val="003C3F4E"/>
    <w:rsid w:val="003C736D"/>
    <w:rsid w:val="003D1D36"/>
    <w:rsid w:val="003D1FA8"/>
    <w:rsid w:val="003D4587"/>
    <w:rsid w:val="003D5DAA"/>
    <w:rsid w:val="003D76CA"/>
    <w:rsid w:val="003E19B7"/>
    <w:rsid w:val="003E3906"/>
    <w:rsid w:val="003F1EBC"/>
    <w:rsid w:val="003F376A"/>
    <w:rsid w:val="003F4DCC"/>
    <w:rsid w:val="00400AB9"/>
    <w:rsid w:val="00404AEC"/>
    <w:rsid w:val="00405079"/>
    <w:rsid w:val="00406922"/>
    <w:rsid w:val="004116CA"/>
    <w:rsid w:val="004134B4"/>
    <w:rsid w:val="00416D9E"/>
    <w:rsid w:val="00421962"/>
    <w:rsid w:val="004439DF"/>
    <w:rsid w:val="00444024"/>
    <w:rsid w:val="004467DA"/>
    <w:rsid w:val="00454020"/>
    <w:rsid w:val="00455FF3"/>
    <w:rsid w:val="00473EF9"/>
    <w:rsid w:val="00473FF0"/>
    <w:rsid w:val="004745E8"/>
    <w:rsid w:val="0047634E"/>
    <w:rsid w:val="00481B20"/>
    <w:rsid w:val="00482B92"/>
    <w:rsid w:val="004867D4"/>
    <w:rsid w:val="004902B4"/>
    <w:rsid w:val="004A193C"/>
    <w:rsid w:val="004B4C8C"/>
    <w:rsid w:val="004C112F"/>
    <w:rsid w:val="004C7B06"/>
    <w:rsid w:val="004D269E"/>
    <w:rsid w:val="004D2AD7"/>
    <w:rsid w:val="004D58A9"/>
    <w:rsid w:val="004D7410"/>
    <w:rsid w:val="004D7BEA"/>
    <w:rsid w:val="004E2AE0"/>
    <w:rsid w:val="004E4C4F"/>
    <w:rsid w:val="004E7E20"/>
    <w:rsid w:val="004F4C64"/>
    <w:rsid w:val="005025B0"/>
    <w:rsid w:val="00507580"/>
    <w:rsid w:val="00522E14"/>
    <w:rsid w:val="005369B2"/>
    <w:rsid w:val="00536BB8"/>
    <w:rsid w:val="005456F6"/>
    <w:rsid w:val="005465A6"/>
    <w:rsid w:val="00554008"/>
    <w:rsid w:val="005576C5"/>
    <w:rsid w:val="00557F02"/>
    <w:rsid w:val="00561422"/>
    <w:rsid w:val="00562877"/>
    <w:rsid w:val="005630DB"/>
    <w:rsid w:val="00567256"/>
    <w:rsid w:val="00570920"/>
    <w:rsid w:val="00571187"/>
    <w:rsid w:val="00571309"/>
    <w:rsid w:val="0058767C"/>
    <w:rsid w:val="005A0BD1"/>
    <w:rsid w:val="005A0F08"/>
    <w:rsid w:val="005A1C6C"/>
    <w:rsid w:val="005A6C22"/>
    <w:rsid w:val="005B45B2"/>
    <w:rsid w:val="005B60AA"/>
    <w:rsid w:val="005B635F"/>
    <w:rsid w:val="005B7527"/>
    <w:rsid w:val="005C014C"/>
    <w:rsid w:val="005C35E4"/>
    <w:rsid w:val="005C5AAC"/>
    <w:rsid w:val="005C768B"/>
    <w:rsid w:val="005D4675"/>
    <w:rsid w:val="005D4B13"/>
    <w:rsid w:val="005E052E"/>
    <w:rsid w:val="005F0956"/>
    <w:rsid w:val="005F44B8"/>
    <w:rsid w:val="006017BB"/>
    <w:rsid w:val="00606A5E"/>
    <w:rsid w:val="00607490"/>
    <w:rsid w:val="0061191D"/>
    <w:rsid w:val="0061343D"/>
    <w:rsid w:val="00622AA7"/>
    <w:rsid w:val="0062655A"/>
    <w:rsid w:val="006266BA"/>
    <w:rsid w:val="0063135B"/>
    <w:rsid w:val="00633C3A"/>
    <w:rsid w:val="006355CC"/>
    <w:rsid w:val="00651FD9"/>
    <w:rsid w:val="006624B3"/>
    <w:rsid w:val="00664DC9"/>
    <w:rsid w:val="006670F1"/>
    <w:rsid w:val="00681322"/>
    <w:rsid w:val="0069120A"/>
    <w:rsid w:val="006949E9"/>
    <w:rsid w:val="006B1E29"/>
    <w:rsid w:val="006B2A60"/>
    <w:rsid w:val="006C024A"/>
    <w:rsid w:val="006C5ACC"/>
    <w:rsid w:val="006F31F4"/>
    <w:rsid w:val="0070414E"/>
    <w:rsid w:val="00706B52"/>
    <w:rsid w:val="007123C2"/>
    <w:rsid w:val="00712C01"/>
    <w:rsid w:val="0071380C"/>
    <w:rsid w:val="00717B68"/>
    <w:rsid w:val="007239D7"/>
    <w:rsid w:val="007459DE"/>
    <w:rsid w:val="00747718"/>
    <w:rsid w:val="00747AD7"/>
    <w:rsid w:val="00750DDA"/>
    <w:rsid w:val="00752D8F"/>
    <w:rsid w:val="00755F84"/>
    <w:rsid w:val="0075610E"/>
    <w:rsid w:val="00761A80"/>
    <w:rsid w:val="0076698D"/>
    <w:rsid w:val="007807B2"/>
    <w:rsid w:val="00782CB3"/>
    <w:rsid w:val="00792C8F"/>
    <w:rsid w:val="0079629A"/>
    <w:rsid w:val="00797650"/>
    <w:rsid w:val="007A7331"/>
    <w:rsid w:val="007B47F2"/>
    <w:rsid w:val="007B4811"/>
    <w:rsid w:val="007B481E"/>
    <w:rsid w:val="007C025D"/>
    <w:rsid w:val="007C7230"/>
    <w:rsid w:val="007D0B01"/>
    <w:rsid w:val="007E0A35"/>
    <w:rsid w:val="007F663E"/>
    <w:rsid w:val="00814059"/>
    <w:rsid w:val="008217C7"/>
    <w:rsid w:val="00822C39"/>
    <w:rsid w:val="00825427"/>
    <w:rsid w:val="0083024B"/>
    <w:rsid w:val="00837A2A"/>
    <w:rsid w:val="008467BD"/>
    <w:rsid w:val="008611AB"/>
    <w:rsid w:val="00865022"/>
    <w:rsid w:val="008655AE"/>
    <w:rsid w:val="00867DBF"/>
    <w:rsid w:val="00871EE9"/>
    <w:rsid w:val="00874735"/>
    <w:rsid w:val="00874A64"/>
    <w:rsid w:val="00894DC6"/>
    <w:rsid w:val="00897B28"/>
    <w:rsid w:val="008A09BD"/>
    <w:rsid w:val="008D61F2"/>
    <w:rsid w:val="008E2102"/>
    <w:rsid w:val="008E376E"/>
    <w:rsid w:val="008E710B"/>
    <w:rsid w:val="008F3AC9"/>
    <w:rsid w:val="008F7B3C"/>
    <w:rsid w:val="009009DD"/>
    <w:rsid w:val="0090151B"/>
    <w:rsid w:val="00904EFB"/>
    <w:rsid w:val="0090616E"/>
    <w:rsid w:val="009230E7"/>
    <w:rsid w:val="00924321"/>
    <w:rsid w:val="00933181"/>
    <w:rsid w:val="00933663"/>
    <w:rsid w:val="00937697"/>
    <w:rsid w:val="00946110"/>
    <w:rsid w:val="009513FD"/>
    <w:rsid w:val="00953283"/>
    <w:rsid w:val="0095697F"/>
    <w:rsid w:val="00971894"/>
    <w:rsid w:val="00980800"/>
    <w:rsid w:val="009830EE"/>
    <w:rsid w:val="00985C26"/>
    <w:rsid w:val="00992376"/>
    <w:rsid w:val="00993676"/>
    <w:rsid w:val="009965DC"/>
    <w:rsid w:val="009B1DE0"/>
    <w:rsid w:val="009B3051"/>
    <w:rsid w:val="009C1EB3"/>
    <w:rsid w:val="009C4419"/>
    <w:rsid w:val="009C48A1"/>
    <w:rsid w:val="009C54B5"/>
    <w:rsid w:val="009C6ED9"/>
    <w:rsid w:val="009D0F5E"/>
    <w:rsid w:val="009D2889"/>
    <w:rsid w:val="009D76FB"/>
    <w:rsid w:val="009E58A6"/>
    <w:rsid w:val="009F083F"/>
    <w:rsid w:val="009F16AF"/>
    <w:rsid w:val="009F64CE"/>
    <w:rsid w:val="00A00755"/>
    <w:rsid w:val="00A018AE"/>
    <w:rsid w:val="00A118EB"/>
    <w:rsid w:val="00A15123"/>
    <w:rsid w:val="00A23A27"/>
    <w:rsid w:val="00A25084"/>
    <w:rsid w:val="00A278EF"/>
    <w:rsid w:val="00A3746D"/>
    <w:rsid w:val="00A424FE"/>
    <w:rsid w:val="00A43855"/>
    <w:rsid w:val="00A4635C"/>
    <w:rsid w:val="00A506B5"/>
    <w:rsid w:val="00A57A3F"/>
    <w:rsid w:val="00A64FBC"/>
    <w:rsid w:val="00A65C29"/>
    <w:rsid w:val="00A662E0"/>
    <w:rsid w:val="00A7165D"/>
    <w:rsid w:val="00A76390"/>
    <w:rsid w:val="00A81B15"/>
    <w:rsid w:val="00A872DB"/>
    <w:rsid w:val="00A9206B"/>
    <w:rsid w:val="00A9481F"/>
    <w:rsid w:val="00AA068E"/>
    <w:rsid w:val="00AA30BB"/>
    <w:rsid w:val="00AA381D"/>
    <w:rsid w:val="00AA4821"/>
    <w:rsid w:val="00AA77D5"/>
    <w:rsid w:val="00AA781D"/>
    <w:rsid w:val="00AB2D58"/>
    <w:rsid w:val="00AB546B"/>
    <w:rsid w:val="00AC1BBF"/>
    <w:rsid w:val="00AC21F5"/>
    <w:rsid w:val="00AC2EF1"/>
    <w:rsid w:val="00AC639F"/>
    <w:rsid w:val="00AC6A0A"/>
    <w:rsid w:val="00AD05EF"/>
    <w:rsid w:val="00AD3DDE"/>
    <w:rsid w:val="00AF2142"/>
    <w:rsid w:val="00AF4064"/>
    <w:rsid w:val="00B00AA5"/>
    <w:rsid w:val="00B07674"/>
    <w:rsid w:val="00B17D09"/>
    <w:rsid w:val="00B2267E"/>
    <w:rsid w:val="00B23845"/>
    <w:rsid w:val="00B24A8B"/>
    <w:rsid w:val="00B25BB9"/>
    <w:rsid w:val="00B2751C"/>
    <w:rsid w:val="00B3091D"/>
    <w:rsid w:val="00B321E9"/>
    <w:rsid w:val="00B326E1"/>
    <w:rsid w:val="00B37522"/>
    <w:rsid w:val="00B379F9"/>
    <w:rsid w:val="00B5039E"/>
    <w:rsid w:val="00B60074"/>
    <w:rsid w:val="00B6099B"/>
    <w:rsid w:val="00B62452"/>
    <w:rsid w:val="00B65E37"/>
    <w:rsid w:val="00B67D08"/>
    <w:rsid w:val="00B752D4"/>
    <w:rsid w:val="00B8400E"/>
    <w:rsid w:val="00B85A88"/>
    <w:rsid w:val="00B87CC5"/>
    <w:rsid w:val="00B9144A"/>
    <w:rsid w:val="00BA4CDD"/>
    <w:rsid w:val="00BA7729"/>
    <w:rsid w:val="00BB0F28"/>
    <w:rsid w:val="00BB431B"/>
    <w:rsid w:val="00BB56BA"/>
    <w:rsid w:val="00BD206E"/>
    <w:rsid w:val="00BD631C"/>
    <w:rsid w:val="00BE0B03"/>
    <w:rsid w:val="00BE3659"/>
    <w:rsid w:val="00BE7248"/>
    <w:rsid w:val="00BE7895"/>
    <w:rsid w:val="00BE79CF"/>
    <w:rsid w:val="00BF35E1"/>
    <w:rsid w:val="00C04EB3"/>
    <w:rsid w:val="00C07E82"/>
    <w:rsid w:val="00C119E7"/>
    <w:rsid w:val="00C17F80"/>
    <w:rsid w:val="00C25D6E"/>
    <w:rsid w:val="00C31A1B"/>
    <w:rsid w:val="00C41A22"/>
    <w:rsid w:val="00C446B8"/>
    <w:rsid w:val="00C5047F"/>
    <w:rsid w:val="00C517E6"/>
    <w:rsid w:val="00C605A9"/>
    <w:rsid w:val="00C62586"/>
    <w:rsid w:val="00C63728"/>
    <w:rsid w:val="00C659F4"/>
    <w:rsid w:val="00C71BF6"/>
    <w:rsid w:val="00C87AE3"/>
    <w:rsid w:val="00CA0E50"/>
    <w:rsid w:val="00CA1174"/>
    <w:rsid w:val="00CA14A6"/>
    <w:rsid w:val="00CA3067"/>
    <w:rsid w:val="00CA6183"/>
    <w:rsid w:val="00CA640E"/>
    <w:rsid w:val="00CA76F0"/>
    <w:rsid w:val="00CB0B57"/>
    <w:rsid w:val="00CB29EE"/>
    <w:rsid w:val="00CB65DB"/>
    <w:rsid w:val="00CC1132"/>
    <w:rsid w:val="00CC196B"/>
    <w:rsid w:val="00CC52A1"/>
    <w:rsid w:val="00CC7F88"/>
    <w:rsid w:val="00CD5A34"/>
    <w:rsid w:val="00CD6778"/>
    <w:rsid w:val="00CE742A"/>
    <w:rsid w:val="00CE75AD"/>
    <w:rsid w:val="00CF1346"/>
    <w:rsid w:val="00CF5A2D"/>
    <w:rsid w:val="00D0103D"/>
    <w:rsid w:val="00D01670"/>
    <w:rsid w:val="00D11C4E"/>
    <w:rsid w:val="00D2712F"/>
    <w:rsid w:val="00D321A1"/>
    <w:rsid w:val="00D344F9"/>
    <w:rsid w:val="00D37AAC"/>
    <w:rsid w:val="00D40D34"/>
    <w:rsid w:val="00D45785"/>
    <w:rsid w:val="00D45957"/>
    <w:rsid w:val="00D53477"/>
    <w:rsid w:val="00D57596"/>
    <w:rsid w:val="00D6031F"/>
    <w:rsid w:val="00D60F01"/>
    <w:rsid w:val="00D62F6B"/>
    <w:rsid w:val="00D65451"/>
    <w:rsid w:val="00D677B8"/>
    <w:rsid w:val="00D7428F"/>
    <w:rsid w:val="00D80211"/>
    <w:rsid w:val="00D90F14"/>
    <w:rsid w:val="00D92A70"/>
    <w:rsid w:val="00DA0F8B"/>
    <w:rsid w:val="00DA48F9"/>
    <w:rsid w:val="00DB17D4"/>
    <w:rsid w:val="00DB1FBE"/>
    <w:rsid w:val="00DB6376"/>
    <w:rsid w:val="00DC331F"/>
    <w:rsid w:val="00DE0920"/>
    <w:rsid w:val="00DE30CF"/>
    <w:rsid w:val="00DE70CE"/>
    <w:rsid w:val="00DF668D"/>
    <w:rsid w:val="00DF722F"/>
    <w:rsid w:val="00E02346"/>
    <w:rsid w:val="00E0311D"/>
    <w:rsid w:val="00E043C4"/>
    <w:rsid w:val="00E13C7B"/>
    <w:rsid w:val="00E14B37"/>
    <w:rsid w:val="00E17A37"/>
    <w:rsid w:val="00E26051"/>
    <w:rsid w:val="00E45ACB"/>
    <w:rsid w:val="00E515DB"/>
    <w:rsid w:val="00E52C7F"/>
    <w:rsid w:val="00E52F10"/>
    <w:rsid w:val="00E55BDA"/>
    <w:rsid w:val="00E60AC6"/>
    <w:rsid w:val="00E62EE4"/>
    <w:rsid w:val="00E7616E"/>
    <w:rsid w:val="00E80572"/>
    <w:rsid w:val="00E82B86"/>
    <w:rsid w:val="00E851B1"/>
    <w:rsid w:val="00E911C8"/>
    <w:rsid w:val="00E9158A"/>
    <w:rsid w:val="00E9205C"/>
    <w:rsid w:val="00E92AE0"/>
    <w:rsid w:val="00E941A7"/>
    <w:rsid w:val="00E95778"/>
    <w:rsid w:val="00E979D7"/>
    <w:rsid w:val="00E97EBE"/>
    <w:rsid w:val="00EA7766"/>
    <w:rsid w:val="00EB7539"/>
    <w:rsid w:val="00EC0ECF"/>
    <w:rsid w:val="00EC4060"/>
    <w:rsid w:val="00EC76A1"/>
    <w:rsid w:val="00ED0C31"/>
    <w:rsid w:val="00ED120E"/>
    <w:rsid w:val="00ED1B7E"/>
    <w:rsid w:val="00ED3C66"/>
    <w:rsid w:val="00EE3B60"/>
    <w:rsid w:val="00EE4AD6"/>
    <w:rsid w:val="00EE7CBD"/>
    <w:rsid w:val="00F13611"/>
    <w:rsid w:val="00F1388B"/>
    <w:rsid w:val="00F2105C"/>
    <w:rsid w:val="00F31E97"/>
    <w:rsid w:val="00F3553D"/>
    <w:rsid w:val="00F377F3"/>
    <w:rsid w:val="00F476C7"/>
    <w:rsid w:val="00F536EC"/>
    <w:rsid w:val="00F5646F"/>
    <w:rsid w:val="00F56D5B"/>
    <w:rsid w:val="00F5753C"/>
    <w:rsid w:val="00F626D6"/>
    <w:rsid w:val="00F70329"/>
    <w:rsid w:val="00F71D3D"/>
    <w:rsid w:val="00F86C42"/>
    <w:rsid w:val="00F90B6C"/>
    <w:rsid w:val="00F935D5"/>
    <w:rsid w:val="00F938BE"/>
    <w:rsid w:val="00FA0575"/>
    <w:rsid w:val="00FA0DF6"/>
    <w:rsid w:val="00FA2FBF"/>
    <w:rsid w:val="00FA425E"/>
    <w:rsid w:val="00FA65FC"/>
    <w:rsid w:val="00FB0836"/>
    <w:rsid w:val="00FB4EFE"/>
    <w:rsid w:val="00FB5ADB"/>
    <w:rsid w:val="00FC1BD7"/>
    <w:rsid w:val="00FC60A5"/>
    <w:rsid w:val="00FD154C"/>
    <w:rsid w:val="00FD52D8"/>
    <w:rsid w:val="00FD6627"/>
    <w:rsid w:val="00FE6454"/>
    <w:rsid w:val="00FE7325"/>
    <w:rsid w:val="00FF0C8A"/>
    <w:rsid w:val="00FF35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1D0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autoRedefine/>
    <w:rsid w:val="00046E82"/>
    <w:pPr>
      <w:ind w:left="567" w:hanging="567"/>
      <w:jc w:val="both"/>
      <w:outlineLvl w:val="0"/>
    </w:pPr>
    <w:rPr>
      <w:rFonts w:ascii="Calibri" w:hAnsi="Calibri"/>
      <w:b/>
      <w:color w:val="auto"/>
      <w:sz w:val="24"/>
    </w:rPr>
  </w:style>
  <w:style w:type="paragraph" w:styleId="Heading2">
    <w:name w:val="heading 2"/>
    <w:basedOn w:val="Normal1"/>
    <w:next w:val="Normal1"/>
    <w:autoRedefine/>
    <w:rsid w:val="00B65E37"/>
    <w:pPr>
      <w:spacing w:before="360" w:after="80"/>
      <w:jc w:val="both"/>
      <w:outlineLvl w:val="1"/>
    </w:pPr>
    <w:rPr>
      <w:rFonts w:ascii="Calibri" w:hAnsi="Calibri"/>
      <w:b/>
      <w:sz w:val="24"/>
    </w:rPr>
  </w:style>
  <w:style w:type="paragraph" w:styleId="Heading3">
    <w:name w:val="heading 3"/>
    <w:basedOn w:val="Normal1"/>
    <w:next w:val="Normal1"/>
    <w:rsid w:val="00E14B37"/>
    <w:pPr>
      <w:spacing w:before="160"/>
      <w:contextualSpacing/>
      <w:outlineLvl w:val="2"/>
    </w:pPr>
    <w:rPr>
      <w:rFonts w:ascii="Calibri" w:eastAsia="Trebuchet MS" w:hAnsi="Calibri" w:cs="Trebuchet MS"/>
      <w:i/>
      <w:color w:val="auto"/>
      <w:sz w:val="24"/>
    </w:rPr>
  </w:style>
  <w:style w:type="paragraph" w:styleId="Heading4">
    <w:name w:val="heading 4"/>
    <w:basedOn w:val="Normal1"/>
    <w:next w:val="Normal1"/>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line="276" w:lineRule="auto"/>
    </w:pPr>
    <w:rPr>
      <w:rFonts w:ascii="Arial" w:eastAsia="Arial" w:hAnsi="Arial" w:cs="Arial"/>
      <w:color w:val="000000"/>
      <w:sz w:val="22"/>
    </w:rPr>
  </w:style>
  <w:style w:type="paragraph" w:styleId="Title">
    <w:name w:val="Title"/>
    <w:basedOn w:val="Normal1"/>
    <w:next w:val="Normal1"/>
    <w:pPr>
      <w:contextualSpacing/>
    </w:pPr>
    <w:rPr>
      <w:rFonts w:ascii="Trebuchet MS" w:eastAsia="Trebuchet MS" w:hAnsi="Trebuchet MS" w:cs="Trebuchet MS"/>
      <w:sz w:val="42"/>
    </w:rPr>
  </w:style>
  <w:style w:type="paragraph" w:styleId="Subtitle">
    <w:name w:val="Subtitle"/>
    <w:basedOn w:val="Normal1"/>
    <w:next w:val="Normal1"/>
    <w:pPr>
      <w:spacing w:after="200"/>
      <w:contextualSpacing/>
    </w:pPr>
    <w:rPr>
      <w:rFonts w:ascii="Trebuchet MS" w:eastAsia="Trebuchet MS" w:hAnsi="Trebuchet MS" w:cs="Trebuchet MS"/>
      <w:i/>
      <w:color w:val="666666"/>
      <w:sz w:val="26"/>
    </w:rPr>
  </w:style>
  <w:style w:type="paragraph" w:styleId="DocumentMap">
    <w:name w:val="Document Map"/>
    <w:basedOn w:val="Normal"/>
    <w:link w:val="DocumentMapChar"/>
    <w:uiPriority w:val="99"/>
    <w:semiHidden/>
    <w:unhideWhenUsed/>
    <w:rsid w:val="00AC21F5"/>
    <w:rPr>
      <w:rFonts w:ascii="Lucida Grande" w:hAnsi="Lucida Grande" w:cs="Lucida Grande"/>
    </w:rPr>
  </w:style>
  <w:style w:type="character" w:customStyle="1" w:styleId="DocumentMapChar">
    <w:name w:val="Document Map Char"/>
    <w:basedOn w:val="DefaultParagraphFont"/>
    <w:link w:val="DocumentMap"/>
    <w:uiPriority w:val="99"/>
    <w:semiHidden/>
    <w:rsid w:val="00AC21F5"/>
    <w:rPr>
      <w:rFonts w:ascii="Lucida Grande" w:hAnsi="Lucida Grande" w:cs="Lucida Grande"/>
    </w:rPr>
  </w:style>
  <w:style w:type="paragraph" w:styleId="BalloonText">
    <w:name w:val="Balloon Text"/>
    <w:basedOn w:val="Normal"/>
    <w:link w:val="BalloonTextChar"/>
    <w:uiPriority w:val="99"/>
    <w:semiHidden/>
    <w:unhideWhenUsed/>
    <w:rsid w:val="002133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332A"/>
    <w:rPr>
      <w:rFonts w:ascii="Lucida Grande" w:hAnsi="Lucida Grande" w:cs="Lucida Grande"/>
      <w:sz w:val="18"/>
      <w:szCs w:val="18"/>
    </w:rPr>
  </w:style>
  <w:style w:type="paragraph" w:styleId="FootnoteText">
    <w:name w:val="footnote text"/>
    <w:basedOn w:val="Normal"/>
    <w:link w:val="FootnoteTextChar"/>
    <w:uiPriority w:val="99"/>
    <w:unhideWhenUsed/>
    <w:rsid w:val="00F5646F"/>
    <w:pPr>
      <w:ind w:firstLine="720"/>
    </w:pPr>
    <w:rPr>
      <w:rFonts w:eastAsiaTheme="minorHAnsi"/>
      <w:lang w:val="en-GB" w:eastAsia="en-US"/>
    </w:rPr>
  </w:style>
  <w:style w:type="character" w:customStyle="1" w:styleId="FootnoteTextChar">
    <w:name w:val="Footnote Text Char"/>
    <w:basedOn w:val="DefaultParagraphFont"/>
    <w:link w:val="FootnoteText"/>
    <w:uiPriority w:val="99"/>
    <w:rsid w:val="00F5646F"/>
    <w:rPr>
      <w:rFonts w:eastAsiaTheme="minorHAnsi"/>
      <w:lang w:val="en-GB" w:eastAsia="en-US"/>
    </w:rPr>
  </w:style>
  <w:style w:type="character" w:styleId="HTMLCite">
    <w:name w:val="HTML Cite"/>
    <w:basedOn w:val="DefaultParagraphFont"/>
    <w:uiPriority w:val="99"/>
    <w:semiHidden/>
    <w:unhideWhenUsed/>
    <w:rsid w:val="00F5646F"/>
    <w:rPr>
      <w:i/>
      <w:iCs/>
    </w:rPr>
  </w:style>
  <w:style w:type="character" w:styleId="Hyperlink">
    <w:name w:val="Hyperlink"/>
    <w:basedOn w:val="DefaultParagraphFont"/>
    <w:uiPriority w:val="99"/>
    <w:unhideWhenUsed/>
    <w:rsid w:val="00B65E37"/>
    <w:rPr>
      <w:color w:val="0000FF"/>
      <w:u w:val="single"/>
    </w:rPr>
  </w:style>
  <w:style w:type="character" w:styleId="FollowedHyperlink">
    <w:name w:val="FollowedHyperlink"/>
    <w:basedOn w:val="DefaultParagraphFont"/>
    <w:uiPriority w:val="99"/>
    <w:semiHidden/>
    <w:unhideWhenUsed/>
    <w:rsid w:val="00B65E37"/>
    <w:rPr>
      <w:color w:val="800080" w:themeColor="followedHyperlink"/>
      <w:u w:val="single"/>
    </w:rPr>
  </w:style>
  <w:style w:type="character" w:styleId="CommentReference">
    <w:name w:val="annotation reference"/>
    <w:basedOn w:val="DefaultParagraphFont"/>
    <w:uiPriority w:val="99"/>
    <w:semiHidden/>
    <w:unhideWhenUsed/>
    <w:rsid w:val="00ED3C66"/>
    <w:rPr>
      <w:sz w:val="18"/>
      <w:szCs w:val="18"/>
    </w:rPr>
  </w:style>
  <w:style w:type="paragraph" w:styleId="CommentText">
    <w:name w:val="annotation text"/>
    <w:basedOn w:val="Normal"/>
    <w:link w:val="CommentTextChar"/>
    <w:uiPriority w:val="99"/>
    <w:semiHidden/>
    <w:unhideWhenUsed/>
    <w:rsid w:val="00ED3C66"/>
  </w:style>
  <w:style w:type="character" w:customStyle="1" w:styleId="CommentTextChar">
    <w:name w:val="Comment Text Char"/>
    <w:basedOn w:val="DefaultParagraphFont"/>
    <w:link w:val="CommentText"/>
    <w:uiPriority w:val="99"/>
    <w:semiHidden/>
    <w:rsid w:val="00ED3C66"/>
  </w:style>
  <w:style w:type="paragraph" w:styleId="CommentSubject">
    <w:name w:val="annotation subject"/>
    <w:basedOn w:val="CommentText"/>
    <w:next w:val="CommentText"/>
    <w:link w:val="CommentSubjectChar"/>
    <w:uiPriority w:val="99"/>
    <w:semiHidden/>
    <w:unhideWhenUsed/>
    <w:rsid w:val="00ED3C66"/>
    <w:rPr>
      <w:b/>
      <w:bCs/>
      <w:sz w:val="20"/>
      <w:szCs w:val="20"/>
    </w:rPr>
  </w:style>
  <w:style w:type="character" w:customStyle="1" w:styleId="CommentSubjectChar">
    <w:name w:val="Comment Subject Char"/>
    <w:basedOn w:val="CommentTextChar"/>
    <w:link w:val="CommentSubject"/>
    <w:uiPriority w:val="99"/>
    <w:semiHidden/>
    <w:rsid w:val="00ED3C66"/>
    <w:rPr>
      <w:b/>
      <w:bCs/>
      <w:sz w:val="20"/>
      <w:szCs w:val="20"/>
    </w:rPr>
  </w:style>
  <w:style w:type="character" w:styleId="Strong">
    <w:name w:val="Strong"/>
    <w:basedOn w:val="DefaultParagraphFont"/>
    <w:uiPriority w:val="22"/>
    <w:qFormat/>
    <w:rsid w:val="00E45ACB"/>
    <w:rPr>
      <w:b/>
      <w:bCs/>
    </w:rPr>
  </w:style>
  <w:style w:type="paragraph" w:customStyle="1" w:styleId="articledetails">
    <w:name w:val="articledetails"/>
    <w:basedOn w:val="Normal"/>
    <w:rsid w:val="00F5753C"/>
    <w:pPr>
      <w:spacing w:before="100" w:beforeAutospacing="1" w:after="100" w:afterAutospacing="1"/>
    </w:pPr>
    <w:rPr>
      <w:rFonts w:ascii="Times" w:hAnsi="Times"/>
      <w:sz w:val="20"/>
      <w:szCs w:val="20"/>
      <w:lang w:val="en-GB" w:eastAsia="en-US"/>
    </w:rPr>
  </w:style>
  <w:style w:type="character" w:customStyle="1" w:styleId="maintitle">
    <w:name w:val="maintitle"/>
    <w:basedOn w:val="DefaultParagraphFont"/>
    <w:rsid w:val="00F5753C"/>
  </w:style>
  <w:style w:type="character" w:customStyle="1" w:styleId="style18">
    <w:name w:val="style18"/>
    <w:basedOn w:val="DefaultParagraphFont"/>
    <w:rsid w:val="00F5753C"/>
  </w:style>
  <w:style w:type="character" w:styleId="Emphasis">
    <w:name w:val="Emphasis"/>
    <w:basedOn w:val="DefaultParagraphFont"/>
    <w:uiPriority w:val="20"/>
    <w:qFormat/>
    <w:rsid w:val="008E376E"/>
    <w:rPr>
      <w:i/>
      <w:iCs/>
    </w:rPr>
  </w:style>
  <w:style w:type="character" w:customStyle="1" w:styleId="slug-pages">
    <w:name w:val="slug-pages"/>
    <w:basedOn w:val="DefaultParagraphFont"/>
    <w:rsid w:val="002D03C3"/>
  </w:style>
  <w:style w:type="character" w:customStyle="1" w:styleId="aqj">
    <w:name w:val="aqj"/>
    <w:basedOn w:val="DefaultParagraphFont"/>
    <w:rsid w:val="008F3AC9"/>
  </w:style>
  <w:style w:type="paragraph" w:styleId="Revision">
    <w:name w:val="Revision"/>
    <w:hidden/>
    <w:uiPriority w:val="99"/>
    <w:semiHidden/>
    <w:rsid w:val="0090151B"/>
  </w:style>
  <w:style w:type="character" w:customStyle="1" w:styleId="st">
    <w:name w:val="st"/>
    <w:basedOn w:val="DefaultParagraphFont"/>
    <w:rsid w:val="00BE78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autoRedefine/>
    <w:rsid w:val="00046E82"/>
    <w:pPr>
      <w:ind w:left="567" w:hanging="567"/>
      <w:jc w:val="both"/>
      <w:outlineLvl w:val="0"/>
    </w:pPr>
    <w:rPr>
      <w:rFonts w:ascii="Calibri" w:hAnsi="Calibri"/>
      <w:b/>
      <w:color w:val="auto"/>
      <w:sz w:val="24"/>
    </w:rPr>
  </w:style>
  <w:style w:type="paragraph" w:styleId="Heading2">
    <w:name w:val="heading 2"/>
    <w:basedOn w:val="Normal1"/>
    <w:next w:val="Normal1"/>
    <w:autoRedefine/>
    <w:rsid w:val="00B65E37"/>
    <w:pPr>
      <w:spacing w:before="360" w:after="80"/>
      <w:jc w:val="both"/>
      <w:outlineLvl w:val="1"/>
    </w:pPr>
    <w:rPr>
      <w:rFonts w:ascii="Calibri" w:hAnsi="Calibri"/>
      <w:b/>
      <w:sz w:val="24"/>
    </w:rPr>
  </w:style>
  <w:style w:type="paragraph" w:styleId="Heading3">
    <w:name w:val="heading 3"/>
    <w:basedOn w:val="Normal1"/>
    <w:next w:val="Normal1"/>
    <w:rsid w:val="00E14B37"/>
    <w:pPr>
      <w:spacing w:before="160"/>
      <w:contextualSpacing/>
      <w:outlineLvl w:val="2"/>
    </w:pPr>
    <w:rPr>
      <w:rFonts w:ascii="Calibri" w:eastAsia="Trebuchet MS" w:hAnsi="Calibri" w:cs="Trebuchet MS"/>
      <w:i/>
      <w:color w:val="auto"/>
      <w:sz w:val="24"/>
    </w:rPr>
  </w:style>
  <w:style w:type="paragraph" w:styleId="Heading4">
    <w:name w:val="heading 4"/>
    <w:basedOn w:val="Normal1"/>
    <w:next w:val="Normal1"/>
    <w:pPr>
      <w:spacing w:before="160"/>
      <w:contextualSpacing/>
      <w:outlineLvl w:val="3"/>
    </w:pPr>
    <w:rPr>
      <w:rFonts w:ascii="Trebuchet MS" w:eastAsia="Trebuchet MS" w:hAnsi="Trebuchet MS" w:cs="Trebuchet MS"/>
      <w:color w:val="666666"/>
      <w:u w:val="single"/>
    </w:rPr>
  </w:style>
  <w:style w:type="paragraph" w:styleId="Heading5">
    <w:name w:val="heading 5"/>
    <w:basedOn w:val="Normal1"/>
    <w:next w:val="Normal1"/>
    <w:pPr>
      <w:spacing w:before="160"/>
      <w:contextualSpacing/>
      <w:outlineLvl w:val="4"/>
    </w:pPr>
    <w:rPr>
      <w:rFonts w:ascii="Trebuchet MS" w:eastAsia="Trebuchet MS" w:hAnsi="Trebuchet MS" w:cs="Trebuchet MS"/>
      <w:color w:val="666666"/>
    </w:rPr>
  </w:style>
  <w:style w:type="paragraph" w:styleId="Heading6">
    <w:name w:val="heading 6"/>
    <w:basedOn w:val="Normal1"/>
    <w:next w:val="Normal1"/>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line="276" w:lineRule="auto"/>
    </w:pPr>
    <w:rPr>
      <w:rFonts w:ascii="Arial" w:eastAsia="Arial" w:hAnsi="Arial" w:cs="Arial"/>
      <w:color w:val="000000"/>
      <w:sz w:val="22"/>
    </w:rPr>
  </w:style>
  <w:style w:type="paragraph" w:styleId="Title">
    <w:name w:val="Title"/>
    <w:basedOn w:val="Normal1"/>
    <w:next w:val="Normal1"/>
    <w:pPr>
      <w:contextualSpacing/>
    </w:pPr>
    <w:rPr>
      <w:rFonts w:ascii="Trebuchet MS" w:eastAsia="Trebuchet MS" w:hAnsi="Trebuchet MS" w:cs="Trebuchet MS"/>
      <w:sz w:val="42"/>
    </w:rPr>
  </w:style>
  <w:style w:type="paragraph" w:styleId="Subtitle">
    <w:name w:val="Subtitle"/>
    <w:basedOn w:val="Normal1"/>
    <w:next w:val="Normal1"/>
    <w:pPr>
      <w:spacing w:after="200"/>
      <w:contextualSpacing/>
    </w:pPr>
    <w:rPr>
      <w:rFonts w:ascii="Trebuchet MS" w:eastAsia="Trebuchet MS" w:hAnsi="Trebuchet MS" w:cs="Trebuchet MS"/>
      <w:i/>
      <w:color w:val="666666"/>
      <w:sz w:val="26"/>
    </w:rPr>
  </w:style>
  <w:style w:type="paragraph" w:styleId="DocumentMap">
    <w:name w:val="Document Map"/>
    <w:basedOn w:val="Normal"/>
    <w:link w:val="DocumentMapChar"/>
    <w:uiPriority w:val="99"/>
    <w:semiHidden/>
    <w:unhideWhenUsed/>
    <w:rsid w:val="00AC21F5"/>
    <w:rPr>
      <w:rFonts w:ascii="Lucida Grande" w:hAnsi="Lucida Grande" w:cs="Lucida Grande"/>
    </w:rPr>
  </w:style>
  <w:style w:type="character" w:customStyle="1" w:styleId="DocumentMapChar">
    <w:name w:val="Document Map Char"/>
    <w:basedOn w:val="DefaultParagraphFont"/>
    <w:link w:val="DocumentMap"/>
    <w:uiPriority w:val="99"/>
    <w:semiHidden/>
    <w:rsid w:val="00AC21F5"/>
    <w:rPr>
      <w:rFonts w:ascii="Lucida Grande" w:hAnsi="Lucida Grande" w:cs="Lucida Grande"/>
    </w:rPr>
  </w:style>
  <w:style w:type="paragraph" w:styleId="BalloonText">
    <w:name w:val="Balloon Text"/>
    <w:basedOn w:val="Normal"/>
    <w:link w:val="BalloonTextChar"/>
    <w:uiPriority w:val="99"/>
    <w:semiHidden/>
    <w:unhideWhenUsed/>
    <w:rsid w:val="002133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1332A"/>
    <w:rPr>
      <w:rFonts w:ascii="Lucida Grande" w:hAnsi="Lucida Grande" w:cs="Lucida Grande"/>
      <w:sz w:val="18"/>
      <w:szCs w:val="18"/>
    </w:rPr>
  </w:style>
  <w:style w:type="paragraph" w:styleId="FootnoteText">
    <w:name w:val="footnote text"/>
    <w:basedOn w:val="Normal"/>
    <w:link w:val="FootnoteTextChar"/>
    <w:uiPriority w:val="99"/>
    <w:unhideWhenUsed/>
    <w:rsid w:val="00F5646F"/>
    <w:pPr>
      <w:ind w:firstLine="720"/>
    </w:pPr>
    <w:rPr>
      <w:rFonts w:eastAsiaTheme="minorHAnsi"/>
      <w:lang w:val="en-GB" w:eastAsia="en-US"/>
    </w:rPr>
  </w:style>
  <w:style w:type="character" w:customStyle="1" w:styleId="FootnoteTextChar">
    <w:name w:val="Footnote Text Char"/>
    <w:basedOn w:val="DefaultParagraphFont"/>
    <w:link w:val="FootnoteText"/>
    <w:uiPriority w:val="99"/>
    <w:rsid w:val="00F5646F"/>
    <w:rPr>
      <w:rFonts w:eastAsiaTheme="minorHAnsi"/>
      <w:lang w:val="en-GB" w:eastAsia="en-US"/>
    </w:rPr>
  </w:style>
  <w:style w:type="character" w:styleId="HTMLCite">
    <w:name w:val="HTML Cite"/>
    <w:basedOn w:val="DefaultParagraphFont"/>
    <w:uiPriority w:val="99"/>
    <w:semiHidden/>
    <w:unhideWhenUsed/>
    <w:rsid w:val="00F5646F"/>
    <w:rPr>
      <w:i/>
      <w:iCs/>
    </w:rPr>
  </w:style>
  <w:style w:type="character" w:styleId="Hyperlink">
    <w:name w:val="Hyperlink"/>
    <w:basedOn w:val="DefaultParagraphFont"/>
    <w:uiPriority w:val="99"/>
    <w:unhideWhenUsed/>
    <w:rsid w:val="00B65E37"/>
    <w:rPr>
      <w:color w:val="0000FF"/>
      <w:u w:val="single"/>
    </w:rPr>
  </w:style>
  <w:style w:type="character" w:styleId="FollowedHyperlink">
    <w:name w:val="FollowedHyperlink"/>
    <w:basedOn w:val="DefaultParagraphFont"/>
    <w:uiPriority w:val="99"/>
    <w:semiHidden/>
    <w:unhideWhenUsed/>
    <w:rsid w:val="00B65E37"/>
    <w:rPr>
      <w:color w:val="800080" w:themeColor="followedHyperlink"/>
      <w:u w:val="single"/>
    </w:rPr>
  </w:style>
  <w:style w:type="character" w:styleId="CommentReference">
    <w:name w:val="annotation reference"/>
    <w:basedOn w:val="DefaultParagraphFont"/>
    <w:uiPriority w:val="99"/>
    <w:semiHidden/>
    <w:unhideWhenUsed/>
    <w:rsid w:val="00ED3C66"/>
    <w:rPr>
      <w:sz w:val="18"/>
      <w:szCs w:val="18"/>
    </w:rPr>
  </w:style>
  <w:style w:type="paragraph" w:styleId="CommentText">
    <w:name w:val="annotation text"/>
    <w:basedOn w:val="Normal"/>
    <w:link w:val="CommentTextChar"/>
    <w:uiPriority w:val="99"/>
    <w:semiHidden/>
    <w:unhideWhenUsed/>
    <w:rsid w:val="00ED3C66"/>
  </w:style>
  <w:style w:type="character" w:customStyle="1" w:styleId="CommentTextChar">
    <w:name w:val="Comment Text Char"/>
    <w:basedOn w:val="DefaultParagraphFont"/>
    <w:link w:val="CommentText"/>
    <w:uiPriority w:val="99"/>
    <w:semiHidden/>
    <w:rsid w:val="00ED3C66"/>
  </w:style>
  <w:style w:type="paragraph" w:styleId="CommentSubject">
    <w:name w:val="annotation subject"/>
    <w:basedOn w:val="CommentText"/>
    <w:next w:val="CommentText"/>
    <w:link w:val="CommentSubjectChar"/>
    <w:uiPriority w:val="99"/>
    <w:semiHidden/>
    <w:unhideWhenUsed/>
    <w:rsid w:val="00ED3C66"/>
    <w:rPr>
      <w:b/>
      <w:bCs/>
      <w:sz w:val="20"/>
      <w:szCs w:val="20"/>
    </w:rPr>
  </w:style>
  <w:style w:type="character" w:customStyle="1" w:styleId="CommentSubjectChar">
    <w:name w:val="Comment Subject Char"/>
    <w:basedOn w:val="CommentTextChar"/>
    <w:link w:val="CommentSubject"/>
    <w:uiPriority w:val="99"/>
    <w:semiHidden/>
    <w:rsid w:val="00ED3C66"/>
    <w:rPr>
      <w:b/>
      <w:bCs/>
      <w:sz w:val="20"/>
      <w:szCs w:val="20"/>
    </w:rPr>
  </w:style>
  <w:style w:type="character" w:styleId="Strong">
    <w:name w:val="Strong"/>
    <w:basedOn w:val="DefaultParagraphFont"/>
    <w:uiPriority w:val="22"/>
    <w:qFormat/>
    <w:rsid w:val="00E45ACB"/>
    <w:rPr>
      <w:b/>
      <w:bCs/>
    </w:rPr>
  </w:style>
  <w:style w:type="paragraph" w:customStyle="1" w:styleId="articledetails">
    <w:name w:val="articledetails"/>
    <w:basedOn w:val="Normal"/>
    <w:rsid w:val="00F5753C"/>
    <w:pPr>
      <w:spacing w:before="100" w:beforeAutospacing="1" w:after="100" w:afterAutospacing="1"/>
    </w:pPr>
    <w:rPr>
      <w:rFonts w:ascii="Times" w:hAnsi="Times"/>
      <w:sz w:val="20"/>
      <w:szCs w:val="20"/>
      <w:lang w:val="en-GB" w:eastAsia="en-US"/>
    </w:rPr>
  </w:style>
  <w:style w:type="character" w:customStyle="1" w:styleId="maintitle">
    <w:name w:val="maintitle"/>
    <w:basedOn w:val="DefaultParagraphFont"/>
    <w:rsid w:val="00F5753C"/>
  </w:style>
  <w:style w:type="character" w:customStyle="1" w:styleId="style18">
    <w:name w:val="style18"/>
    <w:basedOn w:val="DefaultParagraphFont"/>
    <w:rsid w:val="00F5753C"/>
  </w:style>
  <w:style w:type="character" w:styleId="Emphasis">
    <w:name w:val="Emphasis"/>
    <w:basedOn w:val="DefaultParagraphFont"/>
    <w:uiPriority w:val="20"/>
    <w:qFormat/>
    <w:rsid w:val="008E376E"/>
    <w:rPr>
      <w:i/>
      <w:iCs/>
    </w:rPr>
  </w:style>
  <w:style w:type="character" w:customStyle="1" w:styleId="slug-pages">
    <w:name w:val="slug-pages"/>
    <w:basedOn w:val="DefaultParagraphFont"/>
    <w:rsid w:val="002D03C3"/>
  </w:style>
  <w:style w:type="character" w:customStyle="1" w:styleId="aqj">
    <w:name w:val="aqj"/>
    <w:basedOn w:val="DefaultParagraphFont"/>
    <w:rsid w:val="008F3AC9"/>
  </w:style>
  <w:style w:type="paragraph" w:styleId="Revision">
    <w:name w:val="Revision"/>
    <w:hidden/>
    <w:uiPriority w:val="99"/>
    <w:semiHidden/>
    <w:rsid w:val="0090151B"/>
  </w:style>
  <w:style w:type="character" w:customStyle="1" w:styleId="st">
    <w:name w:val="st"/>
    <w:basedOn w:val="DefaultParagraphFont"/>
    <w:rsid w:val="00BE7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777286">
      <w:bodyDiv w:val="1"/>
      <w:marLeft w:val="0"/>
      <w:marRight w:val="0"/>
      <w:marTop w:val="0"/>
      <w:marBottom w:val="0"/>
      <w:divBdr>
        <w:top w:val="none" w:sz="0" w:space="0" w:color="auto"/>
        <w:left w:val="none" w:sz="0" w:space="0" w:color="auto"/>
        <w:bottom w:val="none" w:sz="0" w:space="0" w:color="auto"/>
        <w:right w:val="none" w:sz="0" w:space="0" w:color="auto"/>
      </w:divBdr>
    </w:div>
    <w:div w:id="394161916">
      <w:bodyDiv w:val="1"/>
      <w:marLeft w:val="0"/>
      <w:marRight w:val="0"/>
      <w:marTop w:val="0"/>
      <w:marBottom w:val="0"/>
      <w:divBdr>
        <w:top w:val="none" w:sz="0" w:space="0" w:color="auto"/>
        <w:left w:val="none" w:sz="0" w:space="0" w:color="auto"/>
        <w:bottom w:val="none" w:sz="0" w:space="0" w:color="auto"/>
        <w:right w:val="none" w:sz="0" w:space="0" w:color="auto"/>
      </w:divBdr>
      <w:divsChild>
        <w:div w:id="792134580">
          <w:marLeft w:val="0"/>
          <w:marRight w:val="0"/>
          <w:marTop w:val="0"/>
          <w:marBottom w:val="0"/>
          <w:divBdr>
            <w:top w:val="none" w:sz="0" w:space="0" w:color="auto"/>
            <w:left w:val="none" w:sz="0" w:space="0" w:color="auto"/>
            <w:bottom w:val="none" w:sz="0" w:space="0" w:color="auto"/>
            <w:right w:val="none" w:sz="0" w:space="0" w:color="auto"/>
          </w:divBdr>
        </w:div>
      </w:divsChild>
    </w:div>
    <w:div w:id="521238515">
      <w:bodyDiv w:val="1"/>
      <w:marLeft w:val="0"/>
      <w:marRight w:val="0"/>
      <w:marTop w:val="0"/>
      <w:marBottom w:val="0"/>
      <w:divBdr>
        <w:top w:val="none" w:sz="0" w:space="0" w:color="auto"/>
        <w:left w:val="none" w:sz="0" w:space="0" w:color="auto"/>
        <w:bottom w:val="none" w:sz="0" w:space="0" w:color="auto"/>
        <w:right w:val="none" w:sz="0" w:space="0" w:color="auto"/>
      </w:divBdr>
    </w:div>
    <w:div w:id="587538726">
      <w:bodyDiv w:val="1"/>
      <w:marLeft w:val="0"/>
      <w:marRight w:val="0"/>
      <w:marTop w:val="0"/>
      <w:marBottom w:val="0"/>
      <w:divBdr>
        <w:top w:val="none" w:sz="0" w:space="0" w:color="auto"/>
        <w:left w:val="none" w:sz="0" w:space="0" w:color="auto"/>
        <w:bottom w:val="none" w:sz="0" w:space="0" w:color="auto"/>
        <w:right w:val="none" w:sz="0" w:space="0" w:color="auto"/>
      </w:divBdr>
      <w:divsChild>
        <w:div w:id="419914640">
          <w:marLeft w:val="0"/>
          <w:marRight w:val="0"/>
          <w:marTop w:val="0"/>
          <w:marBottom w:val="0"/>
          <w:divBdr>
            <w:top w:val="none" w:sz="0" w:space="0" w:color="auto"/>
            <w:left w:val="none" w:sz="0" w:space="0" w:color="auto"/>
            <w:bottom w:val="none" w:sz="0" w:space="0" w:color="auto"/>
            <w:right w:val="none" w:sz="0" w:space="0" w:color="auto"/>
          </w:divBdr>
        </w:div>
        <w:div w:id="526911447">
          <w:marLeft w:val="0"/>
          <w:marRight w:val="0"/>
          <w:marTop w:val="0"/>
          <w:marBottom w:val="0"/>
          <w:divBdr>
            <w:top w:val="none" w:sz="0" w:space="0" w:color="auto"/>
            <w:left w:val="none" w:sz="0" w:space="0" w:color="auto"/>
            <w:bottom w:val="none" w:sz="0" w:space="0" w:color="auto"/>
            <w:right w:val="none" w:sz="0" w:space="0" w:color="auto"/>
          </w:divBdr>
        </w:div>
        <w:div w:id="1554150549">
          <w:marLeft w:val="0"/>
          <w:marRight w:val="0"/>
          <w:marTop w:val="0"/>
          <w:marBottom w:val="0"/>
          <w:divBdr>
            <w:top w:val="none" w:sz="0" w:space="0" w:color="auto"/>
            <w:left w:val="none" w:sz="0" w:space="0" w:color="auto"/>
            <w:bottom w:val="none" w:sz="0" w:space="0" w:color="auto"/>
            <w:right w:val="none" w:sz="0" w:space="0" w:color="auto"/>
          </w:divBdr>
        </w:div>
        <w:div w:id="328751394">
          <w:marLeft w:val="0"/>
          <w:marRight w:val="0"/>
          <w:marTop w:val="0"/>
          <w:marBottom w:val="0"/>
          <w:divBdr>
            <w:top w:val="none" w:sz="0" w:space="0" w:color="auto"/>
            <w:left w:val="none" w:sz="0" w:space="0" w:color="auto"/>
            <w:bottom w:val="none" w:sz="0" w:space="0" w:color="auto"/>
            <w:right w:val="none" w:sz="0" w:space="0" w:color="auto"/>
          </w:divBdr>
        </w:div>
      </w:divsChild>
    </w:div>
    <w:div w:id="1286276898">
      <w:bodyDiv w:val="1"/>
      <w:marLeft w:val="0"/>
      <w:marRight w:val="0"/>
      <w:marTop w:val="0"/>
      <w:marBottom w:val="0"/>
      <w:divBdr>
        <w:top w:val="none" w:sz="0" w:space="0" w:color="auto"/>
        <w:left w:val="none" w:sz="0" w:space="0" w:color="auto"/>
        <w:bottom w:val="none" w:sz="0" w:space="0" w:color="auto"/>
        <w:right w:val="none" w:sz="0" w:space="0" w:color="auto"/>
      </w:divBdr>
      <w:divsChild>
        <w:div w:id="194587766">
          <w:marLeft w:val="0"/>
          <w:marRight w:val="0"/>
          <w:marTop w:val="0"/>
          <w:marBottom w:val="0"/>
          <w:divBdr>
            <w:top w:val="none" w:sz="0" w:space="0" w:color="auto"/>
            <w:left w:val="none" w:sz="0" w:space="0" w:color="auto"/>
            <w:bottom w:val="none" w:sz="0" w:space="0" w:color="auto"/>
            <w:right w:val="none" w:sz="0" w:space="0" w:color="auto"/>
          </w:divBdr>
        </w:div>
      </w:divsChild>
    </w:div>
    <w:div w:id="1652950784">
      <w:bodyDiv w:val="1"/>
      <w:marLeft w:val="0"/>
      <w:marRight w:val="0"/>
      <w:marTop w:val="0"/>
      <w:marBottom w:val="0"/>
      <w:divBdr>
        <w:top w:val="none" w:sz="0" w:space="0" w:color="auto"/>
        <w:left w:val="none" w:sz="0" w:space="0" w:color="auto"/>
        <w:bottom w:val="none" w:sz="0" w:space="0" w:color="auto"/>
        <w:right w:val="none" w:sz="0" w:space="0" w:color="auto"/>
      </w:divBdr>
    </w:div>
    <w:div w:id="1909725424">
      <w:bodyDiv w:val="1"/>
      <w:marLeft w:val="0"/>
      <w:marRight w:val="0"/>
      <w:marTop w:val="0"/>
      <w:marBottom w:val="0"/>
      <w:divBdr>
        <w:top w:val="none" w:sz="0" w:space="0" w:color="auto"/>
        <w:left w:val="none" w:sz="0" w:space="0" w:color="auto"/>
        <w:bottom w:val="none" w:sz="0" w:space="0" w:color="auto"/>
        <w:right w:val="none" w:sz="0" w:space="0" w:color="auto"/>
      </w:divBdr>
    </w:div>
    <w:div w:id="2104497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doi/pdf/10.1080/13549839.2014.94964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barbaravdyck@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utlook-legacy.leeds.ac.uk/owa/redir.aspx?C=iKM4ObI3aU-Nq-8RhwC3xidViaBorNFIqirhIGY6HGmo4l5rk1lQLD3blO-VMjA7mjCkn2jjXMY.&amp;URL=http%3a%2f%2fwww.le-commun.fr%2fuploads%2fFile%2fTextes%2fPNLSECObox.pdf" TargetMode="External"/><Relationship Id="rId5" Type="http://schemas.openxmlformats.org/officeDocument/2006/relationships/settings" Target="settings.xml"/><Relationship Id="rId10" Type="http://schemas.openxmlformats.org/officeDocument/2006/relationships/hyperlink" Target="http://www.iscra.org" TargetMode="External"/><Relationship Id="rId4" Type="http://schemas.microsoft.com/office/2007/relationships/stylesWithEffects" Target="stylesWithEffects.xml"/><Relationship Id="rId9" Type="http://schemas.openxmlformats.org/officeDocument/2006/relationships/hyperlink" Target="http://www.ingentaconnect.com/content/routledg/cloe;jsessionid=gx4dk53avwh3.victor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CF835-4C72-489F-A352-8AE2D9BE7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10776</Words>
  <Characters>61428</Characters>
  <Application>Microsoft Office Word</Application>
  <DocSecurity>0</DocSecurity>
  <Lines>511</Lines>
  <Paragraphs>144</Paragraphs>
  <ScaleCrop>false</ScaleCrop>
  <HeadingPairs>
    <vt:vector size="2" baseType="variant">
      <vt:variant>
        <vt:lpstr>Title</vt:lpstr>
      </vt:variant>
      <vt:variant>
        <vt:i4>1</vt:i4>
      </vt:variant>
    </vt:vector>
  </HeadingPairs>
  <TitlesOfParts>
    <vt:vector size="1" baseType="lpstr">
      <vt:lpstr>analysis EPS.docx</vt:lpstr>
    </vt:vector>
  </TitlesOfParts>
  <Company>University of Leeds</Company>
  <LinksUpToDate>false</LinksUpToDate>
  <CharactersWithSpaces>72060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EPS.docx</dc:title>
  <dc:creator>JAMES SHAW</dc:creator>
  <cp:lastModifiedBy>Nicola Barnett</cp:lastModifiedBy>
  <cp:revision>2</cp:revision>
  <dcterms:created xsi:type="dcterms:W3CDTF">2014-10-07T13:53:00Z</dcterms:created>
  <dcterms:modified xsi:type="dcterms:W3CDTF">2014-10-07T13:53:00Z</dcterms:modified>
</cp:coreProperties>
</file>