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ED3" w:rsidRPr="00EE3774" w:rsidRDefault="001D6ED3" w:rsidP="00401729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proofErr w:type="spellStart"/>
      <w:proofErr w:type="gramStart"/>
      <w:r w:rsidRPr="00EE3774">
        <w:rPr>
          <w:rFonts w:ascii="Times New Roman" w:hAnsi="Times New Roman"/>
          <w:b/>
          <w:sz w:val="24"/>
          <w:szCs w:val="24"/>
        </w:rPr>
        <w:t>Anti IL</w:t>
      </w:r>
      <w:proofErr w:type="spellEnd"/>
      <w:r w:rsidRPr="00EE3774">
        <w:rPr>
          <w:rFonts w:ascii="Times New Roman" w:hAnsi="Times New Roman"/>
          <w:b/>
          <w:sz w:val="24"/>
          <w:szCs w:val="24"/>
        </w:rPr>
        <w:t xml:space="preserve">-17A RNA </w:t>
      </w:r>
      <w:proofErr w:type="spellStart"/>
      <w:r w:rsidRPr="00EE3774">
        <w:rPr>
          <w:rFonts w:ascii="Times New Roman" w:hAnsi="Times New Roman"/>
          <w:b/>
          <w:sz w:val="24"/>
          <w:szCs w:val="24"/>
        </w:rPr>
        <w:t>aptamer</w:t>
      </w:r>
      <w:proofErr w:type="spellEnd"/>
      <w:r w:rsidRPr="00EE3774">
        <w:rPr>
          <w:rFonts w:ascii="Times New Roman" w:hAnsi="Times New Roman"/>
          <w:b/>
          <w:sz w:val="24"/>
          <w:szCs w:val="24"/>
        </w:rPr>
        <w:t xml:space="preserve"> – possible therapeutic potential in some cells, more than we bargained for in others?</w:t>
      </w:r>
      <w:proofErr w:type="gramEnd"/>
    </w:p>
    <w:p w:rsidR="001D6ED3" w:rsidRPr="00A801F9" w:rsidRDefault="001D6ED3" w:rsidP="00401729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5F71A6">
        <w:rPr>
          <w:rFonts w:ascii="Times New Roman" w:hAnsi="Times New Roman"/>
          <w:sz w:val="24"/>
          <w:szCs w:val="24"/>
        </w:rPr>
        <w:t>Rosella Doble</w:t>
      </w:r>
      <w:r w:rsidRPr="005F71A6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, Michael F. McDermott </w:t>
      </w:r>
      <w:r w:rsidRPr="00A801F9">
        <w:rPr>
          <w:rFonts w:ascii="Times New Roman" w:hAnsi="Times New Roman"/>
          <w:sz w:val="24"/>
          <w:szCs w:val="24"/>
          <w:vertAlign w:val="superscript"/>
        </w:rPr>
        <w:t>2</w:t>
      </w:r>
      <w:r w:rsidRPr="00A801F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B73DF">
        <w:rPr>
          <w:rFonts w:ascii="Times New Roman" w:hAnsi="Times New Roman"/>
          <w:color w:val="000000"/>
          <w:sz w:val="24"/>
          <w:szCs w:val="24"/>
        </w:rPr>
        <w:t>Ö</w:t>
      </w:r>
      <w:r w:rsidRPr="000B73DF">
        <w:rPr>
          <w:rFonts w:ascii="Times New Roman" w:hAnsi="Times New Roman"/>
          <w:sz w:val="24"/>
          <w:szCs w:val="24"/>
        </w:rPr>
        <w:t>zlem</w:t>
      </w:r>
      <w:proofErr w:type="spellEnd"/>
      <w:r>
        <w:rPr>
          <w:rFonts w:ascii="Times New Roman" w:hAnsi="Times New Roman"/>
          <w:sz w:val="24"/>
          <w:szCs w:val="24"/>
        </w:rPr>
        <w:t xml:space="preserve"> Cesur</w:t>
      </w:r>
      <w:r w:rsidRPr="000B73DF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, Nicola J. Stonehouse</w:t>
      </w:r>
      <w:r w:rsidRPr="00A801F9">
        <w:rPr>
          <w:rFonts w:ascii="Times New Roman" w:hAnsi="Times New Roman"/>
          <w:sz w:val="24"/>
          <w:szCs w:val="24"/>
          <w:vertAlign w:val="superscript"/>
        </w:rPr>
        <w:t xml:space="preserve"> 1</w:t>
      </w:r>
      <w:r>
        <w:rPr>
          <w:rFonts w:ascii="Times New Roman" w:hAnsi="Times New Roman"/>
          <w:sz w:val="24"/>
          <w:szCs w:val="24"/>
          <w:vertAlign w:val="superscript"/>
        </w:rPr>
        <w:t>*</w:t>
      </w:r>
      <w:r>
        <w:rPr>
          <w:rFonts w:ascii="Times New Roman" w:hAnsi="Times New Roman"/>
          <w:sz w:val="24"/>
          <w:szCs w:val="24"/>
        </w:rPr>
        <w:t xml:space="preserve">, Miriam Wittmann </w:t>
      </w:r>
      <w:r w:rsidRPr="00DB7876">
        <w:rPr>
          <w:rFonts w:ascii="Times New Roman" w:hAnsi="Times New Roman"/>
          <w:sz w:val="24"/>
          <w:szCs w:val="24"/>
          <w:vertAlign w:val="superscript"/>
        </w:rPr>
        <w:t>2</w:t>
      </w:r>
      <w:proofErr w:type="gramStart"/>
      <w:r w:rsidRPr="00DB7876">
        <w:rPr>
          <w:rFonts w:ascii="Times New Roman" w:hAnsi="Times New Roman"/>
          <w:sz w:val="24"/>
          <w:szCs w:val="24"/>
          <w:vertAlign w:val="superscript"/>
        </w:rPr>
        <w:t>,3,4</w:t>
      </w:r>
      <w:proofErr w:type="gramEnd"/>
      <w:r>
        <w:rPr>
          <w:rFonts w:ascii="Times New Roman" w:hAnsi="Times New Roman"/>
          <w:sz w:val="24"/>
          <w:szCs w:val="24"/>
          <w:vertAlign w:val="superscript"/>
        </w:rPr>
        <w:t>*</w:t>
      </w:r>
    </w:p>
    <w:p w:rsidR="001D6ED3" w:rsidRPr="00DB7876" w:rsidRDefault="001D6ED3" w:rsidP="00401729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</w:t>
      </w:r>
      <w:r w:rsidRPr="00DB7876">
        <w:rPr>
          <w:rFonts w:ascii="Times New Roman" w:hAnsi="Times New Roman"/>
          <w:sz w:val="24"/>
          <w:szCs w:val="24"/>
        </w:rPr>
        <w:t>Equal contribution</w:t>
      </w:r>
    </w:p>
    <w:p w:rsidR="001D6ED3" w:rsidRDefault="001D6ED3" w:rsidP="00401729">
      <w:pPr>
        <w:spacing w:after="0" w:line="480" w:lineRule="auto"/>
        <w:rPr>
          <w:rFonts w:ascii="Times New Roman" w:hAnsi="Times New Roman"/>
          <w:sz w:val="20"/>
          <w:szCs w:val="20"/>
          <w:vertAlign w:val="superscript"/>
        </w:rPr>
      </w:pPr>
    </w:p>
    <w:p w:rsidR="001D6ED3" w:rsidRPr="005F71A6" w:rsidRDefault="001D6ED3" w:rsidP="00401729">
      <w:pPr>
        <w:spacing w:after="0" w:line="480" w:lineRule="auto"/>
        <w:rPr>
          <w:rFonts w:ascii="Times New Roman" w:hAnsi="Times New Roman"/>
          <w:sz w:val="20"/>
          <w:szCs w:val="20"/>
        </w:rPr>
      </w:pPr>
      <w:r w:rsidRPr="005F71A6">
        <w:rPr>
          <w:rFonts w:ascii="Times New Roman" w:hAnsi="Times New Roman"/>
          <w:sz w:val="20"/>
          <w:szCs w:val="20"/>
          <w:vertAlign w:val="superscript"/>
        </w:rPr>
        <w:t>1</w:t>
      </w:r>
      <w:r>
        <w:rPr>
          <w:rFonts w:ascii="Times New Roman" w:hAnsi="Times New Roman"/>
          <w:sz w:val="20"/>
          <w:szCs w:val="20"/>
          <w:vertAlign w:val="superscript"/>
        </w:rPr>
        <w:t xml:space="preserve"> </w:t>
      </w:r>
      <w:r>
        <w:rPr>
          <w:rFonts w:ascii="Times New Roman" w:hAnsi="Times New Roman"/>
          <w:sz w:val="20"/>
          <w:szCs w:val="20"/>
        </w:rPr>
        <w:t>School</w:t>
      </w:r>
      <w:r w:rsidRPr="005F71A6">
        <w:rPr>
          <w:rFonts w:ascii="Times New Roman" w:hAnsi="Times New Roman"/>
          <w:sz w:val="20"/>
          <w:szCs w:val="20"/>
        </w:rPr>
        <w:t xml:space="preserve"> of Molecular and Cellular Biology, Faculty of Biological Sciences, </w:t>
      </w:r>
      <w:smartTag w:uri="urn:schemas-microsoft-com:office:smarttags" w:element="place">
        <w:smartTag w:uri="urn:schemas-microsoft-com:office:smarttags" w:element="City">
          <w:r w:rsidRPr="005F71A6">
            <w:rPr>
              <w:rFonts w:ascii="Times New Roman" w:hAnsi="Times New Roman"/>
              <w:sz w:val="20"/>
              <w:szCs w:val="20"/>
            </w:rPr>
            <w:t>University of Leeds</w:t>
          </w:r>
        </w:smartTag>
        <w:r w:rsidRPr="005F71A6">
          <w:rPr>
            <w:rFonts w:ascii="Times New Roman" w:hAnsi="Times New Roman"/>
            <w:sz w:val="20"/>
            <w:szCs w:val="20"/>
          </w:rPr>
          <w:t xml:space="preserve">, </w:t>
        </w:r>
        <w:smartTag w:uri="urn:schemas-microsoft-com:office:smarttags" w:element="country-region">
          <w:r w:rsidRPr="005F71A6">
            <w:rPr>
              <w:rFonts w:ascii="Times New Roman" w:hAnsi="Times New Roman"/>
              <w:sz w:val="20"/>
              <w:szCs w:val="20"/>
            </w:rPr>
            <w:t>UK</w:t>
          </w:r>
        </w:smartTag>
      </w:smartTag>
    </w:p>
    <w:p w:rsidR="001D6ED3" w:rsidRDefault="001D6ED3" w:rsidP="00401729">
      <w:pPr>
        <w:spacing w:after="0" w:line="480" w:lineRule="auto"/>
        <w:rPr>
          <w:rFonts w:ascii="Times New Roman" w:hAnsi="Times New Roman"/>
          <w:sz w:val="20"/>
          <w:szCs w:val="20"/>
        </w:rPr>
      </w:pPr>
      <w:r w:rsidRPr="00A801F9">
        <w:rPr>
          <w:rFonts w:ascii="Times New Roman" w:hAnsi="Times New Roman"/>
          <w:sz w:val="20"/>
          <w:szCs w:val="20"/>
          <w:vertAlign w:val="superscript"/>
        </w:rPr>
        <w:t>2</w:t>
      </w:r>
      <w:r w:rsidRPr="00DB7876">
        <w:rPr>
          <w:rFonts w:ascii="Times New Roman" w:hAnsi="Times New Roman"/>
          <w:color w:val="000000"/>
          <w:sz w:val="20"/>
          <w:szCs w:val="20"/>
          <w:lang w:val="en-US" w:eastAsia="de-DE"/>
        </w:rPr>
        <w:t xml:space="preserve"> </w:t>
      </w:r>
      <w:r w:rsidRPr="00501015">
        <w:rPr>
          <w:rFonts w:ascii="Times New Roman" w:hAnsi="Times New Roman"/>
          <w:sz w:val="20"/>
          <w:szCs w:val="20"/>
        </w:rPr>
        <w:t>Leeds Institute of Rheumatic and Musculoskeletal Medicine</w:t>
      </w:r>
      <w:r w:rsidRPr="00DB7876">
        <w:rPr>
          <w:rFonts w:ascii="Times New Roman" w:hAnsi="Times New Roman"/>
          <w:color w:val="000000"/>
          <w:sz w:val="20"/>
          <w:szCs w:val="20"/>
          <w:lang w:val="en-US" w:eastAsia="de-DE"/>
        </w:rPr>
        <w:t xml:space="preserve">, LMBRU, </w:t>
      </w:r>
      <w:smartTag w:uri="urn:schemas-microsoft-com:office:smarttags" w:element="City">
        <w:smartTag w:uri="urn:schemas-microsoft-com:office:smarttags" w:element="place">
          <w:r w:rsidRPr="00DB7876">
            <w:rPr>
              <w:rFonts w:ascii="Times New Roman" w:hAnsi="Times New Roman"/>
              <w:color w:val="000000"/>
              <w:sz w:val="20"/>
              <w:szCs w:val="20"/>
              <w:lang w:val="en-US" w:eastAsia="de-DE"/>
            </w:rPr>
            <w:t>University of Leeds</w:t>
          </w:r>
        </w:smartTag>
        <w:r>
          <w:rPr>
            <w:rFonts w:ascii="Times New Roman" w:hAnsi="Times New Roman"/>
            <w:sz w:val="20"/>
            <w:szCs w:val="20"/>
          </w:rPr>
          <w:t xml:space="preserve">, </w:t>
        </w:r>
        <w:smartTag w:uri="urn:schemas-microsoft-com:office:smarttags" w:element="country-region">
          <w:r>
            <w:rPr>
              <w:rFonts w:ascii="Times New Roman" w:hAnsi="Times New Roman"/>
              <w:sz w:val="20"/>
              <w:szCs w:val="20"/>
            </w:rPr>
            <w:t>UK</w:t>
          </w:r>
        </w:smartTag>
      </w:smartTag>
    </w:p>
    <w:p w:rsidR="001D6ED3" w:rsidRPr="00DB7876" w:rsidRDefault="001D6ED3" w:rsidP="00401729">
      <w:pPr>
        <w:spacing w:after="0" w:line="480" w:lineRule="auto"/>
        <w:rPr>
          <w:rFonts w:ascii="Times New Roman" w:hAnsi="Times New Roman"/>
          <w:color w:val="000000"/>
          <w:sz w:val="20"/>
          <w:szCs w:val="20"/>
          <w:lang w:val="en-US" w:eastAsia="de-DE"/>
        </w:rPr>
      </w:pPr>
      <w:r w:rsidRPr="00A801F9">
        <w:rPr>
          <w:rFonts w:ascii="Times New Roman" w:hAnsi="Times New Roman"/>
          <w:sz w:val="20"/>
          <w:szCs w:val="20"/>
          <w:vertAlign w:val="superscript"/>
        </w:rPr>
        <w:t>3</w:t>
      </w:r>
      <w:r w:rsidRPr="00A801F9">
        <w:rPr>
          <w:rFonts w:ascii="Times New Roman" w:hAnsi="Times New Roman"/>
          <w:color w:val="000000"/>
          <w:sz w:val="20"/>
          <w:szCs w:val="20"/>
          <w:lang w:val="en-US" w:eastAsia="de-DE"/>
        </w:rPr>
        <w:t xml:space="preserve">Centre for Skin Sciences, </w:t>
      </w:r>
      <w:smartTag w:uri="urn:schemas-microsoft-com:office:smarttags" w:element="PlaceType">
        <w:r w:rsidRPr="00A801F9">
          <w:rPr>
            <w:rFonts w:ascii="Times New Roman" w:hAnsi="Times New Roman"/>
            <w:color w:val="000000"/>
            <w:sz w:val="20"/>
            <w:szCs w:val="20"/>
            <w:lang w:val="en-US" w:eastAsia="de-DE"/>
          </w:rPr>
          <w:t>School</w:t>
        </w:r>
      </w:smartTag>
      <w:r w:rsidRPr="00A801F9">
        <w:rPr>
          <w:rFonts w:ascii="Times New Roman" w:hAnsi="Times New Roman"/>
          <w:color w:val="000000"/>
          <w:sz w:val="20"/>
          <w:szCs w:val="20"/>
          <w:lang w:val="en-US" w:eastAsia="de-DE"/>
        </w:rPr>
        <w:t xml:space="preserve"> of </w:t>
      </w:r>
      <w:smartTag w:uri="urn:schemas-microsoft-com:office:smarttags" w:element="PlaceName">
        <w:r w:rsidRPr="00A801F9">
          <w:rPr>
            <w:rFonts w:ascii="Times New Roman" w:hAnsi="Times New Roman"/>
            <w:color w:val="000000"/>
            <w:sz w:val="20"/>
            <w:szCs w:val="20"/>
            <w:lang w:val="en-US" w:eastAsia="de-DE"/>
          </w:rPr>
          <w:t>Life Sciences</w:t>
        </w:r>
      </w:smartTag>
      <w:r w:rsidRPr="00A801F9">
        <w:rPr>
          <w:rFonts w:ascii="Times New Roman" w:hAnsi="Times New Roman"/>
          <w:color w:val="000000"/>
          <w:sz w:val="20"/>
          <w:szCs w:val="20"/>
          <w:lang w:val="en-US" w:eastAsia="de-DE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A801F9">
            <w:rPr>
              <w:rFonts w:ascii="Times New Roman" w:hAnsi="Times New Roman"/>
              <w:color w:val="000000"/>
              <w:sz w:val="20"/>
              <w:szCs w:val="20"/>
              <w:lang w:val="en-US" w:eastAsia="de-DE"/>
            </w:rPr>
            <w:t>University of Bradford</w:t>
          </w:r>
        </w:smartTag>
        <w:r w:rsidRPr="00A801F9">
          <w:rPr>
            <w:rFonts w:ascii="Times New Roman" w:hAnsi="Times New Roman"/>
            <w:color w:val="000000"/>
            <w:sz w:val="20"/>
            <w:szCs w:val="20"/>
            <w:lang w:val="en-US" w:eastAsia="de-DE"/>
          </w:rPr>
          <w:t xml:space="preserve">, </w:t>
        </w:r>
        <w:smartTag w:uri="urn:schemas-microsoft-com:office:smarttags" w:element="country-region">
          <w:r w:rsidRPr="00A801F9">
            <w:rPr>
              <w:rFonts w:ascii="Times New Roman" w:hAnsi="Times New Roman"/>
              <w:color w:val="000000"/>
              <w:sz w:val="20"/>
              <w:szCs w:val="20"/>
              <w:lang w:val="en-US" w:eastAsia="de-DE"/>
            </w:rPr>
            <w:t>UK</w:t>
          </w:r>
        </w:smartTag>
      </w:smartTag>
    </w:p>
    <w:p w:rsidR="001D6ED3" w:rsidRPr="00DB7876" w:rsidRDefault="001D6ED3" w:rsidP="00401729">
      <w:pPr>
        <w:spacing w:after="0" w:line="480" w:lineRule="auto"/>
        <w:rPr>
          <w:rFonts w:ascii="Times New Roman" w:hAnsi="Times New Roman"/>
          <w:sz w:val="20"/>
          <w:szCs w:val="20"/>
          <w:lang w:eastAsia="de-DE"/>
        </w:rPr>
      </w:pPr>
      <w:r>
        <w:rPr>
          <w:rFonts w:ascii="Times New Roman" w:hAnsi="Times New Roman"/>
          <w:sz w:val="20"/>
          <w:szCs w:val="20"/>
          <w:vertAlign w:val="superscript"/>
        </w:rPr>
        <w:t>4</w:t>
      </w:r>
      <w:r w:rsidRPr="00DB7876">
        <w:rPr>
          <w:rFonts w:ascii="Times New Roman" w:hAnsi="Times New Roman"/>
          <w:color w:val="000000"/>
          <w:sz w:val="20"/>
          <w:szCs w:val="20"/>
          <w:lang w:val="en-US" w:eastAsia="de-DE"/>
        </w:rPr>
        <w:t xml:space="preserve">Bradford Teaching Hospitals NHS Foundation Trust, St Luke’s Hospital, Department of Dermatology, </w:t>
      </w:r>
      <w:smartTag w:uri="urn:schemas-microsoft-com:office:smarttags" w:element="place">
        <w:smartTag w:uri="urn:schemas-microsoft-com:office:smarttags" w:element="City">
          <w:r w:rsidRPr="00DB7876">
            <w:rPr>
              <w:rFonts w:ascii="Times New Roman" w:hAnsi="Times New Roman"/>
              <w:color w:val="000000"/>
              <w:sz w:val="20"/>
              <w:szCs w:val="20"/>
              <w:lang w:val="en-US" w:eastAsia="de-DE"/>
            </w:rPr>
            <w:t>Bradford</w:t>
          </w:r>
        </w:smartTag>
        <w:r>
          <w:rPr>
            <w:rFonts w:ascii="Times New Roman" w:hAnsi="Times New Roman"/>
            <w:color w:val="000000"/>
            <w:sz w:val="20"/>
            <w:szCs w:val="20"/>
            <w:lang w:val="en-US" w:eastAsia="de-DE"/>
          </w:rPr>
          <w:t xml:space="preserve">, </w:t>
        </w:r>
        <w:smartTag w:uri="urn:schemas-microsoft-com:office:smarttags" w:element="country-region">
          <w:r>
            <w:rPr>
              <w:rFonts w:ascii="Times New Roman" w:hAnsi="Times New Roman"/>
              <w:color w:val="000000"/>
              <w:sz w:val="20"/>
              <w:szCs w:val="20"/>
              <w:lang w:val="en-US" w:eastAsia="de-DE"/>
            </w:rPr>
            <w:t>UK</w:t>
          </w:r>
        </w:smartTag>
      </w:smartTag>
    </w:p>
    <w:p w:rsidR="001D6ED3" w:rsidRDefault="001D6ED3" w:rsidP="00401729">
      <w:pPr>
        <w:spacing w:after="0" w:line="480" w:lineRule="auto"/>
        <w:rPr>
          <w:rFonts w:ascii="Times New Roman" w:hAnsi="Times New Roman"/>
          <w:sz w:val="20"/>
          <w:szCs w:val="20"/>
        </w:rPr>
      </w:pPr>
    </w:p>
    <w:p w:rsidR="007B4B04" w:rsidRPr="00A801F9" w:rsidRDefault="007B4B04" w:rsidP="00401729">
      <w:pPr>
        <w:spacing w:after="0" w:line="480" w:lineRule="auto"/>
        <w:rPr>
          <w:rFonts w:ascii="Times New Roman" w:hAnsi="Times New Roman"/>
          <w:sz w:val="20"/>
          <w:szCs w:val="20"/>
        </w:rPr>
      </w:pPr>
    </w:p>
    <w:p w:rsidR="001D6ED3" w:rsidRDefault="007B4B04" w:rsidP="0040172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Corresponding author:</w:t>
      </w:r>
      <w:r w:rsidR="001D6ED3">
        <w:rPr>
          <w:rFonts w:ascii="Times New Roman" w:hAnsi="Times New Roman"/>
          <w:sz w:val="24"/>
          <w:szCs w:val="24"/>
        </w:rPr>
        <w:t xml:space="preserve"> </w:t>
      </w:r>
    </w:p>
    <w:p w:rsidR="001D6ED3" w:rsidRDefault="001D6ED3" w:rsidP="0040172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Dr Miriam Wittmann</w:t>
      </w:r>
    </w:p>
    <w:p w:rsidR="001D6ED3" w:rsidRDefault="001D6ED3" w:rsidP="0040172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Email: M.Wittmann@leeds.ac.uk</w:t>
      </w:r>
    </w:p>
    <w:p w:rsidR="001D6ED3" w:rsidRDefault="001D6ED3" w:rsidP="00401729">
      <w:pPr>
        <w:spacing w:after="0"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7B4B04" w:rsidRDefault="001D6ED3" w:rsidP="0040172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0565C">
        <w:rPr>
          <w:rFonts w:ascii="Times New Roman" w:hAnsi="Times New Roman"/>
          <w:sz w:val="24"/>
          <w:szCs w:val="24"/>
          <w:u w:val="single"/>
        </w:rPr>
        <w:t>Key words</w:t>
      </w:r>
      <w:r>
        <w:rPr>
          <w:rFonts w:ascii="Times New Roman" w:hAnsi="Times New Roman"/>
          <w:sz w:val="24"/>
          <w:szCs w:val="24"/>
        </w:rPr>
        <w:t>: Psoriasis, IL-17, RNA aptamer, Fibroblasts, Keratinocytes</w:t>
      </w:r>
    </w:p>
    <w:p w:rsidR="007B4B04" w:rsidRDefault="007B4B0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D6ED3" w:rsidRPr="00417FAF" w:rsidRDefault="001D6ED3" w:rsidP="006E6784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17FAF">
        <w:rPr>
          <w:rFonts w:ascii="Times New Roman" w:hAnsi="Times New Roman"/>
          <w:sz w:val="24"/>
          <w:szCs w:val="24"/>
        </w:rPr>
        <w:lastRenderedPageBreak/>
        <w:t>IL-17A is one of the main pathogenic factors orchestrating inflammation in diseases such as psoriasis and rheumatoid arthritis</w:t>
      </w:r>
      <w:r>
        <w:rPr>
          <w:rFonts w:ascii="Times New Roman" w:hAnsi="Times New Roman"/>
          <w:sz w:val="24"/>
          <w:szCs w:val="24"/>
        </w:rPr>
        <w:t xml:space="preserve"> (RA)</w:t>
      </w:r>
      <w:r w:rsidRPr="000E057D">
        <w:rPr>
          <w:rFonts w:ascii="Times New Roman" w:hAnsi="Times New Roman"/>
          <w:sz w:val="24"/>
          <w:szCs w:val="24"/>
        </w:rPr>
        <w:t xml:space="preserve"> </w:t>
      </w:r>
      <w:r w:rsidR="00BA7F90">
        <w:rPr>
          <w:rFonts w:ascii="Times New Roman" w:hAnsi="Times New Roman"/>
          <w:sz w:val="24"/>
          <w:szCs w:val="24"/>
        </w:rPr>
        <w:fldChar w:fldCharType="begin"/>
      </w:r>
      <w:r w:rsidR="00CC2EDC">
        <w:rPr>
          <w:rFonts w:ascii="Times New Roman" w:hAnsi="Times New Roman"/>
          <w:sz w:val="24"/>
          <w:szCs w:val="24"/>
        </w:rPr>
        <w:instrText xml:space="preserve"> ADDIN EN.CITE &lt;EndNote&gt;&lt;Cite&gt;&lt;Author&gt;Martin&lt;/Author&gt;&lt;Year&gt;2012&lt;/Year&gt;&lt;RecNum&gt;7311&lt;/RecNum&gt;&lt;DisplayText&gt;(Martin, Towne et al. 2012)&lt;/DisplayText&gt;&lt;record&gt;&lt;rec-number&gt;7311&lt;/rec-number&gt;&lt;foreign-keys&gt;&lt;key app="EN" db-id="5ertxrde3szvwnet9paxev5o9dwf02xsva2f"&gt;7311&lt;/key&gt;&lt;/foreign-keys&gt;&lt;ref-type name="Journal Article"&gt;17&lt;/ref-type&gt;&lt;contributors&gt;&lt;authors&gt;&lt;author&gt;Martin, D. A.&lt;/author&gt;&lt;author&gt;Towne, J. E.&lt;/author&gt;&lt;author&gt;Kricorian, G.&lt;/author&gt;&lt;author&gt;Klekotka, P.&lt;/author&gt;&lt;author&gt;Gudjonsson, J. E.&lt;/author&gt;&lt;author&gt;Krueger, J. G.&lt;/author&gt;&lt;author&gt;Russell, C. B.&lt;/author&gt;&lt;/authors&gt;&lt;/contributors&gt;&lt;auth-address&gt;Medical Sciences, Amgen, Seattle, Washington, USA.&lt;/auth-address&gt;&lt;titles&gt;&lt;title&gt;The Emerging Role of IL-17 in the Pathogenesis of Psoriasis: Preclinical and Clinical Findings&lt;/title&gt;&lt;secondary-title&gt;Journal of Investigative Dermatology&lt;/secondary-title&gt;&lt;/titles&gt;&lt;periodical&gt;&lt;full-title&gt;Journal of Investigative Dermatology&lt;/full-title&gt;&lt;abbr-1&gt;J Invest Dermatol&lt;/abbr-1&gt;&lt;/periodical&gt;&lt;edition&gt;2012/06/08&lt;/edition&gt;&lt;dates&gt;&lt;year&gt;2012&lt;/year&gt;&lt;pub-dates&gt;&lt;date&gt;Jun 7&lt;/date&gt;&lt;/pub-dates&gt;&lt;/dates&gt;&lt;isbn&gt;1523-1747 (Electronic)&amp;#xD;0022-202X (Linking)&lt;/isbn&gt;&lt;accession-num&gt;22673731&lt;/accession-num&gt;&lt;urls&gt;&lt;related-urls&gt;&lt;url&gt;http://www.ncbi.nlm.nih.gov/pubmed/22673731&lt;/url&gt;&lt;/related-urls&gt;&lt;/urls&gt;&lt;electronic-resource-num&gt;10.1038/jid.2012.194&amp;#xD;jid2012194 [pii]&lt;/electronic-resource-num&gt;&lt;language&gt;Eng&lt;/language&gt;&lt;/record&gt;&lt;/Cite&gt;&lt;/EndNote&gt;</w:instrText>
      </w:r>
      <w:r w:rsidR="00BA7F90">
        <w:rPr>
          <w:rFonts w:ascii="Times New Roman" w:hAnsi="Times New Roman"/>
          <w:sz w:val="24"/>
          <w:szCs w:val="24"/>
        </w:rPr>
        <w:fldChar w:fldCharType="separate"/>
      </w:r>
      <w:r w:rsidR="00CC2EDC">
        <w:rPr>
          <w:rFonts w:ascii="Times New Roman" w:hAnsi="Times New Roman"/>
          <w:noProof/>
          <w:sz w:val="24"/>
          <w:szCs w:val="24"/>
        </w:rPr>
        <w:t>(</w:t>
      </w:r>
      <w:hyperlink w:anchor="_ENREF_5" w:tooltip="Martin, 2012 #7311" w:history="1">
        <w:r w:rsidR="00A73A1D">
          <w:rPr>
            <w:rFonts w:ascii="Times New Roman" w:hAnsi="Times New Roman"/>
            <w:noProof/>
            <w:sz w:val="24"/>
            <w:szCs w:val="24"/>
          </w:rPr>
          <w:t>Martin, Towne et al. 2012</w:t>
        </w:r>
      </w:hyperlink>
      <w:r w:rsidR="00CC2EDC">
        <w:rPr>
          <w:rFonts w:ascii="Times New Roman" w:hAnsi="Times New Roman"/>
          <w:noProof/>
          <w:sz w:val="24"/>
          <w:szCs w:val="24"/>
        </w:rPr>
        <w:t>)</w:t>
      </w:r>
      <w:r w:rsidR="00BA7F90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.</w:t>
      </w:r>
      <w:r w:rsidRPr="00417FAF">
        <w:rPr>
          <w:rFonts w:ascii="Times New Roman" w:hAnsi="Times New Roman"/>
          <w:sz w:val="24"/>
          <w:szCs w:val="24"/>
        </w:rPr>
        <w:t xml:space="preserve"> Although effective therapies already exis</w:t>
      </w:r>
      <w:r>
        <w:rPr>
          <w:rFonts w:ascii="Times New Roman" w:hAnsi="Times New Roman"/>
          <w:sz w:val="24"/>
          <w:szCs w:val="24"/>
        </w:rPr>
        <w:t xml:space="preserve">t for these diseases, </w:t>
      </w:r>
      <w:r w:rsidR="000C4C1F">
        <w:rPr>
          <w:rFonts w:ascii="Times New Roman" w:hAnsi="Times New Roman"/>
          <w:sz w:val="24"/>
          <w:szCs w:val="24"/>
        </w:rPr>
        <w:t>biologics</w:t>
      </w:r>
      <w:r w:rsidRPr="00417FAF">
        <w:rPr>
          <w:rFonts w:ascii="Times New Roman" w:hAnsi="Times New Roman"/>
          <w:sz w:val="24"/>
          <w:szCs w:val="24"/>
        </w:rPr>
        <w:t xml:space="preserve"> </w:t>
      </w:r>
      <w:r w:rsidR="007B4B04">
        <w:rPr>
          <w:rFonts w:ascii="Times New Roman" w:hAnsi="Times New Roman"/>
          <w:sz w:val="24"/>
          <w:szCs w:val="24"/>
        </w:rPr>
        <w:t xml:space="preserve">are restricted to </w:t>
      </w:r>
      <w:r w:rsidR="007B4B04" w:rsidRPr="00417FAF">
        <w:rPr>
          <w:rFonts w:ascii="Times New Roman" w:hAnsi="Times New Roman"/>
          <w:sz w:val="24"/>
          <w:szCs w:val="24"/>
        </w:rPr>
        <w:t>severely</w:t>
      </w:r>
      <w:r w:rsidRPr="00417FAF">
        <w:rPr>
          <w:rFonts w:ascii="Times New Roman" w:hAnsi="Times New Roman"/>
          <w:sz w:val="24"/>
          <w:szCs w:val="24"/>
        </w:rPr>
        <w:t xml:space="preserve"> affected patients due to the considerable costs of current antibody-based therapies and potential </w:t>
      </w:r>
      <w:r>
        <w:rPr>
          <w:rFonts w:ascii="Times New Roman" w:hAnsi="Times New Roman"/>
          <w:sz w:val="24"/>
          <w:szCs w:val="24"/>
        </w:rPr>
        <w:t xml:space="preserve">systemic </w:t>
      </w:r>
      <w:r w:rsidRPr="00417FAF">
        <w:rPr>
          <w:rFonts w:ascii="Times New Roman" w:hAnsi="Times New Roman"/>
          <w:sz w:val="24"/>
          <w:szCs w:val="24"/>
        </w:rPr>
        <w:t xml:space="preserve">immunosuppressive and drug-induced side effects. New </w:t>
      </w:r>
      <w:r>
        <w:rPr>
          <w:rFonts w:ascii="Times New Roman" w:hAnsi="Times New Roman"/>
          <w:sz w:val="24"/>
          <w:szCs w:val="24"/>
        </w:rPr>
        <w:t xml:space="preserve">topical </w:t>
      </w:r>
      <w:r w:rsidRPr="00417FAF">
        <w:rPr>
          <w:rFonts w:ascii="Times New Roman" w:hAnsi="Times New Roman"/>
          <w:sz w:val="24"/>
          <w:szCs w:val="24"/>
        </w:rPr>
        <w:t>strategies are therefore required for chronic inflammation.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D6ED3" w:rsidRPr="00417FAF" w:rsidRDefault="001D6ED3" w:rsidP="006E6784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417FAF">
        <w:rPr>
          <w:rFonts w:ascii="Times New Roman" w:hAnsi="Times New Roman"/>
          <w:sz w:val="24"/>
          <w:szCs w:val="24"/>
        </w:rPr>
        <w:t xml:space="preserve">ptamers are considerably cheaper to produce and </w:t>
      </w:r>
      <w:r>
        <w:rPr>
          <w:rFonts w:ascii="Times New Roman" w:hAnsi="Times New Roman"/>
          <w:sz w:val="24"/>
          <w:szCs w:val="24"/>
        </w:rPr>
        <w:t>furthermore are</w:t>
      </w:r>
      <w:r w:rsidRPr="00417FAF">
        <w:rPr>
          <w:rFonts w:ascii="Times New Roman" w:hAnsi="Times New Roman"/>
          <w:sz w:val="24"/>
          <w:szCs w:val="24"/>
        </w:rPr>
        <w:t xml:space="preserve"> non-immunogenic. The use of stable RNA aptamers for therapy is based on their ability to fold into unique 3-dimensional structures that bind the target with high specificity and affinity. The first aptamer-based therapeutic agent, which targets vascular endothelial growth factor (VEGF) </w:t>
      </w:r>
      <w:r w:rsidR="00BA7F9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PEVuZE5vdGU+PENpdGU+PEF1dGhvcj5IdWFuZzwvQXV0aG9yPjxZZWFyPjIwMDE8L1llYXI+PFJl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</w:fldData>
        </w:fldChar>
      </w:r>
      <w:r w:rsidR="00CC2EDC">
        <w:rPr>
          <w:rFonts w:ascii="Times New Roman" w:hAnsi="Times New Roman"/>
          <w:sz w:val="24"/>
          <w:szCs w:val="24"/>
        </w:rPr>
        <w:instrText xml:space="preserve"> ADDIN EN.CITE </w:instrText>
      </w:r>
      <w:r w:rsidR="00BA7F9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PEVuZE5vdGU+PENpdGU+PEF1dGhvcj5IdWFuZzwvQXV0aG9yPjxZZWFyPjIwMDE8L1llYXI+PFJl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</w:fldData>
        </w:fldChar>
      </w:r>
      <w:r w:rsidR="00CC2EDC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BA7F90">
        <w:rPr>
          <w:rFonts w:ascii="Times New Roman" w:hAnsi="Times New Roman"/>
          <w:sz w:val="24"/>
          <w:szCs w:val="24"/>
        </w:rPr>
      </w:r>
      <w:r w:rsidR="00BA7F90">
        <w:rPr>
          <w:rFonts w:ascii="Times New Roman" w:hAnsi="Times New Roman"/>
          <w:sz w:val="24"/>
          <w:szCs w:val="24"/>
        </w:rPr>
        <w:fldChar w:fldCharType="end"/>
      </w:r>
      <w:r w:rsidR="00BA7F90">
        <w:rPr>
          <w:rFonts w:ascii="Times New Roman" w:hAnsi="Times New Roman"/>
          <w:sz w:val="24"/>
          <w:szCs w:val="24"/>
        </w:rPr>
      </w:r>
      <w:r w:rsidR="00BA7F90">
        <w:rPr>
          <w:rFonts w:ascii="Times New Roman" w:hAnsi="Times New Roman"/>
          <w:sz w:val="24"/>
          <w:szCs w:val="24"/>
        </w:rPr>
        <w:fldChar w:fldCharType="separate"/>
      </w:r>
      <w:r w:rsidR="00CC2EDC">
        <w:rPr>
          <w:rFonts w:ascii="Times New Roman" w:hAnsi="Times New Roman"/>
          <w:noProof/>
          <w:sz w:val="24"/>
          <w:szCs w:val="24"/>
        </w:rPr>
        <w:t>(</w:t>
      </w:r>
      <w:hyperlink w:anchor="_ENREF_3" w:tooltip="Huang, 2001 #7281" w:history="1">
        <w:r w:rsidR="00A73A1D">
          <w:rPr>
            <w:rFonts w:ascii="Times New Roman" w:hAnsi="Times New Roman"/>
            <w:noProof/>
            <w:sz w:val="24"/>
            <w:szCs w:val="24"/>
          </w:rPr>
          <w:t>Huang, Moore et al. 2001</w:t>
        </w:r>
      </w:hyperlink>
      <w:r w:rsidR="00CC2EDC">
        <w:rPr>
          <w:rFonts w:ascii="Times New Roman" w:hAnsi="Times New Roman"/>
          <w:noProof/>
          <w:sz w:val="24"/>
          <w:szCs w:val="24"/>
        </w:rPr>
        <w:t>)</w:t>
      </w:r>
      <w:r w:rsidR="00BA7F90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, was FDA-</w:t>
      </w:r>
      <w:r w:rsidRPr="00417FAF">
        <w:rPr>
          <w:rFonts w:ascii="Times New Roman" w:hAnsi="Times New Roman"/>
          <w:sz w:val="24"/>
          <w:szCs w:val="24"/>
        </w:rPr>
        <w:t>approved in 2004 for treatment of macular degeneration and several other aptamers a</w:t>
      </w:r>
      <w:r>
        <w:rPr>
          <w:rFonts w:ascii="Times New Roman" w:hAnsi="Times New Roman"/>
          <w:sz w:val="24"/>
          <w:szCs w:val="24"/>
        </w:rPr>
        <w:t>re currently in clinical trials</w:t>
      </w:r>
      <w:r w:rsidRPr="000E057D">
        <w:rPr>
          <w:rFonts w:ascii="Times New Roman" w:hAnsi="Times New Roman"/>
          <w:sz w:val="24"/>
          <w:szCs w:val="24"/>
        </w:rPr>
        <w:t xml:space="preserve"> </w:t>
      </w:r>
      <w:r w:rsidR="00BA7F90">
        <w:rPr>
          <w:rFonts w:ascii="Times New Roman" w:hAnsi="Times New Roman"/>
          <w:sz w:val="24"/>
          <w:szCs w:val="24"/>
        </w:rPr>
        <w:fldChar w:fldCharType="begin"/>
      </w:r>
      <w:r w:rsidR="00CC2EDC">
        <w:rPr>
          <w:rFonts w:ascii="Times New Roman" w:hAnsi="Times New Roman"/>
          <w:sz w:val="24"/>
          <w:szCs w:val="24"/>
        </w:rPr>
        <w:instrText xml:space="preserve"> ADDIN EN.CITE &lt;EndNote&gt;&lt;Cite&gt;&lt;Author&gt;Zhou&lt;/Author&gt;&lt;Year&gt;2012&lt;/Year&gt;&lt;RecNum&gt;7307&lt;/RecNum&gt;&lt;DisplayText&gt;(Zhou, Bobbin et al. 2012)&lt;/DisplayText&gt;&lt;record&gt;&lt;rec-number&gt;7307&lt;/rec-number&gt;&lt;foreign-keys&gt;&lt;key app="EN" db-id="5ertxrde3szvwnet9paxev5o9dwf02xsva2f"&gt;7307&lt;/key&gt;&lt;/foreign-keys&gt;&lt;ref-type name="Journal Article"&gt;17&lt;/ref-type&gt;&lt;contributors&gt;&lt;authors&gt;&lt;author&gt;Zhou, J.&lt;/author&gt;&lt;author&gt;Bobbin, M. L.&lt;/author&gt;&lt;author&gt;Burnett, J. C.&lt;/author&gt;&lt;author&gt;Rossi, J. J.&lt;/author&gt;&lt;/authors&gt;&lt;/contributors&gt;&lt;auth-address&gt;Division of Molecular and Cellular Biology, Beckman Research Institute of City of Hope Duarte, CA, USA.&lt;/auth-address&gt;&lt;titles&gt;&lt;title&gt;Current progress of RNA aptamer-based therapeutics&lt;/title&gt;&lt;secondary-title&gt;Front Genet&lt;/secondary-title&gt;&lt;/titles&gt;&lt;periodical&gt;&lt;full-title&gt;Front Genet&lt;/full-title&gt;&lt;/periodical&gt;&lt;pages&gt;234&lt;/pages&gt;&lt;volume&gt;3&lt;/volume&gt;&lt;edition&gt;2012/11/07&lt;/edition&gt;&lt;dates&gt;&lt;year&gt;2012&lt;/year&gt;&lt;/dates&gt;&lt;isbn&gt;1664-8021 (Electronic)&amp;#xD;1664-8021 (Linking)&lt;/isbn&gt;&lt;accession-num&gt;23130020&lt;/accession-num&gt;&lt;urls&gt;&lt;related-urls&gt;&lt;url&gt;http://www.ncbi.nlm.nih.gov/pubmed/23130020&lt;/url&gt;&lt;/related-urls&gt;&lt;/urls&gt;&lt;custom2&gt;3486975&lt;/custom2&gt;&lt;electronic-resource-num&gt;10.3389/fgene.2012.00234&lt;/electronic-resource-num&gt;&lt;language&gt;eng&lt;/language&gt;&lt;/record&gt;&lt;/Cite&gt;&lt;/EndNote&gt;</w:instrText>
      </w:r>
      <w:r w:rsidR="00BA7F90">
        <w:rPr>
          <w:rFonts w:ascii="Times New Roman" w:hAnsi="Times New Roman"/>
          <w:sz w:val="24"/>
          <w:szCs w:val="24"/>
        </w:rPr>
        <w:fldChar w:fldCharType="separate"/>
      </w:r>
      <w:r w:rsidR="00CC2EDC">
        <w:rPr>
          <w:rFonts w:ascii="Times New Roman" w:hAnsi="Times New Roman"/>
          <w:noProof/>
          <w:sz w:val="24"/>
          <w:szCs w:val="24"/>
        </w:rPr>
        <w:t>(</w:t>
      </w:r>
      <w:hyperlink w:anchor="_ENREF_10" w:tooltip="Zhou, 2012 #7307" w:history="1">
        <w:r w:rsidR="00A73A1D">
          <w:rPr>
            <w:rFonts w:ascii="Times New Roman" w:hAnsi="Times New Roman"/>
            <w:noProof/>
            <w:sz w:val="24"/>
            <w:szCs w:val="24"/>
          </w:rPr>
          <w:t>Zhou, Bobbin et al. 2012</w:t>
        </w:r>
      </w:hyperlink>
      <w:r w:rsidR="00CC2EDC">
        <w:rPr>
          <w:rFonts w:ascii="Times New Roman" w:hAnsi="Times New Roman"/>
          <w:noProof/>
          <w:sz w:val="24"/>
          <w:szCs w:val="24"/>
        </w:rPr>
        <w:t>)</w:t>
      </w:r>
      <w:r w:rsidR="00BA7F90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.</w:t>
      </w:r>
    </w:p>
    <w:p w:rsidR="001D6ED3" w:rsidRPr="007B4B04" w:rsidRDefault="001D6ED3" w:rsidP="006E6784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17FAF">
        <w:rPr>
          <w:rFonts w:ascii="Times New Roman" w:hAnsi="Times New Roman"/>
          <w:sz w:val="24"/>
          <w:szCs w:val="24"/>
        </w:rPr>
        <w:t xml:space="preserve">Here, we </w:t>
      </w:r>
      <w:r>
        <w:rPr>
          <w:rFonts w:ascii="Times New Roman" w:hAnsi="Times New Roman"/>
          <w:sz w:val="24"/>
          <w:szCs w:val="24"/>
        </w:rPr>
        <w:t>have sought</w:t>
      </w:r>
      <w:r w:rsidRPr="00417FAF">
        <w:rPr>
          <w:rFonts w:ascii="Times New Roman" w:hAnsi="Times New Roman"/>
          <w:sz w:val="24"/>
          <w:szCs w:val="24"/>
        </w:rPr>
        <w:t xml:space="preserve"> to show the functional efficacy of a previously described aptamer, </w:t>
      </w:r>
      <w:r>
        <w:rPr>
          <w:rFonts w:ascii="Times New Roman" w:hAnsi="Times New Roman"/>
          <w:sz w:val="24"/>
          <w:szCs w:val="24"/>
        </w:rPr>
        <w:t xml:space="preserve">termed Apt21-2, </w:t>
      </w:r>
      <w:r w:rsidRPr="00417FAF">
        <w:rPr>
          <w:rFonts w:ascii="Times New Roman" w:hAnsi="Times New Roman"/>
          <w:sz w:val="24"/>
          <w:szCs w:val="24"/>
        </w:rPr>
        <w:t>which blocks IL-17</w:t>
      </w:r>
      <w:r w:rsidR="002E6D42">
        <w:rPr>
          <w:rFonts w:ascii="Times New Roman" w:hAnsi="Times New Roman"/>
          <w:sz w:val="24"/>
          <w:szCs w:val="24"/>
        </w:rPr>
        <w:t>A</w:t>
      </w:r>
      <w:r w:rsidRPr="00417FAF">
        <w:rPr>
          <w:rFonts w:ascii="Times New Roman" w:hAnsi="Times New Roman"/>
          <w:sz w:val="24"/>
          <w:szCs w:val="24"/>
        </w:rPr>
        <w:t xml:space="preserve"> binding to its receptor </w:t>
      </w:r>
      <w:r w:rsidR="00BA7F9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PEVuZE5vdGU+PENpdGU+PEF1dGhvcj5Jc2hpZ3VybzwvQXV0aG9yPjxZZWFyPjIwMTE8L1llYXI+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</w:fldData>
        </w:fldChar>
      </w:r>
      <w:r w:rsidR="00CC2EDC">
        <w:rPr>
          <w:rFonts w:ascii="Times New Roman" w:hAnsi="Times New Roman"/>
          <w:sz w:val="24"/>
          <w:szCs w:val="24"/>
        </w:rPr>
        <w:instrText xml:space="preserve"> ADDIN EN.CITE </w:instrText>
      </w:r>
      <w:r w:rsidR="00BA7F9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PEVuZE5vdGU+PENpdGU+PEF1dGhvcj5Jc2hpZ3VybzwvQXV0aG9yPjxZZWFyPjIwMTE8L1llYXI+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</w:fldData>
        </w:fldChar>
      </w:r>
      <w:r w:rsidR="00CC2EDC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BA7F90">
        <w:rPr>
          <w:rFonts w:ascii="Times New Roman" w:hAnsi="Times New Roman"/>
          <w:sz w:val="24"/>
          <w:szCs w:val="24"/>
        </w:rPr>
      </w:r>
      <w:r w:rsidR="00BA7F90">
        <w:rPr>
          <w:rFonts w:ascii="Times New Roman" w:hAnsi="Times New Roman"/>
          <w:sz w:val="24"/>
          <w:szCs w:val="24"/>
        </w:rPr>
        <w:fldChar w:fldCharType="end"/>
      </w:r>
      <w:r w:rsidR="00BA7F90">
        <w:rPr>
          <w:rFonts w:ascii="Times New Roman" w:hAnsi="Times New Roman"/>
          <w:sz w:val="24"/>
          <w:szCs w:val="24"/>
        </w:rPr>
      </w:r>
      <w:r w:rsidR="00BA7F90">
        <w:rPr>
          <w:rFonts w:ascii="Times New Roman" w:hAnsi="Times New Roman"/>
          <w:sz w:val="24"/>
          <w:szCs w:val="24"/>
        </w:rPr>
        <w:fldChar w:fldCharType="separate"/>
      </w:r>
      <w:r w:rsidR="00CC2EDC">
        <w:rPr>
          <w:rFonts w:ascii="Times New Roman" w:hAnsi="Times New Roman"/>
          <w:noProof/>
          <w:sz w:val="24"/>
          <w:szCs w:val="24"/>
        </w:rPr>
        <w:t>(</w:t>
      </w:r>
      <w:hyperlink w:anchor="_ENREF_4" w:tooltip="Ishiguro, 2011 #7102" w:history="1">
        <w:r w:rsidR="00A73A1D">
          <w:rPr>
            <w:rFonts w:ascii="Times New Roman" w:hAnsi="Times New Roman"/>
            <w:noProof/>
            <w:sz w:val="24"/>
            <w:szCs w:val="24"/>
          </w:rPr>
          <w:t>Ishiguro, Akiyama et al. 2011</w:t>
        </w:r>
      </w:hyperlink>
      <w:r w:rsidR="00CC2EDC">
        <w:rPr>
          <w:rFonts w:ascii="Times New Roman" w:hAnsi="Times New Roman"/>
          <w:noProof/>
          <w:sz w:val="24"/>
          <w:szCs w:val="24"/>
        </w:rPr>
        <w:t>)</w:t>
      </w:r>
      <w:r w:rsidR="00BA7F90">
        <w:rPr>
          <w:rFonts w:ascii="Times New Roman" w:hAnsi="Times New Roman"/>
          <w:sz w:val="24"/>
          <w:szCs w:val="24"/>
        </w:rPr>
        <w:fldChar w:fldCharType="end"/>
      </w:r>
      <w:r w:rsidRPr="00417FAF">
        <w:rPr>
          <w:rFonts w:ascii="Times New Roman" w:hAnsi="Times New Roman"/>
          <w:sz w:val="24"/>
          <w:szCs w:val="24"/>
        </w:rPr>
        <w:t xml:space="preserve">. So far, the functional properties of this aptamer have not been investigated in human pathophysiological settings. To overcome this lack of information we </w:t>
      </w:r>
      <w:r>
        <w:rPr>
          <w:rFonts w:ascii="Times New Roman" w:hAnsi="Times New Roman"/>
          <w:sz w:val="24"/>
          <w:szCs w:val="24"/>
        </w:rPr>
        <w:t>analysed the efficacy of Apt21-2</w:t>
      </w:r>
      <w:r w:rsidRPr="00417FAF">
        <w:rPr>
          <w:rFonts w:ascii="Times New Roman" w:hAnsi="Times New Roman"/>
          <w:sz w:val="24"/>
          <w:szCs w:val="24"/>
        </w:rPr>
        <w:t xml:space="preserve"> in a co-culture system which mimics </w:t>
      </w:r>
      <w:r w:rsidRPr="00DD0F18">
        <w:rPr>
          <w:rFonts w:ascii="Times New Roman" w:hAnsi="Times New Roman"/>
          <w:sz w:val="24"/>
          <w:szCs w:val="24"/>
        </w:rPr>
        <w:t>psoriatic inflammation, using T cells isolated from healthy controls and psoriatic patients.</w:t>
      </w:r>
      <w:r w:rsidRPr="00417F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All human samples were taken in accordance with the Declaration of Helsinki and participants gave their written informed consent </w:t>
      </w:r>
      <w:r w:rsidRPr="00DD0F18">
        <w:rPr>
          <w:rFonts w:ascii="Times New Roman" w:hAnsi="Times New Roman"/>
          <w:sz w:val="24"/>
          <w:szCs w:val="24"/>
        </w:rPr>
        <w:t>(REC number: 11/YH/0368)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17FAF">
        <w:rPr>
          <w:rFonts w:ascii="Times New Roman" w:hAnsi="Times New Roman"/>
          <w:sz w:val="24"/>
          <w:szCs w:val="24"/>
        </w:rPr>
        <w:t xml:space="preserve">This </w:t>
      </w:r>
      <w:r w:rsidRPr="00417FAF">
        <w:rPr>
          <w:rFonts w:ascii="Times New Roman" w:hAnsi="Times New Roman"/>
          <w:i/>
          <w:sz w:val="24"/>
          <w:szCs w:val="24"/>
        </w:rPr>
        <w:t>in-vitro</w:t>
      </w:r>
      <w:r w:rsidRPr="00417F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model</w:t>
      </w:r>
      <w:r w:rsidRPr="00417FAF">
        <w:rPr>
          <w:rFonts w:ascii="Times New Roman" w:hAnsi="Times New Roman"/>
          <w:sz w:val="24"/>
          <w:szCs w:val="24"/>
        </w:rPr>
        <w:t>, using patient-derived</w:t>
      </w:r>
      <w:r>
        <w:rPr>
          <w:rFonts w:ascii="Times New Roman" w:hAnsi="Times New Roman"/>
          <w:sz w:val="24"/>
          <w:szCs w:val="24"/>
        </w:rPr>
        <w:t xml:space="preserve"> and healthy</w:t>
      </w:r>
      <w:r w:rsidRPr="00417FAF">
        <w:rPr>
          <w:rFonts w:ascii="Times New Roman" w:hAnsi="Times New Roman"/>
          <w:sz w:val="24"/>
          <w:szCs w:val="24"/>
        </w:rPr>
        <w:t xml:space="preserve"> cells, is based on our own previous work</w:t>
      </w:r>
      <w:r>
        <w:rPr>
          <w:rFonts w:ascii="Times New Roman" w:hAnsi="Times New Roman"/>
          <w:sz w:val="24"/>
          <w:szCs w:val="24"/>
        </w:rPr>
        <w:t xml:space="preserve"> </w:t>
      </w:r>
      <w:r w:rsidR="00BA7F90">
        <w:rPr>
          <w:rFonts w:ascii="Times New Roman" w:hAnsi="Times New Roman"/>
          <w:sz w:val="24"/>
          <w:szCs w:val="24"/>
        </w:rPr>
        <w:fldChar w:fldCharType="begin"/>
      </w:r>
      <w:r w:rsidR="00CC2EDC">
        <w:rPr>
          <w:rFonts w:ascii="Times New Roman" w:hAnsi="Times New Roman"/>
          <w:sz w:val="24"/>
          <w:szCs w:val="24"/>
        </w:rPr>
        <w:instrText xml:space="preserve"> ADDIN EN.CITE &lt;EndNote&gt;&lt;Cite&gt;&lt;Author&gt;Muhr&lt;/Author&gt;&lt;Year&gt;2010&lt;/Year&gt;&lt;RecNum&gt;7289&lt;/RecNum&gt;&lt;DisplayText&gt;(Muhr, Renne et al. 2010)&lt;/DisplayText&gt;&lt;record&gt;&lt;rec-number&gt;7289&lt;/rec-number&gt;&lt;foreign-keys&gt;&lt;key app="EN" db-id="5ertxrde3szvwnet9paxev5o9dwf02xsva2f"&gt;7289&lt;/key&gt;&lt;/foreign-keys&gt;&lt;ref-type name="Journal Article"&gt;17&lt;/ref-type&gt;&lt;contributors&gt;&lt;authors&gt;&lt;author&gt;Muhr, P.&lt;/author&gt;&lt;author&gt;Renne, J.&lt;/author&gt;&lt;author&gt;Schaefer, V.&lt;/author&gt;&lt;author&gt;Werfel, T.&lt;/author&gt;&lt;author&gt;Wittmann, M.&lt;/author&gt;&lt;/authors&gt;&lt;/contributors&gt;&lt;titles&gt;&lt;title&gt;Primary human keratinocytes efficiently induce IL-1-dependent IL-17 in CCR6+ T cells&lt;/title&gt;&lt;secondary-title&gt;Exp Dermatol&lt;/secondary-title&gt;&lt;/titles&gt;&lt;periodical&gt;&lt;full-title&gt;Exp Dermatol&lt;/full-title&gt;&lt;/periodical&gt;&lt;pages&gt;1105-7&lt;/pages&gt;&lt;volume&gt;19&lt;/volume&gt;&lt;number&gt;12&lt;/number&gt;&lt;edition&gt;2010/09/04&lt;/edition&gt;&lt;keywords&gt;&lt;keyword&gt;Antibodies/immunology/pharmacology&lt;/keyword&gt;&lt;keyword&gt;Antigens, CD3/immunology&lt;/keyword&gt;&lt;keyword&gt;CD4-Positive T-Lymphocytes/cytology/drug effects/immunology/*metabolism&lt;/keyword&gt;&lt;keyword&gt;Cells, Cultured&lt;/keyword&gt;&lt;keyword&gt;Coculture Techniques&lt;/keyword&gt;&lt;keyword&gt;Culture Media, Conditioned/pharmacology&lt;/keyword&gt;&lt;keyword&gt;Humans&lt;/keyword&gt;&lt;keyword&gt;Interleukin 1 Receptor Antagonist Protein/pharmacology&lt;/keyword&gt;&lt;keyword&gt;Interleukin-17/*metabolism&lt;/keyword&gt;&lt;keyword&gt;Interleukin-1beta/*metabolism/pharmacology&lt;/keyword&gt;&lt;keyword&gt;Interleukin-23/pharmacology&lt;/keyword&gt;&lt;keyword&gt;Keratinocytes/cytology/*metabolism&lt;/keyword&gt;&lt;keyword&gt;Lymphocyte Activation/drug effects/immunology&lt;/keyword&gt;&lt;keyword&gt;Receptors, CCR6/*metabolism&lt;/keyword&gt;&lt;keyword&gt;Recombinant Proteins/pharmacology&lt;/keyword&gt;&lt;/keywords&gt;&lt;dates&gt;&lt;year&gt;2010&lt;/year&gt;&lt;pub-dates&gt;&lt;date&gt;Dec&lt;/date&gt;&lt;/pub-dates&gt;&lt;/dates&gt;&lt;isbn&gt;1600-0625 (Electronic)&amp;#xD;0906-6705 (Linking)&lt;/isbn&gt;&lt;accession-num&gt;20812962&lt;/accession-num&gt;&lt;urls&gt;&lt;related-urls&gt;&lt;url&gt;http://www.ncbi.nlm.nih.gov/pubmed/20812962&lt;/url&gt;&lt;/related-urls&gt;&lt;/urls&gt;&lt;electronic-resource-num&gt;10.1111/j.1600-0625.2010.01134.x&amp;#xD;EXD1134 [pii]&lt;/electronic-resource-num&gt;&lt;language&gt;eng&lt;/language&gt;&lt;/record&gt;&lt;/Cite&gt;&lt;/EndNote&gt;</w:instrText>
      </w:r>
      <w:r w:rsidR="00BA7F90">
        <w:rPr>
          <w:rFonts w:ascii="Times New Roman" w:hAnsi="Times New Roman"/>
          <w:sz w:val="24"/>
          <w:szCs w:val="24"/>
        </w:rPr>
        <w:fldChar w:fldCharType="separate"/>
      </w:r>
      <w:r w:rsidR="00CC2EDC">
        <w:rPr>
          <w:rFonts w:ascii="Times New Roman" w:hAnsi="Times New Roman"/>
          <w:noProof/>
          <w:sz w:val="24"/>
          <w:szCs w:val="24"/>
        </w:rPr>
        <w:t>(</w:t>
      </w:r>
      <w:hyperlink w:anchor="_ENREF_6" w:tooltip="Muhr, 2010 #7289" w:history="1">
        <w:r w:rsidR="00A73A1D">
          <w:rPr>
            <w:rFonts w:ascii="Times New Roman" w:hAnsi="Times New Roman"/>
            <w:noProof/>
            <w:sz w:val="24"/>
            <w:szCs w:val="24"/>
          </w:rPr>
          <w:t>Muhr, Renne et al. 2010</w:t>
        </w:r>
      </w:hyperlink>
      <w:r w:rsidR="00CC2EDC">
        <w:rPr>
          <w:rFonts w:ascii="Times New Roman" w:hAnsi="Times New Roman"/>
          <w:noProof/>
          <w:sz w:val="24"/>
          <w:szCs w:val="24"/>
        </w:rPr>
        <w:t>)</w:t>
      </w:r>
      <w:r w:rsidR="00BA7F90">
        <w:rPr>
          <w:rFonts w:ascii="Times New Roman" w:hAnsi="Times New Roman"/>
          <w:sz w:val="24"/>
          <w:szCs w:val="24"/>
        </w:rPr>
        <w:fldChar w:fldCharType="end"/>
      </w:r>
      <w:r w:rsidRPr="00417FAF">
        <w:rPr>
          <w:rFonts w:ascii="Times New Roman" w:hAnsi="Times New Roman"/>
          <w:sz w:val="24"/>
          <w:szCs w:val="24"/>
        </w:rPr>
        <w:t xml:space="preserve"> with blood-derived IL-17 producers (CD4+CCR6+ T-cells)</w:t>
      </w:r>
      <w:r>
        <w:rPr>
          <w:rFonts w:ascii="Times New Roman" w:hAnsi="Times New Roman"/>
          <w:sz w:val="24"/>
          <w:szCs w:val="24"/>
        </w:rPr>
        <w:t xml:space="preserve"> activated with TCR stimulatory antibodies (antiCD3 and antiCD28 – </w:t>
      </w:r>
      <w:proofErr w:type="spellStart"/>
      <w:r>
        <w:rPr>
          <w:rFonts w:ascii="Times New Roman" w:hAnsi="Times New Roman"/>
          <w:sz w:val="24"/>
          <w:szCs w:val="24"/>
        </w:rPr>
        <w:t>Biolegend</w:t>
      </w:r>
      <w:proofErr w:type="spellEnd"/>
      <w:r>
        <w:rPr>
          <w:rFonts w:ascii="Times New Roman" w:hAnsi="Times New Roman"/>
          <w:sz w:val="24"/>
          <w:szCs w:val="24"/>
        </w:rPr>
        <w:t>, Hatfield, UK). These cells were co-cultured with healthy human primary fibroblasts</w:t>
      </w:r>
      <w:r w:rsidRPr="00417FA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The protocols used </w:t>
      </w:r>
      <w:r w:rsidRPr="007B4B04">
        <w:rPr>
          <w:rFonts w:ascii="Times New Roman" w:hAnsi="Times New Roman"/>
          <w:sz w:val="24"/>
          <w:szCs w:val="24"/>
        </w:rPr>
        <w:lastRenderedPageBreak/>
        <w:t xml:space="preserve">for the culture of primary human skin cells are also based on previous work </w:t>
      </w:r>
      <w:r w:rsidR="00BA7F90" w:rsidRPr="007B4B04">
        <w:rPr>
          <w:rFonts w:ascii="Times New Roman" w:hAnsi="Times New Roman"/>
          <w:sz w:val="24"/>
          <w:szCs w:val="24"/>
        </w:rPr>
        <w:fldChar w:fldCharType="begin"/>
      </w:r>
      <w:r w:rsidR="00CC2EDC" w:rsidRPr="007B4B04">
        <w:rPr>
          <w:rFonts w:ascii="Times New Roman" w:hAnsi="Times New Roman"/>
          <w:sz w:val="24"/>
          <w:szCs w:val="24"/>
        </w:rPr>
        <w:instrText xml:space="preserve"> ADDIN EN.CITE &lt;EndNote&gt;&lt;Cite&gt;&lt;Author&gt;Wittmann&lt;/Author&gt;&lt;Year&gt;2012&lt;/Year&gt;&lt;RecNum&gt;7306&lt;/RecNum&gt;&lt;DisplayText&gt;(Wittmann, Doble et al. 2012)&lt;/DisplayText&gt;&lt;record&gt;&lt;rec-number&gt;7306&lt;/rec-number&gt;&lt;foreign-keys&gt;&lt;key app="EN" db-id="5ertxrde3szvwnet9paxev5o9dwf02xsva2f"&gt;7306&lt;/key&gt;&lt;/foreign-keys&gt;&lt;ref-type name="Journal Article"&gt;17&lt;/ref-type&gt;&lt;contributors&gt;&lt;authors&gt;&lt;author&gt;Wittmann, M.&lt;/author&gt;&lt;author&gt;Doble, R.&lt;/author&gt;&lt;author&gt;Bachmann, M.&lt;/author&gt;&lt;author&gt;Pfeilschifter, J.&lt;/author&gt;&lt;author&gt;Werfel, T.&lt;/author&gt;&lt;author&gt;Muhl, H.&lt;/author&gt;&lt;/authors&gt;&lt;/contributors&gt;&lt;auth-address&gt;Division of Rheumatic and Musculoskeletal Disease, Leeds Institute of Molecular Medicine, LMBRU LTHT, University of Leeds, Leeds, United Kingdom. M.Wittmann@leeds.ac.uk&lt;/auth-address&gt;&lt;titles&gt;&lt;title&gt;IL-27 Regulates IL-18 binding protein in skin resident cells&lt;/title&gt;&lt;secondary-title&gt;PLoS One&lt;/secondary-title&gt;&lt;/titles&gt;&lt;periodical&gt;&lt;full-title&gt;PLoS One&lt;/full-title&gt;&lt;/periodical&gt;&lt;pages&gt;e38751&lt;/pages&gt;&lt;volume&gt;7&lt;/volume&gt;&lt;number&gt;6&lt;/number&gt;&lt;edition&gt;2012/07/05&lt;/edition&gt;&lt;dates&gt;&lt;year&gt;2012&lt;/year&gt;&lt;/dates&gt;&lt;isbn&gt;1932-6203 (Electronic)&amp;#xD;1932-6203 (Linking)&lt;/isbn&gt;&lt;accession-num&gt;22761702&lt;/accession-num&gt;&lt;urls&gt;&lt;related-urls&gt;&lt;url&gt;http://www.ncbi.nlm.nih.gov/pubmed/22761702&lt;/url&gt;&lt;/related-urls&gt;&lt;/urls&gt;&lt;custom2&gt;3384590&lt;/custom2&gt;&lt;electronic-resource-num&gt;10.1371/journal.pone.0038751&amp;#xD;PONE-D-12-01529 [pii]&lt;/electronic-resource-num&gt;&lt;language&gt;eng&lt;/language&gt;&lt;/record&gt;&lt;/Cite&gt;&lt;/EndNote&gt;</w:instrText>
      </w:r>
      <w:r w:rsidR="00BA7F90" w:rsidRPr="007B4B04">
        <w:rPr>
          <w:rFonts w:ascii="Times New Roman" w:hAnsi="Times New Roman"/>
          <w:sz w:val="24"/>
          <w:szCs w:val="24"/>
        </w:rPr>
        <w:fldChar w:fldCharType="separate"/>
      </w:r>
      <w:r w:rsidR="00CC2EDC" w:rsidRPr="007B4B04">
        <w:rPr>
          <w:rFonts w:ascii="Times New Roman" w:hAnsi="Times New Roman"/>
          <w:noProof/>
          <w:sz w:val="24"/>
          <w:szCs w:val="24"/>
        </w:rPr>
        <w:t>(</w:t>
      </w:r>
      <w:hyperlink w:anchor="_ENREF_9" w:tooltip="Wittmann, 2012 #7306" w:history="1">
        <w:r w:rsidR="00A73A1D" w:rsidRPr="007B4B04">
          <w:rPr>
            <w:rFonts w:ascii="Times New Roman" w:hAnsi="Times New Roman"/>
            <w:noProof/>
            <w:sz w:val="24"/>
            <w:szCs w:val="24"/>
          </w:rPr>
          <w:t>Wittmann, Doble et al. 2012</w:t>
        </w:r>
      </w:hyperlink>
      <w:r w:rsidR="00CC2EDC" w:rsidRPr="007B4B04">
        <w:rPr>
          <w:rFonts w:ascii="Times New Roman" w:hAnsi="Times New Roman"/>
          <w:noProof/>
          <w:sz w:val="24"/>
          <w:szCs w:val="24"/>
        </w:rPr>
        <w:t>)</w:t>
      </w:r>
      <w:r w:rsidR="00BA7F90" w:rsidRPr="007B4B04">
        <w:rPr>
          <w:rFonts w:ascii="Times New Roman" w:hAnsi="Times New Roman"/>
          <w:sz w:val="24"/>
          <w:szCs w:val="24"/>
        </w:rPr>
        <w:fldChar w:fldCharType="end"/>
      </w:r>
      <w:r w:rsidRPr="007B4B04">
        <w:rPr>
          <w:rFonts w:ascii="Times New Roman" w:hAnsi="Times New Roman"/>
          <w:sz w:val="24"/>
          <w:szCs w:val="24"/>
        </w:rPr>
        <w:t>. To measure the functional response a bead based ELISA assay (</w:t>
      </w:r>
      <w:proofErr w:type="spellStart"/>
      <w:r w:rsidRPr="007B4B04">
        <w:rPr>
          <w:rFonts w:ascii="Times New Roman" w:hAnsi="Times New Roman"/>
          <w:sz w:val="24"/>
          <w:szCs w:val="24"/>
        </w:rPr>
        <w:t>FlowCytomix</w:t>
      </w:r>
      <w:proofErr w:type="spellEnd"/>
      <w:r w:rsidRPr="007B4B04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7B4B04">
        <w:rPr>
          <w:rFonts w:ascii="Times New Roman" w:hAnsi="Times New Roman"/>
          <w:sz w:val="24"/>
          <w:szCs w:val="24"/>
        </w:rPr>
        <w:t>eBioscience</w:t>
      </w:r>
      <w:proofErr w:type="spellEnd"/>
      <w:r w:rsidRPr="007B4B04">
        <w:rPr>
          <w:rFonts w:ascii="Times New Roman" w:hAnsi="Times New Roman"/>
          <w:sz w:val="24"/>
          <w:szCs w:val="24"/>
        </w:rPr>
        <w:t>, Hatfield, UK) in addition to an IL-6 and IL-8 ELISA (</w:t>
      </w:r>
      <w:proofErr w:type="spellStart"/>
      <w:r w:rsidRPr="007B4B04">
        <w:rPr>
          <w:rFonts w:ascii="Times New Roman" w:hAnsi="Times New Roman"/>
          <w:sz w:val="24"/>
          <w:szCs w:val="24"/>
        </w:rPr>
        <w:t>DuoSet</w:t>
      </w:r>
      <w:proofErr w:type="spellEnd"/>
      <w:r w:rsidRPr="007B4B04">
        <w:rPr>
          <w:rFonts w:ascii="Times New Roman" w:hAnsi="Times New Roman"/>
          <w:sz w:val="24"/>
          <w:szCs w:val="24"/>
        </w:rPr>
        <w:t xml:space="preserve"> human ELISA kit - </w:t>
      </w:r>
      <w:proofErr w:type="spellStart"/>
      <w:r w:rsidRPr="007B4B04">
        <w:rPr>
          <w:rFonts w:ascii="Times New Roman" w:hAnsi="Times New Roman"/>
          <w:sz w:val="24"/>
          <w:szCs w:val="24"/>
        </w:rPr>
        <w:t>RnD</w:t>
      </w:r>
      <w:proofErr w:type="spellEnd"/>
      <w:r w:rsidRPr="007B4B04">
        <w:rPr>
          <w:rFonts w:ascii="Times New Roman" w:hAnsi="Times New Roman"/>
          <w:sz w:val="24"/>
          <w:szCs w:val="24"/>
        </w:rPr>
        <w:t xml:space="preserve"> Systems, Abingdon, UK) was used. IL-17A (</w:t>
      </w:r>
      <w:proofErr w:type="spellStart"/>
      <w:r w:rsidRPr="007B4B04">
        <w:rPr>
          <w:rFonts w:ascii="Times New Roman" w:hAnsi="Times New Roman"/>
          <w:sz w:val="24"/>
          <w:szCs w:val="24"/>
        </w:rPr>
        <w:t>Biolegend</w:t>
      </w:r>
      <w:proofErr w:type="spellEnd"/>
      <w:r w:rsidRPr="007B4B04">
        <w:rPr>
          <w:rFonts w:ascii="Times New Roman" w:hAnsi="Times New Roman"/>
          <w:sz w:val="24"/>
          <w:szCs w:val="24"/>
        </w:rPr>
        <w:t xml:space="preserve">, Hatfield, UK) mediated production of IL-6 was determined to establish the efficacy of the aptamer, as this has been employed in the previously published work </w:t>
      </w:r>
      <w:r w:rsidR="00BA7F90" w:rsidRPr="007B4B04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PEVuZE5vdGU+PENpdGU+PEF1dGhvcj5Jc2hpZ3VybzwvQXV0aG9yPjxZZWFyPjIwMTE8L1llYXI+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</w:fldData>
        </w:fldChar>
      </w:r>
      <w:r w:rsidRPr="007B4B04">
        <w:rPr>
          <w:rFonts w:ascii="Times New Roman" w:hAnsi="Times New Roman"/>
          <w:sz w:val="24"/>
          <w:szCs w:val="24"/>
        </w:rPr>
        <w:instrText xml:space="preserve"> ADDIN EN.CITE </w:instrText>
      </w:r>
      <w:r w:rsidR="00BA7F90" w:rsidRPr="007B4B04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PEVuZE5vdGU+PENpdGU+PEF1dGhvcj5Jc2hpZ3VybzwvQXV0aG9yPjxZZWFyPjIwMTE8L1llYXI+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</w:fldData>
        </w:fldChar>
      </w:r>
      <w:r w:rsidRPr="007B4B04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BA7F90" w:rsidRPr="007B4B04">
        <w:rPr>
          <w:rFonts w:ascii="Times New Roman" w:hAnsi="Times New Roman"/>
          <w:sz w:val="24"/>
          <w:szCs w:val="24"/>
        </w:rPr>
      </w:r>
      <w:r w:rsidR="00BA7F90" w:rsidRPr="007B4B04">
        <w:rPr>
          <w:rFonts w:ascii="Times New Roman" w:hAnsi="Times New Roman"/>
          <w:sz w:val="24"/>
          <w:szCs w:val="24"/>
        </w:rPr>
        <w:fldChar w:fldCharType="end"/>
      </w:r>
      <w:r w:rsidR="00BA7F90" w:rsidRPr="007B4B04">
        <w:rPr>
          <w:rFonts w:ascii="Times New Roman" w:hAnsi="Times New Roman"/>
          <w:sz w:val="24"/>
          <w:szCs w:val="24"/>
        </w:rPr>
      </w:r>
      <w:r w:rsidR="00BA7F90" w:rsidRPr="007B4B04">
        <w:rPr>
          <w:rFonts w:ascii="Times New Roman" w:hAnsi="Times New Roman"/>
          <w:sz w:val="24"/>
          <w:szCs w:val="24"/>
        </w:rPr>
        <w:fldChar w:fldCharType="separate"/>
      </w:r>
      <w:r w:rsidRPr="007B4B04">
        <w:rPr>
          <w:rFonts w:ascii="Times New Roman" w:hAnsi="Times New Roman"/>
          <w:noProof/>
          <w:sz w:val="24"/>
          <w:szCs w:val="24"/>
        </w:rPr>
        <w:t>(</w:t>
      </w:r>
      <w:hyperlink w:anchor="_ENREF_4" w:tooltip="Ishiguro, 2011 #7102" w:history="1">
        <w:r w:rsidR="00A73A1D" w:rsidRPr="007B4B04">
          <w:rPr>
            <w:rFonts w:ascii="Times New Roman" w:hAnsi="Times New Roman"/>
            <w:noProof/>
            <w:sz w:val="24"/>
            <w:szCs w:val="24"/>
          </w:rPr>
          <w:t>Ishiguro, Akiyama et al. 2011</w:t>
        </w:r>
      </w:hyperlink>
      <w:r w:rsidRPr="007B4B04">
        <w:rPr>
          <w:rFonts w:ascii="Times New Roman" w:hAnsi="Times New Roman"/>
          <w:noProof/>
          <w:sz w:val="24"/>
          <w:szCs w:val="24"/>
        </w:rPr>
        <w:t>)</w:t>
      </w:r>
      <w:r w:rsidR="00BA7F90" w:rsidRPr="007B4B04">
        <w:rPr>
          <w:rFonts w:ascii="Times New Roman" w:hAnsi="Times New Roman"/>
          <w:sz w:val="24"/>
          <w:szCs w:val="24"/>
        </w:rPr>
        <w:fldChar w:fldCharType="end"/>
      </w:r>
      <w:r w:rsidRPr="007B4B04">
        <w:rPr>
          <w:rFonts w:ascii="Times New Roman" w:hAnsi="Times New Roman"/>
          <w:sz w:val="24"/>
          <w:szCs w:val="24"/>
        </w:rPr>
        <w:t xml:space="preserve"> and we have extended this to include IL-8. It is well known that both keratinocytes and fibroblasts produce IL-6 and IL-8.  </w:t>
      </w:r>
    </w:p>
    <w:p w:rsidR="001D6ED3" w:rsidRDefault="001D6ED3" w:rsidP="006E6784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7B4B04">
        <w:tab/>
      </w:r>
      <w:r w:rsidRPr="007B4B04">
        <w:rPr>
          <w:rFonts w:ascii="Times New Roman" w:hAnsi="Times New Roman"/>
          <w:sz w:val="24"/>
          <w:szCs w:val="24"/>
        </w:rPr>
        <w:t xml:space="preserve">Our results confirmed that IL-6 release in recombinant IL-17A-treated fibroblasts can be significantly abrogated in a dose-dependent fashion by addition of Apt21-2 and this effect was not seen when a control aptamer (synthesised to the polymerase from foot-and-mouth disease virus, 47tr) </w:t>
      </w:r>
      <w:r w:rsidR="00BA7F90" w:rsidRPr="007B4B04">
        <w:rPr>
          <w:rFonts w:ascii="Times New Roman" w:hAnsi="Times New Roman"/>
          <w:sz w:val="24"/>
          <w:szCs w:val="24"/>
        </w:rPr>
        <w:fldChar w:fldCharType="begin"/>
      </w:r>
      <w:r w:rsidR="00CC2EDC" w:rsidRPr="007B4B04">
        <w:rPr>
          <w:rFonts w:ascii="Times New Roman" w:hAnsi="Times New Roman"/>
          <w:sz w:val="24"/>
          <w:szCs w:val="24"/>
        </w:rPr>
        <w:instrText xml:space="preserve"> ADDIN EN.CITE &lt;EndNote&gt;&lt;Cite&gt;&lt;Author&gt;Ellingham&lt;/Author&gt;&lt;Year&gt;2006&lt;/Year&gt;&lt;RecNum&gt;7313&lt;/RecNum&gt;&lt;DisplayText&gt;(Ellingham, Bunka et al. 2006)&lt;/DisplayText&gt;&lt;record&gt;&lt;rec-number&gt;7313&lt;/rec-number&gt;&lt;foreign-keys&gt;&lt;key app="EN" db-id="5ertxrde3szvwnet9paxev5o9dwf02xsva2f"&gt;7313&lt;/key&gt;&lt;/foreign-keys&gt;&lt;ref-type name="Journal Article"&gt;17&lt;/ref-type&gt;&lt;contributors&gt;&lt;authors&gt;&lt;author&gt;Ellingham, M.&lt;/author&gt;&lt;author&gt;Bunka, D. H.&lt;/author&gt;&lt;author&gt;Rowlands, D. J.&lt;/author&gt;&lt;author&gt;Stonehouse, N. J.&lt;/author&gt;&lt;/authors&gt;&lt;/contributors&gt;&lt;auth-address&gt;Institute of Molecular and Cellular Biology, Faculty of Biological Sciences and Astbury Centre for Structural Molecular Biology, University of Leeds, Leeds, LS2 9JT, United Kingdom.&lt;/auth-address&gt;&lt;titles&gt;&lt;title&gt;Selection and characterization of RNA aptamers to the RNA-dependent RNA polymerase from foot-and-mouth disease virus&lt;/title&gt;&lt;secondary-title&gt;RNA&lt;/secondary-title&gt;&lt;/titles&gt;&lt;periodical&gt;&lt;full-title&gt;RNA&lt;/full-title&gt;&lt;/periodical&gt;&lt;pages&gt;1970-9&lt;/pages&gt;&lt;volume&gt;12&lt;/volume&gt;&lt;number&gt;11&lt;/number&gt;&lt;edition&gt;2006/10/05&lt;/edition&gt;&lt;keywords&gt;&lt;keyword&gt;Aptamers, Nucleotide/*genetics/pharmacology&lt;/keyword&gt;&lt;keyword&gt;Base Sequence&lt;/keyword&gt;&lt;keyword&gt;Foot-and-Mouth Disease Virus/*genetics&lt;/keyword&gt;&lt;keyword&gt;Kinetics&lt;/keyword&gt;&lt;keyword&gt;Molecular Sequence Data&lt;/keyword&gt;&lt;keyword&gt;RNA Replicase/antagonists &amp;amp; inhibitors/*genetics&lt;/keyword&gt;&lt;keyword&gt;Sequence Analysis, DNA&lt;/keyword&gt;&lt;/keywords&gt;&lt;dates&gt;&lt;year&gt;2006&lt;/year&gt;&lt;pub-dates&gt;&lt;date&gt;Nov&lt;/date&gt;&lt;/pub-dates&gt;&lt;/dates&gt;&lt;isbn&gt;1355-8382 (Print)&amp;#xD;1355-8382 (Linking)&lt;/isbn&gt;&lt;accession-num&gt;17018573&lt;/accession-num&gt;&lt;urls&gt;&lt;related-urls&gt;&lt;url&gt;http://www.ncbi.nlm.nih.gov/pubmed/17018573&lt;/url&gt;&lt;/related-urls&gt;&lt;/urls&gt;&lt;custom2&gt;1624902&lt;/custom2&gt;&lt;electronic-resource-num&gt;rna.161006 [pii]&amp;#xD;10.1261/rna.161006&lt;/electronic-resource-num&gt;&lt;language&gt;eng&lt;/language&gt;&lt;/record&gt;&lt;/Cite&gt;&lt;/EndNote&gt;</w:instrText>
      </w:r>
      <w:r w:rsidR="00BA7F90" w:rsidRPr="007B4B04">
        <w:rPr>
          <w:rFonts w:ascii="Times New Roman" w:hAnsi="Times New Roman"/>
          <w:sz w:val="24"/>
          <w:szCs w:val="24"/>
        </w:rPr>
        <w:fldChar w:fldCharType="separate"/>
      </w:r>
      <w:r w:rsidR="00CC2EDC" w:rsidRPr="007B4B04">
        <w:rPr>
          <w:rFonts w:ascii="Times New Roman" w:hAnsi="Times New Roman"/>
          <w:noProof/>
          <w:sz w:val="24"/>
          <w:szCs w:val="24"/>
        </w:rPr>
        <w:t>(</w:t>
      </w:r>
      <w:hyperlink w:anchor="_ENREF_2" w:tooltip="Ellingham, 2006 #7313" w:history="1">
        <w:r w:rsidR="00A73A1D" w:rsidRPr="007B4B04">
          <w:rPr>
            <w:rFonts w:ascii="Times New Roman" w:hAnsi="Times New Roman"/>
            <w:noProof/>
            <w:sz w:val="24"/>
            <w:szCs w:val="24"/>
          </w:rPr>
          <w:t>Ellingham, Bunka et al. 2006</w:t>
        </w:r>
      </w:hyperlink>
      <w:r w:rsidR="00CC2EDC" w:rsidRPr="007B4B04">
        <w:rPr>
          <w:rFonts w:ascii="Times New Roman" w:hAnsi="Times New Roman"/>
          <w:noProof/>
          <w:sz w:val="24"/>
          <w:szCs w:val="24"/>
        </w:rPr>
        <w:t>)</w:t>
      </w:r>
      <w:r w:rsidR="00BA7F90" w:rsidRPr="007B4B04">
        <w:rPr>
          <w:rFonts w:ascii="Times New Roman" w:hAnsi="Times New Roman"/>
          <w:sz w:val="24"/>
          <w:szCs w:val="24"/>
        </w:rPr>
        <w:fldChar w:fldCharType="end"/>
      </w:r>
      <w:r w:rsidRPr="007B4B04">
        <w:rPr>
          <w:rFonts w:ascii="Times New Roman" w:hAnsi="Times New Roman"/>
          <w:sz w:val="24"/>
          <w:szCs w:val="24"/>
        </w:rPr>
        <w:t xml:space="preserve"> was used (Fig 1a). The effect was also not present if recombinant TNFα </w:t>
      </w:r>
      <w:bookmarkStart w:id="1" w:name="OLE_LINK1"/>
      <w:r w:rsidRPr="007B4B04">
        <w:rPr>
          <w:rFonts w:ascii="Times New Roman" w:hAnsi="Times New Roman"/>
          <w:sz w:val="24"/>
          <w:szCs w:val="24"/>
        </w:rPr>
        <w:t>(</w:t>
      </w:r>
      <w:proofErr w:type="spellStart"/>
      <w:r w:rsidRPr="007B4B04">
        <w:rPr>
          <w:rFonts w:ascii="Times New Roman" w:hAnsi="Times New Roman"/>
          <w:sz w:val="24"/>
          <w:szCs w:val="24"/>
        </w:rPr>
        <w:t>Immunotools</w:t>
      </w:r>
      <w:proofErr w:type="spellEnd"/>
      <w:r w:rsidRPr="007B4B0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B4B04">
        <w:rPr>
          <w:rFonts w:ascii="Times New Roman" w:hAnsi="Times New Roman"/>
          <w:sz w:val="24"/>
          <w:szCs w:val="24"/>
        </w:rPr>
        <w:t>Friesoythe</w:t>
      </w:r>
      <w:proofErr w:type="spellEnd"/>
      <w:r w:rsidRPr="007B4B04">
        <w:rPr>
          <w:rFonts w:ascii="Times New Roman" w:hAnsi="Times New Roman"/>
          <w:sz w:val="24"/>
          <w:szCs w:val="24"/>
        </w:rPr>
        <w:t>, Germany)</w:t>
      </w:r>
      <w:bookmarkEnd w:id="1"/>
      <w:r w:rsidRPr="007B4B04">
        <w:rPr>
          <w:rFonts w:ascii="Times New Roman" w:hAnsi="Times New Roman"/>
          <w:sz w:val="24"/>
          <w:szCs w:val="24"/>
        </w:rPr>
        <w:t xml:space="preserve"> was used as a stimulus (Fig 1b). The</w:t>
      </w:r>
      <w:r>
        <w:rPr>
          <w:rFonts w:ascii="Times New Roman" w:hAnsi="Times New Roman"/>
          <w:sz w:val="24"/>
          <w:szCs w:val="24"/>
        </w:rPr>
        <w:t xml:space="preserve"> same effect was confirmed for fibroblasts isolated from psoriatic patients (data not shown). Higher doses of IL-17A were used and an efficient inhibitory effect of IL-6 production could be seen in doses up to 20 ng/ml. However, the aptamer failed to consistently neutralise the effect of 40 ng/ml of rIL-17A on IL-6 production in fibroblasts.  In a co-culture system of healthy fibroblasts and healthy or psoriatic CD4+CCR6+ T cells, a neutralising capacity of Apt21-2 was </w:t>
      </w:r>
      <w:r w:rsidR="00A805CC">
        <w:rPr>
          <w:rFonts w:ascii="Times New Roman" w:hAnsi="Times New Roman"/>
          <w:sz w:val="24"/>
          <w:szCs w:val="24"/>
        </w:rPr>
        <w:t>observed</w:t>
      </w:r>
      <w:r>
        <w:rPr>
          <w:rFonts w:ascii="Times New Roman" w:hAnsi="Times New Roman"/>
          <w:sz w:val="24"/>
          <w:szCs w:val="24"/>
        </w:rPr>
        <w:t xml:space="preserve"> (Fig 1</w:t>
      </w:r>
      <w:r w:rsidRPr="001F188F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). A multi-parameter experiment, using the </w:t>
      </w:r>
      <w:proofErr w:type="spellStart"/>
      <w:r>
        <w:rPr>
          <w:rFonts w:ascii="Times New Roman" w:hAnsi="Times New Roman"/>
          <w:sz w:val="24"/>
          <w:szCs w:val="24"/>
        </w:rPr>
        <w:t>FlowCytomix</w:t>
      </w:r>
      <w:proofErr w:type="spellEnd"/>
      <w:r>
        <w:rPr>
          <w:rFonts w:ascii="Times New Roman" w:hAnsi="Times New Roman"/>
          <w:sz w:val="24"/>
          <w:szCs w:val="24"/>
        </w:rPr>
        <w:t xml:space="preserve"> assay on the cell supernatants from the co-culture experiments was carried out. This showed that the neutralising effect of the aptamer was most prominent in reducing IL-6 levels, as shown previously </w:t>
      </w:r>
      <w:r w:rsidR="00BA7F9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PEVuZE5vdGU+PENpdGU+PEF1dGhvcj5Jc2hpZ3VybzwvQXV0aG9yPjxZZWFyPjIwMTE8L1llYXI+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</w:fldData>
        </w:fldChar>
      </w:r>
      <w:r>
        <w:rPr>
          <w:rFonts w:ascii="Times New Roman" w:hAnsi="Times New Roman"/>
          <w:sz w:val="24"/>
          <w:szCs w:val="24"/>
        </w:rPr>
        <w:instrText xml:space="preserve"> ADDIN EN.CITE </w:instrText>
      </w:r>
      <w:r w:rsidR="00BA7F9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PEVuZE5vdGU+PENpdGU+PEF1dGhvcj5Jc2hpZ3VybzwvQXV0aG9yPjxZZWFyPjIwMTE8L1llYXI+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</w:fldData>
        </w:fldChar>
      </w:r>
      <w:r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BA7F90">
        <w:rPr>
          <w:rFonts w:ascii="Times New Roman" w:hAnsi="Times New Roman"/>
          <w:sz w:val="24"/>
          <w:szCs w:val="24"/>
        </w:rPr>
      </w:r>
      <w:r w:rsidR="00BA7F90">
        <w:rPr>
          <w:rFonts w:ascii="Times New Roman" w:hAnsi="Times New Roman"/>
          <w:sz w:val="24"/>
          <w:szCs w:val="24"/>
        </w:rPr>
        <w:fldChar w:fldCharType="end"/>
      </w:r>
      <w:r w:rsidR="00BA7F90">
        <w:rPr>
          <w:rFonts w:ascii="Times New Roman" w:hAnsi="Times New Roman"/>
          <w:sz w:val="24"/>
          <w:szCs w:val="24"/>
        </w:rPr>
      </w:r>
      <w:r w:rsidR="00BA7F90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(</w:t>
      </w:r>
      <w:hyperlink w:anchor="_ENREF_4" w:tooltip="Ishiguro, 2011 #7102" w:history="1">
        <w:r w:rsidR="00A73A1D">
          <w:rPr>
            <w:rFonts w:ascii="Times New Roman" w:hAnsi="Times New Roman"/>
            <w:noProof/>
            <w:sz w:val="24"/>
            <w:szCs w:val="24"/>
          </w:rPr>
          <w:t>Ishiguro, Akiyama et al. 2011</w:t>
        </w:r>
      </w:hyperlink>
      <w:r>
        <w:rPr>
          <w:rFonts w:ascii="Times New Roman" w:hAnsi="Times New Roman"/>
          <w:noProof/>
          <w:sz w:val="24"/>
          <w:szCs w:val="24"/>
        </w:rPr>
        <w:t>)</w:t>
      </w:r>
      <w:r w:rsidR="00BA7F90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, however a reduction was also seen in levels of IL-8 and MCP-1 (data not shown). </w:t>
      </w:r>
    </w:p>
    <w:p w:rsidR="001D6ED3" w:rsidRPr="009B6C6B" w:rsidRDefault="001D6ED3" w:rsidP="00BE7D37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All experiments carried out in fibroblasts were also performed in primary human </w:t>
      </w:r>
      <w:r w:rsidRPr="007B4B04">
        <w:rPr>
          <w:rFonts w:ascii="Times New Roman" w:hAnsi="Times New Roman"/>
          <w:sz w:val="24"/>
          <w:szCs w:val="24"/>
        </w:rPr>
        <w:t>keratinocytes. However, the neutralising effect was not seen in keratinocytes and the aptamer had no effect on levels of pro-inflammatory IL-6 or IL-8 cytokine release (Fig 1d). This led us to</w:t>
      </w:r>
      <w:r>
        <w:rPr>
          <w:rFonts w:ascii="Times New Roman" w:hAnsi="Times New Roman"/>
          <w:sz w:val="24"/>
          <w:szCs w:val="24"/>
        </w:rPr>
        <w:t xml:space="preserve"> an exploratory experiment using 3’ and 5’ labelled Apt21-2 for </w:t>
      </w:r>
      <w:r w:rsidR="00675D25">
        <w:rPr>
          <w:rFonts w:ascii="Times New Roman" w:hAnsi="Times New Roman"/>
          <w:sz w:val="24"/>
          <w:szCs w:val="24"/>
        </w:rPr>
        <w:t>confocal microscopy</w:t>
      </w:r>
      <w:r>
        <w:rPr>
          <w:rFonts w:ascii="Times New Roman" w:hAnsi="Times New Roman"/>
          <w:sz w:val="24"/>
          <w:szCs w:val="24"/>
        </w:rPr>
        <w:t xml:space="preserve"> and a</w:t>
      </w:r>
      <w:r w:rsidR="00D2797A">
        <w:rPr>
          <w:rFonts w:ascii="Times New Roman" w:hAnsi="Times New Roman"/>
          <w:sz w:val="24"/>
          <w:szCs w:val="24"/>
        </w:rPr>
        <w:t xml:space="preserve"> 3’</w:t>
      </w:r>
      <w:r>
        <w:rPr>
          <w:rFonts w:ascii="Times New Roman" w:hAnsi="Times New Roman"/>
          <w:sz w:val="24"/>
          <w:szCs w:val="24"/>
        </w:rPr>
        <w:t xml:space="preserve"> </w:t>
      </w:r>
      <w:r w:rsidRPr="007B4B04">
        <w:rPr>
          <w:rFonts w:ascii="Times New Roman" w:hAnsi="Times New Roman"/>
          <w:sz w:val="24"/>
          <w:szCs w:val="24"/>
        </w:rPr>
        <w:t xml:space="preserve">labelled Apt21-2 for live cell imaging. </w:t>
      </w:r>
      <w:r w:rsidR="006141AD" w:rsidRPr="007B4B04">
        <w:rPr>
          <w:rFonts w:ascii="Times New Roman" w:hAnsi="Times New Roman"/>
          <w:sz w:val="24"/>
          <w:szCs w:val="24"/>
        </w:rPr>
        <w:t>We also included</w:t>
      </w:r>
      <w:r w:rsidRPr="007B4B04">
        <w:rPr>
          <w:rFonts w:ascii="Times New Roman" w:hAnsi="Times New Roman"/>
          <w:sz w:val="24"/>
          <w:szCs w:val="24"/>
        </w:rPr>
        <w:t xml:space="preserve"> a labelled control aptamer (47tr). The results shown in Figure 2 suggest an efficient uptake of Apt21-2 and 47tr by primary human keratinocytes suggesting a non-specific uptake mechanism. The lack of availability of the</w:t>
      </w:r>
      <w:r>
        <w:rPr>
          <w:rFonts w:ascii="Times New Roman" w:hAnsi="Times New Roman"/>
          <w:sz w:val="24"/>
          <w:szCs w:val="24"/>
        </w:rPr>
        <w:t xml:space="preserve"> aptamer in the extracellular space may well explain the absence of any counter-regulatory effect on IL-17</w:t>
      </w:r>
      <w:r w:rsidR="002E6D42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stimulated keratinocytes. </w:t>
      </w:r>
    </w:p>
    <w:p w:rsidR="001D6ED3" w:rsidRDefault="001D6ED3" w:rsidP="006E6784">
      <w:pPr>
        <w:spacing w:after="0"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summary, our </w:t>
      </w:r>
      <w:r w:rsidRPr="00DA30F4">
        <w:rPr>
          <w:rFonts w:ascii="Times New Roman" w:hAnsi="Times New Roman"/>
          <w:sz w:val="24"/>
          <w:szCs w:val="24"/>
        </w:rPr>
        <w:t xml:space="preserve">experiments </w:t>
      </w:r>
      <w:r>
        <w:rPr>
          <w:rFonts w:ascii="Times New Roman" w:hAnsi="Times New Roman"/>
          <w:sz w:val="24"/>
          <w:szCs w:val="24"/>
        </w:rPr>
        <w:t xml:space="preserve">have </w:t>
      </w:r>
      <w:r w:rsidRPr="00DA30F4">
        <w:rPr>
          <w:rFonts w:ascii="Times New Roman" w:hAnsi="Times New Roman"/>
          <w:sz w:val="24"/>
          <w:szCs w:val="24"/>
        </w:rPr>
        <w:t>confirm</w:t>
      </w:r>
      <w:r>
        <w:rPr>
          <w:rFonts w:ascii="Times New Roman" w:hAnsi="Times New Roman"/>
          <w:sz w:val="24"/>
          <w:szCs w:val="24"/>
        </w:rPr>
        <w:t>ed</w:t>
      </w:r>
      <w:r w:rsidRPr="00DA30F4"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sz w:val="24"/>
          <w:szCs w:val="24"/>
        </w:rPr>
        <w:t xml:space="preserve">IL-17 </w:t>
      </w:r>
      <w:r w:rsidRPr="00DA30F4">
        <w:rPr>
          <w:rFonts w:ascii="Times New Roman" w:hAnsi="Times New Roman"/>
          <w:sz w:val="24"/>
          <w:szCs w:val="24"/>
        </w:rPr>
        <w:t>neutralising capacity</w:t>
      </w:r>
      <w:r>
        <w:rPr>
          <w:rFonts w:ascii="Times New Roman" w:hAnsi="Times New Roman"/>
          <w:sz w:val="24"/>
          <w:szCs w:val="24"/>
        </w:rPr>
        <w:t xml:space="preserve"> of aptamer 21-2 </w:t>
      </w:r>
      <w:r w:rsidRPr="00DA30F4">
        <w:rPr>
          <w:rFonts w:ascii="Times New Roman" w:hAnsi="Times New Roman"/>
          <w:sz w:val="24"/>
          <w:szCs w:val="24"/>
        </w:rPr>
        <w:t>in fibroblast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DA30F4">
        <w:rPr>
          <w:rFonts w:ascii="Times New Roman" w:hAnsi="Times New Roman"/>
          <w:sz w:val="24"/>
          <w:szCs w:val="24"/>
        </w:rPr>
        <w:t>culture</w:t>
      </w:r>
      <w:r>
        <w:rPr>
          <w:rFonts w:ascii="Times New Roman" w:hAnsi="Times New Roman"/>
          <w:sz w:val="24"/>
          <w:szCs w:val="24"/>
        </w:rPr>
        <w:t xml:space="preserve"> and also in fibroblast – T cell</w:t>
      </w:r>
      <w:r w:rsidRPr="00DA30F4">
        <w:rPr>
          <w:rFonts w:ascii="Times New Roman" w:hAnsi="Times New Roman"/>
          <w:sz w:val="24"/>
          <w:szCs w:val="24"/>
        </w:rPr>
        <w:t xml:space="preserve"> cultures.</w:t>
      </w:r>
      <w:r>
        <w:rPr>
          <w:rFonts w:ascii="Times New Roman" w:hAnsi="Times New Roman"/>
          <w:sz w:val="24"/>
          <w:szCs w:val="24"/>
        </w:rPr>
        <w:t xml:space="preserve"> The best suited therapeutic approach to treat skin diseases is to give a </w:t>
      </w:r>
      <w:r w:rsidR="007B4929" w:rsidRPr="001F188F">
        <w:rPr>
          <w:rFonts w:ascii="Times New Roman" w:hAnsi="Times New Roman"/>
          <w:sz w:val="24"/>
          <w:szCs w:val="24"/>
        </w:rPr>
        <w:t>site specific (i.e</w:t>
      </w:r>
      <w:r w:rsidR="00277B86" w:rsidRPr="001F188F">
        <w:rPr>
          <w:rFonts w:ascii="Times New Roman" w:hAnsi="Times New Roman"/>
          <w:sz w:val="24"/>
          <w:szCs w:val="24"/>
        </w:rPr>
        <w:t>.</w:t>
      </w:r>
      <w:r w:rsidR="007B4929" w:rsidRPr="001F188F">
        <w:rPr>
          <w:rFonts w:ascii="Times New Roman" w:hAnsi="Times New Roman"/>
          <w:sz w:val="24"/>
          <w:szCs w:val="24"/>
        </w:rPr>
        <w:t xml:space="preserve"> </w:t>
      </w:r>
      <w:r w:rsidRPr="001F188F">
        <w:rPr>
          <w:rFonts w:ascii="Times New Roman" w:hAnsi="Times New Roman"/>
          <w:sz w:val="24"/>
          <w:szCs w:val="24"/>
        </w:rPr>
        <w:t>topical</w:t>
      </w:r>
      <w:r w:rsidR="007B4929" w:rsidRPr="001F188F">
        <w:rPr>
          <w:rFonts w:ascii="Times New Roman" w:hAnsi="Times New Roman"/>
          <w:sz w:val="24"/>
          <w:szCs w:val="24"/>
        </w:rPr>
        <w:t>)</w:t>
      </w:r>
      <w:r w:rsidRPr="001F188F">
        <w:rPr>
          <w:rFonts w:ascii="Times New Roman" w:hAnsi="Times New Roman"/>
          <w:sz w:val="24"/>
          <w:szCs w:val="24"/>
        </w:rPr>
        <w:t xml:space="preserve"> treatment</w:t>
      </w:r>
      <w:r>
        <w:rPr>
          <w:rFonts w:ascii="Times New Roman" w:hAnsi="Times New Roman"/>
          <w:sz w:val="24"/>
          <w:szCs w:val="24"/>
        </w:rPr>
        <w:t xml:space="preserve"> reducing inflammatory mediators produced by the keratinocytes. We have shown in previous work and confirmed in this study that fibroblasts also play an active role in production of pro-inflammatory mediators. However, a topical treatment of </w:t>
      </w:r>
      <w:r w:rsidR="00E8320E">
        <w:rPr>
          <w:rFonts w:ascii="Times New Roman" w:hAnsi="Times New Roman"/>
          <w:sz w:val="24"/>
          <w:szCs w:val="24"/>
        </w:rPr>
        <w:t>Apt</w:t>
      </w:r>
      <w:r>
        <w:rPr>
          <w:rFonts w:ascii="Times New Roman" w:hAnsi="Times New Roman"/>
          <w:sz w:val="24"/>
          <w:szCs w:val="24"/>
        </w:rPr>
        <w:t xml:space="preserve">21-2 would not have neutralising effects due to aptamer uptake </w:t>
      </w:r>
      <w:r w:rsidRPr="001F188F">
        <w:rPr>
          <w:rFonts w:ascii="Times New Roman" w:hAnsi="Times New Roman"/>
          <w:sz w:val="24"/>
          <w:szCs w:val="24"/>
        </w:rPr>
        <w:t xml:space="preserve">by </w:t>
      </w:r>
      <w:r w:rsidR="002C5C37" w:rsidRPr="001F188F">
        <w:rPr>
          <w:rFonts w:ascii="Times New Roman" w:hAnsi="Times New Roman"/>
          <w:sz w:val="24"/>
          <w:szCs w:val="24"/>
        </w:rPr>
        <w:t xml:space="preserve">upper skin layer </w:t>
      </w:r>
      <w:r w:rsidRPr="001F188F">
        <w:rPr>
          <w:rFonts w:ascii="Times New Roman" w:hAnsi="Times New Roman"/>
          <w:sz w:val="24"/>
          <w:szCs w:val="24"/>
        </w:rPr>
        <w:t>keratinocytes</w:t>
      </w:r>
      <w:r>
        <w:rPr>
          <w:rFonts w:ascii="Times New Roman" w:hAnsi="Times New Roman"/>
          <w:sz w:val="24"/>
          <w:szCs w:val="24"/>
        </w:rPr>
        <w:t xml:space="preserve">. Therefore </w:t>
      </w:r>
      <w:r w:rsidR="00E8320E">
        <w:rPr>
          <w:rFonts w:ascii="Times New Roman" w:hAnsi="Times New Roman"/>
          <w:sz w:val="24"/>
          <w:szCs w:val="24"/>
        </w:rPr>
        <w:t>Apt</w:t>
      </w:r>
      <w:r>
        <w:rPr>
          <w:rFonts w:ascii="Times New Roman" w:hAnsi="Times New Roman"/>
          <w:sz w:val="24"/>
          <w:szCs w:val="24"/>
        </w:rPr>
        <w:t>21-2 would likely not be suitable for treatment of chronic inflammatory skin diseases such as psoriasis</w:t>
      </w:r>
      <w:r w:rsidR="00E22DFD">
        <w:rPr>
          <w:rFonts w:ascii="Times New Roman" w:hAnsi="Times New Roman"/>
          <w:sz w:val="24"/>
          <w:szCs w:val="24"/>
        </w:rPr>
        <w:t xml:space="preserve"> </w:t>
      </w:r>
      <w:r w:rsidR="00E22DFD" w:rsidRPr="001F188F">
        <w:rPr>
          <w:rFonts w:ascii="Times New Roman" w:hAnsi="Times New Roman"/>
          <w:sz w:val="24"/>
          <w:szCs w:val="24"/>
        </w:rPr>
        <w:t>unless directly introduced into the dermis</w:t>
      </w:r>
      <w:r>
        <w:rPr>
          <w:rFonts w:ascii="Times New Roman" w:hAnsi="Times New Roman"/>
          <w:sz w:val="24"/>
          <w:szCs w:val="24"/>
        </w:rPr>
        <w:t>.</w:t>
      </w:r>
    </w:p>
    <w:p w:rsidR="001D6ED3" w:rsidRPr="00675D25" w:rsidRDefault="001D6ED3" w:rsidP="007B504E">
      <w:pPr>
        <w:spacing w:after="0"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These results are nevertheless extremely interesting </w:t>
      </w:r>
      <w:r w:rsidRPr="001F188F">
        <w:rPr>
          <w:rFonts w:ascii="Times New Roman" w:hAnsi="Times New Roman"/>
          <w:sz w:val="24"/>
          <w:szCs w:val="24"/>
        </w:rPr>
        <w:t xml:space="preserve">as </w:t>
      </w:r>
      <w:r w:rsidR="002C5C37" w:rsidRPr="001F188F">
        <w:rPr>
          <w:rFonts w:ascii="Times New Roman" w:hAnsi="Times New Roman"/>
          <w:sz w:val="24"/>
          <w:szCs w:val="24"/>
        </w:rPr>
        <w:t xml:space="preserve">they highlight </w:t>
      </w:r>
      <w:r w:rsidR="004A7E68" w:rsidRPr="001F188F">
        <w:rPr>
          <w:rFonts w:ascii="Times New Roman" w:hAnsi="Times New Roman"/>
          <w:sz w:val="24"/>
          <w:szCs w:val="24"/>
        </w:rPr>
        <w:t>a</w:t>
      </w:r>
      <w:r w:rsidR="002E6D42">
        <w:rPr>
          <w:rFonts w:ascii="Times New Roman" w:hAnsi="Times New Roman"/>
          <w:sz w:val="24"/>
          <w:szCs w:val="24"/>
        </w:rPr>
        <w:t>n</w:t>
      </w:r>
      <w:r w:rsidR="00675D25">
        <w:rPr>
          <w:rFonts w:ascii="Times New Roman" w:hAnsi="Times New Roman"/>
          <w:sz w:val="24"/>
          <w:szCs w:val="24"/>
        </w:rPr>
        <w:t xml:space="preserve"> </w:t>
      </w:r>
      <w:r w:rsidR="00FB07EA">
        <w:rPr>
          <w:rFonts w:ascii="Times New Roman" w:hAnsi="Times New Roman"/>
          <w:sz w:val="24"/>
          <w:szCs w:val="24"/>
        </w:rPr>
        <w:t>unrecognised</w:t>
      </w:r>
      <w:r w:rsidR="004A7E68" w:rsidRPr="001F188F">
        <w:rPr>
          <w:rFonts w:ascii="Times New Roman" w:hAnsi="Times New Roman"/>
          <w:sz w:val="24"/>
          <w:szCs w:val="24"/>
        </w:rPr>
        <w:t xml:space="preserve"> function</w:t>
      </w:r>
      <w:r w:rsidR="00A73A1D" w:rsidRPr="001F188F">
        <w:rPr>
          <w:rFonts w:ascii="Times New Roman" w:hAnsi="Times New Roman"/>
          <w:sz w:val="24"/>
          <w:szCs w:val="24"/>
        </w:rPr>
        <w:t xml:space="preserve"> of</w:t>
      </w:r>
      <w:r w:rsidR="004A7E68" w:rsidRPr="001F188F">
        <w:rPr>
          <w:rFonts w:ascii="Times New Roman" w:hAnsi="Times New Roman"/>
          <w:sz w:val="24"/>
          <w:szCs w:val="24"/>
        </w:rPr>
        <w:t xml:space="preserve"> keratinocytes </w:t>
      </w:r>
      <w:r w:rsidR="00A73A1D" w:rsidRPr="001F188F">
        <w:rPr>
          <w:rFonts w:ascii="Times New Roman" w:hAnsi="Times New Roman"/>
          <w:sz w:val="24"/>
          <w:szCs w:val="24"/>
        </w:rPr>
        <w:t xml:space="preserve">which is their ability </w:t>
      </w:r>
      <w:r w:rsidR="004A7E68" w:rsidRPr="001F188F">
        <w:rPr>
          <w:rFonts w:ascii="Times New Roman" w:hAnsi="Times New Roman"/>
          <w:sz w:val="24"/>
          <w:szCs w:val="24"/>
        </w:rPr>
        <w:t xml:space="preserve">to take up </w:t>
      </w:r>
      <w:r w:rsidRPr="001F188F">
        <w:rPr>
          <w:rFonts w:ascii="Times New Roman" w:hAnsi="Times New Roman"/>
          <w:sz w:val="24"/>
          <w:szCs w:val="24"/>
        </w:rPr>
        <w:t>RNA aptamers</w:t>
      </w:r>
      <w:r w:rsidR="004A7E68" w:rsidRPr="001F188F">
        <w:rPr>
          <w:rFonts w:ascii="Times New Roman" w:hAnsi="Times New Roman"/>
          <w:sz w:val="24"/>
          <w:szCs w:val="24"/>
        </w:rPr>
        <w:t xml:space="preserve"> in a non-specific manner</w:t>
      </w:r>
      <w:r w:rsidR="00E522B4">
        <w:rPr>
          <w:rFonts w:ascii="Times New Roman" w:hAnsi="Times New Roman"/>
          <w:sz w:val="24"/>
          <w:szCs w:val="24"/>
        </w:rPr>
        <w:t xml:space="preserve">. </w:t>
      </w:r>
      <w:r w:rsidR="002C5C37" w:rsidRPr="00675D25">
        <w:rPr>
          <w:rFonts w:ascii="Times New Roman" w:hAnsi="Times New Roman"/>
          <w:sz w:val="24"/>
          <w:szCs w:val="24"/>
        </w:rPr>
        <w:t xml:space="preserve">Our experiments show that keratinocytes </w:t>
      </w:r>
      <w:r w:rsidR="007B4929" w:rsidRPr="00675D25">
        <w:rPr>
          <w:rFonts w:ascii="Times New Roman" w:hAnsi="Times New Roman"/>
          <w:sz w:val="24"/>
          <w:szCs w:val="24"/>
        </w:rPr>
        <w:t>appear to take up the RNA aptamer even in the absence of its target</w:t>
      </w:r>
      <w:r w:rsidR="002C5C37" w:rsidRPr="00675D25">
        <w:rPr>
          <w:rFonts w:ascii="Times New Roman" w:hAnsi="Times New Roman"/>
          <w:sz w:val="24"/>
          <w:szCs w:val="24"/>
        </w:rPr>
        <w:t>/</w:t>
      </w:r>
      <w:r w:rsidR="00EF2EC2" w:rsidRPr="00675D25">
        <w:rPr>
          <w:rFonts w:ascii="Times New Roman" w:hAnsi="Times New Roman"/>
          <w:sz w:val="24"/>
          <w:szCs w:val="24"/>
        </w:rPr>
        <w:t>ligand</w:t>
      </w:r>
      <w:r w:rsidR="00E522B4" w:rsidRPr="00675D25">
        <w:rPr>
          <w:rFonts w:ascii="Times New Roman" w:hAnsi="Times New Roman"/>
          <w:sz w:val="24"/>
          <w:szCs w:val="24"/>
        </w:rPr>
        <w:t xml:space="preserve"> suggesting </w:t>
      </w:r>
      <w:r w:rsidR="009C1AF1" w:rsidRPr="00675D25">
        <w:rPr>
          <w:rFonts w:ascii="Times New Roman" w:hAnsi="Times New Roman"/>
          <w:sz w:val="24"/>
          <w:szCs w:val="24"/>
        </w:rPr>
        <w:t>that this</w:t>
      </w:r>
      <w:r w:rsidR="00E522B4" w:rsidRPr="00675D25">
        <w:rPr>
          <w:rFonts w:ascii="Times New Roman" w:hAnsi="Times New Roman"/>
          <w:sz w:val="24"/>
          <w:szCs w:val="24"/>
        </w:rPr>
        <w:t xml:space="preserve"> </w:t>
      </w:r>
      <w:r w:rsidR="009C1AF1" w:rsidRPr="00675D25">
        <w:rPr>
          <w:rFonts w:ascii="Times New Roman" w:hAnsi="Times New Roman"/>
          <w:sz w:val="24"/>
          <w:szCs w:val="24"/>
        </w:rPr>
        <w:t>process</w:t>
      </w:r>
      <w:r w:rsidR="00E522B4" w:rsidRPr="00675D25">
        <w:rPr>
          <w:rFonts w:ascii="Times New Roman" w:hAnsi="Times New Roman"/>
          <w:sz w:val="24"/>
          <w:szCs w:val="24"/>
        </w:rPr>
        <w:t xml:space="preserve"> </w:t>
      </w:r>
      <w:r w:rsidR="000C4C1F" w:rsidRPr="00675D25">
        <w:rPr>
          <w:rFonts w:ascii="Times New Roman" w:hAnsi="Times New Roman"/>
          <w:sz w:val="24"/>
          <w:szCs w:val="24"/>
        </w:rPr>
        <w:t xml:space="preserve">is </w:t>
      </w:r>
      <w:r w:rsidR="00E522B4" w:rsidRPr="00675D25">
        <w:rPr>
          <w:rFonts w:ascii="Times New Roman" w:hAnsi="Times New Roman"/>
          <w:sz w:val="24"/>
          <w:szCs w:val="24"/>
        </w:rPr>
        <w:t xml:space="preserve">not </w:t>
      </w:r>
      <w:r w:rsidR="002C5C37" w:rsidRPr="00675D25">
        <w:rPr>
          <w:rFonts w:ascii="Times New Roman" w:hAnsi="Times New Roman"/>
          <w:sz w:val="24"/>
          <w:szCs w:val="24"/>
        </w:rPr>
        <w:t>specific for the aptamer target molecule</w:t>
      </w:r>
      <w:r w:rsidR="00B06179" w:rsidRPr="00675D25">
        <w:rPr>
          <w:rFonts w:ascii="Times New Roman" w:hAnsi="Times New Roman"/>
          <w:sz w:val="24"/>
          <w:szCs w:val="24"/>
        </w:rPr>
        <w:t xml:space="preserve">. It has previously been suggested that uptake of DNA by skin cells </w:t>
      </w:r>
      <w:r w:rsidR="00E522B4" w:rsidRPr="00675D25">
        <w:rPr>
          <w:rFonts w:ascii="Times New Roman" w:hAnsi="Times New Roman"/>
          <w:sz w:val="24"/>
          <w:szCs w:val="24"/>
        </w:rPr>
        <w:t>could involve</w:t>
      </w:r>
      <w:r w:rsidR="00B06179" w:rsidRPr="000B540F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="00B06179" w:rsidRPr="00675D25">
        <w:rPr>
          <w:rFonts w:ascii="Times New Roman" w:hAnsi="Times New Roman"/>
          <w:sz w:val="24"/>
          <w:szCs w:val="24"/>
        </w:rPr>
        <w:lastRenderedPageBreak/>
        <w:t>macropinocytosis</w:t>
      </w:r>
      <w:proofErr w:type="spellEnd"/>
      <w:r w:rsidR="00CC2EDC">
        <w:rPr>
          <w:rFonts w:ascii="Times New Roman" w:hAnsi="Times New Roman"/>
          <w:sz w:val="24"/>
          <w:szCs w:val="24"/>
        </w:rPr>
        <w:t xml:space="preserve"> </w:t>
      </w:r>
      <w:r w:rsidR="00BA7F9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PEVuZE5vdGU+PENpdGU+PEF1dGhvcj5CYXNuZXItVHNjaGFrYXJqYW48L0F1dGhvcj48WWVhcj4y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</w:fldData>
        </w:fldChar>
      </w:r>
      <w:r w:rsidR="00CC2EDC">
        <w:rPr>
          <w:rFonts w:ascii="Times New Roman" w:hAnsi="Times New Roman"/>
          <w:sz w:val="24"/>
          <w:szCs w:val="24"/>
        </w:rPr>
        <w:instrText xml:space="preserve"> ADDIN EN.CITE </w:instrText>
      </w:r>
      <w:r w:rsidR="00BA7F90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PEVuZE5vdGU+PENpdGU+PEF1dGhvcj5CYXNuZXItVHNjaGFrYXJqYW48L0F1dGhvcj48WWVhcj4y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</w:fldData>
        </w:fldChar>
      </w:r>
      <w:r w:rsidR="00CC2EDC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BA7F90">
        <w:rPr>
          <w:rFonts w:ascii="Times New Roman" w:hAnsi="Times New Roman"/>
          <w:sz w:val="24"/>
          <w:szCs w:val="24"/>
        </w:rPr>
      </w:r>
      <w:r w:rsidR="00BA7F90">
        <w:rPr>
          <w:rFonts w:ascii="Times New Roman" w:hAnsi="Times New Roman"/>
          <w:sz w:val="24"/>
          <w:szCs w:val="24"/>
        </w:rPr>
        <w:fldChar w:fldCharType="end"/>
      </w:r>
      <w:r w:rsidR="00BA7F90">
        <w:rPr>
          <w:rFonts w:ascii="Times New Roman" w:hAnsi="Times New Roman"/>
          <w:sz w:val="24"/>
          <w:szCs w:val="24"/>
        </w:rPr>
      </w:r>
      <w:r w:rsidR="00BA7F90">
        <w:rPr>
          <w:rFonts w:ascii="Times New Roman" w:hAnsi="Times New Roman"/>
          <w:sz w:val="24"/>
          <w:szCs w:val="24"/>
        </w:rPr>
        <w:fldChar w:fldCharType="separate"/>
      </w:r>
      <w:r w:rsidR="00CC2EDC">
        <w:rPr>
          <w:rFonts w:ascii="Times New Roman" w:hAnsi="Times New Roman"/>
          <w:noProof/>
          <w:sz w:val="24"/>
          <w:szCs w:val="24"/>
        </w:rPr>
        <w:t>(</w:t>
      </w:r>
      <w:hyperlink w:anchor="_ENREF_1" w:tooltip="Basner-Tschakarjan, 2004 #12" w:history="1">
        <w:r w:rsidR="00A73A1D">
          <w:rPr>
            <w:rFonts w:ascii="Times New Roman" w:hAnsi="Times New Roman"/>
            <w:noProof/>
            <w:sz w:val="24"/>
            <w:szCs w:val="24"/>
          </w:rPr>
          <w:t>Basner-Tschakarjan, Mirmohammadsadegh et al. 2004</w:t>
        </w:r>
      </w:hyperlink>
      <w:r w:rsidR="00CC2EDC">
        <w:rPr>
          <w:rFonts w:ascii="Times New Roman" w:hAnsi="Times New Roman"/>
          <w:noProof/>
          <w:sz w:val="24"/>
          <w:szCs w:val="24"/>
        </w:rPr>
        <w:t xml:space="preserve">; </w:t>
      </w:r>
      <w:hyperlink w:anchor="_ENREF_8" w:tooltip="Reyes-Reyes, 2010 #20" w:history="1">
        <w:r w:rsidR="00A73A1D">
          <w:rPr>
            <w:rFonts w:ascii="Times New Roman" w:hAnsi="Times New Roman"/>
            <w:noProof/>
            <w:sz w:val="24"/>
            <w:szCs w:val="24"/>
          </w:rPr>
          <w:t>Reyes-Reyes, Teng et al. 2010</w:t>
        </w:r>
      </w:hyperlink>
      <w:r w:rsidR="00CC2EDC">
        <w:rPr>
          <w:rFonts w:ascii="Times New Roman" w:hAnsi="Times New Roman"/>
          <w:noProof/>
          <w:sz w:val="24"/>
          <w:szCs w:val="24"/>
        </w:rPr>
        <w:t>)</w:t>
      </w:r>
      <w:r w:rsidR="00BA7F90">
        <w:rPr>
          <w:rFonts w:ascii="Times New Roman" w:hAnsi="Times New Roman"/>
          <w:sz w:val="24"/>
          <w:szCs w:val="24"/>
        </w:rPr>
        <w:fldChar w:fldCharType="end"/>
      </w:r>
      <w:r w:rsidR="00B06179">
        <w:rPr>
          <w:rFonts w:ascii="Times New Roman" w:hAnsi="Times New Roman"/>
          <w:sz w:val="24"/>
          <w:szCs w:val="24"/>
        </w:rPr>
        <w:t>.</w:t>
      </w:r>
      <w:r w:rsidR="007B504E">
        <w:rPr>
          <w:rFonts w:ascii="Times New Roman" w:hAnsi="Times New Roman"/>
          <w:sz w:val="24"/>
          <w:szCs w:val="24"/>
        </w:rPr>
        <w:t xml:space="preserve"> </w:t>
      </w:r>
      <w:r w:rsidR="007B504E" w:rsidRPr="00675D25">
        <w:rPr>
          <w:rFonts w:ascii="Times New Roman" w:hAnsi="Times New Roman"/>
          <w:sz w:val="24"/>
          <w:szCs w:val="24"/>
        </w:rPr>
        <w:t xml:space="preserve">However, more work is needed to provide further information on the mechanisms of </w:t>
      </w:r>
      <w:r w:rsidR="00EF2EC2" w:rsidRPr="00675D25">
        <w:rPr>
          <w:rFonts w:ascii="Times New Roman" w:hAnsi="Times New Roman"/>
          <w:sz w:val="24"/>
          <w:szCs w:val="24"/>
        </w:rPr>
        <w:t>RNA aptamer</w:t>
      </w:r>
      <w:r w:rsidR="007B504E" w:rsidRPr="00675D25">
        <w:rPr>
          <w:rFonts w:ascii="Times New Roman" w:hAnsi="Times New Roman"/>
          <w:sz w:val="24"/>
          <w:szCs w:val="24"/>
        </w:rPr>
        <w:t xml:space="preserve"> uptake by keratinocytes and what cellular mechanisms are at play. </w:t>
      </w:r>
      <w:r w:rsidR="009C1AF1" w:rsidRPr="00675D25">
        <w:rPr>
          <w:rFonts w:ascii="Times New Roman" w:hAnsi="Times New Roman"/>
          <w:sz w:val="24"/>
          <w:szCs w:val="24"/>
        </w:rPr>
        <w:t>As aptamers have the ability to specifically modulate protein-protein interactions</w:t>
      </w:r>
      <w:r w:rsidR="00CC2EDC" w:rsidRPr="00675D25">
        <w:rPr>
          <w:rFonts w:ascii="Times New Roman" w:hAnsi="Times New Roman"/>
          <w:sz w:val="24"/>
          <w:szCs w:val="24"/>
        </w:rPr>
        <w:t xml:space="preserve"> </w:t>
      </w:r>
      <w:r w:rsidR="00BA7F90" w:rsidRPr="00675D25">
        <w:rPr>
          <w:rFonts w:ascii="Times New Roman" w:hAnsi="Times New Roman"/>
          <w:sz w:val="24"/>
          <w:szCs w:val="24"/>
        </w:rPr>
        <w:fldChar w:fldCharType="begin"/>
      </w:r>
      <w:r w:rsidR="00CC2EDC" w:rsidRPr="00675D25">
        <w:rPr>
          <w:rFonts w:ascii="Times New Roman" w:hAnsi="Times New Roman"/>
          <w:sz w:val="24"/>
          <w:szCs w:val="24"/>
        </w:rPr>
        <w:instrText xml:space="preserve"> ADDIN EN.CITE &lt;EndNote&gt;&lt;Cite&gt;&lt;Author&gt;Nicol&lt;/Author&gt;&lt;Year&gt;2013&lt;/Year&gt;&lt;RecNum&gt;23&lt;/RecNum&gt;&lt;DisplayText&gt;(Nicol, Cesur et al. 2013)&lt;/DisplayText&gt;&lt;record&gt;&lt;rec-number&gt;23&lt;/rec-number&gt;&lt;foreign-keys&gt;&lt;key app="EN" db-id="t0attpwpyxez93eewdt5rdaxtefrd2v9ee25"&gt;23&lt;/key&gt;&lt;/foreign-keys&gt;&lt;ref-type name="Journal Article"&gt;17&lt;/ref-type&gt;&lt;contributors&gt;&lt;authors&gt;&lt;author&gt;Nicol, C.&lt;/author&gt;&lt;author&gt;Cesur, O.&lt;/author&gt;&lt;author&gt;Forrest, S.&lt;/author&gt;&lt;author&gt;Belyaeva, T. A.&lt;/author&gt;&lt;author&gt;Bunka, D. H.&lt;/author&gt;&lt;author&gt;Blair, G. E.&lt;/author&gt;&lt;author&gt;Stonehouse, N. J.&lt;/author&gt;&lt;/authors&gt;&lt;/contributors&gt;&lt;auth-address&gt;School of Molecular and Cellular Biology, Faculty of Biological Sciences and Astbury Centre for Structural Molecular Biology, University of Leeds, Leeds, United Kingdom.&lt;/auth-address&gt;&lt;titles&gt;&lt;title&gt;An RNA Aptamer Provides a Novel Approach for the Induction of Apoptosis by Targeting the HPV16 E7 Oncoprotein&lt;/title&gt;&lt;secondary-title&gt;PLoS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one&lt;/abbr-1&gt;&lt;/alt-periodical&gt;&lt;pages&gt;e64781&lt;/pages&gt;&lt;volume&gt;8&lt;/volume&gt;&lt;number&gt;5&lt;/number&gt;&lt;edition&gt;2013/06/06&lt;/edition&gt;&lt;dates&gt;&lt;year&gt;2013&lt;/year&gt;&lt;/dates&gt;&lt;isbn&gt;1932-6203 (Electronic)&amp;#xD;1932-6203 (Linking)&lt;/isbn&gt;&lt;accession-num&gt;23738000&lt;/accession-num&gt;&lt;urls&gt;&lt;related-urls&gt;&lt;url&gt;http://www.ncbi.nlm.nih.gov/pubmed/23738000&lt;/url&gt;&lt;/related-urls&gt;&lt;/urls&gt;&lt;custom2&gt;3667794&lt;/custom2&gt;&lt;electronic-resource-num&gt;10.1371/journal.pone.0064781&lt;/electronic-resource-num&gt;&lt;language&gt;eng&lt;/language&gt;&lt;/record&gt;&lt;/Cite&gt;&lt;/EndNote&gt;</w:instrText>
      </w:r>
      <w:r w:rsidR="00BA7F90" w:rsidRPr="00675D25">
        <w:rPr>
          <w:rFonts w:ascii="Times New Roman" w:hAnsi="Times New Roman"/>
          <w:sz w:val="24"/>
          <w:szCs w:val="24"/>
        </w:rPr>
        <w:fldChar w:fldCharType="separate"/>
      </w:r>
      <w:r w:rsidR="00CC2EDC" w:rsidRPr="00675D25">
        <w:rPr>
          <w:rFonts w:ascii="Times New Roman" w:hAnsi="Times New Roman"/>
          <w:noProof/>
          <w:sz w:val="24"/>
          <w:szCs w:val="24"/>
        </w:rPr>
        <w:t>(</w:t>
      </w:r>
      <w:hyperlink w:anchor="_ENREF_7" w:tooltip="Nicol, 2013 #23" w:history="1">
        <w:r w:rsidR="00A73A1D" w:rsidRPr="00675D25">
          <w:rPr>
            <w:rFonts w:ascii="Times New Roman" w:hAnsi="Times New Roman"/>
            <w:noProof/>
            <w:sz w:val="24"/>
            <w:szCs w:val="24"/>
          </w:rPr>
          <w:t>Nicol, Cesur et al. 2013</w:t>
        </w:r>
      </w:hyperlink>
      <w:r w:rsidR="00CC2EDC" w:rsidRPr="00675D25">
        <w:rPr>
          <w:rFonts w:ascii="Times New Roman" w:hAnsi="Times New Roman"/>
          <w:noProof/>
          <w:sz w:val="24"/>
          <w:szCs w:val="24"/>
        </w:rPr>
        <w:t>)</w:t>
      </w:r>
      <w:r w:rsidR="00BA7F90" w:rsidRPr="00675D25">
        <w:rPr>
          <w:rFonts w:ascii="Times New Roman" w:hAnsi="Times New Roman"/>
          <w:sz w:val="24"/>
          <w:szCs w:val="24"/>
        </w:rPr>
        <w:fldChar w:fldCharType="end"/>
      </w:r>
      <w:r w:rsidR="009C1AF1" w:rsidRPr="00675D25">
        <w:rPr>
          <w:rFonts w:ascii="Times New Roman" w:hAnsi="Times New Roman"/>
          <w:sz w:val="24"/>
          <w:szCs w:val="24"/>
        </w:rPr>
        <w:t>, this approach could be further utilised experimentally as well as therapeutically to target specific intracellular targets</w:t>
      </w:r>
      <w:r w:rsidR="007B504E" w:rsidRPr="00675D25">
        <w:rPr>
          <w:rFonts w:ascii="Times New Roman" w:hAnsi="Times New Roman"/>
          <w:sz w:val="24"/>
          <w:szCs w:val="24"/>
        </w:rPr>
        <w:t xml:space="preserve">. </w:t>
      </w:r>
      <w:r w:rsidR="007B504E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his </w:t>
      </w:r>
      <w:r w:rsidR="00B4200D" w:rsidRPr="00675D25">
        <w:rPr>
          <w:rFonts w:ascii="Times New Roman" w:hAnsi="Times New Roman"/>
          <w:sz w:val="24"/>
          <w:szCs w:val="24"/>
        </w:rPr>
        <w:t>function of keratinocytes</w:t>
      </w:r>
      <w:r w:rsidR="00B420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could be a potentially invaluable tool for targeting important pro-inflammatory signalling cascades within the epidermal cellular compartment without the need for chemical introduction of the RNA aptamer into these cells. </w:t>
      </w:r>
      <w:r w:rsidR="00092B48" w:rsidRPr="00675D25">
        <w:rPr>
          <w:rFonts w:ascii="Times New Roman" w:hAnsi="Times New Roman"/>
          <w:sz w:val="24"/>
          <w:szCs w:val="24"/>
        </w:rPr>
        <w:t xml:space="preserve">This could be beneficial when treating inflammation </w:t>
      </w:r>
      <w:r w:rsidR="00EF2EC2" w:rsidRPr="00675D25">
        <w:rPr>
          <w:rFonts w:ascii="Times New Roman" w:hAnsi="Times New Roman"/>
          <w:sz w:val="24"/>
          <w:szCs w:val="24"/>
        </w:rPr>
        <w:t>involving the epidermis</w:t>
      </w:r>
      <w:r w:rsidR="00AD4C81" w:rsidRPr="00675D25">
        <w:rPr>
          <w:rFonts w:ascii="Times New Roman" w:hAnsi="Times New Roman"/>
          <w:sz w:val="24"/>
          <w:szCs w:val="24"/>
        </w:rPr>
        <w:t xml:space="preserve"> using a</w:t>
      </w:r>
      <w:r w:rsidR="00092B48" w:rsidRPr="00675D25">
        <w:rPr>
          <w:rFonts w:ascii="Times New Roman" w:hAnsi="Times New Roman"/>
          <w:sz w:val="24"/>
          <w:szCs w:val="24"/>
        </w:rPr>
        <w:t xml:space="preserve"> </w:t>
      </w:r>
      <w:r w:rsidR="00AD4C81" w:rsidRPr="00675D25">
        <w:rPr>
          <w:rFonts w:ascii="Times New Roman" w:hAnsi="Times New Roman"/>
          <w:sz w:val="24"/>
          <w:szCs w:val="24"/>
        </w:rPr>
        <w:t xml:space="preserve">direct </w:t>
      </w:r>
      <w:r w:rsidR="00092B48" w:rsidRPr="00675D25">
        <w:rPr>
          <w:rFonts w:ascii="Times New Roman" w:hAnsi="Times New Roman"/>
          <w:sz w:val="24"/>
          <w:szCs w:val="24"/>
        </w:rPr>
        <w:t xml:space="preserve">topical </w:t>
      </w:r>
      <w:r w:rsidR="00AD4C81" w:rsidRPr="00675D25">
        <w:rPr>
          <w:rFonts w:ascii="Times New Roman" w:hAnsi="Times New Roman"/>
          <w:sz w:val="24"/>
          <w:szCs w:val="24"/>
        </w:rPr>
        <w:t>method</w:t>
      </w:r>
      <w:r w:rsidR="00947F81" w:rsidRPr="00675D25">
        <w:rPr>
          <w:rFonts w:ascii="Times New Roman" w:hAnsi="Times New Roman"/>
          <w:sz w:val="24"/>
          <w:szCs w:val="24"/>
        </w:rPr>
        <w:t xml:space="preserve">. </w:t>
      </w:r>
      <w:r w:rsidR="00092B48" w:rsidRPr="00675D25">
        <w:rPr>
          <w:rFonts w:ascii="Times New Roman" w:hAnsi="Times New Roman"/>
          <w:sz w:val="24"/>
          <w:szCs w:val="24"/>
        </w:rPr>
        <w:t xml:space="preserve"> RNA aptamers </w:t>
      </w:r>
      <w:r w:rsidR="0070612C" w:rsidRPr="00675D25">
        <w:rPr>
          <w:rFonts w:ascii="Times New Roman" w:hAnsi="Times New Roman"/>
          <w:sz w:val="24"/>
          <w:szCs w:val="24"/>
        </w:rPr>
        <w:t>targeting</w:t>
      </w:r>
      <w:r w:rsidR="00092B48" w:rsidRPr="00675D25">
        <w:rPr>
          <w:rFonts w:ascii="Times New Roman" w:hAnsi="Times New Roman"/>
          <w:sz w:val="24"/>
          <w:szCs w:val="24"/>
        </w:rPr>
        <w:t xml:space="preserve"> inflammatory signalling pathways could </w:t>
      </w:r>
      <w:r w:rsidR="0070612C" w:rsidRPr="00675D25">
        <w:rPr>
          <w:rFonts w:ascii="Times New Roman" w:hAnsi="Times New Roman"/>
          <w:sz w:val="24"/>
          <w:szCs w:val="24"/>
        </w:rPr>
        <w:t>present</w:t>
      </w:r>
      <w:r w:rsidR="00092B48" w:rsidRPr="00675D25">
        <w:rPr>
          <w:rFonts w:ascii="Times New Roman" w:hAnsi="Times New Roman"/>
          <w:sz w:val="24"/>
          <w:szCs w:val="24"/>
        </w:rPr>
        <w:t xml:space="preserve"> a specific </w:t>
      </w:r>
      <w:r w:rsidR="00947F81" w:rsidRPr="00675D25">
        <w:rPr>
          <w:rFonts w:ascii="Times New Roman" w:hAnsi="Times New Roman"/>
          <w:sz w:val="24"/>
          <w:szCs w:val="24"/>
        </w:rPr>
        <w:t xml:space="preserve">and </w:t>
      </w:r>
      <w:r w:rsidR="00092B48" w:rsidRPr="00675D25">
        <w:rPr>
          <w:rFonts w:ascii="Times New Roman" w:hAnsi="Times New Roman"/>
          <w:sz w:val="24"/>
          <w:szCs w:val="24"/>
        </w:rPr>
        <w:t xml:space="preserve">effective </w:t>
      </w:r>
      <w:r w:rsidR="0070612C" w:rsidRPr="00675D25">
        <w:rPr>
          <w:rFonts w:ascii="Times New Roman" w:hAnsi="Times New Roman"/>
          <w:sz w:val="24"/>
          <w:szCs w:val="24"/>
        </w:rPr>
        <w:t>topical approach</w:t>
      </w:r>
      <w:r w:rsidR="00AD4C81" w:rsidRPr="00675D25">
        <w:rPr>
          <w:rFonts w:ascii="Times New Roman" w:hAnsi="Times New Roman"/>
          <w:sz w:val="24"/>
          <w:szCs w:val="24"/>
        </w:rPr>
        <w:t xml:space="preserve"> which would not have the widespread side effects of systemic therapy</w:t>
      </w:r>
      <w:r w:rsidR="00092B48" w:rsidRPr="00675D25">
        <w:rPr>
          <w:rFonts w:ascii="Times New Roman" w:hAnsi="Times New Roman"/>
          <w:sz w:val="24"/>
          <w:szCs w:val="24"/>
        </w:rPr>
        <w:t xml:space="preserve">. </w:t>
      </w:r>
      <w:r w:rsidRPr="00675D25">
        <w:rPr>
          <w:rFonts w:ascii="Times New Roman" w:hAnsi="Times New Roman"/>
          <w:sz w:val="24"/>
          <w:szCs w:val="24"/>
        </w:rPr>
        <w:t xml:space="preserve"> </w:t>
      </w:r>
    </w:p>
    <w:p w:rsidR="00A73A1D" w:rsidRPr="00F16736" w:rsidRDefault="00A73A1D" w:rsidP="007B504E">
      <w:pPr>
        <w:spacing w:after="0" w:line="480" w:lineRule="auto"/>
        <w:ind w:firstLine="720"/>
        <w:jc w:val="both"/>
        <w:rPr>
          <w:rFonts w:ascii="Times New Roman" w:hAnsi="Times New Roman"/>
          <w:sz w:val="24"/>
          <w:szCs w:val="24"/>
          <w:u w:val="single"/>
        </w:rPr>
      </w:pPr>
    </w:p>
    <w:p w:rsidR="001D6ED3" w:rsidRPr="00EF31A0" w:rsidRDefault="001D6ED3" w:rsidP="006E6784">
      <w:pPr>
        <w:spacing w:after="0" w:line="48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F31A0">
        <w:rPr>
          <w:rFonts w:ascii="Times New Roman" w:hAnsi="Times New Roman"/>
          <w:sz w:val="24"/>
          <w:szCs w:val="24"/>
          <w:u w:val="single"/>
        </w:rPr>
        <w:t>Conflicts of interest</w:t>
      </w:r>
    </w:p>
    <w:p w:rsidR="001D6ED3" w:rsidRDefault="001D6ED3" w:rsidP="006E6784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authors state no conflict of interest.</w:t>
      </w:r>
    </w:p>
    <w:p w:rsidR="001D6ED3" w:rsidRPr="000D4831" w:rsidRDefault="001D6ED3" w:rsidP="006E6784">
      <w:pPr>
        <w:spacing w:after="0" w:line="48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D4831">
        <w:rPr>
          <w:rFonts w:ascii="Times New Roman" w:hAnsi="Times New Roman"/>
          <w:sz w:val="24"/>
          <w:szCs w:val="24"/>
          <w:u w:val="single"/>
        </w:rPr>
        <w:t>Acknowledgements</w:t>
      </w:r>
    </w:p>
    <w:p w:rsidR="001D6ED3" w:rsidRPr="000D4831" w:rsidRDefault="001D6ED3" w:rsidP="006E6784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We would like to thank the BHRC for funding this research. </w:t>
      </w:r>
    </w:p>
    <w:p w:rsidR="001D6ED3" w:rsidRDefault="001D6ED3" w:rsidP="00826804">
      <w:pPr>
        <w:spacing w:after="0" w:line="240" w:lineRule="auto"/>
        <w:ind w:left="720" w:hanging="720"/>
      </w:pPr>
    </w:p>
    <w:p w:rsidR="001D6ED3" w:rsidRDefault="001D6ED3" w:rsidP="00826804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  <w:u w:val="single"/>
        </w:rPr>
      </w:pPr>
    </w:p>
    <w:p w:rsidR="001D6ED3" w:rsidRDefault="001D6ED3" w:rsidP="00826804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  <w:u w:val="single"/>
        </w:rPr>
      </w:pPr>
    </w:p>
    <w:p w:rsidR="001D6ED3" w:rsidRDefault="001D6ED3" w:rsidP="00826804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  <w:u w:val="single"/>
        </w:rPr>
      </w:pPr>
    </w:p>
    <w:p w:rsidR="001D6ED3" w:rsidRDefault="001D6ED3" w:rsidP="00826804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  <w:u w:val="single"/>
        </w:rPr>
      </w:pPr>
    </w:p>
    <w:p w:rsidR="00A73A1D" w:rsidRDefault="00A73A1D" w:rsidP="00826804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  <w:u w:val="single"/>
        </w:rPr>
      </w:pPr>
    </w:p>
    <w:p w:rsidR="00A73A1D" w:rsidRDefault="00A73A1D" w:rsidP="00826804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  <w:u w:val="single"/>
        </w:rPr>
      </w:pPr>
    </w:p>
    <w:p w:rsidR="001D6ED3" w:rsidRDefault="001D6ED3" w:rsidP="00826804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  <w:u w:val="single"/>
        </w:rPr>
      </w:pPr>
    </w:p>
    <w:p w:rsidR="001D6ED3" w:rsidRDefault="001D6ED3" w:rsidP="00826804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  <w:u w:val="single"/>
        </w:rPr>
      </w:pPr>
    </w:p>
    <w:p w:rsidR="001D6ED3" w:rsidRDefault="001D6ED3" w:rsidP="00826804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  <w:u w:val="single"/>
        </w:rPr>
      </w:pPr>
    </w:p>
    <w:p w:rsidR="001D6ED3" w:rsidRDefault="001D6ED3" w:rsidP="00F97B1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1D6ED3" w:rsidRDefault="001D6ED3" w:rsidP="007725C3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1D6ED3" w:rsidRPr="00501015" w:rsidRDefault="001D6ED3" w:rsidP="002D32B7">
      <w:pPr>
        <w:spacing w:after="0" w:line="480" w:lineRule="auto"/>
        <w:ind w:left="720" w:hanging="720"/>
        <w:rPr>
          <w:rFonts w:ascii="Times New Roman" w:hAnsi="Times New Roman"/>
          <w:sz w:val="24"/>
          <w:szCs w:val="24"/>
          <w:u w:val="single"/>
          <w:lang w:val="da-DK"/>
        </w:rPr>
      </w:pPr>
      <w:r w:rsidRPr="00501015">
        <w:rPr>
          <w:rFonts w:ascii="Times New Roman" w:hAnsi="Times New Roman"/>
          <w:sz w:val="24"/>
          <w:szCs w:val="24"/>
          <w:u w:val="single"/>
          <w:lang w:val="da-DK"/>
        </w:rPr>
        <w:lastRenderedPageBreak/>
        <w:t>References</w:t>
      </w:r>
    </w:p>
    <w:p w:rsidR="00A73A1D" w:rsidRPr="00A73A1D" w:rsidRDefault="00BA7F90" w:rsidP="00A73A1D">
      <w:pPr>
        <w:spacing w:after="0" w:line="360" w:lineRule="auto"/>
        <w:ind w:left="720" w:hanging="720"/>
        <w:rPr>
          <w:rFonts w:ascii="Times New Roman" w:hAnsi="Times New Roman"/>
          <w:noProof/>
          <w:sz w:val="24"/>
          <w:szCs w:val="24"/>
          <w:lang w:val="da-DK"/>
        </w:rPr>
      </w:pPr>
      <w:r w:rsidRPr="00501015">
        <w:rPr>
          <w:rFonts w:ascii="Times New Roman" w:hAnsi="Times New Roman"/>
          <w:sz w:val="24"/>
          <w:szCs w:val="24"/>
          <w:lang w:val="da-DK"/>
        </w:rPr>
        <w:fldChar w:fldCharType="begin"/>
      </w:r>
      <w:r w:rsidR="001D6ED3" w:rsidRPr="00501015">
        <w:rPr>
          <w:rFonts w:ascii="Times New Roman" w:hAnsi="Times New Roman"/>
          <w:sz w:val="24"/>
          <w:szCs w:val="24"/>
          <w:lang w:val="da-DK"/>
        </w:rPr>
        <w:instrText xml:space="preserve"> ADDIN EN.REFLIST </w:instrText>
      </w:r>
      <w:r w:rsidRPr="00501015">
        <w:rPr>
          <w:rFonts w:ascii="Times New Roman" w:hAnsi="Times New Roman"/>
          <w:sz w:val="24"/>
          <w:szCs w:val="24"/>
          <w:lang w:val="da-DK"/>
        </w:rPr>
        <w:fldChar w:fldCharType="separate"/>
      </w:r>
      <w:bookmarkStart w:id="2" w:name="_ENREF_1"/>
      <w:r w:rsidR="00A73A1D" w:rsidRPr="00A73A1D">
        <w:rPr>
          <w:rFonts w:ascii="Times New Roman" w:hAnsi="Times New Roman"/>
          <w:noProof/>
          <w:sz w:val="24"/>
          <w:szCs w:val="24"/>
          <w:lang w:val="da-DK"/>
        </w:rPr>
        <w:t xml:space="preserve">Basner-Tschakarjan, E., A. Mirmohammadsadegh, et al. (2004). "Uptake and trafficking of DNA in keratinocytes: evidence for DNA-binding proteins." </w:t>
      </w:r>
      <w:r w:rsidR="00A73A1D" w:rsidRPr="00A73A1D">
        <w:rPr>
          <w:rFonts w:ascii="Times New Roman" w:hAnsi="Times New Roman"/>
          <w:noProof/>
          <w:sz w:val="24"/>
          <w:szCs w:val="24"/>
          <w:u w:val="single"/>
          <w:lang w:val="da-DK"/>
        </w:rPr>
        <w:t>Gene Ther</w:t>
      </w:r>
      <w:r w:rsidR="00A73A1D" w:rsidRPr="00A73A1D">
        <w:rPr>
          <w:rFonts w:ascii="Times New Roman" w:hAnsi="Times New Roman"/>
          <w:noProof/>
          <w:sz w:val="24"/>
          <w:szCs w:val="24"/>
          <w:lang w:val="da-DK"/>
        </w:rPr>
        <w:t xml:space="preserve"> </w:t>
      </w:r>
      <w:r w:rsidR="00A73A1D" w:rsidRPr="00A73A1D">
        <w:rPr>
          <w:rFonts w:ascii="Times New Roman" w:hAnsi="Times New Roman"/>
          <w:b/>
          <w:noProof/>
          <w:sz w:val="24"/>
          <w:szCs w:val="24"/>
          <w:lang w:val="da-DK"/>
        </w:rPr>
        <w:t>11</w:t>
      </w:r>
      <w:r w:rsidR="00A73A1D" w:rsidRPr="00A73A1D">
        <w:rPr>
          <w:rFonts w:ascii="Times New Roman" w:hAnsi="Times New Roman"/>
          <w:noProof/>
          <w:sz w:val="24"/>
          <w:szCs w:val="24"/>
          <w:lang w:val="da-DK"/>
        </w:rPr>
        <w:t>(9): 765-774.</w:t>
      </w:r>
      <w:bookmarkEnd w:id="2"/>
    </w:p>
    <w:p w:rsidR="00A73A1D" w:rsidRPr="00A73A1D" w:rsidRDefault="00A73A1D" w:rsidP="00A73A1D">
      <w:pPr>
        <w:spacing w:after="0" w:line="360" w:lineRule="auto"/>
        <w:ind w:left="720" w:hanging="720"/>
        <w:rPr>
          <w:rFonts w:ascii="Times New Roman" w:hAnsi="Times New Roman"/>
          <w:noProof/>
          <w:sz w:val="24"/>
          <w:szCs w:val="24"/>
          <w:lang w:val="da-DK"/>
        </w:rPr>
      </w:pPr>
      <w:bookmarkStart w:id="3" w:name="_ENREF_2"/>
      <w:r w:rsidRPr="00A73A1D">
        <w:rPr>
          <w:rFonts w:ascii="Times New Roman" w:hAnsi="Times New Roman"/>
          <w:noProof/>
          <w:sz w:val="24"/>
          <w:szCs w:val="24"/>
          <w:lang w:val="da-DK"/>
        </w:rPr>
        <w:t xml:space="preserve">Ellingham, M., D. H. Bunka, et al. (2006). "Selection and characterization of RNA aptamers to the RNA-dependent RNA polymerase from foot-and-mouth disease virus." </w:t>
      </w:r>
      <w:r w:rsidRPr="00A73A1D">
        <w:rPr>
          <w:rFonts w:ascii="Times New Roman" w:hAnsi="Times New Roman"/>
          <w:noProof/>
          <w:sz w:val="24"/>
          <w:szCs w:val="24"/>
          <w:u w:val="single"/>
          <w:lang w:val="da-DK"/>
        </w:rPr>
        <w:t>RNA</w:t>
      </w:r>
      <w:r w:rsidRPr="00A73A1D">
        <w:rPr>
          <w:rFonts w:ascii="Times New Roman" w:hAnsi="Times New Roman"/>
          <w:noProof/>
          <w:sz w:val="24"/>
          <w:szCs w:val="24"/>
          <w:lang w:val="da-DK"/>
        </w:rPr>
        <w:t xml:space="preserve"> </w:t>
      </w:r>
      <w:r w:rsidRPr="00A73A1D">
        <w:rPr>
          <w:rFonts w:ascii="Times New Roman" w:hAnsi="Times New Roman"/>
          <w:b/>
          <w:noProof/>
          <w:sz w:val="24"/>
          <w:szCs w:val="24"/>
          <w:lang w:val="da-DK"/>
        </w:rPr>
        <w:t>12</w:t>
      </w:r>
      <w:r w:rsidRPr="00A73A1D">
        <w:rPr>
          <w:rFonts w:ascii="Times New Roman" w:hAnsi="Times New Roman"/>
          <w:noProof/>
          <w:sz w:val="24"/>
          <w:szCs w:val="24"/>
          <w:lang w:val="da-DK"/>
        </w:rPr>
        <w:t>(11): 1970-1979.</w:t>
      </w:r>
      <w:bookmarkEnd w:id="3"/>
    </w:p>
    <w:p w:rsidR="00A73A1D" w:rsidRPr="00A73A1D" w:rsidRDefault="00A73A1D" w:rsidP="00A73A1D">
      <w:pPr>
        <w:spacing w:after="0" w:line="360" w:lineRule="auto"/>
        <w:ind w:left="720" w:hanging="720"/>
        <w:rPr>
          <w:rFonts w:ascii="Times New Roman" w:hAnsi="Times New Roman"/>
          <w:noProof/>
          <w:sz w:val="24"/>
          <w:szCs w:val="24"/>
          <w:lang w:val="da-DK"/>
        </w:rPr>
      </w:pPr>
      <w:bookmarkStart w:id="4" w:name="_ENREF_3"/>
      <w:r w:rsidRPr="00A73A1D">
        <w:rPr>
          <w:rFonts w:ascii="Times New Roman" w:hAnsi="Times New Roman"/>
          <w:noProof/>
          <w:sz w:val="24"/>
          <w:szCs w:val="24"/>
          <w:lang w:val="da-DK"/>
        </w:rPr>
        <w:t xml:space="preserve">Huang, J., J. Moore, et al. (2001). "Highly specific antiangiogenic therapy is effective in suppressing growth of experimental Wilms tumors." </w:t>
      </w:r>
      <w:r w:rsidRPr="00A73A1D">
        <w:rPr>
          <w:rFonts w:ascii="Times New Roman" w:hAnsi="Times New Roman"/>
          <w:noProof/>
          <w:sz w:val="24"/>
          <w:szCs w:val="24"/>
          <w:u w:val="single"/>
          <w:lang w:val="da-DK"/>
        </w:rPr>
        <w:t>J Pediatr Surg</w:t>
      </w:r>
      <w:r w:rsidRPr="00A73A1D">
        <w:rPr>
          <w:rFonts w:ascii="Times New Roman" w:hAnsi="Times New Roman"/>
          <w:noProof/>
          <w:sz w:val="24"/>
          <w:szCs w:val="24"/>
          <w:lang w:val="da-DK"/>
        </w:rPr>
        <w:t xml:space="preserve"> </w:t>
      </w:r>
      <w:r w:rsidRPr="00A73A1D">
        <w:rPr>
          <w:rFonts w:ascii="Times New Roman" w:hAnsi="Times New Roman"/>
          <w:b/>
          <w:noProof/>
          <w:sz w:val="24"/>
          <w:szCs w:val="24"/>
          <w:lang w:val="da-DK"/>
        </w:rPr>
        <w:t>36</w:t>
      </w:r>
      <w:r w:rsidRPr="00A73A1D">
        <w:rPr>
          <w:rFonts w:ascii="Times New Roman" w:hAnsi="Times New Roman"/>
          <w:noProof/>
          <w:sz w:val="24"/>
          <w:szCs w:val="24"/>
          <w:lang w:val="da-DK"/>
        </w:rPr>
        <w:t>(2): 357-361.</w:t>
      </w:r>
      <w:bookmarkEnd w:id="4"/>
    </w:p>
    <w:p w:rsidR="00A73A1D" w:rsidRPr="00A73A1D" w:rsidRDefault="00A73A1D" w:rsidP="00A73A1D">
      <w:pPr>
        <w:spacing w:after="0" w:line="360" w:lineRule="auto"/>
        <w:ind w:left="720" w:hanging="720"/>
        <w:rPr>
          <w:rFonts w:ascii="Times New Roman" w:hAnsi="Times New Roman"/>
          <w:noProof/>
          <w:sz w:val="24"/>
          <w:szCs w:val="24"/>
          <w:lang w:val="da-DK"/>
        </w:rPr>
      </w:pPr>
      <w:bookmarkStart w:id="5" w:name="_ENREF_4"/>
      <w:r w:rsidRPr="00A73A1D">
        <w:rPr>
          <w:rFonts w:ascii="Times New Roman" w:hAnsi="Times New Roman"/>
          <w:noProof/>
          <w:sz w:val="24"/>
          <w:szCs w:val="24"/>
          <w:lang w:val="da-DK"/>
        </w:rPr>
        <w:t xml:space="preserve">Ishiguro, A., T. Akiyama, et al. (2011). "Therapeutic potential of anti-interleukin-17A aptamer: suppression of interleukin-17A signaling and attenuation of autoimmunity in two mouse models." </w:t>
      </w:r>
      <w:r w:rsidRPr="00A73A1D">
        <w:rPr>
          <w:rFonts w:ascii="Times New Roman" w:hAnsi="Times New Roman"/>
          <w:noProof/>
          <w:sz w:val="24"/>
          <w:szCs w:val="24"/>
          <w:u w:val="single"/>
          <w:lang w:val="da-DK"/>
        </w:rPr>
        <w:t>Arthritis Rheum</w:t>
      </w:r>
      <w:r w:rsidRPr="00A73A1D">
        <w:rPr>
          <w:rFonts w:ascii="Times New Roman" w:hAnsi="Times New Roman"/>
          <w:noProof/>
          <w:sz w:val="24"/>
          <w:szCs w:val="24"/>
          <w:lang w:val="da-DK"/>
        </w:rPr>
        <w:t xml:space="preserve"> </w:t>
      </w:r>
      <w:r w:rsidRPr="00A73A1D">
        <w:rPr>
          <w:rFonts w:ascii="Times New Roman" w:hAnsi="Times New Roman"/>
          <w:b/>
          <w:noProof/>
          <w:sz w:val="24"/>
          <w:szCs w:val="24"/>
          <w:lang w:val="da-DK"/>
        </w:rPr>
        <w:t>63</w:t>
      </w:r>
      <w:r w:rsidRPr="00A73A1D">
        <w:rPr>
          <w:rFonts w:ascii="Times New Roman" w:hAnsi="Times New Roman"/>
          <w:noProof/>
          <w:sz w:val="24"/>
          <w:szCs w:val="24"/>
          <w:lang w:val="da-DK"/>
        </w:rPr>
        <w:t>(2): 455-466.</w:t>
      </w:r>
      <w:bookmarkEnd w:id="5"/>
    </w:p>
    <w:p w:rsidR="00A73A1D" w:rsidRPr="00A73A1D" w:rsidRDefault="00A73A1D" w:rsidP="00A73A1D">
      <w:pPr>
        <w:spacing w:after="0" w:line="360" w:lineRule="auto"/>
        <w:ind w:left="720" w:hanging="720"/>
        <w:rPr>
          <w:rFonts w:ascii="Times New Roman" w:hAnsi="Times New Roman"/>
          <w:noProof/>
          <w:sz w:val="24"/>
          <w:szCs w:val="24"/>
          <w:lang w:val="da-DK"/>
        </w:rPr>
      </w:pPr>
      <w:bookmarkStart w:id="6" w:name="_ENREF_5"/>
      <w:r w:rsidRPr="00A73A1D">
        <w:rPr>
          <w:rFonts w:ascii="Times New Roman" w:hAnsi="Times New Roman"/>
          <w:noProof/>
          <w:sz w:val="24"/>
          <w:szCs w:val="24"/>
          <w:lang w:val="da-DK"/>
        </w:rPr>
        <w:t xml:space="preserve">Martin, D. A., J. E. Towne, et al. (2012). "The Emerging Role of IL-17 in the Pathogenesis of Psoriasis: Preclinical and Clinical Findings." </w:t>
      </w:r>
      <w:r w:rsidRPr="00A73A1D">
        <w:rPr>
          <w:rFonts w:ascii="Times New Roman" w:hAnsi="Times New Roman"/>
          <w:noProof/>
          <w:sz w:val="24"/>
          <w:szCs w:val="24"/>
          <w:u w:val="single"/>
          <w:lang w:val="da-DK"/>
        </w:rPr>
        <w:t>Journal of Investigative Dermatology</w:t>
      </w:r>
      <w:r w:rsidRPr="00A73A1D">
        <w:rPr>
          <w:rFonts w:ascii="Times New Roman" w:hAnsi="Times New Roman"/>
          <w:noProof/>
          <w:sz w:val="24"/>
          <w:szCs w:val="24"/>
          <w:lang w:val="da-DK"/>
        </w:rPr>
        <w:t>.</w:t>
      </w:r>
      <w:bookmarkEnd w:id="6"/>
    </w:p>
    <w:p w:rsidR="00A73A1D" w:rsidRPr="00A73A1D" w:rsidRDefault="00A73A1D" w:rsidP="00A73A1D">
      <w:pPr>
        <w:spacing w:after="0" w:line="360" w:lineRule="auto"/>
        <w:ind w:left="720" w:hanging="720"/>
        <w:rPr>
          <w:rFonts w:ascii="Times New Roman" w:hAnsi="Times New Roman"/>
          <w:noProof/>
          <w:sz w:val="24"/>
          <w:szCs w:val="24"/>
          <w:lang w:val="da-DK"/>
        </w:rPr>
      </w:pPr>
      <w:bookmarkStart w:id="7" w:name="_ENREF_6"/>
      <w:r w:rsidRPr="00A73A1D">
        <w:rPr>
          <w:rFonts w:ascii="Times New Roman" w:hAnsi="Times New Roman"/>
          <w:noProof/>
          <w:sz w:val="24"/>
          <w:szCs w:val="24"/>
          <w:lang w:val="da-DK"/>
        </w:rPr>
        <w:t xml:space="preserve">Muhr, P., J. Renne, et al. (2010). "Primary human keratinocytes efficiently induce IL-1-dependent IL-17 in CCR6+ T cells." </w:t>
      </w:r>
      <w:r w:rsidRPr="00A73A1D">
        <w:rPr>
          <w:rFonts w:ascii="Times New Roman" w:hAnsi="Times New Roman"/>
          <w:noProof/>
          <w:sz w:val="24"/>
          <w:szCs w:val="24"/>
          <w:u w:val="single"/>
          <w:lang w:val="da-DK"/>
        </w:rPr>
        <w:t>Exp Dermatol</w:t>
      </w:r>
      <w:r w:rsidRPr="00A73A1D">
        <w:rPr>
          <w:rFonts w:ascii="Times New Roman" w:hAnsi="Times New Roman"/>
          <w:noProof/>
          <w:sz w:val="24"/>
          <w:szCs w:val="24"/>
          <w:lang w:val="da-DK"/>
        </w:rPr>
        <w:t xml:space="preserve"> </w:t>
      </w:r>
      <w:r w:rsidRPr="00A73A1D">
        <w:rPr>
          <w:rFonts w:ascii="Times New Roman" w:hAnsi="Times New Roman"/>
          <w:b/>
          <w:noProof/>
          <w:sz w:val="24"/>
          <w:szCs w:val="24"/>
          <w:lang w:val="da-DK"/>
        </w:rPr>
        <w:t>19</w:t>
      </w:r>
      <w:r w:rsidRPr="00A73A1D">
        <w:rPr>
          <w:rFonts w:ascii="Times New Roman" w:hAnsi="Times New Roman"/>
          <w:noProof/>
          <w:sz w:val="24"/>
          <w:szCs w:val="24"/>
          <w:lang w:val="da-DK"/>
        </w:rPr>
        <w:t>(12): 1105-1107.</w:t>
      </w:r>
      <w:bookmarkEnd w:id="7"/>
    </w:p>
    <w:p w:rsidR="00A73A1D" w:rsidRPr="00A73A1D" w:rsidRDefault="00A73A1D" w:rsidP="00A73A1D">
      <w:pPr>
        <w:spacing w:after="0" w:line="360" w:lineRule="auto"/>
        <w:ind w:left="720" w:hanging="720"/>
        <w:rPr>
          <w:rFonts w:ascii="Times New Roman" w:hAnsi="Times New Roman"/>
          <w:noProof/>
          <w:sz w:val="24"/>
          <w:szCs w:val="24"/>
          <w:lang w:val="da-DK"/>
        </w:rPr>
      </w:pPr>
      <w:bookmarkStart w:id="8" w:name="_ENREF_7"/>
      <w:r w:rsidRPr="00A73A1D">
        <w:rPr>
          <w:rFonts w:ascii="Times New Roman" w:hAnsi="Times New Roman"/>
          <w:noProof/>
          <w:sz w:val="24"/>
          <w:szCs w:val="24"/>
          <w:lang w:val="da-DK"/>
        </w:rPr>
        <w:t xml:space="preserve">Nicol, C., O. Cesur, et al. (2013). "An RNA Aptamer Provides a Novel Approach for the Induction of Apoptosis by Targeting the HPV16 E7 Oncoprotein." </w:t>
      </w:r>
      <w:r w:rsidRPr="00A73A1D">
        <w:rPr>
          <w:rFonts w:ascii="Times New Roman" w:hAnsi="Times New Roman"/>
          <w:noProof/>
          <w:sz w:val="24"/>
          <w:szCs w:val="24"/>
          <w:u w:val="single"/>
          <w:lang w:val="da-DK"/>
        </w:rPr>
        <w:t>PLoS One</w:t>
      </w:r>
      <w:r w:rsidRPr="00A73A1D">
        <w:rPr>
          <w:rFonts w:ascii="Times New Roman" w:hAnsi="Times New Roman"/>
          <w:noProof/>
          <w:sz w:val="24"/>
          <w:szCs w:val="24"/>
          <w:lang w:val="da-DK"/>
        </w:rPr>
        <w:t xml:space="preserve"> </w:t>
      </w:r>
      <w:r w:rsidRPr="00A73A1D">
        <w:rPr>
          <w:rFonts w:ascii="Times New Roman" w:hAnsi="Times New Roman"/>
          <w:b/>
          <w:noProof/>
          <w:sz w:val="24"/>
          <w:szCs w:val="24"/>
          <w:lang w:val="da-DK"/>
        </w:rPr>
        <w:t>8</w:t>
      </w:r>
      <w:r w:rsidRPr="00A73A1D">
        <w:rPr>
          <w:rFonts w:ascii="Times New Roman" w:hAnsi="Times New Roman"/>
          <w:noProof/>
          <w:sz w:val="24"/>
          <w:szCs w:val="24"/>
          <w:lang w:val="da-DK"/>
        </w:rPr>
        <w:t>(5): e64781.</w:t>
      </w:r>
      <w:bookmarkEnd w:id="8"/>
    </w:p>
    <w:p w:rsidR="00A73A1D" w:rsidRPr="00A73A1D" w:rsidRDefault="00A73A1D" w:rsidP="00A73A1D">
      <w:pPr>
        <w:spacing w:after="0" w:line="360" w:lineRule="auto"/>
        <w:ind w:left="720" w:hanging="720"/>
        <w:rPr>
          <w:rFonts w:ascii="Times New Roman" w:hAnsi="Times New Roman"/>
          <w:noProof/>
          <w:sz w:val="24"/>
          <w:szCs w:val="24"/>
          <w:lang w:val="da-DK"/>
        </w:rPr>
      </w:pPr>
      <w:bookmarkStart w:id="9" w:name="_ENREF_8"/>
      <w:r w:rsidRPr="00A73A1D">
        <w:rPr>
          <w:rFonts w:ascii="Times New Roman" w:hAnsi="Times New Roman"/>
          <w:noProof/>
          <w:sz w:val="24"/>
          <w:szCs w:val="24"/>
          <w:lang w:val="da-DK"/>
        </w:rPr>
        <w:t xml:space="preserve">Reyes-Reyes, E. M., Y. Teng, et al. (2010). "A new paradigm for aptamer therapeutic AS1411 action: uptake by macropinocytosis and its stimulation by a nucleolin-dependent mechanism." </w:t>
      </w:r>
      <w:r w:rsidRPr="00A73A1D">
        <w:rPr>
          <w:rFonts w:ascii="Times New Roman" w:hAnsi="Times New Roman"/>
          <w:noProof/>
          <w:sz w:val="24"/>
          <w:szCs w:val="24"/>
          <w:u w:val="single"/>
          <w:lang w:val="da-DK"/>
        </w:rPr>
        <w:t>Cancer Res</w:t>
      </w:r>
      <w:r w:rsidRPr="00A73A1D">
        <w:rPr>
          <w:rFonts w:ascii="Times New Roman" w:hAnsi="Times New Roman"/>
          <w:noProof/>
          <w:sz w:val="24"/>
          <w:szCs w:val="24"/>
          <w:lang w:val="da-DK"/>
        </w:rPr>
        <w:t xml:space="preserve"> </w:t>
      </w:r>
      <w:r w:rsidRPr="00A73A1D">
        <w:rPr>
          <w:rFonts w:ascii="Times New Roman" w:hAnsi="Times New Roman"/>
          <w:b/>
          <w:noProof/>
          <w:sz w:val="24"/>
          <w:szCs w:val="24"/>
          <w:lang w:val="da-DK"/>
        </w:rPr>
        <w:t>70</w:t>
      </w:r>
      <w:r w:rsidRPr="00A73A1D">
        <w:rPr>
          <w:rFonts w:ascii="Times New Roman" w:hAnsi="Times New Roman"/>
          <w:noProof/>
          <w:sz w:val="24"/>
          <w:szCs w:val="24"/>
          <w:lang w:val="da-DK"/>
        </w:rPr>
        <w:t>(21): 8617-8629.</w:t>
      </w:r>
      <w:bookmarkEnd w:id="9"/>
    </w:p>
    <w:p w:rsidR="00A73A1D" w:rsidRPr="00A73A1D" w:rsidRDefault="00A73A1D" w:rsidP="00A73A1D">
      <w:pPr>
        <w:spacing w:after="0" w:line="360" w:lineRule="auto"/>
        <w:ind w:left="720" w:hanging="720"/>
        <w:rPr>
          <w:rFonts w:ascii="Times New Roman" w:hAnsi="Times New Roman"/>
          <w:noProof/>
          <w:sz w:val="24"/>
          <w:szCs w:val="24"/>
          <w:lang w:val="da-DK"/>
        </w:rPr>
      </w:pPr>
      <w:bookmarkStart w:id="10" w:name="_ENREF_9"/>
      <w:r w:rsidRPr="00A73A1D">
        <w:rPr>
          <w:rFonts w:ascii="Times New Roman" w:hAnsi="Times New Roman"/>
          <w:noProof/>
          <w:sz w:val="24"/>
          <w:szCs w:val="24"/>
          <w:lang w:val="da-DK"/>
        </w:rPr>
        <w:t xml:space="preserve">Wittmann, M., R. Doble, et al. (2012). "IL-27 Regulates IL-18 binding protein in skin resident cells." </w:t>
      </w:r>
      <w:r w:rsidRPr="00A73A1D">
        <w:rPr>
          <w:rFonts w:ascii="Times New Roman" w:hAnsi="Times New Roman"/>
          <w:noProof/>
          <w:sz w:val="24"/>
          <w:szCs w:val="24"/>
          <w:u w:val="single"/>
          <w:lang w:val="da-DK"/>
        </w:rPr>
        <w:t>PLoS One</w:t>
      </w:r>
      <w:r w:rsidRPr="00A73A1D">
        <w:rPr>
          <w:rFonts w:ascii="Times New Roman" w:hAnsi="Times New Roman"/>
          <w:noProof/>
          <w:sz w:val="24"/>
          <w:szCs w:val="24"/>
          <w:lang w:val="da-DK"/>
        </w:rPr>
        <w:t xml:space="preserve"> </w:t>
      </w:r>
      <w:r w:rsidRPr="00A73A1D">
        <w:rPr>
          <w:rFonts w:ascii="Times New Roman" w:hAnsi="Times New Roman"/>
          <w:b/>
          <w:noProof/>
          <w:sz w:val="24"/>
          <w:szCs w:val="24"/>
          <w:lang w:val="da-DK"/>
        </w:rPr>
        <w:t>7</w:t>
      </w:r>
      <w:r w:rsidRPr="00A73A1D">
        <w:rPr>
          <w:rFonts w:ascii="Times New Roman" w:hAnsi="Times New Roman"/>
          <w:noProof/>
          <w:sz w:val="24"/>
          <w:szCs w:val="24"/>
          <w:lang w:val="da-DK"/>
        </w:rPr>
        <w:t>(6): e38751.</w:t>
      </w:r>
      <w:bookmarkEnd w:id="10"/>
    </w:p>
    <w:p w:rsidR="00A73A1D" w:rsidRPr="00A73A1D" w:rsidRDefault="00A73A1D" w:rsidP="00A73A1D">
      <w:pPr>
        <w:spacing w:line="360" w:lineRule="auto"/>
        <w:ind w:left="720" w:hanging="720"/>
        <w:rPr>
          <w:rFonts w:ascii="Times New Roman" w:hAnsi="Times New Roman"/>
          <w:noProof/>
          <w:sz w:val="24"/>
          <w:szCs w:val="24"/>
          <w:lang w:val="da-DK"/>
        </w:rPr>
      </w:pPr>
      <w:bookmarkStart w:id="11" w:name="_ENREF_10"/>
      <w:r w:rsidRPr="00A73A1D">
        <w:rPr>
          <w:rFonts w:ascii="Times New Roman" w:hAnsi="Times New Roman"/>
          <w:noProof/>
          <w:sz w:val="24"/>
          <w:szCs w:val="24"/>
          <w:lang w:val="da-DK"/>
        </w:rPr>
        <w:t xml:space="preserve">Zhou, J., M. L. Bobbin, et al. (2012). "Current progress of RNA aptamer-based therapeutics." </w:t>
      </w:r>
      <w:r w:rsidRPr="00A73A1D">
        <w:rPr>
          <w:rFonts w:ascii="Times New Roman" w:hAnsi="Times New Roman"/>
          <w:noProof/>
          <w:sz w:val="24"/>
          <w:szCs w:val="24"/>
          <w:u w:val="single"/>
          <w:lang w:val="da-DK"/>
        </w:rPr>
        <w:t>Front Genet</w:t>
      </w:r>
      <w:r w:rsidRPr="00A73A1D">
        <w:rPr>
          <w:rFonts w:ascii="Times New Roman" w:hAnsi="Times New Roman"/>
          <w:noProof/>
          <w:sz w:val="24"/>
          <w:szCs w:val="24"/>
          <w:lang w:val="da-DK"/>
        </w:rPr>
        <w:t xml:space="preserve"> </w:t>
      </w:r>
      <w:r w:rsidRPr="00A73A1D">
        <w:rPr>
          <w:rFonts w:ascii="Times New Roman" w:hAnsi="Times New Roman"/>
          <w:b/>
          <w:noProof/>
          <w:sz w:val="24"/>
          <w:szCs w:val="24"/>
          <w:lang w:val="da-DK"/>
        </w:rPr>
        <w:t>3</w:t>
      </w:r>
      <w:r w:rsidRPr="00A73A1D">
        <w:rPr>
          <w:rFonts w:ascii="Times New Roman" w:hAnsi="Times New Roman"/>
          <w:noProof/>
          <w:sz w:val="24"/>
          <w:szCs w:val="24"/>
          <w:lang w:val="da-DK"/>
        </w:rPr>
        <w:t>: 234.</w:t>
      </w:r>
      <w:bookmarkEnd w:id="11"/>
    </w:p>
    <w:p w:rsidR="00A73A1D" w:rsidRDefault="00A73A1D" w:rsidP="00A73A1D">
      <w:pPr>
        <w:spacing w:line="240" w:lineRule="auto"/>
        <w:rPr>
          <w:noProof/>
          <w:szCs w:val="24"/>
          <w:lang w:val="da-DK"/>
        </w:rPr>
      </w:pPr>
    </w:p>
    <w:p w:rsidR="001D6ED3" w:rsidRDefault="00BA7F90" w:rsidP="002D32B7">
      <w:pPr>
        <w:spacing w:line="480" w:lineRule="auto"/>
        <w:rPr>
          <w:rFonts w:ascii="Times New Roman" w:hAnsi="Times New Roman"/>
          <w:sz w:val="24"/>
          <w:szCs w:val="24"/>
          <w:lang w:val="da-DK"/>
        </w:rPr>
      </w:pPr>
      <w:r w:rsidRPr="00501015">
        <w:rPr>
          <w:rFonts w:ascii="Times New Roman" w:hAnsi="Times New Roman"/>
          <w:sz w:val="24"/>
          <w:szCs w:val="24"/>
          <w:lang w:val="da-DK"/>
        </w:rPr>
        <w:fldChar w:fldCharType="end"/>
      </w:r>
    </w:p>
    <w:p w:rsidR="00A73A1D" w:rsidRDefault="00A73A1D" w:rsidP="002D32B7">
      <w:pPr>
        <w:spacing w:line="480" w:lineRule="auto"/>
        <w:rPr>
          <w:rFonts w:ascii="Times New Roman" w:hAnsi="Times New Roman"/>
          <w:sz w:val="24"/>
          <w:szCs w:val="24"/>
          <w:lang w:val="da-DK"/>
        </w:rPr>
      </w:pPr>
    </w:p>
    <w:p w:rsidR="00A73A1D" w:rsidRDefault="00A73A1D" w:rsidP="002D32B7">
      <w:pPr>
        <w:spacing w:line="480" w:lineRule="auto"/>
        <w:rPr>
          <w:rFonts w:ascii="Times New Roman" w:hAnsi="Times New Roman"/>
          <w:sz w:val="24"/>
          <w:szCs w:val="24"/>
          <w:lang w:val="da-DK"/>
        </w:rPr>
      </w:pPr>
    </w:p>
    <w:p w:rsidR="00A73A1D" w:rsidRPr="00675D25" w:rsidRDefault="00744A47" w:rsidP="00851079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  <w:u w:val="single"/>
          <w:lang w:val="da-DK"/>
        </w:rPr>
      </w:pPr>
      <w:r>
        <w:rPr>
          <w:rFonts w:ascii="Times New Roman" w:hAnsi="Times New Roman"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43600" cy="4199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D-2013-0031.R2 Figure 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A1D" w:rsidRPr="00DE234E" w:rsidRDefault="00A73A1D" w:rsidP="0085107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E234E">
        <w:rPr>
          <w:rFonts w:ascii="Times New Roman" w:hAnsi="Times New Roman"/>
          <w:b/>
          <w:sz w:val="24"/>
          <w:szCs w:val="24"/>
        </w:rPr>
        <w:t>Figure 1</w:t>
      </w:r>
      <w:r w:rsidR="00675D25">
        <w:t xml:space="preserve"> - </w:t>
      </w:r>
      <w:r w:rsidR="00675D25" w:rsidRPr="00675D25">
        <w:rPr>
          <w:rFonts w:ascii="Times New Roman" w:hAnsi="Times New Roman"/>
          <w:b/>
          <w:sz w:val="24"/>
          <w:szCs w:val="24"/>
        </w:rPr>
        <w:t>The neutralising effects of Apt21-2 on recom</w:t>
      </w:r>
      <w:r w:rsidR="007B2B9F">
        <w:rPr>
          <w:rFonts w:ascii="Times New Roman" w:hAnsi="Times New Roman"/>
          <w:b/>
          <w:sz w:val="24"/>
          <w:szCs w:val="24"/>
        </w:rPr>
        <w:t>binant and T cell derived IL-17</w:t>
      </w:r>
      <w:r w:rsidRPr="00DE234E">
        <w:rPr>
          <w:rFonts w:ascii="Times New Roman" w:hAnsi="Times New Roman"/>
          <w:b/>
          <w:sz w:val="24"/>
          <w:szCs w:val="24"/>
        </w:rPr>
        <w:t xml:space="preserve"> </w:t>
      </w:r>
    </w:p>
    <w:p w:rsidR="00A73A1D" w:rsidRPr="00DE234E" w:rsidRDefault="00A73A1D" w:rsidP="0085107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E234E">
        <w:rPr>
          <w:rFonts w:ascii="Times New Roman" w:hAnsi="Times New Roman"/>
          <w:sz w:val="24"/>
          <w:szCs w:val="24"/>
        </w:rPr>
        <w:t>a: Effect of increasing concentrations of chemically-synthesised Apt21-2 (n=4) and control aptamer (n=3) on IL-6 production in IL-17A stimulated primary human dermal fibroblasts. IL-6 values for the positive control (10ng IL-17</w:t>
      </w:r>
      <w:r w:rsidR="006F327F">
        <w:rPr>
          <w:rFonts w:ascii="Times New Roman" w:hAnsi="Times New Roman"/>
          <w:sz w:val="24"/>
          <w:szCs w:val="24"/>
        </w:rPr>
        <w:t>A</w:t>
      </w:r>
      <w:r w:rsidRPr="00DE234E">
        <w:rPr>
          <w:rFonts w:ascii="Times New Roman" w:hAnsi="Times New Roman"/>
          <w:sz w:val="24"/>
          <w:szCs w:val="24"/>
        </w:rPr>
        <w:t xml:space="preserve">) were set to 100 for each independent experiment to allow summary of neutralisation. </w:t>
      </w:r>
    </w:p>
    <w:p w:rsidR="00A73A1D" w:rsidRPr="00DE234E" w:rsidRDefault="00A73A1D" w:rsidP="0085107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E234E">
        <w:rPr>
          <w:rFonts w:ascii="Times New Roman" w:hAnsi="Times New Roman"/>
          <w:sz w:val="24"/>
          <w:szCs w:val="24"/>
        </w:rPr>
        <w:t xml:space="preserve">b: The ability of Apt21-2 to inhibit IL-17A versus TNFα (as a control) was tested in primary human dermal fibroblasts (n=2). </w:t>
      </w:r>
    </w:p>
    <w:p w:rsidR="00A73A1D" w:rsidRPr="00DE234E" w:rsidRDefault="00A73A1D" w:rsidP="0085107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E234E">
        <w:rPr>
          <w:rFonts w:ascii="Times New Roman" w:hAnsi="Times New Roman"/>
          <w:sz w:val="24"/>
          <w:szCs w:val="24"/>
        </w:rPr>
        <w:t>c: The neutralisation was also confirmed in the co-culture experiment (n=1).</w:t>
      </w:r>
    </w:p>
    <w:p w:rsidR="00A73A1D" w:rsidRPr="00DE234E" w:rsidRDefault="00A73A1D" w:rsidP="0085107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E234E">
        <w:rPr>
          <w:rFonts w:ascii="Times New Roman" w:hAnsi="Times New Roman"/>
          <w:sz w:val="24"/>
          <w:szCs w:val="24"/>
        </w:rPr>
        <w:t xml:space="preserve">d: Experiments as depicted in ‘a’ for human primary keratinocytes measuring IL-8 release (n=3). Mean +/- SEM bars  included on a, b and d. One-way ANOVA and </w:t>
      </w:r>
      <w:proofErr w:type="spellStart"/>
      <w:r w:rsidRPr="00DE234E">
        <w:rPr>
          <w:rFonts w:ascii="Times New Roman" w:hAnsi="Times New Roman"/>
          <w:sz w:val="24"/>
          <w:szCs w:val="24"/>
        </w:rPr>
        <w:t>Bonferroni</w:t>
      </w:r>
      <w:proofErr w:type="spellEnd"/>
      <w:r w:rsidRPr="00DE234E">
        <w:rPr>
          <w:rFonts w:ascii="Times New Roman" w:hAnsi="Times New Roman"/>
          <w:sz w:val="24"/>
          <w:szCs w:val="24"/>
        </w:rPr>
        <w:t xml:space="preserve"> tests were performed for each group to assess statistical significance (GraphPad Prism, San Diego, CA).</w:t>
      </w:r>
    </w:p>
    <w:p w:rsidR="00A73A1D" w:rsidRDefault="00A73A1D" w:rsidP="00851079">
      <w:pPr>
        <w:spacing w:after="0" w:line="360" w:lineRule="auto"/>
        <w:rPr>
          <w:rFonts w:ascii="Times New Roman" w:hAnsi="Times New Roman"/>
          <w:sz w:val="20"/>
          <w:szCs w:val="20"/>
        </w:rPr>
      </w:pPr>
    </w:p>
    <w:p w:rsidR="00744A47" w:rsidRDefault="00744A47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A73A1D" w:rsidRDefault="00744A47" w:rsidP="00851079">
      <w:pPr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5943600" cy="41998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D-2013-0031.R2 Figure 2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A1D" w:rsidRPr="00DE234E" w:rsidRDefault="00A73A1D" w:rsidP="0085107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E234E">
        <w:rPr>
          <w:rFonts w:ascii="Times New Roman" w:hAnsi="Times New Roman"/>
          <w:b/>
          <w:sz w:val="24"/>
          <w:szCs w:val="24"/>
        </w:rPr>
        <w:t>Figure 2</w:t>
      </w:r>
      <w:r w:rsidR="00675D25">
        <w:rPr>
          <w:rFonts w:ascii="Times New Roman" w:hAnsi="Times New Roman"/>
          <w:b/>
          <w:sz w:val="24"/>
          <w:szCs w:val="24"/>
        </w:rPr>
        <w:t xml:space="preserve"> – Confocal microscopy</w:t>
      </w:r>
      <w:r w:rsidR="00675D25" w:rsidRPr="00675D25">
        <w:rPr>
          <w:rFonts w:ascii="Times New Roman" w:hAnsi="Times New Roman"/>
          <w:b/>
          <w:sz w:val="24"/>
          <w:szCs w:val="24"/>
        </w:rPr>
        <w:t xml:space="preserve"> to track uptake of Apt21-2 in primary human keratinocytes</w:t>
      </w:r>
    </w:p>
    <w:p w:rsidR="00A73A1D" w:rsidRDefault="00A73A1D" w:rsidP="0085107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a, b: </w:t>
      </w:r>
      <w:r w:rsidRPr="00DE5EC8">
        <w:rPr>
          <w:rFonts w:ascii="Times New Roman" w:hAnsi="Times New Roman"/>
          <w:sz w:val="24"/>
          <w:szCs w:val="24"/>
        </w:rPr>
        <w:t>Primary human keratinocytes in the presence of Cy3 labelled Apt21-2 at 3</w:t>
      </w:r>
      <w:r w:rsidR="007B2B9F">
        <w:rPr>
          <w:rFonts w:ascii="Times New Roman" w:hAnsi="Times New Roman"/>
          <w:sz w:val="24"/>
          <w:szCs w:val="24"/>
        </w:rPr>
        <w:t xml:space="preserve"> </w:t>
      </w:r>
      <w:r w:rsidRPr="00DE5EC8">
        <w:rPr>
          <w:rFonts w:ascii="Times New Roman" w:hAnsi="Times New Roman"/>
          <w:sz w:val="24"/>
          <w:szCs w:val="24"/>
        </w:rPr>
        <w:t>h</w:t>
      </w:r>
      <w:r w:rsidR="007B2B9F">
        <w:rPr>
          <w:rFonts w:ascii="Times New Roman" w:hAnsi="Times New Roman"/>
          <w:sz w:val="24"/>
          <w:szCs w:val="24"/>
        </w:rPr>
        <w:t>ou</w:t>
      </w:r>
      <w:r w:rsidRPr="00DE5EC8">
        <w:rPr>
          <w:rFonts w:ascii="Times New Roman" w:hAnsi="Times New Roman"/>
          <w:sz w:val="24"/>
          <w:szCs w:val="24"/>
        </w:rPr>
        <w:t>rs (</w:t>
      </w:r>
      <w:r>
        <w:rPr>
          <w:rFonts w:ascii="Times New Roman" w:hAnsi="Times New Roman"/>
          <w:sz w:val="24"/>
          <w:szCs w:val="24"/>
        </w:rPr>
        <w:t>a</w:t>
      </w:r>
      <w:r w:rsidRPr="00DE5EC8">
        <w:rPr>
          <w:rFonts w:ascii="Times New Roman" w:hAnsi="Times New Roman"/>
          <w:sz w:val="24"/>
          <w:szCs w:val="24"/>
        </w:rPr>
        <w:t>) and 20</w:t>
      </w:r>
      <w:r w:rsidR="00D21623">
        <w:rPr>
          <w:rFonts w:ascii="Times New Roman" w:hAnsi="Times New Roman"/>
          <w:sz w:val="24"/>
          <w:szCs w:val="24"/>
        </w:rPr>
        <w:t xml:space="preserve"> </w:t>
      </w:r>
      <w:r w:rsidRPr="00DE5EC8">
        <w:rPr>
          <w:rFonts w:ascii="Times New Roman" w:hAnsi="Times New Roman"/>
          <w:sz w:val="24"/>
          <w:szCs w:val="24"/>
        </w:rPr>
        <w:t>h</w:t>
      </w:r>
      <w:r w:rsidR="00D21623">
        <w:rPr>
          <w:rFonts w:ascii="Times New Roman" w:hAnsi="Times New Roman"/>
          <w:sz w:val="24"/>
          <w:szCs w:val="24"/>
        </w:rPr>
        <w:t>ou</w:t>
      </w:r>
      <w:r w:rsidRPr="00DE5EC8">
        <w:rPr>
          <w:rFonts w:ascii="Times New Roman" w:hAnsi="Times New Roman"/>
          <w:sz w:val="24"/>
          <w:szCs w:val="24"/>
        </w:rPr>
        <w:t>rs (</w:t>
      </w:r>
      <w:r>
        <w:rPr>
          <w:rFonts w:ascii="Times New Roman" w:hAnsi="Times New Roman"/>
          <w:sz w:val="24"/>
          <w:szCs w:val="24"/>
        </w:rPr>
        <w:t>b</w:t>
      </w:r>
      <w:r w:rsidRPr="00DE5EC8">
        <w:rPr>
          <w:rFonts w:ascii="Times New Roman" w:hAnsi="Times New Roman"/>
          <w:sz w:val="24"/>
          <w:szCs w:val="24"/>
        </w:rPr>
        <w:t xml:space="preserve">), using live cell imaging. </w:t>
      </w:r>
    </w:p>
    <w:p w:rsidR="00A73A1D" w:rsidRDefault="00A73A1D" w:rsidP="0085107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c: </w:t>
      </w:r>
      <w:r w:rsidRPr="00675D25">
        <w:rPr>
          <w:rFonts w:ascii="Times New Roman" w:hAnsi="Times New Roman"/>
          <w:sz w:val="24"/>
          <w:szCs w:val="24"/>
        </w:rPr>
        <w:t>Primary human keratinocytes were also treated with a Cy3 labelled control aptamer (47tr) to establish whether the uptake was aptamer specific. DAPI (top left), Cy3 (top right hand), merged (lower left).</w:t>
      </w:r>
      <w:r w:rsidRPr="004A4D37">
        <w:rPr>
          <w:rFonts w:ascii="Times New Roman" w:hAnsi="Times New Roman"/>
          <w:sz w:val="24"/>
          <w:szCs w:val="24"/>
        </w:rPr>
        <w:t xml:space="preserve"> </w:t>
      </w:r>
    </w:p>
    <w:p w:rsidR="00A73A1D" w:rsidRDefault="00A73A1D" w:rsidP="00851079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d</w:t>
      </w:r>
      <w:proofErr w:type="gramEnd"/>
      <w:r>
        <w:rPr>
          <w:rFonts w:ascii="Times New Roman" w:hAnsi="Times New Roman"/>
          <w:sz w:val="24"/>
          <w:szCs w:val="24"/>
        </w:rPr>
        <w:t>, e, f: Keratinocytes were also treated with a</w:t>
      </w:r>
      <w:r w:rsidRPr="00DE5E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3’Cy3 and 5’Cy5 </w:t>
      </w:r>
      <w:r w:rsidRPr="00DE5EC8">
        <w:rPr>
          <w:rFonts w:ascii="Times New Roman" w:hAnsi="Times New Roman"/>
          <w:sz w:val="24"/>
          <w:szCs w:val="24"/>
        </w:rPr>
        <w:t>double-labelled aptamer</w:t>
      </w:r>
      <w:r>
        <w:rPr>
          <w:rFonts w:ascii="Times New Roman" w:hAnsi="Times New Roman"/>
          <w:sz w:val="24"/>
          <w:szCs w:val="24"/>
        </w:rPr>
        <w:t xml:space="preserve"> for 4</w:t>
      </w:r>
      <w:r w:rsidR="007B2B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 w:rsidR="007B2B9F"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z w:val="24"/>
          <w:szCs w:val="24"/>
        </w:rPr>
        <w:t>rs to confirm that the RNA is intact. Images were taken at increasing magnification d to f.</w:t>
      </w:r>
      <w:r w:rsidRPr="00DE5EC8">
        <w:rPr>
          <w:rFonts w:ascii="Times New Roman" w:hAnsi="Times New Roman"/>
          <w:sz w:val="24"/>
          <w:szCs w:val="24"/>
        </w:rPr>
        <w:t xml:space="preserve"> DAPI (top left), Cy3 (top right hand), Cy5 (lower left), merged (lower right).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73A1D" w:rsidRPr="00675D25" w:rsidRDefault="00A73A1D" w:rsidP="0085107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75D25">
        <w:rPr>
          <w:rFonts w:ascii="Times New Roman" w:hAnsi="Times New Roman"/>
          <w:sz w:val="24"/>
          <w:szCs w:val="24"/>
        </w:rPr>
        <w:t xml:space="preserve">Cells were also treated with both 47tr and Apt21-2 in the presence of recombinant IL-17A (data not shown) and no difference in uptake was observed. </w:t>
      </w:r>
      <w:r w:rsidR="00675D25">
        <w:rPr>
          <w:rFonts w:ascii="Times New Roman" w:hAnsi="Times New Roman"/>
          <w:sz w:val="24"/>
          <w:szCs w:val="24"/>
        </w:rPr>
        <w:t>Scale bars = 50</w:t>
      </w:r>
      <w:r w:rsidR="007B2B9F">
        <w:rPr>
          <w:rFonts w:ascii="Times New Roman" w:hAnsi="Times New Roman"/>
          <w:sz w:val="24"/>
          <w:szCs w:val="24"/>
        </w:rPr>
        <w:t xml:space="preserve"> </w:t>
      </w:r>
      <w:r w:rsidR="00675D25">
        <w:rPr>
          <w:rFonts w:ascii="Times New Roman" w:hAnsi="Times New Roman"/>
          <w:sz w:val="24"/>
          <w:szCs w:val="24"/>
        </w:rPr>
        <w:t>µM</w:t>
      </w:r>
    </w:p>
    <w:p w:rsidR="00A73A1D" w:rsidRPr="002D32B7" w:rsidRDefault="00A73A1D" w:rsidP="00851079">
      <w:pPr>
        <w:spacing w:line="360" w:lineRule="auto"/>
        <w:rPr>
          <w:rFonts w:ascii="Times New Roman" w:hAnsi="Times New Roman"/>
          <w:sz w:val="24"/>
          <w:szCs w:val="24"/>
        </w:rPr>
      </w:pPr>
    </w:p>
    <w:sectPr w:rsidR="00A73A1D" w:rsidRPr="002D32B7" w:rsidSect="00BB5C8A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787" w:rsidRDefault="00664787" w:rsidP="00351A6D">
      <w:pPr>
        <w:spacing w:after="0" w:line="240" w:lineRule="auto"/>
      </w:pPr>
      <w:r>
        <w:separator/>
      </w:r>
    </w:p>
  </w:endnote>
  <w:endnote w:type="continuationSeparator" w:id="0">
    <w:p w:rsidR="00664787" w:rsidRDefault="00664787" w:rsidP="00351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27F" w:rsidRDefault="006F327F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92A96">
      <w:rPr>
        <w:noProof/>
      </w:rPr>
      <w:t>1</w:t>
    </w:r>
    <w:r>
      <w:rPr>
        <w:noProof/>
      </w:rPr>
      <w:fldChar w:fldCharType="end"/>
    </w:r>
  </w:p>
  <w:p w:rsidR="006F327F" w:rsidRDefault="006F32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787" w:rsidRDefault="00664787" w:rsidP="00351A6D">
      <w:pPr>
        <w:spacing w:after="0" w:line="240" w:lineRule="auto"/>
      </w:pPr>
      <w:r>
        <w:separator/>
      </w:r>
    </w:p>
  </w:footnote>
  <w:footnote w:type="continuationSeparator" w:id="0">
    <w:p w:rsidR="00664787" w:rsidRDefault="00664787" w:rsidP="00351A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uthor-Dat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/Libraries&gt;"/>
  </w:docVars>
  <w:rsids>
    <w:rsidRoot w:val="004B067B"/>
    <w:rsid w:val="00026B0A"/>
    <w:rsid w:val="00026D0F"/>
    <w:rsid w:val="0003098F"/>
    <w:rsid w:val="00053C6A"/>
    <w:rsid w:val="00064759"/>
    <w:rsid w:val="00077CDD"/>
    <w:rsid w:val="0008233F"/>
    <w:rsid w:val="00082DF1"/>
    <w:rsid w:val="00092B48"/>
    <w:rsid w:val="00096E7D"/>
    <w:rsid w:val="000B540F"/>
    <w:rsid w:val="000B73DF"/>
    <w:rsid w:val="000C4C1F"/>
    <w:rsid w:val="000C62E4"/>
    <w:rsid w:val="000D0864"/>
    <w:rsid w:val="000D42FC"/>
    <w:rsid w:val="000D4831"/>
    <w:rsid w:val="000D7403"/>
    <w:rsid w:val="000E016A"/>
    <w:rsid w:val="000E057D"/>
    <w:rsid w:val="001107AA"/>
    <w:rsid w:val="00110C0C"/>
    <w:rsid w:val="00130245"/>
    <w:rsid w:val="001408D0"/>
    <w:rsid w:val="001A3584"/>
    <w:rsid w:val="001D6ED3"/>
    <w:rsid w:val="001F188F"/>
    <w:rsid w:val="001F702A"/>
    <w:rsid w:val="001F793C"/>
    <w:rsid w:val="0020125A"/>
    <w:rsid w:val="00203583"/>
    <w:rsid w:val="00240796"/>
    <w:rsid w:val="002573C8"/>
    <w:rsid w:val="00277B86"/>
    <w:rsid w:val="00290ED8"/>
    <w:rsid w:val="002937E6"/>
    <w:rsid w:val="002947E8"/>
    <w:rsid w:val="002B498A"/>
    <w:rsid w:val="002B675F"/>
    <w:rsid w:val="002C3696"/>
    <w:rsid w:val="002C5C37"/>
    <w:rsid w:val="002C5F00"/>
    <w:rsid w:val="002D32B7"/>
    <w:rsid w:val="002E6D42"/>
    <w:rsid w:val="0030332C"/>
    <w:rsid w:val="003040FF"/>
    <w:rsid w:val="0032058D"/>
    <w:rsid w:val="00323310"/>
    <w:rsid w:val="00323D55"/>
    <w:rsid w:val="00335627"/>
    <w:rsid w:val="0034144C"/>
    <w:rsid w:val="00342E93"/>
    <w:rsid w:val="003458CF"/>
    <w:rsid w:val="00347899"/>
    <w:rsid w:val="00351A6D"/>
    <w:rsid w:val="003529B2"/>
    <w:rsid w:val="00373F39"/>
    <w:rsid w:val="00383267"/>
    <w:rsid w:val="003A7BDB"/>
    <w:rsid w:val="003B1507"/>
    <w:rsid w:val="003D679A"/>
    <w:rsid w:val="003E01F8"/>
    <w:rsid w:val="003F44AD"/>
    <w:rsid w:val="00401729"/>
    <w:rsid w:val="00410E37"/>
    <w:rsid w:val="00417FAF"/>
    <w:rsid w:val="00452D6D"/>
    <w:rsid w:val="00454472"/>
    <w:rsid w:val="00454B8B"/>
    <w:rsid w:val="004657EC"/>
    <w:rsid w:val="004929DB"/>
    <w:rsid w:val="004A400D"/>
    <w:rsid w:val="004A7E68"/>
    <w:rsid w:val="004B067B"/>
    <w:rsid w:val="004B19B3"/>
    <w:rsid w:val="004D0C82"/>
    <w:rsid w:val="004E1FFB"/>
    <w:rsid w:val="004F21AD"/>
    <w:rsid w:val="00501015"/>
    <w:rsid w:val="00510D0A"/>
    <w:rsid w:val="00536E32"/>
    <w:rsid w:val="00552566"/>
    <w:rsid w:val="0055348D"/>
    <w:rsid w:val="00556066"/>
    <w:rsid w:val="00563D13"/>
    <w:rsid w:val="00563F48"/>
    <w:rsid w:val="005665ED"/>
    <w:rsid w:val="00570D4D"/>
    <w:rsid w:val="005847B1"/>
    <w:rsid w:val="00585972"/>
    <w:rsid w:val="00594329"/>
    <w:rsid w:val="005A3053"/>
    <w:rsid w:val="005C6B01"/>
    <w:rsid w:val="005E2760"/>
    <w:rsid w:val="005E4E29"/>
    <w:rsid w:val="005F068B"/>
    <w:rsid w:val="005F36AF"/>
    <w:rsid w:val="005F461B"/>
    <w:rsid w:val="005F71A6"/>
    <w:rsid w:val="006141AD"/>
    <w:rsid w:val="00623A15"/>
    <w:rsid w:val="00632AC5"/>
    <w:rsid w:val="0063451D"/>
    <w:rsid w:val="00637130"/>
    <w:rsid w:val="006409E2"/>
    <w:rsid w:val="006525CF"/>
    <w:rsid w:val="00664787"/>
    <w:rsid w:val="00675D25"/>
    <w:rsid w:val="006A7560"/>
    <w:rsid w:val="006D05CD"/>
    <w:rsid w:val="006E6784"/>
    <w:rsid w:val="006E7E6E"/>
    <w:rsid w:val="006F327F"/>
    <w:rsid w:val="006F5334"/>
    <w:rsid w:val="007055B3"/>
    <w:rsid w:val="0070612C"/>
    <w:rsid w:val="00707A36"/>
    <w:rsid w:val="00744A47"/>
    <w:rsid w:val="007454C4"/>
    <w:rsid w:val="007474AA"/>
    <w:rsid w:val="00747D09"/>
    <w:rsid w:val="00772157"/>
    <w:rsid w:val="007725C3"/>
    <w:rsid w:val="007A0823"/>
    <w:rsid w:val="007A11CE"/>
    <w:rsid w:val="007A3085"/>
    <w:rsid w:val="007A36CC"/>
    <w:rsid w:val="007A6976"/>
    <w:rsid w:val="007B2B9F"/>
    <w:rsid w:val="007B4929"/>
    <w:rsid w:val="007B4B04"/>
    <w:rsid w:val="007B504E"/>
    <w:rsid w:val="007C0D34"/>
    <w:rsid w:val="007D4987"/>
    <w:rsid w:val="007F7A38"/>
    <w:rsid w:val="008106A6"/>
    <w:rsid w:val="00812304"/>
    <w:rsid w:val="00817122"/>
    <w:rsid w:val="00826804"/>
    <w:rsid w:val="00826AD5"/>
    <w:rsid w:val="008455D0"/>
    <w:rsid w:val="00851079"/>
    <w:rsid w:val="00866C7C"/>
    <w:rsid w:val="00870C2C"/>
    <w:rsid w:val="0088038A"/>
    <w:rsid w:val="008815BA"/>
    <w:rsid w:val="008A3E05"/>
    <w:rsid w:val="008A7A3E"/>
    <w:rsid w:val="008C1C05"/>
    <w:rsid w:val="008C4BEB"/>
    <w:rsid w:val="008C51F3"/>
    <w:rsid w:val="008F05BA"/>
    <w:rsid w:val="00910735"/>
    <w:rsid w:val="00920756"/>
    <w:rsid w:val="00924D53"/>
    <w:rsid w:val="00926584"/>
    <w:rsid w:val="00927DED"/>
    <w:rsid w:val="0093235C"/>
    <w:rsid w:val="00937EAE"/>
    <w:rsid w:val="00940F07"/>
    <w:rsid w:val="00946245"/>
    <w:rsid w:val="00947F81"/>
    <w:rsid w:val="00957C5A"/>
    <w:rsid w:val="00991CF1"/>
    <w:rsid w:val="00992A96"/>
    <w:rsid w:val="009A22C7"/>
    <w:rsid w:val="009A3C2B"/>
    <w:rsid w:val="009A6C23"/>
    <w:rsid w:val="009B077E"/>
    <w:rsid w:val="009B2AAA"/>
    <w:rsid w:val="009B6C6B"/>
    <w:rsid w:val="009C144D"/>
    <w:rsid w:val="009C1AF1"/>
    <w:rsid w:val="009C2295"/>
    <w:rsid w:val="00A0009C"/>
    <w:rsid w:val="00A01A7E"/>
    <w:rsid w:val="00A050B5"/>
    <w:rsid w:val="00A05C06"/>
    <w:rsid w:val="00A1117E"/>
    <w:rsid w:val="00A53EDF"/>
    <w:rsid w:val="00A66375"/>
    <w:rsid w:val="00A73A1D"/>
    <w:rsid w:val="00A801F9"/>
    <w:rsid w:val="00A805CC"/>
    <w:rsid w:val="00A83D73"/>
    <w:rsid w:val="00A94C90"/>
    <w:rsid w:val="00AA0EF5"/>
    <w:rsid w:val="00AC2696"/>
    <w:rsid w:val="00AD4C81"/>
    <w:rsid w:val="00AE3DCF"/>
    <w:rsid w:val="00AE63E8"/>
    <w:rsid w:val="00B02B03"/>
    <w:rsid w:val="00B06179"/>
    <w:rsid w:val="00B14D4F"/>
    <w:rsid w:val="00B232AA"/>
    <w:rsid w:val="00B26511"/>
    <w:rsid w:val="00B4200D"/>
    <w:rsid w:val="00B63DC4"/>
    <w:rsid w:val="00B8005B"/>
    <w:rsid w:val="00B87EF1"/>
    <w:rsid w:val="00B93AD2"/>
    <w:rsid w:val="00BA2380"/>
    <w:rsid w:val="00BA7F90"/>
    <w:rsid w:val="00BB5C8A"/>
    <w:rsid w:val="00BC6ED0"/>
    <w:rsid w:val="00BD0C73"/>
    <w:rsid w:val="00BD411E"/>
    <w:rsid w:val="00BE3902"/>
    <w:rsid w:val="00BE7D37"/>
    <w:rsid w:val="00C015BB"/>
    <w:rsid w:val="00C0565C"/>
    <w:rsid w:val="00C337FA"/>
    <w:rsid w:val="00C34806"/>
    <w:rsid w:val="00C37111"/>
    <w:rsid w:val="00C4254C"/>
    <w:rsid w:val="00C67214"/>
    <w:rsid w:val="00C74AA1"/>
    <w:rsid w:val="00C77121"/>
    <w:rsid w:val="00CC2EDC"/>
    <w:rsid w:val="00CC3400"/>
    <w:rsid w:val="00CD2B5B"/>
    <w:rsid w:val="00CE3FC0"/>
    <w:rsid w:val="00CF73DF"/>
    <w:rsid w:val="00D0403C"/>
    <w:rsid w:val="00D15CE3"/>
    <w:rsid w:val="00D173B0"/>
    <w:rsid w:val="00D21623"/>
    <w:rsid w:val="00D234B2"/>
    <w:rsid w:val="00D2797A"/>
    <w:rsid w:val="00D335B7"/>
    <w:rsid w:val="00D346E0"/>
    <w:rsid w:val="00D4734A"/>
    <w:rsid w:val="00D73595"/>
    <w:rsid w:val="00D73E54"/>
    <w:rsid w:val="00D74478"/>
    <w:rsid w:val="00D874BA"/>
    <w:rsid w:val="00DA30F4"/>
    <w:rsid w:val="00DB7876"/>
    <w:rsid w:val="00DD0F18"/>
    <w:rsid w:val="00DE6D93"/>
    <w:rsid w:val="00DF0BC9"/>
    <w:rsid w:val="00DF485B"/>
    <w:rsid w:val="00DF7FA6"/>
    <w:rsid w:val="00E20CCF"/>
    <w:rsid w:val="00E22DFD"/>
    <w:rsid w:val="00E24FE1"/>
    <w:rsid w:val="00E343D2"/>
    <w:rsid w:val="00E401F0"/>
    <w:rsid w:val="00E4402A"/>
    <w:rsid w:val="00E522B4"/>
    <w:rsid w:val="00E734F8"/>
    <w:rsid w:val="00E77BDD"/>
    <w:rsid w:val="00E8320E"/>
    <w:rsid w:val="00E83CF5"/>
    <w:rsid w:val="00E90F1F"/>
    <w:rsid w:val="00E9309D"/>
    <w:rsid w:val="00EA34A2"/>
    <w:rsid w:val="00EA462D"/>
    <w:rsid w:val="00EC444D"/>
    <w:rsid w:val="00EE2F9F"/>
    <w:rsid w:val="00EE3774"/>
    <w:rsid w:val="00EF2EC2"/>
    <w:rsid w:val="00EF31A0"/>
    <w:rsid w:val="00EF7934"/>
    <w:rsid w:val="00F13CA2"/>
    <w:rsid w:val="00F14B9D"/>
    <w:rsid w:val="00F16736"/>
    <w:rsid w:val="00F17CD9"/>
    <w:rsid w:val="00F216B2"/>
    <w:rsid w:val="00F4438C"/>
    <w:rsid w:val="00F667AB"/>
    <w:rsid w:val="00F7686D"/>
    <w:rsid w:val="00F84CE3"/>
    <w:rsid w:val="00F90F45"/>
    <w:rsid w:val="00F97077"/>
    <w:rsid w:val="00F97B18"/>
    <w:rsid w:val="00FA7A87"/>
    <w:rsid w:val="00FA7B72"/>
    <w:rsid w:val="00FB07EA"/>
    <w:rsid w:val="00FB2D58"/>
    <w:rsid w:val="00FC56AE"/>
    <w:rsid w:val="00FD1664"/>
    <w:rsid w:val="00FD47AB"/>
    <w:rsid w:val="00FD796A"/>
    <w:rsid w:val="00FD7B63"/>
    <w:rsid w:val="00FE7CFB"/>
    <w:rsid w:val="00FF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902"/>
    <w:pPr>
      <w:spacing w:after="200" w:line="276" w:lineRule="auto"/>
    </w:pPr>
    <w:rPr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417FAF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FD4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D47AB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rsid w:val="00A1117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111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1117E"/>
    <w:rPr>
      <w:rFonts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111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1117E"/>
    <w:rPr>
      <w:rFonts w:cs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semiHidden/>
    <w:rsid w:val="00351A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51A6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51A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51A6D"/>
    <w:rPr>
      <w:rFonts w:cs="Times New Roman"/>
    </w:rPr>
  </w:style>
  <w:style w:type="paragraph" w:styleId="Revision">
    <w:name w:val="Revision"/>
    <w:hidden/>
    <w:uiPriority w:val="99"/>
    <w:semiHidden/>
    <w:rsid w:val="00C67214"/>
    <w:rPr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902"/>
    <w:pPr>
      <w:spacing w:after="200" w:line="276" w:lineRule="auto"/>
    </w:pPr>
    <w:rPr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417FAF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FD4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D47AB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rsid w:val="00A1117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111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1117E"/>
    <w:rPr>
      <w:rFonts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111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1117E"/>
    <w:rPr>
      <w:rFonts w:cs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semiHidden/>
    <w:rsid w:val="00351A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51A6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51A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51A6D"/>
    <w:rPr>
      <w:rFonts w:cs="Times New Roman"/>
    </w:rPr>
  </w:style>
  <w:style w:type="paragraph" w:styleId="Revision">
    <w:name w:val="Revision"/>
    <w:hidden/>
    <w:uiPriority w:val="99"/>
    <w:semiHidden/>
    <w:rsid w:val="00C67214"/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A910297-E84F-4A72-AFA8-14D1DFE02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3270</Words>
  <Characters>18641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Anti IL-17A RNA aptamer – possible therapeutic potential in some cells, more than we bargained for in others</vt:lpstr>
    </vt:vector>
  </TitlesOfParts>
  <Company>University Of Leeds</Company>
  <LinksUpToDate>false</LinksUpToDate>
  <CharactersWithSpaces>21868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Anti IL-17A RNA aptamer – possible therapeutic potential in some cells, more than we bargained for in others</dc:title>
  <dc:creator>bsrdad</dc:creator>
  <cp:lastModifiedBy>Nicola Barnett</cp:lastModifiedBy>
  <cp:revision>2</cp:revision>
  <cp:lastPrinted>2013-08-05T19:29:00Z</cp:lastPrinted>
  <dcterms:created xsi:type="dcterms:W3CDTF">2014-10-06T12:52:00Z</dcterms:created>
  <dcterms:modified xsi:type="dcterms:W3CDTF">2014-10-06T12:52:00Z</dcterms:modified>
</cp:coreProperties>
</file>