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F5" w:rsidRPr="00942CB5" w:rsidRDefault="00F10DF5" w:rsidP="00F10DF5">
      <w:pPr>
        <w:rPr>
          <w:rFonts w:cs="Times New Roman"/>
          <w:i/>
          <w:iCs/>
          <w:color w:val="000000" w:themeColor="text1"/>
          <w:sz w:val="24"/>
          <w:szCs w:val="24"/>
        </w:rPr>
      </w:pPr>
      <w:bookmarkStart w:id="0" w:name="_GoBack"/>
      <w:r w:rsidRPr="00942CB5">
        <w:rPr>
          <w:rFonts w:cs="Times New Roman"/>
          <w:color w:val="000000" w:themeColor="text1"/>
          <w:sz w:val="24"/>
          <w:szCs w:val="24"/>
        </w:rPr>
        <w:t xml:space="preserve">Appendix 1 </w:t>
      </w:r>
      <w:r w:rsidRPr="00942CB5">
        <w:rPr>
          <w:rFonts w:cs="Times New Roman"/>
          <w:b/>
          <w:iCs/>
          <w:color w:val="000000" w:themeColor="text1"/>
          <w:sz w:val="24"/>
          <w:szCs w:val="24"/>
        </w:rPr>
        <w:t>Tests associated with each episode</w:t>
      </w:r>
    </w:p>
    <w:p w:rsidR="00F10DF5" w:rsidRPr="00942CB5" w:rsidRDefault="00F10DF5" w:rsidP="00F10DF5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663"/>
        <w:gridCol w:w="1414"/>
        <w:gridCol w:w="1416"/>
        <w:gridCol w:w="1662"/>
        <w:gridCol w:w="1777"/>
      </w:tblGrid>
      <w:tr w:rsidR="00942CB5" w:rsidRPr="00942CB5" w:rsidTr="00634376">
        <w:tc>
          <w:tcPr>
            <w:tcW w:w="1077" w:type="dxa"/>
          </w:tcPr>
          <w:p w:rsidR="00F10DF5" w:rsidRPr="00942CB5" w:rsidRDefault="00F10DF5" w:rsidP="006C4D9D">
            <w:pPr>
              <w:ind w:right="-66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Episode; Principal </w:t>
            </w:r>
            <w:r w:rsidR="006C4D9D" w:rsidRPr="00942CB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boundary negotiating artefacts</w:t>
            </w:r>
          </w:p>
        </w:tc>
        <w:tc>
          <w:tcPr>
            <w:tcW w:w="1663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1. Initial commission; </w:t>
            </w:r>
            <w:r w:rsidRPr="00942CB5">
              <w:rPr>
                <w:rFonts w:cs="Times New Roman"/>
                <w:b/>
                <w:color w:val="000000" w:themeColor="text1"/>
                <w:sz w:val="24"/>
                <w:szCs w:val="24"/>
              </w:rPr>
              <w:t>Protocol and early feedback report</w:t>
            </w:r>
          </w:p>
          <w:p w:rsidR="00F10DF5" w:rsidRPr="00942CB5" w:rsidRDefault="00F10DF5" w:rsidP="00634376">
            <w:pPr>
              <w:ind w:right="-66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10DF5" w:rsidRPr="00942CB5" w:rsidRDefault="00F10DF5" w:rsidP="00634376">
            <w:pPr>
              <w:ind w:right="-66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2. First formative workshop; Logic model </w:t>
            </w:r>
          </w:p>
        </w:tc>
        <w:tc>
          <w:tcPr>
            <w:tcW w:w="1416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3. Interviews; Network maps </w:t>
            </w:r>
          </w:p>
        </w:tc>
        <w:tc>
          <w:tcPr>
            <w:tcW w:w="1662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4. Second formative workshop; First report </w:t>
            </w:r>
          </w:p>
        </w:tc>
        <w:tc>
          <w:tcPr>
            <w:tcW w:w="0" w:type="auto"/>
          </w:tcPr>
          <w:p w:rsidR="00F10DF5" w:rsidRPr="00942CB5" w:rsidRDefault="00F10DF5" w:rsidP="00634376">
            <w:pPr>
              <w:ind w:right="-66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5. Feedback interviews + publication; Draft paper </w:t>
            </w:r>
          </w:p>
        </w:tc>
      </w:tr>
      <w:tr w:rsidR="00942CB5" w:rsidRPr="00942CB5" w:rsidTr="00634376">
        <w:tc>
          <w:tcPr>
            <w:tcW w:w="1077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Theme</w:t>
            </w:r>
          </w:p>
        </w:tc>
        <w:tc>
          <w:tcPr>
            <w:tcW w:w="1663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>Symbolic struggle over meaning of evaluation / struggle to gain credibility</w:t>
            </w:r>
          </w:p>
        </w:tc>
        <w:tc>
          <w:tcPr>
            <w:tcW w:w="0" w:type="auto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>Proposal of logic model for attachment to programmes of action</w:t>
            </w:r>
          </w:p>
        </w:tc>
        <w:tc>
          <w:tcPr>
            <w:tcW w:w="1416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>Second opportunity to negotiate meaning and scope of evaluation</w:t>
            </w:r>
          </w:p>
        </w:tc>
        <w:tc>
          <w:tcPr>
            <w:tcW w:w="1662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>Proposal of another problem-solving tool for attachment to programmes of action</w:t>
            </w:r>
          </w:p>
        </w:tc>
        <w:tc>
          <w:tcPr>
            <w:tcW w:w="0" w:type="auto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>Negotiated exit from collaboration</w:t>
            </w:r>
          </w:p>
        </w:tc>
      </w:tr>
      <w:tr w:rsidR="00942CB5" w:rsidRPr="00942CB5" w:rsidTr="00634376">
        <w:trPr>
          <w:trHeight w:val="299"/>
        </w:trPr>
        <w:tc>
          <w:tcPr>
            <w:tcW w:w="1077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Tests: </w:t>
            </w:r>
            <w:r w:rsidRPr="00942CB5">
              <w:rPr>
                <w:rFonts w:cs="Times New Roman"/>
                <w:bCs/>
                <w:color w:val="000000" w:themeColor="text1"/>
                <w:sz w:val="24"/>
                <w:szCs w:val="24"/>
              </w:rPr>
              <w:t>what was proposed</w:t>
            </w:r>
          </w:p>
        </w:tc>
        <w:tc>
          <w:tcPr>
            <w:tcW w:w="1663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>Facilitation through truth tests extending to reality tests</w:t>
            </w:r>
          </w:p>
        </w:tc>
        <w:tc>
          <w:tcPr>
            <w:tcW w:w="0" w:type="auto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>‘Ought to be’ truth test extending to reality test</w:t>
            </w:r>
          </w:p>
        </w:tc>
        <w:tc>
          <w:tcPr>
            <w:tcW w:w="1416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>‘Be’ truth test in the field</w:t>
            </w:r>
          </w:p>
        </w:tc>
        <w:tc>
          <w:tcPr>
            <w:tcW w:w="1662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>‘Be’ truth test extending to reality test</w:t>
            </w:r>
          </w:p>
        </w:tc>
        <w:tc>
          <w:tcPr>
            <w:tcW w:w="0" w:type="auto"/>
          </w:tcPr>
          <w:p w:rsidR="00F10DF5" w:rsidRPr="00942CB5" w:rsidRDefault="00F10DF5" w:rsidP="006C4D9D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 xml:space="preserve"> ‘Be’ truth test (extending to metaphorical inverted truth test</w:t>
            </w:r>
            <w:r w:rsidR="006C4D9D" w:rsidRPr="00942CB5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42CB5" w:rsidRPr="00942CB5" w:rsidTr="00634376">
        <w:trPr>
          <w:trHeight w:val="299"/>
        </w:trPr>
        <w:tc>
          <w:tcPr>
            <w:tcW w:w="1077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Tests: </w:t>
            </w:r>
            <w:r w:rsidRPr="00942CB5">
              <w:rPr>
                <w:rFonts w:cs="Times New Roman"/>
                <w:bCs/>
                <w:color w:val="000000" w:themeColor="text1"/>
                <w:sz w:val="24"/>
                <w:szCs w:val="24"/>
              </w:rPr>
              <w:t>counter-strategies of engagement or disavowal</w:t>
            </w:r>
          </w:p>
        </w:tc>
        <w:tc>
          <w:tcPr>
            <w:tcW w:w="1663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>‘Ought to be’ truth test as utopian projects (avoidance)</w:t>
            </w:r>
          </w:p>
        </w:tc>
        <w:tc>
          <w:tcPr>
            <w:tcW w:w="1416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>Mutual complaints as platform for inverted reality test</w:t>
            </w:r>
          </w:p>
        </w:tc>
        <w:tc>
          <w:tcPr>
            <w:tcW w:w="1662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 xml:space="preserve">Inverted reality test (multiplication of measures and accusation of bias) </w:t>
            </w:r>
          </w:p>
        </w:tc>
        <w:tc>
          <w:tcPr>
            <w:tcW w:w="0" w:type="auto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 xml:space="preserve">Reality test under role exchange (disavowal of tests’ </w:t>
            </w:r>
            <w:proofErr w:type="spellStart"/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>consequentality</w:t>
            </w:r>
            <w:proofErr w:type="spellEnd"/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 xml:space="preserve"> by questioning evaluation’s legitimacy)</w:t>
            </w:r>
          </w:p>
        </w:tc>
      </w:tr>
      <w:tr w:rsidR="00F10DF5" w:rsidRPr="00942CB5" w:rsidTr="00634376">
        <w:trPr>
          <w:trHeight w:val="298"/>
        </w:trPr>
        <w:tc>
          <w:tcPr>
            <w:tcW w:w="1077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Affairs: </w:t>
            </w:r>
            <w:r w:rsidRPr="00942CB5">
              <w:rPr>
                <w:rFonts w:cs="Times New Roman"/>
                <w:bCs/>
                <w:color w:val="000000" w:themeColor="text1"/>
                <w:sz w:val="24"/>
                <w:szCs w:val="24"/>
              </w:rPr>
              <w:t>what actually happened</w:t>
            </w:r>
          </w:p>
        </w:tc>
        <w:tc>
          <w:tcPr>
            <w:tcW w:w="1663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 xml:space="preserve"> Familiarisation and opening negotiations</w:t>
            </w:r>
          </w:p>
        </w:tc>
        <w:tc>
          <w:tcPr>
            <w:tcW w:w="0" w:type="auto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 xml:space="preserve">Only ‘ought to be’ truth test </w:t>
            </w:r>
          </w:p>
        </w:tc>
        <w:tc>
          <w:tcPr>
            <w:tcW w:w="1416" w:type="dxa"/>
          </w:tcPr>
          <w:p w:rsidR="00F10DF5" w:rsidRPr="00942CB5" w:rsidDel="00F0105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 xml:space="preserve"> Inverted reality test failed because confined to backstage</w:t>
            </w:r>
          </w:p>
        </w:tc>
        <w:tc>
          <w:tcPr>
            <w:tcW w:w="1662" w:type="dxa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 xml:space="preserve">‘Be’ truth test </w:t>
            </w:r>
            <w:r w:rsidRPr="00942CB5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(d</w:t>
            </w: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>etachment of logic model from programmes of action) followed by normalisation</w:t>
            </w:r>
          </w:p>
        </w:tc>
        <w:tc>
          <w:tcPr>
            <w:tcW w:w="0" w:type="auto"/>
          </w:tcPr>
          <w:p w:rsidR="00F10DF5" w:rsidRPr="00942CB5" w:rsidRDefault="00F10DF5" w:rsidP="00634376">
            <w:pPr>
              <w:ind w:right="-6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2CB5">
              <w:rPr>
                <w:rFonts w:cs="Times New Roman"/>
                <w:color w:val="000000" w:themeColor="text1"/>
                <w:sz w:val="24"/>
                <w:szCs w:val="24"/>
              </w:rPr>
              <w:t>Collusion to lower stakes and live with discrepancies by mutual insulation of evaluator’s and partners’ domains</w:t>
            </w:r>
          </w:p>
        </w:tc>
      </w:tr>
    </w:tbl>
    <w:p w:rsidR="00F10DF5" w:rsidRPr="00942CB5" w:rsidRDefault="00F10DF5" w:rsidP="00F10DF5">
      <w:pPr>
        <w:rPr>
          <w:rFonts w:cs="Times New Roman"/>
          <w:color w:val="000000" w:themeColor="text1"/>
          <w:sz w:val="24"/>
          <w:szCs w:val="24"/>
        </w:rPr>
      </w:pPr>
    </w:p>
    <w:p w:rsidR="00F10DF5" w:rsidRPr="00942CB5" w:rsidRDefault="00F10DF5" w:rsidP="00F10DF5">
      <w:pPr>
        <w:rPr>
          <w:rFonts w:cs="Times New Roman"/>
          <w:color w:val="000000" w:themeColor="text1"/>
          <w:sz w:val="24"/>
          <w:szCs w:val="24"/>
        </w:rPr>
      </w:pPr>
    </w:p>
    <w:bookmarkEnd w:id="0"/>
    <w:p w:rsidR="005B0D14" w:rsidRPr="00942CB5" w:rsidRDefault="005B0D14" w:rsidP="002A237B">
      <w:pPr>
        <w:rPr>
          <w:color w:val="000000" w:themeColor="text1"/>
        </w:rPr>
      </w:pPr>
    </w:p>
    <w:sectPr w:rsidR="005B0D14" w:rsidRPr="00942CB5" w:rsidSect="00FA686C">
      <w:footerReference w:type="even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EF" w:rsidRDefault="006C4D9D">
      <w:pPr>
        <w:spacing w:after="0" w:line="240" w:lineRule="auto"/>
      </w:pPr>
      <w:r>
        <w:separator/>
      </w:r>
    </w:p>
  </w:endnote>
  <w:endnote w:type="continuationSeparator" w:id="0">
    <w:p w:rsidR="00056AEF" w:rsidRDefault="006C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2C" w:rsidRDefault="00F10DF5" w:rsidP="00D456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42C" w:rsidRDefault="00942CB5" w:rsidP="004926C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2C" w:rsidRDefault="00F10DF5" w:rsidP="00D456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CB5">
      <w:rPr>
        <w:rStyle w:val="PageNumber"/>
        <w:noProof/>
      </w:rPr>
      <w:t>2</w:t>
    </w:r>
    <w:r>
      <w:rPr>
        <w:rStyle w:val="PageNumber"/>
      </w:rPr>
      <w:fldChar w:fldCharType="end"/>
    </w:r>
  </w:p>
  <w:p w:rsidR="00D0542C" w:rsidRDefault="00942CB5" w:rsidP="004926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EF" w:rsidRDefault="006C4D9D">
      <w:pPr>
        <w:spacing w:after="0" w:line="240" w:lineRule="auto"/>
      </w:pPr>
      <w:r>
        <w:separator/>
      </w:r>
    </w:p>
  </w:footnote>
  <w:footnote w:type="continuationSeparator" w:id="0">
    <w:p w:rsidR="00056AEF" w:rsidRDefault="006C4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C87552C"/>
    <w:multiLevelType w:val="hybridMultilevel"/>
    <w:tmpl w:val="344245A8"/>
    <w:lvl w:ilvl="0" w:tplc="C45451D2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7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F5"/>
    <w:rsid w:val="00056AEF"/>
    <w:rsid w:val="000A395C"/>
    <w:rsid w:val="001C2F45"/>
    <w:rsid w:val="00273123"/>
    <w:rsid w:val="002A237B"/>
    <w:rsid w:val="00330467"/>
    <w:rsid w:val="003400F1"/>
    <w:rsid w:val="00416AA0"/>
    <w:rsid w:val="0056264E"/>
    <w:rsid w:val="005B0D14"/>
    <w:rsid w:val="005C161B"/>
    <w:rsid w:val="006422C8"/>
    <w:rsid w:val="00661C85"/>
    <w:rsid w:val="006C4D9D"/>
    <w:rsid w:val="006F163E"/>
    <w:rsid w:val="00873D7B"/>
    <w:rsid w:val="00880119"/>
    <w:rsid w:val="00890E90"/>
    <w:rsid w:val="0091059B"/>
    <w:rsid w:val="00930117"/>
    <w:rsid w:val="00942CB5"/>
    <w:rsid w:val="00A36CF5"/>
    <w:rsid w:val="00AD1B4C"/>
    <w:rsid w:val="00AD3173"/>
    <w:rsid w:val="00B23E4E"/>
    <w:rsid w:val="00B3772F"/>
    <w:rsid w:val="00B73992"/>
    <w:rsid w:val="00B7564E"/>
    <w:rsid w:val="00BF7C01"/>
    <w:rsid w:val="00C43089"/>
    <w:rsid w:val="00CA19CD"/>
    <w:rsid w:val="00D00D33"/>
    <w:rsid w:val="00E057DF"/>
    <w:rsid w:val="00E209F2"/>
    <w:rsid w:val="00EB66B1"/>
    <w:rsid w:val="00F10DF5"/>
    <w:rsid w:val="00F367F1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F5"/>
    <w:rPr>
      <w:rFonts w:ascii="Times New Roman" w:eastAsia="SimSun" w:hAnsi="Times New Roman"/>
      <w:sz w:val="26"/>
      <w:szCs w:val="22"/>
      <w:lang w:eastAsia="zh-T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Footer">
    <w:name w:val="footer"/>
    <w:basedOn w:val="Normal"/>
    <w:link w:val="FooterChar"/>
    <w:rsid w:val="00F10D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10DF5"/>
    <w:rPr>
      <w:rFonts w:ascii="Times New Roman" w:eastAsia="SimSun" w:hAnsi="Times New Roman"/>
      <w:sz w:val="26"/>
      <w:szCs w:val="22"/>
      <w:lang w:eastAsia="zh-TW"/>
    </w:rPr>
  </w:style>
  <w:style w:type="character" w:styleId="PageNumber">
    <w:name w:val="page number"/>
    <w:basedOn w:val="DefaultParagraphFont"/>
    <w:rsid w:val="00F10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F5"/>
    <w:rPr>
      <w:rFonts w:ascii="Times New Roman" w:eastAsia="SimSun" w:hAnsi="Times New Roman"/>
      <w:sz w:val="26"/>
      <w:szCs w:val="22"/>
      <w:lang w:eastAsia="zh-T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Footer">
    <w:name w:val="footer"/>
    <w:basedOn w:val="Normal"/>
    <w:link w:val="FooterChar"/>
    <w:rsid w:val="00F10D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10DF5"/>
    <w:rPr>
      <w:rFonts w:ascii="Times New Roman" w:eastAsia="SimSun" w:hAnsi="Times New Roman"/>
      <w:sz w:val="26"/>
      <w:szCs w:val="22"/>
      <w:lang w:eastAsia="zh-TW"/>
    </w:rPr>
  </w:style>
  <w:style w:type="character" w:styleId="PageNumber">
    <w:name w:val="page number"/>
    <w:basedOn w:val="DefaultParagraphFont"/>
    <w:rsid w:val="00F10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1405</Characters>
  <Application>Microsoft Office Word</Application>
  <DocSecurity>0</DocSecurity>
  <Lines>11</Lines>
  <Paragraphs>3</Paragraphs>
  <ScaleCrop>false</ScaleCrop>
  <Company>University of Leeds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icssos</dc:creator>
  <cp:lastModifiedBy>icssos</cp:lastModifiedBy>
  <cp:revision>3</cp:revision>
  <dcterms:created xsi:type="dcterms:W3CDTF">2013-05-01T17:43:00Z</dcterms:created>
  <dcterms:modified xsi:type="dcterms:W3CDTF">2013-11-04T22:00:00Z</dcterms:modified>
</cp:coreProperties>
</file>