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26C6" w:rsidRDefault="00C16673" w:rsidP="009C05A3">
      <w:r>
        <w:rPr>
          <w:noProof/>
          <w:lang w:eastAsia="en-GB"/>
        </w:rPr>
        <w:drawing>
          <wp:inline distT="0" distB="0" distL="0" distR="0">
            <wp:extent cx="4238625" cy="6019800"/>
            <wp:effectExtent l="0" t="0" r="0" b="0"/>
            <wp:docPr id="4" name="Picture 4" descr="\\userfs\spr1\w2k\My Pictures\car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userfs\spr1\w2k\My Pictures\carve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5A3" w:rsidRDefault="009C05A3" w:rsidP="009C05A3">
      <w:r>
        <w:t xml:space="preserve">Figure 1 (after Carver 2003, Fig. 14/2 – reproduced with permission) showing how deposits can be classified by preservation, spacing and status.  The arrows suggest a route which optimises </w:t>
      </w:r>
      <w:r w:rsidR="00BE1490">
        <w:t>information yield from a site (</w:t>
      </w:r>
      <w:r>
        <w:t>see text for further commentary on how this ‘optimum’ needs to be set beside specific research objectives</w:t>
      </w:r>
      <w:r w:rsidR="00BE1490">
        <w:t>)</w:t>
      </w:r>
      <w:r>
        <w:t>.</w:t>
      </w:r>
    </w:p>
    <w:p w:rsidR="009602B5" w:rsidRDefault="009602B5" w:rsidP="00A20F2D">
      <w:r w:rsidRPr="009602B5">
        <w:rPr>
          <w:noProof/>
          <w:lang w:eastAsia="en-GB"/>
        </w:rPr>
        <w:lastRenderedPageBreak/>
        <w:drawing>
          <wp:inline distT="0" distB="0" distL="0" distR="0" wp14:anchorId="4E7747CE" wp14:editId="510A920F">
            <wp:extent cx="4848706" cy="2530764"/>
            <wp:effectExtent l="0" t="0" r="0" b="3175"/>
            <wp:docPr id="41986" name="Picture 2" descr="\\userfs\spr1\w2k\My Pictures\Stratigraphy\emerycontour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\\userfs\spr1\w2k\My Pictures\Stratigraphy\emerycontours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098"/>
                    <a:stretch/>
                  </pic:blipFill>
                  <pic:spPr bwMode="auto">
                    <a:xfrm>
                      <a:off x="0" y="0"/>
                      <a:ext cx="4848706" cy="253076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20F2D" w:rsidRDefault="00A20F2D" w:rsidP="00A20F2D">
      <w:r>
        <w:t>Figure 2 (after Emery 1993, Fig. 4 – rep</w:t>
      </w:r>
      <w:r w:rsidR="006A3F60">
        <w:t>ro</w:t>
      </w:r>
      <w:r w:rsidR="00BA26C6">
        <w:t>duced with permission) show</w:t>
      </w:r>
      <w:r w:rsidR="006A3F60">
        <w:t xml:space="preserve">ing </w:t>
      </w:r>
      <w:r>
        <w:t>contours of stratigraphic complexity at the early medieval site of Coppergate, York.  The</w:t>
      </w:r>
      <w:r w:rsidR="00BA26C6">
        <w:t xml:space="preserve"> numbers being</w:t>
      </w:r>
      <w:r>
        <w:t xml:space="preserve"> </w:t>
      </w:r>
      <w:r w:rsidR="00BA26C6">
        <w:t xml:space="preserve">illustrated </w:t>
      </w:r>
      <w:r>
        <w:t xml:space="preserve">were produced by counting </w:t>
      </w:r>
      <w:r w:rsidR="00BA26C6">
        <w:t xml:space="preserve">stratigraphic </w:t>
      </w:r>
      <w:r>
        <w:t>interfaces across different parts of the excavated area.  The open area (right) has much lower densities than the structura</w:t>
      </w:r>
      <w:r w:rsidR="00BA26C6">
        <w:t xml:space="preserve">lly-developed area (left), </w:t>
      </w:r>
      <w:r>
        <w:t xml:space="preserve">particular concentrations </w:t>
      </w:r>
      <w:r w:rsidR="006A3F60">
        <w:t xml:space="preserve">being evident </w:t>
      </w:r>
      <w:r>
        <w:t>along property boundaries between the three tenements inserted</w:t>
      </w:r>
      <w:r w:rsidR="00BA26C6">
        <w:t xml:space="preserve"> in the latter zone</w:t>
      </w:r>
      <w:r>
        <w:t>.  At the top of the diagram</w:t>
      </w:r>
      <w:r w:rsidR="00BA26C6">
        <w:t>,</w:t>
      </w:r>
      <w:r>
        <w:t xml:space="preserve"> densities increase in both internal and exte</w:t>
      </w:r>
      <w:r w:rsidR="006A3F60">
        <w:t>rnal areas, as site development</w:t>
      </w:r>
      <w:r>
        <w:t xml:space="preserve"> approach</w:t>
      </w:r>
      <w:r w:rsidR="006A3F60">
        <w:t>es the line of a</w:t>
      </w:r>
      <w:r>
        <w:t xml:space="preserve"> road which</w:t>
      </w:r>
      <w:r w:rsidR="006A3F60">
        <w:t xml:space="preserve"> bounded</w:t>
      </w:r>
      <w:r>
        <w:t xml:space="preserve"> the site </w:t>
      </w:r>
      <w:r w:rsidR="00BA26C6">
        <w:t>her</w:t>
      </w:r>
      <w:r w:rsidR="006A3F60">
        <w:t>e</w:t>
      </w:r>
      <w:r>
        <w:t xml:space="preserve">. </w:t>
      </w:r>
    </w:p>
    <w:p w:rsidR="00A20F2D" w:rsidRDefault="00A20F2D">
      <w:pPr>
        <w:rPr>
          <w:noProof/>
          <w:lang w:eastAsia="en-GB"/>
        </w:rPr>
      </w:pPr>
      <w:r>
        <w:rPr>
          <w:noProof/>
          <w:lang w:eastAsia="en-GB"/>
        </w:rPr>
        <w:br w:type="page"/>
      </w:r>
    </w:p>
    <w:p w:rsidR="006A3F60" w:rsidRDefault="006A3F60">
      <w:r w:rsidRPr="006A3F60">
        <w:lastRenderedPageBreak/>
        <w:t xml:space="preserve"> </w:t>
      </w:r>
    </w:p>
    <w:p w:rsidR="009D051D" w:rsidRDefault="009D051D">
      <w:r>
        <w:rPr>
          <w:noProof/>
          <w:lang w:val="en-US"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28.1pt;margin-top:211.2pt;width:25.9pt;height:28.85pt;z-index:251660288;mso-width-relative:margin;mso-height-relative:margin">
            <v:textbox>
              <w:txbxContent>
                <w:p w:rsidR="00235956" w:rsidRPr="00F465EE" w:rsidRDefault="00235956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8" type="#_x0000_t202" style="position:absolute;margin-left:316.95pt;margin-top:146.7pt;width:25.9pt;height:28.85pt;z-index:251661312;mso-width-relative:margin;mso-height-relative:margin">
            <v:textbox>
              <w:txbxContent>
                <w:p w:rsidR="00235956" w:rsidRPr="00F465EE" w:rsidRDefault="00235956" w:rsidP="00F465EE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9" type="#_x0000_t202" style="position:absolute;margin-left:115.95pt;margin-top:109.2pt;width:25.9pt;height:28.85pt;z-index:251662336;mso-width-relative:margin;mso-height-relative:margin">
            <v:textbox>
              <w:txbxContent>
                <w:p w:rsidR="00235956" w:rsidRPr="00F465EE" w:rsidRDefault="00235956" w:rsidP="00F465EE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D</w:t>
                  </w:r>
                </w:p>
              </w:txbxContent>
            </v:textbox>
          </v:shape>
        </w:pict>
      </w:r>
      <w:bookmarkStart w:id="0" w:name="_GoBack"/>
      <w:r>
        <w:rPr>
          <w:noProof/>
          <w:lang w:eastAsia="en-GB"/>
        </w:rPr>
        <w:drawing>
          <wp:inline distT="0" distB="0" distL="0" distR="0">
            <wp:extent cx="5731510" cy="4298633"/>
            <wp:effectExtent l="0" t="0" r="0" b="0"/>
            <wp:docPr id="1" name="Picture 1" descr="C:\BurdaleLecture\pitSubsidenc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BurdaleLecture\pitSubsidence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A3F60" w:rsidRDefault="006A3F60">
      <w:r>
        <w:t xml:space="preserve">Figure 3 </w:t>
      </w:r>
      <w:r w:rsidR="00BA26C6">
        <w:t xml:space="preserve">shows </w:t>
      </w:r>
      <w:r>
        <w:t>an early medieval pit in the</w:t>
      </w:r>
      <w:r w:rsidR="00F465EE">
        <w:t xml:space="preserve"> course of excavation.  Horizon A had not been reached at this stage, but </w:t>
      </w:r>
      <w:r w:rsidR="00235956">
        <w:t>was later found to comprise</w:t>
      </w:r>
      <w:r w:rsidR="00F465EE">
        <w:t xml:space="preserve"> a thin layer in the base of the feature</w:t>
      </w:r>
      <w:r w:rsidR="00235956">
        <w:t xml:space="preserve"> containing </w:t>
      </w:r>
      <w:r w:rsidR="00F465EE">
        <w:t>no finds diagnostic of original function.  Horizon B, seen here partially excavated,</w:t>
      </w:r>
      <w:r w:rsidR="00BA26C6">
        <w:t xml:space="preserve"> con</w:t>
      </w:r>
      <w:r w:rsidR="00F465EE">
        <w:t>s</w:t>
      </w:r>
      <w:r w:rsidR="00BA26C6">
        <w:t>ist</w:t>
      </w:r>
      <w:r w:rsidR="00F465EE">
        <w:t xml:space="preserve">ed </w:t>
      </w:r>
      <w:r w:rsidR="00BA26C6">
        <w:t xml:space="preserve">of </w:t>
      </w:r>
      <w:r w:rsidR="00235956">
        <w:t>soil</w:t>
      </w:r>
      <w:r w:rsidR="00F465EE">
        <w:t xml:space="preserve"> dumped into the feature </w:t>
      </w:r>
      <w:r w:rsidR="00235956">
        <w:t xml:space="preserve">at the end of its useful life, </w:t>
      </w:r>
      <w:r w:rsidR="00F465EE">
        <w:t xml:space="preserve">broadly </w:t>
      </w:r>
      <w:r w:rsidR="00235956">
        <w:t>con</w:t>
      </w:r>
      <w:r w:rsidR="00F465EE">
        <w:t>t</w:t>
      </w:r>
      <w:r w:rsidR="00BA26C6">
        <w:t xml:space="preserve">emporary with </w:t>
      </w:r>
      <w:r w:rsidR="00235956">
        <w:t>A</w:t>
      </w:r>
      <w:r w:rsidR="00BA26C6">
        <w:t>, although not related to the use of the immediate locality</w:t>
      </w:r>
      <w:r w:rsidR="00235956">
        <w:t>.  Horizon C, formed by lenses of soil and natural chalk, suggests weathering from the sides of the feature after it h</w:t>
      </w:r>
      <w:r w:rsidR="00BA26C6">
        <w:t>ad fallen out of use.  Horizon D,</w:t>
      </w:r>
      <w:r w:rsidR="00235956">
        <w:t xml:space="preserve"> much later in date</w:t>
      </w:r>
      <w:r w:rsidR="00BA26C6">
        <w:t xml:space="preserve"> than A-C</w:t>
      </w:r>
      <w:r w:rsidR="00235956">
        <w:t xml:space="preserve">, </w:t>
      </w:r>
      <w:r w:rsidR="00BA26C6">
        <w:t xml:space="preserve">was </w:t>
      </w:r>
      <w:r w:rsidR="00235956">
        <w:t xml:space="preserve">probably a once-horizontal stratum sealing the pit which sunk into it as earlier fills subsided, to then survive later horizontal truncation at the surface.  </w:t>
      </w:r>
      <w:r w:rsidR="00F465EE">
        <w:t xml:space="preserve"> </w:t>
      </w:r>
    </w:p>
    <w:p w:rsidR="00503C99" w:rsidRDefault="006A3F60">
      <w:r>
        <w:br w:type="page"/>
      </w:r>
    </w:p>
    <w:p w:rsidR="004E702E" w:rsidRDefault="00D948DE">
      <w:r>
        <w:rPr>
          <w:noProof/>
          <w:lang w:eastAsia="en-GB"/>
        </w:rPr>
        <w:lastRenderedPageBreak/>
        <w:drawing>
          <wp:inline distT="0" distB="0" distL="0" distR="0">
            <wp:extent cx="5731510" cy="5408391"/>
            <wp:effectExtent l="19050" t="0" r="2540" b="0"/>
            <wp:docPr id="8" name="Picture 7" descr="C:\Documents and Settings\spr1\Local Settings\Temp\Temporary Directory 3 for LateAntiquityExcavation.zip\SteveRoskams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pr1\Local Settings\Temp\Temporary Directory 3 for LateAntiquityExcavation.zip\SteveRoskams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408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8DE" w:rsidRDefault="00D948DE">
      <w:r>
        <w:t>Figure 4 (after Steane 1993, Fig. 3</w:t>
      </w:r>
      <w:r w:rsidR="00235956">
        <w:t xml:space="preserve"> – reproduced with permission) shows a </w:t>
      </w:r>
      <w:r w:rsidR="00BE1490">
        <w:t>‘</w:t>
      </w:r>
      <w:r w:rsidR="00235956">
        <w:t>landuse diagram</w:t>
      </w:r>
      <w:r w:rsidR="00BE1490">
        <w:t>’</w:t>
      </w:r>
      <w:r w:rsidR="00235956">
        <w:t xml:space="preserve"> f</w:t>
      </w:r>
      <w:r w:rsidR="0095657F">
        <w:t>or the</w:t>
      </w:r>
      <w:r w:rsidR="00BA26C6">
        <w:t xml:space="preserve"> site of Brayford Wharf East, Lincoln, situated at the northern bank of the River Witham</w:t>
      </w:r>
      <w:r w:rsidR="0095657F">
        <w:t>.  T</w:t>
      </w:r>
      <w:r w:rsidR="00BE1490">
        <w:t>he</w:t>
      </w:r>
      <w:r w:rsidR="0095657F">
        <w:t xml:space="preserve"> archaeological sequence runs</w:t>
      </w:r>
      <w:r w:rsidR="00BE1490">
        <w:t xml:space="preserve"> from the 2</w:t>
      </w:r>
      <w:r w:rsidR="00BE1490" w:rsidRPr="00235956">
        <w:rPr>
          <w:vertAlign w:val="superscript"/>
        </w:rPr>
        <w:t>nd</w:t>
      </w:r>
      <w:r w:rsidR="00BE1490">
        <w:t xml:space="preserve"> to 20</w:t>
      </w:r>
      <w:r w:rsidR="00BE1490" w:rsidRPr="00235956">
        <w:rPr>
          <w:vertAlign w:val="superscript"/>
        </w:rPr>
        <w:t>th</w:t>
      </w:r>
      <w:r w:rsidR="00BE1490">
        <w:t xml:space="preserve"> centuries AD </w:t>
      </w:r>
      <w:r w:rsidR="00BA26C6">
        <w:t>(left hand side)</w:t>
      </w:r>
      <w:r w:rsidR="00BE1490">
        <w:t>.  It</w:t>
      </w:r>
      <w:r w:rsidR="00235956">
        <w:t xml:space="preserve"> shows, in a vertical dimension, the points at which</w:t>
      </w:r>
      <w:r w:rsidR="00BE1490">
        <w:t xml:space="preserve"> human activity is eviden</w:t>
      </w:r>
      <w:r w:rsidR="0095657F">
        <w:t xml:space="preserve">t (dumps, revetments and pits); </w:t>
      </w:r>
      <w:r w:rsidR="00BE1490">
        <w:t>when natural processes predominate (principally riverine deposits)</w:t>
      </w:r>
      <w:r w:rsidR="0095657F">
        <w:t>;</w:t>
      </w:r>
      <w:r w:rsidR="00BE1490">
        <w:t xml:space="preserve"> and when truncation occurr</w:t>
      </w:r>
      <w:r w:rsidR="0095657F">
        <w:t xml:space="preserve">ed.  Horizontally, </w:t>
      </w:r>
      <w:r w:rsidR="00BE1490">
        <w:t xml:space="preserve">divisions 1-3 concern zones </w:t>
      </w:r>
      <w:r w:rsidR="00BA26C6">
        <w:t xml:space="preserve">originally </w:t>
      </w:r>
      <w:r w:rsidR="00BE1490">
        <w:t>within the river (1), on dry land (3) and at the interface between these (2).  Note</w:t>
      </w:r>
      <w:r w:rsidR="00BA26C6">
        <w:t xml:space="preserve"> the way in which </w:t>
      </w:r>
      <w:r w:rsidR="0095657F">
        <w:t xml:space="preserve">reclamation gradually impacts on the position of the waterfront and </w:t>
      </w:r>
      <w:r w:rsidR="00BE1490">
        <w:t>differential truncation at the top of the sequence.</w:t>
      </w:r>
    </w:p>
    <w:sectPr w:rsidR="00D948DE" w:rsidSect="00B30CF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503C99"/>
    <w:rsid w:val="00235956"/>
    <w:rsid w:val="003B2EF1"/>
    <w:rsid w:val="004512F6"/>
    <w:rsid w:val="004B7A95"/>
    <w:rsid w:val="004E702E"/>
    <w:rsid w:val="00503C99"/>
    <w:rsid w:val="006A3F60"/>
    <w:rsid w:val="006E1595"/>
    <w:rsid w:val="0095657F"/>
    <w:rsid w:val="009602B5"/>
    <w:rsid w:val="009656B1"/>
    <w:rsid w:val="009C05A3"/>
    <w:rsid w:val="009D051D"/>
    <w:rsid w:val="00A20F2D"/>
    <w:rsid w:val="00A848B3"/>
    <w:rsid w:val="00B30CF9"/>
    <w:rsid w:val="00BA26C6"/>
    <w:rsid w:val="00BE1490"/>
    <w:rsid w:val="00BF2EC5"/>
    <w:rsid w:val="00C0167B"/>
    <w:rsid w:val="00C16673"/>
    <w:rsid w:val="00D31332"/>
    <w:rsid w:val="00D948DE"/>
    <w:rsid w:val="00F46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0CF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3C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3C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96FACB39.dotm</Template>
  <TotalTime>41</TotalTime>
  <Pages>1</Pages>
  <Words>381</Words>
  <Characters>2175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spr1</dc:creator>
  <cp:keywords/>
  <dc:description/>
  <cp:lastModifiedBy>Steve Roskams</cp:lastModifiedBy>
  <cp:revision>6</cp:revision>
  <dcterms:created xsi:type="dcterms:W3CDTF">2011-07-21T13:12:00Z</dcterms:created>
  <dcterms:modified xsi:type="dcterms:W3CDTF">2013-03-27T16:17:00Z</dcterms:modified>
</cp:coreProperties>
</file>