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9CC" w:rsidRPr="00BD7DA0" w:rsidRDefault="005A635A" w:rsidP="007F3271">
      <w:pPr>
        <w:pStyle w:val="Heading1"/>
        <w:rPr>
          <w:rFonts w:asciiTheme="minorHAnsi" w:hAnsiTheme="minorHAnsi"/>
          <w:color w:val="auto"/>
        </w:rPr>
      </w:pPr>
      <w:r>
        <w:rPr>
          <w:rFonts w:asciiTheme="minorHAnsi" w:hAnsiTheme="minorHAnsi"/>
          <w:color w:val="auto"/>
        </w:rPr>
        <w:t xml:space="preserve">A Late Roman well at </w:t>
      </w:r>
      <w:r w:rsidR="007844D2" w:rsidRPr="00BD7DA0">
        <w:rPr>
          <w:rFonts w:asciiTheme="minorHAnsi" w:hAnsiTheme="minorHAnsi"/>
          <w:color w:val="auto"/>
        </w:rPr>
        <w:t>Heslington East, York</w:t>
      </w:r>
      <w:r>
        <w:rPr>
          <w:rFonts w:asciiTheme="minorHAnsi" w:hAnsiTheme="minorHAnsi"/>
          <w:color w:val="auto"/>
        </w:rPr>
        <w:t>: ritual or routine practices?</w:t>
      </w:r>
    </w:p>
    <w:p w:rsidR="00B32212" w:rsidRPr="00BD7DA0" w:rsidRDefault="00B32212" w:rsidP="00670472">
      <w:pPr>
        <w:jc w:val="both"/>
        <w:rPr>
          <w:b/>
        </w:rPr>
      </w:pPr>
    </w:p>
    <w:p w:rsidR="00B32212" w:rsidRPr="00BD7DA0" w:rsidRDefault="00B32212" w:rsidP="00670472">
      <w:pPr>
        <w:jc w:val="both"/>
        <w:rPr>
          <w:b/>
        </w:rPr>
      </w:pPr>
      <w:r w:rsidRPr="00BD7DA0">
        <w:rPr>
          <w:b/>
        </w:rPr>
        <w:t>Abstract</w:t>
      </w:r>
    </w:p>
    <w:p w:rsidR="0066798F" w:rsidRPr="00BD7DA0" w:rsidRDefault="001F24A1" w:rsidP="00670472">
      <w:pPr>
        <w:jc w:val="both"/>
      </w:pPr>
      <w:r w:rsidRPr="00BD7DA0">
        <w:t xml:space="preserve">The </w:t>
      </w:r>
      <w:r w:rsidR="00F358CB">
        <w:t xml:space="preserve">supply </w:t>
      </w:r>
      <w:r w:rsidR="00F33A24">
        <w:t>of fresh water is a c</w:t>
      </w:r>
      <w:r w:rsidRPr="00BD7DA0">
        <w:t>ent</w:t>
      </w:r>
      <w:r w:rsidR="00F33A24">
        <w:t>r</w:t>
      </w:r>
      <w:r w:rsidRPr="00BD7DA0">
        <w:t>al requirement for human sett</w:t>
      </w:r>
      <w:r w:rsidR="005A635A">
        <w:t>lement</w:t>
      </w:r>
      <w:r w:rsidR="00F358CB">
        <w:t xml:space="preserve">. </w:t>
      </w:r>
      <w:r w:rsidR="00F358CB" w:rsidRPr="00BD7DA0">
        <w:rPr>
          <w:lang w:val="en-US"/>
        </w:rPr>
        <w:t>This paper discusses evidence associated with the construction, use and demise of a late-Roman well recently ex</w:t>
      </w:r>
      <w:r w:rsidR="00F358CB">
        <w:rPr>
          <w:lang w:val="en-US"/>
        </w:rPr>
        <w:t>cavated at Heslington East</w:t>
      </w:r>
      <w:r w:rsidR="00F33A24">
        <w:rPr>
          <w:lang w:val="en-US"/>
        </w:rPr>
        <w:t xml:space="preserve"> near York</w:t>
      </w:r>
      <w:r w:rsidR="00F358CB">
        <w:rPr>
          <w:lang w:val="en-US"/>
        </w:rPr>
        <w:t>,</w:t>
      </w:r>
      <w:r w:rsidR="00F33A24">
        <w:rPr>
          <w:lang w:val="en-US"/>
        </w:rPr>
        <w:t xml:space="preserve"> UK</w:t>
      </w:r>
      <w:r w:rsidR="00F358CB" w:rsidRPr="00BD7DA0">
        <w:rPr>
          <w:lang w:val="en-US"/>
        </w:rPr>
        <w:t>. It seeks to suggest that, by a</w:t>
      </w:r>
      <w:r w:rsidR="00F358CB">
        <w:rPr>
          <w:lang w:val="en-US"/>
        </w:rPr>
        <w:t xml:space="preserve"> holistic</w:t>
      </w:r>
      <w:r w:rsidR="00F358CB" w:rsidRPr="00BD7DA0">
        <w:rPr>
          <w:lang w:val="en-US"/>
        </w:rPr>
        <w:t xml:space="preserve"> analysis of all archaeological evidence, we can distinguish the ideological from the functional dynam</w:t>
      </w:r>
      <w:bookmarkStart w:id="0" w:name="_GoBack"/>
      <w:bookmarkEnd w:id="0"/>
      <w:r w:rsidR="00F358CB" w:rsidRPr="00BD7DA0">
        <w:rPr>
          <w:lang w:val="en-US"/>
        </w:rPr>
        <w:t>ics that made up the site formation processes within this feature</w:t>
      </w:r>
      <w:r w:rsidR="0007565A">
        <w:rPr>
          <w:lang w:val="en-US"/>
        </w:rPr>
        <w:t>.</w:t>
      </w:r>
      <w:r w:rsidR="005A635A">
        <w:t xml:space="preserve"> T</w:t>
      </w:r>
      <w:r w:rsidR="00BD37FE" w:rsidRPr="00BD7DA0">
        <w:t>h</w:t>
      </w:r>
      <w:r w:rsidR="005A635A">
        <w:t xml:space="preserve">e assemblages that </w:t>
      </w:r>
      <w:r w:rsidR="00BD37FE" w:rsidRPr="00BD7DA0">
        <w:t xml:space="preserve">evidence </w:t>
      </w:r>
      <w:r w:rsidR="005A635A">
        <w:t>these activities</w:t>
      </w:r>
      <w:r w:rsidR="005A635A" w:rsidRPr="00BD7DA0">
        <w:t xml:space="preserve"> </w:t>
      </w:r>
      <w:r w:rsidR="00BD37FE" w:rsidRPr="00BD7DA0">
        <w:t>might be considered mundane</w:t>
      </w:r>
      <w:r w:rsidR="0066798F" w:rsidRPr="00BD7DA0">
        <w:t xml:space="preserve"> in some respects</w:t>
      </w:r>
      <w:r w:rsidR="00BD37FE" w:rsidRPr="00BD7DA0">
        <w:t xml:space="preserve"> </w:t>
      </w:r>
      <w:r w:rsidR="005A635A">
        <w:t xml:space="preserve">but </w:t>
      </w:r>
      <w:r w:rsidR="00BD37FE" w:rsidRPr="00BD7DA0">
        <w:t>their integrated assessment, along with a detailed examination of depositional and formation processes</w:t>
      </w:r>
      <w:r w:rsidR="005A635A">
        <w:t xml:space="preserve"> in the feature,</w:t>
      </w:r>
      <w:r w:rsidR="00BD37FE" w:rsidRPr="00BD7DA0">
        <w:t xml:space="preserve"> produces compelling evidence for what has been termed ‘structured deposition’. </w:t>
      </w:r>
    </w:p>
    <w:p w:rsidR="00EA75C3" w:rsidRPr="00BD7DA0" w:rsidRDefault="00EA75C3" w:rsidP="00670472">
      <w:pPr>
        <w:jc w:val="both"/>
        <w:rPr>
          <w:b/>
        </w:rPr>
      </w:pPr>
      <w:r w:rsidRPr="00BD7DA0">
        <w:rPr>
          <w:b/>
        </w:rPr>
        <w:t>Introduction</w:t>
      </w:r>
    </w:p>
    <w:p w:rsidR="005A635A" w:rsidRDefault="00F358CB" w:rsidP="00670472">
      <w:pPr>
        <w:jc w:val="both"/>
        <w:rPr>
          <w:lang w:val="en-US"/>
        </w:rPr>
      </w:pPr>
      <w:r>
        <w:rPr>
          <w:lang w:val="en-US"/>
        </w:rPr>
        <w:t>A</w:t>
      </w:r>
      <w:r w:rsidR="004B55AA" w:rsidRPr="00BD7DA0">
        <w:rPr>
          <w:lang w:val="en-US"/>
        </w:rPr>
        <w:t>ll human</w:t>
      </w:r>
      <w:r w:rsidR="00716827">
        <w:rPr>
          <w:lang w:val="en-US"/>
        </w:rPr>
        <w:t xml:space="preserve">s require </w:t>
      </w:r>
      <w:r>
        <w:rPr>
          <w:lang w:val="en-US"/>
        </w:rPr>
        <w:t xml:space="preserve">access to water, but how this is achieved varies hugely. This </w:t>
      </w:r>
      <w:r w:rsidR="00F33A24">
        <w:rPr>
          <w:lang w:val="en-US"/>
        </w:rPr>
        <w:t>basic</w:t>
      </w:r>
      <w:r>
        <w:rPr>
          <w:lang w:val="en-US"/>
        </w:rPr>
        <w:t xml:space="preserve"> importance, far from leading to an exclusive focus on functional </w:t>
      </w:r>
      <w:r w:rsidR="00716827">
        <w:rPr>
          <w:lang w:val="en-US"/>
        </w:rPr>
        <w:t>need</w:t>
      </w:r>
      <w:r>
        <w:rPr>
          <w:lang w:val="en-US"/>
        </w:rPr>
        <w:t>s, has meant that</w:t>
      </w:r>
      <w:r w:rsidR="00716827">
        <w:rPr>
          <w:lang w:val="en-US"/>
        </w:rPr>
        <w:t xml:space="preserve"> such practices are often deeply imbued with</w:t>
      </w:r>
      <w:r w:rsidR="004B55AA" w:rsidRPr="00BD7DA0">
        <w:rPr>
          <w:lang w:val="en-US"/>
        </w:rPr>
        <w:t xml:space="preserve"> symboli</w:t>
      </w:r>
      <w:r w:rsidR="00716827">
        <w:rPr>
          <w:lang w:val="en-US"/>
        </w:rPr>
        <w:t>c associations and activities</w:t>
      </w:r>
      <w:r w:rsidR="004B55AA" w:rsidRPr="00BD7DA0">
        <w:rPr>
          <w:lang w:val="en-US"/>
        </w:rPr>
        <w:t xml:space="preserve"> (</w:t>
      </w:r>
      <w:r w:rsidR="00716827">
        <w:rPr>
          <w:lang w:val="en-US"/>
        </w:rPr>
        <w:t xml:space="preserve">discussed below in </w:t>
      </w:r>
      <w:r w:rsidR="004B55AA" w:rsidRPr="00BD7DA0">
        <w:rPr>
          <w:i/>
        </w:rPr>
        <w:t>Water supply, ritual activity and structured deposition</w:t>
      </w:r>
      <w:r w:rsidR="004B55AA" w:rsidRPr="00BD7DA0">
        <w:rPr>
          <w:lang w:val="en-US"/>
        </w:rPr>
        <w:t xml:space="preserve">). </w:t>
      </w:r>
      <w:r w:rsidR="00F33A24">
        <w:rPr>
          <w:lang w:val="en-US"/>
        </w:rPr>
        <w:t>In what follows, w</w:t>
      </w:r>
      <w:r w:rsidR="00716827">
        <w:rPr>
          <w:lang w:val="en-US"/>
        </w:rPr>
        <w:t xml:space="preserve">e explore the particular way in which these </w:t>
      </w:r>
      <w:proofErr w:type="gramStart"/>
      <w:r w:rsidR="00716827">
        <w:rPr>
          <w:lang w:val="en-US"/>
        </w:rPr>
        <w:t>process</w:t>
      </w:r>
      <w:proofErr w:type="gramEnd"/>
      <w:r w:rsidR="00716827">
        <w:rPr>
          <w:lang w:val="en-US"/>
        </w:rPr>
        <w:t xml:space="preserve"> were played out in the context of a late-Roman well</w:t>
      </w:r>
      <w:r w:rsidR="004B55AA" w:rsidRPr="00BD7DA0">
        <w:rPr>
          <w:lang w:val="en-US"/>
        </w:rPr>
        <w:t xml:space="preserve"> at Heslington East</w:t>
      </w:r>
      <w:r w:rsidR="00F33A24">
        <w:rPr>
          <w:lang w:val="en-US"/>
        </w:rPr>
        <w:t>,</w:t>
      </w:r>
      <w:r w:rsidR="00F33A24" w:rsidRPr="00F33A24">
        <w:rPr>
          <w:lang w:val="en-US"/>
        </w:rPr>
        <w:t xml:space="preserve"> </w:t>
      </w:r>
      <w:r w:rsidR="00F33A24">
        <w:rPr>
          <w:lang w:val="en-US"/>
        </w:rPr>
        <w:t xml:space="preserve">a site just outside the Roman city of </w:t>
      </w:r>
      <w:proofErr w:type="spellStart"/>
      <w:r w:rsidR="00F33A24">
        <w:rPr>
          <w:i/>
          <w:lang w:val="en-US"/>
        </w:rPr>
        <w:t>Eboracum</w:t>
      </w:r>
      <w:proofErr w:type="spellEnd"/>
      <w:r w:rsidR="00EA75C3" w:rsidRPr="00BD7DA0">
        <w:rPr>
          <w:lang w:val="en-US"/>
        </w:rPr>
        <w:t xml:space="preserve"> (</w:t>
      </w:r>
      <w:proofErr w:type="spellStart"/>
      <w:r w:rsidR="00EA75C3" w:rsidRPr="00BD7DA0">
        <w:rPr>
          <w:i/>
          <w:lang w:val="en-US"/>
        </w:rPr>
        <w:t>Heslington</w:t>
      </w:r>
      <w:proofErr w:type="spellEnd"/>
      <w:r w:rsidR="00EA75C3" w:rsidRPr="00BD7DA0">
        <w:rPr>
          <w:i/>
          <w:lang w:val="en-US"/>
        </w:rPr>
        <w:t xml:space="preserve"> East and the Well in Context</w:t>
      </w:r>
      <w:r w:rsidR="00EA75C3" w:rsidRPr="00BD7DA0">
        <w:rPr>
          <w:lang w:val="en-US"/>
        </w:rPr>
        <w:t>)</w:t>
      </w:r>
      <w:r w:rsidR="00652A5D" w:rsidRPr="00BD7DA0">
        <w:rPr>
          <w:lang w:val="en-US"/>
        </w:rPr>
        <w:t>.</w:t>
      </w:r>
      <w:r w:rsidR="00716827">
        <w:rPr>
          <w:lang w:val="en-US"/>
        </w:rPr>
        <w:t xml:space="preserve"> S</w:t>
      </w:r>
      <w:r w:rsidR="00EA75C3" w:rsidRPr="00BD7DA0">
        <w:rPr>
          <w:lang w:val="en-US"/>
        </w:rPr>
        <w:t>elected assemblages</w:t>
      </w:r>
      <w:r w:rsidR="00E26490" w:rsidRPr="00BD7DA0">
        <w:rPr>
          <w:lang w:val="en-US"/>
        </w:rPr>
        <w:t xml:space="preserve"> </w:t>
      </w:r>
      <w:r w:rsidR="00EA75C3" w:rsidRPr="00BD7DA0">
        <w:rPr>
          <w:lang w:val="en-US"/>
        </w:rPr>
        <w:t xml:space="preserve">from the well, notably </w:t>
      </w:r>
      <w:proofErr w:type="spellStart"/>
      <w:r w:rsidR="00EA75C3" w:rsidRPr="00BD7DA0">
        <w:rPr>
          <w:lang w:val="en-US"/>
        </w:rPr>
        <w:t>coarseware</w:t>
      </w:r>
      <w:proofErr w:type="spellEnd"/>
      <w:r w:rsidR="00EA75C3" w:rsidRPr="00BD7DA0">
        <w:rPr>
          <w:lang w:val="en-US"/>
        </w:rPr>
        <w:t xml:space="preserve"> ceram</w:t>
      </w:r>
      <w:r w:rsidR="00716827">
        <w:rPr>
          <w:lang w:val="en-US"/>
        </w:rPr>
        <w:t xml:space="preserve">ics and faunal material, are used to elucidate these processes, enhanced by assessing </w:t>
      </w:r>
      <w:r w:rsidR="00EA75C3" w:rsidRPr="00BD7DA0">
        <w:rPr>
          <w:lang w:val="en-US"/>
        </w:rPr>
        <w:t>their relationship with site formation proc</w:t>
      </w:r>
      <w:r w:rsidR="004B55AA" w:rsidRPr="00BD7DA0">
        <w:rPr>
          <w:lang w:val="en-US"/>
        </w:rPr>
        <w:t xml:space="preserve">esses </w:t>
      </w:r>
      <w:r w:rsidR="00716827">
        <w:rPr>
          <w:lang w:val="en-US"/>
        </w:rPr>
        <w:t>evidenced by the fills of the feature</w:t>
      </w:r>
      <w:r w:rsidR="00EA75C3" w:rsidRPr="00BD7DA0">
        <w:rPr>
          <w:lang w:val="en-US"/>
        </w:rPr>
        <w:t xml:space="preserve"> (</w:t>
      </w:r>
      <w:r w:rsidR="004B55AA" w:rsidRPr="00BD7DA0">
        <w:rPr>
          <w:i/>
        </w:rPr>
        <w:t>Assemblages from the Well</w:t>
      </w:r>
      <w:r w:rsidR="00125182" w:rsidRPr="00BD7DA0">
        <w:rPr>
          <w:lang w:val="en-US"/>
        </w:rPr>
        <w:t xml:space="preserve">). This </w:t>
      </w:r>
      <w:r w:rsidR="00716827">
        <w:rPr>
          <w:lang w:val="en-US"/>
        </w:rPr>
        <w:t xml:space="preserve">allows us to draw some conclusions about this evidence in relation to similar </w:t>
      </w:r>
      <w:r w:rsidR="004B55AA" w:rsidRPr="00BD7DA0">
        <w:rPr>
          <w:lang w:val="en-US"/>
        </w:rPr>
        <w:t>features</w:t>
      </w:r>
      <w:r w:rsidR="00716827">
        <w:rPr>
          <w:lang w:val="en-US"/>
        </w:rPr>
        <w:t>,</w:t>
      </w:r>
      <w:r w:rsidR="004B55AA" w:rsidRPr="00BD7DA0">
        <w:rPr>
          <w:lang w:val="en-US"/>
        </w:rPr>
        <w:t xml:space="preserve"> and </w:t>
      </w:r>
      <w:r w:rsidR="00716827">
        <w:rPr>
          <w:lang w:val="en-US"/>
        </w:rPr>
        <w:t xml:space="preserve">to </w:t>
      </w:r>
      <w:r w:rsidR="004B55AA" w:rsidRPr="00BD7DA0">
        <w:rPr>
          <w:lang w:val="en-US"/>
        </w:rPr>
        <w:t xml:space="preserve">broader theories of depositional practices </w:t>
      </w:r>
      <w:r w:rsidR="00EA75C3" w:rsidRPr="00BD7DA0">
        <w:rPr>
          <w:lang w:val="en-US"/>
        </w:rPr>
        <w:t>(</w:t>
      </w:r>
      <w:r w:rsidR="00125182" w:rsidRPr="00BD7DA0">
        <w:rPr>
          <w:i/>
          <w:lang w:val="en-US"/>
        </w:rPr>
        <w:t>Discussion</w:t>
      </w:r>
      <w:r w:rsidR="004B55AA" w:rsidRPr="00BD7DA0">
        <w:rPr>
          <w:lang w:val="en-US"/>
        </w:rPr>
        <w:t>)</w:t>
      </w:r>
      <w:r w:rsidR="00EA75C3" w:rsidRPr="00BD7DA0">
        <w:rPr>
          <w:lang w:val="en-US"/>
        </w:rPr>
        <w:t>.</w:t>
      </w:r>
    </w:p>
    <w:p w:rsidR="00EA75C3" w:rsidRPr="00BD7DA0" w:rsidRDefault="0066798F" w:rsidP="00670472">
      <w:pPr>
        <w:jc w:val="both"/>
        <w:rPr>
          <w:b/>
        </w:rPr>
      </w:pPr>
      <w:r w:rsidRPr="00BD7DA0">
        <w:rPr>
          <w:lang w:val="en-US"/>
        </w:rPr>
        <w:t xml:space="preserve">The argument presented </w:t>
      </w:r>
      <w:r w:rsidR="005A635A">
        <w:rPr>
          <w:lang w:val="en-US"/>
        </w:rPr>
        <w:t xml:space="preserve">below </w:t>
      </w:r>
      <w:proofErr w:type="spellStart"/>
      <w:r w:rsidR="005A635A">
        <w:rPr>
          <w:lang w:val="en-US"/>
        </w:rPr>
        <w:t>emphasises</w:t>
      </w:r>
      <w:proofErr w:type="spellEnd"/>
      <w:r w:rsidR="005A635A">
        <w:rPr>
          <w:lang w:val="en-US"/>
        </w:rPr>
        <w:t xml:space="preserve"> the need to delve into detailed evidence to fully understand </w:t>
      </w:r>
      <w:r w:rsidR="00D15CCC">
        <w:rPr>
          <w:lang w:val="en-US"/>
        </w:rPr>
        <w:t>the life history of this feature. This process</w:t>
      </w:r>
      <w:r w:rsidR="00836986" w:rsidRPr="00BD7DA0">
        <w:rPr>
          <w:lang w:val="en-US"/>
        </w:rPr>
        <w:t xml:space="preserve"> </w:t>
      </w:r>
      <w:r w:rsidRPr="00BD7DA0">
        <w:rPr>
          <w:lang w:val="en-US"/>
        </w:rPr>
        <w:t>is positively facilitated by publication in Interne</w:t>
      </w:r>
      <w:r w:rsidR="00D15CCC">
        <w:rPr>
          <w:lang w:val="en-US"/>
        </w:rPr>
        <w:t>t Archaeology, which gives the reader</w:t>
      </w:r>
      <w:r w:rsidRPr="00BD7DA0">
        <w:rPr>
          <w:lang w:val="en-US"/>
        </w:rPr>
        <w:t xml:space="preserve"> the opportunity to </w:t>
      </w:r>
      <w:r w:rsidR="000D7DAC">
        <w:rPr>
          <w:lang w:val="en-US"/>
        </w:rPr>
        <w:t>access underlying</w:t>
      </w:r>
      <w:r w:rsidRPr="00BD7DA0">
        <w:rPr>
          <w:lang w:val="en-US"/>
        </w:rPr>
        <w:t xml:space="preserve"> evidence</w:t>
      </w:r>
      <w:r w:rsidR="00D15CCC">
        <w:rPr>
          <w:lang w:val="en-US"/>
        </w:rPr>
        <w:t xml:space="preserve"> by linking directly to the site’s </w:t>
      </w:r>
      <w:r w:rsidRPr="00BD7DA0">
        <w:rPr>
          <w:lang w:val="en-US"/>
        </w:rPr>
        <w:t>digital archive, hosted by the Archaeology Data Service.</w:t>
      </w:r>
    </w:p>
    <w:p w:rsidR="00DC3904" w:rsidRPr="00BD7DA0" w:rsidRDefault="00EA75C3" w:rsidP="00670472">
      <w:pPr>
        <w:jc w:val="both"/>
        <w:rPr>
          <w:b/>
        </w:rPr>
      </w:pPr>
      <w:r w:rsidRPr="00BD7DA0">
        <w:rPr>
          <w:b/>
        </w:rPr>
        <w:t>Wa</w:t>
      </w:r>
      <w:r w:rsidR="00561165" w:rsidRPr="00BD7DA0">
        <w:rPr>
          <w:b/>
        </w:rPr>
        <w:t xml:space="preserve">ter supply, </w:t>
      </w:r>
      <w:r w:rsidR="00DC3904" w:rsidRPr="00BD7DA0">
        <w:rPr>
          <w:b/>
        </w:rPr>
        <w:t>ritual activity</w:t>
      </w:r>
      <w:r w:rsidR="00561165" w:rsidRPr="00BD7DA0">
        <w:rPr>
          <w:b/>
        </w:rPr>
        <w:t xml:space="preserve"> and structured deposition</w:t>
      </w:r>
    </w:p>
    <w:p w:rsidR="00EA75C3" w:rsidRPr="00BD7DA0" w:rsidRDefault="00EA75C3" w:rsidP="00670472">
      <w:pPr>
        <w:jc w:val="both"/>
        <w:rPr>
          <w:i/>
        </w:rPr>
      </w:pPr>
      <w:r w:rsidRPr="00BD7DA0">
        <w:rPr>
          <w:i/>
        </w:rPr>
        <w:t>Water and Ritual</w:t>
      </w:r>
    </w:p>
    <w:p w:rsidR="00FF06C2" w:rsidRDefault="00CD50CC" w:rsidP="00670472">
      <w:pPr>
        <w:jc w:val="both"/>
      </w:pPr>
      <w:r w:rsidRPr="00BD7DA0">
        <w:t>Access to water, alongside food acquisition and shelter, is</w:t>
      </w:r>
      <w:r w:rsidR="002B7293" w:rsidRPr="00BD7DA0">
        <w:t xml:space="preserve"> fundamental to human existence</w:t>
      </w:r>
      <w:r w:rsidR="00FF06C2">
        <w:t>,</w:t>
      </w:r>
      <w:r w:rsidR="00F33A24" w:rsidRPr="00F33A24">
        <w:t xml:space="preserve"> </w:t>
      </w:r>
      <w:r w:rsidR="00F33A24">
        <w:t xml:space="preserve">being arguably the most critical </w:t>
      </w:r>
      <w:r w:rsidR="00F33A24" w:rsidRPr="00BD7DA0">
        <w:t xml:space="preserve">engagement between </w:t>
      </w:r>
      <w:r w:rsidR="00F33A24">
        <w:t>‘</w:t>
      </w:r>
      <w:r w:rsidR="00F33A24" w:rsidRPr="00BD7DA0">
        <w:t>culture</w:t>
      </w:r>
      <w:r w:rsidR="00F33A24">
        <w:t>’</w:t>
      </w:r>
      <w:r w:rsidR="00F33A24" w:rsidRPr="00BD7DA0">
        <w:t xml:space="preserve"> and </w:t>
      </w:r>
      <w:r w:rsidR="00F33A24">
        <w:t>‘</w:t>
      </w:r>
      <w:r w:rsidR="00F33A24" w:rsidRPr="00BD7DA0">
        <w:t>nature</w:t>
      </w:r>
      <w:r w:rsidR="00F33A24">
        <w:t>’. Thus h</w:t>
      </w:r>
      <w:r w:rsidR="00100CA6" w:rsidRPr="00BD7DA0">
        <w:t>ow this was organis</w:t>
      </w:r>
      <w:r w:rsidR="00770B22" w:rsidRPr="00BD7DA0">
        <w:t xml:space="preserve">ed </w:t>
      </w:r>
      <w:r w:rsidR="00100CA6" w:rsidRPr="00BD7DA0">
        <w:t xml:space="preserve">in past societies </w:t>
      </w:r>
      <w:r w:rsidR="00770B22" w:rsidRPr="00BD7DA0">
        <w:t>has been</w:t>
      </w:r>
      <w:r w:rsidR="00FF06C2">
        <w:t>, unsurprisingly,</w:t>
      </w:r>
      <w:r w:rsidR="00770B22" w:rsidRPr="00BD7DA0">
        <w:t xml:space="preserve"> </w:t>
      </w:r>
      <w:r w:rsidRPr="00BD7DA0">
        <w:t xml:space="preserve">of considerable interest to archaeologists </w:t>
      </w:r>
      <w:r w:rsidR="002B7293" w:rsidRPr="00BD7DA0">
        <w:t>for a long time</w:t>
      </w:r>
      <w:r w:rsidR="002F3D68" w:rsidRPr="00BD7DA0">
        <w:t xml:space="preserve"> (Clark 1944)</w:t>
      </w:r>
      <w:r w:rsidR="00100CA6" w:rsidRPr="00BD7DA0">
        <w:t>. A significant</w:t>
      </w:r>
      <w:r w:rsidRPr="00BD7DA0">
        <w:t xml:space="preserve"> stage in this </w:t>
      </w:r>
      <w:r w:rsidR="00561165" w:rsidRPr="00BD7DA0">
        <w:t xml:space="preserve">process </w:t>
      </w:r>
      <w:r w:rsidR="007E1DDD" w:rsidRPr="00BD7DA0">
        <w:t>occurred when people started to make</w:t>
      </w:r>
      <w:r w:rsidR="00561165" w:rsidRPr="00BD7DA0">
        <w:t xml:space="preserve"> use of subterranean</w:t>
      </w:r>
      <w:r w:rsidR="00D72026">
        <w:t>, rather than surface,</w:t>
      </w:r>
      <w:r w:rsidR="00561165" w:rsidRPr="00BD7DA0">
        <w:t xml:space="preserve"> </w:t>
      </w:r>
      <w:r w:rsidR="00FF06C2">
        <w:t xml:space="preserve">sources </w:t>
      </w:r>
      <w:r w:rsidR="00D72026">
        <w:t>via t</w:t>
      </w:r>
      <w:r w:rsidR="007E2891" w:rsidRPr="00BD7DA0">
        <w:t>he digging</w:t>
      </w:r>
      <w:r w:rsidR="00D72026">
        <w:t xml:space="preserve"> of wells</w:t>
      </w:r>
      <w:r w:rsidR="007E1DDD" w:rsidRPr="00BD7DA0">
        <w:t xml:space="preserve">. </w:t>
      </w:r>
      <w:r w:rsidR="00B93A8B" w:rsidRPr="00BD7DA0">
        <w:t xml:space="preserve">This </w:t>
      </w:r>
      <w:r w:rsidR="00D72026">
        <w:t xml:space="preserve">required technical knowledge e.g. </w:t>
      </w:r>
      <w:r w:rsidR="00E26490" w:rsidRPr="00BD7DA0">
        <w:t>de</w:t>
      </w:r>
      <w:r w:rsidR="00D72026">
        <w:t xml:space="preserve">pth of water table, </w:t>
      </w:r>
      <w:r w:rsidR="002B7293" w:rsidRPr="00BD7DA0">
        <w:t xml:space="preserve">the ability to </w:t>
      </w:r>
      <w:proofErr w:type="spellStart"/>
      <w:r w:rsidR="002B7293" w:rsidRPr="00BD7DA0">
        <w:t>reve</w:t>
      </w:r>
      <w:r w:rsidR="005C79C4" w:rsidRPr="00BD7DA0">
        <w:t>t</w:t>
      </w:r>
      <w:proofErr w:type="spellEnd"/>
      <w:r w:rsidR="005C79C4" w:rsidRPr="00BD7DA0">
        <w:t xml:space="preserve"> the sides of any </w:t>
      </w:r>
      <w:r w:rsidR="00D72026">
        <w:t>intrusion and</w:t>
      </w:r>
      <w:r w:rsidR="00E26490" w:rsidRPr="00BD7DA0">
        <w:t xml:space="preserve"> make equipment such as ropes and containers</w:t>
      </w:r>
      <w:r w:rsidR="002B7293" w:rsidRPr="00BD7DA0">
        <w:t xml:space="preserve">. It </w:t>
      </w:r>
      <w:r w:rsidR="00B93A8B" w:rsidRPr="00BD7DA0">
        <w:t xml:space="preserve">also </w:t>
      </w:r>
      <w:r w:rsidR="002B7293" w:rsidRPr="00BD7DA0">
        <w:t>implies</w:t>
      </w:r>
      <w:r w:rsidR="005C79C4" w:rsidRPr="00BD7DA0">
        <w:t xml:space="preserve"> control of the well’s </w:t>
      </w:r>
      <w:r w:rsidR="00C956EE" w:rsidRPr="00BD7DA0">
        <w:t xml:space="preserve">immediate </w:t>
      </w:r>
      <w:r w:rsidR="00FF06C2">
        <w:t xml:space="preserve">landscape </w:t>
      </w:r>
      <w:r w:rsidR="00D72026">
        <w:t>setting, and is</w:t>
      </w:r>
      <w:r w:rsidR="00B93A8B" w:rsidRPr="00BD7DA0">
        <w:t xml:space="preserve"> </w:t>
      </w:r>
      <w:r w:rsidR="00835C8F" w:rsidRPr="00BD7DA0">
        <w:t xml:space="preserve">thus </w:t>
      </w:r>
      <w:r w:rsidR="00B93A8B" w:rsidRPr="00BD7DA0">
        <w:t>likely to correlate with increased soci</w:t>
      </w:r>
      <w:r w:rsidR="002B7293" w:rsidRPr="00BD7DA0">
        <w:t>al complexity</w:t>
      </w:r>
      <w:r w:rsidR="00D72026">
        <w:t xml:space="preserve"> and perhaps </w:t>
      </w:r>
      <w:r w:rsidR="00770B22" w:rsidRPr="00BD7DA0">
        <w:t>sedentism</w:t>
      </w:r>
      <w:r w:rsidR="007E1DDD" w:rsidRPr="00BD7DA0">
        <w:t xml:space="preserve"> (Thomas 2003)</w:t>
      </w:r>
      <w:r w:rsidR="00B93A8B" w:rsidRPr="00BD7DA0">
        <w:t>.</w:t>
      </w:r>
    </w:p>
    <w:p w:rsidR="00D46FFF" w:rsidRDefault="00FF06C2" w:rsidP="00670472">
      <w:pPr>
        <w:jc w:val="both"/>
      </w:pPr>
      <w:r>
        <w:lastRenderedPageBreak/>
        <w:t xml:space="preserve">These relationships </w:t>
      </w:r>
      <w:r w:rsidR="00D46FFF">
        <w:t xml:space="preserve">are </w:t>
      </w:r>
      <w:r w:rsidR="00770B22" w:rsidRPr="00BD7DA0">
        <w:t>clearest</w:t>
      </w:r>
      <w:r w:rsidR="00D72026">
        <w:t xml:space="preserve"> in desert </w:t>
      </w:r>
      <w:r w:rsidR="00835C8F" w:rsidRPr="00BD7DA0">
        <w:t xml:space="preserve">regions </w:t>
      </w:r>
      <w:r w:rsidR="000D7DAC">
        <w:t>such as</w:t>
      </w:r>
      <w:r w:rsidR="00D72026">
        <w:t xml:space="preserve"> Arabia </w:t>
      </w:r>
      <w:r w:rsidR="00CA623A" w:rsidRPr="00BD7DA0">
        <w:t>(</w:t>
      </w:r>
      <w:r w:rsidR="00C07284" w:rsidRPr="00BD7DA0">
        <w:t>A</w:t>
      </w:r>
      <w:r w:rsidR="00CA623A" w:rsidRPr="00BD7DA0">
        <w:rPr>
          <w:rFonts w:cs="Arial"/>
        </w:rPr>
        <w:t>l-</w:t>
      </w:r>
      <w:proofErr w:type="spellStart"/>
      <w:r w:rsidR="00CA623A" w:rsidRPr="00BD7DA0">
        <w:rPr>
          <w:rFonts w:cs="Arial"/>
        </w:rPr>
        <w:t>Thenayian</w:t>
      </w:r>
      <w:proofErr w:type="spellEnd"/>
      <w:r w:rsidR="00CA623A" w:rsidRPr="00BD7DA0">
        <w:rPr>
          <w:rFonts w:cs="Arial"/>
        </w:rPr>
        <w:t xml:space="preserve"> 1999, 101ff</w:t>
      </w:r>
      <w:r w:rsidR="00121546" w:rsidRPr="00BD7DA0">
        <w:t xml:space="preserve">) </w:t>
      </w:r>
      <w:r w:rsidR="00D72026">
        <w:t>and the Sahara</w:t>
      </w:r>
      <w:r w:rsidR="005044A8" w:rsidRPr="00BD7DA0">
        <w:t xml:space="preserve"> (</w:t>
      </w:r>
      <w:r w:rsidR="007A7853" w:rsidRPr="00BD7DA0">
        <w:t>Mattingly 2003,</w:t>
      </w:r>
      <w:r w:rsidR="00770B22" w:rsidRPr="00BD7DA0">
        <w:t xml:space="preserve"> 235ff)</w:t>
      </w:r>
      <w:r w:rsidR="000D7DAC" w:rsidRPr="000D7DAC">
        <w:t xml:space="preserve"> </w:t>
      </w:r>
      <w:r w:rsidR="000D7DAC">
        <w:t>which lack surface water</w:t>
      </w:r>
      <w:r w:rsidR="00F33A24">
        <w:t>. Y</w:t>
      </w:r>
      <w:r w:rsidR="00D72026">
        <w:t xml:space="preserve">et </w:t>
      </w:r>
      <w:r w:rsidR="00561165" w:rsidRPr="00BD7DA0">
        <w:t>can be</w:t>
      </w:r>
      <w:r w:rsidR="007A7853" w:rsidRPr="00BD7DA0">
        <w:t xml:space="preserve"> </w:t>
      </w:r>
      <w:r w:rsidR="00F33A24">
        <w:t xml:space="preserve">equally </w:t>
      </w:r>
      <w:r w:rsidR="007A7853" w:rsidRPr="00BD7DA0">
        <w:t xml:space="preserve">important in </w:t>
      </w:r>
      <w:r w:rsidR="00D72026">
        <w:t xml:space="preserve">other </w:t>
      </w:r>
      <w:r w:rsidR="007A7853" w:rsidRPr="00BD7DA0">
        <w:t>contexts</w:t>
      </w:r>
      <w:r w:rsidR="00D72026">
        <w:t xml:space="preserve">, for example </w:t>
      </w:r>
      <w:r w:rsidR="00770B22" w:rsidRPr="00BD7DA0">
        <w:t>the Yorkshire Wolds</w:t>
      </w:r>
      <w:r w:rsidR="00D46FFF">
        <w:t xml:space="preserve"> near our site</w:t>
      </w:r>
      <w:r w:rsidR="00770B22" w:rsidRPr="00BD7DA0">
        <w:t xml:space="preserve">, </w:t>
      </w:r>
      <w:r w:rsidR="00D72026">
        <w:t>where</w:t>
      </w:r>
      <w:r w:rsidR="007A7853" w:rsidRPr="00BD7DA0">
        <w:t xml:space="preserve"> dew pond</w:t>
      </w:r>
      <w:r w:rsidR="00B52DCC" w:rsidRPr="00BD7DA0">
        <w:t>s and other artificial feature</w:t>
      </w:r>
      <w:r w:rsidR="007A7853" w:rsidRPr="00BD7DA0">
        <w:t>s</w:t>
      </w:r>
      <w:r w:rsidR="00561165" w:rsidRPr="00BD7DA0">
        <w:t xml:space="preserve"> </w:t>
      </w:r>
      <w:r w:rsidR="00D72026">
        <w:t>have gre</w:t>
      </w:r>
      <w:r w:rsidR="00D46FFF">
        <w:t>atly</w:t>
      </w:r>
      <w:r w:rsidR="00D72026">
        <w:t xml:space="preserve"> </w:t>
      </w:r>
      <w:r w:rsidR="005111C0" w:rsidRPr="00BD7DA0">
        <w:t>influence</w:t>
      </w:r>
      <w:r w:rsidR="00D72026">
        <w:t>d settlement and movement of animal</w:t>
      </w:r>
      <w:r w:rsidR="005111C0" w:rsidRPr="00BD7DA0">
        <w:t xml:space="preserve">s </w:t>
      </w:r>
      <w:r w:rsidR="00D46FFF">
        <w:t xml:space="preserve">from </w:t>
      </w:r>
      <w:r w:rsidR="007A7853" w:rsidRPr="00BD7DA0">
        <w:t xml:space="preserve">prehistory </w:t>
      </w:r>
      <w:r w:rsidR="00D46FFF">
        <w:t>onwards</w:t>
      </w:r>
      <w:r w:rsidR="007A7853" w:rsidRPr="00BD7DA0">
        <w:t xml:space="preserve"> (Fenton-Thomas 2005)</w:t>
      </w:r>
      <w:r w:rsidR="00770B22" w:rsidRPr="00BD7DA0">
        <w:t>.</w:t>
      </w:r>
      <w:r>
        <w:t xml:space="preserve"> </w:t>
      </w:r>
      <w:r w:rsidR="00770B22" w:rsidRPr="00BD7DA0">
        <w:t xml:space="preserve">Many </w:t>
      </w:r>
      <w:r w:rsidR="003D3C8E" w:rsidRPr="00BD7DA0">
        <w:t xml:space="preserve">studies </w:t>
      </w:r>
      <w:r w:rsidR="00D46FFF">
        <w:t>of water access</w:t>
      </w:r>
      <w:r w:rsidR="00975D73" w:rsidRPr="00BD7DA0">
        <w:t xml:space="preserve"> </w:t>
      </w:r>
      <w:r w:rsidR="003D3C8E" w:rsidRPr="00BD7DA0">
        <w:t>have focussed on techno</w:t>
      </w:r>
      <w:r w:rsidR="005111C0" w:rsidRPr="00BD7DA0">
        <w:t>logical matters (</w:t>
      </w:r>
      <w:proofErr w:type="spellStart"/>
      <w:r w:rsidR="005111C0" w:rsidRPr="00BD7DA0">
        <w:t>Wikander</w:t>
      </w:r>
      <w:proofErr w:type="spellEnd"/>
      <w:r w:rsidR="005111C0" w:rsidRPr="00BD7DA0">
        <w:t xml:space="preserve"> 2000)</w:t>
      </w:r>
      <w:r w:rsidR="000D7DAC">
        <w:t xml:space="preserve"> but</w:t>
      </w:r>
      <w:r w:rsidR="005111C0" w:rsidRPr="00BD7DA0">
        <w:t xml:space="preserve"> a symbolic element is often apparent in</w:t>
      </w:r>
      <w:r w:rsidR="000D7DAC">
        <w:t xml:space="preserve"> creating, using and curtailing </w:t>
      </w:r>
      <w:r w:rsidR="00D46FFF">
        <w:t>supplies.</w:t>
      </w:r>
    </w:p>
    <w:p w:rsidR="002764B2" w:rsidRDefault="00D46FFF" w:rsidP="00670472">
      <w:pPr>
        <w:jc w:val="both"/>
      </w:pPr>
      <w:r>
        <w:t>In</w:t>
      </w:r>
      <w:r w:rsidR="005C79C4" w:rsidRPr="00BD7DA0">
        <w:t xml:space="preserve"> the Roman period</w:t>
      </w:r>
      <w:r>
        <w:t xml:space="preserve">, </w:t>
      </w:r>
      <w:r w:rsidR="003D3C8E" w:rsidRPr="00BD7DA0">
        <w:t>s</w:t>
      </w:r>
      <w:r>
        <w:t>ocial control of water wa</w:t>
      </w:r>
      <w:r w:rsidR="005111C0" w:rsidRPr="00BD7DA0">
        <w:t>s clearly</w:t>
      </w:r>
      <w:r w:rsidR="003D3C8E" w:rsidRPr="00BD7DA0">
        <w:t xml:space="preserve"> </w:t>
      </w:r>
      <w:r w:rsidR="00F33A24">
        <w:t>of general significance</w:t>
      </w:r>
      <w:r w:rsidR="00FF06C2">
        <w:t xml:space="preserve"> (Ellis 1997), </w:t>
      </w:r>
      <w:r w:rsidR="00F33A24">
        <w:t xml:space="preserve">although </w:t>
      </w:r>
      <w:r w:rsidR="00FF06C2">
        <w:t xml:space="preserve">most </w:t>
      </w:r>
      <w:r>
        <w:t>studies</w:t>
      </w:r>
      <w:r w:rsidR="00FF06C2">
        <w:t xml:space="preserve"> </w:t>
      </w:r>
      <w:r w:rsidR="00F33A24">
        <w:t>have focused</w:t>
      </w:r>
      <w:r w:rsidR="00B75AD5" w:rsidRPr="00BD7DA0">
        <w:t xml:space="preserve"> on </w:t>
      </w:r>
      <w:r w:rsidR="007E1DDD" w:rsidRPr="00BD7DA0">
        <w:t>the use of aqueducts</w:t>
      </w:r>
      <w:r>
        <w:t xml:space="preserve"> </w:t>
      </w:r>
      <w:r w:rsidR="00B75AD5" w:rsidRPr="00BD7DA0">
        <w:t>(Hodge 1992)</w:t>
      </w:r>
      <w:r w:rsidR="000D7DAC">
        <w:t xml:space="preserve">. Creating </w:t>
      </w:r>
      <w:r w:rsidR="000D7DAC" w:rsidRPr="00BD7DA0">
        <w:t>these hugely expensive sys</w:t>
      </w:r>
      <w:r w:rsidR="000D7DAC">
        <w:t>tems i</w:t>
      </w:r>
      <w:r w:rsidR="00B75AD5" w:rsidRPr="00BD7DA0">
        <w:t>n the city of Ro</w:t>
      </w:r>
      <w:r w:rsidR="000D7DAC">
        <w:t>me</w:t>
      </w:r>
      <w:r w:rsidR="00061B30">
        <w:t xml:space="preserve"> itself, for example, </w:t>
      </w:r>
      <w:r w:rsidR="000D7DAC">
        <w:t>was</w:t>
      </w:r>
      <w:r w:rsidR="00B75AD5" w:rsidRPr="00BD7DA0">
        <w:t xml:space="preserve"> of deci</w:t>
      </w:r>
      <w:r w:rsidR="000D7DAC">
        <w:t>sive interest to those remaking its image during</w:t>
      </w:r>
      <w:r w:rsidR="0085371E" w:rsidRPr="00BD7DA0">
        <w:t xml:space="preserve"> the age of </w:t>
      </w:r>
      <w:r w:rsidR="00B75AD5" w:rsidRPr="00BD7DA0">
        <w:t xml:space="preserve">Augustus </w:t>
      </w:r>
      <w:r w:rsidR="000D7DAC">
        <w:t>(</w:t>
      </w:r>
      <w:proofErr w:type="spellStart"/>
      <w:r w:rsidR="000D7DAC">
        <w:t>Favro</w:t>
      </w:r>
      <w:proofErr w:type="spellEnd"/>
      <w:r w:rsidR="000D7DAC">
        <w:t xml:space="preserve"> 1996</w:t>
      </w:r>
      <w:r w:rsidR="00C43E2D" w:rsidRPr="00BD7DA0">
        <w:t>)</w:t>
      </w:r>
      <w:r w:rsidR="00061B30">
        <w:t xml:space="preserve"> and later</w:t>
      </w:r>
      <w:r w:rsidR="00C43E2D" w:rsidRPr="00BD7DA0">
        <w:t>.</w:t>
      </w:r>
      <w:r w:rsidR="00061B30">
        <w:t xml:space="preserve"> </w:t>
      </w:r>
      <w:r w:rsidR="000D7DAC">
        <w:t>Elsewhere, in Pompeii, t</w:t>
      </w:r>
      <w:r w:rsidR="00B75AD5" w:rsidRPr="00BD7DA0">
        <w:t>he arrival of pressurised water from</w:t>
      </w:r>
      <w:r w:rsidR="009C5C70" w:rsidRPr="00BD7DA0">
        <w:t xml:space="preserve"> aqueducts</w:t>
      </w:r>
      <w:r w:rsidR="000D7DAC">
        <w:t xml:space="preserve"> had</w:t>
      </w:r>
      <w:r w:rsidR="00975D73" w:rsidRPr="00BD7DA0">
        <w:t xml:space="preserve"> </w:t>
      </w:r>
      <w:r w:rsidR="00B75AD5" w:rsidRPr="00BD7DA0">
        <w:t>considerable</w:t>
      </w:r>
      <w:r w:rsidR="00975D73" w:rsidRPr="00BD7DA0">
        <w:t xml:space="preserve"> social impact</w:t>
      </w:r>
      <w:r w:rsidR="000D7DAC">
        <w:t>,</w:t>
      </w:r>
      <w:r w:rsidR="007E1DDD" w:rsidRPr="00BD7DA0">
        <w:t xml:space="preserve"> </w:t>
      </w:r>
      <w:r w:rsidR="00B75AD5" w:rsidRPr="00BD7DA0">
        <w:t>fountains</w:t>
      </w:r>
      <w:r w:rsidR="000D7DAC">
        <w:t xml:space="preserve"> being</w:t>
      </w:r>
      <w:r w:rsidR="007E1DDD" w:rsidRPr="00BD7DA0">
        <w:t xml:space="preserve"> </w:t>
      </w:r>
      <w:r w:rsidR="009C5C70" w:rsidRPr="00BD7DA0">
        <w:t>set up</w:t>
      </w:r>
      <w:r w:rsidR="007E1DDD" w:rsidRPr="00BD7DA0">
        <w:t xml:space="preserve"> </w:t>
      </w:r>
      <w:r w:rsidR="000D7DAC">
        <w:t xml:space="preserve">in the streets </w:t>
      </w:r>
      <w:r w:rsidR="00431558" w:rsidRPr="00BD7DA0">
        <w:t xml:space="preserve">to give </w:t>
      </w:r>
      <w:r w:rsidR="00B75AD5" w:rsidRPr="00BD7DA0">
        <w:t xml:space="preserve">inhabitants a </w:t>
      </w:r>
      <w:r w:rsidR="009C5C70" w:rsidRPr="00BD7DA0">
        <w:t xml:space="preserve">sense of </w:t>
      </w:r>
      <w:r w:rsidR="000D7DAC">
        <w:t xml:space="preserve">district </w:t>
      </w:r>
      <w:r w:rsidR="00B75AD5" w:rsidRPr="00BD7DA0">
        <w:t>identity (Wallace-</w:t>
      </w:r>
      <w:proofErr w:type="spellStart"/>
      <w:r w:rsidR="00B75AD5" w:rsidRPr="00BD7DA0">
        <w:t>Hadrill</w:t>
      </w:r>
      <w:proofErr w:type="spellEnd"/>
      <w:r w:rsidR="00B75AD5" w:rsidRPr="00BD7DA0">
        <w:t xml:space="preserve"> 1994</w:t>
      </w:r>
      <w:r w:rsidR="0085371E" w:rsidRPr="00BD7DA0">
        <w:t>)</w:t>
      </w:r>
      <w:r w:rsidR="000D7DAC">
        <w:t xml:space="preserve"> and </w:t>
      </w:r>
      <w:r w:rsidR="00431558" w:rsidRPr="00BD7DA0">
        <w:t>piped water</w:t>
      </w:r>
      <w:r w:rsidR="000D7DAC">
        <w:t xml:space="preserve"> used</w:t>
      </w:r>
      <w:r w:rsidR="00431558" w:rsidRPr="00BD7DA0">
        <w:t xml:space="preserve"> in the</w:t>
      </w:r>
      <w:r w:rsidR="00B52DCC" w:rsidRPr="00BD7DA0">
        <w:t xml:space="preserve"> </w:t>
      </w:r>
      <w:r w:rsidR="00C43E2D" w:rsidRPr="00BD7DA0">
        <w:t>‘</w:t>
      </w:r>
      <w:r w:rsidR="00B52DCC" w:rsidRPr="00BD7DA0">
        <w:t>House of the Vesta</w:t>
      </w:r>
      <w:r w:rsidR="00B75AD5" w:rsidRPr="00BD7DA0">
        <w:t>ls</w:t>
      </w:r>
      <w:r w:rsidR="00C43E2D" w:rsidRPr="00BD7DA0">
        <w:t>’</w:t>
      </w:r>
      <w:r w:rsidR="000D7DAC">
        <w:t xml:space="preserve"> to </w:t>
      </w:r>
      <w:r w:rsidR="00975D73" w:rsidRPr="00BD7DA0">
        <w:t>increase</w:t>
      </w:r>
      <w:r w:rsidR="00701833" w:rsidRPr="00BD7DA0">
        <w:t>,</w:t>
      </w:r>
      <w:r w:rsidR="00975D73" w:rsidRPr="00BD7DA0">
        <w:t xml:space="preserve"> and express</w:t>
      </w:r>
      <w:r w:rsidR="00701833" w:rsidRPr="00BD7DA0">
        <w:t>,</w:t>
      </w:r>
      <w:r w:rsidR="00975D73" w:rsidRPr="00BD7DA0">
        <w:t xml:space="preserve"> the </w:t>
      </w:r>
      <w:r w:rsidR="00C43E2D" w:rsidRPr="00BD7DA0">
        <w:t xml:space="preserve">social status </w:t>
      </w:r>
      <w:r w:rsidR="00975D73" w:rsidRPr="00BD7DA0">
        <w:t>of the owners</w:t>
      </w:r>
      <w:r w:rsidR="000D7DAC">
        <w:t xml:space="preserve"> (</w:t>
      </w:r>
      <w:r w:rsidR="000D7DAC" w:rsidRPr="00BD7DA0">
        <w:t>Jones and Robinson 2005)</w:t>
      </w:r>
      <w:r w:rsidR="002764B2">
        <w:t>: w</w:t>
      </w:r>
      <w:r w:rsidR="005111C0" w:rsidRPr="00BD7DA0">
        <w:t>ater clearly mattered to Rome</w:t>
      </w:r>
      <w:r w:rsidR="002764B2">
        <w:t>.</w:t>
      </w:r>
    </w:p>
    <w:p w:rsidR="002764B2" w:rsidRPr="002764B2" w:rsidRDefault="002764B2" w:rsidP="00670472">
      <w:pPr>
        <w:jc w:val="both"/>
      </w:pPr>
      <w:r>
        <w:t>O</w:t>
      </w:r>
      <w:r w:rsidR="00FF06C2">
        <w:t>ur knowledge of</w:t>
      </w:r>
      <w:r w:rsidR="00C43E2D" w:rsidRPr="00BD7DA0">
        <w:rPr>
          <w:lang w:val="en-US"/>
        </w:rPr>
        <w:t xml:space="preserve"> the core of Empire and its </w:t>
      </w:r>
      <w:r w:rsidR="00014703">
        <w:rPr>
          <w:lang w:val="en-US"/>
        </w:rPr>
        <w:t>elite has influenced expectations</w:t>
      </w:r>
      <w:r w:rsidR="00FF06C2">
        <w:rPr>
          <w:lang w:val="en-US"/>
        </w:rPr>
        <w:t xml:space="preserve"> of</w:t>
      </w:r>
      <w:r w:rsidR="00C16D7B" w:rsidRPr="00BD7DA0">
        <w:rPr>
          <w:lang w:val="en-US"/>
        </w:rPr>
        <w:t xml:space="preserve"> how water and soci</w:t>
      </w:r>
      <w:r w:rsidR="00014703">
        <w:rPr>
          <w:lang w:val="en-US"/>
        </w:rPr>
        <w:t xml:space="preserve">ety </w:t>
      </w:r>
      <w:r w:rsidR="0085371E" w:rsidRPr="00BD7DA0">
        <w:rPr>
          <w:lang w:val="en-US"/>
        </w:rPr>
        <w:t>interacted in more peripheral</w:t>
      </w:r>
      <w:r w:rsidR="00701833" w:rsidRPr="00BD7DA0">
        <w:rPr>
          <w:lang w:val="en-US"/>
        </w:rPr>
        <w:t xml:space="preserve"> region</w:t>
      </w:r>
      <w:r w:rsidR="00014703">
        <w:rPr>
          <w:lang w:val="en-US"/>
        </w:rPr>
        <w:t>s and at lower social levels</w:t>
      </w:r>
      <w:r w:rsidR="0085371E" w:rsidRPr="00BD7DA0">
        <w:rPr>
          <w:lang w:val="en-US"/>
        </w:rPr>
        <w:t>.</w:t>
      </w:r>
      <w:r w:rsidR="00514A6E" w:rsidRPr="00BD7DA0">
        <w:t xml:space="preserve"> </w:t>
      </w:r>
      <w:r w:rsidR="00FF06C2">
        <w:t xml:space="preserve">Thus </w:t>
      </w:r>
      <w:r w:rsidR="00F33A24">
        <w:t xml:space="preserve">general commentaries on </w:t>
      </w:r>
      <w:r w:rsidR="00FF06C2">
        <w:t>a</w:t>
      </w:r>
      <w:r w:rsidR="00601304" w:rsidRPr="00BD7DA0">
        <w:t>rchaeological</w:t>
      </w:r>
      <w:r w:rsidR="00D21A61" w:rsidRPr="00BD7DA0">
        <w:rPr>
          <w:lang w:val="en-US"/>
        </w:rPr>
        <w:t xml:space="preserve"> </w:t>
      </w:r>
      <w:r w:rsidR="00FF06C2">
        <w:rPr>
          <w:lang w:val="en-US"/>
        </w:rPr>
        <w:t xml:space="preserve">evidence </w:t>
      </w:r>
      <w:r w:rsidR="00D21A61" w:rsidRPr="00BD7DA0">
        <w:rPr>
          <w:lang w:val="en-US"/>
        </w:rPr>
        <w:t xml:space="preserve">from </w:t>
      </w:r>
      <w:r w:rsidR="00FF06C2">
        <w:rPr>
          <w:lang w:val="en-US"/>
        </w:rPr>
        <w:t xml:space="preserve">towns in </w:t>
      </w:r>
      <w:r w:rsidR="00B52DCC" w:rsidRPr="00BD7DA0">
        <w:rPr>
          <w:lang w:val="en-US"/>
        </w:rPr>
        <w:t>the</w:t>
      </w:r>
      <w:r w:rsidR="00514A6E" w:rsidRPr="00BD7DA0">
        <w:rPr>
          <w:lang w:val="en-US"/>
        </w:rPr>
        <w:t xml:space="preserve"> </w:t>
      </w:r>
      <w:r w:rsidR="00322429">
        <w:rPr>
          <w:lang w:val="en-US"/>
        </w:rPr>
        <w:t>marginal</w:t>
      </w:r>
      <w:r w:rsidR="00B52DCC" w:rsidRPr="00BD7DA0">
        <w:rPr>
          <w:lang w:val="en-US"/>
        </w:rPr>
        <w:t xml:space="preserve"> province of</w:t>
      </w:r>
      <w:r w:rsidR="007A226A" w:rsidRPr="00BD7DA0">
        <w:rPr>
          <w:lang w:val="en-US"/>
        </w:rPr>
        <w:t xml:space="preserve"> Britain</w:t>
      </w:r>
      <w:r w:rsidR="00FF06C2">
        <w:rPr>
          <w:lang w:val="en-US"/>
        </w:rPr>
        <w:t xml:space="preserve"> </w:t>
      </w:r>
      <w:r w:rsidR="00014703">
        <w:rPr>
          <w:lang w:val="en-US"/>
        </w:rPr>
        <w:t>list</w:t>
      </w:r>
      <w:r w:rsidR="00FD5FD3">
        <w:rPr>
          <w:lang w:val="en-US"/>
        </w:rPr>
        <w:t xml:space="preserve"> places where there are good grounds for the use of aqueducts (Dorchester, Leicest</w:t>
      </w:r>
      <w:r w:rsidR="00F33A24">
        <w:rPr>
          <w:lang w:val="en-US"/>
        </w:rPr>
        <w:t>er and Lincoln) and others where such features can be postulated</w:t>
      </w:r>
      <w:r w:rsidR="00FD5FD3">
        <w:rPr>
          <w:lang w:val="en-US"/>
        </w:rPr>
        <w:t xml:space="preserve"> on the </w:t>
      </w:r>
      <w:r w:rsidR="00014703">
        <w:rPr>
          <w:lang w:val="en-US"/>
        </w:rPr>
        <w:t xml:space="preserve">basis of evidence for </w:t>
      </w:r>
      <w:r w:rsidR="00FD5FD3">
        <w:rPr>
          <w:lang w:val="en-US"/>
        </w:rPr>
        <w:t>bathhous</w:t>
      </w:r>
      <w:r w:rsidR="00014703">
        <w:rPr>
          <w:lang w:val="en-US"/>
        </w:rPr>
        <w:t xml:space="preserve">es or related infrastructure: </w:t>
      </w:r>
      <w:r w:rsidR="00FD5FD3">
        <w:rPr>
          <w:lang w:val="en-US"/>
        </w:rPr>
        <w:t>fountains, sewers, distribution pipes etc</w:t>
      </w:r>
      <w:proofErr w:type="gramStart"/>
      <w:r w:rsidR="00FD5FD3">
        <w:rPr>
          <w:lang w:val="en-US"/>
        </w:rPr>
        <w:t>.</w:t>
      </w:r>
      <w:r w:rsidR="00020DAF">
        <w:rPr>
          <w:lang w:val="en-US"/>
        </w:rPr>
        <w:t>.</w:t>
      </w:r>
      <w:proofErr w:type="gramEnd"/>
      <w:r w:rsidR="00020DAF">
        <w:rPr>
          <w:lang w:val="en-US"/>
        </w:rPr>
        <w:t xml:space="preserve"> This has led at</w:t>
      </w:r>
      <w:r>
        <w:rPr>
          <w:lang w:val="en-US"/>
        </w:rPr>
        <w:t xml:space="preserve"> least one author to expect aqueducts</w:t>
      </w:r>
      <w:r w:rsidR="00020DAF">
        <w:rPr>
          <w:lang w:val="en-US"/>
        </w:rPr>
        <w:t xml:space="preserve"> in ‘</w:t>
      </w:r>
      <w:r w:rsidR="00020DAF" w:rsidRPr="00020DAF">
        <w:rPr>
          <w:i/>
          <w:lang w:val="en-US"/>
        </w:rPr>
        <w:t>quite small towns and villages</w:t>
      </w:r>
      <w:r w:rsidR="00020DAF">
        <w:rPr>
          <w:lang w:val="en-US"/>
        </w:rPr>
        <w:t>’</w:t>
      </w:r>
      <w:r w:rsidR="00FD5FD3">
        <w:rPr>
          <w:lang w:val="en-US"/>
        </w:rPr>
        <w:t xml:space="preserve"> (</w:t>
      </w:r>
      <w:proofErr w:type="spellStart"/>
      <w:r w:rsidR="00FD5FD3" w:rsidRPr="00E4312D">
        <w:rPr>
          <w:lang w:val="en-US"/>
        </w:rPr>
        <w:t>Wacher</w:t>
      </w:r>
      <w:proofErr w:type="spellEnd"/>
      <w:r w:rsidR="00FD5FD3" w:rsidRPr="00E4312D">
        <w:rPr>
          <w:lang w:val="en-US"/>
        </w:rPr>
        <w:t xml:space="preserve"> </w:t>
      </w:r>
      <w:r w:rsidR="00E4312D" w:rsidRPr="00E4312D">
        <w:rPr>
          <w:lang w:val="en-US"/>
        </w:rPr>
        <w:t>197</w:t>
      </w:r>
      <w:r w:rsidR="009A435A">
        <w:rPr>
          <w:lang w:val="en-US"/>
        </w:rPr>
        <w:t>6</w:t>
      </w:r>
      <w:r w:rsidR="00E4312D" w:rsidRPr="00E4312D">
        <w:rPr>
          <w:lang w:val="en-US"/>
        </w:rPr>
        <w:t>, 100</w:t>
      </w:r>
      <w:r w:rsidR="00FD5FD3" w:rsidRPr="00E4312D">
        <w:rPr>
          <w:lang w:val="en-US"/>
        </w:rPr>
        <w:t xml:space="preserve">). </w:t>
      </w:r>
      <w:r w:rsidR="00FD5FD3">
        <w:rPr>
          <w:lang w:val="en-US"/>
        </w:rPr>
        <w:t>In reality, however, t</w:t>
      </w:r>
      <w:r w:rsidR="00F33A24">
        <w:rPr>
          <w:lang w:val="en-US"/>
        </w:rPr>
        <w:t>he</w:t>
      </w:r>
      <w:r>
        <w:rPr>
          <w:lang w:val="en-US"/>
        </w:rPr>
        <w:t>ir impact</w:t>
      </w:r>
      <w:r w:rsidR="00014703">
        <w:rPr>
          <w:lang w:val="en-US"/>
        </w:rPr>
        <w:t xml:space="preserve"> seem</w:t>
      </w:r>
      <w:r w:rsidR="00C16D7B" w:rsidRPr="00BD7DA0">
        <w:rPr>
          <w:lang w:val="en-US"/>
        </w:rPr>
        <w:t>s limited</w:t>
      </w:r>
      <w:r w:rsidR="00FD5FD3">
        <w:rPr>
          <w:lang w:val="en-US"/>
        </w:rPr>
        <w:t xml:space="preserve"> </w:t>
      </w:r>
      <w:r w:rsidR="00020DAF">
        <w:rPr>
          <w:lang w:val="en-US"/>
        </w:rPr>
        <w:t xml:space="preserve">in British civilian </w:t>
      </w:r>
      <w:r w:rsidR="007A226A" w:rsidRPr="00BD7DA0">
        <w:rPr>
          <w:lang w:val="en-US"/>
        </w:rPr>
        <w:t>contexts (Stephens 1985)</w:t>
      </w:r>
      <w:r>
        <w:rPr>
          <w:lang w:val="en-US"/>
        </w:rPr>
        <w:t xml:space="preserve">, </w:t>
      </w:r>
      <w:r w:rsidR="00014703">
        <w:rPr>
          <w:lang w:val="en-US"/>
        </w:rPr>
        <w:t xml:space="preserve">such </w:t>
      </w:r>
      <w:r>
        <w:rPr>
          <w:lang w:val="en-US"/>
        </w:rPr>
        <w:t>restricted</w:t>
      </w:r>
      <w:r w:rsidR="00FD5FD3">
        <w:rPr>
          <w:lang w:val="en-US"/>
        </w:rPr>
        <w:t xml:space="preserve"> supplies explaining,</w:t>
      </w:r>
      <w:r w:rsidR="00322429">
        <w:rPr>
          <w:lang w:val="en-US"/>
        </w:rPr>
        <w:t xml:space="preserve"> for example,</w:t>
      </w:r>
      <w:r w:rsidR="00FD5FD3">
        <w:rPr>
          <w:lang w:val="en-US"/>
        </w:rPr>
        <w:t xml:space="preserve"> the </w:t>
      </w:r>
      <w:r w:rsidR="00020DAF">
        <w:rPr>
          <w:lang w:val="en-US"/>
        </w:rPr>
        <w:t>rarity of</w:t>
      </w:r>
      <w:r w:rsidR="00FD5FD3">
        <w:rPr>
          <w:lang w:val="en-US"/>
        </w:rPr>
        <w:t xml:space="preserve"> water-features in townhouse gardens (</w:t>
      </w:r>
      <w:proofErr w:type="spellStart"/>
      <w:r w:rsidR="00FD5FD3">
        <w:rPr>
          <w:lang w:val="en-US"/>
        </w:rPr>
        <w:t>Perring</w:t>
      </w:r>
      <w:proofErr w:type="spellEnd"/>
      <w:r w:rsidR="00FD5FD3">
        <w:rPr>
          <w:lang w:val="en-US"/>
        </w:rPr>
        <w:t xml:space="preserve"> 2002, 182)</w:t>
      </w:r>
      <w:r w:rsidR="00F33A24">
        <w:rPr>
          <w:lang w:val="en-US"/>
        </w:rPr>
        <w:t>.</w:t>
      </w:r>
    </w:p>
    <w:p w:rsidR="00C4622F" w:rsidRDefault="008F1B39" w:rsidP="00670472">
      <w:pPr>
        <w:jc w:val="both"/>
        <w:rPr>
          <w:lang w:val="en-US"/>
        </w:rPr>
      </w:pPr>
      <w:r>
        <w:rPr>
          <w:lang w:val="en-US"/>
        </w:rPr>
        <w:t>Where</w:t>
      </w:r>
      <w:r w:rsidR="00322429">
        <w:rPr>
          <w:lang w:val="en-US"/>
        </w:rPr>
        <w:t xml:space="preserve"> major </w:t>
      </w:r>
      <w:r>
        <w:rPr>
          <w:lang w:val="en-US"/>
        </w:rPr>
        <w:t xml:space="preserve">urban </w:t>
      </w:r>
      <w:proofErr w:type="spellStart"/>
      <w:r w:rsidR="00322429">
        <w:rPr>
          <w:lang w:val="en-US"/>
        </w:rPr>
        <w:t>centres</w:t>
      </w:r>
      <w:proofErr w:type="spellEnd"/>
      <w:r w:rsidR="00322429">
        <w:rPr>
          <w:lang w:val="en-US"/>
        </w:rPr>
        <w:t xml:space="preserve"> have been intensively investigated, it is quite clear that </w:t>
      </w:r>
      <w:r w:rsidR="00322429" w:rsidRPr="00BD7DA0">
        <w:rPr>
          <w:lang w:val="en-US"/>
        </w:rPr>
        <w:t>wells f</w:t>
      </w:r>
      <w:r w:rsidR="00322429">
        <w:rPr>
          <w:lang w:val="en-US"/>
        </w:rPr>
        <w:t>ulfilled m</w:t>
      </w:r>
      <w:r w:rsidR="00C4622F">
        <w:rPr>
          <w:lang w:val="en-US"/>
        </w:rPr>
        <w:t>ost needs. Thus in York, adjacent to our case study, a bathho</w:t>
      </w:r>
      <w:r w:rsidR="00674E2D">
        <w:rPr>
          <w:lang w:val="en-US"/>
        </w:rPr>
        <w:t xml:space="preserve">use and associated sewer system </w:t>
      </w:r>
      <w:r w:rsidR="00C4622F">
        <w:rPr>
          <w:lang w:val="en-US"/>
        </w:rPr>
        <w:t>within the fortress</w:t>
      </w:r>
      <w:r w:rsidR="00674E2D">
        <w:rPr>
          <w:lang w:val="en-US"/>
        </w:rPr>
        <w:t>, plus possible fountain base and lead pipes beyond,</w:t>
      </w:r>
      <w:r w:rsidR="00C4622F">
        <w:rPr>
          <w:lang w:val="en-US"/>
        </w:rPr>
        <w:t xml:space="preserve"> ha</w:t>
      </w:r>
      <w:r w:rsidR="00674E2D">
        <w:rPr>
          <w:lang w:val="en-US"/>
        </w:rPr>
        <w:t>ve led to the suggestion that the town</w:t>
      </w:r>
      <w:r w:rsidR="00C4622F">
        <w:rPr>
          <w:lang w:val="en-US"/>
        </w:rPr>
        <w:t xml:space="preserve"> must have been supplied by an aqueduct, leading to speculation on possible sources in the region (Whitwell 1976, 29). However, even that author admits that there have been no archaeological fin</w:t>
      </w:r>
      <w:r w:rsidR="0044658D">
        <w:rPr>
          <w:lang w:val="en-US"/>
        </w:rPr>
        <w:t>ds to support this notion</w:t>
      </w:r>
      <w:r w:rsidR="00C4622F">
        <w:rPr>
          <w:lang w:val="en-US"/>
        </w:rPr>
        <w:t>, an absence reinforced</w:t>
      </w:r>
      <w:r w:rsidR="00C80B80">
        <w:rPr>
          <w:lang w:val="en-US"/>
        </w:rPr>
        <w:t xml:space="preserve"> by a similar lack of evidence in a recent synthesis of findings from 30 years of work in the city (Ott</w:t>
      </w:r>
      <w:r w:rsidR="00674E2D">
        <w:rPr>
          <w:lang w:val="en-US"/>
        </w:rPr>
        <w:t>away 2011). What we do find in York</w:t>
      </w:r>
      <w:r w:rsidR="00C80B80">
        <w:rPr>
          <w:lang w:val="en-US"/>
        </w:rPr>
        <w:t xml:space="preserve"> are wells, ranging from the very simple (and thus difficult to distinguish from pits) to the much more sophisticated, for example the</w:t>
      </w:r>
      <w:r w:rsidR="0050264D">
        <w:rPr>
          <w:lang w:val="en-US"/>
        </w:rPr>
        <w:t xml:space="preserve"> fine</w:t>
      </w:r>
      <w:r w:rsidR="00C80B80">
        <w:rPr>
          <w:lang w:val="en-US"/>
        </w:rPr>
        <w:t xml:space="preserve"> timber-lined feature at </w:t>
      </w:r>
      <w:proofErr w:type="spellStart"/>
      <w:r w:rsidR="00C80B80">
        <w:rPr>
          <w:lang w:val="en-US"/>
        </w:rPr>
        <w:t>Skeldergate</w:t>
      </w:r>
      <w:proofErr w:type="spellEnd"/>
      <w:r w:rsidR="0050264D">
        <w:rPr>
          <w:lang w:val="en-US"/>
        </w:rPr>
        <w:t xml:space="preserve"> (Carver </w:t>
      </w:r>
      <w:r w:rsidR="0050264D" w:rsidRPr="00C80B80">
        <w:rPr>
          <w:i/>
          <w:lang w:val="en-US"/>
        </w:rPr>
        <w:t>et al.</w:t>
      </w:r>
      <w:r w:rsidR="0050264D">
        <w:rPr>
          <w:lang w:val="en-US"/>
        </w:rPr>
        <w:t xml:space="preserve"> 1978), inserted as part of a development involving a riverside road and terracing of the hillside to allow construction good-quality townhouses.</w:t>
      </w:r>
      <w:r w:rsidR="00C80B80">
        <w:rPr>
          <w:lang w:val="en-US"/>
        </w:rPr>
        <w:t xml:space="preserve">    </w:t>
      </w:r>
    </w:p>
    <w:p w:rsidR="008C7C9C" w:rsidRPr="00FD5FD3" w:rsidRDefault="0050264D" w:rsidP="00670472">
      <w:pPr>
        <w:jc w:val="both"/>
        <w:rPr>
          <w:lang w:val="en-US"/>
        </w:rPr>
      </w:pPr>
      <w:proofErr w:type="gramStart"/>
      <w:r>
        <w:rPr>
          <w:lang w:val="en-US"/>
        </w:rPr>
        <w:t>Elsewhere in Britain</w:t>
      </w:r>
      <w:r w:rsidR="00C4622F">
        <w:rPr>
          <w:lang w:val="en-US"/>
        </w:rPr>
        <w:t>,</w:t>
      </w:r>
      <w:r w:rsidR="008F1B39">
        <w:rPr>
          <w:lang w:val="en-US"/>
        </w:rPr>
        <w:t xml:space="preserve"> recent</w:t>
      </w:r>
      <w:r w:rsidR="00322429">
        <w:rPr>
          <w:lang w:val="en-US"/>
        </w:rPr>
        <w:t xml:space="preserve"> work in the </w:t>
      </w:r>
      <w:proofErr w:type="spellStart"/>
      <w:r w:rsidR="00322429">
        <w:rPr>
          <w:lang w:val="en-US"/>
        </w:rPr>
        <w:t>cent</w:t>
      </w:r>
      <w:r w:rsidR="00E4312D">
        <w:rPr>
          <w:lang w:val="en-US"/>
        </w:rPr>
        <w:t>re</w:t>
      </w:r>
      <w:proofErr w:type="spellEnd"/>
      <w:r w:rsidR="00322429">
        <w:rPr>
          <w:lang w:val="en-US"/>
        </w:rPr>
        <w:t xml:space="preserve"> of </w:t>
      </w:r>
      <w:proofErr w:type="spellStart"/>
      <w:r w:rsidR="00322429">
        <w:rPr>
          <w:lang w:val="en-US"/>
        </w:rPr>
        <w:t>Silchester</w:t>
      </w:r>
      <w:proofErr w:type="spellEnd"/>
      <w:r w:rsidR="00322429">
        <w:rPr>
          <w:lang w:val="en-US"/>
        </w:rPr>
        <w:t xml:space="preserve"> (</w:t>
      </w:r>
      <w:proofErr w:type="spellStart"/>
      <w:r w:rsidR="00322429">
        <w:rPr>
          <w:lang w:val="en-US"/>
        </w:rPr>
        <w:t>Eckardt</w:t>
      </w:r>
      <w:proofErr w:type="spellEnd"/>
      <w:r w:rsidR="00322429">
        <w:rPr>
          <w:lang w:val="en-US"/>
        </w:rPr>
        <w:t xml:space="preserve"> 2006, 2011) shows th</w:t>
      </w:r>
      <w:r w:rsidR="0044658D">
        <w:rPr>
          <w:lang w:val="en-US"/>
        </w:rPr>
        <w:t>at wells</w:t>
      </w:r>
      <w:r w:rsidR="00322429">
        <w:rPr>
          <w:lang w:val="en-US"/>
        </w:rPr>
        <w:t xml:space="preserve"> exist</w:t>
      </w:r>
      <w:r w:rsidR="00404152">
        <w:rPr>
          <w:lang w:val="en-US"/>
        </w:rPr>
        <w:t>ed</w:t>
      </w:r>
      <w:r w:rsidR="00322429">
        <w:rPr>
          <w:lang w:val="en-US"/>
        </w:rPr>
        <w:t xml:space="preserve"> in some profusion in association with properties developing there over time</w:t>
      </w:r>
      <w:r w:rsidR="008F1B39">
        <w:rPr>
          <w:lang w:val="en-US"/>
        </w:rPr>
        <w:t>.</w:t>
      </w:r>
      <w:proofErr w:type="gramEnd"/>
      <w:r w:rsidR="008F1B39">
        <w:rPr>
          <w:lang w:val="en-US"/>
        </w:rPr>
        <w:t xml:space="preserve"> Ev</w:t>
      </w:r>
      <w:r w:rsidR="0035380C" w:rsidRPr="00BD7DA0">
        <w:rPr>
          <w:lang w:val="en-US"/>
        </w:rPr>
        <w:t xml:space="preserve">en </w:t>
      </w:r>
      <w:r w:rsidR="008F1B39">
        <w:rPr>
          <w:lang w:val="en-US"/>
        </w:rPr>
        <w:t xml:space="preserve">London, </w:t>
      </w:r>
      <w:r w:rsidR="008C7C9C" w:rsidRPr="00BD7DA0">
        <w:rPr>
          <w:lang w:val="en-US"/>
        </w:rPr>
        <w:t xml:space="preserve">the </w:t>
      </w:r>
      <w:r w:rsidR="00514A6E" w:rsidRPr="00BD7DA0">
        <w:rPr>
          <w:lang w:val="en-US"/>
        </w:rPr>
        <w:t>p</w:t>
      </w:r>
      <w:r w:rsidR="008F1B39">
        <w:rPr>
          <w:lang w:val="en-US"/>
        </w:rPr>
        <w:t>rovincial capital</w:t>
      </w:r>
      <w:r w:rsidR="00B52DCC" w:rsidRPr="00BD7DA0">
        <w:rPr>
          <w:lang w:val="en-US"/>
        </w:rPr>
        <w:t>, used</w:t>
      </w:r>
      <w:r w:rsidR="008C7C9C" w:rsidRPr="00BD7DA0">
        <w:rPr>
          <w:lang w:val="en-US"/>
        </w:rPr>
        <w:t xml:space="preserve"> timber-lined </w:t>
      </w:r>
      <w:r w:rsidR="008F1B39">
        <w:rPr>
          <w:lang w:val="en-US"/>
        </w:rPr>
        <w:t xml:space="preserve">wells </w:t>
      </w:r>
      <w:r w:rsidR="008C7C9C" w:rsidRPr="00BD7DA0">
        <w:rPr>
          <w:lang w:val="en-US"/>
        </w:rPr>
        <w:t>(</w:t>
      </w:r>
      <w:proofErr w:type="spellStart"/>
      <w:r w:rsidR="008C7C9C" w:rsidRPr="00BD7DA0">
        <w:rPr>
          <w:lang w:val="en-US"/>
        </w:rPr>
        <w:t>Wilmott</w:t>
      </w:r>
      <w:proofErr w:type="spellEnd"/>
      <w:r w:rsidR="008C7C9C" w:rsidRPr="00BD7DA0">
        <w:rPr>
          <w:lang w:val="en-US"/>
        </w:rPr>
        <w:t xml:space="preserve"> 1982 and 1984, Williams 2003</w:t>
      </w:r>
      <w:r w:rsidR="008F1B39">
        <w:rPr>
          <w:lang w:val="en-US"/>
        </w:rPr>
        <w:t xml:space="preserve">), </w:t>
      </w:r>
      <w:r w:rsidR="0035380C" w:rsidRPr="00BD7DA0">
        <w:rPr>
          <w:lang w:val="en-US"/>
        </w:rPr>
        <w:t xml:space="preserve">although the city did </w:t>
      </w:r>
      <w:r w:rsidR="008C7C9C" w:rsidRPr="00BD7DA0">
        <w:rPr>
          <w:lang w:val="en-US"/>
        </w:rPr>
        <w:t xml:space="preserve">invest in sophisticated </w:t>
      </w:r>
      <w:r w:rsidR="0035380C" w:rsidRPr="00BD7DA0">
        <w:rPr>
          <w:lang w:val="en-US"/>
        </w:rPr>
        <w:t>buck</w:t>
      </w:r>
      <w:r w:rsidR="00701833" w:rsidRPr="00BD7DA0">
        <w:rPr>
          <w:lang w:val="en-US"/>
        </w:rPr>
        <w:t>et-chain mechanisms to raise that</w:t>
      </w:r>
      <w:r w:rsidR="0035380C" w:rsidRPr="00BD7DA0">
        <w:rPr>
          <w:lang w:val="en-US"/>
        </w:rPr>
        <w:t xml:space="preserve"> water in specific contexts</w:t>
      </w:r>
      <w:r w:rsidR="008F1B39">
        <w:rPr>
          <w:lang w:val="en-US"/>
        </w:rPr>
        <w:t xml:space="preserve"> (</w:t>
      </w:r>
      <w:r w:rsidR="008C7C9C" w:rsidRPr="00BD7DA0">
        <w:rPr>
          <w:lang w:val="en-US"/>
        </w:rPr>
        <w:t xml:space="preserve">Blair </w:t>
      </w:r>
      <w:r w:rsidR="008C7C9C" w:rsidRPr="00BD7DA0">
        <w:rPr>
          <w:i/>
          <w:lang w:val="en-US"/>
        </w:rPr>
        <w:t>et al</w:t>
      </w:r>
      <w:r w:rsidR="008C7C9C" w:rsidRPr="00BD7DA0">
        <w:rPr>
          <w:lang w:val="en-US"/>
        </w:rPr>
        <w:t>. 2006).</w:t>
      </w:r>
      <w:r w:rsidR="00C4622F">
        <w:rPr>
          <w:lang w:val="en-US"/>
        </w:rPr>
        <w:t xml:space="preserve"> </w:t>
      </w:r>
      <w:r w:rsidR="008F1B39">
        <w:rPr>
          <w:lang w:val="en-US"/>
        </w:rPr>
        <w:t xml:space="preserve">If </w:t>
      </w:r>
      <w:r w:rsidR="00404152">
        <w:rPr>
          <w:lang w:val="en-US"/>
        </w:rPr>
        <w:t>this was the case</w:t>
      </w:r>
      <w:r w:rsidR="008F1B39">
        <w:rPr>
          <w:lang w:val="en-US"/>
        </w:rPr>
        <w:t xml:space="preserve"> in large towns</w:t>
      </w:r>
      <w:r w:rsidR="00404152">
        <w:rPr>
          <w:lang w:val="en-US"/>
        </w:rPr>
        <w:t>, such features</w:t>
      </w:r>
      <w:r w:rsidR="008F1B39">
        <w:rPr>
          <w:lang w:val="en-US"/>
        </w:rPr>
        <w:t xml:space="preserve"> must have been even more common in the countryside. </w:t>
      </w:r>
      <w:r w:rsidR="002764B2">
        <w:rPr>
          <w:lang w:val="en-US"/>
        </w:rPr>
        <w:t>Thus i</w:t>
      </w:r>
      <w:r w:rsidR="00404152">
        <w:rPr>
          <w:lang w:val="en-US"/>
        </w:rPr>
        <w:t>n order</w:t>
      </w:r>
      <w:r w:rsidR="00020DAF">
        <w:rPr>
          <w:lang w:val="en-US"/>
        </w:rPr>
        <w:t xml:space="preserve"> to explore th</w:t>
      </w:r>
      <w:r w:rsidR="00955CB7" w:rsidRPr="00BD7DA0">
        <w:rPr>
          <w:lang w:val="en-US"/>
        </w:rPr>
        <w:t xml:space="preserve">e </w:t>
      </w:r>
      <w:r w:rsidR="00786E4D" w:rsidRPr="00BD7DA0">
        <w:rPr>
          <w:lang w:val="en-US"/>
        </w:rPr>
        <w:t xml:space="preserve">symbolic </w:t>
      </w:r>
      <w:r w:rsidR="00514A6E" w:rsidRPr="00BD7DA0">
        <w:rPr>
          <w:lang w:val="en-US"/>
        </w:rPr>
        <w:t>associations of water supply</w:t>
      </w:r>
      <w:r w:rsidR="00020DAF">
        <w:rPr>
          <w:lang w:val="en-US"/>
        </w:rPr>
        <w:t>, and</w:t>
      </w:r>
      <w:r w:rsidR="00014703">
        <w:rPr>
          <w:lang w:val="en-US"/>
        </w:rPr>
        <w:t xml:space="preserve"> decide</w:t>
      </w:r>
      <w:r w:rsidR="00020DAF">
        <w:rPr>
          <w:lang w:val="en-US"/>
        </w:rPr>
        <w:t xml:space="preserve"> whether </w:t>
      </w:r>
      <w:r w:rsidR="00601304" w:rsidRPr="00BD7DA0">
        <w:rPr>
          <w:lang w:val="en-US"/>
        </w:rPr>
        <w:t>they</w:t>
      </w:r>
      <w:r w:rsidR="00020DAF">
        <w:rPr>
          <w:lang w:val="en-US"/>
        </w:rPr>
        <w:t xml:space="preserve"> were</w:t>
      </w:r>
      <w:r w:rsidR="00B52DCC" w:rsidRPr="00BD7DA0">
        <w:rPr>
          <w:lang w:val="en-US"/>
        </w:rPr>
        <w:t xml:space="preserve"> influenced by the trickle down of core </w:t>
      </w:r>
      <w:r w:rsidR="00020DAF">
        <w:rPr>
          <w:lang w:val="en-US"/>
        </w:rPr>
        <w:t>practices or the continua</w:t>
      </w:r>
      <w:r w:rsidR="00014703">
        <w:rPr>
          <w:lang w:val="en-US"/>
        </w:rPr>
        <w:t>tion</w:t>
      </w:r>
      <w:r w:rsidR="00020DAF">
        <w:rPr>
          <w:lang w:val="en-US"/>
        </w:rPr>
        <w:t xml:space="preserve"> of</w:t>
      </w:r>
      <w:r w:rsidR="00B52DCC" w:rsidRPr="00BD7DA0">
        <w:rPr>
          <w:lang w:val="en-US"/>
        </w:rPr>
        <w:t xml:space="preserve"> </w:t>
      </w:r>
      <w:r w:rsidR="00601304" w:rsidRPr="00BD7DA0">
        <w:rPr>
          <w:lang w:val="en-US"/>
        </w:rPr>
        <w:t>pre-Roman approaches</w:t>
      </w:r>
      <w:r w:rsidR="002764B2">
        <w:rPr>
          <w:lang w:val="en-US"/>
        </w:rPr>
        <w:t xml:space="preserve">, </w:t>
      </w:r>
      <w:r w:rsidR="00020DAF">
        <w:rPr>
          <w:lang w:val="en-US"/>
        </w:rPr>
        <w:t>it is to wells that we must turn</w:t>
      </w:r>
      <w:r w:rsidR="00404152">
        <w:rPr>
          <w:lang w:val="en-US"/>
        </w:rPr>
        <w:t>.</w:t>
      </w:r>
    </w:p>
    <w:p w:rsidR="00EA75C3" w:rsidRPr="00BD7DA0" w:rsidRDefault="00EA75C3" w:rsidP="00670472">
      <w:pPr>
        <w:jc w:val="both"/>
        <w:rPr>
          <w:i/>
          <w:lang w:val="en-US"/>
        </w:rPr>
      </w:pPr>
      <w:r w:rsidRPr="00BD7DA0">
        <w:rPr>
          <w:i/>
          <w:lang w:val="en-US"/>
        </w:rPr>
        <w:lastRenderedPageBreak/>
        <w:t>Ritual and Structured Deposition</w:t>
      </w:r>
    </w:p>
    <w:p w:rsidR="00EC3ECF" w:rsidRPr="00BD7DA0" w:rsidRDefault="008C7C9C" w:rsidP="00670472">
      <w:pPr>
        <w:jc w:val="both"/>
        <w:rPr>
          <w:lang w:val="en-US"/>
        </w:rPr>
      </w:pPr>
      <w:r w:rsidRPr="00BD7DA0">
        <w:rPr>
          <w:lang w:val="en-US"/>
        </w:rPr>
        <w:t>The ritualistic component evident</w:t>
      </w:r>
      <w:r w:rsidR="00786E4D" w:rsidRPr="00BD7DA0">
        <w:rPr>
          <w:lang w:val="en-US"/>
        </w:rPr>
        <w:t xml:space="preserve"> from Roman wells is</w:t>
      </w:r>
      <w:r w:rsidR="00A15A96" w:rsidRPr="00BD7DA0">
        <w:rPr>
          <w:lang w:val="en-US"/>
        </w:rPr>
        <w:t xml:space="preserve"> one of many examples of what archaeology can bring to our understanding of </w:t>
      </w:r>
      <w:r w:rsidR="00786E4D" w:rsidRPr="00BD7DA0">
        <w:rPr>
          <w:lang w:val="en-US"/>
        </w:rPr>
        <w:t>‘magical’ practices</w:t>
      </w:r>
      <w:r w:rsidR="00404152">
        <w:rPr>
          <w:lang w:val="en-US"/>
        </w:rPr>
        <w:t xml:space="preserve"> (Merrifield 1987). This </w:t>
      </w:r>
      <w:r w:rsidR="00A15A96" w:rsidRPr="00BD7DA0">
        <w:rPr>
          <w:lang w:val="en-US"/>
        </w:rPr>
        <w:t>has received more attention recently than hitherto, both within</w:t>
      </w:r>
      <w:r w:rsidR="00701833" w:rsidRPr="00BD7DA0">
        <w:rPr>
          <w:lang w:val="en-US"/>
        </w:rPr>
        <w:t xml:space="preserve"> the Roman period</w:t>
      </w:r>
      <w:r w:rsidR="00652A5D" w:rsidRPr="00BD7DA0">
        <w:rPr>
          <w:lang w:val="en-US"/>
        </w:rPr>
        <w:t xml:space="preserve"> and beyond</w:t>
      </w:r>
      <w:r w:rsidR="00404152">
        <w:rPr>
          <w:lang w:val="en-US"/>
        </w:rPr>
        <w:t>, as a result of</w:t>
      </w:r>
      <w:r w:rsidR="00C16D7B" w:rsidRPr="00BD7DA0">
        <w:rPr>
          <w:lang w:val="en-US"/>
        </w:rPr>
        <w:t xml:space="preserve"> </w:t>
      </w:r>
      <w:r w:rsidR="00786E4D" w:rsidRPr="00BD7DA0">
        <w:rPr>
          <w:lang w:val="en-US"/>
        </w:rPr>
        <w:t>the post-modernist</w:t>
      </w:r>
      <w:r w:rsidR="00DC3904" w:rsidRPr="00BD7DA0">
        <w:rPr>
          <w:lang w:val="en-US"/>
        </w:rPr>
        <w:t xml:space="preserve"> critique</w:t>
      </w:r>
      <w:r w:rsidR="00786E4D" w:rsidRPr="00BD7DA0">
        <w:rPr>
          <w:lang w:val="en-US"/>
        </w:rPr>
        <w:t xml:space="preserve"> of functionalism</w:t>
      </w:r>
      <w:r w:rsidR="00D85754" w:rsidRPr="00BD7DA0">
        <w:rPr>
          <w:lang w:val="en-US"/>
        </w:rPr>
        <w:t xml:space="preserve">. </w:t>
      </w:r>
      <w:r w:rsidR="00C16D7B" w:rsidRPr="00BD7DA0">
        <w:rPr>
          <w:lang w:val="en-US"/>
        </w:rPr>
        <w:t>A</w:t>
      </w:r>
      <w:r w:rsidR="00EC3ECF" w:rsidRPr="00BD7DA0">
        <w:rPr>
          <w:lang w:val="en-US"/>
        </w:rPr>
        <w:t xml:space="preserve"> recent stu</w:t>
      </w:r>
      <w:r w:rsidR="00786E4D" w:rsidRPr="00BD7DA0">
        <w:rPr>
          <w:lang w:val="en-US"/>
        </w:rPr>
        <w:t>dy of</w:t>
      </w:r>
      <w:r w:rsidR="00601304" w:rsidRPr="00BD7DA0">
        <w:rPr>
          <w:lang w:val="en-US"/>
        </w:rPr>
        <w:t xml:space="preserve"> remains of</w:t>
      </w:r>
      <w:r w:rsidR="00786E4D" w:rsidRPr="00BD7DA0">
        <w:rPr>
          <w:lang w:val="en-US"/>
        </w:rPr>
        <w:t xml:space="preserve"> ravens and crows found</w:t>
      </w:r>
      <w:r w:rsidR="00EC3ECF" w:rsidRPr="00BD7DA0">
        <w:rPr>
          <w:lang w:val="en-US"/>
        </w:rPr>
        <w:t xml:space="preserve"> in the base of Iron Age and Roman pits</w:t>
      </w:r>
      <w:r w:rsidR="00C16D7B" w:rsidRPr="00BD7DA0">
        <w:rPr>
          <w:lang w:val="en-US"/>
        </w:rPr>
        <w:t>, for example,</w:t>
      </w:r>
      <w:r w:rsidR="00D85754" w:rsidRPr="00BD7DA0">
        <w:rPr>
          <w:lang w:val="en-US"/>
        </w:rPr>
        <w:t xml:space="preserve"> shows</w:t>
      </w:r>
      <w:r w:rsidR="00955CB7" w:rsidRPr="00BD7DA0">
        <w:rPr>
          <w:lang w:val="en-US"/>
        </w:rPr>
        <w:t xml:space="preserve"> how </w:t>
      </w:r>
      <w:r w:rsidR="00786E4D" w:rsidRPr="00BD7DA0">
        <w:rPr>
          <w:lang w:val="en-US"/>
        </w:rPr>
        <w:t>interpretation</w:t>
      </w:r>
      <w:r w:rsidR="00955CB7" w:rsidRPr="00BD7DA0">
        <w:rPr>
          <w:lang w:val="en-US"/>
        </w:rPr>
        <w:t xml:space="preserve"> has moved</w:t>
      </w:r>
      <w:r w:rsidR="00EC3ECF" w:rsidRPr="00BD7DA0">
        <w:rPr>
          <w:lang w:val="en-US"/>
        </w:rPr>
        <w:t xml:space="preserve"> </w:t>
      </w:r>
      <w:r w:rsidR="00D85754" w:rsidRPr="00BD7DA0">
        <w:rPr>
          <w:lang w:val="en-US"/>
        </w:rPr>
        <w:t>from</w:t>
      </w:r>
      <w:r w:rsidR="00835C8F" w:rsidRPr="00BD7DA0">
        <w:rPr>
          <w:lang w:val="en-US"/>
        </w:rPr>
        <w:t xml:space="preserve"> seeing</w:t>
      </w:r>
      <w:r w:rsidR="00955CB7" w:rsidRPr="00BD7DA0">
        <w:rPr>
          <w:lang w:val="en-US"/>
        </w:rPr>
        <w:t xml:space="preserve"> </w:t>
      </w:r>
      <w:r w:rsidR="00835C8F" w:rsidRPr="00BD7DA0">
        <w:rPr>
          <w:lang w:val="en-US"/>
        </w:rPr>
        <w:t xml:space="preserve">these </w:t>
      </w:r>
      <w:r w:rsidR="00EC3ECF" w:rsidRPr="00BD7DA0">
        <w:rPr>
          <w:lang w:val="en-US"/>
        </w:rPr>
        <w:t xml:space="preserve">birds </w:t>
      </w:r>
      <w:r w:rsidR="00835C8F" w:rsidRPr="00BD7DA0">
        <w:rPr>
          <w:lang w:val="en-US"/>
        </w:rPr>
        <w:t>as food or</w:t>
      </w:r>
      <w:r w:rsidR="00EC3ECF" w:rsidRPr="00BD7DA0">
        <w:rPr>
          <w:lang w:val="en-US"/>
        </w:rPr>
        <w:t xml:space="preserve"> kill</w:t>
      </w:r>
      <w:r w:rsidR="00835C8F" w:rsidRPr="00BD7DA0">
        <w:rPr>
          <w:lang w:val="en-US"/>
        </w:rPr>
        <w:t>ed for their</w:t>
      </w:r>
      <w:r w:rsidR="00D85754" w:rsidRPr="00BD7DA0">
        <w:rPr>
          <w:lang w:val="en-US"/>
        </w:rPr>
        <w:t xml:space="preserve"> feathers</w:t>
      </w:r>
      <w:r w:rsidR="00EC3ECF" w:rsidRPr="00BD7DA0">
        <w:rPr>
          <w:lang w:val="en-US"/>
        </w:rPr>
        <w:t xml:space="preserve"> or when scavenging, to </w:t>
      </w:r>
      <w:r w:rsidR="00955CB7" w:rsidRPr="00BD7DA0">
        <w:rPr>
          <w:lang w:val="en-US"/>
        </w:rPr>
        <w:t xml:space="preserve">relating </w:t>
      </w:r>
      <w:r w:rsidR="00D85754" w:rsidRPr="00BD7DA0">
        <w:rPr>
          <w:lang w:val="en-US"/>
        </w:rPr>
        <w:t>their</w:t>
      </w:r>
      <w:r w:rsidR="00786E4D" w:rsidRPr="00BD7DA0">
        <w:rPr>
          <w:lang w:val="en-US"/>
        </w:rPr>
        <w:t xml:space="preserve"> deposition</w:t>
      </w:r>
      <w:r w:rsidR="00EC3ECF" w:rsidRPr="00BD7DA0">
        <w:rPr>
          <w:lang w:val="en-US"/>
        </w:rPr>
        <w:t xml:space="preserve"> to ritual activity – birds as companions, perhaps familiars having commensal relationships wit</w:t>
      </w:r>
      <w:r w:rsidR="00C16D7B" w:rsidRPr="00BD7DA0">
        <w:rPr>
          <w:lang w:val="en-US"/>
        </w:rPr>
        <w:t>h human</w:t>
      </w:r>
      <w:r w:rsidR="00701833" w:rsidRPr="00BD7DA0">
        <w:rPr>
          <w:lang w:val="en-US"/>
        </w:rPr>
        <w:t>s</w:t>
      </w:r>
      <w:r w:rsidR="00C16D7B" w:rsidRPr="00BD7DA0">
        <w:rPr>
          <w:lang w:val="en-US"/>
        </w:rPr>
        <w:t xml:space="preserve"> due to their ‘voice’ (</w:t>
      </w:r>
      <w:proofErr w:type="spellStart"/>
      <w:r w:rsidR="00EC3ECF" w:rsidRPr="00BD7DA0">
        <w:rPr>
          <w:lang w:val="en-US"/>
        </w:rPr>
        <w:t>Serjean</w:t>
      </w:r>
      <w:r w:rsidR="00601304" w:rsidRPr="00BD7DA0">
        <w:rPr>
          <w:lang w:val="en-US"/>
        </w:rPr>
        <w:t>t</w:t>
      </w:r>
      <w:r w:rsidR="00EC3ECF" w:rsidRPr="00BD7DA0">
        <w:rPr>
          <w:lang w:val="en-US"/>
        </w:rPr>
        <w:t>son</w:t>
      </w:r>
      <w:proofErr w:type="spellEnd"/>
      <w:r w:rsidR="00EC3ECF" w:rsidRPr="00BD7DA0">
        <w:rPr>
          <w:lang w:val="en-US"/>
        </w:rPr>
        <w:t xml:space="preserve"> and Morris 2011, Table 6</w:t>
      </w:r>
      <w:r w:rsidR="00404152">
        <w:rPr>
          <w:lang w:val="en-US"/>
        </w:rPr>
        <w:t xml:space="preserve">. See also </w:t>
      </w:r>
      <w:proofErr w:type="spellStart"/>
      <w:r w:rsidR="00404152">
        <w:rPr>
          <w:lang w:val="en-US"/>
        </w:rPr>
        <w:t>Eckardt</w:t>
      </w:r>
      <w:proofErr w:type="spellEnd"/>
      <w:r w:rsidR="00404152">
        <w:rPr>
          <w:lang w:val="en-US"/>
        </w:rPr>
        <w:t xml:space="preserve"> 2011, 304ff</w:t>
      </w:r>
      <w:r w:rsidR="00EC3ECF" w:rsidRPr="00BD7DA0">
        <w:rPr>
          <w:lang w:val="en-US"/>
        </w:rPr>
        <w:t>).</w:t>
      </w:r>
    </w:p>
    <w:p w:rsidR="006F0F87" w:rsidRDefault="00014703" w:rsidP="00670472">
      <w:pPr>
        <w:jc w:val="both"/>
        <w:rPr>
          <w:lang w:val="en-US"/>
        </w:rPr>
      </w:pPr>
      <w:r>
        <w:rPr>
          <w:lang w:val="en-US"/>
        </w:rPr>
        <w:t xml:space="preserve">One facet of this </w:t>
      </w:r>
      <w:r w:rsidR="00F72CD8">
        <w:rPr>
          <w:lang w:val="en-US"/>
        </w:rPr>
        <w:t>post-</w:t>
      </w:r>
      <w:proofErr w:type="spellStart"/>
      <w:r w:rsidR="00F72CD8">
        <w:rPr>
          <w:lang w:val="en-US"/>
        </w:rPr>
        <w:t>processualist</w:t>
      </w:r>
      <w:proofErr w:type="spellEnd"/>
      <w:r w:rsidR="00F72CD8">
        <w:rPr>
          <w:lang w:val="en-US"/>
        </w:rPr>
        <w:t xml:space="preserve"> promotion of </w:t>
      </w:r>
      <w:r w:rsidR="00232C8A" w:rsidRPr="00BD7DA0">
        <w:rPr>
          <w:lang w:val="en-US"/>
        </w:rPr>
        <w:t xml:space="preserve">new </w:t>
      </w:r>
      <w:r w:rsidR="00F72CD8">
        <w:rPr>
          <w:lang w:val="en-US"/>
        </w:rPr>
        <w:t>forms of interpretation is an increased emphasis on</w:t>
      </w:r>
      <w:r w:rsidR="00404152">
        <w:rPr>
          <w:lang w:val="en-US"/>
        </w:rPr>
        <w:t xml:space="preserve"> the notion of ‘structured dep</w:t>
      </w:r>
      <w:r w:rsidR="00F7093A">
        <w:rPr>
          <w:lang w:val="en-US"/>
        </w:rPr>
        <w:t>o</w:t>
      </w:r>
      <w:r w:rsidR="00404152">
        <w:rPr>
          <w:lang w:val="en-US"/>
        </w:rPr>
        <w:t xml:space="preserve">sition’ (see </w:t>
      </w:r>
      <w:proofErr w:type="spellStart"/>
      <w:r w:rsidR="00404152">
        <w:rPr>
          <w:lang w:val="en-US"/>
        </w:rPr>
        <w:t>Garrow</w:t>
      </w:r>
      <w:proofErr w:type="spellEnd"/>
      <w:r w:rsidR="00404152">
        <w:rPr>
          <w:lang w:val="en-US"/>
        </w:rPr>
        <w:t xml:space="preserve"> </w:t>
      </w:r>
      <w:r w:rsidR="00F7093A">
        <w:rPr>
          <w:lang w:val="en-US"/>
        </w:rPr>
        <w:t>2012 for a discussion of its development as a concept)</w:t>
      </w:r>
      <w:r w:rsidR="00461C54" w:rsidRPr="00BD7DA0">
        <w:rPr>
          <w:lang w:val="en-US"/>
        </w:rPr>
        <w:t>.</w:t>
      </w:r>
      <w:r w:rsidR="00674E2D">
        <w:rPr>
          <w:lang w:val="en-US"/>
        </w:rPr>
        <w:t xml:space="preserve"> An initial, brief</w:t>
      </w:r>
      <w:r w:rsidR="00F7093A">
        <w:rPr>
          <w:lang w:val="en-US"/>
        </w:rPr>
        <w:t xml:space="preserve"> Neolithic study (</w:t>
      </w:r>
      <w:r w:rsidR="00F7093A">
        <w:rPr>
          <w:rFonts w:cs="Sabon-Roman"/>
        </w:rPr>
        <w:t xml:space="preserve">Richards and Thomas </w:t>
      </w:r>
      <w:r w:rsidR="00F7093A" w:rsidRPr="00F7093A">
        <w:rPr>
          <w:rFonts w:cs="Sabon-Roman"/>
        </w:rPr>
        <w:t>1984</w:t>
      </w:r>
      <w:r w:rsidR="00F7093A">
        <w:rPr>
          <w:lang w:val="en-US"/>
        </w:rPr>
        <w:t>)</w:t>
      </w:r>
      <w:r w:rsidR="00F72CD8">
        <w:rPr>
          <w:lang w:val="en-US"/>
        </w:rPr>
        <w:t xml:space="preserve">, </w:t>
      </w:r>
      <w:r w:rsidR="00F7093A">
        <w:rPr>
          <w:lang w:val="en-US"/>
        </w:rPr>
        <w:t xml:space="preserve">followed </w:t>
      </w:r>
      <w:r w:rsidR="00F72CD8">
        <w:rPr>
          <w:lang w:val="en-US"/>
        </w:rPr>
        <w:t xml:space="preserve">by more detailed </w:t>
      </w:r>
      <w:r w:rsidR="00F7093A">
        <w:rPr>
          <w:lang w:val="en-US"/>
        </w:rPr>
        <w:t xml:space="preserve">Iron Age analyses (Hill </w:t>
      </w:r>
      <w:r w:rsidR="00874079" w:rsidRPr="00BD7DA0">
        <w:rPr>
          <w:lang w:val="en-US"/>
        </w:rPr>
        <w:t>1995)</w:t>
      </w:r>
      <w:r w:rsidR="00F72CD8">
        <w:rPr>
          <w:lang w:val="en-US"/>
        </w:rPr>
        <w:t xml:space="preserve">, </w:t>
      </w:r>
      <w:r w:rsidR="00874079" w:rsidRPr="00BD7DA0">
        <w:rPr>
          <w:lang w:val="en-US"/>
        </w:rPr>
        <w:t>argued th</w:t>
      </w:r>
      <w:r w:rsidR="00232C8A" w:rsidRPr="00BD7DA0">
        <w:rPr>
          <w:lang w:val="en-US"/>
        </w:rPr>
        <w:t>at</w:t>
      </w:r>
      <w:r w:rsidR="00874079" w:rsidRPr="00BD7DA0">
        <w:rPr>
          <w:lang w:val="en-US"/>
        </w:rPr>
        <w:t xml:space="preserve"> the </w:t>
      </w:r>
      <w:r w:rsidR="00F7093A">
        <w:rPr>
          <w:lang w:val="en-US"/>
        </w:rPr>
        <w:t>placing of</w:t>
      </w:r>
      <w:r w:rsidR="00874079" w:rsidRPr="00BD7DA0">
        <w:rPr>
          <w:lang w:val="en-US"/>
        </w:rPr>
        <w:t xml:space="preserve"> particular sets of </w:t>
      </w:r>
      <w:r w:rsidR="00F7093A">
        <w:rPr>
          <w:lang w:val="en-US"/>
        </w:rPr>
        <w:t>finds</w:t>
      </w:r>
      <w:r w:rsidR="0044658D">
        <w:rPr>
          <w:lang w:val="en-US"/>
        </w:rPr>
        <w:t xml:space="preserve"> (</w:t>
      </w:r>
      <w:r w:rsidR="006F0F87">
        <w:rPr>
          <w:lang w:val="en-US"/>
        </w:rPr>
        <w:t xml:space="preserve">for example </w:t>
      </w:r>
      <w:r w:rsidR="00F7093A">
        <w:rPr>
          <w:lang w:val="en-US"/>
        </w:rPr>
        <w:t>pottery</w:t>
      </w:r>
      <w:r w:rsidR="006F0F87">
        <w:rPr>
          <w:lang w:val="en-US"/>
        </w:rPr>
        <w:t xml:space="preserve"> and flint</w:t>
      </w:r>
      <w:r w:rsidR="00874079" w:rsidRPr="00BD7DA0">
        <w:rPr>
          <w:lang w:val="en-US"/>
        </w:rPr>
        <w:t>, plu</w:t>
      </w:r>
      <w:r w:rsidR="006F0F87">
        <w:rPr>
          <w:lang w:val="en-US"/>
        </w:rPr>
        <w:t xml:space="preserve">s animal or </w:t>
      </w:r>
      <w:r w:rsidR="00232C8A" w:rsidRPr="00BD7DA0">
        <w:rPr>
          <w:lang w:val="en-US"/>
        </w:rPr>
        <w:t>human bones</w:t>
      </w:r>
      <w:r w:rsidR="0044658D">
        <w:rPr>
          <w:lang w:val="en-US"/>
        </w:rPr>
        <w:t>)</w:t>
      </w:r>
      <w:r w:rsidR="00F7093A">
        <w:rPr>
          <w:lang w:val="en-US"/>
        </w:rPr>
        <w:t xml:space="preserve"> in specific contexts</w:t>
      </w:r>
      <w:r w:rsidR="0044658D">
        <w:rPr>
          <w:lang w:val="en-US"/>
        </w:rPr>
        <w:t xml:space="preserve"> (</w:t>
      </w:r>
      <w:r w:rsidR="006F0F87">
        <w:rPr>
          <w:lang w:val="en-US"/>
        </w:rPr>
        <w:t>for example</w:t>
      </w:r>
      <w:r w:rsidR="00F7093A">
        <w:rPr>
          <w:lang w:val="en-US"/>
        </w:rPr>
        <w:t xml:space="preserve"> pits or ditch terminals</w:t>
      </w:r>
      <w:r w:rsidR="0044658D">
        <w:rPr>
          <w:lang w:val="en-US"/>
        </w:rPr>
        <w:t>)</w:t>
      </w:r>
      <w:r w:rsidR="00232C8A" w:rsidRPr="00BD7DA0">
        <w:rPr>
          <w:lang w:val="en-US"/>
        </w:rPr>
        <w:t xml:space="preserve"> was </w:t>
      </w:r>
      <w:r w:rsidR="00874079" w:rsidRPr="00BD7DA0">
        <w:rPr>
          <w:lang w:val="en-US"/>
        </w:rPr>
        <w:t>indicative of complex soci</w:t>
      </w:r>
      <w:r w:rsidR="00F72CD8">
        <w:rPr>
          <w:lang w:val="en-US"/>
        </w:rPr>
        <w:t xml:space="preserve">al practices. Others </w:t>
      </w:r>
      <w:r w:rsidR="00674E2D">
        <w:rPr>
          <w:lang w:val="en-US"/>
        </w:rPr>
        <w:t xml:space="preserve">within and beyond prehistory </w:t>
      </w:r>
      <w:r w:rsidR="00F72CD8">
        <w:rPr>
          <w:lang w:val="en-US"/>
        </w:rPr>
        <w:t>then took up the challenge to define these</w:t>
      </w:r>
      <w:r w:rsidR="00874079" w:rsidRPr="00BD7DA0">
        <w:rPr>
          <w:lang w:val="en-US"/>
        </w:rPr>
        <w:t xml:space="preserve"> special deposits</w:t>
      </w:r>
      <w:r w:rsidR="006F0F87">
        <w:rPr>
          <w:lang w:val="en-US"/>
        </w:rPr>
        <w:t xml:space="preserve">, </w:t>
      </w:r>
      <w:r w:rsidR="00F72CD8">
        <w:rPr>
          <w:lang w:val="en-US"/>
        </w:rPr>
        <w:t xml:space="preserve">placing both </w:t>
      </w:r>
      <w:r w:rsidR="006F0F87">
        <w:rPr>
          <w:lang w:val="en-US"/>
        </w:rPr>
        <w:t xml:space="preserve">methodological </w:t>
      </w:r>
      <w:r w:rsidR="00F72CD8">
        <w:rPr>
          <w:lang w:val="en-US"/>
        </w:rPr>
        <w:t xml:space="preserve">demands on fieldwork </w:t>
      </w:r>
      <w:r w:rsidR="006F0F87">
        <w:rPr>
          <w:lang w:val="en-US"/>
        </w:rPr>
        <w:t>and theoretical demands</w:t>
      </w:r>
      <w:r w:rsidR="00F72CD8">
        <w:rPr>
          <w:lang w:val="en-US"/>
        </w:rPr>
        <w:t xml:space="preserve"> on subsequent analysis and interpretation.</w:t>
      </w:r>
    </w:p>
    <w:p w:rsidR="00F72CD8" w:rsidRDefault="00F72CD8" w:rsidP="00670472">
      <w:pPr>
        <w:jc w:val="both"/>
        <w:rPr>
          <w:lang w:val="en-US"/>
        </w:rPr>
      </w:pPr>
      <w:r>
        <w:rPr>
          <w:lang w:val="en-US"/>
        </w:rPr>
        <w:t xml:space="preserve">In </w:t>
      </w:r>
      <w:r w:rsidR="0044658D">
        <w:rPr>
          <w:lang w:val="en-US"/>
        </w:rPr>
        <w:t xml:space="preserve">methodological </w:t>
      </w:r>
      <w:r>
        <w:rPr>
          <w:lang w:val="en-US"/>
        </w:rPr>
        <w:t>t</w:t>
      </w:r>
      <w:r w:rsidR="0044658D">
        <w:rPr>
          <w:lang w:val="en-US"/>
        </w:rPr>
        <w:t>erms</w:t>
      </w:r>
      <w:r w:rsidR="006F0F87">
        <w:rPr>
          <w:lang w:val="en-US"/>
        </w:rPr>
        <w:t xml:space="preserve">, such </w:t>
      </w:r>
      <w:r w:rsidR="00955CB7" w:rsidRPr="00BD7DA0">
        <w:rPr>
          <w:lang w:val="en-US"/>
        </w:rPr>
        <w:t>studies can</w:t>
      </w:r>
      <w:r w:rsidR="00874079" w:rsidRPr="00BD7DA0">
        <w:rPr>
          <w:lang w:val="en-US"/>
        </w:rPr>
        <w:t xml:space="preserve"> </w:t>
      </w:r>
      <w:r w:rsidR="006F0F87">
        <w:rPr>
          <w:lang w:val="en-US"/>
        </w:rPr>
        <w:t>only work if stratigraphic</w:t>
      </w:r>
      <w:r w:rsidR="00874079" w:rsidRPr="00BD7DA0">
        <w:rPr>
          <w:lang w:val="en-US"/>
        </w:rPr>
        <w:t xml:space="preserve"> and deposit </w:t>
      </w:r>
      <w:r w:rsidR="006F0F87">
        <w:rPr>
          <w:lang w:val="en-US"/>
        </w:rPr>
        <w:t>in</w:t>
      </w:r>
      <w:r w:rsidR="00874079" w:rsidRPr="00BD7DA0">
        <w:rPr>
          <w:lang w:val="en-US"/>
        </w:rPr>
        <w:t>formation</w:t>
      </w:r>
      <w:r w:rsidR="00955CB7" w:rsidRPr="00BD7DA0">
        <w:rPr>
          <w:lang w:val="en-US"/>
        </w:rPr>
        <w:t xml:space="preserve"> </w:t>
      </w:r>
      <w:r w:rsidR="006F0F87">
        <w:rPr>
          <w:lang w:val="en-US"/>
        </w:rPr>
        <w:t xml:space="preserve">is integrated </w:t>
      </w:r>
      <w:r w:rsidR="00955CB7" w:rsidRPr="00BD7DA0">
        <w:rPr>
          <w:lang w:val="en-US"/>
        </w:rPr>
        <w:t>with</w:t>
      </w:r>
      <w:r w:rsidR="006F0F87">
        <w:rPr>
          <w:lang w:val="en-US"/>
        </w:rPr>
        <w:t xml:space="preserve"> </w:t>
      </w:r>
      <w:proofErr w:type="spellStart"/>
      <w:r w:rsidR="00874079" w:rsidRPr="00BD7DA0">
        <w:rPr>
          <w:lang w:val="en-US"/>
        </w:rPr>
        <w:t>arte</w:t>
      </w:r>
      <w:r w:rsidR="00EC3ECF" w:rsidRPr="00BD7DA0">
        <w:rPr>
          <w:lang w:val="en-US"/>
        </w:rPr>
        <w:t>fact</w:t>
      </w:r>
      <w:r w:rsidR="00874079" w:rsidRPr="00BD7DA0">
        <w:rPr>
          <w:lang w:val="en-US"/>
        </w:rPr>
        <w:t>ual</w:t>
      </w:r>
      <w:proofErr w:type="spellEnd"/>
      <w:r w:rsidR="00EC3ECF" w:rsidRPr="00BD7DA0">
        <w:rPr>
          <w:lang w:val="en-US"/>
        </w:rPr>
        <w:t xml:space="preserve"> and </w:t>
      </w:r>
      <w:proofErr w:type="spellStart"/>
      <w:r w:rsidR="00EC3ECF" w:rsidRPr="00BD7DA0">
        <w:rPr>
          <w:lang w:val="en-US"/>
        </w:rPr>
        <w:t>ecofact</w:t>
      </w:r>
      <w:r w:rsidR="00874079" w:rsidRPr="00BD7DA0">
        <w:rPr>
          <w:lang w:val="en-US"/>
        </w:rPr>
        <w:t>ual</w:t>
      </w:r>
      <w:proofErr w:type="spellEnd"/>
      <w:r w:rsidR="006F0F87">
        <w:rPr>
          <w:lang w:val="en-US"/>
        </w:rPr>
        <w:t xml:space="preserve"> studie</w:t>
      </w:r>
      <w:r w:rsidR="00794B24" w:rsidRPr="00BD7DA0">
        <w:rPr>
          <w:lang w:val="en-US"/>
        </w:rPr>
        <w:t xml:space="preserve">s. </w:t>
      </w:r>
      <w:r w:rsidR="00955CB7" w:rsidRPr="00BD7DA0">
        <w:rPr>
          <w:lang w:val="en-US"/>
        </w:rPr>
        <w:t>E</w:t>
      </w:r>
      <w:r w:rsidR="00874079" w:rsidRPr="00BD7DA0">
        <w:rPr>
          <w:lang w:val="en-US"/>
        </w:rPr>
        <w:t>xcavation in car</w:t>
      </w:r>
      <w:r w:rsidR="00955CB7" w:rsidRPr="00BD7DA0">
        <w:rPr>
          <w:lang w:val="en-US"/>
        </w:rPr>
        <w:t>efully-controlled conditions is needed to</w:t>
      </w:r>
      <w:r w:rsidR="0044658D">
        <w:rPr>
          <w:lang w:val="en-US"/>
        </w:rPr>
        <w:t xml:space="preserve"> generate worthwhile datasets</w:t>
      </w:r>
      <w:r>
        <w:rPr>
          <w:lang w:val="en-US"/>
        </w:rPr>
        <w:t>, conditions</w:t>
      </w:r>
      <w:r w:rsidR="00A06B43" w:rsidRPr="00BD7DA0">
        <w:rPr>
          <w:lang w:val="en-US"/>
        </w:rPr>
        <w:t xml:space="preserve"> more likely</w:t>
      </w:r>
      <w:r w:rsidR="00232C8A" w:rsidRPr="00BD7DA0">
        <w:rPr>
          <w:lang w:val="en-US"/>
        </w:rPr>
        <w:t xml:space="preserve"> to be fulfilled in </w:t>
      </w:r>
      <w:r w:rsidR="0044658D">
        <w:rPr>
          <w:lang w:val="en-US"/>
        </w:rPr>
        <w:t>modern</w:t>
      </w:r>
      <w:r w:rsidR="00135B00" w:rsidRPr="00BD7DA0">
        <w:rPr>
          <w:lang w:val="en-US"/>
        </w:rPr>
        <w:t xml:space="preserve"> fieldwork</w:t>
      </w:r>
      <w:r w:rsidR="00A06B43" w:rsidRPr="00BD7DA0">
        <w:rPr>
          <w:lang w:val="en-US"/>
        </w:rPr>
        <w:t xml:space="preserve"> than </w:t>
      </w:r>
      <w:r w:rsidR="00135B00" w:rsidRPr="00BD7DA0">
        <w:rPr>
          <w:lang w:val="en-US"/>
        </w:rPr>
        <w:t>before</w:t>
      </w:r>
      <w:r w:rsidR="00794B24" w:rsidRPr="00BD7DA0">
        <w:rPr>
          <w:lang w:val="en-US"/>
        </w:rPr>
        <w:t>. Thus</w:t>
      </w:r>
      <w:r w:rsidR="00A06B43" w:rsidRPr="00BD7DA0">
        <w:rPr>
          <w:lang w:val="en-US"/>
        </w:rPr>
        <w:t xml:space="preserve">, for example, </w:t>
      </w:r>
      <w:proofErr w:type="spellStart"/>
      <w:r w:rsidR="00A06B43" w:rsidRPr="00BD7DA0">
        <w:rPr>
          <w:lang w:val="en-US"/>
        </w:rPr>
        <w:t>Fulford</w:t>
      </w:r>
      <w:r w:rsidR="00794B24" w:rsidRPr="00BD7DA0">
        <w:rPr>
          <w:lang w:val="en-US"/>
        </w:rPr>
        <w:t>’s</w:t>
      </w:r>
      <w:proofErr w:type="spellEnd"/>
      <w:r w:rsidR="00794B24" w:rsidRPr="00BD7DA0">
        <w:rPr>
          <w:lang w:val="en-US"/>
        </w:rPr>
        <w:t xml:space="preserve"> study of </w:t>
      </w:r>
      <w:r w:rsidR="006F0F87">
        <w:rPr>
          <w:lang w:val="en-US"/>
        </w:rPr>
        <w:t xml:space="preserve">Insula IX in </w:t>
      </w:r>
      <w:proofErr w:type="spellStart"/>
      <w:r w:rsidR="00135B00" w:rsidRPr="00BD7DA0">
        <w:rPr>
          <w:lang w:val="en-US"/>
        </w:rPr>
        <w:t>Silchester</w:t>
      </w:r>
      <w:proofErr w:type="spellEnd"/>
      <w:r w:rsidR="00135B00" w:rsidRPr="00BD7DA0">
        <w:rPr>
          <w:lang w:val="en-US"/>
        </w:rPr>
        <w:t xml:space="preserve"> </w:t>
      </w:r>
      <w:r w:rsidR="006F0F87">
        <w:rPr>
          <w:lang w:val="en-US"/>
        </w:rPr>
        <w:t xml:space="preserve">(2001, 201ff) </w:t>
      </w:r>
      <w:r w:rsidR="00135B00" w:rsidRPr="00BD7DA0">
        <w:rPr>
          <w:lang w:val="en-US"/>
        </w:rPr>
        <w:t>suggests</w:t>
      </w:r>
      <w:r w:rsidR="00A06B43" w:rsidRPr="00BD7DA0">
        <w:rPr>
          <w:lang w:val="en-US"/>
        </w:rPr>
        <w:t xml:space="preserve"> links between Roman and pre-Roman </w:t>
      </w:r>
      <w:r w:rsidR="006F0F87">
        <w:rPr>
          <w:lang w:val="en-US"/>
        </w:rPr>
        <w:t xml:space="preserve">ritual </w:t>
      </w:r>
      <w:r w:rsidR="00A06B43" w:rsidRPr="00BD7DA0">
        <w:rPr>
          <w:lang w:val="en-US"/>
        </w:rPr>
        <w:t>practices</w:t>
      </w:r>
      <w:r w:rsidR="006F0F87">
        <w:rPr>
          <w:lang w:val="en-US"/>
        </w:rPr>
        <w:t xml:space="preserve">. Yet </w:t>
      </w:r>
      <w:r w:rsidR="00794B24" w:rsidRPr="00BD7DA0">
        <w:rPr>
          <w:lang w:val="en-US"/>
        </w:rPr>
        <w:t>i</w:t>
      </w:r>
      <w:r w:rsidR="00A06B43" w:rsidRPr="00BD7DA0">
        <w:rPr>
          <w:lang w:val="en-US"/>
        </w:rPr>
        <w:t xml:space="preserve">nterpretation of evidence </w:t>
      </w:r>
      <w:r w:rsidR="006F0F87">
        <w:rPr>
          <w:lang w:val="en-US"/>
        </w:rPr>
        <w:t>generated in</w:t>
      </w:r>
      <w:r w:rsidR="00A06B43" w:rsidRPr="00BD7DA0">
        <w:rPr>
          <w:lang w:val="en-US"/>
        </w:rPr>
        <w:t xml:space="preserve"> late 19</w:t>
      </w:r>
      <w:r w:rsidR="00A06B43" w:rsidRPr="00BD7DA0">
        <w:rPr>
          <w:vertAlign w:val="superscript"/>
          <w:lang w:val="en-US"/>
        </w:rPr>
        <w:t>th</w:t>
      </w:r>
      <w:r w:rsidR="00A06B43" w:rsidRPr="00BD7DA0">
        <w:rPr>
          <w:lang w:val="en-US"/>
        </w:rPr>
        <w:t>/early 20</w:t>
      </w:r>
      <w:r w:rsidR="00A06B43" w:rsidRPr="00BD7DA0">
        <w:rPr>
          <w:vertAlign w:val="superscript"/>
          <w:lang w:val="en-US"/>
        </w:rPr>
        <w:t>th</w:t>
      </w:r>
      <w:r w:rsidR="00A06B43" w:rsidRPr="00BD7DA0">
        <w:rPr>
          <w:lang w:val="en-US"/>
        </w:rPr>
        <w:t xml:space="preserve"> century work </w:t>
      </w:r>
      <w:r w:rsidR="00135B00" w:rsidRPr="00BD7DA0">
        <w:rPr>
          <w:lang w:val="en-US"/>
        </w:rPr>
        <w:t xml:space="preserve">is </w:t>
      </w:r>
      <w:r w:rsidR="006F0F87">
        <w:rPr>
          <w:lang w:val="en-US"/>
        </w:rPr>
        <w:t xml:space="preserve">entirely </w:t>
      </w:r>
      <w:r w:rsidR="00135B00" w:rsidRPr="00BD7DA0">
        <w:rPr>
          <w:lang w:val="en-US"/>
        </w:rPr>
        <w:t xml:space="preserve">dependent on </w:t>
      </w:r>
      <w:r w:rsidR="00A06B43" w:rsidRPr="00BD7DA0">
        <w:rPr>
          <w:lang w:val="en-US"/>
        </w:rPr>
        <w:t xml:space="preserve">more soundly-based knowledge </w:t>
      </w:r>
      <w:r w:rsidR="00794B24" w:rsidRPr="00BD7DA0">
        <w:rPr>
          <w:lang w:val="en-US"/>
        </w:rPr>
        <w:t>derived f</w:t>
      </w:r>
      <w:r>
        <w:rPr>
          <w:lang w:val="en-US"/>
        </w:rPr>
        <w:t xml:space="preserve">rom </w:t>
      </w:r>
      <w:proofErr w:type="gramStart"/>
      <w:r>
        <w:rPr>
          <w:lang w:val="en-US"/>
        </w:rPr>
        <w:t xml:space="preserve">his </w:t>
      </w:r>
      <w:r w:rsidR="006F0F87">
        <w:rPr>
          <w:lang w:val="en-US"/>
        </w:rPr>
        <w:t>own</w:t>
      </w:r>
      <w:r>
        <w:rPr>
          <w:lang w:val="en-US"/>
        </w:rPr>
        <w:t>,</w:t>
      </w:r>
      <w:proofErr w:type="gramEnd"/>
      <w:r w:rsidR="0044658D">
        <w:rPr>
          <w:lang w:val="en-US"/>
        </w:rPr>
        <w:t xml:space="preserve"> more recent</w:t>
      </w:r>
      <w:r w:rsidR="006F0F87">
        <w:rPr>
          <w:lang w:val="en-US"/>
        </w:rPr>
        <w:t xml:space="preserve"> excavations</w:t>
      </w:r>
      <w:r w:rsidR="00A06B43" w:rsidRPr="00BD7DA0">
        <w:rPr>
          <w:lang w:val="en-US"/>
        </w:rPr>
        <w:t>.</w:t>
      </w:r>
    </w:p>
    <w:p w:rsidR="00DB4C12" w:rsidRDefault="00F72CD8" w:rsidP="00C71480">
      <w:pPr>
        <w:jc w:val="both"/>
        <w:rPr>
          <w:lang w:val="en-US"/>
        </w:rPr>
      </w:pPr>
      <w:r>
        <w:rPr>
          <w:lang w:val="en-US"/>
        </w:rPr>
        <w:t xml:space="preserve">Good </w:t>
      </w:r>
      <w:r w:rsidR="00232C8A" w:rsidRPr="00BD7DA0">
        <w:rPr>
          <w:lang w:val="en-US"/>
        </w:rPr>
        <w:t xml:space="preserve">quality </w:t>
      </w:r>
      <w:r w:rsidR="005E7312">
        <w:rPr>
          <w:lang w:val="en-US"/>
        </w:rPr>
        <w:t xml:space="preserve">evidence is needed </w:t>
      </w:r>
      <w:r w:rsidR="006F0F87">
        <w:rPr>
          <w:lang w:val="en-US"/>
        </w:rPr>
        <w:t xml:space="preserve">to research </w:t>
      </w:r>
      <w:r w:rsidR="00232C8A" w:rsidRPr="00BD7DA0">
        <w:rPr>
          <w:lang w:val="en-US"/>
        </w:rPr>
        <w:t>structured deposition</w:t>
      </w:r>
      <w:r w:rsidR="005E7312">
        <w:rPr>
          <w:lang w:val="en-US"/>
        </w:rPr>
        <w:t xml:space="preserve"> properly, but it is not sufficient. </w:t>
      </w:r>
      <w:r w:rsidR="006F0F87">
        <w:rPr>
          <w:lang w:val="en-US"/>
        </w:rPr>
        <w:t>In particular</w:t>
      </w:r>
      <w:r w:rsidR="005E0DD3" w:rsidRPr="00BD7DA0">
        <w:rPr>
          <w:lang w:val="en-US"/>
        </w:rPr>
        <w:t>, there is the question of definition.</w:t>
      </w:r>
      <w:r w:rsidR="00DB4C12">
        <w:rPr>
          <w:lang w:val="en-US"/>
        </w:rPr>
        <w:t xml:space="preserve"> Chadwick (2012) has recently questioned whether we should attempt to differentiate the ‘technical’ actions of rubbish disposal from deliberately ‘placed’ deposits</w:t>
      </w:r>
      <w:r w:rsidR="00674E2D">
        <w:rPr>
          <w:lang w:val="en-US"/>
        </w:rPr>
        <w:t xml:space="preserve"> at all</w:t>
      </w:r>
      <w:r w:rsidR="00247FB9">
        <w:rPr>
          <w:lang w:val="en-US"/>
        </w:rPr>
        <w:t>,</w:t>
      </w:r>
      <w:r w:rsidR="00DB4C12">
        <w:rPr>
          <w:lang w:val="en-US"/>
        </w:rPr>
        <w:t xml:space="preserve"> on the grounds that it is </w:t>
      </w:r>
      <w:r w:rsidR="00247FB9">
        <w:rPr>
          <w:lang w:val="en-US"/>
        </w:rPr>
        <w:t xml:space="preserve">extremely </w:t>
      </w:r>
      <w:r w:rsidR="00DB4C12">
        <w:rPr>
          <w:lang w:val="en-US"/>
        </w:rPr>
        <w:t>difficult</w:t>
      </w:r>
      <w:r w:rsidR="00674E2D">
        <w:rPr>
          <w:lang w:val="en-US"/>
        </w:rPr>
        <w:t xml:space="preserve"> to do this</w:t>
      </w:r>
      <w:r w:rsidR="00DB4C12">
        <w:rPr>
          <w:lang w:val="en-US"/>
        </w:rPr>
        <w:t>, and that the distinction reflects a</w:t>
      </w:r>
      <w:r w:rsidR="00247FB9">
        <w:rPr>
          <w:lang w:val="en-US"/>
        </w:rPr>
        <w:t xml:space="preserve">n </w:t>
      </w:r>
      <w:r w:rsidR="00DB4C12">
        <w:rPr>
          <w:lang w:val="en-US"/>
        </w:rPr>
        <w:t>inappropri</w:t>
      </w:r>
      <w:r w:rsidR="00247FB9">
        <w:rPr>
          <w:lang w:val="en-US"/>
        </w:rPr>
        <w:t>ate</w:t>
      </w:r>
      <w:r w:rsidR="00DB4C12">
        <w:rPr>
          <w:lang w:val="en-US"/>
        </w:rPr>
        <w:t xml:space="preserve"> modern dualism. Instead, </w:t>
      </w:r>
      <w:r w:rsidR="00247FB9">
        <w:rPr>
          <w:lang w:val="en-US"/>
        </w:rPr>
        <w:t xml:space="preserve">he proposes, </w:t>
      </w:r>
      <w:r w:rsidR="00DB4C12">
        <w:rPr>
          <w:lang w:val="en-US"/>
        </w:rPr>
        <w:t xml:space="preserve">we should accept that there is a continuum from ‘big’ ritual to small scale, everyday practice. </w:t>
      </w:r>
      <w:r w:rsidR="00247FB9">
        <w:rPr>
          <w:lang w:val="en-US"/>
        </w:rPr>
        <w:t>Yet</w:t>
      </w:r>
      <w:r w:rsidR="00DB4C12">
        <w:rPr>
          <w:lang w:val="en-US"/>
        </w:rPr>
        <w:t xml:space="preserve"> being diff</w:t>
      </w:r>
      <w:r w:rsidR="0044658D">
        <w:rPr>
          <w:lang w:val="en-US"/>
        </w:rPr>
        <w:t>icult does not make it impossible</w:t>
      </w:r>
      <w:r w:rsidR="00DF2464">
        <w:rPr>
          <w:lang w:val="en-US"/>
        </w:rPr>
        <w:t>. Also</w:t>
      </w:r>
      <w:r w:rsidR="00DB4C12">
        <w:rPr>
          <w:lang w:val="en-US"/>
        </w:rPr>
        <w:t xml:space="preserve"> all </w:t>
      </w:r>
      <w:r w:rsidR="00DF2464">
        <w:rPr>
          <w:lang w:val="en-US"/>
        </w:rPr>
        <w:t xml:space="preserve">archaeological </w:t>
      </w:r>
      <w:r w:rsidR="00DB4C12">
        <w:rPr>
          <w:lang w:val="en-US"/>
        </w:rPr>
        <w:t>interpretation imposes modern concepts on the past to allow interpretations to emerge which are relevant to the present</w:t>
      </w:r>
      <w:r w:rsidR="00DF2464">
        <w:rPr>
          <w:lang w:val="en-US"/>
        </w:rPr>
        <w:t xml:space="preserve">. Finally, </w:t>
      </w:r>
      <w:r w:rsidR="00DB4C12">
        <w:rPr>
          <w:lang w:val="en-US"/>
        </w:rPr>
        <w:t xml:space="preserve">the existence of a continuum does not, in itself, </w:t>
      </w:r>
      <w:r w:rsidR="00DF2464">
        <w:rPr>
          <w:lang w:val="en-US"/>
        </w:rPr>
        <w:t xml:space="preserve">remove the need </w:t>
      </w:r>
      <w:r w:rsidR="00DB4C12">
        <w:rPr>
          <w:lang w:val="en-US"/>
        </w:rPr>
        <w:t xml:space="preserve">to </w:t>
      </w:r>
      <w:r w:rsidR="00DF2464">
        <w:rPr>
          <w:lang w:val="en-US"/>
        </w:rPr>
        <w:t xml:space="preserve">clearly </w:t>
      </w:r>
      <w:r w:rsidR="00DB4C12">
        <w:rPr>
          <w:lang w:val="en-US"/>
        </w:rPr>
        <w:t xml:space="preserve">define two ends of a spectrum: the existence </w:t>
      </w:r>
      <w:proofErr w:type="gramStart"/>
      <w:r w:rsidR="00DB4C12">
        <w:rPr>
          <w:lang w:val="en-US"/>
        </w:rPr>
        <w:t>of  shades</w:t>
      </w:r>
      <w:proofErr w:type="gramEnd"/>
      <w:r w:rsidR="00DB4C12">
        <w:rPr>
          <w:lang w:val="en-US"/>
        </w:rPr>
        <w:t xml:space="preserve"> of grey does not</w:t>
      </w:r>
      <w:r w:rsidR="0044658D">
        <w:rPr>
          <w:lang w:val="en-US"/>
        </w:rPr>
        <w:t xml:space="preserve"> preclude the utility</w:t>
      </w:r>
      <w:r w:rsidR="00DF2464">
        <w:rPr>
          <w:lang w:val="en-US"/>
        </w:rPr>
        <w:t xml:space="preserve"> </w:t>
      </w:r>
      <w:r w:rsidR="0044658D">
        <w:rPr>
          <w:lang w:val="en-US"/>
        </w:rPr>
        <w:t>of concepts such as</w:t>
      </w:r>
      <w:r w:rsidR="00DF2464">
        <w:rPr>
          <w:lang w:val="en-US"/>
        </w:rPr>
        <w:t xml:space="preserve"> black vs.</w:t>
      </w:r>
      <w:r w:rsidR="00DB4C12">
        <w:rPr>
          <w:lang w:val="en-US"/>
        </w:rPr>
        <w:t xml:space="preserve"> white</w:t>
      </w:r>
      <w:r w:rsidR="00DF2464">
        <w:rPr>
          <w:lang w:val="en-US"/>
        </w:rPr>
        <w:t>.</w:t>
      </w:r>
    </w:p>
    <w:p w:rsidR="00BC3A53" w:rsidRDefault="00804ADF" w:rsidP="00670472">
      <w:pPr>
        <w:jc w:val="both"/>
        <w:rPr>
          <w:lang w:val="en-US"/>
        </w:rPr>
      </w:pPr>
      <w:r>
        <w:rPr>
          <w:lang w:val="en-US"/>
        </w:rPr>
        <w:t>How might these</w:t>
      </w:r>
      <w:r w:rsidR="00DF2464">
        <w:rPr>
          <w:lang w:val="en-US"/>
        </w:rPr>
        <w:t xml:space="preserve"> limits be defined? Advocates of such </w:t>
      </w:r>
      <w:r w:rsidR="00C71480">
        <w:rPr>
          <w:lang w:val="en-US"/>
        </w:rPr>
        <w:t>investigations</w:t>
      </w:r>
      <w:r w:rsidR="005E7312">
        <w:rPr>
          <w:lang w:val="en-US"/>
        </w:rPr>
        <w:t>, when</w:t>
      </w:r>
      <w:r w:rsidR="005E7312" w:rsidRPr="00C71480">
        <w:rPr>
          <w:lang w:val="en-US"/>
        </w:rPr>
        <w:t xml:space="preserve"> </w:t>
      </w:r>
      <w:r w:rsidR="005E7312">
        <w:rPr>
          <w:lang w:val="en-US"/>
        </w:rPr>
        <w:t xml:space="preserve">attempting to delineate </w:t>
      </w:r>
      <w:r w:rsidR="00DB4C12">
        <w:rPr>
          <w:lang w:val="en-US"/>
        </w:rPr>
        <w:t xml:space="preserve">suitable </w:t>
      </w:r>
      <w:r w:rsidR="005E7312">
        <w:rPr>
          <w:lang w:val="en-US"/>
        </w:rPr>
        <w:t>deposits,</w:t>
      </w:r>
      <w:r w:rsidR="00C71480">
        <w:rPr>
          <w:lang w:val="en-US"/>
        </w:rPr>
        <w:t xml:space="preserve"> </w:t>
      </w:r>
      <w:r w:rsidR="005E7312">
        <w:rPr>
          <w:lang w:val="en-US"/>
        </w:rPr>
        <w:t>set out</w:t>
      </w:r>
      <w:r w:rsidR="00C71480">
        <w:rPr>
          <w:lang w:val="en-US"/>
        </w:rPr>
        <w:t xml:space="preserve"> </w:t>
      </w:r>
      <w:r w:rsidR="005E7312">
        <w:rPr>
          <w:lang w:val="en-US"/>
        </w:rPr>
        <w:t xml:space="preserve">a </w:t>
      </w:r>
      <w:r w:rsidR="00C71480">
        <w:rPr>
          <w:lang w:val="en-US"/>
        </w:rPr>
        <w:t xml:space="preserve">number of characteristics which are </w:t>
      </w:r>
      <w:r w:rsidR="005E7312">
        <w:rPr>
          <w:lang w:val="en-US"/>
        </w:rPr>
        <w:t xml:space="preserve">deemed to be </w:t>
      </w:r>
      <w:r w:rsidR="00C71480">
        <w:rPr>
          <w:lang w:val="en-US"/>
        </w:rPr>
        <w:t>r</w:t>
      </w:r>
      <w:r w:rsidR="005E7312">
        <w:rPr>
          <w:lang w:val="en-US"/>
        </w:rPr>
        <w:t>elevant</w:t>
      </w:r>
      <w:r w:rsidR="000564A0" w:rsidRPr="000B62B1">
        <w:rPr>
          <w:rFonts w:cs="Sabon-Roman"/>
        </w:rPr>
        <w:t xml:space="preserve">: ceremonial, </w:t>
      </w:r>
      <w:r w:rsidR="006F0F87">
        <w:rPr>
          <w:rFonts w:cs="Sabon-Roman"/>
        </w:rPr>
        <w:t xml:space="preserve">deliberate, formal, formalized, </w:t>
      </w:r>
      <w:r w:rsidR="000564A0" w:rsidRPr="000B62B1">
        <w:rPr>
          <w:rFonts w:cs="Sabon-Roman"/>
        </w:rPr>
        <w:t>intentional, non-utilitarian, odd, peculiar, pla</w:t>
      </w:r>
      <w:r w:rsidR="006F0F87">
        <w:rPr>
          <w:rFonts w:cs="Sabon-Roman"/>
        </w:rPr>
        <w:t xml:space="preserve">ced, ritual, selected, special, </w:t>
      </w:r>
      <w:r w:rsidR="000564A0" w:rsidRPr="000B62B1">
        <w:rPr>
          <w:rFonts w:cs="Sabon-Roman"/>
        </w:rPr>
        <w:t>symb</w:t>
      </w:r>
      <w:r w:rsidR="00C71480">
        <w:rPr>
          <w:rFonts w:cs="Sabon-Roman"/>
        </w:rPr>
        <w:t>olic, token and unusual (</w:t>
      </w:r>
      <w:proofErr w:type="spellStart"/>
      <w:r w:rsidR="00C71480">
        <w:rPr>
          <w:rFonts w:cs="Sabon-Roman"/>
        </w:rPr>
        <w:t>Garrow</w:t>
      </w:r>
      <w:proofErr w:type="spellEnd"/>
      <w:r w:rsidR="00C71480">
        <w:rPr>
          <w:rFonts w:cs="Sabon-Roman"/>
        </w:rPr>
        <w:t xml:space="preserve"> 2012, 93). </w:t>
      </w:r>
      <w:proofErr w:type="gramStart"/>
      <w:r w:rsidR="00C71480">
        <w:rPr>
          <w:rFonts w:cs="Sabon-Roman"/>
        </w:rPr>
        <w:t xml:space="preserve">For that author, this </w:t>
      </w:r>
      <w:r w:rsidR="00DB4C12">
        <w:rPr>
          <w:rFonts w:cs="Sabon-Roman"/>
        </w:rPr>
        <w:t xml:space="preserve">diverse </w:t>
      </w:r>
      <w:r w:rsidR="00C71480">
        <w:rPr>
          <w:rFonts w:cs="Sabon-Roman"/>
        </w:rPr>
        <w:t>list ‘</w:t>
      </w:r>
      <w:r w:rsidR="00C71480" w:rsidRPr="00C71480">
        <w:rPr>
          <w:rFonts w:cs="Sabon-Roman"/>
          <w:i/>
        </w:rPr>
        <w:t>speaks volumes about the adaptability of the original idea</w:t>
      </w:r>
      <w:r w:rsidR="005E7312">
        <w:rPr>
          <w:rFonts w:cs="Sabon-Roman"/>
        </w:rPr>
        <w:t>’ (op. cit. 94).</w:t>
      </w:r>
      <w:proofErr w:type="gramEnd"/>
      <w:r w:rsidR="005E7312">
        <w:rPr>
          <w:rFonts w:cs="Sabon-Roman"/>
        </w:rPr>
        <w:t xml:space="preserve"> Ye</w:t>
      </w:r>
      <w:r w:rsidR="00C71480">
        <w:rPr>
          <w:rFonts w:cs="Sabon-Roman"/>
        </w:rPr>
        <w:t>t, for the present authors,</w:t>
      </w:r>
      <w:r w:rsidR="005402D1">
        <w:rPr>
          <w:rFonts w:cs="Sabon-Roman"/>
        </w:rPr>
        <w:t xml:space="preserve"> it rather</w:t>
      </w:r>
      <w:r w:rsidR="00C71480">
        <w:rPr>
          <w:rFonts w:cs="Sabon-Roman"/>
        </w:rPr>
        <w:t xml:space="preserve"> runs together </w:t>
      </w:r>
      <w:r w:rsidR="005E7312">
        <w:rPr>
          <w:rFonts w:cs="Sabon-Roman"/>
        </w:rPr>
        <w:t>three concept</w:t>
      </w:r>
      <w:r w:rsidR="00C71480">
        <w:rPr>
          <w:rFonts w:cs="Sabon-Roman"/>
        </w:rPr>
        <w:t xml:space="preserve">s which would be better kept apart: </w:t>
      </w:r>
      <w:r w:rsidR="005402D1">
        <w:rPr>
          <w:rFonts w:cs="Sabon-Roman"/>
        </w:rPr>
        <w:t xml:space="preserve">the social context in which an activity takes place (ceremonial, ritual, symbolic – vs. quotidian, presumably); </w:t>
      </w:r>
      <w:r>
        <w:rPr>
          <w:rFonts w:cs="Sabon-Roman"/>
        </w:rPr>
        <w:t xml:space="preserve">associated </w:t>
      </w:r>
      <w:r w:rsidR="005402D1">
        <w:rPr>
          <w:rFonts w:cs="Sabon-Roman"/>
        </w:rPr>
        <w:t>human actions guided by motives (deliberate, placed, formal (</w:t>
      </w:r>
      <w:proofErr w:type="spellStart"/>
      <w:r w:rsidR="005402D1">
        <w:rPr>
          <w:rFonts w:cs="Sabon-Roman"/>
        </w:rPr>
        <w:t>ised</w:t>
      </w:r>
      <w:proofErr w:type="spellEnd"/>
      <w:r w:rsidR="005402D1">
        <w:rPr>
          <w:rFonts w:cs="Sabon-Roman"/>
        </w:rPr>
        <w:t>), intentional); and the</w:t>
      </w:r>
      <w:r w:rsidR="005E7312">
        <w:rPr>
          <w:rFonts w:cs="Sabon-Roman"/>
        </w:rPr>
        <w:t xml:space="preserve"> character</w:t>
      </w:r>
      <w:r>
        <w:rPr>
          <w:rFonts w:cs="Sabon-Roman"/>
        </w:rPr>
        <w:t xml:space="preserve"> of</w:t>
      </w:r>
      <w:r w:rsidR="005402D1">
        <w:rPr>
          <w:rFonts w:cs="Sabon-Roman"/>
        </w:rPr>
        <w:t xml:space="preserve"> </w:t>
      </w:r>
      <w:r w:rsidR="005E7312">
        <w:rPr>
          <w:rFonts w:cs="Sabon-Roman"/>
        </w:rPr>
        <w:lastRenderedPageBreak/>
        <w:t>material</w:t>
      </w:r>
      <w:r>
        <w:rPr>
          <w:rFonts w:cs="Sabon-Roman"/>
        </w:rPr>
        <w:t xml:space="preserve"> remains </w:t>
      </w:r>
      <w:r w:rsidR="005E7312">
        <w:rPr>
          <w:rFonts w:cs="Sabon-Roman"/>
        </w:rPr>
        <w:t>which might be used to recognise such</w:t>
      </w:r>
      <w:r w:rsidR="005402D1">
        <w:rPr>
          <w:rFonts w:cs="Sabon-Roman"/>
        </w:rPr>
        <w:t xml:space="preserve"> context</w:t>
      </w:r>
      <w:r w:rsidR="005E7312">
        <w:rPr>
          <w:rFonts w:cs="Sabon-Roman"/>
        </w:rPr>
        <w:t>s</w:t>
      </w:r>
      <w:r w:rsidR="005402D1">
        <w:rPr>
          <w:rFonts w:cs="Sabon-Roman"/>
        </w:rPr>
        <w:t xml:space="preserve"> and action</w:t>
      </w:r>
      <w:r w:rsidR="005E7312">
        <w:rPr>
          <w:rFonts w:cs="Sabon-Roman"/>
        </w:rPr>
        <w:t>s</w:t>
      </w:r>
      <w:r w:rsidR="005402D1">
        <w:rPr>
          <w:rFonts w:cs="Sabon-Roman"/>
        </w:rPr>
        <w:t xml:space="preserve"> (non-utilitarian, selected, odd, peculiar, special, token, unusual).</w:t>
      </w:r>
    </w:p>
    <w:p w:rsidR="00DE0D7B" w:rsidRDefault="00BC3A53" w:rsidP="00670472">
      <w:pPr>
        <w:jc w:val="both"/>
        <w:rPr>
          <w:lang w:val="en-US"/>
        </w:rPr>
      </w:pPr>
      <w:r>
        <w:rPr>
          <w:lang w:val="en-US"/>
        </w:rPr>
        <w:t xml:space="preserve"> </w:t>
      </w:r>
      <w:r w:rsidR="00795620">
        <w:rPr>
          <w:lang w:val="en-US"/>
        </w:rPr>
        <w:t xml:space="preserve">In what follows, then, we accept that </w:t>
      </w:r>
      <w:r w:rsidR="00794B24" w:rsidRPr="00BD7DA0">
        <w:rPr>
          <w:lang w:val="en-US"/>
        </w:rPr>
        <w:t>many</w:t>
      </w:r>
      <w:r w:rsidR="00795620">
        <w:rPr>
          <w:lang w:val="en-US"/>
        </w:rPr>
        <w:t>, if not</w:t>
      </w:r>
      <w:r w:rsidR="00474FB5" w:rsidRPr="00BD7DA0">
        <w:rPr>
          <w:lang w:val="en-US"/>
        </w:rPr>
        <w:t xml:space="preserve"> </w:t>
      </w:r>
      <w:r w:rsidR="00794B24" w:rsidRPr="00BD7DA0">
        <w:rPr>
          <w:lang w:val="en-US"/>
        </w:rPr>
        <w:t xml:space="preserve">all, archaeological </w:t>
      </w:r>
      <w:r w:rsidR="00601304" w:rsidRPr="00BD7DA0">
        <w:rPr>
          <w:lang w:val="en-US"/>
        </w:rPr>
        <w:t xml:space="preserve">occupation </w:t>
      </w:r>
      <w:r w:rsidR="00794B24" w:rsidRPr="00BD7DA0">
        <w:rPr>
          <w:lang w:val="en-US"/>
        </w:rPr>
        <w:t>deposit</w:t>
      </w:r>
      <w:r w:rsidR="00474FB5" w:rsidRPr="00BD7DA0">
        <w:rPr>
          <w:lang w:val="en-US"/>
        </w:rPr>
        <w:t>s</w:t>
      </w:r>
      <w:r w:rsidR="00794B24" w:rsidRPr="00BD7DA0">
        <w:rPr>
          <w:lang w:val="en-US"/>
        </w:rPr>
        <w:t xml:space="preserve"> are</w:t>
      </w:r>
      <w:r w:rsidR="00474FB5" w:rsidRPr="00BD7DA0">
        <w:rPr>
          <w:lang w:val="en-US"/>
        </w:rPr>
        <w:t xml:space="preserve"> a product of</w:t>
      </w:r>
      <w:r w:rsidR="00804ADF">
        <w:rPr>
          <w:lang w:val="en-US"/>
        </w:rPr>
        <w:t xml:space="preserve"> human intention: t</w:t>
      </w:r>
      <w:r w:rsidR="00DF2464">
        <w:rPr>
          <w:lang w:val="en-US"/>
        </w:rPr>
        <w:t xml:space="preserve">hus </w:t>
      </w:r>
      <w:r w:rsidR="00232C8A" w:rsidRPr="00BD7DA0">
        <w:rPr>
          <w:lang w:val="en-US"/>
        </w:rPr>
        <w:t xml:space="preserve">almost </w:t>
      </w:r>
      <w:r w:rsidR="00DF2464">
        <w:rPr>
          <w:lang w:val="en-US"/>
        </w:rPr>
        <w:t>everything we find might be</w:t>
      </w:r>
      <w:r w:rsidR="00135B00" w:rsidRPr="00BD7DA0">
        <w:rPr>
          <w:lang w:val="en-US"/>
        </w:rPr>
        <w:t xml:space="preserve"> </w:t>
      </w:r>
      <w:r w:rsidR="00474FB5" w:rsidRPr="00BD7DA0">
        <w:rPr>
          <w:lang w:val="en-US"/>
        </w:rPr>
        <w:t>struct</w:t>
      </w:r>
      <w:r w:rsidR="00135B00" w:rsidRPr="00BD7DA0">
        <w:rPr>
          <w:lang w:val="en-US"/>
        </w:rPr>
        <w:t>ured</w:t>
      </w:r>
      <w:r w:rsidR="00804ADF">
        <w:rPr>
          <w:lang w:val="en-US"/>
        </w:rPr>
        <w:t xml:space="preserve"> in some way. R</w:t>
      </w:r>
      <w:r w:rsidR="00DE0D7B">
        <w:rPr>
          <w:lang w:val="en-US"/>
        </w:rPr>
        <w:t xml:space="preserve">itual activity must be a product of </w:t>
      </w:r>
      <w:r w:rsidR="00DF13F2">
        <w:rPr>
          <w:lang w:val="en-US"/>
        </w:rPr>
        <w:t>collective intent</w:t>
      </w:r>
      <w:r w:rsidR="00DE0D7B">
        <w:rPr>
          <w:lang w:val="en-US"/>
        </w:rPr>
        <w:t>ionality, but not all intentional actions</w:t>
      </w:r>
      <w:r w:rsidR="00DF13F2">
        <w:rPr>
          <w:lang w:val="en-US"/>
        </w:rPr>
        <w:t xml:space="preserve"> are ritualistic in character. </w:t>
      </w:r>
      <w:r w:rsidR="00804ADF">
        <w:rPr>
          <w:lang w:val="en-US"/>
        </w:rPr>
        <w:t>T</w:t>
      </w:r>
      <w:r w:rsidR="00DE0D7B">
        <w:rPr>
          <w:lang w:val="en-US"/>
        </w:rPr>
        <w:t xml:space="preserve">he notion of ritual is relational and context specific (Bell 1992), but </w:t>
      </w:r>
      <w:r w:rsidR="00DE0D7B" w:rsidRPr="00DE0D7B">
        <w:rPr>
          <w:i/>
          <w:lang w:val="en-US"/>
        </w:rPr>
        <w:t>one</w:t>
      </w:r>
      <w:r w:rsidR="00DE0D7B">
        <w:rPr>
          <w:lang w:val="en-US"/>
        </w:rPr>
        <w:t xml:space="preserve"> way</w:t>
      </w:r>
      <w:r w:rsidR="00DF13F2">
        <w:rPr>
          <w:lang w:val="en-US"/>
        </w:rPr>
        <w:t xml:space="preserve"> </w:t>
      </w:r>
      <w:r w:rsidR="00474FB5" w:rsidRPr="00BD7DA0">
        <w:rPr>
          <w:lang w:val="en-US"/>
        </w:rPr>
        <w:t xml:space="preserve">to distinguish </w:t>
      </w:r>
      <w:r w:rsidR="00DE0D7B">
        <w:rPr>
          <w:lang w:val="en-US"/>
        </w:rPr>
        <w:t>this</w:t>
      </w:r>
      <w:r w:rsidR="004C2EBD" w:rsidRPr="00BD7DA0">
        <w:rPr>
          <w:lang w:val="en-US"/>
        </w:rPr>
        <w:t xml:space="preserve"> sub</w:t>
      </w:r>
      <w:r w:rsidR="00794B24" w:rsidRPr="00BD7DA0">
        <w:rPr>
          <w:lang w:val="en-US"/>
        </w:rPr>
        <w:t>-</w:t>
      </w:r>
      <w:r w:rsidR="00DE0D7B">
        <w:rPr>
          <w:lang w:val="en-US"/>
        </w:rPr>
        <w:t>set</w:t>
      </w:r>
      <w:r w:rsidR="00474FB5" w:rsidRPr="00BD7DA0">
        <w:rPr>
          <w:lang w:val="en-US"/>
        </w:rPr>
        <w:t xml:space="preserve"> </w:t>
      </w:r>
      <w:r w:rsidR="00DE0D7B">
        <w:rPr>
          <w:lang w:val="en-US"/>
        </w:rPr>
        <w:t xml:space="preserve">is to look for the </w:t>
      </w:r>
      <w:r w:rsidR="006A233D">
        <w:rPr>
          <w:lang w:val="en-US"/>
        </w:rPr>
        <w:t>placing particular finds</w:t>
      </w:r>
      <w:r w:rsidR="00232C8A" w:rsidRPr="00BD7DA0">
        <w:rPr>
          <w:lang w:val="en-US"/>
        </w:rPr>
        <w:t xml:space="preserve"> in a</w:t>
      </w:r>
      <w:r w:rsidR="004C2EBD" w:rsidRPr="00BD7DA0">
        <w:rPr>
          <w:lang w:val="en-US"/>
        </w:rPr>
        <w:t xml:space="preserve"> specific</w:t>
      </w:r>
      <w:r w:rsidR="00474FB5" w:rsidRPr="00BD7DA0">
        <w:rPr>
          <w:lang w:val="en-US"/>
        </w:rPr>
        <w:t xml:space="preserve"> setting</w:t>
      </w:r>
      <w:r w:rsidR="00135B00" w:rsidRPr="00BD7DA0">
        <w:rPr>
          <w:lang w:val="en-US"/>
        </w:rPr>
        <w:t xml:space="preserve"> for reasons other than the simple</w:t>
      </w:r>
      <w:r w:rsidR="004C2EBD" w:rsidRPr="00BD7DA0">
        <w:rPr>
          <w:lang w:val="en-US"/>
        </w:rPr>
        <w:t xml:space="preserve"> disposal of material which </w:t>
      </w:r>
      <w:r w:rsidR="00794B24" w:rsidRPr="00BD7DA0">
        <w:rPr>
          <w:lang w:val="en-US"/>
        </w:rPr>
        <w:t xml:space="preserve">one </w:t>
      </w:r>
      <w:r w:rsidR="004C2EBD" w:rsidRPr="00BD7DA0">
        <w:rPr>
          <w:lang w:val="en-US"/>
        </w:rPr>
        <w:t>no longer</w:t>
      </w:r>
      <w:r w:rsidR="00601304" w:rsidRPr="00BD7DA0">
        <w:rPr>
          <w:lang w:val="en-US"/>
        </w:rPr>
        <w:t xml:space="preserve"> </w:t>
      </w:r>
      <w:r w:rsidR="004C2EBD" w:rsidRPr="00BD7DA0">
        <w:rPr>
          <w:lang w:val="en-US"/>
        </w:rPr>
        <w:t>needed to circulate</w:t>
      </w:r>
      <w:r w:rsidR="005E0DD3" w:rsidRPr="00BD7DA0">
        <w:rPr>
          <w:lang w:val="en-US"/>
        </w:rPr>
        <w:t>.</w:t>
      </w:r>
    </w:p>
    <w:p w:rsidR="00DF13F2" w:rsidRPr="00BD7DA0" w:rsidRDefault="00474FB5" w:rsidP="00670472">
      <w:pPr>
        <w:jc w:val="both"/>
        <w:rPr>
          <w:lang w:val="en-US"/>
        </w:rPr>
      </w:pPr>
      <w:r w:rsidRPr="00BD7DA0">
        <w:rPr>
          <w:lang w:val="en-US"/>
        </w:rPr>
        <w:t>This</w:t>
      </w:r>
      <w:r w:rsidR="00DF13F2">
        <w:rPr>
          <w:lang w:val="en-US"/>
        </w:rPr>
        <w:t xml:space="preserve"> position, however, </w:t>
      </w:r>
      <w:r w:rsidRPr="00BD7DA0">
        <w:rPr>
          <w:lang w:val="en-US"/>
        </w:rPr>
        <w:t xml:space="preserve">raises the question of </w:t>
      </w:r>
      <w:r w:rsidR="00DF13F2">
        <w:rPr>
          <w:lang w:val="en-US"/>
        </w:rPr>
        <w:t>recognition in more explicit</w:t>
      </w:r>
      <w:r w:rsidR="00652A5D" w:rsidRPr="00BD7DA0">
        <w:rPr>
          <w:lang w:val="en-US"/>
        </w:rPr>
        <w:t xml:space="preserve"> form. </w:t>
      </w:r>
      <w:r w:rsidR="005E0DD3" w:rsidRPr="00BD7DA0">
        <w:rPr>
          <w:lang w:val="en-US"/>
        </w:rPr>
        <w:t>In deciding</w:t>
      </w:r>
      <w:r w:rsidR="004C2EBD" w:rsidRPr="00BD7DA0">
        <w:rPr>
          <w:lang w:val="en-US"/>
        </w:rPr>
        <w:t xml:space="preserve"> whether a </w:t>
      </w:r>
      <w:r w:rsidR="00870E0E" w:rsidRPr="00BD7DA0">
        <w:rPr>
          <w:lang w:val="en-US"/>
        </w:rPr>
        <w:t>group of material</w:t>
      </w:r>
      <w:r w:rsidR="00F4582D" w:rsidRPr="00BD7DA0">
        <w:rPr>
          <w:lang w:val="en-US"/>
        </w:rPr>
        <w:t xml:space="preserve"> has ritual assoc</w:t>
      </w:r>
      <w:r w:rsidR="004C2EBD" w:rsidRPr="00BD7DA0">
        <w:rPr>
          <w:lang w:val="en-US"/>
        </w:rPr>
        <w:t>i</w:t>
      </w:r>
      <w:r w:rsidR="00F4582D" w:rsidRPr="00BD7DA0">
        <w:rPr>
          <w:lang w:val="en-US"/>
        </w:rPr>
        <w:t>a</w:t>
      </w:r>
      <w:r w:rsidR="004C2EBD" w:rsidRPr="00BD7DA0">
        <w:rPr>
          <w:lang w:val="en-US"/>
        </w:rPr>
        <w:t>tions</w:t>
      </w:r>
      <w:r w:rsidR="00870E0E" w:rsidRPr="00BD7DA0">
        <w:rPr>
          <w:lang w:val="en-US"/>
        </w:rPr>
        <w:t xml:space="preserve">, is it the character of particularly unusual finds within it that should count or the overall nature of the assemblage? </w:t>
      </w:r>
      <w:r w:rsidR="00BF2D4D" w:rsidRPr="00BD7DA0">
        <w:rPr>
          <w:lang w:val="en-US"/>
        </w:rPr>
        <w:t>Articulated animal bones have been used via the first criterion</w:t>
      </w:r>
      <w:r w:rsidR="006A233D">
        <w:rPr>
          <w:lang w:val="en-US"/>
        </w:rPr>
        <w:t xml:space="preserve"> to suggest placed</w:t>
      </w:r>
      <w:r w:rsidR="00870E0E" w:rsidRPr="00BD7DA0">
        <w:rPr>
          <w:lang w:val="en-US"/>
        </w:rPr>
        <w:t xml:space="preserve"> deposits</w:t>
      </w:r>
      <w:r w:rsidRPr="00BD7DA0">
        <w:rPr>
          <w:lang w:val="en-US"/>
        </w:rPr>
        <w:t>,</w:t>
      </w:r>
      <w:r w:rsidR="005E0DD3" w:rsidRPr="00BD7DA0">
        <w:rPr>
          <w:lang w:val="en-US"/>
        </w:rPr>
        <w:t xml:space="preserve"> but</w:t>
      </w:r>
      <w:r w:rsidR="000338AE" w:rsidRPr="00BD7DA0">
        <w:rPr>
          <w:lang w:val="en-US"/>
        </w:rPr>
        <w:t xml:space="preserve"> </w:t>
      </w:r>
      <w:r w:rsidR="00210964" w:rsidRPr="00BD7DA0">
        <w:rPr>
          <w:lang w:val="en-US"/>
        </w:rPr>
        <w:t>how articulated do they need to be to qualify (Wilson 1999)?</w:t>
      </w:r>
      <w:r w:rsidR="00870E0E" w:rsidRPr="00BD7DA0">
        <w:rPr>
          <w:lang w:val="en-US"/>
        </w:rPr>
        <w:t xml:space="preserve"> In similar vein, Cool and Richardson’s recent study of depo</w:t>
      </w:r>
      <w:r w:rsidR="00CE6BAA" w:rsidRPr="00BD7DA0">
        <w:rPr>
          <w:lang w:val="en-US"/>
        </w:rPr>
        <w:t>sition within a late Roman well</w:t>
      </w:r>
      <w:r w:rsidR="00870E0E" w:rsidRPr="00BD7DA0">
        <w:rPr>
          <w:lang w:val="en-US"/>
        </w:rPr>
        <w:t xml:space="preserve"> at </w:t>
      </w:r>
      <w:proofErr w:type="spellStart"/>
      <w:r w:rsidR="00870E0E" w:rsidRPr="00BD7DA0">
        <w:rPr>
          <w:lang w:val="en-US"/>
        </w:rPr>
        <w:t>Rothwell</w:t>
      </w:r>
      <w:proofErr w:type="spellEnd"/>
      <w:r w:rsidR="000338AE" w:rsidRPr="00BD7DA0">
        <w:rPr>
          <w:lang w:val="en-US"/>
        </w:rPr>
        <w:t xml:space="preserve"> </w:t>
      </w:r>
      <w:proofErr w:type="spellStart"/>
      <w:r w:rsidR="00870E0E" w:rsidRPr="00BD7DA0">
        <w:rPr>
          <w:lang w:val="en-US"/>
        </w:rPr>
        <w:t>Haigh</w:t>
      </w:r>
      <w:proofErr w:type="spellEnd"/>
      <w:r w:rsidR="00870E0E" w:rsidRPr="00BD7DA0">
        <w:rPr>
          <w:lang w:val="en-US"/>
        </w:rPr>
        <w:t>, Leeds (</w:t>
      </w:r>
      <w:r w:rsidR="00CE6BAA" w:rsidRPr="00BD7DA0">
        <w:rPr>
          <w:lang w:val="en-US"/>
        </w:rPr>
        <w:t>20</w:t>
      </w:r>
      <w:r w:rsidR="00D21A61" w:rsidRPr="00BD7DA0">
        <w:rPr>
          <w:lang w:val="en-US"/>
        </w:rPr>
        <w:t>13</w:t>
      </w:r>
      <w:r w:rsidR="00CE6BAA" w:rsidRPr="00BD7DA0">
        <w:rPr>
          <w:lang w:val="en-US"/>
        </w:rPr>
        <w:t>)</w:t>
      </w:r>
      <w:r w:rsidR="00804ADF">
        <w:rPr>
          <w:lang w:val="en-US"/>
        </w:rPr>
        <w:t xml:space="preserve"> w</w:t>
      </w:r>
      <w:r w:rsidR="003854B4">
        <w:rPr>
          <w:lang w:val="en-US"/>
        </w:rPr>
        <w:t>as</w:t>
      </w:r>
      <w:r w:rsidR="00804ADF">
        <w:rPr>
          <w:lang w:val="en-US"/>
        </w:rPr>
        <w:t xml:space="preserve"> seemingly able</w:t>
      </w:r>
      <w:r w:rsidR="00CE6BAA" w:rsidRPr="00BD7DA0">
        <w:rPr>
          <w:lang w:val="en-US"/>
        </w:rPr>
        <w:t xml:space="preserve"> </w:t>
      </w:r>
      <w:r w:rsidR="00804ADF">
        <w:rPr>
          <w:lang w:val="en-US"/>
        </w:rPr>
        <w:t xml:space="preserve">to </w:t>
      </w:r>
      <w:r w:rsidR="00870E0E" w:rsidRPr="00BD7DA0">
        <w:rPr>
          <w:lang w:val="en-US"/>
        </w:rPr>
        <w:t>define</w:t>
      </w:r>
      <w:r w:rsidR="00DF13F2">
        <w:rPr>
          <w:lang w:val="en-US"/>
        </w:rPr>
        <w:t xml:space="preserve"> abnormal</w:t>
      </w:r>
      <w:r w:rsidR="00870E0E" w:rsidRPr="00BD7DA0">
        <w:rPr>
          <w:lang w:val="en-US"/>
        </w:rPr>
        <w:t xml:space="preserve"> aspects of that assemblage (yew bucket, ash spade with i</w:t>
      </w:r>
      <w:r w:rsidR="00F4582D" w:rsidRPr="00BD7DA0">
        <w:rPr>
          <w:lang w:val="en-US"/>
        </w:rPr>
        <w:t>ron shoe</w:t>
      </w:r>
      <w:r w:rsidR="00CE6BAA" w:rsidRPr="00BD7DA0">
        <w:rPr>
          <w:lang w:val="en-US"/>
        </w:rPr>
        <w:t>)</w:t>
      </w:r>
      <w:r w:rsidR="00804ADF">
        <w:rPr>
          <w:lang w:val="en-US"/>
        </w:rPr>
        <w:t>. Y</w:t>
      </w:r>
      <w:r w:rsidR="00DF13F2">
        <w:rPr>
          <w:lang w:val="en-US"/>
        </w:rPr>
        <w:t>et</w:t>
      </w:r>
      <w:r w:rsidR="00F4582D" w:rsidRPr="00BD7DA0">
        <w:rPr>
          <w:lang w:val="en-US"/>
        </w:rPr>
        <w:t xml:space="preserve">, as they acknowledge, </w:t>
      </w:r>
      <w:r w:rsidR="00CE6BAA" w:rsidRPr="00BD7DA0">
        <w:rPr>
          <w:lang w:val="en-US"/>
        </w:rPr>
        <w:t xml:space="preserve">these </w:t>
      </w:r>
      <w:r w:rsidR="00F4582D" w:rsidRPr="00BD7DA0">
        <w:rPr>
          <w:lang w:val="en-US"/>
        </w:rPr>
        <w:t xml:space="preserve">items </w:t>
      </w:r>
      <w:r w:rsidR="00CE6BAA" w:rsidRPr="00BD7DA0">
        <w:rPr>
          <w:lang w:val="en-US"/>
        </w:rPr>
        <w:t>might be in</w:t>
      </w:r>
      <w:r w:rsidR="00F4582D" w:rsidRPr="00BD7DA0">
        <w:rPr>
          <w:lang w:val="en-US"/>
        </w:rPr>
        <w:t xml:space="preserve"> common use but rarely survive</w:t>
      </w:r>
      <w:r w:rsidR="00CE6BAA" w:rsidRPr="00BD7DA0">
        <w:rPr>
          <w:lang w:val="en-US"/>
        </w:rPr>
        <w:t xml:space="preserve"> – it could be the anoxic conditions, rather than the material itself, that was</w:t>
      </w:r>
      <w:r w:rsidR="00F4582D" w:rsidRPr="00BD7DA0">
        <w:rPr>
          <w:lang w:val="en-US"/>
        </w:rPr>
        <w:t xml:space="preserve"> special</w:t>
      </w:r>
      <w:r w:rsidR="00652A5D" w:rsidRPr="00BD7DA0">
        <w:rPr>
          <w:lang w:val="en-US"/>
        </w:rPr>
        <w:t xml:space="preserve">. </w:t>
      </w:r>
      <w:r w:rsidR="00BF2D4D" w:rsidRPr="00BD7DA0">
        <w:rPr>
          <w:lang w:val="en-US"/>
        </w:rPr>
        <w:t>The best</w:t>
      </w:r>
      <w:r w:rsidR="00CE6BAA" w:rsidRPr="00BD7DA0">
        <w:rPr>
          <w:lang w:val="en-US"/>
        </w:rPr>
        <w:t xml:space="preserve"> way to define </w:t>
      </w:r>
      <w:r w:rsidR="00520F97">
        <w:rPr>
          <w:lang w:val="en-US"/>
        </w:rPr>
        <w:t>distinctiveness</w:t>
      </w:r>
      <w:r w:rsidR="00520F97" w:rsidRPr="00BD7DA0">
        <w:rPr>
          <w:lang w:val="en-US"/>
        </w:rPr>
        <w:t xml:space="preserve"> </w:t>
      </w:r>
      <w:r w:rsidR="00CE6BAA" w:rsidRPr="00BD7DA0">
        <w:rPr>
          <w:lang w:val="en-US"/>
        </w:rPr>
        <w:t>systematically is to</w:t>
      </w:r>
      <w:r w:rsidR="00870E0E" w:rsidRPr="00BD7DA0">
        <w:rPr>
          <w:lang w:val="en-US"/>
        </w:rPr>
        <w:t xml:space="preserve"> compare </w:t>
      </w:r>
      <w:r w:rsidR="00CE6BAA" w:rsidRPr="00BD7DA0">
        <w:rPr>
          <w:lang w:val="en-US"/>
        </w:rPr>
        <w:t xml:space="preserve">a defined assemblage with the ‘background noise’ of </w:t>
      </w:r>
      <w:r w:rsidR="00870E0E" w:rsidRPr="00BD7DA0">
        <w:rPr>
          <w:lang w:val="en-US"/>
        </w:rPr>
        <w:t xml:space="preserve">finds </w:t>
      </w:r>
      <w:r w:rsidR="00520F97">
        <w:rPr>
          <w:lang w:val="en-US"/>
        </w:rPr>
        <w:t xml:space="preserve">across a site: </w:t>
      </w:r>
      <w:r w:rsidR="006A233D">
        <w:rPr>
          <w:lang w:val="en-US"/>
        </w:rPr>
        <w:t>ritual as a relational concept (Bell 1992).</w:t>
      </w:r>
    </w:p>
    <w:p w:rsidR="006A233D" w:rsidRDefault="00804ADF" w:rsidP="00670472">
      <w:pPr>
        <w:jc w:val="both"/>
        <w:rPr>
          <w:lang w:val="en-US"/>
        </w:rPr>
      </w:pPr>
      <w:r>
        <w:rPr>
          <w:lang w:val="en-US"/>
        </w:rPr>
        <w:t>I</w:t>
      </w:r>
      <w:r w:rsidR="00520F97">
        <w:rPr>
          <w:lang w:val="en-US"/>
        </w:rPr>
        <w:t>n order to accommodate Bell’s second component, ritual as context specific, it is useful</w:t>
      </w:r>
      <w:r w:rsidR="007C5290" w:rsidRPr="00BD7DA0">
        <w:rPr>
          <w:lang w:val="en-US"/>
        </w:rPr>
        <w:t xml:space="preserve"> to focus </w:t>
      </w:r>
      <w:r w:rsidR="00520F97">
        <w:rPr>
          <w:lang w:val="en-US"/>
        </w:rPr>
        <w:t xml:space="preserve">on both the finds </w:t>
      </w:r>
      <w:r w:rsidR="00520F97">
        <w:rPr>
          <w:i/>
          <w:lang w:val="en-US"/>
        </w:rPr>
        <w:t>and</w:t>
      </w:r>
      <w:r w:rsidR="007C5290" w:rsidRPr="00BD7DA0">
        <w:rPr>
          <w:lang w:val="en-US"/>
        </w:rPr>
        <w:t xml:space="preserve"> their </w:t>
      </w:r>
      <w:r w:rsidR="00F4582D" w:rsidRPr="00BD7DA0">
        <w:rPr>
          <w:lang w:val="en-US"/>
        </w:rPr>
        <w:t>stratigraphic and spatial</w:t>
      </w:r>
      <w:r w:rsidR="007C5290" w:rsidRPr="00BD7DA0">
        <w:rPr>
          <w:lang w:val="en-US"/>
        </w:rPr>
        <w:t xml:space="preserve"> context. This demands</w:t>
      </w:r>
      <w:r w:rsidR="00FB2A25" w:rsidRPr="00BD7DA0">
        <w:rPr>
          <w:lang w:val="en-US"/>
        </w:rPr>
        <w:t>, ideally,</w:t>
      </w:r>
      <w:r w:rsidR="007C5290" w:rsidRPr="00BD7DA0">
        <w:rPr>
          <w:lang w:val="en-US"/>
        </w:rPr>
        <w:t xml:space="preserve"> a detailed knowledge of deposit formation </w:t>
      </w:r>
      <w:r w:rsidR="00BF2D4D" w:rsidRPr="00BD7DA0">
        <w:rPr>
          <w:lang w:val="en-US"/>
        </w:rPr>
        <w:t xml:space="preserve">and sequence </w:t>
      </w:r>
      <w:r w:rsidR="007C5290" w:rsidRPr="00BD7DA0">
        <w:rPr>
          <w:lang w:val="en-US"/>
        </w:rPr>
        <w:t>within features,</w:t>
      </w:r>
      <w:r w:rsidR="006A233D">
        <w:rPr>
          <w:lang w:val="en-US"/>
        </w:rPr>
        <w:t xml:space="preserve"> especially in order</w:t>
      </w:r>
      <w:r w:rsidR="00FB2A25" w:rsidRPr="00BD7DA0">
        <w:rPr>
          <w:lang w:val="en-US"/>
        </w:rPr>
        <w:t xml:space="preserve"> to distinguish between activities representing ‘commencement’ from ‘use’ from ‘term</w:t>
      </w:r>
      <w:r w:rsidR="00F4582D" w:rsidRPr="00BD7DA0">
        <w:rPr>
          <w:lang w:val="en-US"/>
        </w:rPr>
        <w:t>ination’ in ritual activity (</w:t>
      </w:r>
      <w:r w:rsidR="00FB2A25" w:rsidRPr="00BD7DA0">
        <w:rPr>
          <w:lang w:val="en-US"/>
        </w:rPr>
        <w:t>Mer</w:t>
      </w:r>
      <w:r w:rsidR="00F4582D" w:rsidRPr="00BD7DA0">
        <w:rPr>
          <w:lang w:val="en-US"/>
        </w:rPr>
        <w:t>rifield 1987, 48). It also requires</w:t>
      </w:r>
      <w:r w:rsidR="00FB2A25" w:rsidRPr="00BD7DA0">
        <w:rPr>
          <w:lang w:val="en-US"/>
        </w:rPr>
        <w:t xml:space="preserve"> an understanding of the </w:t>
      </w:r>
      <w:r w:rsidR="006A233D">
        <w:rPr>
          <w:lang w:val="en-US"/>
        </w:rPr>
        <w:t xml:space="preserve">general </w:t>
      </w:r>
      <w:r w:rsidR="00FB2A25" w:rsidRPr="00BD7DA0">
        <w:rPr>
          <w:lang w:val="en-US"/>
        </w:rPr>
        <w:t>distribution of activities across a</w:t>
      </w:r>
      <w:r w:rsidR="007C5290" w:rsidRPr="00BD7DA0">
        <w:rPr>
          <w:lang w:val="en-US"/>
        </w:rPr>
        <w:t xml:space="preserve"> site</w:t>
      </w:r>
      <w:r w:rsidR="00FB2A25" w:rsidRPr="00BD7DA0">
        <w:rPr>
          <w:lang w:val="en-US"/>
        </w:rPr>
        <w:t xml:space="preserve">, and perhaps comparisons </w:t>
      </w:r>
      <w:r w:rsidR="007C5290" w:rsidRPr="00BD7DA0">
        <w:rPr>
          <w:lang w:val="en-US"/>
        </w:rPr>
        <w:t>within</w:t>
      </w:r>
      <w:r w:rsidR="00F4582D" w:rsidRPr="00BD7DA0">
        <w:rPr>
          <w:lang w:val="en-US"/>
        </w:rPr>
        <w:t xml:space="preserve"> the</w:t>
      </w:r>
      <w:r w:rsidR="007C5290" w:rsidRPr="00BD7DA0">
        <w:rPr>
          <w:lang w:val="en-US"/>
        </w:rPr>
        <w:t xml:space="preserve"> region</w:t>
      </w:r>
      <w:r w:rsidR="00423794" w:rsidRPr="00BD7DA0">
        <w:rPr>
          <w:lang w:val="en-US"/>
        </w:rPr>
        <w:t>: all big demands on the quality of available site evidence.</w:t>
      </w:r>
      <w:r w:rsidR="00521F43" w:rsidRPr="00BD7DA0">
        <w:rPr>
          <w:lang w:val="en-US"/>
        </w:rPr>
        <w:t xml:space="preserve"> Finally, analyses will o</w:t>
      </w:r>
      <w:r w:rsidR="006A233D">
        <w:rPr>
          <w:lang w:val="en-US"/>
        </w:rPr>
        <w:t xml:space="preserve">nly succeed if diverse </w:t>
      </w:r>
      <w:r w:rsidR="00521F43" w:rsidRPr="00BD7DA0">
        <w:rPr>
          <w:lang w:val="en-US"/>
        </w:rPr>
        <w:t xml:space="preserve">evidence </w:t>
      </w:r>
      <w:r w:rsidR="006A233D">
        <w:rPr>
          <w:lang w:val="en-US"/>
        </w:rPr>
        <w:t xml:space="preserve">types can </w:t>
      </w:r>
      <w:r w:rsidR="00521F43" w:rsidRPr="00BD7DA0">
        <w:rPr>
          <w:lang w:val="en-US"/>
        </w:rPr>
        <w:t xml:space="preserve">be </w:t>
      </w:r>
      <w:proofErr w:type="spellStart"/>
      <w:r w:rsidR="006A233D">
        <w:rPr>
          <w:lang w:val="en-US"/>
        </w:rPr>
        <w:t>analysed</w:t>
      </w:r>
      <w:proofErr w:type="spellEnd"/>
      <w:r w:rsidR="006A233D">
        <w:rPr>
          <w:lang w:val="en-US"/>
        </w:rPr>
        <w:t xml:space="preserve"> as whole assemblages</w:t>
      </w:r>
      <w:r w:rsidR="00521F43" w:rsidRPr="00BD7DA0">
        <w:rPr>
          <w:lang w:val="en-US"/>
        </w:rPr>
        <w:t>, requiring close collaboration between specialists.</w:t>
      </w:r>
    </w:p>
    <w:p w:rsidR="005E0DD3" w:rsidRPr="00BD7DA0" w:rsidRDefault="006A233D" w:rsidP="00670472">
      <w:pPr>
        <w:jc w:val="both"/>
        <w:rPr>
          <w:lang w:val="en-US"/>
        </w:rPr>
      </w:pPr>
      <w:r>
        <w:rPr>
          <w:lang w:val="en-US"/>
        </w:rPr>
        <w:t>The above represent significan</w:t>
      </w:r>
      <w:r w:rsidR="00D813F6">
        <w:rPr>
          <w:lang w:val="en-US"/>
        </w:rPr>
        <w:t xml:space="preserve">t barriers, especially as, in the last 20 years, </w:t>
      </w:r>
      <w:proofErr w:type="spellStart"/>
      <w:r w:rsidR="00D813F6">
        <w:rPr>
          <w:lang w:val="en-US"/>
        </w:rPr>
        <w:t>c</w:t>
      </w:r>
      <w:r w:rsidR="00D813F6" w:rsidRPr="00BD7DA0">
        <w:rPr>
          <w:lang w:val="en-US"/>
        </w:rPr>
        <w:t>ommercialisation</w:t>
      </w:r>
      <w:proofErr w:type="spellEnd"/>
      <w:r w:rsidR="00D813F6" w:rsidRPr="00BD7DA0">
        <w:rPr>
          <w:lang w:val="en-US"/>
        </w:rPr>
        <w:t xml:space="preserve"> and fragmentation of the fieldwork profession</w:t>
      </w:r>
      <w:r w:rsidR="00D813F6">
        <w:rPr>
          <w:lang w:val="en-US"/>
        </w:rPr>
        <w:t>, often ou</w:t>
      </w:r>
      <w:r w:rsidR="003854B4">
        <w:rPr>
          <w:lang w:val="en-US"/>
        </w:rPr>
        <w:t>r</w:t>
      </w:r>
      <w:r w:rsidR="00D813F6">
        <w:rPr>
          <w:lang w:val="en-US"/>
        </w:rPr>
        <w:t xml:space="preserve"> best source of quality data,</w:t>
      </w:r>
      <w:r w:rsidR="00D813F6" w:rsidRPr="00BD7DA0">
        <w:rPr>
          <w:lang w:val="en-US"/>
        </w:rPr>
        <w:t xml:space="preserve"> has made such collective research increasingly difficult</w:t>
      </w:r>
      <w:r w:rsidR="00D813F6">
        <w:rPr>
          <w:lang w:val="en-US"/>
        </w:rPr>
        <w:t>. Y</w:t>
      </w:r>
      <w:r>
        <w:rPr>
          <w:lang w:val="en-US"/>
        </w:rPr>
        <w:t>et</w:t>
      </w:r>
      <w:r w:rsidR="00D813F6">
        <w:rPr>
          <w:lang w:val="en-US"/>
        </w:rPr>
        <w:t xml:space="preserve"> there are some rays of hope.</w:t>
      </w:r>
      <w:r>
        <w:rPr>
          <w:lang w:val="en-US"/>
        </w:rPr>
        <w:t xml:space="preserve"> </w:t>
      </w:r>
      <w:proofErr w:type="spellStart"/>
      <w:proofErr w:type="gramStart"/>
      <w:r w:rsidR="00521F43" w:rsidRPr="00BD7DA0">
        <w:rPr>
          <w:lang w:val="en-US"/>
        </w:rPr>
        <w:t>Serjeantson</w:t>
      </w:r>
      <w:proofErr w:type="spellEnd"/>
      <w:r w:rsidR="00521F43" w:rsidRPr="00BD7DA0">
        <w:rPr>
          <w:lang w:val="en-US"/>
        </w:rPr>
        <w:t xml:space="preserve"> and Morris’ (2011) </w:t>
      </w:r>
      <w:r w:rsidR="00D813F6">
        <w:rPr>
          <w:lang w:val="en-US"/>
        </w:rPr>
        <w:t xml:space="preserve">previously-noted </w:t>
      </w:r>
      <w:r w:rsidR="00521F43" w:rsidRPr="00BD7DA0">
        <w:rPr>
          <w:lang w:val="en-US"/>
        </w:rPr>
        <w:t xml:space="preserve">study of </w:t>
      </w:r>
      <w:proofErr w:type="spellStart"/>
      <w:r w:rsidR="00521F43" w:rsidRPr="00BD7DA0">
        <w:rPr>
          <w:lang w:val="en-US"/>
        </w:rPr>
        <w:t>corvid</w:t>
      </w:r>
      <w:proofErr w:type="spellEnd"/>
      <w:r w:rsidR="00521F43" w:rsidRPr="00BD7DA0">
        <w:rPr>
          <w:lang w:val="en-US"/>
        </w:rPr>
        <w:t xml:space="preserve"> burials</w:t>
      </w:r>
      <w:r w:rsidR="008C1428">
        <w:rPr>
          <w:lang w:val="en-US"/>
        </w:rPr>
        <w:t xml:space="preserve">, </w:t>
      </w:r>
      <w:r w:rsidR="00D813F6">
        <w:rPr>
          <w:lang w:val="en-US"/>
        </w:rPr>
        <w:t>for example</w:t>
      </w:r>
      <w:r w:rsidR="008C1428">
        <w:rPr>
          <w:lang w:val="en-US"/>
        </w:rPr>
        <w:t>,</w:t>
      </w:r>
      <w:r w:rsidR="00521F43" w:rsidRPr="00BD7DA0">
        <w:rPr>
          <w:lang w:val="en-US"/>
        </w:rPr>
        <w:t xml:space="preserve"> show</w:t>
      </w:r>
      <w:r w:rsidR="008C1428">
        <w:rPr>
          <w:lang w:val="en-US"/>
        </w:rPr>
        <w:t>s</w:t>
      </w:r>
      <w:r w:rsidR="00521F43" w:rsidRPr="00BD7DA0">
        <w:rPr>
          <w:lang w:val="en-US"/>
        </w:rPr>
        <w:t xml:space="preserve"> how zoological and </w:t>
      </w:r>
      <w:proofErr w:type="spellStart"/>
      <w:r w:rsidR="00521F43" w:rsidRPr="00BD7DA0">
        <w:rPr>
          <w:lang w:val="en-US"/>
        </w:rPr>
        <w:t>taphonomic</w:t>
      </w:r>
      <w:proofErr w:type="spellEnd"/>
      <w:r w:rsidR="00521F43" w:rsidRPr="00BD7DA0">
        <w:rPr>
          <w:lang w:val="en-US"/>
        </w:rPr>
        <w:t xml:space="preserve"> r</w:t>
      </w:r>
      <w:r>
        <w:rPr>
          <w:lang w:val="en-US"/>
        </w:rPr>
        <w:t>esearch can be combined.</w:t>
      </w:r>
      <w:proofErr w:type="gramEnd"/>
      <w:r>
        <w:rPr>
          <w:lang w:val="en-US"/>
        </w:rPr>
        <w:t xml:space="preserve"> Equally,</w:t>
      </w:r>
      <w:r w:rsidR="00521F43" w:rsidRPr="00BD7DA0">
        <w:rPr>
          <w:lang w:val="en-US"/>
        </w:rPr>
        <w:t xml:space="preserve"> Cool and Richardson (2013) </w:t>
      </w:r>
      <w:r w:rsidR="000338AE" w:rsidRPr="00BD7DA0">
        <w:rPr>
          <w:lang w:val="en-US"/>
        </w:rPr>
        <w:t xml:space="preserve">linked </w:t>
      </w:r>
      <w:proofErr w:type="spellStart"/>
      <w:r w:rsidR="000338AE" w:rsidRPr="00BD7DA0">
        <w:rPr>
          <w:lang w:val="en-US"/>
        </w:rPr>
        <w:t>artefact</w:t>
      </w:r>
      <w:proofErr w:type="spellEnd"/>
      <w:r w:rsidR="000338AE" w:rsidRPr="00BD7DA0">
        <w:rPr>
          <w:lang w:val="en-US"/>
        </w:rPr>
        <w:t xml:space="preserve"> and </w:t>
      </w:r>
      <w:proofErr w:type="spellStart"/>
      <w:r w:rsidR="000338AE" w:rsidRPr="00BD7DA0">
        <w:rPr>
          <w:lang w:val="en-US"/>
        </w:rPr>
        <w:t>ecofact</w:t>
      </w:r>
      <w:proofErr w:type="spellEnd"/>
      <w:r w:rsidR="000338AE" w:rsidRPr="00BD7DA0">
        <w:rPr>
          <w:lang w:val="en-US"/>
        </w:rPr>
        <w:t xml:space="preserve"> studies </w:t>
      </w:r>
      <w:r w:rsidR="00521F43" w:rsidRPr="00BD7DA0">
        <w:rPr>
          <w:lang w:val="en-US"/>
        </w:rPr>
        <w:t xml:space="preserve">to make significant interpretations </w:t>
      </w:r>
      <w:r>
        <w:rPr>
          <w:lang w:val="en-US"/>
        </w:rPr>
        <w:t xml:space="preserve">of the well </w:t>
      </w:r>
      <w:r w:rsidR="00521F43" w:rsidRPr="00BD7DA0">
        <w:rPr>
          <w:lang w:val="en-US"/>
        </w:rPr>
        <w:t xml:space="preserve">at </w:t>
      </w:r>
      <w:proofErr w:type="spellStart"/>
      <w:r w:rsidR="00521F43" w:rsidRPr="00BD7DA0">
        <w:rPr>
          <w:lang w:val="en-US"/>
        </w:rPr>
        <w:t>Rothwell</w:t>
      </w:r>
      <w:proofErr w:type="spellEnd"/>
      <w:r w:rsidR="00521F43" w:rsidRPr="00BD7DA0">
        <w:rPr>
          <w:lang w:val="en-US"/>
        </w:rPr>
        <w:t xml:space="preserve"> </w:t>
      </w:r>
      <w:proofErr w:type="spellStart"/>
      <w:r w:rsidR="00521F43" w:rsidRPr="00BD7DA0">
        <w:rPr>
          <w:lang w:val="en-US"/>
        </w:rPr>
        <w:t>Haigh</w:t>
      </w:r>
      <w:proofErr w:type="spellEnd"/>
      <w:r>
        <w:rPr>
          <w:lang w:val="en-US"/>
        </w:rPr>
        <w:t>, although this</w:t>
      </w:r>
      <w:r w:rsidR="00521F43" w:rsidRPr="00BD7DA0">
        <w:rPr>
          <w:lang w:val="en-US"/>
        </w:rPr>
        <w:t xml:space="preserve"> example also shows the challenge of working with salvage </w:t>
      </w:r>
      <w:r w:rsidR="00135B00" w:rsidRPr="00BD7DA0">
        <w:rPr>
          <w:lang w:val="en-US"/>
        </w:rPr>
        <w:t>recording</w:t>
      </w:r>
      <w:r>
        <w:rPr>
          <w:lang w:val="en-US"/>
        </w:rPr>
        <w:t xml:space="preserve">: its </w:t>
      </w:r>
      <w:r w:rsidR="000338AE" w:rsidRPr="00BD7DA0">
        <w:rPr>
          <w:lang w:val="en-US"/>
        </w:rPr>
        <w:t xml:space="preserve">fills </w:t>
      </w:r>
      <w:r>
        <w:rPr>
          <w:lang w:val="en-US"/>
        </w:rPr>
        <w:t>were</w:t>
      </w:r>
      <w:r w:rsidR="00135B00" w:rsidRPr="00BD7DA0">
        <w:rPr>
          <w:lang w:val="en-US"/>
        </w:rPr>
        <w:t xml:space="preserve"> recorded only by absolute depth rather than by clear stratigraphic context</w:t>
      </w:r>
      <w:r>
        <w:rPr>
          <w:lang w:val="en-US"/>
        </w:rPr>
        <w:t xml:space="preserve"> and its </w:t>
      </w:r>
      <w:r w:rsidR="003A50E5" w:rsidRPr="00BD7DA0">
        <w:rPr>
          <w:lang w:val="en-US"/>
        </w:rPr>
        <w:t>contemporary g</w:t>
      </w:r>
      <w:r w:rsidR="00CB700C" w:rsidRPr="00BD7DA0">
        <w:rPr>
          <w:lang w:val="en-US"/>
        </w:rPr>
        <w:t>r</w:t>
      </w:r>
      <w:r w:rsidR="003A50E5" w:rsidRPr="00BD7DA0">
        <w:rPr>
          <w:lang w:val="en-US"/>
        </w:rPr>
        <w:t xml:space="preserve">ound surface </w:t>
      </w:r>
      <w:r w:rsidR="00521F43" w:rsidRPr="00BD7DA0">
        <w:rPr>
          <w:lang w:val="en-US"/>
        </w:rPr>
        <w:t>had been truncated</w:t>
      </w:r>
      <w:r w:rsidR="000338AE" w:rsidRPr="00BD7DA0">
        <w:rPr>
          <w:lang w:val="en-US"/>
        </w:rPr>
        <w:t xml:space="preserve">, </w:t>
      </w:r>
      <w:r w:rsidR="00D813F6">
        <w:rPr>
          <w:lang w:val="en-US"/>
        </w:rPr>
        <w:t>destroying the feature’s broader context and making it unclear</w:t>
      </w:r>
      <w:r w:rsidR="000338AE" w:rsidRPr="00BD7DA0">
        <w:rPr>
          <w:lang w:val="en-US"/>
        </w:rPr>
        <w:t xml:space="preserve"> whether the uppermost </w:t>
      </w:r>
      <w:r w:rsidR="000338AE" w:rsidRPr="00D813F6">
        <w:rPr>
          <w:i/>
          <w:lang w:val="en-US"/>
        </w:rPr>
        <w:t>surviving</w:t>
      </w:r>
      <w:r w:rsidR="000338AE" w:rsidRPr="00BD7DA0">
        <w:rPr>
          <w:lang w:val="en-US"/>
        </w:rPr>
        <w:t xml:space="preserve"> fills </w:t>
      </w:r>
      <w:r w:rsidR="00D813F6">
        <w:rPr>
          <w:lang w:val="en-US"/>
        </w:rPr>
        <w:t xml:space="preserve">did actually </w:t>
      </w:r>
      <w:r w:rsidR="000338AE" w:rsidRPr="00BD7DA0">
        <w:rPr>
          <w:lang w:val="en-US"/>
        </w:rPr>
        <w:t>re</w:t>
      </w:r>
      <w:r w:rsidR="00D813F6">
        <w:rPr>
          <w:lang w:val="en-US"/>
        </w:rPr>
        <w:t>present final well activity</w:t>
      </w:r>
      <w:r w:rsidRPr="00BD7DA0">
        <w:rPr>
          <w:lang w:val="en-US"/>
        </w:rPr>
        <w:t>.</w:t>
      </w:r>
      <w:r w:rsidR="00D813F6">
        <w:rPr>
          <w:lang w:val="en-US"/>
        </w:rPr>
        <w:t xml:space="preserve"> </w:t>
      </w:r>
    </w:p>
    <w:p w:rsidR="004B55AA" w:rsidRPr="00BD7DA0" w:rsidRDefault="00F401D2" w:rsidP="00670472">
      <w:pPr>
        <w:jc w:val="both"/>
        <w:rPr>
          <w:lang w:val="en-US"/>
        </w:rPr>
      </w:pPr>
      <w:r w:rsidRPr="00BD7DA0">
        <w:rPr>
          <w:lang w:val="en-US"/>
        </w:rPr>
        <w:t>The case study which follows does not mana</w:t>
      </w:r>
      <w:r w:rsidR="003E540D" w:rsidRPr="00BD7DA0">
        <w:rPr>
          <w:lang w:val="en-US"/>
        </w:rPr>
        <w:t xml:space="preserve">ge to jump all of these </w:t>
      </w:r>
      <w:r w:rsidR="00D813F6">
        <w:rPr>
          <w:lang w:val="en-US"/>
        </w:rPr>
        <w:t>methodological</w:t>
      </w:r>
      <w:r w:rsidR="00416925">
        <w:rPr>
          <w:lang w:val="en-US"/>
        </w:rPr>
        <w:t xml:space="preserve"> and theoretical hurdles cleanly. It does, however, </w:t>
      </w:r>
      <w:r w:rsidR="00C956EE" w:rsidRPr="00BD7DA0">
        <w:rPr>
          <w:lang w:val="en-US"/>
        </w:rPr>
        <w:t>provide an account of</w:t>
      </w:r>
      <w:r w:rsidRPr="00BD7DA0">
        <w:rPr>
          <w:lang w:val="en-US"/>
        </w:rPr>
        <w:t xml:space="preserve"> a feature in</w:t>
      </w:r>
      <w:r w:rsidR="00416925">
        <w:rPr>
          <w:lang w:val="en-US"/>
        </w:rPr>
        <w:t>vestigated in its entirety, dug</w:t>
      </w:r>
      <w:r w:rsidRPr="00BD7DA0">
        <w:rPr>
          <w:lang w:val="en-US"/>
        </w:rPr>
        <w:t xml:space="preserve"> </w:t>
      </w:r>
      <w:r w:rsidR="00416925">
        <w:rPr>
          <w:lang w:val="en-US"/>
        </w:rPr>
        <w:t xml:space="preserve">with </w:t>
      </w:r>
      <w:r w:rsidRPr="00BD7DA0">
        <w:rPr>
          <w:lang w:val="en-US"/>
        </w:rPr>
        <w:t xml:space="preserve">close stratigraphic control and </w:t>
      </w:r>
      <w:r w:rsidR="00416925">
        <w:rPr>
          <w:lang w:val="en-US"/>
        </w:rPr>
        <w:t xml:space="preserve">detailed </w:t>
      </w:r>
      <w:r w:rsidRPr="00BD7DA0">
        <w:rPr>
          <w:lang w:val="en-US"/>
        </w:rPr>
        <w:t>deposit info</w:t>
      </w:r>
      <w:r w:rsidR="003E540D" w:rsidRPr="00BD7DA0">
        <w:rPr>
          <w:lang w:val="en-US"/>
        </w:rPr>
        <w:t>rmation</w:t>
      </w:r>
      <w:r w:rsidR="00416925">
        <w:rPr>
          <w:lang w:val="en-US"/>
        </w:rPr>
        <w:t xml:space="preserve">, and employing </w:t>
      </w:r>
      <w:r w:rsidRPr="00BD7DA0">
        <w:rPr>
          <w:lang w:val="en-US"/>
        </w:rPr>
        <w:t>a consistent approach to finds recovery</w:t>
      </w:r>
      <w:r w:rsidR="00416925">
        <w:rPr>
          <w:lang w:val="en-US"/>
        </w:rPr>
        <w:t xml:space="preserve">. In addition, a </w:t>
      </w:r>
      <w:r w:rsidR="00416925" w:rsidRPr="00BD7DA0">
        <w:rPr>
          <w:lang w:val="en-US"/>
        </w:rPr>
        <w:t xml:space="preserve">series of diverse </w:t>
      </w:r>
      <w:r w:rsidR="00416925">
        <w:rPr>
          <w:lang w:val="en-US"/>
        </w:rPr>
        <w:t>assemblage</w:t>
      </w:r>
      <w:r w:rsidR="00416925" w:rsidRPr="00BD7DA0">
        <w:rPr>
          <w:lang w:val="en-US"/>
        </w:rPr>
        <w:t xml:space="preserve"> analyses</w:t>
      </w:r>
      <w:r w:rsidR="00416925">
        <w:rPr>
          <w:lang w:val="en-US"/>
        </w:rPr>
        <w:t xml:space="preserve"> can be deployed in </w:t>
      </w:r>
      <w:r w:rsidR="00416925">
        <w:rPr>
          <w:lang w:val="en-US"/>
        </w:rPr>
        <w:lastRenderedPageBreak/>
        <w:t xml:space="preserve">relation to the site-based information, alongside a sound </w:t>
      </w:r>
      <w:r w:rsidR="00C956EE" w:rsidRPr="00BD7DA0">
        <w:rPr>
          <w:lang w:val="en-US"/>
        </w:rPr>
        <w:t>understanding o</w:t>
      </w:r>
      <w:r w:rsidR="00416925">
        <w:rPr>
          <w:lang w:val="en-US"/>
        </w:rPr>
        <w:t xml:space="preserve">f </w:t>
      </w:r>
      <w:r w:rsidRPr="00BD7DA0">
        <w:rPr>
          <w:lang w:val="en-US"/>
        </w:rPr>
        <w:t>contempo</w:t>
      </w:r>
      <w:r w:rsidR="00416925">
        <w:rPr>
          <w:lang w:val="en-US"/>
        </w:rPr>
        <w:t>rary activities in areas adjacent to the well</w:t>
      </w:r>
      <w:r w:rsidR="00C956EE" w:rsidRPr="00BD7DA0">
        <w:rPr>
          <w:lang w:val="en-US"/>
        </w:rPr>
        <w:t>.</w:t>
      </w:r>
    </w:p>
    <w:p w:rsidR="00670472" w:rsidRPr="00BD7DA0" w:rsidRDefault="00670472" w:rsidP="00670472">
      <w:pPr>
        <w:jc w:val="both"/>
        <w:rPr>
          <w:rFonts w:cs="Arial"/>
          <w:b/>
        </w:rPr>
      </w:pPr>
      <w:r w:rsidRPr="00BD7DA0">
        <w:rPr>
          <w:rFonts w:cs="Arial"/>
          <w:b/>
        </w:rPr>
        <w:t>Heslington East</w:t>
      </w:r>
      <w:r w:rsidR="00CB0B83" w:rsidRPr="00BD7DA0">
        <w:rPr>
          <w:rFonts w:cs="Arial"/>
          <w:b/>
        </w:rPr>
        <w:t xml:space="preserve"> and the Well in C</w:t>
      </w:r>
      <w:r w:rsidRPr="00BD7DA0">
        <w:rPr>
          <w:rFonts w:cs="Arial"/>
          <w:b/>
        </w:rPr>
        <w:t>ontext</w:t>
      </w:r>
    </w:p>
    <w:p w:rsidR="00CB0B83" w:rsidRPr="00BD7DA0" w:rsidRDefault="00CB0B83" w:rsidP="00670472">
      <w:pPr>
        <w:pStyle w:val="Default"/>
        <w:spacing w:after="240" w:line="276" w:lineRule="auto"/>
        <w:jc w:val="both"/>
        <w:rPr>
          <w:rFonts w:asciiTheme="minorHAnsi" w:hAnsiTheme="minorHAnsi"/>
          <w:i/>
          <w:sz w:val="22"/>
          <w:szCs w:val="22"/>
        </w:rPr>
      </w:pPr>
      <w:r w:rsidRPr="00BD7DA0">
        <w:rPr>
          <w:rFonts w:asciiTheme="minorHAnsi" w:hAnsiTheme="minorHAnsi"/>
          <w:i/>
          <w:sz w:val="22"/>
          <w:szCs w:val="22"/>
        </w:rPr>
        <w:t>Project Background</w:t>
      </w:r>
    </w:p>
    <w:p w:rsidR="00670472" w:rsidRPr="00BD7DA0" w:rsidRDefault="00670472" w:rsidP="00670472">
      <w:pPr>
        <w:pStyle w:val="Default"/>
        <w:spacing w:after="240" w:line="276" w:lineRule="auto"/>
        <w:jc w:val="both"/>
        <w:rPr>
          <w:rFonts w:asciiTheme="minorHAnsi" w:hAnsiTheme="minorHAnsi"/>
          <w:sz w:val="22"/>
          <w:szCs w:val="22"/>
        </w:rPr>
      </w:pPr>
      <w:r w:rsidRPr="00BD7DA0">
        <w:rPr>
          <w:rFonts w:asciiTheme="minorHAnsi" w:hAnsiTheme="minorHAnsi"/>
          <w:sz w:val="22"/>
          <w:szCs w:val="22"/>
        </w:rPr>
        <w:t>Heslington East is a 116 hectare green</w:t>
      </w:r>
      <w:r w:rsidR="00217831">
        <w:rPr>
          <w:rFonts w:asciiTheme="minorHAnsi" w:hAnsiTheme="minorHAnsi"/>
          <w:sz w:val="22"/>
          <w:szCs w:val="22"/>
        </w:rPr>
        <w:t xml:space="preserve"> </w:t>
      </w:r>
      <w:r w:rsidRPr="00BD7DA0">
        <w:rPr>
          <w:rFonts w:asciiTheme="minorHAnsi" w:hAnsiTheme="minorHAnsi"/>
          <w:sz w:val="22"/>
          <w:szCs w:val="22"/>
        </w:rPr>
        <w:t>field site approximately 3.5km southe</w:t>
      </w:r>
      <w:r w:rsidR="003E540D" w:rsidRPr="00BD7DA0">
        <w:rPr>
          <w:rFonts w:asciiTheme="minorHAnsi" w:hAnsiTheme="minorHAnsi"/>
          <w:sz w:val="22"/>
          <w:szCs w:val="22"/>
        </w:rPr>
        <w:t xml:space="preserve">ast of the city of York, </w:t>
      </w:r>
      <w:r w:rsidRPr="00BD7DA0">
        <w:rPr>
          <w:rFonts w:asciiTheme="minorHAnsi" w:hAnsiTheme="minorHAnsi"/>
          <w:sz w:val="22"/>
          <w:szCs w:val="22"/>
        </w:rPr>
        <w:t>owned by the University of York and designated for campus expansion</w:t>
      </w:r>
      <w:r w:rsidR="00AA1201" w:rsidRPr="00BD7DA0">
        <w:rPr>
          <w:rFonts w:asciiTheme="minorHAnsi" w:hAnsiTheme="minorHAnsi"/>
          <w:sz w:val="22"/>
          <w:szCs w:val="22"/>
        </w:rPr>
        <w:t xml:space="preserve"> (Figure 1)</w:t>
      </w:r>
      <w:r w:rsidRPr="00BD7DA0">
        <w:rPr>
          <w:rFonts w:asciiTheme="minorHAnsi" w:hAnsiTheme="minorHAnsi"/>
          <w:sz w:val="22"/>
          <w:szCs w:val="22"/>
        </w:rPr>
        <w:t>. Fieldwork was carried out here between 2007 and 2011 jointly by</w:t>
      </w:r>
      <w:r w:rsidR="003E540D" w:rsidRPr="00BD7DA0">
        <w:rPr>
          <w:rFonts w:asciiTheme="minorHAnsi" w:hAnsiTheme="minorHAnsi"/>
          <w:sz w:val="22"/>
          <w:szCs w:val="22"/>
        </w:rPr>
        <w:t xml:space="preserve"> York Archaeological Trust, On Site Archaeology</w:t>
      </w:r>
      <w:r w:rsidRPr="00BD7DA0">
        <w:rPr>
          <w:rFonts w:asciiTheme="minorHAnsi" w:hAnsiTheme="minorHAnsi"/>
          <w:sz w:val="22"/>
          <w:szCs w:val="22"/>
        </w:rPr>
        <w:t xml:space="preserve"> and</w:t>
      </w:r>
      <w:r w:rsidR="003E540D" w:rsidRPr="00BD7DA0">
        <w:rPr>
          <w:rFonts w:asciiTheme="minorHAnsi" w:hAnsiTheme="minorHAnsi"/>
          <w:sz w:val="22"/>
          <w:szCs w:val="22"/>
        </w:rPr>
        <w:t xml:space="preserve"> the Department of Archaeology, University of York</w:t>
      </w:r>
      <w:r w:rsidR="0066798F" w:rsidRPr="00BD7DA0">
        <w:rPr>
          <w:rFonts w:asciiTheme="minorHAnsi" w:hAnsiTheme="minorHAnsi"/>
          <w:sz w:val="22"/>
          <w:szCs w:val="22"/>
        </w:rPr>
        <w:t xml:space="preserve"> in an integrated programme of research, training and commercial work.</w:t>
      </w:r>
    </w:p>
    <w:p w:rsidR="00DC2A4C" w:rsidRPr="00BD7DA0" w:rsidRDefault="00601304" w:rsidP="00670472">
      <w:pPr>
        <w:spacing w:before="240"/>
        <w:jc w:val="both"/>
        <w:textAlignment w:val="baseline"/>
        <w:rPr>
          <w:rFonts w:cs="Arial"/>
        </w:rPr>
      </w:pPr>
      <w:r w:rsidRPr="00BD7DA0">
        <w:rPr>
          <w:rFonts w:cs="Arial"/>
        </w:rPr>
        <w:t>The site lies on the south-</w:t>
      </w:r>
      <w:r w:rsidR="00670472" w:rsidRPr="00BD7DA0">
        <w:rPr>
          <w:rFonts w:cs="Arial"/>
        </w:rPr>
        <w:t>facing slope of the York moraine, immediately east o</w:t>
      </w:r>
      <w:r w:rsidR="00DC2A4C" w:rsidRPr="00BD7DA0">
        <w:rPr>
          <w:rFonts w:cs="Arial"/>
        </w:rPr>
        <w:t>f the village of Heslington. R</w:t>
      </w:r>
      <w:r w:rsidR="00670472" w:rsidRPr="00BD7DA0">
        <w:rPr>
          <w:rFonts w:cs="Arial"/>
        </w:rPr>
        <w:t xml:space="preserve">ecent geological research (Cooper </w:t>
      </w:r>
      <w:r w:rsidR="00670472" w:rsidRPr="00BD7DA0">
        <w:rPr>
          <w:rFonts w:cs="Arial"/>
          <w:i/>
        </w:rPr>
        <w:t>et al</w:t>
      </w:r>
      <w:r w:rsidR="00670472" w:rsidRPr="00BD7DA0">
        <w:rPr>
          <w:rFonts w:cs="Arial"/>
        </w:rPr>
        <w:t xml:space="preserve">. 2007) has </w:t>
      </w:r>
      <w:r w:rsidR="0066798F" w:rsidRPr="00BD7DA0">
        <w:rPr>
          <w:rFonts w:cs="Arial"/>
        </w:rPr>
        <w:t xml:space="preserve">demonstrated </w:t>
      </w:r>
      <w:r w:rsidR="00670472" w:rsidRPr="00BD7DA0">
        <w:rPr>
          <w:rFonts w:cs="Arial"/>
        </w:rPr>
        <w:t xml:space="preserve">that the Last Glacial Maximum was the </w:t>
      </w:r>
      <w:proofErr w:type="spellStart"/>
      <w:r w:rsidR="00670472" w:rsidRPr="00BD7DA0">
        <w:rPr>
          <w:rFonts w:cs="Arial"/>
        </w:rPr>
        <w:t>Escrick</w:t>
      </w:r>
      <w:proofErr w:type="spellEnd"/>
      <w:r w:rsidR="00670472" w:rsidRPr="00BD7DA0">
        <w:rPr>
          <w:rFonts w:cs="Arial"/>
        </w:rPr>
        <w:t xml:space="preserve"> moraine to the south. When the ice sheet then wasted back, it left a further moraine complex at York associated with eskers and outwash deposits (</w:t>
      </w:r>
      <w:r w:rsidR="00670472" w:rsidRPr="00BD7DA0">
        <w:rPr>
          <w:rFonts w:cs="Arial"/>
          <w:i/>
        </w:rPr>
        <w:t>ibid</w:t>
      </w:r>
      <w:r w:rsidR="00670472" w:rsidRPr="00BD7DA0">
        <w:rPr>
          <w:rFonts w:cs="Arial"/>
        </w:rPr>
        <w:t>), resulting in several active spring head</w:t>
      </w:r>
      <w:r w:rsidR="00125182" w:rsidRPr="00BD7DA0">
        <w:rPr>
          <w:rFonts w:cs="Arial"/>
        </w:rPr>
        <w:t xml:space="preserve">s on the Heslington hillside. </w:t>
      </w:r>
      <w:r w:rsidR="00670472" w:rsidRPr="00BD7DA0">
        <w:rPr>
          <w:rFonts w:cs="Arial"/>
        </w:rPr>
        <w:t xml:space="preserve">Detailed </w:t>
      </w:r>
      <w:proofErr w:type="spellStart"/>
      <w:r w:rsidR="00670472" w:rsidRPr="00BD7DA0">
        <w:rPr>
          <w:rFonts w:cs="Arial"/>
        </w:rPr>
        <w:t>geoarchaeological</w:t>
      </w:r>
      <w:proofErr w:type="spellEnd"/>
      <w:r w:rsidR="00670472" w:rsidRPr="00BD7DA0">
        <w:rPr>
          <w:rFonts w:cs="Arial"/>
        </w:rPr>
        <w:t xml:space="preserve"> work here has identified a series of early north-south </w:t>
      </w:r>
      <w:proofErr w:type="spellStart"/>
      <w:r w:rsidR="00670472" w:rsidRPr="00BD7DA0">
        <w:rPr>
          <w:rFonts w:cs="Arial"/>
        </w:rPr>
        <w:t>palaeochannels</w:t>
      </w:r>
      <w:proofErr w:type="spellEnd"/>
      <w:r w:rsidR="00670472" w:rsidRPr="00BD7DA0">
        <w:rPr>
          <w:rFonts w:cs="Arial"/>
        </w:rPr>
        <w:t xml:space="preserve"> running down the slope, which probably created an area of standing water in the early post-glacial period in a ‘wetland mosaic’ attractive to </w:t>
      </w:r>
      <w:r w:rsidR="0066798F" w:rsidRPr="00BD7DA0">
        <w:rPr>
          <w:rFonts w:cs="Arial"/>
        </w:rPr>
        <w:t>humans,</w:t>
      </w:r>
      <w:r w:rsidR="00670472" w:rsidRPr="00BD7DA0">
        <w:rPr>
          <w:rFonts w:cs="Arial"/>
        </w:rPr>
        <w:t xml:space="preserve"> animals and </w:t>
      </w:r>
      <w:r w:rsidR="0066798F" w:rsidRPr="00BD7DA0">
        <w:rPr>
          <w:rFonts w:cs="Arial"/>
        </w:rPr>
        <w:t>a range of plants</w:t>
      </w:r>
      <w:r w:rsidR="00670472" w:rsidRPr="00BD7DA0">
        <w:rPr>
          <w:rFonts w:cs="Arial"/>
        </w:rPr>
        <w:t xml:space="preserve"> (Carey 2009, 168</w:t>
      </w:r>
      <w:r w:rsidR="0034326A" w:rsidRPr="00BD7DA0">
        <w:rPr>
          <w:rFonts w:cs="Arial"/>
        </w:rPr>
        <w:t>).</w:t>
      </w:r>
    </w:p>
    <w:p w:rsidR="00D61A4C" w:rsidRPr="00BD7DA0" w:rsidRDefault="00670472" w:rsidP="00670472">
      <w:pPr>
        <w:jc w:val="both"/>
        <w:textAlignment w:val="baseline"/>
        <w:rPr>
          <w:rFonts w:cs="Arial"/>
        </w:rPr>
      </w:pPr>
      <w:r w:rsidRPr="00BD7DA0">
        <w:rPr>
          <w:rFonts w:cs="Arial"/>
        </w:rPr>
        <w:t>The earliest evidence for human activity at Heslington East is formed by a number of Mesolithic stone implements, although the majority of flint and worked stone found dates to the Neolithic and Bronze Age (</w:t>
      </w:r>
      <w:proofErr w:type="spellStart"/>
      <w:r w:rsidRPr="00BD7DA0">
        <w:rPr>
          <w:rFonts w:cs="Arial"/>
        </w:rPr>
        <w:t>Makey</w:t>
      </w:r>
      <w:proofErr w:type="spellEnd"/>
      <w:r w:rsidRPr="00BD7DA0">
        <w:rPr>
          <w:rFonts w:cs="Arial"/>
        </w:rPr>
        <w:t xml:space="preserve"> 2009). Curvilinear ditches and watering holes evidence </w:t>
      </w:r>
      <w:r w:rsidR="00DC2A4C" w:rsidRPr="00BD7DA0">
        <w:rPr>
          <w:rFonts w:cs="Arial"/>
        </w:rPr>
        <w:t xml:space="preserve">the </w:t>
      </w:r>
      <w:r w:rsidRPr="00BD7DA0">
        <w:rPr>
          <w:rFonts w:cs="Arial"/>
        </w:rPr>
        <w:t xml:space="preserve">first provable settlement here, from the Bronze Age onwards (Antoni </w:t>
      </w:r>
      <w:r w:rsidRPr="00BD7DA0">
        <w:rPr>
          <w:rFonts w:cs="Arial"/>
          <w:i/>
        </w:rPr>
        <w:t>et al</w:t>
      </w:r>
      <w:r w:rsidRPr="00BD7DA0">
        <w:rPr>
          <w:rFonts w:cs="Arial"/>
        </w:rPr>
        <w:t>. 2009</w:t>
      </w:r>
      <w:r w:rsidR="006858B5" w:rsidRPr="00BD7DA0">
        <w:rPr>
          <w:rFonts w:cs="Arial"/>
        </w:rPr>
        <w:t>: Bruce 2012</w:t>
      </w:r>
      <w:r w:rsidRPr="00BD7DA0">
        <w:rPr>
          <w:rFonts w:cs="Arial"/>
        </w:rPr>
        <w:t xml:space="preserve">). The Iron Age saw settlement comprising several roundhouses, some situated within elaborate ditched enclosures and rebuilt on successive occasions, and the first division of the landscape for agricultural purposes (Antoni </w:t>
      </w:r>
      <w:r w:rsidRPr="00BD7DA0">
        <w:rPr>
          <w:rFonts w:cs="Arial"/>
          <w:i/>
        </w:rPr>
        <w:t>et al</w:t>
      </w:r>
      <w:r w:rsidR="00D61A4C" w:rsidRPr="00BD7DA0">
        <w:rPr>
          <w:rFonts w:cs="Arial"/>
        </w:rPr>
        <w:t>. 2009).</w:t>
      </w:r>
    </w:p>
    <w:p w:rsidR="004B7B77" w:rsidRDefault="004B7B77" w:rsidP="00670472">
      <w:pPr>
        <w:jc w:val="both"/>
        <w:textAlignment w:val="baseline"/>
        <w:rPr>
          <w:rFonts w:cs="Arial"/>
        </w:rPr>
      </w:pPr>
      <w:r>
        <w:rPr>
          <w:rFonts w:cs="Arial"/>
        </w:rPr>
        <w:t xml:space="preserve">Although the fundamentals of the Iron Age landscape seems to be unaltered </w:t>
      </w:r>
      <w:r w:rsidR="00E80C81">
        <w:rPr>
          <w:rFonts w:cs="Arial"/>
        </w:rPr>
        <w:t>in the early Roman period</w:t>
      </w:r>
      <w:r>
        <w:rPr>
          <w:rFonts w:cs="Arial"/>
        </w:rPr>
        <w:t xml:space="preserve">, significant developments occurred </w:t>
      </w:r>
      <w:r w:rsidRPr="00BD7DA0">
        <w:rPr>
          <w:rFonts w:cs="Arial"/>
        </w:rPr>
        <w:t>in the 3</w:t>
      </w:r>
      <w:r w:rsidRPr="00BD7DA0">
        <w:rPr>
          <w:rFonts w:cs="Arial"/>
          <w:vertAlign w:val="superscript"/>
        </w:rPr>
        <w:t>rd</w:t>
      </w:r>
      <w:r w:rsidRPr="00BD7DA0">
        <w:rPr>
          <w:rFonts w:cs="Arial"/>
        </w:rPr>
        <w:t xml:space="preserve"> to 4</w:t>
      </w:r>
      <w:r w:rsidRPr="00BD7DA0">
        <w:rPr>
          <w:rFonts w:cs="Arial"/>
          <w:vertAlign w:val="superscript"/>
        </w:rPr>
        <w:t>th</w:t>
      </w:r>
      <w:r w:rsidRPr="00BD7DA0">
        <w:rPr>
          <w:rFonts w:cs="Arial"/>
        </w:rPr>
        <w:t xml:space="preserve"> centuries </w:t>
      </w:r>
      <w:r>
        <w:rPr>
          <w:rFonts w:cs="Arial"/>
        </w:rPr>
        <w:t>activity</w:t>
      </w:r>
      <w:r w:rsidR="00670472" w:rsidRPr="00BD7DA0">
        <w:rPr>
          <w:rFonts w:cs="Arial"/>
        </w:rPr>
        <w:t xml:space="preserve"> </w:t>
      </w:r>
      <w:r>
        <w:rPr>
          <w:rFonts w:cs="Arial"/>
        </w:rPr>
        <w:t xml:space="preserve">across the eastern </w:t>
      </w:r>
      <w:r w:rsidR="00670472" w:rsidRPr="00BD7DA0">
        <w:rPr>
          <w:rFonts w:cs="Arial"/>
        </w:rPr>
        <w:t xml:space="preserve">part of the development area, </w:t>
      </w:r>
      <w:r w:rsidR="00D61A4C" w:rsidRPr="00BD7DA0">
        <w:rPr>
          <w:rFonts w:cs="Arial"/>
        </w:rPr>
        <w:t>which was terraced and divided up by ditches and cobbled track</w:t>
      </w:r>
      <w:r w:rsidR="00217831">
        <w:rPr>
          <w:rFonts w:cs="Arial"/>
        </w:rPr>
        <w:t xml:space="preserve"> </w:t>
      </w:r>
      <w:r w:rsidR="00D61A4C" w:rsidRPr="00BD7DA0">
        <w:rPr>
          <w:rFonts w:cs="Arial"/>
        </w:rPr>
        <w:t>ways</w:t>
      </w:r>
      <w:r w:rsidR="00670472" w:rsidRPr="00BD7DA0">
        <w:rPr>
          <w:rFonts w:cs="Arial"/>
        </w:rPr>
        <w:t xml:space="preserve">. Stone and timber buildings, one of the former including a hypocaust system, and several kilns were incorporated </w:t>
      </w:r>
      <w:r w:rsidR="00217831">
        <w:rPr>
          <w:rFonts w:cs="Arial"/>
        </w:rPr>
        <w:t>with</w:t>
      </w:r>
      <w:r w:rsidR="00670472" w:rsidRPr="00BD7DA0">
        <w:rPr>
          <w:rFonts w:cs="Arial"/>
        </w:rPr>
        <w:t xml:space="preserve"> these new arrangements, and a probable masonry mausoleum </w:t>
      </w:r>
      <w:r w:rsidR="00217831">
        <w:rPr>
          <w:rFonts w:cs="Arial"/>
        </w:rPr>
        <w:t xml:space="preserve">was </w:t>
      </w:r>
      <w:r w:rsidR="00670472" w:rsidRPr="00BD7DA0">
        <w:rPr>
          <w:rFonts w:cs="Arial"/>
        </w:rPr>
        <w:t>set up at the point where the main track entered the largest enclosure</w:t>
      </w:r>
      <w:r w:rsidR="00E80C81">
        <w:rPr>
          <w:rFonts w:cs="Arial"/>
        </w:rPr>
        <w:t>. This</w:t>
      </w:r>
      <w:r>
        <w:rPr>
          <w:rFonts w:cs="Arial"/>
        </w:rPr>
        <w:t xml:space="preserve"> </w:t>
      </w:r>
      <w:r w:rsidR="00E80C81">
        <w:rPr>
          <w:rFonts w:cs="Arial"/>
        </w:rPr>
        <w:t>major</w:t>
      </w:r>
      <w:r w:rsidR="007735C3" w:rsidRPr="00BD7DA0">
        <w:rPr>
          <w:rFonts w:cs="Arial"/>
        </w:rPr>
        <w:t xml:space="preserve"> </w:t>
      </w:r>
      <w:r w:rsidR="00E80C81">
        <w:rPr>
          <w:rFonts w:cs="Arial"/>
        </w:rPr>
        <w:t xml:space="preserve">development </w:t>
      </w:r>
      <w:r w:rsidR="007735C3" w:rsidRPr="00BD7DA0">
        <w:rPr>
          <w:rFonts w:cs="Arial"/>
        </w:rPr>
        <w:t>of the late Roman period</w:t>
      </w:r>
      <w:r>
        <w:rPr>
          <w:rFonts w:cs="Arial"/>
        </w:rPr>
        <w:t xml:space="preserve"> coincided with </w:t>
      </w:r>
      <w:r w:rsidR="00B339EA">
        <w:rPr>
          <w:rFonts w:cs="Arial"/>
        </w:rPr>
        <w:t>major shift</w:t>
      </w:r>
      <w:r>
        <w:rPr>
          <w:rFonts w:cs="Arial"/>
        </w:rPr>
        <w:t xml:space="preserve">s in </w:t>
      </w:r>
      <w:proofErr w:type="spellStart"/>
      <w:r w:rsidRPr="004B7B77">
        <w:rPr>
          <w:rFonts w:cs="Arial"/>
          <w:i/>
        </w:rPr>
        <w:t>Eboracum</w:t>
      </w:r>
      <w:proofErr w:type="spellEnd"/>
      <w:r>
        <w:rPr>
          <w:rFonts w:cs="Arial"/>
        </w:rPr>
        <w:t xml:space="preserve"> itself</w:t>
      </w:r>
      <w:r w:rsidR="00DF74D0">
        <w:rPr>
          <w:rFonts w:cs="Arial"/>
        </w:rPr>
        <w:t xml:space="preserve">, within both fortress and civilian town (Ottaway 2011, 117), and in the </w:t>
      </w:r>
      <w:r w:rsidR="00217831">
        <w:rPr>
          <w:rFonts w:cs="Arial"/>
        </w:rPr>
        <w:t xml:space="preserve">surrounding </w:t>
      </w:r>
      <w:r w:rsidR="00DF74D0">
        <w:rPr>
          <w:rFonts w:cs="Arial"/>
        </w:rPr>
        <w:t>countryside (Roskams 1999)</w:t>
      </w:r>
      <w:r w:rsidR="00E80C81">
        <w:rPr>
          <w:rFonts w:cs="Arial"/>
        </w:rPr>
        <w:t>: the period around AD200 represents</w:t>
      </w:r>
      <w:r w:rsidR="00DF74D0">
        <w:rPr>
          <w:rFonts w:cs="Arial"/>
        </w:rPr>
        <w:t>, arguably</w:t>
      </w:r>
      <w:r w:rsidR="00E80C81">
        <w:rPr>
          <w:rFonts w:cs="Arial"/>
        </w:rPr>
        <w:t>,</w:t>
      </w:r>
      <w:r w:rsidR="00DF74D0">
        <w:rPr>
          <w:rFonts w:cs="Arial"/>
        </w:rPr>
        <w:t xml:space="preserve"> the point at which imperial authority </w:t>
      </w:r>
      <w:r w:rsidR="00E80C81">
        <w:rPr>
          <w:rFonts w:cs="Arial"/>
        </w:rPr>
        <w:t>first got a proper grip on the landscapes that supplied its material and fiscal needs</w:t>
      </w:r>
      <w:r>
        <w:rPr>
          <w:rFonts w:cs="Arial"/>
        </w:rPr>
        <w:t xml:space="preserve">. </w:t>
      </w:r>
    </w:p>
    <w:p w:rsidR="00670472" w:rsidRPr="00BD7DA0" w:rsidRDefault="00B339EA" w:rsidP="00670472">
      <w:pPr>
        <w:jc w:val="both"/>
        <w:textAlignment w:val="baseline"/>
        <w:rPr>
          <w:rFonts w:cs="Arial"/>
        </w:rPr>
      </w:pPr>
      <w:r>
        <w:rPr>
          <w:rFonts w:cs="Arial"/>
        </w:rPr>
        <w:t>Finally, t</w:t>
      </w:r>
      <w:r w:rsidR="00670472" w:rsidRPr="00BD7DA0">
        <w:rPr>
          <w:rFonts w:cs="Arial"/>
        </w:rPr>
        <w:t>he northern part of th</w:t>
      </w:r>
      <w:r w:rsidR="00E80C81">
        <w:rPr>
          <w:rFonts w:cs="Arial"/>
        </w:rPr>
        <w:t xml:space="preserve">e monumentalised </w:t>
      </w:r>
      <w:r w:rsidR="00670472" w:rsidRPr="00BD7DA0">
        <w:rPr>
          <w:rFonts w:cs="Arial"/>
        </w:rPr>
        <w:t xml:space="preserve">zone </w:t>
      </w:r>
      <w:r w:rsidR="00E80C81">
        <w:rPr>
          <w:rFonts w:cs="Arial"/>
        </w:rPr>
        <w:t xml:space="preserve">at Heslington </w:t>
      </w:r>
      <w:r w:rsidR="007735C3" w:rsidRPr="00BD7DA0">
        <w:rPr>
          <w:rFonts w:cs="Arial"/>
        </w:rPr>
        <w:t xml:space="preserve">then </w:t>
      </w:r>
      <w:r w:rsidR="00670472" w:rsidRPr="00BD7DA0">
        <w:rPr>
          <w:rFonts w:cs="Arial"/>
        </w:rPr>
        <w:t xml:space="preserve">seems to have undergone </w:t>
      </w:r>
      <w:r>
        <w:rPr>
          <w:rFonts w:cs="Arial"/>
        </w:rPr>
        <w:t xml:space="preserve">further </w:t>
      </w:r>
      <w:r w:rsidR="00670472" w:rsidRPr="00BD7DA0">
        <w:rPr>
          <w:rFonts w:cs="Arial"/>
        </w:rPr>
        <w:t>substantial changes towards the end of the 4</w:t>
      </w:r>
      <w:r w:rsidR="00670472" w:rsidRPr="00BD7DA0">
        <w:rPr>
          <w:rFonts w:cs="Arial"/>
          <w:vertAlign w:val="superscript"/>
        </w:rPr>
        <w:t>th</w:t>
      </w:r>
      <w:r w:rsidR="00670472" w:rsidRPr="00BD7DA0">
        <w:rPr>
          <w:rFonts w:cs="Arial"/>
        </w:rPr>
        <w:t xml:space="preserve"> century</w:t>
      </w:r>
      <w:r w:rsidR="00E80C81">
        <w:rPr>
          <w:rFonts w:cs="Arial"/>
        </w:rPr>
        <w:t xml:space="preserve">. At least some of its </w:t>
      </w:r>
      <w:r w:rsidR="000E62C1">
        <w:rPr>
          <w:rFonts w:cs="Arial"/>
        </w:rPr>
        <w:t>larger</w:t>
      </w:r>
      <w:r w:rsidR="00E80C81">
        <w:rPr>
          <w:rFonts w:cs="Arial"/>
        </w:rPr>
        <w:t xml:space="preserve"> installations fell out of use</w:t>
      </w:r>
      <w:r w:rsidR="00670472" w:rsidRPr="00BD7DA0">
        <w:rPr>
          <w:rFonts w:cs="Arial"/>
        </w:rPr>
        <w:t xml:space="preserve">, </w:t>
      </w:r>
      <w:r w:rsidR="00E80C81">
        <w:rPr>
          <w:rFonts w:cs="Arial"/>
        </w:rPr>
        <w:t>replaced by newly-aligned landscape divisions and a kiln plus crop driers</w:t>
      </w:r>
      <w:r w:rsidR="00C1225B">
        <w:rPr>
          <w:rFonts w:cs="Arial"/>
        </w:rPr>
        <w:t>. This</w:t>
      </w:r>
      <w:r w:rsidR="00E80C81">
        <w:rPr>
          <w:rFonts w:cs="Arial"/>
        </w:rPr>
        <w:t xml:space="preserve"> period from c.AD350 also sees </w:t>
      </w:r>
      <w:r>
        <w:rPr>
          <w:rFonts w:cs="Arial"/>
        </w:rPr>
        <w:t xml:space="preserve">fundamental transformations in York itself, with fragmentation of the architecture unity of principia and the spatial organisation of nearby barracks in its fortress, </w:t>
      </w:r>
      <w:r>
        <w:rPr>
          <w:rFonts w:cs="Arial"/>
        </w:rPr>
        <w:lastRenderedPageBreak/>
        <w:t xml:space="preserve">and the demise of some of its prestigious townhouses in the </w:t>
      </w:r>
      <w:proofErr w:type="spellStart"/>
      <w:r>
        <w:rPr>
          <w:rFonts w:cs="Arial"/>
        </w:rPr>
        <w:t>colonia</w:t>
      </w:r>
      <w:proofErr w:type="spellEnd"/>
      <w:r>
        <w:rPr>
          <w:rFonts w:cs="Arial"/>
        </w:rPr>
        <w:t xml:space="preserve"> (Roskams 1996).  Critically, this is also </w:t>
      </w:r>
      <w:r w:rsidR="00670472" w:rsidRPr="00BD7DA0">
        <w:rPr>
          <w:rFonts w:cs="Arial"/>
        </w:rPr>
        <w:t>the point at which the well</w:t>
      </w:r>
      <w:r w:rsidR="00652A5D" w:rsidRPr="00BD7DA0">
        <w:rPr>
          <w:rFonts w:cs="Arial"/>
        </w:rPr>
        <w:t>,</w:t>
      </w:r>
      <w:r w:rsidR="00670472" w:rsidRPr="00BD7DA0">
        <w:rPr>
          <w:rFonts w:cs="Arial"/>
        </w:rPr>
        <w:t xml:space="preserve"> which is the focus of this article</w:t>
      </w:r>
      <w:r w:rsidR="00652A5D" w:rsidRPr="00BD7DA0">
        <w:rPr>
          <w:rFonts w:cs="Arial"/>
        </w:rPr>
        <w:t>,</w:t>
      </w:r>
      <w:r w:rsidR="00670472" w:rsidRPr="00BD7DA0">
        <w:rPr>
          <w:rFonts w:cs="Arial"/>
        </w:rPr>
        <w:t xml:space="preserve"> was inserted.</w:t>
      </w:r>
    </w:p>
    <w:p w:rsidR="00670472" w:rsidRPr="00BD7DA0" w:rsidRDefault="00670472" w:rsidP="00670472">
      <w:pPr>
        <w:jc w:val="both"/>
        <w:rPr>
          <w:i/>
        </w:rPr>
      </w:pPr>
      <w:r w:rsidRPr="00BD7DA0">
        <w:rPr>
          <w:i/>
        </w:rPr>
        <w:t>The Late Roman Well</w:t>
      </w:r>
    </w:p>
    <w:p w:rsidR="00670472" w:rsidRPr="00BD7DA0" w:rsidRDefault="007735C3" w:rsidP="00670472">
      <w:pPr>
        <w:jc w:val="both"/>
      </w:pPr>
      <w:r w:rsidRPr="00BD7DA0">
        <w:t>V</w:t>
      </w:r>
      <w:r w:rsidR="00670472" w:rsidRPr="00BD7DA0">
        <w:t xml:space="preserve">arious methods were used to </w:t>
      </w:r>
      <w:r w:rsidRPr="00BD7DA0">
        <w:t xml:space="preserve">access natural springs </w:t>
      </w:r>
      <w:r w:rsidR="00217831">
        <w:t>at Heslington East</w:t>
      </w:r>
      <w:r w:rsidRPr="00BD7DA0">
        <w:t xml:space="preserve"> from </w:t>
      </w:r>
      <w:r w:rsidR="0034326A" w:rsidRPr="00BD7DA0">
        <w:t>at least the Early Bronze Age</w:t>
      </w:r>
      <w:r w:rsidR="00670472" w:rsidRPr="00BD7DA0">
        <w:t>, creating clusters of wateri</w:t>
      </w:r>
      <w:r w:rsidRPr="00BD7DA0">
        <w:t>ng holes and wells along the 22m</w:t>
      </w:r>
      <w:r w:rsidR="00601304" w:rsidRPr="00BD7DA0">
        <w:t xml:space="preserve"> </w:t>
      </w:r>
      <w:r w:rsidR="00652A5D" w:rsidRPr="00BD7DA0">
        <w:t>AOD contour.</w:t>
      </w:r>
      <w:r w:rsidRPr="00BD7DA0">
        <w:t xml:space="preserve"> Some of the</w:t>
      </w:r>
      <w:r w:rsidR="00670472" w:rsidRPr="00BD7DA0">
        <w:t>se features might be considered wells but many were less formal, consisting of areas of cobbling or irregular cuts consolidated with dr</w:t>
      </w:r>
      <w:r w:rsidRPr="00BD7DA0">
        <w:t>iven stakes and timbers</w:t>
      </w:r>
      <w:r w:rsidR="00670472" w:rsidRPr="00BD7DA0">
        <w:t xml:space="preserve">. Split timbers were used </w:t>
      </w:r>
      <w:r w:rsidR="00217831">
        <w:t>as</w:t>
      </w:r>
      <w:r w:rsidR="00670472" w:rsidRPr="00BD7DA0">
        <w:t xml:space="preserve"> Early Bronze Age ‘well </w:t>
      </w:r>
      <w:r w:rsidR="0034326A" w:rsidRPr="00BD7DA0">
        <w:t>linings’, but several</w:t>
      </w:r>
      <w:r w:rsidR="00670472" w:rsidRPr="00BD7DA0">
        <w:t xml:space="preserve"> Iron Age features were u</w:t>
      </w:r>
      <w:r w:rsidR="00652A5D" w:rsidRPr="00BD7DA0">
        <w:t xml:space="preserve">nlined. </w:t>
      </w:r>
      <w:proofErr w:type="gramStart"/>
      <w:r w:rsidRPr="00BD7DA0">
        <w:t>A number of late Roman wells</w:t>
      </w:r>
      <w:proofErr w:type="gramEnd"/>
      <w:r w:rsidR="00670472" w:rsidRPr="00BD7DA0">
        <w:t xml:space="preserve"> </w:t>
      </w:r>
      <w:r w:rsidR="00836986" w:rsidRPr="00BD7DA0">
        <w:t xml:space="preserve">on the site </w:t>
      </w:r>
      <w:r w:rsidR="00670472" w:rsidRPr="00BD7DA0">
        <w:t xml:space="preserve">were wattle-lined or </w:t>
      </w:r>
      <w:proofErr w:type="spellStart"/>
      <w:r w:rsidR="00670472" w:rsidRPr="00BD7DA0">
        <w:t>revetted</w:t>
      </w:r>
      <w:proofErr w:type="spellEnd"/>
      <w:r w:rsidR="00670472" w:rsidRPr="00BD7DA0">
        <w:t xml:space="preserve"> with timber</w:t>
      </w:r>
      <w:r w:rsidRPr="00BD7DA0">
        <w:t>/cobble</w:t>
      </w:r>
      <w:r w:rsidR="00670472" w:rsidRPr="00BD7DA0">
        <w:t>.</w:t>
      </w:r>
    </w:p>
    <w:p w:rsidR="00670472" w:rsidRPr="00BD7DA0" w:rsidRDefault="007735C3" w:rsidP="00670472">
      <w:pPr>
        <w:jc w:val="both"/>
      </w:pPr>
      <w:r w:rsidRPr="00BD7DA0">
        <w:t>A</w:t>
      </w:r>
      <w:r w:rsidR="00670472" w:rsidRPr="00BD7DA0">
        <w:t xml:space="preserve"> well of significantly different character </w:t>
      </w:r>
      <w:r w:rsidR="00AA1201" w:rsidRPr="00BD7DA0">
        <w:t xml:space="preserve">(Figure 2) </w:t>
      </w:r>
      <w:r w:rsidR="00670472" w:rsidRPr="00BD7DA0">
        <w:t xml:space="preserve">was constructed on the 26.5m AOD contour, approximately 65m upslope from the </w:t>
      </w:r>
      <w:proofErr w:type="spellStart"/>
      <w:r w:rsidR="00670472" w:rsidRPr="00BD7DA0">
        <w:t>springline</w:t>
      </w:r>
      <w:proofErr w:type="spellEnd"/>
      <w:r w:rsidR="00670472" w:rsidRPr="00BD7DA0">
        <w:t xml:space="preserve">. It represented a major change to the </w:t>
      </w:r>
      <w:proofErr w:type="spellStart"/>
      <w:r w:rsidR="00670472" w:rsidRPr="00BD7DA0">
        <w:t>monumentalisation</w:t>
      </w:r>
      <w:proofErr w:type="spellEnd"/>
      <w:r w:rsidR="00670472" w:rsidRPr="00BD7DA0">
        <w:t xml:space="preserve"> of this part of the hillside, seeming to mark the demise of a substantial masonry building</w:t>
      </w:r>
      <w:r w:rsidR="00217831">
        <w:t>,</w:t>
      </w:r>
      <w:r w:rsidR="00670472" w:rsidRPr="00BD7DA0">
        <w:t xml:space="preserve"> associated kiln and other facilities, and its replacement with a framed structure connected with the use of hearths and associated working areas. </w:t>
      </w:r>
      <w:proofErr w:type="spellStart"/>
      <w:r w:rsidR="00670472" w:rsidRPr="00BD7DA0">
        <w:t>Stratigraphically</w:t>
      </w:r>
      <w:proofErr w:type="spellEnd"/>
      <w:r w:rsidR="00670472" w:rsidRPr="00BD7DA0">
        <w:t>, the well must have been dug in the second half of the fourth century</w:t>
      </w:r>
      <w:r w:rsidR="009417C3" w:rsidRPr="00BD7DA0">
        <w:t>. C</w:t>
      </w:r>
      <w:r w:rsidR="00670472" w:rsidRPr="00BD7DA0">
        <w:t>eramic assemblages associated with it</w:t>
      </w:r>
      <w:r w:rsidR="009417C3" w:rsidRPr="00BD7DA0">
        <w:t>s</w:t>
      </w:r>
      <w:r w:rsidR="00670472" w:rsidRPr="00BD7DA0">
        <w:t xml:space="preserve"> backfilling</w:t>
      </w:r>
      <w:r w:rsidR="009417C3" w:rsidRPr="00BD7DA0">
        <w:t xml:space="preserve"> (see further below)</w:t>
      </w:r>
      <w:r w:rsidR="00670472" w:rsidRPr="00BD7DA0">
        <w:t xml:space="preserve">, in particular </w:t>
      </w:r>
      <w:r w:rsidR="0064235B" w:rsidRPr="00BD7DA0">
        <w:rPr>
          <w:rFonts w:cs="Arial"/>
        </w:rPr>
        <w:t xml:space="preserve">the </w:t>
      </w:r>
      <w:proofErr w:type="spellStart"/>
      <w:r w:rsidR="0064235B" w:rsidRPr="00BD7DA0">
        <w:rPr>
          <w:rFonts w:cs="Arial"/>
        </w:rPr>
        <w:t>Huntcliff</w:t>
      </w:r>
      <w:proofErr w:type="spellEnd"/>
      <w:r w:rsidR="0064235B" w:rsidRPr="00BD7DA0">
        <w:rPr>
          <w:rFonts w:cs="Arial"/>
        </w:rPr>
        <w:t xml:space="preserve"> </w:t>
      </w:r>
      <w:r w:rsidR="00670472" w:rsidRPr="00BD7DA0">
        <w:rPr>
          <w:rFonts w:cs="Arial"/>
        </w:rPr>
        <w:t>type jars and signal station Type 24 jars, a</w:t>
      </w:r>
      <w:r w:rsidR="00535210" w:rsidRPr="00BD7DA0">
        <w:rPr>
          <w:rFonts w:cs="Arial"/>
        </w:rPr>
        <w:t xml:space="preserve">s well as the ratio of </w:t>
      </w:r>
      <w:proofErr w:type="spellStart"/>
      <w:r w:rsidR="00535210" w:rsidRPr="00BD7DA0">
        <w:rPr>
          <w:rFonts w:cs="Arial"/>
        </w:rPr>
        <w:t>Crambeck</w:t>
      </w:r>
      <w:proofErr w:type="spellEnd"/>
      <w:r w:rsidR="00535210" w:rsidRPr="00BD7DA0">
        <w:rPr>
          <w:rFonts w:cs="Arial"/>
        </w:rPr>
        <w:t xml:space="preserve"> </w:t>
      </w:r>
      <w:r w:rsidR="00670472" w:rsidRPr="00BD7DA0">
        <w:rPr>
          <w:rFonts w:cs="Arial"/>
        </w:rPr>
        <w:t>gr</w:t>
      </w:r>
      <w:r w:rsidR="00EF4B0A" w:rsidRPr="00BD7DA0">
        <w:rPr>
          <w:rFonts w:cs="Arial"/>
        </w:rPr>
        <w:t>ey ware to calcite-</w:t>
      </w:r>
      <w:r w:rsidR="009417C3" w:rsidRPr="00BD7DA0">
        <w:rPr>
          <w:rFonts w:cs="Arial"/>
        </w:rPr>
        <w:t>gritted ware</w:t>
      </w:r>
      <w:r w:rsidR="00670472" w:rsidRPr="00BD7DA0">
        <w:rPr>
          <w:rFonts w:cs="Arial"/>
        </w:rPr>
        <w:t xml:space="preserve"> (Bidwell and </w:t>
      </w:r>
      <w:proofErr w:type="spellStart"/>
      <w:r w:rsidR="00670472" w:rsidRPr="00BD7DA0">
        <w:rPr>
          <w:rFonts w:cs="Arial"/>
        </w:rPr>
        <w:t>Croom</w:t>
      </w:r>
      <w:proofErr w:type="spellEnd"/>
      <w:r w:rsidR="00670472" w:rsidRPr="00BD7DA0">
        <w:t xml:space="preserve"> 2010, 30)</w:t>
      </w:r>
      <w:r w:rsidR="009417C3" w:rsidRPr="00BD7DA0">
        <w:t>,</w:t>
      </w:r>
      <w:r w:rsidR="00670472" w:rsidRPr="00BD7DA0">
        <w:t xml:space="preserve"> imply that it probably fell out of use around the end of the</w:t>
      </w:r>
      <w:r w:rsidR="00652A5D" w:rsidRPr="00BD7DA0">
        <w:t xml:space="preserve"> 4</w:t>
      </w:r>
      <w:r w:rsidR="00652A5D" w:rsidRPr="00BD7DA0">
        <w:rPr>
          <w:vertAlign w:val="superscript"/>
        </w:rPr>
        <w:t>th</w:t>
      </w:r>
      <w:r w:rsidR="00670472" w:rsidRPr="00BD7DA0">
        <w:t xml:space="preserve"> century/beginning of the </w:t>
      </w:r>
      <w:r w:rsidR="00652A5D" w:rsidRPr="00BD7DA0">
        <w:t>5</w:t>
      </w:r>
      <w:r w:rsidR="00652A5D" w:rsidRPr="00BD7DA0">
        <w:rPr>
          <w:vertAlign w:val="superscript"/>
        </w:rPr>
        <w:t>th</w:t>
      </w:r>
      <w:r w:rsidR="00670472" w:rsidRPr="00BD7DA0">
        <w:t xml:space="preserve"> century.</w:t>
      </w:r>
      <w:r w:rsidR="00670472" w:rsidRPr="00BD7DA0">
        <w:rPr>
          <w:rFonts w:cs="Arial"/>
        </w:rPr>
        <w:t xml:space="preserve"> This dating thus a</w:t>
      </w:r>
      <w:r w:rsidRPr="00BD7DA0">
        <w:rPr>
          <w:rFonts w:cs="Arial"/>
        </w:rPr>
        <w:t>llows a very short period of use</w:t>
      </w:r>
      <w:r w:rsidR="00670472" w:rsidRPr="00BD7DA0">
        <w:rPr>
          <w:rFonts w:cs="Arial"/>
        </w:rPr>
        <w:t xml:space="preserve"> or a lifespan of some decades.</w:t>
      </w:r>
    </w:p>
    <w:p w:rsidR="007735C3" w:rsidRPr="00BD7DA0" w:rsidRDefault="00670472" w:rsidP="00670472">
      <w:pPr>
        <w:jc w:val="both"/>
      </w:pPr>
      <w:r w:rsidRPr="00BD7DA0">
        <w:t>The feature was set within a circular cut, 3.2m in diameter (</w:t>
      </w:r>
      <w:r w:rsidRPr="00BD7DA0">
        <w:rPr>
          <w:b/>
          <w:i/>
        </w:rPr>
        <w:t>1852</w:t>
      </w:r>
      <w:r w:rsidRPr="00BD7DA0">
        <w:t xml:space="preserve">), which extended to a depth of 4.35m, intruding into earlier ditches then </w:t>
      </w:r>
      <w:r w:rsidR="009417C3" w:rsidRPr="00BD7DA0">
        <w:t xml:space="preserve">into </w:t>
      </w:r>
      <w:r w:rsidRPr="00BD7DA0">
        <w:t>a combination of natural clay deposits to the north and free sand elsewhere. Upon excavation, an active spring was encountered c.1m below</w:t>
      </w:r>
      <w:r w:rsidR="009513BA">
        <w:t xml:space="preserve"> the current ground surface. The</w:t>
      </w:r>
      <w:r w:rsidRPr="00BD7DA0">
        <w:t xml:space="preserve"> </w:t>
      </w:r>
      <w:r w:rsidR="00DB3EBF">
        <w:t xml:space="preserve">well’s main </w:t>
      </w:r>
      <w:r w:rsidR="009513BA">
        <w:t xml:space="preserve">structure used facing stones of </w:t>
      </w:r>
      <w:r w:rsidR="009417C3" w:rsidRPr="00BD7DA0">
        <w:t>squared-off, roughly-</w:t>
      </w:r>
      <w:r w:rsidR="009513BA">
        <w:t xml:space="preserve">hewn, </w:t>
      </w:r>
      <w:proofErr w:type="spellStart"/>
      <w:r w:rsidR="00EE4FDB" w:rsidRPr="00BD7DA0">
        <w:t>o</w:t>
      </w:r>
      <w:r w:rsidR="00D50368" w:rsidRPr="00BD7DA0">
        <w:t>olitic</w:t>
      </w:r>
      <w:proofErr w:type="spellEnd"/>
      <w:r w:rsidR="00D50368" w:rsidRPr="00BD7DA0">
        <w:t xml:space="preserve"> limestone</w:t>
      </w:r>
      <w:r w:rsidR="009513BA">
        <w:t xml:space="preserve"> blocks, </w:t>
      </w:r>
      <w:r w:rsidR="00D50368" w:rsidRPr="00BD7DA0">
        <w:t>probably from a nearby source such as the exposures near Malton 30km to the northeast</w:t>
      </w:r>
      <w:r w:rsidR="004C51E6" w:rsidRPr="00BD7DA0">
        <w:t>,</w:t>
      </w:r>
      <w:r w:rsidR="007735C3" w:rsidRPr="00BD7DA0">
        <w:t xml:space="preserve"> plus occasional sandstones</w:t>
      </w:r>
      <w:r w:rsidR="00DB3EBF">
        <w:t xml:space="preserve"> </w:t>
      </w:r>
      <w:r w:rsidR="009513BA">
        <w:t>(</w:t>
      </w:r>
      <w:r w:rsidR="009513BA" w:rsidRPr="00DB3EBF">
        <w:rPr>
          <w:b/>
          <w:i/>
        </w:rPr>
        <w:t>1886</w:t>
      </w:r>
      <w:r w:rsidR="009513BA">
        <w:t xml:space="preserve">). These stones, curved on their outer </w:t>
      </w:r>
      <w:r w:rsidR="009513BA" w:rsidRPr="00BD7DA0">
        <w:t>surface</w:t>
      </w:r>
      <w:r w:rsidR="009513BA">
        <w:t>,</w:t>
      </w:r>
      <w:r w:rsidR="009513BA" w:rsidRPr="00BD7DA0">
        <w:t xml:space="preserve"> </w:t>
      </w:r>
      <w:r w:rsidR="009513BA">
        <w:t xml:space="preserve">were set in carefully-defined, regular courses and </w:t>
      </w:r>
      <w:r w:rsidR="00DB3EBF">
        <w:t>n</w:t>
      </w:r>
      <w:r w:rsidR="009513BA">
        <w:t>one had been re</w:t>
      </w:r>
      <w:r w:rsidR="00416925">
        <w:t>use</w:t>
      </w:r>
      <w:r w:rsidR="009513BA">
        <w:t>d</w:t>
      </w:r>
      <w:r w:rsidR="00416925">
        <w:t xml:space="preserve"> </w:t>
      </w:r>
      <w:r w:rsidR="009513BA">
        <w:t xml:space="preserve">(with the exception of a roof finial – see </w:t>
      </w:r>
      <w:r w:rsidR="00DB3EBF">
        <w:t>below). Packing behind them</w:t>
      </w:r>
      <w:r w:rsidR="00DB3EBF" w:rsidRPr="00BD7DA0">
        <w:t xml:space="preserve"> comprised irregular and </w:t>
      </w:r>
      <w:proofErr w:type="spellStart"/>
      <w:r w:rsidR="00DB3EBF" w:rsidRPr="00BD7DA0">
        <w:t>uncoursed</w:t>
      </w:r>
      <w:proofErr w:type="spellEnd"/>
      <w:r w:rsidR="00DB3EBF" w:rsidRPr="00BD7DA0">
        <w:t xml:space="preserve"> cuboid blocks of variable size (</w:t>
      </w:r>
      <w:r w:rsidR="00DB3EBF" w:rsidRPr="00BD7DA0">
        <w:rPr>
          <w:b/>
          <w:i/>
        </w:rPr>
        <w:t>1887</w:t>
      </w:r>
      <w:r w:rsidR="00DB3EBF" w:rsidRPr="00BD7DA0">
        <w:t xml:space="preserve">). </w:t>
      </w:r>
      <w:r w:rsidRPr="00BD7DA0">
        <w:t>There was no evidence of any formal bonding material between the stones, but the whole was packed with mid-brown clay and a little silt, which became increasingly sandy with depth</w:t>
      </w:r>
      <w:r w:rsidR="009417C3" w:rsidRPr="00BD7DA0">
        <w:t xml:space="preserve"> </w:t>
      </w:r>
      <w:r w:rsidRPr="00BD7DA0">
        <w:t>(</w:t>
      </w:r>
      <w:r w:rsidRPr="00BD7DA0">
        <w:rPr>
          <w:b/>
          <w:i/>
        </w:rPr>
        <w:t>1800</w:t>
      </w:r>
      <w:r w:rsidRPr="00BD7DA0">
        <w:t>). The base of the well was dish-shaped and composed of triangular limestone slabs set directly on natural clay (</w:t>
      </w:r>
      <w:r w:rsidRPr="00BD7DA0">
        <w:rPr>
          <w:b/>
          <w:i/>
        </w:rPr>
        <w:t>2114</w:t>
      </w:r>
      <w:r w:rsidRPr="00BD7DA0">
        <w:t>)</w:t>
      </w:r>
      <w:r w:rsidR="00AA1201" w:rsidRPr="00BD7DA0">
        <w:t xml:space="preserve"> (Figure 3)</w:t>
      </w:r>
      <w:r w:rsidRPr="00BD7DA0">
        <w:t>. The engineering employed thus suggests an intimate understanding of the subsoil.</w:t>
      </w:r>
      <w:r w:rsidR="007735C3" w:rsidRPr="00BD7DA0">
        <w:t xml:space="preserve"> </w:t>
      </w:r>
      <w:r w:rsidRPr="00BD7DA0">
        <w:t>The well’s fills are described next in some detail, because only careful consideration of formation processes can elucidate the complexities here, especially in re</w:t>
      </w:r>
      <w:r w:rsidR="007735C3" w:rsidRPr="00BD7DA0">
        <w:t>lation to the feature’s demise.</w:t>
      </w:r>
    </w:p>
    <w:p w:rsidR="00670472" w:rsidRPr="00BD7DA0" w:rsidRDefault="00670472" w:rsidP="00670472">
      <w:pPr>
        <w:jc w:val="both"/>
      </w:pPr>
      <w:r w:rsidRPr="00BD7DA0">
        <w:t>Its primary fill (</w:t>
      </w:r>
      <w:r w:rsidRPr="00BD7DA0">
        <w:rPr>
          <w:b/>
          <w:i/>
        </w:rPr>
        <w:t>2109</w:t>
      </w:r>
      <w:r w:rsidRPr="00BD7DA0">
        <w:t>)</w:t>
      </w:r>
      <w:r w:rsidR="009417C3" w:rsidRPr="00BD7DA0">
        <w:t xml:space="preserve"> </w:t>
      </w:r>
      <w:r w:rsidRPr="00BD7DA0">
        <w:t xml:space="preserve">comprised dark grey coarse sand and some silt, 0.30m deep and containing frequent variously-sized pebbles and cobbles. This deposit seems to have accumulated whilst the feature was in use, its limited depth perhaps of implying regular cleaning. Datable material from this deposit thus probably registers only the point at </w:t>
      </w:r>
      <w:r w:rsidR="0034326A" w:rsidRPr="00BD7DA0">
        <w:t xml:space="preserve">the very </w:t>
      </w:r>
      <w:r w:rsidR="007735C3" w:rsidRPr="00BD7DA0">
        <w:t>e</w:t>
      </w:r>
      <w:r w:rsidR="0034326A" w:rsidRPr="00BD7DA0">
        <w:t>n</w:t>
      </w:r>
      <w:r w:rsidR="007735C3" w:rsidRPr="00BD7DA0">
        <w:t>d of the feature’s u</w:t>
      </w:r>
      <w:r w:rsidRPr="00BD7DA0">
        <w:t>se. The interface between this fill and overlying deposit (</w:t>
      </w:r>
      <w:r w:rsidRPr="00BD7DA0">
        <w:rPr>
          <w:b/>
          <w:i/>
        </w:rPr>
        <w:t>2093</w:t>
      </w:r>
      <w:r w:rsidRPr="00BD7DA0">
        <w:t xml:space="preserve">) was diffuse. </w:t>
      </w:r>
      <w:proofErr w:type="gramStart"/>
      <w:r w:rsidRPr="00BD7DA0">
        <w:t>The latter, 0.75m deep, comprised b</w:t>
      </w:r>
      <w:r w:rsidR="007735C3" w:rsidRPr="00BD7DA0">
        <w:t>lack, organic, waterlogged silt</w:t>
      </w:r>
      <w:r w:rsidRPr="00BD7DA0">
        <w:t xml:space="preserve"> densely packed with limestone fragments up to 0.15m across, the latter becoming smaller and more rounded towards its base and including some cobbles.</w:t>
      </w:r>
      <w:proofErr w:type="gramEnd"/>
      <w:r w:rsidRPr="00BD7DA0">
        <w:t xml:space="preserve"> The character of this layer, notably in the profusion of building material within it, implies either a deliberate </w:t>
      </w:r>
      <w:r w:rsidRPr="00BD7DA0">
        <w:lastRenderedPageBreak/>
        <w:t xml:space="preserve">backfilling process, which caused the well to go out of use, or the collapse of some of the superstructure when facing stones were robbed from the top of the structure, and the core then fell in. Either way, this must have happened immediately after the underlying layer stopped forming. </w:t>
      </w:r>
    </w:p>
    <w:p w:rsidR="00670472" w:rsidRPr="00BD7DA0" w:rsidRDefault="00670472" w:rsidP="00670472">
      <w:pPr>
        <w:jc w:val="both"/>
      </w:pPr>
      <w:r w:rsidRPr="00BD7DA0">
        <w:t xml:space="preserve">Above 2093, was </w:t>
      </w:r>
      <w:r w:rsidR="007735C3" w:rsidRPr="00BD7DA0">
        <w:t xml:space="preserve">a </w:t>
      </w:r>
      <w:r w:rsidR="009417C3" w:rsidRPr="00BD7DA0">
        <w:t>1m deep, brownish-</w:t>
      </w:r>
      <w:r w:rsidRPr="00BD7DA0">
        <w:t xml:space="preserve">black organic silt containing frequent </w:t>
      </w:r>
      <w:proofErr w:type="spellStart"/>
      <w:r w:rsidRPr="00BD7DA0">
        <w:t>limestones</w:t>
      </w:r>
      <w:proofErr w:type="spellEnd"/>
      <w:r w:rsidRPr="00BD7DA0">
        <w:t xml:space="preserve"> mostly between 0.10m and 0.15m across (</w:t>
      </w:r>
      <w:r w:rsidRPr="00BD7DA0">
        <w:rPr>
          <w:b/>
          <w:i/>
        </w:rPr>
        <w:t>2046</w:t>
      </w:r>
      <w:r w:rsidRPr="00BD7DA0">
        <w:t>)</w:t>
      </w:r>
      <w:proofErr w:type="gramStart"/>
      <w:r w:rsidRPr="00BD7DA0">
        <w:t>.</w:t>
      </w:r>
      <w:proofErr w:type="gramEnd"/>
      <w:r w:rsidRPr="00BD7DA0">
        <w:t xml:space="preserve"> A very large, rounded cobblestone 0.75m across in the base of this fill may have been deliberately deposited at its base to mark the well’s demise. Certainly, on its depo</w:t>
      </w:r>
      <w:r w:rsidR="007735C3" w:rsidRPr="00BD7DA0">
        <w:t>sition, the well must</w:t>
      </w:r>
      <w:r w:rsidRPr="00BD7DA0">
        <w:t xml:space="preserve"> have ceased to function. Above this lay an irregular c.0.75m deep fill of brownish black organic silt containing twigs and limestone blocks up to 0.20m across (</w:t>
      </w:r>
      <w:r w:rsidRPr="00BD7DA0">
        <w:rPr>
          <w:b/>
          <w:i/>
        </w:rPr>
        <w:t>1979</w:t>
      </w:r>
      <w:r w:rsidRPr="00BD7DA0">
        <w:t>.). It showed evidence for tip lines running down</w:t>
      </w:r>
      <w:r w:rsidR="007735C3" w:rsidRPr="00BD7DA0">
        <w:t>slope from the north</w:t>
      </w:r>
      <w:r w:rsidRPr="00BD7DA0">
        <w:t xml:space="preserve"> to the south, whilst angled stone element</w:t>
      </w:r>
      <w:r w:rsidR="007735C3" w:rsidRPr="00BD7DA0">
        <w:t>s imply</w:t>
      </w:r>
      <w:r w:rsidRPr="00BD7DA0">
        <w:t xml:space="preserve"> collapse of wall core from above after robbing of facing stones. 2046 and 1979 seem likely to have been deposited as a single event, in a short space of time.</w:t>
      </w:r>
    </w:p>
    <w:p w:rsidR="00670472" w:rsidRPr="00BD7DA0" w:rsidRDefault="009417C3" w:rsidP="00670472">
      <w:pPr>
        <w:jc w:val="both"/>
      </w:pPr>
      <w:r w:rsidRPr="00BD7DA0">
        <w:t>Greyish-</w:t>
      </w:r>
      <w:r w:rsidR="00670472" w:rsidRPr="00BD7DA0">
        <w:t>brown clay and a little silt, 0.</w:t>
      </w:r>
      <w:r w:rsidR="00836986" w:rsidRPr="00BD7DA0">
        <w:t>45</w:t>
      </w:r>
      <w:r w:rsidR="00670472" w:rsidRPr="00BD7DA0">
        <w:t>m</w:t>
      </w:r>
      <w:r w:rsidR="00836986" w:rsidRPr="00BD7DA0">
        <w:t xml:space="preserve"> maximum</w:t>
      </w:r>
      <w:r w:rsidR="00670472" w:rsidRPr="00BD7DA0">
        <w:t xml:space="preserve"> dep</w:t>
      </w:r>
      <w:r w:rsidR="00836986" w:rsidRPr="00BD7DA0">
        <w:t>th</w:t>
      </w:r>
      <w:r w:rsidR="00670472" w:rsidRPr="00BD7DA0">
        <w:t xml:space="preserve"> and containing frequent small limestone fragments (</w:t>
      </w:r>
      <w:r w:rsidR="00670472" w:rsidRPr="00BD7DA0">
        <w:rPr>
          <w:b/>
          <w:i/>
        </w:rPr>
        <w:t>1978</w:t>
      </w:r>
      <w:r w:rsidR="00670472" w:rsidRPr="00BD7DA0">
        <w:t xml:space="preserve">) </w:t>
      </w:r>
      <w:r w:rsidRPr="00BD7DA0">
        <w:t>covered 1979</w:t>
      </w:r>
      <w:r w:rsidR="00836986" w:rsidRPr="00BD7DA0">
        <w:t xml:space="preserve"> with an undulating and irregular interface</w:t>
      </w:r>
      <w:r w:rsidRPr="00BD7DA0">
        <w:t>. This pebbly, clay-</w:t>
      </w:r>
      <w:r w:rsidR="00670472" w:rsidRPr="00BD7DA0">
        <w:t>rich deposit, shallower than previous fills and lacking obvious tip lines, suggest formation over a mor</w:t>
      </w:r>
      <w:r w:rsidR="007735C3" w:rsidRPr="00BD7DA0">
        <w:t>e extended period of time. An</w:t>
      </w:r>
      <w:r w:rsidR="00670472" w:rsidRPr="00BD7DA0">
        <w:t xml:space="preserve"> overlying fill</w:t>
      </w:r>
      <w:r w:rsidR="007735C3" w:rsidRPr="00BD7DA0">
        <w:t>, 0.62m deep,</w:t>
      </w:r>
      <w:r w:rsidRPr="00BD7DA0">
        <w:t xml:space="preserve"> comprised greenish-</w:t>
      </w:r>
      <w:r w:rsidR="00670472" w:rsidRPr="00BD7DA0">
        <w:t xml:space="preserve">brown clay containing </w:t>
      </w:r>
      <w:proofErr w:type="spellStart"/>
      <w:r w:rsidR="00670472" w:rsidRPr="00BD7DA0">
        <w:t>silty</w:t>
      </w:r>
      <w:proofErr w:type="spellEnd"/>
      <w:r w:rsidR="00670472" w:rsidRPr="00BD7DA0">
        <w:t xml:space="preserve"> pockets and frequent blocks and fr</w:t>
      </w:r>
      <w:r w:rsidR="007735C3" w:rsidRPr="00BD7DA0">
        <w:t>agments of limestone</w:t>
      </w:r>
      <w:r w:rsidR="00670472" w:rsidRPr="00BD7DA0">
        <w:t xml:space="preserve"> (</w:t>
      </w:r>
      <w:r w:rsidR="00670472" w:rsidRPr="00BD7DA0">
        <w:rPr>
          <w:b/>
          <w:i/>
        </w:rPr>
        <w:t>1888</w:t>
      </w:r>
      <w:r w:rsidR="00670472" w:rsidRPr="00BD7DA0">
        <w:t xml:space="preserve">). Both fills imply silting in slow moving/stagnant water, something supported by the horizontal attitude of most of the larger stone inclusions, except in the limited area on its southern side. </w:t>
      </w:r>
    </w:p>
    <w:p w:rsidR="00670472" w:rsidRPr="00BD7DA0" w:rsidRDefault="00670472" w:rsidP="00670472">
      <w:pPr>
        <w:jc w:val="both"/>
      </w:pPr>
      <w:r w:rsidRPr="00BD7DA0">
        <w:t xml:space="preserve">A 0.30m deep profusion of variously-sized masonry, mostly thin, flat </w:t>
      </w:r>
      <w:proofErr w:type="spellStart"/>
      <w:r w:rsidRPr="00BD7DA0">
        <w:t>limestones</w:t>
      </w:r>
      <w:proofErr w:type="spellEnd"/>
      <w:r w:rsidRPr="00BD7DA0">
        <w:t>, set in brown clay extended above 1888, lensing out to the north (</w:t>
      </w:r>
      <w:r w:rsidRPr="00BD7DA0">
        <w:rPr>
          <w:b/>
          <w:i/>
        </w:rPr>
        <w:t>1749</w:t>
      </w:r>
      <w:r w:rsidRPr="00BD7DA0">
        <w:t>). Above this,</w:t>
      </w:r>
      <w:r w:rsidR="009417C3" w:rsidRPr="00BD7DA0">
        <w:t xml:space="preserve"> </w:t>
      </w:r>
      <w:r w:rsidRPr="00BD7DA0">
        <w:t>lensing out to the south, lay</w:t>
      </w:r>
      <w:r w:rsidR="009417C3" w:rsidRPr="00BD7DA0">
        <w:t xml:space="preserve"> a much cleaner fill of greyish-</w:t>
      </w:r>
      <w:r w:rsidRPr="00BD7DA0">
        <w:t>brown sand and some silt containing occasional fine pebbles and small sandstone fragments (</w:t>
      </w:r>
      <w:r w:rsidRPr="00BD7DA0">
        <w:rPr>
          <w:b/>
        </w:rPr>
        <w:t>1748</w:t>
      </w:r>
      <w:r w:rsidRPr="00BD7DA0">
        <w:t xml:space="preserve">), probably a water-laid accumulation levelling up the </w:t>
      </w:r>
      <w:r w:rsidR="007735C3" w:rsidRPr="00BD7DA0">
        <w:t>dip produced by underlying</w:t>
      </w:r>
      <w:r w:rsidRPr="00BD7DA0">
        <w:t xml:space="preserve"> 1749. Above this was a deposit of limestone and a few sandstone blocks and tile fragments set in brown silt (</w:t>
      </w:r>
      <w:r w:rsidRPr="00BD7DA0">
        <w:rPr>
          <w:b/>
          <w:i/>
        </w:rPr>
        <w:t>1697</w:t>
      </w:r>
      <w:r w:rsidRPr="00BD7DA0">
        <w:t>),</w:t>
      </w:r>
      <w:r w:rsidR="009417C3" w:rsidRPr="00BD7DA0">
        <w:t xml:space="preserve"> </w:t>
      </w:r>
      <w:r w:rsidRPr="00BD7DA0">
        <w:t>1m deep in the south but tailing out to nothing before it reach</w:t>
      </w:r>
      <w:r w:rsidR="004C51E6" w:rsidRPr="00BD7DA0">
        <w:t xml:space="preserve">ed the north side of the well. </w:t>
      </w:r>
      <w:r w:rsidRPr="00BD7DA0">
        <w:t>This is clearly a substantial collapse of the southern wall core</w:t>
      </w:r>
      <w:r w:rsidR="007735C3" w:rsidRPr="00BD7DA0">
        <w:t>. The three horizons thus imply</w:t>
      </w:r>
      <w:r w:rsidRPr="00BD7DA0">
        <w:t xml:space="preserve"> two stages of well disintegration separated by a phase of </w:t>
      </w:r>
      <w:proofErr w:type="spellStart"/>
      <w:r w:rsidRPr="00BD7DA0">
        <w:t>puddling</w:t>
      </w:r>
      <w:proofErr w:type="spellEnd"/>
      <w:r w:rsidRPr="00BD7DA0">
        <w:t>.</w:t>
      </w:r>
    </w:p>
    <w:p w:rsidR="00670472" w:rsidRPr="00BD7DA0" w:rsidRDefault="00670472" w:rsidP="00670472">
      <w:pPr>
        <w:jc w:val="both"/>
      </w:pPr>
      <w:r w:rsidRPr="00BD7DA0">
        <w:t>A cleaner deposit of dark brown silt containing frequent small limestone fragments, moderate sand and occasional charcoal flecks (</w:t>
      </w:r>
      <w:r w:rsidRPr="00BD7DA0">
        <w:rPr>
          <w:b/>
          <w:i/>
        </w:rPr>
        <w:t>1160/1181</w:t>
      </w:r>
      <w:r w:rsidRPr="00BD7DA0">
        <w:t>) covered 1697. Mixed brown and black silt (</w:t>
      </w:r>
      <w:r w:rsidRPr="00BD7DA0">
        <w:rPr>
          <w:b/>
          <w:i/>
        </w:rPr>
        <w:t>1747</w:t>
      </w:r>
      <w:r w:rsidRPr="00BD7DA0">
        <w:t xml:space="preserve">) containing frequent charcoal flecks and fragments, moderate sand flecks and occasional fine and medium pebbles and limestone fragments then completed the backfilling sequence within the line of the well to </w:t>
      </w:r>
      <w:r w:rsidR="00CA73DE" w:rsidRPr="00BD7DA0">
        <w:t>a level of c.26mAOD</w:t>
      </w:r>
      <w:r w:rsidR="00690649" w:rsidRPr="00BD7DA0">
        <w:t xml:space="preserve"> (Figure 4)</w:t>
      </w:r>
      <w:r w:rsidR="00CA73DE" w:rsidRPr="00BD7DA0">
        <w:t>. Above this</w:t>
      </w:r>
      <w:r w:rsidR="009417C3" w:rsidRPr="00BD7DA0">
        <w:t xml:space="preserve"> were deposits of dark greyish-</w:t>
      </w:r>
      <w:r w:rsidRPr="00BD7DA0">
        <w:t xml:space="preserve">brown </w:t>
      </w:r>
      <w:proofErr w:type="spellStart"/>
      <w:r w:rsidRPr="00BD7DA0">
        <w:t>silty</w:t>
      </w:r>
      <w:proofErr w:type="spellEnd"/>
      <w:r w:rsidRPr="00BD7DA0">
        <w:t xml:space="preserve"> clay containing frequent flecks of limestone and sandstone and occasional small fragments of the former plus charcoal in smears (</w:t>
      </w:r>
      <w:r w:rsidRPr="00BD7DA0">
        <w:rPr>
          <w:b/>
          <w:i/>
        </w:rPr>
        <w:t>1188</w:t>
      </w:r>
      <w:r w:rsidRPr="00BD7DA0">
        <w:t>)</w:t>
      </w:r>
      <w:r w:rsidR="00CA73DE" w:rsidRPr="00BD7DA0">
        <w:t>,</w:t>
      </w:r>
      <w:r w:rsidRPr="00BD7DA0">
        <w:t xml:space="preserve"> the</w:t>
      </w:r>
      <w:r w:rsidR="00CA73DE" w:rsidRPr="00BD7DA0">
        <w:t>n</w:t>
      </w:r>
      <w:r w:rsidR="009417C3" w:rsidRPr="00BD7DA0">
        <w:t xml:space="preserve"> an area of greyish-</w:t>
      </w:r>
      <w:r w:rsidRPr="00BD7DA0">
        <w:t xml:space="preserve">black </w:t>
      </w:r>
      <w:proofErr w:type="spellStart"/>
      <w:r w:rsidRPr="00BD7DA0">
        <w:t>silty</w:t>
      </w:r>
      <w:proofErr w:type="spellEnd"/>
      <w:r w:rsidRPr="00BD7DA0">
        <w:t xml:space="preserve"> sand containing burnt cobbles</w:t>
      </w:r>
      <w:r w:rsidR="00CA73DE" w:rsidRPr="00BD7DA0">
        <w:t xml:space="preserve"> </w:t>
      </w:r>
      <w:r w:rsidRPr="00BD7DA0">
        <w:t>(</w:t>
      </w:r>
      <w:r w:rsidRPr="00BD7DA0">
        <w:rPr>
          <w:b/>
          <w:i/>
        </w:rPr>
        <w:t>1106</w:t>
      </w:r>
      <w:r w:rsidRPr="00BD7DA0">
        <w:t xml:space="preserve">). These </w:t>
      </w:r>
      <w:r w:rsidR="00CA73DE" w:rsidRPr="00BD7DA0">
        <w:t xml:space="preserve">last two layers </w:t>
      </w:r>
      <w:r w:rsidRPr="00BD7DA0">
        <w:t xml:space="preserve">were confined to the limits of the well head but </w:t>
      </w:r>
      <w:r w:rsidR="00CA73DE" w:rsidRPr="00BD7DA0">
        <w:t xml:space="preserve">had </w:t>
      </w:r>
      <w:r w:rsidRPr="00BD7DA0">
        <w:t xml:space="preserve">clearly </w:t>
      </w:r>
      <w:r w:rsidR="00CA73DE" w:rsidRPr="00BD7DA0">
        <w:t>been deposited long</w:t>
      </w:r>
      <w:r w:rsidRPr="00BD7DA0">
        <w:t xml:space="preserve"> after it had long fallen out of use. </w:t>
      </w:r>
      <w:r w:rsidR="00CA73DE" w:rsidRPr="00BD7DA0">
        <w:t>Stone flecking within 1188</w:t>
      </w:r>
      <w:r w:rsidRPr="00BD7DA0">
        <w:t xml:space="preserve"> could relate to continued dismantling of the well stone work, which would still have been visible at this point</w:t>
      </w:r>
      <w:r w:rsidR="00CA73DE" w:rsidRPr="00BD7DA0">
        <w:t>. Traces of burning in 1106</w:t>
      </w:r>
      <w:r w:rsidRPr="00BD7DA0">
        <w:t xml:space="preserve"> could suggest the dumping of former hearth material in a convenient hollow or </w:t>
      </w:r>
      <w:r w:rsidR="00CA73DE" w:rsidRPr="00BD7DA0">
        <w:t>activity associated with the</w:t>
      </w:r>
      <w:r w:rsidRPr="00BD7DA0">
        <w:t xml:space="preserve"> dismantling and recycling the well’s stone lining.</w:t>
      </w:r>
    </w:p>
    <w:p w:rsidR="00670472" w:rsidRPr="00BD7DA0" w:rsidRDefault="00670472" w:rsidP="00670472">
      <w:pPr>
        <w:jc w:val="both"/>
      </w:pPr>
      <w:r w:rsidRPr="00BD7DA0">
        <w:t xml:space="preserve">In sum, therefore, detailed study of deposits </w:t>
      </w:r>
      <w:r w:rsidR="00690649" w:rsidRPr="00BD7DA0">
        <w:t>[link Appendix 1 Assessment Report</w:t>
      </w:r>
      <w:r w:rsidR="00B0422C" w:rsidRPr="00BD7DA0">
        <w:t>:</w:t>
      </w:r>
      <w:r w:rsidR="00690649" w:rsidRPr="00BD7DA0">
        <w:t xml:space="preserve"> Neal and Roskams] </w:t>
      </w:r>
      <w:r w:rsidRPr="00BD7DA0">
        <w:t>suggests six distinct episodes in the feature’s development:</w:t>
      </w:r>
    </w:p>
    <w:p w:rsidR="00670472" w:rsidRPr="00BD7DA0" w:rsidRDefault="00670472" w:rsidP="00670472">
      <w:pPr>
        <w:pStyle w:val="ListParagraph"/>
        <w:numPr>
          <w:ilvl w:val="0"/>
          <w:numId w:val="1"/>
        </w:numPr>
        <w:jc w:val="both"/>
      </w:pPr>
      <w:r w:rsidRPr="00BD7DA0">
        <w:lastRenderedPageBreak/>
        <w:t>The creation of a good-quality, carefully engineered well in a new position high on the hillside (1852, 1886, 1887, 1800, 2114)</w:t>
      </w:r>
    </w:p>
    <w:p w:rsidR="00670472" w:rsidRPr="00BD7DA0" w:rsidRDefault="00670472" w:rsidP="00670472">
      <w:pPr>
        <w:pStyle w:val="ListParagraph"/>
        <w:numPr>
          <w:ilvl w:val="0"/>
          <w:numId w:val="1"/>
        </w:numPr>
        <w:jc w:val="both"/>
      </w:pPr>
      <w:r w:rsidRPr="00BD7DA0">
        <w:t>Final usage and dumping at the end of the well’s life (2109, 2093)</w:t>
      </w:r>
    </w:p>
    <w:p w:rsidR="00670472" w:rsidRPr="00BD7DA0" w:rsidRDefault="00670472" w:rsidP="00670472">
      <w:pPr>
        <w:pStyle w:val="ListParagraph"/>
        <w:numPr>
          <w:ilvl w:val="0"/>
          <w:numId w:val="1"/>
        </w:numPr>
        <w:jc w:val="both"/>
      </w:pPr>
      <w:r w:rsidRPr="00BD7DA0">
        <w:t>Distinctive, different dumping, and perhaps dedicated ‘closure’ (2046, 1979)</w:t>
      </w:r>
    </w:p>
    <w:p w:rsidR="00670472" w:rsidRPr="00BD7DA0" w:rsidRDefault="00670472" w:rsidP="00670472">
      <w:pPr>
        <w:pStyle w:val="ListParagraph"/>
        <w:numPr>
          <w:ilvl w:val="0"/>
          <w:numId w:val="1"/>
        </w:numPr>
        <w:jc w:val="both"/>
      </w:pPr>
      <w:r w:rsidRPr="00BD7DA0">
        <w:t>Accumulations in stagnant/slow moving water (1978, 1888)</w:t>
      </w:r>
    </w:p>
    <w:p w:rsidR="00670472" w:rsidRPr="00BD7DA0" w:rsidRDefault="00670472" w:rsidP="00670472">
      <w:pPr>
        <w:pStyle w:val="ListParagraph"/>
        <w:numPr>
          <w:ilvl w:val="0"/>
          <w:numId w:val="1"/>
        </w:numPr>
        <w:jc w:val="both"/>
      </w:pPr>
      <w:r w:rsidRPr="00BD7DA0">
        <w:t xml:space="preserve">Collapse from well’s south side (1749, 1697) interleaved with </w:t>
      </w:r>
      <w:proofErr w:type="spellStart"/>
      <w:r w:rsidRPr="00BD7DA0">
        <w:t>puddling</w:t>
      </w:r>
      <w:proofErr w:type="spellEnd"/>
      <w:r w:rsidRPr="00BD7DA0">
        <w:t xml:space="preserve"> (1748)</w:t>
      </w:r>
    </w:p>
    <w:p w:rsidR="00670472" w:rsidRPr="00BD7DA0" w:rsidRDefault="00670472" w:rsidP="00670472">
      <w:pPr>
        <w:pStyle w:val="ListParagraph"/>
        <w:numPr>
          <w:ilvl w:val="0"/>
          <w:numId w:val="1"/>
        </w:numPr>
        <w:jc w:val="both"/>
      </w:pPr>
      <w:r w:rsidRPr="00BD7DA0">
        <w:t>The accumulation of deposits on the site of the former well, the latest of which may not be fills proper but once-horizontal layers subsided into the feature and thus preserved from later truncation (1160/1181, 1747, 1188, 1106)</w:t>
      </w:r>
    </w:p>
    <w:p w:rsidR="00670472" w:rsidRPr="00BD7DA0" w:rsidRDefault="00EA75C3" w:rsidP="00670472">
      <w:pPr>
        <w:jc w:val="both"/>
        <w:rPr>
          <w:b/>
        </w:rPr>
      </w:pPr>
      <w:r w:rsidRPr="00BD7DA0">
        <w:rPr>
          <w:b/>
        </w:rPr>
        <w:t>Assembla</w:t>
      </w:r>
      <w:r w:rsidR="004B55AA" w:rsidRPr="00BD7DA0">
        <w:rPr>
          <w:b/>
        </w:rPr>
        <w:t>ges from the W</w:t>
      </w:r>
      <w:r w:rsidRPr="00BD7DA0">
        <w:rPr>
          <w:b/>
        </w:rPr>
        <w:t>ell</w:t>
      </w:r>
    </w:p>
    <w:p w:rsidR="007C191F" w:rsidRPr="00BD7DA0" w:rsidRDefault="007C191F" w:rsidP="007C191F">
      <w:pPr>
        <w:jc w:val="both"/>
        <w:rPr>
          <w:i/>
        </w:rPr>
      </w:pPr>
      <w:r w:rsidRPr="00BD7DA0">
        <w:rPr>
          <w:i/>
        </w:rPr>
        <w:t>General Assemblages</w:t>
      </w:r>
    </w:p>
    <w:p w:rsidR="00E36A7A" w:rsidRPr="00BD7DA0" w:rsidRDefault="004C51E6" w:rsidP="007C191F">
      <w:pPr>
        <w:jc w:val="both"/>
      </w:pPr>
      <w:r w:rsidRPr="00BD7DA0">
        <w:t>A range of artefacts was</w:t>
      </w:r>
      <w:r w:rsidR="007C191F" w:rsidRPr="00BD7DA0">
        <w:t xml:space="preserve"> found in association </w:t>
      </w:r>
      <w:r w:rsidR="00E36A7A" w:rsidRPr="00BD7DA0">
        <w:t xml:space="preserve">with the well </w:t>
      </w:r>
      <w:r w:rsidR="001F24A1" w:rsidRPr="00BD7DA0">
        <w:t>deposits</w:t>
      </w:r>
      <w:r w:rsidR="007C652D" w:rsidRPr="00BD7DA0">
        <w:t xml:space="preserve"> (Table</w:t>
      </w:r>
      <w:r w:rsidR="00185936" w:rsidRPr="00BD7DA0">
        <w:t xml:space="preserve"> 1</w:t>
      </w:r>
      <w:r w:rsidR="007C652D" w:rsidRPr="00BD7DA0">
        <w:t>)</w:t>
      </w:r>
      <w:r w:rsidR="00E36A7A" w:rsidRPr="00BD7DA0">
        <w:t xml:space="preserve">. </w:t>
      </w:r>
      <w:proofErr w:type="spellStart"/>
      <w:r w:rsidR="00E36A7A" w:rsidRPr="00BD7DA0">
        <w:t>Coarse</w:t>
      </w:r>
      <w:r w:rsidR="007C191F" w:rsidRPr="00BD7DA0">
        <w:t>ware</w:t>
      </w:r>
      <w:proofErr w:type="spellEnd"/>
      <w:r w:rsidR="007C191F" w:rsidRPr="00BD7DA0">
        <w:t xml:space="preserve"> ceramics and faunal assemblages will be discussed in detail below as whole assemblages. However, certain other, particularly significant,</w:t>
      </w:r>
      <w:r w:rsidRPr="00BD7DA0">
        <w:t xml:space="preserve"> objects are noted here first. </w:t>
      </w:r>
      <w:r w:rsidR="007C191F" w:rsidRPr="00BD7DA0">
        <w:t>A Roman roof finial</w:t>
      </w:r>
      <w:r w:rsidR="00217831">
        <w:t>,</w:t>
      </w:r>
      <w:r w:rsidR="007C191F" w:rsidRPr="00BD7DA0">
        <w:t xml:space="preserve"> in coarse-graine</w:t>
      </w:r>
      <w:r w:rsidR="00331016">
        <w:t>d yellow sandstone</w:t>
      </w:r>
      <w:r w:rsidR="00217831">
        <w:t>,</w:t>
      </w:r>
      <w:r w:rsidR="00331016">
        <w:t xml:space="preserve"> was built into the </w:t>
      </w:r>
      <w:r w:rsidR="002F645B" w:rsidRPr="00BD7DA0">
        <w:t>well</w:t>
      </w:r>
      <w:r w:rsidR="00331016">
        <w:t xml:space="preserve"> facing,</w:t>
      </w:r>
      <w:r w:rsidR="001C7E1E">
        <w:t xml:space="preserve"> positioned </w:t>
      </w:r>
      <w:r w:rsidR="002F645B" w:rsidRPr="00BD7DA0">
        <w:t xml:space="preserve">c.1m down from its </w:t>
      </w:r>
      <w:r w:rsidR="00331016">
        <w:t>top surface and thus</w:t>
      </w:r>
      <w:r w:rsidR="002F645B" w:rsidRPr="00BD7DA0">
        <w:t xml:space="preserve"> breaking up the symmetry of</w:t>
      </w:r>
      <w:r w:rsidR="004B7B77">
        <w:t xml:space="preserve"> the</w:t>
      </w:r>
      <w:r w:rsidR="002F645B" w:rsidRPr="00BD7DA0">
        <w:t xml:space="preserve"> coursed masonry</w:t>
      </w:r>
      <w:r w:rsidRPr="00BD7DA0">
        <w:t xml:space="preserve">. </w:t>
      </w:r>
      <w:r w:rsidR="00E36A7A" w:rsidRPr="00BD7DA0">
        <w:t>Its square base</w:t>
      </w:r>
      <w:r w:rsidR="007C191F" w:rsidRPr="00BD7DA0">
        <w:t xml:space="preserve">, 250mm </w:t>
      </w:r>
      <w:r w:rsidR="00E36A7A" w:rsidRPr="00BD7DA0">
        <w:t xml:space="preserve">across, rose into a cylinder </w:t>
      </w:r>
      <w:r w:rsidR="007C191F" w:rsidRPr="00BD7DA0">
        <w:t>surmounted by a trunc</w:t>
      </w:r>
      <w:r w:rsidR="00E36A7A" w:rsidRPr="00BD7DA0">
        <w:t>ated pyramid</w:t>
      </w:r>
      <w:r w:rsidR="007C191F" w:rsidRPr="00BD7DA0">
        <w:t>. Shallow, arch-like openings in two opposite sides of the base suggest that it was placed on the ridge of a roof, most pr</w:t>
      </w:r>
      <w:r w:rsidR="00E36A7A" w:rsidRPr="00BD7DA0">
        <w:t xml:space="preserve">obably that associated with </w:t>
      </w:r>
      <w:r w:rsidR="007C191F" w:rsidRPr="00BD7DA0">
        <w:t>large quantities of lozenge-shaped stone roof slates found in the vicinity</w:t>
      </w:r>
      <w:r w:rsidR="001F24A1" w:rsidRPr="00BD7DA0">
        <w:t xml:space="preserve">[link App 4: Nick Hodgson]. </w:t>
      </w:r>
      <w:r w:rsidR="007C191F" w:rsidRPr="00BD7DA0">
        <w:t xml:space="preserve">This artefact does not seem to fit any of the </w:t>
      </w:r>
      <w:r w:rsidR="00E36A7A" w:rsidRPr="00BD7DA0">
        <w:t>common finial categories</w:t>
      </w:r>
      <w:r w:rsidR="007C191F" w:rsidRPr="00BD7DA0">
        <w:t xml:space="preserve">, lacking the classic four-way arch openings </w:t>
      </w:r>
      <w:r w:rsidR="00E36A7A" w:rsidRPr="00BD7DA0">
        <w:t xml:space="preserve">and </w:t>
      </w:r>
      <w:r w:rsidR="007C191F" w:rsidRPr="00BD7DA0">
        <w:t>being simply and crudely executed. It does, however, suggest that a substantial structure was being dism</w:t>
      </w:r>
      <w:r w:rsidR="00E36A7A" w:rsidRPr="00BD7DA0">
        <w:t>antled when the well was built</w:t>
      </w:r>
      <w:r w:rsidR="001F24A1" w:rsidRPr="00BD7DA0">
        <w:t>.</w:t>
      </w:r>
      <w:r w:rsidR="00190A06" w:rsidRPr="00BD7DA0">
        <w:t xml:space="preserve"> </w:t>
      </w:r>
      <w:r w:rsidR="00E36A7A" w:rsidRPr="00BD7DA0">
        <w:t xml:space="preserve">This element of </w:t>
      </w:r>
      <w:proofErr w:type="spellStart"/>
      <w:r w:rsidR="00E36A7A" w:rsidRPr="00BD7DA0">
        <w:rPr>
          <w:i/>
        </w:rPr>
        <w:t>spolia</w:t>
      </w:r>
      <w:proofErr w:type="spellEnd"/>
      <w:r w:rsidR="00E36A7A" w:rsidRPr="00BD7DA0">
        <w:t xml:space="preserve"> may have been recycled opportunistically or, more likely, as a deliberate act.</w:t>
      </w:r>
    </w:p>
    <w:p w:rsidR="00C07284" w:rsidRPr="00BD7DA0" w:rsidRDefault="007C191F" w:rsidP="007C191F">
      <w:pPr>
        <w:jc w:val="both"/>
      </w:pPr>
      <w:r w:rsidRPr="00BD7DA0">
        <w:t>Several small</w:t>
      </w:r>
      <w:r w:rsidR="009417C3" w:rsidRPr="00BD7DA0">
        <w:t xml:space="preserve"> </w:t>
      </w:r>
      <w:r w:rsidRPr="00BD7DA0">
        <w:t xml:space="preserve">fragments of </w:t>
      </w:r>
      <w:proofErr w:type="spellStart"/>
      <w:r w:rsidRPr="00BD7DA0">
        <w:t>undiagnostic</w:t>
      </w:r>
      <w:proofErr w:type="spellEnd"/>
      <w:r w:rsidR="00E36A7A" w:rsidRPr="00BD7DA0">
        <w:t xml:space="preserve"> </w:t>
      </w:r>
      <w:r w:rsidRPr="00BD7DA0">
        <w:t xml:space="preserve">leather were recovered from </w:t>
      </w:r>
      <w:r w:rsidR="00E36A7A" w:rsidRPr="00BD7DA0">
        <w:t xml:space="preserve">lowest fill </w:t>
      </w:r>
      <w:r w:rsidRPr="00BD7DA0">
        <w:t xml:space="preserve">2093, along with a rather more significant, near complete </w:t>
      </w:r>
      <w:r w:rsidR="00E36A7A" w:rsidRPr="00BD7DA0">
        <w:t>bucket or pail</w:t>
      </w:r>
      <w:r w:rsidRPr="00BD7DA0">
        <w:t xml:space="preserve"> </w:t>
      </w:r>
      <w:r w:rsidR="00AA1201" w:rsidRPr="00BD7DA0">
        <w:t>(Figure</w:t>
      </w:r>
      <w:r w:rsidR="00690649" w:rsidRPr="00BD7DA0">
        <w:t>s 5 and 6</w:t>
      </w:r>
      <w:r w:rsidR="00AA1201" w:rsidRPr="00BD7DA0">
        <w:t xml:space="preserve">) </w:t>
      </w:r>
      <w:r w:rsidRPr="00BD7DA0">
        <w:t>found on the north side of the well at the interface between 2093 and underlying fill 2109</w:t>
      </w:r>
      <w:r w:rsidR="00E36A7A" w:rsidRPr="00BD7DA0">
        <w:t xml:space="preserve">. Having an estimated capacity of c.5l, it </w:t>
      </w:r>
      <w:r w:rsidRPr="00BD7DA0">
        <w:t>comprised twelve individual staves made of yew (</w:t>
      </w:r>
      <w:proofErr w:type="spellStart"/>
      <w:r w:rsidRPr="00BD7DA0">
        <w:rPr>
          <w:i/>
        </w:rPr>
        <w:t>Taxus</w:t>
      </w:r>
      <w:proofErr w:type="spellEnd"/>
      <w:r w:rsidR="0034326A" w:rsidRPr="00BD7DA0">
        <w:rPr>
          <w:i/>
        </w:rPr>
        <w:t xml:space="preserve"> </w:t>
      </w:r>
      <w:proofErr w:type="spellStart"/>
      <w:r w:rsidRPr="00BD7DA0">
        <w:rPr>
          <w:i/>
        </w:rPr>
        <w:t>baccata</w:t>
      </w:r>
      <w:proofErr w:type="spellEnd"/>
      <w:r w:rsidRPr="00BD7DA0">
        <w:rPr>
          <w:i/>
        </w:rPr>
        <w:t xml:space="preserve"> L.</w:t>
      </w:r>
      <w:r w:rsidRPr="00BD7DA0">
        <w:t>) and a single base of ash</w:t>
      </w:r>
      <w:r w:rsidR="0034326A" w:rsidRPr="00BD7DA0">
        <w:t xml:space="preserve"> </w:t>
      </w:r>
      <w:r w:rsidRPr="00BD7DA0">
        <w:t>(</w:t>
      </w:r>
      <w:proofErr w:type="spellStart"/>
      <w:r w:rsidRPr="00BD7DA0">
        <w:rPr>
          <w:i/>
        </w:rPr>
        <w:t>Fraxinus</w:t>
      </w:r>
      <w:proofErr w:type="spellEnd"/>
      <w:r w:rsidRPr="00BD7DA0">
        <w:rPr>
          <w:i/>
        </w:rPr>
        <w:t xml:space="preserve"> excelsior L.</w:t>
      </w:r>
      <w:r w:rsidRPr="00BD7DA0">
        <w:t>), the former held in place by two i</w:t>
      </w:r>
      <w:r w:rsidR="00E36A7A" w:rsidRPr="00BD7DA0">
        <w:t>ron hoops</w:t>
      </w:r>
      <w:r w:rsidR="00C07284" w:rsidRPr="00BD7DA0">
        <w:t xml:space="preserve"> [link App 14: Steve Allen].</w:t>
      </w:r>
      <w:r w:rsidR="00795E39" w:rsidRPr="00BD7DA0">
        <w:t xml:space="preserve"> T</w:t>
      </w:r>
      <w:r w:rsidRPr="00BD7DA0">
        <w:t>his bucket is unlikely</w:t>
      </w:r>
      <w:r w:rsidR="00795E39" w:rsidRPr="00BD7DA0">
        <w:t xml:space="preserve"> to have been discarded as waste</w:t>
      </w:r>
      <w:r w:rsidRPr="00BD7DA0">
        <w:t xml:space="preserve">, given that the metal fittings </w:t>
      </w:r>
      <w:r w:rsidR="00795E39" w:rsidRPr="00BD7DA0">
        <w:t xml:space="preserve">remain, and </w:t>
      </w:r>
      <w:r w:rsidRPr="00BD7DA0">
        <w:t>such</w:t>
      </w:r>
      <w:r w:rsidR="00E36A7A" w:rsidRPr="00BD7DA0">
        <w:t xml:space="preserve"> </w:t>
      </w:r>
      <w:r w:rsidRPr="00BD7DA0">
        <w:t>a complete vessel</w:t>
      </w:r>
      <w:r w:rsidR="00795E39" w:rsidRPr="00BD7DA0">
        <w:t xml:space="preserve"> might </w:t>
      </w:r>
      <w:r w:rsidRPr="00BD7DA0">
        <w:t xml:space="preserve">suggest deposition as an offering. Equally, a missing mount and handle </w:t>
      </w:r>
      <w:r w:rsidR="00795E39" w:rsidRPr="00BD7DA0">
        <w:t>could imply</w:t>
      </w:r>
      <w:r w:rsidR="00DC2A4C" w:rsidRPr="00BD7DA0">
        <w:t xml:space="preserve"> </w:t>
      </w:r>
      <w:r w:rsidRPr="00BD7DA0">
        <w:t>accidental loss</w:t>
      </w:r>
      <w:r w:rsidR="00C07284" w:rsidRPr="00BD7DA0">
        <w:t>.</w:t>
      </w:r>
    </w:p>
    <w:p w:rsidR="007C191F" w:rsidRPr="00BD7DA0" w:rsidRDefault="007C191F" w:rsidP="007C191F">
      <w:pPr>
        <w:jc w:val="both"/>
      </w:pPr>
      <w:r w:rsidRPr="00BD7DA0">
        <w:t>Building</w:t>
      </w:r>
      <w:r w:rsidR="00795E39" w:rsidRPr="00BD7DA0">
        <w:t xml:space="preserve"> material from the well</w:t>
      </w:r>
      <w:r w:rsidRPr="00BD7DA0">
        <w:t xml:space="preserve"> comprised two main elements, remnants of the hexagonal sandstone roof tiles</w:t>
      </w:r>
      <w:r w:rsidR="00795E39" w:rsidRPr="00BD7DA0">
        <w:t>, also seen elsewhere on</w:t>
      </w:r>
      <w:r w:rsidRPr="00BD7DA0">
        <w:t xml:space="preserve"> site</w:t>
      </w:r>
      <w:r w:rsidR="00795E39" w:rsidRPr="00BD7DA0">
        <w:t>,</w:t>
      </w:r>
      <w:r w:rsidRPr="00BD7DA0">
        <w:t xml:space="preserve"> and a smaller group o</w:t>
      </w:r>
      <w:r w:rsidR="00795E39" w:rsidRPr="00BD7DA0">
        <w:t>f ceramic brick and roof tile</w:t>
      </w:r>
      <w:r w:rsidR="001F24A1" w:rsidRPr="00BD7DA0">
        <w:t xml:space="preserve"> [link App 2: Jane McComish]</w:t>
      </w:r>
      <w:r w:rsidR="00795E39" w:rsidRPr="00BD7DA0">
        <w:t xml:space="preserve">. </w:t>
      </w:r>
      <w:proofErr w:type="spellStart"/>
      <w:r w:rsidRPr="00BD7DA0">
        <w:t>Sherd</w:t>
      </w:r>
      <w:proofErr w:type="spellEnd"/>
      <w:r w:rsidRPr="00BD7DA0">
        <w:t xml:space="preserve"> size in the latter assemblage reflects the depositional processes outlined above, with </w:t>
      </w:r>
      <w:r w:rsidR="00795E39" w:rsidRPr="00BD7DA0">
        <w:t xml:space="preserve">the largest fragments, by count and size, and range of types by function and fabric, in initial dumping 2093 and much </w:t>
      </w:r>
      <w:r w:rsidRPr="00BD7DA0">
        <w:t>small</w:t>
      </w:r>
      <w:r w:rsidR="00795E39" w:rsidRPr="00BD7DA0">
        <w:t>er</w:t>
      </w:r>
      <w:r w:rsidRPr="00BD7DA0">
        <w:t xml:space="preserve"> fragments from later fills, including a slightly larger number of what must be very residual materi</w:t>
      </w:r>
      <w:r w:rsidR="009417C3" w:rsidRPr="00BD7DA0">
        <w:t>al from post-R</w:t>
      </w:r>
      <w:r w:rsidR="00795E39" w:rsidRPr="00BD7DA0">
        <w:t>oman fill 1106</w:t>
      </w:r>
      <w:r w:rsidRPr="00BD7DA0">
        <w:t>.</w:t>
      </w:r>
    </w:p>
    <w:p w:rsidR="007C191F" w:rsidRPr="00BD7DA0" w:rsidRDefault="007C191F" w:rsidP="007C191F">
      <w:pPr>
        <w:jc w:val="both"/>
      </w:pPr>
      <w:r w:rsidRPr="00BD7DA0">
        <w:t xml:space="preserve">Several of the well deposits contained amphorae </w:t>
      </w:r>
      <w:proofErr w:type="spellStart"/>
      <w:r w:rsidRPr="00BD7DA0">
        <w:t>sherds</w:t>
      </w:r>
      <w:proofErr w:type="spellEnd"/>
      <w:r w:rsidRPr="00BD7DA0">
        <w:t>, all derived from thin-walled Gallic examples</w:t>
      </w:r>
      <w:r w:rsidR="00B0422C" w:rsidRPr="00BD7DA0">
        <w:t xml:space="preserve"> [link App 6iii: David Williams]</w:t>
      </w:r>
      <w:r w:rsidRPr="00BD7DA0">
        <w:t xml:space="preserve">. Numbers are low, but the larger </w:t>
      </w:r>
      <w:proofErr w:type="spellStart"/>
      <w:r w:rsidRPr="00BD7DA0">
        <w:t>sherds</w:t>
      </w:r>
      <w:proofErr w:type="spellEnd"/>
      <w:r w:rsidRPr="00BD7DA0">
        <w:t xml:space="preserve"> </w:t>
      </w:r>
      <w:r w:rsidR="00795E39" w:rsidRPr="00BD7DA0">
        <w:t xml:space="preserve">again </w:t>
      </w:r>
      <w:r w:rsidRPr="00BD7DA0">
        <w:t>came from early fills 2</w:t>
      </w:r>
      <w:r w:rsidR="00795E39" w:rsidRPr="00BD7DA0">
        <w:t>093 and, especially, 2109</w:t>
      </w:r>
      <w:r w:rsidRPr="00BD7DA0">
        <w:t xml:space="preserve">, whilst the absence of the earlier </w:t>
      </w:r>
      <w:proofErr w:type="spellStart"/>
      <w:r w:rsidRPr="00BD7DA0">
        <w:t>Dressel</w:t>
      </w:r>
      <w:proofErr w:type="spellEnd"/>
      <w:r w:rsidRPr="00BD7DA0">
        <w:t xml:space="preserve"> 2-4 or </w:t>
      </w:r>
      <w:proofErr w:type="spellStart"/>
      <w:r w:rsidRPr="00BD7DA0">
        <w:t>Dressel</w:t>
      </w:r>
      <w:proofErr w:type="spellEnd"/>
      <w:r w:rsidRPr="00BD7DA0">
        <w:t xml:space="preserve"> 20 forms testifies to the generally non-residual character of the well assemblages, something also implied by </w:t>
      </w:r>
      <w:r w:rsidRPr="00BD7DA0">
        <w:lastRenderedPageBreak/>
        <w:t>the lack of worked flint. Equally, the absence of medieval or post-medieval pottery and clay pipes suggests intact s</w:t>
      </w:r>
      <w:r w:rsidR="00904916" w:rsidRPr="00BD7DA0">
        <w:t>tratigraphy free from intrusion</w:t>
      </w:r>
      <w:r w:rsidR="006F276C" w:rsidRPr="00BD7DA0">
        <w:rPr>
          <w:rFonts w:cs="Arial"/>
        </w:rPr>
        <w:t>.</w:t>
      </w:r>
      <w:r w:rsidR="007C5C2F" w:rsidRPr="00BD7DA0">
        <w:t xml:space="preserve"> Finally </w:t>
      </w:r>
      <w:r w:rsidRPr="00BD7DA0">
        <w:t>coinage, met</w:t>
      </w:r>
      <w:r w:rsidR="00795E39" w:rsidRPr="00BD7DA0">
        <w:t xml:space="preserve">al finds and </w:t>
      </w:r>
      <w:r w:rsidR="006F276C" w:rsidRPr="00BD7DA0">
        <w:t>human bone</w:t>
      </w:r>
      <w:r w:rsidR="007C5C2F" w:rsidRPr="00BD7DA0">
        <w:t>, anyway rare on rest of the site, are entirely absent from the well, suggesting</w:t>
      </w:r>
      <w:r w:rsidR="006F276C" w:rsidRPr="00BD7DA0">
        <w:t xml:space="preserve"> that such</w:t>
      </w:r>
      <w:r w:rsidR="00795E39" w:rsidRPr="00BD7DA0">
        <w:t xml:space="preserve"> items were not being selected </w:t>
      </w:r>
      <w:r w:rsidRPr="00BD7DA0">
        <w:t>for specialised disposal practices.</w:t>
      </w:r>
    </w:p>
    <w:p w:rsidR="007C5C2F" w:rsidRPr="00BD7DA0" w:rsidRDefault="007C5C2F" w:rsidP="007C5C2F">
      <w:pPr>
        <w:jc w:val="both"/>
      </w:pPr>
      <w:r w:rsidRPr="00BD7DA0">
        <w:t>Lastly, turning to material which might indicate broader contexts of deposition, we can consider environmental samples [link App 10: Hall and Kenward</w:t>
      </w:r>
      <w:r w:rsidR="00185936" w:rsidRPr="00BD7DA0">
        <w:t>]</w:t>
      </w:r>
      <w:r w:rsidRPr="00BD7DA0">
        <w:t>. Early fill 2093 produced evidence for hemlock (</w:t>
      </w:r>
      <w:r w:rsidRPr="00BD7DA0">
        <w:rPr>
          <w:i/>
        </w:rPr>
        <w:t xml:space="preserve">Conium </w:t>
      </w:r>
      <w:proofErr w:type="spellStart"/>
      <w:r w:rsidRPr="00BD7DA0">
        <w:rPr>
          <w:i/>
        </w:rPr>
        <w:t>maculatum</w:t>
      </w:r>
      <w:proofErr w:type="spellEnd"/>
      <w:r w:rsidRPr="00BD7DA0">
        <w:t xml:space="preserve"> L.) and stinging nettle (</w:t>
      </w:r>
      <w:proofErr w:type="spellStart"/>
      <w:r w:rsidRPr="00BD7DA0">
        <w:rPr>
          <w:i/>
        </w:rPr>
        <w:t>Urtica</w:t>
      </w:r>
      <w:proofErr w:type="spellEnd"/>
      <w:r w:rsidRPr="00BD7DA0">
        <w:rPr>
          <w:i/>
        </w:rPr>
        <w:t xml:space="preserve"> </w:t>
      </w:r>
      <w:proofErr w:type="spellStart"/>
      <w:r w:rsidRPr="00BD7DA0">
        <w:rPr>
          <w:i/>
        </w:rPr>
        <w:t>dioica</w:t>
      </w:r>
      <w:proofErr w:type="spellEnd"/>
      <w:r w:rsidRPr="00BD7DA0">
        <w:t xml:space="preserve"> L.), likely denizens of abandoned waste ground, and of </w:t>
      </w:r>
      <w:proofErr w:type="spellStart"/>
      <w:r w:rsidRPr="00BD7DA0">
        <w:t>uncharred</w:t>
      </w:r>
      <w:proofErr w:type="spellEnd"/>
      <w:r w:rsidRPr="00BD7DA0">
        <w:t xml:space="preserve"> heather (</w:t>
      </w:r>
      <w:proofErr w:type="spellStart"/>
      <w:r w:rsidRPr="00BD7DA0">
        <w:rPr>
          <w:i/>
        </w:rPr>
        <w:t>Calluna</w:t>
      </w:r>
      <w:proofErr w:type="spellEnd"/>
      <w:r w:rsidRPr="00BD7DA0">
        <w:rPr>
          <w:i/>
        </w:rPr>
        <w:t xml:space="preserve"> </w:t>
      </w:r>
      <w:r w:rsidRPr="00BD7DA0">
        <w:t xml:space="preserve">vulgaris (L.) </w:t>
      </w:r>
      <w:proofErr w:type="gramStart"/>
      <w:r w:rsidRPr="00BD7DA0">
        <w:t>Hull) and bracken (</w:t>
      </w:r>
      <w:proofErr w:type="spellStart"/>
      <w:r w:rsidRPr="00BD7DA0">
        <w:rPr>
          <w:i/>
        </w:rPr>
        <w:t>Pteridium</w:t>
      </w:r>
      <w:proofErr w:type="spellEnd"/>
      <w:r w:rsidRPr="00BD7DA0">
        <w:rPr>
          <w:i/>
        </w:rPr>
        <w:t xml:space="preserve"> </w:t>
      </w:r>
      <w:proofErr w:type="spellStart"/>
      <w:r w:rsidRPr="00BD7DA0">
        <w:rPr>
          <w:i/>
        </w:rPr>
        <w:t>aquilinum</w:t>
      </w:r>
      <w:proofErr w:type="spellEnd"/>
      <w:r w:rsidRPr="00BD7DA0">
        <w:t xml:space="preserve"> (L.)</w:t>
      </w:r>
      <w:proofErr w:type="gramEnd"/>
      <w:r w:rsidRPr="00BD7DA0">
        <w:t xml:space="preserve"> </w:t>
      </w:r>
      <w:proofErr w:type="gramStart"/>
      <w:r w:rsidRPr="00BD7DA0">
        <w:t>Kuhn), potentially from stable litter.</w:t>
      </w:r>
      <w:proofErr w:type="gramEnd"/>
      <w:r w:rsidRPr="00BD7DA0">
        <w:t xml:space="preserve"> Twisted willow (</w:t>
      </w:r>
      <w:r w:rsidRPr="00BD7DA0">
        <w:rPr>
          <w:i/>
        </w:rPr>
        <w:t>Salix</w:t>
      </w:r>
      <w:r w:rsidRPr="00BD7DA0">
        <w:t xml:space="preserve">) withies might suggest such fencing near the well head. Shoots of some calcifuge mosses, along with weedy and scrub waste elements and also heather root and twig implying heathland, were derived from overlying 2046, along with flax seed, beet and a single </w:t>
      </w:r>
      <w:proofErr w:type="spellStart"/>
      <w:r w:rsidRPr="00BD7DA0">
        <w:t>uncharred</w:t>
      </w:r>
      <w:proofErr w:type="spellEnd"/>
      <w:r w:rsidRPr="00BD7DA0">
        <w:t xml:space="preserve"> spelt wheat glume base, suggesting the presence of three domesticated plants within this fill as it formed. The assemblage derived from contiguous deposit 1979 also contained an abundance of hemlock and nettle fruits with some hazel and willow </w:t>
      </w:r>
      <w:proofErr w:type="spellStart"/>
      <w:r w:rsidRPr="00BD7DA0">
        <w:t>roundwood</w:t>
      </w:r>
      <w:proofErr w:type="spellEnd"/>
      <w:r w:rsidRPr="00BD7DA0">
        <w:t xml:space="preserve">. Thus stands of hemlock and nettles, with some rough grassland, may have surrounded the well when 2046/1979 </w:t>
      </w:r>
      <w:proofErr w:type="gramStart"/>
      <w:r w:rsidRPr="00BD7DA0">
        <w:t>were</w:t>
      </w:r>
      <w:proofErr w:type="gramEnd"/>
      <w:r w:rsidRPr="00BD7DA0">
        <w:t xml:space="preserve"> deposited.</w:t>
      </w:r>
    </w:p>
    <w:p w:rsidR="007C191F" w:rsidRPr="00BD7DA0" w:rsidRDefault="007C191F" w:rsidP="00670472">
      <w:pPr>
        <w:jc w:val="both"/>
      </w:pPr>
      <w:r w:rsidRPr="00BD7DA0">
        <w:t>Insect assemblages from 2093, 2046 and 1979 are all typical of well fills, with abundant remains of ‘pitfall’ species and others which probably entered in flight. They</w:t>
      </w:r>
      <w:r w:rsidR="007C5C2F" w:rsidRPr="00BD7DA0">
        <w:t>, again,</w:t>
      </w:r>
      <w:r w:rsidRPr="00BD7DA0">
        <w:t xml:space="preserve"> suggest a weedy terrain, with some grassy areas and probably grazing in the general locale, give</w:t>
      </w:r>
      <w:r w:rsidR="006F276C" w:rsidRPr="00BD7DA0">
        <w:t>n</w:t>
      </w:r>
      <w:r w:rsidRPr="00BD7DA0">
        <w:t xml:space="preserve"> the dung beetles (</w:t>
      </w:r>
      <w:proofErr w:type="spellStart"/>
      <w:r w:rsidRPr="00BD7DA0">
        <w:t>scarabaeids</w:t>
      </w:r>
      <w:proofErr w:type="spellEnd"/>
      <w:r w:rsidRPr="00BD7DA0">
        <w:t>). This is supported by the few molluscs recovered, the sp</w:t>
      </w:r>
      <w:r w:rsidR="006F276C" w:rsidRPr="00BD7DA0">
        <w:t xml:space="preserve">ecies </w:t>
      </w:r>
      <w:r w:rsidRPr="00BD7DA0">
        <w:t>being predominantly widespread generalists and those preferring moderately moist habitats, whether open, waste ground, woods or ditches. Importantly, the insect assem</w:t>
      </w:r>
      <w:r w:rsidR="006F276C" w:rsidRPr="00BD7DA0">
        <w:t xml:space="preserve">blage evidenced no clear </w:t>
      </w:r>
      <w:proofErr w:type="spellStart"/>
      <w:r w:rsidR="006F276C" w:rsidRPr="00BD7DA0">
        <w:t>synanthropic</w:t>
      </w:r>
      <w:proofErr w:type="spellEnd"/>
      <w:r w:rsidR="006F276C" w:rsidRPr="00BD7DA0">
        <w:t xml:space="preserve"> </w:t>
      </w:r>
      <w:r w:rsidRPr="00BD7DA0">
        <w:t>influence beyond the species that generally favour disturbance. This suggests general abandonment from fill 2093 onwards, and that conditions around the well either remained surprisingly constant overtime or, more likely given other evidence, that the well filled quickly.</w:t>
      </w:r>
    </w:p>
    <w:p w:rsidR="00670472" w:rsidRPr="00BD7DA0" w:rsidRDefault="00670472" w:rsidP="00670472">
      <w:pPr>
        <w:jc w:val="both"/>
        <w:rPr>
          <w:i/>
        </w:rPr>
      </w:pPr>
      <w:proofErr w:type="spellStart"/>
      <w:r w:rsidRPr="00BD7DA0">
        <w:rPr>
          <w:i/>
        </w:rPr>
        <w:t>Coarse</w:t>
      </w:r>
      <w:r w:rsidR="004B55AA" w:rsidRPr="00BD7DA0">
        <w:rPr>
          <w:i/>
        </w:rPr>
        <w:t>ware</w:t>
      </w:r>
      <w:proofErr w:type="spellEnd"/>
      <w:r w:rsidRPr="00BD7DA0">
        <w:rPr>
          <w:i/>
        </w:rPr>
        <w:t xml:space="preserve"> Pottery</w:t>
      </w:r>
    </w:p>
    <w:p w:rsidR="0054037B" w:rsidRDefault="00670472" w:rsidP="00670472">
      <w:pPr>
        <w:jc w:val="both"/>
      </w:pPr>
      <w:r w:rsidRPr="00BD7DA0">
        <w:t xml:space="preserve">1045 </w:t>
      </w:r>
      <w:proofErr w:type="spellStart"/>
      <w:r w:rsidRPr="00BD7DA0">
        <w:t>sherds</w:t>
      </w:r>
      <w:proofErr w:type="spellEnd"/>
      <w:r w:rsidRPr="00BD7DA0">
        <w:t xml:space="preserve"> of Romano-British pottery (just </w:t>
      </w:r>
      <w:proofErr w:type="gramStart"/>
      <w:r w:rsidRPr="00BD7DA0">
        <w:t>under</w:t>
      </w:r>
      <w:proofErr w:type="gramEnd"/>
      <w:r w:rsidRPr="00BD7DA0">
        <w:t xml:space="preserve"> 25kg and 18.48 EVES) were identified from the well</w:t>
      </w:r>
      <w:r w:rsidR="007C652D" w:rsidRPr="00BD7DA0">
        <w:t xml:space="preserve"> </w:t>
      </w:r>
      <w:r w:rsidR="00B0422C" w:rsidRPr="00BD7DA0">
        <w:t>[Link App 6ii</w:t>
      </w:r>
      <w:r w:rsidR="00190A06" w:rsidRPr="00BD7DA0">
        <w:t xml:space="preserve"> Ruth Leary</w:t>
      </w:r>
      <w:r w:rsidR="00B0422C" w:rsidRPr="00BD7DA0">
        <w:t>]</w:t>
      </w:r>
      <w:r w:rsidRPr="00BD7DA0">
        <w:t xml:space="preserve">. </w:t>
      </w:r>
    </w:p>
    <w:p w:rsidR="0054037B" w:rsidRPr="0054037B" w:rsidRDefault="0054037B" w:rsidP="0054037B">
      <w:pPr>
        <w:jc w:val="both"/>
      </w:pPr>
      <w:r w:rsidRPr="0054037B">
        <w:t xml:space="preserve">These included small numbers in fabrics of East Yorkshire grey ware from kiln groups such as those on </w:t>
      </w:r>
      <w:proofErr w:type="spellStart"/>
      <w:r w:rsidRPr="0054037B">
        <w:t>Holme</w:t>
      </w:r>
      <w:proofErr w:type="spellEnd"/>
      <w:r w:rsidRPr="0054037B">
        <w:t>-on-Spalding Moor and Norton type wares (Halkon and Millett 1999</w:t>
      </w:r>
      <w:r w:rsidR="00E207F9">
        <w:t>;</w:t>
      </w:r>
      <w:r w:rsidRPr="0054037B">
        <w:t xml:space="preserve"> Hayes and Whitley 1950, or perhaps made nearer York at Stamford Bridge), BB1, colour-coated, shell-tempered, white-slipped and oxidised wares. Forms for these components included one lid, fragments from four beakers, three dishes, seven bowls, two flagons (one face-neck) and a bead-rim deep bowl, plus one lid-seated wide-mouthed jar in calcite-gritted ware (Monaghan 1997</w:t>
      </w:r>
      <w:r w:rsidR="00E207F9">
        <w:t xml:space="preserve"> types </w:t>
      </w:r>
      <w:r w:rsidRPr="0054037B">
        <w:t xml:space="preserve"> BF5, DD1, DF3, DF7, DP9, FT, KF2, KM fabric B12 </w:t>
      </w:r>
      <w:proofErr w:type="spellStart"/>
      <w:r w:rsidRPr="0054037B">
        <w:t>pentice</w:t>
      </w:r>
      <w:proofErr w:type="spellEnd"/>
      <w:r w:rsidRPr="0054037B">
        <w:t xml:space="preserve"> moulded type, LD, YH5 and JH3 wide-mouthed) and a deep </w:t>
      </w:r>
      <w:proofErr w:type="spellStart"/>
      <w:r w:rsidRPr="0054037B">
        <w:t>subconical</w:t>
      </w:r>
      <w:proofErr w:type="spellEnd"/>
      <w:r w:rsidRPr="0054037B">
        <w:t xml:space="preserve"> bowl (as Perrin1981 </w:t>
      </w:r>
      <w:proofErr w:type="spellStart"/>
      <w:r w:rsidRPr="0054037B">
        <w:t>nos</w:t>
      </w:r>
      <w:proofErr w:type="spellEnd"/>
      <w:r w:rsidRPr="0054037B">
        <w:t xml:space="preserve"> 386-7 probably from South Yorkshire). These minor types came predominantly from the latest fills above deposit 1979</w:t>
      </w:r>
      <w:r w:rsidR="00E207F9">
        <w:t>.</w:t>
      </w:r>
    </w:p>
    <w:p w:rsidR="0054037B" w:rsidRPr="0054037B" w:rsidRDefault="0054037B" w:rsidP="0054037B">
      <w:pPr>
        <w:jc w:val="both"/>
      </w:pPr>
      <w:r w:rsidRPr="0054037B">
        <w:t xml:space="preserve">The rest of the vessels present in the well, the overwhelming majority of material and concentrated in lower fills, comprised jars of three types: calcite-gritted jars with lid-seated rims of </w:t>
      </w:r>
      <w:proofErr w:type="spellStart"/>
      <w:r w:rsidRPr="0054037B">
        <w:t>Huntcliff</w:t>
      </w:r>
      <w:proofErr w:type="spellEnd"/>
      <w:r w:rsidRPr="0054037B">
        <w:t xml:space="preserve"> type (c.38% by EVES: henceforth </w:t>
      </w:r>
      <w:proofErr w:type="spellStart"/>
      <w:r w:rsidRPr="0054037B">
        <w:t>Huntcliff</w:t>
      </w:r>
      <w:proofErr w:type="spellEnd"/>
      <w:r w:rsidRPr="0054037B">
        <w:t xml:space="preserve"> type jars); grey ware jars with constricted mouths and often with lug handles on the shoulders (c.28%: henceforth grey ware jars but predominantly </w:t>
      </w:r>
      <w:proofErr w:type="spellStart"/>
      <w:r w:rsidRPr="0054037B">
        <w:lastRenderedPageBreak/>
        <w:t>Crambeck</w:t>
      </w:r>
      <w:proofErr w:type="spellEnd"/>
      <w:r w:rsidRPr="0054037B">
        <w:t xml:space="preserve"> grey ware); and small, handmade jars with </w:t>
      </w:r>
      <w:proofErr w:type="spellStart"/>
      <w:r w:rsidRPr="0054037B">
        <w:t>everted</w:t>
      </w:r>
      <w:proofErr w:type="spellEnd"/>
      <w:r w:rsidRPr="0054037B">
        <w:t xml:space="preserve"> or hooked rims, often with acute lattice burnish decoration on the girth, of so-called ‘signal station’ type (c.27%: henceforth small, handmade jars) (Figure 7 ). Nine of the grey ware jars, plus one of the </w:t>
      </w:r>
      <w:proofErr w:type="spellStart"/>
      <w:r w:rsidRPr="0054037B">
        <w:t>Huntcliff</w:t>
      </w:r>
      <w:proofErr w:type="spellEnd"/>
      <w:r w:rsidRPr="0054037B">
        <w:t xml:space="preserve"> type and two of the small, handmade ones, had a distinct wear pattern around the edge of the base, suggesting they were often placed on rough ground or a stone. Some were in fabrics which were similar to the East Yorkshire grey ware industries, such as those on </w:t>
      </w:r>
      <w:proofErr w:type="spellStart"/>
      <w:r w:rsidRPr="0054037B">
        <w:t>Holme</w:t>
      </w:r>
      <w:proofErr w:type="spellEnd"/>
      <w:r w:rsidRPr="0054037B">
        <w:t>-on-Spalding Moor, and thus were either fairly old vessels when deposited or stand as evidence that such industries continued producing pottery on a small scale very late in the Roman period.</w:t>
      </w:r>
    </w:p>
    <w:p w:rsidR="00670472" w:rsidRPr="00BD7DA0" w:rsidRDefault="00670472" w:rsidP="00670472">
      <w:pPr>
        <w:jc w:val="both"/>
      </w:pPr>
      <w:r w:rsidRPr="00BD7DA0">
        <w:t>Two complete jars were included in the well assemblage</w:t>
      </w:r>
      <w:r w:rsidR="00243C01" w:rsidRPr="00BD7DA0">
        <w:t xml:space="preserve"> (in fills 2093 and 2046)</w:t>
      </w:r>
      <w:r w:rsidRPr="00BD7DA0">
        <w:t xml:space="preserve"> and are discussed in more detail below. Even without these vessels, the profile for wares and vessel types from the feature are quite different from contemporary groups elsewhere, most obviously in the paucity of tableware, </w:t>
      </w:r>
      <w:proofErr w:type="spellStart"/>
      <w:r w:rsidRPr="00BD7DA0">
        <w:t>mortaria</w:t>
      </w:r>
      <w:proofErr w:type="spellEnd"/>
      <w:r w:rsidRPr="00BD7DA0">
        <w:t xml:space="preserve">, amphorae, flagons and beakers.  This assemblage also differs in terms of wear patterns and fragmentation, there being more fresh </w:t>
      </w:r>
      <w:proofErr w:type="spellStart"/>
      <w:r w:rsidRPr="00BD7DA0">
        <w:t>sherds</w:t>
      </w:r>
      <w:proofErr w:type="spellEnd"/>
      <w:r w:rsidRPr="00BD7DA0">
        <w:t xml:space="preserve"> here, a greater number </w:t>
      </w:r>
      <w:proofErr w:type="spellStart"/>
      <w:r w:rsidRPr="00BD7DA0">
        <w:t>sherds</w:t>
      </w:r>
      <w:proofErr w:type="spellEnd"/>
      <w:r w:rsidRPr="00BD7DA0">
        <w:t xml:space="preserve"> from each vessel than normal, and unusual wear patterns on base edge and girth of jars. When looked at </w:t>
      </w:r>
      <w:proofErr w:type="spellStart"/>
      <w:r w:rsidRPr="00BD7DA0">
        <w:t>stratigra</w:t>
      </w:r>
      <w:r w:rsidR="00243C01" w:rsidRPr="00BD7DA0">
        <w:t>phically</w:t>
      </w:r>
      <w:proofErr w:type="spellEnd"/>
      <w:r w:rsidR="00243C01" w:rsidRPr="00BD7DA0">
        <w:t xml:space="preserve">, the forms in the lowest four </w:t>
      </w:r>
      <w:r w:rsidRPr="00BD7DA0">
        <w:t>fills</w:t>
      </w:r>
      <w:r w:rsidR="00441FCE" w:rsidRPr="00BD7DA0">
        <w:t xml:space="preserve"> are similar. The</w:t>
      </w:r>
      <w:r w:rsidR="00A80269" w:rsidRPr="00BD7DA0">
        <w:t xml:space="preserve"> quantity</w:t>
      </w:r>
      <w:r w:rsidRPr="00BD7DA0">
        <w:t xml:space="preserve"> of pottery from each</w:t>
      </w:r>
      <w:r w:rsidR="00A80269" w:rsidRPr="00BD7DA0">
        <w:t xml:space="preserve"> stratum is quite different, however, notwithstanding their different volumes</w:t>
      </w:r>
      <w:r w:rsidRPr="00BD7DA0">
        <w:t>, with a huge concentration of po</w:t>
      </w:r>
      <w:r w:rsidR="00A80269" w:rsidRPr="00BD7DA0">
        <w:t>ttery in the two earliest levels</w:t>
      </w:r>
      <w:r w:rsidRPr="00BD7DA0">
        <w:t>. These individual groups are considered in detail next.</w:t>
      </w:r>
    </w:p>
    <w:p w:rsidR="00670472" w:rsidRPr="00BD7DA0" w:rsidRDefault="00FC76D3" w:rsidP="00670472">
      <w:pPr>
        <w:jc w:val="both"/>
      </w:pPr>
      <w:r w:rsidRPr="00BD7DA0">
        <w:rPr>
          <w:i/>
        </w:rPr>
        <w:t>Early fills 2109 and 2093</w:t>
      </w:r>
      <w:r w:rsidRPr="00BD7DA0">
        <w:t xml:space="preserve"> generated assemblages which </w:t>
      </w:r>
      <w:r w:rsidR="00670472" w:rsidRPr="00BD7DA0">
        <w:t>evidence</w:t>
      </w:r>
      <w:r w:rsidRPr="00BD7DA0">
        <w:t>d</w:t>
      </w:r>
      <w:r w:rsidR="00670472" w:rsidRPr="00BD7DA0">
        <w:t xml:space="preserve"> a number of cross-joins, implying tha</w:t>
      </w:r>
      <w:r w:rsidR="009570CB" w:rsidRPr="00BD7DA0">
        <w:t>t they were deposited together</w:t>
      </w:r>
      <w:r w:rsidR="006646DA" w:rsidRPr="00BD7DA0">
        <w:t xml:space="preserve">. </w:t>
      </w:r>
      <w:r w:rsidR="009570CB" w:rsidRPr="00BD7DA0">
        <w:t>T</w:t>
      </w:r>
      <w:r w:rsidR="00670472" w:rsidRPr="00BD7DA0">
        <w:t>he</w:t>
      </w:r>
      <w:r w:rsidR="00955699" w:rsidRPr="00BD7DA0">
        <w:t xml:space="preserve"> bulk </w:t>
      </w:r>
      <w:r w:rsidR="00670472" w:rsidRPr="00BD7DA0">
        <w:t xml:space="preserve">of material from the </w:t>
      </w:r>
      <w:r w:rsidR="009570CB" w:rsidRPr="00BD7DA0">
        <w:t>latter deposit comprised our three main jar types (see above)</w:t>
      </w:r>
      <w:r w:rsidR="006646DA" w:rsidRPr="00BD7DA0">
        <w:t>.</w:t>
      </w:r>
      <w:r w:rsidR="00670472" w:rsidRPr="00BD7DA0">
        <w:t xml:space="preserve"> These had been used but the edges were not very abraded, and they were broken into many </w:t>
      </w:r>
      <w:proofErr w:type="spellStart"/>
      <w:r w:rsidR="00670472" w:rsidRPr="00BD7DA0">
        <w:t>sherds</w:t>
      </w:r>
      <w:proofErr w:type="spellEnd"/>
      <w:r w:rsidR="00670472" w:rsidRPr="00BD7DA0">
        <w:t xml:space="preserve"> of a size that would not be typical if near complete vessels were thrown in to the well. This level of fragmentation suggests that this material was not complete wh</w:t>
      </w:r>
      <w:r w:rsidR="00F35C44" w:rsidRPr="00BD7DA0">
        <w:t xml:space="preserve">en deposited (Table </w:t>
      </w:r>
      <w:r w:rsidR="00185936" w:rsidRPr="00BD7DA0">
        <w:t>2</w:t>
      </w:r>
      <w:r w:rsidR="00F35C44" w:rsidRPr="00BD7DA0">
        <w:t>).</w:t>
      </w:r>
    </w:p>
    <w:p w:rsidR="00670472" w:rsidRPr="00BD7DA0" w:rsidRDefault="00955699" w:rsidP="00670472">
      <w:pPr>
        <w:jc w:val="both"/>
        <w:rPr>
          <w:rFonts w:cs="Arial"/>
          <w:b/>
        </w:rPr>
      </w:pPr>
      <w:r w:rsidRPr="00BD7DA0">
        <w:t>Most</w:t>
      </w:r>
      <w:r w:rsidR="00670472" w:rsidRPr="00BD7DA0">
        <w:t xml:space="preserve"> of this assemblage therefore contrasts significantly with the most prominent aspect of the ceramic group, a vir</w:t>
      </w:r>
      <w:r w:rsidR="0064235B" w:rsidRPr="00BD7DA0">
        <w:t xml:space="preserve">tually complete </w:t>
      </w:r>
      <w:proofErr w:type="spellStart"/>
      <w:r w:rsidR="0064235B" w:rsidRPr="00BD7DA0">
        <w:t>Huntcliff</w:t>
      </w:r>
      <w:proofErr w:type="spellEnd"/>
      <w:r w:rsidR="0064235B" w:rsidRPr="00BD7DA0">
        <w:t xml:space="preserve"> </w:t>
      </w:r>
      <w:r w:rsidR="00670472" w:rsidRPr="00BD7DA0">
        <w:t xml:space="preserve">type jar </w:t>
      </w:r>
      <w:r w:rsidR="00690649" w:rsidRPr="00BD7DA0">
        <w:t xml:space="preserve">(Figure </w:t>
      </w:r>
      <w:r w:rsidR="00185936" w:rsidRPr="00BD7DA0">
        <w:t>8</w:t>
      </w:r>
      <w:r w:rsidR="00AA1201" w:rsidRPr="00BD7DA0">
        <w:t xml:space="preserve">) </w:t>
      </w:r>
      <w:r w:rsidR="00670472" w:rsidRPr="00BD7DA0">
        <w:t>deposited on the sout</w:t>
      </w:r>
      <w:r w:rsidR="00AA1201" w:rsidRPr="00BD7DA0">
        <w:t>h side of the well, just above the</w:t>
      </w:r>
      <w:r w:rsidR="006646DA" w:rsidRPr="00BD7DA0">
        <w:t xml:space="preserve"> complete bucket.</w:t>
      </w:r>
      <w:r w:rsidR="00670472" w:rsidRPr="00BD7DA0">
        <w:t xml:space="preserve"> This patterning could be explained if containers directly associated with the use of the well were thrown in to it at the end of its </w:t>
      </w:r>
      <w:proofErr w:type="gramStart"/>
      <w:r w:rsidR="00670472" w:rsidRPr="00BD7DA0">
        <w:t>life,</w:t>
      </w:r>
      <w:proofErr w:type="gramEnd"/>
      <w:r w:rsidR="00670472" w:rsidRPr="00BD7DA0">
        <w:t xml:space="preserve"> alongside rubbish from the general vicinity comprising fragments of previously broken jars of various forms (see further discussion below of </w:t>
      </w:r>
      <w:proofErr w:type="spellStart"/>
      <w:r w:rsidR="00670472" w:rsidRPr="00BD7DA0">
        <w:t>sooting</w:t>
      </w:r>
      <w:proofErr w:type="spellEnd"/>
      <w:r w:rsidR="00670472" w:rsidRPr="00BD7DA0">
        <w:t xml:space="preserve"> on</w:t>
      </w:r>
      <w:r w:rsidR="0064235B" w:rsidRPr="00BD7DA0">
        <w:t xml:space="preserve"> </w:t>
      </w:r>
      <w:proofErr w:type="spellStart"/>
      <w:r w:rsidR="0064235B" w:rsidRPr="00BD7DA0">
        <w:t>Huntcliff</w:t>
      </w:r>
      <w:proofErr w:type="spellEnd"/>
      <w:r w:rsidR="0064235B" w:rsidRPr="00BD7DA0">
        <w:t xml:space="preserve"> </w:t>
      </w:r>
      <w:r w:rsidR="00EF4B0A" w:rsidRPr="00BD7DA0">
        <w:t xml:space="preserve">type </w:t>
      </w:r>
      <w:r w:rsidR="007C652D" w:rsidRPr="00BD7DA0">
        <w:t>jars, however).</w:t>
      </w:r>
    </w:p>
    <w:p w:rsidR="00670472" w:rsidRPr="00BD7DA0" w:rsidRDefault="00411A40" w:rsidP="00411A40">
      <w:pPr>
        <w:jc w:val="both"/>
        <w:rPr>
          <w:rFonts w:cs="Arial"/>
          <w:b/>
        </w:rPr>
      </w:pPr>
      <w:r w:rsidRPr="00BD7DA0">
        <w:t>Overlying fills 2046 and 1979, in contrast, contained far less</w:t>
      </w:r>
      <w:r w:rsidR="006858B5" w:rsidRPr="00BD7DA0">
        <w:t xml:space="preserve"> </w:t>
      </w:r>
      <w:r w:rsidRPr="00BD7DA0">
        <w:t xml:space="preserve">pottery than 2109 and 2093 (2046: eight </w:t>
      </w:r>
      <w:proofErr w:type="spellStart"/>
      <w:r w:rsidRPr="00BD7DA0">
        <w:t>sherds</w:t>
      </w:r>
      <w:proofErr w:type="spellEnd"/>
      <w:r w:rsidRPr="00BD7DA0">
        <w:t xml:space="preserve">, most </w:t>
      </w:r>
      <w:proofErr w:type="spellStart"/>
      <w:r w:rsidRPr="00BD7DA0">
        <w:t>Crambeck</w:t>
      </w:r>
      <w:proofErr w:type="spellEnd"/>
      <w:r w:rsidRPr="00BD7DA0">
        <w:t xml:space="preserve"> fabric; 1979: two </w:t>
      </w:r>
      <w:proofErr w:type="spellStart"/>
      <w:r w:rsidRPr="00BD7DA0">
        <w:t>sherds</w:t>
      </w:r>
      <w:proofErr w:type="spellEnd"/>
      <w:r w:rsidRPr="00BD7DA0">
        <w:t xml:space="preserve">, one from a </w:t>
      </w:r>
      <w:proofErr w:type="spellStart"/>
      <w:r w:rsidRPr="00BD7DA0">
        <w:t>Huntcliff</w:t>
      </w:r>
      <w:proofErr w:type="spellEnd"/>
      <w:r w:rsidRPr="00BD7DA0">
        <w:t xml:space="preserve"> type jar). </w:t>
      </w:r>
      <w:r w:rsidR="00670472" w:rsidRPr="00BD7DA0">
        <w:t xml:space="preserve">The former did, however, include rim fragment from a long-necked beaker, </w:t>
      </w:r>
      <w:r w:rsidR="00955699" w:rsidRPr="00BD7DA0">
        <w:t>a vessel of a type that is</w:t>
      </w:r>
      <w:r w:rsidR="00670472" w:rsidRPr="00BD7DA0">
        <w:rPr>
          <w:rFonts w:cs="Arial"/>
        </w:rPr>
        <w:t xml:space="preserve"> uncommon in late 4</w:t>
      </w:r>
      <w:r w:rsidR="006646DA" w:rsidRPr="00BD7DA0">
        <w:rPr>
          <w:rFonts w:cs="Arial"/>
          <w:vertAlign w:val="superscript"/>
        </w:rPr>
        <w:t>th</w:t>
      </w:r>
      <w:r w:rsidR="00670472" w:rsidRPr="00BD7DA0">
        <w:rPr>
          <w:rFonts w:cs="Arial"/>
        </w:rPr>
        <w:t xml:space="preserve"> century assemblages, which are usually dominated by jars.</w:t>
      </w:r>
      <w:r w:rsidR="00955699" w:rsidRPr="00BD7DA0">
        <w:rPr>
          <w:rFonts w:cs="Arial"/>
        </w:rPr>
        <w:t xml:space="preserve"> </w:t>
      </w:r>
      <w:r w:rsidR="00670472" w:rsidRPr="00BD7DA0">
        <w:t xml:space="preserve">This beaker and the general paucity of ceramics thus distinguish this pair of deposits from those below. In addition, 2046 contained a </w:t>
      </w:r>
      <w:r w:rsidR="00EF4B0A" w:rsidRPr="00BD7DA0">
        <w:t>complete</w:t>
      </w:r>
      <w:r w:rsidR="00AE131A" w:rsidRPr="00BD7DA0">
        <w:t xml:space="preserve"> grey w</w:t>
      </w:r>
      <w:r w:rsidR="00EF4B0A" w:rsidRPr="00BD7DA0">
        <w:t>are</w:t>
      </w:r>
      <w:r w:rsidR="00670472" w:rsidRPr="00BD7DA0">
        <w:t xml:space="preserve"> jar, without lugs, probably belonging to Monaghan’s type JW group and per</w:t>
      </w:r>
      <w:r w:rsidR="006646DA" w:rsidRPr="00BD7DA0">
        <w:t>haps rather old when deposited.</w:t>
      </w:r>
      <w:r w:rsidR="00670472" w:rsidRPr="00BD7DA0">
        <w:t xml:space="preserve"> Given its completeness, character and context, this vessel might have some claim to be part of structured deposition practices.</w:t>
      </w:r>
    </w:p>
    <w:p w:rsidR="00670472" w:rsidRPr="00BD7DA0" w:rsidRDefault="00FC76D3" w:rsidP="00670472">
      <w:pPr>
        <w:jc w:val="both"/>
      </w:pPr>
      <w:r w:rsidRPr="00BD7DA0">
        <w:rPr>
          <w:i/>
        </w:rPr>
        <w:t>Later fills</w:t>
      </w:r>
      <w:r w:rsidRPr="00BD7DA0">
        <w:t xml:space="preserve">, taken as a group, provided much smaller assemblages but evidenced </w:t>
      </w:r>
      <w:r w:rsidR="00670472" w:rsidRPr="00BD7DA0">
        <w:t xml:space="preserve">a far wider range of </w:t>
      </w:r>
      <w:r w:rsidRPr="00BD7DA0">
        <w:t>material. This</w:t>
      </w:r>
      <w:r w:rsidR="00904916" w:rsidRPr="00BD7DA0">
        <w:t xml:space="preserve"> included vessels </w:t>
      </w:r>
      <w:r w:rsidR="00670472" w:rsidRPr="00BD7DA0">
        <w:t>in forms/fabrics not present lower down such</w:t>
      </w:r>
      <w:r w:rsidR="00904916" w:rsidRPr="00BD7DA0">
        <w:t xml:space="preserve"> as beakers, bowls and dishes. Some </w:t>
      </w:r>
      <w:r w:rsidR="00955699" w:rsidRPr="00BD7DA0">
        <w:t xml:space="preserve">of these </w:t>
      </w:r>
      <w:r w:rsidR="00904916" w:rsidRPr="00BD7DA0">
        <w:t>dated to the third/</w:t>
      </w:r>
      <w:r w:rsidR="00670472" w:rsidRPr="00BD7DA0">
        <w:t>f</w:t>
      </w:r>
      <w:r w:rsidR="00904916" w:rsidRPr="00BD7DA0">
        <w:t>ourth centuries and</w:t>
      </w:r>
      <w:r w:rsidR="00670472" w:rsidRPr="00BD7DA0">
        <w:t>, in one c</w:t>
      </w:r>
      <w:r w:rsidR="00904916" w:rsidRPr="00BD7DA0">
        <w:t>ase, to the second century. The</w:t>
      </w:r>
      <w:r w:rsidR="00670472" w:rsidRPr="00BD7DA0">
        <w:t xml:space="preserve"> more residual component may have been derived from material through which the feature cut, </w:t>
      </w:r>
      <w:r w:rsidR="00670472" w:rsidRPr="00BD7DA0">
        <w:lastRenderedPageBreak/>
        <w:t>falling into it as the well lining collapsed</w:t>
      </w:r>
      <w:r w:rsidR="00904916" w:rsidRPr="00BD7DA0">
        <w:t xml:space="preserve"> with other, </w:t>
      </w:r>
      <w:r w:rsidR="00670472" w:rsidRPr="00BD7DA0">
        <w:t>more contem</w:t>
      </w:r>
      <w:r w:rsidR="00904916" w:rsidRPr="00BD7DA0">
        <w:t>pora</w:t>
      </w:r>
      <w:r w:rsidR="00955699" w:rsidRPr="00BD7DA0">
        <w:t>neous</w:t>
      </w:r>
      <w:r w:rsidR="00904916" w:rsidRPr="00BD7DA0">
        <w:t xml:space="preserve"> components </w:t>
      </w:r>
      <w:r w:rsidR="00670472" w:rsidRPr="00BD7DA0">
        <w:t xml:space="preserve">derived from activity near the well head or during its construction. </w:t>
      </w:r>
      <w:r w:rsidR="00904916" w:rsidRPr="00BD7DA0">
        <w:t xml:space="preserve">Taken in the round, none of this material distinguishes itself markedly from the pottery circulating elsewhere on the site in the late Roman period. Finally, uppermost deposit 1106 also contained several handmade </w:t>
      </w:r>
      <w:proofErr w:type="spellStart"/>
      <w:r w:rsidR="00904916" w:rsidRPr="00BD7DA0">
        <w:t>sherds</w:t>
      </w:r>
      <w:proofErr w:type="spellEnd"/>
      <w:r w:rsidR="00904916" w:rsidRPr="00BD7DA0">
        <w:t xml:space="preserve"> of possible Anglian date (and several fragments of suggested Iron Age date, whose dating thus probably needs revisit</w:t>
      </w:r>
      <w:r w:rsidR="007C652D" w:rsidRPr="00BD7DA0">
        <w:t>i</w:t>
      </w:r>
      <w:r w:rsidR="00904916" w:rsidRPr="00BD7DA0">
        <w:t>ng)</w:t>
      </w:r>
      <w:r w:rsidR="00190A06" w:rsidRPr="00BD7DA0">
        <w:t xml:space="preserve"> [link App 6i: Peter Didsbury and 6v: Ailsa Mainman]</w:t>
      </w:r>
      <w:r w:rsidR="00904916" w:rsidRPr="00BD7DA0">
        <w:t>. This post-Roman material implies that</w:t>
      </w:r>
      <w:r w:rsidR="00904916" w:rsidRPr="00BD7DA0">
        <w:rPr>
          <w:rFonts w:cs="Arial"/>
        </w:rPr>
        <w:t xml:space="preserve"> this deposit accumulated in what had become a depression above the former well</w:t>
      </w:r>
      <w:r w:rsidR="00670472" w:rsidRPr="00BD7DA0">
        <w:t>.</w:t>
      </w:r>
    </w:p>
    <w:p w:rsidR="004B55AA" w:rsidRPr="00BD7DA0" w:rsidRDefault="00670472" w:rsidP="00670472">
      <w:pPr>
        <w:jc w:val="both"/>
        <w:rPr>
          <w:i/>
        </w:rPr>
      </w:pPr>
      <w:r w:rsidRPr="00BD7DA0">
        <w:rPr>
          <w:i/>
        </w:rPr>
        <w:t xml:space="preserve">Animal </w:t>
      </w:r>
      <w:r w:rsidR="00EA75C3" w:rsidRPr="00BD7DA0">
        <w:rPr>
          <w:i/>
        </w:rPr>
        <w:t>Bone</w:t>
      </w:r>
    </w:p>
    <w:p w:rsidR="007C652D" w:rsidRPr="00BD7DA0" w:rsidRDefault="00670472" w:rsidP="007C652D">
      <w:pPr>
        <w:jc w:val="both"/>
      </w:pPr>
      <w:r w:rsidRPr="00BD7DA0">
        <w:t>The masonry well, already argued to be atypical in its location and construc</w:t>
      </w:r>
      <w:r w:rsidR="00EC1C41" w:rsidRPr="00BD7DA0">
        <w:t>tion</w:t>
      </w:r>
      <w:r w:rsidRPr="00BD7DA0">
        <w:t>,</w:t>
      </w:r>
      <w:r w:rsidR="00EC1C41" w:rsidRPr="00BD7DA0">
        <w:t xml:space="preserve"> and in its ceramic assemblage,</w:t>
      </w:r>
      <w:r w:rsidRPr="00BD7DA0">
        <w:t xml:space="preserve"> also differed markedly in its faunal content. This was true of the whole assemblage in relation to the ‘background noise’ of bone deposition across the site, both from the whole sequence and in relation to contexts broadly contemporary with the well</w:t>
      </w:r>
      <w:r w:rsidR="00190A06" w:rsidRPr="00BD7DA0">
        <w:t xml:space="preserve"> [link App 9: Jane Richardson]</w:t>
      </w:r>
      <w:r w:rsidRPr="00BD7DA0">
        <w:t xml:space="preserve">. It was </w:t>
      </w:r>
      <w:r w:rsidR="00EC1C41" w:rsidRPr="00BD7DA0">
        <w:t>equally clear of its</w:t>
      </w:r>
      <w:r w:rsidRPr="00BD7DA0">
        <w:t xml:space="preserve"> Associated Bone Groups (</w:t>
      </w:r>
      <w:r w:rsidR="00955699" w:rsidRPr="00BD7DA0">
        <w:t>henceforth ABGs: t</w:t>
      </w:r>
      <w:r w:rsidR="007C652D" w:rsidRPr="00BD7DA0">
        <w:t xml:space="preserve">his term, proposed by Hill </w:t>
      </w:r>
      <w:r w:rsidR="007C652D" w:rsidRPr="00BD7DA0">
        <w:rPr>
          <w:lang w:eastAsia="en-GB"/>
        </w:rPr>
        <w:t>(1995, 27) and now used to avoid any direct implication that such deposits were ‘ritual’ (Morris 2008, 2010, 2011)</w:t>
      </w:r>
      <w:r w:rsidR="006646DA" w:rsidRPr="00BD7DA0">
        <w:rPr>
          <w:lang w:eastAsia="en-GB"/>
        </w:rPr>
        <w:t xml:space="preserve"> refers to</w:t>
      </w:r>
      <w:r w:rsidRPr="00BD7DA0">
        <w:t xml:space="preserve"> the deposition of </w:t>
      </w:r>
      <w:r w:rsidR="007C652D" w:rsidRPr="00BD7DA0">
        <w:t xml:space="preserve">articulated parts of </w:t>
      </w:r>
      <w:r w:rsidRPr="00BD7DA0">
        <w:t>animal</w:t>
      </w:r>
      <w:r w:rsidR="007C652D" w:rsidRPr="00BD7DA0">
        <w:t>s</w:t>
      </w:r>
      <w:r w:rsidRPr="00BD7DA0">
        <w:t xml:space="preserve"> in a single </w:t>
      </w:r>
      <w:r w:rsidR="00C56F50" w:rsidRPr="00BD7DA0">
        <w:t>event, hence</w:t>
      </w:r>
      <w:r w:rsidR="007C652D" w:rsidRPr="00BD7DA0">
        <w:t xml:space="preserve"> ‘primary’ deposits). A</w:t>
      </w:r>
      <w:r w:rsidRPr="00BD7DA0">
        <w:t>n unusually high number of bone fragments from the well formed into such groups.</w:t>
      </w:r>
    </w:p>
    <w:p w:rsidR="00670472" w:rsidRPr="00BD7DA0" w:rsidRDefault="00670472" w:rsidP="00670472">
      <w:pPr>
        <w:jc w:val="both"/>
      </w:pPr>
      <w:r w:rsidRPr="00BD7DA0">
        <w:t>In total, 1067 animal bone fragme</w:t>
      </w:r>
      <w:r w:rsidR="00C56F50" w:rsidRPr="00BD7DA0">
        <w:t>nts were recovered</w:t>
      </w:r>
      <w:r w:rsidRPr="00BD7DA0">
        <w:t xml:space="preserve"> (of which 722 (68%) are unrepeatable diagnostic zones: Table </w:t>
      </w:r>
      <w:r w:rsidR="0056001E" w:rsidRPr="00BD7DA0">
        <w:t>3)</w:t>
      </w:r>
      <w:r w:rsidRPr="00BD7DA0">
        <w:t>. This assemblage was much less fragmented, less eroded and be</w:t>
      </w:r>
      <w:r w:rsidR="00955699" w:rsidRPr="00BD7DA0">
        <w:t>tter preserved than most</w:t>
      </w:r>
      <w:r w:rsidRPr="00BD7DA0">
        <w:t xml:space="preserve"> of </w:t>
      </w:r>
      <w:r w:rsidR="00955699" w:rsidRPr="00BD7DA0">
        <w:t>the material from the site</w:t>
      </w:r>
      <w:r w:rsidRPr="00BD7DA0">
        <w:t xml:space="preserve"> (Table </w:t>
      </w:r>
      <w:r w:rsidR="0056001E" w:rsidRPr="00BD7DA0">
        <w:t>4</w:t>
      </w:r>
      <w:r w:rsidRPr="00BD7DA0">
        <w:t>). In addition</w:t>
      </w:r>
      <w:r w:rsidR="00955699" w:rsidRPr="00BD7DA0">
        <w:t>,</w:t>
      </w:r>
      <w:r w:rsidRPr="00BD7DA0">
        <w:t xml:space="preserve"> the proportion of gnawed bones was low, whilst burnt bones</w:t>
      </w:r>
      <w:r w:rsidR="00955699" w:rsidRPr="00BD7DA0">
        <w:t xml:space="preserve"> were extremely rare compared with</w:t>
      </w:r>
      <w:r w:rsidRPr="00BD7DA0">
        <w:t xml:space="preserve"> the site-wide material. Finally, it generated a very high proportion of butchered bone which, although concentrated in only a few fills, dominated the well assemblage as a whole. In particular, 14 o</w:t>
      </w:r>
      <w:r w:rsidRPr="00BD7DA0">
        <w:rPr>
          <w:lang w:eastAsia="en-GB"/>
        </w:rPr>
        <w:t>f its 39 horse b</w:t>
      </w:r>
      <w:r w:rsidR="00955699" w:rsidRPr="00BD7DA0">
        <w:rPr>
          <w:lang w:eastAsia="en-GB"/>
        </w:rPr>
        <w:t xml:space="preserve">ones were </w:t>
      </w:r>
      <w:proofErr w:type="gramStart"/>
      <w:r w:rsidR="00955699" w:rsidRPr="00BD7DA0">
        <w:rPr>
          <w:lang w:eastAsia="en-GB"/>
        </w:rPr>
        <w:t>butchered,</w:t>
      </w:r>
      <w:proofErr w:type="gramEnd"/>
      <w:r w:rsidR="00955699" w:rsidRPr="00BD7DA0">
        <w:rPr>
          <w:lang w:eastAsia="en-GB"/>
        </w:rPr>
        <w:t xml:space="preserve"> compared with</w:t>
      </w:r>
      <w:r w:rsidRPr="00BD7DA0">
        <w:rPr>
          <w:lang w:eastAsia="en-GB"/>
        </w:rPr>
        <w:t xml:space="preserve"> only three of t</w:t>
      </w:r>
      <w:r w:rsidR="00955699" w:rsidRPr="00BD7DA0">
        <w:rPr>
          <w:lang w:eastAsia="en-GB"/>
        </w:rPr>
        <w:t xml:space="preserve">he 71 from broadly contemporaneous </w:t>
      </w:r>
      <w:r w:rsidRPr="00BD7DA0">
        <w:rPr>
          <w:lang w:eastAsia="en-GB"/>
        </w:rPr>
        <w:t>ass</w:t>
      </w:r>
      <w:r w:rsidR="00C56F50" w:rsidRPr="00BD7DA0">
        <w:rPr>
          <w:lang w:eastAsia="en-GB"/>
        </w:rPr>
        <w:t>emblages elsewhere on the site.</w:t>
      </w:r>
    </w:p>
    <w:p w:rsidR="00670472" w:rsidRPr="00BD7DA0" w:rsidRDefault="00670472" w:rsidP="00670472">
      <w:pPr>
        <w:jc w:val="both"/>
      </w:pPr>
      <w:r w:rsidRPr="00BD7DA0">
        <w:t xml:space="preserve">Secondly, a total of nine of the ABGs from five taxa contributed a total of 250 bones from the well (Table </w:t>
      </w:r>
      <w:r w:rsidR="0056001E" w:rsidRPr="00BD7DA0">
        <w:t>5</w:t>
      </w:r>
      <w:r w:rsidRPr="00BD7DA0">
        <w:t>). These groups of undistu</w:t>
      </w:r>
      <w:r w:rsidR="00C56F50" w:rsidRPr="00BD7DA0">
        <w:t>rbed</w:t>
      </w:r>
      <w:r w:rsidRPr="00BD7DA0">
        <w:t xml:space="preserve"> assemblages were also typically better preserved and less </w:t>
      </w:r>
      <w:r w:rsidR="00955699" w:rsidRPr="00BD7DA0">
        <w:t xml:space="preserve">heavily </w:t>
      </w:r>
      <w:r w:rsidRPr="00BD7DA0">
        <w:t>fragmented than disarticulated bones. This may reflect the speed and/or care with which they were deposited, and some may represent ‘special animal deposits’ (Grant 1984a, 1984b, 1991; Groot 2012, 139). ABGs were not unique to the w</w:t>
      </w:r>
      <w:r w:rsidR="00955699" w:rsidRPr="00BD7DA0">
        <w:t>ell: other deposits contained</w:t>
      </w:r>
      <w:r w:rsidRPr="00BD7DA0">
        <w:t xml:space="preserve"> a partial dog skeleton re</w:t>
      </w:r>
      <w:r w:rsidR="00C56F50" w:rsidRPr="00BD7DA0">
        <w:t>covered from a late Roman ditch</w:t>
      </w:r>
      <w:r w:rsidRPr="00BD7DA0">
        <w:t>; a pig</w:t>
      </w:r>
      <w:r w:rsidR="0034326A" w:rsidRPr="00BD7DA0">
        <w:t xml:space="preserve"> skeleton from a late Roman pit</w:t>
      </w:r>
      <w:r w:rsidRPr="00BD7DA0">
        <w:t>; and a sheep/goat skeleton associated with an undated spread. Yet no other wells on the site contained ABGs, or indeed great quantities</w:t>
      </w:r>
      <w:r w:rsidR="00955699" w:rsidRPr="00BD7DA0">
        <w:t xml:space="preserve"> of bone (none exceeded 200</w:t>
      </w:r>
      <w:r w:rsidRPr="00BD7DA0">
        <w:t xml:space="preserve"> fragments). Their fills yielded instead scatters of disarticulated bones, some of which were butchered and some gnawed, suggesting the unintentional </w:t>
      </w:r>
      <w:proofErr w:type="spellStart"/>
      <w:r w:rsidRPr="00BD7DA0">
        <w:t>redeposition</w:t>
      </w:r>
      <w:proofErr w:type="spellEnd"/>
      <w:r w:rsidRPr="00BD7DA0">
        <w:t xml:space="preserve"> of bone waste.</w:t>
      </w:r>
    </w:p>
    <w:p w:rsidR="00670472" w:rsidRPr="00BD7DA0" w:rsidRDefault="00670472" w:rsidP="00670472">
      <w:pPr>
        <w:jc w:val="both"/>
      </w:pPr>
      <w:r w:rsidRPr="00BD7DA0">
        <w:t>Finally, the proportion of the main taxa from the well (excluding animals represented by only a few bones and likely ‘pitf</w:t>
      </w:r>
      <w:r w:rsidR="00955699" w:rsidRPr="00BD7DA0">
        <w:t>all’ victims) can be compared with</w:t>
      </w:r>
      <w:r w:rsidRPr="00BD7DA0">
        <w:t xml:space="preserve"> those from features of similar date. While cattle, horse and pig do not vary significantly, sheep/goat </w:t>
      </w:r>
      <w:proofErr w:type="gramStart"/>
      <w:r w:rsidRPr="00BD7DA0">
        <w:t>are</w:t>
      </w:r>
      <w:proofErr w:type="gramEnd"/>
      <w:r w:rsidRPr="00BD7DA0">
        <w:t xml:space="preserve"> under-represented from the well, and red de</w:t>
      </w:r>
      <w:r w:rsidR="00C56F50" w:rsidRPr="00BD7DA0">
        <w:t>er and dog over-represented, both the latter as</w:t>
      </w:r>
      <w:r w:rsidRPr="00BD7DA0">
        <w:t xml:space="preserve"> ABGs of partial skeletons (Table </w:t>
      </w:r>
      <w:r w:rsidR="0056001E" w:rsidRPr="00BD7DA0">
        <w:t>6</w:t>
      </w:r>
      <w:r w:rsidRPr="00BD7DA0">
        <w:t>).  Thus, as a complete assemblage, the material from the well marks itself out from the rest of the site in terms of bone condition, ABG numbers and taxa represented, suggesting that it should not be interpreted as ‘normal’ domestic rubbish (cf. Morris 2008, 94). The bone content of individual fills is described next in detail, from earliest to latest.</w:t>
      </w:r>
    </w:p>
    <w:p w:rsidR="00670472" w:rsidRPr="00BD7DA0" w:rsidRDefault="00670472" w:rsidP="00670472">
      <w:pPr>
        <w:jc w:val="both"/>
        <w:rPr>
          <w:i/>
        </w:rPr>
      </w:pPr>
      <w:r w:rsidRPr="00BD7DA0">
        <w:rPr>
          <w:i/>
        </w:rPr>
        <w:lastRenderedPageBreak/>
        <w:t>Basal fill 2109</w:t>
      </w:r>
      <w:r w:rsidRPr="00BD7DA0">
        <w:rPr>
          <w:lang w:eastAsia="en-GB"/>
        </w:rPr>
        <w:t xml:space="preserve"> contained few animal bones and, of </w:t>
      </w:r>
      <w:r w:rsidRPr="00BD7DA0">
        <w:t>the eleven fragments recovered, seven were butchered, one was gnawed and only one was complete. These all suggest the low-level, perhaps unintentional, discard of bon</w:t>
      </w:r>
      <w:r w:rsidR="00616456" w:rsidRPr="00BD7DA0">
        <w:t>e waste into a functioning well, fitting with its interpretation based on deposit character.</w:t>
      </w:r>
    </w:p>
    <w:p w:rsidR="00EC1C41" w:rsidRPr="00BD7DA0" w:rsidRDefault="00670472" w:rsidP="00EC1C41">
      <w:pPr>
        <w:pStyle w:val="BodyText"/>
        <w:spacing w:line="276" w:lineRule="auto"/>
        <w:jc w:val="both"/>
        <w:rPr>
          <w:rFonts w:asciiTheme="minorHAnsi" w:hAnsiTheme="minorHAnsi"/>
          <w:sz w:val="22"/>
          <w:szCs w:val="22"/>
          <w:lang w:eastAsia="en-GB"/>
        </w:rPr>
      </w:pPr>
      <w:r w:rsidRPr="00BD7DA0">
        <w:rPr>
          <w:rFonts w:asciiTheme="minorHAnsi" w:hAnsiTheme="minorHAnsi"/>
          <w:i/>
          <w:sz w:val="22"/>
          <w:szCs w:val="22"/>
        </w:rPr>
        <w:t xml:space="preserve">The second fill, </w:t>
      </w:r>
      <w:r w:rsidRPr="00BD7DA0">
        <w:rPr>
          <w:rFonts w:asciiTheme="minorHAnsi" w:hAnsiTheme="minorHAnsi"/>
          <w:i/>
          <w:sz w:val="22"/>
          <w:szCs w:val="22"/>
          <w:lang w:eastAsia="en-GB"/>
        </w:rPr>
        <w:t>2093</w:t>
      </w:r>
      <w:r w:rsidRPr="00BD7DA0">
        <w:rPr>
          <w:rFonts w:asciiTheme="minorHAnsi" w:hAnsiTheme="minorHAnsi"/>
          <w:sz w:val="22"/>
          <w:szCs w:val="22"/>
          <w:lang w:eastAsia="en-GB"/>
        </w:rPr>
        <w:t>, contained two adult female pig skulls</w:t>
      </w:r>
      <w:r w:rsidR="00EC1C41" w:rsidRPr="00BD7DA0">
        <w:rPr>
          <w:rFonts w:asciiTheme="minorHAnsi" w:hAnsiTheme="minorHAnsi"/>
          <w:sz w:val="22"/>
          <w:szCs w:val="22"/>
          <w:lang w:eastAsia="en-GB"/>
        </w:rPr>
        <w:t>, th</w:t>
      </w:r>
      <w:r w:rsidRPr="00BD7DA0">
        <w:rPr>
          <w:rFonts w:asciiTheme="minorHAnsi" w:hAnsiTheme="minorHAnsi"/>
          <w:sz w:val="22"/>
          <w:szCs w:val="22"/>
          <w:lang w:eastAsia="en-GB"/>
        </w:rPr>
        <w:t>eir unsophisticated butchering indicat</w:t>
      </w:r>
      <w:r w:rsidR="00EC1C41" w:rsidRPr="00BD7DA0">
        <w:rPr>
          <w:rFonts w:asciiTheme="minorHAnsi" w:hAnsiTheme="minorHAnsi"/>
          <w:sz w:val="22"/>
          <w:szCs w:val="22"/>
          <w:lang w:eastAsia="en-GB"/>
        </w:rPr>
        <w:t>ing</w:t>
      </w:r>
      <w:r w:rsidR="00616456" w:rsidRPr="00BD7DA0">
        <w:rPr>
          <w:rFonts w:asciiTheme="minorHAnsi" w:hAnsiTheme="minorHAnsi"/>
          <w:sz w:val="22"/>
          <w:szCs w:val="22"/>
          <w:lang w:eastAsia="en-GB"/>
        </w:rPr>
        <w:t xml:space="preserve"> the removal of the mandibles</w:t>
      </w:r>
      <w:r w:rsidRPr="00BD7DA0">
        <w:rPr>
          <w:rFonts w:asciiTheme="minorHAnsi" w:hAnsiTheme="minorHAnsi"/>
          <w:sz w:val="22"/>
          <w:szCs w:val="22"/>
          <w:lang w:eastAsia="en-GB"/>
        </w:rPr>
        <w:t xml:space="preserve">. Two atlases and an axis may also be associated with these ABGs. </w:t>
      </w:r>
      <w:r w:rsidR="00EC1C41" w:rsidRPr="00BD7DA0">
        <w:rPr>
          <w:rFonts w:asciiTheme="minorHAnsi" w:hAnsiTheme="minorHAnsi"/>
          <w:sz w:val="22"/>
          <w:szCs w:val="22"/>
        </w:rPr>
        <w:t>The</w:t>
      </w:r>
      <w:r w:rsidR="00616456" w:rsidRPr="00BD7DA0">
        <w:rPr>
          <w:rFonts w:asciiTheme="minorHAnsi" w:hAnsiTheme="minorHAnsi"/>
          <w:sz w:val="22"/>
          <w:szCs w:val="22"/>
        </w:rPr>
        <w:t xml:space="preserve"> </w:t>
      </w:r>
      <w:r w:rsidR="00616456" w:rsidRPr="00BD7DA0">
        <w:rPr>
          <w:rFonts w:asciiTheme="minorHAnsi" w:hAnsiTheme="minorHAnsi"/>
          <w:sz w:val="22"/>
          <w:szCs w:val="22"/>
          <w:lang w:eastAsia="en-GB"/>
        </w:rPr>
        <w:t xml:space="preserve">skulls seem likely to correspond with </w:t>
      </w:r>
      <w:proofErr w:type="gramStart"/>
      <w:r w:rsidR="00616456" w:rsidRPr="00BD7DA0">
        <w:rPr>
          <w:rFonts w:asciiTheme="minorHAnsi" w:hAnsiTheme="minorHAnsi"/>
          <w:sz w:val="22"/>
          <w:szCs w:val="22"/>
          <w:lang w:eastAsia="en-GB"/>
        </w:rPr>
        <w:t>the  decommissioning</w:t>
      </w:r>
      <w:proofErr w:type="gramEnd"/>
      <w:r w:rsidR="00C477A9">
        <w:rPr>
          <w:rFonts w:asciiTheme="minorHAnsi" w:hAnsiTheme="minorHAnsi"/>
          <w:sz w:val="22"/>
          <w:szCs w:val="22"/>
          <w:lang w:eastAsia="en-GB"/>
        </w:rPr>
        <w:t xml:space="preserve"> of the well</w:t>
      </w:r>
      <w:r w:rsidR="00616456" w:rsidRPr="00BD7DA0">
        <w:rPr>
          <w:rFonts w:asciiTheme="minorHAnsi" w:hAnsiTheme="minorHAnsi"/>
          <w:sz w:val="22"/>
          <w:szCs w:val="22"/>
          <w:lang w:eastAsia="en-GB"/>
        </w:rPr>
        <w:t xml:space="preserve">, </w:t>
      </w:r>
      <w:r w:rsidR="008536B7" w:rsidRPr="00BD7DA0">
        <w:rPr>
          <w:rFonts w:asciiTheme="minorHAnsi" w:hAnsiTheme="minorHAnsi"/>
          <w:sz w:val="22"/>
          <w:szCs w:val="22"/>
        </w:rPr>
        <w:t>as their putrefac</w:t>
      </w:r>
      <w:r w:rsidR="00616456" w:rsidRPr="00BD7DA0">
        <w:rPr>
          <w:rFonts w:asciiTheme="minorHAnsi" w:hAnsiTheme="minorHAnsi"/>
          <w:sz w:val="22"/>
          <w:szCs w:val="22"/>
        </w:rPr>
        <w:t>tion would have fouled the water supply. Whether this was just convenient disposal of unwanted waste in a recently disused feature or an intended outcome is unclear, but</w:t>
      </w:r>
      <w:r w:rsidR="00616456" w:rsidRPr="00BD7DA0">
        <w:rPr>
          <w:rFonts w:asciiTheme="minorHAnsi" w:hAnsiTheme="minorHAnsi"/>
          <w:sz w:val="22"/>
          <w:szCs w:val="22"/>
          <w:lang w:eastAsia="en-GB"/>
        </w:rPr>
        <w:t xml:space="preserve"> the left mandibles removed from both animals were s</w:t>
      </w:r>
      <w:r w:rsidR="006646DA" w:rsidRPr="00BD7DA0">
        <w:rPr>
          <w:rFonts w:asciiTheme="minorHAnsi" w:hAnsiTheme="minorHAnsi"/>
          <w:sz w:val="22"/>
          <w:szCs w:val="22"/>
          <w:lang w:eastAsia="en-GB"/>
        </w:rPr>
        <w:t>till deposited with the skulls.</w:t>
      </w:r>
      <w:r w:rsidR="005D4DCE" w:rsidRPr="00BD7DA0">
        <w:rPr>
          <w:rFonts w:asciiTheme="minorHAnsi" w:hAnsiTheme="minorHAnsi"/>
          <w:sz w:val="22"/>
          <w:szCs w:val="22"/>
          <w:lang w:eastAsia="en-GB"/>
        </w:rPr>
        <w:t xml:space="preserve"> </w:t>
      </w:r>
      <w:r w:rsidRPr="00BD7DA0">
        <w:rPr>
          <w:rFonts w:asciiTheme="minorHAnsi" w:hAnsiTheme="minorHAnsi"/>
          <w:sz w:val="22"/>
          <w:szCs w:val="22"/>
          <w:lang w:eastAsia="en-GB"/>
        </w:rPr>
        <w:t xml:space="preserve">Many of the other bones from this deposit, however, were disarticulated and appear to be associated with carcass processing and meat consumption, a total of 75 bones being butchered. These included many cattle-sized rib fragments but also eight horse bones that display marks most likely associated with carcass reduction. </w:t>
      </w:r>
      <w:r w:rsidRPr="00BD7DA0">
        <w:rPr>
          <w:rFonts w:asciiTheme="minorHAnsi" w:hAnsiTheme="minorHAnsi"/>
          <w:sz w:val="22"/>
          <w:szCs w:val="22"/>
        </w:rPr>
        <w:t xml:space="preserve">The presence of </w:t>
      </w:r>
      <w:r w:rsidRPr="00BD7DA0">
        <w:rPr>
          <w:rFonts w:asciiTheme="minorHAnsi" w:hAnsiTheme="minorHAnsi"/>
          <w:sz w:val="22"/>
          <w:szCs w:val="22"/>
          <w:lang w:eastAsia="en-GB"/>
        </w:rPr>
        <w:t xml:space="preserve">nine gnawed bones, unusual in the well, indicates that at least a portion of the bones </w:t>
      </w:r>
      <w:r w:rsidR="008536B7" w:rsidRPr="00BD7DA0">
        <w:rPr>
          <w:rFonts w:asciiTheme="minorHAnsi" w:hAnsiTheme="minorHAnsi"/>
          <w:sz w:val="22"/>
          <w:szCs w:val="22"/>
          <w:lang w:eastAsia="en-GB"/>
        </w:rPr>
        <w:t xml:space="preserve">were </w:t>
      </w:r>
      <w:proofErr w:type="spellStart"/>
      <w:r w:rsidR="008536B7" w:rsidRPr="00BD7DA0">
        <w:rPr>
          <w:rFonts w:asciiTheme="minorHAnsi" w:hAnsiTheme="minorHAnsi"/>
          <w:sz w:val="22"/>
          <w:szCs w:val="22"/>
          <w:lang w:eastAsia="en-GB"/>
        </w:rPr>
        <w:t>redeposited</w:t>
      </w:r>
      <w:proofErr w:type="spellEnd"/>
      <w:r w:rsidR="006646DA" w:rsidRPr="00BD7DA0">
        <w:rPr>
          <w:rFonts w:asciiTheme="minorHAnsi" w:hAnsiTheme="minorHAnsi"/>
          <w:sz w:val="22"/>
          <w:szCs w:val="22"/>
          <w:lang w:eastAsia="en-GB"/>
        </w:rPr>
        <w:t xml:space="preserve"> here</w:t>
      </w:r>
      <w:r w:rsidRPr="00BD7DA0">
        <w:rPr>
          <w:rFonts w:asciiTheme="minorHAnsi" w:hAnsiTheme="minorHAnsi"/>
          <w:sz w:val="22"/>
          <w:szCs w:val="22"/>
          <w:lang w:eastAsia="en-GB"/>
        </w:rPr>
        <w:t xml:space="preserve">. </w:t>
      </w:r>
      <w:r w:rsidR="00EC1C41" w:rsidRPr="00BD7DA0">
        <w:rPr>
          <w:rFonts w:asciiTheme="minorHAnsi" w:hAnsiTheme="minorHAnsi"/>
          <w:sz w:val="22"/>
          <w:szCs w:val="22"/>
          <w:lang w:eastAsia="en-GB"/>
        </w:rPr>
        <w:t>W</w:t>
      </w:r>
      <w:r w:rsidR="00EC1C41" w:rsidRPr="00BD7DA0">
        <w:rPr>
          <w:rFonts w:asciiTheme="minorHAnsi" w:hAnsiTheme="minorHAnsi"/>
          <w:sz w:val="22"/>
          <w:szCs w:val="22"/>
        </w:rPr>
        <w:t xml:space="preserve">hile this material </w:t>
      </w:r>
      <w:r w:rsidR="008536B7" w:rsidRPr="00BD7DA0">
        <w:rPr>
          <w:rFonts w:asciiTheme="minorHAnsi" w:hAnsiTheme="minorHAnsi"/>
          <w:sz w:val="22"/>
          <w:szCs w:val="22"/>
        </w:rPr>
        <w:t xml:space="preserve">together </w:t>
      </w:r>
      <w:r w:rsidR="00EC1C41" w:rsidRPr="00BD7DA0">
        <w:rPr>
          <w:rFonts w:asciiTheme="minorHAnsi" w:hAnsiTheme="minorHAnsi"/>
          <w:sz w:val="22"/>
          <w:szCs w:val="22"/>
        </w:rPr>
        <w:t xml:space="preserve">does not preclude structured deposition, it has the signature of </w:t>
      </w:r>
      <w:proofErr w:type="spellStart"/>
      <w:r w:rsidR="00EC1C41" w:rsidRPr="00BD7DA0">
        <w:rPr>
          <w:rFonts w:asciiTheme="minorHAnsi" w:hAnsiTheme="minorHAnsi"/>
          <w:sz w:val="22"/>
          <w:szCs w:val="22"/>
        </w:rPr>
        <w:t>redeposited</w:t>
      </w:r>
      <w:proofErr w:type="spellEnd"/>
      <w:r w:rsidR="00EC1C41" w:rsidRPr="00BD7DA0">
        <w:rPr>
          <w:rFonts w:asciiTheme="minorHAnsi" w:hAnsiTheme="minorHAnsi"/>
          <w:sz w:val="22"/>
          <w:szCs w:val="22"/>
        </w:rPr>
        <w:t xml:space="preserve"> refuse.</w:t>
      </w:r>
      <w:r w:rsidR="005D4DCE" w:rsidRPr="00BD7DA0">
        <w:rPr>
          <w:rFonts w:asciiTheme="minorHAnsi" w:hAnsiTheme="minorHAnsi"/>
          <w:sz w:val="22"/>
          <w:szCs w:val="22"/>
        </w:rPr>
        <w:t xml:space="preserve"> </w:t>
      </w:r>
      <w:r w:rsidRPr="00BD7DA0">
        <w:rPr>
          <w:rFonts w:asciiTheme="minorHAnsi" w:hAnsiTheme="minorHAnsi"/>
          <w:sz w:val="22"/>
          <w:szCs w:val="22"/>
          <w:lang w:eastAsia="en-GB"/>
        </w:rPr>
        <w:t>The solitary red deer bone (a cranial fragment: S</w:t>
      </w:r>
      <w:r w:rsidR="00BD7DA0" w:rsidRPr="00BD7DA0">
        <w:rPr>
          <w:rFonts w:asciiTheme="minorHAnsi" w:hAnsiTheme="minorHAnsi"/>
          <w:sz w:val="22"/>
          <w:szCs w:val="22"/>
          <w:lang w:eastAsia="en-GB"/>
        </w:rPr>
        <w:t>keleton</w:t>
      </w:r>
      <w:r w:rsidRPr="00BD7DA0">
        <w:rPr>
          <w:rFonts w:asciiTheme="minorHAnsi" w:hAnsiTheme="minorHAnsi"/>
          <w:sz w:val="22"/>
          <w:szCs w:val="22"/>
          <w:lang w:eastAsia="en-GB"/>
        </w:rPr>
        <w:t xml:space="preserve">1) recovered </w:t>
      </w:r>
      <w:r w:rsidR="00EC1C41" w:rsidRPr="00BD7DA0">
        <w:rPr>
          <w:rFonts w:asciiTheme="minorHAnsi" w:hAnsiTheme="minorHAnsi"/>
          <w:sz w:val="22"/>
          <w:szCs w:val="22"/>
          <w:lang w:eastAsia="en-GB"/>
        </w:rPr>
        <w:t xml:space="preserve">from 2093 </w:t>
      </w:r>
      <w:r w:rsidRPr="00BD7DA0">
        <w:rPr>
          <w:rFonts w:asciiTheme="minorHAnsi" w:hAnsiTheme="minorHAnsi"/>
          <w:sz w:val="22"/>
          <w:szCs w:val="22"/>
          <w:lang w:eastAsia="en-GB"/>
        </w:rPr>
        <w:t>could belong to the partial skeleton found across fills 2046 and 1979 (but see further discussion, below).</w:t>
      </w:r>
    </w:p>
    <w:p w:rsidR="00EC1C41" w:rsidRPr="00BD7DA0" w:rsidRDefault="00EC1C41" w:rsidP="00EC1C41">
      <w:pPr>
        <w:pStyle w:val="BodyText"/>
        <w:spacing w:line="276" w:lineRule="auto"/>
        <w:jc w:val="both"/>
        <w:rPr>
          <w:rFonts w:asciiTheme="minorHAnsi" w:hAnsiTheme="minorHAnsi"/>
          <w:sz w:val="22"/>
          <w:szCs w:val="22"/>
          <w:lang w:eastAsia="en-GB"/>
        </w:rPr>
      </w:pPr>
    </w:p>
    <w:p w:rsidR="007C652D" w:rsidRPr="00BD7DA0" w:rsidRDefault="00670472" w:rsidP="00EC1C41">
      <w:pPr>
        <w:pStyle w:val="BodyText"/>
        <w:spacing w:line="276" w:lineRule="auto"/>
        <w:jc w:val="both"/>
        <w:rPr>
          <w:rFonts w:asciiTheme="minorHAnsi" w:hAnsiTheme="minorHAnsi"/>
          <w:sz w:val="22"/>
          <w:szCs w:val="22"/>
        </w:rPr>
      </w:pPr>
      <w:r w:rsidRPr="00BD7DA0">
        <w:rPr>
          <w:rFonts w:asciiTheme="minorHAnsi" w:hAnsiTheme="minorHAnsi"/>
          <w:i/>
          <w:sz w:val="22"/>
          <w:szCs w:val="22"/>
          <w:lang w:eastAsia="en-GB"/>
        </w:rPr>
        <w:t>The third fill, 2046</w:t>
      </w:r>
      <w:r w:rsidRPr="00BD7DA0">
        <w:rPr>
          <w:rFonts w:asciiTheme="minorHAnsi" w:hAnsiTheme="minorHAnsi"/>
          <w:sz w:val="22"/>
          <w:szCs w:val="22"/>
          <w:lang w:eastAsia="en-GB"/>
        </w:rPr>
        <w:t>, was the richest in terms of animal bones, yielding 476 fragments (although 159 were of frogs/toads, likely ‘pitfall’ victims). It included a horse skull (Skull 2) and two horned cattle skulls (Skulls 1 and 3) (red deer bones recorded from this context are part of the partial skeleton derived fill 1979 and are considered fully with the latter, below)</w:t>
      </w:r>
      <w:r w:rsidR="00690649" w:rsidRPr="00BD7DA0">
        <w:rPr>
          <w:rFonts w:asciiTheme="minorHAnsi" w:hAnsiTheme="minorHAnsi"/>
          <w:sz w:val="22"/>
          <w:szCs w:val="22"/>
          <w:lang w:eastAsia="en-GB"/>
        </w:rPr>
        <w:t xml:space="preserve"> (Figure </w:t>
      </w:r>
      <w:r w:rsidR="00185936" w:rsidRPr="00BD7DA0">
        <w:rPr>
          <w:rFonts w:asciiTheme="minorHAnsi" w:hAnsiTheme="minorHAnsi"/>
          <w:sz w:val="22"/>
          <w:szCs w:val="22"/>
          <w:lang w:eastAsia="en-GB"/>
        </w:rPr>
        <w:t>9</w:t>
      </w:r>
      <w:r w:rsidR="00690649" w:rsidRPr="00BD7DA0">
        <w:rPr>
          <w:rFonts w:asciiTheme="minorHAnsi" w:hAnsiTheme="minorHAnsi"/>
          <w:sz w:val="22"/>
          <w:szCs w:val="22"/>
          <w:lang w:eastAsia="en-GB"/>
        </w:rPr>
        <w:t>)</w:t>
      </w:r>
      <w:r w:rsidRPr="00BD7DA0">
        <w:rPr>
          <w:rFonts w:asciiTheme="minorHAnsi" w:hAnsiTheme="minorHAnsi"/>
          <w:sz w:val="22"/>
          <w:szCs w:val="22"/>
          <w:lang w:eastAsia="en-GB"/>
        </w:rPr>
        <w:t>. Other,</w:t>
      </w:r>
      <w:r w:rsidRPr="00BD7DA0">
        <w:rPr>
          <w:rFonts w:asciiTheme="minorHAnsi" w:hAnsiTheme="minorHAnsi"/>
          <w:sz w:val="22"/>
          <w:szCs w:val="22"/>
        </w:rPr>
        <w:t xml:space="preserve"> disarticulated bones are essentially those of cattle and horse. All major body parts from both are represented, while numerous paired bones for cattle (hyoid, first and second phalanges, metacarpals and metatarsals) and for horse (pelvis, plus an articulating radius and ulna, and </w:t>
      </w:r>
      <w:proofErr w:type="spellStart"/>
      <w:r w:rsidRPr="00BD7DA0">
        <w:rPr>
          <w:rFonts w:asciiTheme="minorHAnsi" w:hAnsiTheme="minorHAnsi"/>
          <w:sz w:val="22"/>
          <w:szCs w:val="22"/>
        </w:rPr>
        <w:t>astrag</w:t>
      </w:r>
      <w:r w:rsidR="008536B7" w:rsidRPr="00BD7DA0">
        <w:rPr>
          <w:rFonts w:asciiTheme="minorHAnsi" w:hAnsiTheme="minorHAnsi"/>
          <w:sz w:val="22"/>
          <w:szCs w:val="22"/>
        </w:rPr>
        <w:t>a</w:t>
      </w:r>
      <w:r w:rsidRPr="00BD7DA0">
        <w:rPr>
          <w:rFonts w:asciiTheme="minorHAnsi" w:hAnsiTheme="minorHAnsi"/>
          <w:sz w:val="22"/>
          <w:szCs w:val="22"/>
        </w:rPr>
        <w:t>lus</w:t>
      </w:r>
      <w:proofErr w:type="spellEnd"/>
      <w:r w:rsidRPr="00BD7DA0">
        <w:rPr>
          <w:rFonts w:asciiTheme="minorHAnsi" w:hAnsiTheme="minorHAnsi"/>
          <w:sz w:val="22"/>
          <w:szCs w:val="22"/>
        </w:rPr>
        <w:t xml:space="preserve"> and calcaneus) suggest rapid disposal. Of the cattle bones, 25 were butchered, including damage to three scapulae associated with hook damage during smoking</w:t>
      </w:r>
      <w:r w:rsidR="002E442A" w:rsidRPr="00BD7DA0">
        <w:rPr>
          <w:rFonts w:asciiTheme="minorHAnsi" w:hAnsiTheme="minorHAnsi"/>
          <w:sz w:val="22"/>
          <w:szCs w:val="22"/>
        </w:rPr>
        <w:t>, and skinning marks on</w:t>
      </w:r>
      <w:r w:rsidRPr="00BD7DA0">
        <w:rPr>
          <w:rFonts w:asciiTheme="minorHAnsi" w:hAnsiTheme="minorHAnsi"/>
          <w:sz w:val="22"/>
          <w:szCs w:val="22"/>
        </w:rPr>
        <w:t xml:space="preserve"> a metacarpal. Six horse bones also showed dismembering marks.</w:t>
      </w:r>
    </w:p>
    <w:p w:rsidR="00EC1C41" w:rsidRPr="00BD7DA0" w:rsidRDefault="00EC1C41" w:rsidP="00EC1C41">
      <w:pPr>
        <w:pStyle w:val="BodyText"/>
        <w:spacing w:line="276" w:lineRule="auto"/>
        <w:jc w:val="both"/>
        <w:rPr>
          <w:rFonts w:asciiTheme="minorHAnsi" w:hAnsiTheme="minorHAnsi"/>
          <w:sz w:val="22"/>
          <w:szCs w:val="22"/>
        </w:rPr>
      </w:pPr>
    </w:p>
    <w:p w:rsidR="00670472" w:rsidRPr="00BD7DA0" w:rsidRDefault="00670472" w:rsidP="00EC1C41">
      <w:pPr>
        <w:jc w:val="both"/>
        <w:rPr>
          <w:lang w:eastAsia="en-GB"/>
        </w:rPr>
      </w:pPr>
      <w:r w:rsidRPr="00BD7DA0">
        <w:rPr>
          <w:i/>
          <w:lang w:eastAsia="en-GB"/>
        </w:rPr>
        <w:t>The fourth fill, 1979</w:t>
      </w:r>
      <w:r w:rsidRPr="00BD7DA0">
        <w:rPr>
          <w:lang w:eastAsia="en-GB"/>
        </w:rPr>
        <w:t>, contained the majority of the bone</w:t>
      </w:r>
      <w:r w:rsidR="00BD7DA0" w:rsidRPr="00BD7DA0">
        <w:rPr>
          <w:lang w:eastAsia="en-GB"/>
        </w:rPr>
        <w:t xml:space="preserve">s from the red deer skeleton (Skeleton </w:t>
      </w:r>
      <w:r w:rsidRPr="00BD7DA0">
        <w:rPr>
          <w:lang w:eastAsia="en-GB"/>
        </w:rPr>
        <w:t>1</w:t>
      </w:r>
      <w:r w:rsidR="00C2102E" w:rsidRPr="00BD7DA0">
        <w:rPr>
          <w:lang w:eastAsia="en-GB"/>
        </w:rPr>
        <w:t>, other elements being noted in 1979, above</w:t>
      </w:r>
      <w:r w:rsidRPr="00BD7DA0">
        <w:rPr>
          <w:lang w:eastAsia="en-GB"/>
        </w:rPr>
        <w:t>) and two further skeletons, a dog (S</w:t>
      </w:r>
      <w:r w:rsidR="00BD7DA0" w:rsidRPr="00BD7DA0">
        <w:rPr>
          <w:lang w:eastAsia="en-GB"/>
        </w:rPr>
        <w:t xml:space="preserve">keleton </w:t>
      </w:r>
      <w:r w:rsidRPr="00BD7DA0">
        <w:rPr>
          <w:lang w:eastAsia="en-GB"/>
        </w:rPr>
        <w:t>2) and a calf (S</w:t>
      </w:r>
      <w:r w:rsidR="00BD7DA0" w:rsidRPr="00BD7DA0">
        <w:rPr>
          <w:lang w:eastAsia="en-GB"/>
        </w:rPr>
        <w:t xml:space="preserve">keleton </w:t>
      </w:r>
      <w:r w:rsidRPr="00BD7DA0">
        <w:rPr>
          <w:lang w:eastAsia="en-GB"/>
        </w:rPr>
        <w:t xml:space="preserve">3). The deer skeleton is from a sub-adult individual between 13 and 16 months old. Based on an early summer birth, this animal was hunted in the summer or autumn of its second year. In the absence of any antlers or antler buds, it is presumably female. Cut marks to its left </w:t>
      </w:r>
      <w:proofErr w:type="spellStart"/>
      <w:r w:rsidRPr="00BD7DA0">
        <w:rPr>
          <w:lang w:eastAsia="en-GB"/>
        </w:rPr>
        <w:t>humerus</w:t>
      </w:r>
      <w:proofErr w:type="spellEnd"/>
      <w:r w:rsidRPr="00BD7DA0">
        <w:rPr>
          <w:lang w:eastAsia="en-GB"/>
        </w:rPr>
        <w:t xml:space="preserve"> indicate that the carcass was processed to some extent, although with al</w:t>
      </w:r>
      <w:r w:rsidR="00C2102E" w:rsidRPr="00BD7DA0">
        <w:rPr>
          <w:lang w:eastAsia="en-GB"/>
        </w:rPr>
        <w:t>l body parts present the animal</w:t>
      </w:r>
      <w:r w:rsidRPr="00BD7DA0">
        <w:rPr>
          <w:lang w:eastAsia="en-GB"/>
        </w:rPr>
        <w:t xml:space="preserve"> was clearly not dismembered and its joints widely distributed. The calf (1 to 8 months old) and the dog (</w:t>
      </w:r>
      <w:r w:rsidRPr="00BD7DA0">
        <w:rPr>
          <w:i/>
          <w:lang w:eastAsia="en-GB"/>
        </w:rPr>
        <w:t>c</w:t>
      </w:r>
      <w:r w:rsidRPr="00BD7DA0">
        <w:rPr>
          <w:lang w:eastAsia="en-GB"/>
        </w:rPr>
        <w:t xml:space="preserve">. 6 months old) may indicate that </w:t>
      </w:r>
      <w:r w:rsidR="002E442A" w:rsidRPr="00BD7DA0">
        <w:rPr>
          <w:lang w:eastAsia="en-GB"/>
        </w:rPr>
        <w:t xml:space="preserve">their </w:t>
      </w:r>
      <w:r w:rsidRPr="00BD7DA0">
        <w:rPr>
          <w:lang w:eastAsia="en-GB"/>
        </w:rPr>
        <w:t>se</w:t>
      </w:r>
      <w:r w:rsidR="002E442A" w:rsidRPr="00BD7DA0">
        <w:rPr>
          <w:lang w:eastAsia="en-GB"/>
        </w:rPr>
        <w:t>lection</w:t>
      </w:r>
      <w:r w:rsidRPr="00BD7DA0">
        <w:rPr>
          <w:lang w:eastAsia="en-GB"/>
        </w:rPr>
        <w:t xml:space="preserve"> was based on age. This fill also contained a pole-axed cattle skull from an adult animal (Skull 4) and a large, complete red deer antler from an impressively large and mature stag, both clearly contrasting with the age at death of deer, dog and calf. Excluding the small bones from ‘pitfall’ victims, the only other bones comprised a gnawed fragment of sheep/goat metacarpal and a cattle-sized rib fragment. Thus the whole group is markedly different from the discard of general rubbish seen elsewhere</w:t>
      </w:r>
      <w:r w:rsidR="00FC76D3" w:rsidRPr="00BD7DA0">
        <w:rPr>
          <w:lang w:eastAsia="en-GB"/>
        </w:rPr>
        <w:t xml:space="preserve">. </w:t>
      </w:r>
    </w:p>
    <w:p w:rsidR="00C2102E" w:rsidRPr="00BD7DA0" w:rsidRDefault="00670472" w:rsidP="00FC76D3">
      <w:pPr>
        <w:pStyle w:val="BodyText"/>
        <w:spacing w:line="276" w:lineRule="auto"/>
        <w:jc w:val="both"/>
        <w:rPr>
          <w:rFonts w:asciiTheme="minorHAnsi" w:hAnsiTheme="minorHAnsi"/>
          <w:sz w:val="22"/>
          <w:szCs w:val="22"/>
          <w:lang w:eastAsia="en-GB"/>
        </w:rPr>
      </w:pPr>
      <w:r w:rsidRPr="00BD7DA0">
        <w:rPr>
          <w:rFonts w:asciiTheme="minorHAnsi" w:hAnsiTheme="minorHAnsi"/>
          <w:sz w:val="22"/>
          <w:szCs w:val="22"/>
        </w:rPr>
        <w:lastRenderedPageBreak/>
        <w:t>When considering material from successive, overlying deposits 2046 and 1979, there are good reasons to see these two contexts as a single episode, a conclusion supported by deposit</w:t>
      </w:r>
      <w:r w:rsidR="00C2102E" w:rsidRPr="00BD7DA0">
        <w:rPr>
          <w:rFonts w:asciiTheme="minorHAnsi" w:hAnsiTheme="minorHAnsi"/>
          <w:sz w:val="22"/>
          <w:szCs w:val="22"/>
        </w:rPr>
        <w:t xml:space="preserve"> and ceramic</w:t>
      </w:r>
      <w:r w:rsidRPr="00BD7DA0">
        <w:rPr>
          <w:rFonts w:asciiTheme="minorHAnsi" w:hAnsiTheme="minorHAnsi"/>
          <w:sz w:val="22"/>
          <w:szCs w:val="22"/>
        </w:rPr>
        <w:t xml:space="preserve"> interpretation</w:t>
      </w:r>
      <w:r w:rsidR="00C2102E" w:rsidRPr="00BD7DA0">
        <w:rPr>
          <w:rFonts w:asciiTheme="minorHAnsi" w:hAnsiTheme="minorHAnsi"/>
          <w:sz w:val="22"/>
          <w:szCs w:val="22"/>
        </w:rPr>
        <w:t xml:space="preserve">s. Stratigraphic analysis interpreted </w:t>
      </w:r>
      <w:r w:rsidRPr="00BD7DA0">
        <w:rPr>
          <w:rFonts w:asciiTheme="minorHAnsi" w:hAnsiTheme="minorHAnsi"/>
          <w:sz w:val="22"/>
          <w:szCs w:val="22"/>
        </w:rPr>
        <w:t xml:space="preserve">these fills as representing the ‘closure’ of the well, and the faunal material provides </w:t>
      </w:r>
      <w:r w:rsidR="00C2102E" w:rsidRPr="00BD7DA0">
        <w:rPr>
          <w:rFonts w:asciiTheme="minorHAnsi" w:hAnsiTheme="minorHAnsi"/>
          <w:sz w:val="22"/>
          <w:szCs w:val="22"/>
        </w:rPr>
        <w:t xml:space="preserve">further </w:t>
      </w:r>
      <w:r w:rsidRPr="00BD7DA0">
        <w:rPr>
          <w:rFonts w:asciiTheme="minorHAnsi" w:hAnsiTheme="minorHAnsi"/>
          <w:sz w:val="22"/>
          <w:szCs w:val="22"/>
        </w:rPr>
        <w:t xml:space="preserve">grounds for </w:t>
      </w:r>
      <w:r w:rsidR="008536B7" w:rsidRPr="00BD7DA0">
        <w:rPr>
          <w:rFonts w:asciiTheme="minorHAnsi" w:hAnsiTheme="minorHAnsi"/>
          <w:sz w:val="22"/>
          <w:szCs w:val="22"/>
        </w:rPr>
        <w:t xml:space="preserve">seeing </w:t>
      </w:r>
      <w:r w:rsidRPr="00BD7DA0">
        <w:rPr>
          <w:rFonts w:asciiTheme="minorHAnsi" w:hAnsiTheme="minorHAnsi"/>
          <w:sz w:val="22"/>
          <w:szCs w:val="22"/>
        </w:rPr>
        <w:t xml:space="preserve">a ritual component in this activity. Firstly, </w:t>
      </w:r>
      <w:r w:rsidRPr="00BD7DA0">
        <w:rPr>
          <w:rFonts w:asciiTheme="minorHAnsi" w:hAnsiTheme="minorHAnsi"/>
          <w:sz w:val="22"/>
          <w:szCs w:val="22"/>
          <w:lang w:eastAsia="en-GB"/>
        </w:rPr>
        <w:t>the number of paired cattle bones from 2046 suggests that disposal of certain disarticulated elements was rapid: primary butchery waste alongside the more clearly ritualistic components, below? Only a small minority of gnawed bones indicate the incorporation of previously-discarded material in the well filling process at this time.</w:t>
      </w:r>
      <w:r w:rsidRPr="00BD7DA0">
        <w:rPr>
          <w:rFonts w:asciiTheme="minorHAnsi" w:hAnsiTheme="minorHAnsi"/>
          <w:sz w:val="22"/>
          <w:szCs w:val="22"/>
        </w:rPr>
        <w:t xml:space="preserve"> This contrasts with the young deer, young dog and calf ABGs, which may have been selected to contrast with the mature cow skull and the complete antler of a large stag, the latter’s</w:t>
      </w:r>
      <w:r w:rsidRPr="00BD7DA0">
        <w:rPr>
          <w:rFonts w:asciiTheme="minorHAnsi" w:hAnsiTheme="minorHAnsi"/>
          <w:sz w:val="22"/>
          <w:szCs w:val="22"/>
          <w:lang w:eastAsia="en-GB"/>
        </w:rPr>
        <w:t xml:space="preserve"> deposition making a statement about ‘sacrificing’ so much valuable raw material</w:t>
      </w:r>
      <w:r w:rsidR="00C2102E" w:rsidRPr="00BD7DA0">
        <w:rPr>
          <w:rFonts w:asciiTheme="minorHAnsi" w:hAnsiTheme="minorHAnsi"/>
          <w:sz w:val="22"/>
          <w:szCs w:val="22"/>
        </w:rPr>
        <w:t>.</w:t>
      </w:r>
    </w:p>
    <w:p w:rsidR="00C2102E" w:rsidRPr="00BD7DA0" w:rsidRDefault="00C2102E" w:rsidP="00FC76D3">
      <w:pPr>
        <w:pStyle w:val="BodyText"/>
        <w:spacing w:line="276" w:lineRule="auto"/>
        <w:jc w:val="both"/>
        <w:rPr>
          <w:rFonts w:asciiTheme="minorHAnsi" w:hAnsiTheme="minorHAnsi"/>
          <w:sz w:val="22"/>
          <w:szCs w:val="22"/>
          <w:lang w:eastAsia="en-GB"/>
        </w:rPr>
      </w:pPr>
    </w:p>
    <w:p w:rsidR="008165C5" w:rsidRPr="00BD7DA0" w:rsidRDefault="00670472" w:rsidP="00EC1C41">
      <w:pPr>
        <w:pStyle w:val="BodyText"/>
        <w:spacing w:line="276" w:lineRule="auto"/>
        <w:jc w:val="both"/>
        <w:rPr>
          <w:rFonts w:asciiTheme="minorHAnsi" w:hAnsiTheme="minorHAnsi"/>
          <w:sz w:val="22"/>
          <w:szCs w:val="22"/>
          <w:lang w:eastAsia="en-GB"/>
        </w:rPr>
      </w:pPr>
      <w:r w:rsidRPr="00BD7DA0">
        <w:rPr>
          <w:rFonts w:asciiTheme="minorHAnsi" w:hAnsiTheme="minorHAnsi"/>
          <w:sz w:val="22"/>
          <w:szCs w:val="22"/>
          <w:lang w:eastAsia="en-GB"/>
        </w:rPr>
        <w:t xml:space="preserve">Recovering elements </w:t>
      </w:r>
      <w:r w:rsidR="00C2102E" w:rsidRPr="00BD7DA0">
        <w:rPr>
          <w:rFonts w:asciiTheme="minorHAnsi" w:hAnsiTheme="minorHAnsi"/>
          <w:sz w:val="22"/>
          <w:szCs w:val="22"/>
          <w:lang w:eastAsia="en-GB"/>
        </w:rPr>
        <w:t xml:space="preserve">of the same animal in both </w:t>
      </w:r>
      <w:r w:rsidRPr="00BD7DA0">
        <w:rPr>
          <w:rFonts w:asciiTheme="minorHAnsi" w:hAnsiTheme="minorHAnsi"/>
          <w:sz w:val="22"/>
          <w:szCs w:val="22"/>
          <w:lang w:eastAsia="en-GB"/>
        </w:rPr>
        <w:t xml:space="preserve">2046 and 1979 is </w:t>
      </w:r>
      <w:r w:rsidR="00C2102E" w:rsidRPr="00BD7DA0">
        <w:rPr>
          <w:rFonts w:asciiTheme="minorHAnsi" w:hAnsiTheme="minorHAnsi"/>
          <w:sz w:val="22"/>
          <w:szCs w:val="22"/>
          <w:lang w:eastAsia="en-GB"/>
        </w:rPr>
        <w:t>un</w:t>
      </w:r>
      <w:r w:rsidRPr="00BD7DA0">
        <w:rPr>
          <w:rFonts w:asciiTheme="minorHAnsi" w:hAnsiTheme="minorHAnsi"/>
          <w:sz w:val="22"/>
          <w:szCs w:val="22"/>
          <w:lang w:eastAsia="en-GB"/>
        </w:rPr>
        <w:t>surprising</w:t>
      </w:r>
      <w:r w:rsidR="008536B7" w:rsidRPr="00BD7DA0">
        <w:rPr>
          <w:rFonts w:asciiTheme="minorHAnsi" w:hAnsiTheme="minorHAnsi"/>
          <w:sz w:val="22"/>
          <w:szCs w:val="22"/>
          <w:lang w:eastAsia="en-GB"/>
        </w:rPr>
        <w:t>, given the links between these contexts</w:t>
      </w:r>
      <w:r w:rsidR="00C2102E" w:rsidRPr="00BD7DA0">
        <w:rPr>
          <w:rFonts w:asciiTheme="minorHAnsi" w:hAnsiTheme="minorHAnsi"/>
          <w:sz w:val="22"/>
          <w:szCs w:val="22"/>
          <w:lang w:eastAsia="en-GB"/>
        </w:rPr>
        <w:t xml:space="preserve"> noted above</w:t>
      </w:r>
      <w:r w:rsidRPr="00BD7DA0">
        <w:rPr>
          <w:rFonts w:asciiTheme="minorHAnsi" w:hAnsiTheme="minorHAnsi"/>
          <w:sz w:val="22"/>
          <w:szCs w:val="22"/>
          <w:lang w:eastAsia="en-GB"/>
        </w:rPr>
        <w:t>. The finding of a re</w:t>
      </w:r>
      <w:r w:rsidR="008165C5" w:rsidRPr="00BD7DA0">
        <w:rPr>
          <w:rFonts w:asciiTheme="minorHAnsi" w:hAnsiTheme="minorHAnsi"/>
          <w:sz w:val="22"/>
          <w:szCs w:val="22"/>
          <w:lang w:eastAsia="en-GB"/>
        </w:rPr>
        <w:t>d deer cranial fragment in underlying</w:t>
      </w:r>
      <w:r w:rsidR="002E442A" w:rsidRPr="00BD7DA0">
        <w:rPr>
          <w:rFonts w:asciiTheme="minorHAnsi" w:hAnsiTheme="minorHAnsi"/>
          <w:sz w:val="22"/>
          <w:szCs w:val="22"/>
          <w:lang w:eastAsia="en-GB"/>
        </w:rPr>
        <w:t xml:space="preserve"> fill 2093 (S</w:t>
      </w:r>
      <w:r w:rsidR="00BD7DA0" w:rsidRPr="00BD7DA0">
        <w:rPr>
          <w:rFonts w:asciiTheme="minorHAnsi" w:hAnsiTheme="minorHAnsi"/>
          <w:sz w:val="22"/>
          <w:szCs w:val="22"/>
          <w:lang w:eastAsia="en-GB"/>
        </w:rPr>
        <w:t xml:space="preserve">keleton </w:t>
      </w:r>
      <w:r w:rsidR="002E442A" w:rsidRPr="00BD7DA0">
        <w:rPr>
          <w:rFonts w:asciiTheme="minorHAnsi" w:hAnsiTheme="minorHAnsi"/>
          <w:sz w:val="22"/>
          <w:szCs w:val="22"/>
          <w:lang w:eastAsia="en-GB"/>
        </w:rPr>
        <w:t xml:space="preserve">1) is </w:t>
      </w:r>
      <w:r w:rsidRPr="00BD7DA0">
        <w:rPr>
          <w:rFonts w:asciiTheme="minorHAnsi" w:hAnsiTheme="minorHAnsi"/>
          <w:sz w:val="22"/>
          <w:szCs w:val="22"/>
          <w:lang w:eastAsia="en-GB"/>
        </w:rPr>
        <w:t xml:space="preserve">more problematic, </w:t>
      </w:r>
      <w:r w:rsidR="002E442A" w:rsidRPr="00BD7DA0">
        <w:rPr>
          <w:rFonts w:asciiTheme="minorHAnsi" w:hAnsiTheme="minorHAnsi"/>
          <w:sz w:val="22"/>
          <w:szCs w:val="22"/>
          <w:lang w:eastAsia="en-GB"/>
        </w:rPr>
        <w:t xml:space="preserve">however, </w:t>
      </w:r>
      <w:r w:rsidRPr="00BD7DA0">
        <w:rPr>
          <w:rFonts w:asciiTheme="minorHAnsi" w:hAnsiTheme="minorHAnsi"/>
          <w:sz w:val="22"/>
          <w:szCs w:val="22"/>
          <w:lang w:eastAsia="en-GB"/>
        </w:rPr>
        <w:t>es</w:t>
      </w:r>
      <w:r w:rsidR="00C2102E" w:rsidRPr="00BD7DA0">
        <w:rPr>
          <w:rFonts w:asciiTheme="minorHAnsi" w:hAnsiTheme="minorHAnsi"/>
          <w:sz w:val="22"/>
          <w:szCs w:val="22"/>
          <w:lang w:eastAsia="en-GB"/>
        </w:rPr>
        <w:t>pecially given the</w:t>
      </w:r>
      <w:r w:rsidRPr="00BD7DA0">
        <w:rPr>
          <w:rFonts w:asciiTheme="minorHAnsi" w:hAnsiTheme="minorHAnsi"/>
          <w:sz w:val="22"/>
          <w:szCs w:val="22"/>
          <w:lang w:eastAsia="en-GB"/>
        </w:rPr>
        <w:t xml:space="preserve"> animal’s rarity</w:t>
      </w:r>
      <w:r w:rsidR="008165C5" w:rsidRPr="00BD7DA0">
        <w:rPr>
          <w:rFonts w:asciiTheme="minorHAnsi" w:hAnsiTheme="minorHAnsi"/>
          <w:sz w:val="22"/>
          <w:szCs w:val="22"/>
          <w:lang w:eastAsia="en-GB"/>
        </w:rPr>
        <w:t xml:space="preserve"> and the latter</w:t>
      </w:r>
      <w:r w:rsidR="00C2102E" w:rsidRPr="00BD7DA0">
        <w:rPr>
          <w:rFonts w:asciiTheme="minorHAnsi" w:hAnsiTheme="minorHAnsi"/>
          <w:sz w:val="22"/>
          <w:szCs w:val="22"/>
          <w:lang w:eastAsia="en-GB"/>
        </w:rPr>
        <w:t xml:space="preserve"> deposit having quite</w:t>
      </w:r>
      <w:r w:rsidRPr="00BD7DA0">
        <w:rPr>
          <w:rFonts w:asciiTheme="minorHAnsi" w:hAnsiTheme="minorHAnsi"/>
          <w:sz w:val="22"/>
          <w:szCs w:val="22"/>
          <w:lang w:eastAsia="en-GB"/>
        </w:rPr>
        <w:t xml:space="preserve"> different formation process</w:t>
      </w:r>
      <w:r w:rsidR="008165C5" w:rsidRPr="00BD7DA0">
        <w:rPr>
          <w:rFonts w:asciiTheme="minorHAnsi" w:hAnsiTheme="minorHAnsi"/>
          <w:sz w:val="22"/>
          <w:szCs w:val="22"/>
          <w:lang w:eastAsia="en-GB"/>
        </w:rPr>
        <w:t>es from 2046/1979. Perhaps t</w:t>
      </w:r>
      <w:r w:rsidRPr="00BD7DA0">
        <w:rPr>
          <w:rFonts w:asciiTheme="minorHAnsi" w:hAnsiTheme="minorHAnsi"/>
          <w:sz w:val="22"/>
          <w:szCs w:val="22"/>
          <w:lang w:eastAsia="en-GB"/>
        </w:rPr>
        <w:t xml:space="preserve">his small fragment was </w:t>
      </w:r>
      <w:r w:rsidR="008165C5" w:rsidRPr="00BD7DA0">
        <w:rPr>
          <w:rFonts w:asciiTheme="minorHAnsi" w:hAnsiTheme="minorHAnsi"/>
          <w:sz w:val="22"/>
          <w:szCs w:val="22"/>
          <w:lang w:eastAsia="en-GB"/>
        </w:rPr>
        <w:t xml:space="preserve">first </w:t>
      </w:r>
      <w:r w:rsidRPr="00BD7DA0">
        <w:rPr>
          <w:rFonts w:asciiTheme="minorHAnsi" w:hAnsiTheme="minorHAnsi"/>
          <w:sz w:val="22"/>
          <w:szCs w:val="22"/>
          <w:lang w:eastAsia="en-GB"/>
        </w:rPr>
        <w:t>deposited in the</w:t>
      </w:r>
      <w:r w:rsidR="008165C5" w:rsidRPr="00BD7DA0">
        <w:rPr>
          <w:rFonts w:asciiTheme="minorHAnsi" w:hAnsiTheme="minorHAnsi"/>
          <w:sz w:val="22"/>
          <w:szCs w:val="22"/>
          <w:lang w:eastAsia="en-GB"/>
        </w:rPr>
        <w:t xml:space="preserve"> upper layers and entered </w:t>
      </w:r>
      <w:r w:rsidRPr="00BD7DA0">
        <w:rPr>
          <w:rFonts w:asciiTheme="minorHAnsi" w:hAnsiTheme="minorHAnsi"/>
          <w:sz w:val="22"/>
          <w:szCs w:val="22"/>
          <w:lang w:eastAsia="en-GB"/>
        </w:rPr>
        <w:t xml:space="preserve">2093 </w:t>
      </w:r>
      <w:r w:rsidR="002E442A" w:rsidRPr="00BD7DA0">
        <w:rPr>
          <w:rFonts w:asciiTheme="minorHAnsi" w:hAnsiTheme="minorHAnsi"/>
          <w:sz w:val="22"/>
          <w:szCs w:val="22"/>
          <w:lang w:eastAsia="en-GB"/>
        </w:rPr>
        <w:t>by settling into a void</w:t>
      </w:r>
      <w:r w:rsidRPr="00BD7DA0">
        <w:rPr>
          <w:rFonts w:asciiTheme="minorHAnsi" w:hAnsiTheme="minorHAnsi"/>
          <w:sz w:val="22"/>
          <w:szCs w:val="22"/>
          <w:lang w:eastAsia="en-GB"/>
        </w:rPr>
        <w:t xml:space="preserve">, </w:t>
      </w:r>
      <w:r w:rsidR="002E442A" w:rsidRPr="00BD7DA0">
        <w:rPr>
          <w:rFonts w:asciiTheme="minorHAnsi" w:hAnsiTheme="minorHAnsi"/>
          <w:sz w:val="22"/>
          <w:szCs w:val="22"/>
          <w:lang w:eastAsia="en-GB"/>
        </w:rPr>
        <w:t xml:space="preserve">although </w:t>
      </w:r>
      <w:r w:rsidRPr="00BD7DA0">
        <w:rPr>
          <w:rFonts w:asciiTheme="minorHAnsi" w:hAnsiTheme="minorHAnsi"/>
          <w:sz w:val="22"/>
          <w:szCs w:val="22"/>
          <w:lang w:eastAsia="en-GB"/>
        </w:rPr>
        <w:t>there is no evidence that</w:t>
      </w:r>
      <w:r w:rsidR="00F35C44" w:rsidRPr="00BD7DA0">
        <w:rPr>
          <w:rFonts w:asciiTheme="minorHAnsi" w:hAnsiTheme="minorHAnsi"/>
          <w:sz w:val="22"/>
          <w:szCs w:val="22"/>
          <w:lang w:eastAsia="en-GB"/>
        </w:rPr>
        <w:t xml:space="preserve"> other material of similar size</w:t>
      </w:r>
      <w:r w:rsidRPr="00BD7DA0">
        <w:rPr>
          <w:rFonts w:asciiTheme="minorHAnsi" w:hAnsiTheme="minorHAnsi"/>
          <w:sz w:val="22"/>
          <w:szCs w:val="22"/>
          <w:lang w:eastAsia="en-GB"/>
        </w:rPr>
        <w:t xml:space="preserve">, but datable, intruded in this way. Alternatively, it may </w:t>
      </w:r>
      <w:r w:rsidR="008165C5" w:rsidRPr="00BD7DA0">
        <w:rPr>
          <w:rFonts w:asciiTheme="minorHAnsi" w:hAnsiTheme="minorHAnsi"/>
          <w:sz w:val="22"/>
          <w:szCs w:val="22"/>
          <w:lang w:eastAsia="en-GB"/>
        </w:rPr>
        <w:t xml:space="preserve">be </w:t>
      </w:r>
      <w:r w:rsidRPr="00BD7DA0">
        <w:rPr>
          <w:rFonts w:asciiTheme="minorHAnsi" w:hAnsiTheme="minorHAnsi"/>
          <w:sz w:val="22"/>
          <w:szCs w:val="22"/>
          <w:lang w:eastAsia="en-GB"/>
        </w:rPr>
        <w:t xml:space="preserve">simple coincidence that a single deer bone was dumped into the well at an early stage and an articulated example </w:t>
      </w:r>
      <w:r w:rsidR="008165C5" w:rsidRPr="00BD7DA0">
        <w:rPr>
          <w:rFonts w:asciiTheme="minorHAnsi" w:hAnsiTheme="minorHAnsi"/>
          <w:sz w:val="22"/>
          <w:szCs w:val="22"/>
          <w:lang w:eastAsia="en-GB"/>
        </w:rPr>
        <w:t xml:space="preserve">placed there </w:t>
      </w:r>
      <w:r w:rsidRPr="00BD7DA0">
        <w:rPr>
          <w:rFonts w:asciiTheme="minorHAnsi" w:hAnsiTheme="minorHAnsi"/>
          <w:sz w:val="22"/>
          <w:szCs w:val="22"/>
          <w:lang w:eastAsia="en-GB"/>
        </w:rPr>
        <w:t>later (there is no certainty that the first connects to the second as different parts of a single animal). Or perhaps it was memory of the earlier deposition that led to later repetition: alt</w:t>
      </w:r>
      <w:r w:rsidR="008165C5" w:rsidRPr="00BD7DA0">
        <w:rPr>
          <w:rFonts w:asciiTheme="minorHAnsi" w:hAnsiTheme="minorHAnsi"/>
          <w:sz w:val="22"/>
          <w:szCs w:val="22"/>
          <w:lang w:eastAsia="en-GB"/>
        </w:rPr>
        <w:t>hough early fill 2093 is</w:t>
      </w:r>
      <w:r w:rsidRPr="00BD7DA0">
        <w:rPr>
          <w:rFonts w:asciiTheme="minorHAnsi" w:hAnsiTheme="minorHAnsi"/>
          <w:sz w:val="22"/>
          <w:szCs w:val="22"/>
          <w:lang w:eastAsia="en-GB"/>
        </w:rPr>
        <w:t xml:space="preserve"> distinct from 2046/1979, this need not mean that they are separa</w:t>
      </w:r>
      <w:r w:rsidR="008165C5" w:rsidRPr="00BD7DA0">
        <w:rPr>
          <w:rFonts w:asciiTheme="minorHAnsi" w:hAnsiTheme="minorHAnsi"/>
          <w:sz w:val="22"/>
          <w:szCs w:val="22"/>
          <w:lang w:eastAsia="en-GB"/>
        </w:rPr>
        <w:t>ted by any great length of time</w:t>
      </w:r>
      <w:r w:rsidRPr="00BD7DA0">
        <w:rPr>
          <w:rFonts w:asciiTheme="minorHAnsi" w:hAnsiTheme="minorHAnsi"/>
          <w:sz w:val="22"/>
          <w:szCs w:val="22"/>
          <w:lang w:eastAsia="en-GB"/>
        </w:rPr>
        <w:t>.</w:t>
      </w:r>
    </w:p>
    <w:p w:rsidR="00C253DC" w:rsidRPr="00BD7DA0" w:rsidRDefault="00C253DC" w:rsidP="00EC1C41">
      <w:pPr>
        <w:pStyle w:val="BodyText"/>
        <w:spacing w:line="276" w:lineRule="auto"/>
        <w:jc w:val="both"/>
        <w:rPr>
          <w:rFonts w:asciiTheme="minorHAnsi" w:hAnsiTheme="minorHAnsi"/>
          <w:sz w:val="22"/>
          <w:szCs w:val="22"/>
        </w:rPr>
      </w:pPr>
    </w:p>
    <w:p w:rsidR="00EC1C41" w:rsidRPr="00BD7DA0" w:rsidRDefault="00EC1C41" w:rsidP="00EE4FDB">
      <w:pPr>
        <w:pStyle w:val="BodyText"/>
        <w:spacing w:line="276" w:lineRule="auto"/>
        <w:jc w:val="both"/>
        <w:rPr>
          <w:rFonts w:asciiTheme="minorHAnsi" w:hAnsiTheme="minorHAnsi"/>
          <w:sz w:val="22"/>
          <w:szCs w:val="22"/>
          <w:lang w:eastAsia="en-GB"/>
        </w:rPr>
      </w:pPr>
      <w:r w:rsidRPr="00BD7DA0">
        <w:rPr>
          <w:rFonts w:asciiTheme="minorHAnsi" w:hAnsiTheme="minorHAnsi"/>
          <w:i/>
          <w:sz w:val="22"/>
          <w:szCs w:val="22"/>
        </w:rPr>
        <w:t>The remaining well fills</w:t>
      </w:r>
      <w:r w:rsidRPr="00BD7DA0">
        <w:rPr>
          <w:rFonts w:asciiTheme="minorHAnsi" w:hAnsiTheme="minorHAnsi"/>
          <w:sz w:val="22"/>
          <w:szCs w:val="22"/>
        </w:rPr>
        <w:t xml:space="preserve"> produced only </w:t>
      </w:r>
      <w:r w:rsidR="006858B5" w:rsidRPr="00BD7DA0">
        <w:rPr>
          <w:rFonts w:asciiTheme="minorHAnsi" w:hAnsiTheme="minorHAnsi"/>
          <w:sz w:val="22"/>
          <w:szCs w:val="22"/>
        </w:rPr>
        <w:t>nine further bone zones</w:t>
      </w:r>
      <w:r w:rsidRPr="00BD7DA0">
        <w:rPr>
          <w:rFonts w:asciiTheme="minorHAnsi" w:hAnsiTheme="minorHAnsi"/>
          <w:sz w:val="22"/>
          <w:szCs w:val="22"/>
        </w:rPr>
        <w:t>, six of which were frog/toad bones. They thus contrast starkly with the preceding three fills, which contained 96% of the diagnostic zones recovered from the well and all of the ABGs. This paucity might suggest a phase of natural silting after the intense dumping of bones in preceding deposits.</w:t>
      </w:r>
      <w:r w:rsidR="008165C5" w:rsidRPr="00BD7DA0">
        <w:rPr>
          <w:rFonts w:asciiTheme="minorHAnsi" w:hAnsiTheme="minorHAnsi"/>
          <w:sz w:val="22"/>
          <w:szCs w:val="22"/>
        </w:rPr>
        <w:t xml:space="preserve"> The scarcity of bones from all later deposits, though surprising in the general paucity of pitfall victims, support the notion that, above layer 1979, stagnant water, interleaved with periods when masonry collapsed from the sides of the feature, dominated the process of accumulation, with little evidence of intentional human activity, whether of a functional or symbolic character.</w:t>
      </w:r>
    </w:p>
    <w:p w:rsidR="00EE4FDB" w:rsidRPr="00BD7DA0" w:rsidRDefault="00EE4FDB" w:rsidP="00690649">
      <w:pPr>
        <w:jc w:val="both"/>
        <w:rPr>
          <w:b/>
        </w:rPr>
      </w:pPr>
    </w:p>
    <w:p w:rsidR="00690649" w:rsidRPr="00BD7DA0" w:rsidRDefault="002E442A" w:rsidP="00690649">
      <w:pPr>
        <w:jc w:val="both"/>
        <w:rPr>
          <w:b/>
        </w:rPr>
      </w:pPr>
      <w:r w:rsidRPr="00BD7DA0">
        <w:rPr>
          <w:b/>
        </w:rPr>
        <w:t>Discussion</w:t>
      </w:r>
    </w:p>
    <w:p w:rsidR="00690649" w:rsidRPr="00BD7DA0" w:rsidRDefault="00690649" w:rsidP="00690649">
      <w:pPr>
        <w:jc w:val="both"/>
      </w:pPr>
      <w:r w:rsidRPr="00BD7DA0">
        <w:rPr>
          <w:rFonts w:cs="Arial"/>
        </w:rPr>
        <w:t>That site saw th</w:t>
      </w:r>
      <w:r w:rsidRPr="00BD7DA0">
        <w:t xml:space="preserve">e creation of a carefully-engineered well in the Late Roman period, positioned high on the hillside and using newly-acquired, good-quality masonry: all in contrast to earlier wells. This occurred at a time of considerable landscape change, marking a significant alteration to the </w:t>
      </w:r>
      <w:proofErr w:type="spellStart"/>
      <w:r w:rsidRPr="00BD7DA0">
        <w:t>monumentalisation</w:t>
      </w:r>
      <w:proofErr w:type="spellEnd"/>
      <w:r w:rsidRPr="00BD7DA0">
        <w:t xml:space="preserve"> of this zone. N</w:t>
      </w:r>
      <w:r w:rsidRPr="00BD7DA0">
        <w:rPr>
          <w:rFonts w:cs="Arial"/>
        </w:rPr>
        <w:t xml:space="preserve">ot everything about this feature was new, however. The </w:t>
      </w:r>
      <w:r w:rsidR="00C1225B">
        <w:rPr>
          <w:rFonts w:cs="Arial"/>
        </w:rPr>
        <w:t xml:space="preserve">masonry lining of the </w:t>
      </w:r>
      <w:r w:rsidRPr="00BD7DA0">
        <w:rPr>
          <w:rFonts w:cs="Arial"/>
        </w:rPr>
        <w:t>well incorporated, in an architecturally awkward way, a fin</w:t>
      </w:r>
      <w:r w:rsidR="00C1225B">
        <w:rPr>
          <w:rFonts w:cs="Arial"/>
        </w:rPr>
        <w:t xml:space="preserve">ial once </w:t>
      </w:r>
      <w:r w:rsidRPr="00BD7DA0">
        <w:rPr>
          <w:rFonts w:cs="Arial"/>
        </w:rPr>
        <w:t>used atop a stone roof. The original source of this architectural element is unclear, but the construction of the well signalled its move from an exposed height to a semi-concealed depth: it would have still been visible to users of the well in its new position as a noticeable intrusion into the regular coursing of its lining. This item was, seemingly, the only element from any earlier structure to be reused in this way, and its recycling must surely be seen as symbolic rather than opportunistic.</w:t>
      </w:r>
    </w:p>
    <w:p w:rsidR="00690649" w:rsidRPr="00BD7DA0" w:rsidRDefault="00690649" w:rsidP="00690649">
      <w:pPr>
        <w:jc w:val="both"/>
        <w:textAlignment w:val="baseline"/>
      </w:pPr>
      <w:r w:rsidRPr="00BD7DA0">
        <w:rPr>
          <w:rFonts w:cs="Arial"/>
        </w:rPr>
        <w:lastRenderedPageBreak/>
        <w:t xml:space="preserve">Finds from the well’s fills, considered as a single assemblage, also mark themselves out from the rest of the site in many ways: there is very little finds </w:t>
      </w:r>
      <w:proofErr w:type="spellStart"/>
      <w:r w:rsidRPr="00BD7DA0">
        <w:rPr>
          <w:rFonts w:cs="Arial"/>
        </w:rPr>
        <w:t>residuality</w:t>
      </w:r>
      <w:proofErr w:type="spellEnd"/>
      <w:r w:rsidRPr="00BD7DA0">
        <w:rPr>
          <w:rFonts w:cs="Arial"/>
        </w:rPr>
        <w:t xml:space="preserve"> or intrusion; jars dominate the ceramic groups; and the faunal material is distinct </w:t>
      </w:r>
      <w:r w:rsidRPr="00BD7DA0">
        <w:t>in terms of bone condition (little gnawed or burnt, much butchered), ABG numbers and taxa represented. This assemblage is thus far from being domestic rubbish, a characteristic which is mirrored in the distinctive filling of other late Roman wells in Yorkshire e.g. at Dalton Parlours (</w:t>
      </w:r>
      <w:proofErr w:type="spellStart"/>
      <w:r w:rsidRPr="00BD7DA0">
        <w:t>Sumpter</w:t>
      </w:r>
      <w:proofErr w:type="spellEnd"/>
      <w:r w:rsidRPr="00BD7DA0">
        <w:t xml:space="preserve"> 1990) and </w:t>
      </w:r>
      <w:proofErr w:type="spellStart"/>
      <w:r w:rsidRPr="00BD7DA0">
        <w:t>Rudston</w:t>
      </w:r>
      <w:proofErr w:type="spellEnd"/>
      <w:r w:rsidRPr="00BD7DA0">
        <w:t xml:space="preserve"> (Stead 1980).</w:t>
      </w:r>
    </w:p>
    <w:p w:rsidR="00690649" w:rsidRPr="00BD7DA0" w:rsidRDefault="00690649" w:rsidP="00690649">
      <w:pPr>
        <w:jc w:val="both"/>
        <w:textAlignment w:val="baseline"/>
      </w:pPr>
      <w:r w:rsidRPr="00BD7DA0">
        <w:t>Yet it would be wrong to assume that late Roman wells in the region were always filled in such an unusual way. In ceramic terms, at least, the Heslington assemblage contrasts with th</w:t>
      </w:r>
      <w:r w:rsidR="008536B7" w:rsidRPr="00BD7DA0">
        <w:t>at from the broadly contemporaneous</w:t>
      </w:r>
      <w:r w:rsidRPr="00BD7DA0">
        <w:t xml:space="preserve"> well at </w:t>
      </w:r>
      <w:proofErr w:type="spellStart"/>
      <w:r w:rsidRPr="00BD7DA0">
        <w:t>Rothwell</w:t>
      </w:r>
      <w:proofErr w:type="spellEnd"/>
      <w:r w:rsidRPr="00BD7DA0">
        <w:t xml:space="preserve"> </w:t>
      </w:r>
      <w:proofErr w:type="spellStart"/>
      <w:r w:rsidRPr="00BD7DA0">
        <w:t>Haigh</w:t>
      </w:r>
      <w:proofErr w:type="spellEnd"/>
      <w:r w:rsidRPr="00BD7DA0">
        <w:t xml:space="preserve">, where a much wider range of </w:t>
      </w:r>
      <w:proofErr w:type="spellStart"/>
      <w:r w:rsidRPr="00BD7DA0">
        <w:t>tablewares</w:t>
      </w:r>
      <w:proofErr w:type="spellEnd"/>
      <w:r w:rsidRPr="00BD7DA0">
        <w:t xml:space="preserve"> and vessels used in food preparation and cooking were present (Leary 2013). The latter patterning is also true of the waterhole at </w:t>
      </w:r>
      <w:proofErr w:type="spellStart"/>
      <w:r w:rsidRPr="00BD7DA0">
        <w:t>Shiptonthorpe</w:t>
      </w:r>
      <w:proofErr w:type="spellEnd"/>
      <w:r w:rsidRPr="00BD7DA0">
        <w:t xml:space="preserve"> (Millett 2006), albeit alongside</w:t>
      </w:r>
      <w:r w:rsidR="00D205DD" w:rsidRPr="00BD7DA0">
        <w:t xml:space="preserve"> </w:t>
      </w:r>
      <w:r w:rsidRPr="00BD7DA0">
        <w:t>some complete vessels.  Animal skulls and complete animal burials, as well as a writing tablet, from the latter feature might suggest ritual activity here. Clearly, where one artefact type has symbolic implications, there is no reason to expect that other assemblages will follow suit.</w:t>
      </w:r>
    </w:p>
    <w:p w:rsidR="00690649" w:rsidRPr="00BD7DA0" w:rsidRDefault="00690649" w:rsidP="00690649">
      <w:pPr>
        <w:jc w:val="both"/>
        <w:textAlignment w:val="baseline"/>
      </w:pPr>
      <w:r w:rsidRPr="00BD7DA0">
        <w:t xml:space="preserve">When individual fills are examined, this diversity of response becomes even clearer. </w:t>
      </w:r>
      <w:r w:rsidRPr="00BD7DA0">
        <w:rPr>
          <w:rFonts w:cs="Arial"/>
        </w:rPr>
        <w:t xml:space="preserve">Thus our lowest fill, 2109, yielded larger amphorae than elsewhere and bones suggesting </w:t>
      </w:r>
      <w:r w:rsidRPr="00BD7DA0">
        <w:t xml:space="preserve">low-level, unintentional discard, together implying deposition in a functioning feature. </w:t>
      </w:r>
      <w:r w:rsidRPr="00BD7DA0">
        <w:rPr>
          <w:rFonts w:cs="Arial"/>
        </w:rPr>
        <w:t>Pottery cross joins with the overlying fill, which seems to mark the start of the well’s demise, suggest that this initial deposit must belong to the very last use of the well. Thus, assuming that the feature did not have a very short life (as suggested by the investment in its construction), it must have been kept clean before this: any faunal or ceramic signatures from this first layer tell us only about a short moment in time (in contrast, for example, to 1.5m of ‘usage’ deposits in the base of the Dalton Parlours well: Wrathmell and Nicholson 1990, Fig.</w:t>
      </w:r>
      <w:r w:rsidR="00D205DD" w:rsidRPr="00BD7DA0">
        <w:rPr>
          <w:rFonts w:cs="Arial"/>
        </w:rPr>
        <w:t xml:space="preserve"> </w:t>
      </w:r>
      <w:r w:rsidRPr="00BD7DA0">
        <w:rPr>
          <w:rFonts w:cs="Arial"/>
        </w:rPr>
        <w:t>115).</w:t>
      </w:r>
    </w:p>
    <w:p w:rsidR="00690649" w:rsidRPr="00BD7DA0" w:rsidRDefault="00690649" w:rsidP="00690649">
      <w:pPr>
        <w:jc w:val="both"/>
        <w:rPr>
          <w:lang w:eastAsia="en-GB"/>
        </w:rPr>
      </w:pPr>
      <w:r w:rsidRPr="00BD7DA0">
        <w:rPr>
          <w:rFonts w:cs="Arial"/>
        </w:rPr>
        <w:t>Overlying fill 2093,</w:t>
      </w:r>
      <w:r w:rsidR="00D205DD" w:rsidRPr="00BD7DA0">
        <w:rPr>
          <w:rFonts w:cs="Arial"/>
        </w:rPr>
        <w:t xml:space="preserve"> </w:t>
      </w:r>
      <w:r w:rsidRPr="00BD7DA0">
        <w:t>deposited at a time when scrub</w:t>
      </w:r>
      <w:r w:rsidR="008536B7" w:rsidRPr="00BD7DA0">
        <w:t>,</w:t>
      </w:r>
      <w:r w:rsidRPr="00BD7DA0">
        <w:t xml:space="preserve"> and </w:t>
      </w:r>
      <w:r w:rsidR="008536B7" w:rsidRPr="00BD7DA0">
        <w:t xml:space="preserve">perhaps even </w:t>
      </w:r>
      <w:r w:rsidRPr="00BD7DA0">
        <w:t>heathland</w:t>
      </w:r>
      <w:r w:rsidR="008536B7" w:rsidRPr="00BD7DA0">
        <w:t>,</w:t>
      </w:r>
      <w:r w:rsidRPr="00BD7DA0">
        <w:t xml:space="preserve"> were evident in the vicinity and insects and frogs/toads were falling into the well, was</w:t>
      </w:r>
      <w:r w:rsidRPr="00BD7DA0">
        <w:rPr>
          <w:rFonts w:cs="Arial"/>
        </w:rPr>
        <w:t xml:space="preserve"> presumably forming soon after 2109 (see cross joins, above). 2093 seems certain to have marked the feature’s demise following the deposition of </w:t>
      </w:r>
      <w:r w:rsidRPr="00BD7DA0">
        <w:rPr>
          <w:lang w:eastAsia="en-GB"/>
        </w:rPr>
        <w:t>two adu</w:t>
      </w:r>
      <w:r w:rsidR="00F0029E" w:rsidRPr="00BD7DA0">
        <w:rPr>
          <w:lang w:eastAsia="en-GB"/>
        </w:rPr>
        <w:t>lt female pig skulls,</w:t>
      </w:r>
      <w:r w:rsidRPr="00BD7DA0">
        <w:rPr>
          <w:lang w:eastAsia="en-GB"/>
        </w:rPr>
        <w:t xml:space="preserve"> an act which must have fouled the water source. If this was deliberate, then the choice of</w:t>
      </w:r>
      <w:r w:rsidRPr="00BD7DA0">
        <w:t xml:space="preserve"> two mature sows, no doubt </w:t>
      </w:r>
      <w:r w:rsidRPr="00BD7DA0">
        <w:rPr>
          <w:lang w:eastAsia="en-GB"/>
        </w:rPr>
        <w:t>responsible for numerous litters, may link this action to fertility rites (the deposition of cattle and horse crania elsewhere in the well</w:t>
      </w:r>
      <w:r w:rsidR="00D205DD" w:rsidRPr="00BD7DA0">
        <w:rPr>
          <w:lang w:eastAsia="en-GB"/>
        </w:rPr>
        <w:t xml:space="preserve"> </w:t>
      </w:r>
      <w:r w:rsidRPr="00BD7DA0">
        <w:rPr>
          <w:lang w:eastAsia="en-GB"/>
        </w:rPr>
        <w:t>strengthens the notion of the symbolic significance of crania:</w:t>
      </w:r>
      <w:r w:rsidRPr="00BD7DA0">
        <w:t xml:space="preserve"> Wilson 1999, 303)</w:t>
      </w:r>
      <w:r w:rsidR="008536B7" w:rsidRPr="00BD7DA0">
        <w:rPr>
          <w:lang w:eastAsia="en-GB"/>
        </w:rPr>
        <w:t>. That said, other bones f</w:t>
      </w:r>
      <w:r w:rsidRPr="00BD7DA0">
        <w:rPr>
          <w:lang w:eastAsia="en-GB"/>
        </w:rPr>
        <w:t>r</w:t>
      </w:r>
      <w:r w:rsidR="008536B7" w:rsidRPr="00BD7DA0">
        <w:rPr>
          <w:lang w:eastAsia="en-GB"/>
        </w:rPr>
        <w:t>o</w:t>
      </w:r>
      <w:r w:rsidRPr="00BD7DA0">
        <w:rPr>
          <w:lang w:eastAsia="en-GB"/>
        </w:rPr>
        <w:t>m this layer indicate simple carcass processing and meat consumption, so there is no proof here of symbolic intent (although this group does include butchered horse and a solitary red deer bone, both discussed in more detail below).</w:t>
      </w:r>
    </w:p>
    <w:p w:rsidR="00690649" w:rsidRPr="00BD7DA0" w:rsidRDefault="00690649" w:rsidP="00690649">
      <w:pPr>
        <w:jc w:val="both"/>
      </w:pPr>
      <w:r w:rsidRPr="00BD7DA0">
        <w:t>By the same token, fill 2093 yielded a wooden bucket and, just above this, a virtually comp</w:t>
      </w:r>
      <w:r w:rsidR="0064235B" w:rsidRPr="00BD7DA0">
        <w:t xml:space="preserve">lete </w:t>
      </w:r>
      <w:proofErr w:type="spellStart"/>
      <w:r w:rsidR="0064235B" w:rsidRPr="00BD7DA0">
        <w:t>Huntcliff</w:t>
      </w:r>
      <w:proofErr w:type="spellEnd"/>
      <w:r w:rsidR="0064235B" w:rsidRPr="00BD7DA0">
        <w:t xml:space="preserve"> </w:t>
      </w:r>
      <w:r w:rsidRPr="00BD7DA0">
        <w:t xml:space="preserve">type jar, both of which might be taken as some form of structured deposition, especially given that this type of jars was found in wells at both </w:t>
      </w:r>
      <w:proofErr w:type="spellStart"/>
      <w:r w:rsidRPr="00BD7DA0">
        <w:t>Rudston</w:t>
      </w:r>
      <w:proofErr w:type="spellEnd"/>
      <w:r w:rsidRPr="00BD7DA0">
        <w:t xml:space="preserve"> (Rigby 1980) and Dalton Parlours (</w:t>
      </w:r>
      <w:proofErr w:type="spellStart"/>
      <w:r w:rsidRPr="00BD7DA0">
        <w:t>Sumpter</w:t>
      </w:r>
      <w:proofErr w:type="spellEnd"/>
      <w:r w:rsidRPr="00BD7DA0">
        <w:t xml:space="preserve"> 1990), along with complete buckets at the latter (Morris 1990). However, there may still be some reason to question this interpretation. Other pottery from this fill was incomplete when recovered</w:t>
      </w:r>
      <w:r w:rsidR="008536B7" w:rsidRPr="00BD7DA0">
        <w:t>,</w:t>
      </w:r>
      <w:r w:rsidRPr="00BD7DA0">
        <w:t xml:space="preserve"> thus suggesting breakage elsewhere and discard, something supported by the CBM </w:t>
      </w:r>
      <w:proofErr w:type="spellStart"/>
      <w:r w:rsidRPr="00BD7DA0">
        <w:t>sherd</w:t>
      </w:r>
      <w:proofErr w:type="spellEnd"/>
      <w:r w:rsidRPr="00BD7DA0">
        <w:t xml:space="preserve"> size. Equally, the bucket may have been deposited with its iron hoops, something that would </w:t>
      </w:r>
      <w:r w:rsidR="008536B7" w:rsidRPr="00BD7DA0">
        <w:t xml:space="preserve">surely </w:t>
      </w:r>
      <w:r w:rsidRPr="00BD7DA0">
        <w:t xml:space="preserve">have been retained and </w:t>
      </w:r>
      <w:r w:rsidR="008536B7" w:rsidRPr="00BD7DA0">
        <w:t>recycled if the item was intend</w:t>
      </w:r>
      <w:r w:rsidR="00F0029E" w:rsidRPr="00BD7DA0">
        <w:t>ed as rubbish. Yet it lacked a</w:t>
      </w:r>
      <w:r w:rsidRPr="00BD7DA0">
        <w:t xml:space="preserve"> mount and </w:t>
      </w:r>
      <w:r w:rsidRPr="00BD7DA0">
        <w:lastRenderedPageBreak/>
        <w:t>handle. This</w:t>
      </w:r>
      <w:r w:rsidR="008536B7" w:rsidRPr="00BD7DA0">
        <w:t xml:space="preserve"> artefact can be most reasonably</w:t>
      </w:r>
      <w:r w:rsidRPr="00BD7DA0">
        <w:t xml:space="preserve"> interpreted as the result of accidental breakage, presumably when in use with the well.</w:t>
      </w:r>
    </w:p>
    <w:p w:rsidR="00690649" w:rsidRPr="00BD7DA0" w:rsidRDefault="00690649" w:rsidP="00690649">
      <w:pPr>
        <w:jc w:val="both"/>
      </w:pPr>
      <w:r w:rsidRPr="00BD7DA0">
        <w:t>In terms of evidence of ritual in 2093, then, much depends on how one int</w:t>
      </w:r>
      <w:r w:rsidR="0064235B" w:rsidRPr="00BD7DA0">
        <w:t xml:space="preserve">erprets the complete, </w:t>
      </w:r>
      <w:proofErr w:type="spellStart"/>
      <w:r w:rsidR="0064235B" w:rsidRPr="00BD7DA0">
        <w:t>Huntcliff</w:t>
      </w:r>
      <w:proofErr w:type="spellEnd"/>
      <w:r w:rsidR="0064235B" w:rsidRPr="00BD7DA0">
        <w:t xml:space="preserve"> </w:t>
      </w:r>
      <w:r w:rsidRPr="00BD7DA0">
        <w:t xml:space="preserve">type jar. Such vessels are commonly associated with wells, but they are also evident elsewhere on many sites, including Heslington East. </w:t>
      </w:r>
      <w:r w:rsidR="00EF4B0A" w:rsidRPr="00BD7DA0">
        <w:t>Vessels</w:t>
      </w:r>
      <w:r w:rsidRPr="00BD7DA0">
        <w:t xml:space="preserve"> </w:t>
      </w:r>
      <w:r w:rsidR="00EF4B0A" w:rsidRPr="00BD7DA0">
        <w:t>of this type</w:t>
      </w:r>
      <w:r w:rsidR="00744971" w:rsidRPr="00BD7DA0">
        <w:t xml:space="preserve"> </w:t>
      </w:r>
      <w:r w:rsidRPr="00BD7DA0">
        <w:t xml:space="preserve">are frequently </w:t>
      </w:r>
      <w:proofErr w:type="spellStart"/>
      <w:r w:rsidRPr="00BD7DA0">
        <w:rPr>
          <w:rFonts w:cs="Arial"/>
        </w:rPr>
        <w:t>sooted</w:t>
      </w:r>
      <w:proofErr w:type="spellEnd"/>
      <w:r w:rsidRPr="00BD7DA0">
        <w:rPr>
          <w:rFonts w:cs="Arial"/>
        </w:rPr>
        <w:t xml:space="preserve"> from use,</w:t>
      </w:r>
      <w:r w:rsidRPr="00BD7DA0">
        <w:t xml:space="preserve"> particularly around the neck and upper body,</w:t>
      </w:r>
      <w:r w:rsidRPr="00BD7DA0">
        <w:rPr>
          <w:rFonts w:cs="Arial"/>
        </w:rPr>
        <w:t xml:space="preserve"> and sometimes scorched</w:t>
      </w:r>
      <w:r w:rsidRPr="00BD7DA0">
        <w:t>. In addition lime</w:t>
      </w:r>
      <w:r w:rsidR="00744971" w:rsidRPr="00BD7DA0">
        <w:t xml:space="preserve">-scaling is common inside them, this combination of features leading to the </w:t>
      </w:r>
      <w:r w:rsidRPr="00BD7DA0">
        <w:t>suggest</w:t>
      </w:r>
      <w:r w:rsidR="00744971" w:rsidRPr="00BD7DA0">
        <w:t>ion that they were us</w:t>
      </w:r>
      <w:r w:rsidRPr="00BD7DA0">
        <w:t>ed to heat water</w:t>
      </w:r>
      <w:r w:rsidR="00744971" w:rsidRPr="00BD7DA0">
        <w:t xml:space="preserve"> (</w:t>
      </w:r>
      <w:proofErr w:type="spellStart"/>
      <w:r w:rsidR="00744971" w:rsidRPr="00BD7DA0">
        <w:t>Sumpter</w:t>
      </w:r>
      <w:proofErr w:type="spellEnd"/>
      <w:r w:rsidR="00744971" w:rsidRPr="00BD7DA0">
        <w:t xml:space="preserve"> 1990, 244). Hence this</w:t>
      </w:r>
      <w:r w:rsidRPr="00BD7DA0">
        <w:t xml:space="preserve"> jar might be interpreted in similar vein to the bucket, as an item that could have been used with the well. It need not have been deliberately selected to be deposited there at the end of its life.</w:t>
      </w:r>
    </w:p>
    <w:p w:rsidR="008536B7" w:rsidRPr="00BD7DA0" w:rsidRDefault="008536B7" w:rsidP="00690649">
      <w:pPr>
        <w:jc w:val="both"/>
      </w:pPr>
      <w:r w:rsidRPr="00BD7DA0">
        <w:t>The next pair of deposits in the well, 2046 then 1979, provides perhaps the most sustained case for involving ritual elemen</w:t>
      </w:r>
      <w:r w:rsidR="00EF4B0A" w:rsidRPr="00BD7DA0">
        <w:t>ts in their formation. Forming</w:t>
      </w:r>
      <w:r w:rsidRPr="00BD7DA0">
        <w:t xml:space="preserve"> at a time when there was wasteland vegetation in the general vicinity, they included pitfall insects and frogs/toads and seem to have been deposited as a single activity. 2046 included a very large cobble stone, which would have precluded any attempt to get at the water. Faunal material from these two fills was also unusual. 2046 suggested the rapid disposal of butchered cow and horse. Apart from two small fragments, bones from overlying 1979 comprised only immature deer, dog and calf, seemingly selected by age, alongside an adult</w:t>
      </w:r>
      <w:r w:rsidRPr="00BD7DA0">
        <w:rPr>
          <w:lang w:eastAsia="en-GB"/>
        </w:rPr>
        <w:t xml:space="preserve"> cow and the sacrificing of a large antler, valuable raw material</w:t>
      </w:r>
      <w:r w:rsidRPr="00BD7DA0">
        <w:t xml:space="preserve">.  </w:t>
      </w:r>
      <w:r w:rsidRPr="00BD7DA0">
        <w:rPr>
          <w:lang w:eastAsia="en-GB"/>
        </w:rPr>
        <w:t>The deer and dog are clearly unusual and will be discussed more fully below.</w:t>
      </w:r>
    </w:p>
    <w:p w:rsidR="00B47FFE" w:rsidRPr="00BD7DA0" w:rsidRDefault="00690649" w:rsidP="00B47FFE">
      <w:pPr>
        <w:jc w:val="both"/>
      </w:pPr>
      <w:r w:rsidRPr="00BD7DA0">
        <w:rPr>
          <w:lang w:eastAsia="en-GB"/>
        </w:rPr>
        <w:t xml:space="preserve">The unusual concentration of horse butchering from this horizon, </w:t>
      </w:r>
      <w:r w:rsidR="008536B7" w:rsidRPr="00BD7DA0">
        <w:rPr>
          <w:lang w:eastAsia="en-GB"/>
        </w:rPr>
        <w:t xml:space="preserve">in </w:t>
      </w:r>
      <w:r w:rsidRPr="00BD7DA0">
        <w:rPr>
          <w:lang w:eastAsia="en-GB"/>
        </w:rPr>
        <w:t>an animal thought to be rarely consumed in the Roman period (</w:t>
      </w:r>
      <w:r w:rsidRPr="00BD7DA0">
        <w:t>Toynbee 1973, 185), migh</w:t>
      </w:r>
      <w:r w:rsidR="008536B7" w:rsidRPr="00BD7DA0">
        <w:t>t also be consider</w:t>
      </w:r>
      <w:r w:rsidR="00D205DD" w:rsidRPr="00BD7DA0">
        <w:t>e</w:t>
      </w:r>
      <w:r w:rsidR="008536B7" w:rsidRPr="00BD7DA0">
        <w:t>d</w:t>
      </w:r>
      <w:r w:rsidRPr="00BD7DA0">
        <w:t xml:space="preserve"> significant. It must be remembered, however, that the notion of revulsion to horse meat is derived from documentary sources concerned, in the main, with elite activities at the centre of empire. When one looks at the purely archaeological material, as done for the Eastern Dutch River Area in the Roman Netherlands (Lauwerier 1988), a more complex picture is evident, in which some settlements do seem to avoid such practices (marks on horse bones here being attributed to dogs) but others are consuming horses more regularly. </w:t>
      </w:r>
      <w:r w:rsidR="00F0029E" w:rsidRPr="00BD7DA0">
        <w:t xml:space="preserve">Similar diversity could be evident in our study area, as implied by the consumption of horsemeat at </w:t>
      </w:r>
      <w:proofErr w:type="spellStart"/>
      <w:r w:rsidR="00F0029E" w:rsidRPr="00BD7DA0">
        <w:t>Rudston</w:t>
      </w:r>
      <w:proofErr w:type="spellEnd"/>
      <w:r w:rsidR="00F0029E" w:rsidRPr="00BD7DA0">
        <w:t xml:space="preserve"> (Chaplin and </w:t>
      </w:r>
      <w:proofErr w:type="spellStart"/>
      <w:r w:rsidR="00F0029E" w:rsidRPr="00BD7DA0">
        <w:t>Barnetson</w:t>
      </w:r>
      <w:proofErr w:type="spellEnd"/>
      <w:r w:rsidR="00F0029E" w:rsidRPr="00BD7DA0">
        <w:t xml:space="preserve"> 1980, </w:t>
      </w:r>
      <w:r w:rsidR="00F63799" w:rsidRPr="00BD7DA0">
        <w:t xml:space="preserve">152). </w:t>
      </w:r>
      <w:r w:rsidRPr="00BD7DA0">
        <w:t xml:space="preserve">Thus one cannot assume that butchering evidence from Heslington </w:t>
      </w:r>
      <w:r w:rsidR="00125182" w:rsidRPr="00BD7DA0">
        <w:t xml:space="preserve">East </w:t>
      </w:r>
      <w:r w:rsidRPr="00BD7DA0">
        <w:t>is somehow exceptional.</w:t>
      </w:r>
      <w:r w:rsidR="00FC4B96">
        <w:t xml:space="preserve"> Indeed, </w:t>
      </w:r>
      <w:proofErr w:type="spellStart"/>
      <w:r w:rsidR="00DA6FE1">
        <w:t>hippophagy</w:t>
      </w:r>
      <w:proofErr w:type="spellEnd"/>
      <w:r w:rsidR="00DA6FE1">
        <w:t xml:space="preserve"> must have been common enough </w:t>
      </w:r>
      <w:r w:rsidR="00FC4B96">
        <w:t>in the Roman period for later Christian laws</w:t>
      </w:r>
      <w:r w:rsidR="0080686C" w:rsidRPr="0080686C">
        <w:t xml:space="preserve"> </w:t>
      </w:r>
      <w:r w:rsidR="0080686C">
        <w:t>to attempt to forbid it</w:t>
      </w:r>
      <w:r w:rsidR="00FC4B96">
        <w:t>, portraying it as linked to unacceptable, pagan practices (Poole</w:t>
      </w:r>
      <w:r w:rsidR="00692967">
        <w:t xml:space="preserve"> </w:t>
      </w:r>
      <w:r w:rsidR="00C477A9">
        <w:t>2013</w:t>
      </w:r>
      <w:r w:rsidR="0080686C">
        <w:t>)</w:t>
      </w:r>
      <w:r w:rsidR="00FC4B96">
        <w:t xml:space="preserve">. </w:t>
      </w:r>
    </w:p>
    <w:p w:rsidR="00B47FFE" w:rsidRPr="00BD7DA0" w:rsidRDefault="00B47FFE" w:rsidP="00B47FFE">
      <w:pPr>
        <w:pStyle w:val="BodyText"/>
        <w:spacing w:line="276" w:lineRule="auto"/>
        <w:jc w:val="both"/>
        <w:rPr>
          <w:rFonts w:asciiTheme="minorHAnsi" w:hAnsiTheme="minorHAnsi" w:cs="Arial"/>
          <w:sz w:val="22"/>
          <w:szCs w:val="22"/>
        </w:rPr>
      </w:pPr>
      <w:r w:rsidRPr="00BD7DA0">
        <w:rPr>
          <w:rFonts w:asciiTheme="minorHAnsi" w:hAnsiTheme="minorHAnsi"/>
          <w:sz w:val="22"/>
          <w:szCs w:val="22"/>
        </w:rPr>
        <w:t>These fills yielded far less pottery than underlying strata, but did include an unusual long-necked beaker and a co</w:t>
      </w:r>
      <w:r w:rsidR="00EF4B0A" w:rsidRPr="00BD7DA0">
        <w:rPr>
          <w:rFonts w:asciiTheme="minorHAnsi" w:hAnsiTheme="minorHAnsi"/>
          <w:sz w:val="22"/>
          <w:szCs w:val="22"/>
        </w:rPr>
        <w:t>mplete grey ware</w:t>
      </w:r>
      <w:r w:rsidRPr="00BD7DA0">
        <w:rPr>
          <w:rFonts w:asciiTheme="minorHAnsi" w:hAnsiTheme="minorHAnsi"/>
          <w:sz w:val="22"/>
          <w:szCs w:val="22"/>
        </w:rPr>
        <w:t xml:space="preserve"> jar, without lugs, the latter perhaps already rather old when deposited. This form sometimes has worn areas on the girth and chipped rims, perhaps partly a result of being used to dra</w:t>
      </w:r>
      <w:r w:rsidR="00732C26" w:rsidRPr="00BD7DA0">
        <w:rPr>
          <w:rFonts w:asciiTheme="minorHAnsi" w:hAnsiTheme="minorHAnsi"/>
          <w:sz w:val="22"/>
          <w:szCs w:val="22"/>
        </w:rPr>
        <w:t>w water</w:t>
      </w:r>
      <w:r w:rsidRPr="00BD7DA0">
        <w:rPr>
          <w:rFonts w:asciiTheme="minorHAnsi" w:hAnsiTheme="minorHAnsi"/>
          <w:sz w:val="22"/>
          <w:szCs w:val="22"/>
        </w:rPr>
        <w:t xml:space="preserve"> (an example from the Dalton Parlours well was found with a cord fragment still tied to the lug: </w:t>
      </w:r>
      <w:proofErr w:type="spellStart"/>
      <w:r w:rsidRPr="00BD7DA0">
        <w:rPr>
          <w:rFonts w:asciiTheme="minorHAnsi" w:hAnsiTheme="minorHAnsi"/>
          <w:sz w:val="22"/>
          <w:szCs w:val="22"/>
        </w:rPr>
        <w:t>Sumpter</w:t>
      </w:r>
      <w:proofErr w:type="spellEnd"/>
      <w:r w:rsidRPr="00BD7DA0">
        <w:rPr>
          <w:rFonts w:asciiTheme="minorHAnsi" w:hAnsiTheme="minorHAnsi"/>
          <w:sz w:val="22"/>
          <w:szCs w:val="22"/>
        </w:rPr>
        <w:t xml:space="preserve"> 1990, 244). It i</w:t>
      </w:r>
      <w:r w:rsidR="00EF4B0A" w:rsidRPr="00BD7DA0">
        <w:rPr>
          <w:rFonts w:asciiTheme="minorHAnsi" w:hAnsiTheme="minorHAnsi"/>
          <w:sz w:val="22"/>
          <w:szCs w:val="22"/>
        </w:rPr>
        <w:t>s also similar to a complete vessel</w:t>
      </w:r>
      <w:r w:rsidR="00732C26" w:rsidRPr="00BD7DA0">
        <w:rPr>
          <w:rFonts w:asciiTheme="minorHAnsi" w:hAnsiTheme="minorHAnsi"/>
          <w:sz w:val="22"/>
          <w:szCs w:val="22"/>
        </w:rPr>
        <w:t xml:space="preserve">, </w:t>
      </w:r>
      <w:r w:rsidRPr="00BD7DA0">
        <w:rPr>
          <w:rFonts w:asciiTheme="minorHAnsi" w:hAnsiTheme="minorHAnsi"/>
          <w:sz w:val="22"/>
          <w:szCs w:val="22"/>
        </w:rPr>
        <w:t>with lugs, fo</w:t>
      </w:r>
      <w:r w:rsidRPr="00BD7DA0">
        <w:rPr>
          <w:rFonts w:asciiTheme="minorHAnsi" w:hAnsiTheme="minorHAnsi" w:cs="Arial"/>
          <w:sz w:val="22"/>
          <w:szCs w:val="22"/>
        </w:rPr>
        <w:t>und at the bottom of the Langton well. The excavators (</w:t>
      </w:r>
      <w:proofErr w:type="spellStart"/>
      <w:r w:rsidRPr="00BD7DA0">
        <w:rPr>
          <w:rFonts w:asciiTheme="minorHAnsi" w:hAnsiTheme="minorHAnsi" w:cs="Arial"/>
          <w:sz w:val="22"/>
          <w:szCs w:val="22"/>
        </w:rPr>
        <w:t>Corder</w:t>
      </w:r>
      <w:proofErr w:type="spellEnd"/>
      <w:r w:rsidRPr="00BD7DA0">
        <w:rPr>
          <w:rFonts w:asciiTheme="minorHAnsi" w:hAnsiTheme="minorHAnsi" w:cs="Arial"/>
          <w:sz w:val="22"/>
          <w:szCs w:val="22"/>
        </w:rPr>
        <w:t xml:space="preserve"> and Kirk 1932), commenting on its fragility compared to </w:t>
      </w:r>
      <w:proofErr w:type="spellStart"/>
      <w:r w:rsidRPr="00BD7DA0">
        <w:rPr>
          <w:rFonts w:asciiTheme="minorHAnsi" w:hAnsiTheme="minorHAnsi" w:cs="Arial"/>
          <w:sz w:val="22"/>
          <w:szCs w:val="22"/>
        </w:rPr>
        <w:t>Huntcliff</w:t>
      </w:r>
      <w:proofErr w:type="spellEnd"/>
      <w:r w:rsidRPr="00BD7DA0">
        <w:rPr>
          <w:rFonts w:asciiTheme="minorHAnsi" w:hAnsiTheme="minorHAnsi" w:cs="Arial"/>
          <w:sz w:val="22"/>
          <w:szCs w:val="22"/>
        </w:rPr>
        <w:t xml:space="preserve"> types, suggest that it must have been used by those "unwilling or not permitted to use the ordinary well gear" (</w:t>
      </w:r>
      <w:r w:rsidRPr="00BD7DA0">
        <w:rPr>
          <w:rFonts w:asciiTheme="minorHAnsi" w:hAnsiTheme="minorHAnsi" w:cs="Arial"/>
          <w:i/>
          <w:sz w:val="22"/>
          <w:szCs w:val="22"/>
        </w:rPr>
        <w:t xml:space="preserve">op. cit., </w:t>
      </w:r>
      <w:r w:rsidRPr="00BD7DA0">
        <w:rPr>
          <w:rFonts w:asciiTheme="minorHAnsi" w:hAnsiTheme="minorHAnsi" w:cs="Arial"/>
          <w:sz w:val="22"/>
          <w:szCs w:val="22"/>
        </w:rPr>
        <w:t xml:space="preserve">52). </w:t>
      </w:r>
      <w:r w:rsidR="00732C26" w:rsidRPr="00BD7DA0">
        <w:rPr>
          <w:rFonts w:asciiTheme="minorHAnsi" w:hAnsiTheme="minorHAnsi" w:cs="Arial"/>
          <w:sz w:val="22"/>
          <w:szCs w:val="22"/>
        </w:rPr>
        <w:t xml:space="preserve">Lugs are absent from the Heslington vessel, however, so it may not be so directly related to our feature. </w:t>
      </w:r>
      <w:r w:rsidRPr="00BD7DA0">
        <w:rPr>
          <w:rFonts w:asciiTheme="minorHAnsi" w:hAnsiTheme="minorHAnsi" w:cs="Arial"/>
          <w:sz w:val="22"/>
          <w:szCs w:val="22"/>
        </w:rPr>
        <w:t xml:space="preserve">More generally, </w:t>
      </w:r>
      <w:r w:rsidRPr="00BD7DA0">
        <w:rPr>
          <w:rFonts w:asciiTheme="minorHAnsi" w:hAnsiTheme="minorHAnsi"/>
          <w:sz w:val="22"/>
          <w:szCs w:val="22"/>
        </w:rPr>
        <w:t>the lac</w:t>
      </w:r>
      <w:r w:rsidRPr="00BD7DA0">
        <w:rPr>
          <w:rFonts w:asciiTheme="minorHAnsi" w:hAnsiTheme="minorHAnsi" w:cs="Arial"/>
          <w:sz w:val="22"/>
          <w:szCs w:val="22"/>
        </w:rPr>
        <w:t xml:space="preserve">k of </w:t>
      </w:r>
      <w:proofErr w:type="spellStart"/>
      <w:r w:rsidRPr="00BD7DA0">
        <w:rPr>
          <w:rFonts w:asciiTheme="minorHAnsi" w:hAnsiTheme="minorHAnsi" w:cs="Arial"/>
          <w:sz w:val="22"/>
          <w:szCs w:val="22"/>
        </w:rPr>
        <w:t>sooting</w:t>
      </w:r>
      <w:proofErr w:type="spellEnd"/>
      <w:r w:rsidRPr="00BD7DA0">
        <w:rPr>
          <w:rFonts w:asciiTheme="minorHAnsi" w:hAnsiTheme="minorHAnsi" w:cs="Arial"/>
          <w:sz w:val="22"/>
          <w:szCs w:val="22"/>
        </w:rPr>
        <w:t xml:space="preserve"> a</w:t>
      </w:r>
      <w:r w:rsidR="00EF4B0A" w:rsidRPr="00BD7DA0">
        <w:rPr>
          <w:rFonts w:asciiTheme="minorHAnsi" w:hAnsiTheme="minorHAnsi" w:cs="Arial"/>
          <w:sz w:val="22"/>
          <w:szCs w:val="22"/>
        </w:rPr>
        <w:t xml:space="preserve">nd </w:t>
      </w:r>
      <w:proofErr w:type="spellStart"/>
      <w:r w:rsidR="00EF4B0A" w:rsidRPr="00BD7DA0">
        <w:rPr>
          <w:rFonts w:asciiTheme="minorHAnsi" w:hAnsiTheme="minorHAnsi" w:cs="Arial"/>
          <w:sz w:val="22"/>
          <w:szCs w:val="22"/>
        </w:rPr>
        <w:t>limescale</w:t>
      </w:r>
      <w:proofErr w:type="spellEnd"/>
      <w:r w:rsidR="00EF4B0A" w:rsidRPr="00BD7DA0">
        <w:rPr>
          <w:rFonts w:asciiTheme="minorHAnsi" w:hAnsiTheme="minorHAnsi" w:cs="Arial"/>
          <w:sz w:val="22"/>
          <w:szCs w:val="22"/>
        </w:rPr>
        <w:t xml:space="preserve"> on </w:t>
      </w:r>
      <w:r w:rsidR="00732C26" w:rsidRPr="00BD7DA0">
        <w:rPr>
          <w:rFonts w:asciiTheme="minorHAnsi" w:hAnsiTheme="minorHAnsi" w:cs="Arial"/>
          <w:sz w:val="22"/>
          <w:szCs w:val="22"/>
        </w:rPr>
        <w:t xml:space="preserve">these </w:t>
      </w:r>
      <w:r w:rsidR="00EF4B0A" w:rsidRPr="00BD7DA0">
        <w:rPr>
          <w:rFonts w:asciiTheme="minorHAnsi" w:hAnsiTheme="minorHAnsi" w:cs="Arial"/>
          <w:sz w:val="22"/>
          <w:szCs w:val="22"/>
        </w:rPr>
        <w:t xml:space="preserve">grey ware </w:t>
      </w:r>
      <w:r w:rsidRPr="00BD7DA0">
        <w:rPr>
          <w:rFonts w:asciiTheme="minorHAnsi" w:hAnsiTheme="minorHAnsi" w:cs="Arial"/>
          <w:sz w:val="22"/>
          <w:szCs w:val="22"/>
        </w:rPr>
        <w:t>vessels su</w:t>
      </w:r>
      <w:r w:rsidR="0064235B" w:rsidRPr="00BD7DA0">
        <w:rPr>
          <w:rFonts w:asciiTheme="minorHAnsi" w:hAnsiTheme="minorHAnsi" w:cs="Arial"/>
          <w:sz w:val="22"/>
          <w:szCs w:val="22"/>
        </w:rPr>
        <w:t xml:space="preserve">ggest a contrast with </w:t>
      </w:r>
      <w:proofErr w:type="spellStart"/>
      <w:r w:rsidR="0064235B" w:rsidRPr="00BD7DA0">
        <w:rPr>
          <w:rFonts w:asciiTheme="minorHAnsi" w:hAnsiTheme="minorHAnsi" w:cs="Arial"/>
          <w:sz w:val="22"/>
          <w:szCs w:val="22"/>
        </w:rPr>
        <w:t>Huntcliff</w:t>
      </w:r>
      <w:proofErr w:type="spellEnd"/>
      <w:r w:rsidR="0064235B" w:rsidRPr="00BD7DA0">
        <w:rPr>
          <w:rFonts w:asciiTheme="minorHAnsi" w:hAnsiTheme="minorHAnsi" w:cs="Arial"/>
          <w:sz w:val="22"/>
          <w:szCs w:val="22"/>
        </w:rPr>
        <w:t xml:space="preserve"> </w:t>
      </w:r>
      <w:r w:rsidRPr="00BD7DA0">
        <w:rPr>
          <w:rFonts w:asciiTheme="minorHAnsi" w:hAnsiTheme="minorHAnsi" w:cs="Arial"/>
          <w:sz w:val="22"/>
          <w:szCs w:val="22"/>
        </w:rPr>
        <w:t>type j</w:t>
      </w:r>
      <w:r w:rsidR="00732C26" w:rsidRPr="00BD7DA0">
        <w:rPr>
          <w:rFonts w:asciiTheme="minorHAnsi" w:hAnsiTheme="minorHAnsi" w:cs="Arial"/>
          <w:sz w:val="22"/>
          <w:szCs w:val="22"/>
        </w:rPr>
        <w:t xml:space="preserve">ars. </w:t>
      </w:r>
      <w:r w:rsidR="005F06F3" w:rsidRPr="00BD7DA0">
        <w:rPr>
          <w:rFonts w:asciiTheme="minorHAnsi" w:hAnsiTheme="minorHAnsi" w:cs="Arial"/>
          <w:sz w:val="22"/>
          <w:szCs w:val="22"/>
        </w:rPr>
        <w:t>The unusual</w:t>
      </w:r>
      <w:r w:rsidR="005F06F3" w:rsidRPr="00BD7DA0">
        <w:rPr>
          <w:rFonts w:asciiTheme="minorHAnsi" w:hAnsiTheme="minorHAnsi"/>
          <w:sz w:val="22"/>
          <w:szCs w:val="22"/>
        </w:rPr>
        <w:t xml:space="preserve"> beaker </w:t>
      </w:r>
      <w:r w:rsidR="005F06F3" w:rsidRPr="00BD7DA0">
        <w:rPr>
          <w:rFonts w:asciiTheme="minorHAnsi" w:hAnsiTheme="minorHAnsi"/>
          <w:sz w:val="22"/>
          <w:szCs w:val="22"/>
        </w:rPr>
        <w:lastRenderedPageBreak/>
        <w:t>and complete grey ware jar, in a layer</w:t>
      </w:r>
      <w:r w:rsidR="005F06F3" w:rsidRPr="00BD7DA0">
        <w:rPr>
          <w:rFonts w:asciiTheme="minorHAnsi" w:hAnsiTheme="minorHAnsi" w:cs="Arial"/>
          <w:sz w:val="22"/>
          <w:szCs w:val="22"/>
        </w:rPr>
        <w:t xml:space="preserve"> </w:t>
      </w:r>
      <w:r w:rsidR="00732C26" w:rsidRPr="00BD7DA0">
        <w:rPr>
          <w:rFonts w:asciiTheme="minorHAnsi" w:hAnsiTheme="minorHAnsi" w:cs="Arial"/>
          <w:sz w:val="22"/>
          <w:szCs w:val="22"/>
        </w:rPr>
        <w:t>largely lacking other ceramics</w:t>
      </w:r>
      <w:r w:rsidR="005F06F3" w:rsidRPr="00BD7DA0">
        <w:rPr>
          <w:rFonts w:asciiTheme="minorHAnsi" w:hAnsiTheme="minorHAnsi" w:cs="Arial"/>
          <w:sz w:val="22"/>
          <w:szCs w:val="22"/>
        </w:rPr>
        <w:t>,</w:t>
      </w:r>
      <w:r w:rsidR="00732C26" w:rsidRPr="00BD7DA0">
        <w:rPr>
          <w:rFonts w:asciiTheme="minorHAnsi" w:hAnsiTheme="minorHAnsi" w:cs="Arial"/>
          <w:sz w:val="22"/>
          <w:szCs w:val="22"/>
        </w:rPr>
        <w:t xml:space="preserve"> </w:t>
      </w:r>
      <w:r w:rsidRPr="00BD7DA0">
        <w:rPr>
          <w:rFonts w:asciiTheme="minorHAnsi" w:hAnsiTheme="minorHAnsi" w:cs="Arial"/>
          <w:sz w:val="22"/>
          <w:szCs w:val="22"/>
        </w:rPr>
        <w:t xml:space="preserve">and </w:t>
      </w:r>
      <w:r w:rsidR="00732C26" w:rsidRPr="00BD7DA0">
        <w:rPr>
          <w:rFonts w:asciiTheme="minorHAnsi" w:hAnsiTheme="minorHAnsi" w:cs="Arial"/>
          <w:sz w:val="22"/>
          <w:szCs w:val="22"/>
        </w:rPr>
        <w:t xml:space="preserve">after whose deposition </w:t>
      </w:r>
      <w:r w:rsidRPr="00BD7DA0">
        <w:rPr>
          <w:rFonts w:asciiTheme="minorHAnsi" w:hAnsiTheme="minorHAnsi" w:cs="Arial"/>
          <w:sz w:val="22"/>
          <w:szCs w:val="22"/>
        </w:rPr>
        <w:t xml:space="preserve">the well was </w:t>
      </w:r>
      <w:r w:rsidR="00732C26" w:rsidRPr="00BD7DA0">
        <w:rPr>
          <w:rFonts w:asciiTheme="minorHAnsi" w:hAnsiTheme="minorHAnsi" w:cs="Arial"/>
          <w:sz w:val="22"/>
          <w:szCs w:val="22"/>
        </w:rPr>
        <w:t>clearly unusable</w:t>
      </w:r>
      <w:r w:rsidRPr="00BD7DA0">
        <w:rPr>
          <w:rFonts w:asciiTheme="minorHAnsi" w:hAnsiTheme="minorHAnsi" w:cs="Arial"/>
          <w:sz w:val="22"/>
          <w:szCs w:val="22"/>
        </w:rPr>
        <w:t xml:space="preserve">, </w:t>
      </w:r>
      <w:r w:rsidR="005F06F3" w:rsidRPr="00BD7DA0">
        <w:rPr>
          <w:rFonts w:asciiTheme="minorHAnsi" w:hAnsiTheme="minorHAnsi" w:cs="Arial"/>
          <w:sz w:val="22"/>
          <w:szCs w:val="22"/>
        </w:rPr>
        <w:t>combine to</w:t>
      </w:r>
      <w:r w:rsidR="00732C26" w:rsidRPr="00BD7DA0">
        <w:rPr>
          <w:rFonts w:asciiTheme="minorHAnsi" w:hAnsiTheme="minorHAnsi" w:cs="Arial"/>
          <w:sz w:val="22"/>
          <w:szCs w:val="22"/>
        </w:rPr>
        <w:t xml:space="preserve"> </w:t>
      </w:r>
      <w:r w:rsidR="00F63799" w:rsidRPr="00BD7DA0">
        <w:rPr>
          <w:rFonts w:asciiTheme="minorHAnsi" w:hAnsiTheme="minorHAnsi" w:cs="Arial"/>
          <w:sz w:val="22"/>
          <w:szCs w:val="22"/>
        </w:rPr>
        <w:t>sugge</w:t>
      </w:r>
      <w:r w:rsidRPr="00BD7DA0">
        <w:rPr>
          <w:rFonts w:asciiTheme="minorHAnsi" w:hAnsiTheme="minorHAnsi" w:cs="Arial"/>
          <w:sz w:val="22"/>
          <w:szCs w:val="22"/>
        </w:rPr>
        <w:t>s</w:t>
      </w:r>
      <w:r w:rsidR="00F63799" w:rsidRPr="00BD7DA0">
        <w:rPr>
          <w:rFonts w:asciiTheme="minorHAnsi" w:hAnsiTheme="minorHAnsi" w:cs="Arial"/>
          <w:sz w:val="22"/>
          <w:szCs w:val="22"/>
        </w:rPr>
        <w:t>t</w:t>
      </w:r>
      <w:r w:rsidR="00732C26" w:rsidRPr="00BD7DA0">
        <w:rPr>
          <w:rFonts w:asciiTheme="minorHAnsi" w:hAnsiTheme="minorHAnsi" w:cs="Arial"/>
          <w:sz w:val="22"/>
          <w:szCs w:val="22"/>
        </w:rPr>
        <w:t xml:space="preserve"> the deliberate</w:t>
      </w:r>
      <w:r w:rsidRPr="00BD7DA0">
        <w:rPr>
          <w:rFonts w:asciiTheme="minorHAnsi" w:hAnsiTheme="minorHAnsi" w:cs="Arial"/>
          <w:sz w:val="22"/>
          <w:szCs w:val="22"/>
        </w:rPr>
        <w:t xml:space="preserve"> closure of the well.</w:t>
      </w:r>
    </w:p>
    <w:p w:rsidR="00690649" w:rsidRPr="00BD7DA0" w:rsidRDefault="00690649" w:rsidP="00690649">
      <w:pPr>
        <w:spacing w:after="0"/>
        <w:jc w:val="both"/>
        <w:rPr>
          <w:rFonts w:eastAsia="Times New Roman" w:cs="Arial"/>
        </w:rPr>
      </w:pPr>
    </w:p>
    <w:p w:rsidR="00690649" w:rsidRPr="00BD7DA0" w:rsidRDefault="00690649" w:rsidP="00690649">
      <w:pPr>
        <w:spacing w:after="0"/>
        <w:jc w:val="both"/>
        <w:rPr>
          <w:rFonts w:eastAsia="Times New Roman" w:cs="Arial"/>
        </w:rPr>
      </w:pPr>
      <w:r w:rsidRPr="00BD7DA0">
        <w:rPr>
          <w:rFonts w:eastAsia="Times New Roman" w:cs="Arial"/>
        </w:rPr>
        <w:t>All subsequent fills had similar assemblage signatures</w:t>
      </w:r>
      <w:r w:rsidR="00B47FFE" w:rsidRPr="00BD7DA0">
        <w:rPr>
          <w:rFonts w:eastAsia="Times New Roman" w:cs="Arial"/>
        </w:rPr>
        <w:t xml:space="preserve"> to each other, compr</w:t>
      </w:r>
      <w:r w:rsidR="00F63799" w:rsidRPr="00BD7DA0">
        <w:rPr>
          <w:rFonts w:eastAsia="Times New Roman" w:cs="Arial"/>
        </w:rPr>
        <w:t>i</w:t>
      </w:r>
      <w:r w:rsidR="00B47FFE" w:rsidRPr="00BD7DA0">
        <w:rPr>
          <w:rFonts w:eastAsia="Times New Roman" w:cs="Arial"/>
        </w:rPr>
        <w:t>s</w:t>
      </w:r>
      <w:r w:rsidRPr="00BD7DA0">
        <w:rPr>
          <w:rFonts w:eastAsia="Times New Roman" w:cs="Arial"/>
        </w:rPr>
        <w:t>ing small amounts of</w:t>
      </w:r>
      <w:r w:rsidRPr="00BD7DA0">
        <w:rPr>
          <w:rFonts w:eastAsia="Times New Roman" w:cs="Times New Roman"/>
        </w:rPr>
        <w:t xml:space="preserve"> pottery of a range of forms and dates, probably derived from the sides of the well and drifting in from the surface, and few bones beyond the occasional pitfall victim. The very latest parts of the sequence almost certainly comprise post-well accumulations, including </w:t>
      </w:r>
      <w:r w:rsidR="00F63799" w:rsidRPr="00BD7DA0">
        <w:rPr>
          <w:rFonts w:eastAsia="Times New Roman" w:cs="Times New Roman"/>
        </w:rPr>
        <w:t xml:space="preserve">residual material, </w:t>
      </w:r>
      <w:r w:rsidRPr="00BD7DA0">
        <w:rPr>
          <w:rFonts w:eastAsia="Times New Roman" w:cs="Times New Roman"/>
        </w:rPr>
        <w:t>mixed CBM and some ceramics of Anglian date.</w:t>
      </w:r>
    </w:p>
    <w:p w:rsidR="00690649" w:rsidRPr="00BD7DA0" w:rsidRDefault="00690649" w:rsidP="00690649">
      <w:pPr>
        <w:spacing w:after="0"/>
        <w:jc w:val="both"/>
        <w:rPr>
          <w:rFonts w:ascii="Times New Roman" w:eastAsia="Times New Roman" w:hAnsi="Times New Roman" w:cs="Times New Roman"/>
          <w:sz w:val="24"/>
          <w:szCs w:val="24"/>
        </w:rPr>
      </w:pPr>
    </w:p>
    <w:p w:rsidR="00690649" w:rsidRPr="00BD7DA0" w:rsidRDefault="00690649" w:rsidP="00690649">
      <w:pPr>
        <w:spacing w:after="0"/>
        <w:jc w:val="both"/>
        <w:rPr>
          <w:rFonts w:eastAsia="Times New Roman" w:cs="Times New Roman"/>
        </w:rPr>
      </w:pPr>
      <w:r w:rsidRPr="00BD7DA0">
        <w:rPr>
          <w:rFonts w:eastAsia="Times New Roman" w:cs="Times New Roman"/>
        </w:rPr>
        <w:t xml:space="preserve">The above discussion shows, then, that in trying to distinguish any particular ritual component in this well, one must not look simply to particularly complete pots or ABGs, or even to whole faunal or ceramic assemblages. Rather these components must be considered in relation to each other and in relation to deposit information (and, even then, one cannot be completely certain, most obviously over the status of the material recovered from fill 2093). The closure of </w:t>
      </w:r>
      <w:r w:rsidR="008536B7" w:rsidRPr="00BD7DA0">
        <w:rPr>
          <w:rFonts w:eastAsia="Times New Roman" w:cs="Times New Roman"/>
        </w:rPr>
        <w:t xml:space="preserve">the </w:t>
      </w:r>
      <w:r w:rsidRPr="00BD7DA0">
        <w:rPr>
          <w:rFonts w:eastAsia="Times New Roman" w:cs="Times New Roman"/>
        </w:rPr>
        <w:t xml:space="preserve">well is marked most obviously with the deposition of 2046/1979 containing a large cobblestone, the complete </w:t>
      </w:r>
      <w:r w:rsidR="00B47FFE" w:rsidRPr="00BD7DA0">
        <w:rPr>
          <w:rFonts w:eastAsia="Times New Roman" w:cs="Times New Roman"/>
        </w:rPr>
        <w:t xml:space="preserve">grey ware </w:t>
      </w:r>
      <w:r w:rsidRPr="00BD7DA0">
        <w:rPr>
          <w:rFonts w:eastAsia="Times New Roman" w:cs="Times New Roman"/>
        </w:rPr>
        <w:t xml:space="preserve">jar, plus the adult </w:t>
      </w:r>
      <w:r w:rsidRPr="00BD7DA0">
        <w:rPr>
          <w:rFonts w:eastAsia="Times New Roman" w:cs="Times New Roman"/>
          <w:lang w:eastAsia="en-GB"/>
        </w:rPr>
        <w:t>cow and large antler, set beside</w:t>
      </w:r>
      <w:r w:rsidR="008536B7" w:rsidRPr="00BD7DA0">
        <w:rPr>
          <w:rFonts w:eastAsia="Times New Roman" w:cs="Times New Roman"/>
          <w:lang w:eastAsia="en-GB"/>
        </w:rPr>
        <w:t xml:space="preserve"> </w:t>
      </w:r>
      <w:r w:rsidRPr="00BD7DA0">
        <w:rPr>
          <w:rFonts w:eastAsia="Times New Roman" w:cs="Times New Roman"/>
        </w:rPr>
        <w:t>the calf and immature red deer and dog. These last two faunal elements deserve wider consideration.</w:t>
      </w:r>
    </w:p>
    <w:p w:rsidR="00690649" w:rsidRPr="00BD7DA0" w:rsidRDefault="00690649" w:rsidP="00690649">
      <w:pPr>
        <w:spacing w:after="0"/>
        <w:jc w:val="both"/>
        <w:rPr>
          <w:rFonts w:eastAsia="Times New Roman" w:cs="Times New Roman"/>
        </w:rPr>
      </w:pPr>
    </w:p>
    <w:p w:rsidR="00690649" w:rsidRPr="00BD7DA0" w:rsidRDefault="00690649" w:rsidP="00690649">
      <w:pPr>
        <w:spacing w:after="0"/>
        <w:jc w:val="both"/>
        <w:rPr>
          <w:rFonts w:eastAsia="Times New Roman" w:cs="Times New Roman"/>
        </w:rPr>
      </w:pPr>
      <w:r w:rsidRPr="00BD7DA0">
        <w:rPr>
          <w:rFonts w:eastAsia="Times New Roman" w:cs="Times New Roman"/>
        </w:rPr>
        <w:t>The occurrence of the</w:t>
      </w:r>
      <w:r w:rsidRPr="00BD7DA0">
        <w:rPr>
          <w:rFonts w:eastAsia="Times New Roman" w:cs="Times New Roman"/>
          <w:lang w:eastAsia="en-GB"/>
        </w:rPr>
        <w:t xml:space="preserve"> sub-adult red deer is not without precedent within late Roman wells. Occurrences at </w:t>
      </w:r>
      <w:proofErr w:type="spellStart"/>
      <w:r w:rsidRPr="00BD7DA0">
        <w:rPr>
          <w:rFonts w:eastAsia="Times New Roman" w:cs="Times New Roman"/>
          <w:lang w:eastAsia="en-GB"/>
        </w:rPr>
        <w:t>Baldock</w:t>
      </w:r>
      <w:proofErr w:type="spellEnd"/>
      <w:r w:rsidRPr="00BD7DA0">
        <w:rPr>
          <w:rFonts w:eastAsia="Times New Roman" w:cs="Times New Roman"/>
          <w:lang w:eastAsia="en-GB"/>
        </w:rPr>
        <w:t xml:space="preserve">, </w:t>
      </w:r>
      <w:r w:rsidR="008536B7" w:rsidRPr="00BD7DA0">
        <w:rPr>
          <w:rFonts w:eastAsia="Times New Roman" w:cs="Times New Roman"/>
          <w:lang w:eastAsia="en-GB"/>
        </w:rPr>
        <w:t>Hertfordshire,</w:t>
      </w:r>
      <w:r w:rsidRPr="00BD7DA0">
        <w:rPr>
          <w:rFonts w:eastAsia="Times New Roman" w:cs="Times New Roman"/>
          <w:lang w:eastAsia="en-GB"/>
        </w:rPr>
        <w:t xml:space="preserve"> were believed to represent the natural deaths of animals trapped in the well head (Chaplin and McCormick 1986, 410-11), while two carcasses within a well from Burst</w:t>
      </w:r>
      <w:r w:rsidR="008536B7" w:rsidRPr="00BD7DA0">
        <w:rPr>
          <w:rFonts w:eastAsia="Times New Roman" w:cs="Times New Roman"/>
          <w:lang w:eastAsia="en-GB"/>
        </w:rPr>
        <w:t>, Belgium,</w:t>
      </w:r>
      <w:r w:rsidRPr="00BD7DA0">
        <w:rPr>
          <w:rFonts w:eastAsia="Times New Roman" w:cs="Times New Roman"/>
          <w:lang w:eastAsia="en-GB"/>
        </w:rPr>
        <w:t xml:space="preserve"> may have been hung there but never retrieved (Ervynck </w:t>
      </w:r>
      <w:r w:rsidRPr="00BD7DA0">
        <w:rPr>
          <w:rFonts w:eastAsia="Times New Roman" w:cs="Times New Roman"/>
          <w:i/>
          <w:lang w:eastAsia="en-GB"/>
        </w:rPr>
        <w:t>et al</w:t>
      </w:r>
      <w:r w:rsidR="00D205DD" w:rsidRPr="00BD7DA0">
        <w:rPr>
          <w:rFonts w:eastAsia="Times New Roman" w:cs="Times New Roman"/>
          <w:lang w:eastAsia="en-GB"/>
        </w:rPr>
        <w:t>. 1987).</w:t>
      </w:r>
      <w:r w:rsidRPr="00BD7DA0">
        <w:rPr>
          <w:rFonts w:eastAsia="Times New Roman" w:cs="Times New Roman"/>
          <w:lang w:eastAsia="en-GB"/>
        </w:rPr>
        <w:t xml:space="preserve"> Other evidence might take us beyond functionalist explanations, for example with the partially-articulated remains of a</w:t>
      </w:r>
      <w:r w:rsidR="00A54CEC" w:rsidRPr="00BD7DA0">
        <w:rPr>
          <w:rFonts w:eastAsia="Times New Roman" w:cs="Times New Roman"/>
          <w:lang w:eastAsia="en-GB"/>
        </w:rPr>
        <w:t>n immature</w:t>
      </w:r>
      <w:r w:rsidRPr="00BD7DA0">
        <w:rPr>
          <w:rFonts w:eastAsia="Times New Roman" w:cs="Times New Roman"/>
          <w:lang w:eastAsia="en-GB"/>
        </w:rPr>
        <w:t xml:space="preserve"> red deer in a well at Drapers’ Garde</w:t>
      </w:r>
      <w:r w:rsidR="00BE7EA1" w:rsidRPr="00BD7DA0">
        <w:rPr>
          <w:rFonts w:eastAsia="Times New Roman" w:cs="Times New Roman"/>
          <w:lang w:eastAsia="en-GB"/>
        </w:rPr>
        <w:t>ns, London (Gerrard 2011, 555</w:t>
      </w:r>
      <w:r w:rsidRPr="00BD7DA0">
        <w:rPr>
          <w:rFonts w:eastAsia="Times New Roman" w:cs="Times New Roman"/>
          <w:lang w:eastAsia="en-GB"/>
        </w:rPr>
        <w:t xml:space="preserve">). Deer bones are rare in Romano-British contexts, whether locally in York (Foster 2012, 11; </w:t>
      </w:r>
      <w:r w:rsidR="00C24965" w:rsidRPr="00BD7DA0">
        <w:rPr>
          <w:rFonts w:eastAsia="Times New Roman" w:cs="Times New Roman"/>
          <w:lang w:eastAsia="en-GB"/>
        </w:rPr>
        <w:t xml:space="preserve">Foster and Jaques </w:t>
      </w:r>
      <w:r w:rsidRPr="00BD7DA0">
        <w:rPr>
          <w:rFonts w:eastAsia="Times New Roman" w:cs="Times New Roman"/>
          <w:lang w:eastAsia="en-GB"/>
        </w:rPr>
        <w:t>2012, 6; O’Connor 1987, 7) or more generally. Cool (2006, 114) suggests that venison consumption ‘could well have only taken place in special circumstances’. The act of hunting during summer or autumn, then transporting and consuming some of the Heslington animal, before final disposal in the well, must have had particular meanings for this agricultural community.</w:t>
      </w:r>
    </w:p>
    <w:p w:rsidR="00690649" w:rsidRPr="00BD7DA0" w:rsidRDefault="00690649" w:rsidP="00690649">
      <w:pPr>
        <w:spacing w:after="0"/>
        <w:jc w:val="both"/>
        <w:rPr>
          <w:rFonts w:eastAsia="Times New Roman" w:cs="Times New Roman"/>
          <w:lang w:eastAsia="en-GB"/>
        </w:rPr>
      </w:pPr>
    </w:p>
    <w:p w:rsidR="00D01ECF" w:rsidRPr="00BD7DA0" w:rsidRDefault="00690649" w:rsidP="00656111">
      <w:pPr>
        <w:spacing w:after="0"/>
        <w:jc w:val="both"/>
        <w:rPr>
          <w:rFonts w:eastAsia="SimSun" w:cs="Times New Roman"/>
          <w:lang w:eastAsia="zh-CN"/>
        </w:rPr>
      </w:pPr>
      <w:r w:rsidRPr="00BD7DA0">
        <w:rPr>
          <w:rFonts w:eastAsia="SimSun" w:cs="Times New Roman"/>
          <w:lang w:eastAsia="zh-CN"/>
        </w:rPr>
        <w:t>The finding of dog skeletons in wells is a ‘common theme’ on Roman sites (</w:t>
      </w:r>
      <w:r w:rsidR="00E527A4">
        <w:rPr>
          <w:rFonts w:eastAsia="SimSun" w:cs="Times New Roman"/>
          <w:lang w:eastAsia="zh-CN"/>
        </w:rPr>
        <w:t xml:space="preserve">Black 1983, </w:t>
      </w:r>
      <w:r w:rsidRPr="00BD7DA0">
        <w:rPr>
          <w:rFonts w:eastAsia="SimSun" w:cs="Times New Roman"/>
          <w:lang w:eastAsia="zh-CN"/>
        </w:rPr>
        <w:t xml:space="preserve">Fulford 2001, 214-5), local examples being Dalton Parlours (Berg 1990, 252-3), </w:t>
      </w:r>
      <w:proofErr w:type="spellStart"/>
      <w:r w:rsidRPr="00BD7DA0">
        <w:rPr>
          <w:rFonts w:eastAsia="SimSun" w:cs="Times New Roman"/>
          <w:lang w:eastAsia="zh-CN"/>
        </w:rPr>
        <w:t>Rothwell</w:t>
      </w:r>
      <w:proofErr w:type="spellEnd"/>
      <w:r w:rsidRPr="00BD7DA0">
        <w:rPr>
          <w:rFonts w:eastAsia="SimSun" w:cs="Times New Roman"/>
          <w:lang w:eastAsia="zh-CN"/>
        </w:rPr>
        <w:t xml:space="preserve"> </w:t>
      </w:r>
      <w:proofErr w:type="spellStart"/>
      <w:r w:rsidRPr="00BD7DA0">
        <w:rPr>
          <w:rFonts w:eastAsia="SimSun" w:cs="Times New Roman"/>
          <w:lang w:eastAsia="zh-CN"/>
        </w:rPr>
        <w:t>Haigh</w:t>
      </w:r>
      <w:proofErr w:type="spellEnd"/>
      <w:r w:rsidRPr="00BD7DA0">
        <w:rPr>
          <w:rFonts w:eastAsia="SimSun" w:cs="Times New Roman"/>
          <w:lang w:eastAsia="zh-CN"/>
        </w:rPr>
        <w:t xml:space="preserve"> (Cool and Richardson 2013), </w:t>
      </w:r>
      <w:proofErr w:type="spellStart"/>
      <w:r w:rsidRPr="00BD7DA0">
        <w:rPr>
          <w:rFonts w:eastAsia="SimSun" w:cs="Times New Roman"/>
          <w:lang w:eastAsia="zh-CN"/>
        </w:rPr>
        <w:t>Shiptonthorpe</w:t>
      </w:r>
      <w:proofErr w:type="spellEnd"/>
      <w:r w:rsidRPr="00BD7DA0">
        <w:rPr>
          <w:rFonts w:eastAsia="SimSun" w:cs="Times New Roman"/>
          <w:lang w:eastAsia="zh-CN"/>
        </w:rPr>
        <w:t xml:space="preserve"> (Millett 2006, </w:t>
      </w:r>
      <w:r w:rsidR="00A671B9" w:rsidRPr="00BD7DA0">
        <w:rPr>
          <w:rFonts w:eastAsia="SimSun" w:cs="Times New Roman"/>
          <w:lang w:eastAsia="zh-CN"/>
        </w:rPr>
        <w:t xml:space="preserve">314) and </w:t>
      </w:r>
      <w:proofErr w:type="spellStart"/>
      <w:r w:rsidR="00A671B9" w:rsidRPr="00BD7DA0">
        <w:rPr>
          <w:rFonts w:eastAsia="SimSun" w:cs="Times New Roman"/>
          <w:lang w:eastAsia="zh-CN"/>
        </w:rPr>
        <w:t>Welton</w:t>
      </w:r>
      <w:proofErr w:type="spellEnd"/>
      <w:r w:rsidR="00A671B9" w:rsidRPr="00BD7DA0">
        <w:rPr>
          <w:rFonts w:eastAsia="SimSun" w:cs="Times New Roman"/>
          <w:lang w:eastAsia="zh-CN"/>
        </w:rPr>
        <w:t xml:space="preserve"> (Mackey 1999</w:t>
      </w:r>
      <w:r w:rsidRPr="00BD7DA0">
        <w:rPr>
          <w:rFonts w:eastAsia="SimSun" w:cs="Times New Roman"/>
          <w:lang w:eastAsia="zh-CN"/>
        </w:rPr>
        <w:t>).  They have been seen, in</w:t>
      </w:r>
      <w:r w:rsidR="00D205DD" w:rsidRPr="00BD7DA0">
        <w:rPr>
          <w:rFonts w:eastAsia="SimSun" w:cs="Times New Roman"/>
          <w:lang w:eastAsia="zh-CN"/>
        </w:rPr>
        <w:t xml:space="preserve"> a</w:t>
      </w:r>
      <w:r w:rsidRPr="00BD7DA0">
        <w:rPr>
          <w:rFonts w:eastAsia="SimSun" w:cs="Times New Roman"/>
          <w:lang w:eastAsia="zh-CN"/>
        </w:rPr>
        <w:t xml:space="preserve"> functionalist vein, as reflecting the purge of stray dogs (</w:t>
      </w:r>
      <w:proofErr w:type="spellStart"/>
      <w:r w:rsidRPr="00BD7DA0">
        <w:rPr>
          <w:rFonts w:eastAsia="SimSun" w:cs="Times New Roman"/>
          <w:lang w:eastAsia="zh-CN"/>
        </w:rPr>
        <w:t>Malt</w:t>
      </w:r>
      <w:r w:rsidR="00E804C6" w:rsidRPr="00BD7DA0">
        <w:rPr>
          <w:rFonts w:eastAsia="SimSun" w:cs="Times New Roman"/>
          <w:lang w:eastAsia="zh-CN"/>
        </w:rPr>
        <w:t>b</w:t>
      </w:r>
      <w:r w:rsidRPr="00BD7DA0">
        <w:rPr>
          <w:rFonts w:eastAsia="SimSun" w:cs="Times New Roman"/>
          <w:lang w:eastAsia="zh-CN"/>
        </w:rPr>
        <w:t>y</w:t>
      </w:r>
      <w:proofErr w:type="spellEnd"/>
      <w:r w:rsidRPr="00BD7DA0">
        <w:rPr>
          <w:rFonts w:eastAsia="SimSun" w:cs="Times New Roman"/>
          <w:lang w:eastAsia="zh-CN"/>
        </w:rPr>
        <w:t xml:space="preserve"> 2010, 29) or the convenient disposal of (inedible) ‘waste’ carcasses (Seeley and Wardle 2009, 156). Yet they could also represent ‘termination’ deposits (Seeley and Wardle 2009, 148-9)</w:t>
      </w:r>
      <w:r w:rsidR="00A54CEC" w:rsidRPr="00BD7DA0">
        <w:rPr>
          <w:rFonts w:eastAsia="SimSun" w:cs="Times New Roman"/>
          <w:lang w:eastAsia="zh-CN"/>
        </w:rPr>
        <w:t>, as seems likely</w:t>
      </w:r>
      <w:r w:rsidR="00D11E30" w:rsidRPr="00BD7DA0">
        <w:rPr>
          <w:rFonts w:eastAsia="SimSun" w:cs="Times New Roman"/>
          <w:lang w:eastAsia="zh-CN"/>
        </w:rPr>
        <w:t>, for example,</w:t>
      </w:r>
      <w:r w:rsidR="00A54CEC" w:rsidRPr="00BD7DA0">
        <w:rPr>
          <w:lang w:eastAsia="en-GB"/>
        </w:rPr>
        <w:t xml:space="preserve"> at Swann Street, Southwark (Beasley 2006)</w:t>
      </w:r>
      <w:r w:rsidRPr="00BD7DA0">
        <w:rPr>
          <w:rFonts w:eastAsia="SimSun" w:cs="Times New Roman"/>
          <w:lang w:eastAsia="zh-CN"/>
        </w:rPr>
        <w:t xml:space="preserve">. It is, after all, the Roman period that sees the first clear indication of </w:t>
      </w:r>
      <w:r w:rsidRPr="00BD7DA0">
        <w:rPr>
          <w:rFonts w:eastAsia="SimSun" w:cs="Times New Roman"/>
          <w:i/>
          <w:iCs/>
          <w:lang w:eastAsia="zh-CN"/>
        </w:rPr>
        <w:t>pet</w:t>
      </w:r>
      <w:r w:rsidRPr="00BD7DA0">
        <w:rPr>
          <w:rFonts w:eastAsia="SimSun" w:cs="Times New Roman"/>
          <w:lang w:eastAsia="zh-CN"/>
        </w:rPr>
        <w:t xml:space="preserve"> dogs (Grant 1989) and perhaps dedicated breeding programmes (Bruch 2003</w:t>
      </w:r>
      <w:r w:rsidR="004D4F9B">
        <w:rPr>
          <w:rFonts w:eastAsia="SimSun" w:cs="Times New Roman"/>
          <w:lang w:eastAsia="zh-CN"/>
        </w:rPr>
        <w:t>)</w:t>
      </w:r>
      <w:r w:rsidR="00A671B9" w:rsidRPr="00BD7DA0">
        <w:rPr>
          <w:rFonts w:eastAsia="SimSun" w:cs="Times New Roman"/>
          <w:lang w:eastAsia="zh-CN"/>
        </w:rPr>
        <w:t xml:space="preserve">. It is notable here that the 15 dogs in the well at </w:t>
      </w:r>
      <w:proofErr w:type="spellStart"/>
      <w:r w:rsidR="00A671B9" w:rsidRPr="00BD7DA0">
        <w:rPr>
          <w:rFonts w:eastAsia="SimSun" w:cs="Times New Roman"/>
          <w:lang w:eastAsia="zh-CN"/>
        </w:rPr>
        <w:t>Welton</w:t>
      </w:r>
      <w:proofErr w:type="spellEnd"/>
      <w:r w:rsidR="00A671B9" w:rsidRPr="00BD7DA0">
        <w:rPr>
          <w:rFonts w:eastAsia="SimSun" w:cs="Times New Roman"/>
          <w:lang w:eastAsia="zh-CN"/>
        </w:rPr>
        <w:t>, noted above, included puppies alongside mature animals: Mackey 1999, 26</w:t>
      </w:r>
      <w:r w:rsidR="00DA6FE1">
        <w:rPr>
          <w:rFonts w:eastAsia="SimSun" w:cs="Times New Roman"/>
          <w:lang w:eastAsia="zh-CN"/>
        </w:rPr>
        <w:t>). P</w:t>
      </w:r>
      <w:r w:rsidR="004D4F9B">
        <w:rPr>
          <w:rFonts w:eastAsia="SimSun" w:cs="Times New Roman"/>
          <w:lang w:eastAsia="zh-CN"/>
        </w:rPr>
        <w:t xml:space="preserve">it 2601 at Silchester contained an articulated dog skeleton and </w:t>
      </w:r>
      <w:r w:rsidR="00004749">
        <w:rPr>
          <w:rFonts w:eastAsia="SimSun" w:cs="Times New Roman"/>
          <w:lang w:eastAsia="zh-CN"/>
        </w:rPr>
        <w:t xml:space="preserve">an </w:t>
      </w:r>
      <w:r w:rsidR="004D4F9B">
        <w:rPr>
          <w:rFonts w:eastAsia="SimSun" w:cs="Times New Roman"/>
          <w:lang w:eastAsia="zh-CN"/>
        </w:rPr>
        <w:t>ivory folding knife depicting two mating dogs plus raven remains, albeit alongside otherwise non-descript artefacts</w:t>
      </w:r>
      <w:r w:rsidR="00004749">
        <w:rPr>
          <w:rFonts w:eastAsia="SimSun" w:cs="Times New Roman"/>
          <w:lang w:eastAsia="zh-CN"/>
        </w:rPr>
        <w:t>,</w:t>
      </w:r>
      <w:r w:rsidR="004D4F9B">
        <w:rPr>
          <w:rFonts w:eastAsia="SimSun" w:cs="Times New Roman"/>
          <w:lang w:eastAsia="zh-CN"/>
        </w:rPr>
        <w:t xml:space="preserve"> </w:t>
      </w:r>
      <w:r w:rsidR="00DA6FE1">
        <w:rPr>
          <w:rFonts w:eastAsia="SimSun" w:cs="Times New Roman"/>
          <w:lang w:eastAsia="zh-CN"/>
        </w:rPr>
        <w:t xml:space="preserve">and well 5735 </w:t>
      </w:r>
      <w:r w:rsidR="00004749">
        <w:rPr>
          <w:rFonts w:eastAsia="SimSun" w:cs="Times New Roman"/>
          <w:lang w:eastAsia="zh-CN"/>
        </w:rPr>
        <w:t xml:space="preserve">contained </w:t>
      </w:r>
      <w:r w:rsidR="00DA6FE1">
        <w:rPr>
          <w:rFonts w:eastAsia="SimSun" w:cs="Times New Roman"/>
          <w:lang w:eastAsia="zh-CN"/>
        </w:rPr>
        <w:t>a dog whose remains were scattered over several fills (</w:t>
      </w:r>
      <w:proofErr w:type="spellStart"/>
      <w:r w:rsidR="00DA6FE1">
        <w:rPr>
          <w:rFonts w:eastAsia="SimSun" w:cs="Times New Roman"/>
          <w:lang w:eastAsia="zh-CN"/>
        </w:rPr>
        <w:t>Eck</w:t>
      </w:r>
      <w:r w:rsidR="004D4F9B">
        <w:rPr>
          <w:rFonts w:eastAsia="SimSun" w:cs="Times New Roman"/>
          <w:lang w:eastAsia="zh-CN"/>
        </w:rPr>
        <w:t>ardt</w:t>
      </w:r>
      <w:proofErr w:type="spellEnd"/>
      <w:r w:rsidR="004D4F9B">
        <w:rPr>
          <w:rFonts w:eastAsia="SimSun" w:cs="Times New Roman"/>
          <w:lang w:eastAsia="zh-CN"/>
        </w:rPr>
        <w:t xml:space="preserve"> 2011, 311).  </w:t>
      </w:r>
      <w:r w:rsidRPr="00BD7DA0">
        <w:rPr>
          <w:rFonts w:eastAsia="SimSun" w:cs="Times New Roman"/>
          <w:lang w:eastAsia="zh-CN"/>
        </w:rPr>
        <w:t xml:space="preserve">Thus the ritual deposition of an immature </w:t>
      </w:r>
      <w:proofErr w:type="spellStart"/>
      <w:r w:rsidRPr="00BD7DA0">
        <w:rPr>
          <w:rFonts w:eastAsia="SimSun" w:cs="Times New Roman"/>
          <w:lang w:eastAsia="zh-CN"/>
        </w:rPr>
        <w:t>canid</w:t>
      </w:r>
      <w:proofErr w:type="spellEnd"/>
      <w:r w:rsidRPr="00BD7DA0">
        <w:rPr>
          <w:rFonts w:eastAsia="SimSun" w:cs="Times New Roman"/>
          <w:lang w:eastAsia="zh-CN"/>
        </w:rPr>
        <w:t xml:space="preserve"> </w:t>
      </w:r>
      <w:r w:rsidR="00A54CEC" w:rsidRPr="00BD7DA0">
        <w:rPr>
          <w:rFonts w:eastAsia="SimSun" w:cs="Times New Roman"/>
          <w:lang w:eastAsia="zh-CN"/>
        </w:rPr>
        <w:t xml:space="preserve">at Heslington East </w:t>
      </w:r>
      <w:r w:rsidRPr="00BD7DA0">
        <w:rPr>
          <w:rFonts w:eastAsia="SimSun" w:cs="Times New Roman"/>
          <w:lang w:eastAsia="zh-CN"/>
        </w:rPr>
        <w:t xml:space="preserve">might be understandable at </w:t>
      </w:r>
      <w:r w:rsidR="00D205DD" w:rsidRPr="00BD7DA0">
        <w:rPr>
          <w:rFonts w:eastAsia="SimSun" w:cs="Times New Roman"/>
          <w:lang w:eastAsia="zh-CN"/>
        </w:rPr>
        <w:t xml:space="preserve">a </w:t>
      </w:r>
      <w:r w:rsidRPr="00BD7DA0">
        <w:rPr>
          <w:rFonts w:eastAsia="SimSun" w:cs="Times New Roman"/>
          <w:lang w:eastAsia="zh-CN"/>
        </w:rPr>
        <w:t xml:space="preserve">time when the bond between dogs and humans was undergoing significant </w:t>
      </w:r>
      <w:r w:rsidRPr="00BD7DA0">
        <w:rPr>
          <w:rFonts w:eastAsia="SimSun" w:cs="Times New Roman"/>
          <w:lang w:eastAsia="zh-CN"/>
        </w:rPr>
        <w:lastRenderedPageBreak/>
        <w:t>transition (Snyder and Moore 2006</w:t>
      </w:r>
      <w:r w:rsidR="00D01ECF">
        <w:rPr>
          <w:rFonts w:eastAsia="SimSun" w:cs="Times New Roman"/>
          <w:lang w:eastAsia="zh-CN"/>
        </w:rPr>
        <w:t>. See Smith 2006 for a study of domesticated dogs in both Iron Age and Roman periods</w:t>
      </w:r>
      <w:r w:rsidRPr="00BD7DA0">
        <w:rPr>
          <w:rFonts w:eastAsia="SimSun" w:cs="Times New Roman"/>
          <w:lang w:eastAsia="zh-CN"/>
        </w:rPr>
        <w:t>).</w:t>
      </w:r>
    </w:p>
    <w:p w:rsidR="00656111" w:rsidRPr="00BD7DA0" w:rsidRDefault="00656111" w:rsidP="00656111">
      <w:pPr>
        <w:spacing w:after="0"/>
        <w:jc w:val="both"/>
        <w:rPr>
          <w:rFonts w:eastAsia="SimSun" w:cs="Times New Roman"/>
          <w:lang w:eastAsia="zh-CN"/>
        </w:rPr>
      </w:pPr>
    </w:p>
    <w:p w:rsidR="00EE4FDB" w:rsidRPr="00BD7DA0" w:rsidRDefault="00EE4FDB" w:rsidP="00690649">
      <w:pPr>
        <w:jc w:val="both"/>
        <w:rPr>
          <w:b/>
        </w:rPr>
      </w:pPr>
      <w:r w:rsidRPr="00BD7DA0">
        <w:rPr>
          <w:b/>
        </w:rPr>
        <w:t>Conclusion</w:t>
      </w:r>
    </w:p>
    <w:p w:rsidR="00BE7EA1" w:rsidRPr="00BD7DA0" w:rsidRDefault="00EE4FDB" w:rsidP="00690649">
      <w:pPr>
        <w:jc w:val="both"/>
      </w:pPr>
      <w:r w:rsidRPr="00BD7DA0">
        <w:t xml:space="preserve">This paper proposed at the outset that access to water was fundamental to human engagement with nature, </w:t>
      </w:r>
      <w:r w:rsidR="00A54CEC" w:rsidRPr="00BD7DA0">
        <w:t xml:space="preserve">this encounter </w:t>
      </w:r>
      <w:r w:rsidRPr="00BD7DA0">
        <w:t>taking a significant step forward when society started to employ subterranean sources on a regular basis. The exploitation of such a basic necessity is likely to have embodied ritualistic, as well as functional, elements from the start</w:t>
      </w:r>
      <w:r w:rsidR="00A54CEC" w:rsidRPr="00BD7DA0">
        <w:t xml:space="preserve">, as is </w:t>
      </w:r>
      <w:r w:rsidRPr="00BD7DA0">
        <w:t xml:space="preserve">clearly the case </w:t>
      </w:r>
      <w:r w:rsidR="00A54CEC" w:rsidRPr="00BD7DA0">
        <w:t>at the core of the Roman Empire</w:t>
      </w:r>
      <w:r w:rsidRPr="00BD7DA0">
        <w:t xml:space="preserve"> with the symbolism of aqueduct supplies. Yet understanding such dynamics at the margins of that empire, and decidi</w:t>
      </w:r>
      <w:r w:rsidR="00D11E30" w:rsidRPr="00BD7DA0">
        <w:t xml:space="preserve">ng whether they drew on social forces </w:t>
      </w:r>
      <w:r w:rsidRPr="00BD7DA0">
        <w:t>or on pre-Roman influences, is difficult, even when deploying a range of archaeol</w:t>
      </w:r>
      <w:r w:rsidR="00BE7EA1" w:rsidRPr="00BD7DA0">
        <w:t>ogical materials.</w:t>
      </w:r>
    </w:p>
    <w:p w:rsidR="00BE7EA1" w:rsidRPr="00BD7DA0" w:rsidRDefault="00BE7EA1" w:rsidP="00BE7EA1">
      <w:pPr>
        <w:jc w:val="both"/>
        <w:rPr>
          <w:lang w:eastAsia="en-GB"/>
        </w:rPr>
      </w:pPr>
      <w:r w:rsidRPr="00BD7DA0">
        <w:t>W</w:t>
      </w:r>
      <w:r w:rsidR="00EE4FDB" w:rsidRPr="00BD7DA0">
        <w:t>e have attempted</w:t>
      </w:r>
      <w:r w:rsidR="00D11E30" w:rsidRPr="00BD7DA0">
        <w:t xml:space="preserve"> to investigate such issues</w:t>
      </w:r>
      <w:r w:rsidRPr="00BD7DA0">
        <w:t xml:space="preserve"> </w:t>
      </w:r>
      <w:r w:rsidR="00EE4FDB" w:rsidRPr="00BD7DA0">
        <w:t xml:space="preserve">with our </w:t>
      </w:r>
      <w:r w:rsidRPr="00BD7DA0">
        <w:rPr>
          <w:rFonts w:cs="Arial"/>
        </w:rPr>
        <w:t xml:space="preserve">Heslington evidence by </w:t>
      </w:r>
      <w:r w:rsidR="00F63799" w:rsidRPr="00BD7DA0">
        <w:rPr>
          <w:rFonts w:cs="Arial"/>
        </w:rPr>
        <w:t>combining</w:t>
      </w:r>
      <w:r w:rsidR="00125182" w:rsidRPr="00BD7DA0">
        <w:rPr>
          <w:rFonts w:cs="Arial"/>
        </w:rPr>
        <w:t xml:space="preserve"> assemblage analyse</w:t>
      </w:r>
      <w:r w:rsidR="00F63799" w:rsidRPr="00BD7DA0">
        <w:rPr>
          <w:rFonts w:cs="Arial"/>
        </w:rPr>
        <w:t>s</w:t>
      </w:r>
      <w:r w:rsidR="00125182" w:rsidRPr="00BD7DA0">
        <w:rPr>
          <w:rFonts w:cs="Arial"/>
        </w:rPr>
        <w:t xml:space="preserve"> and setting these within the </w:t>
      </w:r>
      <w:r w:rsidR="00F63799" w:rsidRPr="00BD7DA0">
        <w:rPr>
          <w:rFonts w:cs="Arial"/>
        </w:rPr>
        <w:t>context of depositional history and formation processes (</w:t>
      </w:r>
      <w:proofErr w:type="gramStart"/>
      <w:r w:rsidR="00F63799" w:rsidRPr="00BD7DA0">
        <w:rPr>
          <w:rFonts w:cs="Arial"/>
        </w:rPr>
        <w:t>Brudenell  and</w:t>
      </w:r>
      <w:proofErr w:type="gramEnd"/>
      <w:r w:rsidR="00F63799" w:rsidRPr="00BD7DA0">
        <w:rPr>
          <w:rFonts w:cs="Arial"/>
        </w:rPr>
        <w:t xml:space="preserve">  Cooper 2008). </w:t>
      </w:r>
      <w:r w:rsidR="00125182" w:rsidRPr="00BD7DA0">
        <w:rPr>
          <w:rFonts w:cs="Arial"/>
        </w:rPr>
        <w:t>In this way, we</w:t>
      </w:r>
      <w:r w:rsidR="00F63799" w:rsidRPr="00BD7DA0">
        <w:rPr>
          <w:rFonts w:cs="Arial"/>
        </w:rPr>
        <w:t xml:space="preserve"> have sought to explore</w:t>
      </w:r>
      <w:r w:rsidR="00125182" w:rsidRPr="00BD7DA0">
        <w:rPr>
          <w:rFonts w:cs="Arial"/>
        </w:rPr>
        <w:t xml:space="preserve"> the comparability of contexts and evidence for patterning in relation to</w:t>
      </w:r>
      <w:r w:rsidR="00F63799" w:rsidRPr="00BD7DA0">
        <w:rPr>
          <w:rFonts w:cs="Arial"/>
        </w:rPr>
        <w:t xml:space="preserve"> notions of intentionality (</w:t>
      </w:r>
      <w:proofErr w:type="spellStart"/>
      <w:r w:rsidR="00F63799" w:rsidRPr="00BD7DA0">
        <w:rPr>
          <w:rFonts w:cs="Arial"/>
        </w:rPr>
        <w:t>Garrow</w:t>
      </w:r>
      <w:proofErr w:type="spellEnd"/>
      <w:r w:rsidR="00F63799" w:rsidRPr="00BD7DA0">
        <w:rPr>
          <w:rFonts w:cs="Arial"/>
        </w:rPr>
        <w:t xml:space="preserve"> 2012</w:t>
      </w:r>
      <w:r w:rsidR="00656111" w:rsidRPr="00BD7DA0">
        <w:rPr>
          <w:rFonts w:cs="Arial"/>
        </w:rPr>
        <w:t>).</w:t>
      </w:r>
      <w:r w:rsidRPr="00BD7DA0">
        <w:rPr>
          <w:rFonts w:cs="Arial"/>
        </w:rPr>
        <w:t xml:space="preserve"> </w:t>
      </w:r>
      <w:r w:rsidRPr="00BD7DA0">
        <w:rPr>
          <w:lang w:eastAsia="en-GB"/>
        </w:rPr>
        <w:t>Our interpretations have important implications for the relationship between ritual activity and material circumstances.</w:t>
      </w:r>
    </w:p>
    <w:p w:rsidR="00A54CEC" w:rsidRPr="00BD7DA0" w:rsidRDefault="00BE7EA1" w:rsidP="00BE7EA1">
      <w:pPr>
        <w:jc w:val="both"/>
        <w:rPr>
          <w:lang w:eastAsia="en-GB"/>
        </w:rPr>
      </w:pPr>
      <w:r w:rsidRPr="00BD7DA0">
        <w:rPr>
          <w:lang w:eastAsia="en-GB"/>
        </w:rPr>
        <w:t>When looking at the assembl</w:t>
      </w:r>
      <w:r w:rsidR="005C23E2" w:rsidRPr="00BD7DA0">
        <w:rPr>
          <w:lang w:eastAsia="en-GB"/>
        </w:rPr>
        <w:t>ages deposited in any</w:t>
      </w:r>
      <w:r w:rsidRPr="00BD7DA0">
        <w:rPr>
          <w:lang w:eastAsia="en-GB"/>
        </w:rPr>
        <w:t xml:space="preserve"> well, parallels can be drawn far and wide. </w:t>
      </w:r>
      <w:r w:rsidR="00A54CEC" w:rsidRPr="00BD7DA0">
        <w:rPr>
          <w:lang w:eastAsia="en-GB"/>
        </w:rPr>
        <w:t xml:space="preserve">Above, </w:t>
      </w:r>
      <w:r w:rsidR="00BA46F8" w:rsidRPr="00BD7DA0">
        <w:rPr>
          <w:lang w:eastAsia="en-GB"/>
        </w:rPr>
        <w:t xml:space="preserve">for example, we placed </w:t>
      </w:r>
      <w:r w:rsidR="00A54CEC" w:rsidRPr="00BD7DA0">
        <w:rPr>
          <w:lang w:eastAsia="en-GB"/>
        </w:rPr>
        <w:t>t</w:t>
      </w:r>
      <w:r w:rsidRPr="00BD7DA0">
        <w:rPr>
          <w:lang w:eastAsia="en-GB"/>
        </w:rPr>
        <w:t xml:space="preserve">he young deer </w:t>
      </w:r>
      <w:r w:rsidR="00BA46F8" w:rsidRPr="00BD7DA0">
        <w:rPr>
          <w:lang w:eastAsia="en-GB"/>
        </w:rPr>
        <w:t>from</w:t>
      </w:r>
      <w:r w:rsidRPr="00BD7DA0">
        <w:rPr>
          <w:lang w:eastAsia="en-GB"/>
        </w:rPr>
        <w:t xml:space="preserve"> our feature beside </w:t>
      </w:r>
      <w:r w:rsidR="00A54CEC" w:rsidRPr="00BD7DA0">
        <w:rPr>
          <w:lang w:eastAsia="en-GB"/>
        </w:rPr>
        <w:t xml:space="preserve">a counterpart </w:t>
      </w:r>
      <w:r w:rsidRPr="00BD7DA0">
        <w:rPr>
          <w:lang w:eastAsia="en-GB"/>
        </w:rPr>
        <w:t>at Drapers’ Gardens, London (Gerrard 2011)</w:t>
      </w:r>
      <w:r w:rsidR="00BA46F8" w:rsidRPr="00BD7DA0">
        <w:rPr>
          <w:lang w:eastAsia="en-GB"/>
        </w:rPr>
        <w:t>,</w:t>
      </w:r>
      <w:r w:rsidRPr="00BD7DA0">
        <w:rPr>
          <w:lang w:eastAsia="en-GB"/>
        </w:rPr>
        <w:t xml:space="preserve"> and our dog </w:t>
      </w:r>
      <w:r w:rsidR="00A54CEC" w:rsidRPr="00BD7DA0">
        <w:rPr>
          <w:lang w:eastAsia="en-GB"/>
        </w:rPr>
        <w:t xml:space="preserve">beside </w:t>
      </w:r>
      <w:r w:rsidR="00A671B9" w:rsidRPr="00BD7DA0">
        <w:rPr>
          <w:lang w:eastAsia="en-GB"/>
        </w:rPr>
        <w:t>that from</w:t>
      </w:r>
      <w:r w:rsidR="00A54CEC" w:rsidRPr="00BD7DA0">
        <w:rPr>
          <w:lang w:eastAsia="en-GB"/>
        </w:rPr>
        <w:t xml:space="preserve"> </w:t>
      </w:r>
      <w:r w:rsidRPr="00BD7DA0">
        <w:rPr>
          <w:lang w:eastAsia="en-GB"/>
        </w:rPr>
        <w:t>Swann Street, Southwark (Beasley 2006). Yet the differences must</w:t>
      </w:r>
      <w:r w:rsidR="005C23E2" w:rsidRPr="00BD7DA0">
        <w:rPr>
          <w:lang w:eastAsia="en-GB"/>
        </w:rPr>
        <w:t xml:space="preserve"> not be forgotten. The latter animal</w:t>
      </w:r>
      <w:r w:rsidRPr="00BD7DA0">
        <w:rPr>
          <w:lang w:eastAsia="en-GB"/>
        </w:rPr>
        <w:t xml:space="preserve"> was accompanied by human skeletons, suggesting a </w:t>
      </w:r>
      <w:r w:rsidR="005C23E2" w:rsidRPr="00BD7DA0">
        <w:rPr>
          <w:lang w:eastAsia="en-GB"/>
        </w:rPr>
        <w:t xml:space="preserve">Southwark </w:t>
      </w:r>
      <w:r w:rsidRPr="00BD7DA0">
        <w:rPr>
          <w:lang w:eastAsia="en-GB"/>
        </w:rPr>
        <w:t xml:space="preserve">context that is more ritual shaft than </w:t>
      </w:r>
      <w:r w:rsidR="005C23E2" w:rsidRPr="00BD7DA0">
        <w:rPr>
          <w:lang w:eastAsia="en-GB"/>
        </w:rPr>
        <w:t xml:space="preserve">water </w:t>
      </w:r>
      <w:r w:rsidRPr="00BD7DA0">
        <w:rPr>
          <w:lang w:eastAsia="en-GB"/>
        </w:rPr>
        <w:t xml:space="preserve">well. The Drapers’ Gardens feature included unworn coins in its construction and a hoard of twenty or more </w:t>
      </w:r>
      <w:r w:rsidR="005C23E2" w:rsidRPr="00BD7DA0">
        <w:rPr>
          <w:lang w:eastAsia="en-GB"/>
        </w:rPr>
        <w:t xml:space="preserve">very </w:t>
      </w:r>
      <w:r w:rsidRPr="00BD7DA0">
        <w:rPr>
          <w:lang w:eastAsia="en-GB"/>
        </w:rPr>
        <w:t>prestigious metal vessels in its backfill. These items are seen by Ger</w:t>
      </w:r>
      <w:r w:rsidR="005C23E2" w:rsidRPr="00BD7DA0">
        <w:rPr>
          <w:lang w:eastAsia="en-GB"/>
        </w:rPr>
        <w:t>rard (2011, 568) as marking some form of ‘</w:t>
      </w:r>
      <w:r w:rsidRPr="00BD7DA0">
        <w:rPr>
          <w:lang w:eastAsia="en-GB"/>
        </w:rPr>
        <w:t>closure</w:t>
      </w:r>
      <w:r w:rsidR="005C23E2" w:rsidRPr="00BD7DA0">
        <w:rPr>
          <w:lang w:eastAsia="en-GB"/>
        </w:rPr>
        <w:t xml:space="preserve">’ in </w:t>
      </w:r>
      <w:r w:rsidRPr="00BD7DA0">
        <w:rPr>
          <w:lang w:eastAsia="en-GB"/>
        </w:rPr>
        <w:t xml:space="preserve">this </w:t>
      </w:r>
      <w:r w:rsidR="005C23E2" w:rsidRPr="00BD7DA0">
        <w:rPr>
          <w:lang w:eastAsia="en-GB"/>
        </w:rPr>
        <w:t xml:space="preserve">part of </w:t>
      </w:r>
      <w:proofErr w:type="spellStart"/>
      <w:r w:rsidR="005C23E2" w:rsidRPr="00BD7DA0">
        <w:rPr>
          <w:lang w:eastAsia="en-GB"/>
        </w:rPr>
        <w:t>Londinium</w:t>
      </w:r>
      <w:proofErr w:type="spellEnd"/>
      <w:r w:rsidR="005C23E2" w:rsidRPr="00BD7DA0">
        <w:rPr>
          <w:lang w:eastAsia="en-GB"/>
        </w:rPr>
        <w:t>, at the very heart of</w:t>
      </w:r>
      <w:r w:rsidRPr="00BD7DA0">
        <w:rPr>
          <w:lang w:eastAsia="en-GB"/>
        </w:rPr>
        <w:t xml:space="preserve"> Britannia (</w:t>
      </w:r>
      <w:r w:rsidR="005C23E2" w:rsidRPr="00BD7DA0">
        <w:rPr>
          <w:lang w:eastAsia="en-GB"/>
        </w:rPr>
        <w:t>i.e. the capital</w:t>
      </w:r>
      <w:r w:rsidRPr="00BD7DA0">
        <w:rPr>
          <w:lang w:eastAsia="en-GB"/>
        </w:rPr>
        <w:t xml:space="preserve"> of Maxima </w:t>
      </w:r>
      <w:proofErr w:type="spellStart"/>
      <w:r w:rsidRPr="00BD7DA0">
        <w:rPr>
          <w:lang w:eastAsia="en-GB"/>
        </w:rPr>
        <w:t>Cae</w:t>
      </w:r>
      <w:r w:rsidR="00A54CEC" w:rsidRPr="00BD7DA0">
        <w:rPr>
          <w:lang w:eastAsia="en-GB"/>
        </w:rPr>
        <w:t>sariensis</w:t>
      </w:r>
      <w:proofErr w:type="spellEnd"/>
      <w:r w:rsidR="00A54CEC" w:rsidRPr="00BD7DA0">
        <w:rPr>
          <w:lang w:eastAsia="en-GB"/>
        </w:rPr>
        <w:t xml:space="preserve">). </w:t>
      </w:r>
      <w:r w:rsidRPr="00BD7DA0">
        <w:rPr>
          <w:lang w:eastAsia="en-GB"/>
        </w:rPr>
        <w:t xml:space="preserve">In contrast, the Heslington East well lacked </w:t>
      </w:r>
      <w:r w:rsidRPr="00BD7DA0">
        <w:t xml:space="preserve">coins, other metal finds and human bone. </w:t>
      </w:r>
      <w:r w:rsidR="00BA46F8" w:rsidRPr="00BD7DA0">
        <w:t>Simply having a dog or a deer in common does not mean that t</w:t>
      </w:r>
      <w:r w:rsidR="00A54CEC" w:rsidRPr="00BD7DA0">
        <w:t>he</w:t>
      </w:r>
      <w:r w:rsidR="00BA46F8" w:rsidRPr="00BD7DA0">
        <w:t>se</w:t>
      </w:r>
      <w:r w:rsidR="00A54CEC" w:rsidRPr="00BD7DA0">
        <w:t xml:space="preserve"> London featur</w:t>
      </w:r>
      <w:r w:rsidR="00BA46F8" w:rsidRPr="00BD7DA0">
        <w:t xml:space="preserve">es </w:t>
      </w:r>
      <w:r w:rsidR="00A54CEC" w:rsidRPr="00BD7DA0">
        <w:t>convey</w:t>
      </w:r>
      <w:r w:rsidRPr="00BD7DA0">
        <w:t xml:space="preserve"> </w:t>
      </w:r>
      <w:r w:rsidR="00BA46F8" w:rsidRPr="00BD7DA0">
        <w:t xml:space="preserve">the same </w:t>
      </w:r>
      <w:r w:rsidRPr="00BD7DA0">
        <w:t>forms of symbolism</w:t>
      </w:r>
      <w:r w:rsidR="00BA46F8" w:rsidRPr="00BD7DA0">
        <w:t xml:space="preserve"> as </w:t>
      </w:r>
      <w:r w:rsidRPr="00BD7DA0">
        <w:t>those em</w:t>
      </w:r>
      <w:r w:rsidR="00A54CEC" w:rsidRPr="00BD7DA0">
        <w:t xml:space="preserve">bodied in activities </w:t>
      </w:r>
      <w:r w:rsidR="00BA46F8" w:rsidRPr="00BD7DA0">
        <w:t xml:space="preserve">on a hillside outside </w:t>
      </w:r>
      <w:r w:rsidR="00A54CEC" w:rsidRPr="00BD7DA0">
        <w:t>York.</w:t>
      </w:r>
    </w:p>
    <w:p w:rsidR="00BE7EA1" w:rsidRPr="00BD7DA0" w:rsidRDefault="00BA46F8" w:rsidP="00BE7EA1">
      <w:pPr>
        <w:jc w:val="both"/>
        <w:rPr>
          <w:rFonts w:cs="Arial"/>
        </w:rPr>
      </w:pPr>
      <w:r w:rsidRPr="00BD7DA0">
        <w:t>It is striking that a</w:t>
      </w:r>
      <w:r w:rsidR="00BE7EA1" w:rsidRPr="00BD7DA0">
        <w:t>ll of the m</w:t>
      </w:r>
      <w:r w:rsidR="00A54CEC" w:rsidRPr="00BD7DA0">
        <w:t xml:space="preserve">aterial found </w:t>
      </w:r>
      <w:r w:rsidRPr="00BD7DA0">
        <w:t>in our well</w:t>
      </w:r>
      <w:r w:rsidR="00BE7EA1" w:rsidRPr="00BD7DA0">
        <w:t xml:space="preserve"> would have been familiar to </w:t>
      </w:r>
      <w:r w:rsidRPr="00BD7DA0">
        <w:t>those inhabiting this</w:t>
      </w:r>
      <w:r w:rsidR="00BE7EA1" w:rsidRPr="00BD7DA0">
        <w:t xml:space="preserve"> landscape. Its construction incorporates a finial which, we argue, probably came from the dismantling of a nearby, good-quality structure. The jars circulated here widely, </w:t>
      </w:r>
      <w:r w:rsidR="0064235B" w:rsidRPr="00BD7DA0">
        <w:t xml:space="preserve">the </w:t>
      </w:r>
      <w:proofErr w:type="spellStart"/>
      <w:r w:rsidR="0064235B" w:rsidRPr="00BD7DA0">
        <w:t>Huntcliff</w:t>
      </w:r>
      <w:proofErr w:type="spellEnd"/>
      <w:r w:rsidR="0064235B" w:rsidRPr="00BD7DA0">
        <w:t xml:space="preserve"> </w:t>
      </w:r>
      <w:r w:rsidR="00BE7EA1" w:rsidRPr="00BD7DA0">
        <w:t xml:space="preserve">type probably being connected </w:t>
      </w:r>
      <w:r w:rsidRPr="00BD7DA0">
        <w:t>directly to water usage</w:t>
      </w:r>
      <w:r w:rsidR="00BE7EA1" w:rsidRPr="00BD7DA0">
        <w:t>. The butchered sheep, cattle and, it can be argued, horse are found in other contexts</w:t>
      </w:r>
      <w:r w:rsidRPr="00BD7DA0">
        <w:t xml:space="preserve"> on the site</w:t>
      </w:r>
      <w:r w:rsidR="00BE7EA1" w:rsidRPr="00BD7DA0">
        <w:t>,</w:t>
      </w:r>
      <w:r w:rsidRPr="00BD7DA0">
        <w:t xml:space="preserve"> albeit </w:t>
      </w:r>
      <w:r w:rsidR="00BE7EA1" w:rsidRPr="00BD7DA0">
        <w:t>not in these forms and proportions. Even the young dog and deer could have co</w:t>
      </w:r>
      <w:r w:rsidR="00A80269" w:rsidRPr="00BD7DA0">
        <w:t>me from, respectively, within and</w:t>
      </w:r>
      <w:r w:rsidR="00BE7EA1" w:rsidRPr="00BD7DA0">
        <w:t xml:space="preserve"> fairly near the site. They therefore </w:t>
      </w:r>
      <w:r w:rsidRPr="00BD7DA0">
        <w:t>attest locally-derived,</w:t>
      </w:r>
      <w:r w:rsidR="00BE7EA1" w:rsidRPr="00BD7DA0">
        <w:t xml:space="preserve"> well-understood</w:t>
      </w:r>
      <w:r w:rsidRPr="00BD7DA0">
        <w:t>, ‘mundane’</w:t>
      </w:r>
      <w:r w:rsidR="00BE7EA1" w:rsidRPr="00BD7DA0">
        <w:t xml:space="preserve"> elements.</w:t>
      </w:r>
    </w:p>
    <w:p w:rsidR="00B32212" w:rsidRPr="00BD7DA0" w:rsidRDefault="00BA46F8" w:rsidP="00A80269">
      <w:pPr>
        <w:jc w:val="both"/>
        <w:rPr>
          <w:lang w:eastAsia="en-GB"/>
        </w:rPr>
      </w:pPr>
      <w:r w:rsidRPr="00BD7DA0">
        <w:rPr>
          <w:rFonts w:cs="Arial"/>
        </w:rPr>
        <w:t>Y</w:t>
      </w:r>
      <w:r w:rsidR="00F63799" w:rsidRPr="00BD7DA0">
        <w:t xml:space="preserve">et sufficient evidence is presented to </w:t>
      </w:r>
      <w:r w:rsidRPr="00BD7DA0">
        <w:t xml:space="preserve">show </w:t>
      </w:r>
      <w:r w:rsidR="00441FCE" w:rsidRPr="00BD7DA0">
        <w:t xml:space="preserve">that </w:t>
      </w:r>
      <w:r w:rsidRPr="00BD7DA0">
        <w:t xml:space="preserve">some </w:t>
      </w:r>
      <w:r w:rsidR="00441FCE" w:rsidRPr="00BD7DA0">
        <w:t>of this material was</w:t>
      </w:r>
      <w:r w:rsidRPr="00BD7DA0">
        <w:t xml:space="preserve"> </w:t>
      </w:r>
      <w:r w:rsidR="00A80269" w:rsidRPr="00BD7DA0">
        <w:t>deliberately placed in the well</w:t>
      </w:r>
      <w:r w:rsidRPr="00BD7DA0">
        <w:t xml:space="preserve"> as </w:t>
      </w:r>
      <w:r w:rsidR="00F63799" w:rsidRPr="00BD7DA0">
        <w:t>symbolic</w:t>
      </w:r>
      <w:r w:rsidR="00441FCE" w:rsidRPr="00BD7DA0">
        <w:t xml:space="preserve"> performance</w:t>
      </w:r>
      <w:r w:rsidR="00F63799" w:rsidRPr="00BD7DA0">
        <w:t>.</w:t>
      </w:r>
      <w:r w:rsidR="00F63799" w:rsidRPr="00BD7DA0">
        <w:rPr>
          <w:rFonts w:cs="Arial"/>
        </w:rPr>
        <w:t xml:space="preserve"> </w:t>
      </w:r>
      <w:r w:rsidR="00F63799" w:rsidRPr="00BD7DA0">
        <w:t>If</w:t>
      </w:r>
      <w:r w:rsidR="00690649" w:rsidRPr="00BD7DA0">
        <w:t xml:space="preserve"> we are to understand t</w:t>
      </w:r>
      <w:r w:rsidR="00F63799" w:rsidRPr="00BD7DA0">
        <w:t>he</w:t>
      </w:r>
      <w:r w:rsidR="00441FCE" w:rsidRPr="00BD7DA0">
        <w:t>se</w:t>
      </w:r>
      <w:r w:rsidR="00F63799" w:rsidRPr="00BD7DA0">
        <w:t xml:space="preserve"> form</w:t>
      </w:r>
      <w:r w:rsidR="00441FCE" w:rsidRPr="00BD7DA0">
        <w:t>s</w:t>
      </w:r>
      <w:r w:rsidR="00F63799" w:rsidRPr="00BD7DA0">
        <w:t xml:space="preserve"> of </w:t>
      </w:r>
      <w:r w:rsidR="00441FCE" w:rsidRPr="00BD7DA0">
        <w:t>routine ritual</w:t>
      </w:r>
      <w:r w:rsidR="00656111" w:rsidRPr="00BD7DA0">
        <w:t>,</w:t>
      </w:r>
      <w:r w:rsidR="00690649" w:rsidRPr="00BD7DA0">
        <w:t xml:space="preserve"> </w:t>
      </w:r>
      <w:r w:rsidRPr="00BD7DA0">
        <w:t xml:space="preserve">we must </w:t>
      </w:r>
      <w:r w:rsidR="00690649" w:rsidRPr="00BD7DA0">
        <w:t>look not to other places where the odd complete pot or articulated animal skeleton has turned up</w:t>
      </w:r>
      <w:r w:rsidR="00A80269" w:rsidRPr="00BD7DA0">
        <w:t xml:space="preserve"> in a similar feature</w:t>
      </w:r>
      <w:r w:rsidR="00441FCE" w:rsidRPr="00BD7DA0">
        <w:t xml:space="preserve">, </w:t>
      </w:r>
      <w:r w:rsidR="00690649" w:rsidRPr="00BD7DA0">
        <w:t xml:space="preserve">rather to local </w:t>
      </w:r>
      <w:r w:rsidR="00690649" w:rsidRPr="00BD7DA0">
        <w:rPr>
          <w:lang w:eastAsia="en-GB"/>
        </w:rPr>
        <w:t>agricultural cycles and fertility</w:t>
      </w:r>
      <w:r w:rsidR="00441FCE" w:rsidRPr="00BD7DA0">
        <w:rPr>
          <w:lang w:eastAsia="en-GB"/>
        </w:rPr>
        <w:t xml:space="preserve"> practices, whether at annual, generational or longer-term points of transition</w:t>
      </w:r>
      <w:r w:rsidR="00A80269" w:rsidRPr="00BD7DA0">
        <w:rPr>
          <w:lang w:eastAsia="en-GB"/>
        </w:rPr>
        <w:t>. The question of whether</w:t>
      </w:r>
      <w:r w:rsidR="00690649" w:rsidRPr="00BD7DA0">
        <w:rPr>
          <w:lang w:eastAsia="en-GB"/>
        </w:rPr>
        <w:t xml:space="preserve"> such practices belong</w:t>
      </w:r>
      <w:r w:rsidR="00441FCE" w:rsidRPr="00BD7DA0">
        <w:rPr>
          <w:lang w:eastAsia="en-GB"/>
        </w:rPr>
        <w:t xml:space="preserve"> to a ‘Roman’ or ‘Iron Age’ tradition</w:t>
      </w:r>
      <w:r w:rsidR="00690649" w:rsidRPr="00BD7DA0">
        <w:rPr>
          <w:lang w:eastAsia="en-GB"/>
        </w:rPr>
        <w:t xml:space="preserve"> is, perhaps, less important than understanding the specific rural </w:t>
      </w:r>
      <w:r w:rsidR="00690649" w:rsidRPr="00BD7DA0">
        <w:rPr>
          <w:lang w:eastAsia="en-GB"/>
        </w:rPr>
        <w:lastRenderedPageBreak/>
        <w:t xml:space="preserve">processes, and </w:t>
      </w:r>
      <w:r w:rsidR="00A80269" w:rsidRPr="00BD7DA0">
        <w:rPr>
          <w:lang w:eastAsia="en-GB"/>
        </w:rPr>
        <w:t xml:space="preserve">the </w:t>
      </w:r>
      <w:r w:rsidR="00690649" w:rsidRPr="00BD7DA0">
        <w:rPr>
          <w:lang w:eastAsia="en-GB"/>
        </w:rPr>
        <w:t>associated pressures</w:t>
      </w:r>
      <w:r w:rsidR="00A80269" w:rsidRPr="00BD7DA0">
        <w:rPr>
          <w:lang w:eastAsia="en-GB"/>
        </w:rPr>
        <w:t xml:space="preserve"> and social tensions</w:t>
      </w:r>
      <w:r w:rsidR="00690649" w:rsidRPr="00BD7DA0">
        <w:rPr>
          <w:lang w:eastAsia="en-GB"/>
        </w:rPr>
        <w:t>,</w:t>
      </w:r>
      <w:r w:rsidR="00441FCE" w:rsidRPr="00BD7DA0">
        <w:rPr>
          <w:lang w:eastAsia="en-GB"/>
        </w:rPr>
        <w:t xml:space="preserve"> that may have caused a </w:t>
      </w:r>
      <w:r w:rsidR="00690649" w:rsidRPr="00BD7DA0">
        <w:rPr>
          <w:lang w:eastAsia="en-GB"/>
        </w:rPr>
        <w:t>community</w:t>
      </w:r>
      <w:r w:rsidR="00A80269" w:rsidRPr="00BD7DA0">
        <w:rPr>
          <w:lang w:eastAsia="en-GB"/>
        </w:rPr>
        <w:t xml:space="preserve"> to act in the way that it did.</w:t>
      </w:r>
    </w:p>
    <w:p w:rsidR="00B32212" w:rsidRPr="00BD7DA0" w:rsidRDefault="00B32212">
      <w:pPr>
        <w:rPr>
          <w:lang w:eastAsia="en-GB"/>
        </w:rPr>
      </w:pPr>
      <w:r w:rsidRPr="00BD7DA0">
        <w:rPr>
          <w:lang w:eastAsia="en-GB"/>
        </w:rPr>
        <w:br w:type="page"/>
      </w:r>
    </w:p>
    <w:p w:rsidR="00690649" w:rsidRPr="00BD7DA0" w:rsidRDefault="00B32212" w:rsidP="00A80269">
      <w:pPr>
        <w:jc w:val="both"/>
        <w:rPr>
          <w:b/>
          <w:lang w:eastAsia="en-GB"/>
        </w:rPr>
      </w:pPr>
      <w:r w:rsidRPr="00BD7DA0">
        <w:rPr>
          <w:b/>
          <w:lang w:eastAsia="en-GB"/>
        </w:rPr>
        <w:lastRenderedPageBreak/>
        <w:t>Bibliography</w:t>
      </w:r>
    </w:p>
    <w:p w:rsidR="00F36C01" w:rsidRPr="00BD7DA0" w:rsidRDefault="00F36C01" w:rsidP="00A80269">
      <w:pPr>
        <w:jc w:val="both"/>
        <w:rPr>
          <w:b/>
          <w:lang w:eastAsia="en-GB"/>
        </w:rPr>
      </w:pPr>
    </w:p>
    <w:p w:rsidR="00F36C01" w:rsidRPr="00BD7DA0" w:rsidRDefault="00F36C01" w:rsidP="00F36C01">
      <w:r w:rsidRPr="00BD7DA0">
        <w:t>Al-</w:t>
      </w:r>
      <w:proofErr w:type="spellStart"/>
      <w:r w:rsidRPr="00BD7DA0">
        <w:t>Thenayian</w:t>
      </w:r>
      <w:proofErr w:type="spellEnd"/>
      <w:r w:rsidRPr="00BD7DA0">
        <w:t xml:space="preserve">, </w:t>
      </w:r>
      <w:proofErr w:type="gramStart"/>
      <w:r w:rsidRPr="00BD7DA0">
        <w:t>M  1999</w:t>
      </w:r>
      <w:proofErr w:type="gramEnd"/>
      <w:r w:rsidRPr="00BD7DA0">
        <w:t xml:space="preserve"> </w:t>
      </w:r>
      <w:r w:rsidRPr="00BD7DA0">
        <w:rPr>
          <w:i/>
        </w:rPr>
        <w:t>An archaeological Study of the Yemeni Highland Pilgrim Route Between Sana and Mecc</w:t>
      </w:r>
      <w:r w:rsidRPr="00BD7DA0">
        <w:t>a   Ministry of Education Yemen</w:t>
      </w:r>
    </w:p>
    <w:p w:rsidR="00F36C01" w:rsidRPr="00BD7DA0" w:rsidRDefault="00F36C01" w:rsidP="00F36C01">
      <w:pPr>
        <w:spacing w:after="0" w:line="240" w:lineRule="auto"/>
      </w:pPr>
      <w:proofErr w:type="spellStart"/>
      <w:r w:rsidRPr="00BD7DA0">
        <w:t>Antoni</w:t>
      </w:r>
      <w:proofErr w:type="gramStart"/>
      <w:r w:rsidRPr="00BD7DA0">
        <w:t>,B</w:t>
      </w:r>
      <w:proofErr w:type="spellEnd"/>
      <w:proofErr w:type="gramEnd"/>
      <w:r w:rsidRPr="00BD7DA0">
        <w:t xml:space="preserve"> </w:t>
      </w:r>
      <w:proofErr w:type="spellStart"/>
      <w:r w:rsidRPr="00BD7DA0">
        <w:t>Johnson,M</w:t>
      </w:r>
      <w:proofErr w:type="spellEnd"/>
      <w:r w:rsidRPr="00BD7DA0">
        <w:t xml:space="preserve">. and </w:t>
      </w:r>
      <w:proofErr w:type="spellStart"/>
      <w:r w:rsidRPr="00BD7DA0">
        <w:t>McComish,JM</w:t>
      </w:r>
      <w:proofErr w:type="spellEnd"/>
      <w:r w:rsidRPr="00BD7DA0">
        <w:t xml:space="preserve">. </w:t>
      </w:r>
      <w:proofErr w:type="gramStart"/>
      <w:r w:rsidRPr="00BD7DA0">
        <w:t>2009  Heslington</w:t>
      </w:r>
      <w:proofErr w:type="gramEnd"/>
      <w:r w:rsidRPr="00BD7DA0">
        <w:t xml:space="preserve"> East, York  Assessment Report </w:t>
      </w:r>
    </w:p>
    <w:p w:rsidR="00F36C01" w:rsidRPr="00BD7DA0" w:rsidRDefault="00F36C01" w:rsidP="00F36C01">
      <w:pPr>
        <w:spacing w:after="0" w:line="240" w:lineRule="auto"/>
      </w:pPr>
      <w:r w:rsidRPr="00BD7DA0">
        <w:t>York Archaeological Trust Report 2009/48</w:t>
      </w:r>
    </w:p>
    <w:p w:rsidR="00F36C01" w:rsidRPr="00BD7DA0" w:rsidRDefault="00F36C01" w:rsidP="00F36C01">
      <w:pPr>
        <w:spacing w:after="0" w:line="240" w:lineRule="auto"/>
      </w:pPr>
    </w:p>
    <w:p w:rsidR="00F36C01" w:rsidRPr="00BD7DA0" w:rsidRDefault="00F36C01" w:rsidP="00F36C01">
      <w:r w:rsidRPr="00BD7DA0">
        <w:t xml:space="preserve">Beasley, M 2006 ‘Roman boundaries, roads and rituals: excavations at the Old Sorting Office, Swan Street, Southwark’ in </w:t>
      </w:r>
      <w:r w:rsidRPr="00BD7DA0">
        <w:rPr>
          <w:i/>
        </w:rPr>
        <w:t xml:space="preserve">Transactions of the London and Middlesex Archaeological Society </w:t>
      </w:r>
      <w:r w:rsidRPr="00BD7DA0">
        <w:t>57, 23-68</w:t>
      </w:r>
    </w:p>
    <w:p w:rsidR="00795620" w:rsidRPr="00795620" w:rsidRDefault="00795620" w:rsidP="00F36C01">
      <w:pPr>
        <w:rPr>
          <w:i/>
        </w:rPr>
      </w:pPr>
      <w:r>
        <w:t xml:space="preserve">Bell, C 1992 </w:t>
      </w:r>
      <w:r>
        <w:rPr>
          <w:i/>
        </w:rPr>
        <w:t>Ritual Theory, Ritual Practice</w:t>
      </w:r>
    </w:p>
    <w:p w:rsidR="00F36C01" w:rsidRPr="00BD7DA0" w:rsidRDefault="00F36C01" w:rsidP="00F36C01">
      <w:r w:rsidRPr="00BD7DA0">
        <w:t>Berg, D 1990 ‘</w:t>
      </w:r>
      <w:r w:rsidRPr="00BD7DA0">
        <w:rPr>
          <w:iCs/>
        </w:rPr>
        <w:t>Mammal bones from Well 1’</w:t>
      </w:r>
      <w:r w:rsidRPr="00BD7DA0">
        <w:t xml:space="preserve"> in S. </w:t>
      </w:r>
      <w:proofErr w:type="gramStart"/>
      <w:r w:rsidRPr="00BD7DA0">
        <w:t>Wrathmell  and</w:t>
      </w:r>
      <w:proofErr w:type="gramEnd"/>
      <w:r w:rsidRPr="00BD7DA0">
        <w:t xml:space="preserve"> A. Nicholson </w:t>
      </w:r>
      <w:r w:rsidRPr="00BD7DA0">
        <w:rPr>
          <w:i/>
        </w:rPr>
        <w:t xml:space="preserve">Dalton Parlours: Iron Age Settlement and Roman Villa </w:t>
      </w:r>
      <w:r w:rsidRPr="00BD7DA0">
        <w:t xml:space="preserve"> Yorkshire Archaeology 3  Leeds  245-259</w:t>
      </w:r>
    </w:p>
    <w:p w:rsidR="00F36C01" w:rsidRPr="00BD7DA0" w:rsidRDefault="00F36C01" w:rsidP="00F36C01">
      <w:r w:rsidRPr="00BD7DA0">
        <w:t xml:space="preserve">Bidwell, P. and </w:t>
      </w:r>
      <w:proofErr w:type="spellStart"/>
      <w:r w:rsidRPr="00BD7DA0">
        <w:t>Croom</w:t>
      </w:r>
      <w:proofErr w:type="spellEnd"/>
      <w:r w:rsidRPr="00BD7DA0">
        <w:t xml:space="preserve">, A. 2010 ‘The supply and use of pottery on Hadrian’s Wall in the 4th century’ in R. Collins and L. </w:t>
      </w:r>
      <w:proofErr w:type="spellStart"/>
      <w:r w:rsidRPr="00BD7DA0">
        <w:t>Allason</w:t>
      </w:r>
      <w:proofErr w:type="spellEnd"/>
      <w:r w:rsidRPr="00BD7DA0">
        <w:t>-Jones (</w:t>
      </w:r>
      <w:proofErr w:type="spellStart"/>
      <w:r w:rsidRPr="00BD7DA0">
        <w:t>eds</w:t>
      </w:r>
      <w:proofErr w:type="spellEnd"/>
      <w:r w:rsidRPr="00BD7DA0">
        <w:t xml:space="preserve">) </w:t>
      </w:r>
      <w:r w:rsidRPr="00BD7DA0">
        <w:rPr>
          <w:i/>
        </w:rPr>
        <w:t>Finds from the Frontier: Material Culture in the 4th-5th centuries</w:t>
      </w:r>
      <w:r w:rsidRPr="00BD7DA0">
        <w:t xml:space="preserve"> CBA Res Rep 162 20-36</w:t>
      </w:r>
    </w:p>
    <w:p w:rsidR="00E527A4" w:rsidRPr="00E527A4" w:rsidRDefault="00E527A4" w:rsidP="00F36C01">
      <w:pPr>
        <w:autoSpaceDE w:val="0"/>
        <w:autoSpaceDN w:val="0"/>
        <w:adjustRightInd w:val="0"/>
        <w:spacing w:after="0" w:line="240" w:lineRule="auto"/>
        <w:rPr>
          <w:lang w:val="en-US"/>
        </w:rPr>
      </w:pPr>
      <w:r>
        <w:rPr>
          <w:lang w:val="en-US"/>
        </w:rPr>
        <w:t xml:space="preserve">Black, E 1983 ‘Ritual dog burials from Roman sites’ in </w:t>
      </w:r>
      <w:r>
        <w:rPr>
          <w:i/>
          <w:lang w:val="en-US"/>
        </w:rPr>
        <w:t xml:space="preserve">Kent Archaeological Review </w:t>
      </w:r>
      <w:r>
        <w:rPr>
          <w:lang w:val="en-US"/>
        </w:rPr>
        <w:t>71, 20-2</w:t>
      </w:r>
    </w:p>
    <w:p w:rsidR="00E527A4" w:rsidRDefault="00E527A4" w:rsidP="00F36C01">
      <w:pPr>
        <w:autoSpaceDE w:val="0"/>
        <w:autoSpaceDN w:val="0"/>
        <w:adjustRightInd w:val="0"/>
        <w:spacing w:after="0" w:line="240" w:lineRule="auto"/>
        <w:rPr>
          <w:lang w:val="en-US"/>
        </w:rPr>
      </w:pPr>
    </w:p>
    <w:p w:rsidR="00F36C01" w:rsidRPr="00BD7DA0" w:rsidRDefault="00F36C01" w:rsidP="00F36C01">
      <w:pPr>
        <w:autoSpaceDE w:val="0"/>
        <w:autoSpaceDN w:val="0"/>
        <w:adjustRightInd w:val="0"/>
        <w:spacing w:after="0" w:line="240" w:lineRule="auto"/>
        <w:rPr>
          <w:rFonts w:eastAsia="Arial-BoldMT" w:cs="Arial-BoldMT"/>
          <w:bCs/>
        </w:rPr>
      </w:pPr>
      <w:r w:rsidRPr="00BD7DA0">
        <w:rPr>
          <w:lang w:val="en-US"/>
        </w:rPr>
        <w:t xml:space="preserve">Blair, I. Spain, R. Swift, D. </w:t>
      </w:r>
      <w:proofErr w:type="spellStart"/>
      <w:r w:rsidRPr="00BD7DA0">
        <w:rPr>
          <w:lang w:val="en-US"/>
        </w:rPr>
        <w:t>Taylor</w:t>
      </w:r>
      <w:proofErr w:type="gramStart"/>
      <w:r w:rsidRPr="00BD7DA0">
        <w:rPr>
          <w:lang w:val="en-US"/>
        </w:rPr>
        <w:t>,T</w:t>
      </w:r>
      <w:proofErr w:type="spellEnd"/>
      <w:proofErr w:type="gramEnd"/>
      <w:r w:rsidRPr="00BD7DA0">
        <w:rPr>
          <w:lang w:val="en-US"/>
        </w:rPr>
        <w:t xml:space="preserve">. and </w:t>
      </w:r>
      <w:proofErr w:type="spellStart"/>
      <w:r w:rsidRPr="00BD7DA0">
        <w:rPr>
          <w:lang w:val="en-US"/>
        </w:rPr>
        <w:t>Goodburn</w:t>
      </w:r>
      <w:proofErr w:type="spellEnd"/>
      <w:r w:rsidRPr="00BD7DA0">
        <w:rPr>
          <w:lang w:val="en-US"/>
        </w:rPr>
        <w:t>, D. 2006 ‘</w:t>
      </w:r>
      <w:r w:rsidRPr="00BD7DA0">
        <w:rPr>
          <w:rFonts w:eastAsia="Arial-BoldMT" w:cs="Arial-BoldMT"/>
          <w:bCs/>
        </w:rPr>
        <w:t xml:space="preserve">Wells and Bucket Chains: unforeseen elements of water supply in Early Roman London’ </w:t>
      </w:r>
      <w:r w:rsidRPr="00BD7DA0">
        <w:rPr>
          <w:rFonts w:eastAsia="Arial-BoldMT" w:cs="Arial-BoldMT"/>
          <w:bCs/>
          <w:i/>
        </w:rPr>
        <w:t xml:space="preserve">Britannia </w:t>
      </w:r>
      <w:r w:rsidRPr="00BD7DA0">
        <w:rPr>
          <w:rFonts w:eastAsia="Arial-BoldMT" w:cs="Arial-BoldMT"/>
          <w:bCs/>
        </w:rPr>
        <w:t>37 1-52 http://dx.doi.org/10.3815/000000006784016666</w:t>
      </w:r>
    </w:p>
    <w:p w:rsidR="00836986" w:rsidRPr="00BD7DA0" w:rsidRDefault="00F36C01" w:rsidP="00F36C01">
      <w:pPr>
        <w:shd w:val="clear" w:color="auto" w:fill="FFFFFF"/>
        <w:spacing w:before="240" w:after="240"/>
        <w:jc w:val="both"/>
        <w:rPr>
          <w:lang w:val="en"/>
        </w:rPr>
      </w:pPr>
      <w:r w:rsidRPr="00BD7DA0">
        <w:rPr>
          <w:lang w:val="en"/>
        </w:rPr>
        <w:t xml:space="preserve">Brown, WAB and Chapman, NG 1991 Age assessment of </w:t>
      </w:r>
      <w:proofErr w:type="gramStart"/>
      <w:r w:rsidRPr="00BD7DA0">
        <w:rPr>
          <w:lang w:val="en"/>
        </w:rPr>
        <w:t>red</w:t>
      </w:r>
      <w:proofErr w:type="gramEnd"/>
      <w:r w:rsidRPr="00BD7DA0">
        <w:rPr>
          <w:lang w:val="en"/>
        </w:rPr>
        <w:t xml:space="preserve"> deer (</w:t>
      </w:r>
      <w:proofErr w:type="spellStart"/>
      <w:r w:rsidRPr="00BD7DA0">
        <w:rPr>
          <w:lang w:val="en"/>
        </w:rPr>
        <w:t>Cervus</w:t>
      </w:r>
      <w:proofErr w:type="spellEnd"/>
      <w:r w:rsidRPr="00BD7DA0">
        <w:rPr>
          <w:lang w:val="en"/>
        </w:rPr>
        <w:t xml:space="preserve"> </w:t>
      </w:r>
      <w:proofErr w:type="spellStart"/>
      <w:r w:rsidRPr="00BD7DA0">
        <w:rPr>
          <w:lang w:val="en"/>
        </w:rPr>
        <w:t>elaphus</w:t>
      </w:r>
      <w:proofErr w:type="spellEnd"/>
      <w:r w:rsidRPr="00BD7DA0">
        <w:rPr>
          <w:lang w:val="en"/>
        </w:rPr>
        <w:t xml:space="preserve">): from a scoring scheme based on radiographs of developing permanent </w:t>
      </w:r>
      <w:proofErr w:type="spellStart"/>
      <w:r w:rsidRPr="00BD7DA0">
        <w:rPr>
          <w:lang w:val="en"/>
        </w:rPr>
        <w:t>molariform</w:t>
      </w:r>
      <w:proofErr w:type="spellEnd"/>
      <w:r w:rsidRPr="00BD7DA0">
        <w:rPr>
          <w:lang w:val="en"/>
        </w:rPr>
        <w:t xml:space="preserve"> teeth’ Journal of Zoology 225 85-97</w:t>
      </w:r>
      <w:r w:rsidRPr="00BD7DA0">
        <w:t xml:space="preserve"> </w:t>
      </w:r>
      <w:r w:rsidRPr="00BD7DA0">
        <w:rPr>
          <w:lang w:val="en"/>
        </w:rPr>
        <w:t xml:space="preserve">DOI: 10.1111/j.1469-7998.1991.tb03803.x </w:t>
      </w:r>
    </w:p>
    <w:p w:rsidR="00F36C01" w:rsidRPr="00BD7DA0" w:rsidRDefault="00836986" w:rsidP="00F36C01">
      <w:pPr>
        <w:shd w:val="clear" w:color="auto" w:fill="FFFFFF"/>
        <w:spacing w:before="240" w:after="240"/>
        <w:jc w:val="both"/>
        <w:rPr>
          <w:lang w:val="en"/>
        </w:rPr>
      </w:pPr>
      <w:proofErr w:type="spellStart"/>
      <w:r w:rsidRPr="00BD7DA0">
        <w:rPr>
          <w:lang w:val="en"/>
        </w:rPr>
        <w:t>Bruce</w:t>
      </w:r>
      <w:proofErr w:type="gramStart"/>
      <w:r w:rsidRPr="00BD7DA0">
        <w:rPr>
          <w:lang w:val="en"/>
        </w:rPr>
        <w:t>,G</w:t>
      </w:r>
      <w:proofErr w:type="spellEnd"/>
      <w:proofErr w:type="gramEnd"/>
      <w:r w:rsidRPr="00BD7DA0">
        <w:rPr>
          <w:lang w:val="en"/>
        </w:rPr>
        <w:t>. 2012 Heslington East: Post-excavation assessment report on an archaeological investigation On-Site Archaeology Report 10EV19</w:t>
      </w:r>
      <w:r w:rsidR="00F36C01" w:rsidRPr="00BD7DA0">
        <w:rPr>
          <w:lang w:val="en"/>
        </w:rPr>
        <w:t xml:space="preserve"> </w:t>
      </w:r>
    </w:p>
    <w:p w:rsidR="00F36C01" w:rsidRPr="00BD7DA0" w:rsidRDefault="00F36C01" w:rsidP="00F36C01">
      <w:pPr>
        <w:shd w:val="clear" w:color="auto" w:fill="FFFFFF"/>
        <w:spacing w:before="240" w:after="240"/>
        <w:jc w:val="both"/>
      </w:pPr>
      <w:r w:rsidRPr="00BD7DA0">
        <w:rPr>
          <w:lang w:val="en"/>
        </w:rPr>
        <w:t xml:space="preserve">Bruch, J 2003 ‘Different types of dog at Roman </w:t>
      </w:r>
      <w:proofErr w:type="spellStart"/>
      <w:r w:rsidRPr="00BD7DA0">
        <w:rPr>
          <w:lang w:val="en"/>
        </w:rPr>
        <w:t>Godmanchester</w:t>
      </w:r>
      <w:proofErr w:type="spellEnd"/>
      <w:r w:rsidRPr="00BD7DA0">
        <w:rPr>
          <w:lang w:val="en"/>
        </w:rPr>
        <w:t>’</w:t>
      </w:r>
      <w:r w:rsidRPr="00BD7DA0">
        <w:t xml:space="preserve"> </w:t>
      </w:r>
      <w:r w:rsidRPr="00BD7DA0">
        <w:rPr>
          <w:i/>
          <w:iCs/>
        </w:rPr>
        <w:t>Archaeological Review from Cambridge</w:t>
      </w:r>
      <w:r w:rsidRPr="00BD7DA0">
        <w:t xml:space="preserve"> 16/1 (2003) 75-92</w:t>
      </w:r>
    </w:p>
    <w:p w:rsidR="00F36C01" w:rsidRPr="00BD7DA0" w:rsidRDefault="00F36C01" w:rsidP="00F36C01">
      <w:pPr>
        <w:shd w:val="clear" w:color="auto" w:fill="FFFFFF"/>
        <w:spacing w:before="240" w:after="240"/>
        <w:jc w:val="both"/>
        <w:rPr>
          <w:rStyle w:val="apple-style-span"/>
          <w:i/>
          <w:lang w:val="en"/>
        </w:rPr>
      </w:pPr>
      <w:r w:rsidRPr="00BD7DA0">
        <w:t xml:space="preserve">Brudenell, M and </w:t>
      </w:r>
      <w:proofErr w:type="spellStart"/>
      <w:r w:rsidRPr="00BD7DA0">
        <w:t>Cooper</w:t>
      </w:r>
      <w:proofErr w:type="gramStart"/>
      <w:r w:rsidRPr="00BD7DA0">
        <w:t>,A</w:t>
      </w:r>
      <w:proofErr w:type="spellEnd"/>
      <w:proofErr w:type="gramEnd"/>
      <w:r w:rsidRPr="00BD7DA0">
        <w:rPr>
          <w:lang w:val="en"/>
        </w:rPr>
        <w:t xml:space="preserve"> 2008 ‘Post-</w:t>
      </w:r>
      <w:proofErr w:type="spellStart"/>
      <w:r w:rsidRPr="00BD7DA0">
        <w:rPr>
          <w:lang w:val="en"/>
        </w:rPr>
        <w:t>middenism</w:t>
      </w:r>
      <w:proofErr w:type="spellEnd"/>
      <w:r w:rsidRPr="00BD7DA0">
        <w:rPr>
          <w:lang w:val="en"/>
        </w:rPr>
        <w:t xml:space="preserve">: depositional histories on later Bronze Age Settlements at Broom, Bedfordshire’ </w:t>
      </w:r>
      <w:r w:rsidRPr="00BD7DA0">
        <w:rPr>
          <w:i/>
          <w:lang w:val="en"/>
        </w:rPr>
        <w:t xml:space="preserve">Oxford Journal of Archaeology </w:t>
      </w:r>
      <w:r w:rsidRPr="00BD7DA0">
        <w:rPr>
          <w:lang w:val="en"/>
        </w:rPr>
        <w:t>27  1  15–36  DOI: 10.1111/j.1468-0092.2007.00293.x</w:t>
      </w:r>
    </w:p>
    <w:p w:rsidR="00795620" w:rsidRDefault="00F36C01" w:rsidP="00F36C01">
      <w:pPr>
        <w:rPr>
          <w:rStyle w:val="apple-style-span"/>
          <w:szCs w:val="19"/>
        </w:rPr>
      </w:pPr>
      <w:r w:rsidRPr="00BD7DA0">
        <w:rPr>
          <w:rStyle w:val="apple-style-span"/>
          <w:szCs w:val="19"/>
        </w:rPr>
        <w:t>Carey, C 2009 ‘</w:t>
      </w:r>
      <w:proofErr w:type="spellStart"/>
      <w:r w:rsidRPr="00BD7DA0">
        <w:rPr>
          <w:rStyle w:val="apple-style-span"/>
          <w:szCs w:val="19"/>
        </w:rPr>
        <w:t>Geoarchaeological</w:t>
      </w:r>
      <w:proofErr w:type="spellEnd"/>
      <w:r w:rsidRPr="00BD7DA0">
        <w:rPr>
          <w:rStyle w:val="apple-style-span"/>
          <w:szCs w:val="19"/>
        </w:rPr>
        <w:t xml:space="preserve"> assessment’ in B. Antoni, M. Johnson and J. McComish  Heslington East, York Assessment Report  York Archaeological Trust Report 2009/48</w:t>
      </w:r>
    </w:p>
    <w:p w:rsidR="0050264D" w:rsidRPr="0050264D" w:rsidRDefault="0050264D" w:rsidP="00795620">
      <w:pPr>
        <w:rPr>
          <w:rStyle w:val="apple-style-span"/>
          <w:szCs w:val="19"/>
        </w:rPr>
      </w:pPr>
      <w:r>
        <w:rPr>
          <w:rStyle w:val="apple-style-span"/>
          <w:szCs w:val="19"/>
        </w:rPr>
        <w:t xml:space="preserve">Carver, M </w:t>
      </w:r>
      <w:r>
        <w:rPr>
          <w:rStyle w:val="apple-style-span"/>
          <w:i/>
          <w:szCs w:val="19"/>
        </w:rPr>
        <w:t xml:space="preserve">et al. </w:t>
      </w:r>
      <w:r>
        <w:rPr>
          <w:rStyle w:val="apple-style-span"/>
          <w:szCs w:val="19"/>
        </w:rPr>
        <w:t xml:space="preserve">(1978) </w:t>
      </w:r>
      <w:r>
        <w:rPr>
          <w:rStyle w:val="apple-style-span"/>
          <w:i/>
          <w:szCs w:val="19"/>
        </w:rPr>
        <w:t xml:space="preserve">Riverside Structures and a Well in </w:t>
      </w:r>
      <w:proofErr w:type="spellStart"/>
      <w:r>
        <w:rPr>
          <w:rStyle w:val="apple-style-span"/>
          <w:i/>
          <w:szCs w:val="19"/>
        </w:rPr>
        <w:t>Skeldergate</w:t>
      </w:r>
      <w:proofErr w:type="spellEnd"/>
      <w:r>
        <w:rPr>
          <w:rStyle w:val="apple-style-span"/>
          <w:i/>
          <w:szCs w:val="19"/>
        </w:rPr>
        <w:t xml:space="preserve"> and Building in Bishophill </w:t>
      </w:r>
      <w:r>
        <w:rPr>
          <w:rStyle w:val="apple-style-span"/>
          <w:szCs w:val="19"/>
        </w:rPr>
        <w:t>(York Archaeological Trust Fascicule 4/1) London</w:t>
      </w:r>
    </w:p>
    <w:p w:rsidR="00F36C01" w:rsidRPr="00795620" w:rsidRDefault="00795620" w:rsidP="00795620">
      <w:pPr>
        <w:rPr>
          <w:rStyle w:val="apple-style-span"/>
          <w:szCs w:val="19"/>
        </w:rPr>
      </w:pPr>
      <w:r>
        <w:rPr>
          <w:rStyle w:val="apple-style-span"/>
          <w:szCs w:val="19"/>
        </w:rPr>
        <w:t xml:space="preserve">Chadwick, A 2012 ‘Routine magic, mundane ritual: towards a unified notion of depositional practice’ in </w:t>
      </w:r>
      <w:r>
        <w:rPr>
          <w:rStyle w:val="apple-style-span"/>
          <w:i/>
          <w:szCs w:val="19"/>
        </w:rPr>
        <w:t xml:space="preserve">Oxford Journal of Archaeology </w:t>
      </w:r>
      <w:r>
        <w:rPr>
          <w:rStyle w:val="apple-style-span"/>
          <w:szCs w:val="19"/>
        </w:rPr>
        <w:t>31/3, 283-315</w:t>
      </w:r>
      <w:r w:rsidR="00F36C01" w:rsidRPr="00BD7DA0">
        <w:rPr>
          <w:rStyle w:val="apple-style-span"/>
          <w:szCs w:val="19"/>
        </w:rPr>
        <w:t xml:space="preserve"> </w:t>
      </w:r>
    </w:p>
    <w:p w:rsidR="00F36C01" w:rsidRPr="00BD7DA0" w:rsidRDefault="00F36C01" w:rsidP="00F36C01">
      <w:pPr>
        <w:rPr>
          <w:rStyle w:val="apple-style-span"/>
          <w:szCs w:val="19"/>
        </w:rPr>
      </w:pPr>
      <w:proofErr w:type="spellStart"/>
      <w:r w:rsidRPr="00BD7DA0">
        <w:rPr>
          <w:rStyle w:val="apple-style-span"/>
          <w:szCs w:val="19"/>
        </w:rPr>
        <w:lastRenderedPageBreak/>
        <w:t>Chaplin</w:t>
      </w:r>
      <w:proofErr w:type="gramStart"/>
      <w:r w:rsidRPr="00BD7DA0">
        <w:rPr>
          <w:rStyle w:val="apple-style-span"/>
          <w:szCs w:val="19"/>
        </w:rPr>
        <w:t>,RE</w:t>
      </w:r>
      <w:proofErr w:type="spellEnd"/>
      <w:proofErr w:type="gramEnd"/>
      <w:r w:rsidRPr="00BD7DA0">
        <w:rPr>
          <w:rStyle w:val="apple-style-span"/>
          <w:szCs w:val="19"/>
        </w:rPr>
        <w:t xml:space="preserve">  and </w:t>
      </w:r>
      <w:proofErr w:type="spellStart"/>
      <w:r w:rsidRPr="00BD7DA0">
        <w:rPr>
          <w:rStyle w:val="apple-style-span"/>
          <w:szCs w:val="19"/>
        </w:rPr>
        <w:t>Barnetson,LP</w:t>
      </w:r>
      <w:proofErr w:type="spellEnd"/>
      <w:r w:rsidRPr="00BD7DA0">
        <w:rPr>
          <w:rStyle w:val="apple-style-span"/>
          <w:szCs w:val="19"/>
        </w:rPr>
        <w:t xml:space="preserve">  1980 ‘Animal bones’ in </w:t>
      </w:r>
      <w:proofErr w:type="spellStart"/>
      <w:r w:rsidRPr="00BD7DA0">
        <w:rPr>
          <w:rStyle w:val="apple-style-span"/>
          <w:szCs w:val="19"/>
        </w:rPr>
        <w:t>IM.Stead</w:t>
      </w:r>
      <w:proofErr w:type="spellEnd"/>
      <w:r w:rsidRPr="00BD7DA0">
        <w:rPr>
          <w:rStyle w:val="apple-style-span"/>
          <w:szCs w:val="19"/>
        </w:rPr>
        <w:t xml:space="preserve">  </w:t>
      </w:r>
      <w:proofErr w:type="spellStart"/>
      <w:r w:rsidRPr="00BD7DA0">
        <w:rPr>
          <w:rStyle w:val="apple-style-span"/>
          <w:i/>
          <w:szCs w:val="19"/>
        </w:rPr>
        <w:t>Rudston</w:t>
      </w:r>
      <w:proofErr w:type="spellEnd"/>
      <w:r w:rsidRPr="00BD7DA0">
        <w:rPr>
          <w:rStyle w:val="apple-style-span"/>
          <w:i/>
          <w:szCs w:val="19"/>
        </w:rPr>
        <w:t xml:space="preserve"> Roman Villa</w:t>
      </w:r>
      <w:r w:rsidRPr="00BD7DA0">
        <w:rPr>
          <w:rStyle w:val="apple-style-span"/>
          <w:szCs w:val="19"/>
        </w:rPr>
        <w:t xml:space="preserve"> Yorkshire Archaeological Society,  Leeds  149-155</w:t>
      </w:r>
    </w:p>
    <w:p w:rsidR="00F36C01" w:rsidRPr="00BD7DA0" w:rsidRDefault="00F36C01" w:rsidP="00F36C01">
      <w:pPr>
        <w:rPr>
          <w:rStyle w:val="apple-style-span"/>
          <w:szCs w:val="19"/>
        </w:rPr>
      </w:pPr>
      <w:r w:rsidRPr="00BD7DA0">
        <w:rPr>
          <w:rStyle w:val="apple-style-span"/>
          <w:szCs w:val="19"/>
        </w:rPr>
        <w:t xml:space="preserve">Chaplin, RE and McCormick, F 1986 ‘The animal bones’ in </w:t>
      </w:r>
      <w:proofErr w:type="spellStart"/>
      <w:r w:rsidRPr="00BD7DA0">
        <w:rPr>
          <w:rStyle w:val="apple-style-span"/>
          <w:szCs w:val="19"/>
        </w:rPr>
        <w:t>IM.Stead</w:t>
      </w:r>
      <w:proofErr w:type="spellEnd"/>
      <w:r w:rsidRPr="00BD7DA0">
        <w:rPr>
          <w:rStyle w:val="apple-style-span"/>
          <w:szCs w:val="19"/>
        </w:rPr>
        <w:t xml:space="preserve"> and </w:t>
      </w:r>
      <w:proofErr w:type="spellStart"/>
      <w:r w:rsidRPr="00BD7DA0">
        <w:rPr>
          <w:rStyle w:val="apple-style-span"/>
          <w:szCs w:val="19"/>
        </w:rPr>
        <w:t>V.Rigby</w:t>
      </w:r>
      <w:proofErr w:type="spellEnd"/>
      <w:r w:rsidRPr="00BD7DA0">
        <w:rPr>
          <w:rStyle w:val="apple-style-span"/>
          <w:szCs w:val="19"/>
        </w:rPr>
        <w:t xml:space="preserve"> (</w:t>
      </w:r>
      <w:proofErr w:type="spellStart"/>
      <w:r w:rsidRPr="00BD7DA0">
        <w:rPr>
          <w:rStyle w:val="apple-style-span"/>
          <w:szCs w:val="19"/>
        </w:rPr>
        <w:t>eds</w:t>
      </w:r>
      <w:proofErr w:type="spellEnd"/>
      <w:r w:rsidRPr="00BD7DA0">
        <w:rPr>
          <w:rStyle w:val="apple-style-span"/>
          <w:szCs w:val="19"/>
        </w:rPr>
        <w:t xml:space="preserve">) </w:t>
      </w:r>
      <w:proofErr w:type="spellStart"/>
      <w:r w:rsidRPr="00BD7DA0">
        <w:rPr>
          <w:rStyle w:val="apple-style-span"/>
          <w:i/>
          <w:szCs w:val="19"/>
        </w:rPr>
        <w:t>Baldock</w:t>
      </w:r>
      <w:proofErr w:type="spellEnd"/>
      <w:r w:rsidRPr="00BD7DA0">
        <w:rPr>
          <w:rStyle w:val="apple-style-span"/>
          <w:i/>
          <w:szCs w:val="19"/>
        </w:rPr>
        <w:t xml:space="preserve">: the Excavation of a Roman and Pre-Roman </w:t>
      </w:r>
      <w:proofErr w:type="gramStart"/>
      <w:r w:rsidRPr="00BD7DA0">
        <w:rPr>
          <w:rStyle w:val="apple-style-span"/>
          <w:i/>
          <w:szCs w:val="19"/>
        </w:rPr>
        <w:t xml:space="preserve">Settlement </w:t>
      </w:r>
      <w:r w:rsidRPr="00BD7DA0">
        <w:rPr>
          <w:rStyle w:val="apple-style-span"/>
          <w:szCs w:val="19"/>
        </w:rPr>
        <w:t xml:space="preserve"> 396</w:t>
      </w:r>
      <w:proofErr w:type="gramEnd"/>
      <w:r w:rsidRPr="00BD7DA0">
        <w:rPr>
          <w:rStyle w:val="apple-style-span"/>
          <w:szCs w:val="19"/>
        </w:rPr>
        <w:t xml:space="preserve">-415 </w:t>
      </w:r>
    </w:p>
    <w:p w:rsidR="00F36C01" w:rsidRPr="00BD7DA0" w:rsidRDefault="00F36C01" w:rsidP="00F36C01">
      <w:r w:rsidRPr="00BD7DA0">
        <w:t xml:space="preserve">Clark, G 1944 ‘Water in </w:t>
      </w:r>
      <w:proofErr w:type="gramStart"/>
      <w:r w:rsidRPr="00BD7DA0">
        <w:t xml:space="preserve">Antiquity’  </w:t>
      </w:r>
      <w:r w:rsidRPr="00BD7DA0">
        <w:rPr>
          <w:i/>
        </w:rPr>
        <w:t>Antiquity</w:t>
      </w:r>
      <w:proofErr w:type="gramEnd"/>
      <w:r w:rsidRPr="00BD7DA0">
        <w:rPr>
          <w:i/>
        </w:rPr>
        <w:t xml:space="preserve"> </w:t>
      </w:r>
      <w:r w:rsidRPr="00BD7DA0">
        <w:t>18/69, 1-52</w:t>
      </w:r>
    </w:p>
    <w:p w:rsidR="00F36C01" w:rsidRPr="00BD7DA0" w:rsidRDefault="00F36C01" w:rsidP="00F36C01">
      <w:pPr>
        <w:pStyle w:val="Bibliography"/>
      </w:pPr>
      <w:r w:rsidRPr="00BD7DA0">
        <w:t xml:space="preserve">Cool, HEM 2006 </w:t>
      </w:r>
      <w:r w:rsidRPr="00BD7DA0">
        <w:rPr>
          <w:i/>
        </w:rPr>
        <w:t xml:space="preserve">Eating and Drinking in Roman Britain </w:t>
      </w:r>
      <w:r w:rsidRPr="00BD7DA0">
        <w:t>CUP Cambridge</w:t>
      </w:r>
    </w:p>
    <w:p w:rsidR="00F36C01" w:rsidRPr="00BD7DA0" w:rsidRDefault="00F36C01" w:rsidP="00F36C01">
      <w:pPr>
        <w:pStyle w:val="Bibliography"/>
        <w:rPr>
          <w:bCs/>
          <w:iCs/>
        </w:rPr>
      </w:pPr>
      <w:r w:rsidRPr="00BD7DA0">
        <w:t>Cool, HEM and Richardson J. 2013 (forthcoming) ‘Exploring</w:t>
      </w:r>
      <w:r w:rsidRPr="00BD7DA0">
        <w:rPr>
          <w:bCs/>
          <w:iCs/>
        </w:rPr>
        <w:t xml:space="preserve"> ritual deposits in a well at </w:t>
      </w:r>
      <w:proofErr w:type="spellStart"/>
      <w:r w:rsidRPr="00BD7DA0">
        <w:rPr>
          <w:bCs/>
          <w:iCs/>
        </w:rPr>
        <w:t>Rothwell</w:t>
      </w:r>
      <w:proofErr w:type="spellEnd"/>
      <w:r w:rsidRPr="00BD7DA0">
        <w:rPr>
          <w:bCs/>
          <w:iCs/>
        </w:rPr>
        <w:t xml:space="preserve"> </w:t>
      </w:r>
      <w:proofErr w:type="spellStart"/>
      <w:r w:rsidRPr="00BD7DA0">
        <w:rPr>
          <w:bCs/>
          <w:iCs/>
        </w:rPr>
        <w:t>Haigh</w:t>
      </w:r>
      <w:proofErr w:type="spellEnd"/>
      <w:r w:rsidRPr="00BD7DA0">
        <w:rPr>
          <w:bCs/>
          <w:iCs/>
        </w:rPr>
        <w:t xml:space="preserve">, Leeds’, </w:t>
      </w:r>
      <w:r w:rsidRPr="00BD7DA0">
        <w:rPr>
          <w:bCs/>
          <w:i/>
          <w:iCs/>
        </w:rPr>
        <w:t>Britannia</w:t>
      </w:r>
      <w:r w:rsidRPr="00BD7DA0">
        <w:rPr>
          <w:bCs/>
          <w:iCs/>
        </w:rPr>
        <w:t xml:space="preserve"> (submitted 2011)</w:t>
      </w:r>
    </w:p>
    <w:p w:rsidR="00F36C01" w:rsidRPr="00BD7DA0" w:rsidRDefault="00F36C01" w:rsidP="00F36C01">
      <w:pPr>
        <w:spacing w:after="0" w:line="240" w:lineRule="auto"/>
        <w:contextualSpacing/>
        <w:rPr>
          <w:rFonts w:eastAsia="Times New Roman" w:cs="Arial"/>
        </w:rPr>
      </w:pPr>
      <w:r w:rsidRPr="00BD7DA0">
        <w:rPr>
          <w:rFonts w:eastAsia="Times New Roman" w:cs="Arial"/>
          <w:lang w:eastAsia="en-GB"/>
        </w:rPr>
        <w:t xml:space="preserve">Cooper, A. Ford, J. Price, S. Hall, M. Burke, H and Kessler, H. 2007  </w:t>
      </w:r>
      <w:r w:rsidRPr="00BD7DA0">
        <w:rPr>
          <w:rFonts w:eastAsia="Times New Roman" w:cs="Arial"/>
          <w:i/>
        </w:rPr>
        <w:t>The digital approach to understanding the Quaternary evolution of the Vale of York, UK</w:t>
      </w:r>
      <w:r w:rsidRPr="00BD7DA0">
        <w:rPr>
          <w:rFonts w:eastAsia="Times New Roman" w:cs="Arial"/>
        </w:rPr>
        <w:t xml:space="preserve">   BGS  NERC  nora.nerc.ac.uk/4077/1/Vale_of_York_(5).pdf</w:t>
      </w:r>
    </w:p>
    <w:p w:rsidR="00F36C01" w:rsidRPr="00BD7DA0" w:rsidRDefault="00F36C01" w:rsidP="00F36C01">
      <w:pPr>
        <w:spacing w:after="0" w:line="240" w:lineRule="auto"/>
        <w:contextualSpacing/>
        <w:rPr>
          <w:rFonts w:eastAsia="Times New Roman" w:cs="Arial"/>
        </w:rPr>
      </w:pPr>
    </w:p>
    <w:p w:rsidR="00F36C01" w:rsidRPr="00BD7DA0" w:rsidRDefault="00F36C01" w:rsidP="00F36C01">
      <w:pPr>
        <w:spacing w:after="0" w:line="240" w:lineRule="auto"/>
        <w:contextualSpacing/>
        <w:rPr>
          <w:rFonts w:eastAsia="Times New Roman" w:cs="Arial"/>
        </w:rPr>
      </w:pPr>
      <w:proofErr w:type="spellStart"/>
      <w:r w:rsidRPr="00BD7DA0">
        <w:t>Corder</w:t>
      </w:r>
      <w:proofErr w:type="spellEnd"/>
      <w:r w:rsidRPr="00BD7DA0">
        <w:t xml:space="preserve">, P. and Kirk, JL 1932 </w:t>
      </w:r>
      <w:r w:rsidRPr="00BD7DA0">
        <w:rPr>
          <w:i/>
        </w:rPr>
        <w:t>A Roman Villa at Langton, near Malton E. Yorkshire</w:t>
      </w:r>
      <w:r w:rsidRPr="00BD7DA0">
        <w:t xml:space="preserve"> </w:t>
      </w:r>
      <w:proofErr w:type="spellStart"/>
      <w:r w:rsidRPr="00BD7DA0">
        <w:t>Yorkshire</w:t>
      </w:r>
      <w:proofErr w:type="spellEnd"/>
      <w:r w:rsidRPr="00BD7DA0">
        <w:t xml:space="preserve"> Archaeological </w:t>
      </w:r>
      <w:proofErr w:type="gramStart"/>
      <w:r w:rsidRPr="00BD7DA0">
        <w:t>Society  Leeds</w:t>
      </w:r>
      <w:proofErr w:type="gramEnd"/>
    </w:p>
    <w:p w:rsidR="00F36C01" w:rsidRPr="00BD7DA0" w:rsidRDefault="00F36C01" w:rsidP="00F36C01">
      <w:pPr>
        <w:spacing w:after="0" w:line="240" w:lineRule="auto"/>
        <w:contextualSpacing/>
        <w:rPr>
          <w:rFonts w:eastAsia="Times New Roman" w:cs="Arial"/>
        </w:rPr>
      </w:pPr>
    </w:p>
    <w:p w:rsidR="00322429" w:rsidRDefault="00322429" w:rsidP="00F36C01">
      <w:pPr>
        <w:spacing w:line="240" w:lineRule="auto"/>
        <w:contextualSpacing/>
      </w:pPr>
      <w:proofErr w:type="spellStart"/>
      <w:r>
        <w:t>Eckardt</w:t>
      </w:r>
      <w:proofErr w:type="spellEnd"/>
      <w:r>
        <w:t>, H 2006 ‘</w:t>
      </w:r>
      <w:proofErr w:type="gramStart"/>
      <w:r>
        <w:t>The</w:t>
      </w:r>
      <w:proofErr w:type="gramEnd"/>
      <w:r>
        <w:t xml:space="preserve"> character, chronology and use of the late Roman pits: the Silchester Finds assemblage’ in M Fulford </w:t>
      </w:r>
      <w:r>
        <w:rPr>
          <w:i/>
        </w:rPr>
        <w:t>et al</w:t>
      </w:r>
      <w:r>
        <w:t xml:space="preserve">. (eds) </w:t>
      </w:r>
      <w:r>
        <w:rPr>
          <w:i/>
        </w:rPr>
        <w:t>Life and Labour in Late Roman Silchester</w:t>
      </w:r>
      <w:r w:rsidR="008F1B39">
        <w:rPr>
          <w:i/>
        </w:rPr>
        <w:t>: excavations in Insula IX since 1997</w:t>
      </w:r>
      <w:r>
        <w:t xml:space="preserve">, </w:t>
      </w:r>
      <w:r w:rsidR="008F1B39">
        <w:t>221-45</w:t>
      </w:r>
    </w:p>
    <w:p w:rsidR="008F1B39" w:rsidRPr="00322429" w:rsidRDefault="008F1B39" w:rsidP="00F36C01">
      <w:pPr>
        <w:spacing w:line="240" w:lineRule="auto"/>
        <w:contextualSpacing/>
      </w:pPr>
    </w:p>
    <w:p w:rsidR="008F1B39" w:rsidRDefault="00DA6FE1" w:rsidP="00F36C01">
      <w:pPr>
        <w:spacing w:line="240" w:lineRule="auto"/>
        <w:contextualSpacing/>
      </w:pPr>
      <w:proofErr w:type="spellStart"/>
      <w:r>
        <w:t>Eckardt</w:t>
      </w:r>
      <w:proofErr w:type="spellEnd"/>
      <w:r>
        <w:t>, H 2011</w:t>
      </w:r>
      <w:r w:rsidR="008F1B39">
        <w:t xml:space="preserve"> ‘The mid-Roman pits in context’ in M Fulford </w:t>
      </w:r>
      <w:r w:rsidR="008F1B39">
        <w:rPr>
          <w:i/>
        </w:rPr>
        <w:t>et al</w:t>
      </w:r>
      <w:r w:rsidR="008F1B39">
        <w:t>. (</w:t>
      </w:r>
      <w:proofErr w:type="gramStart"/>
      <w:r w:rsidR="008F1B39">
        <w:t>eds</w:t>
      </w:r>
      <w:proofErr w:type="gramEnd"/>
      <w:r w:rsidR="008F1B39">
        <w:t>)</w:t>
      </w:r>
      <w:r w:rsidR="008F1B39">
        <w:rPr>
          <w:i/>
        </w:rPr>
        <w:t xml:space="preserve"> Silchester: City in Transition: the mid-Roman occupation of Insula IX c.A.D. 125-300 – a report on the excavations undertaken since 1997</w:t>
      </w:r>
      <w:r w:rsidR="008F1B39">
        <w:t>, 301-18</w:t>
      </w:r>
    </w:p>
    <w:p w:rsidR="008F1B39" w:rsidRDefault="008F1B39" w:rsidP="00F36C01">
      <w:pPr>
        <w:spacing w:line="240" w:lineRule="auto"/>
        <w:contextualSpacing/>
      </w:pPr>
    </w:p>
    <w:p w:rsidR="00F36C01" w:rsidRPr="00BD7DA0" w:rsidRDefault="00F36C01" w:rsidP="00F36C01">
      <w:pPr>
        <w:spacing w:line="240" w:lineRule="auto"/>
        <w:contextualSpacing/>
        <w:rPr>
          <w:rFonts w:eastAsia="Times New Roman" w:cs="Arial"/>
        </w:rPr>
      </w:pPr>
      <w:r w:rsidRPr="00BD7DA0">
        <w:t>Ellis, S 1997</w:t>
      </w:r>
      <w:r w:rsidRPr="00BD7DA0">
        <w:rPr>
          <w:lang w:val="en"/>
        </w:rPr>
        <w:t xml:space="preserve"> 'Pooling resources: the use of water for social control in the Roman Empire' in K Meadows et al. (</w:t>
      </w:r>
      <w:proofErr w:type="gramStart"/>
      <w:r w:rsidRPr="00BD7DA0">
        <w:rPr>
          <w:lang w:val="en"/>
        </w:rPr>
        <w:t>eds</w:t>
      </w:r>
      <w:proofErr w:type="gramEnd"/>
      <w:r w:rsidRPr="00BD7DA0">
        <w:rPr>
          <w:lang w:val="en"/>
        </w:rPr>
        <w:t xml:space="preserve">) </w:t>
      </w:r>
      <w:r w:rsidRPr="00BD7DA0">
        <w:rPr>
          <w:rStyle w:val="Emphasis"/>
          <w:lang w:val="en"/>
        </w:rPr>
        <w:t>TRAC 96</w:t>
      </w:r>
      <w:r w:rsidRPr="00BD7DA0">
        <w:rPr>
          <w:lang w:val="en"/>
        </w:rPr>
        <w:t>, 144-50</w:t>
      </w:r>
    </w:p>
    <w:p w:rsidR="00F36C01" w:rsidRPr="00BD7DA0" w:rsidRDefault="00F36C01" w:rsidP="00F36C01">
      <w:pPr>
        <w:pStyle w:val="Bibliography"/>
      </w:pPr>
      <w:r w:rsidRPr="00BD7DA0">
        <w:t>Ervynck, A. Desender, K. and Pollet, M. 1987 '</w:t>
      </w:r>
      <w:proofErr w:type="spellStart"/>
      <w:r w:rsidRPr="00BD7DA0">
        <w:t>Archeozoölogisch</w:t>
      </w:r>
      <w:proofErr w:type="spellEnd"/>
      <w:r w:rsidRPr="00BD7DA0">
        <w:t xml:space="preserve"> </w:t>
      </w:r>
      <w:proofErr w:type="spellStart"/>
      <w:r w:rsidRPr="00BD7DA0">
        <w:t>onderzoek</w:t>
      </w:r>
      <w:proofErr w:type="spellEnd"/>
      <w:r w:rsidRPr="00BD7DA0">
        <w:t xml:space="preserve"> van de </w:t>
      </w:r>
      <w:proofErr w:type="spellStart"/>
      <w:r w:rsidRPr="00BD7DA0">
        <w:t>beenderresten</w:t>
      </w:r>
      <w:proofErr w:type="spellEnd"/>
      <w:r w:rsidRPr="00BD7DA0">
        <w:t xml:space="preserve"> </w:t>
      </w:r>
      <w:proofErr w:type="spellStart"/>
      <w:r w:rsidRPr="00BD7DA0">
        <w:t>uit</w:t>
      </w:r>
      <w:proofErr w:type="spellEnd"/>
      <w:r w:rsidRPr="00BD7DA0">
        <w:t xml:space="preserve"> twee </w:t>
      </w:r>
      <w:proofErr w:type="spellStart"/>
      <w:r w:rsidRPr="00BD7DA0">
        <w:t>Romeinse</w:t>
      </w:r>
      <w:proofErr w:type="spellEnd"/>
      <w:r w:rsidRPr="00BD7DA0">
        <w:t xml:space="preserve"> </w:t>
      </w:r>
      <w:proofErr w:type="spellStart"/>
      <w:r w:rsidRPr="00BD7DA0">
        <w:t>waterputten</w:t>
      </w:r>
      <w:proofErr w:type="spellEnd"/>
      <w:r w:rsidRPr="00BD7DA0">
        <w:t xml:space="preserve"> </w:t>
      </w:r>
      <w:proofErr w:type="spellStart"/>
      <w:proofErr w:type="gramStart"/>
      <w:r w:rsidRPr="00BD7DA0">
        <w:t>te</w:t>
      </w:r>
      <w:proofErr w:type="spellEnd"/>
      <w:proofErr w:type="gramEnd"/>
      <w:r w:rsidRPr="00BD7DA0">
        <w:t xml:space="preserve"> Burst (gem. </w:t>
      </w:r>
      <w:proofErr w:type="spellStart"/>
      <w:r w:rsidRPr="00BD7DA0">
        <w:t>Erpe</w:t>
      </w:r>
      <w:proofErr w:type="spellEnd"/>
      <w:r w:rsidRPr="00BD7DA0">
        <w:t>-Mere</w:t>
      </w:r>
      <w:proofErr w:type="gramStart"/>
      <w:r w:rsidRPr="00BD7DA0">
        <w:t xml:space="preserve">)  </w:t>
      </w:r>
      <w:proofErr w:type="spellStart"/>
      <w:r w:rsidRPr="00BD7DA0">
        <w:rPr>
          <w:i/>
        </w:rPr>
        <w:t>Archaeologia</w:t>
      </w:r>
      <w:proofErr w:type="spellEnd"/>
      <w:proofErr w:type="gramEnd"/>
      <w:r w:rsidRPr="00BD7DA0">
        <w:rPr>
          <w:i/>
        </w:rPr>
        <w:t xml:space="preserve"> </w:t>
      </w:r>
      <w:proofErr w:type="spellStart"/>
      <w:r w:rsidRPr="00BD7DA0">
        <w:rPr>
          <w:i/>
        </w:rPr>
        <w:t>Belgica</w:t>
      </w:r>
      <w:proofErr w:type="spellEnd"/>
      <w:r w:rsidRPr="00BD7DA0">
        <w:t xml:space="preserve"> 3  179-182</w:t>
      </w:r>
    </w:p>
    <w:p w:rsidR="00F36C01" w:rsidRPr="00BD7DA0" w:rsidRDefault="00F36C01" w:rsidP="00F36C01">
      <w:pPr>
        <w:spacing w:after="0"/>
      </w:pPr>
      <w:r w:rsidRPr="00BD7DA0">
        <w:rPr>
          <w:lang w:val="en"/>
        </w:rPr>
        <w:t xml:space="preserve">Evans, H 1997 </w:t>
      </w:r>
      <w:r w:rsidRPr="00BD7DA0">
        <w:rPr>
          <w:i/>
          <w:lang w:val="en"/>
        </w:rPr>
        <w:t xml:space="preserve">Water Distribution in Ancient Rome: the Evidence of </w:t>
      </w:r>
      <w:proofErr w:type="spellStart"/>
      <w:proofErr w:type="gramStart"/>
      <w:r w:rsidRPr="00BD7DA0">
        <w:rPr>
          <w:i/>
          <w:lang w:val="en"/>
        </w:rPr>
        <w:t>Frontinus</w:t>
      </w:r>
      <w:proofErr w:type="spellEnd"/>
      <w:r w:rsidRPr="00BD7DA0">
        <w:rPr>
          <w:i/>
          <w:lang w:val="en"/>
        </w:rPr>
        <w:t xml:space="preserve">  </w:t>
      </w:r>
      <w:r w:rsidRPr="00BD7DA0">
        <w:rPr>
          <w:lang w:val="en"/>
        </w:rPr>
        <w:t>University</w:t>
      </w:r>
      <w:proofErr w:type="gramEnd"/>
      <w:r w:rsidRPr="00BD7DA0">
        <w:rPr>
          <w:lang w:val="en"/>
        </w:rPr>
        <w:t xml:space="preserve"> of Michigan Press  Ann Arbor  http://catalog.hathitrust.org/Record/002806508 </w:t>
      </w:r>
      <w:r w:rsidRPr="00BD7DA0">
        <w:rPr>
          <w:lang w:val="en"/>
        </w:rPr>
        <w:br/>
      </w:r>
    </w:p>
    <w:p w:rsidR="00F36C01" w:rsidRPr="00BD7DA0" w:rsidRDefault="00F36C01" w:rsidP="00F36C01">
      <w:pPr>
        <w:spacing w:after="0"/>
      </w:pPr>
      <w:proofErr w:type="spellStart"/>
      <w:r w:rsidRPr="00BD7DA0">
        <w:t>Favro</w:t>
      </w:r>
      <w:proofErr w:type="spellEnd"/>
      <w:r w:rsidRPr="00BD7DA0">
        <w:t xml:space="preserve">, D 1996 </w:t>
      </w:r>
      <w:proofErr w:type="gramStart"/>
      <w:r w:rsidRPr="00BD7DA0">
        <w:rPr>
          <w:i/>
        </w:rPr>
        <w:t>The</w:t>
      </w:r>
      <w:proofErr w:type="gramEnd"/>
      <w:r w:rsidRPr="00BD7DA0">
        <w:rPr>
          <w:i/>
        </w:rPr>
        <w:t xml:space="preserve"> Urban Image of Augustan Rome </w:t>
      </w:r>
      <w:r w:rsidRPr="00BD7DA0">
        <w:t>CUP Cambridge</w:t>
      </w:r>
    </w:p>
    <w:p w:rsidR="00F36C01" w:rsidRPr="00BD7DA0" w:rsidRDefault="00F36C01" w:rsidP="00F36C01">
      <w:pPr>
        <w:spacing w:after="0"/>
        <w:rPr>
          <w:i/>
        </w:rPr>
      </w:pPr>
    </w:p>
    <w:p w:rsidR="00F36C01" w:rsidRPr="00BD7DA0" w:rsidRDefault="00F36C01" w:rsidP="00F36C01">
      <w:r w:rsidRPr="00BD7DA0">
        <w:t xml:space="preserve">Fenton-Thomas, C 2005 </w:t>
      </w:r>
      <w:proofErr w:type="gramStart"/>
      <w:r w:rsidRPr="00BD7DA0">
        <w:rPr>
          <w:rFonts w:eastAsia="Arial Unicode MS" w:cs="Arial Unicode MS"/>
          <w:i/>
        </w:rPr>
        <w:t>The</w:t>
      </w:r>
      <w:proofErr w:type="gramEnd"/>
      <w:r w:rsidRPr="00BD7DA0">
        <w:rPr>
          <w:rFonts w:eastAsia="Arial Unicode MS" w:cs="Arial Unicode MS"/>
          <w:i/>
        </w:rPr>
        <w:t xml:space="preserve"> Forgotten Landscapes of the Yorkshire Wolds </w:t>
      </w:r>
      <w:r w:rsidRPr="00BD7DA0">
        <w:rPr>
          <w:rFonts w:eastAsia="Arial Unicode MS" w:cs="Arial Unicode MS"/>
        </w:rPr>
        <w:t>Tempus Stroud</w:t>
      </w:r>
    </w:p>
    <w:p w:rsidR="00F36C01" w:rsidRPr="00BD7DA0" w:rsidRDefault="00F36C01" w:rsidP="00F36C01">
      <w:pPr>
        <w:pStyle w:val="Bibliography"/>
      </w:pPr>
      <w:r w:rsidRPr="00BD7DA0">
        <w:t xml:space="preserve">Foster, </w:t>
      </w:r>
      <w:proofErr w:type="gramStart"/>
      <w:r w:rsidRPr="00BD7DA0">
        <w:t>A  2012</w:t>
      </w:r>
      <w:proofErr w:type="gramEnd"/>
      <w:r w:rsidRPr="00BD7DA0">
        <w:t xml:space="preserve"> ‘3 </w:t>
      </w:r>
      <w:proofErr w:type="spellStart"/>
      <w:r w:rsidRPr="00BD7DA0">
        <w:t>Driffield</w:t>
      </w:r>
      <w:proofErr w:type="spellEnd"/>
      <w:r w:rsidRPr="00BD7DA0">
        <w:t xml:space="preserve"> Terrace, York: Vertebrate Remains Analysis’  Unearthed 1 York Archaeological Trust Report  http://www.yorkarchaeology.co.uk/resources/unearthed/Unearthed-1_3DT_vertebrate%20remains.pdf</w:t>
      </w:r>
    </w:p>
    <w:p w:rsidR="00F36C01" w:rsidRPr="00BD7DA0" w:rsidRDefault="00F36C01" w:rsidP="00F36C01">
      <w:pPr>
        <w:pStyle w:val="Bibliography"/>
      </w:pPr>
      <w:r w:rsidRPr="00BD7DA0">
        <w:t xml:space="preserve">Foster, A. and Jaques, D. 2012 ‘6 </w:t>
      </w:r>
      <w:proofErr w:type="spellStart"/>
      <w:r w:rsidRPr="00BD7DA0">
        <w:t>Driffield</w:t>
      </w:r>
      <w:proofErr w:type="spellEnd"/>
      <w:r w:rsidRPr="00BD7DA0">
        <w:t xml:space="preserve"> Terrace, York: Vertebrate Remains </w:t>
      </w:r>
      <w:proofErr w:type="gramStart"/>
      <w:r w:rsidRPr="00BD7DA0">
        <w:t>Analysis’  Unearthed</w:t>
      </w:r>
      <w:proofErr w:type="gramEnd"/>
      <w:r w:rsidRPr="00BD7DA0">
        <w:t xml:space="preserve"> 3  York Archaeological Trust Report  http://www.yorkarchaeology.co.uk/resources/unearthed/Unearthed-3_6DT_vertebrate-remains.pdf</w:t>
      </w:r>
    </w:p>
    <w:p w:rsidR="00F36C01" w:rsidRPr="00BD7DA0" w:rsidRDefault="00F36C01" w:rsidP="00F36C01">
      <w:pPr>
        <w:pStyle w:val="Bibliography"/>
      </w:pPr>
      <w:proofErr w:type="spellStart"/>
      <w:r w:rsidRPr="00BD7DA0">
        <w:t>Fulford</w:t>
      </w:r>
      <w:proofErr w:type="spellEnd"/>
      <w:r w:rsidRPr="00BD7DA0">
        <w:t xml:space="preserve">, M 2001 ‘Links with the past: pervasive ‘ritual’ behaviour in Roman Britain’, </w:t>
      </w:r>
      <w:r w:rsidRPr="00BD7DA0">
        <w:rPr>
          <w:i/>
        </w:rPr>
        <w:t>Britannia</w:t>
      </w:r>
      <w:r w:rsidRPr="00BD7DA0">
        <w:t xml:space="preserve"> 32, 199-218 http://dx.doi.org.ezproxy.york.ac.uk/10.2307/526956 </w:t>
      </w:r>
    </w:p>
    <w:p w:rsidR="00F36C01" w:rsidRPr="00BD7DA0" w:rsidRDefault="00F36C01" w:rsidP="00F36C01">
      <w:proofErr w:type="spellStart"/>
      <w:r w:rsidRPr="00BD7DA0">
        <w:lastRenderedPageBreak/>
        <w:t>Garrow</w:t>
      </w:r>
      <w:proofErr w:type="gramStart"/>
      <w:r w:rsidRPr="00BD7DA0">
        <w:t>,D</w:t>
      </w:r>
      <w:proofErr w:type="spellEnd"/>
      <w:proofErr w:type="gramEnd"/>
      <w:r w:rsidRPr="00BD7DA0">
        <w:t xml:space="preserve"> 2012 ‘Odd deposits and average practice: A critical history of the concept of structured deposition’ </w:t>
      </w:r>
      <w:r w:rsidRPr="00F7093A">
        <w:rPr>
          <w:i/>
        </w:rPr>
        <w:t>Archaeological Dialogues</w:t>
      </w:r>
      <w:r w:rsidRPr="00BD7DA0">
        <w:t xml:space="preserve"> 19/2  85-115   DOI: 10.1017/S1380203812000141</w:t>
      </w:r>
    </w:p>
    <w:p w:rsidR="00F36C01" w:rsidRPr="00BD7DA0" w:rsidRDefault="00F36C01" w:rsidP="00F36C01">
      <w:pPr>
        <w:pStyle w:val="Bibliography"/>
      </w:pPr>
      <w:r w:rsidRPr="00BD7DA0">
        <w:t>Gerrard J 2011 ‘</w:t>
      </w:r>
      <w:hyperlink r:id="rId7" w:tooltip="view complete information on this publication" w:history="1">
        <w:r w:rsidRPr="00BD7DA0">
          <w:t>Wells and belief systems at the end of Roman Britain</w:t>
        </w:r>
      </w:hyperlink>
      <w:r w:rsidRPr="00BD7DA0">
        <w:t xml:space="preserve">’, in L. Lavan and M. </w:t>
      </w:r>
      <w:proofErr w:type="spellStart"/>
      <w:r w:rsidRPr="00BD7DA0">
        <w:t>Mulryan</w:t>
      </w:r>
      <w:proofErr w:type="spellEnd"/>
      <w:r w:rsidRPr="00BD7DA0">
        <w:t xml:space="preserve">    (</w:t>
      </w:r>
      <w:proofErr w:type="spellStart"/>
      <w:r w:rsidRPr="00BD7DA0">
        <w:t>eds</w:t>
      </w:r>
      <w:proofErr w:type="spellEnd"/>
      <w:r w:rsidRPr="00BD7DA0">
        <w:t xml:space="preserve">) </w:t>
      </w:r>
      <w:r w:rsidRPr="00BD7DA0">
        <w:rPr>
          <w:i/>
        </w:rPr>
        <w:t xml:space="preserve">The Archaeology of Late Antique </w:t>
      </w:r>
      <w:proofErr w:type="gramStart"/>
      <w:r w:rsidRPr="00BD7DA0">
        <w:rPr>
          <w:i/>
        </w:rPr>
        <w:t xml:space="preserve">Paganism </w:t>
      </w:r>
      <w:r w:rsidRPr="00BD7DA0">
        <w:t xml:space="preserve"> Leiden</w:t>
      </w:r>
      <w:proofErr w:type="gramEnd"/>
      <w:r w:rsidRPr="00BD7DA0">
        <w:t xml:space="preserve">  Brill  551-572</w:t>
      </w:r>
    </w:p>
    <w:p w:rsidR="00F36C01" w:rsidRPr="00BD7DA0" w:rsidRDefault="00F36C01" w:rsidP="00F36C01">
      <w:pPr>
        <w:pStyle w:val="Bibliography"/>
      </w:pPr>
      <w:r w:rsidRPr="00BD7DA0">
        <w:t xml:space="preserve">Grant, A 1984a ‘Animal husbandry’, in </w:t>
      </w:r>
      <w:proofErr w:type="spellStart"/>
      <w:proofErr w:type="gramStart"/>
      <w:r w:rsidRPr="00BD7DA0">
        <w:t>B.Cunliffe</w:t>
      </w:r>
      <w:proofErr w:type="spellEnd"/>
      <w:r w:rsidRPr="00BD7DA0">
        <w:t xml:space="preserve">  </w:t>
      </w:r>
      <w:proofErr w:type="spellStart"/>
      <w:r w:rsidRPr="00BD7DA0">
        <w:rPr>
          <w:i/>
        </w:rPr>
        <w:t>Danebury</w:t>
      </w:r>
      <w:proofErr w:type="spellEnd"/>
      <w:proofErr w:type="gramEnd"/>
      <w:r w:rsidRPr="00BD7DA0">
        <w:rPr>
          <w:i/>
        </w:rPr>
        <w:t xml:space="preserve">: an Iron Age </w:t>
      </w:r>
      <w:proofErr w:type="spellStart"/>
      <w:r w:rsidRPr="00BD7DA0">
        <w:rPr>
          <w:i/>
        </w:rPr>
        <w:t>Hillfort</w:t>
      </w:r>
      <w:proofErr w:type="spellEnd"/>
      <w:r w:rsidRPr="00BD7DA0">
        <w:rPr>
          <w:i/>
        </w:rPr>
        <w:t xml:space="preserve"> in Hampshire Volume 2</w:t>
      </w:r>
      <w:r w:rsidRPr="00BD7DA0">
        <w:t xml:space="preserve"> CBA Research Report 52b 496-548</w:t>
      </w:r>
    </w:p>
    <w:p w:rsidR="00F36C01" w:rsidRPr="00BD7DA0" w:rsidRDefault="00F36C01" w:rsidP="00F36C01">
      <w:pPr>
        <w:pStyle w:val="Bibliography"/>
      </w:pPr>
      <w:r w:rsidRPr="00BD7DA0">
        <w:t xml:space="preserve">Grant, A 1984b, ‘Survival or sacrifice: a critical reappraisal of animal burials in Britain in the Iron Age’, in </w:t>
      </w:r>
      <w:proofErr w:type="spellStart"/>
      <w:r w:rsidRPr="00BD7DA0">
        <w:t>J.Clutton</w:t>
      </w:r>
      <w:proofErr w:type="spellEnd"/>
      <w:r w:rsidRPr="00BD7DA0">
        <w:t xml:space="preserve"> Brock and </w:t>
      </w:r>
      <w:proofErr w:type="spellStart"/>
      <w:r w:rsidRPr="00BD7DA0">
        <w:t>C.Grigson</w:t>
      </w:r>
      <w:proofErr w:type="spellEnd"/>
      <w:r w:rsidRPr="00BD7DA0">
        <w:t xml:space="preserve"> (eds) </w:t>
      </w:r>
      <w:r w:rsidRPr="00BD7DA0">
        <w:rPr>
          <w:i/>
        </w:rPr>
        <w:t xml:space="preserve">Animals and Archaeology 4  Husbandry in Europe </w:t>
      </w:r>
      <w:r w:rsidRPr="00BD7DA0">
        <w:t xml:space="preserve"> British Archaeological Reports (International Series) S227  221-227</w:t>
      </w:r>
    </w:p>
    <w:p w:rsidR="00F36C01" w:rsidRPr="00BD7DA0" w:rsidRDefault="00F36C01" w:rsidP="00F36C01">
      <w:pPr>
        <w:shd w:val="clear" w:color="auto" w:fill="FFFFFF"/>
        <w:spacing w:before="240" w:after="240"/>
        <w:jc w:val="both"/>
        <w:rPr>
          <w:lang w:val="en"/>
        </w:rPr>
      </w:pPr>
      <w:r w:rsidRPr="00BD7DA0">
        <w:rPr>
          <w:lang w:val="en"/>
        </w:rPr>
        <w:t xml:space="preserve">Grant, A 1989 ‘Animals in Roman Britain’ in </w:t>
      </w:r>
      <w:r w:rsidRPr="00BD7DA0">
        <w:rPr>
          <w:i/>
          <w:lang w:val="en"/>
        </w:rPr>
        <w:t>Research in Roman Britain 1960-1989</w:t>
      </w:r>
      <w:r w:rsidRPr="00BD7DA0">
        <w:rPr>
          <w:lang w:val="en"/>
        </w:rPr>
        <w:t xml:space="preserve"> M. Todd (</w:t>
      </w:r>
      <w:proofErr w:type="spellStart"/>
      <w:proofErr w:type="gramStart"/>
      <w:r w:rsidRPr="00BD7DA0">
        <w:rPr>
          <w:lang w:val="en"/>
        </w:rPr>
        <w:t>ed</w:t>
      </w:r>
      <w:proofErr w:type="spellEnd"/>
      <w:proofErr w:type="gramEnd"/>
      <w:r w:rsidRPr="00BD7DA0">
        <w:rPr>
          <w:lang w:val="en"/>
        </w:rPr>
        <w:t>) Britannia Monograph Series 11 London 1989 135-46</w:t>
      </w:r>
    </w:p>
    <w:p w:rsidR="00F36C01" w:rsidRPr="00BD7DA0" w:rsidRDefault="00F36C01" w:rsidP="00F36C01">
      <w:pPr>
        <w:pStyle w:val="Bibliography"/>
      </w:pPr>
      <w:proofErr w:type="gramStart"/>
      <w:r w:rsidRPr="00BD7DA0">
        <w:t>Grant, A 1991 ‘Economic or symbolic?</w:t>
      </w:r>
      <w:proofErr w:type="gramEnd"/>
      <w:r w:rsidRPr="00BD7DA0">
        <w:t xml:space="preserve"> Animals and ritual behaviour’, in </w:t>
      </w:r>
      <w:proofErr w:type="spellStart"/>
      <w:r w:rsidRPr="00BD7DA0">
        <w:t>P.Garwood</w:t>
      </w:r>
      <w:proofErr w:type="spellEnd"/>
      <w:r w:rsidRPr="00BD7DA0">
        <w:t xml:space="preserve">, </w:t>
      </w:r>
      <w:proofErr w:type="spellStart"/>
      <w:r w:rsidRPr="00BD7DA0">
        <w:t>D.Jennings</w:t>
      </w:r>
      <w:proofErr w:type="spellEnd"/>
      <w:r w:rsidRPr="00BD7DA0">
        <w:t xml:space="preserve">, </w:t>
      </w:r>
      <w:proofErr w:type="spellStart"/>
      <w:r w:rsidRPr="00BD7DA0">
        <w:t>R.Skeates</w:t>
      </w:r>
      <w:proofErr w:type="spellEnd"/>
      <w:r w:rsidRPr="00BD7DA0">
        <w:t xml:space="preserve"> and </w:t>
      </w:r>
      <w:proofErr w:type="spellStart"/>
      <w:r w:rsidRPr="00BD7DA0">
        <w:t>J.Thoms</w:t>
      </w:r>
      <w:proofErr w:type="spellEnd"/>
      <w:r w:rsidRPr="00BD7DA0">
        <w:t xml:space="preserve"> (</w:t>
      </w:r>
      <w:proofErr w:type="spellStart"/>
      <w:r w:rsidRPr="00BD7DA0">
        <w:t>eds</w:t>
      </w:r>
      <w:proofErr w:type="spellEnd"/>
      <w:r w:rsidRPr="00BD7DA0">
        <w:t xml:space="preserve">) </w:t>
      </w:r>
      <w:r w:rsidRPr="00BD7DA0">
        <w:rPr>
          <w:i/>
        </w:rPr>
        <w:t xml:space="preserve">Sacred and </w:t>
      </w:r>
      <w:proofErr w:type="gramStart"/>
      <w:r w:rsidRPr="00BD7DA0">
        <w:rPr>
          <w:i/>
        </w:rPr>
        <w:t>Profane</w:t>
      </w:r>
      <w:r w:rsidRPr="00BD7DA0">
        <w:t xml:space="preserve">  Oxford</w:t>
      </w:r>
      <w:proofErr w:type="gramEnd"/>
      <w:r w:rsidRPr="00BD7DA0">
        <w:t xml:space="preserve"> University Committee for Archaeology Monograph 32 109-114</w:t>
      </w:r>
    </w:p>
    <w:p w:rsidR="002B0833" w:rsidRDefault="00F36C01" w:rsidP="00F36C01">
      <w:pPr>
        <w:pStyle w:val="Bibliography"/>
      </w:pPr>
      <w:r w:rsidRPr="00BD7DA0">
        <w:t xml:space="preserve">Groot, M 2012 ‘Dealing with deposits in the Dutch River Area: animals in settlement rituals in the Roman period’ in A. </w:t>
      </w:r>
      <w:proofErr w:type="spellStart"/>
      <w:r w:rsidRPr="00BD7DA0">
        <w:t>Pluskowski</w:t>
      </w:r>
      <w:proofErr w:type="spellEnd"/>
      <w:r w:rsidRPr="00BD7DA0">
        <w:t xml:space="preserve"> (</w:t>
      </w:r>
      <w:proofErr w:type="spellStart"/>
      <w:proofErr w:type="gramStart"/>
      <w:r w:rsidRPr="00BD7DA0">
        <w:t>ed</w:t>
      </w:r>
      <w:proofErr w:type="spellEnd"/>
      <w:proofErr w:type="gramEnd"/>
      <w:r w:rsidRPr="00BD7DA0">
        <w:t xml:space="preserve">) </w:t>
      </w:r>
      <w:r w:rsidRPr="00BD7DA0">
        <w:rPr>
          <w:i/>
        </w:rPr>
        <w:t>The Ritual Killing and Burial of Animals: European Perspectives</w:t>
      </w:r>
      <w:r w:rsidRPr="00BD7DA0">
        <w:t>, 137-151</w:t>
      </w:r>
    </w:p>
    <w:p w:rsidR="00F36C01" w:rsidRPr="00BD7DA0" w:rsidRDefault="00F36C01" w:rsidP="00F36C01">
      <w:pPr>
        <w:pStyle w:val="Bibliography"/>
      </w:pPr>
      <w:r w:rsidRPr="00BD7DA0">
        <w:t xml:space="preserve"> </w:t>
      </w:r>
      <w:r w:rsidR="002B0833" w:rsidRPr="002B0833">
        <w:t xml:space="preserve">Halkon, P. and Millett, M. 1999 </w:t>
      </w:r>
      <w:r w:rsidR="002B0833" w:rsidRPr="002B0833">
        <w:rPr>
          <w:i/>
        </w:rPr>
        <w:t xml:space="preserve">Rural Settlement and Industry: studies in the Iron Age and Roman Archaeology of Lowland East </w:t>
      </w:r>
      <w:proofErr w:type="gramStart"/>
      <w:r w:rsidR="002B0833" w:rsidRPr="002B0833">
        <w:rPr>
          <w:i/>
        </w:rPr>
        <w:t>Yorkshire</w:t>
      </w:r>
      <w:r w:rsidR="002B0833" w:rsidRPr="002B0833">
        <w:t xml:space="preserve">  Yorkshire</w:t>
      </w:r>
      <w:proofErr w:type="gramEnd"/>
      <w:r w:rsidR="002B0833" w:rsidRPr="002B0833">
        <w:t xml:space="preserve"> Archaeological Report no. 4.  </w:t>
      </w:r>
      <w:proofErr w:type="gramStart"/>
      <w:r w:rsidR="002B0833" w:rsidRPr="002B0833">
        <w:t>Yorkshire Archaeological Society, Roman Antiquities Section and East Riding Archaeological Society.</w:t>
      </w:r>
      <w:proofErr w:type="gramEnd"/>
    </w:p>
    <w:p w:rsidR="00F36C01" w:rsidRDefault="00F36C01" w:rsidP="00F36C01">
      <w:r w:rsidRPr="00BD7DA0">
        <w:t xml:space="preserve">Halstead, P 1985 ‘A study of mandibular teeth from Romano-British contexts at Maxey’ in </w:t>
      </w:r>
      <w:proofErr w:type="spellStart"/>
      <w:r w:rsidRPr="00BD7DA0">
        <w:t>F.Pryor</w:t>
      </w:r>
      <w:proofErr w:type="spellEnd"/>
      <w:r w:rsidRPr="00BD7DA0">
        <w:t xml:space="preserve">, </w:t>
      </w:r>
      <w:proofErr w:type="spellStart"/>
      <w:r w:rsidRPr="00BD7DA0">
        <w:t>C.French</w:t>
      </w:r>
      <w:proofErr w:type="spellEnd"/>
      <w:r w:rsidRPr="00BD7DA0">
        <w:t xml:space="preserve">, D. </w:t>
      </w:r>
      <w:proofErr w:type="spellStart"/>
      <w:r w:rsidRPr="00BD7DA0">
        <w:t>Crowther</w:t>
      </w:r>
      <w:proofErr w:type="spellEnd"/>
      <w:r w:rsidRPr="00BD7DA0">
        <w:t xml:space="preserve">, </w:t>
      </w:r>
      <w:proofErr w:type="spellStart"/>
      <w:r w:rsidRPr="00BD7DA0">
        <w:t>D.Gurney,G</w:t>
      </w:r>
      <w:proofErr w:type="spellEnd"/>
      <w:r w:rsidRPr="00BD7DA0">
        <w:t xml:space="preserve">. Simpson and </w:t>
      </w:r>
      <w:proofErr w:type="spellStart"/>
      <w:r w:rsidRPr="00BD7DA0">
        <w:t>M.Taylor</w:t>
      </w:r>
      <w:proofErr w:type="spellEnd"/>
      <w:r w:rsidRPr="00BD7DA0">
        <w:t xml:space="preserve"> </w:t>
      </w:r>
      <w:r w:rsidRPr="00BD7DA0">
        <w:rPr>
          <w:i/>
        </w:rPr>
        <w:t xml:space="preserve">Archaeology and Environment in the Lower </w:t>
      </w:r>
      <w:proofErr w:type="spellStart"/>
      <w:r w:rsidRPr="00BD7DA0">
        <w:rPr>
          <w:i/>
        </w:rPr>
        <w:t>Welland</w:t>
      </w:r>
      <w:proofErr w:type="spellEnd"/>
      <w:r w:rsidRPr="00BD7DA0">
        <w:rPr>
          <w:i/>
        </w:rPr>
        <w:t xml:space="preserve"> Valley Volume 1</w:t>
      </w:r>
      <w:r w:rsidRPr="00BD7DA0">
        <w:t xml:space="preserve">  219-224</w:t>
      </w:r>
    </w:p>
    <w:p w:rsidR="002B0833" w:rsidRPr="00BD7DA0" w:rsidRDefault="002B0833" w:rsidP="00F36C01">
      <w:r w:rsidRPr="002B0833">
        <w:t xml:space="preserve">Hayes, R.H. and Whitley, E. 1950 </w:t>
      </w:r>
      <w:r w:rsidRPr="002B0833">
        <w:rPr>
          <w:i/>
        </w:rPr>
        <w:t xml:space="preserve">The Roman Pottery at Norton, East Yorkshire  </w:t>
      </w:r>
      <w:r>
        <w:rPr>
          <w:i/>
        </w:rPr>
        <w:t xml:space="preserve"> </w:t>
      </w:r>
      <w:r w:rsidRPr="002B0833">
        <w:t>Roman Malton and District report No. 7 Oxford.</w:t>
      </w:r>
    </w:p>
    <w:p w:rsidR="00F36C01" w:rsidRPr="00BD7DA0" w:rsidRDefault="00F36C01" w:rsidP="00F36C01">
      <w:pPr>
        <w:pStyle w:val="Bibliography"/>
      </w:pPr>
      <w:r w:rsidRPr="00BD7DA0">
        <w:t xml:space="preserve">Hill, J.D 1995 </w:t>
      </w:r>
      <w:r w:rsidRPr="00BD7DA0">
        <w:rPr>
          <w:i/>
        </w:rPr>
        <w:t>Ritual and Rubbish in the Iron Age of Wessex: A Study on the Formation of a Specific Archaeological Record,</w:t>
      </w:r>
      <w:r w:rsidRPr="00BD7DA0">
        <w:t xml:space="preserve"> British Archaeological </w:t>
      </w:r>
      <w:proofErr w:type="gramStart"/>
      <w:r w:rsidRPr="00BD7DA0">
        <w:t>Reports  British</w:t>
      </w:r>
      <w:proofErr w:type="gramEnd"/>
      <w:r w:rsidRPr="00BD7DA0">
        <w:t xml:space="preserve"> Series 242</w:t>
      </w:r>
    </w:p>
    <w:p w:rsidR="00F36C01" w:rsidRPr="00BD7DA0" w:rsidRDefault="00F36C01" w:rsidP="00F36C01">
      <w:r w:rsidRPr="00BD7DA0">
        <w:rPr>
          <w:lang w:val="en"/>
        </w:rPr>
        <w:t xml:space="preserve">Hodge, T </w:t>
      </w:r>
      <w:proofErr w:type="gramStart"/>
      <w:r w:rsidRPr="00BD7DA0">
        <w:rPr>
          <w:lang w:val="en"/>
        </w:rPr>
        <w:t xml:space="preserve">1992  </w:t>
      </w:r>
      <w:r w:rsidRPr="00BD7DA0">
        <w:rPr>
          <w:rStyle w:val="Emphasis"/>
          <w:lang w:val="en"/>
        </w:rPr>
        <w:t>Roman</w:t>
      </w:r>
      <w:proofErr w:type="gramEnd"/>
      <w:r w:rsidRPr="00BD7DA0">
        <w:rPr>
          <w:rStyle w:val="Emphasis"/>
          <w:lang w:val="en"/>
        </w:rPr>
        <w:t xml:space="preserve"> Aqueducts and Water Supply </w:t>
      </w:r>
      <w:r w:rsidRPr="00BD7DA0">
        <w:rPr>
          <w:rStyle w:val="Emphasis"/>
          <w:i w:val="0"/>
          <w:lang w:val="en"/>
        </w:rPr>
        <w:t>Duckworth London</w:t>
      </w:r>
    </w:p>
    <w:p w:rsidR="00F36C01" w:rsidRPr="00BD7DA0" w:rsidRDefault="00F36C01" w:rsidP="00F36C01">
      <w:r w:rsidRPr="00BD7DA0">
        <w:rPr>
          <w:lang w:val="en"/>
        </w:rPr>
        <w:t xml:space="preserve">Jones, R. and Robinson, D. 2005 'Water, wealth and social status at Pompeii: the House of the </w:t>
      </w:r>
      <w:proofErr w:type="spellStart"/>
      <w:r w:rsidRPr="00BD7DA0">
        <w:rPr>
          <w:lang w:val="en"/>
        </w:rPr>
        <w:t>Vestels</w:t>
      </w:r>
      <w:proofErr w:type="spellEnd"/>
      <w:r w:rsidRPr="00BD7DA0">
        <w:rPr>
          <w:lang w:val="en"/>
        </w:rPr>
        <w:t xml:space="preserve"> in the First Century' </w:t>
      </w:r>
      <w:r w:rsidRPr="00BD7DA0">
        <w:rPr>
          <w:rStyle w:val="Emphasis"/>
          <w:lang w:val="en"/>
        </w:rPr>
        <w:t>American Journal of Archaeology</w:t>
      </w:r>
      <w:r w:rsidRPr="00BD7DA0">
        <w:rPr>
          <w:lang w:val="en"/>
        </w:rPr>
        <w:t xml:space="preserve"> 109 695 -710 http://www.jstor.org/stable/40025694</w:t>
      </w:r>
    </w:p>
    <w:p w:rsidR="00F36C01" w:rsidRPr="00BD7DA0" w:rsidRDefault="00F36C01" w:rsidP="00F36C01">
      <w:pPr>
        <w:pStyle w:val="Bibliography"/>
      </w:pPr>
      <w:r w:rsidRPr="00BD7DA0">
        <w:t xml:space="preserve">Lauwerier, R 1988 ‘Eating horsemeat – the evidence of the Roman Netherlands’ in </w:t>
      </w:r>
      <w:proofErr w:type="spellStart"/>
      <w:r w:rsidRPr="00BD7DA0">
        <w:rPr>
          <w:i/>
        </w:rPr>
        <w:t>Archaeofauna</w:t>
      </w:r>
      <w:proofErr w:type="spellEnd"/>
      <w:r w:rsidRPr="00BD7DA0">
        <w:rPr>
          <w:i/>
        </w:rPr>
        <w:t xml:space="preserve"> 8</w:t>
      </w:r>
      <w:r w:rsidRPr="00BD7DA0">
        <w:t xml:space="preserve"> 101-113</w:t>
      </w:r>
    </w:p>
    <w:p w:rsidR="00F36C01" w:rsidRPr="00BD7DA0" w:rsidRDefault="00F36C01" w:rsidP="00F36C01">
      <w:pPr>
        <w:pStyle w:val="Bibliography"/>
        <w:rPr>
          <w:bCs/>
          <w:iCs/>
        </w:rPr>
      </w:pPr>
      <w:r w:rsidRPr="00BD7DA0">
        <w:t xml:space="preserve">Leary, R. 2013 (forthcoming) in </w:t>
      </w:r>
      <w:proofErr w:type="spellStart"/>
      <w:r w:rsidRPr="00BD7DA0">
        <w:t>HEM.Cool</w:t>
      </w:r>
      <w:proofErr w:type="spellEnd"/>
      <w:r w:rsidRPr="00BD7DA0">
        <w:t xml:space="preserve"> and </w:t>
      </w:r>
      <w:proofErr w:type="spellStart"/>
      <w:r w:rsidRPr="00BD7DA0">
        <w:t>J.Richardson</w:t>
      </w:r>
      <w:proofErr w:type="spellEnd"/>
      <w:r w:rsidRPr="00BD7DA0">
        <w:t xml:space="preserve">  ‘Exploring</w:t>
      </w:r>
      <w:r w:rsidRPr="00BD7DA0">
        <w:rPr>
          <w:bCs/>
          <w:iCs/>
        </w:rPr>
        <w:t xml:space="preserve"> ritual deposits in a well at </w:t>
      </w:r>
      <w:proofErr w:type="spellStart"/>
      <w:r w:rsidRPr="00BD7DA0">
        <w:rPr>
          <w:bCs/>
          <w:iCs/>
        </w:rPr>
        <w:t>Rothwell</w:t>
      </w:r>
      <w:proofErr w:type="spellEnd"/>
      <w:r w:rsidRPr="00BD7DA0">
        <w:rPr>
          <w:bCs/>
          <w:iCs/>
        </w:rPr>
        <w:t xml:space="preserve"> </w:t>
      </w:r>
      <w:proofErr w:type="spellStart"/>
      <w:r w:rsidRPr="00BD7DA0">
        <w:rPr>
          <w:bCs/>
          <w:iCs/>
        </w:rPr>
        <w:t>Haigh</w:t>
      </w:r>
      <w:proofErr w:type="spellEnd"/>
      <w:r w:rsidRPr="00BD7DA0">
        <w:rPr>
          <w:bCs/>
          <w:iCs/>
        </w:rPr>
        <w:t xml:space="preserve">, Leeds’ </w:t>
      </w:r>
      <w:r w:rsidRPr="00BD7DA0">
        <w:rPr>
          <w:bCs/>
          <w:i/>
          <w:iCs/>
        </w:rPr>
        <w:t>Britannia</w:t>
      </w:r>
      <w:r w:rsidRPr="00BD7DA0">
        <w:rPr>
          <w:bCs/>
          <w:iCs/>
        </w:rPr>
        <w:t xml:space="preserve"> (submitted 2011)</w:t>
      </w:r>
      <w:r w:rsidRPr="00BD7DA0">
        <w:t xml:space="preserve"> </w:t>
      </w:r>
    </w:p>
    <w:p w:rsidR="00F36C01" w:rsidRPr="00BD7DA0" w:rsidRDefault="00F36C01" w:rsidP="00F36C01">
      <w:pPr>
        <w:pStyle w:val="Bibliography"/>
      </w:pPr>
      <w:r w:rsidRPr="00BD7DA0">
        <w:lastRenderedPageBreak/>
        <w:t xml:space="preserve">Mackey, R 1999 ‘The </w:t>
      </w:r>
      <w:proofErr w:type="spellStart"/>
      <w:r w:rsidRPr="00BD7DA0">
        <w:t>Welton</w:t>
      </w:r>
      <w:proofErr w:type="spellEnd"/>
      <w:r w:rsidRPr="00BD7DA0">
        <w:t xml:space="preserve"> Villa – a view of social and economic change during the Roman period in East Yorkshire’ in </w:t>
      </w:r>
      <w:proofErr w:type="spellStart"/>
      <w:r w:rsidRPr="00BD7DA0">
        <w:t>P.Halkon</w:t>
      </w:r>
      <w:proofErr w:type="spellEnd"/>
      <w:r w:rsidRPr="00BD7DA0">
        <w:t xml:space="preserve"> (ed.) </w:t>
      </w:r>
      <w:r w:rsidRPr="00BD7DA0">
        <w:rPr>
          <w:i/>
        </w:rPr>
        <w:t xml:space="preserve">Further Light on the </w:t>
      </w:r>
      <w:proofErr w:type="spellStart"/>
      <w:r w:rsidRPr="00BD7DA0">
        <w:rPr>
          <w:i/>
        </w:rPr>
        <w:t>Parisi</w:t>
      </w:r>
      <w:proofErr w:type="spellEnd"/>
      <w:r w:rsidRPr="00BD7DA0">
        <w:rPr>
          <w:i/>
        </w:rPr>
        <w:t>: Recent Research in Iron Age and Roman East Yorkshire</w:t>
      </w:r>
      <w:r w:rsidRPr="00BD7DA0">
        <w:t xml:space="preserve"> East Riding Archaeological Society University of Hull 21-32</w:t>
      </w:r>
    </w:p>
    <w:p w:rsidR="00F36C01" w:rsidRPr="00BD7DA0" w:rsidRDefault="00F36C01" w:rsidP="00F36C01">
      <w:pPr>
        <w:pStyle w:val="Bibliography"/>
      </w:pPr>
      <w:proofErr w:type="spellStart"/>
      <w:proofErr w:type="gramStart"/>
      <w:r w:rsidRPr="00BD7DA0">
        <w:t>Maltby</w:t>
      </w:r>
      <w:proofErr w:type="spellEnd"/>
      <w:r w:rsidRPr="00BD7DA0">
        <w:t>, M 2010 ‘</w:t>
      </w:r>
      <w:proofErr w:type="spellStart"/>
      <w:r w:rsidRPr="00BD7DA0">
        <w:t>Zooarchaeology</w:t>
      </w:r>
      <w:proofErr w:type="spellEnd"/>
      <w:r w:rsidRPr="00BD7DA0">
        <w:t xml:space="preserve"> and the interpretation of depositions in shafts’ in Morris.</w:t>
      </w:r>
      <w:proofErr w:type="gramEnd"/>
      <w:r w:rsidRPr="00BD7DA0">
        <w:t xml:space="preserve"> J. and </w:t>
      </w:r>
      <w:proofErr w:type="spellStart"/>
      <w:r w:rsidRPr="00BD7DA0">
        <w:t>Maltby</w:t>
      </w:r>
      <w:proofErr w:type="spellEnd"/>
      <w:r w:rsidRPr="00BD7DA0">
        <w:t xml:space="preserve"> M. (eds), </w:t>
      </w:r>
      <w:r w:rsidRPr="00BD7DA0">
        <w:rPr>
          <w:i/>
        </w:rPr>
        <w:t>Integrating Social and Environmental Archaeologies: Reconsidering Deposition</w:t>
      </w:r>
      <w:r w:rsidRPr="00BD7DA0">
        <w:t xml:space="preserve"> British Archaeological </w:t>
      </w:r>
      <w:proofErr w:type="gramStart"/>
      <w:r w:rsidRPr="00BD7DA0">
        <w:t>Reports  International</w:t>
      </w:r>
      <w:proofErr w:type="gramEnd"/>
      <w:r w:rsidRPr="00BD7DA0">
        <w:t xml:space="preserve"> Series S2077 24-32</w:t>
      </w:r>
    </w:p>
    <w:p w:rsidR="00F36C01" w:rsidRPr="00BD7DA0" w:rsidRDefault="00F36C01" w:rsidP="00F36C01">
      <w:pPr>
        <w:rPr>
          <w:i/>
        </w:rPr>
      </w:pPr>
      <w:r w:rsidRPr="00BD7DA0">
        <w:rPr>
          <w:lang w:val="en"/>
        </w:rPr>
        <w:t>Mattingly, D (</w:t>
      </w:r>
      <w:proofErr w:type="spellStart"/>
      <w:r w:rsidRPr="00BD7DA0">
        <w:rPr>
          <w:lang w:val="en"/>
        </w:rPr>
        <w:t>ed</w:t>
      </w:r>
      <w:proofErr w:type="spellEnd"/>
      <w:r w:rsidRPr="00BD7DA0">
        <w:rPr>
          <w:lang w:val="en"/>
        </w:rPr>
        <w:t xml:space="preserve">) 2003 </w:t>
      </w:r>
      <w:r w:rsidRPr="00BD7DA0">
        <w:rPr>
          <w:rStyle w:val="Emphasis"/>
          <w:lang w:val="en"/>
        </w:rPr>
        <w:t xml:space="preserve">The Archaeology of </w:t>
      </w:r>
      <w:proofErr w:type="spellStart"/>
      <w:r w:rsidRPr="00BD7DA0">
        <w:rPr>
          <w:rStyle w:val="Emphasis"/>
          <w:lang w:val="en"/>
        </w:rPr>
        <w:t>Fazzan</w:t>
      </w:r>
      <w:proofErr w:type="spellEnd"/>
      <w:r w:rsidRPr="00BD7DA0">
        <w:rPr>
          <w:rStyle w:val="Emphasis"/>
          <w:lang w:val="en"/>
        </w:rPr>
        <w:t xml:space="preserve"> Volume 1: synthesis  </w:t>
      </w:r>
      <w:r w:rsidRPr="00BD7DA0">
        <w:rPr>
          <w:rStyle w:val="Emphasis"/>
          <w:i w:val="0"/>
          <w:lang w:val="en"/>
        </w:rPr>
        <w:t xml:space="preserve">  The Society for Libyan </w:t>
      </w:r>
      <w:proofErr w:type="gramStart"/>
      <w:r w:rsidRPr="00BD7DA0">
        <w:rPr>
          <w:rStyle w:val="Emphasis"/>
          <w:i w:val="0"/>
          <w:lang w:val="en"/>
        </w:rPr>
        <w:t>Studies  London</w:t>
      </w:r>
      <w:proofErr w:type="gramEnd"/>
    </w:p>
    <w:p w:rsidR="00F36C01" w:rsidRPr="00BD7DA0" w:rsidRDefault="00F36C01" w:rsidP="00F36C01">
      <w:pPr>
        <w:rPr>
          <w:lang w:val="en-US"/>
        </w:rPr>
      </w:pPr>
      <w:r w:rsidRPr="00BD7DA0">
        <w:rPr>
          <w:lang w:val="en-US"/>
        </w:rPr>
        <w:t xml:space="preserve">Merrifield, R. 1987 </w:t>
      </w:r>
      <w:r w:rsidRPr="00BD7DA0">
        <w:rPr>
          <w:rFonts w:eastAsia="Arial Unicode MS" w:cs="Arial Unicode MS"/>
          <w:i/>
        </w:rPr>
        <w:t xml:space="preserve">The Archaeology of Ritual and </w:t>
      </w:r>
      <w:proofErr w:type="gramStart"/>
      <w:r w:rsidRPr="00BD7DA0">
        <w:rPr>
          <w:rFonts w:eastAsia="Arial Unicode MS" w:cs="Arial Unicode MS"/>
          <w:i/>
        </w:rPr>
        <w:t xml:space="preserve">Magic  </w:t>
      </w:r>
      <w:proofErr w:type="spellStart"/>
      <w:r w:rsidRPr="00BD7DA0">
        <w:rPr>
          <w:rFonts w:eastAsia="Arial Unicode MS" w:cs="Arial Unicode MS"/>
        </w:rPr>
        <w:t>Batsford</w:t>
      </w:r>
      <w:proofErr w:type="spellEnd"/>
      <w:proofErr w:type="gramEnd"/>
      <w:r w:rsidRPr="00BD7DA0">
        <w:rPr>
          <w:rFonts w:eastAsia="Arial Unicode MS" w:cs="Arial Unicode MS"/>
        </w:rPr>
        <w:t xml:space="preserve">  London </w:t>
      </w:r>
    </w:p>
    <w:p w:rsidR="00F36C01" w:rsidRDefault="00F36C01" w:rsidP="00F36C01">
      <w:pPr>
        <w:pStyle w:val="Bibliography"/>
      </w:pPr>
      <w:r w:rsidRPr="00BD7DA0">
        <w:t xml:space="preserve">Millett, M 2006 </w:t>
      </w:r>
      <w:proofErr w:type="spellStart"/>
      <w:r w:rsidRPr="00BD7DA0">
        <w:rPr>
          <w:i/>
        </w:rPr>
        <w:t>Shiptonthorpe</w:t>
      </w:r>
      <w:proofErr w:type="spellEnd"/>
      <w:r w:rsidRPr="00BD7DA0">
        <w:rPr>
          <w:i/>
        </w:rPr>
        <w:t xml:space="preserve">, East Yorkshire: Archaeological Studies of a Romano-British Roadside </w:t>
      </w:r>
      <w:proofErr w:type="gramStart"/>
      <w:r w:rsidRPr="00BD7DA0">
        <w:rPr>
          <w:i/>
        </w:rPr>
        <w:t xml:space="preserve">Settlement </w:t>
      </w:r>
      <w:r w:rsidRPr="00BD7DA0">
        <w:t xml:space="preserve"> Yorkshire</w:t>
      </w:r>
      <w:proofErr w:type="gramEnd"/>
      <w:r w:rsidRPr="00BD7DA0">
        <w:t xml:space="preserve"> Archaeology Report 5 Leeds</w:t>
      </w:r>
    </w:p>
    <w:p w:rsidR="002B0833" w:rsidRPr="002B0833" w:rsidRDefault="002B0833" w:rsidP="002B0833">
      <w:r w:rsidRPr="002B0833">
        <w:t xml:space="preserve">Monaghan, J 1997 </w:t>
      </w:r>
      <w:r w:rsidRPr="006A117F">
        <w:rPr>
          <w:i/>
        </w:rPr>
        <w:t xml:space="preserve">Roman Pottery from York </w:t>
      </w:r>
      <w:proofErr w:type="gramStart"/>
      <w:r w:rsidRPr="002B0833">
        <w:t>The</w:t>
      </w:r>
      <w:proofErr w:type="gramEnd"/>
      <w:r w:rsidRPr="002B0833">
        <w:t xml:space="preserve"> Archaeology of York </w:t>
      </w:r>
      <w:proofErr w:type="spellStart"/>
      <w:r w:rsidRPr="002B0833">
        <w:t>Vol</w:t>
      </w:r>
      <w:proofErr w:type="spellEnd"/>
      <w:r w:rsidRPr="002B0833">
        <w:t xml:space="preserve"> 16: The Pottery fascicule 18/8</w:t>
      </w:r>
    </w:p>
    <w:p w:rsidR="00F36C01" w:rsidRPr="00BD7DA0" w:rsidRDefault="00F36C01" w:rsidP="00F36C01">
      <w:r w:rsidRPr="00BD7DA0">
        <w:t xml:space="preserve">Morris, C 1990 ‘Wooden Finds’ in S. Wrathmell and A. Nicholson (eds) </w:t>
      </w:r>
      <w:r w:rsidRPr="00BD7DA0">
        <w:rPr>
          <w:i/>
        </w:rPr>
        <w:t>Dalton Parlours Iron Age Settlement and Roman Villa</w:t>
      </w:r>
      <w:r w:rsidRPr="00BD7DA0">
        <w:t xml:space="preserve"> West Yorkshire Archaeology Service  Leeds  206-230 </w:t>
      </w:r>
    </w:p>
    <w:p w:rsidR="00F36C01" w:rsidRPr="00BD7DA0" w:rsidRDefault="00F36C01" w:rsidP="00F36C01">
      <w:pPr>
        <w:pStyle w:val="Bibliography"/>
      </w:pPr>
      <w:r w:rsidRPr="00BD7DA0">
        <w:t xml:space="preserve">Morris, J 2008 ‘Associated bone groups; one archaeologist’s rubbish is another’s ritual deposition’, in </w:t>
      </w:r>
      <w:proofErr w:type="spellStart"/>
      <w:r w:rsidRPr="00BD7DA0">
        <w:t>O.Davis</w:t>
      </w:r>
      <w:proofErr w:type="spellEnd"/>
      <w:r w:rsidRPr="00BD7DA0">
        <w:t xml:space="preserve">, N. </w:t>
      </w:r>
      <w:proofErr w:type="spellStart"/>
      <w:r w:rsidRPr="00BD7DA0">
        <w:t>Sharples</w:t>
      </w:r>
      <w:proofErr w:type="spellEnd"/>
      <w:r w:rsidRPr="00BD7DA0">
        <w:t xml:space="preserve"> and </w:t>
      </w:r>
      <w:proofErr w:type="spellStart"/>
      <w:r w:rsidRPr="00BD7DA0">
        <w:t>K.Waddington</w:t>
      </w:r>
      <w:proofErr w:type="spellEnd"/>
      <w:r w:rsidRPr="00BD7DA0">
        <w:t xml:space="preserve"> </w:t>
      </w:r>
      <w:r w:rsidRPr="00BD7DA0">
        <w:rPr>
          <w:i/>
        </w:rPr>
        <w:t>Changing Perspectives on the First Millennium BC</w:t>
      </w:r>
      <w:r w:rsidRPr="00BD7DA0">
        <w:t xml:space="preserve"> Oxbow Oxford  83-98</w:t>
      </w:r>
    </w:p>
    <w:p w:rsidR="00F36C01" w:rsidRPr="00BD7DA0" w:rsidRDefault="00F36C01" w:rsidP="00F36C01">
      <w:pPr>
        <w:pStyle w:val="Bibliography"/>
      </w:pPr>
      <w:r w:rsidRPr="00BD7DA0">
        <w:t xml:space="preserve">Morris, J 2010 ‘The composition and interpretation of associated bone groups from Wessex’ in </w:t>
      </w:r>
      <w:proofErr w:type="spellStart"/>
      <w:r w:rsidRPr="00BD7DA0">
        <w:t>PD.Campana</w:t>
      </w:r>
      <w:proofErr w:type="spellEnd"/>
      <w:r w:rsidRPr="00BD7DA0">
        <w:t xml:space="preserve">, SD. Crabtree, J. </w:t>
      </w:r>
      <w:proofErr w:type="spellStart"/>
      <w:r w:rsidRPr="00BD7DA0">
        <w:t>deFrance</w:t>
      </w:r>
      <w:proofErr w:type="gramStart"/>
      <w:r w:rsidRPr="00BD7DA0">
        <w:t>,L</w:t>
      </w:r>
      <w:proofErr w:type="spellEnd"/>
      <w:proofErr w:type="gramEnd"/>
      <w:r w:rsidRPr="00BD7DA0">
        <w:t xml:space="preserve">. Lev-Tov and AM. </w:t>
      </w:r>
      <w:proofErr w:type="spellStart"/>
      <w:proofErr w:type="gramStart"/>
      <w:r w:rsidRPr="00BD7DA0">
        <w:t>Choyke</w:t>
      </w:r>
      <w:proofErr w:type="spellEnd"/>
      <w:r w:rsidRPr="00BD7DA0">
        <w:t xml:space="preserve">  </w:t>
      </w:r>
      <w:r w:rsidRPr="00BD7DA0">
        <w:rPr>
          <w:i/>
        </w:rPr>
        <w:t>Anthropological</w:t>
      </w:r>
      <w:proofErr w:type="gramEnd"/>
      <w:r w:rsidRPr="00BD7DA0">
        <w:rPr>
          <w:i/>
        </w:rPr>
        <w:t xml:space="preserve"> Approaches to </w:t>
      </w:r>
      <w:proofErr w:type="spellStart"/>
      <w:r w:rsidRPr="00BD7DA0">
        <w:rPr>
          <w:i/>
        </w:rPr>
        <w:t>Zooarchaeology</w:t>
      </w:r>
      <w:proofErr w:type="spellEnd"/>
      <w:r w:rsidRPr="00BD7DA0">
        <w:rPr>
          <w:i/>
        </w:rPr>
        <w:t xml:space="preserve">: Colonialism, Complexity and Animal Transformations </w:t>
      </w:r>
      <w:r w:rsidRPr="00BD7DA0">
        <w:t xml:space="preserve"> Oxbow Oxford 259-269</w:t>
      </w:r>
    </w:p>
    <w:p w:rsidR="00F36C01" w:rsidRPr="00BD7DA0" w:rsidRDefault="00F36C01" w:rsidP="00F36C01">
      <w:pPr>
        <w:pStyle w:val="Bibliography"/>
      </w:pPr>
      <w:r w:rsidRPr="00BD7DA0">
        <w:t xml:space="preserve">Morris, J 2011 </w:t>
      </w:r>
      <w:r w:rsidRPr="00BD7DA0">
        <w:rPr>
          <w:i/>
          <w:iCs/>
        </w:rPr>
        <w:t xml:space="preserve">Investigating Animal Burials: Ritual, Mundane and </w:t>
      </w:r>
      <w:proofErr w:type="gramStart"/>
      <w:r w:rsidRPr="00BD7DA0">
        <w:rPr>
          <w:i/>
          <w:iCs/>
        </w:rPr>
        <w:t xml:space="preserve">Beyond </w:t>
      </w:r>
      <w:r w:rsidRPr="00BD7DA0">
        <w:t xml:space="preserve"> British</w:t>
      </w:r>
      <w:proofErr w:type="gramEnd"/>
      <w:r w:rsidRPr="00BD7DA0">
        <w:t xml:space="preserve"> Archaeological Reports (British Series) 535 </w:t>
      </w:r>
    </w:p>
    <w:p w:rsidR="00F36C01" w:rsidRPr="00BD7DA0" w:rsidRDefault="00F36C01" w:rsidP="00F36C01">
      <w:r w:rsidRPr="00BD7DA0">
        <w:t xml:space="preserve">Oates, J. and Oates, D. 2001 </w:t>
      </w:r>
      <w:r w:rsidRPr="00BD7DA0">
        <w:rPr>
          <w:rStyle w:val="Emphasis"/>
        </w:rPr>
        <w:t xml:space="preserve">Nimrud: An Assyrian Imperial City </w:t>
      </w:r>
      <w:proofErr w:type="gramStart"/>
      <w:r w:rsidRPr="00BD7DA0">
        <w:rPr>
          <w:rStyle w:val="Emphasis"/>
        </w:rPr>
        <w:t xml:space="preserve">Revealed </w:t>
      </w:r>
      <w:r w:rsidRPr="00BD7DA0">
        <w:t xml:space="preserve"> British</w:t>
      </w:r>
      <w:proofErr w:type="gramEnd"/>
      <w:r w:rsidRPr="00BD7DA0">
        <w:t xml:space="preserve"> School of Archaeology in Iraq  London</w:t>
      </w:r>
    </w:p>
    <w:p w:rsidR="00F36C01" w:rsidRDefault="00F36C01" w:rsidP="00F36C01">
      <w:pPr>
        <w:pStyle w:val="Bibliography"/>
      </w:pPr>
      <w:proofErr w:type="gramStart"/>
      <w:r w:rsidRPr="00BD7DA0">
        <w:t xml:space="preserve">O’Connor, TP. 1987 </w:t>
      </w:r>
      <w:r w:rsidRPr="00BD7DA0">
        <w:rPr>
          <w:i/>
        </w:rPr>
        <w:t>Bones from Roman to Medieval Deposits at the City Garage, 9 Blake Street, York</w:t>
      </w:r>
      <w:r w:rsidRPr="00BD7DA0">
        <w:t>.</w:t>
      </w:r>
      <w:proofErr w:type="gramEnd"/>
      <w:r w:rsidRPr="00BD7DA0">
        <w:t xml:space="preserve"> Ancien</w:t>
      </w:r>
      <w:r w:rsidR="00FD5FD3">
        <w:t xml:space="preserve">t Monuments Lab </w:t>
      </w:r>
      <w:proofErr w:type="gramStart"/>
      <w:r w:rsidR="00FD5FD3">
        <w:t>Report  196</w:t>
      </w:r>
      <w:proofErr w:type="gramEnd"/>
      <w:r w:rsidR="00FD5FD3">
        <w:t>/87</w:t>
      </w:r>
    </w:p>
    <w:p w:rsidR="0050264D" w:rsidRDefault="0050264D" w:rsidP="00FD5FD3">
      <w:pPr>
        <w:rPr>
          <w:rStyle w:val="apple-style-span"/>
          <w:szCs w:val="19"/>
        </w:rPr>
      </w:pPr>
      <w:r>
        <w:rPr>
          <w:rStyle w:val="apple-style-span"/>
          <w:szCs w:val="19"/>
        </w:rPr>
        <w:t>Ottaway, P</w:t>
      </w:r>
      <w:r>
        <w:rPr>
          <w:rStyle w:val="apple-style-span"/>
          <w:i/>
          <w:szCs w:val="19"/>
        </w:rPr>
        <w:t xml:space="preserve"> </w:t>
      </w:r>
      <w:r>
        <w:rPr>
          <w:rStyle w:val="apple-style-span"/>
          <w:szCs w:val="19"/>
        </w:rPr>
        <w:t xml:space="preserve">2011 </w:t>
      </w:r>
      <w:r>
        <w:rPr>
          <w:rStyle w:val="apple-style-span"/>
          <w:i/>
          <w:szCs w:val="19"/>
        </w:rPr>
        <w:t xml:space="preserve">Archaeology in the Environs of Roman York: excavations 1976-2005 </w:t>
      </w:r>
      <w:r>
        <w:rPr>
          <w:rStyle w:val="apple-style-span"/>
          <w:szCs w:val="19"/>
        </w:rPr>
        <w:t>(York Archaeological Trust Fascicule 6/2) York</w:t>
      </w:r>
    </w:p>
    <w:p w:rsidR="0054037B" w:rsidRPr="0050264D" w:rsidRDefault="0054037B" w:rsidP="00FD5FD3">
      <w:pPr>
        <w:rPr>
          <w:rFonts w:cs="Times New Roman"/>
          <w:szCs w:val="19"/>
        </w:rPr>
      </w:pPr>
      <w:r w:rsidRPr="0054037B">
        <w:rPr>
          <w:rFonts w:cs="Times New Roman"/>
          <w:szCs w:val="19"/>
        </w:rPr>
        <w:t xml:space="preserve">Perrin, J.R. 1981 Roman Pottery from the Colonia: </w:t>
      </w:r>
      <w:proofErr w:type="spellStart"/>
      <w:r w:rsidRPr="0054037B">
        <w:rPr>
          <w:rFonts w:cs="Times New Roman"/>
          <w:szCs w:val="19"/>
        </w:rPr>
        <w:t>Skeldergate</w:t>
      </w:r>
      <w:proofErr w:type="spellEnd"/>
      <w:r w:rsidRPr="0054037B">
        <w:rPr>
          <w:rFonts w:cs="Times New Roman"/>
          <w:szCs w:val="19"/>
        </w:rPr>
        <w:t xml:space="preserve"> and Bishophill York </w:t>
      </w:r>
      <w:proofErr w:type="spellStart"/>
      <w:r w:rsidRPr="0054037B">
        <w:rPr>
          <w:rFonts w:cs="Times New Roman"/>
          <w:szCs w:val="19"/>
        </w:rPr>
        <w:t>Archaeol</w:t>
      </w:r>
      <w:proofErr w:type="spellEnd"/>
      <w:r w:rsidRPr="0054037B">
        <w:rPr>
          <w:rFonts w:cs="Times New Roman"/>
          <w:szCs w:val="19"/>
        </w:rPr>
        <w:t xml:space="preserve"> </w:t>
      </w:r>
      <w:proofErr w:type="gramStart"/>
      <w:r w:rsidRPr="0054037B">
        <w:rPr>
          <w:rFonts w:cs="Times New Roman"/>
          <w:szCs w:val="19"/>
        </w:rPr>
        <w:t>Trust  The</w:t>
      </w:r>
      <w:proofErr w:type="gramEnd"/>
      <w:r w:rsidRPr="0054037B">
        <w:rPr>
          <w:rFonts w:cs="Times New Roman"/>
          <w:szCs w:val="19"/>
        </w:rPr>
        <w:t xml:space="preserve"> Pottery 16/2</w:t>
      </w:r>
    </w:p>
    <w:p w:rsidR="00FD5FD3" w:rsidRDefault="00FD5FD3" w:rsidP="00FD5FD3">
      <w:r>
        <w:t xml:space="preserve">Perring, D 2002 </w:t>
      </w:r>
      <w:proofErr w:type="gramStart"/>
      <w:r w:rsidR="00322429">
        <w:rPr>
          <w:i/>
        </w:rPr>
        <w:t>The</w:t>
      </w:r>
      <w:proofErr w:type="gramEnd"/>
      <w:r w:rsidR="00322429">
        <w:rPr>
          <w:i/>
        </w:rPr>
        <w:t xml:space="preserve"> Roman House in Britain </w:t>
      </w:r>
      <w:r w:rsidR="00322429">
        <w:t>Routledge London</w:t>
      </w:r>
    </w:p>
    <w:p w:rsidR="00C477A9" w:rsidRPr="00322429" w:rsidRDefault="00C477A9" w:rsidP="00FD5FD3">
      <w:r>
        <w:t xml:space="preserve">Poole, K 2013 </w:t>
      </w:r>
      <w:r w:rsidR="00EC4F31">
        <w:t>‘Horses for courses? Religious change and Dietary Shifts in Anglo-Saxon England’</w:t>
      </w:r>
      <w:r>
        <w:t xml:space="preserve">                                      </w:t>
      </w:r>
      <w:r w:rsidRPr="006A117F">
        <w:rPr>
          <w:i/>
        </w:rPr>
        <w:t>Oxford Journal of Archaeology</w:t>
      </w:r>
      <w:r w:rsidRPr="00C477A9">
        <w:t xml:space="preserve"> 32</w:t>
      </w:r>
      <w:r w:rsidR="00692967">
        <w:t xml:space="preserve"> </w:t>
      </w:r>
      <w:r w:rsidRPr="00C477A9">
        <w:t>(3)</w:t>
      </w:r>
    </w:p>
    <w:p w:rsidR="00F36C01" w:rsidRPr="00BD7DA0" w:rsidRDefault="00F7093A" w:rsidP="00F36C01">
      <w:pPr>
        <w:pStyle w:val="Bibliography"/>
      </w:pPr>
      <w:r>
        <w:rPr>
          <w:lang w:val="en"/>
        </w:rPr>
        <w:lastRenderedPageBreak/>
        <w:t xml:space="preserve">Purcell, N </w:t>
      </w:r>
      <w:r w:rsidR="00F36C01" w:rsidRPr="00BD7DA0">
        <w:rPr>
          <w:lang w:val="en"/>
        </w:rPr>
        <w:t xml:space="preserve">1996 'Rome and the management of water: environment, culture and power' in G. Shipley and J. Salmon (eds) </w:t>
      </w:r>
      <w:r w:rsidR="00F36C01" w:rsidRPr="00BD7DA0">
        <w:rPr>
          <w:rStyle w:val="Emphasis"/>
          <w:lang w:val="en"/>
        </w:rPr>
        <w:t xml:space="preserve">Human Landscapes in Classical Antiquity: environment and </w:t>
      </w:r>
      <w:proofErr w:type="gramStart"/>
      <w:r w:rsidR="00F36C01" w:rsidRPr="00BD7DA0">
        <w:rPr>
          <w:rStyle w:val="Emphasis"/>
          <w:lang w:val="en"/>
        </w:rPr>
        <w:t>culture</w:t>
      </w:r>
      <w:r w:rsidR="00F36C01" w:rsidRPr="00BD7DA0">
        <w:rPr>
          <w:lang w:val="en"/>
        </w:rPr>
        <w:t xml:space="preserve">  Routledge</w:t>
      </w:r>
      <w:proofErr w:type="gramEnd"/>
      <w:r w:rsidR="00F36C01" w:rsidRPr="00BD7DA0">
        <w:rPr>
          <w:lang w:val="en"/>
        </w:rPr>
        <w:t xml:space="preserve"> London  180-212</w:t>
      </w:r>
    </w:p>
    <w:p w:rsidR="00F7093A" w:rsidRDefault="00F7093A" w:rsidP="00F7093A">
      <w:pPr>
        <w:autoSpaceDE w:val="0"/>
        <w:autoSpaceDN w:val="0"/>
        <w:adjustRightInd w:val="0"/>
        <w:spacing w:after="0" w:line="240" w:lineRule="auto"/>
        <w:rPr>
          <w:rFonts w:cs="Sabon-Roman"/>
        </w:rPr>
      </w:pPr>
      <w:r>
        <w:rPr>
          <w:rFonts w:cs="Sabon-Roman"/>
        </w:rPr>
        <w:t xml:space="preserve">Richards, C and </w:t>
      </w:r>
      <w:r w:rsidRPr="00F7093A">
        <w:rPr>
          <w:rFonts w:cs="Sabon-Roman"/>
        </w:rPr>
        <w:t xml:space="preserve">Thomas, </w:t>
      </w:r>
      <w:r>
        <w:rPr>
          <w:rFonts w:cs="Sabon-Roman"/>
        </w:rPr>
        <w:t xml:space="preserve">J </w:t>
      </w:r>
      <w:r w:rsidRPr="00F7093A">
        <w:rPr>
          <w:rFonts w:cs="Sabon-Roman"/>
        </w:rPr>
        <w:t xml:space="preserve">1984 </w:t>
      </w:r>
      <w:r>
        <w:rPr>
          <w:rFonts w:cs="Sabon-Roman"/>
        </w:rPr>
        <w:t>‘</w:t>
      </w:r>
      <w:r w:rsidRPr="00F7093A">
        <w:rPr>
          <w:rFonts w:cs="Sabon-Roman"/>
        </w:rPr>
        <w:t>Ritual activi</w:t>
      </w:r>
      <w:r>
        <w:rPr>
          <w:rFonts w:cs="Sabon-Roman"/>
        </w:rPr>
        <w:t>ty and structured deposition in Later Neolithic Wessex’</w:t>
      </w:r>
      <w:r w:rsidRPr="00F7093A">
        <w:rPr>
          <w:rFonts w:cs="Sabon-Roman"/>
        </w:rPr>
        <w:t xml:space="preserve"> in R. Bradley and J. Gardiner (</w:t>
      </w:r>
      <w:proofErr w:type="gramStart"/>
      <w:r w:rsidRPr="00F7093A">
        <w:rPr>
          <w:rFonts w:cs="Sabon-Roman"/>
        </w:rPr>
        <w:t>eds</w:t>
      </w:r>
      <w:proofErr w:type="gramEnd"/>
      <w:r w:rsidRPr="00F7093A">
        <w:rPr>
          <w:rFonts w:cs="Sabon-Roman"/>
        </w:rPr>
        <w:t xml:space="preserve">), </w:t>
      </w:r>
      <w:r>
        <w:rPr>
          <w:rFonts w:cs="Sabon-Italic"/>
          <w:i/>
          <w:iCs/>
        </w:rPr>
        <w:t>Neolithic studies: a</w:t>
      </w:r>
      <w:r w:rsidRPr="00F7093A">
        <w:rPr>
          <w:rFonts w:cs="Sabon-Italic"/>
          <w:i/>
          <w:iCs/>
        </w:rPr>
        <w:t xml:space="preserve"> review of some current research</w:t>
      </w:r>
      <w:r w:rsidRPr="00F7093A">
        <w:rPr>
          <w:rFonts w:cs="Sabon-Roman"/>
        </w:rPr>
        <w:t xml:space="preserve"> </w:t>
      </w:r>
      <w:r>
        <w:rPr>
          <w:rFonts w:cs="Sabon-Roman"/>
        </w:rPr>
        <w:t>(BAR, British Series, 133) Oxford, 189–218</w:t>
      </w:r>
    </w:p>
    <w:p w:rsidR="00F7093A" w:rsidRPr="00F7093A" w:rsidRDefault="00F7093A" w:rsidP="00F7093A">
      <w:pPr>
        <w:autoSpaceDE w:val="0"/>
        <w:autoSpaceDN w:val="0"/>
        <w:adjustRightInd w:val="0"/>
        <w:spacing w:after="0" w:line="240" w:lineRule="auto"/>
        <w:rPr>
          <w:rFonts w:cs="Sabon-Roman"/>
        </w:rPr>
      </w:pPr>
    </w:p>
    <w:p w:rsidR="00F36C01" w:rsidRPr="00BD7DA0" w:rsidRDefault="00F36C01" w:rsidP="00F36C01">
      <w:r w:rsidRPr="00BD7DA0">
        <w:t>Rigby,</w:t>
      </w:r>
      <w:r w:rsidR="00F7093A">
        <w:t xml:space="preserve"> V</w:t>
      </w:r>
      <w:r w:rsidRPr="00BD7DA0">
        <w:t xml:space="preserve"> 1980 ‘Coarse pottery’ in I. Stead </w:t>
      </w:r>
      <w:proofErr w:type="spellStart"/>
      <w:r w:rsidRPr="00BD7DA0">
        <w:rPr>
          <w:i/>
        </w:rPr>
        <w:t>Rudston</w:t>
      </w:r>
      <w:proofErr w:type="spellEnd"/>
      <w:r w:rsidRPr="00BD7DA0">
        <w:rPr>
          <w:i/>
        </w:rPr>
        <w:t xml:space="preserve"> Roman </w:t>
      </w:r>
      <w:proofErr w:type="gramStart"/>
      <w:r w:rsidRPr="00BD7DA0">
        <w:rPr>
          <w:i/>
        </w:rPr>
        <w:t>Villa</w:t>
      </w:r>
      <w:r w:rsidRPr="00BD7DA0">
        <w:t xml:space="preserve">  Yorkshire</w:t>
      </w:r>
      <w:proofErr w:type="gramEnd"/>
      <w:r w:rsidRPr="00BD7DA0">
        <w:t xml:space="preserve"> Archaeological Society  Leeds  45-94</w:t>
      </w:r>
    </w:p>
    <w:p w:rsidR="000E62C1" w:rsidRPr="00C1225B" w:rsidRDefault="006A117F" w:rsidP="00F36C01">
      <w:pPr>
        <w:pStyle w:val="Bibliography"/>
      </w:pPr>
      <w:r>
        <w:t xml:space="preserve">Roskams, S </w:t>
      </w:r>
      <w:r w:rsidR="000E62C1">
        <w:t>1996 ‘</w:t>
      </w:r>
      <w:r w:rsidR="00C1225B">
        <w:t xml:space="preserve">Urban transition in Early Medieval Britain: the case of York’ in Christie, N and </w:t>
      </w:r>
      <w:proofErr w:type="spellStart"/>
      <w:r w:rsidR="00C1225B">
        <w:t>Loseby</w:t>
      </w:r>
      <w:proofErr w:type="spellEnd"/>
      <w:r w:rsidR="00C1225B">
        <w:t xml:space="preserve"> S (</w:t>
      </w:r>
      <w:proofErr w:type="spellStart"/>
      <w:proofErr w:type="gramStart"/>
      <w:r w:rsidR="00C1225B">
        <w:t>eds</w:t>
      </w:r>
      <w:proofErr w:type="spellEnd"/>
      <w:proofErr w:type="gramEnd"/>
      <w:r w:rsidR="00C1225B">
        <w:t xml:space="preserve">) </w:t>
      </w:r>
      <w:r w:rsidR="00C1225B">
        <w:rPr>
          <w:i/>
        </w:rPr>
        <w:t xml:space="preserve">Towns in Transition: urban evolution in late Antiquity and the early Middle Ages </w:t>
      </w:r>
      <w:proofErr w:type="spellStart"/>
      <w:r w:rsidR="00C1225B">
        <w:t>Scolar</w:t>
      </w:r>
      <w:proofErr w:type="spellEnd"/>
      <w:r w:rsidR="00C1225B">
        <w:t xml:space="preserve"> Press Aldershot, 262-288</w:t>
      </w:r>
    </w:p>
    <w:p w:rsidR="00DF74D0" w:rsidRPr="00DF74D0" w:rsidRDefault="00DF74D0" w:rsidP="00F36C01">
      <w:pPr>
        <w:pStyle w:val="Bibliography"/>
      </w:pPr>
      <w:r>
        <w:t>Roskams, S 1999 ‘</w:t>
      </w:r>
      <w:proofErr w:type="gramStart"/>
      <w:r>
        <w:t>The</w:t>
      </w:r>
      <w:proofErr w:type="gramEnd"/>
      <w:r>
        <w:t xml:space="preserve"> hinterlands of Roman York: present patterns and future strategies’ in H Hurst (</w:t>
      </w:r>
      <w:proofErr w:type="spellStart"/>
      <w:r>
        <w:t>ed</w:t>
      </w:r>
      <w:proofErr w:type="spellEnd"/>
      <w:r>
        <w:t xml:space="preserve">) </w:t>
      </w:r>
      <w:r>
        <w:rPr>
          <w:i/>
        </w:rPr>
        <w:t xml:space="preserve">The </w:t>
      </w:r>
      <w:proofErr w:type="spellStart"/>
      <w:r w:rsidRPr="00DF74D0">
        <w:t>Coloniae</w:t>
      </w:r>
      <w:proofErr w:type="spellEnd"/>
      <w:r w:rsidRPr="00DF74D0">
        <w:t xml:space="preserve"> </w:t>
      </w:r>
      <w:r>
        <w:rPr>
          <w:i/>
        </w:rPr>
        <w:t>of Roman Britain: new studies and a review</w:t>
      </w:r>
      <w:r>
        <w:t xml:space="preserve"> (JRA, </w:t>
      </w:r>
      <w:proofErr w:type="spellStart"/>
      <w:r>
        <w:t>Supp</w:t>
      </w:r>
      <w:proofErr w:type="spellEnd"/>
      <w:r>
        <w:t xml:space="preserve"> Series, 36), 45-72</w:t>
      </w:r>
    </w:p>
    <w:p w:rsidR="00F36C01" w:rsidRPr="00BD7DA0" w:rsidRDefault="00F36C01" w:rsidP="00F36C01">
      <w:pPr>
        <w:pStyle w:val="Bibliography"/>
      </w:pPr>
      <w:r w:rsidRPr="00BD7DA0">
        <w:t xml:space="preserve">Seeley, F. and Wardle, A. 2009 ‘Religion and ritual’ in </w:t>
      </w:r>
      <w:proofErr w:type="spellStart"/>
      <w:r w:rsidRPr="00BD7DA0">
        <w:t>C.Cowan</w:t>
      </w:r>
      <w:proofErr w:type="spellEnd"/>
      <w:r w:rsidRPr="00BD7DA0">
        <w:t xml:space="preserve">, F. Seeley, </w:t>
      </w:r>
      <w:proofErr w:type="spellStart"/>
      <w:r w:rsidRPr="00BD7DA0">
        <w:t>A.Wardle</w:t>
      </w:r>
      <w:proofErr w:type="spellEnd"/>
      <w:r w:rsidRPr="00BD7DA0">
        <w:t xml:space="preserve">, </w:t>
      </w:r>
      <w:proofErr w:type="spellStart"/>
      <w:r w:rsidRPr="00BD7DA0">
        <w:t>A.Westman</w:t>
      </w:r>
      <w:proofErr w:type="spellEnd"/>
      <w:r w:rsidRPr="00BD7DA0">
        <w:t xml:space="preserve"> and </w:t>
      </w:r>
      <w:proofErr w:type="spellStart"/>
      <w:proofErr w:type="gramStart"/>
      <w:r w:rsidRPr="00BD7DA0">
        <w:t>L.Wheeler</w:t>
      </w:r>
      <w:proofErr w:type="spellEnd"/>
      <w:r w:rsidRPr="00BD7DA0">
        <w:t xml:space="preserve">  </w:t>
      </w:r>
      <w:r w:rsidRPr="00BD7DA0">
        <w:rPr>
          <w:i/>
        </w:rPr>
        <w:t>Roman</w:t>
      </w:r>
      <w:proofErr w:type="gramEnd"/>
      <w:r w:rsidRPr="00BD7DA0">
        <w:rPr>
          <w:i/>
        </w:rPr>
        <w:t xml:space="preserve"> Southwark: Settlement and Economy: Excavation in Southwark 1973-91</w:t>
      </w:r>
      <w:r w:rsidRPr="00BD7DA0">
        <w:t xml:space="preserve"> MOLA Monograph 42 143-157</w:t>
      </w:r>
    </w:p>
    <w:p w:rsidR="00F36C01" w:rsidRPr="00BD7DA0" w:rsidRDefault="00F36C01" w:rsidP="00F36C01">
      <w:pPr>
        <w:rPr>
          <w:lang w:val="en-US"/>
        </w:rPr>
      </w:pPr>
      <w:proofErr w:type="spellStart"/>
      <w:r w:rsidRPr="00BD7DA0">
        <w:rPr>
          <w:lang w:val="en-US"/>
        </w:rPr>
        <w:t>Serjeanson</w:t>
      </w:r>
      <w:proofErr w:type="spellEnd"/>
      <w:r w:rsidRPr="00BD7DA0">
        <w:rPr>
          <w:lang w:val="en-US"/>
        </w:rPr>
        <w:t xml:space="preserve">, D. and Morris, J. 2011 ‘Ravens and Crows in Iron Age and Roman Britain’ </w:t>
      </w:r>
      <w:r w:rsidRPr="00BD7DA0">
        <w:rPr>
          <w:i/>
          <w:lang w:val="en-US"/>
        </w:rPr>
        <w:t xml:space="preserve">Oxford Journal of Archaeology </w:t>
      </w:r>
      <w:r w:rsidRPr="00BD7DA0">
        <w:rPr>
          <w:lang w:val="en-US"/>
        </w:rPr>
        <w:t>30/1 85-107</w:t>
      </w:r>
    </w:p>
    <w:p w:rsidR="00F36C01" w:rsidRPr="00BD7DA0" w:rsidRDefault="00F36C01" w:rsidP="00F36C01">
      <w:pPr>
        <w:rPr>
          <w:lang w:val="en-US"/>
        </w:rPr>
      </w:pPr>
      <w:proofErr w:type="gramStart"/>
      <w:r w:rsidRPr="00BD7DA0">
        <w:rPr>
          <w:lang w:val="en-US"/>
        </w:rPr>
        <w:t>Silver, IA.</w:t>
      </w:r>
      <w:proofErr w:type="gramEnd"/>
      <w:r w:rsidRPr="00BD7DA0">
        <w:rPr>
          <w:lang w:val="en-US"/>
        </w:rPr>
        <w:t xml:space="preserve"> 1969 ‘The ageing of domestic animals’ in </w:t>
      </w:r>
      <w:proofErr w:type="spellStart"/>
      <w:r w:rsidRPr="00BD7DA0">
        <w:rPr>
          <w:lang w:val="en-US"/>
        </w:rPr>
        <w:t>D.Brothwell</w:t>
      </w:r>
      <w:proofErr w:type="spellEnd"/>
      <w:r w:rsidRPr="00BD7DA0">
        <w:rPr>
          <w:lang w:val="en-US"/>
        </w:rPr>
        <w:t xml:space="preserve"> and </w:t>
      </w:r>
      <w:proofErr w:type="spellStart"/>
      <w:r w:rsidRPr="00BD7DA0">
        <w:rPr>
          <w:lang w:val="en-US"/>
        </w:rPr>
        <w:t>E.Higgs</w:t>
      </w:r>
      <w:proofErr w:type="spellEnd"/>
      <w:r w:rsidRPr="00BD7DA0">
        <w:rPr>
          <w:lang w:val="en-US"/>
        </w:rPr>
        <w:t xml:space="preserve"> (</w:t>
      </w:r>
      <w:proofErr w:type="spellStart"/>
      <w:r w:rsidRPr="00BD7DA0">
        <w:rPr>
          <w:lang w:val="en-US"/>
        </w:rPr>
        <w:t>eds</w:t>
      </w:r>
      <w:proofErr w:type="spellEnd"/>
      <w:r w:rsidRPr="00BD7DA0">
        <w:rPr>
          <w:lang w:val="en-US"/>
        </w:rPr>
        <w:t xml:space="preserve">) </w:t>
      </w:r>
      <w:r w:rsidRPr="006A117F">
        <w:rPr>
          <w:i/>
          <w:lang w:val="en-US"/>
        </w:rPr>
        <w:t xml:space="preserve">Science in Archaeology </w:t>
      </w:r>
      <w:r w:rsidRPr="00BD7DA0">
        <w:rPr>
          <w:lang w:val="en-US"/>
        </w:rPr>
        <w:t>283-302</w:t>
      </w:r>
    </w:p>
    <w:p w:rsidR="00D01ECF" w:rsidRPr="00D01ECF" w:rsidRDefault="00D01ECF" w:rsidP="00F36C01">
      <w:pPr>
        <w:shd w:val="clear" w:color="auto" w:fill="FFFFFF"/>
        <w:spacing w:before="240" w:after="240"/>
        <w:jc w:val="both"/>
      </w:pPr>
      <w:r>
        <w:t>Smith, K 2006</w:t>
      </w:r>
      <w:r w:rsidRPr="00D01ECF">
        <w:t xml:space="preserve"> </w:t>
      </w:r>
      <w:hyperlink r:id="rId8" w:history="1">
        <w:r>
          <w:rPr>
            <w:rStyle w:val="Hyperlink"/>
            <w:rFonts w:eastAsia="Arial Unicode MS" w:cs="Arial Unicode MS"/>
            <w:i/>
            <w:color w:val="auto"/>
            <w:u w:val="none"/>
          </w:rPr>
          <w:t>Guides, Guards and G</w:t>
        </w:r>
        <w:r w:rsidRPr="00D01ECF">
          <w:rPr>
            <w:rStyle w:val="Hyperlink"/>
            <w:rFonts w:eastAsia="Arial Unicode MS" w:cs="Arial Unicode MS"/>
            <w:i/>
            <w:color w:val="auto"/>
            <w:u w:val="none"/>
          </w:rPr>
          <w:t xml:space="preserve">ifts to the </w:t>
        </w:r>
        <w:proofErr w:type="gramStart"/>
        <w:r w:rsidRPr="00D01ECF">
          <w:rPr>
            <w:rStyle w:val="Hyperlink"/>
            <w:rFonts w:eastAsia="Arial Unicode MS" w:cs="Arial Unicode MS"/>
            <w:i/>
            <w:color w:val="auto"/>
            <w:u w:val="none"/>
          </w:rPr>
          <w:t>Gods :</w:t>
        </w:r>
        <w:proofErr w:type="gramEnd"/>
        <w:r w:rsidRPr="00D01ECF">
          <w:rPr>
            <w:rStyle w:val="Hyperlink"/>
            <w:rFonts w:eastAsia="Arial Unicode MS" w:cs="Arial Unicode MS"/>
            <w:i/>
            <w:color w:val="auto"/>
            <w:u w:val="none"/>
          </w:rPr>
          <w:t> domesticated dogs in the art and archaeology of Iron Age and Roman Britain</w:t>
        </w:r>
      </w:hyperlink>
      <w:r>
        <w:t>(BAR, British Series, 422) Oxford</w:t>
      </w:r>
    </w:p>
    <w:p w:rsidR="00F36C01" w:rsidRPr="00BD7DA0" w:rsidRDefault="00F36C01" w:rsidP="00F36C01">
      <w:pPr>
        <w:shd w:val="clear" w:color="auto" w:fill="FFFFFF"/>
        <w:spacing w:before="240" w:after="240"/>
        <w:jc w:val="both"/>
        <w:rPr>
          <w:lang w:val="en"/>
        </w:rPr>
      </w:pPr>
      <w:r w:rsidRPr="00BD7DA0">
        <w:t xml:space="preserve">Snyder, L and Moore, E. (eds) 2006  </w:t>
      </w:r>
      <w:r w:rsidRPr="00BD7DA0">
        <w:rPr>
          <w:i/>
          <w:iCs/>
        </w:rPr>
        <w:t xml:space="preserve">Dogs and People in social, Working, Economic and Symbolic Interaction </w:t>
      </w:r>
      <w:r w:rsidRPr="00BD7DA0">
        <w:rPr>
          <w:lang w:val="en"/>
        </w:rPr>
        <w:t>Proceedings of the 9</w:t>
      </w:r>
      <w:r w:rsidRPr="00BD7DA0">
        <w:rPr>
          <w:vertAlign w:val="superscript"/>
          <w:lang w:val="en"/>
        </w:rPr>
        <w:t>th</w:t>
      </w:r>
      <w:r w:rsidRPr="00BD7DA0">
        <w:rPr>
          <w:lang w:val="en"/>
        </w:rPr>
        <w:t xml:space="preserve"> ICAZ Conference Durham 2002  Oxbow Oxford</w:t>
      </w:r>
    </w:p>
    <w:p w:rsidR="00F36C01" w:rsidRPr="00BD7DA0" w:rsidRDefault="00F36C01" w:rsidP="00F36C01">
      <w:r w:rsidRPr="00BD7DA0">
        <w:t xml:space="preserve">Stead, </w:t>
      </w:r>
      <w:proofErr w:type="gramStart"/>
      <w:r w:rsidRPr="00BD7DA0">
        <w:t>IM  1980</w:t>
      </w:r>
      <w:proofErr w:type="gramEnd"/>
      <w:r w:rsidRPr="00BD7DA0">
        <w:t xml:space="preserve"> </w:t>
      </w:r>
      <w:proofErr w:type="spellStart"/>
      <w:r w:rsidRPr="00BD7DA0">
        <w:rPr>
          <w:i/>
        </w:rPr>
        <w:t>Rudston</w:t>
      </w:r>
      <w:proofErr w:type="spellEnd"/>
      <w:r w:rsidRPr="00BD7DA0">
        <w:rPr>
          <w:i/>
        </w:rPr>
        <w:t xml:space="preserve"> Roman Villa</w:t>
      </w:r>
      <w:r w:rsidRPr="00BD7DA0">
        <w:t xml:space="preserve"> Yorkshire Archaeological Society  Leeds</w:t>
      </w:r>
    </w:p>
    <w:p w:rsidR="00F36C01" w:rsidRPr="00BD7DA0" w:rsidRDefault="00F36C01" w:rsidP="00F36C01">
      <w:pPr>
        <w:rPr>
          <w:lang w:val="en-US"/>
        </w:rPr>
      </w:pPr>
      <w:r w:rsidRPr="00BD7DA0">
        <w:rPr>
          <w:lang w:val="en-US"/>
        </w:rPr>
        <w:t xml:space="preserve">Stephens, G. 1985 ‘Civic aqueducts in Britain’ </w:t>
      </w:r>
      <w:r w:rsidRPr="00BD7DA0">
        <w:rPr>
          <w:i/>
          <w:lang w:val="en-US"/>
        </w:rPr>
        <w:t xml:space="preserve">Britannia </w:t>
      </w:r>
      <w:r w:rsidRPr="00BD7DA0">
        <w:t>16 197-208 http://www.jstor.org/stable/526400</w:t>
      </w:r>
    </w:p>
    <w:p w:rsidR="00F36C01" w:rsidRPr="00BD7DA0" w:rsidRDefault="00F36C01" w:rsidP="00F36C01">
      <w:pPr>
        <w:shd w:val="clear" w:color="auto" w:fill="FFFFFF"/>
        <w:spacing w:before="240" w:after="240"/>
        <w:jc w:val="both"/>
      </w:pPr>
      <w:proofErr w:type="spellStart"/>
      <w:r w:rsidRPr="00BD7DA0">
        <w:t>Sumpter</w:t>
      </w:r>
      <w:proofErr w:type="spellEnd"/>
      <w:r w:rsidRPr="00BD7DA0">
        <w:t>, A.B  1990 ‘Pottery from the well’ in S. Wrathmell and A. Nicholson Dalton Parlours Iron Age settlement and Roman Villa  West Yorkshire Archaeology Service  Leeds 234-244</w:t>
      </w:r>
    </w:p>
    <w:p w:rsidR="00F36C01" w:rsidRPr="00BD7DA0" w:rsidRDefault="00F36C01" w:rsidP="00F36C01">
      <w:pPr>
        <w:shd w:val="clear" w:color="auto" w:fill="FFFFFF"/>
        <w:spacing w:before="240" w:after="240"/>
        <w:jc w:val="both"/>
        <w:rPr>
          <w:rFonts w:eastAsia="MS Mincho" w:cs="Times New Roman"/>
          <w:color w:val="000000"/>
          <w:lang w:eastAsia="en-GB"/>
        </w:rPr>
      </w:pPr>
      <w:r w:rsidRPr="00BD7DA0">
        <w:t xml:space="preserve">Thomas, D 2003 ‘Wells as signatures of social change in the ancient Near East/North Africa’ Assemblage 7  </w:t>
      </w:r>
      <w:hyperlink r:id="rId9" w:history="1">
        <w:r w:rsidRPr="00BD7DA0">
          <w:t>http://www.shef.ac.uk/assem/issue7/thomas.html</w:t>
        </w:r>
      </w:hyperlink>
    </w:p>
    <w:p w:rsidR="00F36C01" w:rsidRDefault="00F36C01" w:rsidP="00F36C01">
      <w:pPr>
        <w:pStyle w:val="Bibliography"/>
      </w:pPr>
      <w:r w:rsidRPr="00BD7DA0">
        <w:t xml:space="preserve">Toynbee, J 1973 </w:t>
      </w:r>
      <w:r w:rsidRPr="00BD7DA0">
        <w:rPr>
          <w:i/>
        </w:rPr>
        <w:t xml:space="preserve">Animals in Roman Life and Art </w:t>
      </w:r>
      <w:r w:rsidRPr="00BD7DA0">
        <w:t>Thames and Hudson London</w:t>
      </w:r>
    </w:p>
    <w:p w:rsidR="00E4312D" w:rsidRPr="00E4312D" w:rsidRDefault="00E4312D" w:rsidP="00E4312D">
      <w:proofErr w:type="spellStart"/>
      <w:r>
        <w:t>Wacher</w:t>
      </w:r>
      <w:proofErr w:type="gramStart"/>
      <w:r>
        <w:t>,JS</w:t>
      </w:r>
      <w:proofErr w:type="spellEnd"/>
      <w:proofErr w:type="gramEnd"/>
      <w:r>
        <w:t xml:space="preserve">  1976 </w:t>
      </w:r>
      <w:r w:rsidRPr="00E4312D">
        <w:rPr>
          <w:i/>
        </w:rPr>
        <w:t>The Towns of Roman Britain</w:t>
      </w:r>
      <w:r>
        <w:rPr>
          <w:i/>
        </w:rPr>
        <w:t xml:space="preserve"> </w:t>
      </w:r>
      <w:r>
        <w:t>Book Club Associates/</w:t>
      </w:r>
      <w:proofErr w:type="spellStart"/>
      <w:r>
        <w:t>Batsford</w:t>
      </w:r>
      <w:proofErr w:type="spellEnd"/>
      <w:r>
        <w:t xml:space="preserve">  London</w:t>
      </w:r>
    </w:p>
    <w:p w:rsidR="00F36C01" w:rsidRDefault="00F36C01" w:rsidP="00F36C01">
      <w:pPr>
        <w:rPr>
          <w:rStyle w:val="Emphasis"/>
          <w:i w:val="0"/>
          <w:lang w:val="en"/>
        </w:rPr>
      </w:pPr>
      <w:r w:rsidRPr="00BD7DA0">
        <w:rPr>
          <w:lang w:val="en"/>
        </w:rPr>
        <w:lastRenderedPageBreak/>
        <w:t>Wallace-</w:t>
      </w:r>
      <w:proofErr w:type="spellStart"/>
      <w:r w:rsidRPr="00BD7DA0">
        <w:rPr>
          <w:lang w:val="en"/>
        </w:rPr>
        <w:t>Hadrill</w:t>
      </w:r>
      <w:proofErr w:type="spellEnd"/>
      <w:r w:rsidRPr="00BD7DA0">
        <w:rPr>
          <w:lang w:val="en"/>
        </w:rPr>
        <w:t xml:space="preserve">, </w:t>
      </w:r>
      <w:proofErr w:type="gramStart"/>
      <w:r w:rsidRPr="00BD7DA0">
        <w:rPr>
          <w:lang w:val="en"/>
        </w:rPr>
        <w:t>A</w:t>
      </w:r>
      <w:proofErr w:type="gramEnd"/>
      <w:r w:rsidRPr="00BD7DA0">
        <w:rPr>
          <w:lang w:val="en"/>
        </w:rPr>
        <w:t xml:space="preserve"> 1994 </w:t>
      </w:r>
      <w:r w:rsidRPr="00BD7DA0">
        <w:rPr>
          <w:rStyle w:val="Emphasis"/>
          <w:lang w:val="en"/>
        </w:rPr>
        <w:t>Houses and Society in Pompeii and Herculaneum</w:t>
      </w:r>
      <w:r w:rsidRPr="00BD7DA0">
        <w:rPr>
          <w:rStyle w:val="Emphasis"/>
          <w:i w:val="0"/>
          <w:lang w:val="en"/>
        </w:rPr>
        <w:t xml:space="preserve"> Princeton University Press Princeton</w:t>
      </w:r>
    </w:p>
    <w:p w:rsidR="0050264D" w:rsidRPr="0050264D" w:rsidRDefault="0050264D" w:rsidP="0050264D">
      <w:pPr>
        <w:rPr>
          <w:rStyle w:val="apple-style-span"/>
          <w:szCs w:val="19"/>
        </w:rPr>
      </w:pPr>
      <w:r>
        <w:rPr>
          <w:rStyle w:val="Emphasis"/>
          <w:i w:val="0"/>
          <w:lang w:val="en"/>
        </w:rPr>
        <w:t>W</w:t>
      </w:r>
      <w:proofErr w:type="spellStart"/>
      <w:r>
        <w:rPr>
          <w:rStyle w:val="apple-style-span"/>
          <w:szCs w:val="19"/>
        </w:rPr>
        <w:t>hitwell</w:t>
      </w:r>
      <w:proofErr w:type="spellEnd"/>
      <w:r>
        <w:rPr>
          <w:rStyle w:val="apple-style-span"/>
          <w:szCs w:val="19"/>
        </w:rPr>
        <w:t>, J</w:t>
      </w:r>
      <w:r>
        <w:rPr>
          <w:rStyle w:val="apple-style-span"/>
          <w:i/>
          <w:szCs w:val="19"/>
        </w:rPr>
        <w:t xml:space="preserve"> </w:t>
      </w:r>
      <w:r>
        <w:rPr>
          <w:rStyle w:val="apple-style-span"/>
          <w:szCs w:val="19"/>
        </w:rPr>
        <w:t xml:space="preserve">1976 </w:t>
      </w:r>
      <w:proofErr w:type="gramStart"/>
      <w:r>
        <w:rPr>
          <w:rStyle w:val="apple-style-span"/>
          <w:i/>
          <w:szCs w:val="19"/>
        </w:rPr>
        <w:t>The</w:t>
      </w:r>
      <w:proofErr w:type="gramEnd"/>
      <w:r>
        <w:rPr>
          <w:rStyle w:val="apple-style-span"/>
          <w:i/>
          <w:szCs w:val="19"/>
        </w:rPr>
        <w:t xml:space="preserve"> Church Street Sewer and an Adjacent Building </w:t>
      </w:r>
      <w:r>
        <w:rPr>
          <w:rStyle w:val="apple-style-span"/>
          <w:szCs w:val="19"/>
        </w:rPr>
        <w:t>(York Archaeological Trust Fascicule 3/1) London</w:t>
      </w:r>
    </w:p>
    <w:p w:rsidR="00F36C01" w:rsidRPr="00BD7DA0" w:rsidRDefault="00F36C01" w:rsidP="00F36C01">
      <w:proofErr w:type="spellStart"/>
      <w:r w:rsidRPr="00BD7DA0">
        <w:rPr>
          <w:lang w:val="en"/>
        </w:rPr>
        <w:t>Wikander</w:t>
      </w:r>
      <w:proofErr w:type="spellEnd"/>
      <w:r w:rsidRPr="00BD7DA0">
        <w:rPr>
          <w:lang w:val="en"/>
        </w:rPr>
        <w:t>, O. 2000 (</w:t>
      </w:r>
      <w:proofErr w:type="spellStart"/>
      <w:proofErr w:type="gramStart"/>
      <w:r w:rsidRPr="00BD7DA0">
        <w:rPr>
          <w:lang w:val="en"/>
        </w:rPr>
        <w:t>ed</w:t>
      </w:r>
      <w:proofErr w:type="spellEnd"/>
      <w:proofErr w:type="gramEnd"/>
      <w:r w:rsidRPr="00BD7DA0">
        <w:rPr>
          <w:lang w:val="en"/>
        </w:rPr>
        <w:t xml:space="preserve">) </w:t>
      </w:r>
      <w:r w:rsidRPr="00BD7DA0">
        <w:rPr>
          <w:rStyle w:val="Emphasis"/>
          <w:lang w:val="en"/>
        </w:rPr>
        <w:t>Handbook of Ancient Water Technology</w:t>
      </w:r>
      <w:r w:rsidRPr="00BD7DA0">
        <w:rPr>
          <w:lang w:val="en"/>
        </w:rPr>
        <w:t xml:space="preserve"> Brill Boston</w:t>
      </w:r>
    </w:p>
    <w:p w:rsidR="00F36C01" w:rsidRPr="00BD7DA0" w:rsidRDefault="00F36C01" w:rsidP="00F36C01">
      <w:pPr>
        <w:rPr>
          <w:lang w:val="en-US"/>
        </w:rPr>
      </w:pPr>
      <w:r w:rsidRPr="00BD7DA0">
        <w:rPr>
          <w:lang w:val="en"/>
        </w:rPr>
        <w:t>Williams, T 2003 'Water and the Roman city: life in Roman London' in P. Wilson (</w:t>
      </w:r>
      <w:proofErr w:type="spellStart"/>
      <w:r w:rsidRPr="00BD7DA0">
        <w:rPr>
          <w:lang w:val="en"/>
        </w:rPr>
        <w:t>ed</w:t>
      </w:r>
      <w:proofErr w:type="spellEnd"/>
      <w:r w:rsidRPr="00BD7DA0">
        <w:rPr>
          <w:lang w:val="en"/>
        </w:rPr>
        <w:t xml:space="preserve">) </w:t>
      </w:r>
      <w:r w:rsidRPr="00BD7DA0">
        <w:rPr>
          <w:rStyle w:val="Emphasis"/>
          <w:lang w:val="en"/>
        </w:rPr>
        <w:t xml:space="preserve">The Archaeology of Roman Towns: studies in </w:t>
      </w:r>
      <w:proofErr w:type="spellStart"/>
      <w:r w:rsidRPr="00BD7DA0">
        <w:rPr>
          <w:rStyle w:val="Emphasis"/>
          <w:lang w:val="en"/>
        </w:rPr>
        <w:t>honour</w:t>
      </w:r>
      <w:proofErr w:type="spellEnd"/>
      <w:r w:rsidRPr="00BD7DA0">
        <w:rPr>
          <w:rStyle w:val="Emphasis"/>
          <w:lang w:val="en"/>
        </w:rPr>
        <w:t xml:space="preserve"> of John S. </w:t>
      </w:r>
      <w:proofErr w:type="spellStart"/>
      <w:r w:rsidRPr="00BD7DA0">
        <w:rPr>
          <w:rStyle w:val="Emphasis"/>
          <w:lang w:val="en"/>
        </w:rPr>
        <w:t>Wacher</w:t>
      </w:r>
      <w:proofErr w:type="spellEnd"/>
      <w:r w:rsidRPr="00BD7DA0">
        <w:rPr>
          <w:lang w:val="en"/>
        </w:rPr>
        <w:t xml:space="preserve">   Oxbow </w:t>
      </w:r>
      <w:proofErr w:type="gramStart"/>
      <w:r w:rsidRPr="00BD7DA0">
        <w:rPr>
          <w:lang w:val="en"/>
        </w:rPr>
        <w:t>Oxford  242</w:t>
      </w:r>
      <w:proofErr w:type="gramEnd"/>
      <w:r w:rsidRPr="00BD7DA0">
        <w:rPr>
          <w:lang w:val="en"/>
        </w:rPr>
        <w:t>-50</w:t>
      </w:r>
    </w:p>
    <w:p w:rsidR="00F36C01" w:rsidRPr="00BD7DA0" w:rsidRDefault="00F36C01" w:rsidP="00F36C01">
      <w:pPr>
        <w:rPr>
          <w:lang w:val="en-US"/>
        </w:rPr>
      </w:pPr>
      <w:proofErr w:type="spellStart"/>
      <w:r w:rsidRPr="00BD7DA0">
        <w:rPr>
          <w:lang w:val="en-US"/>
        </w:rPr>
        <w:t>Wilmott</w:t>
      </w:r>
      <w:proofErr w:type="spellEnd"/>
      <w:r w:rsidRPr="00BD7DA0">
        <w:rPr>
          <w:lang w:val="en-US"/>
        </w:rPr>
        <w:t xml:space="preserve">, T 1982 ‘Excavations at Queen Street, City of London, 1953 and 1960, and Roman timber-lined wells in London’ </w:t>
      </w:r>
      <w:r w:rsidRPr="00BD7DA0">
        <w:rPr>
          <w:i/>
          <w:lang w:val="en-US"/>
        </w:rPr>
        <w:t xml:space="preserve">Transactions of London and Middlesex Archaeological Society </w:t>
      </w:r>
      <w:r w:rsidRPr="00BD7DA0">
        <w:rPr>
          <w:lang w:val="en-US"/>
        </w:rPr>
        <w:t>33  1-78</w:t>
      </w:r>
    </w:p>
    <w:p w:rsidR="00F36C01" w:rsidRPr="00BD7DA0" w:rsidRDefault="00F36C01" w:rsidP="00F36C01">
      <w:pPr>
        <w:rPr>
          <w:lang w:val="en-US"/>
        </w:rPr>
      </w:pPr>
      <w:proofErr w:type="spellStart"/>
      <w:r w:rsidRPr="00BD7DA0">
        <w:rPr>
          <w:lang w:val="en-US"/>
        </w:rPr>
        <w:t>Wilmott</w:t>
      </w:r>
      <w:proofErr w:type="spellEnd"/>
      <w:r w:rsidRPr="00BD7DA0">
        <w:rPr>
          <w:lang w:val="en-US"/>
        </w:rPr>
        <w:t xml:space="preserve">, T 1984 ‘Roman timber lined wells in the city of London: further examples’ </w:t>
      </w:r>
      <w:r w:rsidRPr="00BD7DA0">
        <w:rPr>
          <w:i/>
          <w:lang w:val="en-US"/>
        </w:rPr>
        <w:t xml:space="preserve">Transactions of London and Middlesex Archaeological Society </w:t>
      </w:r>
      <w:proofErr w:type="gramStart"/>
      <w:r w:rsidRPr="00BD7DA0">
        <w:rPr>
          <w:lang w:val="en-US"/>
        </w:rPr>
        <w:t>35  5</w:t>
      </w:r>
      <w:proofErr w:type="gramEnd"/>
      <w:r w:rsidRPr="00BD7DA0">
        <w:rPr>
          <w:lang w:val="en-US"/>
        </w:rPr>
        <w:t>-10</w:t>
      </w:r>
      <w:r w:rsidRPr="00BD7DA0">
        <w:rPr>
          <w:i/>
          <w:lang w:val="en-US"/>
        </w:rPr>
        <w:t xml:space="preserve"> </w:t>
      </w:r>
      <w:r w:rsidRPr="00BD7DA0">
        <w:rPr>
          <w:lang w:val="en-US"/>
        </w:rPr>
        <w:t xml:space="preserve"> </w:t>
      </w:r>
    </w:p>
    <w:p w:rsidR="00F36C01" w:rsidRPr="00BD7DA0" w:rsidRDefault="00F36C01" w:rsidP="00F36C01">
      <w:pPr>
        <w:pStyle w:val="Bibliography"/>
      </w:pPr>
      <w:r w:rsidRPr="00BD7DA0">
        <w:t xml:space="preserve">Wilson, B 1999 ‘Displayed or concealed? Cross cultural evidence for symbolic and ritual activity depositing Iron Age animal bones’ </w:t>
      </w:r>
      <w:r w:rsidRPr="00BD7DA0">
        <w:rPr>
          <w:i/>
        </w:rPr>
        <w:t>Oxford Journal of Archaeology</w:t>
      </w:r>
      <w:r w:rsidRPr="00BD7DA0">
        <w:t xml:space="preserve"> 18/ 3 297-305 DOI: 10.1111/1468-0092.00085</w:t>
      </w:r>
    </w:p>
    <w:p w:rsidR="00F36C01" w:rsidRPr="00A91B8A" w:rsidRDefault="00F36C01" w:rsidP="00F36C01">
      <w:proofErr w:type="spellStart"/>
      <w:r w:rsidRPr="00BD7DA0">
        <w:t>Wrathmell</w:t>
      </w:r>
      <w:proofErr w:type="gramStart"/>
      <w:r w:rsidRPr="00BD7DA0">
        <w:t>,S</w:t>
      </w:r>
      <w:proofErr w:type="spellEnd"/>
      <w:proofErr w:type="gramEnd"/>
      <w:r w:rsidRPr="00BD7DA0">
        <w:t xml:space="preserve">. and Nicholson, A 1990 </w:t>
      </w:r>
      <w:r w:rsidRPr="00BD7DA0">
        <w:rPr>
          <w:i/>
        </w:rPr>
        <w:t>Dalton Parlours Iron Age Settlement and Roman Villa</w:t>
      </w:r>
      <w:r w:rsidRPr="00BD7DA0">
        <w:t xml:space="preserve"> West Yorkshire Archaeology Service  Leeds</w:t>
      </w:r>
      <w:r>
        <w:t xml:space="preserve"> </w:t>
      </w:r>
    </w:p>
    <w:p w:rsidR="00C477A9" w:rsidRPr="00B32212" w:rsidRDefault="00C477A9" w:rsidP="00A80269">
      <w:pPr>
        <w:jc w:val="both"/>
        <w:rPr>
          <w:b/>
          <w:lang w:eastAsia="en-GB"/>
        </w:rPr>
      </w:pPr>
    </w:p>
    <w:sectPr w:rsidR="00C477A9" w:rsidRPr="00B32212" w:rsidSect="00194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bon-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BoldMT">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B5A"/>
    <w:multiLevelType w:val="hybridMultilevel"/>
    <w:tmpl w:val="DE3423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F5377C"/>
    <w:multiLevelType w:val="hybridMultilevel"/>
    <w:tmpl w:val="8B107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F9798F"/>
    <w:multiLevelType w:val="hybridMultilevel"/>
    <w:tmpl w:val="529C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9CC"/>
    <w:rsid w:val="00004749"/>
    <w:rsid w:val="00014703"/>
    <w:rsid w:val="00020DAF"/>
    <w:rsid w:val="000338AE"/>
    <w:rsid w:val="000564A0"/>
    <w:rsid w:val="00061B30"/>
    <w:rsid w:val="0007565A"/>
    <w:rsid w:val="000B62B1"/>
    <w:rsid w:val="000D7DAC"/>
    <w:rsid w:val="000E62C1"/>
    <w:rsid w:val="00100CA6"/>
    <w:rsid w:val="00121546"/>
    <w:rsid w:val="00125182"/>
    <w:rsid w:val="00135B00"/>
    <w:rsid w:val="00175E91"/>
    <w:rsid w:val="00185936"/>
    <w:rsid w:val="00190A06"/>
    <w:rsid w:val="00194B3B"/>
    <w:rsid w:val="001C7E1E"/>
    <w:rsid w:val="001F24A1"/>
    <w:rsid w:val="00210964"/>
    <w:rsid w:val="00217831"/>
    <w:rsid w:val="00232C8A"/>
    <w:rsid w:val="00243C01"/>
    <w:rsid w:val="00247FB9"/>
    <w:rsid w:val="002764B2"/>
    <w:rsid w:val="00291414"/>
    <w:rsid w:val="002B0833"/>
    <w:rsid w:val="002B7293"/>
    <w:rsid w:val="002E442A"/>
    <w:rsid w:val="002F3D68"/>
    <w:rsid w:val="002F645B"/>
    <w:rsid w:val="00322429"/>
    <w:rsid w:val="00326BAA"/>
    <w:rsid w:val="00331016"/>
    <w:rsid w:val="0034326A"/>
    <w:rsid w:val="0035380C"/>
    <w:rsid w:val="003854B4"/>
    <w:rsid w:val="003A50E5"/>
    <w:rsid w:val="003D3C8E"/>
    <w:rsid w:val="003E540D"/>
    <w:rsid w:val="00404152"/>
    <w:rsid w:val="00411A40"/>
    <w:rsid w:val="00416925"/>
    <w:rsid w:val="00423794"/>
    <w:rsid w:val="00431558"/>
    <w:rsid w:val="00441FCE"/>
    <w:rsid w:val="0044658D"/>
    <w:rsid w:val="0045532F"/>
    <w:rsid w:val="00461C54"/>
    <w:rsid w:val="00474FB5"/>
    <w:rsid w:val="004B55AA"/>
    <w:rsid w:val="004B7B77"/>
    <w:rsid w:val="004C29CC"/>
    <w:rsid w:val="004C2EBD"/>
    <w:rsid w:val="004C51E6"/>
    <w:rsid w:val="004D4F9B"/>
    <w:rsid w:val="0050264D"/>
    <w:rsid w:val="005044A8"/>
    <w:rsid w:val="005111C0"/>
    <w:rsid w:val="00514A6E"/>
    <w:rsid w:val="00520F97"/>
    <w:rsid w:val="00521D14"/>
    <w:rsid w:val="00521F43"/>
    <w:rsid w:val="005244A6"/>
    <w:rsid w:val="00535210"/>
    <w:rsid w:val="005402D1"/>
    <w:rsid w:val="0054037B"/>
    <w:rsid w:val="0056001E"/>
    <w:rsid w:val="00561165"/>
    <w:rsid w:val="0058671C"/>
    <w:rsid w:val="005A635A"/>
    <w:rsid w:val="005B4F0B"/>
    <w:rsid w:val="005B7CC7"/>
    <w:rsid w:val="005C23E2"/>
    <w:rsid w:val="005C79C4"/>
    <w:rsid w:val="005D4DCE"/>
    <w:rsid w:val="005E0DD3"/>
    <w:rsid w:val="005E7312"/>
    <w:rsid w:val="005F06F3"/>
    <w:rsid w:val="00601304"/>
    <w:rsid w:val="00616456"/>
    <w:rsid w:val="0064235B"/>
    <w:rsid w:val="00652A5D"/>
    <w:rsid w:val="00656111"/>
    <w:rsid w:val="006646DA"/>
    <w:rsid w:val="0066798F"/>
    <w:rsid w:val="00670472"/>
    <w:rsid w:val="00674E2D"/>
    <w:rsid w:val="006858B5"/>
    <w:rsid w:val="00690649"/>
    <w:rsid w:val="00692967"/>
    <w:rsid w:val="006A117F"/>
    <w:rsid w:val="006A233D"/>
    <w:rsid w:val="006E3EC0"/>
    <w:rsid w:val="006F0F87"/>
    <w:rsid w:val="006F276C"/>
    <w:rsid w:val="00701833"/>
    <w:rsid w:val="00716827"/>
    <w:rsid w:val="00732C26"/>
    <w:rsid w:val="00736912"/>
    <w:rsid w:val="00744971"/>
    <w:rsid w:val="00770B22"/>
    <w:rsid w:val="007735C3"/>
    <w:rsid w:val="007844D2"/>
    <w:rsid w:val="00786E4D"/>
    <w:rsid w:val="00794B24"/>
    <w:rsid w:val="00795620"/>
    <w:rsid w:val="00795E39"/>
    <w:rsid w:val="007A226A"/>
    <w:rsid w:val="007A7853"/>
    <w:rsid w:val="007C191F"/>
    <w:rsid w:val="007C2EB4"/>
    <w:rsid w:val="007C5290"/>
    <w:rsid w:val="007C5C2F"/>
    <w:rsid w:val="007C652D"/>
    <w:rsid w:val="007D06E2"/>
    <w:rsid w:val="007E1DDD"/>
    <w:rsid w:val="007E2510"/>
    <w:rsid w:val="007E2891"/>
    <w:rsid w:val="007F3271"/>
    <w:rsid w:val="00804ADF"/>
    <w:rsid w:val="0080686C"/>
    <w:rsid w:val="008165C5"/>
    <w:rsid w:val="00835C8F"/>
    <w:rsid w:val="00836986"/>
    <w:rsid w:val="008536B7"/>
    <w:rsid w:val="0085371E"/>
    <w:rsid w:val="00870E0E"/>
    <w:rsid w:val="00874079"/>
    <w:rsid w:val="008C1428"/>
    <w:rsid w:val="008C7C9C"/>
    <w:rsid w:val="008F1B39"/>
    <w:rsid w:val="00904916"/>
    <w:rsid w:val="009417C3"/>
    <w:rsid w:val="009513BA"/>
    <w:rsid w:val="009552AC"/>
    <w:rsid w:val="00955699"/>
    <w:rsid w:val="00955CB7"/>
    <w:rsid w:val="009570CB"/>
    <w:rsid w:val="00975D73"/>
    <w:rsid w:val="009A435A"/>
    <w:rsid w:val="009C5C70"/>
    <w:rsid w:val="00A06B43"/>
    <w:rsid w:val="00A15A96"/>
    <w:rsid w:val="00A54CEC"/>
    <w:rsid w:val="00A671B9"/>
    <w:rsid w:val="00A80269"/>
    <w:rsid w:val="00AA1201"/>
    <w:rsid w:val="00AB29DB"/>
    <w:rsid w:val="00AE131A"/>
    <w:rsid w:val="00AF468A"/>
    <w:rsid w:val="00B0422C"/>
    <w:rsid w:val="00B32212"/>
    <w:rsid w:val="00B339EA"/>
    <w:rsid w:val="00B3511A"/>
    <w:rsid w:val="00B47FFE"/>
    <w:rsid w:val="00B52DCC"/>
    <w:rsid w:val="00B75AD5"/>
    <w:rsid w:val="00B93A8B"/>
    <w:rsid w:val="00BA46F8"/>
    <w:rsid w:val="00BC3A53"/>
    <w:rsid w:val="00BD37FE"/>
    <w:rsid w:val="00BD7DA0"/>
    <w:rsid w:val="00BE7EA1"/>
    <w:rsid w:val="00BF2D4D"/>
    <w:rsid w:val="00C06C97"/>
    <w:rsid w:val="00C07284"/>
    <w:rsid w:val="00C1225B"/>
    <w:rsid w:val="00C16D7B"/>
    <w:rsid w:val="00C2102E"/>
    <w:rsid w:val="00C24965"/>
    <w:rsid w:val="00C253DC"/>
    <w:rsid w:val="00C43E2D"/>
    <w:rsid w:val="00C4622F"/>
    <w:rsid w:val="00C477A9"/>
    <w:rsid w:val="00C56F50"/>
    <w:rsid w:val="00C63266"/>
    <w:rsid w:val="00C71480"/>
    <w:rsid w:val="00C80B80"/>
    <w:rsid w:val="00C93652"/>
    <w:rsid w:val="00C956EE"/>
    <w:rsid w:val="00CA623A"/>
    <w:rsid w:val="00CA67E6"/>
    <w:rsid w:val="00CA73DE"/>
    <w:rsid w:val="00CB0B83"/>
    <w:rsid w:val="00CB700C"/>
    <w:rsid w:val="00CD50CC"/>
    <w:rsid w:val="00CE6BAA"/>
    <w:rsid w:val="00D01ECF"/>
    <w:rsid w:val="00D11E30"/>
    <w:rsid w:val="00D15CCC"/>
    <w:rsid w:val="00D205DD"/>
    <w:rsid w:val="00D21A61"/>
    <w:rsid w:val="00D46FFF"/>
    <w:rsid w:val="00D50368"/>
    <w:rsid w:val="00D61A4C"/>
    <w:rsid w:val="00D72026"/>
    <w:rsid w:val="00D813F6"/>
    <w:rsid w:val="00D85754"/>
    <w:rsid w:val="00DA6FE1"/>
    <w:rsid w:val="00DB3EBF"/>
    <w:rsid w:val="00DB4C12"/>
    <w:rsid w:val="00DC2A4C"/>
    <w:rsid w:val="00DC3904"/>
    <w:rsid w:val="00DD568E"/>
    <w:rsid w:val="00DE0D7B"/>
    <w:rsid w:val="00DF13F2"/>
    <w:rsid w:val="00DF2464"/>
    <w:rsid w:val="00DF74D0"/>
    <w:rsid w:val="00E207F9"/>
    <w:rsid w:val="00E26490"/>
    <w:rsid w:val="00E36A7A"/>
    <w:rsid w:val="00E4312D"/>
    <w:rsid w:val="00E527A4"/>
    <w:rsid w:val="00E804C6"/>
    <w:rsid w:val="00E80C81"/>
    <w:rsid w:val="00EA75C3"/>
    <w:rsid w:val="00EC1C41"/>
    <w:rsid w:val="00EC3596"/>
    <w:rsid w:val="00EC3ECF"/>
    <w:rsid w:val="00EC4F31"/>
    <w:rsid w:val="00EE4845"/>
    <w:rsid w:val="00EE4FDB"/>
    <w:rsid w:val="00EF4B0A"/>
    <w:rsid w:val="00F0029E"/>
    <w:rsid w:val="00F31F2C"/>
    <w:rsid w:val="00F33A24"/>
    <w:rsid w:val="00F358CB"/>
    <w:rsid w:val="00F35C44"/>
    <w:rsid w:val="00F36C01"/>
    <w:rsid w:val="00F401D2"/>
    <w:rsid w:val="00F4582D"/>
    <w:rsid w:val="00F63799"/>
    <w:rsid w:val="00F67F55"/>
    <w:rsid w:val="00F7093A"/>
    <w:rsid w:val="00F72CD8"/>
    <w:rsid w:val="00F75777"/>
    <w:rsid w:val="00FB2A25"/>
    <w:rsid w:val="00FC4B96"/>
    <w:rsid w:val="00FC76D3"/>
    <w:rsid w:val="00FD5FD3"/>
    <w:rsid w:val="00FF06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3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E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FB5"/>
    <w:rPr>
      <w:sz w:val="16"/>
      <w:szCs w:val="16"/>
    </w:rPr>
  </w:style>
  <w:style w:type="paragraph" w:styleId="CommentText">
    <w:name w:val="annotation text"/>
    <w:basedOn w:val="Normal"/>
    <w:link w:val="CommentTextChar"/>
    <w:uiPriority w:val="99"/>
    <w:semiHidden/>
    <w:unhideWhenUsed/>
    <w:rsid w:val="00474FB5"/>
    <w:pPr>
      <w:spacing w:line="240" w:lineRule="auto"/>
    </w:pPr>
    <w:rPr>
      <w:sz w:val="20"/>
      <w:szCs w:val="20"/>
    </w:rPr>
  </w:style>
  <w:style w:type="character" w:customStyle="1" w:styleId="CommentTextChar">
    <w:name w:val="Comment Text Char"/>
    <w:basedOn w:val="DefaultParagraphFont"/>
    <w:link w:val="CommentText"/>
    <w:uiPriority w:val="99"/>
    <w:semiHidden/>
    <w:rsid w:val="00474FB5"/>
    <w:rPr>
      <w:sz w:val="20"/>
      <w:szCs w:val="20"/>
    </w:rPr>
  </w:style>
  <w:style w:type="paragraph" w:styleId="CommentSubject">
    <w:name w:val="annotation subject"/>
    <w:basedOn w:val="CommentText"/>
    <w:next w:val="CommentText"/>
    <w:link w:val="CommentSubjectChar"/>
    <w:uiPriority w:val="99"/>
    <w:semiHidden/>
    <w:unhideWhenUsed/>
    <w:rsid w:val="00474FB5"/>
    <w:rPr>
      <w:b/>
      <w:bCs/>
    </w:rPr>
  </w:style>
  <w:style w:type="character" w:customStyle="1" w:styleId="CommentSubjectChar">
    <w:name w:val="Comment Subject Char"/>
    <w:basedOn w:val="CommentTextChar"/>
    <w:link w:val="CommentSubject"/>
    <w:uiPriority w:val="99"/>
    <w:semiHidden/>
    <w:rsid w:val="00474FB5"/>
    <w:rPr>
      <w:b/>
      <w:bCs/>
      <w:sz w:val="20"/>
      <w:szCs w:val="20"/>
    </w:rPr>
  </w:style>
  <w:style w:type="paragraph" w:styleId="BalloonText">
    <w:name w:val="Balloon Text"/>
    <w:basedOn w:val="Normal"/>
    <w:link w:val="BalloonTextChar"/>
    <w:uiPriority w:val="99"/>
    <w:semiHidden/>
    <w:unhideWhenUsed/>
    <w:rsid w:val="0047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B5"/>
    <w:rPr>
      <w:rFonts w:ascii="Tahoma" w:hAnsi="Tahoma" w:cs="Tahoma"/>
      <w:sz w:val="16"/>
      <w:szCs w:val="16"/>
    </w:rPr>
  </w:style>
  <w:style w:type="paragraph" w:customStyle="1" w:styleId="Default">
    <w:name w:val="Default"/>
    <w:uiPriority w:val="99"/>
    <w:rsid w:val="00670472"/>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670472"/>
    <w:pPr>
      <w:ind w:left="720"/>
      <w:contextualSpacing/>
    </w:pPr>
  </w:style>
  <w:style w:type="paragraph" w:styleId="BodyText">
    <w:name w:val="Body Text"/>
    <w:aliases w:val="Body Text Char Char Char Char Char Char Char Char Char Char Char"/>
    <w:basedOn w:val="Normal"/>
    <w:link w:val="BodyTextChar"/>
    <w:rsid w:val="00670472"/>
    <w:pPr>
      <w:spacing w:after="0" w:line="480" w:lineRule="auto"/>
      <w:jc w:val="center"/>
    </w:pPr>
    <w:rPr>
      <w:rFonts w:ascii="Times New Roman" w:eastAsia="Times New Roman" w:hAnsi="Times New Roman" w:cs="Times New Roman"/>
      <w:sz w:val="24"/>
      <w:szCs w:val="24"/>
    </w:rPr>
  </w:style>
  <w:style w:type="character" w:customStyle="1" w:styleId="BodyTextChar">
    <w:name w:val="Body Text Char"/>
    <w:aliases w:val="Body Text Char Char Char Char Char Char Char Char Char Char Char Char"/>
    <w:basedOn w:val="DefaultParagraphFont"/>
    <w:link w:val="BodyText"/>
    <w:rsid w:val="0067047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F3271"/>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F36C01"/>
  </w:style>
  <w:style w:type="character" w:customStyle="1" w:styleId="apple-style-span">
    <w:name w:val="apple-style-span"/>
    <w:rsid w:val="00F36C01"/>
    <w:rPr>
      <w:rFonts w:cs="Times New Roman"/>
    </w:rPr>
  </w:style>
  <w:style w:type="character" w:styleId="Emphasis">
    <w:name w:val="Emphasis"/>
    <w:basedOn w:val="DefaultParagraphFont"/>
    <w:uiPriority w:val="20"/>
    <w:qFormat/>
    <w:rsid w:val="00F36C01"/>
    <w:rPr>
      <w:i/>
      <w:iCs/>
    </w:rPr>
  </w:style>
  <w:style w:type="character" w:customStyle="1" w:styleId="Heading3Char">
    <w:name w:val="Heading 3 Char"/>
    <w:basedOn w:val="DefaultParagraphFont"/>
    <w:link w:val="Heading3"/>
    <w:uiPriority w:val="9"/>
    <w:semiHidden/>
    <w:rsid w:val="00D01ECF"/>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1ECF"/>
  </w:style>
  <w:style w:type="character" w:styleId="Hyperlink">
    <w:name w:val="Hyperlink"/>
    <w:basedOn w:val="DefaultParagraphFont"/>
    <w:uiPriority w:val="99"/>
    <w:semiHidden/>
    <w:unhideWhenUsed/>
    <w:rsid w:val="00D01E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32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01E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4FB5"/>
    <w:rPr>
      <w:sz w:val="16"/>
      <w:szCs w:val="16"/>
    </w:rPr>
  </w:style>
  <w:style w:type="paragraph" w:styleId="CommentText">
    <w:name w:val="annotation text"/>
    <w:basedOn w:val="Normal"/>
    <w:link w:val="CommentTextChar"/>
    <w:uiPriority w:val="99"/>
    <w:semiHidden/>
    <w:unhideWhenUsed/>
    <w:rsid w:val="00474FB5"/>
    <w:pPr>
      <w:spacing w:line="240" w:lineRule="auto"/>
    </w:pPr>
    <w:rPr>
      <w:sz w:val="20"/>
      <w:szCs w:val="20"/>
    </w:rPr>
  </w:style>
  <w:style w:type="character" w:customStyle="1" w:styleId="CommentTextChar">
    <w:name w:val="Comment Text Char"/>
    <w:basedOn w:val="DefaultParagraphFont"/>
    <w:link w:val="CommentText"/>
    <w:uiPriority w:val="99"/>
    <w:semiHidden/>
    <w:rsid w:val="00474FB5"/>
    <w:rPr>
      <w:sz w:val="20"/>
      <w:szCs w:val="20"/>
    </w:rPr>
  </w:style>
  <w:style w:type="paragraph" w:styleId="CommentSubject">
    <w:name w:val="annotation subject"/>
    <w:basedOn w:val="CommentText"/>
    <w:next w:val="CommentText"/>
    <w:link w:val="CommentSubjectChar"/>
    <w:uiPriority w:val="99"/>
    <w:semiHidden/>
    <w:unhideWhenUsed/>
    <w:rsid w:val="00474FB5"/>
    <w:rPr>
      <w:b/>
      <w:bCs/>
    </w:rPr>
  </w:style>
  <w:style w:type="character" w:customStyle="1" w:styleId="CommentSubjectChar">
    <w:name w:val="Comment Subject Char"/>
    <w:basedOn w:val="CommentTextChar"/>
    <w:link w:val="CommentSubject"/>
    <w:uiPriority w:val="99"/>
    <w:semiHidden/>
    <w:rsid w:val="00474FB5"/>
    <w:rPr>
      <w:b/>
      <w:bCs/>
      <w:sz w:val="20"/>
      <w:szCs w:val="20"/>
    </w:rPr>
  </w:style>
  <w:style w:type="paragraph" w:styleId="BalloonText">
    <w:name w:val="Balloon Text"/>
    <w:basedOn w:val="Normal"/>
    <w:link w:val="BalloonTextChar"/>
    <w:uiPriority w:val="99"/>
    <w:semiHidden/>
    <w:unhideWhenUsed/>
    <w:rsid w:val="00474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B5"/>
    <w:rPr>
      <w:rFonts w:ascii="Tahoma" w:hAnsi="Tahoma" w:cs="Tahoma"/>
      <w:sz w:val="16"/>
      <w:szCs w:val="16"/>
    </w:rPr>
  </w:style>
  <w:style w:type="paragraph" w:customStyle="1" w:styleId="Default">
    <w:name w:val="Default"/>
    <w:uiPriority w:val="99"/>
    <w:rsid w:val="00670472"/>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670472"/>
    <w:pPr>
      <w:ind w:left="720"/>
      <w:contextualSpacing/>
    </w:pPr>
  </w:style>
  <w:style w:type="paragraph" w:styleId="BodyText">
    <w:name w:val="Body Text"/>
    <w:aliases w:val="Body Text Char Char Char Char Char Char Char Char Char Char Char"/>
    <w:basedOn w:val="Normal"/>
    <w:link w:val="BodyTextChar"/>
    <w:rsid w:val="00670472"/>
    <w:pPr>
      <w:spacing w:after="0" w:line="480" w:lineRule="auto"/>
      <w:jc w:val="center"/>
    </w:pPr>
    <w:rPr>
      <w:rFonts w:ascii="Times New Roman" w:eastAsia="Times New Roman" w:hAnsi="Times New Roman" w:cs="Times New Roman"/>
      <w:sz w:val="24"/>
      <w:szCs w:val="24"/>
    </w:rPr>
  </w:style>
  <w:style w:type="character" w:customStyle="1" w:styleId="BodyTextChar">
    <w:name w:val="Body Text Char"/>
    <w:aliases w:val="Body Text Char Char Char Char Char Char Char Char Char Char Char Char"/>
    <w:basedOn w:val="DefaultParagraphFont"/>
    <w:link w:val="BodyText"/>
    <w:rsid w:val="0067047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F3271"/>
    <w:rPr>
      <w:rFonts w:asciiTheme="majorHAnsi" w:eastAsiaTheme="majorEastAsia" w:hAnsiTheme="majorHAnsi" w:cstheme="majorBidi"/>
      <w:b/>
      <w:bCs/>
      <w:color w:val="365F91" w:themeColor="accent1" w:themeShade="BF"/>
      <w:sz w:val="28"/>
      <w:szCs w:val="28"/>
    </w:rPr>
  </w:style>
  <w:style w:type="paragraph" w:styleId="Bibliography">
    <w:name w:val="Bibliography"/>
    <w:basedOn w:val="Normal"/>
    <w:next w:val="Normal"/>
    <w:uiPriority w:val="37"/>
    <w:unhideWhenUsed/>
    <w:rsid w:val="00F36C01"/>
  </w:style>
  <w:style w:type="character" w:customStyle="1" w:styleId="apple-style-span">
    <w:name w:val="apple-style-span"/>
    <w:rsid w:val="00F36C01"/>
    <w:rPr>
      <w:rFonts w:cs="Times New Roman"/>
    </w:rPr>
  </w:style>
  <w:style w:type="character" w:styleId="Emphasis">
    <w:name w:val="Emphasis"/>
    <w:basedOn w:val="DefaultParagraphFont"/>
    <w:uiPriority w:val="20"/>
    <w:qFormat/>
    <w:rsid w:val="00F36C01"/>
    <w:rPr>
      <w:i/>
      <w:iCs/>
    </w:rPr>
  </w:style>
  <w:style w:type="character" w:customStyle="1" w:styleId="Heading3Char">
    <w:name w:val="Heading 3 Char"/>
    <w:basedOn w:val="DefaultParagraphFont"/>
    <w:link w:val="Heading3"/>
    <w:uiPriority w:val="9"/>
    <w:semiHidden/>
    <w:rsid w:val="00D01ECF"/>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D01ECF"/>
  </w:style>
  <w:style w:type="character" w:styleId="Hyperlink">
    <w:name w:val="Hyperlink"/>
    <w:basedOn w:val="DefaultParagraphFont"/>
    <w:uiPriority w:val="99"/>
    <w:semiHidden/>
    <w:unhideWhenUsed/>
    <w:rsid w:val="00D01E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5956">
      <w:bodyDiv w:val="1"/>
      <w:marLeft w:val="0"/>
      <w:marRight w:val="0"/>
      <w:marTop w:val="0"/>
      <w:marBottom w:val="0"/>
      <w:divBdr>
        <w:top w:val="none" w:sz="0" w:space="0" w:color="auto"/>
        <w:left w:val="none" w:sz="0" w:space="0" w:color="auto"/>
        <w:bottom w:val="none" w:sz="0" w:space="0" w:color="auto"/>
        <w:right w:val="none" w:sz="0" w:space="0" w:color="auto"/>
      </w:divBdr>
      <w:divsChild>
        <w:div w:id="736896901">
          <w:marLeft w:val="0"/>
          <w:marRight w:val="0"/>
          <w:marTop w:val="0"/>
          <w:marBottom w:val="0"/>
          <w:divBdr>
            <w:top w:val="none" w:sz="0" w:space="0" w:color="auto"/>
            <w:left w:val="none" w:sz="0" w:space="0" w:color="auto"/>
            <w:bottom w:val="none" w:sz="0" w:space="0" w:color="auto"/>
            <w:right w:val="none" w:sz="0" w:space="0" w:color="auto"/>
          </w:divBdr>
        </w:div>
        <w:div w:id="765804659">
          <w:marLeft w:val="0"/>
          <w:marRight w:val="0"/>
          <w:marTop w:val="0"/>
          <w:marBottom w:val="0"/>
          <w:divBdr>
            <w:top w:val="none" w:sz="0" w:space="0" w:color="auto"/>
            <w:left w:val="none" w:sz="0" w:space="0" w:color="auto"/>
            <w:bottom w:val="none" w:sz="0" w:space="0" w:color="auto"/>
            <w:right w:val="none" w:sz="0" w:space="0" w:color="auto"/>
          </w:divBdr>
        </w:div>
        <w:div w:id="524827782">
          <w:marLeft w:val="0"/>
          <w:marRight w:val="0"/>
          <w:marTop w:val="0"/>
          <w:marBottom w:val="0"/>
          <w:divBdr>
            <w:top w:val="none" w:sz="0" w:space="0" w:color="auto"/>
            <w:left w:val="none" w:sz="0" w:space="0" w:color="auto"/>
            <w:bottom w:val="none" w:sz="0" w:space="0" w:color="auto"/>
            <w:right w:val="none" w:sz="0" w:space="0" w:color="auto"/>
          </w:divBdr>
        </w:div>
        <w:div w:id="182518864">
          <w:marLeft w:val="0"/>
          <w:marRight w:val="0"/>
          <w:marTop w:val="0"/>
          <w:marBottom w:val="0"/>
          <w:divBdr>
            <w:top w:val="none" w:sz="0" w:space="0" w:color="auto"/>
            <w:left w:val="none" w:sz="0" w:space="0" w:color="auto"/>
            <w:bottom w:val="none" w:sz="0" w:space="0" w:color="auto"/>
            <w:right w:val="none" w:sz="0" w:space="0" w:color="auto"/>
          </w:divBdr>
        </w:div>
      </w:divsChild>
    </w:div>
    <w:div w:id="477192107">
      <w:bodyDiv w:val="1"/>
      <w:marLeft w:val="0"/>
      <w:marRight w:val="0"/>
      <w:marTop w:val="0"/>
      <w:marBottom w:val="0"/>
      <w:divBdr>
        <w:top w:val="none" w:sz="0" w:space="0" w:color="auto"/>
        <w:left w:val="none" w:sz="0" w:space="0" w:color="auto"/>
        <w:bottom w:val="none" w:sz="0" w:space="0" w:color="auto"/>
        <w:right w:val="none" w:sz="0" w:space="0" w:color="auto"/>
      </w:divBdr>
    </w:div>
    <w:div w:id="742872415">
      <w:bodyDiv w:val="1"/>
      <w:marLeft w:val="0"/>
      <w:marRight w:val="0"/>
      <w:marTop w:val="0"/>
      <w:marBottom w:val="0"/>
      <w:divBdr>
        <w:top w:val="none" w:sz="0" w:space="0" w:color="auto"/>
        <w:left w:val="none" w:sz="0" w:space="0" w:color="auto"/>
        <w:bottom w:val="none" w:sz="0" w:space="0" w:color="auto"/>
        <w:right w:val="none" w:sz="0" w:space="0" w:color="auto"/>
      </w:divBdr>
    </w:div>
    <w:div w:id="1527868096">
      <w:bodyDiv w:val="1"/>
      <w:marLeft w:val="0"/>
      <w:marRight w:val="0"/>
      <w:marTop w:val="0"/>
      <w:marBottom w:val="0"/>
      <w:divBdr>
        <w:top w:val="none" w:sz="0" w:space="0" w:color="auto"/>
        <w:left w:val="none" w:sz="0" w:space="0" w:color="auto"/>
        <w:bottom w:val="none" w:sz="0" w:space="0" w:color="auto"/>
        <w:right w:val="none" w:sz="0" w:space="0" w:color="auto"/>
      </w:divBdr>
      <w:divsChild>
        <w:div w:id="603653286">
          <w:marLeft w:val="0"/>
          <w:marRight w:val="0"/>
          <w:marTop w:val="0"/>
          <w:marBottom w:val="0"/>
          <w:divBdr>
            <w:top w:val="none" w:sz="0" w:space="0" w:color="auto"/>
            <w:left w:val="none" w:sz="0" w:space="0" w:color="auto"/>
            <w:bottom w:val="none" w:sz="0" w:space="0" w:color="auto"/>
            <w:right w:val="none" w:sz="0" w:space="0" w:color="auto"/>
          </w:divBdr>
          <w:divsChild>
            <w:div w:id="2128506748">
              <w:marLeft w:val="0"/>
              <w:marRight w:val="0"/>
              <w:marTop w:val="0"/>
              <w:marBottom w:val="0"/>
              <w:divBdr>
                <w:top w:val="none" w:sz="0" w:space="0" w:color="auto"/>
                <w:left w:val="none" w:sz="0" w:space="0" w:color="auto"/>
                <w:bottom w:val="none" w:sz="0" w:space="0" w:color="auto"/>
                <w:right w:val="none" w:sz="0" w:space="0" w:color="auto"/>
              </w:divBdr>
              <w:divsChild>
                <w:div w:id="577639432">
                  <w:marLeft w:val="0"/>
                  <w:marRight w:val="0"/>
                  <w:marTop w:val="0"/>
                  <w:marBottom w:val="0"/>
                  <w:divBdr>
                    <w:top w:val="none" w:sz="0" w:space="0" w:color="auto"/>
                    <w:left w:val="none" w:sz="0" w:space="0" w:color="auto"/>
                    <w:bottom w:val="none" w:sz="0" w:space="0" w:color="auto"/>
                    <w:right w:val="none" w:sz="0" w:space="0" w:color="auto"/>
                  </w:divBdr>
                  <w:divsChild>
                    <w:div w:id="998077526">
                      <w:marLeft w:val="0"/>
                      <w:marRight w:val="0"/>
                      <w:marTop w:val="0"/>
                      <w:marBottom w:val="0"/>
                      <w:divBdr>
                        <w:top w:val="none" w:sz="0" w:space="0" w:color="auto"/>
                        <w:left w:val="none" w:sz="0" w:space="0" w:color="auto"/>
                        <w:bottom w:val="none" w:sz="0" w:space="0" w:color="auto"/>
                        <w:right w:val="none" w:sz="0" w:space="0" w:color="auto"/>
                      </w:divBdr>
                      <w:divsChild>
                        <w:div w:id="1995142364">
                          <w:marLeft w:val="0"/>
                          <w:marRight w:val="0"/>
                          <w:marTop w:val="0"/>
                          <w:marBottom w:val="0"/>
                          <w:divBdr>
                            <w:top w:val="none" w:sz="0" w:space="0" w:color="auto"/>
                            <w:left w:val="none" w:sz="0" w:space="0" w:color="auto"/>
                            <w:bottom w:val="none" w:sz="0" w:space="0" w:color="auto"/>
                            <w:right w:val="none" w:sz="0" w:space="0" w:color="auto"/>
                          </w:divBdr>
                          <w:divsChild>
                            <w:div w:id="1282225442">
                              <w:marLeft w:val="0"/>
                              <w:marRight w:val="0"/>
                              <w:marTop w:val="0"/>
                              <w:marBottom w:val="0"/>
                              <w:divBdr>
                                <w:top w:val="none" w:sz="0" w:space="0" w:color="auto"/>
                                <w:left w:val="none" w:sz="0" w:space="0" w:color="auto"/>
                                <w:bottom w:val="none" w:sz="0" w:space="0" w:color="auto"/>
                                <w:right w:val="none" w:sz="0" w:space="0" w:color="auto"/>
                              </w:divBdr>
                              <w:divsChild>
                                <w:div w:id="1110708891">
                                  <w:marLeft w:val="0"/>
                                  <w:marRight w:val="0"/>
                                  <w:marTop w:val="0"/>
                                  <w:marBottom w:val="0"/>
                                  <w:divBdr>
                                    <w:top w:val="none" w:sz="0" w:space="0" w:color="auto"/>
                                    <w:left w:val="none" w:sz="0" w:space="0" w:color="auto"/>
                                    <w:bottom w:val="none" w:sz="0" w:space="0" w:color="auto"/>
                                    <w:right w:val="none" w:sz="0" w:space="0" w:color="auto"/>
                                  </w:divBdr>
                                  <w:divsChild>
                                    <w:div w:id="1847095492">
                                      <w:marLeft w:val="0"/>
                                      <w:marRight w:val="0"/>
                                      <w:marTop w:val="0"/>
                                      <w:marBottom w:val="0"/>
                                      <w:divBdr>
                                        <w:top w:val="none" w:sz="0" w:space="0" w:color="auto"/>
                                        <w:left w:val="none" w:sz="0" w:space="0" w:color="auto"/>
                                        <w:bottom w:val="none" w:sz="0" w:space="0" w:color="auto"/>
                                        <w:right w:val="none" w:sz="0" w:space="0" w:color="auto"/>
                                      </w:divBdr>
                                      <w:divsChild>
                                        <w:div w:id="265502811">
                                          <w:marLeft w:val="0"/>
                                          <w:marRight w:val="0"/>
                                          <w:marTop w:val="0"/>
                                          <w:marBottom w:val="0"/>
                                          <w:divBdr>
                                            <w:top w:val="none" w:sz="0" w:space="0" w:color="auto"/>
                                            <w:left w:val="none" w:sz="0" w:space="0" w:color="auto"/>
                                            <w:bottom w:val="none" w:sz="0" w:space="0" w:color="auto"/>
                                            <w:right w:val="none" w:sz="0" w:space="0" w:color="auto"/>
                                          </w:divBdr>
                                          <w:divsChild>
                                            <w:div w:id="1203327299">
                                              <w:marLeft w:val="0"/>
                                              <w:marRight w:val="0"/>
                                              <w:marTop w:val="0"/>
                                              <w:marBottom w:val="0"/>
                                              <w:divBdr>
                                                <w:top w:val="none" w:sz="0" w:space="0" w:color="auto"/>
                                                <w:left w:val="none" w:sz="0" w:space="0" w:color="auto"/>
                                                <w:bottom w:val="none" w:sz="0" w:space="0" w:color="auto"/>
                                                <w:right w:val="none" w:sz="0" w:space="0" w:color="auto"/>
                                              </w:divBdr>
                                              <w:divsChild>
                                                <w:div w:id="1550529064">
                                                  <w:marLeft w:val="0"/>
                                                  <w:marRight w:val="0"/>
                                                  <w:marTop w:val="0"/>
                                                  <w:marBottom w:val="0"/>
                                                  <w:divBdr>
                                                    <w:top w:val="none" w:sz="0" w:space="0" w:color="auto"/>
                                                    <w:left w:val="none" w:sz="0" w:space="0" w:color="auto"/>
                                                    <w:bottom w:val="none" w:sz="0" w:space="0" w:color="auto"/>
                                                    <w:right w:val="none" w:sz="0" w:space="0" w:color="auto"/>
                                                  </w:divBdr>
                                                  <w:divsChild>
                                                    <w:div w:id="58095410">
                                                      <w:marLeft w:val="0"/>
                                                      <w:marRight w:val="0"/>
                                                      <w:marTop w:val="0"/>
                                                      <w:marBottom w:val="0"/>
                                                      <w:divBdr>
                                                        <w:top w:val="none" w:sz="0" w:space="0" w:color="auto"/>
                                                        <w:left w:val="none" w:sz="0" w:space="0" w:color="auto"/>
                                                        <w:bottom w:val="none" w:sz="0" w:space="0" w:color="auto"/>
                                                        <w:right w:val="none" w:sz="0" w:space="0" w:color="auto"/>
                                                      </w:divBdr>
                                                      <w:divsChild>
                                                        <w:div w:id="659844334">
                                                          <w:marLeft w:val="0"/>
                                                          <w:marRight w:val="0"/>
                                                          <w:marTop w:val="0"/>
                                                          <w:marBottom w:val="0"/>
                                                          <w:divBdr>
                                                            <w:top w:val="none" w:sz="0" w:space="0" w:color="auto"/>
                                                            <w:left w:val="none" w:sz="0" w:space="0" w:color="auto"/>
                                                            <w:bottom w:val="none" w:sz="0" w:space="0" w:color="auto"/>
                                                            <w:right w:val="none" w:sz="0" w:space="0" w:color="auto"/>
                                                          </w:divBdr>
                                                          <w:divsChild>
                                                            <w:div w:id="1413965522">
                                                              <w:marLeft w:val="0"/>
                                                              <w:marRight w:val="0"/>
                                                              <w:marTop w:val="0"/>
                                                              <w:marBottom w:val="0"/>
                                                              <w:divBdr>
                                                                <w:top w:val="none" w:sz="0" w:space="0" w:color="auto"/>
                                                                <w:left w:val="none" w:sz="0" w:space="0" w:color="auto"/>
                                                                <w:bottom w:val="none" w:sz="0" w:space="0" w:color="auto"/>
                                                                <w:right w:val="none" w:sz="0" w:space="0" w:color="auto"/>
                                                              </w:divBdr>
                                                              <w:divsChild>
                                                                <w:div w:id="667101879">
                                                                  <w:marLeft w:val="0"/>
                                                                  <w:marRight w:val="0"/>
                                                                  <w:marTop w:val="0"/>
                                                                  <w:marBottom w:val="0"/>
                                                                  <w:divBdr>
                                                                    <w:top w:val="none" w:sz="0" w:space="0" w:color="auto"/>
                                                                    <w:left w:val="none" w:sz="0" w:space="0" w:color="auto"/>
                                                                    <w:bottom w:val="none" w:sz="0" w:space="0" w:color="auto"/>
                                                                    <w:right w:val="none" w:sz="0" w:space="0" w:color="auto"/>
                                                                  </w:divBdr>
                                                                  <w:divsChild>
                                                                    <w:div w:id="906384515">
                                                                      <w:marLeft w:val="0"/>
                                                                      <w:marRight w:val="0"/>
                                                                      <w:marTop w:val="0"/>
                                                                      <w:marBottom w:val="0"/>
                                                                      <w:divBdr>
                                                                        <w:top w:val="none" w:sz="0" w:space="0" w:color="auto"/>
                                                                        <w:left w:val="none" w:sz="0" w:space="0" w:color="auto"/>
                                                                        <w:bottom w:val="none" w:sz="0" w:space="0" w:color="auto"/>
                                                                        <w:right w:val="none" w:sz="0" w:space="0" w:color="auto"/>
                                                                      </w:divBdr>
                                                                      <w:divsChild>
                                                                        <w:div w:id="1044863731">
                                                                          <w:marLeft w:val="0"/>
                                                                          <w:marRight w:val="0"/>
                                                                          <w:marTop w:val="0"/>
                                                                          <w:marBottom w:val="0"/>
                                                                          <w:divBdr>
                                                                            <w:top w:val="none" w:sz="0" w:space="0" w:color="auto"/>
                                                                            <w:left w:val="none" w:sz="0" w:space="0" w:color="auto"/>
                                                                            <w:bottom w:val="none" w:sz="0" w:space="0" w:color="auto"/>
                                                                            <w:right w:val="none" w:sz="0" w:space="0" w:color="auto"/>
                                                                          </w:divBdr>
                                                                          <w:divsChild>
                                                                            <w:div w:id="2141530427">
                                                                              <w:marLeft w:val="0"/>
                                                                              <w:marRight w:val="0"/>
                                                                              <w:marTop w:val="0"/>
                                                                              <w:marBottom w:val="0"/>
                                                                              <w:divBdr>
                                                                                <w:top w:val="none" w:sz="0" w:space="0" w:color="auto"/>
                                                                                <w:left w:val="none" w:sz="0" w:space="0" w:color="auto"/>
                                                                                <w:bottom w:val="none" w:sz="0" w:space="0" w:color="auto"/>
                                                                                <w:right w:val="none" w:sz="0" w:space="0" w:color="auto"/>
                                                                              </w:divBdr>
                                                                              <w:divsChild>
                                                                                <w:div w:id="1291546942">
                                                                                  <w:marLeft w:val="0"/>
                                                                                  <w:marRight w:val="0"/>
                                                                                  <w:marTop w:val="0"/>
                                                                                  <w:marBottom w:val="0"/>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sChild>
                                                                                        <w:div w:id="22706914">
                                                                                          <w:marLeft w:val="0"/>
                                                                                          <w:marRight w:val="0"/>
                                                                                          <w:marTop w:val="0"/>
                                                                                          <w:marBottom w:val="0"/>
                                                                                          <w:divBdr>
                                                                                            <w:top w:val="none" w:sz="0" w:space="0" w:color="auto"/>
                                                                                            <w:left w:val="none" w:sz="0" w:space="0" w:color="auto"/>
                                                                                            <w:bottom w:val="none" w:sz="0" w:space="0" w:color="auto"/>
                                                                                            <w:right w:val="none" w:sz="0" w:space="0" w:color="auto"/>
                                                                                          </w:divBdr>
                                                                                          <w:divsChild>
                                                                                            <w:div w:id="372460446">
                                                                                              <w:marLeft w:val="0"/>
                                                                                              <w:marRight w:val="0"/>
                                                                                              <w:marTop w:val="0"/>
                                                                                              <w:marBottom w:val="0"/>
                                                                                              <w:divBdr>
                                                                                                <w:top w:val="none" w:sz="0" w:space="0" w:color="auto"/>
                                                                                                <w:left w:val="none" w:sz="0" w:space="0" w:color="auto"/>
                                                                                                <w:bottom w:val="none" w:sz="0" w:space="0" w:color="auto"/>
                                                                                                <w:right w:val="none" w:sz="0" w:space="0" w:color="auto"/>
                                                                                              </w:divBdr>
                                                                                              <w:divsChild>
                                                                                                <w:div w:id="1026172477">
                                                                                                  <w:marLeft w:val="0"/>
                                                                                                  <w:marRight w:val="0"/>
                                                                                                  <w:marTop w:val="0"/>
                                                                                                  <w:marBottom w:val="0"/>
                                                                                                  <w:divBdr>
                                                                                                    <w:top w:val="none" w:sz="0" w:space="0" w:color="auto"/>
                                                                                                    <w:left w:val="none" w:sz="0" w:space="0" w:color="auto"/>
                                                                                                    <w:bottom w:val="none" w:sz="0" w:space="0" w:color="auto"/>
                                                                                                    <w:right w:val="none" w:sz="0" w:space="0" w:color="auto"/>
                                                                                                  </w:divBdr>
                                                                                                  <w:divsChild>
                                                                                                    <w:div w:id="1662923254">
                                                                                                      <w:marLeft w:val="0"/>
                                                                                                      <w:marRight w:val="0"/>
                                                                                                      <w:marTop w:val="0"/>
                                                                                                      <w:marBottom w:val="0"/>
                                                                                                      <w:divBdr>
                                                                                                        <w:top w:val="none" w:sz="0" w:space="0" w:color="auto"/>
                                                                                                        <w:left w:val="none" w:sz="0" w:space="0" w:color="auto"/>
                                                                                                        <w:bottom w:val="none" w:sz="0" w:space="0" w:color="auto"/>
                                                                                                        <w:right w:val="none" w:sz="0" w:space="0" w:color="auto"/>
                                                                                                      </w:divBdr>
                                                                                                      <w:divsChild>
                                                                                                        <w:div w:id="1572154120">
                                                                                                          <w:marLeft w:val="0"/>
                                                                                                          <w:marRight w:val="0"/>
                                                                                                          <w:marTop w:val="0"/>
                                                                                                          <w:marBottom w:val="0"/>
                                                                                                          <w:divBdr>
                                                                                                            <w:top w:val="none" w:sz="0" w:space="0" w:color="auto"/>
                                                                                                            <w:left w:val="none" w:sz="0" w:space="0" w:color="auto"/>
                                                                                                            <w:bottom w:val="none" w:sz="0" w:space="0" w:color="auto"/>
                                                                                                            <w:right w:val="none" w:sz="0" w:space="0" w:color="auto"/>
                                                                                                          </w:divBdr>
                                                                                                          <w:divsChild>
                                                                                                            <w:div w:id="598607491">
                                                                                                              <w:marLeft w:val="0"/>
                                                                                                              <w:marRight w:val="0"/>
                                                                                                              <w:marTop w:val="0"/>
                                                                                                              <w:marBottom w:val="0"/>
                                                                                                              <w:divBdr>
                                                                                                                <w:top w:val="none" w:sz="0" w:space="0" w:color="auto"/>
                                                                                                                <w:left w:val="none" w:sz="0" w:space="0" w:color="auto"/>
                                                                                                                <w:bottom w:val="none" w:sz="0" w:space="0" w:color="auto"/>
                                                                                                                <w:right w:val="none" w:sz="0" w:space="0" w:color="auto"/>
                                                                                                              </w:divBdr>
                                                                                                              <w:divsChild>
                                                                                                                <w:div w:id="917591390">
                                                                                                                  <w:marLeft w:val="0"/>
                                                                                                                  <w:marRight w:val="0"/>
                                                                                                                  <w:marTop w:val="0"/>
                                                                                                                  <w:marBottom w:val="0"/>
                                                                                                                  <w:divBdr>
                                                                                                                    <w:top w:val="none" w:sz="0" w:space="0" w:color="auto"/>
                                                                                                                    <w:left w:val="none" w:sz="0" w:space="0" w:color="auto"/>
                                                                                                                    <w:bottom w:val="none" w:sz="0" w:space="0" w:color="auto"/>
                                                                                                                    <w:right w:val="none" w:sz="0" w:space="0" w:color="auto"/>
                                                                                                                  </w:divBdr>
                                                                                                                  <w:divsChild>
                                                                                                                    <w:div w:id="952060281">
                                                                                                                      <w:marLeft w:val="0"/>
                                                                                                                      <w:marRight w:val="0"/>
                                                                                                                      <w:marTop w:val="0"/>
                                                                                                                      <w:marBottom w:val="0"/>
                                                                                                                      <w:divBdr>
                                                                                                                        <w:top w:val="none" w:sz="0" w:space="0" w:color="auto"/>
                                                                                                                        <w:left w:val="none" w:sz="0" w:space="0" w:color="auto"/>
                                                                                                                        <w:bottom w:val="none" w:sz="0" w:space="0" w:color="auto"/>
                                                                                                                        <w:right w:val="none" w:sz="0" w:space="0" w:color="auto"/>
                                                                                                                      </w:divBdr>
                                                                                                                      <w:divsChild>
                                                                                                                        <w:div w:id="378171798">
                                                                                                                          <w:marLeft w:val="0"/>
                                                                                                                          <w:marRight w:val="0"/>
                                                                                                                          <w:marTop w:val="0"/>
                                                                                                                          <w:marBottom w:val="0"/>
                                                                                                                          <w:divBdr>
                                                                                                                            <w:top w:val="none" w:sz="0" w:space="0" w:color="auto"/>
                                                                                                                            <w:left w:val="none" w:sz="0" w:space="0" w:color="auto"/>
                                                                                                                            <w:bottom w:val="none" w:sz="0" w:space="0" w:color="auto"/>
                                                                                                                            <w:right w:val="none" w:sz="0" w:space="0" w:color="auto"/>
                                                                                                                          </w:divBdr>
                                                                                                                          <w:divsChild>
                                                                                                                            <w:div w:id="548762352">
                                                                                                                              <w:marLeft w:val="0"/>
                                                                                                                              <w:marRight w:val="0"/>
                                                                                                                              <w:marTop w:val="0"/>
                                                                                                                              <w:marBottom w:val="0"/>
                                                                                                                              <w:divBdr>
                                                                                                                                <w:top w:val="none" w:sz="0" w:space="0" w:color="auto"/>
                                                                                                                                <w:left w:val="none" w:sz="0" w:space="0" w:color="auto"/>
                                                                                                                                <w:bottom w:val="none" w:sz="0" w:space="0" w:color="auto"/>
                                                                                                                                <w:right w:val="none" w:sz="0" w:space="0" w:color="auto"/>
                                                                                                                              </w:divBdr>
                                                                                                                              <w:divsChild>
                                                                                                                                <w:div w:id="1477910988">
                                                                                                                                  <w:marLeft w:val="0"/>
                                                                                                                                  <w:marRight w:val="0"/>
                                                                                                                                  <w:marTop w:val="0"/>
                                                                                                                                  <w:marBottom w:val="0"/>
                                                                                                                                  <w:divBdr>
                                                                                                                                    <w:top w:val="none" w:sz="0" w:space="0" w:color="auto"/>
                                                                                                                                    <w:left w:val="none" w:sz="0" w:space="0" w:color="auto"/>
                                                                                                                                    <w:bottom w:val="none" w:sz="0" w:space="0" w:color="auto"/>
                                                                                                                                    <w:right w:val="none" w:sz="0" w:space="0" w:color="auto"/>
                                                                                                                                  </w:divBdr>
                                                                                                                                </w:div>
                                                                                                                              </w:divsChild>
                                                                                                                            </w:div>
                                                                                                                            <w:div w:id="18588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8189952">
      <w:bodyDiv w:val="1"/>
      <w:marLeft w:val="0"/>
      <w:marRight w:val="0"/>
      <w:marTop w:val="0"/>
      <w:marBottom w:val="0"/>
      <w:divBdr>
        <w:top w:val="none" w:sz="0" w:space="0" w:color="auto"/>
        <w:left w:val="none" w:sz="0" w:space="0" w:color="auto"/>
        <w:bottom w:val="none" w:sz="0" w:space="0" w:color="auto"/>
        <w:right w:val="none" w:sz="0" w:space="0" w:color="auto"/>
      </w:divBdr>
      <w:divsChild>
        <w:div w:id="1138304559">
          <w:marLeft w:val="0"/>
          <w:marRight w:val="0"/>
          <w:marTop w:val="0"/>
          <w:marBottom w:val="0"/>
          <w:divBdr>
            <w:top w:val="none" w:sz="0" w:space="0" w:color="auto"/>
            <w:left w:val="none" w:sz="0" w:space="0" w:color="auto"/>
            <w:bottom w:val="none" w:sz="0" w:space="0" w:color="auto"/>
            <w:right w:val="none" w:sz="0" w:space="0" w:color="auto"/>
          </w:divBdr>
        </w:div>
        <w:div w:id="1498694799">
          <w:marLeft w:val="0"/>
          <w:marRight w:val="0"/>
          <w:marTop w:val="0"/>
          <w:marBottom w:val="0"/>
          <w:divBdr>
            <w:top w:val="none" w:sz="0" w:space="0" w:color="auto"/>
            <w:left w:val="none" w:sz="0" w:space="0" w:color="auto"/>
            <w:bottom w:val="none" w:sz="0" w:space="0" w:color="auto"/>
            <w:right w:val="none" w:sz="0" w:space="0" w:color="auto"/>
          </w:divBdr>
        </w:div>
        <w:div w:id="1120958333">
          <w:marLeft w:val="0"/>
          <w:marRight w:val="0"/>
          <w:marTop w:val="0"/>
          <w:marBottom w:val="0"/>
          <w:divBdr>
            <w:top w:val="none" w:sz="0" w:space="0" w:color="auto"/>
            <w:left w:val="none" w:sz="0" w:space="0" w:color="auto"/>
            <w:bottom w:val="none" w:sz="0" w:space="0" w:color="auto"/>
            <w:right w:val="none" w:sz="0" w:space="0" w:color="auto"/>
          </w:divBdr>
        </w:div>
        <w:div w:id="687372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catalogue.york.ac.uk/F/BHYVJLNBJ5Q6P1KBIQUGD5UUI5JKBYU8PPFMJRLK333FXLIXLB-05049?func=find-acc&amp;acc_sequence=008370503" TargetMode="External"/><Relationship Id="rId3" Type="http://schemas.openxmlformats.org/officeDocument/2006/relationships/styles" Target="styles.xml"/><Relationship Id="rId7" Type="http://schemas.openxmlformats.org/officeDocument/2006/relationships/hyperlink" Target="http://www.ncl.ac.uk/historical/research/publication/1780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hef.ac.uk/assem/issue7/thom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E7E0-6C67-4F65-A36C-13EBCF3E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5DE0217E.dotm</Template>
  <TotalTime>583</TotalTime>
  <Pages>1</Pages>
  <Words>11532</Words>
  <Characters>65737</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Roskams</dc:creator>
  <cp:lastModifiedBy>Steve Roskams</cp:lastModifiedBy>
  <cp:revision>13</cp:revision>
  <cp:lastPrinted>2013-02-04T11:13:00Z</cp:lastPrinted>
  <dcterms:created xsi:type="dcterms:W3CDTF">2013-04-04T15:35:00Z</dcterms:created>
  <dcterms:modified xsi:type="dcterms:W3CDTF">2013-06-17T09:04:00Z</dcterms:modified>
</cp:coreProperties>
</file>