
<file path=[Content_Types].xml><?xml version="1.0" encoding="utf-8"?>
<Types xmlns="http://schemas.openxmlformats.org/package/2006/content-types">
  <Default Extension="rels" ContentType="application/vnd.openxmlformats-package.relationships+xml"/>
  <Default Extension="TIF" ContentType="image/tiff"/>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375B4" w14:textId="0163C170" w:rsidR="00E60996" w:rsidRPr="00A624CF" w:rsidRDefault="008D37AD" w:rsidP="00934031">
      <w:pPr>
        <w:jc w:val="center"/>
        <w:rPr>
          <w:rFonts w:ascii="Times New Roman" w:hAnsi="Times New Roman" w:cs="Times New Roman"/>
          <w:b/>
          <w:bCs/>
          <w:sz w:val="28"/>
          <w:szCs w:val="28"/>
        </w:rPr>
      </w:pPr>
      <w:bookmarkStart w:id="0" w:name="_Hlk204540535"/>
      <w:r w:rsidRPr="00A624CF">
        <w:rPr>
          <w:rFonts w:ascii="Times New Roman" w:hAnsi="Times New Roman" w:cs="Times New Roman"/>
          <w:b/>
          <w:bCs/>
          <w:sz w:val="28"/>
          <w:szCs w:val="28"/>
        </w:rPr>
        <w:t xml:space="preserve">Antiferromagnetic </w:t>
      </w:r>
      <w:r w:rsidR="0020414E" w:rsidRPr="00A624CF">
        <w:rPr>
          <w:rFonts w:ascii="Times New Roman" w:hAnsi="Times New Roman" w:cs="Times New Roman" w:hint="eastAsia"/>
          <w:b/>
          <w:bCs/>
          <w:sz w:val="28"/>
          <w:szCs w:val="28"/>
        </w:rPr>
        <w:t>O</w:t>
      </w:r>
      <w:r w:rsidRPr="00A624CF">
        <w:rPr>
          <w:rFonts w:ascii="Times New Roman" w:hAnsi="Times New Roman" w:cs="Times New Roman"/>
          <w:b/>
          <w:bCs/>
          <w:sz w:val="28"/>
          <w:szCs w:val="28"/>
        </w:rPr>
        <w:t xml:space="preserve">rdering </w:t>
      </w:r>
      <w:r w:rsidR="0020414E" w:rsidRPr="00A624CF">
        <w:rPr>
          <w:rFonts w:ascii="Times New Roman" w:hAnsi="Times New Roman" w:cs="Times New Roman" w:hint="eastAsia"/>
          <w:b/>
          <w:bCs/>
          <w:sz w:val="28"/>
          <w:szCs w:val="28"/>
        </w:rPr>
        <w:t>E</w:t>
      </w:r>
      <w:r w:rsidR="006819DB" w:rsidRPr="00A624CF">
        <w:rPr>
          <w:rFonts w:ascii="Times New Roman" w:hAnsi="Times New Roman" w:cs="Times New Roman" w:hint="eastAsia"/>
          <w:b/>
          <w:bCs/>
          <w:sz w:val="28"/>
          <w:szCs w:val="28"/>
        </w:rPr>
        <w:t>nhanced</w:t>
      </w:r>
      <w:r w:rsidR="00CE65DE" w:rsidRPr="00A624CF">
        <w:rPr>
          <w:rFonts w:ascii="Times New Roman" w:hAnsi="Times New Roman" w:cs="Times New Roman" w:hint="eastAsia"/>
          <w:b/>
          <w:bCs/>
          <w:sz w:val="28"/>
          <w:szCs w:val="28"/>
        </w:rPr>
        <w:t xml:space="preserve"> </w:t>
      </w:r>
      <w:r w:rsidR="0020414E" w:rsidRPr="00A624CF">
        <w:rPr>
          <w:rFonts w:ascii="Times New Roman" w:hAnsi="Times New Roman" w:cs="Times New Roman" w:hint="eastAsia"/>
          <w:b/>
          <w:bCs/>
          <w:sz w:val="28"/>
          <w:szCs w:val="28"/>
        </w:rPr>
        <w:t>M</w:t>
      </w:r>
      <w:r w:rsidR="00CE65DE" w:rsidRPr="00A624CF">
        <w:rPr>
          <w:rFonts w:ascii="Times New Roman" w:hAnsi="Times New Roman" w:cs="Times New Roman" w:hint="eastAsia"/>
          <w:b/>
          <w:bCs/>
          <w:sz w:val="28"/>
          <w:szCs w:val="28"/>
        </w:rPr>
        <w:t>agnetic</w:t>
      </w:r>
      <w:r w:rsidRPr="00A624CF">
        <w:rPr>
          <w:rFonts w:ascii="Times New Roman" w:hAnsi="Times New Roman" w:cs="Times New Roman"/>
          <w:b/>
          <w:bCs/>
          <w:sz w:val="28"/>
          <w:szCs w:val="28"/>
        </w:rPr>
        <w:t xml:space="preserve"> </w:t>
      </w:r>
      <w:r w:rsidR="0020414E" w:rsidRPr="00A624CF">
        <w:rPr>
          <w:rFonts w:ascii="Times New Roman" w:hAnsi="Times New Roman" w:cs="Times New Roman" w:hint="eastAsia"/>
          <w:b/>
          <w:bCs/>
          <w:sz w:val="28"/>
          <w:szCs w:val="28"/>
        </w:rPr>
        <w:t>D</w:t>
      </w:r>
      <w:r w:rsidRPr="00A624CF">
        <w:rPr>
          <w:rFonts w:ascii="Times New Roman" w:hAnsi="Times New Roman" w:cs="Times New Roman"/>
          <w:b/>
          <w:bCs/>
          <w:sz w:val="28"/>
          <w:szCs w:val="28"/>
        </w:rPr>
        <w:t>amping</w:t>
      </w:r>
      <w:r w:rsidR="00992AEF" w:rsidRPr="00A624CF">
        <w:rPr>
          <w:rFonts w:ascii="Times New Roman" w:hAnsi="Times New Roman" w:cs="Times New Roman" w:hint="eastAsia"/>
          <w:b/>
          <w:bCs/>
          <w:sz w:val="28"/>
          <w:szCs w:val="28"/>
        </w:rPr>
        <w:t xml:space="preserve"> </w:t>
      </w:r>
      <w:r w:rsidRPr="00A624CF">
        <w:rPr>
          <w:rFonts w:ascii="Times New Roman" w:hAnsi="Times New Roman" w:cs="Times New Roman"/>
          <w:b/>
          <w:bCs/>
          <w:sz w:val="28"/>
          <w:szCs w:val="28"/>
        </w:rPr>
        <w:t>in Mn</w:t>
      </w:r>
      <w:r w:rsidR="00CF4E43" w:rsidRPr="00A624CF">
        <w:rPr>
          <w:rFonts w:ascii="Times New Roman" w:hAnsi="Times New Roman" w:cs="Times New Roman"/>
          <w:b/>
          <w:bCs/>
          <w:sz w:val="28"/>
          <w:szCs w:val="28"/>
          <w:vertAlign w:val="subscript"/>
        </w:rPr>
        <w:t>2</w:t>
      </w:r>
      <w:r w:rsidR="00CF4E43" w:rsidRPr="00A624CF">
        <w:rPr>
          <w:rFonts w:ascii="Times New Roman" w:hAnsi="Times New Roman" w:cs="Times New Roman"/>
          <w:b/>
          <w:bCs/>
          <w:sz w:val="28"/>
          <w:szCs w:val="28"/>
        </w:rPr>
        <w:t>Au</w:t>
      </w:r>
      <w:r w:rsidRPr="00A624CF">
        <w:rPr>
          <w:rFonts w:ascii="Times New Roman" w:hAnsi="Times New Roman" w:cs="Times New Roman"/>
          <w:b/>
          <w:bCs/>
          <w:sz w:val="28"/>
          <w:szCs w:val="28"/>
        </w:rPr>
        <w:t>/CoFeB</w:t>
      </w:r>
      <w:r w:rsidR="00E96E9D" w:rsidRPr="00A624CF">
        <w:rPr>
          <w:rFonts w:ascii="Times New Roman" w:hAnsi="Times New Roman" w:cs="Times New Roman" w:hint="eastAsia"/>
          <w:b/>
          <w:bCs/>
          <w:sz w:val="28"/>
          <w:szCs w:val="28"/>
        </w:rPr>
        <w:t xml:space="preserve"> </w:t>
      </w:r>
      <w:r w:rsidR="0020414E" w:rsidRPr="00A624CF">
        <w:rPr>
          <w:rFonts w:ascii="Times New Roman" w:hAnsi="Times New Roman" w:cs="Times New Roman" w:hint="eastAsia"/>
          <w:b/>
          <w:bCs/>
          <w:sz w:val="28"/>
          <w:szCs w:val="28"/>
        </w:rPr>
        <w:t>B</w:t>
      </w:r>
      <w:r w:rsidR="00E96E9D" w:rsidRPr="00A624CF">
        <w:rPr>
          <w:rFonts w:ascii="Times New Roman" w:hAnsi="Times New Roman" w:cs="Times New Roman" w:hint="eastAsia"/>
          <w:b/>
          <w:bCs/>
          <w:sz w:val="28"/>
          <w:szCs w:val="28"/>
        </w:rPr>
        <w:t>ilayer</w:t>
      </w:r>
      <w:r w:rsidR="00544360" w:rsidRPr="00A624CF">
        <w:rPr>
          <w:rFonts w:ascii="Times New Roman" w:hAnsi="Times New Roman" w:cs="Times New Roman" w:hint="eastAsia"/>
          <w:b/>
          <w:bCs/>
          <w:sz w:val="28"/>
          <w:szCs w:val="28"/>
        </w:rPr>
        <w:t>s</w:t>
      </w:r>
    </w:p>
    <w:p w14:paraId="3714B494" w14:textId="77777777" w:rsidR="007B267C" w:rsidRPr="00A624CF" w:rsidRDefault="007B267C" w:rsidP="00934031">
      <w:pPr>
        <w:jc w:val="center"/>
        <w:rPr>
          <w:rFonts w:ascii="Times New Roman" w:hAnsi="Times New Roman" w:cs="Times New Roman"/>
          <w:b/>
          <w:bCs/>
          <w:sz w:val="24"/>
          <w:szCs w:val="24"/>
        </w:rPr>
      </w:pPr>
    </w:p>
    <w:p w14:paraId="1956DB48" w14:textId="7A2DB08A" w:rsidR="00EC6335" w:rsidRPr="00A624CF" w:rsidRDefault="00EC6335" w:rsidP="00934031">
      <w:pPr>
        <w:jc w:val="center"/>
        <w:rPr>
          <w:rFonts w:ascii="Times New Roman" w:hAnsi="Times New Roman" w:cs="Times New Roman"/>
        </w:rPr>
      </w:pPr>
      <w:bookmarkStart w:id="1" w:name="_Hlk204540565"/>
      <w:bookmarkEnd w:id="0"/>
      <w:r w:rsidRPr="00A624CF">
        <w:rPr>
          <w:rFonts w:ascii="Times New Roman" w:hAnsi="Times New Roman" w:cs="Times New Roman"/>
        </w:rPr>
        <w:t>Donghang Xie</w:t>
      </w:r>
      <w:r w:rsidRPr="00A624CF">
        <w:rPr>
          <w:rFonts w:ascii="Times New Roman" w:hAnsi="Times New Roman" w:cs="Times New Roman"/>
          <w:vertAlign w:val="superscript"/>
        </w:rPr>
        <w:t xml:space="preserve">1,2 </w:t>
      </w:r>
      <w:r w:rsidRPr="00A624CF">
        <w:rPr>
          <w:rFonts w:ascii="Times New Roman" w:hAnsi="Times New Roman" w:cs="Times New Roman"/>
        </w:rPr>
        <w:t>, Haozhe Wang</w:t>
      </w:r>
      <w:r w:rsidRPr="00A624CF">
        <w:rPr>
          <w:rFonts w:ascii="Times New Roman" w:hAnsi="Times New Roman" w:cs="Times New Roman"/>
          <w:vertAlign w:val="superscript"/>
        </w:rPr>
        <w:t>1,3</w:t>
      </w:r>
      <w:r w:rsidRPr="00A624CF">
        <w:rPr>
          <w:rFonts w:ascii="Times New Roman" w:hAnsi="Times New Roman" w:cs="Times New Roman"/>
        </w:rPr>
        <w:t xml:space="preserve"> , Zhe Zhang</w:t>
      </w:r>
      <w:r w:rsidRPr="00A624CF">
        <w:rPr>
          <w:rFonts w:ascii="Times New Roman" w:hAnsi="Times New Roman" w:cs="Times New Roman"/>
          <w:vertAlign w:val="superscript"/>
        </w:rPr>
        <w:t>1,2</w:t>
      </w:r>
      <w:r w:rsidRPr="00A624CF">
        <w:rPr>
          <w:rFonts w:ascii="Times New Roman" w:hAnsi="Times New Roman" w:cs="Times New Roman"/>
        </w:rPr>
        <w:t xml:space="preserve"> , Zishuang Li</w:t>
      </w:r>
      <w:r w:rsidRPr="00A624CF">
        <w:rPr>
          <w:rFonts w:ascii="Times New Roman" w:hAnsi="Times New Roman" w:cs="Times New Roman"/>
          <w:vertAlign w:val="superscript"/>
        </w:rPr>
        <w:t xml:space="preserve">1,3 </w:t>
      </w:r>
      <w:r w:rsidRPr="00A624CF">
        <w:rPr>
          <w:rFonts w:ascii="Times New Roman" w:hAnsi="Times New Roman" w:cs="Times New Roman"/>
        </w:rPr>
        <w:t>, Jiahua Lu</w:t>
      </w:r>
      <w:r w:rsidRPr="00A624CF">
        <w:rPr>
          <w:rFonts w:ascii="Times New Roman" w:hAnsi="Times New Roman" w:cs="Times New Roman"/>
          <w:vertAlign w:val="superscript"/>
        </w:rPr>
        <w:t xml:space="preserve">1,2 </w:t>
      </w:r>
      <w:r w:rsidRPr="00A624CF">
        <w:rPr>
          <w:rFonts w:ascii="Times New Roman" w:hAnsi="Times New Roman" w:cs="Times New Roman"/>
        </w:rPr>
        <w:t>, Ronghua Liu</w:t>
      </w:r>
      <w:r w:rsidRPr="00A624CF">
        <w:rPr>
          <w:rFonts w:ascii="Times New Roman" w:hAnsi="Times New Roman" w:cs="Times New Roman"/>
          <w:vertAlign w:val="superscript"/>
        </w:rPr>
        <w:t>1,3</w:t>
      </w:r>
      <w:r w:rsidR="00A24969" w:rsidRPr="00A624CF">
        <w:rPr>
          <w:rFonts w:ascii="Times New Roman" w:hAnsi="Times New Roman" w:cs="Times New Roman" w:hint="eastAsia"/>
          <w:vertAlign w:val="superscript"/>
        </w:rPr>
        <w:t>,</w:t>
      </w:r>
      <w:r w:rsidR="00CC6E6E" w:rsidRPr="00A624CF">
        <w:rPr>
          <w:rFonts w:ascii="Times New Roman" w:hAnsi="Times New Roman" w:cs="Times New Roman" w:hint="eastAsia"/>
          <w:vertAlign w:val="superscript"/>
        </w:rPr>
        <w:t>a)</w:t>
      </w:r>
      <w:r w:rsidRPr="00A624CF">
        <w:rPr>
          <w:rFonts w:ascii="Times New Roman" w:hAnsi="Times New Roman" w:cs="Times New Roman"/>
        </w:rPr>
        <w:t xml:space="preserve"> , Jun Du</w:t>
      </w:r>
      <w:r w:rsidRPr="00A624CF">
        <w:rPr>
          <w:rFonts w:ascii="Times New Roman" w:hAnsi="Times New Roman" w:cs="Times New Roman"/>
          <w:vertAlign w:val="superscript"/>
        </w:rPr>
        <w:t>1,3</w:t>
      </w:r>
      <w:r w:rsidRPr="00A624CF">
        <w:rPr>
          <w:rFonts w:ascii="Times New Roman" w:hAnsi="Times New Roman" w:cs="Times New Roman"/>
        </w:rPr>
        <w:t>, Bo Liu</w:t>
      </w:r>
      <w:r w:rsidRPr="00A624CF">
        <w:rPr>
          <w:rFonts w:ascii="Times New Roman" w:hAnsi="Times New Roman" w:cs="Times New Roman"/>
          <w:vertAlign w:val="superscript"/>
        </w:rPr>
        <w:t>1,2</w:t>
      </w:r>
      <w:r w:rsidRPr="00A624CF">
        <w:rPr>
          <w:rFonts w:ascii="Times New Roman" w:hAnsi="Times New Roman" w:cs="Times New Roman"/>
        </w:rPr>
        <w:t xml:space="preserve"> , Yu Yan</w:t>
      </w:r>
      <w:r w:rsidRPr="00A624CF">
        <w:rPr>
          <w:rFonts w:ascii="Times New Roman" w:hAnsi="Times New Roman" w:cs="Times New Roman"/>
          <w:vertAlign w:val="superscript"/>
        </w:rPr>
        <w:t>1,2</w:t>
      </w:r>
      <w:r w:rsidRPr="00A624CF">
        <w:rPr>
          <w:rFonts w:ascii="Times New Roman" w:hAnsi="Times New Roman" w:cs="Times New Roman"/>
        </w:rPr>
        <w:t xml:space="preserve"> , Liang He</w:t>
      </w:r>
      <w:r w:rsidRPr="00A624CF">
        <w:rPr>
          <w:rFonts w:ascii="Times New Roman" w:hAnsi="Times New Roman" w:cs="Times New Roman"/>
          <w:vertAlign w:val="superscript"/>
        </w:rPr>
        <w:t>1,2</w:t>
      </w:r>
      <w:r w:rsidRPr="00A624CF">
        <w:rPr>
          <w:rFonts w:ascii="Times New Roman" w:hAnsi="Times New Roman" w:cs="Times New Roman"/>
        </w:rPr>
        <w:t xml:space="preserve"> , Jing Wu</w:t>
      </w:r>
      <w:r w:rsidRPr="00A624CF">
        <w:rPr>
          <w:rFonts w:ascii="Times New Roman" w:hAnsi="Times New Roman" w:cs="Times New Roman"/>
          <w:vertAlign w:val="superscript"/>
        </w:rPr>
        <w:t xml:space="preserve">4 </w:t>
      </w:r>
      <w:r w:rsidRPr="00A624CF">
        <w:rPr>
          <w:rFonts w:ascii="Times New Roman" w:hAnsi="Times New Roman" w:cs="Times New Roman"/>
        </w:rPr>
        <w:t>, Rong Zhang</w:t>
      </w:r>
      <w:r w:rsidRPr="00A624CF">
        <w:rPr>
          <w:rFonts w:ascii="Times New Roman" w:hAnsi="Times New Roman" w:cs="Times New Roman"/>
          <w:vertAlign w:val="superscript"/>
        </w:rPr>
        <w:t>2</w:t>
      </w:r>
      <w:r w:rsidRPr="00A624CF">
        <w:rPr>
          <w:rFonts w:ascii="Times New Roman" w:hAnsi="Times New Roman" w:cs="Times New Roman"/>
        </w:rPr>
        <w:t xml:space="preserve"> , Bo Liu</w:t>
      </w:r>
      <w:r w:rsidRPr="00A624CF">
        <w:rPr>
          <w:rFonts w:ascii="Times New Roman" w:hAnsi="Times New Roman" w:cs="Times New Roman"/>
          <w:vertAlign w:val="superscript"/>
        </w:rPr>
        <w:t>5</w:t>
      </w:r>
      <w:r w:rsidRPr="00A624CF">
        <w:rPr>
          <w:rFonts w:ascii="Times New Roman" w:hAnsi="Times New Roman" w:cs="Times New Roman"/>
        </w:rPr>
        <w:t>, Tiejun Zhou</w:t>
      </w:r>
      <w:r w:rsidRPr="00A624CF">
        <w:rPr>
          <w:rFonts w:ascii="Times New Roman" w:hAnsi="Times New Roman" w:cs="Times New Roman"/>
          <w:vertAlign w:val="superscript"/>
        </w:rPr>
        <w:t>5</w:t>
      </w:r>
      <w:r w:rsidRPr="00A624CF">
        <w:rPr>
          <w:rFonts w:ascii="Times New Roman" w:hAnsi="Times New Roman" w:cs="Times New Roman"/>
        </w:rPr>
        <w:t>, Yongbing Xu</w:t>
      </w:r>
      <w:r w:rsidRPr="00A624CF">
        <w:rPr>
          <w:rFonts w:ascii="Times New Roman" w:hAnsi="Times New Roman" w:cs="Times New Roman"/>
          <w:vertAlign w:val="superscript"/>
        </w:rPr>
        <w:t>1,2,4</w:t>
      </w:r>
      <w:r w:rsidR="00A24969" w:rsidRPr="00A624CF">
        <w:rPr>
          <w:rFonts w:ascii="Times New Roman" w:hAnsi="Times New Roman" w:cs="Times New Roman" w:hint="eastAsia"/>
          <w:vertAlign w:val="superscript"/>
        </w:rPr>
        <w:t>,</w:t>
      </w:r>
      <w:r w:rsidR="00CC6E6E" w:rsidRPr="00A624CF">
        <w:rPr>
          <w:rFonts w:ascii="Times New Roman" w:hAnsi="Times New Roman" w:cs="Times New Roman" w:hint="eastAsia"/>
          <w:vertAlign w:val="superscript"/>
        </w:rPr>
        <w:t>a)</w:t>
      </w:r>
      <w:r w:rsidRPr="00A624CF">
        <w:rPr>
          <w:rFonts w:ascii="Times New Roman" w:hAnsi="Times New Roman" w:cs="Times New Roman"/>
          <w:vertAlign w:val="superscript"/>
        </w:rPr>
        <w:t xml:space="preserve"> </w:t>
      </w:r>
      <w:r w:rsidRPr="00A624CF">
        <w:rPr>
          <w:rFonts w:ascii="Times New Roman" w:hAnsi="Times New Roman" w:cs="Times New Roman"/>
        </w:rPr>
        <w:t>, Xuezhong Ruan</w:t>
      </w:r>
      <w:r w:rsidRPr="00A624CF">
        <w:rPr>
          <w:rFonts w:ascii="Times New Roman" w:hAnsi="Times New Roman" w:cs="Times New Roman"/>
          <w:vertAlign w:val="superscript"/>
        </w:rPr>
        <w:t>1,2</w:t>
      </w:r>
      <w:r w:rsidR="00A24969" w:rsidRPr="00A624CF">
        <w:rPr>
          <w:rFonts w:ascii="Times New Roman" w:hAnsi="Times New Roman" w:cs="Times New Roman" w:hint="eastAsia"/>
          <w:vertAlign w:val="superscript"/>
        </w:rPr>
        <w:t>,</w:t>
      </w:r>
      <w:r w:rsidR="00CC6E6E" w:rsidRPr="00A624CF">
        <w:rPr>
          <w:rFonts w:ascii="Times New Roman" w:hAnsi="Times New Roman" w:cs="Times New Roman" w:hint="eastAsia"/>
          <w:vertAlign w:val="superscript"/>
        </w:rPr>
        <w:t>a)</w:t>
      </w:r>
    </w:p>
    <w:p w14:paraId="745A9EB8" w14:textId="77777777" w:rsidR="00526089" w:rsidRPr="00A624CF" w:rsidRDefault="00526089" w:rsidP="00934031">
      <w:pPr>
        <w:jc w:val="center"/>
        <w:rPr>
          <w:rFonts w:ascii="Times New Roman" w:hAnsi="Times New Roman" w:cs="Times New Roman"/>
        </w:rPr>
      </w:pPr>
    </w:p>
    <w:p w14:paraId="67010300" w14:textId="2A2ABEB3" w:rsidR="006E786A" w:rsidRPr="00A624CF" w:rsidRDefault="006E786A" w:rsidP="00095C34">
      <w:pPr>
        <w:rPr>
          <w:rFonts w:ascii="Times New Roman" w:hAnsi="Times New Roman" w:cs="Times New Roman"/>
          <w:b/>
          <w:bCs/>
          <w:sz w:val="24"/>
          <w:szCs w:val="28"/>
        </w:rPr>
      </w:pPr>
      <w:r w:rsidRPr="00A624CF">
        <w:rPr>
          <w:rFonts w:ascii="Times New Roman" w:hAnsi="Times New Roman" w:cs="Times New Roman" w:hint="eastAsia"/>
          <w:b/>
          <w:bCs/>
          <w:sz w:val="24"/>
          <w:szCs w:val="28"/>
        </w:rPr>
        <w:t>AFFLIATIONS</w:t>
      </w:r>
    </w:p>
    <w:p w14:paraId="5387EA82" w14:textId="348E3B0E" w:rsidR="00526089" w:rsidRPr="00A624CF" w:rsidRDefault="00526089" w:rsidP="00934031">
      <w:pPr>
        <w:jc w:val="center"/>
        <w:rPr>
          <w:rFonts w:ascii="Times New Roman" w:hAnsi="Times New Roman" w:cs="Times New Roman"/>
          <w:i/>
          <w:iCs/>
        </w:rPr>
      </w:pPr>
      <w:r w:rsidRPr="00A624CF">
        <w:rPr>
          <w:rFonts w:ascii="Times New Roman" w:hAnsi="Times New Roman" w:cs="Times New Roman"/>
          <w:i/>
          <w:iCs/>
        </w:rPr>
        <w:t xml:space="preserve">1 </w:t>
      </w:r>
      <w:r w:rsidR="00283AF4" w:rsidRPr="00A624CF">
        <w:rPr>
          <w:rFonts w:ascii="Times New Roman" w:hAnsi="Times New Roman" w:cs="Times New Roman" w:hint="eastAsia"/>
          <w:i/>
          <w:iCs/>
        </w:rPr>
        <w:t>State</w:t>
      </w:r>
      <w:r w:rsidR="007009A3" w:rsidRPr="00A624CF">
        <w:rPr>
          <w:rFonts w:ascii="Times New Roman" w:hAnsi="Times New Roman" w:cs="Times New Roman" w:hint="eastAsia"/>
          <w:i/>
          <w:iCs/>
        </w:rPr>
        <w:t xml:space="preserve"> Key </w:t>
      </w:r>
      <w:r w:rsidR="00D008C8" w:rsidRPr="00A624CF">
        <w:rPr>
          <w:rFonts w:ascii="Times New Roman" w:hAnsi="Times New Roman" w:cs="Times New Roman"/>
          <w:i/>
          <w:iCs/>
        </w:rPr>
        <w:t>Laboratory</w:t>
      </w:r>
      <w:r w:rsidR="007009A3" w:rsidRPr="00A624CF">
        <w:rPr>
          <w:rFonts w:ascii="Times New Roman" w:hAnsi="Times New Roman" w:cs="Times New Roman" w:hint="eastAsia"/>
          <w:i/>
          <w:iCs/>
        </w:rPr>
        <w:t xml:space="preserve"> of </w:t>
      </w:r>
      <w:r w:rsidR="007009A3" w:rsidRPr="00A624CF">
        <w:rPr>
          <w:rFonts w:ascii="Times New Roman" w:hAnsi="Times New Roman" w:cs="Times New Roman"/>
          <w:i/>
          <w:iCs/>
        </w:rPr>
        <w:t>S</w:t>
      </w:r>
      <w:r w:rsidR="005C5005" w:rsidRPr="00A624CF">
        <w:rPr>
          <w:rFonts w:ascii="Times New Roman" w:hAnsi="Times New Roman" w:cs="Times New Roman" w:hint="eastAsia"/>
          <w:i/>
          <w:iCs/>
        </w:rPr>
        <w:t>pintronics, Nanjing University, Suzhou, 215163, China</w:t>
      </w:r>
    </w:p>
    <w:p w14:paraId="203C6C33" w14:textId="77777777" w:rsidR="00526089" w:rsidRPr="00A624CF" w:rsidRDefault="00526089" w:rsidP="00934031">
      <w:pPr>
        <w:jc w:val="center"/>
        <w:rPr>
          <w:rFonts w:ascii="Times New Roman" w:hAnsi="Times New Roman" w:cs="Times New Roman"/>
          <w:i/>
          <w:iCs/>
        </w:rPr>
      </w:pPr>
      <w:r w:rsidRPr="00A624CF">
        <w:rPr>
          <w:rFonts w:ascii="Times New Roman" w:hAnsi="Times New Roman" w:cs="Times New Roman" w:hint="eastAsia"/>
          <w:i/>
          <w:iCs/>
        </w:rPr>
        <w:t xml:space="preserve">2 </w:t>
      </w:r>
      <w:r w:rsidRPr="00A624CF">
        <w:rPr>
          <w:rFonts w:ascii="Times New Roman" w:hAnsi="Times New Roman" w:cs="Times New Roman"/>
          <w:i/>
          <w:iCs/>
        </w:rPr>
        <w:t>Jiangsu Provincial Key Laboratory of Advanced Photonic and Electronic Materials, School of Electronic Science and Engineering, Nanjing University, Nanjing 210093, China</w:t>
      </w:r>
    </w:p>
    <w:p w14:paraId="490F9461" w14:textId="77777777" w:rsidR="00526089" w:rsidRPr="00A624CF" w:rsidRDefault="00526089" w:rsidP="00934031">
      <w:pPr>
        <w:jc w:val="center"/>
        <w:rPr>
          <w:rFonts w:ascii="Times New Roman" w:hAnsi="Times New Roman" w:cs="Times New Roman"/>
          <w:i/>
          <w:iCs/>
        </w:rPr>
      </w:pPr>
      <w:r w:rsidRPr="00A624CF">
        <w:rPr>
          <w:rFonts w:ascii="Times New Roman" w:hAnsi="Times New Roman" w:cs="Times New Roman"/>
          <w:i/>
          <w:iCs/>
        </w:rPr>
        <w:t>3 School of Physics, Nanjing University, Nanjing 210093, China</w:t>
      </w:r>
    </w:p>
    <w:p w14:paraId="75BC1B63" w14:textId="77777777" w:rsidR="00526089" w:rsidRPr="00A624CF" w:rsidRDefault="00526089" w:rsidP="00934031">
      <w:pPr>
        <w:jc w:val="center"/>
        <w:rPr>
          <w:rFonts w:ascii="Times New Roman" w:hAnsi="Times New Roman" w:cs="Times New Roman"/>
          <w:i/>
          <w:iCs/>
        </w:rPr>
      </w:pPr>
      <w:r w:rsidRPr="00A624CF">
        <w:rPr>
          <w:rFonts w:ascii="Times New Roman" w:hAnsi="Times New Roman" w:cs="Times New Roman"/>
          <w:i/>
          <w:iCs/>
        </w:rPr>
        <w:t>4 York-Nanjing Joint Center (YNJC) for Spintronics and Nano Engineering, Department of Electronics and Physics, The University of York, York YO10 5DD, UK</w:t>
      </w:r>
    </w:p>
    <w:p w14:paraId="4C73901D" w14:textId="77777777" w:rsidR="00526089" w:rsidRPr="00A624CF" w:rsidRDefault="00526089" w:rsidP="00934031">
      <w:pPr>
        <w:jc w:val="center"/>
        <w:rPr>
          <w:rFonts w:ascii="Times New Roman" w:hAnsi="Times New Roman" w:cs="Times New Roman"/>
          <w:i/>
          <w:iCs/>
        </w:rPr>
      </w:pPr>
      <w:r w:rsidRPr="00A624CF">
        <w:rPr>
          <w:rFonts w:ascii="Times New Roman" w:hAnsi="Times New Roman" w:cs="Times New Roman"/>
          <w:i/>
          <w:iCs/>
        </w:rPr>
        <w:t>5 State Key Laboratory for Spintronic Devices and Technologies, Hangzhou 311305, China</w:t>
      </w:r>
    </w:p>
    <w:p w14:paraId="086C78C9" w14:textId="77777777" w:rsidR="00526089" w:rsidRPr="00A624CF" w:rsidRDefault="00526089" w:rsidP="00934031">
      <w:pPr>
        <w:jc w:val="center"/>
        <w:rPr>
          <w:rFonts w:ascii="Times New Roman" w:hAnsi="Times New Roman" w:cs="Times New Roman"/>
        </w:rPr>
      </w:pPr>
    </w:p>
    <w:p w14:paraId="44627F1A" w14:textId="565BB15C" w:rsidR="00526089" w:rsidRPr="00A624CF" w:rsidRDefault="00B066A7" w:rsidP="00544514">
      <w:pPr>
        <w:jc w:val="left"/>
        <w:rPr>
          <w:rFonts w:ascii="Times New Roman" w:hAnsi="Times New Roman" w:cs="Times New Roman"/>
        </w:rPr>
      </w:pPr>
      <w:r w:rsidRPr="00A624CF">
        <w:rPr>
          <w:rFonts w:ascii="Times New Roman" w:hAnsi="Times New Roman" w:cs="Times New Roman" w:hint="eastAsia"/>
          <w:vertAlign w:val="superscript"/>
        </w:rPr>
        <w:t>a)</w:t>
      </w:r>
      <w:r w:rsidR="00526089" w:rsidRPr="00A624CF">
        <w:rPr>
          <w:rFonts w:ascii="Times New Roman" w:hAnsi="Times New Roman" w:cs="Times New Roman"/>
        </w:rPr>
        <w:t xml:space="preserve"> </w:t>
      </w:r>
      <w:r w:rsidR="00544514" w:rsidRPr="00A624CF">
        <w:rPr>
          <w:rFonts w:ascii="Times New Roman" w:hAnsi="Times New Roman" w:cs="Times New Roman" w:hint="eastAsia"/>
        </w:rPr>
        <w:t>Authors to whom correspondence sho</w:t>
      </w:r>
      <w:r w:rsidR="0035155D" w:rsidRPr="00A624CF">
        <w:rPr>
          <w:rFonts w:ascii="Times New Roman" w:hAnsi="Times New Roman" w:cs="Times New Roman" w:hint="eastAsia"/>
        </w:rPr>
        <w:t>u</w:t>
      </w:r>
      <w:r w:rsidR="00544514" w:rsidRPr="00A624CF">
        <w:rPr>
          <w:rFonts w:ascii="Times New Roman" w:hAnsi="Times New Roman" w:cs="Times New Roman" w:hint="eastAsia"/>
        </w:rPr>
        <w:t>ld be addressed:</w:t>
      </w:r>
      <w:r w:rsidR="00526089" w:rsidRPr="00A624CF">
        <w:rPr>
          <w:rFonts w:ascii="Times New Roman" w:hAnsi="Times New Roman" w:cs="Times New Roman" w:hint="eastAsia"/>
        </w:rPr>
        <w:t xml:space="preserve"> </w:t>
      </w:r>
      <w:hyperlink r:id="rId8" w:history="1">
        <w:r w:rsidR="00EB62DF" w:rsidRPr="00A624CF">
          <w:rPr>
            <w:rStyle w:val="Hyperlink"/>
            <w:rFonts w:ascii="Times New Roman" w:hAnsi="Times New Roman" w:cs="Times New Roman"/>
            <w:u w:val="none"/>
          </w:rPr>
          <w:t>rhliu@nju.edu.cn</w:t>
        </w:r>
      </w:hyperlink>
      <w:r w:rsidR="00526089" w:rsidRPr="00A624CF">
        <w:rPr>
          <w:rFonts w:ascii="Times New Roman" w:hAnsi="Times New Roman" w:cs="Times New Roman" w:hint="eastAsia"/>
        </w:rPr>
        <w:t>,</w:t>
      </w:r>
      <w:r w:rsidR="00526089" w:rsidRPr="00A624CF">
        <w:rPr>
          <w:rFonts w:ascii="Times New Roman" w:hAnsi="Times New Roman" w:cs="Times New Roman"/>
        </w:rPr>
        <w:t xml:space="preserve"> </w:t>
      </w:r>
      <w:hyperlink r:id="rId9" w:history="1">
        <w:r w:rsidR="00EC2742" w:rsidRPr="00A624CF">
          <w:rPr>
            <w:rStyle w:val="Hyperlink"/>
            <w:rFonts w:ascii="Times New Roman" w:hAnsi="Times New Roman" w:cs="Times New Roman"/>
            <w:u w:val="none"/>
          </w:rPr>
          <w:t>ybxu@nju.edu,</w:t>
        </w:r>
      </w:hyperlink>
      <w:r w:rsidR="00544514" w:rsidRPr="00A624CF">
        <w:rPr>
          <w:rFonts w:ascii="Times New Roman" w:hAnsi="Times New Roman" w:cs="Times New Roman" w:hint="eastAsia"/>
        </w:rPr>
        <w:t xml:space="preserve"> and</w:t>
      </w:r>
      <w:r w:rsidR="006D18D6" w:rsidRPr="00A624CF">
        <w:rPr>
          <w:rFonts w:ascii="Times New Roman" w:hAnsi="Times New Roman" w:cs="Times New Roman" w:hint="eastAsia"/>
        </w:rPr>
        <w:t xml:space="preserve"> </w:t>
      </w:r>
      <w:hyperlink r:id="rId10" w:history="1">
        <w:r w:rsidR="00526089" w:rsidRPr="00A624CF">
          <w:rPr>
            <w:rFonts w:ascii="Times New Roman" w:hAnsi="Times New Roman" w:cs="Times New Roman"/>
          </w:rPr>
          <w:t>xzruan@nju.edu.cn</w:t>
        </w:r>
      </w:hyperlink>
    </w:p>
    <w:bookmarkEnd w:id="1"/>
    <w:p w14:paraId="59CA9BD7" w14:textId="77777777" w:rsidR="007B427F" w:rsidRPr="00A624CF" w:rsidRDefault="007B427F" w:rsidP="008A1113">
      <w:pPr>
        <w:jc w:val="left"/>
        <w:rPr>
          <w:rFonts w:ascii="Times New Roman" w:hAnsi="Times New Roman" w:cs="Times New Roman"/>
        </w:rPr>
      </w:pPr>
    </w:p>
    <w:p w14:paraId="744BA518" w14:textId="22091CAF" w:rsidR="003466EF" w:rsidRPr="00A624CF" w:rsidRDefault="00067336" w:rsidP="000B4D76">
      <w:pPr>
        <w:rPr>
          <w:rFonts w:ascii="Times New Roman" w:hAnsi="Times New Roman" w:cs="Times New Roman"/>
        </w:rPr>
      </w:pPr>
      <w:r w:rsidRPr="00A624CF">
        <w:rPr>
          <w:rFonts w:ascii="Times New Roman" w:hAnsi="Times New Roman" w:cs="Times New Roman"/>
          <w:b/>
          <w:bCs/>
          <w:sz w:val="24"/>
          <w:szCs w:val="28"/>
        </w:rPr>
        <w:t>ABSTRACT</w:t>
      </w:r>
    </w:p>
    <w:p w14:paraId="73A6FD69" w14:textId="5307A76D" w:rsidR="00604556" w:rsidRPr="00A624CF" w:rsidRDefault="00051AED" w:rsidP="00262D52">
      <w:pPr>
        <w:rPr>
          <w:rFonts w:ascii="Times New Roman" w:hAnsi="Times New Roman" w:cs="Times New Roman"/>
          <w:b/>
          <w:bCs/>
        </w:rPr>
      </w:pPr>
      <w:r w:rsidRPr="00A624CF">
        <w:rPr>
          <w:rFonts w:ascii="Times New Roman" w:hAnsi="Times New Roman" w:cs="Times New Roman"/>
        </w:rPr>
        <w:t>Antiferromagnet</w:t>
      </w:r>
      <w:r w:rsidR="00FD0892" w:rsidRPr="00A624CF">
        <w:rPr>
          <w:rFonts w:ascii="Times New Roman" w:hAnsi="Times New Roman" w:cs="Times New Roman"/>
        </w:rPr>
        <w:t>s (AFMs) hold</w:t>
      </w:r>
      <w:r w:rsidRPr="00A624CF">
        <w:rPr>
          <w:rFonts w:ascii="Times New Roman" w:hAnsi="Times New Roman" w:cs="Times New Roman"/>
        </w:rPr>
        <w:t xml:space="preserve"> significant potential </w:t>
      </w:r>
      <w:r w:rsidR="00F4122A" w:rsidRPr="00A624CF">
        <w:rPr>
          <w:rFonts w:ascii="Times New Roman" w:hAnsi="Times New Roman" w:cs="Times New Roman" w:hint="eastAsia"/>
        </w:rPr>
        <w:t>for</w:t>
      </w:r>
      <w:r w:rsidRPr="00A624CF">
        <w:rPr>
          <w:rFonts w:ascii="Times New Roman" w:hAnsi="Times New Roman" w:cs="Times New Roman"/>
        </w:rPr>
        <w:t xml:space="preserve"> spintronic</w:t>
      </w:r>
      <w:r w:rsidR="00563917" w:rsidRPr="00A624CF">
        <w:rPr>
          <w:rFonts w:ascii="Times New Roman" w:hAnsi="Times New Roman" w:cs="Times New Roman" w:hint="eastAsia"/>
        </w:rPr>
        <w:t xml:space="preserve"> devices</w:t>
      </w:r>
      <w:r w:rsidRPr="00A624CF">
        <w:rPr>
          <w:rFonts w:ascii="Times New Roman" w:hAnsi="Times New Roman" w:cs="Times New Roman"/>
        </w:rPr>
        <w:t xml:space="preserve"> owin</w:t>
      </w:r>
      <w:r w:rsidR="00FD0892" w:rsidRPr="00A624CF">
        <w:rPr>
          <w:rFonts w:ascii="Times New Roman" w:hAnsi="Times New Roman" w:cs="Times New Roman"/>
        </w:rPr>
        <w:t>g to their</w:t>
      </w:r>
      <w:r w:rsidRPr="00A624CF">
        <w:rPr>
          <w:rFonts w:ascii="Times New Roman" w:hAnsi="Times New Roman" w:cs="Times New Roman"/>
        </w:rPr>
        <w:t xml:space="preserve"> insensitivity to external magnetic fields and</w:t>
      </w:r>
      <w:r w:rsidR="00F4122A" w:rsidRPr="00A624CF">
        <w:rPr>
          <w:rFonts w:ascii="Times New Roman" w:hAnsi="Times New Roman" w:cs="Times New Roman" w:hint="eastAsia"/>
        </w:rPr>
        <w:t xml:space="preserve"> the</w:t>
      </w:r>
      <w:r w:rsidRPr="00A624CF">
        <w:rPr>
          <w:rFonts w:ascii="Times New Roman" w:hAnsi="Times New Roman" w:cs="Times New Roman"/>
        </w:rPr>
        <w:t xml:space="preserve"> absence of stray fields. Beyond these</w:t>
      </w:r>
      <w:r w:rsidR="008474D6" w:rsidRPr="00A624CF">
        <w:rPr>
          <w:rFonts w:ascii="Times New Roman" w:hAnsi="Times New Roman" w:cs="Times New Roman" w:hint="eastAsia"/>
        </w:rPr>
        <w:t xml:space="preserve"> inherent</w:t>
      </w:r>
      <w:r w:rsidRPr="00A624CF">
        <w:rPr>
          <w:rFonts w:ascii="Times New Roman" w:hAnsi="Times New Roman" w:cs="Times New Roman"/>
        </w:rPr>
        <w:t xml:space="preserve"> advantages, </w:t>
      </w:r>
      <w:r w:rsidR="00FD0892" w:rsidRPr="00A624CF">
        <w:rPr>
          <w:rFonts w:ascii="Times New Roman" w:hAnsi="Times New Roman" w:cs="Times New Roman"/>
        </w:rPr>
        <w:t xml:space="preserve">an </w:t>
      </w:r>
      <w:r w:rsidRPr="00A624CF">
        <w:rPr>
          <w:rFonts w:ascii="Times New Roman" w:hAnsi="Times New Roman" w:cs="Times New Roman"/>
        </w:rPr>
        <w:t>AFM can manipulate the magnetic dynamics of a ferromagnet (FM) layer in AFM/FM bilayers, where</w:t>
      </w:r>
      <w:r w:rsidR="00D542F1" w:rsidRPr="00A624CF">
        <w:rPr>
          <w:rFonts w:ascii="Times New Roman" w:hAnsi="Times New Roman" w:cs="Times New Roman" w:hint="eastAsia"/>
        </w:rPr>
        <w:t>as</w:t>
      </w:r>
      <w:r w:rsidRPr="00A624CF">
        <w:rPr>
          <w:rFonts w:ascii="Times New Roman" w:hAnsi="Times New Roman" w:cs="Times New Roman"/>
        </w:rPr>
        <w:t xml:space="preserve"> the mechanism of such manipulation remains controversial. Here, we </w:t>
      </w:r>
      <w:r w:rsidR="007F3AF7" w:rsidRPr="00A624CF">
        <w:rPr>
          <w:rFonts w:ascii="Times New Roman" w:hAnsi="Times New Roman" w:cs="Times New Roman" w:hint="eastAsia"/>
        </w:rPr>
        <w:t>investigate</w:t>
      </w:r>
      <w:r w:rsidRPr="00A624CF">
        <w:rPr>
          <w:rFonts w:ascii="Times New Roman" w:hAnsi="Times New Roman" w:cs="Times New Roman"/>
        </w:rPr>
        <w:t xml:space="preserve"> </w:t>
      </w:r>
      <w:r w:rsidR="002379A7" w:rsidRPr="00A624CF">
        <w:rPr>
          <w:rFonts w:ascii="Times New Roman" w:hAnsi="Times New Roman" w:cs="Times New Roman" w:hint="eastAsia"/>
        </w:rPr>
        <w:t>the magnetic dynamics of</w:t>
      </w:r>
      <w:r w:rsidRPr="00A624CF">
        <w:rPr>
          <w:rFonts w:ascii="Times New Roman" w:hAnsi="Times New Roman" w:cs="Times New Roman"/>
        </w:rPr>
        <w:t xml:space="preserve"> AFM/FM Mn</w:t>
      </w:r>
      <w:r w:rsidRPr="00A624CF">
        <w:rPr>
          <w:rFonts w:ascii="Times New Roman" w:hAnsi="Times New Roman" w:cs="Times New Roman"/>
          <w:vertAlign w:val="subscript"/>
        </w:rPr>
        <w:t>2</w:t>
      </w:r>
      <w:r w:rsidRPr="00A624CF">
        <w:rPr>
          <w:rFonts w:ascii="Times New Roman" w:hAnsi="Times New Roman" w:cs="Times New Roman"/>
        </w:rPr>
        <w:t>Au/CoFeB bilayers</w:t>
      </w:r>
      <w:r w:rsidR="002379A7" w:rsidRPr="00A624CF">
        <w:rPr>
          <w:rFonts w:ascii="Times New Roman" w:hAnsi="Times New Roman" w:cs="Times New Roman" w:hint="eastAsia"/>
        </w:rPr>
        <w:t xml:space="preserve"> via Ferromagnetic Resonance (FMR)</w:t>
      </w:r>
      <w:r w:rsidRPr="00A624CF">
        <w:rPr>
          <w:rFonts w:ascii="Times New Roman" w:hAnsi="Times New Roman" w:cs="Times New Roman"/>
        </w:rPr>
        <w:t xml:space="preserve">. </w:t>
      </w:r>
      <w:r w:rsidR="005D78CA" w:rsidRPr="00A624CF">
        <w:rPr>
          <w:rFonts w:ascii="Times New Roman" w:hAnsi="Times New Roman" w:cs="Times New Roman" w:hint="eastAsia"/>
        </w:rPr>
        <w:t>It is</w:t>
      </w:r>
      <w:r w:rsidRPr="00A624CF">
        <w:rPr>
          <w:rFonts w:ascii="Times New Roman" w:hAnsi="Times New Roman" w:cs="Times New Roman"/>
        </w:rPr>
        <w:t xml:space="preserve"> </w:t>
      </w:r>
      <w:r w:rsidR="000842C4" w:rsidRPr="00A624CF">
        <w:rPr>
          <w:rFonts w:ascii="Times New Roman" w:hAnsi="Times New Roman" w:cs="Times New Roman" w:hint="eastAsia"/>
        </w:rPr>
        <w:t>f</w:t>
      </w:r>
      <w:r w:rsidR="005D78CA" w:rsidRPr="00A624CF">
        <w:rPr>
          <w:rFonts w:ascii="Times New Roman" w:hAnsi="Times New Roman" w:cs="Times New Roman" w:hint="eastAsia"/>
        </w:rPr>
        <w:t>ound</w:t>
      </w:r>
      <w:r w:rsidRPr="00A624CF">
        <w:rPr>
          <w:rFonts w:ascii="Times New Roman" w:hAnsi="Times New Roman" w:cs="Times New Roman"/>
        </w:rPr>
        <w:t xml:space="preserve"> that </w:t>
      </w:r>
      <w:r w:rsidR="00116DC8" w:rsidRPr="00A624CF">
        <w:rPr>
          <w:rFonts w:ascii="Times New Roman" w:hAnsi="Times New Roman" w:cs="Times New Roman" w:hint="eastAsia"/>
        </w:rPr>
        <w:t xml:space="preserve">the </w:t>
      </w:r>
      <w:r w:rsidR="00116DC8" w:rsidRPr="00A624CF">
        <w:rPr>
          <w:rFonts w:ascii="Times New Roman" w:hAnsi="Times New Roman" w:cs="Times New Roman"/>
        </w:rPr>
        <w:t xml:space="preserve">Néel </w:t>
      </w:r>
      <w:r w:rsidR="007F3AF7" w:rsidRPr="00A624CF">
        <w:rPr>
          <w:rFonts w:ascii="Times New Roman" w:hAnsi="Times New Roman" w:cs="Times New Roman" w:hint="eastAsia"/>
        </w:rPr>
        <w:t>t</w:t>
      </w:r>
      <w:r w:rsidR="00116DC8" w:rsidRPr="00A624CF">
        <w:rPr>
          <w:rFonts w:ascii="Times New Roman" w:hAnsi="Times New Roman" w:cs="Times New Roman"/>
        </w:rPr>
        <w:t>emperature of</w:t>
      </w:r>
      <w:r w:rsidR="00B668AE" w:rsidRPr="00A624CF">
        <w:rPr>
          <w:rFonts w:ascii="Times New Roman" w:hAnsi="Times New Roman" w:cs="Times New Roman" w:hint="eastAsia"/>
        </w:rPr>
        <w:t xml:space="preserve"> 2</w:t>
      </w:r>
      <w:r w:rsidR="00B668AE" w:rsidRPr="00A624CF">
        <w:rPr>
          <w:rFonts w:ascii="Times New Roman" w:hAnsi="Times New Roman" w:cs="Times New Roman"/>
        </w:rPr>
        <w:t>-</w:t>
      </w:r>
      <w:r w:rsidR="00116DC8" w:rsidRPr="00A624CF">
        <w:rPr>
          <w:rFonts w:ascii="Times New Roman" w:hAnsi="Times New Roman" w:cs="Times New Roman" w:hint="eastAsia"/>
        </w:rPr>
        <w:t>nm</w:t>
      </w:r>
      <w:r w:rsidR="00B668AE" w:rsidRPr="00A624CF">
        <w:rPr>
          <w:rFonts w:ascii="Times New Roman" w:hAnsi="Times New Roman" w:cs="Times New Roman"/>
        </w:rPr>
        <w:t>-</w:t>
      </w:r>
      <w:r w:rsidR="007F3AF7" w:rsidRPr="00A624CF">
        <w:rPr>
          <w:rFonts w:ascii="Times New Roman" w:hAnsi="Times New Roman" w:cs="Times New Roman" w:hint="eastAsia"/>
        </w:rPr>
        <w:t>thick</w:t>
      </w:r>
      <w:r w:rsidR="00116DC8" w:rsidRPr="00A624CF">
        <w:rPr>
          <w:rFonts w:ascii="Times New Roman" w:hAnsi="Times New Roman" w:cs="Times New Roman" w:hint="eastAsia"/>
        </w:rPr>
        <w:t xml:space="preserve"> Mn</w:t>
      </w:r>
      <w:r w:rsidR="00116DC8" w:rsidRPr="00A624CF">
        <w:rPr>
          <w:rFonts w:ascii="Times New Roman" w:hAnsi="Times New Roman" w:cs="Times New Roman" w:hint="eastAsia"/>
          <w:vertAlign w:val="subscript"/>
        </w:rPr>
        <w:t>2</w:t>
      </w:r>
      <w:r w:rsidR="00116DC8" w:rsidRPr="00A624CF">
        <w:rPr>
          <w:rFonts w:ascii="Times New Roman" w:hAnsi="Times New Roman" w:cs="Times New Roman" w:hint="eastAsia"/>
        </w:rPr>
        <w:t>Au is</w:t>
      </w:r>
      <w:r w:rsidR="005D78CA" w:rsidRPr="00A624CF">
        <w:rPr>
          <w:rFonts w:ascii="Times New Roman" w:hAnsi="Times New Roman" w:cs="Times New Roman" w:hint="eastAsia"/>
        </w:rPr>
        <w:t xml:space="preserve"> as low as</w:t>
      </w:r>
      <w:r w:rsidR="00116DC8" w:rsidRPr="00A624CF">
        <w:rPr>
          <w:rFonts w:ascii="Times New Roman" w:hAnsi="Times New Roman" w:cs="Times New Roman" w:hint="eastAsia"/>
        </w:rPr>
        <w:t xml:space="preserve"> </w:t>
      </w:r>
      <w:r w:rsidR="00624D57" w:rsidRPr="00A624CF">
        <w:rPr>
          <w:rFonts w:ascii="Times New Roman" w:hAnsi="Times New Roman" w:cs="Times New Roman" w:hint="eastAsia"/>
        </w:rPr>
        <w:t>4</w:t>
      </w:r>
      <w:r w:rsidR="00116DC8" w:rsidRPr="00A624CF">
        <w:rPr>
          <w:rFonts w:ascii="Times New Roman" w:hAnsi="Times New Roman" w:cs="Times New Roman" w:hint="eastAsia"/>
        </w:rPr>
        <w:t>0 K</w:t>
      </w:r>
      <w:r w:rsidR="005D78CA" w:rsidRPr="00A624CF">
        <w:rPr>
          <w:rFonts w:ascii="Times New Roman" w:hAnsi="Times New Roman" w:cs="Times New Roman" w:hint="eastAsia"/>
        </w:rPr>
        <w:t>, in sharp contrast to that of bulk Mn</w:t>
      </w:r>
      <w:r w:rsidR="005D78CA" w:rsidRPr="00A624CF">
        <w:rPr>
          <w:rFonts w:ascii="Times New Roman" w:hAnsi="Times New Roman" w:cs="Times New Roman" w:hint="eastAsia"/>
          <w:vertAlign w:val="subscript"/>
        </w:rPr>
        <w:t>2</w:t>
      </w:r>
      <w:r w:rsidR="005D78CA" w:rsidRPr="00A624CF">
        <w:rPr>
          <w:rFonts w:ascii="Times New Roman" w:hAnsi="Times New Roman" w:cs="Times New Roman" w:hint="eastAsia"/>
        </w:rPr>
        <w:t>Au</w:t>
      </w:r>
      <w:r w:rsidR="00D84F51" w:rsidRPr="00A624CF">
        <w:rPr>
          <w:rFonts w:ascii="Times New Roman" w:hAnsi="Times New Roman" w:cs="Times New Roman"/>
        </w:rPr>
        <w:t>, which</w:t>
      </w:r>
      <w:r w:rsidR="00D84F51" w:rsidRPr="00A624CF">
        <w:rPr>
          <w:rFonts w:ascii="Times New Roman" w:hAnsi="Times New Roman" w:cs="Times New Roman" w:hint="eastAsia"/>
        </w:rPr>
        <w:t xml:space="preserve"> exceed</w:t>
      </w:r>
      <w:r w:rsidR="00D84F51" w:rsidRPr="00A624CF">
        <w:rPr>
          <w:rFonts w:ascii="Times New Roman" w:hAnsi="Times New Roman" w:cs="Times New Roman"/>
        </w:rPr>
        <w:t>s</w:t>
      </w:r>
      <w:r w:rsidR="007C3D5F" w:rsidRPr="00A624CF">
        <w:rPr>
          <w:rFonts w:ascii="Times New Roman" w:hAnsi="Times New Roman" w:cs="Times New Roman" w:hint="eastAsia"/>
        </w:rPr>
        <w:t xml:space="preserve"> 1000 K</w:t>
      </w:r>
      <w:r w:rsidR="00205FB8" w:rsidRPr="00A624CF">
        <w:rPr>
          <w:rFonts w:ascii="Times New Roman" w:hAnsi="Times New Roman" w:cs="Times New Roman" w:hint="eastAsia"/>
        </w:rPr>
        <w:t>. In the Mn</w:t>
      </w:r>
      <w:r w:rsidR="00205FB8" w:rsidRPr="00A624CF">
        <w:rPr>
          <w:rFonts w:ascii="Times New Roman" w:hAnsi="Times New Roman" w:cs="Times New Roman" w:hint="eastAsia"/>
          <w:vertAlign w:val="subscript"/>
        </w:rPr>
        <w:t>2</w:t>
      </w:r>
      <w:r w:rsidR="00205FB8" w:rsidRPr="00A624CF">
        <w:rPr>
          <w:rFonts w:ascii="Times New Roman" w:hAnsi="Times New Roman" w:cs="Times New Roman" w:hint="eastAsia"/>
        </w:rPr>
        <w:t>Au(2 nm)/CoFeB</w:t>
      </w:r>
      <w:r w:rsidR="00AB3B2A">
        <w:rPr>
          <w:rFonts w:ascii="Times New Roman" w:hAnsi="Times New Roman" w:cs="Times New Roman" w:hint="eastAsia"/>
        </w:rPr>
        <w:t>(4 nm)</w:t>
      </w:r>
      <w:r w:rsidR="00205FB8" w:rsidRPr="00A624CF">
        <w:rPr>
          <w:rFonts w:ascii="Times New Roman" w:hAnsi="Times New Roman" w:cs="Times New Roman" w:hint="eastAsia"/>
        </w:rPr>
        <w:t xml:space="preserve"> bilayer,</w:t>
      </w:r>
      <w:r w:rsidR="00116DC8" w:rsidRPr="00A624CF">
        <w:rPr>
          <w:rFonts w:ascii="Times New Roman" w:hAnsi="Times New Roman" w:cs="Times New Roman" w:hint="eastAsia"/>
        </w:rPr>
        <w:t xml:space="preserve"> </w:t>
      </w:r>
      <w:r w:rsidR="00D542F1" w:rsidRPr="00A624CF">
        <w:rPr>
          <w:rFonts w:ascii="Times New Roman" w:hAnsi="Times New Roman" w:cs="Times New Roman" w:hint="eastAsia"/>
        </w:rPr>
        <w:t xml:space="preserve">the </w:t>
      </w:r>
      <w:r w:rsidR="00E26296" w:rsidRPr="00A624CF">
        <w:rPr>
          <w:rFonts w:ascii="Times New Roman" w:hAnsi="Times New Roman" w:cs="Times New Roman"/>
        </w:rPr>
        <w:t>magnetic</w:t>
      </w:r>
      <w:r w:rsidRPr="00A624CF">
        <w:rPr>
          <w:rFonts w:ascii="Times New Roman" w:hAnsi="Times New Roman" w:cs="Times New Roman"/>
        </w:rPr>
        <w:t xml:space="preserve"> damping </w:t>
      </w:r>
      <m:oMath>
        <m:r>
          <w:rPr>
            <w:rFonts w:ascii="Cambria Math" w:hAnsi="Cambria Math" w:cs="Times New Roman"/>
          </w:rPr>
          <m:t>α</m:t>
        </m:r>
      </m:oMath>
      <w:r w:rsidRPr="00A624CF">
        <w:rPr>
          <w:rFonts w:ascii="Times New Roman" w:hAnsi="Times New Roman" w:cs="Times New Roman"/>
        </w:rPr>
        <w:t xml:space="preserve"> of </w:t>
      </w:r>
      <w:r w:rsidR="009A408C" w:rsidRPr="00A624CF">
        <w:rPr>
          <w:rFonts w:ascii="Times New Roman" w:hAnsi="Times New Roman" w:cs="Times New Roman"/>
        </w:rPr>
        <w:t xml:space="preserve">the </w:t>
      </w:r>
      <w:r w:rsidR="00906E37" w:rsidRPr="00A624CF">
        <w:rPr>
          <w:rFonts w:ascii="Times New Roman" w:hAnsi="Times New Roman" w:cs="Times New Roman"/>
        </w:rPr>
        <w:t xml:space="preserve">CoFeB layer </w:t>
      </w:r>
      <w:r w:rsidR="00906E37" w:rsidRPr="00A624CF">
        <w:rPr>
          <w:rFonts w:ascii="Times New Roman" w:hAnsi="Times New Roman" w:cs="Times New Roman" w:hint="eastAsia"/>
        </w:rPr>
        <w:t>increase</w:t>
      </w:r>
      <w:r w:rsidR="00906E37" w:rsidRPr="00A624CF">
        <w:rPr>
          <w:rFonts w:ascii="Times New Roman" w:hAnsi="Times New Roman" w:cs="Times New Roman"/>
        </w:rPr>
        <w:t>s</w:t>
      </w:r>
      <w:r w:rsidR="00C06FD5" w:rsidRPr="00A624CF">
        <w:rPr>
          <w:rFonts w:ascii="Times New Roman" w:hAnsi="Times New Roman" w:cs="Times New Roman" w:hint="eastAsia"/>
        </w:rPr>
        <w:t xml:space="preserve"> from 0.01</w:t>
      </w:r>
      <w:r w:rsidR="00624D57" w:rsidRPr="00A624CF">
        <w:rPr>
          <w:rFonts w:ascii="Times New Roman" w:hAnsi="Times New Roman" w:cs="Times New Roman" w:hint="eastAsia"/>
        </w:rPr>
        <w:t>3</w:t>
      </w:r>
      <w:r w:rsidR="00C06FD5" w:rsidRPr="00A624CF">
        <w:rPr>
          <w:rFonts w:ascii="Times New Roman" w:hAnsi="Times New Roman" w:cs="Times New Roman" w:hint="eastAsia"/>
        </w:rPr>
        <w:t xml:space="preserve"> to 0.</w:t>
      </w:r>
      <w:r w:rsidR="00624D57" w:rsidRPr="00A624CF">
        <w:rPr>
          <w:rFonts w:ascii="Times New Roman" w:hAnsi="Times New Roman" w:cs="Times New Roman" w:hint="eastAsia"/>
        </w:rPr>
        <w:t>04</w:t>
      </w:r>
      <w:r w:rsidR="00C76916" w:rsidRPr="00A624CF">
        <w:rPr>
          <w:rFonts w:ascii="Times New Roman" w:hAnsi="Times New Roman" w:cs="Times New Roman" w:hint="eastAsia"/>
        </w:rPr>
        <w:t>7</w:t>
      </w:r>
      <w:r w:rsidRPr="00A624CF">
        <w:rPr>
          <w:rFonts w:ascii="Times New Roman" w:hAnsi="Times New Roman" w:cs="Times New Roman"/>
        </w:rPr>
        <w:t xml:space="preserve"> as</w:t>
      </w:r>
      <w:r w:rsidR="00906E37" w:rsidRPr="00A624CF">
        <w:rPr>
          <w:rFonts w:ascii="Times New Roman" w:hAnsi="Times New Roman" w:cs="Times New Roman"/>
        </w:rPr>
        <w:t xml:space="preserve"> </w:t>
      </w:r>
      <w:r w:rsidRPr="00A624CF">
        <w:rPr>
          <w:rFonts w:ascii="Times New Roman" w:hAnsi="Times New Roman" w:cs="Times New Roman"/>
        </w:rPr>
        <w:t>temperature decreases from 160 K to 10 K</w:t>
      </w:r>
      <w:r w:rsidR="00AA758B" w:rsidRPr="00A624CF">
        <w:rPr>
          <w:rFonts w:ascii="Times New Roman" w:hAnsi="Times New Roman" w:cs="Times New Roman" w:hint="eastAsia"/>
        </w:rPr>
        <w:t>,</w:t>
      </w:r>
      <w:r w:rsidRPr="00A624CF">
        <w:rPr>
          <w:rFonts w:ascii="Times New Roman" w:hAnsi="Times New Roman" w:cs="Times New Roman"/>
        </w:rPr>
        <w:t xml:space="preserve"> accompanied by a synchronous increase in the exchange coupling field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Pr="00A624CF">
        <w:rPr>
          <w:rFonts w:ascii="Times New Roman" w:hAnsi="Times New Roman" w:cs="Times New Roman"/>
        </w:rPr>
        <w:t xml:space="preserve">. Such an increase </w:t>
      </w:r>
      <w:r w:rsidR="00722B3C">
        <w:rPr>
          <w:rFonts w:ascii="Times New Roman" w:hAnsi="Times New Roman" w:cs="Times New Roman" w:hint="eastAsia"/>
        </w:rPr>
        <w:t>of</w:t>
      </w:r>
      <w:r w:rsidRPr="00A624CF">
        <w:rPr>
          <w:rFonts w:ascii="Times New Roman" w:hAnsi="Times New Roman" w:cs="Times New Roman"/>
        </w:rPr>
        <w:t xml:space="preserve"> </w:t>
      </w:r>
      <m:oMath>
        <m:r>
          <w:rPr>
            <w:rFonts w:ascii="Cambria Math" w:hAnsi="Cambria Math" w:cs="Times New Roman"/>
          </w:rPr>
          <m:t>α</m:t>
        </m:r>
      </m:oMath>
      <w:r w:rsidRPr="00A624CF">
        <w:rPr>
          <w:rFonts w:ascii="Times New Roman" w:hAnsi="Times New Roman" w:cs="Times New Roman"/>
        </w:rPr>
        <w:t xml:space="preserve"> is attributed to the enhanced spin angular momentum transfer from CoFeB to Mn</w:t>
      </w:r>
      <w:r w:rsidRPr="00A624CF">
        <w:rPr>
          <w:rFonts w:ascii="Times New Roman" w:hAnsi="Times New Roman" w:cs="Times New Roman"/>
          <w:vertAlign w:val="subscript"/>
        </w:rPr>
        <w:t>2</w:t>
      </w:r>
      <w:r w:rsidRPr="00A624CF">
        <w:rPr>
          <w:rFonts w:ascii="Times New Roman" w:hAnsi="Times New Roman" w:cs="Times New Roman"/>
        </w:rPr>
        <w:t>Au, mediated through AFM-FM exchange coupling between Mn</w:t>
      </w:r>
      <w:r w:rsidRPr="00A624CF">
        <w:rPr>
          <w:rFonts w:ascii="Times New Roman" w:hAnsi="Times New Roman" w:cs="Times New Roman"/>
          <w:vertAlign w:val="subscript"/>
        </w:rPr>
        <w:t>2</w:t>
      </w:r>
      <w:r w:rsidRPr="00A624CF">
        <w:rPr>
          <w:rFonts w:ascii="Times New Roman" w:hAnsi="Times New Roman" w:cs="Times New Roman"/>
        </w:rPr>
        <w:t xml:space="preserve">Au and </w:t>
      </w:r>
      <w:r w:rsidR="00A13503" w:rsidRPr="00A624CF">
        <w:rPr>
          <w:rFonts w:ascii="Times New Roman" w:hAnsi="Times New Roman" w:cs="Times New Roman" w:hint="eastAsia"/>
        </w:rPr>
        <w:t>C</w:t>
      </w:r>
      <w:r w:rsidRPr="00A624CF">
        <w:rPr>
          <w:rFonts w:ascii="Times New Roman" w:hAnsi="Times New Roman" w:cs="Times New Roman"/>
        </w:rPr>
        <w:t xml:space="preserve">oFeB, </w:t>
      </w:r>
      <w:r w:rsidR="00B80752" w:rsidRPr="00A624CF">
        <w:rPr>
          <w:rFonts w:ascii="Times New Roman" w:hAnsi="Times New Roman" w:cs="Times New Roman" w:hint="eastAsia"/>
        </w:rPr>
        <w:t>which</w:t>
      </w:r>
      <w:r w:rsidRPr="00A624CF">
        <w:rPr>
          <w:rFonts w:ascii="Times New Roman" w:hAnsi="Times New Roman" w:cs="Times New Roman"/>
        </w:rPr>
        <w:t xml:space="preserve"> is enhanced by</w:t>
      </w:r>
      <w:r w:rsidR="007879D4" w:rsidRPr="00A624CF">
        <w:rPr>
          <w:rFonts w:ascii="Times New Roman" w:hAnsi="Times New Roman" w:cs="Times New Roman" w:hint="eastAsia"/>
        </w:rPr>
        <w:t xml:space="preserve"> the</w:t>
      </w:r>
      <w:r w:rsidRPr="00A624CF">
        <w:rPr>
          <w:rFonts w:ascii="Times New Roman" w:hAnsi="Times New Roman" w:cs="Times New Roman"/>
        </w:rPr>
        <w:t xml:space="preserve"> Mn</w:t>
      </w:r>
      <w:r w:rsidRPr="00A624CF">
        <w:rPr>
          <w:rFonts w:ascii="Times New Roman" w:hAnsi="Times New Roman" w:cs="Times New Roman"/>
          <w:vertAlign w:val="subscript"/>
        </w:rPr>
        <w:t>2</w:t>
      </w:r>
      <w:r w:rsidRPr="00A624CF">
        <w:rPr>
          <w:rFonts w:ascii="Times New Roman" w:hAnsi="Times New Roman" w:cs="Times New Roman"/>
        </w:rPr>
        <w:t>Au antiferromagnetic ordering as the temperature decreases. Our study</w:t>
      </w:r>
      <w:r w:rsidR="00EF311D" w:rsidRPr="00A624CF">
        <w:rPr>
          <w:rFonts w:ascii="Times New Roman" w:hAnsi="Times New Roman" w:cs="Times New Roman"/>
        </w:rPr>
        <w:t xml:space="preserve"> </w:t>
      </w:r>
      <w:r w:rsidRPr="00A624CF">
        <w:rPr>
          <w:rFonts w:ascii="Times New Roman" w:hAnsi="Times New Roman" w:cs="Times New Roman"/>
        </w:rPr>
        <w:t>provides deeper insight</w:t>
      </w:r>
      <w:r w:rsidR="005F7318" w:rsidRPr="00A624CF">
        <w:rPr>
          <w:rFonts w:ascii="Times New Roman" w:hAnsi="Times New Roman" w:cs="Times New Roman" w:hint="eastAsia"/>
        </w:rPr>
        <w:t>s</w:t>
      </w:r>
      <w:r w:rsidRPr="00A624CF">
        <w:rPr>
          <w:rFonts w:ascii="Times New Roman" w:hAnsi="Times New Roman" w:cs="Times New Roman"/>
        </w:rPr>
        <w:t xml:space="preserve"> into AFM/FM dynamics and spintronic storage technology.</w:t>
      </w:r>
    </w:p>
    <w:p w14:paraId="2193D4D2" w14:textId="358E6E56" w:rsidR="003466EF" w:rsidRPr="00A624CF" w:rsidRDefault="003466EF" w:rsidP="00262D52">
      <w:pPr>
        <w:rPr>
          <w:rFonts w:ascii="Times New Roman" w:hAnsi="Times New Roman" w:cs="Times New Roman"/>
          <w:b/>
          <w:bCs/>
          <w:sz w:val="24"/>
          <w:szCs w:val="28"/>
        </w:rPr>
      </w:pPr>
    </w:p>
    <w:p w14:paraId="342BADFD" w14:textId="77777777" w:rsidR="00850D8B" w:rsidRPr="00A624CF" w:rsidRDefault="00850D8B" w:rsidP="00262D52">
      <w:pPr>
        <w:rPr>
          <w:rFonts w:ascii="Times New Roman" w:hAnsi="Times New Roman" w:cs="Times New Roman"/>
          <w:b/>
          <w:bCs/>
          <w:sz w:val="24"/>
          <w:szCs w:val="28"/>
        </w:rPr>
      </w:pPr>
    </w:p>
    <w:p w14:paraId="0FCBE7CC" w14:textId="6CE4D312" w:rsidR="00051AED" w:rsidRPr="00A624CF" w:rsidRDefault="00AB4F21" w:rsidP="00051AED">
      <w:pPr>
        <w:ind w:firstLineChars="200" w:firstLine="420"/>
        <w:rPr>
          <w:rFonts w:ascii="Times New Roman" w:hAnsi="Times New Roman" w:cs="Times New Roman"/>
        </w:rPr>
      </w:pPr>
      <w:r w:rsidRPr="00A624CF">
        <w:rPr>
          <w:rFonts w:ascii="Times New Roman" w:hAnsi="Times New Roman" w:cs="Times New Roman" w:hint="eastAsia"/>
        </w:rPr>
        <w:t>I</w:t>
      </w:r>
      <w:r w:rsidR="00051AED" w:rsidRPr="00A624CF">
        <w:rPr>
          <w:rFonts w:ascii="Times New Roman" w:hAnsi="Times New Roman" w:cs="Times New Roman"/>
        </w:rPr>
        <w:t xml:space="preserve">n recent years, Magnetic Random Access Memory (MRAM) </w:t>
      </w:r>
      <w:r w:rsidR="001D2D37" w:rsidRPr="00A624CF">
        <w:rPr>
          <w:rFonts w:ascii="Times New Roman" w:hAnsi="Times New Roman" w:cs="Times New Roman"/>
        </w:rPr>
        <w:t xml:space="preserve">has </w:t>
      </w:r>
      <w:r w:rsidR="00AA75F4" w:rsidRPr="00A624CF">
        <w:rPr>
          <w:rFonts w:ascii="Times New Roman" w:hAnsi="Times New Roman" w:cs="Times New Roman" w:hint="eastAsia"/>
        </w:rPr>
        <w:t>attracted</w:t>
      </w:r>
      <w:r w:rsidR="00051AED" w:rsidRPr="00A624CF">
        <w:rPr>
          <w:rFonts w:ascii="Times New Roman" w:hAnsi="Times New Roman" w:cs="Times New Roman"/>
        </w:rPr>
        <w:t xml:space="preserve"> increasing attention in the field of modern storage technology due to its low po</w:t>
      </w:r>
      <w:r w:rsidR="002F6009" w:rsidRPr="00A624CF">
        <w:rPr>
          <w:rFonts w:ascii="Times New Roman" w:hAnsi="Times New Roman" w:cs="Times New Roman"/>
        </w:rPr>
        <w:t>wer consumption, high speed,</w:t>
      </w:r>
      <w:r w:rsidR="00051AED" w:rsidRPr="00A624CF">
        <w:rPr>
          <w:rFonts w:ascii="Times New Roman" w:hAnsi="Times New Roman" w:cs="Times New Roman"/>
        </w:rPr>
        <w:t xml:space="preserve"> </w:t>
      </w:r>
      <w:r w:rsidR="00CC7E33" w:rsidRPr="00A624CF">
        <w:rPr>
          <w:rFonts w:ascii="Times New Roman" w:hAnsi="Times New Roman" w:cs="Times New Roman"/>
        </w:rPr>
        <w:t xml:space="preserve">and </w:t>
      </w:r>
      <w:r w:rsidR="00051AED" w:rsidRPr="00A624CF">
        <w:rPr>
          <w:rFonts w:ascii="Times New Roman" w:hAnsi="Times New Roman" w:cs="Times New Roman"/>
        </w:rPr>
        <w:t xml:space="preserve">non-volatility, positioning it as a promising alternative to </w:t>
      </w:r>
      <w:r w:rsidR="00CC7E33" w:rsidRPr="00A624CF">
        <w:rPr>
          <w:rFonts w:ascii="Times New Roman" w:hAnsi="Times New Roman" w:cs="Times New Roman"/>
        </w:rPr>
        <w:t xml:space="preserve">conventional </w:t>
      </w:r>
      <w:r w:rsidR="00051AED" w:rsidRPr="00A624CF">
        <w:rPr>
          <w:rFonts w:ascii="Times New Roman" w:hAnsi="Times New Roman" w:cs="Times New Roman"/>
        </w:rPr>
        <w:t>storage devices</w:t>
      </w:r>
      <w:r w:rsidR="00B53C1A" w:rsidRPr="00A624CF">
        <w:rPr>
          <w:rFonts w:ascii="Times New Roman" w:hAnsi="Times New Roman" w:cs="Times New Roman" w:hint="eastAsia"/>
        </w:rPr>
        <w:t>.</w:t>
      </w:r>
      <w:r w:rsidR="00051AED"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{"citationID":"BAG3EbyS","properties":{"formattedCitation":"\\super 1,2\\nosupersub{}","plainCitation":"1,2","noteIndex":0},"citationItems":[{"id":3100,"uris":["http://zotero.org/groups/5809189/items/YSKRR9EI"],"itemData":{"id":3100,"type":"article-journal","abstract":"This article reviews spintronics based memories, in particular, magnetic random access memory (MRAM) in a systematic manner. Debuted as a humble 4Mb product by FreeScale in 2006, the MRAM has grown to a 256Mb product of Everspin in 2016. During this period, MRAM has overcome several hurdles and have reached a stage, where the potential for MRAM is very promising. One of the main hurdles that the MRAM overcome between 2006 and 2016 is the way the information is written. The 4Mb MRAM used a magnetic field based switching technology that would be almost impossible to scale below 100nm. The 256Mb MRAM, on the other hand uses a different writing mechanism based on Spin Transfer Torque (STT), which is scalable to very low dimensions. In addition to the difference in the writing mechanism, there has also been a major shift in the storage material. Whereas the 4Mb MRAM used materials with in-plane magnetic anisotropy, the 256Mb MRAM uses materials with a perpendicular magnetic anisotropy (PMA). MRAM based on PMA is also scalable to much higher densities. The paper starts with a brief history of memory technologies, followed by a brief description of the working principles of MRAM for novice. Reading information from MRAM, the technologies, materials and the physics behind reading of bits in MRAM are described in detail. As a next step, the physics and technologies involved in writing information are described. The magnetic field based writing and its limitations are described first, followed by an explanation of STT mechanism. The materials and physics behind storage of information is described next. MRAMs with in-plane magnetization, their layered material structure and the disadvantages are described first, followed by the advantages of MRAMs with perpendicular magnetization, their advantages etc. The technologies to improve writability and potential challenges and reliability issues are discussed next. Some of the future technologies that might help the industry to move beyond the conventional MRAM technology are discussed at the end of the paper, followed by a summary and an outlook.","container-title":"Materials Today","DOI":"10.1016/j.mattod.2017.07.007","ISSN":"1369-7021","issue":"9","journalAbbreviation":"Materials Today","page":"530-548","title":"Spintronics based random access memory: a review","volume":"20","author":[{"family":"Bhatti","given":"Sabpreet"},{"family":"Sbiaa","given":"Rachid"},{"family":"Hirohata","given":"Atsufumi"},{"family":"Ohno","given":"Hideo"},{"family":"Fukami","given":"Shunsuke"},{"family":"Piramanayagam","given":"S.N."}],"issued":{"date-parts":[["2017",11,1]]}}},{"id":3101,"uris":["http://zotero.org/groups/5809189/items/3ZARVGQE"],"itemData":{"id":3101,"type":"article-journal","abstract":"Spintronics is an emergent interdisciplinary topic for the studies of spin-based, other than or in addition to charge-only-based physical phenomena. Since the discovery of giant magnetoresistance (GMR) effect in metallic multilayers, the first-generation spintronics has generated huge impact to the mass data storage industries. The second-generation spintronics, on the other hand, focuses on the integration of the magnetic and semiconductor materials and so to add new capabilities to the electronic devices. While spin phenomena have long been investigated within the context of conventional ferromagnetic materials, the study of spin generation, relaxation, and spin-orbit coupling in non-magnetic materials took off only recently with the advent of hybrid spintronics and it is here many novel materials and architectures can find their greatest potentials in both science and technology. This article reviews recent progress of the research on a selection of hybrid spintronic systems including those based on ferromagnetic metal (FM) and alloys, half-metallic materials, and two-dimensional (2D) materials. FM and alloys have spontaneous magnetization and usually high Curie temperature (Tc), half-metallic materials possess high spin polarization near the Fermi level (EF), and the 2D materials have unique band structures such as the Fermi Dirac cone and valley degree of freedom of the charge carriers. Enormous progress has been achieved in terms of synthesising the epitaxial hybrid spintronic materials and revealing their new structures and properties emerging from the atomic dimensions and the hetero-interfaces. Apart from the group-IV, III-V, and II-VI semiconductors and their nanostructures, spin injection and detection with 2D materials such as graphene, transition-metal dichalcogenides (TMDs) and topological insulators (TIs) has become a new trend and a particularly interesting topic due to either the long spin lifetime or strong spin-orbit coupling induced spin-momentum locking, which potentially leads to dissipationless electronic transport.","container-title":"Progress in Materials Science","DOI":"10.1016/j.pmatsci.2018.08.001","ISSN":"0079-6425","journalAbbreviation":"Progress in Materials Science","page":"27-105","title":"Hybrid spintronic materials: Growth, structure and properties","volume":"99","author":[{"family":"Liu","given":"Wenqing"},{"family":"Wong","given":"Ping Kwan Johnny"},{"family":"Xu","given":"Yongbing"}],"issued":{"date-parts":[["2019",1,1]]}}}],"schema":"https://github.com/citation-style-language/schema/raw/master/csl-citation.json"} </w:instrText>
      </w:r>
      <w:r w:rsidR="00051AED" w:rsidRPr="00A624CF">
        <w:rPr>
          <w:rFonts w:ascii="Times New Roman" w:hAnsi="Times New Roman" w:cs="Times New Roman"/>
        </w:rPr>
        <w:fldChar w:fldCharType="separate"/>
      </w:r>
      <w:r w:rsidR="00E2361A" w:rsidRPr="00A624CF">
        <w:rPr>
          <w:rFonts w:ascii="Times New Roman" w:hAnsi="Times New Roman" w:cs="Times New Roman"/>
          <w:kern w:val="0"/>
          <w:vertAlign w:val="superscript"/>
        </w:rPr>
        <w:t>1,2</w:t>
      </w:r>
      <w:r w:rsidR="00051AED" w:rsidRPr="00A624CF">
        <w:rPr>
          <w:rFonts w:ascii="Times New Roman" w:hAnsi="Times New Roman" w:cs="Times New Roman"/>
        </w:rPr>
        <w:fldChar w:fldCharType="end"/>
      </w:r>
      <w:r w:rsidR="00051AED" w:rsidRPr="00A624CF">
        <w:rPr>
          <w:rFonts w:ascii="Times New Roman" w:hAnsi="Times New Roman" w:cs="Times New Roman"/>
        </w:rPr>
        <w:t xml:space="preserve"> The operation of MRAM relies on the switching</w:t>
      </w:r>
      <w:r w:rsidR="00F815C5" w:rsidRPr="00A624CF">
        <w:rPr>
          <w:rFonts w:ascii="Times New Roman" w:hAnsi="Times New Roman" w:cs="Times New Roman"/>
        </w:rPr>
        <w:t xml:space="preserve"> of magnetic moments</w:t>
      </w:r>
      <w:r w:rsidR="00051AED" w:rsidRPr="00A624CF">
        <w:rPr>
          <w:rFonts w:ascii="Times New Roman" w:hAnsi="Times New Roman" w:cs="Times New Roman"/>
        </w:rPr>
        <w:t xml:space="preserve"> between the “0” and “1” states in magnetic tunnel junctions (MTJ</w:t>
      </w:r>
      <w:r w:rsidR="00637964" w:rsidRPr="00A624CF">
        <w:rPr>
          <w:rFonts w:ascii="Times New Roman" w:hAnsi="Times New Roman" w:cs="Times New Roman" w:hint="eastAsia"/>
        </w:rPr>
        <w:t>s</w:t>
      </w:r>
      <w:r w:rsidR="00051AED" w:rsidRPr="00A624CF">
        <w:rPr>
          <w:rFonts w:ascii="Times New Roman" w:hAnsi="Times New Roman" w:cs="Times New Roman"/>
        </w:rPr>
        <w:t>) such as CoFeB/MgO/CoFeB</w:t>
      </w:r>
      <w:r w:rsidR="00B53C1A" w:rsidRPr="00A624CF">
        <w:rPr>
          <w:rFonts w:ascii="Times New Roman" w:hAnsi="Times New Roman" w:cs="Times New Roman" w:hint="eastAsia"/>
        </w:rPr>
        <w:t>.</w:t>
      </w:r>
      <w:r w:rsidR="00051AED"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{"citationID":"BndEwRNh","properties":{"formattedCitation":"\\super 3,4\\nosupersub{}","plainCitation":"3,4","noteIndex":0},"citationItems":[{"id":3102,"uris":["http://zotero.org/groups/5809189/items/NP3TAB8A"],"itemData":{"id":3102,"type":"chapter","abstract":"We review the key technical developments and milestones in the area of embedded memories, including charge-based and emerging resistive memories. The development of charge-based memories has been part and parcel of the overall story of solid-state microelectronics. On the other hand, emerging resistive memories mainly have their roots in data storage technology. For example, PCM technology’s roots in optical data storage and MRAM’s roots in magnetic (mainly hard disk drive) technology. Today these technologies are being combined and expanded as scientific discovery and technical innovation are applied to solve new classes of information technology problems. Silicon Gate MOS technology enabled the cointegration of logic and memory; moreover, the first embedded memories were introduced within a couple of years for the commercialization of the first silicon-gate MOS stand-alone memories. In 1977 Intel introduced the first double-poly staked gate EPROM; in parallel, they developed the first single-chip microcontroller with 8Kb EPROM, the Intel 8748, i.e., the first digital IC with embedded nonvolatile memory. The origins of emerging memories are considerably more complicated and sometimes controversial. But today we seem to stand at a historically unique point in time where new architectures are needed and new embedded memories offer very different properties and require new and different fabrication processes, some closer to storage (NAND and disk drives) and some closer to the incumbent RAM technologies. This chapter addresses these issues from a technical perspective with historical context.","container-title":"Semiconductor Memories and Systems","DOI":"10.1016/B978-0-12-820758-1.00007-8","ISBN":"978-0-12-820758-1","page":"159-215","publisher":"Woodhead Publishing","title":"6 - Embedded memory solutions: Charge storage based, resistive and magnetic","URL":"https://www.sciencedirect.com/science/article/pii/B9780128207581000078","author":[{"family":"Cappelletti","given":"Paolo"},{"family":"Slaughter","given":"Jon"}],"editor":[{"family":"Redaelli","given":"Andrea"},{"family":"Pellizzer","given":"Fabio"}],"issued":{"date-parts":[["2022",1,1]]}}},{"id":2467,"uris":["http://zotero.org/groups/5809189/items/3LY3D6KM"],"itemDa</w:instrText>
      </w:r>
      <w:r w:rsidR="006D0E90" w:rsidRPr="00A624CF">
        <w:rPr>
          <w:rFonts w:ascii="Times New Roman" w:hAnsi="Times New Roman" w:cs="Times New Roman" w:hint="eastAsia"/>
        </w:rPr>
        <w:instrText>ta":{"id":2467,"type":"article-journal","abstract":"The authors report tunnel magnetoresistance (TMR) ratios as high as 472% at room temperature and 804% at 5K in pseudo-spin-valve (PSV) CoFeB</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MgO</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CoFeB magnetic tunnel junctions (MTJs) annealed at 450</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 xml:space="preserve">C, </w:instrText>
      </w:r>
      <w:r w:rsidR="006D0E90" w:rsidRPr="00A624CF">
        <w:rPr>
          <w:rFonts w:ascii="Times New Roman" w:hAnsi="Times New Roman" w:cs="Times New Roman"/>
        </w:rPr>
        <w:instrText>which is approaching the theoretically predicted value. By contrast, the TMR ratios for exchange-biased (EB) SV MTJs with a MnIr antiferromagnetic layer are found to drop when they are annealed at 450°C. Energy dispersive x-ray analysis shows that annealing at 450°C induces interdiffusion of Mn and Ru atoms into the MgO barrier and ferromagnetic layers in EB-SV MTJs. Mechanisms behind the different annealing behaviors are discussed.","container-title":"Applied Physics Letters","DOI":"10.1063/1.2402904","I</w:instrText>
      </w:r>
      <w:r w:rsidR="006D0E90" w:rsidRPr="00A624CF">
        <w:rPr>
          <w:rFonts w:ascii="Times New Roman" w:hAnsi="Times New Roman" w:cs="Times New Roman" w:hint="eastAsia"/>
        </w:rPr>
        <w:instrText>SSN":"0003-6951","issue":"23","journalAbbreviation":"Applied Physics Letters","page":"232510","title":"Effect of high annealing temperature on giant tunnel magnetoresistance ratio of CoFeB</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MgO</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CoFeB magnetic tunnel junctions","volume":"89","author":[{"fam</w:instrText>
      </w:r>
      <w:r w:rsidR="006D0E90" w:rsidRPr="00A624CF">
        <w:rPr>
          <w:rFonts w:ascii="Times New Roman" w:hAnsi="Times New Roman" w:cs="Times New Roman"/>
        </w:rPr>
        <w:instrText xml:space="preserve">ily":"Hayakawa","given":"J."},{"family":"Ikeda","given":"S."},{"family":"Lee","given":"Y. M."},{"family":"Matsukura","given":"F."},{"family":"Ohno","given":"H."}],"issued":{"date-parts":[["2006",12,6]]}}}],"schema":"https://github.com/citation-style-language/schema/raw/master/csl-citation.json"} </w:instrText>
      </w:r>
      <w:r w:rsidR="00051AED" w:rsidRPr="00A624CF">
        <w:rPr>
          <w:rFonts w:ascii="Times New Roman" w:hAnsi="Times New Roman" w:cs="Times New Roman"/>
        </w:rPr>
        <w:fldChar w:fldCharType="separate"/>
      </w:r>
      <w:r w:rsidR="00E2361A" w:rsidRPr="00A624CF">
        <w:rPr>
          <w:rFonts w:ascii="Times New Roman" w:hAnsi="Times New Roman" w:cs="Times New Roman"/>
          <w:kern w:val="0"/>
          <w:vertAlign w:val="superscript"/>
        </w:rPr>
        <w:t>3,4</w:t>
      </w:r>
      <w:r w:rsidR="00051AED" w:rsidRPr="00A624CF">
        <w:rPr>
          <w:rFonts w:ascii="Times New Roman" w:hAnsi="Times New Roman" w:cs="Times New Roman"/>
        </w:rPr>
        <w:fldChar w:fldCharType="end"/>
      </w:r>
      <w:r w:rsidR="00051AED" w:rsidRPr="00A624CF">
        <w:rPr>
          <w:rFonts w:ascii="Times New Roman" w:hAnsi="Times New Roman" w:cs="Times New Roman"/>
        </w:rPr>
        <w:t xml:space="preserve"> Therefore, understanding and controlling the magnetization dynamics of these ferromagnets (FM</w:t>
      </w:r>
      <w:r w:rsidR="005F68F6" w:rsidRPr="00A624CF">
        <w:rPr>
          <w:rFonts w:ascii="Times New Roman" w:hAnsi="Times New Roman" w:cs="Times New Roman"/>
        </w:rPr>
        <w:t>s</w:t>
      </w:r>
      <w:r w:rsidR="00051AED" w:rsidRPr="00A624CF">
        <w:rPr>
          <w:rFonts w:ascii="Times New Roman" w:hAnsi="Times New Roman" w:cs="Times New Roman"/>
        </w:rPr>
        <w:t xml:space="preserve">) has become a central focus in both </w:t>
      </w:r>
      <w:r w:rsidR="008D29FA" w:rsidRPr="00A624CF">
        <w:rPr>
          <w:rFonts w:ascii="Times New Roman" w:hAnsi="Times New Roman" w:cs="Times New Roman"/>
        </w:rPr>
        <w:t>fundamental</w:t>
      </w:r>
      <w:r w:rsidR="008D29FA" w:rsidRPr="00A624CF">
        <w:rPr>
          <w:rFonts w:ascii="Times New Roman" w:hAnsi="Times New Roman" w:cs="Times New Roman" w:hint="eastAsia"/>
        </w:rPr>
        <w:t xml:space="preserve"> research</w:t>
      </w:r>
      <w:r w:rsidR="00051AED" w:rsidRPr="00A624CF">
        <w:rPr>
          <w:rFonts w:ascii="Times New Roman" w:hAnsi="Times New Roman" w:cs="Times New Roman"/>
        </w:rPr>
        <w:t xml:space="preserve"> and industrial </w:t>
      </w:r>
      <w:r w:rsidR="008D29FA" w:rsidRPr="00A624CF">
        <w:rPr>
          <w:rFonts w:ascii="Times New Roman" w:hAnsi="Times New Roman" w:cs="Times New Roman" w:hint="eastAsia"/>
        </w:rPr>
        <w:t>applications</w:t>
      </w:r>
      <w:r w:rsidR="00051AED" w:rsidRPr="00A624CF">
        <w:rPr>
          <w:rFonts w:ascii="Times New Roman" w:hAnsi="Times New Roman" w:cs="Times New Roman"/>
        </w:rPr>
        <w:t>. In ferromagnetic dynamics,</w:t>
      </w:r>
      <w:r w:rsidR="00B70FE6" w:rsidRPr="00A624CF">
        <w:rPr>
          <w:rFonts w:ascii="Times New Roman" w:hAnsi="Times New Roman" w:cs="Times New Roman"/>
        </w:rPr>
        <w:t xml:space="preserve"> the</w:t>
      </w:r>
      <w:r w:rsidR="00051AED" w:rsidRPr="00A624CF">
        <w:rPr>
          <w:rFonts w:ascii="Times New Roman" w:hAnsi="Times New Roman" w:cs="Times New Roman"/>
        </w:rPr>
        <w:t xml:space="preserve"> </w:t>
      </w:r>
      <w:r w:rsidR="003133A0" w:rsidRPr="00A624CF">
        <w:rPr>
          <w:rFonts w:ascii="Times New Roman" w:hAnsi="Times New Roman" w:cs="Times New Roman" w:hint="eastAsia"/>
        </w:rPr>
        <w:t>magnetic</w:t>
      </w:r>
      <w:r w:rsidR="00051AED" w:rsidRPr="00A624CF">
        <w:rPr>
          <w:rFonts w:ascii="Times New Roman" w:hAnsi="Times New Roman" w:cs="Times New Roman"/>
        </w:rPr>
        <w:t xml:space="preserve"> damping </w:t>
      </w:r>
      <w:r w:rsidR="00051AED" w:rsidRPr="00A624CF">
        <w:rPr>
          <w:rFonts w:ascii="Times New Roman" w:hAnsi="Times New Roman" w:cs="Times New Roman"/>
        </w:rPr>
        <w:lastRenderedPageBreak/>
        <w:t xml:space="preserve">and </w:t>
      </w:r>
      <w:r w:rsidR="00F45021" w:rsidRPr="00A624CF">
        <w:rPr>
          <w:rFonts w:ascii="Times New Roman" w:hAnsi="Times New Roman" w:cs="Times New Roman"/>
        </w:rPr>
        <w:t xml:space="preserve">the </w:t>
      </w:r>
      <w:r w:rsidR="00051AED" w:rsidRPr="00A624CF">
        <w:rPr>
          <w:rFonts w:ascii="Times New Roman" w:hAnsi="Times New Roman" w:cs="Times New Roman"/>
        </w:rPr>
        <w:t>anisotropy field are two key parameters that determine the critical switching current density and the stable orientation of magnetic moments, respectively</w:t>
      </w:r>
      <w:r w:rsidR="00B53C1A" w:rsidRPr="00A624CF">
        <w:rPr>
          <w:rFonts w:ascii="Times New Roman" w:hAnsi="Times New Roman" w:cs="Times New Roman" w:hint="eastAsia"/>
        </w:rPr>
        <w:t>.</w:t>
      </w:r>
      <w:r w:rsidR="00051AED"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{"citationID":"TiIxt0uA","properties":{"formattedCitation":"\\super 5\\nosupersub{}","plainCitation":"5","noteIndex":0},"citationItems":[{"id":601,"uris":["http://zotero.org/groups/5809189/items/I85EIR4Z"],"itemData":{"id":601,"type":"article-journal","container-title":"Nature Materials","DOI":"10.1038/nmat1595","ISSN":"1476-1122, 1476-4660","issue":"3","journalAbbreviation":"Nature Mater","language":"en","page":"210-215","source":"DOI.org (Crossref)","title":"Current-induced magnetization reversal in nanopillars with perpendicular anisotropy","volume":"5","author":[{"family":"Mangin","given":"S."},{"family":"Ravelosona","given":"D."},{"family":"Katine","given":"J. A."},{"family":"Carey","given":"M. J."},{"family":"Terris","given":"B. D."},{"family":"Fullerton","given":"Eric E."}],"issued":{"date-parts":[["2006",3,1]]}}}],"schema":"https://github.com/citation-style-language/schema/raw/master/csl-citation.json"} </w:instrText>
      </w:r>
      <w:r w:rsidR="00051AED" w:rsidRPr="00A624CF">
        <w:rPr>
          <w:rFonts w:ascii="Times New Roman" w:hAnsi="Times New Roman" w:cs="Times New Roman"/>
        </w:rPr>
        <w:fldChar w:fldCharType="separate"/>
      </w:r>
      <w:r w:rsidR="00E2361A" w:rsidRPr="00A624CF">
        <w:rPr>
          <w:rFonts w:ascii="Times New Roman" w:hAnsi="Times New Roman" w:cs="Times New Roman"/>
          <w:kern w:val="0"/>
          <w:vertAlign w:val="superscript"/>
        </w:rPr>
        <w:t>5</w:t>
      </w:r>
      <w:r w:rsidR="00051AED" w:rsidRPr="00A624CF">
        <w:rPr>
          <w:rFonts w:ascii="Times New Roman" w:hAnsi="Times New Roman" w:cs="Times New Roman"/>
        </w:rPr>
        <w:fldChar w:fldCharType="end"/>
      </w:r>
      <w:r w:rsidR="00051AED" w:rsidRPr="00A624CF">
        <w:rPr>
          <w:rFonts w:ascii="Times New Roman" w:hAnsi="Times New Roman" w:cs="Times New Roman"/>
        </w:rPr>
        <w:t xml:space="preserve"> Consequently, exploring effective approaches to modulate these parameters is </w:t>
      </w:r>
      <w:r w:rsidR="005004A5" w:rsidRPr="00A624CF">
        <w:rPr>
          <w:rFonts w:ascii="Times New Roman" w:hAnsi="Times New Roman" w:cs="Times New Roman" w:hint="eastAsia"/>
        </w:rPr>
        <w:t>essential</w:t>
      </w:r>
      <w:r w:rsidR="00051AED" w:rsidRPr="00A624CF">
        <w:rPr>
          <w:rFonts w:ascii="Times New Roman" w:hAnsi="Times New Roman" w:cs="Times New Roman"/>
        </w:rPr>
        <w:t xml:space="preserve"> for the development of magnetic storage technology.</w:t>
      </w:r>
    </w:p>
    <w:p w14:paraId="1C883169" w14:textId="512D608E" w:rsidR="00051AED" w:rsidRPr="00A624CF" w:rsidRDefault="00E82753" w:rsidP="00051AED">
      <w:pPr>
        <w:ind w:firstLineChars="200" w:firstLine="420"/>
        <w:rPr>
          <w:rFonts w:ascii="Times New Roman" w:hAnsi="Times New Roman" w:cs="Times New Roman"/>
        </w:rPr>
      </w:pPr>
      <w:r w:rsidRPr="00A624CF">
        <w:rPr>
          <w:rFonts w:ascii="Times New Roman" w:hAnsi="Times New Roman" w:cs="Times New Roman" w:hint="eastAsia"/>
        </w:rPr>
        <w:t>A</w:t>
      </w:r>
      <w:r w:rsidR="00051AED" w:rsidRPr="00A624CF">
        <w:rPr>
          <w:rFonts w:ascii="Times New Roman" w:hAnsi="Times New Roman" w:cs="Times New Roman"/>
        </w:rPr>
        <w:t>ntiferromagnet</w:t>
      </w:r>
      <w:r w:rsidR="00FF5154" w:rsidRPr="00A624CF">
        <w:rPr>
          <w:rFonts w:ascii="Times New Roman" w:hAnsi="Times New Roman" w:cs="Times New Roman" w:hint="eastAsia"/>
        </w:rPr>
        <w:t>ic</w:t>
      </w:r>
      <w:r w:rsidR="00051AED" w:rsidRPr="00A624CF">
        <w:rPr>
          <w:rFonts w:ascii="Times New Roman" w:hAnsi="Times New Roman" w:cs="Times New Roman"/>
        </w:rPr>
        <w:t xml:space="preserve"> (AFM) materials, </w:t>
      </w:r>
      <w:r w:rsidR="0013027C" w:rsidRPr="00A624CF">
        <w:rPr>
          <w:rFonts w:ascii="Times New Roman" w:hAnsi="Times New Roman" w:cs="Times New Roman" w:hint="eastAsia"/>
        </w:rPr>
        <w:t>inse</w:t>
      </w:r>
      <w:r w:rsidR="0013027C" w:rsidRPr="00A624CF">
        <w:rPr>
          <w:rFonts w:ascii="Times New Roman" w:hAnsi="Times New Roman" w:cs="Times New Roman"/>
        </w:rPr>
        <w:t>nsitive</w:t>
      </w:r>
      <w:r w:rsidR="00051AED" w:rsidRPr="00A624CF">
        <w:rPr>
          <w:rFonts w:ascii="Times New Roman" w:hAnsi="Times New Roman" w:cs="Times New Roman"/>
        </w:rPr>
        <w:t xml:space="preserve"> to external magnetic field</w:t>
      </w:r>
      <w:r w:rsidR="007B5C87" w:rsidRPr="00A624CF">
        <w:rPr>
          <w:rFonts w:ascii="Times New Roman" w:hAnsi="Times New Roman" w:cs="Times New Roman"/>
        </w:rPr>
        <w:t>s</w:t>
      </w:r>
      <w:r w:rsidR="00051AED" w:rsidRPr="00A624CF">
        <w:rPr>
          <w:rFonts w:ascii="Times New Roman" w:hAnsi="Times New Roman" w:cs="Times New Roman"/>
        </w:rPr>
        <w:t xml:space="preserve"> and </w:t>
      </w:r>
      <w:r w:rsidR="007B5C87" w:rsidRPr="00A624CF">
        <w:rPr>
          <w:rFonts w:ascii="Times New Roman" w:hAnsi="Times New Roman" w:cs="Times New Roman"/>
        </w:rPr>
        <w:t>free</w:t>
      </w:r>
      <w:r w:rsidR="00051AED" w:rsidRPr="00A624CF">
        <w:rPr>
          <w:rFonts w:ascii="Times New Roman" w:hAnsi="Times New Roman" w:cs="Times New Roman"/>
        </w:rPr>
        <w:t xml:space="preserve"> of stray field</w:t>
      </w:r>
      <w:r w:rsidR="00AC0674" w:rsidRPr="00A624CF">
        <w:rPr>
          <w:rFonts w:ascii="Times New Roman" w:hAnsi="Times New Roman" w:cs="Times New Roman"/>
        </w:rPr>
        <w:t>s</w:t>
      </w:r>
      <w:r w:rsidR="00B53C1A" w:rsidRPr="00A624CF">
        <w:rPr>
          <w:rFonts w:ascii="Times New Roman" w:hAnsi="Times New Roman" w:cs="Times New Roman" w:hint="eastAsia"/>
        </w:rPr>
        <w:t>,</w:t>
      </w:r>
      <w:r w:rsidR="00051AED"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{"citationID":"tWLf7Ein","properties":{"formattedCitation":"\\super 6\\uc0\\u8211{}10\\nosupersub{}","plainCitation":"6–10","noteIndex":0},"citationItems":[{"id":634,"uris":["http://zotero.org/groups/5809189/items/V5EMFWG6"],"itemData":{"id":634,"type":"article-journal","container-title":"Reviews of Modern Physics","DOI":"10.1103/RevModPhys.90.015005","ISSN":"0034-6861, 1539-0756","issue":"1","journalAbbreviation":"Rev. Mod. Phys.","language":"en","page":"015005","source":"DOI.org (Crossref)","title":"Antiferromagnetic spintronics","volume":"90","author":[{"family":"Baltz","given":"V."},{"family":"Manchon","given":"A."},{"family":"Tsoi","given":"M."},{"family":"Moriyama","given":"T."},{"family":"Ono","given":"T."},{"family":"Tserkovnyak","given":"Y."}],"issued":{"date-parts":[["2018",2,15]]}}},{"id":3032,"uris":["http://zotero.org/groups/5809189/items/QXZX7UF6"],"itemData":{"id":3032,"type":"article-journal","abstract":"Abstract\n            In this review article, we summarize some recent key results in the development of antiferromagnetic spintronics. Current-induced switching of the Néel vector orientation has now been established in a wide range of antiferromagnetic films and antiferromagnet / heavy metal bilayers, as well as current-driven motion of antiferromagnetic spin textures. The latter are particularly promising due to their small size and topological stability, but reading their magnetic state presents challenges. We also focus on materials whose compensated spin arrangements (either collinear or noncollinear) are coexistent with a spin-split band structure, enabling first-order spintronic phenomena including giant and tunneling magnetoresistance, and the anomalous Hall effect. The resulting combination of efficient electrical readout mechanisms with the advantages of a near-zero net magnetization has potential to be transformative for spintronic applications.","container-title":"npj Spintronics","DOI":"10.1038/s44306-024-00029-0","ISSN":"2948-2119","issue":"1","journalAbbreviation":"npj Spintronics","language":"en","page":"25","source":"DOI.org (Crossref)","title":"Antiferromagnetic spintronics and beyond","volume":"2","author":[{"family":"Dal Din","given":"A."},{"family":"Amin","given":"O. J."},{"family":"Wadley","given":"P."},{"family":"Edmonds","given":"K. W."}],"issued":{"date-parts":[["2024",7,2]]}}},{"id":2320,"uris":["http://zotero.org/groups/5809189/items/MZQW7Q2H"],"itemData":{"id":2320,"type":"article-journal","container-title":"Physics Letters A","language":"en","page":"865-871","source":"Zotero","title":"Perspectives of antiferromagnetic spintronics","volume":"382","author":[{"family":"Jungfleisch","given":"Matthias B"}],"issued":{"date-parts":[["2018"]]}}},{"id":3072,"uris":["http://zotero.org/groups/5809189/items/G4WDV82A"],"itemData":{"id":3072,"type":"article-journal","abstract":"Abstract Antiferromagnets constitute promising contender materials for next-generation spintronic devices with superior stability, scalability, and dynamics. Nevertheless, the perception of well-established ferromagnetic spintronics underpinned by spontaneous magnetization seemed to indicate the inadequacy of antiferromagnets for spintronics?their compensated magnetization has been perceived to result in uncontrollable antiferromagnetic order and subtle magnetoelectronic responses. However, remarkable advancements have been achieved in antiferromagnetic spintronics in recent years, with consecutive unanticipated discoveries substantiating the feasibility of antiferromagnet-centered spintronic devices. It is emphasized that, distinct from ferromagnets, the richness in complex antiferromagnetic crystal structures is the unique and essential virtue of antiferromagnets that can open up their endless possibilities of novel phenomena and functionality for spintronics. In this Perspective, the recent progress in antiferromagnetic spintronics is reviewed, with a particular focus on that based on several kinds of antiferromagnets with special antiferromagnetic crystal structures. The latest developments in efficiently manipulating antiferromagnetic order, exploring novel antiferromagnetic physical responses, and demonstrating prototype antiferromagnetic spintronic devices are discussed. An outlook on future research directions is also provided. It is hoped that this Perspective can serve as guidance for readers who are interested in this field and encourage unprecedented studies on antiferromagnetic spintronic materials, phenomena, and devices.","container-title":"Advanced Materials","DOI":"10.1002/adma.202310379","ISSN":"0935-9648","issue":"14","journalAbbreviation":"Advanced Materials","page":"2310379","publisher":"John Wiley &amp; Sons, Ltd","title":"Emerging Antiferromagnets for Spintronics","volume":"36","author":[{"family":"Chen","given":"Hongyu"},{"family":"Liu","given":"Li"},{"family":"Zhou","given":"Xiaorong"},{"family":"Meng","given":"Ziang"},{"family":"Wang","given":"Xiaoning"},{"family":"Duan","given":"Zhiyuan"},{"family":"Zhao","given":"Guojian"},{"family":"Yan","given":"Han"},{"family":"Qin","given":"Peixin"},{"family":"Liu","given":"Zhiqi"}],"issued":{"date-parts":[["2024",4,1]]}}},{"id":3071,"uris":["http://zotero.org/groups/5809189/items/B7BREZUE"],"itemData":{"id":3071,"type":"article-journal","abstract":"Over the past few decades, the diversified development of antiferromagnetic spintronics has made antiferromagnets (AFMs) interesting and very useful. After tough challenges, the applications of AFMs in electronic devices have transitioned from focusing on the interface coupling features to achieving the manipulation and detection of AFMs. As AFMs are internally magnetic, taking full use of AFMs for information storage has been the main target of research. In this paper, we provide a comprehensive description of AFM spintronics applications from the interface coupling, read-out operations, and writing manipulations perspective. We examine the early use of AFMs in magnetic recordings and conventional magnetoresistive random-access memory (MRAM), and review the latest mechanisms of the manipulation and detection of AFMs. Finally, based on exchange bias (EB) manipulation, a high-performance EB-MRAM is introduced as the next generation of AFM-based memories, which provides an effective method for read-out and writing of AFMs and opens a new era for AFM spintronics.","container-title":"Fundamental Research","DOI":"10.1016/j.fmre.2022.03.016","ISSN":"2667-3258","issue":"4","journalAbbreviation":"Fundamental Research","page":"522-534","title":"Antiferromagnetic spintronics: An overview and outlook","volume":"2","author":[{"family":"Xiong","given":"Danrong"},{"family":"Jiang","given":"Yuhao"},{"family":"Shi","given":"Kewen"},{"family":"Du","given":"Ao"},{"family":"Yao","given":"Yuxuan"},{"family":"Guo","given":"Zongxia"},{"family":"Zhu","given":"Daoqian"},{"family":"Cao","given":"Kaihua"},{"family":"Peng","given":"Shouzhong"},{"family":"Cai","given":"Wenlong"},{"family":"Zhu","given":"Dapeng"},{"family":"Zhao","given":"Weisheng"}],"issued":{"date-parts":[["2022",7,1]]}}}],"schema":"https://github.com/citation-style-language/schema/raw/master/csl-citation.json"} </w:instrText>
      </w:r>
      <w:r w:rsidR="00051AED" w:rsidRPr="00A624CF">
        <w:rPr>
          <w:rFonts w:ascii="Times New Roman" w:hAnsi="Times New Roman" w:cs="Times New Roman"/>
        </w:rPr>
        <w:fldChar w:fldCharType="separate"/>
      </w:r>
      <w:r w:rsidR="00E2361A" w:rsidRPr="00A624CF">
        <w:rPr>
          <w:rFonts w:ascii="Times New Roman" w:hAnsi="Times New Roman" w:cs="Times New Roman"/>
          <w:kern w:val="0"/>
          <w:vertAlign w:val="superscript"/>
        </w:rPr>
        <w:t>6–10</w:t>
      </w:r>
      <w:r w:rsidR="00051AED" w:rsidRPr="00A624CF">
        <w:rPr>
          <w:rFonts w:ascii="Times New Roman" w:hAnsi="Times New Roman" w:cs="Times New Roman"/>
        </w:rPr>
        <w:fldChar w:fldCharType="end"/>
      </w:r>
      <w:r w:rsidR="00AC0674" w:rsidRPr="00A624CF">
        <w:rPr>
          <w:rFonts w:ascii="Times New Roman" w:hAnsi="Times New Roman" w:cs="Times New Roman"/>
        </w:rPr>
        <w:t xml:space="preserve"> hold</w:t>
      </w:r>
      <w:r w:rsidR="00051AED" w:rsidRPr="00A624CF">
        <w:rPr>
          <w:rFonts w:ascii="Times New Roman" w:hAnsi="Times New Roman" w:cs="Times New Roman"/>
        </w:rPr>
        <w:t xml:space="preserve"> significant </w:t>
      </w:r>
      <w:r w:rsidR="00070222" w:rsidRPr="00A624CF">
        <w:rPr>
          <w:rFonts w:ascii="Times New Roman" w:hAnsi="Times New Roman" w:cs="Times New Roman"/>
        </w:rPr>
        <w:t>promise</w:t>
      </w:r>
      <w:r w:rsidR="00ED082E" w:rsidRPr="00A624CF">
        <w:rPr>
          <w:rFonts w:ascii="Times New Roman" w:hAnsi="Times New Roman" w:cs="Times New Roman"/>
        </w:rPr>
        <w:t xml:space="preserve"> for </w:t>
      </w:r>
      <w:r w:rsidR="00051AED" w:rsidRPr="00A624CF">
        <w:rPr>
          <w:rFonts w:ascii="Times New Roman" w:hAnsi="Times New Roman" w:cs="Times New Roman"/>
        </w:rPr>
        <w:t xml:space="preserve">next-generation magnetic storage devices. Beyond these intrinsic </w:t>
      </w:r>
      <w:r w:rsidR="008B28FE" w:rsidRPr="00A624CF">
        <w:rPr>
          <w:rFonts w:ascii="Times New Roman" w:hAnsi="Times New Roman" w:cs="Times New Roman" w:hint="eastAsia"/>
        </w:rPr>
        <w:t>features</w:t>
      </w:r>
      <w:r w:rsidR="00051AED" w:rsidRPr="00A624CF">
        <w:rPr>
          <w:rFonts w:ascii="Times New Roman" w:hAnsi="Times New Roman" w:cs="Times New Roman"/>
        </w:rPr>
        <w:t xml:space="preserve">, </w:t>
      </w:r>
      <w:r w:rsidR="00100DB8" w:rsidRPr="00A624CF">
        <w:rPr>
          <w:rFonts w:ascii="Times New Roman" w:hAnsi="Times New Roman" w:cs="Times New Roman" w:hint="eastAsia"/>
        </w:rPr>
        <w:t>the</w:t>
      </w:r>
      <w:r w:rsidR="00051AED" w:rsidRPr="00A624CF">
        <w:rPr>
          <w:rFonts w:ascii="Times New Roman" w:hAnsi="Times New Roman" w:cs="Times New Roman"/>
        </w:rPr>
        <w:t xml:space="preserve"> antiferromagnet/ferromagnet (AFM/FM) exchange-coupl</w:t>
      </w:r>
      <w:r w:rsidR="003A57DC" w:rsidRPr="00A624CF">
        <w:rPr>
          <w:rFonts w:ascii="Times New Roman" w:hAnsi="Times New Roman" w:cs="Times New Roman"/>
        </w:rPr>
        <w:t>ed</w:t>
      </w:r>
      <w:r w:rsidR="00051AED" w:rsidRPr="00A624CF">
        <w:rPr>
          <w:rFonts w:ascii="Times New Roman" w:hAnsi="Times New Roman" w:cs="Times New Roman"/>
        </w:rPr>
        <w:t xml:space="preserve"> systems</w:t>
      </w:r>
      <w:r w:rsidR="00E85DFE" w:rsidRPr="00A624CF">
        <w:rPr>
          <w:rFonts w:ascii="Times New Roman" w:hAnsi="Times New Roman" w:cs="Times New Roman" w:hint="eastAsia"/>
        </w:rPr>
        <w:t xml:space="preserve"> exhibit intriguing properties</w:t>
      </w:r>
      <w:r w:rsidR="002575A6" w:rsidRPr="00A624CF">
        <w:rPr>
          <w:rFonts w:ascii="Times New Roman" w:hAnsi="Times New Roman" w:cs="Times New Roman"/>
        </w:rPr>
        <w:t>, including</w:t>
      </w:r>
      <w:r w:rsidR="00051AED" w:rsidRPr="00A624CF">
        <w:rPr>
          <w:rFonts w:ascii="Times New Roman" w:hAnsi="Times New Roman" w:cs="Times New Roman"/>
        </w:rPr>
        <w:t xml:space="preserve"> improv</w:t>
      </w:r>
      <w:r w:rsidR="002575A6" w:rsidRPr="00A624CF">
        <w:rPr>
          <w:rFonts w:ascii="Times New Roman" w:hAnsi="Times New Roman" w:cs="Times New Roman" w:hint="eastAsia"/>
        </w:rPr>
        <w:t>ed</w:t>
      </w:r>
      <w:r w:rsidR="00051AED" w:rsidRPr="00A624CF">
        <w:rPr>
          <w:rFonts w:ascii="Times New Roman" w:hAnsi="Times New Roman" w:cs="Times New Roman"/>
        </w:rPr>
        <w:t xml:space="preserve"> thermal stability</w:t>
      </w:r>
      <w:r w:rsidR="00B53C1A" w:rsidRPr="00A624CF">
        <w:rPr>
          <w:rFonts w:ascii="Times New Roman" w:hAnsi="Times New Roman" w:cs="Times New Roman" w:hint="eastAsia"/>
        </w:rPr>
        <w:t>,</w:t>
      </w:r>
      <w:r w:rsidR="00051AED"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{"citationID":"B2rAml4y","properties":{"formattedCitation":"\\super 11\\uc0\\u8211{}13\\nosupersub{}","plainCitation":"11–13","noteIndex":0},"citationItems":[{"id":618,"uris":["http://zotero.org/groups/5809189/items/VIRL3SQL"],"itemData":{"id":618,"type":"article-journal","container-title":"Physical Review B","DOI":"10.1103/PhysRevB.104.L100401","ISSN":"2469-9950, 2469-9969","issue":"10","journalAbbreviation":"Phys. Rev. B","language":"en","page":"L100401","source":"DOI.org (Crossref)","title":"High exchange-bias blocking temperature in an ultrathin amorphous antiferromagnet system","volume":"104","author":[{"family":"Guo","given":"Jiajun"},{"family":"Zhao","given":"Xiaonan"},{"family":"Lu","given":"Zhijian"},{"family":"Shi","given":"Peng"},{"family":"Tian","given":"Yufeng"},{"family":"Chen","given":"Yanxue"},{"family":"Yan","given":"Shishen"},{"family":"Bai","given":"Lihui"},{"family":"Harder","given":"Michael"}],"issued":{"date-parts":[["2021",9,1]]}}},{"id":3078,"uris":["http://zotero.org/groups/5809189/items/VAPKWJJ3"],"itemData":{"id":3078,"type":"article-journal","container-title":"Physical Review Letters","DOI":"10.1103/PhysRevLett.84.6102","issue":"26","journalAbbreviation":"Phys. Rev. Lett.","page":"6102-6105","publisher":"American Physical Society","title":"Difference between Blocking and Néel Temperatures in the Exchange Biased Fe&lt;sub&gt;3&lt;/sub&gt;O&lt;sub&gt;4&lt;/sub&gt;/CoO System","volume":"84","author":[{"family":"Zaag","given":"P. J.","non-dropping-particle":"van der"},{"family":"Ijiri","given":"Y."},{"family":"Borchers","given":"J. A."},{"family":"Feiner","given":"L. F."},{"family":"Wolf","given":"R. M."},{"family":"Gaines","given":"J. M."},{"family":"Erwin","given":"R. W."},{"family":"Verheijen","given":"M. A."}],"issued":{"date-parts":[["2000",6,26]]}}},{"id":3080,"uris":["http://zotero.org/groups/5809189/items/SMKXQDY6"],"itemData":{"id":3080,"type":"article-journal","container-title":"Physical Review Letters","DOI":"10.1103/PhysRevLett.103.097201","issue":"9","journalAbbreviation":"Phys. Rev. Lett.","page":"097201","publisher":"American Physical Society","title":"Stabilization of Antiferromagnetic Order in FeO Nanolayers","volume":"103","author":[{"family":"Couet","given":"S."},{"family":"Schlage","given":"K."},{"family":"Rüffer","given":"R."},{"family":"Stankov","given":"S."},{"family":"Diederich","given":"Th."},{"family":"Laenens","given":"B."},{"family":"Röhlsberger","given":"R."}],"issued":{"date-parts":[["2009",8,26]]}}}],"schema":"https://github.com/citation-style-language/schema/raw/master/csl-citation.json"} </w:instrText>
      </w:r>
      <w:r w:rsidR="00051AED" w:rsidRPr="00A624CF">
        <w:rPr>
          <w:rFonts w:ascii="Times New Roman" w:hAnsi="Times New Roman" w:cs="Times New Roman"/>
        </w:rPr>
        <w:fldChar w:fldCharType="separate"/>
      </w:r>
      <w:r w:rsidR="00E2361A" w:rsidRPr="00A624CF">
        <w:rPr>
          <w:rFonts w:ascii="Times New Roman" w:hAnsi="Times New Roman" w:cs="Times New Roman"/>
          <w:kern w:val="0"/>
          <w:vertAlign w:val="superscript"/>
        </w:rPr>
        <w:t>11–13</w:t>
      </w:r>
      <w:r w:rsidR="00051AED" w:rsidRPr="00A624CF">
        <w:rPr>
          <w:rFonts w:ascii="Times New Roman" w:hAnsi="Times New Roman" w:cs="Times New Roman"/>
        </w:rPr>
        <w:fldChar w:fldCharType="end"/>
      </w:r>
      <w:r w:rsidR="00051AED" w:rsidRPr="00A624CF">
        <w:rPr>
          <w:rFonts w:ascii="Times New Roman" w:hAnsi="Times New Roman" w:cs="Times New Roman"/>
        </w:rPr>
        <w:t xml:space="preserve"> achiev</w:t>
      </w:r>
      <w:r w:rsidR="002575A6" w:rsidRPr="00A624CF">
        <w:rPr>
          <w:rFonts w:ascii="Times New Roman" w:hAnsi="Times New Roman" w:cs="Times New Roman" w:hint="eastAsia"/>
        </w:rPr>
        <w:t>ement of</w:t>
      </w:r>
      <w:r w:rsidR="00051AED" w:rsidRPr="00A624CF">
        <w:rPr>
          <w:rFonts w:ascii="Times New Roman" w:hAnsi="Times New Roman" w:cs="Times New Roman"/>
        </w:rPr>
        <w:t xml:space="preserve"> perpendicular magnetic anisotropy (PMA) in the FM layer</w:t>
      </w:r>
      <w:r w:rsidR="00B53C1A" w:rsidRPr="00A624CF">
        <w:rPr>
          <w:rFonts w:ascii="Times New Roman" w:hAnsi="Times New Roman" w:cs="Times New Roman" w:hint="eastAsia"/>
        </w:rPr>
        <w:t>,</w:t>
      </w:r>
      <w:r w:rsidR="00051AED"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{"citationID":"pbnUvUCa","properties":{"formattedCitation":"\\super 14\\uc0\\u8211{}18\\nosupersub{}","plainCitation":"14–18","noteIndex":0},"citationItems":[{"id":2324,"uris":["http://zotero.org/groups/5809189/items/K96VAR39"],"itemData":{"id":2324,"type":"article-journal","container-title":"Physical Review B","DOI":"10.1103/PhysRevB.109.214416","ISSN":"2469-9950, 2469-9969","issue":"21","journalAbbreviation":"Phys. Rev. B","language":"en","page":"214416","source":"DOI.org (Crossref)","title":"Perpendicular magnetic anisotropy induced by antiferromagnetic Fe&lt;sub&gt;x&lt;/sub&gt;Mn&lt;sub&gt;1-x&lt;/sub&gt; alloy films: Influence of antiferromagnetic spin structure and long-range ordering","title-short":"Perpendicular magnetic anisotropy induced by antiferromagnetic Fe x Mn 1 − x alloy films","volume":"109","author":[{"family":"Wang","given":"Bo-Yao"},{"family":"Lin","given":"Fang-Tien"},{"family":"Huang","given":"Yu-Chieh"},{"family":"Li","given":"Fang-Yi"},{"family":"Chen","given":"Chi-Hsun"},{"family":"Lu","given":"Ke-Hong"},{"family":"Liao","given":"Bo-Xiang"}],"issued":{"date-parts":[["2024",6,11]]}}},{"id":3073,"uris":["http://zotero.org/groups/5809189/items/KS2K6Z88"],"itemData":{"id":3073,"type":"article-journal","container-title":"Physical Review B","DOI":"10.1103/PhysRevB.105.184415","issue":"18","journalAbbreviation":"Phys. Rev. B","page":"184415","publisher":"American Physical Society","title":"Antiferromagnet-induced perpendicular magnetic anisotropy in ferromagnetic Co/Fe films with strong in-plane magnetic anisotropy","volume":"105","author":[{"family":"Wang","given":"Bo-Yao"},{"family":"Ning","given":"Jing-Yu"},{"family":"Li","given":"Tzu-Hsin"},{"family":"Chung","given":"Chun-Chieh"},{"family":"Hsu","given":"Chun-Yao"},{"family":"Tsai","given":"Ming-Shian"},{"family":"Chuang","given":"Tzu-Hung"},{"family":"Wei","given":"Der-Hsin"}],"issued":{"date-parts":[["2022",5,13]]}}},{"id":3075,"uris":["http://zotero.org/groups/5809189/items/A5MYP7JZ"],"itemData":{"id":3075,"type":"article-journal","container-title":"Physical Review B","DOI":"10.1103/PhysRevB.107.104429","issue":"10","journalAbbreviation":"Phys. Rev. B","page":"104429","publisher":"American Physical Society","title":"Perpendicular magnetic anisotropy induced by antiferromagnetic Mn-Pd alloy films: Dual effects of exchange and spin-orbit coupling","volume":"107","author":[{"family":"Wang","given":"Bo-Yao"},{"family":"Lee","given":"Jie-Ying"},{"family":"Li","given":"Wan-Lin"},{"family":"Lin","given":"Kai"},{"family":"Tsai","given":"Ming-Shian"},{"family":"Chuang","given":"Tzu-Hung"},{"family":"Wei","given":"Der-Hsin"}],"issued":{"date-parts":[["2023",3,31]]}}},{"id":3077,"uris":["http://zotero.org/groups/5809189/items/K3DYL9BX"],"itemData":{"id":3077,"type":"article-journal","abstract":"Antiferromagnetic (AFM) thin films have emerged as promising candidates for inducing perpendicular magnetic anisotropy (PMA) in adjacent ferromagnetic (FM) layers. In this work, we demonstrate that capping with a Bi atomic layer enhances the antiferromagnet-induced PMA in Mn(FeMn)/Co/Ni(Fe) films when Mn(FeMn) transitions to the AFM state. Moreover, the Bi atomic layer stabilizes the antiferromagnet-induced PMA at elevated temperatures, maintaining its effects until the long-range AFM order is lost. This enhancement is attributed to the strong spin–orbit coupling of the Bi atomic layer, which reinforces the out-of-plane spin components of AFM moments, thereby amplifying the induced PMA. Our findings provide valuable insights into the interaction between 6p-Bi atomic layers and AFM moments, underscoring their critical role in inducing PMA in adjacent FM layers under demanding thermal conditions. This approach shows significant potential for advancing AFM-based spintronic systems, particularly in applications requiring robust thermal stability.","container-title":"Applied Physics Letters","DOI":"10.1063/5.0257880","ISSN":"0003-6951","issue":"15","journalAbbreviation":"Applied Physics Letters","page":"152406","title":"Enhanced antiferromagnet-induced perpendicular magnetic anisotropy by Bi atomic layer with high spin–orbit coupling","volume":"126","author":[{"family":"Wang","given":"Bo-Yao"},{"family":"Liao","given":"Bo-Xiang"},{"family":"Chen","given":"Hung-Hsun"},{"family":"Lu","given":"Ke-Hong"}],"issued":{"date-parts":[["2025",4,15]]}}},{"id":622,"uris":["http://zotero.org/groups/5809189/items/TZI7SF5K"],"itemData":{"id":622,"type":"article-journal","container-title":"Physical Review Letters","DOI":"10.1103/PhysRevLett.98.237201","ISSN":"0031-9007, 1079-7114","issue":"23","journalAbbreviation":"Phys. Rev. Lett.","language":"en","license":"http://link.aps.org/licenses/aps-default-license","page":"237201","source":"DOI.org (Crossref)","title":"Magnetic Proximity Effects in Antiferromagnet/Ferromagnet Bilayers: The Impact on the Néel Temperature","title-short":"Magnetic Proximity Effects in Antiferromagnet/Ferromagnet Bilayers","volume":"98","author":[{"family":"Lenz","given":"K."},{"family":"Zander","given":"S."},{"family":"Kuch","given":"W."}],"issued":{"date-parts":[["2007",6,5]]}}}],"schema":"https://github.com/citation-style-language/schema/raw/master/csl-citation.json"} </w:instrText>
      </w:r>
      <w:r w:rsidR="00051AED" w:rsidRPr="00A624CF">
        <w:rPr>
          <w:rFonts w:ascii="Times New Roman" w:hAnsi="Times New Roman" w:cs="Times New Roman"/>
        </w:rPr>
        <w:fldChar w:fldCharType="separate"/>
      </w:r>
      <w:r w:rsidR="00E2361A" w:rsidRPr="00A624CF">
        <w:rPr>
          <w:rFonts w:ascii="Times New Roman" w:hAnsi="Times New Roman" w:cs="Times New Roman"/>
          <w:kern w:val="0"/>
          <w:vertAlign w:val="superscript"/>
        </w:rPr>
        <w:t>14–18</w:t>
      </w:r>
      <w:r w:rsidR="00051AED" w:rsidRPr="00A624CF">
        <w:rPr>
          <w:rFonts w:ascii="Times New Roman" w:hAnsi="Times New Roman" w:cs="Times New Roman"/>
        </w:rPr>
        <w:fldChar w:fldCharType="end"/>
      </w:r>
      <w:r w:rsidR="00051AED" w:rsidRPr="00A624CF">
        <w:rPr>
          <w:rFonts w:ascii="Times New Roman" w:hAnsi="Times New Roman" w:cs="Times New Roman"/>
        </w:rPr>
        <w:t xml:space="preserve"> and field-free THz emission</w:t>
      </w:r>
      <w:r w:rsidR="007641F3" w:rsidRPr="00A624CF">
        <w:rPr>
          <w:rFonts w:ascii="Times New Roman" w:hAnsi="Times New Roman" w:cs="Times New Roman" w:hint="eastAsia"/>
        </w:rPr>
        <w:t>.</w:t>
      </w:r>
      <w:r w:rsidR="00051AED"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{"citationID":"QwuTpoEV","properties":{"formattedCitation":"\\super 19\\nosupersub{}","plainCitation":"19","noteIndex":0},"citationItems":[{"id":2228,"uris":["http://zotero.org/groups/5809189/items/M35QYZ6D"],"itemData":{"i</w:instrText>
      </w:r>
      <w:r w:rsidR="006D0E90" w:rsidRPr="00A624CF">
        <w:rPr>
          <w:rFonts w:ascii="Times New Roman" w:hAnsi="Times New Roman" w:cs="Times New Roman" w:hint="eastAsia"/>
        </w:rPr>
        <w:instrText>d":2228,"type":"article-journal","abstract":"Abstract\n            \n              Recently, ferromagnetic</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heterostructure spintronic terahertz (THz) emitters have been recognized as one of the most promising candidates for next</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generation THz sources, owing to their peculiarities of high efficiency, high stability, low cost, ultrabroad bandwidth, controllable polarization, and high scalability. Despite the substantial efforts, they rely on external magnetic fields to initiate the spin</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to</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charge conversio</w:instrText>
      </w:r>
      <w:r w:rsidR="006D0E90" w:rsidRPr="00A624CF">
        <w:rPr>
          <w:rFonts w:ascii="Times New Roman" w:hAnsi="Times New Roman" w:cs="Times New Roman"/>
        </w:rPr>
        <w:instrText>n, which hitherto greatly limits their proliferation as practical devices. Here, a unique antiferromagnetic–ferromagnetic (IrMn\n              3\n              |Co\n              20\n              Fe\n              60\n              B\n              20\n              ) heterostructure is innovated, and it is demonstrated that it can efficiently generate THz radiation without any external magnetic field. It is assigned to the exchange bias or interfacial exchange coupling effect and enhanced anisotropy. By</w:instrText>
      </w:r>
      <w:r w:rsidR="006D0E90" w:rsidRPr="00A624CF">
        <w:rPr>
          <w:rFonts w:ascii="Times New Roman" w:hAnsi="Times New Roman" w:cs="Times New Roman" w:hint="eastAsia"/>
        </w:rPr>
        <w:instrText xml:space="preserve"> precisely balancing the exchange bias effect and enhanced THz radiation efficiency, an optimized 5.6 nm</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 xml:space="preserve">thick IrMn\n              3\n              |Co\n              20\n              Fe\n              60\n              B\n              20\n             </w:instrText>
      </w:r>
      <w:r w:rsidR="006D0E90" w:rsidRPr="00A624CF">
        <w:rPr>
          <w:rFonts w:ascii="Times New Roman" w:hAnsi="Times New Roman" w:cs="Times New Roman"/>
        </w:rPr>
        <w:instrText xml:space="preserve"> |W trilayer heterostructure is successfully realized, yielding an intensity surpassing that of Pt|Co\n              20\n              Fe\n              60\n              B\n              20\n              |W. Moreover, the intensity of THz emission is fu</w:instrText>
      </w:r>
      <w:r w:rsidR="006D0E90" w:rsidRPr="00A624CF">
        <w:rPr>
          <w:rFonts w:ascii="Times New Roman" w:hAnsi="Times New Roman" w:cs="Times New Roman" w:hint="eastAsia"/>
        </w:rPr>
        <w:instrText>rther boosted by togethering the trilayer sample and bilayer sample. Besides, the THz polarization may be flexibly controlled by rotating the sample azimuthal angle, manifesting sophisticated active THz field manipulation capability. The field</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free cohere</w:instrText>
      </w:r>
      <w:r w:rsidR="006D0E90" w:rsidRPr="00A624CF">
        <w:rPr>
          <w:rFonts w:ascii="Times New Roman" w:hAnsi="Times New Roman" w:cs="Times New Roman"/>
        </w:rPr>
        <w:instrText>nt THz emission that is demonstrated here shines light on the development of spintronic THz optoelectronic devices.","container-title":"Advanced Materials","DOI":"10.1002/adma.202204373","ISSN":"0935-9648, 1521-4095","issue":"42","journalAbbreviation":"Ad</w:instrText>
      </w:r>
      <w:r w:rsidR="006D0E90" w:rsidRPr="00A624CF">
        <w:rPr>
          <w:rFonts w:ascii="Times New Roman" w:hAnsi="Times New Roman" w:cs="Times New Roman" w:hint="eastAsia"/>
        </w:rPr>
        <w:instrText>vanced Materials","language":"en","page":"2204373","source":"DOI.org (Crossref)","title":"Antiferromagnetic</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Ferromagnetic Heterostructure</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Based Field</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Free Terahertz Emitters","volume":"34","author":[{"family":"Wu","given":"Xiaojun"},{"family":"Wang","give</w:instrText>
      </w:r>
      <w:r w:rsidR="006D0E90" w:rsidRPr="00A624CF">
        <w:rPr>
          <w:rFonts w:ascii="Times New Roman" w:hAnsi="Times New Roman" w:cs="Times New Roman"/>
        </w:rPr>
        <w:instrText xml:space="preserve">n":"Hanchen"},{"family":"Liu","given":"Haijiang"},{"family":"Wang","given":"Yizhan"},{"family":"Chen","given":"Xinhou"},{"family":"Chen","given":"Peng"},{"family":"Li","given":"Peiyan"},{"family":"Han","given":"Xiufeng"},{"family":"Miao","given":"Jungang"},{"family":"Yu","given":"Haiming"},{"family":"Wan","given":"Caihua"},{"family":"Zhao","given":"Jimin"},{"family":"Chen","given":"Sai"}],"issued":{"date-parts":[["2022",10]]}}}],"schema":"https://github.com/citation-style-language/schema/raw/master/csl-citation.json"} </w:instrText>
      </w:r>
      <w:r w:rsidR="00051AED" w:rsidRPr="00A624CF">
        <w:rPr>
          <w:rFonts w:ascii="Times New Roman" w:hAnsi="Times New Roman" w:cs="Times New Roman"/>
        </w:rPr>
        <w:fldChar w:fldCharType="separate"/>
      </w:r>
      <w:r w:rsidR="00E2361A" w:rsidRPr="00A624CF">
        <w:rPr>
          <w:rFonts w:ascii="Times New Roman" w:hAnsi="Times New Roman" w:cs="Times New Roman"/>
          <w:kern w:val="0"/>
          <w:vertAlign w:val="superscript"/>
        </w:rPr>
        <w:t>19</w:t>
      </w:r>
      <w:r w:rsidR="00051AED" w:rsidRPr="00A624CF">
        <w:rPr>
          <w:rFonts w:ascii="Times New Roman" w:hAnsi="Times New Roman" w:cs="Times New Roman"/>
        </w:rPr>
        <w:fldChar w:fldCharType="end"/>
      </w:r>
      <w:r w:rsidR="00051AED" w:rsidRPr="00A624CF">
        <w:rPr>
          <w:rFonts w:ascii="Times New Roman" w:hAnsi="Times New Roman" w:cs="Times New Roman"/>
        </w:rPr>
        <w:t xml:space="preserve"> </w:t>
      </w:r>
      <w:r w:rsidR="00EC7322" w:rsidRPr="00A624CF">
        <w:rPr>
          <w:rFonts w:ascii="Times New Roman" w:hAnsi="Times New Roman" w:cs="Times New Roman" w:hint="eastAsia"/>
        </w:rPr>
        <w:t xml:space="preserve">Moreover, </w:t>
      </w:r>
      <w:r w:rsidR="00051AED" w:rsidRPr="00A624CF">
        <w:rPr>
          <w:rFonts w:ascii="Times New Roman" w:hAnsi="Times New Roman" w:cs="Times New Roman"/>
        </w:rPr>
        <w:t>the magnetic dynamics of the FM layer can be significantly modulated</w:t>
      </w:r>
      <w:r w:rsidR="00343589" w:rsidRPr="00A624CF">
        <w:rPr>
          <w:rFonts w:ascii="Times New Roman" w:hAnsi="Times New Roman" w:cs="Times New Roman" w:hint="eastAsia"/>
        </w:rPr>
        <w:t xml:space="preserve"> by the adjacent AFM</w:t>
      </w:r>
      <w:r w:rsidR="00051AED" w:rsidRPr="00A624CF">
        <w:rPr>
          <w:rFonts w:ascii="Times New Roman" w:hAnsi="Times New Roman" w:cs="Times New Roman"/>
        </w:rPr>
        <w:t xml:space="preserve">. Fan </w:t>
      </w:r>
      <w:r w:rsidR="00051AED" w:rsidRPr="00A624CF">
        <w:rPr>
          <w:rFonts w:ascii="Times New Roman" w:hAnsi="Times New Roman" w:cs="Times New Roman"/>
          <w:i/>
          <w:iCs/>
        </w:rPr>
        <w:t>et al.</w:t>
      </w:r>
      <w:r w:rsidR="00051AED" w:rsidRPr="00A624CF">
        <w:rPr>
          <w:rFonts w:ascii="Times New Roman" w:hAnsi="Times New Roman" w:cs="Times New Roman"/>
        </w:rPr>
        <w:t xml:space="preserve"> studied the magnetic dynamics in CoO/Fe and attributed the enhanced damping to exchange coupling</w:t>
      </w:r>
      <w:r w:rsidR="00B53C1A" w:rsidRPr="00A624CF">
        <w:rPr>
          <w:rFonts w:ascii="Times New Roman" w:hAnsi="Times New Roman" w:cs="Times New Roman" w:hint="eastAsia"/>
        </w:rPr>
        <w:t>.</w:t>
      </w:r>
      <w:r w:rsidR="00051AED"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{"citationID":"BfT29FvO","properties":{"formattedCitation":"\\super 20\\nosupersub{}","plainCitation":"20","noteIndex":0},"citationItems":[{"id":617,"uris":["http://zotero.org/groups/5809189/items/KF5JMA4V"],"itemData":{"id":617,"type":"article-journal","container-title":"PHYSICAL REVIEW B","DOI":"https://doi.org/10.1103/PhysRevApplied.10.054037","issue":"5","journalAbbreviation":"Phys. Rev. B","language":"en","page":"054037","source":"Zotero","title":"Photoinduced spin angular momentum transfer into an antiferromagnetic insulator","volume":"10","author":[{"family":"Fan","given":"Y"},{"family":"Ma","given":"X"},{"family":"Fang","given":"F"},{"family":"Zhu","given":"J"},{"family":"Li","given":"Q"},{"family":"Ma","given":"T P"},{"family":"Wu","given":"Y Z"},{"family":"Chen","given":"Z H"},{"family":"Zhao","given":"H B"},{"family":"Lupke","given":"G"}],"issued":{"date-parts":[["2014",3,31]]}}}],"schema":"https://github.com/citation-style-language/schema/raw/master/csl-citation.json"} </w:instrText>
      </w:r>
      <w:r w:rsidR="00051AED" w:rsidRPr="00A624CF">
        <w:rPr>
          <w:rFonts w:ascii="Times New Roman" w:hAnsi="Times New Roman" w:cs="Times New Roman"/>
        </w:rPr>
        <w:fldChar w:fldCharType="separate"/>
      </w:r>
      <w:r w:rsidR="00E2361A" w:rsidRPr="00A624CF">
        <w:rPr>
          <w:rFonts w:ascii="Times New Roman" w:hAnsi="Times New Roman" w:cs="Times New Roman"/>
          <w:kern w:val="0"/>
          <w:vertAlign w:val="superscript"/>
        </w:rPr>
        <w:t>20</w:t>
      </w:r>
      <w:r w:rsidR="00051AED" w:rsidRPr="00A624CF">
        <w:rPr>
          <w:rFonts w:ascii="Times New Roman" w:hAnsi="Times New Roman" w:cs="Times New Roman"/>
        </w:rPr>
        <w:fldChar w:fldCharType="end"/>
      </w:r>
      <w:r w:rsidR="00051AED" w:rsidRPr="00A624CF">
        <w:rPr>
          <w:rFonts w:ascii="Times New Roman" w:hAnsi="Times New Roman" w:cs="Times New Roman"/>
        </w:rPr>
        <w:t xml:space="preserve"> Zhang </w:t>
      </w:r>
      <w:r w:rsidR="00051AED" w:rsidRPr="00A624CF">
        <w:rPr>
          <w:rFonts w:ascii="Times New Roman" w:hAnsi="Times New Roman" w:cs="Times New Roman"/>
          <w:i/>
          <w:iCs/>
        </w:rPr>
        <w:t>et al.</w:t>
      </w:r>
      <w:r w:rsidR="00051AED" w:rsidRPr="00A624CF">
        <w:rPr>
          <w:rFonts w:ascii="Times New Roman" w:hAnsi="Times New Roman" w:cs="Times New Roman"/>
        </w:rPr>
        <w:t xml:space="preserve"> correlated the increased damping in FeGa/IrMn with the ultrafast demagnetization rates and attributed </w:t>
      </w:r>
      <w:r w:rsidR="003A57DC" w:rsidRPr="00A624CF">
        <w:rPr>
          <w:rFonts w:ascii="Times New Roman" w:hAnsi="Times New Roman" w:cs="Times New Roman"/>
        </w:rPr>
        <w:t>it</w:t>
      </w:r>
      <w:r w:rsidR="00051AED" w:rsidRPr="00A624CF">
        <w:rPr>
          <w:rFonts w:ascii="Times New Roman" w:hAnsi="Times New Roman" w:cs="Times New Roman"/>
        </w:rPr>
        <w:t xml:space="preserve"> to the competition between FM and AFM spin pumping</w:t>
      </w:r>
      <w:r w:rsidR="00B53C1A" w:rsidRPr="00A624CF">
        <w:rPr>
          <w:rFonts w:ascii="Times New Roman" w:hAnsi="Times New Roman" w:cs="Times New Roman" w:hint="eastAsia"/>
        </w:rPr>
        <w:t>.</w:t>
      </w:r>
      <w:r w:rsidR="00051AED"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{"citationID":"wdzX5meT","properties":{"formattedCitation":"\\super 21\\nosupersub{}","plainCitation":"21","noteIndex":0},"citationItems":[{"id":2392,"uris":["http://zotero.org/groups/5809189/items/TIG66ILK"],"itemData":{"id":2392,"type":"article-journal","container-title":"Physical Review B","DOI":"10.1103/PhysRevB.100.104412","ISSN":"2469-9950, 2469-9969","issue":"10","journalAbbreviation":"Phys. Rev. B","language":"en","page":"104412","source":"DOI.org (Crossref)","title":"Enhancement of ultrafast demagnetization rate and Gilbert damping driven by femtosecond laser-induced spin currents in Fe&lt;sub&gt;81&lt;/sub&gt;Ga&lt;sub&gt;19&lt;/sub&gt;/Ir&lt;sub&gt;20&lt;/sub&gt;Mn&lt;sub&gt;80&lt;/sub&gt; bilayers","volume":"100","author":[{"family":"Zhang","given":"Wei"},{"family":"Liu","given":"Qian"},{"family":"Yuan","given":"Zhe"},{"family":"Xia","given":"Ke"},{"family":"He","given":"Wei"},{"family":"Zhan","given":"Qing-feng"},{"family":"Zhang","given":"Xiang-qun"},{"family":"Cheng","given":"Zhao-hua"}],"issued":{"date-parts":[["2019",9,9]]}}}],"schema":"https://github.com/citation-style-language/schema/raw/master/csl-citation.json"} </w:instrText>
      </w:r>
      <w:r w:rsidR="00051AED" w:rsidRPr="00A624CF">
        <w:rPr>
          <w:rFonts w:ascii="Times New Roman" w:hAnsi="Times New Roman" w:cs="Times New Roman"/>
        </w:rPr>
        <w:fldChar w:fldCharType="separate"/>
      </w:r>
      <w:r w:rsidR="00E2361A" w:rsidRPr="00A624CF">
        <w:rPr>
          <w:rFonts w:ascii="Times New Roman" w:hAnsi="Times New Roman" w:cs="Times New Roman"/>
          <w:kern w:val="0"/>
          <w:vertAlign w:val="superscript"/>
        </w:rPr>
        <w:t>21</w:t>
      </w:r>
      <w:r w:rsidR="00051AED" w:rsidRPr="00A624CF">
        <w:rPr>
          <w:rFonts w:ascii="Times New Roman" w:hAnsi="Times New Roman" w:cs="Times New Roman"/>
        </w:rPr>
        <w:fldChar w:fldCharType="end"/>
      </w:r>
      <w:r w:rsidR="00051AED" w:rsidRPr="00A624CF">
        <w:rPr>
          <w:rFonts w:ascii="Times New Roman" w:hAnsi="Times New Roman" w:cs="Times New Roman"/>
        </w:rPr>
        <w:t xml:space="preserve"> Frangou </w:t>
      </w:r>
      <w:r w:rsidR="00051AED" w:rsidRPr="00A624CF">
        <w:rPr>
          <w:rFonts w:ascii="Times New Roman" w:hAnsi="Times New Roman" w:cs="Times New Roman"/>
          <w:i/>
          <w:iCs/>
        </w:rPr>
        <w:t>et al.</w:t>
      </w:r>
      <w:r w:rsidR="00051AED" w:rsidRPr="00A624CF">
        <w:rPr>
          <w:rFonts w:ascii="Times New Roman" w:hAnsi="Times New Roman" w:cs="Times New Roman"/>
        </w:rPr>
        <w:t xml:space="preserve"> emphasized spin pumping as the dominant mechanism </w:t>
      </w:r>
      <w:r w:rsidR="00812D5D" w:rsidRPr="00A624CF">
        <w:rPr>
          <w:rFonts w:ascii="Times New Roman" w:hAnsi="Times New Roman" w:cs="Times New Roman" w:hint="eastAsia"/>
        </w:rPr>
        <w:t>responsible for the magnetic dynamics in</w:t>
      </w:r>
      <w:r w:rsidR="00051AED" w:rsidRPr="00A624CF">
        <w:rPr>
          <w:rFonts w:ascii="Times New Roman" w:hAnsi="Times New Roman" w:cs="Times New Roman"/>
        </w:rPr>
        <w:t xml:space="preserve"> AFM/FM bilayers</w:t>
      </w:r>
      <w:r w:rsidR="00B53C1A" w:rsidRPr="00A624CF">
        <w:rPr>
          <w:rFonts w:ascii="Times New Roman" w:hAnsi="Times New Roman" w:cs="Times New Roman" w:hint="eastAsia"/>
        </w:rPr>
        <w:t>.</w:t>
      </w:r>
      <w:r w:rsidR="00051AED"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{"citationID":"yA6tNChV","properties":{"formattedCitation":"\\super 22\\nosupersub{}","plainCitation":"22","noteIndex":0},"citationItems":[{"id":633,"uris":["http://zotero.org/groups/5809189/items/SJJ6RLME"],"itemData":{"id":633,"type":"article-journal","container-title":"Physical Review Letters","DOI":"10.1103/PhysRevLett.116.077203","ISSN":"0031-9007, 1079-7114","issue":"7","journalAbbreviation":"Phys. Rev. Lett.","language":"en","license":"http://link.aps.org/licenses/aps-default-license","page":"077203","source":"DOI.org (Crossref)","title":"Enhanced Spin Pumping Efficiency in Antiferromagnetic IrMn Thin Films around the Magnetic Phase Transition","volume":"116","author":[{"family":"Frangou","given":"L."},{"family":"Oyarzún","given":"S."},{"family":"Auffret","given":"S."},{"family":"Vila","given":"L."},{"family":"Gambarelli","given":"S."},{"family":"Baltz","given":"V."}],"issued":{"date-parts":[["2016",2,17]]}}}],"schema":"https://github.com/citation-style-language/schema/raw/master/csl-citation.json"} </w:instrText>
      </w:r>
      <w:r w:rsidR="00051AED" w:rsidRPr="00A624CF">
        <w:rPr>
          <w:rFonts w:ascii="Times New Roman" w:hAnsi="Times New Roman" w:cs="Times New Roman"/>
        </w:rPr>
        <w:fldChar w:fldCharType="separate"/>
      </w:r>
      <w:r w:rsidR="00E2361A" w:rsidRPr="00A624CF">
        <w:rPr>
          <w:rFonts w:ascii="Times New Roman" w:hAnsi="Times New Roman" w:cs="Times New Roman"/>
          <w:kern w:val="0"/>
          <w:vertAlign w:val="superscript"/>
        </w:rPr>
        <w:t>22</w:t>
      </w:r>
      <w:r w:rsidR="00051AED" w:rsidRPr="00A624CF">
        <w:rPr>
          <w:rFonts w:ascii="Times New Roman" w:hAnsi="Times New Roman" w:cs="Times New Roman"/>
        </w:rPr>
        <w:fldChar w:fldCharType="end"/>
      </w:r>
      <w:r w:rsidR="00051AED" w:rsidRPr="00A624CF">
        <w:rPr>
          <w:rFonts w:ascii="Times New Roman" w:hAnsi="Times New Roman" w:cs="Times New Roman"/>
        </w:rPr>
        <w:t xml:space="preserve"> Liu </w:t>
      </w:r>
      <w:r w:rsidR="00051AED" w:rsidRPr="00A624CF">
        <w:rPr>
          <w:rFonts w:ascii="Times New Roman" w:hAnsi="Times New Roman" w:cs="Times New Roman"/>
          <w:i/>
          <w:iCs/>
        </w:rPr>
        <w:t>et al.</w:t>
      </w:r>
      <w:r w:rsidR="00051AED" w:rsidRPr="00A624CF">
        <w:rPr>
          <w:rFonts w:ascii="Times New Roman" w:hAnsi="Times New Roman" w:cs="Times New Roman"/>
        </w:rPr>
        <w:t xml:space="preserve"> proposed that the interfacial exchange spring effect is responsible for the damping modulation in IrMn/CoFe</w:t>
      </w:r>
      <w:r w:rsidR="00B53C1A" w:rsidRPr="00A624CF">
        <w:rPr>
          <w:rFonts w:ascii="Times New Roman" w:hAnsi="Times New Roman" w:cs="Times New Roman" w:hint="eastAsia"/>
        </w:rPr>
        <w:t>.</w:t>
      </w:r>
      <w:r w:rsidR="00051AED"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{"citationID":"kCTHAoaf","properties":{"formattedCitation":"\\super 23\\nosupersub{}","plainCitation":"23","noteIndex":0},"citationItems":[{"id":2318,"uris":["http://zotero.org/groups/5809189/items/JL7BL8RW"],"itemData":{"id":2318,"type":"article-journal","abstract":"The spin dynamic process of the IrMn/CoFe system has been investigated by the time-resolved magneto-optical Kerr effect. It is found that both spin pumping and the interfacial exchange spring effect between IrMn and CoFe layers contribute to the total effective Gilbert damping. With the increase in IrMn layer thickness (tIrMn), the saturated damping factor initially increases and subsequently starts to decline beyond 2.4 nm. The results demonstrate that the damping factor drops due to the exchange spring effect in the IrMn/CoFe system, where the IrMn layer features additionally as a spin source when the antiferromagnetic order of the IrMn layer is built at tIrMn &gt; 2.4 nm. With an inserted Cu layer in between, the damping factor behaves differently by remaining nearly constant in a small range with increasing tIrMn after its initial increase. This results from the exchange-decoupling of IrMn and CoFe layers in the presence of a 3 nm thick Cu interlayer and the disappearance of the exchange spring effect.","container-title":"ACS Applied Electronic Materials","DOI":"10.1021/acsaelm.3c00215","ISSN":"2637-6113, 2637-6113","issue":"5","journalAbbreviation":"ACS Appl. Electron. Mater.","language":"en","license":"https://doi.org/10.15223/policy-029","page":"2732-2737","source":"DOI.org (Crossref)","title":"Gilbert Damping Modulated by the Exchange Spring Effect in IrMn/CoFe Bilayers","volume":"5","author":[{"family":"Liu","given":"Yu"},{"family":"Ji","given":"Zhihao"},{"family":"Zhang","given":"Yu"},{"family":"Song","given":"Yuna"},{"family":"Wu","given":"Guangjie"},{"family":"Lou","given":"Shitao"},{"family":"Zhang","given":"Zongzhi"},{"family":"Jin","given":"Qingyuan"}],"issued":{"date-parts":[["2023",5,23]]}}}],"schema":"https://github.com/citation-style-language/schema/raw/master/csl-citation.json"} </w:instrText>
      </w:r>
      <w:r w:rsidR="00051AED" w:rsidRPr="00A624CF">
        <w:rPr>
          <w:rFonts w:ascii="Times New Roman" w:hAnsi="Times New Roman" w:cs="Times New Roman"/>
        </w:rPr>
        <w:fldChar w:fldCharType="separate"/>
      </w:r>
      <w:r w:rsidR="00E2361A" w:rsidRPr="00A624CF">
        <w:rPr>
          <w:rFonts w:ascii="Times New Roman" w:hAnsi="Times New Roman" w:cs="Times New Roman"/>
          <w:kern w:val="0"/>
          <w:vertAlign w:val="superscript"/>
        </w:rPr>
        <w:t>23</w:t>
      </w:r>
      <w:r w:rsidR="00051AED" w:rsidRPr="00A624CF">
        <w:rPr>
          <w:rFonts w:ascii="Times New Roman" w:hAnsi="Times New Roman" w:cs="Times New Roman"/>
        </w:rPr>
        <w:fldChar w:fldCharType="end"/>
      </w:r>
      <w:r w:rsidR="00051AED" w:rsidRPr="00A624CF">
        <w:rPr>
          <w:rFonts w:ascii="Times New Roman" w:hAnsi="Times New Roman" w:cs="Times New Roman"/>
        </w:rPr>
        <w:t xml:space="preserve"> Despite these reports, no consensus exists on the mechanism by which</w:t>
      </w:r>
      <w:r w:rsidR="006E207C" w:rsidRPr="00A624CF">
        <w:rPr>
          <w:rFonts w:ascii="Times New Roman" w:hAnsi="Times New Roman" w:cs="Times New Roman" w:hint="eastAsia"/>
        </w:rPr>
        <w:t xml:space="preserve"> the</w:t>
      </w:r>
      <w:r w:rsidR="00051AED" w:rsidRPr="00A624CF">
        <w:rPr>
          <w:rFonts w:ascii="Times New Roman" w:hAnsi="Times New Roman" w:cs="Times New Roman"/>
        </w:rPr>
        <w:t xml:space="preserve"> AFM manipulates the magnetic dynamics of FM. </w:t>
      </w:r>
      <w:r w:rsidR="00B53951" w:rsidRPr="00A624CF">
        <w:rPr>
          <w:rFonts w:ascii="Times New Roman" w:hAnsi="Times New Roman" w:cs="Times New Roman"/>
        </w:rPr>
        <w:t>These</w:t>
      </w:r>
      <w:r w:rsidR="00051AED" w:rsidRPr="00A624CF">
        <w:rPr>
          <w:rFonts w:ascii="Times New Roman" w:hAnsi="Times New Roman" w:cs="Times New Roman"/>
        </w:rPr>
        <w:t xml:space="preserve"> aspects highlight the need for </w:t>
      </w:r>
      <w:r w:rsidR="00085ADD" w:rsidRPr="00A624CF">
        <w:rPr>
          <w:rFonts w:ascii="Times New Roman" w:hAnsi="Times New Roman" w:cs="Times New Roman" w:hint="eastAsia"/>
        </w:rPr>
        <w:t>further</w:t>
      </w:r>
      <w:r w:rsidR="00051AED" w:rsidRPr="00A624CF">
        <w:rPr>
          <w:rFonts w:ascii="Times New Roman" w:hAnsi="Times New Roman" w:cs="Times New Roman"/>
        </w:rPr>
        <w:t xml:space="preserve"> investigation in</w:t>
      </w:r>
      <w:r w:rsidR="00CB235E" w:rsidRPr="00A624CF">
        <w:rPr>
          <w:rFonts w:ascii="Times New Roman" w:hAnsi="Times New Roman" w:cs="Times New Roman"/>
        </w:rPr>
        <w:t xml:space="preserve">to the magnetic dynamics of </w:t>
      </w:r>
      <w:r w:rsidR="00051AED" w:rsidRPr="00A624CF">
        <w:rPr>
          <w:rFonts w:ascii="Times New Roman" w:hAnsi="Times New Roman" w:cs="Times New Roman"/>
        </w:rPr>
        <w:t>AFM/FM heterostructures.</w:t>
      </w:r>
    </w:p>
    <w:p w14:paraId="2730BF64" w14:textId="3D938DE8" w:rsidR="0040044F" w:rsidRPr="00A624CF" w:rsidRDefault="00051AED" w:rsidP="004929A6">
      <w:pPr>
        <w:ind w:firstLineChars="200" w:firstLine="420"/>
        <w:rPr>
          <w:rFonts w:ascii="Times New Roman" w:hAnsi="Times New Roman" w:cs="Times New Roman"/>
        </w:rPr>
      </w:pPr>
      <w:r w:rsidRPr="00A624CF">
        <w:rPr>
          <w:rFonts w:ascii="Times New Roman" w:hAnsi="Times New Roman" w:cs="Times New Roman"/>
        </w:rPr>
        <w:t xml:space="preserve">Furthermore, investigations on the modulation of magnetic dynamics in </w:t>
      </w:r>
      <w:r w:rsidR="000F4418" w:rsidRPr="00A624CF">
        <w:rPr>
          <w:rFonts w:ascii="Times New Roman" w:hAnsi="Times New Roman" w:cs="Times New Roman"/>
        </w:rPr>
        <w:t xml:space="preserve">FM </w:t>
      </w:r>
      <w:r w:rsidR="000F4418" w:rsidRPr="00A624CF">
        <w:rPr>
          <w:rFonts w:ascii="Times New Roman" w:hAnsi="Times New Roman" w:cs="Times New Roman" w:hint="eastAsia"/>
        </w:rPr>
        <w:t>by</w:t>
      </w:r>
      <w:r w:rsidR="000F4418" w:rsidRPr="00A624CF">
        <w:rPr>
          <w:rFonts w:ascii="Times New Roman" w:hAnsi="Times New Roman" w:cs="Times New Roman"/>
        </w:rPr>
        <w:t xml:space="preserve"> </w:t>
      </w:r>
      <w:r w:rsidR="000F4418" w:rsidRPr="00A624CF">
        <w:rPr>
          <w:rFonts w:ascii="Times New Roman" w:hAnsi="Times New Roman" w:cs="Times New Roman" w:hint="eastAsia"/>
        </w:rPr>
        <w:t>an</w:t>
      </w:r>
      <w:r w:rsidRPr="00A624CF">
        <w:rPr>
          <w:rFonts w:ascii="Times New Roman" w:hAnsi="Times New Roman" w:cs="Times New Roman"/>
        </w:rPr>
        <w:t xml:space="preserve"> adjacent AFM layer have motivated the exploration of novel AFM materials. As a member of the collinear AFM family, Mn</w:t>
      </w:r>
      <w:r w:rsidRPr="00A624CF">
        <w:rPr>
          <w:rFonts w:ascii="Times New Roman" w:hAnsi="Times New Roman" w:cs="Times New Roman"/>
          <w:vertAlign w:val="subscript"/>
        </w:rPr>
        <w:t>2</w:t>
      </w:r>
      <w:r w:rsidRPr="00A624CF">
        <w:rPr>
          <w:rFonts w:ascii="Times New Roman" w:hAnsi="Times New Roman" w:cs="Times New Roman"/>
        </w:rPr>
        <w:t>Au exhibits a robust AFM-FM exchange coupling effect</w:t>
      </w:r>
      <w:r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{"citationID":"mRmGLhSp","properties":{"formattedCitation":"\\super 24,25\\nosupersub{}","plainCitation":"24,25","noteIndex":0},"citationItems":[{"id":616,"uris":["http://zotero.org/groups/5809189/items/RQFDDK9V"],"itemData":{"id":616,"type":"article-journal","container-title":"Nature Communications","journalAbbreviation":"Nat Commun","language":"en","page":"6539","source":"Zotero","title":"Readout of an antiferromagnetic spintronics system by strong exchange coupling of Mn&lt;sub&gt;2&lt;/sub&gt;Au and Permalloy","volume":"12","author":[{"family":"Bommanaboyena","given":"S P"},{"family":"Backes","given":"D."},{"family":"Veiga","given":"L.S.I."},{"family":"Dhesi","given":"S. S."},{"family":"Niu","given":"Y.R."},{"family":"Sarpi","given":"B."},{"family":"Denneulin","given":"T."},{"family":"Kovács","given":"A."},{"family":"Mashoff","given":"T."},{"family":"Gomonay","given":"O."},{"family":"Sinova","given":"J."},{"family":"Everschor-Sitte","given":"K."},{"family":"Schönke","given":"D."},{"family":"Reeve","given":"R. M."},{"family":"Kläui","given":"M."},{"family":"Elmers","given":"H.-J."},{"family":"Jourdan","given":"M."}],"issued":{"date-parts":[["2021",11,11]]}}},{"id":3084,"uris":["http://zotero.org/groups/5809189/items/LFEXRBYY"],"itemData":{"id":3084,"type":"article-journal","abstract":"Mn2Au is one of the few candidate materials for antiferromagnetic spintronics requiring ordered metals with a high Néel-temperature and strong spin–orbit coupling. We report the preparation of epitaxial Mn2Au thin films by rf-sputtering. Structural characterization by x-ray and electron diffraction demonstrates a high degree of atomic order and the temperature dependence of the resistivity is typical for a good metal. The magnetic properties of the samples are studied by the investigation of Mn2Au/Fe bilayers. Exchange bias effects are observed, which present strong evidence for antiferromagnetic order in the Mn2Au thin films. Small domains of 500 nm are visualized in the exchange coupled Fe thin film.","container-title":"Journal of Physics D: Applied Physics","DOI":"10.1088/0022-3727/48/38/385001","ISSN":"0022-3727, 1361-6463","issue":"38","journalAbbreviation":"J. Phys. D: Appl. Phys.","language":"en","page":"385001","source":"DOI.org (Crossref)","title":"Epitaxial Mn&lt;sub&gt;2&lt;/sub&gt;Au thin films for antiferromagnetic spintronics","volume":"48","author":[{"family":"Jourdan","given":"M"},{"family":"Bräuning","given":"H"},{"family":"Sapozhnik","given":"A"},{"family":"Elmers","given":"H-J"},{"family":"Zabel","given":"H"},{"family":"Kläui","given":"M"}],"issued":{"date-parts":[["2015",9,30]]}}}],"schema":"https://github.com/citation-style-language/schema/raw/master/csl-citation.json"} </w:instrText>
      </w:r>
      <w:r w:rsidRPr="00A624CF">
        <w:rPr>
          <w:rFonts w:ascii="Times New Roman" w:hAnsi="Times New Roman" w:cs="Times New Roman"/>
        </w:rPr>
        <w:fldChar w:fldCharType="separate"/>
      </w:r>
      <w:r w:rsidR="00E2361A" w:rsidRPr="00A624CF">
        <w:rPr>
          <w:rFonts w:ascii="Times New Roman" w:hAnsi="Times New Roman" w:cs="Times New Roman"/>
          <w:kern w:val="0"/>
          <w:vertAlign w:val="superscript"/>
        </w:rPr>
        <w:t>24,25</w:t>
      </w:r>
      <w:r w:rsidRPr="00A624CF">
        <w:rPr>
          <w:rFonts w:ascii="Times New Roman" w:hAnsi="Times New Roman" w:cs="Times New Roman"/>
        </w:rPr>
        <w:fldChar w:fldCharType="end"/>
      </w:r>
      <w:r w:rsidR="000671F8" w:rsidRPr="00A624CF">
        <w:rPr>
          <w:rFonts w:ascii="Times New Roman" w:hAnsi="Times New Roman" w:cs="Times New Roman"/>
        </w:rPr>
        <w:t xml:space="preserve"> and strong sub</w:t>
      </w:r>
      <w:r w:rsidRPr="00A624CF">
        <w:rPr>
          <w:rFonts w:ascii="Times New Roman" w:hAnsi="Times New Roman" w:cs="Times New Roman"/>
        </w:rPr>
        <w:t>lattice magnetization (~</w:t>
      </w:r>
      <m:oMath>
        <m:r>
          <w:rPr>
            <w:rFonts w:ascii="Cambria Math" w:hAnsi="Cambria Math" w:cs="Times New Roman"/>
          </w:rPr>
          <m:t>4</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B</m:t>
            </m:r>
          </m:sub>
        </m:sSub>
      </m:oMath>
      <w:r w:rsidRPr="00A624CF">
        <w:rPr>
          <w:rFonts w:ascii="Times New Roman" w:hAnsi="Times New Roman" w:cs="Times New Roman"/>
        </w:rPr>
        <w:t>)</w:t>
      </w:r>
      <w:r w:rsidR="00B53C1A" w:rsidRPr="00A624CF">
        <w:rPr>
          <w:rFonts w:ascii="Times New Roman" w:hAnsi="Times New Roman" w:cs="Times New Roman" w:hint="eastAsia"/>
        </w:rPr>
        <w:t>.</w:t>
      </w:r>
      <w:r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{"citationID":"rwvckMDK","properties":{"formattedCitation":"\\super 26\\nosupersub{}","plainCitation":"26","noteIndex":0},"citationItems":[{"id":625,"uris":["http://zotero.org/groups/5809189/items/YYFWLMV4"],"itemData":{"id":625,"type":"article-journal","container-title":"Nature Communications","DOI":"10.1038/ncomms3892","ISSN":"2041-1723","issue":"1","journalAbbreviation":"Nat Commun","language":"en","page":"2892","source":"DOI.org (Crossref)","title":"Revealing the properties of Mn&lt;sub&gt;2&lt;/sub&gt;Au for antiferromagnetic spintronics","volume":"4","author":[{"family":"Barthem","given":"V.M.T.S."},{"family":"Colin","given":"C.V."},{"family":"Mayaffre","given":"H."},{"family":"Julien","given":"M.-H."},{"family":"Givord","given":"D."}],"issued":{"date-parts":[["2013",12,11]]}}}],"schema":"https://github.com/citation-style-language/schema/raw/master/csl-citation.json"} </w:instrText>
      </w:r>
      <w:r w:rsidRPr="00A624CF">
        <w:rPr>
          <w:rFonts w:ascii="Times New Roman" w:hAnsi="Times New Roman" w:cs="Times New Roman"/>
        </w:rPr>
        <w:fldChar w:fldCharType="separate"/>
      </w:r>
      <w:r w:rsidR="00E2361A" w:rsidRPr="00A624CF">
        <w:rPr>
          <w:rFonts w:ascii="Times New Roman" w:hAnsi="Times New Roman" w:cs="Times New Roman"/>
          <w:kern w:val="0"/>
          <w:vertAlign w:val="superscript"/>
        </w:rPr>
        <w:t>26</w:t>
      </w:r>
      <w:r w:rsidRPr="00A624CF">
        <w:rPr>
          <w:rFonts w:ascii="Times New Roman" w:hAnsi="Times New Roman" w:cs="Times New Roman"/>
        </w:rPr>
        <w:fldChar w:fldCharType="end"/>
      </w:r>
      <w:r w:rsidRPr="00A624CF">
        <w:rPr>
          <w:rFonts w:ascii="Times New Roman" w:hAnsi="Times New Roman" w:cs="Times New Roman"/>
        </w:rPr>
        <w:t xml:space="preserve"> </w:t>
      </w:r>
      <w:r w:rsidR="006F6B5F" w:rsidRPr="00A624CF">
        <w:rPr>
          <w:rFonts w:ascii="Times New Roman" w:hAnsi="Times New Roman" w:cs="Times New Roman"/>
        </w:rPr>
        <w:t>I</w:t>
      </w:r>
      <w:r w:rsidR="006F6B5F" w:rsidRPr="00A624CF">
        <w:rPr>
          <w:rFonts w:ascii="Times New Roman" w:hAnsi="Times New Roman" w:cs="Times New Roman" w:hint="eastAsia"/>
        </w:rPr>
        <w:t>ts</w:t>
      </w:r>
      <w:r w:rsidR="00250BE4" w:rsidRPr="00A624CF">
        <w:rPr>
          <w:rFonts w:ascii="Times New Roman" w:hAnsi="Times New Roman" w:cs="Times New Roman"/>
        </w:rPr>
        <w:t xml:space="preserve"> Néel t</w:t>
      </w:r>
      <w:r w:rsidRPr="00A624CF">
        <w:rPr>
          <w:rFonts w:ascii="Times New Roman" w:hAnsi="Times New Roman" w:cs="Times New Roman"/>
        </w:rPr>
        <w:t>emperature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N</m:t>
            </m:r>
          </m:sub>
        </m:sSub>
      </m:oMath>
      <w:r w:rsidR="006F6B5F" w:rsidRPr="00A624CF">
        <w:rPr>
          <w:rFonts w:ascii="Times New Roman" w:hAnsi="Times New Roman" w:cs="Times New Roman"/>
        </w:rPr>
        <w:t>) exceeds</w:t>
      </w:r>
      <w:r w:rsidRPr="00A624CF">
        <w:rPr>
          <w:rFonts w:ascii="Times New Roman" w:hAnsi="Times New Roman" w:cs="Times New Roman"/>
        </w:rPr>
        <w:t xml:space="preserve"> 1000 K</w:t>
      </w:r>
      <w:r w:rsidR="006F6B5F" w:rsidRPr="00A624CF">
        <w:rPr>
          <w:rFonts w:ascii="Times New Roman" w:hAnsi="Times New Roman" w:cs="Times New Roman"/>
        </w:rPr>
        <w:t>, endowing Mn</w:t>
      </w:r>
      <w:r w:rsidR="006F6B5F" w:rsidRPr="00A624CF">
        <w:rPr>
          <w:rFonts w:ascii="Times New Roman" w:hAnsi="Times New Roman" w:cs="Times New Roman"/>
          <w:vertAlign w:val="subscript"/>
        </w:rPr>
        <w:t>2</w:t>
      </w:r>
      <w:r w:rsidR="006F6B5F" w:rsidRPr="00A624CF">
        <w:rPr>
          <w:rFonts w:ascii="Times New Roman" w:hAnsi="Times New Roman" w:cs="Times New Roman"/>
        </w:rPr>
        <w:t>Au with excellent thermal stability for high-temperature spintronic application</w:t>
      </w:r>
      <w:r w:rsidR="001779CA" w:rsidRPr="00A624CF">
        <w:rPr>
          <w:rFonts w:ascii="Times New Roman" w:hAnsi="Times New Roman" w:cs="Times New Roman"/>
        </w:rPr>
        <w:t>s</w:t>
      </w:r>
      <w:r w:rsidR="00B53C1A" w:rsidRPr="00A624CF">
        <w:rPr>
          <w:rFonts w:ascii="Times New Roman" w:hAnsi="Times New Roman" w:cs="Times New Roman" w:hint="eastAsia"/>
        </w:rPr>
        <w:t>.</w:t>
      </w:r>
      <w:r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{"citationID":"YR1sj4rx","properties":{"formattedCitation":"\\super 26,27\\nosupersub{}","plainCitation":"26,27","noteIndex":0},"citationItems":[{"id":625,"uris":["http://zotero.org/groups/5809189/items/YYFWLMV4"],"itemData":{"id":625,"type":"article-journal","container-title":"Nature Communications","DOI":"10.1038/ncomms3892","ISSN":"2041-1723","issue":"1","journalAbbreviation":"Nat Commun","language":"en","page":"2892","source":"DOI.org (Crossref)","title":"Revealing the properties of Mn&lt;sub&gt;2&lt;/sub&gt;Au for antiferromagnetic spintronics","volume":"4","author":[{"family":"Barthem","given":"V.M.T.S."},{"family":"Colin","given":"C.V."},{"family":"Mayaffre","given":"H."},{"family":"Julien","given":"M.-H."},{"family":"Givord","given":"D."}],"issued":{"date-parts":[["2013",12,11]]}}},{"id":3119,"uris":["http://zotero.org/groups/5809189/items/34AGAPZM"],"itemData":{"id":3119,"type":"article-journal","abstract":"Mn2Au, a layered bimetal, is successfully grown using molecular beam epitaxy (MBE). The experiments and theoretical calculations presented suggest that Mn2Au film is antiferromagnetic with a very low critical temperature. The antiferromagnetic nature is demonstrated by measuring the exchange-bias effect of Mn2Au/Fe bilayers. This study establishes a primary basis for further research of this new antiferromagnet in spin-electronic device applications.","container-title":"Advanced Materials","DOI":"10.1002/adma.201202273","ISSN":"0935-9648","issue":"47","journalAbbreviation":"Advanced Materials","page":"6374-6379","publisher":"John Wiley &amp; Sons, Ltd","title":"Mn2Au: Body-Centered-Tetragonal Bimetallic Antiferromagnets Grown by Molecular Beam Epitaxy","volume":"24","author":[{"family":"Wu","given":"Han-Chun"},{"family":"Liao","given":"Zhi-Min"},{"family":"Sofin","given":"R. G. Sumesh"},{"family":"Feng","given":"Gen"},{"family":"Ma","given":"Xiu-Mei"},{"family":"Shick","given":"Alexander B."},{"family":"Mryasov","given":"Oleg N."},{"family":"Shvets","given":"Igor V."}],"issued":{"date-parts":[["2012",12,11]]}}}],"schema":"https://github.com/citation-style-language/schema/raw/master/csl-citation.json"} </w:instrText>
      </w:r>
      <w:r w:rsidRPr="00A624CF">
        <w:rPr>
          <w:rFonts w:ascii="Times New Roman" w:hAnsi="Times New Roman" w:cs="Times New Roman"/>
        </w:rPr>
        <w:fldChar w:fldCharType="separate"/>
      </w:r>
      <w:r w:rsidR="00E2361A" w:rsidRPr="00A624CF">
        <w:rPr>
          <w:rFonts w:ascii="Times New Roman" w:hAnsi="Times New Roman" w:cs="Times New Roman"/>
          <w:kern w:val="0"/>
          <w:vertAlign w:val="superscript"/>
        </w:rPr>
        <w:t>26,27</w:t>
      </w:r>
      <w:r w:rsidRPr="00A624CF">
        <w:rPr>
          <w:rFonts w:ascii="Times New Roman" w:hAnsi="Times New Roman" w:cs="Times New Roman"/>
        </w:rPr>
        <w:fldChar w:fldCharType="end"/>
      </w:r>
      <w:r w:rsidRPr="00A624CF">
        <w:rPr>
          <w:rFonts w:ascii="Times New Roman" w:hAnsi="Times New Roman" w:cs="Times New Roman"/>
        </w:rPr>
        <w:t xml:space="preserve"> </w:t>
      </w:r>
      <w:r w:rsidR="00BC4EE1" w:rsidRPr="00A624CF">
        <w:rPr>
          <w:rFonts w:ascii="Times New Roman" w:hAnsi="Times New Roman" w:cs="Times New Roman"/>
        </w:rPr>
        <w:t>Although</w:t>
      </w:r>
      <w:r w:rsidR="00BC4EE1" w:rsidRPr="00A624CF">
        <w:rPr>
          <w:rFonts w:ascii="Times New Roman" w:hAnsi="Times New Roman" w:cs="Times New Roman" w:hint="eastAsia"/>
        </w:rPr>
        <w:t xml:space="preserve"> theor</w:t>
      </w:r>
      <w:r w:rsidR="00BC4EE1" w:rsidRPr="00A624CF">
        <w:rPr>
          <w:rFonts w:ascii="Times New Roman" w:hAnsi="Times New Roman" w:cs="Times New Roman"/>
        </w:rPr>
        <w:t>y</w:t>
      </w:r>
      <w:r w:rsidR="00BC4EE1" w:rsidRPr="00A624CF">
        <w:rPr>
          <w:rFonts w:ascii="Times New Roman" w:hAnsi="Times New Roman" w:cs="Times New Roman" w:hint="eastAsia"/>
        </w:rPr>
        <w:t xml:space="preserve"> predict</w:t>
      </w:r>
      <w:r w:rsidR="00C236C0" w:rsidRPr="00A624CF">
        <w:rPr>
          <w:rFonts w:ascii="Times New Roman" w:hAnsi="Times New Roman" w:cs="Times New Roman"/>
        </w:rPr>
        <w:t>s</w:t>
      </w:r>
      <w:r w:rsidR="00C32A63" w:rsidRPr="00A624CF">
        <w:rPr>
          <w:rFonts w:ascii="Times New Roman" w:hAnsi="Times New Roman" w:cs="Times New Roman" w:hint="eastAsia"/>
        </w:rPr>
        <w:t xml:space="preserve"> that the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N</m:t>
            </m:r>
          </m:sub>
        </m:sSub>
      </m:oMath>
      <w:r w:rsidR="00BC4EE1" w:rsidRPr="00A624CF">
        <w:rPr>
          <w:rFonts w:ascii="Times New Roman" w:hAnsi="Times New Roman" w:cs="Times New Roman" w:hint="eastAsia"/>
        </w:rPr>
        <w:t xml:space="preserve"> of </w:t>
      </w:r>
      <w:r w:rsidR="002B7FE7" w:rsidRPr="00A624CF">
        <w:rPr>
          <w:rFonts w:ascii="Times New Roman" w:hAnsi="Times New Roman" w:cs="Times New Roman"/>
        </w:rPr>
        <w:t xml:space="preserve">an </w:t>
      </w:r>
      <w:r w:rsidR="00BC4EE1" w:rsidRPr="00A624CF">
        <w:rPr>
          <w:rFonts w:ascii="Times New Roman" w:hAnsi="Times New Roman" w:cs="Times New Roman" w:hint="eastAsia"/>
        </w:rPr>
        <w:t xml:space="preserve">AFM film </w:t>
      </w:r>
      <w:r w:rsidR="00BC4EE1" w:rsidRPr="00A624CF">
        <w:rPr>
          <w:rFonts w:ascii="Times New Roman" w:hAnsi="Times New Roman" w:cs="Times New Roman"/>
        </w:rPr>
        <w:t>may</w:t>
      </w:r>
      <w:r w:rsidR="00C32A63" w:rsidRPr="00A624CF">
        <w:rPr>
          <w:rFonts w:ascii="Times New Roman" w:hAnsi="Times New Roman" w:cs="Times New Roman" w:hint="eastAsia"/>
        </w:rPr>
        <w:t xml:space="preserve"> be </w:t>
      </w:r>
      <w:r w:rsidR="00031E96" w:rsidRPr="00A624CF">
        <w:rPr>
          <w:rFonts w:ascii="Times New Roman" w:hAnsi="Times New Roman" w:cs="Times New Roman" w:hint="eastAsia"/>
        </w:rPr>
        <w:t>suppressed</w:t>
      </w:r>
      <w:r w:rsidR="009A408C" w:rsidRPr="00A624CF">
        <w:rPr>
          <w:rFonts w:ascii="Times New Roman" w:hAnsi="Times New Roman" w:cs="Times New Roman" w:hint="eastAsia"/>
        </w:rPr>
        <w:t xml:space="preserve"> when </w:t>
      </w:r>
      <w:r w:rsidR="009A408C" w:rsidRPr="00A624CF">
        <w:rPr>
          <w:rFonts w:ascii="Times New Roman" w:hAnsi="Times New Roman" w:cs="Times New Roman"/>
        </w:rPr>
        <w:t>its</w:t>
      </w:r>
      <w:r w:rsidR="00C32A63" w:rsidRPr="00A624CF">
        <w:rPr>
          <w:rFonts w:ascii="Times New Roman" w:hAnsi="Times New Roman" w:cs="Times New Roman" w:hint="eastAsia"/>
        </w:rPr>
        <w:t xml:space="preserve"> thickness</w:t>
      </w:r>
      <w:r w:rsidR="008D2C75" w:rsidRPr="00A624CF">
        <w:rPr>
          <w:rFonts w:ascii="Times New Roman" w:hAnsi="Times New Roman" w:cs="Times New Roman" w:hint="eastAsia"/>
        </w:rPr>
        <w:t xml:space="preserve"> is reduced to a few nanometers</w:t>
      </w:r>
      <w:r w:rsidR="008D2C75" w:rsidRPr="00A624CF">
        <w:rPr>
          <w:rFonts w:ascii="Times New Roman" w:hAnsi="Times New Roman" w:cs="Times New Roman"/>
        </w:rPr>
        <w:t>,</w:t>
      </w:r>
      <w:r w:rsidR="004E3F30"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{"citationID":"DQQOl63o","properties":{"formattedCitation":"\\super 28,29\\nosupersub{}","plainCitation":"28,29","noteIndex":0},"citationItems":[{"id":631,"uris":["http://zotero.org/groups/5809189/items/KN8FAMDG"],"itemData":{"id":631,"type":"article-journal","container-title":"Physical Review Letters","DOI":"10.1103/PhysRevLett.86.2665","ISSN":"0031-9007, 1079-7114","issue":"12","journalAbbreviation":"Phys. Rev. Lett.","language":"en","license":"http://link.aps.org/licenses/aps-default-license","page":"2665-2668","source":"DOI.org (Crossref)","title":"Thickness-Dependent Curie Temperatures of Ultrathin Magnetic Films: Effect of the Range of Spin-Spin Interactions","title-short":"Thickness-Dependent Curie Temperatures of Ultrathin Magnetic Films","volume":"86","author":[{"family":"Zhang","given":"Renjun"},{"family":"Willis","given":"Roy F."}],"issued":{"date-parts":[["2001",3,19]]}}},{"id":3088,"uris":["http://zotero.org/groups/5809189/items/3ZB4DU5M"],"itemData":{"id":3088,"type":"article-journal","abstract":"NiO nanoparticles (4 nm–80 nm diameter) are investigated by SQUID magnetometry. Hysteresis loops at various temperatures and susceptibility versus temperature measurements using field-cooled/zero-field cooled protocols at various magnetic fields are performed. The measurements give evidence for a strong increase of magnetic moments with decreasing size of NiO nanoparticles. From the dependence of the magnetic moment on temperature and external field, blocked superparamagnetism is observed superimposed to the core antiferromagnetism of NiO-particles. A quantitative estimate demonstrates that uncompensated surface spins contribute to a ferromagnetic-like hysteresis modelled by a broad distribution of anisotropy fields at the surface induced by the antiferromagnetic core.","container-title":"Materials Research Express","DOI":"10.1088/2053-1591/aa8674","ISSN":"2053-1591","issue":"8","page":"086102","publisher":"IOP Publishing","title":"Magnetic behavior of NiO nanoparticles determined by SQUID magnetometry","volume":"4","author":[{"family":"Shahzad","given":"Farrakh"},{"family":"Nadeem","given":"Kashif"},{"family":"Weber","given":"Julia"},{"family":"Krenn","given":"Heinz"},{"family":"Knoll","given":"Peter"}],"issued":{"date-parts":[["2017",8,29]]}}}],"schema":"https://github.com/citation-style-language/schema/raw/master/csl-citation.json"} </w:instrText>
      </w:r>
      <w:r w:rsidR="004E3F30" w:rsidRPr="00A624CF">
        <w:rPr>
          <w:rFonts w:ascii="Times New Roman" w:hAnsi="Times New Roman" w:cs="Times New Roman"/>
        </w:rPr>
        <w:fldChar w:fldCharType="separate"/>
      </w:r>
      <w:r w:rsidR="004E3F30" w:rsidRPr="00A624CF">
        <w:rPr>
          <w:rFonts w:ascii="Times New Roman" w:hAnsi="Times New Roman" w:cs="Times New Roman"/>
          <w:kern w:val="0"/>
          <w:vertAlign w:val="superscript"/>
        </w:rPr>
        <w:t>28,29</w:t>
      </w:r>
      <w:r w:rsidR="004E3F30" w:rsidRPr="00A624CF">
        <w:rPr>
          <w:rFonts w:ascii="Times New Roman" w:hAnsi="Times New Roman" w:cs="Times New Roman"/>
        </w:rPr>
        <w:fldChar w:fldCharType="end"/>
      </w:r>
      <w:r w:rsidR="00C32A63" w:rsidRPr="00A624CF">
        <w:rPr>
          <w:rFonts w:ascii="Times New Roman" w:hAnsi="Times New Roman" w:cs="Times New Roman" w:hint="eastAsia"/>
        </w:rPr>
        <w:t xml:space="preserve"> </w:t>
      </w:r>
      <w:r w:rsidRPr="00A624CF">
        <w:rPr>
          <w:rFonts w:ascii="Times New Roman" w:hAnsi="Times New Roman" w:cs="Times New Roman"/>
        </w:rPr>
        <w:t>it remains</w:t>
      </w:r>
      <w:r w:rsidR="00031E96" w:rsidRPr="00A624CF">
        <w:rPr>
          <w:rFonts w:ascii="Times New Roman" w:hAnsi="Times New Roman" w:cs="Times New Roman" w:hint="eastAsia"/>
        </w:rPr>
        <w:t xml:space="preserve"> unclear</w:t>
      </w:r>
      <w:r w:rsidRPr="00A624CF">
        <w:rPr>
          <w:rFonts w:ascii="Times New Roman" w:hAnsi="Times New Roman" w:cs="Times New Roman"/>
        </w:rPr>
        <w:t xml:space="preserve"> whether the AFM order </w:t>
      </w:r>
      <w:r w:rsidR="00031E96" w:rsidRPr="00A624CF">
        <w:rPr>
          <w:rFonts w:ascii="Times New Roman" w:hAnsi="Times New Roman" w:cs="Times New Roman"/>
        </w:rPr>
        <w:t>in Mn₂Au</w:t>
      </w:r>
      <w:r w:rsidR="00031E96" w:rsidRPr="00A624CF">
        <w:rPr>
          <w:rFonts w:ascii="Times New Roman" w:hAnsi="Times New Roman" w:cs="Times New Roman" w:hint="eastAsia"/>
        </w:rPr>
        <w:t xml:space="preserve"> </w:t>
      </w:r>
      <w:r w:rsidRPr="00A624CF">
        <w:rPr>
          <w:rFonts w:ascii="Times New Roman" w:hAnsi="Times New Roman" w:cs="Times New Roman"/>
        </w:rPr>
        <w:t>persists</w:t>
      </w:r>
      <w:r w:rsidR="00DF7ED3" w:rsidRPr="00A624CF">
        <w:rPr>
          <w:rFonts w:ascii="Times New Roman" w:hAnsi="Times New Roman" w:cs="Times New Roman" w:hint="eastAsia"/>
        </w:rPr>
        <w:t xml:space="preserve"> at such</w:t>
      </w:r>
      <w:r w:rsidR="00792F9C" w:rsidRPr="00A624CF">
        <w:rPr>
          <w:rFonts w:ascii="Times New Roman" w:hAnsi="Times New Roman" w:cs="Times New Roman" w:hint="eastAsia"/>
        </w:rPr>
        <w:t xml:space="preserve"> </w:t>
      </w:r>
      <w:r w:rsidR="00031E96" w:rsidRPr="00A624CF">
        <w:rPr>
          <w:rFonts w:ascii="Times New Roman" w:hAnsi="Times New Roman" w:cs="Times New Roman" w:hint="eastAsia"/>
        </w:rPr>
        <w:t xml:space="preserve">ultrathin </w:t>
      </w:r>
      <w:r w:rsidR="00E678C1" w:rsidRPr="00A624CF">
        <w:rPr>
          <w:rFonts w:ascii="Times New Roman" w:hAnsi="Times New Roman" w:cs="Times New Roman" w:hint="eastAsia"/>
        </w:rPr>
        <w:t>thickness</w:t>
      </w:r>
      <w:r w:rsidR="00DF7ED3" w:rsidRPr="00A624CF">
        <w:rPr>
          <w:rFonts w:ascii="Times New Roman" w:hAnsi="Times New Roman" w:cs="Times New Roman"/>
        </w:rPr>
        <w:t>es</w:t>
      </w:r>
      <w:r w:rsidR="00C32A63" w:rsidRPr="00A624CF">
        <w:rPr>
          <w:rFonts w:ascii="Times New Roman" w:hAnsi="Times New Roman" w:cs="Times New Roman" w:hint="eastAsia"/>
        </w:rPr>
        <w:t>.</w:t>
      </w:r>
      <w:r w:rsidRPr="00A624CF">
        <w:rPr>
          <w:rFonts w:ascii="Times New Roman" w:hAnsi="Times New Roman" w:cs="Times New Roman"/>
        </w:rPr>
        <w:t xml:space="preserve"> </w:t>
      </w:r>
      <w:r w:rsidR="00C32A63" w:rsidRPr="00A624CF">
        <w:rPr>
          <w:rFonts w:ascii="Times New Roman" w:hAnsi="Times New Roman" w:cs="Times New Roman" w:hint="eastAsia"/>
        </w:rPr>
        <w:t>I</w:t>
      </w:r>
      <w:r w:rsidRPr="00A624CF">
        <w:rPr>
          <w:rFonts w:ascii="Times New Roman" w:hAnsi="Times New Roman" w:cs="Times New Roman"/>
        </w:rPr>
        <w:t>f</w:t>
      </w:r>
      <w:r w:rsidR="00C32A63" w:rsidRPr="00A624CF">
        <w:rPr>
          <w:rFonts w:ascii="Times New Roman" w:hAnsi="Times New Roman" w:cs="Times New Roman" w:hint="eastAsia"/>
        </w:rPr>
        <w:t xml:space="preserve"> </w:t>
      </w:r>
      <w:r w:rsidR="00611518" w:rsidRPr="00A624CF">
        <w:rPr>
          <w:rFonts w:ascii="Times New Roman" w:hAnsi="Times New Roman" w:cs="Times New Roman" w:hint="eastAsia"/>
        </w:rPr>
        <w:t>it does</w:t>
      </w:r>
      <w:r w:rsidR="00C32A63" w:rsidRPr="00A624CF">
        <w:rPr>
          <w:rFonts w:ascii="Times New Roman" w:hAnsi="Times New Roman" w:cs="Times New Roman" w:hint="eastAsia"/>
        </w:rPr>
        <w:t>,</w:t>
      </w:r>
      <w:r w:rsidRPr="00A624CF">
        <w:rPr>
          <w:rFonts w:ascii="Times New Roman" w:hAnsi="Times New Roman" w:cs="Times New Roman"/>
        </w:rPr>
        <w:t xml:space="preserve"> how </w:t>
      </w:r>
      <w:r w:rsidR="00F44190" w:rsidRPr="00A624CF">
        <w:rPr>
          <w:rFonts w:ascii="Times New Roman" w:hAnsi="Times New Roman" w:cs="Times New Roman" w:hint="eastAsia"/>
        </w:rPr>
        <w:t>would</w:t>
      </w:r>
      <w:r w:rsidRPr="00A624CF">
        <w:rPr>
          <w:rFonts w:ascii="Times New Roman" w:hAnsi="Times New Roman" w:cs="Times New Roman"/>
        </w:rPr>
        <w:t xml:space="preserve"> an ultrathin Mn₂Au layer affect the magnetic dynamics of an adjacent FM layer in</w:t>
      </w:r>
      <w:r w:rsidR="00F44190" w:rsidRPr="00A624CF">
        <w:rPr>
          <w:rFonts w:ascii="Times New Roman" w:hAnsi="Times New Roman" w:cs="Times New Roman" w:hint="eastAsia"/>
        </w:rPr>
        <w:t xml:space="preserve"> the</w:t>
      </w:r>
      <w:r w:rsidRPr="00A624CF">
        <w:rPr>
          <w:rFonts w:ascii="Times New Roman" w:hAnsi="Times New Roman" w:cs="Times New Roman"/>
        </w:rPr>
        <w:t xml:space="preserve"> Mn</w:t>
      </w:r>
      <w:r w:rsidRPr="00A624CF">
        <w:rPr>
          <w:rFonts w:ascii="Times New Roman" w:hAnsi="Times New Roman" w:cs="Times New Roman"/>
          <w:vertAlign w:val="subscript"/>
        </w:rPr>
        <w:t>2</w:t>
      </w:r>
      <w:r w:rsidRPr="00A624CF">
        <w:rPr>
          <w:rFonts w:ascii="Times New Roman" w:hAnsi="Times New Roman" w:cs="Times New Roman"/>
        </w:rPr>
        <w:t>Au/FM bilayers</w:t>
      </w:r>
      <w:r w:rsidR="0056043D" w:rsidRPr="00A624CF">
        <w:rPr>
          <w:rFonts w:ascii="Times New Roman" w:hAnsi="Times New Roman" w:cs="Times New Roman" w:hint="eastAsia"/>
        </w:rPr>
        <w:t>?</w:t>
      </w:r>
      <w:r w:rsidRPr="00A624CF">
        <w:rPr>
          <w:rFonts w:ascii="Times New Roman" w:hAnsi="Times New Roman" w:cs="Times New Roman"/>
        </w:rPr>
        <w:t xml:space="preserve"> Therefore, in this work, we employ temperature-dependent ferromagnetic resonance (FMR) to systematically investigate the magnetic dynamics of Mn</w:t>
      </w:r>
      <w:r w:rsidRPr="00A624CF">
        <w:rPr>
          <w:rFonts w:ascii="Times New Roman" w:hAnsi="Times New Roman" w:cs="Times New Roman"/>
          <w:vertAlign w:val="subscript"/>
        </w:rPr>
        <w:t>2</w:t>
      </w:r>
      <w:r w:rsidRPr="00A624CF">
        <w:rPr>
          <w:rFonts w:ascii="Times New Roman" w:hAnsi="Times New Roman" w:cs="Times New Roman"/>
        </w:rPr>
        <w:t>Au/CoFeB bilayers</w:t>
      </w:r>
      <w:r w:rsidR="001E58B0" w:rsidRPr="00A624CF">
        <w:rPr>
          <w:rFonts w:ascii="Times New Roman" w:hAnsi="Times New Roman" w:cs="Times New Roman" w:hint="eastAsia"/>
        </w:rPr>
        <w:t xml:space="preserve"> with nanometer-</w:t>
      </w:r>
      <w:r w:rsidR="009F2AEC" w:rsidRPr="00A624CF">
        <w:rPr>
          <w:rFonts w:ascii="Times New Roman" w:hAnsi="Times New Roman" w:cs="Times New Roman" w:hint="eastAsia"/>
        </w:rPr>
        <w:t>thick</w:t>
      </w:r>
      <w:r w:rsidR="001E58B0" w:rsidRPr="00A624CF">
        <w:rPr>
          <w:rFonts w:ascii="Times New Roman" w:hAnsi="Times New Roman" w:cs="Times New Roman" w:hint="eastAsia"/>
        </w:rPr>
        <w:t xml:space="preserve"> Mn</w:t>
      </w:r>
      <w:r w:rsidR="001E58B0" w:rsidRPr="00A624CF">
        <w:rPr>
          <w:rFonts w:ascii="Times New Roman" w:hAnsi="Times New Roman" w:cs="Times New Roman" w:hint="eastAsia"/>
          <w:vertAlign w:val="subscript"/>
        </w:rPr>
        <w:t>2</w:t>
      </w:r>
      <w:r w:rsidR="001E58B0" w:rsidRPr="00A624CF">
        <w:rPr>
          <w:rFonts w:ascii="Times New Roman" w:hAnsi="Times New Roman" w:cs="Times New Roman" w:hint="eastAsia"/>
        </w:rPr>
        <w:t>Au layers</w:t>
      </w:r>
      <w:r w:rsidRPr="00A624CF">
        <w:rPr>
          <w:rFonts w:ascii="Times New Roman" w:hAnsi="Times New Roman" w:cs="Times New Roman"/>
        </w:rPr>
        <w:t xml:space="preserve">. </w:t>
      </w:r>
      <w:r w:rsidR="00F33EA6" w:rsidRPr="00A624CF">
        <w:rPr>
          <w:rFonts w:ascii="Times New Roman" w:hAnsi="Times New Roman" w:cs="Times New Roman"/>
        </w:rPr>
        <w:t xml:space="preserve">Superconducting Quantum Interference Device (SQUID) measurements confirm the AFM order in </w:t>
      </w:r>
      <w:r w:rsidRPr="00A624CF">
        <w:rPr>
          <w:rFonts w:ascii="Times New Roman" w:hAnsi="Times New Roman" w:cs="Times New Roman"/>
        </w:rPr>
        <w:t>Mn</w:t>
      </w:r>
      <w:r w:rsidRPr="00A624CF">
        <w:rPr>
          <w:rFonts w:ascii="Times New Roman" w:hAnsi="Times New Roman" w:cs="Times New Roman"/>
          <w:vertAlign w:val="subscript"/>
        </w:rPr>
        <w:t>2</w:t>
      </w:r>
      <w:r w:rsidRPr="00A624CF">
        <w:rPr>
          <w:rFonts w:ascii="Times New Roman" w:hAnsi="Times New Roman" w:cs="Times New Roman"/>
        </w:rPr>
        <w:t>Au</w:t>
      </w:r>
      <w:r w:rsidR="00350BAB" w:rsidRPr="00A624CF">
        <w:rPr>
          <w:rFonts w:ascii="Times New Roman" w:hAnsi="Times New Roman" w:cs="Times New Roman" w:hint="eastAsia"/>
        </w:rPr>
        <w:t xml:space="preserve"> with </w:t>
      </w:r>
      <w:r w:rsidR="003B5029" w:rsidRPr="00A624CF">
        <w:rPr>
          <w:rFonts w:ascii="Times New Roman" w:hAnsi="Times New Roman" w:cs="Times New Roman"/>
        </w:rPr>
        <w:t xml:space="preserve">a </w:t>
      </w:r>
      <w:r w:rsidR="00350BAB" w:rsidRPr="00A624CF">
        <w:rPr>
          <w:rFonts w:ascii="Times New Roman" w:hAnsi="Times New Roman" w:cs="Times New Roman" w:hint="eastAsia"/>
        </w:rPr>
        <w:t>thickness</w:t>
      </w:r>
      <w:r w:rsidR="00D12AA5" w:rsidRPr="00A624CF">
        <w:rPr>
          <w:rFonts w:ascii="Times New Roman" w:hAnsi="Times New Roman" w:cs="Times New Roman" w:hint="eastAsia"/>
        </w:rPr>
        <w:t xml:space="preserve"> down to 2</w:t>
      </w:r>
      <w:r w:rsidR="00A84892" w:rsidRPr="00A624CF">
        <w:rPr>
          <w:rFonts w:ascii="Times New Roman" w:hAnsi="Times New Roman" w:cs="Times New Roman" w:hint="eastAsia"/>
        </w:rPr>
        <w:t xml:space="preserve"> </w:t>
      </w:r>
      <w:r w:rsidR="00D12AA5" w:rsidRPr="00A624CF">
        <w:rPr>
          <w:rFonts w:ascii="Times New Roman" w:hAnsi="Times New Roman" w:cs="Times New Roman" w:hint="eastAsia"/>
        </w:rPr>
        <w:t>nm</w:t>
      </w:r>
      <w:r w:rsidRPr="00A624CF">
        <w:rPr>
          <w:rFonts w:ascii="Times New Roman" w:hAnsi="Times New Roman" w:cs="Times New Roman"/>
        </w:rPr>
        <w:t>. Temperature-dependent FMR measurements on Mn</w:t>
      </w:r>
      <w:r w:rsidRPr="00A624CF">
        <w:rPr>
          <w:rFonts w:ascii="Times New Roman" w:hAnsi="Times New Roman" w:cs="Times New Roman"/>
          <w:vertAlign w:val="subscript"/>
        </w:rPr>
        <w:t>2</w:t>
      </w:r>
      <w:r w:rsidRPr="00A624CF">
        <w:rPr>
          <w:rFonts w:ascii="Times New Roman" w:hAnsi="Times New Roman" w:cs="Times New Roman"/>
        </w:rPr>
        <w:t xml:space="preserve">Au(2 nm)/CoFeB bilayer show that </w:t>
      </w:r>
      <w:r w:rsidR="00E26296" w:rsidRPr="00A624CF">
        <w:rPr>
          <w:rFonts w:ascii="Times New Roman" w:hAnsi="Times New Roman" w:cs="Times New Roman" w:hint="eastAsia"/>
        </w:rPr>
        <w:t>m</w:t>
      </w:r>
      <w:r w:rsidR="00E26296" w:rsidRPr="00A624CF">
        <w:rPr>
          <w:rFonts w:ascii="Times New Roman" w:hAnsi="Times New Roman" w:cs="Times New Roman"/>
        </w:rPr>
        <w:t>agnetic</w:t>
      </w:r>
      <w:r w:rsidRPr="00A624CF">
        <w:rPr>
          <w:rFonts w:ascii="Times New Roman" w:hAnsi="Times New Roman" w:cs="Times New Roman"/>
        </w:rPr>
        <w:t xml:space="preserve"> damping (</w:t>
      </w:r>
      <m:oMath>
        <m:r>
          <w:rPr>
            <w:rFonts w:ascii="Cambria Math" w:hAnsi="Cambria Math" w:cs="Times New Roman"/>
          </w:rPr>
          <m:t>α</m:t>
        </m:r>
      </m:oMath>
      <w:r w:rsidRPr="00A624CF">
        <w:rPr>
          <w:rFonts w:ascii="Times New Roman" w:hAnsi="Times New Roman" w:cs="Times New Roman"/>
        </w:rPr>
        <w:t xml:space="preserve">) remains </w:t>
      </w:r>
      <w:r w:rsidR="004318A5" w:rsidRPr="00A624CF">
        <w:rPr>
          <w:rFonts w:ascii="Times New Roman" w:hAnsi="Times New Roman" w:cs="Times New Roman" w:hint="eastAsia"/>
        </w:rPr>
        <w:t>nearly unchanged</w:t>
      </w:r>
      <w:r w:rsidRPr="00A624CF">
        <w:rPr>
          <w:rFonts w:ascii="Times New Roman" w:hAnsi="Times New Roman" w:cs="Times New Roman"/>
        </w:rPr>
        <w:t xml:space="preserve"> and</w:t>
      </w:r>
      <w:r w:rsidR="00385D8F" w:rsidRPr="00A624CF">
        <w:rPr>
          <w:rFonts w:ascii="Times New Roman" w:hAnsi="Times New Roman" w:cs="Times New Roman" w:hint="eastAsia"/>
        </w:rPr>
        <w:t xml:space="preserve"> the</w:t>
      </w:r>
      <w:r w:rsidRPr="00A624CF">
        <w:rPr>
          <w:rFonts w:ascii="Times New Roman" w:hAnsi="Times New Roman" w:cs="Times New Roman"/>
        </w:rPr>
        <w:t xml:space="preserve"> exchange coupling field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Pr="00A624CF">
        <w:rPr>
          <w:rFonts w:ascii="Times New Roman" w:hAnsi="Times New Roman" w:cs="Times New Roman"/>
        </w:rPr>
        <w:t xml:space="preserve">) </w:t>
      </w:r>
      <w:r w:rsidR="00E20A24" w:rsidRPr="00A624CF">
        <w:rPr>
          <w:rFonts w:ascii="Times New Roman" w:hAnsi="Times New Roman" w:cs="Times New Roman" w:hint="eastAsia"/>
        </w:rPr>
        <w:t>is</w:t>
      </w:r>
      <w:r w:rsidR="00FF7474" w:rsidRPr="00A624CF">
        <w:rPr>
          <w:rFonts w:ascii="Times New Roman" w:hAnsi="Times New Roman" w:cs="Times New Roman"/>
        </w:rPr>
        <w:t xml:space="preserve"> absent</w:t>
      </w:r>
      <w:r w:rsidRPr="00A624CF">
        <w:rPr>
          <w:rFonts w:ascii="Times New Roman" w:hAnsi="Times New Roman" w:cs="Times New Roman"/>
        </w:rPr>
        <w:t xml:space="preserve"> above 160 K, while both </w:t>
      </w:r>
      <m:oMath>
        <m:r>
          <w:rPr>
            <w:rFonts w:ascii="Cambria Math" w:hAnsi="Cambria Math" w:cs="Times New Roman"/>
          </w:rPr>
          <m:t>α</m:t>
        </m:r>
      </m:oMath>
      <w:r w:rsidRPr="00A624CF">
        <w:rPr>
          <w:rFonts w:ascii="Times New Roman" w:hAnsi="Times New Roman" w:cs="Times New Roman"/>
        </w:rPr>
        <w:t xml:space="preserve"> and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Pr="00A624CF">
        <w:rPr>
          <w:rFonts w:ascii="Times New Roman" w:hAnsi="Times New Roman" w:cs="Times New Roman"/>
        </w:rPr>
        <w:t xml:space="preserve"> increase significantly as temperature decreases below 160 K, exhibiting a </w:t>
      </w:r>
      <w:r w:rsidR="00722B3C">
        <w:rPr>
          <w:rFonts w:ascii="Times New Roman" w:hAnsi="Times New Roman" w:cs="Times New Roman" w:hint="eastAsia"/>
        </w:rPr>
        <w:t>synchronous</w:t>
      </w:r>
      <w:r w:rsidRPr="00A624CF">
        <w:rPr>
          <w:rFonts w:ascii="Times New Roman" w:hAnsi="Times New Roman" w:cs="Times New Roman"/>
        </w:rPr>
        <w:t xml:space="preserve"> trend</w:t>
      </w:r>
      <w:r w:rsidR="004331CE">
        <w:rPr>
          <w:rFonts w:ascii="Times New Roman" w:hAnsi="Times New Roman" w:cs="Times New Roman" w:hint="eastAsia"/>
        </w:rPr>
        <w:t>.</w:t>
      </w:r>
      <w:r w:rsidRPr="00A624CF">
        <w:rPr>
          <w:rFonts w:ascii="Times New Roman" w:hAnsi="Times New Roman" w:cs="Times New Roman"/>
        </w:rPr>
        <w:t xml:space="preserve"> </w:t>
      </w:r>
      <w:r w:rsidR="0044618E" w:rsidRPr="00A624CF">
        <w:rPr>
          <w:rFonts w:ascii="Times New Roman" w:hAnsi="Times New Roman" w:cs="Times New Roman" w:hint="eastAsia"/>
        </w:rPr>
        <w:t>I</w:t>
      </w:r>
      <w:r w:rsidRPr="00A624CF">
        <w:rPr>
          <w:rFonts w:ascii="Times New Roman" w:hAnsi="Times New Roman" w:cs="Times New Roman"/>
        </w:rPr>
        <w:t>n contrast</w:t>
      </w:r>
      <w:r w:rsidR="0044618E" w:rsidRPr="00A624CF">
        <w:rPr>
          <w:rFonts w:ascii="Times New Roman" w:hAnsi="Times New Roman" w:cs="Times New Roman" w:hint="eastAsia"/>
        </w:rPr>
        <w:t>, for</w:t>
      </w:r>
      <w:r w:rsidRPr="00A624CF">
        <w:rPr>
          <w:rFonts w:ascii="Times New Roman" w:hAnsi="Times New Roman" w:cs="Times New Roman"/>
        </w:rPr>
        <w:t xml:space="preserve"> the reference sample CoFeB, the </w:t>
      </w:r>
      <m:oMath>
        <m:r>
          <w:rPr>
            <w:rFonts w:ascii="Cambria Math" w:hAnsi="Cambria Math" w:cs="Times New Roman"/>
          </w:rPr>
          <m:t>α</m:t>
        </m:r>
      </m:oMath>
      <w:r w:rsidRPr="00A624CF">
        <w:rPr>
          <w:rFonts w:ascii="Times New Roman" w:hAnsi="Times New Roman" w:cs="Times New Roman"/>
        </w:rPr>
        <w:t xml:space="preserve"> remains nearly unchanged and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Pr="00A624CF">
        <w:rPr>
          <w:rFonts w:ascii="Times New Roman" w:hAnsi="Times New Roman" w:cs="Times New Roman"/>
        </w:rPr>
        <w:t xml:space="preserve"> is absent from room temperature to 10 K. The damping increase is eliminated by inserting an Al interlayer between Mn</w:t>
      </w:r>
      <w:r w:rsidRPr="00A624CF">
        <w:rPr>
          <w:rFonts w:ascii="Times New Roman" w:hAnsi="Times New Roman" w:cs="Times New Roman"/>
          <w:vertAlign w:val="subscript"/>
        </w:rPr>
        <w:t>2</w:t>
      </w:r>
      <w:r w:rsidR="004A3B71" w:rsidRPr="00A624CF">
        <w:rPr>
          <w:rFonts w:ascii="Times New Roman" w:hAnsi="Times New Roman" w:cs="Times New Roman"/>
        </w:rPr>
        <w:t xml:space="preserve">Au and CoFeB layers, </w:t>
      </w:r>
      <w:r w:rsidRPr="00A624CF">
        <w:rPr>
          <w:rFonts w:ascii="Times New Roman" w:hAnsi="Times New Roman" w:cs="Times New Roman"/>
        </w:rPr>
        <w:t xml:space="preserve">ruling out the spin </w:t>
      </w:r>
      <w:r w:rsidR="004B6B76" w:rsidRPr="00A624CF">
        <w:rPr>
          <w:rFonts w:ascii="Times New Roman" w:hAnsi="Times New Roman" w:cs="Times New Roman"/>
        </w:rPr>
        <w:t>pumping effect</w:t>
      </w:r>
      <w:r w:rsidR="003F6E56" w:rsidRPr="00A624CF">
        <w:rPr>
          <w:rFonts w:ascii="Times New Roman" w:hAnsi="Times New Roman" w:cs="Times New Roman"/>
        </w:rPr>
        <w:t xml:space="preserve">, and </w:t>
      </w:r>
      <w:r w:rsidR="004A3B71" w:rsidRPr="00A624CF">
        <w:rPr>
          <w:rFonts w:ascii="Times New Roman" w:hAnsi="Times New Roman" w:cs="Times New Roman"/>
        </w:rPr>
        <w:t>indicat</w:t>
      </w:r>
      <w:r w:rsidR="003F6E56" w:rsidRPr="00A624CF">
        <w:rPr>
          <w:rFonts w:ascii="Times New Roman" w:hAnsi="Times New Roman" w:cs="Times New Roman"/>
        </w:rPr>
        <w:t>ing</w:t>
      </w:r>
      <w:r w:rsidRPr="00A624CF">
        <w:rPr>
          <w:rFonts w:ascii="Times New Roman" w:hAnsi="Times New Roman" w:cs="Times New Roman"/>
        </w:rPr>
        <w:t xml:space="preserve"> that the enhanced damping is </w:t>
      </w:r>
      <w:r w:rsidR="00435939">
        <w:rPr>
          <w:rFonts w:ascii="Times New Roman" w:hAnsi="Times New Roman" w:cs="Times New Roman" w:hint="eastAsia"/>
        </w:rPr>
        <w:t>attributed</w:t>
      </w:r>
      <w:r w:rsidRPr="00A624CF">
        <w:rPr>
          <w:rFonts w:ascii="Times New Roman" w:hAnsi="Times New Roman" w:cs="Times New Roman"/>
        </w:rPr>
        <w:t xml:space="preserve"> to the enhanced spin angular momentum transfer mediated by the AFM-FM exchange coupling</w:t>
      </w:r>
      <w:r w:rsidR="00983FFF" w:rsidRPr="00A624CF">
        <w:rPr>
          <w:rFonts w:ascii="Times New Roman" w:hAnsi="Times New Roman" w:cs="Times New Roman" w:hint="eastAsia"/>
        </w:rPr>
        <w:t>,</w:t>
      </w:r>
      <w:r w:rsidR="00983FFF" w:rsidRPr="00A624CF">
        <w:rPr>
          <w:rFonts w:ascii="Times New Roman" w:hAnsi="Times New Roman" w:cs="Times New Roman"/>
        </w:rPr>
        <w:t xml:space="preserve"> </w:t>
      </w:r>
      <w:r w:rsidR="00983FFF" w:rsidRPr="00A624CF">
        <w:rPr>
          <w:rFonts w:ascii="Times New Roman" w:hAnsi="Times New Roman" w:cs="Times New Roman" w:hint="eastAsia"/>
        </w:rPr>
        <w:t>which</w:t>
      </w:r>
      <w:r w:rsidR="00983FFF" w:rsidRPr="00A624CF">
        <w:rPr>
          <w:rFonts w:ascii="Times New Roman" w:hAnsi="Times New Roman" w:cs="Times New Roman"/>
        </w:rPr>
        <w:t xml:space="preserve"> is strengthened by</w:t>
      </w:r>
      <w:r w:rsidR="00983FFF" w:rsidRPr="00A624CF">
        <w:rPr>
          <w:rFonts w:ascii="Times New Roman" w:hAnsi="Times New Roman" w:cs="Times New Roman" w:hint="eastAsia"/>
        </w:rPr>
        <w:t xml:space="preserve"> the</w:t>
      </w:r>
      <w:r w:rsidR="00983FFF" w:rsidRPr="00A624CF">
        <w:rPr>
          <w:rFonts w:ascii="Times New Roman" w:hAnsi="Times New Roman" w:cs="Times New Roman"/>
        </w:rPr>
        <w:t xml:space="preserve"> Mn</w:t>
      </w:r>
      <w:r w:rsidR="00983FFF" w:rsidRPr="00A624CF">
        <w:rPr>
          <w:rFonts w:ascii="Times New Roman" w:hAnsi="Times New Roman" w:cs="Times New Roman"/>
          <w:vertAlign w:val="subscript"/>
        </w:rPr>
        <w:t>2</w:t>
      </w:r>
      <w:r w:rsidR="00983FFF" w:rsidRPr="00A624CF">
        <w:rPr>
          <w:rFonts w:ascii="Times New Roman" w:hAnsi="Times New Roman" w:cs="Times New Roman"/>
        </w:rPr>
        <w:t>Au antiferromagnetic ordering as the temperature decreases</w:t>
      </w:r>
      <w:r w:rsidR="008922F5" w:rsidRPr="00A624CF">
        <w:rPr>
          <w:rFonts w:ascii="Times New Roman" w:hAnsi="Times New Roman" w:cs="Times New Roman" w:hint="eastAsia"/>
        </w:rPr>
        <w:t>.</w:t>
      </w:r>
      <w:r w:rsidR="0049246D" w:rsidRPr="00A624CF">
        <w:rPr>
          <w:rFonts w:ascii="Times New Roman" w:hAnsi="Times New Roman" w:cs="Times New Roman"/>
        </w:rPr>
        <w:t xml:space="preserve"> Our study</w:t>
      </w:r>
      <w:r w:rsidR="007F5550" w:rsidRPr="00A624CF">
        <w:rPr>
          <w:rFonts w:ascii="Times New Roman" w:hAnsi="Times New Roman" w:cs="Times New Roman"/>
        </w:rPr>
        <w:t xml:space="preserve"> provides deeper insight into the mechanism of the AFM-FM exchange-coupled</w:t>
      </w:r>
      <w:r w:rsidR="00584548" w:rsidRPr="00A624CF">
        <w:rPr>
          <w:rFonts w:ascii="Times New Roman" w:hAnsi="Times New Roman" w:cs="Times New Roman"/>
        </w:rPr>
        <w:t xml:space="preserve"> system</w:t>
      </w:r>
      <w:r w:rsidR="00FA6873" w:rsidRPr="00A624CF">
        <w:rPr>
          <w:rFonts w:ascii="Times New Roman" w:hAnsi="Times New Roman" w:cs="Times New Roman"/>
        </w:rPr>
        <w:t>s</w:t>
      </w:r>
      <w:r w:rsidR="00584548" w:rsidRPr="00A624CF">
        <w:rPr>
          <w:rFonts w:ascii="Times New Roman" w:hAnsi="Times New Roman" w:cs="Times New Roman"/>
        </w:rPr>
        <w:t xml:space="preserve"> and</w:t>
      </w:r>
      <w:r w:rsidR="0006457E" w:rsidRPr="00A624CF">
        <w:rPr>
          <w:rFonts w:ascii="Times New Roman" w:hAnsi="Times New Roman" w:cs="Times New Roman"/>
        </w:rPr>
        <w:t xml:space="preserve"> their</w:t>
      </w:r>
      <w:r w:rsidR="004677BB" w:rsidRPr="00A624CF">
        <w:rPr>
          <w:rFonts w:ascii="Times New Roman" w:hAnsi="Times New Roman" w:cs="Times New Roman"/>
        </w:rPr>
        <w:t xml:space="preserve"> potential in</w:t>
      </w:r>
      <w:r w:rsidR="00584548" w:rsidRPr="00A624CF">
        <w:rPr>
          <w:rFonts w:ascii="Times New Roman" w:hAnsi="Times New Roman" w:cs="Times New Roman"/>
        </w:rPr>
        <w:t xml:space="preserve"> magnetic storage applications.</w:t>
      </w:r>
    </w:p>
    <w:p w14:paraId="0EFDAD96" w14:textId="7D1B47EE" w:rsidR="00F6580D" w:rsidRPr="00A624CF" w:rsidRDefault="00486E2F" w:rsidP="00BA449C">
      <w:pPr>
        <w:ind w:firstLineChars="200" w:firstLine="420"/>
        <w:rPr>
          <w:rFonts w:ascii="Times New Roman" w:hAnsi="Times New Roman" w:cs="Times New Roman"/>
        </w:rPr>
      </w:pPr>
      <w:r w:rsidRPr="00A624CF">
        <w:rPr>
          <w:rFonts w:ascii="Times New Roman" w:hAnsi="Times New Roman" w:cs="Times New Roman"/>
        </w:rPr>
        <w:t xml:space="preserve">The following structures were deposited on Si substrates </w:t>
      </w:r>
      <w:r w:rsidR="003859E8" w:rsidRPr="00A624CF">
        <w:rPr>
          <w:rFonts w:ascii="Times New Roman" w:hAnsi="Times New Roman" w:cs="Times New Roman"/>
        </w:rPr>
        <w:t>by</w:t>
      </w:r>
      <w:r w:rsidR="00022B4E" w:rsidRPr="00A624CF">
        <w:rPr>
          <w:rFonts w:ascii="Times New Roman" w:hAnsi="Times New Roman" w:cs="Times New Roman"/>
        </w:rPr>
        <w:t xml:space="preserve"> Magnetron Sputtering: Si</w:t>
      </w:r>
      <w:r w:rsidRPr="00A624CF">
        <w:rPr>
          <w:rFonts w:ascii="Times New Roman" w:hAnsi="Times New Roman" w:cs="Times New Roman"/>
        </w:rPr>
        <w:t>/MgO(3</w:t>
      </w:r>
      <w:r w:rsidR="00B40C93" w:rsidRPr="00A624CF">
        <w:rPr>
          <w:rFonts w:ascii="Times New Roman" w:hAnsi="Times New Roman" w:cs="Times New Roman"/>
        </w:rPr>
        <w:t>)/Mn₂Au(2</w:t>
      </w:r>
      <w:r w:rsidRPr="00A624CF">
        <w:rPr>
          <w:rFonts w:ascii="Times New Roman" w:hAnsi="Times New Roman" w:cs="Times New Roman"/>
        </w:rPr>
        <w:t>)/Co</w:t>
      </w:r>
      <w:r w:rsidRPr="00A624CF">
        <w:rPr>
          <w:rFonts w:ascii="Times New Roman" w:hAnsi="Times New Roman" w:cs="Times New Roman"/>
          <w:vertAlign w:val="subscript"/>
        </w:rPr>
        <w:t>40</w:t>
      </w:r>
      <w:r w:rsidRPr="00A624CF">
        <w:rPr>
          <w:rFonts w:ascii="Times New Roman" w:hAnsi="Times New Roman" w:cs="Times New Roman"/>
        </w:rPr>
        <w:t>Fe</w:t>
      </w:r>
      <w:r w:rsidRPr="00A624CF">
        <w:rPr>
          <w:rFonts w:ascii="Times New Roman" w:hAnsi="Times New Roman" w:cs="Times New Roman"/>
          <w:vertAlign w:val="subscript"/>
        </w:rPr>
        <w:t>40</w:t>
      </w:r>
      <w:r w:rsidRPr="00A624CF">
        <w:rPr>
          <w:rFonts w:ascii="Times New Roman" w:hAnsi="Times New Roman" w:cs="Times New Roman"/>
        </w:rPr>
        <w:t>B</w:t>
      </w:r>
      <w:r w:rsidRPr="00A624CF">
        <w:rPr>
          <w:rFonts w:ascii="Times New Roman" w:hAnsi="Times New Roman" w:cs="Times New Roman"/>
          <w:vertAlign w:val="subscript"/>
        </w:rPr>
        <w:t>20</w:t>
      </w:r>
      <w:r w:rsidR="00B40C93" w:rsidRPr="00A624CF">
        <w:rPr>
          <w:rFonts w:ascii="Times New Roman" w:hAnsi="Times New Roman" w:cs="Times New Roman"/>
        </w:rPr>
        <w:t>(</w:t>
      </w:r>
      <w:r w:rsidR="00F31F63" w:rsidRPr="00A624CF">
        <w:rPr>
          <w:rFonts w:ascii="Times New Roman" w:hAnsi="Times New Roman" w:cs="Times New Roman" w:hint="eastAsia"/>
        </w:rPr>
        <w:t>4</w:t>
      </w:r>
      <w:r w:rsidR="00B40C93" w:rsidRPr="00A624CF">
        <w:rPr>
          <w:rFonts w:ascii="Times New Roman" w:hAnsi="Times New Roman" w:cs="Times New Roman"/>
        </w:rPr>
        <w:t>)/Al(3</w:t>
      </w:r>
      <w:r w:rsidRPr="00A624CF">
        <w:rPr>
          <w:rFonts w:ascii="Times New Roman" w:hAnsi="Times New Roman" w:cs="Times New Roman"/>
        </w:rPr>
        <w:t>) (denoted as Mn</w:t>
      </w:r>
      <w:r w:rsidRPr="00A624CF">
        <w:rPr>
          <w:rFonts w:ascii="Times New Roman" w:hAnsi="Times New Roman" w:cs="Times New Roman"/>
          <w:vertAlign w:val="subscript"/>
        </w:rPr>
        <w:t>2</w:t>
      </w:r>
      <w:r w:rsidR="00022B4E" w:rsidRPr="00A624CF">
        <w:rPr>
          <w:rFonts w:ascii="Times New Roman" w:hAnsi="Times New Roman" w:cs="Times New Roman"/>
        </w:rPr>
        <w:t>Au(2)/CoFeB), Si</w:t>
      </w:r>
      <w:r w:rsidR="00B40C93" w:rsidRPr="00A624CF">
        <w:rPr>
          <w:rFonts w:ascii="Times New Roman" w:hAnsi="Times New Roman" w:cs="Times New Roman"/>
        </w:rPr>
        <w:t>/MgO(3)/Mn₂Au(4</w:t>
      </w:r>
      <w:r w:rsidRPr="00A624CF">
        <w:rPr>
          <w:rFonts w:ascii="Times New Roman" w:hAnsi="Times New Roman" w:cs="Times New Roman"/>
        </w:rPr>
        <w:t>)/Co</w:t>
      </w:r>
      <w:r w:rsidRPr="00A624CF">
        <w:rPr>
          <w:rFonts w:ascii="Times New Roman" w:hAnsi="Times New Roman" w:cs="Times New Roman"/>
          <w:vertAlign w:val="subscript"/>
        </w:rPr>
        <w:t>40</w:t>
      </w:r>
      <w:r w:rsidRPr="00A624CF">
        <w:rPr>
          <w:rFonts w:ascii="Times New Roman" w:hAnsi="Times New Roman" w:cs="Times New Roman"/>
        </w:rPr>
        <w:t>Fe</w:t>
      </w:r>
      <w:r w:rsidRPr="00A624CF">
        <w:rPr>
          <w:rFonts w:ascii="Times New Roman" w:hAnsi="Times New Roman" w:cs="Times New Roman"/>
          <w:vertAlign w:val="subscript"/>
        </w:rPr>
        <w:t>40</w:t>
      </w:r>
      <w:r w:rsidRPr="00A624CF">
        <w:rPr>
          <w:rFonts w:ascii="Times New Roman" w:hAnsi="Times New Roman" w:cs="Times New Roman"/>
        </w:rPr>
        <w:t>B</w:t>
      </w:r>
      <w:r w:rsidRPr="00A624CF">
        <w:rPr>
          <w:rFonts w:ascii="Times New Roman" w:hAnsi="Times New Roman" w:cs="Times New Roman"/>
          <w:vertAlign w:val="subscript"/>
        </w:rPr>
        <w:t>20</w:t>
      </w:r>
      <w:r w:rsidR="00B40C93" w:rsidRPr="00A624CF">
        <w:rPr>
          <w:rFonts w:ascii="Times New Roman" w:hAnsi="Times New Roman" w:cs="Times New Roman"/>
        </w:rPr>
        <w:t>(</w:t>
      </w:r>
      <w:r w:rsidR="00F31F63" w:rsidRPr="00A624CF">
        <w:rPr>
          <w:rFonts w:ascii="Times New Roman" w:hAnsi="Times New Roman" w:cs="Times New Roman" w:hint="eastAsia"/>
        </w:rPr>
        <w:t>4</w:t>
      </w:r>
      <w:r w:rsidR="00B40C93" w:rsidRPr="00A624CF">
        <w:rPr>
          <w:rFonts w:ascii="Times New Roman" w:hAnsi="Times New Roman" w:cs="Times New Roman"/>
        </w:rPr>
        <w:t>)/Al(3</w:t>
      </w:r>
      <w:r w:rsidRPr="00A624CF">
        <w:rPr>
          <w:rFonts w:ascii="Times New Roman" w:hAnsi="Times New Roman" w:cs="Times New Roman"/>
        </w:rPr>
        <w:t>) (denoted as Mn</w:t>
      </w:r>
      <w:r w:rsidRPr="00A624CF">
        <w:rPr>
          <w:rFonts w:ascii="Times New Roman" w:hAnsi="Times New Roman" w:cs="Times New Roman"/>
          <w:vertAlign w:val="subscript"/>
        </w:rPr>
        <w:t>2</w:t>
      </w:r>
      <w:r w:rsidR="00022B4E" w:rsidRPr="00A624CF">
        <w:rPr>
          <w:rFonts w:ascii="Times New Roman" w:hAnsi="Times New Roman" w:cs="Times New Roman"/>
        </w:rPr>
        <w:t>Au(4)/CoFeB), Si</w:t>
      </w:r>
      <w:r w:rsidR="00B40C93" w:rsidRPr="00A624CF">
        <w:rPr>
          <w:rFonts w:ascii="Times New Roman" w:hAnsi="Times New Roman" w:cs="Times New Roman"/>
        </w:rPr>
        <w:t>/MgO(3)/Mn₂Au(2)/Al(1.5</w:t>
      </w:r>
      <w:r w:rsidRPr="00A624CF">
        <w:rPr>
          <w:rFonts w:ascii="Times New Roman" w:hAnsi="Times New Roman" w:cs="Times New Roman"/>
        </w:rPr>
        <w:t>)/Co</w:t>
      </w:r>
      <w:r w:rsidRPr="00A624CF">
        <w:rPr>
          <w:rFonts w:ascii="Times New Roman" w:hAnsi="Times New Roman" w:cs="Times New Roman"/>
          <w:vertAlign w:val="subscript"/>
        </w:rPr>
        <w:t>40</w:t>
      </w:r>
      <w:r w:rsidRPr="00A624CF">
        <w:rPr>
          <w:rFonts w:ascii="Times New Roman" w:hAnsi="Times New Roman" w:cs="Times New Roman"/>
        </w:rPr>
        <w:t>Fe</w:t>
      </w:r>
      <w:r w:rsidRPr="00A624CF">
        <w:rPr>
          <w:rFonts w:ascii="Times New Roman" w:hAnsi="Times New Roman" w:cs="Times New Roman"/>
          <w:vertAlign w:val="subscript"/>
        </w:rPr>
        <w:t>40</w:t>
      </w:r>
      <w:r w:rsidRPr="00A624CF">
        <w:rPr>
          <w:rFonts w:ascii="Times New Roman" w:hAnsi="Times New Roman" w:cs="Times New Roman"/>
        </w:rPr>
        <w:t>B</w:t>
      </w:r>
      <w:r w:rsidRPr="00A624CF">
        <w:rPr>
          <w:rFonts w:ascii="Times New Roman" w:hAnsi="Times New Roman" w:cs="Times New Roman"/>
          <w:vertAlign w:val="subscript"/>
        </w:rPr>
        <w:t>20</w:t>
      </w:r>
      <w:r w:rsidR="00B40C93" w:rsidRPr="00A624CF">
        <w:rPr>
          <w:rFonts w:ascii="Times New Roman" w:hAnsi="Times New Roman" w:cs="Times New Roman"/>
        </w:rPr>
        <w:t>(</w:t>
      </w:r>
      <w:r w:rsidR="00F31F63" w:rsidRPr="00A624CF">
        <w:rPr>
          <w:rFonts w:ascii="Times New Roman" w:hAnsi="Times New Roman" w:cs="Times New Roman" w:hint="eastAsia"/>
        </w:rPr>
        <w:t>4</w:t>
      </w:r>
      <w:r w:rsidR="00B40C93" w:rsidRPr="00A624CF">
        <w:rPr>
          <w:rFonts w:ascii="Times New Roman" w:hAnsi="Times New Roman" w:cs="Times New Roman"/>
        </w:rPr>
        <w:t>)/Al(3</w:t>
      </w:r>
      <w:r w:rsidRPr="00A624CF">
        <w:rPr>
          <w:rFonts w:ascii="Times New Roman" w:hAnsi="Times New Roman" w:cs="Times New Roman"/>
        </w:rPr>
        <w:t>) (denoted as Mn</w:t>
      </w:r>
      <w:r w:rsidRPr="00A624CF">
        <w:rPr>
          <w:rFonts w:ascii="Times New Roman" w:hAnsi="Times New Roman" w:cs="Times New Roman"/>
          <w:vertAlign w:val="subscript"/>
        </w:rPr>
        <w:t>2</w:t>
      </w:r>
      <w:r w:rsidRPr="00A624CF">
        <w:rPr>
          <w:rFonts w:ascii="Times New Roman" w:hAnsi="Times New Roman" w:cs="Times New Roman"/>
        </w:rPr>
        <w:t>Au(2)/Al/CoFeB)</w:t>
      </w:r>
      <w:r w:rsidR="00391EF5">
        <w:rPr>
          <w:rFonts w:ascii="Times New Roman" w:hAnsi="Times New Roman" w:cs="Times New Roman" w:hint="eastAsia"/>
        </w:rPr>
        <w:t>,</w:t>
      </w:r>
      <w:r w:rsidRPr="00A624CF">
        <w:rPr>
          <w:rFonts w:ascii="Times New Roman" w:hAnsi="Times New Roman" w:cs="Times New Roman"/>
        </w:rPr>
        <w:t xml:space="preserve"> and </w:t>
      </w:r>
      <w:r w:rsidR="00B40C93" w:rsidRPr="00A624CF">
        <w:rPr>
          <w:rFonts w:ascii="Times New Roman" w:hAnsi="Times New Roman" w:cs="Times New Roman"/>
        </w:rPr>
        <w:t xml:space="preserve">the </w:t>
      </w:r>
      <w:r w:rsidR="00B40C93" w:rsidRPr="00A624CF">
        <w:rPr>
          <w:rFonts w:ascii="Times New Roman" w:hAnsi="Times New Roman" w:cs="Times New Roman"/>
        </w:rPr>
        <w:lastRenderedPageBreak/>
        <w:t>reference sample Si/MgO(3</w:t>
      </w:r>
      <w:r w:rsidRPr="00A624CF">
        <w:rPr>
          <w:rFonts w:ascii="Times New Roman" w:hAnsi="Times New Roman" w:cs="Times New Roman"/>
        </w:rPr>
        <w:t>)/Co</w:t>
      </w:r>
      <w:r w:rsidRPr="00A624CF">
        <w:rPr>
          <w:rFonts w:ascii="Times New Roman" w:hAnsi="Times New Roman" w:cs="Times New Roman"/>
          <w:vertAlign w:val="subscript"/>
        </w:rPr>
        <w:t>40</w:t>
      </w:r>
      <w:r w:rsidRPr="00A624CF">
        <w:rPr>
          <w:rFonts w:ascii="Times New Roman" w:hAnsi="Times New Roman" w:cs="Times New Roman"/>
        </w:rPr>
        <w:t>Fe</w:t>
      </w:r>
      <w:r w:rsidRPr="00A624CF">
        <w:rPr>
          <w:rFonts w:ascii="Times New Roman" w:hAnsi="Times New Roman" w:cs="Times New Roman"/>
          <w:vertAlign w:val="subscript"/>
        </w:rPr>
        <w:t>40</w:t>
      </w:r>
      <w:r w:rsidRPr="00A624CF">
        <w:rPr>
          <w:rFonts w:ascii="Times New Roman" w:hAnsi="Times New Roman" w:cs="Times New Roman"/>
        </w:rPr>
        <w:t>B</w:t>
      </w:r>
      <w:r w:rsidRPr="00A624CF">
        <w:rPr>
          <w:rFonts w:ascii="Times New Roman" w:hAnsi="Times New Roman" w:cs="Times New Roman"/>
          <w:vertAlign w:val="subscript"/>
        </w:rPr>
        <w:t>20</w:t>
      </w:r>
      <w:r w:rsidR="00B40C93" w:rsidRPr="00A624CF">
        <w:rPr>
          <w:rFonts w:ascii="Times New Roman" w:hAnsi="Times New Roman" w:cs="Times New Roman"/>
        </w:rPr>
        <w:t>(</w:t>
      </w:r>
      <w:r w:rsidR="00F31F63" w:rsidRPr="00A624CF">
        <w:rPr>
          <w:rFonts w:ascii="Times New Roman" w:hAnsi="Times New Roman" w:cs="Times New Roman" w:hint="eastAsia"/>
        </w:rPr>
        <w:t>4</w:t>
      </w:r>
      <w:r w:rsidR="00B40C93" w:rsidRPr="00A624CF">
        <w:rPr>
          <w:rFonts w:ascii="Times New Roman" w:hAnsi="Times New Roman" w:cs="Times New Roman"/>
        </w:rPr>
        <w:t>)/Al(3</w:t>
      </w:r>
      <w:r w:rsidRPr="00A624CF">
        <w:rPr>
          <w:rFonts w:ascii="Times New Roman" w:hAnsi="Times New Roman" w:cs="Times New Roman"/>
        </w:rPr>
        <w:t xml:space="preserve">) (denoted as CoFeB). </w:t>
      </w:r>
      <w:r w:rsidRPr="00A624CF">
        <w:rPr>
          <w:rFonts w:ascii="Times New Roman" w:hAnsi="Times New Roman" w:cs="Times New Roman" w:hint="eastAsia"/>
        </w:rPr>
        <w:t xml:space="preserve">The numbers in the </w:t>
      </w:r>
      <w:r w:rsidRPr="00A624CF">
        <w:rPr>
          <w:rFonts w:ascii="Times New Roman" w:hAnsi="Times New Roman" w:cs="Times New Roman"/>
        </w:rPr>
        <w:t>parentheses</w:t>
      </w:r>
      <w:r w:rsidRPr="00A624CF">
        <w:rPr>
          <w:rFonts w:ascii="Times New Roman" w:hAnsi="Times New Roman" w:cs="Times New Roman" w:hint="eastAsia"/>
        </w:rPr>
        <w:t xml:space="preserve"> are the layer </w:t>
      </w:r>
      <w:r w:rsidRPr="00A624CF">
        <w:rPr>
          <w:rFonts w:ascii="Times New Roman" w:hAnsi="Times New Roman" w:cs="Times New Roman"/>
        </w:rPr>
        <w:t>thickness</w:t>
      </w:r>
      <w:r w:rsidRPr="00A624CF">
        <w:rPr>
          <w:rFonts w:ascii="Times New Roman" w:hAnsi="Times New Roman" w:cs="Times New Roman" w:hint="eastAsia"/>
        </w:rPr>
        <w:t xml:space="preserve"> in nanometers. </w:t>
      </w:r>
      <w:r w:rsidRPr="00A624CF">
        <w:rPr>
          <w:rFonts w:ascii="Times New Roman" w:hAnsi="Times New Roman" w:cs="Times New Roman"/>
        </w:rPr>
        <w:t xml:space="preserve">The MgO </w:t>
      </w:r>
      <w:r w:rsidR="00725C08" w:rsidRPr="00A624CF">
        <w:rPr>
          <w:rFonts w:ascii="Times New Roman" w:hAnsi="Times New Roman" w:cs="Times New Roman"/>
        </w:rPr>
        <w:t xml:space="preserve">seed </w:t>
      </w:r>
      <w:r w:rsidRPr="00A624CF">
        <w:rPr>
          <w:rFonts w:ascii="Times New Roman" w:hAnsi="Times New Roman" w:cs="Times New Roman"/>
        </w:rPr>
        <w:t xml:space="preserve">layer </w:t>
      </w:r>
      <w:r w:rsidR="00725C08" w:rsidRPr="00A624CF">
        <w:rPr>
          <w:rFonts w:ascii="Times New Roman" w:hAnsi="Times New Roman" w:cs="Times New Roman"/>
        </w:rPr>
        <w:t>was deposited by RF sputtering</w:t>
      </w:r>
      <w:r w:rsidRPr="00A624CF">
        <w:rPr>
          <w:rFonts w:ascii="Times New Roman" w:hAnsi="Times New Roman" w:cs="Times New Roman"/>
        </w:rPr>
        <w:t xml:space="preserve"> to optimize the growth of Mn</w:t>
      </w:r>
      <w:r w:rsidRPr="00A624CF">
        <w:rPr>
          <w:rFonts w:ascii="Times New Roman" w:hAnsi="Times New Roman" w:cs="Times New Roman"/>
          <w:vertAlign w:val="subscript"/>
        </w:rPr>
        <w:t>2</w:t>
      </w:r>
      <w:r w:rsidR="00725C08" w:rsidRPr="00A624CF">
        <w:rPr>
          <w:rFonts w:ascii="Times New Roman" w:hAnsi="Times New Roman" w:cs="Times New Roman"/>
        </w:rPr>
        <w:t>Au and CoFeB. All other layers were deposited by DC sputtering.</w:t>
      </w:r>
      <w:r w:rsidRPr="00A624CF">
        <w:rPr>
          <w:rFonts w:ascii="Times New Roman" w:hAnsi="Times New Roman" w:cs="Times New Roman"/>
        </w:rPr>
        <w:t xml:space="preserve"> Mn</w:t>
      </w:r>
      <w:r w:rsidRPr="00A624CF">
        <w:rPr>
          <w:rFonts w:ascii="Times New Roman" w:hAnsi="Times New Roman" w:cs="Times New Roman"/>
          <w:vertAlign w:val="subscript"/>
        </w:rPr>
        <w:t>2</w:t>
      </w:r>
      <w:r w:rsidR="00725C08" w:rsidRPr="00A624CF">
        <w:rPr>
          <w:rFonts w:ascii="Times New Roman" w:hAnsi="Times New Roman" w:cs="Times New Roman"/>
        </w:rPr>
        <w:t>Au was sputtered from</w:t>
      </w:r>
      <w:r w:rsidRPr="00A624CF">
        <w:rPr>
          <w:rFonts w:ascii="Times New Roman" w:hAnsi="Times New Roman" w:cs="Times New Roman"/>
        </w:rPr>
        <w:t xml:space="preserve"> an alloy target (atomic ratio: Mn: Au=2:1). The base pressure was better than 9×10</w:t>
      </w:r>
      <w:r w:rsidRPr="00A624CF">
        <w:rPr>
          <w:rFonts w:ascii="Times New Roman" w:eastAsia="MS Gothic" w:hAnsi="Times New Roman" w:cs="Times New Roman"/>
        </w:rPr>
        <w:t>⁻⁸</w:t>
      </w:r>
      <w:r w:rsidRPr="00A624CF">
        <w:rPr>
          <w:rFonts w:ascii="Times New Roman" w:hAnsi="Times New Roman" w:cs="Times New Roman"/>
        </w:rPr>
        <w:t xml:space="preserve"> Torr, and the working argon pressure was set at 7 mTorr.</w:t>
      </w:r>
      <w:r w:rsidRPr="00A624CF">
        <w:rPr>
          <w:rFonts w:ascii="Times New Roman" w:hAnsi="Times New Roman" w:cs="Times New Roman" w:hint="eastAsia"/>
        </w:rPr>
        <w:t xml:space="preserve"> </w:t>
      </w:r>
      <w:r w:rsidR="00D75FE0" w:rsidRPr="00A624CF">
        <w:rPr>
          <w:rFonts w:ascii="Times New Roman" w:hAnsi="Times New Roman" w:cs="Times New Roman" w:hint="eastAsia"/>
        </w:rPr>
        <w:t>The</w:t>
      </w:r>
      <w:r w:rsidR="00CE1E9E" w:rsidRPr="00A624CF">
        <w:rPr>
          <w:rFonts w:ascii="Times New Roman" w:hAnsi="Times New Roman" w:cs="Times New Roman"/>
        </w:rPr>
        <w:t xml:space="preserve"> Al capping layer prevented oxidation. </w:t>
      </w:r>
      <w:r w:rsidR="002F6ACF" w:rsidRPr="00A624CF">
        <w:rPr>
          <w:rFonts w:ascii="Times New Roman" w:hAnsi="Times New Roman" w:cs="Times New Roman"/>
        </w:rPr>
        <w:t>S</w:t>
      </w:r>
      <w:r w:rsidRPr="00A624CF">
        <w:rPr>
          <w:rFonts w:ascii="Times New Roman" w:hAnsi="Times New Roman" w:cs="Times New Roman"/>
        </w:rPr>
        <w:t>tatic magnetic properties were characterized using a Superconducting Quantum Interference Device (SQUID). The magnetic dynamic</w:t>
      </w:r>
      <w:r w:rsidR="00CE1E9E" w:rsidRPr="00A624CF">
        <w:rPr>
          <w:rFonts w:ascii="Times New Roman" w:hAnsi="Times New Roman" w:cs="Times New Roman"/>
        </w:rPr>
        <w:t>s were studied</w:t>
      </w:r>
      <w:r w:rsidR="00D4310E" w:rsidRPr="00A624CF">
        <w:rPr>
          <w:rFonts w:ascii="Times New Roman" w:hAnsi="Times New Roman" w:cs="Times New Roman"/>
        </w:rPr>
        <w:t xml:space="preserve"> by</w:t>
      </w:r>
      <w:r w:rsidRPr="00A624CF">
        <w:rPr>
          <w:rFonts w:ascii="Times New Roman" w:hAnsi="Times New Roman" w:cs="Times New Roman"/>
        </w:rPr>
        <w:t xml:space="preserve"> Ferromagnetic Resonance (FMR). In the FMR setup</w:t>
      </w:r>
      <w:r w:rsidR="00C72B51" w:rsidRPr="00A624CF">
        <w:rPr>
          <w:rFonts w:ascii="Times New Roman" w:hAnsi="Times New Roman" w:cs="Times New Roman"/>
        </w:rPr>
        <w:t xml:space="preserve"> </w:t>
      </w:r>
      <w:r w:rsidR="00C72B51" w:rsidRPr="00A624CF">
        <w:rPr>
          <w:rFonts w:ascii="Times New Roman" w:hAnsi="Times New Roman" w:cs="Times New Roman" w:hint="eastAsia"/>
        </w:rPr>
        <w:t>shown</w:t>
      </w:r>
      <w:r w:rsidR="00C72B51" w:rsidRPr="00A624CF">
        <w:rPr>
          <w:rFonts w:ascii="Times New Roman" w:hAnsi="Times New Roman" w:cs="Times New Roman"/>
        </w:rPr>
        <w:t xml:space="preserve"> in Fig. 2(a)</w:t>
      </w:r>
      <w:r w:rsidRPr="00A624CF">
        <w:rPr>
          <w:rFonts w:ascii="Times New Roman" w:hAnsi="Times New Roman" w:cs="Times New Roman"/>
        </w:rPr>
        <w:t>, the sample was placed face-down on a c</w:t>
      </w:r>
      <w:r w:rsidRPr="00A624CF">
        <w:rPr>
          <w:rFonts w:ascii="Times New Roman" w:eastAsia="Microsoft JhengHei UI Light" w:hAnsi="Times New Roman" w:cs="Times New Roman"/>
        </w:rPr>
        <w:t xml:space="preserve">oplanar </w:t>
      </w:r>
      <w:r w:rsidRPr="00A624CF">
        <w:rPr>
          <w:rFonts w:ascii="Times New Roman" w:hAnsi="Times New Roman" w:cs="Times New Roman"/>
        </w:rPr>
        <w:t>w</w:t>
      </w:r>
      <w:r w:rsidRPr="00A624CF">
        <w:rPr>
          <w:rFonts w:ascii="Times New Roman" w:eastAsia="Microsoft JhengHei UI Light" w:hAnsi="Times New Roman" w:cs="Times New Roman"/>
        </w:rPr>
        <w:t>aveguide (CPW)</w:t>
      </w:r>
      <w:r w:rsidR="00354B0D" w:rsidRPr="00A624CF">
        <w:rPr>
          <w:rFonts w:asciiTheme="minorEastAsia" w:hAnsiTheme="minorEastAsia" w:cs="Times New Roman" w:hint="eastAsia"/>
        </w:rPr>
        <w:t>,</w:t>
      </w:r>
      <w:r w:rsidR="00354B0D" w:rsidRPr="00A624CF">
        <w:rPr>
          <w:rFonts w:ascii="Times New Roman" w:hAnsi="Times New Roman" w:cs="Times New Roman"/>
        </w:rPr>
        <w:t xml:space="preserve"> ensuring</w:t>
      </w:r>
      <w:r w:rsidRPr="00A624CF">
        <w:rPr>
          <w:rFonts w:ascii="Times New Roman" w:hAnsi="Times New Roman" w:cs="Times New Roman"/>
        </w:rPr>
        <w:t xml:space="preserve"> optimal contact with the </w:t>
      </w:r>
      <w:r w:rsidR="005935AC" w:rsidRPr="00A624CF">
        <w:rPr>
          <w:rFonts w:ascii="Times New Roman" w:hAnsi="Times New Roman" w:cs="Times New Roman" w:hint="eastAsia"/>
        </w:rPr>
        <w:t>radio</w:t>
      </w:r>
      <w:r w:rsidRPr="00A624CF">
        <w:rPr>
          <w:rFonts w:ascii="Times New Roman" w:hAnsi="Times New Roman" w:cs="Times New Roman"/>
        </w:rPr>
        <w:t>-</w:t>
      </w:r>
      <w:r w:rsidR="005935AC" w:rsidRPr="00A624CF">
        <w:rPr>
          <w:rFonts w:ascii="Times New Roman" w:hAnsi="Times New Roman" w:cs="Times New Roman" w:hint="eastAsia"/>
        </w:rPr>
        <w:t xml:space="preserve">frequency </w:t>
      </w:r>
      <w:r w:rsidRPr="00A624CF">
        <w:rPr>
          <w:rFonts w:ascii="Times New Roman" w:hAnsi="Times New Roman" w:cs="Times New Roman"/>
        </w:rPr>
        <w:t xml:space="preserve">field </w:t>
      </w:r>
      <m:oMath>
        <m:sSub>
          <m:sSubPr>
            <m:ctrlPr>
              <w:rPr>
                <w:rFonts w:ascii="Cambria Math" w:eastAsia="Microsoft JhengHei UI Light" w:hAnsi="Cambria Math" w:cs="Times New Roman"/>
              </w:rPr>
            </m:ctrlPr>
          </m:sSubPr>
          <m:e>
            <m:r>
              <w:rPr>
                <w:rFonts w:ascii="Cambria Math" w:eastAsia="Microsoft JhengHei UI Light" w:hAnsi="Cambria Math" w:cs="Times New Roman"/>
              </w:rPr>
              <m:t>H</m:t>
            </m:r>
          </m:e>
          <m:sub>
            <m:r>
              <w:rPr>
                <w:rFonts w:ascii="Cambria Math" w:eastAsia="Microsoft JhengHei UI Light" w:hAnsi="Cambria Math" w:cs="Times New Roman"/>
              </w:rPr>
              <m:t>rf</m:t>
            </m:r>
          </m:sub>
        </m:sSub>
      </m:oMath>
      <w:r w:rsidR="00AE5896" w:rsidRPr="00A624CF">
        <w:rPr>
          <w:rFonts w:ascii="Times New Roman" w:hAnsi="Times New Roman" w:cs="Times New Roman"/>
        </w:rPr>
        <w:t>,</w:t>
      </w:r>
      <w:r w:rsidR="00354B0D" w:rsidRPr="00A624CF">
        <w:rPr>
          <w:rFonts w:ascii="Times New Roman" w:hAnsi="Times New Roman" w:cs="Times New Roman"/>
        </w:rPr>
        <w:t xml:space="preserve"> </w:t>
      </w:r>
      <w:r w:rsidRPr="00A624CF">
        <w:rPr>
          <w:rFonts w:ascii="Times New Roman" w:hAnsi="Times New Roman" w:cs="Times New Roman"/>
        </w:rPr>
        <w:t>generated</w:t>
      </w:r>
      <w:r w:rsidRPr="00A624CF">
        <w:rPr>
          <w:rFonts w:ascii="Times New Roman" w:eastAsia="Microsoft JhengHei UI Light" w:hAnsi="Times New Roman" w:cs="Times New Roman"/>
        </w:rPr>
        <w:t xml:space="preserve"> by</w:t>
      </w:r>
      <w:r w:rsidRPr="00A624CF">
        <w:rPr>
          <w:rFonts w:ascii="Times New Roman" w:hAnsi="Times New Roman" w:cs="Times New Roman"/>
        </w:rPr>
        <w:t xml:space="preserve"> a</w:t>
      </w:r>
      <w:r w:rsidR="00007BEE" w:rsidRPr="00A624CF">
        <w:rPr>
          <w:rFonts w:ascii="Times New Roman" w:eastAsia="Microsoft JhengHei UI Light" w:hAnsi="Times New Roman" w:cs="Times New Roman"/>
        </w:rPr>
        <w:t>n</w:t>
      </w:r>
      <w:r w:rsidR="00007BEE" w:rsidRPr="00A624CF">
        <w:rPr>
          <w:rFonts w:ascii="Times New Roman" w:hAnsi="Times New Roman" w:cs="Times New Roman" w:hint="eastAsia"/>
        </w:rPr>
        <w:t xml:space="preserve"> </w:t>
      </w:r>
      <w:r w:rsidR="005935AC" w:rsidRPr="00A624CF">
        <w:rPr>
          <w:rFonts w:ascii="Times New Roman" w:hAnsi="Times New Roman" w:cs="Times New Roman" w:hint="eastAsia"/>
        </w:rPr>
        <w:t>rf</w:t>
      </w:r>
      <w:r w:rsidRPr="00A624CF">
        <w:rPr>
          <w:rFonts w:ascii="Times New Roman" w:hAnsi="Times New Roman" w:cs="Times New Roman"/>
        </w:rPr>
        <w:t xml:space="preserve">-current </w:t>
      </w:r>
      <m:oMath>
        <m:sSub>
          <m:sSubPr>
            <m:ctrlPr>
              <w:rPr>
                <w:rFonts w:ascii="Cambria Math" w:eastAsia="Microsoft JhengHei UI Light" w:hAnsi="Cambria Math" w:cs="Times New Roman"/>
              </w:rPr>
            </m:ctrlPr>
          </m:sSubPr>
          <m:e>
            <m:r>
              <w:rPr>
                <w:rFonts w:ascii="Cambria Math" w:eastAsia="Microsoft JhengHei UI Light" w:hAnsi="Cambria Math" w:cs="Times New Roman"/>
              </w:rPr>
              <m:t>I</m:t>
            </m:r>
          </m:e>
          <m:sub>
            <m:r>
              <w:rPr>
                <w:rFonts w:ascii="Cambria Math" w:eastAsia="Microsoft JhengHei UI Light" w:hAnsi="Cambria Math" w:cs="Times New Roman"/>
              </w:rPr>
              <m:t>rf</m:t>
            </m:r>
          </m:sub>
        </m:sSub>
      </m:oMath>
      <w:r w:rsidRPr="00A624CF">
        <w:rPr>
          <w:rFonts w:ascii="Times New Roman" w:eastAsia="Microsoft JhengHei UI Light" w:hAnsi="Times New Roman" w:cs="Times New Roman"/>
        </w:rPr>
        <w:t xml:space="preserve"> </w:t>
      </w:r>
      <w:r w:rsidRPr="00A624CF">
        <w:rPr>
          <w:rFonts w:ascii="Times New Roman" w:hAnsi="Times New Roman" w:cs="Times New Roman"/>
        </w:rPr>
        <w:t>applied</w:t>
      </w:r>
      <w:r w:rsidRPr="00A624CF">
        <w:rPr>
          <w:rFonts w:ascii="Times New Roman" w:eastAsia="Microsoft JhengHei UI Light" w:hAnsi="Times New Roman" w:cs="Times New Roman"/>
        </w:rPr>
        <w:t xml:space="preserve"> through</w:t>
      </w:r>
      <w:r w:rsidRPr="00A624CF">
        <w:rPr>
          <w:rFonts w:ascii="Times New Roman" w:hAnsi="Times New Roman" w:cs="Times New Roman"/>
        </w:rPr>
        <w:t xml:space="preserve"> the</w:t>
      </w:r>
      <w:r w:rsidRPr="00A624CF">
        <w:rPr>
          <w:rFonts w:ascii="Times New Roman" w:eastAsia="Microsoft JhengHei UI Light" w:hAnsi="Times New Roman" w:cs="Times New Roman"/>
        </w:rPr>
        <w:t xml:space="preserve"> CPW</w:t>
      </w:r>
      <w:r w:rsidR="00354B0D" w:rsidRPr="00A624CF">
        <w:rPr>
          <w:rFonts w:ascii="Times New Roman" w:hAnsi="Times New Roman" w:cs="Times New Roman"/>
        </w:rPr>
        <w:t xml:space="preserve"> at</w:t>
      </w:r>
      <w:r w:rsidR="00354B0D" w:rsidRPr="00A624CF">
        <w:rPr>
          <w:rFonts w:ascii="Times New Roman" w:eastAsia="Microsoft JhengHei UI Light" w:hAnsi="Times New Roman" w:cs="Times New Roman"/>
        </w:rPr>
        <w:t xml:space="preserve"> various frequenc</w:t>
      </w:r>
      <w:r w:rsidR="00354B0D" w:rsidRPr="00A624CF">
        <w:rPr>
          <w:rFonts w:ascii="Times New Roman" w:hAnsi="Times New Roman" w:cs="Times New Roman"/>
        </w:rPr>
        <w:t>ies</w:t>
      </w:r>
      <w:r w:rsidRPr="00A624CF">
        <w:rPr>
          <w:rFonts w:ascii="Times New Roman" w:hAnsi="Times New Roman" w:cs="Times New Roman"/>
        </w:rPr>
        <w:t>.</w:t>
      </w:r>
      <w:r w:rsidRPr="00A624CF">
        <w:rPr>
          <w:rFonts w:ascii="Times New Roman" w:eastAsia="Microsoft JhengHei UI Light" w:hAnsi="Times New Roman" w:cs="Times New Roman"/>
        </w:rPr>
        <w:t xml:space="preserve"> </w:t>
      </w:r>
      <w:r w:rsidR="00CB5482">
        <w:rPr>
          <w:rFonts w:ascii="Times New Roman" w:hAnsi="Times New Roman" w:cs="Times New Roman" w:hint="eastAsia"/>
        </w:rPr>
        <w:t>The FMR m</w:t>
      </w:r>
      <w:r w:rsidRPr="00A624CF">
        <w:rPr>
          <w:rFonts w:ascii="Times New Roman" w:hAnsi="Times New Roman" w:cs="Times New Roman"/>
        </w:rPr>
        <w:t>easurements were conducted in a vac</w:t>
      </w:r>
      <w:r w:rsidR="00506FAB" w:rsidRPr="00A624CF">
        <w:rPr>
          <w:rFonts w:ascii="Times New Roman" w:hAnsi="Times New Roman" w:cs="Times New Roman"/>
        </w:rPr>
        <w:t>uum</w:t>
      </w:r>
      <w:r w:rsidR="00C812CA" w:rsidRPr="00A624CF">
        <w:rPr>
          <w:rFonts w:ascii="Times New Roman" w:hAnsi="Times New Roman" w:cs="Times New Roman"/>
        </w:rPr>
        <w:t xml:space="preserve"> </w:t>
      </w:r>
      <w:r w:rsidR="00506FAB" w:rsidRPr="00A624CF">
        <w:rPr>
          <w:rFonts w:ascii="Times New Roman" w:hAnsi="Times New Roman" w:cs="Times New Roman"/>
        </w:rPr>
        <w:t xml:space="preserve">(better than </w:t>
      </w:r>
      <w:r w:rsidRPr="00A624CF">
        <w:rPr>
          <w:rFonts w:ascii="Times New Roman" w:hAnsi="Times New Roman" w:cs="Times New Roman"/>
        </w:rPr>
        <w:t>1×10</w:t>
      </w:r>
      <w:r w:rsidRPr="00A624CF">
        <w:rPr>
          <w:rFonts w:ascii="Times New Roman" w:hAnsi="Times New Roman" w:cs="Times New Roman"/>
          <w:vertAlign w:val="superscript"/>
        </w:rPr>
        <w:t>-5</w:t>
      </w:r>
      <w:r w:rsidRPr="00A624CF">
        <w:rPr>
          <w:rFonts w:ascii="Times New Roman" w:hAnsi="Times New Roman" w:cs="Times New Roman"/>
        </w:rPr>
        <w:t xml:space="preserve"> Pa</w:t>
      </w:r>
      <w:r w:rsidR="00506FAB" w:rsidRPr="00A624CF">
        <w:rPr>
          <w:rFonts w:ascii="Times New Roman" w:hAnsi="Times New Roman" w:cs="Times New Roman"/>
        </w:rPr>
        <w:t>)</w:t>
      </w:r>
      <w:r w:rsidRPr="00A624CF">
        <w:rPr>
          <w:rFonts w:ascii="Times New Roman" w:hAnsi="Times New Roman" w:cs="Times New Roman"/>
        </w:rPr>
        <w:t xml:space="preserve"> from room temperature (RT) to 10 K. </w:t>
      </w:r>
      <w:r w:rsidR="009C4954" w:rsidRPr="00A624CF">
        <w:rPr>
          <w:rFonts w:ascii="Times New Roman" w:eastAsia="Microsoft JhengHei UI Light" w:hAnsi="Times New Roman" w:cs="Times New Roman"/>
        </w:rPr>
        <w:t>A</w:t>
      </w:r>
      <w:r w:rsidRPr="00A624CF">
        <w:rPr>
          <w:rFonts w:ascii="Times New Roman" w:eastAsia="Microsoft JhengHei UI Light" w:hAnsi="Times New Roman" w:cs="Times New Roman"/>
        </w:rPr>
        <w:t xml:space="preserve"> second coil </w:t>
      </w:r>
      <w:r w:rsidR="009A2CCF">
        <w:rPr>
          <w:rFonts w:ascii="Times New Roman" w:hAnsi="Times New Roman" w:cs="Times New Roman"/>
          <w:noProof/>
        </w:rPr>
        <w:drawing>
          <wp:anchor distT="0" distB="0" distL="114300" distR="114300" simplePos="0" relativeHeight="251658240" behindDoc="0" locked="0" layoutInCell="1" allowOverlap="1" wp14:anchorId="57F290A2" wp14:editId="604441CD">
            <wp:simplePos x="0" y="0"/>
            <wp:positionH relativeFrom="margin">
              <wp:align>left</wp:align>
            </wp:positionH>
            <wp:positionV relativeFrom="paragraph">
              <wp:posOffset>2388870</wp:posOffset>
            </wp:positionV>
            <wp:extent cx="5286375" cy="1981200"/>
            <wp:effectExtent l="0" t="0" r="9525" b="0"/>
            <wp:wrapTopAndBottom/>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rotWithShape="1">
                    <a:blip r:embed="rId11">
                      <a:extLst>
                        <a:ext uri="{28A0092B-C50C-407E-A947-70E740481C1C}">
                          <a14:useLocalDpi xmlns:a14="http://schemas.microsoft.com/office/drawing/2010/main" val="0"/>
                        </a:ext>
                      </a:extLst>
                    </a:blip>
                    <a:srcRect l="2514" t="19951" r="12209" b="23230"/>
                    <a:stretch/>
                  </pic:blipFill>
                  <pic:spPr bwMode="auto">
                    <a:xfrm>
                      <a:off x="0" y="0"/>
                      <a:ext cx="5286375" cy="1981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624CF">
        <w:rPr>
          <w:rFonts w:ascii="Times New Roman" w:hAnsi="Times New Roman" w:cs="Times New Roman"/>
        </w:rPr>
        <w:t>wa</w:t>
      </w:r>
      <w:r w:rsidRPr="00A624CF">
        <w:rPr>
          <w:rFonts w:ascii="Times New Roman" w:eastAsia="Microsoft JhengHei UI Light" w:hAnsi="Times New Roman" w:cs="Times New Roman"/>
        </w:rPr>
        <w:t xml:space="preserve">s </w:t>
      </w:r>
      <w:r w:rsidR="00543E88" w:rsidRPr="00A624CF">
        <w:rPr>
          <w:rFonts w:ascii="Times New Roman" w:eastAsia="Microsoft JhengHei UI Light" w:hAnsi="Times New Roman" w:cs="Times New Roman"/>
        </w:rPr>
        <w:t>installed</w:t>
      </w:r>
      <w:r w:rsidRPr="00A624CF">
        <w:rPr>
          <w:rFonts w:ascii="Times New Roman" w:eastAsia="Microsoft JhengHei UI Light" w:hAnsi="Times New Roman" w:cs="Times New Roman"/>
        </w:rPr>
        <w:t xml:space="preserve"> in the magnet</w:t>
      </w:r>
      <w:r w:rsidRPr="00A624CF">
        <w:rPr>
          <w:rFonts w:ascii="Times New Roman" w:hAnsi="Times New Roman" w:cs="Times New Roman" w:hint="eastAsia"/>
        </w:rPr>
        <w:t>,</w:t>
      </w:r>
      <w:r w:rsidR="0078041E" w:rsidRPr="00A624CF">
        <w:rPr>
          <w:rFonts w:ascii="Times New Roman" w:eastAsia="Microsoft JhengHei UI Light" w:hAnsi="Times New Roman" w:cs="Times New Roman"/>
        </w:rPr>
        <w:t xml:space="preserve"> and a lock-in a</w:t>
      </w:r>
      <w:r w:rsidRPr="00A624CF">
        <w:rPr>
          <w:rFonts w:ascii="Times New Roman" w:eastAsia="Microsoft JhengHei UI Light" w:hAnsi="Times New Roman" w:cs="Times New Roman"/>
        </w:rPr>
        <w:t xml:space="preserve">mplifier (LIA) </w:t>
      </w:r>
      <w:r w:rsidRPr="00A624CF">
        <w:rPr>
          <w:rFonts w:ascii="Times New Roman" w:hAnsi="Times New Roman" w:cs="Times New Roman"/>
        </w:rPr>
        <w:t>wa</w:t>
      </w:r>
      <w:r w:rsidR="009C4954" w:rsidRPr="00A624CF">
        <w:rPr>
          <w:rFonts w:ascii="Times New Roman" w:eastAsia="Microsoft JhengHei UI Light" w:hAnsi="Times New Roman" w:cs="Times New Roman"/>
        </w:rPr>
        <w:t xml:space="preserve">s </w:t>
      </w:r>
      <w:r w:rsidR="006E6F34" w:rsidRPr="00A624CF">
        <w:rPr>
          <w:rFonts w:ascii="Times New Roman" w:eastAsia="Microsoft JhengHei UI Light" w:hAnsi="Times New Roman" w:cs="Times New Roman"/>
        </w:rPr>
        <w:t>used</w:t>
      </w:r>
      <w:r w:rsidR="009C4954" w:rsidRPr="00A624CF">
        <w:rPr>
          <w:rFonts w:ascii="Times New Roman" w:eastAsia="Microsoft JhengHei UI Light" w:hAnsi="Times New Roman" w:cs="Times New Roman"/>
        </w:rPr>
        <w:t xml:space="preserve"> to improve the signal quality</w:t>
      </w:r>
      <w:r w:rsidRPr="00A624CF">
        <w:rPr>
          <w:rFonts w:ascii="Times New Roman" w:eastAsia="Microsoft JhengHei UI Light" w:hAnsi="Times New Roman" w:cs="Times New Roman"/>
        </w:rPr>
        <w:t>.</w:t>
      </w:r>
    </w:p>
    <w:p w14:paraId="0EE13179" w14:textId="456765C3" w:rsidR="00F00676" w:rsidRPr="00A624CF" w:rsidRDefault="00E13932" w:rsidP="00F00676">
      <w:pPr>
        <w:ind w:firstLineChars="200" w:firstLine="420"/>
        <w:jc w:val="center"/>
        <w:rPr>
          <w:rFonts w:ascii="Times New Roman" w:hAnsi="Times New Roman" w:cs="Times New Roman"/>
        </w:rPr>
      </w:pPr>
      <w:r w:rsidRPr="00A624CF">
        <w:rPr>
          <w:rFonts w:ascii="Times New Roman" w:hAnsi="Times New Roman" w:cs="Times New Roman" w:hint="eastAsia"/>
          <w:b/>
          <w:bCs/>
        </w:rPr>
        <w:t>F</w:t>
      </w:r>
      <w:r w:rsidR="00003D32" w:rsidRPr="00A624CF">
        <w:rPr>
          <w:rFonts w:ascii="Times New Roman" w:hAnsi="Times New Roman" w:cs="Times New Roman" w:hint="eastAsia"/>
          <w:b/>
          <w:bCs/>
        </w:rPr>
        <w:t>IG</w:t>
      </w:r>
      <w:r w:rsidR="00D9731A" w:rsidRPr="00A624CF">
        <w:rPr>
          <w:rFonts w:ascii="Times New Roman" w:hAnsi="Times New Roman" w:cs="Times New Roman" w:hint="eastAsia"/>
          <w:b/>
          <w:bCs/>
        </w:rPr>
        <w:t>.</w:t>
      </w:r>
      <w:r w:rsidRPr="00A624CF">
        <w:rPr>
          <w:rFonts w:ascii="Times New Roman" w:hAnsi="Times New Roman" w:cs="Times New Roman" w:hint="eastAsia"/>
          <w:b/>
          <w:bCs/>
        </w:rPr>
        <w:t xml:space="preserve"> </w:t>
      </w:r>
      <w:r w:rsidR="00F00676" w:rsidRPr="00A624CF">
        <w:rPr>
          <w:rFonts w:ascii="Times New Roman" w:hAnsi="Times New Roman" w:cs="Times New Roman" w:hint="eastAsia"/>
          <w:b/>
          <w:bCs/>
        </w:rPr>
        <w:t>1</w:t>
      </w:r>
      <w:r w:rsidR="00003D32" w:rsidRPr="00A624CF">
        <w:rPr>
          <w:rFonts w:ascii="Times New Roman" w:hAnsi="Times New Roman" w:cs="Times New Roman" w:hint="eastAsia"/>
          <w:b/>
          <w:bCs/>
        </w:rPr>
        <w:t>.</w:t>
      </w:r>
      <w:r w:rsidR="00D9731A" w:rsidRPr="00A624CF">
        <w:rPr>
          <w:rFonts w:ascii="Times New Roman" w:hAnsi="Times New Roman" w:cs="Times New Roman" w:hint="eastAsia"/>
          <w:b/>
          <w:bCs/>
        </w:rPr>
        <w:t xml:space="preserve"> </w:t>
      </w:r>
      <w:r w:rsidR="00003D32" w:rsidRPr="00A624CF">
        <w:rPr>
          <w:rFonts w:ascii="Times New Roman" w:hAnsi="Times New Roman" w:cs="Times New Roman" w:hint="eastAsia"/>
        </w:rPr>
        <w:t>(</w:t>
      </w:r>
      <w:r w:rsidR="00F00676" w:rsidRPr="00A624CF">
        <w:rPr>
          <w:rFonts w:ascii="Times New Roman" w:hAnsi="Times New Roman" w:cs="Times New Roman"/>
        </w:rPr>
        <w:t>a</w:t>
      </w:r>
      <w:r w:rsidR="00003D32" w:rsidRPr="00A624CF">
        <w:rPr>
          <w:rFonts w:ascii="Times New Roman" w:hAnsi="Times New Roman" w:cs="Times New Roman" w:hint="eastAsia"/>
        </w:rPr>
        <w:t>)</w:t>
      </w:r>
      <w:r w:rsidR="00F00676" w:rsidRPr="00A624CF">
        <w:rPr>
          <w:rFonts w:ascii="Times New Roman" w:hAnsi="Times New Roman" w:cs="Times New Roman"/>
        </w:rPr>
        <w:t xml:space="preserve"> In-plane</w:t>
      </w:r>
      <w:r w:rsidR="00515009" w:rsidRPr="00A624CF">
        <w:rPr>
          <w:rFonts w:ascii="Times New Roman" w:hAnsi="Times New Roman" w:cs="Times New Roman" w:hint="eastAsia"/>
        </w:rPr>
        <w:t xml:space="preserve"> magnetic</w:t>
      </w:r>
      <w:r w:rsidR="00F00676" w:rsidRPr="00A624CF">
        <w:rPr>
          <w:rFonts w:ascii="Times New Roman" w:hAnsi="Times New Roman" w:cs="Times New Roman"/>
        </w:rPr>
        <w:t xml:space="preserve"> hysteresis loop </w:t>
      </w:r>
      <w:r w:rsidR="007A3FD7" w:rsidRPr="00A624CF">
        <w:rPr>
          <w:rFonts w:ascii="Times New Roman" w:hAnsi="Times New Roman" w:cs="Times New Roman" w:hint="eastAsia"/>
        </w:rPr>
        <w:t>of</w:t>
      </w:r>
      <w:r w:rsidR="00F00676" w:rsidRPr="00A624CF">
        <w:rPr>
          <w:rFonts w:ascii="Times New Roman" w:hAnsi="Times New Roman" w:cs="Times New Roman"/>
        </w:rPr>
        <w:t xml:space="preserve"> Mn</w:t>
      </w:r>
      <w:r w:rsidR="00F00676" w:rsidRPr="00A624CF">
        <w:rPr>
          <w:rFonts w:ascii="Times New Roman" w:hAnsi="Times New Roman" w:cs="Times New Roman"/>
          <w:vertAlign w:val="subscript"/>
        </w:rPr>
        <w:t>2</w:t>
      </w:r>
      <w:r w:rsidR="00F00676" w:rsidRPr="00A624CF">
        <w:rPr>
          <w:rFonts w:ascii="Times New Roman" w:hAnsi="Times New Roman" w:cs="Times New Roman"/>
        </w:rPr>
        <w:t xml:space="preserve">Au(2)/CoFeB at RT. The saturation magnetization </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S</m:t>
            </m:r>
          </m:sub>
        </m:sSub>
      </m:oMath>
      <w:r w:rsidR="00F00676" w:rsidRPr="00A624CF">
        <w:rPr>
          <w:rFonts w:ascii="Times New Roman" w:hAnsi="Times New Roman" w:cs="Times New Roman"/>
        </w:rPr>
        <w:t xml:space="preserve"> is 1</w:t>
      </w:r>
      <w:r w:rsidR="00BA449C" w:rsidRPr="00A624CF">
        <w:rPr>
          <w:rFonts w:ascii="Times New Roman" w:hAnsi="Times New Roman" w:cs="Times New Roman" w:hint="eastAsia"/>
        </w:rPr>
        <w:t>140</w:t>
      </w:r>
      <w:r w:rsidR="00F00676" w:rsidRPr="00A624CF">
        <w:rPr>
          <w:rFonts w:ascii="Times New Roman" w:hAnsi="Times New Roman" w:cs="Times New Roman"/>
        </w:rPr>
        <w:t xml:space="preserve"> emu/cc. </w:t>
      </w:r>
      <w:r w:rsidR="00003D32" w:rsidRPr="00A624CF">
        <w:rPr>
          <w:rFonts w:ascii="Times New Roman" w:hAnsi="Times New Roman" w:cs="Times New Roman" w:hint="eastAsia"/>
        </w:rPr>
        <w:t>(</w:t>
      </w:r>
      <w:r w:rsidR="00F00676" w:rsidRPr="00A624CF">
        <w:rPr>
          <w:rFonts w:ascii="Times New Roman" w:hAnsi="Times New Roman" w:cs="Times New Roman"/>
        </w:rPr>
        <w:t>b</w:t>
      </w:r>
      <w:r w:rsidR="00003D32" w:rsidRPr="00A624CF">
        <w:rPr>
          <w:rFonts w:ascii="Times New Roman" w:hAnsi="Times New Roman" w:cs="Times New Roman" w:hint="eastAsia"/>
        </w:rPr>
        <w:t>)</w:t>
      </w:r>
      <w:r w:rsidR="00F00676" w:rsidRPr="00A624CF">
        <w:rPr>
          <w:rFonts w:ascii="Times New Roman" w:hAnsi="Times New Roman" w:cs="Times New Roman"/>
        </w:rPr>
        <w:t xml:space="preserve"> Temperature-dependent exchange bias field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EB</m:t>
            </m:r>
          </m:sub>
        </m:sSub>
      </m:oMath>
      <w:r w:rsidR="00F00676" w:rsidRPr="00A624CF">
        <w:rPr>
          <w:rFonts w:ascii="Times New Roman" w:hAnsi="Times New Roman" w:cs="Times New Roman"/>
        </w:rPr>
        <w:t xml:space="preserve"> and </w:t>
      </w:r>
      <w:r w:rsidR="00E67EF2" w:rsidRPr="00A624CF">
        <w:rPr>
          <w:rFonts w:ascii="Times New Roman" w:hAnsi="Times New Roman" w:cs="Times New Roman" w:hint="eastAsia"/>
        </w:rPr>
        <w:t>incremen</w:t>
      </w:r>
      <w:r w:rsidR="00F00676" w:rsidRPr="00A624CF">
        <w:rPr>
          <w:rFonts w:ascii="Times New Roman" w:hAnsi="Times New Roman" w:cs="Times New Roman"/>
        </w:rPr>
        <w:t xml:space="preserve">t of coercivity </w:t>
      </w:r>
      <m:oMath>
        <m:r>
          <m:rPr>
            <m:sty m:val="p"/>
          </m:rPr>
          <w:rPr>
            <w:rFonts w:ascii="Cambria Math" w:hAnsi="Cambria Math" w:cs="Times New Roman"/>
          </w:rPr>
          <m:t>Δ</m:t>
        </m:r>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C</m:t>
            </m:r>
          </m:sub>
        </m:sSub>
      </m:oMath>
      <w:r w:rsidR="00F00676" w:rsidRPr="00A624CF">
        <w:rPr>
          <w:rFonts w:ascii="Times New Roman" w:hAnsi="Times New Roman" w:cs="Times New Roman"/>
        </w:rPr>
        <w:t>.</w:t>
      </w:r>
    </w:p>
    <w:p w14:paraId="21B7E81E" w14:textId="41F8490C" w:rsidR="00DD405D" w:rsidRPr="00A624CF" w:rsidRDefault="00DD405D" w:rsidP="00DD405D">
      <w:pPr>
        <w:rPr>
          <w:rFonts w:ascii="Times New Roman" w:hAnsi="Times New Roman" w:cs="Times New Roman"/>
        </w:rPr>
      </w:pPr>
    </w:p>
    <w:p w14:paraId="501C660D" w14:textId="31BE384E" w:rsidR="00051AED" w:rsidRPr="00A624CF" w:rsidRDefault="00051AED" w:rsidP="00051AED">
      <w:pPr>
        <w:ind w:firstLineChars="200" w:firstLine="420"/>
        <w:rPr>
          <w:rFonts w:ascii="Times New Roman" w:hAnsi="Times New Roman" w:cs="Times New Roman"/>
        </w:rPr>
      </w:pPr>
      <w:r w:rsidRPr="00A624CF">
        <w:rPr>
          <w:rFonts w:ascii="Times New Roman" w:hAnsi="Times New Roman" w:cs="Times New Roman"/>
        </w:rPr>
        <w:t>The magnetic hysteresis loop of Mn</w:t>
      </w:r>
      <w:r w:rsidRPr="00A624CF">
        <w:rPr>
          <w:rFonts w:ascii="Times New Roman" w:hAnsi="Times New Roman" w:cs="Times New Roman"/>
          <w:vertAlign w:val="subscript"/>
        </w:rPr>
        <w:t>2</w:t>
      </w:r>
      <w:r w:rsidRPr="00A624CF">
        <w:rPr>
          <w:rFonts w:ascii="Times New Roman" w:hAnsi="Times New Roman" w:cs="Times New Roman"/>
        </w:rPr>
        <w:t xml:space="preserve">Au(2)/CoFeB at </w:t>
      </w:r>
      <w:r w:rsidR="002A650E" w:rsidRPr="00A624CF">
        <w:rPr>
          <w:rFonts w:ascii="Times New Roman" w:hAnsi="Times New Roman" w:cs="Times New Roman"/>
        </w:rPr>
        <w:t>RT</w:t>
      </w:r>
      <w:r w:rsidRPr="00A624CF">
        <w:rPr>
          <w:rFonts w:ascii="Times New Roman" w:hAnsi="Times New Roman" w:cs="Times New Roman"/>
        </w:rPr>
        <w:t xml:space="preserve"> is presented in </w:t>
      </w:r>
      <w:r w:rsidR="003466EF" w:rsidRPr="00A624CF">
        <w:rPr>
          <w:rFonts w:ascii="Times New Roman" w:hAnsi="Times New Roman" w:cs="Times New Roman"/>
        </w:rPr>
        <w:t>Fig.</w:t>
      </w:r>
      <w:r w:rsidRPr="00A624CF">
        <w:rPr>
          <w:rFonts w:ascii="Times New Roman" w:hAnsi="Times New Roman" w:cs="Times New Roman"/>
        </w:rPr>
        <w:t xml:space="preserve"> 1</w:t>
      </w:r>
      <w:r w:rsidR="00074F19" w:rsidRPr="00A624CF">
        <w:rPr>
          <w:rFonts w:ascii="Times New Roman" w:hAnsi="Times New Roman" w:cs="Times New Roman" w:hint="eastAsia"/>
        </w:rPr>
        <w:t>(</w:t>
      </w:r>
      <w:r w:rsidRPr="00A624CF">
        <w:rPr>
          <w:rFonts w:ascii="Times New Roman" w:hAnsi="Times New Roman" w:cs="Times New Roman"/>
        </w:rPr>
        <w:t>a</w:t>
      </w:r>
      <w:r w:rsidR="00074F19" w:rsidRPr="00A624CF">
        <w:rPr>
          <w:rFonts w:ascii="Times New Roman" w:hAnsi="Times New Roman" w:cs="Times New Roman" w:hint="eastAsia"/>
        </w:rPr>
        <w:t>)</w:t>
      </w:r>
      <w:r w:rsidRPr="00A624CF">
        <w:rPr>
          <w:rFonts w:ascii="Times New Roman" w:hAnsi="Times New Roman" w:cs="Times New Roman"/>
        </w:rPr>
        <w:t xml:space="preserve">. The saturation magnetization </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S</m:t>
            </m:r>
          </m:sub>
        </m:sSub>
      </m:oMath>
      <w:r w:rsidRPr="00A624CF">
        <w:rPr>
          <w:rFonts w:ascii="Times New Roman" w:hAnsi="Times New Roman" w:cs="Times New Roman"/>
        </w:rPr>
        <w:t xml:space="preserve"> is 1</w:t>
      </w:r>
      <w:r w:rsidR="00885EEF" w:rsidRPr="00A624CF">
        <w:rPr>
          <w:rFonts w:ascii="Times New Roman" w:hAnsi="Times New Roman" w:cs="Times New Roman" w:hint="eastAsia"/>
        </w:rPr>
        <w:t>140</w:t>
      </w:r>
      <w:r w:rsidR="008A5B55" w:rsidRPr="00A624CF">
        <w:rPr>
          <w:rFonts w:ascii="Times New Roman" w:hAnsi="Times New Roman" w:cs="Times New Roman"/>
        </w:rPr>
        <w:t xml:space="preserve"> emu/cc, consistent with </w:t>
      </w:r>
      <w:r w:rsidRPr="00A624CF">
        <w:rPr>
          <w:rFonts w:ascii="Times New Roman" w:hAnsi="Times New Roman" w:cs="Times New Roman"/>
        </w:rPr>
        <w:t>reported values for CoFeB</w:t>
      </w:r>
      <w:r w:rsidR="00B53C1A" w:rsidRPr="00A624CF">
        <w:rPr>
          <w:rFonts w:ascii="Times New Roman" w:hAnsi="Times New Roman" w:cs="Times New Roman" w:hint="eastAsia"/>
        </w:rPr>
        <w:t>.</w:t>
      </w:r>
      <w:r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{"citationID":"guTJhAux","properties":{"formattedCitation":"\\super 30\\uc0\\u8211{}33\\nosupersub{}","plainCitation":"30–33","noteIndex":0},"citationItems":[{"id":2347,"uris":["http://zotero.org/groups/5809189/items/XCPKX2KW"],"itemData":{"id":2347,"type":"article-journal","abstract":"The recent discovery of perpendicular magnetic anisotropy (PMA) at the CoFeB/MgO interface has accelerated the development of next generation high-density non-volatile memories by utilizing perpendicular magnetic tunnel junctions (p-MTJs). However, the insufficient interfacial PMA in the typical Ta/CoFeB/MgO system will not only complicate the p-MTJ optimization, but also limit the device density scalability. Moreover, the rapid decreases of PMA in Ta/CoFeB/MgO films with annealing temperature higher than 300°C will make the compatibility with CMOS integrated circuits a big problem. By replacing the Ta buffer layer with a thin Mo film, we have increased the PMA in the Ta/CoFeB/MgO structure by 20%. More importantly, the thermal stability of the perpendicularly magnetized (001)CoFeB/MgO films is greatly increased from 300°C to 425°C, making the Mo/CoFeB/MgO films attractive for a practical p-MTJ application.","container-title":"Scientific Reports","DOI":"10.1038/srep05895","ISSN":"2045-2322","issue":"1","journalAbbreviation":"Scientific Reports","page":"5895","title":"Thermally robust Mo/CoFeB/MgO trilayers with strong perpendicular magnetic anisotropy","volume":"4","author":[{"family":"Liu","given":"T."},{"family":"Zhang","given":"Y."},{"family":"Cai","given":"J. W."},{"family":"Pan","given":"H. Y."}],"issued":{"date-parts":[["2014",7,31]]}}},{"id":2332,"uris":["http://zotero.org/groups/5809189/items/VCW4VR5G"],"itemData":{"id":2332,"type":"article-journal","abstract":"We have studied the effect of ultrafast laser-heating on the magnetization dynamics of perpendicularly magnetized CoFeB ﬁlm by means of the time-resolved magneto-optical Kerr rotation effect. The effective perpendicular magnetic anisotropy ﬁeld HK is signiﬁcantly decreased with enhancing the pump laser-ﬂuence in a moderate range of 5–12 mJ cm−2. The Gilbert damping, however, is found to be independent of the pump ﬂuence. These ﬁndings provide a new method of separately manipulating the Gilbert damping and perpendicular magnetic anisotropy.","container-title":"New Journal of Physics","DOI":"10.1088/1367-2630/ab1fac","ISSN":"1367-2630","issue":"5","journalAbbreviation":"New J. Phys.","language":"en","page":"053032","source":"DOI.org (Crossref)","title":"Femtosecond laser-heating effect on the magnetization dynamics in perpendicularly magnetized Ta/CoFeB/MgO film","volume":"21","author":[{"family":"Liu","given":"Bo"},{"family":"Yang","given":"Long"},{"family":"Ruan","given":"Xuezhong"},{"family":"Cai","given":"Jian-Wang"},{"family":"He","given":"Liang"},{"family":"Meng","given":"Hao"},{"family":"Wu","given":"Jing"},{"family":"Xu","given":"Yongbing"}],"issued":{"date-parts":[["2019",5,1]]}}},{"id":2326,"uris":["http://zotero.org/groups/5809189/items/ZSDD7IQC"],"itemData":{"id":2326,"type":"article-journal","abstract":"Laser-induced spin dynamics of in-plane magnetized CoFeB films has been studied by using time-resolved magneto-optical Kerr effect measurements. While the effective demagnetization field shows little dependence on the pump laser fluence, the intrinsic damping constant has been found to be increased from 0.008 to 0.076 with the increase in the pump fluence from 2 mJ/cm2 to 20 mJ/cm2. This sharp enhancement has been shown to be transient and ascribed to the heating effect induced by the pump laser excitation, as the damping constant is almost unchanged when the pump-probe measurements are performed at a fixed pump fluence of 5 mJ/cm2 after irradiation by high power pump pulses.","container-title":"Applied Physics Letters","DOI":"10.1063/1.4959266","ISSN":"0003-6951, 1077-3118","issue":"4","language":"en","page":"042401","source":"DOI.org (Crossref)","title":"Transient enhancement of magnetization damping in CoFeB film via pulsed laser excitation","volume":"109","author":[{"family":"Liu","given":"Bo"},{"family":"Ruan","given":"Xuezhong"},{"family":"Wu","given":"Zhenyao"},{"family":"Tu","given":"Hongqing"},{"family":"Du","given":"Jun"},{"family":"Wu","given":"Jing"},{"family":"Lu","given":"Xianyang"},{"family":"He","given":"Liang"},{"family":"Zhang","given":"Rong"},{"family":"Xu","given":"Yongbing"}],"issued":{"date-parts":[["2016",7,25]]}}},{"id":3244,"uris":["http://zotero.org/groups/5809189/items/FMSCLB5F"],"itemData":{"id":3244,"type":"article-journal","abstract":"The recent discovery of perpendicular magnetic anisotropy (PMA) at the CoFeB/MgO interface has accelerated the development of next generation high-density non-volatile memories by utilizing perpendicular magnetic tunnel junctions (p-MTJs). However, the insufficient interfacial PMA in the typical Ta/CoFeB/MgO system will not only complicate the p-MTJ optimization, but also limit the device density scalability. Moreover, the rapid decreases of PMA in Ta/CoFeB/MgO films with annealing temperature higher than 300°C will make the compatibility with CMOS integrated circuits a big problem. By replacing the Ta buffer layer with a thin Mo film, we have increased the PMA in the Ta/CoFeB/MgO structure by 20%. More importantly, the thermal stability of the perpendicularly magnetized (001)CoFeB/MgO films is greatly increased from 300°C to 425°C, making the Mo/CoFeB/MgO films attractive for a practical p-MTJ application.","container-title":"Scientific Reports","DOI":"10.1038/srep05895","ISSN":"2045-2322","issue":"1","journalAbbreviation":"Scientific Reports","page":"5895","title":"Thermally robust Mo/CoFeB/MgO trilayers with strong perpendicular magnetic anisotropy","volume":"4","author":[{"family":"Liu","given":"T."},{"family":"Zhang","given":"Y."},{"family":"Cai","given":"J. W."},{"family":"Pan","given":"H. Y."}],"issued":{"date-parts":[["2014",7,31]]}}}],"schema":"https://github.com/citation-style-language/schema/raw/master/csl-citation.json"} </w:instrText>
      </w:r>
      <w:r w:rsidRPr="00A624CF">
        <w:rPr>
          <w:rFonts w:ascii="Times New Roman" w:hAnsi="Times New Roman" w:cs="Times New Roman"/>
        </w:rPr>
        <w:fldChar w:fldCharType="separate"/>
      </w:r>
      <w:r w:rsidR="004E3F30" w:rsidRPr="00A624CF">
        <w:rPr>
          <w:rFonts w:ascii="Times New Roman" w:hAnsi="Times New Roman" w:cs="Times New Roman"/>
          <w:kern w:val="0"/>
          <w:vertAlign w:val="superscript"/>
        </w:rPr>
        <w:t>30–33</w:t>
      </w:r>
      <w:r w:rsidRPr="00A624CF">
        <w:rPr>
          <w:rFonts w:ascii="Times New Roman" w:hAnsi="Times New Roman" w:cs="Times New Roman"/>
        </w:rPr>
        <w:fldChar w:fldCharType="end"/>
      </w:r>
      <w:r w:rsidRPr="00A624CF">
        <w:rPr>
          <w:rFonts w:ascii="Times New Roman" w:hAnsi="Times New Roman" w:cs="Times New Roman"/>
        </w:rPr>
        <w:t xml:space="preserve"> </w:t>
      </w:r>
      <w:r w:rsidR="00AF0592" w:rsidRPr="00A624CF">
        <w:rPr>
          <w:rFonts w:ascii="Times New Roman" w:hAnsi="Times New Roman" w:cs="Times New Roman"/>
        </w:rPr>
        <w:t>To verify AFM order,</w:t>
      </w:r>
      <w:r w:rsidRPr="00A624CF">
        <w:rPr>
          <w:rFonts w:ascii="Times New Roman" w:hAnsi="Times New Roman" w:cs="Times New Roman"/>
        </w:rPr>
        <w:t xml:space="preserve"> field-cooled magnetic hysteresis loop</w:t>
      </w:r>
      <w:r w:rsidR="00871A39" w:rsidRPr="00A624CF">
        <w:rPr>
          <w:rFonts w:ascii="Times New Roman" w:hAnsi="Times New Roman" w:cs="Times New Roman" w:hint="eastAsia"/>
        </w:rPr>
        <w:t>s</w:t>
      </w:r>
      <w:r w:rsidR="00AF0592" w:rsidRPr="00A624CF">
        <w:rPr>
          <w:rFonts w:ascii="Times New Roman" w:hAnsi="Times New Roman" w:cs="Times New Roman"/>
        </w:rPr>
        <w:t xml:space="preserve"> were measured</w:t>
      </w:r>
      <w:r w:rsidRPr="00A624CF">
        <w:rPr>
          <w:rFonts w:ascii="Times New Roman" w:hAnsi="Times New Roman" w:cs="Times New Roman"/>
        </w:rPr>
        <w:t xml:space="preserve"> using SQUID (see </w:t>
      </w:r>
      <w:r w:rsidR="00FF7445" w:rsidRPr="00A624CF">
        <w:rPr>
          <w:rFonts w:ascii="Times New Roman" w:hAnsi="Times New Roman" w:cs="Times New Roman" w:hint="eastAsia"/>
        </w:rPr>
        <w:t>s</w:t>
      </w:r>
      <w:r w:rsidR="00FF7445" w:rsidRPr="00A624CF">
        <w:rPr>
          <w:rFonts w:ascii="Times New Roman" w:hAnsi="Times New Roman" w:cs="Times New Roman"/>
        </w:rPr>
        <w:t>upplementary material,</w:t>
      </w:r>
      <w:r w:rsidRPr="00A624CF">
        <w:rPr>
          <w:rFonts w:ascii="Times New Roman" w:hAnsi="Times New Roman" w:cs="Times New Roman"/>
        </w:rPr>
        <w:t xml:space="preserve"> </w:t>
      </w:r>
      <w:r w:rsidR="003466EF" w:rsidRPr="00A624CF">
        <w:rPr>
          <w:rFonts w:ascii="Times New Roman" w:hAnsi="Times New Roman" w:cs="Times New Roman"/>
        </w:rPr>
        <w:t>Fig.</w:t>
      </w:r>
      <w:r w:rsidR="00AF0592" w:rsidRPr="00A624CF">
        <w:rPr>
          <w:rFonts w:ascii="Times New Roman" w:hAnsi="Times New Roman" w:cs="Times New Roman"/>
        </w:rPr>
        <w:t xml:space="preserve"> S1). The sample was </w:t>
      </w:r>
      <w:r w:rsidRPr="00A624CF">
        <w:rPr>
          <w:rFonts w:ascii="Times New Roman" w:hAnsi="Times New Roman" w:cs="Times New Roman"/>
        </w:rPr>
        <w:t xml:space="preserve">cooled from RT to 4 K under an in-plane field of 5 kOe. </w:t>
      </w:r>
      <w:r w:rsidR="000C002D" w:rsidRPr="00A624CF">
        <w:rPr>
          <w:rFonts w:ascii="Times New Roman" w:hAnsi="Times New Roman" w:cs="Times New Roman" w:hint="eastAsia"/>
        </w:rPr>
        <w:t>E</w:t>
      </w:r>
      <w:r w:rsidRPr="00A624CF">
        <w:rPr>
          <w:rFonts w:ascii="Times New Roman" w:hAnsi="Times New Roman" w:cs="Times New Roman"/>
        </w:rPr>
        <w:t xml:space="preserve">xchange bias field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EB</m:t>
            </m:r>
          </m:sub>
        </m:sSub>
      </m:oMath>
      <w:r w:rsidRPr="00A624CF">
        <w:rPr>
          <w:rFonts w:ascii="Times New Roman" w:hAnsi="Times New Roman" w:cs="Times New Roman"/>
        </w:rPr>
        <w:t xml:space="preserve"> and increment of coercivity </w:t>
      </w:r>
      <m:oMath>
        <m:r>
          <m:rPr>
            <m:sty m:val="p"/>
          </m:rPr>
          <w:rPr>
            <w:rFonts w:ascii="Cambria Math" w:hAnsi="Cambria Math" w:cs="Times New Roman"/>
          </w:rPr>
          <m:t>Δ</m:t>
        </m:r>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C</m:t>
            </m:r>
          </m:sub>
        </m:sSub>
      </m:oMath>
      <w:r w:rsidRPr="00A624CF">
        <w:rPr>
          <w:rFonts w:ascii="Times New Roman" w:hAnsi="Times New Roman" w:cs="Times New Roman"/>
        </w:rPr>
        <w:t xml:space="preserve"> (</w:t>
      </w:r>
      <m:oMath>
        <m:r>
          <m:rPr>
            <m:sty m:val="p"/>
          </m:rPr>
          <w:rPr>
            <w:rFonts w:ascii="Cambria Math" w:hAnsi="Cambria Math" w:cs="Times New Roman"/>
          </w:rPr>
          <m:t>Δ</m:t>
        </m:r>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C</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C</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C</m:t>
            </m:r>
          </m:sub>
        </m:sSub>
        <m:r>
          <w:rPr>
            <w:rFonts w:ascii="Cambria Math" w:hAnsi="Cambria Math" w:cs="Times New Roman"/>
          </w:rPr>
          <m:t>(RT)</m:t>
        </m:r>
      </m:oMath>
      <w:r w:rsidRPr="00A624CF">
        <w:rPr>
          <w:rFonts w:ascii="Times New Roman" w:hAnsi="Times New Roman" w:cs="Times New Roman"/>
        </w:rPr>
        <w:t>) we</w:t>
      </w:r>
      <w:r w:rsidR="00AF0592" w:rsidRPr="00A624CF">
        <w:rPr>
          <w:rFonts w:ascii="Times New Roman" w:hAnsi="Times New Roman" w:cs="Times New Roman"/>
        </w:rPr>
        <w:t>re observed at 4 K, confirming</w:t>
      </w:r>
      <w:r w:rsidRPr="00A624CF">
        <w:rPr>
          <w:rFonts w:ascii="Times New Roman" w:hAnsi="Times New Roman" w:cs="Times New Roman"/>
        </w:rPr>
        <w:t xml:space="preserve"> </w:t>
      </w:r>
      <w:r w:rsidR="00891DD2">
        <w:rPr>
          <w:rFonts w:ascii="Times New Roman" w:hAnsi="Times New Roman" w:cs="Times New Roman" w:hint="eastAsia"/>
        </w:rPr>
        <w:t xml:space="preserve">the presence of </w:t>
      </w:r>
      <w:r w:rsidRPr="00A624CF">
        <w:rPr>
          <w:rFonts w:ascii="Times New Roman" w:hAnsi="Times New Roman" w:cs="Times New Roman"/>
        </w:rPr>
        <w:t>macroscopic AFM order in the 2 nm Mn</w:t>
      </w:r>
      <w:r w:rsidRPr="00A624CF">
        <w:rPr>
          <w:rFonts w:ascii="Times New Roman" w:hAnsi="Times New Roman" w:cs="Times New Roman"/>
          <w:vertAlign w:val="subscript"/>
        </w:rPr>
        <w:t>2</w:t>
      </w:r>
      <w:r w:rsidRPr="00A624CF">
        <w:rPr>
          <w:rFonts w:ascii="Times New Roman" w:hAnsi="Times New Roman" w:cs="Times New Roman"/>
        </w:rPr>
        <w:t>Au layer at low temperature. As the temperature increase</w:t>
      </w:r>
      <w:r w:rsidR="00F07796" w:rsidRPr="00A624CF">
        <w:rPr>
          <w:rFonts w:ascii="Times New Roman" w:hAnsi="Times New Roman" w:cs="Times New Roman" w:hint="eastAsia"/>
        </w:rPr>
        <w:t>s</w:t>
      </w:r>
      <w:r w:rsidRPr="00A624CF">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EB</m:t>
            </m:r>
          </m:sub>
        </m:sSub>
      </m:oMath>
      <w:r w:rsidRPr="00A624CF">
        <w:rPr>
          <w:rFonts w:ascii="Times New Roman" w:hAnsi="Times New Roman" w:cs="Times New Roman"/>
        </w:rPr>
        <w:t xml:space="preserve"> disappear</w:t>
      </w:r>
      <w:r w:rsidR="006C39ED" w:rsidRPr="00A624CF">
        <w:rPr>
          <w:rFonts w:ascii="Times New Roman" w:hAnsi="Times New Roman" w:cs="Times New Roman" w:hint="eastAsia"/>
        </w:rPr>
        <w:t>s</w:t>
      </w:r>
      <w:r w:rsidRPr="00A624CF">
        <w:rPr>
          <w:rFonts w:ascii="Times New Roman" w:hAnsi="Times New Roman" w:cs="Times New Roman"/>
        </w:rPr>
        <w:t xml:space="preserve"> at </w:t>
      </w:r>
      <w:r w:rsidR="00B50789">
        <w:rPr>
          <w:rFonts w:ascii="Times New Roman" w:hAnsi="Times New Roman" w:cs="Times New Roman" w:hint="eastAsia"/>
        </w:rPr>
        <w:t>~</w:t>
      </w:r>
      <w:r w:rsidR="00211A8E" w:rsidRPr="00A624CF">
        <w:rPr>
          <w:rFonts w:ascii="Times New Roman" w:hAnsi="Times New Roman" w:cs="Times New Roman" w:hint="eastAsia"/>
        </w:rPr>
        <w:t>1</w:t>
      </w:r>
      <w:r w:rsidRPr="00A624CF">
        <w:rPr>
          <w:rFonts w:ascii="Times New Roman" w:hAnsi="Times New Roman" w:cs="Times New Roman"/>
        </w:rPr>
        <w:t>0 K</w:t>
      </w:r>
      <w:r w:rsidR="00D008C8" w:rsidRPr="00A624CF">
        <w:rPr>
          <w:rFonts w:ascii="Times New Roman" w:hAnsi="Times New Roman" w:cs="Times New Roman" w:hint="eastAsia"/>
        </w:rPr>
        <w:t>,</w:t>
      </w:r>
      <w:r w:rsidRPr="00A624CF">
        <w:rPr>
          <w:rFonts w:ascii="Times New Roman" w:hAnsi="Times New Roman" w:cs="Times New Roman"/>
        </w:rPr>
        <w:t xml:space="preserve"> and </w:t>
      </w:r>
      <m:oMath>
        <m:r>
          <m:rPr>
            <m:sty m:val="p"/>
          </m:rPr>
          <w:rPr>
            <w:rFonts w:ascii="Cambria Math" w:hAnsi="Cambria Math" w:cs="Times New Roman"/>
          </w:rPr>
          <m:t>Δ</m:t>
        </m:r>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C</m:t>
            </m:r>
          </m:sub>
        </m:sSub>
      </m:oMath>
      <w:r w:rsidRPr="00A624CF">
        <w:rPr>
          <w:rFonts w:ascii="Times New Roman" w:hAnsi="Times New Roman" w:cs="Times New Roman"/>
        </w:rPr>
        <w:t xml:space="preserve"> disappear</w:t>
      </w:r>
      <w:r w:rsidR="00540DE9" w:rsidRPr="00A624CF">
        <w:rPr>
          <w:rFonts w:ascii="Times New Roman" w:hAnsi="Times New Roman" w:cs="Times New Roman" w:hint="eastAsia"/>
        </w:rPr>
        <w:t>s</w:t>
      </w:r>
      <w:r w:rsidRPr="00A624CF">
        <w:rPr>
          <w:rFonts w:ascii="Times New Roman" w:hAnsi="Times New Roman" w:cs="Times New Roman"/>
        </w:rPr>
        <w:t xml:space="preserve"> at </w:t>
      </w:r>
      <w:r w:rsidR="00B50789">
        <w:rPr>
          <w:rFonts w:ascii="Times New Roman" w:hAnsi="Times New Roman" w:cs="Times New Roman" w:hint="eastAsia"/>
        </w:rPr>
        <w:t>~</w:t>
      </w:r>
      <w:r w:rsidR="00211A8E" w:rsidRPr="00A624CF">
        <w:rPr>
          <w:rFonts w:ascii="Times New Roman" w:hAnsi="Times New Roman" w:cs="Times New Roman" w:hint="eastAsia"/>
        </w:rPr>
        <w:t>4</w:t>
      </w:r>
      <w:r w:rsidRPr="00A624CF">
        <w:rPr>
          <w:rFonts w:ascii="Times New Roman" w:hAnsi="Times New Roman" w:cs="Times New Roman"/>
        </w:rPr>
        <w:t xml:space="preserve">0 K (see </w:t>
      </w:r>
      <w:r w:rsidR="00FF7445" w:rsidRPr="00A624CF">
        <w:rPr>
          <w:rFonts w:ascii="Times New Roman" w:hAnsi="Times New Roman" w:cs="Times New Roman" w:hint="eastAsia"/>
        </w:rPr>
        <w:t>s</w:t>
      </w:r>
      <w:r w:rsidR="00FF7445" w:rsidRPr="00A624CF">
        <w:rPr>
          <w:rFonts w:ascii="Times New Roman" w:hAnsi="Times New Roman" w:cs="Times New Roman"/>
        </w:rPr>
        <w:t>upplementary material,</w:t>
      </w:r>
      <w:r w:rsidRPr="00A624CF">
        <w:rPr>
          <w:rFonts w:ascii="Times New Roman" w:hAnsi="Times New Roman" w:cs="Times New Roman"/>
        </w:rPr>
        <w:t xml:space="preserve"> </w:t>
      </w:r>
      <w:r w:rsidR="003466EF" w:rsidRPr="00A624CF">
        <w:rPr>
          <w:rFonts w:ascii="Times New Roman" w:hAnsi="Times New Roman" w:cs="Times New Roman"/>
        </w:rPr>
        <w:t>Fig.</w:t>
      </w:r>
      <w:r w:rsidRPr="00A624CF">
        <w:rPr>
          <w:rFonts w:ascii="Times New Roman" w:hAnsi="Times New Roman" w:cs="Times New Roman"/>
        </w:rPr>
        <w:t xml:space="preserve"> S1 and </w:t>
      </w:r>
      <w:r w:rsidR="003466EF" w:rsidRPr="00A624CF">
        <w:rPr>
          <w:rFonts w:ascii="Times New Roman" w:hAnsi="Times New Roman" w:cs="Times New Roman"/>
        </w:rPr>
        <w:t>Fig.</w:t>
      </w:r>
      <w:r w:rsidRPr="00A624CF">
        <w:rPr>
          <w:rFonts w:ascii="Times New Roman" w:hAnsi="Times New Roman" w:cs="Times New Roman"/>
        </w:rPr>
        <w:t xml:space="preserve"> 1</w:t>
      </w:r>
      <w:r w:rsidR="00074F19" w:rsidRPr="00A624CF">
        <w:rPr>
          <w:rFonts w:ascii="Times New Roman" w:hAnsi="Times New Roman" w:cs="Times New Roman" w:hint="eastAsia"/>
        </w:rPr>
        <w:t>(</w:t>
      </w:r>
      <w:r w:rsidRPr="00A624CF">
        <w:rPr>
          <w:rFonts w:ascii="Times New Roman" w:hAnsi="Times New Roman" w:cs="Times New Roman"/>
        </w:rPr>
        <w:t>b</w:t>
      </w:r>
      <w:r w:rsidR="00074F19" w:rsidRPr="00A624CF">
        <w:rPr>
          <w:rFonts w:ascii="Times New Roman" w:hAnsi="Times New Roman" w:cs="Times New Roman" w:hint="eastAsia"/>
        </w:rPr>
        <w:t>)</w:t>
      </w:r>
      <w:r w:rsidRPr="00A624CF">
        <w:rPr>
          <w:rFonts w:ascii="Times New Roman" w:hAnsi="Times New Roman" w:cs="Times New Roman"/>
        </w:rPr>
        <w:t xml:space="preserve">). In contrast, </w:t>
      </w:r>
      <w:r w:rsidR="0095578C" w:rsidRPr="00A624CF">
        <w:rPr>
          <w:rFonts w:ascii="Times New Roman" w:hAnsi="Times New Roman" w:cs="Times New Roman"/>
        </w:rPr>
        <w:t>the coercivity of a</w:t>
      </w:r>
      <w:r w:rsidRPr="00A624CF">
        <w:rPr>
          <w:rFonts w:ascii="Times New Roman" w:hAnsi="Times New Roman" w:cs="Times New Roman"/>
        </w:rPr>
        <w:t xml:space="preserve"> stand-alone CoFeB layer remains unchanged between RT and 5 K.</w:t>
      </w:r>
      <w:r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{"citationID":"H0BxoFqL","properties":{"formattedCitation":"\\super 4\\nosupersub{}","plainCitation":"4","noteIndex":0},"citationItems":[{"id":2467,"uris":["http://zotero.org/groups/5809189/items/3LY3D6KM"],"itemData":{"id"</w:instrText>
      </w:r>
      <w:r w:rsidR="006D0E90" w:rsidRPr="00A624CF">
        <w:rPr>
          <w:rFonts w:ascii="Times New Roman" w:hAnsi="Times New Roman" w:cs="Times New Roman" w:hint="eastAsia"/>
        </w:rPr>
        <w:instrText>:2467,"type":"article-journal","abstract":"The authors report tunnel magnetoresistance (TMR) ratios as high as 472% at room temperature and 804% at 5K in pseudo-spin-valve (PSV) CoFeB</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MgO</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CoFeB magnetic tunnel junctions (MTJs) annealed at 450</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 xml:space="preserve">C, which is </w:instrText>
      </w:r>
      <w:r w:rsidR="006D0E90" w:rsidRPr="00A624CF">
        <w:rPr>
          <w:rFonts w:ascii="Times New Roman" w:hAnsi="Times New Roman" w:cs="Times New Roman"/>
        </w:rPr>
        <w:instrText>approaching the theoretically predicted value. By contrast, the TMR ratios for exchange-biased (EB) SV MTJs with a MnIr antiferromagnetic layer are found to drop when they are annealed at 450°C. Energy dispersive x-ray analysis shows that annealing at 450</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rPr>
        <w:instrText>C induces interdiffusion of Mn and Ru atoms into the MgO barrier and ferromagnetic layers in EB-SV MTJs. Mechanisms behind the different annealing behaviors are discussed.","container-title":"Applied Physics Letters","DOI":"10.1063/1.2402904","ISSN":"000</w:instrText>
      </w:r>
      <w:r w:rsidR="006D0E90" w:rsidRPr="00A624CF">
        <w:rPr>
          <w:rFonts w:ascii="Times New Roman" w:hAnsi="Times New Roman" w:cs="Times New Roman" w:hint="eastAsia"/>
        </w:rPr>
        <w:instrText>3-6951","issue":"23","journalAbbreviation":"Applied Physics Letters","page":"232510","title":"Effect of high annealing temperature on giant tunnel magnetoresistance ratio of CoFeB</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MgO</w:instrText>
      </w:r>
      <w:r w:rsidR="006D0E90" w:rsidRPr="00A624CF">
        <w:rPr>
          <w:rFonts w:ascii="Times New Roman" w:hAnsi="Times New Roman" w:cs="Times New Roman" w:hint="eastAsia"/>
        </w:rPr>
        <w:instrText>∕</w:instrText>
      </w:r>
      <w:r w:rsidR="006D0E90" w:rsidRPr="00A624CF">
        <w:rPr>
          <w:rFonts w:ascii="Times New Roman" w:hAnsi="Times New Roman" w:cs="Times New Roman" w:hint="eastAsia"/>
        </w:rPr>
        <w:instrText>CoFeB magnetic tunnel junctions","volume":"89","author":[{"family":"Hay</w:instrText>
      </w:r>
      <w:r w:rsidR="006D0E90" w:rsidRPr="00A624CF">
        <w:rPr>
          <w:rFonts w:ascii="Times New Roman" w:hAnsi="Times New Roman" w:cs="Times New Roman"/>
        </w:rPr>
        <w:instrText xml:space="preserve">akawa","given":"J."},{"family":"Ikeda","given":"S."},{"family":"Lee","given":"Y. M."},{"family":"Matsukura","given":"F."},{"family":"Ohno","given":"H."}],"issued":{"date-parts":[["2006",12,6]]}}}],"schema":"https://github.com/citation-style-language/schema/raw/master/csl-citation.json"} </w:instrText>
      </w:r>
      <w:r w:rsidRPr="00A624CF">
        <w:rPr>
          <w:rFonts w:ascii="Times New Roman" w:hAnsi="Times New Roman" w:cs="Times New Roman"/>
        </w:rPr>
        <w:fldChar w:fldCharType="separate"/>
      </w:r>
      <w:r w:rsidR="00E2361A" w:rsidRPr="00A624CF">
        <w:rPr>
          <w:rFonts w:ascii="Times New Roman" w:hAnsi="Times New Roman" w:cs="Times New Roman"/>
          <w:kern w:val="0"/>
          <w:vertAlign w:val="superscript"/>
        </w:rPr>
        <w:t>4</w:t>
      </w:r>
      <w:r w:rsidRPr="00A624CF">
        <w:rPr>
          <w:rFonts w:ascii="Times New Roman" w:hAnsi="Times New Roman" w:cs="Times New Roman"/>
        </w:rPr>
        <w:fldChar w:fldCharType="end"/>
      </w:r>
      <w:r w:rsidRPr="00A624CF">
        <w:rPr>
          <w:rFonts w:ascii="Times New Roman" w:hAnsi="Times New Roman" w:cs="Times New Roman"/>
        </w:rPr>
        <w:t xml:space="preserve"> As reported by Lenz </w:t>
      </w:r>
      <w:r w:rsidRPr="00A624CF">
        <w:rPr>
          <w:rFonts w:ascii="Times New Roman" w:hAnsi="Times New Roman" w:cs="Times New Roman"/>
          <w:i/>
          <w:iCs/>
        </w:rPr>
        <w:t>et al.</w:t>
      </w:r>
      <w:r w:rsidRPr="00A624CF">
        <w:rPr>
          <w:rFonts w:ascii="Times New Roman" w:hAnsi="Times New Roman" w:cs="Times New Roman"/>
        </w:rPr>
        <w:t>,</w:t>
      </w:r>
      <w:r w:rsidR="00871A39" w:rsidRPr="00A624CF">
        <w:rPr>
          <w:rFonts w:ascii="Times New Roman" w:hAnsi="Times New Roman" w:cs="Times New Roman"/>
        </w:rPr>
        <w:t xml:space="preserve"> the enhanced coercivity in </w:t>
      </w:r>
      <w:r w:rsidRPr="00A624CF">
        <w:rPr>
          <w:rFonts w:ascii="Times New Roman" w:hAnsi="Times New Roman" w:cs="Times New Roman"/>
        </w:rPr>
        <w:t xml:space="preserve">AFM/FM bilayer </w:t>
      </w:r>
      <w:r w:rsidR="00F76B87" w:rsidRPr="00A624CF">
        <w:rPr>
          <w:rFonts w:ascii="Times New Roman" w:hAnsi="Times New Roman" w:cs="Times New Roman"/>
        </w:rPr>
        <w:t>arises from</w:t>
      </w:r>
      <w:r w:rsidR="00B0770A" w:rsidRPr="00A624CF">
        <w:rPr>
          <w:rFonts w:ascii="Times New Roman" w:hAnsi="Times New Roman" w:cs="Times New Roman"/>
        </w:rPr>
        <w:t xml:space="preserve"> AFM order, and t</w:t>
      </w:r>
      <w:r w:rsidRPr="00A624CF">
        <w:rPr>
          <w:rFonts w:ascii="Times New Roman" w:hAnsi="Times New Roman" w:cs="Times New Roman"/>
        </w:rPr>
        <w:t xml:space="preserve">he temperature at which </w:t>
      </w:r>
      <m:oMath>
        <m:r>
          <m:rPr>
            <m:sty m:val="p"/>
          </m:rPr>
          <w:rPr>
            <w:rFonts w:ascii="Cambria Math" w:hAnsi="Cambria Math" w:cs="Times New Roman"/>
          </w:rPr>
          <m:t>Δ</m:t>
        </m:r>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C</m:t>
            </m:r>
          </m:sub>
        </m:sSub>
      </m:oMath>
      <w:r w:rsidRPr="00A624CF">
        <w:rPr>
          <w:rFonts w:ascii="Times New Roman" w:hAnsi="Times New Roman" w:cs="Times New Roman"/>
        </w:rPr>
        <w:t xml:space="preserve"> </w:t>
      </w:r>
      <w:r w:rsidR="00BC1C5E" w:rsidRPr="00A624CF">
        <w:rPr>
          <w:rFonts w:ascii="Times New Roman" w:hAnsi="Times New Roman" w:cs="Times New Roman" w:hint="eastAsia"/>
        </w:rPr>
        <w:t>disappears</w:t>
      </w:r>
      <w:r w:rsidRPr="00A624CF">
        <w:rPr>
          <w:rFonts w:ascii="Times New Roman" w:hAnsi="Times New Roman" w:cs="Times New Roman"/>
        </w:rPr>
        <w:t xml:space="preserve"> upon warming</w:t>
      </w:r>
      <w:r w:rsidR="00BC1C5E" w:rsidRPr="00A624CF">
        <w:rPr>
          <w:rFonts w:ascii="Times New Roman" w:hAnsi="Times New Roman" w:cs="Times New Roman" w:hint="eastAsia"/>
        </w:rPr>
        <w:t xml:space="preserve"> is regarded as the </w:t>
      </w:r>
      <w:r w:rsidR="00525D81" w:rsidRPr="00A624CF">
        <w:rPr>
          <w:rFonts w:ascii="Times New Roman" w:hAnsi="Times New Roman" w:cs="Times New Roman"/>
        </w:rPr>
        <w:t>Néel</w:t>
      </w:r>
      <w:r w:rsidR="00BC1C5E" w:rsidRPr="00A624CF">
        <w:rPr>
          <w:rFonts w:ascii="Times New Roman" w:hAnsi="Times New Roman" w:cs="Times New Roman" w:hint="eastAsia"/>
        </w:rPr>
        <w:t xml:space="preserve"> temperature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N</m:t>
            </m:r>
          </m:sub>
        </m:sSub>
      </m:oMath>
      <w:r w:rsidR="00B53C1A" w:rsidRPr="00A624CF">
        <w:rPr>
          <w:rFonts w:ascii="Times New Roman" w:hAnsi="Times New Roman" w:cs="Times New Roman" w:hint="eastAsia"/>
        </w:rPr>
        <w:t>.</w:t>
      </w:r>
      <w:r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{"citationID":"sWQ7dPOj","properties":{"formattedCitation":"\\super 18,34\\nosupersub{}","plainCitation":"18,34","noteIndex":0},"citationItems":[{"id":622,"uris":["http://zotero.org/groups/5809189/items/TZI7SF5K"],"itemData":{"id":622,"type":"article-journal","container-title":"Physical Review Letters","DOI":"10.1103/PhysRevLett.98.237201","ISSN":"0031-9007, 1079-7114","issue":"23","journalAbbreviation":"Phys. Rev. Lett.","language":"en","license":"http://link.aps.org/licenses/aps-default-license","page":"237201","source":"DOI.org (Crossref)","title":"Magnetic Proximity Effects in Antiferromagnet/Ferromagnet Bilayers: The Impact on the Néel Temperature","title-short":"Magnetic Proximity Effects in Antiferromagnet/Ferromagnet Bilayers","volume":"98","author":[{"family":"Lenz","given":"K."},{"family":"Zander","given":"S."},{"family":"Kuch","given":"W."}],"issued":{"date-parts":[["2007",6,5]]}}},{"id":2965,"uris":["http://zotero.org/groups/5809189/items/LAVRWQNK"],"itemData":{"id":2965,"type":"article-journal","container-title":"Physical Review B","DOI":"10.1103/PhysRevB.66.064419","ISSN":"0163-1829, 1095-3795","issue":"6","journalAbbreviation":"Phys. Rev. B","language":"en","license":"http://link.aps.org/licenses/aps-default-license","page":"064419","source":"DOI.org (Crossref)","title":"Structural and magnetic properties of Fe&lt;sub&gt;x&lt;/sub&gt;Mn&lt;sub&gt;1-x&lt;/sub&gt; thin films on Cu(001) and on Co/Cu(001)","volume":"66","author":[{"family":"Offi","given":"F."},{"family":"Kuch","given":"W."},{"family":"Kirschner","given":"J."}],"issued":{"date-parts":[["2002",8,16]]}}}],"schema":"https://github.com/citation-style-language/schema/raw/master/csl-citation.json"} </w:instrText>
      </w:r>
      <w:r w:rsidRPr="00A624CF">
        <w:rPr>
          <w:rFonts w:ascii="Times New Roman" w:hAnsi="Times New Roman" w:cs="Times New Roman"/>
        </w:rPr>
        <w:fldChar w:fldCharType="separate"/>
      </w:r>
      <w:r w:rsidR="004E3F30" w:rsidRPr="00A624CF">
        <w:rPr>
          <w:rFonts w:ascii="Times New Roman" w:hAnsi="Times New Roman" w:cs="Times New Roman"/>
          <w:kern w:val="0"/>
          <w:vertAlign w:val="superscript"/>
        </w:rPr>
        <w:t>18,34</w:t>
      </w:r>
      <w:r w:rsidRPr="00A624CF">
        <w:rPr>
          <w:rFonts w:ascii="Times New Roman" w:hAnsi="Times New Roman" w:cs="Times New Roman"/>
        </w:rPr>
        <w:fldChar w:fldCharType="end"/>
      </w:r>
      <w:r w:rsidRPr="00A624CF">
        <w:rPr>
          <w:rFonts w:ascii="Times New Roman" w:hAnsi="Times New Roman" w:cs="Times New Roman"/>
        </w:rPr>
        <w:t xml:space="preserve"> </w:t>
      </w:r>
      <w:r w:rsidR="00733E7D" w:rsidRPr="00A624CF">
        <w:rPr>
          <w:rFonts w:ascii="Times New Roman" w:hAnsi="Times New Roman" w:cs="Times New Roman"/>
        </w:rPr>
        <w:t>Accordingly</w:t>
      </w:r>
      <w:r w:rsidRPr="00A624CF">
        <w:rPr>
          <w:rFonts w:ascii="Times New Roman" w:hAnsi="Times New Roman" w:cs="Times New Roman"/>
        </w:rPr>
        <w:t xml:space="preserve">, we conclude that the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N</m:t>
            </m:r>
          </m:sub>
        </m:sSub>
      </m:oMath>
      <w:r w:rsidRPr="00A624CF">
        <w:rPr>
          <w:rFonts w:ascii="Times New Roman" w:hAnsi="Times New Roman" w:cs="Times New Roman"/>
        </w:rPr>
        <w:t xml:space="preserve"> of 2 nm Mn</w:t>
      </w:r>
      <w:r w:rsidRPr="00A624CF">
        <w:rPr>
          <w:rFonts w:ascii="Times New Roman" w:hAnsi="Times New Roman" w:cs="Times New Roman"/>
          <w:vertAlign w:val="subscript"/>
        </w:rPr>
        <w:t>2</w:t>
      </w:r>
      <w:r w:rsidRPr="00A624CF">
        <w:rPr>
          <w:rFonts w:ascii="Times New Roman" w:hAnsi="Times New Roman" w:cs="Times New Roman"/>
        </w:rPr>
        <w:t>Au is</w:t>
      </w:r>
      <w:r w:rsidR="00773F8F" w:rsidRPr="00A624CF">
        <w:rPr>
          <w:rFonts w:ascii="Times New Roman" w:hAnsi="Times New Roman" w:cs="Times New Roman" w:hint="eastAsia"/>
        </w:rPr>
        <w:t xml:space="preserve"> approximately</w:t>
      </w:r>
      <w:r w:rsidRPr="00A624CF">
        <w:rPr>
          <w:rFonts w:ascii="Times New Roman" w:hAnsi="Times New Roman" w:cs="Times New Roman"/>
        </w:rPr>
        <w:t xml:space="preserve"> </w:t>
      </w:r>
      <w:r w:rsidR="00211A8E" w:rsidRPr="00A624CF">
        <w:rPr>
          <w:rFonts w:ascii="Times New Roman" w:hAnsi="Times New Roman" w:cs="Times New Roman" w:hint="eastAsia"/>
        </w:rPr>
        <w:t>4</w:t>
      </w:r>
      <w:r w:rsidRPr="00A624CF">
        <w:rPr>
          <w:rFonts w:ascii="Times New Roman" w:hAnsi="Times New Roman" w:cs="Times New Roman"/>
        </w:rPr>
        <w:t>0 K.</w:t>
      </w:r>
    </w:p>
    <w:p w14:paraId="6D77BD31" w14:textId="64FF5D0E" w:rsidR="00D118CA" w:rsidRPr="00A624CF" w:rsidRDefault="00D118CA" w:rsidP="001E5A18">
      <w:pPr>
        <w:jc w:val="left"/>
        <w:rPr>
          <w:rFonts w:ascii="Times New Roman" w:hAnsi="Times New Roman" w:cs="Times New Roman"/>
          <w:b/>
          <w:bCs/>
          <w:sz w:val="24"/>
          <w:szCs w:val="24"/>
        </w:rPr>
      </w:pPr>
    </w:p>
    <w:p w14:paraId="7D4BCBC1" w14:textId="00ECAE32" w:rsidR="00F00676" w:rsidRPr="00A624CF" w:rsidRDefault="00AC07C3" w:rsidP="00F00676">
      <w:pPr>
        <w:pStyle w:val="Caption"/>
        <w:jc w:val="center"/>
        <w:rPr>
          <w:rFonts w:ascii="Times New Roman" w:hAnsi="Times New Roman" w:cs="Times New Roman"/>
        </w:rPr>
      </w:pPr>
      <w:r>
        <w:rPr>
          <w:rFonts w:ascii="Times New Roman" w:hAnsi="Times New Roman" w:cs="Times New Roman" w:hint="eastAsia"/>
          <w:b/>
          <w:bCs/>
          <w:noProof/>
        </w:rPr>
        <w:lastRenderedPageBreak/>
        <w:drawing>
          <wp:anchor distT="0" distB="0" distL="114300" distR="114300" simplePos="0" relativeHeight="251714560" behindDoc="0" locked="0" layoutInCell="1" allowOverlap="0" wp14:anchorId="0778B6C5" wp14:editId="5D6F4844">
            <wp:simplePos x="0" y="0"/>
            <wp:positionH relativeFrom="margin">
              <wp:posOffset>552450</wp:posOffset>
            </wp:positionH>
            <wp:positionV relativeFrom="paragraph">
              <wp:posOffset>6985</wp:posOffset>
            </wp:positionV>
            <wp:extent cx="4038600" cy="3340735"/>
            <wp:effectExtent l="0" t="0" r="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rotWithShape="1">
                    <a:blip r:embed="rId12">
                      <a:extLst>
                        <a:ext uri="{28A0092B-C50C-407E-A947-70E740481C1C}">
                          <a14:useLocalDpi xmlns:a14="http://schemas.microsoft.com/office/drawing/2010/main" val="0"/>
                        </a:ext>
                      </a:extLst>
                    </a:blip>
                    <a:srcRect l="14015" r="18006"/>
                    <a:stretch/>
                  </pic:blipFill>
                  <pic:spPr bwMode="auto">
                    <a:xfrm>
                      <a:off x="0" y="0"/>
                      <a:ext cx="4038600" cy="33407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13932" w:rsidRPr="00A624CF">
        <w:rPr>
          <w:rFonts w:ascii="Times New Roman" w:hAnsi="Times New Roman" w:cs="Times New Roman" w:hint="eastAsia"/>
          <w:b/>
          <w:bCs/>
        </w:rPr>
        <w:t>F</w:t>
      </w:r>
      <w:r w:rsidR="008973A4" w:rsidRPr="00A624CF">
        <w:rPr>
          <w:rFonts w:ascii="Times New Roman" w:hAnsi="Times New Roman" w:cs="Times New Roman" w:hint="eastAsia"/>
          <w:b/>
          <w:bCs/>
        </w:rPr>
        <w:t>IG</w:t>
      </w:r>
      <w:r w:rsidR="005F293F" w:rsidRPr="00A624CF">
        <w:rPr>
          <w:rFonts w:ascii="Times New Roman" w:hAnsi="Times New Roman" w:cs="Times New Roman" w:hint="eastAsia"/>
          <w:b/>
          <w:bCs/>
        </w:rPr>
        <w:t>.</w:t>
      </w:r>
      <w:r w:rsidR="00E13932" w:rsidRPr="00A624CF">
        <w:rPr>
          <w:rFonts w:ascii="Times New Roman" w:hAnsi="Times New Roman" w:cs="Times New Roman" w:hint="eastAsia"/>
          <w:b/>
          <w:bCs/>
        </w:rPr>
        <w:t xml:space="preserve"> </w:t>
      </w:r>
      <w:r w:rsidR="00F00676" w:rsidRPr="00A624CF">
        <w:rPr>
          <w:rFonts w:ascii="Times New Roman" w:hAnsi="Times New Roman" w:cs="Times New Roman" w:hint="eastAsia"/>
          <w:b/>
          <w:bCs/>
        </w:rPr>
        <w:t>2</w:t>
      </w:r>
      <w:r w:rsidR="008811C3" w:rsidRPr="00A624CF">
        <w:rPr>
          <w:rFonts w:ascii="Times New Roman" w:hAnsi="Times New Roman" w:cs="Times New Roman" w:hint="eastAsia"/>
          <w:b/>
          <w:bCs/>
        </w:rPr>
        <w:t>.</w:t>
      </w:r>
      <w:r w:rsidR="00F00676" w:rsidRPr="00A624CF">
        <w:rPr>
          <w:rFonts w:ascii="Times New Roman" w:hAnsi="Times New Roman" w:cs="Times New Roman"/>
          <w:b/>
          <w:bCs/>
        </w:rPr>
        <w:t xml:space="preserve"> </w:t>
      </w:r>
      <w:r w:rsidR="008973A4" w:rsidRPr="00A624CF">
        <w:rPr>
          <w:rFonts w:ascii="Times New Roman" w:hAnsi="Times New Roman" w:cs="Times New Roman" w:hint="eastAsia"/>
        </w:rPr>
        <w:t>(</w:t>
      </w:r>
      <w:r w:rsidR="00132065" w:rsidRPr="00A624CF">
        <w:rPr>
          <w:rFonts w:ascii="Times New Roman" w:eastAsiaTheme="minorEastAsia" w:hAnsi="Times New Roman" w:cs="Times New Roman" w:hint="eastAsia"/>
          <w:sz w:val="21"/>
          <w:szCs w:val="22"/>
        </w:rPr>
        <w:t>a</w:t>
      </w:r>
      <w:r w:rsidR="008973A4" w:rsidRPr="00A624CF">
        <w:rPr>
          <w:rFonts w:ascii="Times New Roman" w:eastAsiaTheme="minorEastAsia" w:hAnsi="Times New Roman" w:cs="Times New Roman" w:hint="eastAsia"/>
          <w:sz w:val="21"/>
          <w:szCs w:val="22"/>
        </w:rPr>
        <w:t>)</w:t>
      </w:r>
      <w:r w:rsidR="00132065" w:rsidRPr="00A624CF">
        <w:rPr>
          <w:rFonts w:ascii="Times New Roman" w:eastAsiaTheme="minorEastAsia" w:hAnsi="Times New Roman" w:cs="Times New Roman" w:hint="eastAsia"/>
          <w:sz w:val="21"/>
          <w:szCs w:val="22"/>
        </w:rPr>
        <w:t xml:space="preserve"> </w:t>
      </w:r>
      <w:r w:rsidR="00132065" w:rsidRPr="00A624CF">
        <w:rPr>
          <w:rFonts w:ascii="Times New Roman" w:eastAsiaTheme="minorEastAsia" w:hAnsi="Times New Roman" w:cs="Times New Roman"/>
          <w:sz w:val="21"/>
          <w:szCs w:val="22"/>
        </w:rPr>
        <w:t xml:space="preserve">Schematic illustration of </w:t>
      </w:r>
      <w:r w:rsidR="000D0942" w:rsidRPr="00A624CF">
        <w:rPr>
          <w:rFonts w:ascii="Times New Roman" w:eastAsiaTheme="minorEastAsia" w:hAnsi="Times New Roman" w:cs="Times New Roman"/>
          <w:sz w:val="21"/>
          <w:szCs w:val="22"/>
        </w:rPr>
        <w:t xml:space="preserve">the </w:t>
      </w:r>
      <w:r w:rsidR="00132065" w:rsidRPr="00A624CF">
        <w:rPr>
          <w:rFonts w:ascii="Times New Roman" w:eastAsiaTheme="minorEastAsia" w:hAnsi="Times New Roman" w:cs="Times New Roman"/>
          <w:sz w:val="21"/>
          <w:szCs w:val="22"/>
        </w:rPr>
        <w:t xml:space="preserve">FMR setup. </w:t>
      </w:r>
      <w:r w:rsidR="008973A4" w:rsidRPr="00A624CF">
        <w:rPr>
          <w:rFonts w:ascii="Times New Roman" w:eastAsiaTheme="minorEastAsia" w:hAnsi="Times New Roman" w:cs="Times New Roman" w:hint="eastAsia"/>
          <w:sz w:val="21"/>
          <w:szCs w:val="22"/>
        </w:rPr>
        <w:t>(b)</w:t>
      </w:r>
      <w:r w:rsidR="00132065" w:rsidRPr="00A624CF">
        <w:rPr>
          <w:rFonts w:ascii="Times New Roman" w:eastAsiaTheme="minorEastAsia" w:hAnsi="Times New Roman" w:cs="Times New Roman"/>
          <w:sz w:val="21"/>
          <w:szCs w:val="22"/>
        </w:rPr>
        <w:t xml:space="preserve"> FMR signal</w:t>
      </w:r>
      <w:r w:rsidR="000D0942" w:rsidRPr="00A624CF">
        <w:rPr>
          <w:rFonts w:ascii="Times New Roman" w:eastAsiaTheme="minorEastAsia" w:hAnsi="Times New Roman" w:cs="Times New Roman"/>
          <w:sz w:val="21"/>
          <w:szCs w:val="22"/>
        </w:rPr>
        <w:t>s</w:t>
      </w:r>
      <w:r w:rsidR="00132065" w:rsidRPr="00A624CF">
        <w:rPr>
          <w:rFonts w:ascii="Times New Roman" w:eastAsiaTheme="minorEastAsia" w:hAnsi="Times New Roman" w:cs="Times New Roman" w:hint="eastAsia"/>
          <w:sz w:val="21"/>
          <w:szCs w:val="22"/>
        </w:rPr>
        <w:t xml:space="preserve"> at 11 GHz </w:t>
      </w:r>
      <m:oMath>
        <m:sSub>
          <m:sSubPr>
            <m:ctrlPr>
              <w:rPr>
                <w:rFonts w:ascii="Cambria Math" w:eastAsiaTheme="minorEastAsia" w:hAnsi="Cambria Math" w:cs="Times New Roman"/>
                <w:sz w:val="21"/>
                <w:szCs w:val="22"/>
              </w:rPr>
            </m:ctrlPr>
          </m:sSubPr>
          <m:e>
            <m:r>
              <w:rPr>
                <w:rFonts w:ascii="Cambria Math" w:eastAsiaTheme="minorEastAsia" w:hAnsi="Cambria Math" w:cs="Times New Roman"/>
                <w:sz w:val="21"/>
                <w:szCs w:val="22"/>
              </w:rPr>
              <m:t>H</m:t>
            </m:r>
          </m:e>
          <m:sub>
            <m:r>
              <w:rPr>
                <w:rFonts w:ascii="Cambria Math" w:eastAsiaTheme="minorEastAsia" w:hAnsi="Cambria Math" w:cs="Times New Roman"/>
                <w:sz w:val="21"/>
                <w:szCs w:val="22"/>
              </w:rPr>
              <m:t>rf</m:t>
            </m:r>
          </m:sub>
        </m:sSub>
      </m:oMath>
      <w:r w:rsidR="00132065" w:rsidRPr="00A624CF">
        <w:rPr>
          <w:rFonts w:ascii="Times New Roman" w:eastAsiaTheme="minorEastAsia" w:hAnsi="Times New Roman" w:cs="Times New Roman"/>
          <w:sz w:val="21"/>
          <w:szCs w:val="22"/>
        </w:rPr>
        <w:t xml:space="preserve"> for Mn</w:t>
      </w:r>
      <w:r w:rsidR="00132065" w:rsidRPr="00A624CF">
        <w:rPr>
          <w:rFonts w:ascii="Times New Roman" w:eastAsiaTheme="minorEastAsia" w:hAnsi="Times New Roman" w:cs="Times New Roman"/>
          <w:sz w:val="21"/>
          <w:szCs w:val="22"/>
          <w:vertAlign w:val="subscript"/>
        </w:rPr>
        <w:t>2</w:t>
      </w:r>
      <w:r w:rsidR="00132065" w:rsidRPr="00A624CF">
        <w:rPr>
          <w:rFonts w:ascii="Times New Roman" w:eastAsiaTheme="minorEastAsia" w:hAnsi="Times New Roman" w:cs="Times New Roman"/>
          <w:sz w:val="21"/>
          <w:szCs w:val="22"/>
        </w:rPr>
        <w:t>Au(2)/CoFeB at 280K, 2</w:t>
      </w:r>
      <w:r w:rsidR="009E71FE" w:rsidRPr="00A624CF">
        <w:rPr>
          <w:rFonts w:ascii="Times New Roman" w:eastAsiaTheme="minorEastAsia" w:hAnsi="Times New Roman" w:cs="Times New Roman" w:hint="eastAsia"/>
          <w:sz w:val="21"/>
          <w:szCs w:val="22"/>
        </w:rPr>
        <w:t>4</w:t>
      </w:r>
      <w:r w:rsidR="00132065" w:rsidRPr="00A624CF">
        <w:rPr>
          <w:rFonts w:ascii="Times New Roman" w:eastAsiaTheme="minorEastAsia" w:hAnsi="Times New Roman" w:cs="Times New Roman"/>
          <w:sz w:val="21"/>
          <w:szCs w:val="22"/>
        </w:rPr>
        <w:t xml:space="preserve">0K, </w:t>
      </w:r>
      <w:r w:rsidR="009E71FE" w:rsidRPr="00A624CF">
        <w:rPr>
          <w:rFonts w:ascii="Times New Roman" w:eastAsiaTheme="minorEastAsia" w:hAnsi="Times New Roman" w:cs="Times New Roman" w:hint="eastAsia"/>
          <w:sz w:val="21"/>
          <w:szCs w:val="22"/>
        </w:rPr>
        <w:t>1</w:t>
      </w:r>
      <w:r w:rsidR="002E1262" w:rsidRPr="00A624CF">
        <w:rPr>
          <w:rFonts w:ascii="Times New Roman" w:eastAsiaTheme="minorEastAsia" w:hAnsi="Times New Roman" w:cs="Times New Roman" w:hint="eastAsia"/>
          <w:sz w:val="21"/>
          <w:szCs w:val="22"/>
        </w:rPr>
        <w:t>4</w:t>
      </w:r>
      <w:r w:rsidR="00132065" w:rsidRPr="00A624CF">
        <w:rPr>
          <w:rFonts w:ascii="Times New Roman" w:eastAsiaTheme="minorEastAsia" w:hAnsi="Times New Roman" w:cs="Times New Roman"/>
          <w:sz w:val="21"/>
          <w:szCs w:val="22"/>
        </w:rPr>
        <w:t>0K</w:t>
      </w:r>
      <w:r w:rsidR="009A408C" w:rsidRPr="00A624CF">
        <w:rPr>
          <w:rFonts w:ascii="Times New Roman" w:eastAsiaTheme="minorEastAsia" w:hAnsi="Times New Roman" w:cs="Times New Roman"/>
          <w:sz w:val="21"/>
          <w:szCs w:val="22"/>
        </w:rPr>
        <w:t>,</w:t>
      </w:r>
      <w:r w:rsidR="00132065" w:rsidRPr="00A624CF">
        <w:rPr>
          <w:rFonts w:ascii="Times New Roman" w:eastAsiaTheme="minorEastAsia" w:hAnsi="Times New Roman" w:cs="Times New Roman" w:hint="eastAsia"/>
          <w:sz w:val="21"/>
          <w:szCs w:val="22"/>
        </w:rPr>
        <w:t xml:space="preserve"> </w:t>
      </w:r>
      <w:r w:rsidR="009E71FE" w:rsidRPr="00A624CF">
        <w:rPr>
          <w:rFonts w:ascii="Times New Roman" w:eastAsiaTheme="minorEastAsia" w:hAnsi="Times New Roman" w:cs="Times New Roman" w:hint="eastAsia"/>
          <w:sz w:val="21"/>
          <w:szCs w:val="22"/>
        </w:rPr>
        <w:t>9</w:t>
      </w:r>
      <w:r w:rsidR="00132065" w:rsidRPr="00A624CF">
        <w:rPr>
          <w:rFonts w:ascii="Times New Roman" w:eastAsiaTheme="minorEastAsia" w:hAnsi="Times New Roman" w:cs="Times New Roman"/>
          <w:sz w:val="21"/>
          <w:szCs w:val="22"/>
        </w:rPr>
        <w:t>0K</w:t>
      </w:r>
      <w:r w:rsidR="009E71FE" w:rsidRPr="00A624CF">
        <w:rPr>
          <w:rFonts w:ascii="Times New Roman" w:eastAsiaTheme="minorEastAsia" w:hAnsi="Times New Roman" w:cs="Times New Roman" w:hint="eastAsia"/>
          <w:sz w:val="21"/>
          <w:szCs w:val="22"/>
        </w:rPr>
        <w:t xml:space="preserve"> and 40 K</w:t>
      </w:r>
      <w:r w:rsidR="00132065" w:rsidRPr="00A624CF">
        <w:rPr>
          <w:rFonts w:ascii="Times New Roman" w:eastAsiaTheme="minorEastAsia" w:hAnsi="Times New Roman" w:cs="Times New Roman"/>
          <w:sz w:val="21"/>
          <w:szCs w:val="22"/>
        </w:rPr>
        <w:t xml:space="preserve">. </w:t>
      </w:r>
      <w:r w:rsidR="00700FE9" w:rsidRPr="00700FE9">
        <w:rPr>
          <w:rFonts w:ascii="Times New Roman" w:eastAsiaTheme="minorEastAsia" w:hAnsi="Times New Roman" w:cs="Times New Roman" w:hint="eastAsia"/>
          <w:sz w:val="21"/>
          <w:szCs w:val="22"/>
        </w:rPr>
        <w:t>For bet</w:t>
      </w:r>
      <w:r w:rsidR="00700FE9" w:rsidRPr="001723EA">
        <w:rPr>
          <w:rFonts w:ascii="Times New Roman" w:eastAsiaTheme="minorEastAsia" w:hAnsi="Times New Roman" w:cs="Times New Roman"/>
          <w:sz w:val="21"/>
          <w:szCs w:val="22"/>
        </w:rPr>
        <w:t>ter comparison, the 140 K signal is amplified by 1.5</w:t>
      </w:r>
      <w:r w:rsidR="00D04981">
        <w:rPr>
          <w:rFonts w:ascii="Times New Roman" w:eastAsiaTheme="minorEastAsia" w:hAnsi="Times New Roman" w:cs="Times New Roman" w:hint="eastAsia"/>
          <w:sz w:val="21"/>
          <w:szCs w:val="22"/>
        </w:rPr>
        <w:t xml:space="preserve"> times</w:t>
      </w:r>
      <w:r w:rsidR="00700FE9" w:rsidRPr="001723EA">
        <w:rPr>
          <w:rFonts w:ascii="Times New Roman" w:eastAsiaTheme="minorEastAsia" w:hAnsi="Times New Roman" w:cs="Times New Roman"/>
          <w:sz w:val="21"/>
          <w:szCs w:val="22"/>
        </w:rPr>
        <w:t>, while the 90 K and 40 K signals are amplified by 5</w:t>
      </w:r>
      <w:r w:rsidR="00D04981">
        <w:rPr>
          <w:rFonts w:ascii="Times New Roman" w:eastAsiaTheme="minorEastAsia" w:hAnsi="Times New Roman" w:cs="Times New Roman" w:hint="eastAsia"/>
          <w:sz w:val="21"/>
          <w:szCs w:val="22"/>
        </w:rPr>
        <w:t xml:space="preserve"> times</w:t>
      </w:r>
      <w:r w:rsidR="00700FE9" w:rsidRPr="001723EA">
        <w:rPr>
          <w:rFonts w:ascii="Times New Roman" w:eastAsiaTheme="minorEastAsia" w:hAnsi="Times New Roman" w:cs="Times New Roman"/>
          <w:sz w:val="21"/>
          <w:szCs w:val="22"/>
        </w:rPr>
        <w:t>.</w:t>
      </w:r>
      <w:r w:rsidR="00813E66">
        <w:rPr>
          <w:rFonts w:ascii="Times New Roman" w:eastAsiaTheme="minorEastAsia" w:hAnsi="Times New Roman" w:cs="Times New Roman" w:hint="eastAsia"/>
          <w:sz w:val="21"/>
          <w:szCs w:val="22"/>
        </w:rPr>
        <w:t xml:space="preserve"> </w:t>
      </w:r>
      <w:r w:rsidR="00132065" w:rsidRPr="001723EA">
        <w:rPr>
          <w:rFonts w:ascii="Times New Roman" w:eastAsiaTheme="minorEastAsia" w:hAnsi="Times New Roman" w:cs="Times New Roman"/>
          <w:sz w:val="21"/>
          <w:szCs w:val="22"/>
        </w:rPr>
        <w:t>The solid lines are</w:t>
      </w:r>
      <w:r w:rsidR="0093769A" w:rsidRPr="001723EA">
        <w:rPr>
          <w:rFonts w:ascii="Times New Roman" w:eastAsiaTheme="minorEastAsia" w:hAnsi="Times New Roman" w:cs="Times New Roman"/>
          <w:sz w:val="21"/>
          <w:szCs w:val="22"/>
        </w:rPr>
        <w:t xml:space="preserve"> the</w:t>
      </w:r>
      <w:r w:rsidR="00132065" w:rsidRPr="001723EA">
        <w:rPr>
          <w:rFonts w:ascii="Times New Roman" w:eastAsiaTheme="minorEastAsia" w:hAnsi="Times New Roman" w:cs="Times New Roman"/>
          <w:sz w:val="21"/>
          <w:szCs w:val="22"/>
        </w:rPr>
        <w:t xml:space="preserve"> fit</w:t>
      </w:r>
      <w:r w:rsidR="00AF1DBF" w:rsidRPr="001723EA">
        <w:rPr>
          <w:rFonts w:ascii="Times New Roman" w:eastAsiaTheme="minorEastAsia" w:hAnsi="Times New Roman" w:cs="Times New Roman"/>
          <w:sz w:val="21"/>
          <w:szCs w:val="22"/>
        </w:rPr>
        <w:t>ting results</w:t>
      </w:r>
      <w:r w:rsidR="00132065" w:rsidRPr="001723EA">
        <w:rPr>
          <w:rFonts w:ascii="Times New Roman" w:eastAsiaTheme="minorEastAsia" w:hAnsi="Times New Roman" w:cs="Times New Roman"/>
          <w:sz w:val="21"/>
          <w:szCs w:val="22"/>
        </w:rPr>
        <w:t xml:space="preserve"> </w:t>
      </w:r>
      <w:r w:rsidR="00871236" w:rsidRPr="001723EA">
        <w:rPr>
          <w:rFonts w:ascii="Times New Roman" w:eastAsiaTheme="minorEastAsia" w:hAnsi="Times New Roman" w:cs="Times New Roman"/>
          <w:sz w:val="21"/>
          <w:szCs w:val="22"/>
        </w:rPr>
        <w:t>of</w:t>
      </w:r>
      <w:r w:rsidR="00132065" w:rsidRPr="001723EA">
        <w:rPr>
          <w:rFonts w:ascii="Times New Roman" w:eastAsiaTheme="minorEastAsia" w:hAnsi="Times New Roman" w:cs="Times New Roman"/>
          <w:sz w:val="21"/>
          <w:szCs w:val="22"/>
        </w:rPr>
        <w:t xml:space="preserve"> Equati</w:t>
      </w:r>
      <w:r w:rsidR="00132065" w:rsidRPr="00A624CF">
        <w:rPr>
          <w:rFonts w:ascii="Times New Roman" w:eastAsiaTheme="minorEastAsia" w:hAnsi="Times New Roman" w:cs="Times New Roman"/>
          <w:sz w:val="21"/>
          <w:szCs w:val="22"/>
        </w:rPr>
        <w:t xml:space="preserve">on (1). </w:t>
      </w:r>
      <w:r w:rsidR="008973A4" w:rsidRPr="00A624CF">
        <w:rPr>
          <w:rFonts w:ascii="Times New Roman" w:eastAsiaTheme="minorEastAsia" w:hAnsi="Times New Roman" w:cs="Times New Roman" w:hint="eastAsia"/>
          <w:sz w:val="21"/>
          <w:szCs w:val="22"/>
        </w:rPr>
        <w:t>(</w:t>
      </w:r>
      <w:r w:rsidR="00132065" w:rsidRPr="00A624CF">
        <w:rPr>
          <w:rFonts w:ascii="Times New Roman" w:eastAsiaTheme="minorEastAsia" w:hAnsi="Times New Roman" w:cs="Times New Roman"/>
          <w:sz w:val="21"/>
          <w:szCs w:val="22"/>
        </w:rPr>
        <w:t>c</w:t>
      </w:r>
      <w:r w:rsidR="008973A4" w:rsidRPr="00A624CF">
        <w:rPr>
          <w:rFonts w:ascii="Times New Roman" w:eastAsiaTheme="minorEastAsia" w:hAnsi="Times New Roman" w:cs="Times New Roman" w:hint="eastAsia"/>
          <w:sz w:val="21"/>
          <w:szCs w:val="22"/>
        </w:rPr>
        <w:t>)</w:t>
      </w:r>
      <w:r w:rsidR="00132065" w:rsidRPr="00A624CF">
        <w:rPr>
          <w:rFonts w:ascii="Times New Roman" w:eastAsiaTheme="minorEastAsia" w:hAnsi="Times New Roman" w:cs="Times New Roman"/>
          <w:sz w:val="21"/>
          <w:szCs w:val="22"/>
        </w:rPr>
        <w:t xml:space="preserve"> FMR dispersion relation</w:t>
      </w:r>
      <w:r w:rsidR="00132065" w:rsidRPr="00A624CF">
        <w:rPr>
          <w:rFonts w:ascii="Times New Roman" w:eastAsiaTheme="minorEastAsia" w:hAnsi="Times New Roman" w:cs="Times New Roman" w:hint="eastAsia"/>
          <w:sz w:val="21"/>
          <w:szCs w:val="22"/>
        </w:rPr>
        <w:t xml:space="preserve"> (</w:t>
      </w:r>
      <m:oMath>
        <m:r>
          <w:rPr>
            <w:rFonts w:ascii="Cambria Math" w:eastAsiaTheme="minorEastAsia" w:hAnsi="Cambria Math" w:cs="Times New Roman"/>
            <w:sz w:val="21"/>
            <w:szCs w:val="22"/>
          </w:rPr>
          <m:t>f</m:t>
        </m:r>
        <m:r>
          <m:rPr>
            <m:sty m:val="p"/>
          </m:rPr>
          <w:rPr>
            <w:rFonts w:ascii="Cambria Math" w:eastAsiaTheme="minorEastAsia" w:hAnsi="Cambria Math" w:cs="Times New Roman"/>
            <w:sz w:val="21"/>
            <w:szCs w:val="22"/>
          </w:rPr>
          <m:t>-</m:t>
        </m:r>
        <m:sSub>
          <m:sSubPr>
            <m:ctrlPr>
              <w:rPr>
                <w:rFonts w:ascii="Cambria Math" w:eastAsiaTheme="minorEastAsia" w:hAnsi="Cambria Math" w:cs="Times New Roman"/>
                <w:sz w:val="21"/>
                <w:szCs w:val="22"/>
              </w:rPr>
            </m:ctrlPr>
          </m:sSubPr>
          <m:e>
            <m:r>
              <w:rPr>
                <w:rFonts w:ascii="Cambria Math" w:eastAsiaTheme="minorEastAsia" w:hAnsi="Cambria Math" w:cs="Times New Roman"/>
                <w:sz w:val="21"/>
                <w:szCs w:val="22"/>
              </w:rPr>
              <m:t>H</m:t>
            </m:r>
          </m:e>
          <m:sub>
            <m:r>
              <w:rPr>
                <w:rFonts w:ascii="Cambria Math" w:eastAsiaTheme="minorEastAsia" w:hAnsi="Cambria Math" w:cs="Times New Roman"/>
                <w:sz w:val="21"/>
                <w:szCs w:val="22"/>
              </w:rPr>
              <m:t>res</m:t>
            </m:r>
          </m:sub>
        </m:sSub>
      </m:oMath>
      <w:r w:rsidR="00DB2A56" w:rsidRPr="00A624CF">
        <w:rPr>
          <w:rFonts w:ascii="Times New Roman" w:eastAsiaTheme="minorEastAsia" w:hAnsi="Times New Roman" w:cs="Times New Roman" w:hint="eastAsia"/>
          <w:sz w:val="21"/>
          <w:szCs w:val="22"/>
        </w:rPr>
        <w:t>)</w:t>
      </w:r>
      <w:r w:rsidR="00F761C1">
        <w:rPr>
          <w:rFonts w:ascii="Times New Roman" w:eastAsiaTheme="minorEastAsia" w:hAnsi="Times New Roman" w:cs="Times New Roman" w:hint="eastAsia"/>
          <w:sz w:val="21"/>
          <w:szCs w:val="22"/>
        </w:rPr>
        <w:t>.</w:t>
      </w:r>
      <w:r w:rsidR="00DB2A56" w:rsidRPr="00A624CF">
        <w:rPr>
          <w:rFonts w:ascii="Times New Roman" w:eastAsiaTheme="minorEastAsia" w:hAnsi="Times New Roman" w:cs="Times New Roman"/>
          <w:sz w:val="21"/>
          <w:szCs w:val="22"/>
        </w:rPr>
        <w:t xml:space="preserve"> </w:t>
      </w:r>
      <w:r w:rsidR="008973A4" w:rsidRPr="00A624CF">
        <w:rPr>
          <w:rFonts w:ascii="Times New Roman" w:eastAsiaTheme="minorEastAsia" w:hAnsi="Times New Roman" w:cs="Times New Roman" w:hint="eastAsia"/>
          <w:sz w:val="21"/>
          <w:szCs w:val="22"/>
        </w:rPr>
        <w:t>(</w:t>
      </w:r>
      <w:r w:rsidR="00132065" w:rsidRPr="00A624CF">
        <w:rPr>
          <w:rFonts w:ascii="Times New Roman" w:eastAsiaTheme="minorEastAsia" w:hAnsi="Times New Roman" w:cs="Times New Roman"/>
          <w:sz w:val="21"/>
          <w:szCs w:val="22"/>
        </w:rPr>
        <w:t>d</w:t>
      </w:r>
      <w:r w:rsidR="008973A4" w:rsidRPr="00A624CF">
        <w:rPr>
          <w:rFonts w:ascii="Times New Roman" w:eastAsiaTheme="minorEastAsia" w:hAnsi="Times New Roman" w:cs="Times New Roman" w:hint="eastAsia"/>
          <w:sz w:val="21"/>
          <w:szCs w:val="22"/>
        </w:rPr>
        <w:t>)</w:t>
      </w:r>
      <w:r w:rsidR="00132065" w:rsidRPr="00A624CF">
        <w:rPr>
          <w:rFonts w:ascii="Times New Roman" w:eastAsiaTheme="minorEastAsia" w:hAnsi="Times New Roman" w:cs="Times New Roman"/>
          <w:sz w:val="21"/>
          <w:szCs w:val="22"/>
        </w:rPr>
        <w:t xml:space="preserve"> </w:t>
      </w:r>
      <w:r w:rsidR="00132065" w:rsidRPr="00A624CF">
        <w:rPr>
          <w:rFonts w:ascii="Times New Roman" w:eastAsiaTheme="minorEastAsia" w:hAnsi="Times New Roman" w:cs="Times New Roman" w:hint="eastAsia"/>
          <w:sz w:val="21"/>
          <w:szCs w:val="22"/>
        </w:rPr>
        <w:t>F</w:t>
      </w:r>
      <w:r w:rsidR="00132065" w:rsidRPr="00A624CF">
        <w:rPr>
          <w:rFonts w:ascii="Times New Roman" w:eastAsiaTheme="minorEastAsia" w:hAnsi="Times New Roman" w:cs="Times New Roman"/>
          <w:sz w:val="21"/>
          <w:szCs w:val="22"/>
        </w:rPr>
        <w:t xml:space="preserve">requency-dependent FMR linewidth </w:t>
      </w:r>
      <w:r w:rsidR="00132065" w:rsidRPr="00A624CF">
        <w:rPr>
          <w:rFonts w:ascii="Times New Roman" w:eastAsiaTheme="minorEastAsia" w:hAnsi="Times New Roman" w:cs="Times New Roman" w:hint="eastAsia"/>
          <w:sz w:val="21"/>
          <w:szCs w:val="22"/>
        </w:rPr>
        <w:t>(</w:t>
      </w:r>
      <m:oMath>
        <m:sSub>
          <m:sSubPr>
            <m:ctrlPr>
              <w:rPr>
                <w:rFonts w:ascii="Cambria Math" w:eastAsiaTheme="minorEastAsia" w:hAnsi="Cambria Math" w:cs="Times New Roman"/>
                <w:sz w:val="21"/>
                <w:szCs w:val="22"/>
              </w:rPr>
            </m:ctrlPr>
          </m:sSubPr>
          <m:e>
            <m:r>
              <m:rPr>
                <m:sty m:val="p"/>
              </m:rPr>
              <w:rPr>
                <w:rFonts w:ascii="Cambria Math" w:eastAsiaTheme="minorEastAsia" w:hAnsi="Cambria Math" w:cs="Times New Roman"/>
                <w:sz w:val="21"/>
                <w:szCs w:val="22"/>
              </w:rPr>
              <m:t>Δ</m:t>
            </m:r>
            <m:r>
              <w:rPr>
                <w:rFonts w:ascii="Cambria Math" w:eastAsiaTheme="minorEastAsia" w:hAnsi="Cambria Math" w:cs="Times New Roman"/>
                <w:sz w:val="21"/>
                <w:szCs w:val="22"/>
              </w:rPr>
              <m:t>H</m:t>
            </m:r>
          </m:e>
          <m:sub>
            <m:r>
              <w:rPr>
                <w:rFonts w:ascii="Cambria Math" w:eastAsiaTheme="minorEastAsia" w:hAnsi="Cambria Math" w:cs="Times New Roman"/>
                <w:sz w:val="21"/>
                <w:szCs w:val="22"/>
              </w:rPr>
              <m:t>PP</m:t>
            </m:r>
          </m:sub>
        </m:sSub>
        <m:r>
          <m:rPr>
            <m:sty m:val="p"/>
          </m:rPr>
          <w:rPr>
            <w:rFonts w:ascii="Cambria Math" w:eastAsiaTheme="minorEastAsia" w:hAnsi="Cambria Math" w:cs="Times New Roman"/>
            <w:sz w:val="21"/>
            <w:szCs w:val="22"/>
          </w:rPr>
          <m:t>-</m:t>
        </m:r>
        <m:r>
          <w:rPr>
            <w:rFonts w:ascii="Cambria Math" w:eastAsiaTheme="minorEastAsia" w:hAnsi="Cambria Math" w:cs="Times New Roman"/>
            <w:sz w:val="21"/>
            <w:szCs w:val="22"/>
          </w:rPr>
          <m:t>f</m:t>
        </m:r>
      </m:oMath>
      <w:r w:rsidR="00132065" w:rsidRPr="00A624CF">
        <w:rPr>
          <w:rFonts w:ascii="Times New Roman" w:eastAsiaTheme="minorEastAsia" w:hAnsi="Times New Roman" w:cs="Times New Roman" w:hint="eastAsia"/>
          <w:sz w:val="21"/>
          <w:szCs w:val="22"/>
        </w:rPr>
        <w:t>)</w:t>
      </w:r>
      <w:r w:rsidR="00132065" w:rsidRPr="00A624CF">
        <w:rPr>
          <w:rFonts w:ascii="Times New Roman" w:eastAsiaTheme="minorEastAsia" w:hAnsi="Times New Roman" w:cs="Times New Roman"/>
          <w:sz w:val="21"/>
          <w:szCs w:val="22"/>
        </w:rPr>
        <w:t xml:space="preserve">. </w:t>
      </w:r>
      <w:r w:rsidR="00365FEC" w:rsidRPr="00A624CF">
        <w:rPr>
          <w:rFonts w:ascii="Times New Roman" w:eastAsiaTheme="minorEastAsia" w:hAnsi="Times New Roman" w:cs="Times New Roman" w:hint="eastAsia"/>
          <w:sz w:val="21"/>
          <w:szCs w:val="22"/>
        </w:rPr>
        <w:t xml:space="preserve">The linewidths at 40 K and 90 K are shifted downward </w:t>
      </w:r>
      <w:r w:rsidR="0082602B" w:rsidRPr="00A624CF">
        <w:rPr>
          <w:rFonts w:ascii="Times New Roman" w:eastAsiaTheme="minorEastAsia" w:hAnsi="Times New Roman" w:cs="Times New Roman"/>
          <w:sz w:val="21"/>
          <w:szCs w:val="22"/>
        </w:rPr>
        <w:t xml:space="preserve">by </w:t>
      </w:r>
      <w:r w:rsidR="00365FEC" w:rsidRPr="00A624CF">
        <w:rPr>
          <w:rFonts w:ascii="Times New Roman" w:eastAsiaTheme="minorEastAsia" w:hAnsi="Times New Roman" w:cs="Times New Roman" w:hint="eastAsia"/>
          <w:sz w:val="21"/>
          <w:szCs w:val="22"/>
        </w:rPr>
        <w:t xml:space="preserve">0.05 kOe for a better </w:t>
      </w:r>
      <w:r w:rsidR="00365FEC" w:rsidRPr="00A624CF">
        <w:rPr>
          <w:rFonts w:ascii="Times New Roman" w:eastAsiaTheme="minorEastAsia" w:hAnsi="Times New Roman" w:cs="Times New Roman"/>
          <w:sz w:val="21"/>
          <w:szCs w:val="22"/>
        </w:rPr>
        <w:t>comparison</w:t>
      </w:r>
      <w:r w:rsidR="00365FEC" w:rsidRPr="00A624CF">
        <w:rPr>
          <w:rFonts w:ascii="Times New Roman" w:eastAsiaTheme="minorEastAsia" w:hAnsi="Times New Roman" w:cs="Times New Roman" w:hint="eastAsia"/>
          <w:sz w:val="21"/>
          <w:szCs w:val="22"/>
        </w:rPr>
        <w:t xml:space="preserve">. </w:t>
      </w:r>
      <w:r w:rsidR="00132065" w:rsidRPr="00A624CF">
        <w:rPr>
          <w:rFonts w:ascii="Times New Roman" w:eastAsiaTheme="minorEastAsia" w:hAnsi="Times New Roman" w:cs="Times New Roman"/>
          <w:sz w:val="21"/>
          <w:szCs w:val="22"/>
        </w:rPr>
        <w:t>The solid lines are</w:t>
      </w:r>
      <w:r w:rsidR="00AF1DBF" w:rsidRPr="00A624CF">
        <w:rPr>
          <w:rFonts w:ascii="Times New Roman" w:eastAsiaTheme="minorEastAsia" w:hAnsi="Times New Roman" w:cs="Times New Roman" w:hint="eastAsia"/>
          <w:sz w:val="21"/>
          <w:szCs w:val="22"/>
        </w:rPr>
        <w:t xml:space="preserve"> </w:t>
      </w:r>
      <w:r w:rsidR="00AF1DBF" w:rsidRPr="00A624CF">
        <w:rPr>
          <w:rFonts w:ascii="Times New Roman" w:eastAsiaTheme="minorEastAsia" w:hAnsi="Times New Roman" w:cs="Times New Roman"/>
          <w:sz w:val="21"/>
          <w:szCs w:val="22"/>
        </w:rPr>
        <w:t>fit</w:t>
      </w:r>
      <w:r w:rsidR="005845E1" w:rsidRPr="00A624CF">
        <w:rPr>
          <w:rFonts w:ascii="Times New Roman" w:eastAsiaTheme="minorEastAsia" w:hAnsi="Times New Roman" w:cs="Times New Roman"/>
          <w:sz w:val="21"/>
          <w:szCs w:val="22"/>
        </w:rPr>
        <w:t>s</w:t>
      </w:r>
      <w:r w:rsidR="005845E1" w:rsidRPr="00A624CF">
        <w:rPr>
          <w:rFonts w:ascii="Times New Roman" w:eastAsiaTheme="minorEastAsia" w:hAnsi="Times New Roman" w:cs="Times New Roman" w:hint="eastAsia"/>
          <w:sz w:val="21"/>
          <w:szCs w:val="22"/>
        </w:rPr>
        <w:t xml:space="preserve"> </w:t>
      </w:r>
      <w:r w:rsidR="005845E1" w:rsidRPr="00A624CF">
        <w:rPr>
          <w:rFonts w:ascii="Times New Roman" w:eastAsiaTheme="minorEastAsia" w:hAnsi="Times New Roman" w:cs="Times New Roman"/>
          <w:sz w:val="21"/>
          <w:szCs w:val="22"/>
        </w:rPr>
        <w:t>to</w:t>
      </w:r>
      <w:r w:rsidR="00132065" w:rsidRPr="00A624CF">
        <w:rPr>
          <w:rFonts w:ascii="Times New Roman" w:eastAsiaTheme="minorEastAsia" w:hAnsi="Times New Roman" w:cs="Times New Roman" w:hint="eastAsia"/>
          <w:sz w:val="21"/>
          <w:szCs w:val="22"/>
        </w:rPr>
        <w:t xml:space="preserve"> </w:t>
      </w:r>
      <w:r w:rsidR="00132065" w:rsidRPr="00A624CF">
        <w:rPr>
          <w:rFonts w:ascii="Times New Roman" w:eastAsiaTheme="minorEastAsia" w:hAnsi="Times New Roman" w:cs="Times New Roman"/>
          <w:sz w:val="21"/>
          <w:szCs w:val="22"/>
        </w:rPr>
        <w:t>Equ</w:t>
      </w:r>
      <w:r w:rsidR="00132065" w:rsidRPr="00A624CF">
        <w:rPr>
          <w:rFonts w:ascii="Times New Roman" w:eastAsiaTheme="minorEastAsia" w:hAnsi="Times New Roman" w:cs="Times New Roman" w:hint="eastAsia"/>
          <w:sz w:val="21"/>
          <w:szCs w:val="22"/>
        </w:rPr>
        <w:t xml:space="preserve">ation </w:t>
      </w:r>
      <w:r w:rsidR="00132065" w:rsidRPr="00A624CF">
        <w:rPr>
          <w:rFonts w:ascii="Times New Roman" w:eastAsiaTheme="minorEastAsia" w:hAnsi="Times New Roman" w:cs="Times New Roman"/>
          <w:sz w:val="21"/>
          <w:szCs w:val="22"/>
        </w:rPr>
        <w:t>(2) and (3)</w:t>
      </w:r>
      <w:r w:rsidR="008A1E9A" w:rsidRPr="00A624CF">
        <w:rPr>
          <w:rFonts w:ascii="Times New Roman" w:eastAsiaTheme="minorEastAsia" w:hAnsi="Times New Roman" w:cs="Times New Roman"/>
          <w:sz w:val="21"/>
          <w:szCs w:val="22"/>
        </w:rPr>
        <w:t>, respectively</w:t>
      </w:r>
      <w:r w:rsidR="00132065" w:rsidRPr="00A624CF">
        <w:rPr>
          <w:rFonts w:ascii="Times New Roman" w:eastAsiaTheme="minorEastAsia" w:hAnsi="Times New Roman" w:cs="Times New Roman"/>
          <w:sz w:val="21"/>
          <w:szCs w:val="22"/>
        </w:rPr>
        <w:t>.</w:t>
      </w:r>
    </w:p>
    <w:p w14:paraId="262812E9" w14:textId="035E25C9" w:rsidR="007B4D2D" w:rsidRPr="00A624CF" w:rsidRDefault="007B4D2D" w:rsidP="00132065">
      <w:pPr>
        <w:rPr>
          <w:rFonts w:ascii="Times New Roman" w:hAnsi="Times New Roman" w:cs="Times New Roman"/>
        </w:rPr>
      </w:pPr>
    </w:p>
    <w:p w14:paraId="2199577F" w14:textId="414AA7D1" w:rsidR="0085286A" w:rsidRPr="00A624CF" w:rsidRDefault="007253CB" w:rsidP="00335BE9">
      <w:pPr>
        <w:ind w:firstLineChars="200" w:firstLine="420"/>
        <w:rPr>
          <w:rFonts w:ascii="Times New Roman" w:hAnsi="Times New Roman" w:cs="Times New Roman"/>
        </w:rPr>
      </w:pPr>
      <w:r w:rsidRPr="00A624CF">
        <w:rPr>
          <w:rFonts w:ascii="Times New Roman" w:hAnsi="Times New Roman" w:cs="Times New Roman"/>
        </w:rPr>
        <w:t>D</w:t>
      </w:r>
      <w:r w:rsidR="00051AED" w:rsidRPr="00A624CF">
        <w:rPr>
          <w:rFonts w:ascii="Times New Roman" w:hAnsi="Times New Roman" w:cs="Times New Roman"/>
        </w:rPr>
        <w:t xml:space="preserve">ynamic magnetic properties were characterized via ferromagnetic resonance (FMR). </w:t>
      </w:r>
      <w:r w:rsidR="003466EF" w:rsidRPr="00A624CF">
        <w:rPr>
          <w:rFonts w:ascii="Times New Roman" w:hAnsi="Times New Roman" w:cs="Times New Roman"/>
        </w:rPr>
        <w:t>Fig.</w:t>
      </w:r>
      <w:r w:rsidR="00051AED" w:rsidRPr="00A624CF">
        <w:rPr>
          <w:rFonts w:ascii="Times New Roman" w:hAnsi="Times New Roman" w:cs="Times New Roman"/>
        </w:rPr>
        <w:t xml:space="preserve"> 2</w:t>
      </w:r>
      <w:r w:rsidR="00074F19" w:rsidRPr="00A624CF">
        <w:rPr>
          <w:rFonts w:ascii="Times New Roman" w:hAnsi="Times New Roman" w:cs="Times New Roman" w:hint="eastAsia"/>
        </w:rPr>
        <w:t>(</w:t>
      </w:r>
      <w:r w:rsidR="00051AED" w:rsidRPr="00A624CF">
        <w:rPr>
          <w:rFonts w:ascii="Times New Roman" w:hAnsi="Times New Roman" w:cs="Times New Roman"/>
        </w:rPr>
        <w:t>a</w:t>
      </w:r>
      <w:r w:rsidR="00074F19" w:rsidRPr="00A624CF">
        <w:rPr>
          <w:rFonts w:ascii="Times New Roman" w:hAnsi="Times New Roman" w:cs="Times New Roman" w:hint="eastAsia"/>
        </w:rPr>
        <w:t>)</w:t>
      </w:r>
      <w:r w:rsidR="00733E7D" w:rsidRPr="00A624CF">
        <w:rPr>
          <w:rFonts w:ascii="Times New Roman" w:hAnsi="Times New Roman" w:cs="Times New Roman"/>
        </w:rPr>
        <w:t xml:space="preserve"> presents the schematic </w:t>
      </w:r>
      <w:r w:rsidR="00051AED" w:rsidRPr="00A624CF">
        <w:rPr>
          <w:rFonts w:ascii="Times New Roman" w:hAnsi="Times New Roman" w:cs="Times New Roman"/>
        </w:rPr>
        <w:t xml:space="preserve">of the FMR setup. A </w:t>
      </w:r>
      <w:r w:rsidR="005C7C86" w:rsidRPr="00A624CF">
        <w:rPr>
          <w:rFonts w:ascii="Times New Roman" w:hAnsi="Times New Roman" w:cs="Times New Roman" w:hint="eastAsia"/>
        </w:rPr>
        <w:t>radio-frequency</w:t>
      </w:r>
      <w:r w:rsidR="00051AED" w:rsidRPr="00A624CF">
        <w:rPr>
          <w:rFonts w:ascii="Times New Roman" w:hAnsi="Times New Roman" w:cs="Times New Roman"/>
        </w:rPr>
        <w:t xml:space="preserve"> magnetic field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rf</m:t>
            </m:r>
          </m:sub>
        </m:sSub>
      </m:oMath>
      <w:r w:rsidR="00051AED" w:rsidRPr="00A624CF">
        <w:rPr>
          <w:rFonts w:ascii="Times New Roman" w:hAnsi="Times New Roman" w:cs="Times New Roman"/>
        </w:rPr>
        <w:t>) with variable frequency (</w:t>
      </w:r>
      <m:oMath>
        <m:r>
          <w:rPr>
            <w:rFonts w:ascii="Cambria Math" w:hAnsi="Cambria Math" w:cs="Times New Roman"/>
          </w:rPr>
          <m:t>f</m:t>
        </m:r>
      </m:oMath>
      <w:r w:rsidR="00051AED" w:rsidRPr="00A624CF">
        <w:rPr>
          <w:rFonts w:ascii="Times New Roman" w:hAnsi="Times New Roman" w:cs="Times New Roman"/>
        </w:rPr>
        <w:t>) was applied along the x-axis, while a static magnetic field (</w:t>
      </w:r>
      <m:oMath>
        <m:r>
          <w:rPr>
            <w:rFonts w:ascii="Cambria Math" w:hAnsi="Cambria Math" w:cs="Times New Roman"/>
          </w:rPr>
          <m:t>H</m:t>
        </m:r>
      </m:oMath>
      <w:r w:rsidR="00051AED" w:rsidRPr="00A624CF">
        <w:rPr>
          <w:rFonts w:ascii="Times New Roman" w:hAnsi="Times New Roman" w:cs="Times New Roman"/>
        </w:rPr>
        <w:t xml:space="preserve">) was applied along the y-axis. By sweeping </w:t>
      </w:r>
      <m:oMath>
        <m:r>
          <w:rPr>
            <w:rFonts w:ascii="Cambria Math" w:hAnsi="Cambria Math" w:cs="Times New Roman"/>
          </w:rPr>
          <m:t>H</m:t>
        </m:r>
      </m:oMath>
      <w:r w:rsidR="00051AED" w:rsidRPr="00A624CF">
        <w:rPr>
          <w:rFonts w:ascii="Times New Roman" w:hAnsi="Times New Roman" w:cs="Times New Roman"/>
        </w:rPr>
        <w:t xml:space="preserve">, the magnetization of the FM layer resonates when </w:t>
      </w:r>
      <m:oMath>
        <m:r>
          <w:rPr>
            <w:rFonts w:ascii="Cambria Math" w:hAnsi="Cambria Math" w:cs="Times New Roman"/>
          </w:rPr>
          <m:t>H</m:t>
        </m:r>
      </m:oMath>
      <w:r w:rsidR="00051AED" w:rsidRPr="00A624CF">
        <w:rPr>
          <w:rFonts w:ascii="Times New Roman" w:hAnsi="Times New Roman" w:cs="Times New Roman"/>
        </w:rPr>
        <w:t xml:space="preserve"> matches the resonant field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res</m:t>
            </m:r>
          </m:sub>
        </m:sSub>
      </m:oMath>
      <w:r w:rsidR="00051AED" w:rsidRPr="00A624CF">
        <w:rPr>
          <w:rFonts w:ascii="Times New Roman" w:hAnsi="Times New Roman" w:cs="Times New Roman"/>
        </w:rPr>
        <w:t xml:space="preserve">) for a given frequency of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rf</m:t>
            </m:r>
          </m:sub>
        </m:sSub>
      </m:oMath>
      <w:r w:rsidR="00941F8C" w:rsidRPr="00A624CF">
        <w:rPr>
          <w:rFonts w:ascii="Times New Roman" w:hAnsi="Times New Roman" w:cs="Times New Roman"/>
        </w:rPr>
        <w:t xml:space="preserve">, leading to </w:t>
      </w:r>
      <w:r w:rsidR="00051AED" w:rsidRPr="00A624CF">
        <w:rPr>
          <w:rFonts w:ascii="Times New Roman" w:hAnsi="Times New Roman" w:cs="Times New Roman"/>
        </w:rPr>
        <w:t xml:space="preserve">absorption of the </w:t>
      </w:r>
      <w:r w:rsidR="00F8640D" w:rsidRPr="00A624CF">
        <w:rPr>
          <w:rFonts w:ascii="Times New Roman" w:hAnsi="Times New Roman" w:cs="Times New Roman"/>
        </w:rPr>
        <w:t>rf field</w:t>
      </w:r>
      <w:r w:rsidR="00051AED" w:rsidRPr="00A624CF">
        <w:rPr>
          <w:rFonts w:ascii="Times New Roman" w:hAnsi="Times New Roman" w:cs="Times New Roman"/>
        </w:rPr>
        <w:t xml:space="preserve">, detected as the FMR signal. </w:t>
      </w:r>
      <w:r w:rsidR="003466EF" w:rsidRPr="00A624CF">
        <w:rPr>
          <w:rFonts w:ascii="Times New Roman" w:hAnsi="Times New Roman" w:cs="Times New Roman"/>
        </w:rPr>
        <w:t>Fig.</w:t>
      </w:r>
      <w:r w:rsidR="00051AED" w:rsidRPr="00A624CF">
        <w:rPr>
          <w:rFonts w:ascii="Times New Roman" w:hAnsi="Times New Roman" w:cs="Times New Roman"/>
        </w:rPr>
        <w:t xml:space="preserve"> 2</w:t>
      </w:r>
      <w:r w:rsidR="00074F19" w:rsidRPr="00A624CF">
        <w:rPr>
          <w:rFonts w:ascii="Times New Roman" w:hAnsi="Times New Roman" w:cs="Times New Roman" w:hint="eastAsia"/>
        </w:rPr>
        <w:t>(</w:t>
      </w:r>
      <w:r w:rsidR="00051AED" w:rsidRPr="00A624CF">
        <w:rPr>
          <w:rFonts w:ascii="Times New Roman" w:hAnsi="Times New Roman" w:cs="Times New Roman"/>
        </w:rPr>
        <w:t>b</w:t>
      </w:r>
      <w:r w:rsidR="00074F19" w:rsidRPr="00A624CF">
        <w:rPr>
          <w:rFonts w:ascii="Times New Roman" w:hAnsi="Times New Roman" w:cs="Times New Roman" w:hint="eastAsia"/>
        </w:rPr>
        <w:t>)</w:t>
      </w:r>
      <w:r w:rsidR="00051AED" w:rsidRPr="00A624CF">
        <w:rPr>
          <w:rFonts w:ascii="Times New Roman" w:hAnsi="Times New Roman" w:cs="Times New Roman"/>
        </w:rPr>
        <w:t xml:space="preserve"> presen</w:t>
      </w:r>
      <w:r w:rsidR="008651E6" w:rsidRPr="00A624CF">
        <w:rPr>
          <w:rFonts w:ascii="Times New Roman" w:hAnsi="Times New Roman" w:cs="Times New Roman"/>
        </w:rPr>
        <w:t>ts the experimental FMR signals from Mn</w:t>
      </w:r>
      <w:r w:rsidR="008651E6" w:rsidRPr="00A624CF">
        <w:rPr>
          <w:rFonts w:ascii="Times New Roman" w:hAnsi="Times New Roman" w:cs="Times New Roman"/>
          <w:vertAlign w:val="subscript"/>
        </w:rPr>
        <w:t>2</w:t>
      </w:r>
      <w:r w:rsidR="008651E6" w:rsidRPr="00A624CF">
        <w:rPr>
          <w:rFonts w:ascii="Times New Roman" w:hAnsi="Times New Roman" w:cs="Times New Roman"/>
        </w:rPr>
        <w:t xml:space="preserve">Au(2)/CoFeB </w:t>
      </w:r>
      <w:r w:rsidR="00051AED" w:rsidRPr="00A624CF">
        <w:rPr>
          <w:rFonts w:ascii="Times New Roman" w:hAnsi="Times New Roman" w:cs="Times New Roman"/>
        </w:rPr>
        <w:t>as a function of the magnetic field</w:t>
      </w:r>
      <w:r w:rsidR="008651E6" w:rsidRPr="00A624CF">
        <w:rPr>
          <w:rFonts w:ascii="Times New Roman" w:hAnsi="Times New Roman" w:cs="Times New Roman"/>
        </w:rPr>
        <w:t>, measur</w:t>
      </w:r>
      <w:r w:rsidR="00051AED" w:rsidRPr="00A624CF">
        <w:rPr>
          <w:rFonts w:ascii="Times New Roman" w:hAnsi="Times New Roman" w:cs="Times New Roman"/>
        </w:rPr>
        <w:t xml:space="preserve">ed at a fixed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rf</m:t>
            </m:r>
          </m:sub>
        </m:sSub>
      </m:oMath>
      <w:r w:rsidR="00051AED" w:rsidRPr="00A624CF">
        <w:rPr>
          <w:rFonts w:ascii="Times New Roman" w:hAnsi="Times New Roman" w:cs="Times New Roman"/>
        </w:rPr>
        <w:t xml:space="preserve"> frequency of 11 GHz </w:t>
      </w:r>
      <w:r w:rsidR="00FA20C4">
        <w:rPr>
          <w:rFonts w:ascii="Times New Roman" w:hAnsi="Times New Roman" w:cs="Times New Roman" w:hint="eastAsia"/>
        </w:rPr>
        <w:t>across</w:t>
      </w:r>
      <w:r w:rsidR="00051AED" w:rsidRPr="00A624CF">
        <w:rPr>
          <w:rFonts w:ascii="Times New Roman" w:hAnsi="Times New Roman" w:cs="Times New Roman"/>
        </w:rPr>
        <w:t xml:space="preserve"> various temperatures. These signals </w:t>
      </w:r>
      <w:r w:rsidR="00941F8C" w:rsidRPr="00A624CF">
        <w:rPr>
          <w:rFonts w:ascii="Times New Roman" w:hAnsi="Times New Roman" w:cs="Times New Roman"/>
        </w:rPr>
        <w:t>were</w:t>
      </w:r>
      <w:r w:rsidR="00051AED" w:rsidRPr="00A624CF">
        <w:rPr>
          <w:rFonts w:ascii="Times New Roman" w:hAnsi="Times New Roman" w:cs="Times New Roman"/>
        </w:rPr>
        <w:t xml:space="preserve"> fitted by the derivative of a Lorentzian function</w:t>
      </w:r>
      <w:r w:rsidR="00B53C1A" w:rsidRPr="00A624CF">
        <w:rPr>
          <w:rFonts w:ascii="Times New Roman" w:hAnsi="Times New Roman" w:cs="Times New Roman" w:hint="eastAsia"/>
        </w:rPr>
        <w:t>:</w:t>
      </w:r>
      <w:r w:rsidR="00051AED"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{"citationID":"PjCmCNyW","properties":{"formattedCitation":"\\super 35\\nosupersub{}","plainCitation":"35","noteIndex":0},"citationItems":[{"id":3098,"uris":["http://zotero.org/groups/5747850/items/882MAEEN"],"itemData":{"id":3098,"type":"article-journal","abstract":"Ferromagnetic resonance (FMR) is a broadly used dynamical measurement used to characterize a wide range of magnetic materials. Applied research and development on magnetic thin film materials is growing rapidly alongside a growing commercial appetite for magnetic memory and computing technologies. The ability to execute high-quality, fast FMR surveys of magnetic thin films is needed to meet the demanding throughput associated with rapid materials exploration and quality control. Here, we implement optimal Bayesian experimental design software developed by [McMichael et al. J. Res. Natl. Inst. Stand. Technol. 126, 126002 (2021)] in a vector network analyzer-FMR setup to demonstrate an unexplored opportunity to accelerate FMR measurements. A systematic comparison is made between the optimal Bayesian measurement and the conventional measurement. Reduced uncertainties in the linewidth and resonance frequency ranging from 40% to 60% are achieved with the Bayesian implementation for the same measurement duration. In practical terms, this approach reaches a target uncertainty of ±5 MHz for the linewidth and ±1 MHz for the resonance frequency in 2.5× less time than the conventional approach. As the optimal Bayesian approach only decreases random errors, we evaluate how large systematic errors may limit the full advantage of the optimal Bayesian approach. This approach can be used to deliver gains in measurement speed by a factor of 3 or more and as a software add-on has the flexibility to be added on to any FMR measurement system to accelerate materials discovery and quality control measurements, alike.","container-title":"Review of Scientific Instruments","DOI":"10.1063/5.0219929","ISSN":"0034-6748","issue":"10","journalAbbreviation":"Review of Scientific Instruments","page":"103906","title":"Acceleration of ferromagnetic resonance measurements by Bayesian experimental design","volume":"95","author":[{"family":"Huang","given":"D."},{"family":"Wang","given":"X."},{"family":"Gopman","given":"D. B."}],"issued":{"date-parts":[["2024",10,21]]}}}],"schema":"https://github.com/citation-style-language/schema/raw/master/csl-citation.json"} </w:instrText>
      </w:r>
      <w:r w:rsidR="00051AED" w:rsidRPr="00A624CF">
        <w:rPr>
          <w:rFonts w:ascii="Times New Roman" w:hAnsi="Times New Roman" w:cs="Times New Roman"/>
        </w:rPr>
        <w:fldChar w:fldCharType="separate"/>
      </w:r>
      <w:r w:rsidR="006D0E90" w:rsidRPr="00A624CF">
        <w:rPr>
          <w:rFonts w:ascii="Times New Roman" w:hAnsi="Times New Roman" w:cs="Times New Roman"/>
          <w:kern w:val="0"/>
          <w:vertAlign w:val="superscript"/>
        </w:rPr>
        <w:t>35</w:t>
      </w:r>
      <w:r w:rsidR="00051AED" w:rsidRPr="00A624CF">
        <w:rPr>
          <w:rFonts w:ascii="Times New Roman" w:hAnsi="Times New Roman" w:cs="Times New Roman"/>
        </w:rPr>
        <w:fldChar w:fldCharType="end"/>
      </w:r>
    </w:p>
    <w:p w14:paraId="0BC783CB" w14:textId="7A76050B" w:rsidR="002F67CD" w:rsidRPr="00A624CF" w:rsidRDefault="00000000" w:rsidP="002F67CD">
      <w:pPr>
        <w:spacing w:line="360" w:lineRule="auto"/>
        <w:ind w:firstLine="420"/>
        <w:rPr>
          <w:rFonts w:ascii="Times New Roman" w:hAnsi="Times New Roman" w:cs="Times New Roman"/>
        </w:rPr>
      </w:pPr>
      <m:oMathPara>
        <m:oMath>
          <m:eqArr>
            <m:eqArrPr>
              <m:maxDist m:val="1"/>
              <m:ctrlPr>
                <w:rPr>
                  <w:rFonts w:ascii="Cambria Math" w:eastAsia="Microsoft JhengHei UI Light" w:hAnsi="Cambria Math" w:cs="Times New Roman"/>
                  <w:i/>
                </w:rPr>
              </m:ctrlPr>
            </m:eqArrPr>
            <m:e>
              <m:r>
                <w:rPr>
                  <w:rFonts w:ascii="Cambria Math" w:eastAsia="Microsoft JhengHei UI Light" w:hAnsi="Cambria Math" w:cs="Times New Roman"/>
                </w:rPr>
                <m:t>y=</m:t>
              </m:r>
              <m:sSub>
                <m:sSubPr>
                  <m:ctrlPr>
                    <w:rPr>
                      <w:rFonts w:ascii="Cambria Math" w:eastAsia="Microsoft JhengHei UI Light" w:hAnsi="Cambria Math" w:cs="Times New Roman"/>
                      <w:i/>
                    </w:rPr>
                  </m:ctrlPr>
                </m:sSubPr>
                <m:e>
                  <m:r>
                    <w:rPr>
                      <w:rFonts w:ascii="Cambria Math" w:eastAsia="Microsoft JhengHei UI Light" w:hAnsi="Cambria Math" w:cs="Times New Roman"/>
                    </w:rPr>
                    <m:t>y</m:t>
                  </m:r>
                </m:e>
                <m:sub>
                  <m:r>
                    <w:rPr>
                      <w:rFonts w:ascii="Cambria Math" w:eastAsia="Microsoft JhengHei UI Light" w:hAnsi="Cambria Math" w:cs="Times New Roman"/>
                    </w:rPr>
                    <m:t>0</m:t>
                  </m:r>
                </m:sub>
              </m:sSub>
              <m:r>
                <w:rPr>
                  <w:rFonts w:ascii="Cambria Math" w:eastAsia="Microsoft JhengHei UI Light" w:hAnsi="Cambria Math" w:cs="Times New Roman"/>
                </w:rPr>
                <m:t>-S</m:t>
              </m:r>
              <m:f>
                <m:fPr>
                  <m:ctrlPr>
                    <w:rPr>
                      <w:rFonts w:ascii="Cambria Math" w:eastAsia="Microsoft JhengHei UI Light" w:hAnsi="Cambria Math" w:cs="Times New Roman"/>
                      <w:i/>
                    </w:rPr>
                  </m:ctrlPr>
                </m:fPr>
                <m:num>
                  <m:r>
                    <w:rPr>
                      <w:rFonts w:ascii="Cambria Math" w:eastAsia="Microsoft JhengHei UI Light" w:hAnsi="Cambria Math" w:cs="Times New Roman"/>
                    </w:rPr>
                    <m:t>2∙</m:t>
                  </m:r>
                  <m:sSup>
                    <m:sSupPr>
                      <m:ctrlPr>
                        <w:rPr>
                          <w:rFonts w:ascii="Cambria Math" w:eastAsia="Microsoft JhengHei UI Light" w:hAnsi="Cambria Math" w:cs="Times New Roman"/>
                          <w:i/>
                        </w:rPr>
                      </m:ctrlPr>
                    </m:sSupPr>
                    <m:e>
                      <m:r>
                        <m:rPr>
                          <m:sty m:val="p"/>
                        </m:rPr>
                        <w:rPr>
                          <w:rFonts w:ascii="Cambria Math" w:hAnsi="Cambria Math" w:cs="Times New Roman"/>
                        </w:rPr>
                        <m:t>Δ</m:t>
                      </m:r>
                      <m:r>
                        <w:rPr>
                          <w:rFonts w:ascii="Cambria Math" w:hAnsi="Cambria Math" w:cs="Times New Roman"/>
                        </w:rPr>
                        <m:t>H</m:t>
                      </m:r>
                    </m:e>
                    <m:sup>
                      <m:r>
                        <w:rPr>
                          <w:rFonts w:ascii="Cambria Math" w:eastAsia="Microsoft JhengHei UI Light" w:hAnsi="Cambria Math" w:cs="Times New Roman"/>
                        </w:rPr>
                        <m:t>2</m:t>
                      </m:r>
                    </m:sup>
                  </m:sSup>
                  <m:r>
                    <w:rPr>
                      <w:rFonts w:ascii="Cambria Math" w:eastAsia="Microsoft JhengHei UI Light" w:hAnsi="Cambria Math" w:cs="Times New Roman"/>
                    </w:rPr>
                    <m:t>∙</m:t>
                  </m:r>
                  <m:d>
                    <m:dPr>
                      <m:ctrlPr>
                        <w:rPr>
                          <w:rFonts w:ascii="Cambria Math" w:eastAsia="Microsoft JhengHei UI Light" w:hAnsi="Cambria Math" w:cs="Times New Roman"/>
                          <w:i/>
                        </w:rPr>
                      </m:ctrlPr>
                    </m:dPr>
                    <m:e>
                      <m:r>
                        <w:rPr>
                          <w:rFonts w:ascii="Cambria Math" w:eastAsia="Microsoft JhengHei UI Light" w:hAnsi="Cambria Math" w:cs="Times New Roman"/>
                        </w:rPr>
                        <m:t>H-</m:t>
                      </m:r>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res</m:t>
                          </m:r>
                        </m:sub>
                      </m:sSub>
                    </m:e>
                  </m:d>
                </m:num>
                <m:den>
                  <m:sSup>
                    <m:sSupPr>
                      <m:ctrlPr>
                        <w:rPr>
                          <w:rFonts w:ascii="Cambria Math" w:eastAsia="Microsoft JhengHei UI Light" w:hAnsi="Cambria Math" w:cs="Times New Roman"/>
                          <w:i/>
                        </w:rPr>
                      </m:ctrlPr>
                    </m:sSupPr>
                    <m:e>
                      <m:d>
                        <m:dPr>
                          <m:begChr m:val="["/>
                          <m:endChr m:val="]"/>
                          <m:ctrlPr>
                            <w:rPr>
                              <w:rFonts w:ascii="Cambria Math" w:eastAsia="Microsoft JhengHei UI Light" w:hAnsi="Cambria Math" w:cs="Times New Roman"/>
                              <w:i/>
                            </w:rPr>
                          </m:ctrlPr>
                        </m:dPr>
                        <m:e>
                          <m:sSup>
                            <m:sSupPr>
                              <m:ctrlPr>
                                <w:rPr>
                                  <w:rFonts w:ascii="Cambria Math" w:eastAsia="Microsoft JhengHei UI Light" w:hAnsi="Cambria Math" w:cs="Times New Roman"/>
                                  <w:i/>
                                </w:rPr>
                              </m:ctrlPr>
                            </m:sSupPr>
                            <m:e>
                              <m:d>
                                <m:dPr>
                                  <m:ctrlPr>
                                    <w:rPr>
                                      <w:rFonts w:ascii="Cambria Math" w:eastAsia="Microsoft JhengHei UI Light" w:hAnsi="Cambria Math" w:cs="Times New Roman"/>
                                      <w:i/>
                                    </w:rPr>
                                  </m:ctrlPr>
                                </m:dPr>
                                <m:e>
                                  <m:r>
                                    <w:rPr>
                                      <w:rFonts w:ascii="Cambria Math" w:eastAsia="Microsoft JhengHei UI Light" w:hAnsi="Cambria Math" w:cs="Times New Roman"/>
                                    </w:rPr>
                                    <m:t>H-</m:t>
                                  </m:r>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res</m:t>
                                      </m:r>
                                    </m:sub>
                                  </m:sSub>
                                </m:e>
                              </m:d>
                            </m:e>
                            <m:sup>
                              <m:r>
                                <w:rPr>
                                  <w:rFonts w:ascii="Cambria Math" w:eastAsia="Microsoft JhengHei UI Light" w:hAnsi="Cambria Math" w:cs="Times New Roman"/>
                                </w:rPr>
                                <m:t>2</m:t>
                              </m:r>
                            </m:sup>
                          </m:sSup>
                          <m:r>
                            <w:rPr>
                              <w:rFonts w:ascii="Cambria Math" w:eastAsia="Microsoft JhengHei UI Light" w:hAnsi="Cambria Math" w:cs="Times New Roman"/>
                            </w:rPr>
                            <m:t>+</m:t>
                          </m:r>
                          <m:sSup>
                            <m:sSupPr>
                              <m:ctrlPr>
                                <w:rPr>
                                  <w:rFonts w:ascii="Cambria Math" w:eastAsia="Microsoft JhengHei UI Light" w:hAnsi="Cambria Math" w:cs="Times New Roman"/>
                                  <w:i/>
                                </w:rPr>
                              </m:ctrlPr>
                            </m:sSupPr>
                            <m:e>
                              <m:r>
                                <m:rPr>
                                  <m:sty m:val="p"/>
                                </m:rPr>
                                <w:rPr>
                                  <w:rFonts w:ascii="Cambria Math" w:hAnsi="Cambria Math" w:cs="Times New Roman"/>
                                </w:rPr>
                                <m:t>Δ</m:t>
                              </m:r>
                              <m:r>
                                <w:rPr>
                                  <w:rFonts w:ascii="Cambria Math" w:hAnsi="Cambria Math" w:cs="Times New Roman"/>
                                </w:rPr>
                                <m:t>H</m:t>
                              </m:r>
                            </m:e>
                            <m:sup>
                              <m:r>
                                <w:rPr>
                                  <w:rFonts w:ascii="Cambria Math" w:eastAsia="Microsoft JhengHei UI Light" w:hAnsi="Cambria Math" w:cs="Times New Roman"/>
                                </w:rPr>
                                <m:t>2</m:t>
                              </m:r>
                            </m:sup>
                          </m:sSup>
                        </m:e>
                      </m:d>
                    </m:e>
                    <m:sup>
                      <m:r>
                        <w:rPr>
                          <w:rFonts w:ascii="Cambria Math" w:eastAsia="Microsoft JhengHei UI Light" w:hAnsi="Cambria Math" w:cs="Times New Roman"/>
                        </w:rPr>
                        <m:t>2</m:t>
                      </m:r>
                    </m:sup>
                  </m:sSup>
                </m:den>
              </m:f>
              <m:r>
                <w:rPr>
                  <w:rFonts w:ascii="Cambria Math" w:eastAsia="Microsoft JhengHei UI Light" w:hAnsi="Cambria Math" w:cs="Times New Roman"/>
                </w:rPr>
                <m:t>+A</m:t>
              </m:r>
              <m:f>
                <m:fPr>
                  <m:ctrlPr>
                    <w:rPr>
                      <w:rFonts w:ascii="Cambria Math" w:eastAsia="Microsoft JhengHei UI Light" w:hAnsi="Cambria Math" w:cs="Times New Roman"/>
                      <w:i/>
                    </w:rPr>
                  </m:ctrlPr>
                </m:fPr>
                <m:num>
                  <m:d>
                    <m:dPr>
                      <m:begChr m:val="["/>
                      <m:endChr m:val="]"/>
                      <m:ctrlPr>
                        <w:rPr>
                          <w:rFonts w:ascii="Cambria Math" w:eastAsia="Microsoft JhengHei UI Light" w:hAnsi="Cambria Math" w:cs="Times New Roman"/>
                          <w:i/>
                        </w:rPr>
                      </m:ctrlPr>
                    </m:dPr>
                    <m:e>
                      <m:sSup>
                        <m:sSupPr>
                          <m:ctrlPr>
                            <w:rPr>
                              <w:rFonts w:ascii="Cambria Math" w:eastAsia="Microsoft JhengHei UI Light" w:hAnsi="Cambria Math" w:cs="Times New Roman"/>
                              <w:i/>
                            </w:rPr>
                          </m:ctrlPr>
                        </m:sSupPr>
                        <m:e>
                          <m:r>
                            <m:rPr>
                              <m:sty m:val="p"/>
                            </m:rPr>
                            <w:rPr>
                              <w:rFonts w:ascii="Cambria Math" w:hAnsi="Cambria Math" w:cs="Times New Roman"/>
                            </w:rPr>
                            <m:t>Δ</m:t>
                          </m:r>
                          <m:r>
                            <w:rPr>
                              <w:rFonts w:ascii="Cambria Math" w:hAnsi="Cambria Math" w:cs="Times New Roman"/>
                            </w:rPr>
                            <m:t>H</m:t>
                          </m:r>
                        </m:e>
                        <m:sup>
                          <m:r>
                            <w:rPr>
                              <w:rFonts w:ascii="Cambria Math" w:eastAsia="Microsoft JhengHei UI Light" w:hAnsi="Cambria Math" w:cs="Times New Roman"/>
                            </w:rPr>
                            <m:t>2</m:t>
                          </m:r>
                        </m:sup>
                      </m:sSup>
                      <m:r>
                        <w:rPr>
                          <w:rFonts w:ascii="Cambria Math" w:eastAsia="Microsoft JhengHei UI Light" w:hAnsi="Cambria Math" w:cs="Times New Roman"/>
                        </w:rPr>
                        <m:t>-</m:t>
                      </m:r>
                      <m:sSup>
                        <m:sSupPr>
                          <m:ctrlPr>
                            <w:rPr>
                              <w:rFonts w:ascii="Cambria Math" w:eastAsia="Microsoft JhengHei UI Light" w:hAnsi="Cambria Math" w:cs="Times New Roman"/>
                              <w:i/>
                            </w:rPr>
                          </m:ctrlPr>
                        </m:sSupPr>
                        <m:e>
                          <m:d>
                            <m:dPr>
                              <m:ctrlPr>
                                <w:rPr>
                                  <w:rFonts w:ascii="Cambria Math" w:eastAsia="Microsoft JhengHei UI Light" w:hAnsi="Cambria Math" w:cs="Times New Roman"/>
                                  <w:i/>
                                </w:rPr>
                              </m:ctrlPr>
                            </m:dPr>
                            <m:e>
                              <m:r>
                                <w:rPr>
                                  <w:rFonts w:ascii="Cambria Math" w:eastAsia="Microsoft JhengHei UI Light" w:hAnsi="Cambria Math" w:cs="Times New Roman"/>
                                </w:rPr>
                                <m:t>H-</m:t>
                              </m:r>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res</m:t>
                                  </m:r>
                                </m:sub>
                              </m:sSub>
                            </m:e>
                          </m:d>
                        </m:e>
                        <m:sup>
                          <m:r>
                            <w:rPr>
                              <w:rFonts w:ascii="Cambria Math" w:eastAsia="Microsoft JhengHei UI Light" w:hAnsi="Cambria Math" w:cs="Times New Roman"/>
                            </w:rPr>
                            <m:t>2</m:t>
                          </m:r>
                        </m:sup>
                      </m:sSup>
                    </m:e>
                  </m:d>
                  <m:r>
                    <w:rPr>
                      <w:rFonts w:ascii="Cambria Math" w:eastAsia="Microsoft JhengHei UI Light" w:hAnsi="Cambria Math" w:cs="Times New Roman"/>
                    </w:rPr>
                    <m:t>∙</m:t>
                  </m:r>
                  <m:r>
                    <m:rPr>
                      <m:sty m:val="p"/>
                    </m:rPr>
                    <w:rPr>
                      <w:rFonts w:ascii="Cambria Math" w:hAnsi="Cambria Math" w:cs="Times New Roman"/>
                    </w:rPr>
                    <m:t>Δ</m:t>
                  </m:r>
                  <m:r>
                    <w:rPr>
                      <w:rFonts w:ascii="Cambria Math" w:hAnsi="Cambria Math" w:cs="Times New Roman"/>
                    </w:rPr>
                    <m:t>H</m:t>
                  </m:r>
                </m:num>
                <m:den>
                  <m:sSup>
                    <m:sSupPr>
                      <m:ctrlPr>
                        <w:rPr>
                          <w:rFonts w:ascii="Cambria Math" w:eastAsia="Microsoft JhengHei UI Light" w:hAnsi="Cambria Math" w:cs="Times New Roman"/>
                          <w:i/>
                        </w:rPr>
                      </m:ctrlPr>
                    </m:sSupPr>
                    <m:e>
                      <m:d>
                        <m:dPr>
                          <m:begChr m:val="["/>
                          <m:endChr m:val="]"/>
                          <m:ctrlPr>
                            <w:rPr>
                              <w:rFonts w:ascii="Cambria Math" w:eastAsia="Microsoft JhengHei UI Light" w:hAnsi="Cambria Math" w:cs="Times New Roman"/>
                              <w:i/>
                            </w:rPr>
                          </m:ctrlPr>
                        </m:dPr>
                        <m:e>
                          <m:sSup>
                            <m:sSupPr>
                              <m:ctrlPr>
                                <w:rPr>
                                  <w:rFonts w:ascii="Cambria Math" w:eastAsia="Microsoft JhengHei UI Light" w:hAnsi="Cambria Math" w:cs="Times New Roman"/>
                                  <w:i/>
                                </w:rPr>
                              </m:ctrlPr>
                            </m:sSupPr>
                            <m:e>
                              <m:d>
                                <m:dPr>
                                  <m:ctrlPr>
                                    <w:rPr>
                                      <w:rFonts w:ascii="Cambria Math" w:eastAsia="Microsoft JhengHei UI Light" w:hAnsi="Cambria Math" w:cs="Times New Roman"/>
                                      <w:i/>
                                    </w:rPr>
                                  </m:ctrlPr>
                                </m:dPr>
                                <m:e>
                                  <m:r>
                                    <w:rPr>
                                      <w:rFonts w:ascii="Cambria Math" w:eastAsia="Microsoft JhengHei UI Light" w:hAnsi="Cambria Math" w:cs="Times New Roman"/>
                                    </w:rPr>
                                    <m:t>H-</m:t>
                                  </m:r>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res</m:t>
                                      </m:r>
                                    </m:sub>
                                  </m:sSub>
                                </m:e>
                              </m:d>
                            </m:e>
                            <m:sup>
                              <m:r>
                                <w:rPr>
                                  <w:rFonts w:ascii="Cambria Math" w:eastAsia="Microsoft JhengHei UI Light" w:hAnsi="Cambria Math" w:cs="Times New Roman"/>
                                </w:rPr>
                                <m:t>2</m:t>
                              </m:r>
                            </m:sup>
                          </m:sSup>
                          <m:r>
                            <w:rPr>
                              <w:rFonts w:ascii="Cambria Math" w:eastAsia="Microsoft JhengHei UI Light" w:hAnsi="Cambria Math" w:cs="Times New Roman"/>
                            </w:rPr>
                            <m:t>+</m:t>
                          </m:r>
                          <m:sSup>
                            <m:sSupPr>
                              <m:ctrlPr>
                                <w:rPr>
                                  <w:rFonts w:ascii="Cambria Math" w:eastAsia="Microsoft JhengHei UI Light" w:hAnsi="Cambria Math" w:cs="Times New Roman"/>
                                  <w:i/>
                                </w:rPr>
                              </m:ctrlPr>
                            </m:sSupPr>
                            <m:e>
                              <m:r>
                                <m:rPr>
                                  <m:sty m:val="p"/>
                                </m:rPr>
                                <w:rPr>
                                  <w:rFonts w:ascii="Cambria Math" w:hAnsi="Cambria Math" w:cs="Times New Roman"/>
                                </w:rPr>
                                <m:t>Δ</m:t>
                              </m:r>
                              <m:r>
                                <w:rPr>
                                  <w:rFonts w:ascii="Cambria Math" w:hAnsi="Cambria Math" w:cs="Times New Roman"/>
                                </w:rPr>
                                <m:t>H</m:t>
                              </m:r>
                            </m:e>
                            <m:sup>
                              <m:r>
                                <w:rPr>
                                  <w:rFonts w:ascii="Cambria Math" w:eastAsia="Microsoft JhengHei UI Light" w:hAnsi="Cambria Math" w:cs="Times New Roman"/>
                                </w:rPr>
                                <m:t>2</m:t>
                              </m:r>
                            </m:sup>
                          </m:sSup>
                        </m:e>
                      </m:d>
                    </m:e>
                    <m:sup>
                      <m:r>
                        <w:rPr>
                          <w:rFonts w:ascii="Cambria Math" w:eastAsia="Microsoft JhengHei UI Light" w:hAnsi="Cambria Math" w:cs="Times New Roman"/>
                        </w:rPr>
                        <m:t>2</m:t>
                      </m:r>
                    </m:sup>
                  </m:sSup>
                </m:den>
              </m:f>
              <m:r>
                <w:rPr>
                  <w:rFonts w:ascii="Cambria Math" w:eastAsia="Microsoft JhengHei UI Light" w:hAnsi="Cambria Math" w:cs="Times New Roman"/>
                </w:rPr>
                <m:t>#</m:t>
              </m:r>
              <m:d>
                <m:dPr>
                  <m:ctrlPr>
                    <w:rPr>
                      <w:rFonts w:ascii="Cambria Math" w:eastAsia="Microsoft JhengHei UI Light" w:hAnsi="Cambria Math" w:cs="Times New Roman"/>
                      <w:i/>
                    </w:rPr>
                  </m:ctrlPr>
                </m:dPr>
                <m:e>
                  <m:r>
                    <w:rPr>
                      <w:rFonts w:ascii="Cambria Math" w:eastAsia="Microsoft JhengHei UI Light" w:hAnsi="Cambria Math" w:cs="Times New Roman"/>
                    </w:rPr>
                    <m:t>1</m:t>
                  </m:r>
                </m:e>
              </m:d>
            </m:e>
          </m:eqArr>
        </m:oMath>
      </m:oMathPara>
    </w:p>
    <w:p w14:paraId="0D65D548" w14:textId="74DD5139" w:rsidR="00051AED" w:rsidRPr="00A624CF" w:rsidRDefault="00051AED" w:rsidP="00051AED">
      <w:pPr>
        <w:ind w:firstLineChars="200" w:firstLine="420"/>
        <w:rPr>
          <w:rFonts w:ascii="Times New Roman" w:hAnsi="Times New Roman" w:cs="Times New Roman"/>
        </w:rPr>
      </w:pPr>
      <w:r w:rsidRPr="00A624CF">
        <w:rPr>
          <w:rFonts w:ascii="Times New Roman" w:hAnsi="Times New Roman" w:cs="Times New Roman"/>
        </w:rPr>
        <w:t xml:space="preserve">In this equation, </w:t>
      </w:r>
      <m:oMath>
        <m:r>
          <m:rPr>
            <m:sty m:val="p"/>
          </m:rPr>
          <w:rPr>
            <w:rFonts w:ascii="Cambria Math" w:hAnsi="Cambria Math" w:cs="Times New Roman"/>
          </w:rPr>
          <m:t>Δ</m:t>
        </m:r>
        <m:r>
          <w:rPr>
            <w:rFonts w:ascii="Cambria Math" w:hAnsi="Cambria Math" w:cs="Times New Roman"/>
          </w:rPr>
          <m:t>H</m:t>
        </m:r>
      </m:oMath>
      <w:r w:rsidRPr="00A624CF">
        <w:rPr>
          <w:rFonts w:ascii="Times New Roman" w:hAnsi="Times New Roman" w:cs="Times New Roman"/>
        </w:rPr>
        <w:t xml:space="preserve"> </w:t>
      </w:r>
      <w:r w:rsidR="00B352CD" w:rsidRPr="00A624CF">
        <w:rPr>
          <w:rFonts w:ascii="Times New Roman" w:hAnsi="Times New Roman" w:cs="Times New Roman" w:hint="eastAsia"/>
        </w:rPr>
        <w:t>is</w:t>
      </w:r>
      <w:r w:rsidRPr="00A624CF">
        <w:rPr>
          <w:rFonts w:ascii="Times New Roman" w:hAnsi="Times New Roman" w:cs="Times New Roman"/>
        </w:rPr>
        <w:t xml:space="preserve"> </w:t>
      </w:r>
      <w:r w:rsidR="00C63951" w:rsidRPr="00A624CF">
        <w:rPr>
          <w:rFonts w:ascii="Times New Roman" w:hAnsi="Times New Roman" w:cs="Times New Roman" w:hint="eastAsia"/>
        </w:rPr>
        <w:t>h</w:t>
      </w:r>
      <w:r w:rsidR="00B352CD" w:rsidRPr="00A624CF">
        <w:rPr>
          <w:rFonts w:ascii="Times New Roman" w:hAnsi="Times New Roman" w:cs="Times New Roman" w:hint="eastAsia"/>
        </w:rPr>
        <w:t>alf of the</w:t>
      </w:r>
      <w:r w:rsidRPr="00A624CF">
        <w:rPr>
          <w:rFonts w:ascii="Times New Roman" w:hAnsi="Times New Roman" w:cs="Times New Roman"/>
        </w:rPr>
        <w:t xml:space="preserve"> peak-to-peak linewidth</w:t>
      </w:r>
      <w:r w:rsidR="00B352CD" w:rsidRPr="00A624CF">
        <w:rPr>
          <w:rFonts w:ascii="Times New Roman" w:hAnsi="Times New Roman" w:cs="Times New Roman" w:hint="eastAsia"/>
        </w:rPr>
        <w:t xml:space="preserve"> </w:t>
      </w:r>
      <m:oMath>
        <m:sSub>
          <m:sSubPr>
            <m:ctrlPr>
              <w:rPr>
                <w:rFonts w:ascii="Cambria Math" w:hAnsi="Cambria Math" w:cs="Times New Roman"/>
              </w:rPr>
            </m:ctrlPr>
          </m:sSubPr>
          <m:e>
            <m:r>
              <m:rPr>
                <m:sty m:val="p"/>
              </m:rPr>
              <w:rPr>
                <w:rFonts w:ascii="Cambria Math" w:hAnsi="Cambria Math" w:cs="Times New Roman"/>
              </w:rPr>
              <m:t>Δ</m:t>
            </m:r>
            <m:r>
              <w:rPr>
                <w:rFonts w:ascii="Cambria Math" w:hAnsi="Cambria Math" w:cs="Times New Roman"/>
              </w:rPr>
              <m:t>H</m:t>
            </m:r>
          </m:e>
          <m:sub>
            <m:r>
              <w:rPr>
                <w:rFonts w:ascii="Cambria Math" w:hAnsi="Cambria Math" w:cs="Times New Roman"/>
              </w:rPr>
              <m:t>PP</m:t>
            </m:r>
          </m:sub>
        </m:sSub>
      </m:oMath>
      <w:r w:rsidRPr="00A624CF">
        <w:rPr>
          <w:rFonts w:ascii="Times New Roman" w:hAnsi="Times New Roman" w:cs="Times New Roman"/>
        </w:rPr>
        <w:t xml:space="preserve"> and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res</m:t>
            </m:r>
          </m:sub>
        </m:sSub>
      </m:oMath>
      <w:r w:rsidR="00B352CD" w:rsidRPr="00A624CF">
        <w:rPr>
          <w:rFonts w:ascii="Times New Roman" w:hAnsi="Times New Roman" w:cs="Times New Roman" w:hint="eastAsia"/>
        </w:rPr>
        <w:t xml:space="preserve"> is the </w:t>
      </w:r>
      <w:r w:rsidRPr="00A624CF">
        <w:rPr>
          <w:rFonts w:ascii="Times New Roman" w:hAnsi="Times New Roman" w:cs="Times New Roman"/>
        </w:rPr>
        <w:t>resonant field</w:t>
      </w:r>
      <w:r w:rsidR="00B352CD" w:rsidRPr="00A624CF">
        <w:rPr>
          <w:rFonts w:ascii="Times New Roman" w:hAnsi="Times New Roman" w:cs="Times New Roman" w:hint="eastAsia"/>
        </w:rPr>
        <w:t>.</w:t>
      </w:r>
      <w:r w:rsidRPr="00A624CF">
        <w:rPr>
          <w:rFonts w:ascii="Times New Roman" w:hAnsi="Times New Roman" w:cs="Times New Roman"/>
        </w:rPr>
        <w:t xml:space="preserve"> As shown in </w:t>
      </w:r>
      <w:r w:rsidR="003466EF" w:rsidRPr="00A624CF">
        <w:rPr>
          <w:rFonts w:ascii="Times New Roman" w:hAnsi="Times New Roman" w:cs="Times New Roman"/>
        </w:rPr>
        <w:t>Fig.</w:t>
      </w:r>
      <w:r w:rsidRPr="00A624CF">
        <w:rPr>
          <w:rFonts w:ascii="Times New Roman" w:hAnsi="Times New Roman" w:cs="Times New Roman"/>
        </w:rPr>
        <w:t xml:space="preserve"> 2</w:t>
      </w:r>
      <w:r w:rsidR="00074F19" w:rsidRPr="00A624CF">
        <w:rPr>
          <w:rFonts w:ascii="Times New Roman" w:hAnsi="Times New Roman" w:cs="Times New Roman" w:hint="eastAsia"/>
        </w:rPr>
        <w:t>(</w:t>
      </w:r>
      <w:r w:rsidRPr="00A624CF">
        <w:rPr>
          <w:rFonts w:ascii="Times New Roman" w:hAnsi="Times New Roman" w:cs="Times New Roman"/>
        </w:rPr>
        <w:t>b</w:t>
      </w:r>
      <w:r w:rsidR="00074F19" w:rsidRPr="00A624CF">
        <w:rPr>
          <w:rFonts w:ascii="Times New Roman" w:hAnsi="Times New Roman" w:cs="Times New Roman" w:hint="eastAsia"/>
        </w:rPr>
        <w:t>)</w:t>
      </w:r>
      <w:r w:rsidRPr="00A624CF">
        <w:rPr>
          <w:rFonts w:ascii="Times New Roman" w:hAnsi="Times New Roman" w:cs="Times New Roman"/>
        </w:rPr>
        <w:t>, two prominent features emerge in the FMR signal as the</w:t>
      </w:r>
      <w:r w:rsidR="00B130D9" w:rsidRPr="00A624CF">
        <w:rPr>
          <w:rFonts w:ascii="Times New Roman" w:hAnsi="Times New Roman" w:cs="Times New Roman"/>
        </w:rPr>
        <w:t xml:space="preserve"> temperature decreases. First</w:t>
      </w:r>
      <w:r w:rsidR="00B130D9" w:rsidRPr="00A624CF">
        <w:rPr>
          <w:rFonts w:ascii="Times New Roman" w:hAnsi="Times New Roman" w:cs="Times New Roman" w:hint="eastAsia"/>
        </w:rPr>
        <w:t>,</w:t>
      </w:r>
      <w:r w:rsidRPr="00A624CF">
        <w:rPr>
          <w:rFonts w:ascii="Times New Roman" w:hAnsi="Times New Roman" w:cs="Times New Roman"/>
        </w:rPr>
        <w:t xml:space="preserve"> the resonance field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res</m:t>
            </m:r>
          </m:sub>
        </m:sSub>
      </m:oMath>
      <w:r w:rsidRPr="00A624CF">
        <w:rPr>
          <w:rFonts w:ascii="Times New Roman" w:hAnsi="Times New Roman" w:cs="Times New Roman"/>
        </w:rPr>
        <w:t xml:space="preserve"> </w:t>
      </w:r>
      <w:r w:rsidR="00B130D9" w:rsidRPr="00A624CF">
        <w:rPr>
          <w:rFonts w:ascii="Times New Roman" w:hAnsi="Times New Roman" w:cs="Times New Roman"/>
        </w:rPr>
        <w:t xml:space="preserve">systematically shifts </w:t>
      </w:r>
      <w:r w:rsidRPr="00A624CF">
        <w:rPr>
          <w:rFonts w:ascii="Times New Roman" w:hAnsi="Times New Roman" w:cs="Times New Roman"/>
        </w:rPr>
        <w:t>toward zero</w:t>
      </w:r>
      <w:r w:rsidR="00EC33BE" w:rsidRPr="00A624CF">
        <w:rPr>
          <w:rFonts w:ascii="Times New Roman" w:hAnsi="Times New Roman" w:cs="Times New Roman"/>
        </w:rPr>
        <w:t>. Second</w:t>
      </w:r>
      <w:r w:rsidRPr="00A624CF">
        <w:rPr>
          <w:rFonts w:ascii="Times New Roman" w:hAnsi="Times New Roman" w:cs="Times New Roman"/>
        </w:rPr>
        <w:t xml:space="preserve">, the peak-to-peak linewidth </w:t>
      </w:r>
      <m:oMath>
        <m:sSub>
          <m:sSubPr>
            <m:ctrlPr>
              <w:rPr>
                <w:rFonts w:ascii="Cambria Math" w:hAnsi="Cambria Math" w:cs="Times New Roman"/>
              </w:rPr>
            </m:ctrlPr>
          </m:sSubPr>
          <m:e>
            <m:r>
              <m:rPr>
                <m:sty m:val="p"/>
              </m:rPr>
              <w:rPr>
                <w:rFonts w:ascii="Cambria Math" w:hAnsi="Cambria Math" w:cs="Times New Roman"/>
              </w:rPr>
              <m:t>Δ</m:t>
            </m:r>
            <m:r>
              <w:rPr>
                <w:rFonts w:ascii="Cambria Math" w:hAnsi="Cambria Math" w:cs="Times New Roman"/>
              </w:rPr>
              <m:t>H</m:t>
            </m:r>
          </m:e>
          <m:sub>
            <m:r>
              <w:rPr>
                <w:rFonts w:ascii="Cambria Math" w:hAnsi="Cambria Math" w:cs="Times New Roman"/>
              </w:rPr>
              <m:t>PP</m:t>
            </m:r>
          </m:sub>
        </m:sSub>
      </m:oMath>
      <w:r w:rsidRPr="00A624CF">
        <w:rPr>
          <w:rFonts w:ascii="Times New Roman" w:hAnsi="Times New Roman" w:cs="Times New Roman"/>
        </w:rPr>
        <w:t xml:space="preserve"> of </w:t>
      </w:r>
      <w:r w:rsidR="002E2DFD" w:rsidRPr="00A624CF">
        <w:rPr>
          <w:rFonts w:ascii="Times New Roman" w:hAnsi="Times New Roman" w:cs="Times New Roman"/>
        </w:rPr>
        <w:t xml:space="preserve">the </w:t>
      </w:r>
      <w:r w:rsidRPr="00A624CF">
        <w:rPr>
          <w:rFonts w:ascii="Times New Roman" w:hAnsi="Times New Roman" w:cs="Times New Roman"/>
        </w:rPr>
        <w:t xml:space="preserve">FMR signals </w:t>
      </w:r>
      <w:r w:rsidR="00EC33BE" w:rsidRPr="00A624CF">
        <w:rPr>
          <w:rFonts w:ascii="Times New Roman" w:hAnsi="Times New Roman" w:cs="Times New Roman"/>
        </w:rPr>
        <w:t>broadens significantly</w:t>
      </w:r>
      <w:r w:rsidRPr="00A624CF">
        <w:rPr>
          <w:rFonts w:ascii="Times New Roman" w:hAnsi="Times New Roman" w:cs="Times New Roman"/>
        </w:rPr>
        <w:t xml:space="preserve">. </w:t>
      </w:r>
      <w:r w:rsidR="00EF72FE" w:rsidRPr="00A624CF">
        <w:rPr>
          <w:rFonts w:ascii="Times New Roman" w:hAnsi="Times New Roman" w:cs="Times New Roman" w:hint="eastAsia"/>
        </w:rPr>
        <w:t>Here, t</w:t>
      </w:r>
      <w:r w:rsidRPr="00A624CF">
        <w:rPr>
          <w:rFonts w:ascii="Times New Roman" w:hAnsi="Times New Roman" w:cs="Times New Roman"/>
        </w:rPr>
        <w:t xml:space="preserve">he shift of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res</m:t>
            </m:r>
          </m:sub>
        </m:sSub>
      </m:oMath>
      <w:r w:rsidRPr="00A624CF">
        <w:rPr>
          <w:rFonts w:ascii="Times New Roman" w:hAnsi="Times New Roman" w:cs="Times New Roman"/>
        </w:rPr>
        <w:t xml:space="preserve"> suggests an </w:t>
      </w:r>
      <w:r w:rsidR="005B1EA0" w:rsidRPr="00A624CF">
        <w:rPr>
          <w:rFonts w:ascii="Times New Roman" w:hAnsi="Times New Roman" w:cs="Times New Roman" w:hint="eastAsia"/>
          <w:i/>
          <w:iCs/>
        </w:rPr>
        <w:t>“</w:t>
      </w:r>
      <w:r w:rsidRPr="00A624CF">
        <w:rPr>
          <w:rFonts w:ascii="Times New Roman" w:hAnsi="Times New Roman" w:cs="Times New Roman"/>
          <w:i/>
          <w:iCs/>
        </w:rPr>
        <w:t>interna</w:t>
      </w:r>
      <w:r w:rsidR="005B1EA0" w:rsidRPr="00A624CF">
        <w:rPr>
          <w:rFonts w:ascii="Times New Roman" w:hAnsi="Times New Roman" w:cs="Times New Roman" w:hint="eastAsia"/>
          <w:i/>
          <w:iCs/>
        </w:rPr>
        <w:t>l</w:t>
      </w:r>
      <w:r w:rsidR="005B1EA0" w:rsidRPr="00A624CF">
        <w:rPr>
          <w:rFonts w:ascii="Times New Roman" w:hAnsi="Times New Roman" w:cs="Times New Roman" w:hint="eastAsia"/>
        </w:rPr>
        <w:t>”</w:t>
      </w:r>
      <w:r w:rsidR="005B1EA0" w:rsidRPr="00A624CF">
        <w:rPr>
          <w:rFonts w:ascii="Times New Roman" w:hAnsi="Times New Roman" w:cs="Times New Roman" w:hint="eastAsia"/>
        </w:rPr>
        <w:t xml:space="preserve"> </w:t>
      </w:r>
      <w:r w:rsidRPr="00A624CF">
        <w:rPr>
          <w:rFonts w:ascii="Times New Roman" w:hAnsi="Times New Roman" w:cs="Times New Roman"/>
        </w:rPr>
        <w:t xml:space="preserve">magnetic field, which is built up inside the sample and effectively compensates the applied external field. </w:t>
      </w:r>
      <w:r w:rsidR="00163EBC" w:rsidRPr="00A624CF">
        <w:rPr>
          <w:rFonts w:ascii="Times New Roman" w:hAnsi="Times New Roman" w:cs="Times New Roman" w:hint="eastAsia"/>
        </w:rPr>
        <w:t>Furthermore</w:t>
      </w:r>
      <w:r w:rsidR="00A74A07" w:rsidRPr="00A624CF">
        <w:rPr>
          <w:rFonts w:ascii="Times New Roman" w:hAnsi="Times New Roman" w:cs="Times New Roman" w:hint="eastAsia"/>
        </w:rPr>
        <w:t xml:space="preserve">, such </w:t>
      </w:r>
      <w:r w:rsidR="006D2517" w:rsidRPr="00A624CF">
        <w:rPr>
          <w:rFonts w:ascii="Times New Roman" w:hAnsi="Times New Roman" w:cs="Times New Roman" w:hint="eastAsia"/>
        </w:rPr>
        <w:t xml:space="preserve">a </w:t>
      </w:r>
      <w:r w:rsidR="00A74A07" w:rsidRPr="00A624CF">
        <w:rPr>
          <w:rFonts w:ascii="Times New Roman" w:hAnsi="Times New Roman" w:cs="Times New Roman" w:hint="eastAsia"/>
        </w:rPr>
        <w:t>shift is isotropic in the film plane, as indicated by the</w:t>
      </w:r>
      <w:r w:rsidR="00163EBC" w:rsidRPr="00A624CF">
        <w:rPr>
          <w:rFonts w:ascii="Times New Roman" w:hAnsi="Times New Roman" w:cs="Times New Roman" w:hint="eastAsia"/>
        </w:rPr>
        <w:t xml:space="preserve"> isotropic </w:t>
      </w:r>
      <w:r w:rsidR="00AD0ABD" w:rsidRPr="00A624CF">
        <w:rPr>
          <w:rFonts w:ascii="Times New Roman" w:hAnsi="Times New Roman" w:cs="Times New Roman" w:hint="eastAsia"/>
        </w:rPr>
        <w:t xml:space="preserve">in-plane </w:t>
      </w:r>
      <w:r w:rsidR="00A74A07" w:rsidRPr="00A624CF">
        <w:rPr>
          <w:rFonts w:ascii="Times New Roman" w:hAnsi="Times New Roman" w:cs="Times New Roman" w:hint="eastAsia"/>
        </w:rPr>
        <w:t>angular</w:t>
      </w:r>
      <w:r w:rsidR="007104BF" w:rsidRPr="00A624CF">
        <w:rPr>
          <w:rFonts w:ascii="Times New Roman" w:hAnsi="Times New Roman" w:cs="Times New Roman" w:hint="eastAsia"/>
        </w:rPr>
        <w:t>-</w:t>
      </w:r>
      <w:r w:rsidR="00A74A07" w:rsidRPr="00A624CF">
        <w:rPr>
          <w:rFonts w:ascii="Times New Roman" w:hAnsi="Times New Roman" w:cs="Times New Roman" w:hint="eastAsia"/>
        </w:rPr>
        <w:t>dependen</w:t>
      </w:r>
      <w:r w:rsidR="00163EBC" w:rsidRPr="00A624CF">
        <w:rPr>
          <w:rFonts w:ascii="Times New Roman" w:hAnsi="Times New Roman" w:cs="Times New Roman" w:hint="eastAsia"/>
        </w:rPr>
        <w:t>ce of</w:t>
      </w:r>
      <w:r w:rsidR="00A74A07" w:rsidRPr="00A624CF">
        <w:rPr>
          <w:rFonts w:ascii="Times New Roman" w:hAnsi="Times New Roman" w:cs="Times New Roman" w:hint="eastAsia"/>
        </w:rPr>
        <w:t xml:space="preserve">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res</m:t>
            </m:r>
          </m:sub>
        </m:sSub>
      </m:oMath>
      <w:r w:rsidR="00A74A07" w:rsidRPr="00A624CF">
        <w:rPr>
          <w:rFonts w:ascii="Times New Roman" w:hAnsi="Times New Roman" w:cs="Times New Roman" w:hint="eastAsia"/>
        </w:rPr>
        <w:t xml:space="preserve"> sho</w:t>
      </w:r>
      <w:r w:rsidR="00A74A07" w:rsidRPr="00EF0175">
        <w:rPr>
          <w:rFonts w:ascii="Times New Roman" w:hAnsi="Times New Roman" w:cs="Times New Roman" w:hint="eastAsia"/>
        </w:rPr>
        <w:t>wn in the supplementary material</w:t>
      </w:r>
      <w:r w:rsidR="00D10036" w:rsidRPr="00EF0175">
        <w:rPr>
          <w:rFonts w:ascii="Times New Roman" w:hAnsi="Times New Roman" w:cs="Times New Roman" w:hint="eastAsia"/>
        </w:rPr>
        <w:t xml:space="preserve"> Fig. S2</w:t>
      </w:r>
      <w:r w:rsidR="00163EBC" w:rsidRPr="00EF0175">
        <w:rPr>
          <w:rFonts w:ascii="Times New Roman" w:hAnsi="Times New Roman" w:cs="Times New Roman" w:hint="eastAsia"/>
        </w:rPr>
        <w:t xml:space="preserve">. </w:t>
      </w:r>
      <w:r w:rsidR="00817E0D" w:rsidRPr="00EF0175">
        <w:rPr>
          <w:rFonts w:ascii="Times New Roman" w:hAnsi="Times New Roman" w:cs="Times New Roman" w:hint="eastAsia"/>
        </w:rPr>
        <w:t xml:space="preserve">Unlike the unidirectional </w:t>
      </w:r>
      <w:r w:rsidR="00711FA6" w:rsidRPr="00EF0175">
        <w:rPr>
          <w:rFonts w:ascii="Times New Roman" w:hAnsi="Times New Roman" w:cs="Times New Roman" w:hint="eastAsia"/>
        </w:rPr>
        <w:t>shift</w:t>
      </w:r>
      <w:r w:rsidR="00817E0D" w:rsidRPr="00EF0175">
        <w:rPr>
          <w:rFonts w:ascii="Times New Roman" w:hAnsi="Times New Roman" w:cs="Times New Roman" w:hint="eastAsia"/>
        </w:rPr>
        <w:t xml:space="preserve"> from pinned uncompensated AFM spins</w:t>
      </w:r>
      <w:r w:rsidR="00711FA6" w:rsidRPr="00EF0175">
        <w:rPr>
          <w:rFonts w:ascii="Times New Roman" w:hAnsi="Times New Roman" w:cs="Times New Roman" w:hint="eastAsia"/>
        </w:rPr>
        <w:t>-induced exchange bias</w:t>
      </w:r>
      <w:r w:rsidR="00817E0D" w:rsidRPr="00EF0175">
        <w:rPr>
          <w:rFonts w:ascii="Times New Roman" w:hAnsi="Times New Roman" w:cs="Times New Roman" w:hint="eastAsia"/>
        </w:rPr>
        <w:t>,</w:t>
      </w:r>
      <w:r w:rsidR="00EE2267" w:rsidRPr="00EF0175">
        <w:rPr>
          <w:rFonts w:ascii="Times New Roman" w:hAnsi="Times New Roman" w:cs="Times New Roman"/>
        </w:rPr>
        <w:fldChar w:fldCharType="begin"/>
      </w:r>
      <w:r w:rsidR="00EE2267" w:rsidRPr="00EF0175">
        <w:rPr>
          <w:rFonts w:ascii="Times New Roman" w:hAnsi="Times New Roman" w:cs="Times New Roman"/>
        </w:rPr>
        <w:instrText xml:space="preserve"> ADDIN ZOTERO_ITEM CSL_CITATION {"citationID":"XCynBoZc","properties":{"unsorted":false,"formattedCitation":"\\super 36\\nosupersub{}","plainCitation":"36","noteIndex":0},"citationItems":[{"id":4090,"uris":["http://zotero.org/groups/5809189/items/4UDUQQFU"],"itemData":{"id":4090,"type":"article-journal","container-title":"Physical Review B","DOI":"10.1103/PhysRevB.38.6847","ISSN":"0163-1829","issue":"10","journalAbbreviation":"Phys. Rev. B","language":"en","license":"http://link.aps.org/licenses/aps-default-license","page":"6847-6854","source":"DOI.org (Crossref)","title":"Ferromagnetic resonance studies of exchange-biased Permalloy thin films","volume":"38","author":[{"family":"Stoecklein","given":"W."},{"family":"Parkin","given":"S. S. P."},{"family":"Scott","given":"J. C."}],"issued":{"date-parts":[["1988",10,1]]}}}],"schema":"https://github.com/citation-style-language/schema/raw/master/csl-citation.json"} </w:instrText>
      </w:r>
      <w:r w:rsidR="00EE2267" w:rsidRPr="00EF0175">
        <w:rPr>
          <w:rFonts w:ascii="Times New Roman" w:hAnsi="Times New Roman" w:cs="Times New Roman"/>
        </w:rPr>
        <w:fldChar w:fldCharType="separate"/>
      </w:r>
      <w:r w:rsidR="00EE2267" w:rsidRPr="00EF0175">
        <w:rPr>
          <w:rFonts w:ascii="Times New Roman" w:hAnsi="Times New Roman" w:cs="Times New Roman"/>
          <w:kern w:val="0"/>
          <w:vertAlign w:val="superscript"/>
        </w:rPr>
        <w:t>36</w:t>
      </w:r>
      <w:r w:rsidR="00EE2267" w:rsidRPr="00EF0175">
        <w:rPr>
          <w:rFonts w:ascii="Times New Roman" w:hAnsi="Times New Roman" w:cs="Times New Roman"/>
        </w:rPr>
        <w:fldChar w:fldCharType="end"/>
      </w:r>
      <w:r w:rsidR="00817E0D" w:rsidRPr="00EF0175">
        <w:rPr>
          <w:rFonts w:ascii="Times New Roman" w:hAnsi="Times New Roman" w:cs="Times New Roman" w:hint="eastAsia"/>
        </w:rPr>
        <w:t xml:space="preserve"> the observed isotropic shift originates from the rotatable anisotropic field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00817E0D" w:rsidRPr="00EF0175">
        <w:rPr>
          <w:rFonts w:ascii="Times New Roman" w:hAnsi="Times New Roman" w:cs="Times New Roman" w:hint="eastAsia"/>
        </w:rPr>
        <w:t xml:space="preserve">) </w:t>
      </w:r>
      <w:r w:rsidR="000738B4">
        <w:rPr>
          <w:rFonts w:ascii="Times New Roman" w:hAnsi="Times New Roman" w:cs="Times New Roman" w:hint="eastAsia"/>
        </w:rPr>
        <w:t>arising</w:t>
      </w:r>
      <w:r w:rsidR="00817E0D" w:rsidRPr="00EF0175">
        <w:rPr>
          <w:rFonts w:ascii="Times New Roman" w:hAnsi="Times New Roman" w:cs="Times New Roman" w:hint="eastAsia"/>
        </w:rPr>
        <w:t xml:space="preserve"> </w:t>
      </w:r>
      <w:r w:rsidR="000738B4">
        <w:rPr>
          <w:rFonts w:ascii="Times New Roman" w:hAnsi="Times New Roman" w:cs="Times New Roman" w:hint="eastAsia"/>
        </w:rPr>
        <w:t>from</w:t>
      </w:r>
      <w:r w:rsidR="00817E0D" w:rsidRPr="00EF0175">
        <w:rPr>
          <w:rFonts w:ascii="Times New Roman" w:hAnsi="Times New Roman" w:cs="Times New Roman" w:hint="eastAsia"/>
        </w:rPr>
        <w:t xml:space="preserve"> interfacial exchange coupling between unpinned</w:t>
      </w:r>
      <w:r w:rsidR="00B5568C" w:rsidRPr="00EF0175">
        <w:rPr>
          <w:rFonts w:ascii="Times New Roman" w:hAnsi="Times New Roman" w:cs="Times New Roman" w:hint="eastAsia"/>
        </w:rPr>
        <w:t xml:space="preserve"> </w:t>
      </w:r>
      <w:r w:rsidR="00711FA6" w:rsidRPr="00EF0175">
        <w:rPr>
          <w:rFonts w:ascii="Times New Roman" w:hAnsi="Times New Roman" w:cs="Times New Roman" w:hint="eastAsia"/>
        </w:rPr>
        <w:t>(rotatable)</w:t>
      </w:r>
      <w:r w:rsidR="00817E0D" w:rsidRPr="00EF0175">
        <w:rPr>
          <w:rFonts w:ascii="Times New Roman" w:hAnsi="Times New Roman" w:cs="Times New Roman" w:hint="eastAsia"/>
        </w:rPr>
        <w:t xml:space="preserve"> uncompensated AFM spins and FM </w:t>
      </w:r>
      <w:r w:rsidR="00817E0D" w:rsidRPr="00EF0175">
        <w:rPr>
          <w:rFonts w:ascii="Times New Roman" w:hAnsi="Times New Roman" w:cs="Times New Roman" w:hint="eastAsia"/>
        </w:rPr>
        <w:lastRenderedPageBreak/>
        <w:t>spins</w:t>
      </w:r>
      <w:r w:rsidR="00460538" w:rsidRPr="00EF0175">
        <w:rPr>
          <w:rFonts w:ascii="Times New Roman" w:hAnsi="Times New Roman" w:cs="Times New Roman" w:hint="eastAsia"/>
        </w:rPr>
        <w:t>.</w:t>
      </w:r>
      <w:r w:rsidRPr="00EF0175">
        <w:rPr>
          <w:rFonts w:ascii="Times New Roman" w:hAnsi="Times New Roman" w:cs="Times New Roman"/>
        </w:rPr>
        <w:fldChar w:fldCharType="begin"/>
      </w:r>
      <w:r w:rsidR="006259BC" w:rsidRPr="00EF0175">
        <w:rPr>
          <w:rFonts w:ascii="Times New Roman" w:hAnsi="Times New Roman" w:cs="Times New Roman"/>
        </w:rPr>
        <w:instrText xml:space="preserve"> ADDIN ZOTERO_ITEM CSL_CITATION {"citationID":"XLiS2x8B","properties":{"formattedCitation":"\\super 37\\uc0\\u8211{}39\\nosupersub{}","plainCitation":"37–39","noteIndex":0},"citationItems":[{"id":381,"uris":["http://zotero.org/groups/5747850/items/R39H8FFC"],"itemData":{"id":381,"type":"article-journal","container-title":"PHYSICAL REVIEW B","DOI":"10.1103/PhysRevB.75.134418","issue":"13","journalAbbreviation":"Phys. Rev. B","language":"en","page":"134418","source":"Zotero","title":"Aspects of static and dynamic magnetic anisotropy in Ni&lt;sub&gt;81&lt;/sub&gt;Fe&lt;sub&gt;19&lt;/sub&gt;-NiO films","volume":"75","author":[{"family":"McCord","given":"Jeffrey"},{"family":"Kaltofen","given":"Rainer"},{"family":"Gemming","given":"Thomas"},{"family":"Hühne","given":"Ruben"},{"family":"Schultz","given":"Ludwig"}],"issued":{"date-parts":[["2007",4,19]]}}},{"id":2094,"uris":["http://zotero.org/groups/5809189/items/KGTMTAYU"],"itemData":{"id":2094,"type":"article-journal","container-title":"Physical Review B","DOI":"10.1103/PhysRevB.66.134432","ISSN":"0163-1829, 1095-3795","issue":"13","journalAbbreviation":"Phys. Rev. B","language":"en","license":"http://link.aps.org/licenses/aps-default-license","page":"134432","source":"DOI.org (Crossref)","title":"Rotatable anisotropy and coercivity in exchange-bias bilayers","volume":"66","author":[{"family":"Geshev","given":"J."},{"family":"Pereira","given":"L. G."},{"family":"Schmidt","given":"J. E."}],"issued":{"date-parts":[["2002",10,31]]}}},{"id":3095,"uris":["http://zotero.org/groups/5747850/items/43NH9YET"],"itemData":{"id":3095,"type":"article-journal","container-title":"Physical Review B","DOI":"10.1103/PhysRevB.70.094420","ISSN":"1098-0121, 1550-235X","issue":"9","journalAbbreviation":"Phys. Rev. B","language":"en","license":"http://link.aps.org/licenses/aps-default-license","page":"094420","source":"DOI.org (Crossref)","title":"Dynamic magnetic anisotropy at the onset of exchange bias: The NiFe/IrMn ferromagnet/antiferromagnet system","title-short":"Dynamic magnetic anisotropy at the onset of exchange bias","volume":"70","author":[{"family":"McCord","given":"Jeffrey"},{"family":"Mattheis","given":"Roland"},{"family":"Elefant","given":"Dieter"}],"issued":{"date-parts":[["2004",9,27]]}}}],"schema":"https://github.com/citation-style-language/schema/raw/master/csl-citation.json"} </w:instrText>
      </w:r>
      <w:r w:rsidRPr="00EF0175">
        <w:rPr>
          <w:rFonts w:ascii="Times New Roman" w:hAnsi="Times New Roman" w:cs="Times New Roman"/>
        </w:rPr>
        <w:fldChar w:fldCharType="separate"/>
      </w:r>
      <w:r w:rsidR="006259BC" w:rsidRPr="00EF0175">
        <w:rPr>
          <w:rFonts w:ascii="Times New Roman" w:hAnsi="Times New Roman" w:cs="Times New Roman"/>
          <w:kern w:val="0"/>
          <w:vertAlign w:val="superscript"/>
        </w:rPr>
        <w:t>37–39</w:t>
      </w:r>
      <w:r w:rsidRPr="00EF0175">
        <w:rPr>
          <w:rFonts w:ascii="Times New Roman" w:hAnsi="Times New Roman" w:cs="Times New Roman"/>
        </w:rPr>
        <w:fldChar w:fldCharType="end"/>
      </w:r>
      <w:r w:rsidR="009B2941" w:rsidRPr="00EF0175">
        <w:rPr>
          <w:rFonts w:ascii="Times New Roman" w:hAnsi="Times New Roman" w:cs="Times New Roman" w:hint="eastAsia"/>
        </w:rPr>
        <w:t xml:space="preserve"> </w:t>
      </w:r>
      <w:r w:rsidR="008651E6" w:rsidRPr="00EF0175">
        <w:rPr>
          <w:rFonts w:ascii="Times New Roman" w:hAnsi="Times New Roman" w:cs="Times New Roman"/>
        </w:rPr>
        <w:t xml:space="preserve">Therefore, </w:t>
      </w:r>
      <w:r w:rsidRPr="00EF0175">
        <w:rPr>
          <w:rFonts w:ascii="Times New Roman" w:hAnsi="Times New Roman" w:cs="Times New Roman"/>
        </w:rPr>
        <w:t xml:space="preserve">we also </w:t>
      </w:r>
      <w:r w:rsidR="008651E6" w:rsidRPr="00EF0175">
        <w:rPr>
          <w:rFonts w:ascii="Times New Roman" w:hAnsi="Times New Roman" w:cs="Times New Roman"/>
        </w:rPr>
        <w:t>ref</w:t>
      </w:r>
      <w:r w:rsidR="008651E6" w:rsidRPr="00A624CF">
        <w:rPr>
          <w:rFonts w:ascii="Times New Roman" w:hAnsi="Times New Roman" w:cs="Times New Roman"/>
        </w:rPr>
        <w:t xml:space="preserve">er to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Pr="00A624CF">
        <w:rPr>
          <w:rFonts w:ascii="Times New Roman" w:hAnsi="Times New Roman" w:cs="Times New Roman"/>
        </w:rPr>
        <w:t xml:space="preserve"> </w:t>
      </w:r>
      <w:r w:rsidR="008651E6" w:rsidRPr="00A624CF">
        <w:rPr>
          <w:rFonts w:ascii="Times New Roman" w:hAnsi="Times New Roman" w:cs="Times New Roman"/>
        </w:rPr>
        <w:t>as</w:t>
      </w:r>
      <w:r w:rsidR="00C92953" w:rsidRPr="00A624CF">
        <w:rPr>
          <w:rFonts w:ascii="Times New Roman" w:hAnsi="Times New Roman" w:cs="Times New Roman"/>
        </w:rPr>
        <w:t xml:space="preserve"> the</w:t>
      </w:r>
      <w:r w:rsidR="008651E6" w:rsidRPr="00A624CF">
        <w:rPr>
          <w:rFonts w:ascii="Times New Roman" w:hAnsi="Times New Roman" w:cs="Times New Roman"/>
        </w:rPr>
        <w:t xml:space="preserve"> </w:t>
      </w:r>
      <w:r w:rsidRPr="00A624CF">
        <w:rPr>
          <w:rFonts w:ascii="Times New Roman" w:hAnsi="Times New Roman" w:cs="Times New Roman"/>
        </w:rPr>
        <w:t>“exchange coupling field”</w:t>
      </w:r>
      <w:r w:rsidR="008651E6" w:rsidRPr="00A624CF">
        <w:rPr>
          <w:rFonts w:ascii="Times New Roman" w:hAnsi="Times New Roman" w:cs="Times New Roman"/>
        </w:rPr>
        <w:t xml:space="preserve"> in this work</w:t>
      </w:r>
      <w:r w:rsidRPr="00A624CF">
        <w:rPr>
          <w:rFonts w:ascii="Times New Roman" w:hAnsi="Times New Roman" w:cs="Times New Roman"/>
        </w:rPr>
        <w:t>.</w:t>
      </w:r>
      <w:r w:rsidR="00CC6DF6" w:rsidRPr="00A624CF">
        <w:rPr>
          <w:rFonts w:ascii="Times New Roman" w:hAnsi="Times New Roman" w:cs="Times New Roman"/>
        </w:rPr>
        <w:t xml:space="preserve"> The dispersion relation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res</m:t>
            </m:r>
          </m:sub>
        </m:sSub>
      </m:oMath>
      <w:r w:rsidRPr="00A624CF">
        <w:rPr>
          <w:rFonts w:ascii="Times New Roman" w:hAnsi="Times New Roman" w:cs="Times New Roman"/>
        </w:rPr>
        <w:t xml:space="preserve"> as a function of resonant frequency </w:t>
      </w:r>
      <m:oMath>
        <m:r>
          <w:rPr>
            <w:rFonts w:ascii="Cambria Math" w:hAnsi="Cambria Math" w:cs="Times New Roman"/>
          </w:rPr>
          <m:t>f</m:t>
        </m:r>
      </m:oMath>
      <w:r w:rsidR="00CC6DF6" w:rsidRPr="00A624CF">
        <w:rPr>
          <w:rFonts w:ascii="Times New Roman" w:hAnsi="Times New Roman" w:cs="Times New Roman"/>
        </w:rPr>
        <w:t>)</w:t>
      </w:r>
      <w:r w:rsidRPr="00A624CF">
        <w:rPr>
          <w:rFonts w:ascii="Times New Roman" w:hAnsi="Times New Roman" w:cs="Times New Roman"/>
        </w:rPr>
        <w:t xml:space="preserve"> is plotted in </w:t>
      </w:r>
      <w:r w:rsidR="003466EF" w:rsidRPr="00A624CF">
        <w:rPr>
          <w:rFonts w:ascii="Times New Roman" w:hAnsi="Times New Roman" w:cs="Times New Roman"/>
        </w:rPr>
        <w:t>Fig.</w:t>
      </w:r>
      <w:r w:rsidRPr="00A624CF">
        <w:rPr>
          <w:rFonts w:ascii="Times New Roman" w:hAnsi="Times New Roman" w:cs="Times New Roman"/>
        </w:rPr>
        <w:t xml:space="preserve"> 2</w:t>
      </w:r>
      <w:r w:rsidR="00074F19" w:rsidRPr="00A624CF">
        <w:rPr>
          <w:rFonts w:ascii="Times New Roman" w:hAnsi="Times New Roman" w:cs="Times New Roman" w:hint="eastAsia"/>
        </w:rPr>
        <w:t>(</w:t>
      </w:r>
      <w:r w:rsidRPr="00A624CF">
        <w:rPr>
          <w:rFonts w:ascii="Times New Roman" w:hAnsi="Times New Roman" w:cs="Times New Roman"/>
        </w:rPr>
        <w:t>c</w:t>
      </w:r>
      <w:r w:rsidR="00074F19" w:rsidRPr="00A624CF">
        <w:rPr>
          <w:rFonts w:ascii="Times New Roman" w:hAnsi="Times New Roman" w:cs="Times New Roman" w:hint="eastAsia"/>
        </w:rPr>
        <w:t>)</w:t>
      </w:r>
      <w:r w:rsidR="008651E6" w:rsidRPr="00A624CF">
        <w:rPr>
          <w:rFonts w:ascii="Times New Roman" w:hAnsi="Times New Roman" w:cs="Times New Roman"/>
        </w:rPr>
        <w:t xml:space="preserve"> and is well</w:t>
      </w:r>
      <w:r w:rsidRPr="00A624CF">
        <w:rPr>
          <w:rFonts w:ascii="Times New Roman" w:hAnsi="Times New Roman" w:cs="Times New Roman"/>
        </w:rPr>
        <w:t xml:space="preserve"> described by the following equation</w:t>
      </w:r>
      <w:r w:rsidR="00B53C1A" w:rsidRPr="00A624CF">
        <w:rPr>
          <w:rFonts w:ascii="Times New Roman" w:hAnsi="Times New Roman" w:cs="Times New Roman" w:hint="eastAsia"/>
        </w:rPr>
        <w:t>:</w:t>
      </w:r>
      <w:r w:rsidRPr="00A624CF">
        <w:rPr>
          <w:rFonts w:ascii="Times New Roman" w:hAnsi="Times New Roman" w:cs="Times New Roman"/>
        </w:rPr>
        <w:fldChar w:fldCharType="begin"/>
      </w:r>
      <w:r w:rsidR="006259BC">
        <w:rPr>
          <w:rFonts w:ascii="Times New Roman" w:hAnsi="Times New Roman" w:cs="Times New Roman"/>
        </w:rPr>
        <w:instrText xml:space="preserve"> ADDIN ZOTERO_ITEM CSL_CITATION {"citationID":"EHIDQQa9","properties":{"formattedCitation":"\\super 40\\nosupersub{}","plainCitation":"40","noteIndex":0},"citationItems":[{"id":861,"uris":["http://zotero.org/groups/5809189/items/SFKNDM6R"],"itemData":{"id":861,"type":"article-journal","container-title":"Physical Review B","DOI":"10.1103/PhysRevB.98.094422","ISSN":"2469-9950, 2469-9969","issue":"9","journalAbbreviation":"Phys. Rev. B","language":"en","page":"094422","source":"DOI.org (Crossref)","title":"Unraveling the influence of electronic and magnonic spin-current injection near the magnetic ordering transition of IrMn metallic antiferromagnets","volume":"98","author":[{"family":"Gladii","given":"O."},{"family":"Frangou","given":"L."},{"family":"Forestier","given":"G."},{"family":"Seeger","given":"R. L."},{"family":"Auffret","given":"S."},{"family":"Joumard","given":"I."},{"family":"Rubio-Roy","given":"M."},{"family":"Gambarelli","given":"S."},{"family":"Baltz","given":"V."}],"issued":{"date-parts":[["2018",9,25]]}}}],"schema":"https://github.com/citation-style-language/schema/raw/master/csl-citation.json"} </w:instrText>
      </w:r>
      <w:r w:rsidRPr="00A624CF">
        <w:rPr>
          <w:rFonts w:ascii="Times New Roman" w:hAnsi="Times New Roman" w:cs="Times New Roman"/>
        </w:rPr>
        <w:fldChar w:fldCharType="separate"/>
      </w:r>
      <w:r w:rsidR="006259BC" w:rsidRPr="006259BC">
        <w:rPr>
          <w:rFonts w:ascii="Times New Roman" w:hAnsi="Times New Roman" w:cs="Times New Roman"/>
          <w:kern w:val="0"/>
          <w:vertAlign w:val="superscript"/>
        </w:rPr>
        <w:t>40</w:t>
      </w:r>
      <w:r w:rsidRPr="00A624CF">
        <w:rPr>
          <w:rFonts w:ascii="Times New Roman" w:hAnsi="Times New Roman" w:cs="Times New Roman"/>
        </w:rPr>
        <w:fldChar w:fldCharType="end"/>
      </w:r>
    </w:p>
    <w:p w14:paraId="71F76E3F" w14:textId="4FC17366" w:rsidR="00307D74" w:rsidRPr="00A624CF" w:rsidRDefault="00000000" w:rsidP="00A70206">
      <w:pPr>
        <w:ind w:firstLineChars="200" w:firstLine="420"/>
        <w:rPr>
          <w:rFonts w:ascii="Times New Roman" w:hAnsi="Times New Roman" w:cs="Times New Roman"/>
        </w:rPr>
      </w:pPr>
      <m:oMathPara>
        <m:oMath>
          <m:eqArr>
            <m:eqArrPr>
              <m:maxDist m:val="1"/>
              <m:ctrlPr>
                <w:rPr>
                  <w:rFonts w:ascii="Cambria Math" w:hAnsi="Cambria Math" w:cs="Times New Roman"/>
                  <w:i/>
                </w:rPr>
              </m:ctrlPr>
            </m:eqArrPr>
            <m:e>
              <m:r>
                <w:rPr>
                  <w:rFonts w:ascii="Cambria Math" w:eastAsia="Microsoft JhengHei UI Light" w:hAnsi="Cambria Math" w:cs="Times New Roman"/>
                </w:rPr>
                <m:t>f=γ</m:t>
              </m:r>
              <m:rad>
                <m:radPr>
                  <m:degHide m:val="1"/>
                  <m:ctrlPr>
                    <w:rPr>
                      <w:rFonts w:ascii="Cambria Math" w:eastAsia="Microsoft JhengHei UI Light" w:hAnsi="Cambria Math" w:cs="Times New Roman"/>
                      <w:i/>
                    </w:rPr>
                  </m:ctrlPr>
                </m:radPr>
                <m:deg/>
                <m:e>
                  <m:r>
                    <w:rPr>
                      <w:rFonts w:ascii="Cambria Math" w:eastAsia="Microsoft JhengHei UI Light" w:hAnsi="Cambria Math" w:cs="Times New Roman"/>
                    </w:rPr>
                    <m:t>(</m:t>
                  </m:r>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res</m:t>
                      </m:r>
                    </m:sub>
                  </m:sSub>
                  <m:r>
                    <w:rPr>
                      <w:rFonts w:ascii="Cambria Math" w:eastAsia="Microsoft JhengHei UI Light" w:hAnsi="Cambria Math" w:cs="Times New Roman"/>
                    </w:rPr>
                    <m:t>+</m:t>
                  </m:r>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r>
                    <w:rPr>
                      <w:rFonts w:ascii="Cambria Math" w:eastAsia="Microsoft JhengHei UI Light"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EB</m:t>
                      </m:r>
                    </m:sub>
                  </m:sSub>
                  <m:r>
                    <w:rPr>
                      <w:rFonts w:ascii="Cambria Math" w:eastAsia="Microsoft JhengHei UI Light" w:hAnsi="Cambria Math" w:cs="Times New Roman"/>
                    </w:rPr>
                    <m:t>)</m:t>
                  </m:r>
                  <m:d>
                    <m:dPr>
                      <m:ctrlPr>
                        <w:rPr>
                          <w:rFonts w:ascii="Cambria Math" w:eastAsia="Microsoft JhengHei UI Light" w:hAnsi="Cambria Math" w:cs="Times New Roman"/>
                          <w:i/>
                        </w:rPr>
                      </m:ctrlPr>
                    </m:dPr>
                    <m:e>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res</m:t>
                          </m:r>
                        </m:sub>
                      </m:sSub>
                      <m:r>
                        <w:rPr>
                          <w:rFonts w:ascii="Cambria Math" w:eastAsia="Microsoft JhengHei UI Light" w:hAnsi="Cambria Math" w:cs="Times New Roman"/>
                        </w:rPr>
                        <m:t>+</m:t>
                      </m:r>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r>
                        <w:rPr>
                          <w:rFonts w:ascii="Cambria Math" w:eastAsia="Microsoft JhengHei UI Light"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EB</m:t>
                          </m:r>
                        </m:sub>
                      </m:sSub>
                      <m:r>
                        <w:rPr>
                          <w:rFonts w:ascii="Cambria Math" w:eastAsia="Microsoft JhengHei UI Light" w:hAnsi="Cambria Math" w:cs="Times New Roman"/>
                        </w:rPr>
                        <m:t>+</m:t>
                      </m:r>
                      <m:sSub>
                        <m:sSubPr>
                          <m:ctrlPr>
                            <w:rPr>
                              <w:rFonts w:ascii="Cambria Math" w:eastAsia="Microsoft JhengHei UI Light" w:hAnsi="Cambria Math" w:cs="Times New Roman"/>
                              <w:i/>
                            </w:rPr>
                          </m:ctrlPr>
                        </m:sSubPr>
                        <m:e>
                          <m:r>
                            <w:rPr>
                              <w:rFonts w:ascii="Cambria Math" w:eastAsia="Microsoft JhengHei UI Light" w:hAnsi="Cambria Math" w:cs="Times New Roman"/>
                            </w:rPr>
                            <m:t>4</m:t>
                          </m:r>
                          <m:r>
                            <w:rPr>
                              <w:rFonts w:ascii="Cambria Math" w:hAnsi="Cambria Math" w:cs="Times New Roman"/>
                            </w:rPr>
                            <m:t>π</m:t>
                          </m:r>
                          <m:r>
                            <w:rPr>
                              <w:rFonts w:ascii="Cambria Math" w:eastAsia="Microsoft JhengHei UI Light" w:hAnsi="Cambria Math" w:cs="Times New Roman"/>
                            </w:rPr>
                            <m:t>M</m:t>
                          </m:r>
                        </m:e>
                        <m:sub>
                          <m:r>
                            <w:rPr>
                              <w:rFonts w:ascii="Cambria Math" w:eastAsia="Microsoft JhengHei UI Light" w:hAnsi="Cambria Math" w:cs="Times New Roman"/>
                            </w:rPr>
                            <m:t>eff</m:t>
                          </m:r>
                        </m:sub>
                      </m:sSub>
                    </m:e>
                  </m:d>
                </m:e>
              </m:rad>
              <m:r>
                <w:rPr>
                  <w:rFonts w:ascii="Cambria Math" w:eastAsia="Microsoft JhengHei UI Light" w:hAnsi="Cambria Math" w:cs="Times New Roman"/>
                </w:rPr>
                <m:t>#</m:t>
              </m:r>
              <m:d>
                <m:dPr>
                  <m:ctrlPr>
                    <w:rPr>
                      <w:rFonts w:ascii="Cambria Math" w:hAnsi="Cambria Math" w:cs="Times New Roman"/>
                      <w:i/>
                    </w:rPr>
                  </m:ctrlPr>
                </m:dPr>
                <m:e>
                  <m:r>
                    <w:rPr>
                      <w:rFonts w:ascii="Cambria Math" w:hAnsi="Cambria Math" w:cs="Times New Roman"/>
                    </w:rPr>
                    <m:t>2</m:t>
                  </m:r>
                </m:e>
              </m:d>
              <m:ctrlPr>
                <w:rPr>
                  <w:rFonts w:ascii="Cambria Math" w:eastAsia="Microsoft JhengHei UI Light" w:hAnsi="Cambria Math" w:cs="Times New Roman"/>
                  <w:i/>
                </w:rPr>
              </m:ctrlPr>
            </m:e>
          </m:eqArr>
        </m:oMath>
      </m:oMathPara>
    </w:p>
    <w:p w14:paraId="1BFFD7F7" w14:textId="4FFED971" w:rsidR="00051AED" w:rsidRPr="00A624CF" w:rsidRDefault="00051AED" w:rsidP="00051AED">
      <w:pPr>
        <w:ind w:firstLineChars="200" w:firstLine="420"/>
        <w:rPr>
          <w:rFonts w:ascii="Times New Roman" w:hAnsi="Times New Roman" w:cs="Times New Roman"/>
        </w:rPr>
      </w:pPr>
      <w:r w:rsidRPr="00A624CF">
        <w:rPr>
          <w:rFonts w:ascii="Times New Roman" w:hAnsi="Times New Roman" w:cs="Times New Roman"/>
        </w:rPr>
        <w:t xml:space="preserve">where </w:t>
      </w:r>
      <m:oMath>
        <m:r>
          <w:rPr>
            <w:rFonts w:ascii="Cambria Math" w:hAnsi="Cambria Math" w:cs="Times New Roman"/>
          </w:rPr>
          <m:t>γ</m:t>
        </m:r>
      </m:oMath>
      <w:r w:rsidRPr="00A624CF">
        <w:rPr>
          <w:rFonts w:ascii="Times New Roman" w:hAnsi="Times New Roman" w:cs="Times New Roman"/>
        </w:rPr>
        <w:t xml:space="preserve">,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4</m:t>
            </m:r>
            <m:r>
              <w:rPr>
                <w:rFonts w:ascii="Cambria Math" w:hAnsi="Cambria Math" w:cs="Times New Roman"/>
              </w:rPr>
              <m:t>π</m:t>
            </m:r>
            <m:r>
              <w:rPr>
                <w:rFonts w:ascii="Cambria Math" w:eastAsia="Microsoft JhengHei UI Light" w:hAnsi="Cambria Math" w:cs="Times New Roman"/>
              </w:rPr>
              <m:t>M</m:t>
            </m:r>
          </m:e>
          <m:sub>
            <m:r>
              <w:rPr>
                <w:rFonts w:ascii="Cambria Math" w:eastAsia="Microsoft JhengHei UI Light" w:hAnsi="Cambria Math" w:cs="Times New Roman"/>
              </w:rPr>
              <m:t>eff</m:t>
            </m:r>
          </m:sub>
        </m:sSub>
      </m:oMath>
      <w:r w:rsidRPr="00A624CF">
        <w:rPr>
          <w:rFonts w:ascii="Times New Roman" w:hAnsi="Times New Roman" w:cs="Times New Roman"/>
        </w:rPr>
        <w:t>,</w:t>
      </w:r>
      <w:r w:rsidRPr="00A624CF">
        <w:rPr>
          <w:rFonts w:ascii="Times New Roman" w:eastAsia="Microsoft JhengHei UI Light" w:hAnsi="Times New Roman" w:cs="Times New Roman"/>
          <w:i/>
        </w:rPr>
        <w:t xml:space="preserve">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Pr="00A624CF">
        <w:rPr>
          <w:rFonts w:ascii="Times New Roman" w:hAnsi="Times New Roman" w:cs="Times New Roman"/>
        </w:rPr>
        <w:t>,</w:t>
      </w:r>
      <w:r w:rsidR="00CE3B44" w:rsidRPr="00A624CF">
        <w:rPr>
          <w:rFonts w:ascii="Times New Roman" w:hAnsi="Times New Roman" w:cs="Times New Roman"/>
        </w:rPr>
        <w:t xml:space="preserve"> </w:t>
      </w:r>
      <w:r w:rsidR="00CE3B44" w:rsidRPr="00A624CF">
        <w:rPr>
          <w:rFonts w:ascii="Times New Roman" w:hAnsi="Times New Roman" w:cs="Times New Roman" w:hint="eastAsia"/>
        </w:rPr>
        <w:t>and</w:t>
      </w:r>
      <w:r w:rsidRPr="00A624CF">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EB</m:t>
            </m:r>
          </m:sub>
        </m:sSub>
      </m:oMath>
      <w:r w:rsidRPr="00A624CF">
        <w:rPr>
          <w:rFonts w:ascii="Times New Roman" w:hAnsi="Times New Roman" w:cs="Times New Roman"/>
        </w:rPr>
        <w:t xml:space="preserve"> </w:t>
      </w:r>
      <w:r w:rsidR="00CE3B44" w:rsidRPr="00A624CF">
        <w:rPr>
          <w:rFonts w:ascii="Times New Roman" w:hAnsi="Times New Roman" w:cs="Times New Roman"/>
        </w:rPr>
        <w:t xml:space="preserve">are the gyromagnetic ratio, </w:t>
      </w:r>
      <w:r w:rsidRPr="00A624CF">
        <w:rPr>
          <w:rFonts w:ascii="Times New Roman" w:hAnsi="Times New Roman" w:cs="Times New Roman"/>
        </w:rPr>
        <w:t>effective demagnetiz</w:t>
      </w:r>
      <w:r w:rsidR="001F1E0E" w:rsidRPr="00A624CF">
        <w:rPr>
          <w:rFonts w:ascii="Times New Roman" w:hAnsi="Times New Roman" w:cs="Times New Roman" w:hint="eastAsia"/>
        </w:rPr>
        <w:t>ation</w:t>
      </w:r>
      <w:r w:rsidR="00CE3B44" w:rsidRPr="00A624CF">
        <w:rPr>
          <w:rFonts w:ascii="Times New Roman" w:hAnsi="Times New Roman" w:cs="Times New Roman"/>
        </w:rPr>
        <w:t xml:space="preserve"> field, </w:t>
      </w:r>
      <w:r w:rsidRPr="00A624CF">
        <w:rPr>
          <w:rFonts w:ascii="Times New Roman" w:hAnsi="Times New Roman" w:cs="Times New Roman"/>
        </w:rPr>
        <w:t>rotatable anisotrop</w:t>
      </w:r>
      <w:r w:rsidR="00755911" w:rsidRPr="00A624CF">
        <w:rPr>
          <w:rFonts w:ascii="Times New Roman" w:hAnsi="Times New Roman" w:cs="Times New Roman" w:hint="eastAsia"/>
        </w:rPr>
        <w:t>y</w:t>
      </w:r>
      <w:r w:rsidR="00CE3B44" w:rsidRPr="00A624CF">
        <w:rPr>
          <w:rFonts w:ascii="Times New Roman" w:hAnsi="Times New Roman" w:cs="Times New Roman"/>
        </w:rPr>
        <w:t xml:space="preserve"> field, and </w:t>
      </w:r>
      <w:r w:rsidRPr="00A624CF">
        <w:rPr>
          <w:rFonts w:ascii="Times New Roman" w:hAnsi="Times New Roman" w:cs="Times New Roman"/>
        </w:rPr>
        <w:t>exchange bias field, respectively. We u</w:t>
      </w:r>
      <w:r w:rsidR="0053637F" w:rsidRPr="00A624CF">
        <w:rPr>
          <w:rFonts w:ascii="Times New Roman" w:hAnsi="Times New Roman" w:cs="Times New Roman"/>
        </w:rPr>
        <w:t>sed</w:t>
      </w:r>
      <w:r w:rsidRPr="00A624CF">
        <w:rPr>
          <w:rFonts w:ascii="Times New Roman" w:hAnsi="Times New Roman" w:cs="Times New Roman"/>
        </w:rPr>
        <w:t xml:space="preserve"> 2.8 GHz/kOe for </w:t>
      </w:r>
      <m:oMath>
        <m:r>
          <w:rPr>
            <w:rFonts w:ascii="Cambria Math" w:hAnsi="Cambria Math" w:cs="Times New Roman"/>
          </w:rPr>
          <m:t>γ</m:t>
        </m:r>
      </m:oMath>
      <w:r w:rsidRPr="00A624CF">
        <w:rPr>
          <w:rFonts w:ascii="Times New Roman" w:hAnsi="Times New Roman" w:cs="Times New Roman"/>
        </w:rPr>
        <w:t xml:space="preserve"> in our fitting</w:t>
      </w:r>
      <w:r w:rsidR="00B53C1A" w:rsidRPr="00A624CF">
        <w:rPr>
          <w:rFonts w:ascii="Times New Roman" w:hAnsi="Times New Roman" w:cs="Times New Roman" w:hint="eastAsia"/>
        </w:rPr>
        <w:t>.</w:t>
      </w:r>
      <w:r w:rsidRPr="00A624CF">
        <w:rPr>
          <w:rFonts w:ascii="Times New Roman" w:hAnsi="Times New Roman" w:cs="Times New Roman"/>
        </w:rPr>
        <w:fldChar w:fldCharType="begin"/>
      </w:r>
      <w:r w:rsidR="006259BC">
        <w:rPr>
          <w:rFonts w:ascii="Times New Roman" w:hAnsi="Times New Roman" w:cs="Times New Roman"/>
        </w:rPr>
        <w:instrText xml:space="preserve"> ADDIN ZOTERO_ITEM CSL_CITATION {"citationID":"Wlf9Fiah","properties":{"formattedCitation":"\\super 41\\nosupersub{}","plainCitation":"41","noteIndex":0},"citationItems":[{"id":2695,"uris":["http://zotero.org/groups/5809189/items/PEPR9QMC"],"itemData":{"id":2695,"type":"article-journal","abstract":"We investigated the strain-induced modulation of in-plane magnetic anisotropy in single crystal Pb(Mg1/3Nb2/3)0.7Ti0.3O3 (PMN-PT) with a (011) orientation/seed layer/IrMn/CoFeB/MgO/CoFeB/capping layer structure using spin-torque ferromagnetic resonance (ST-FMR) at room temperature. An in-plane biaxial strain is produced by an electric field applied across the substrate, which results in the tuning of the magnetic anisotropy of the CoFeB layer. As the change in the electric field value progresses, the MR loop becomes slanted, indicating the change in the easy axis direction. A strain-induced FMR frequency shift dependence of 145 MHz</w:instrText>
      </w:r>
      <w:r w:rsidR="006259BC">
        <w:rPr>
          <w:rFonts w:ascii="MS Gothic" w:eastAsia="MS Gothic" w:hAnsi="MS Gothic" w:cs="MS Gothic" w:hint="eastAsia"/>
        </w:rPr>
        <w:instrText>⋅</w:instrText>
      </w:r>
      <w:r w:rsidR="006259BC">
        <w:rPr>
          <w:rFonts w:ascii="Times New Roman" w:hAnsi="Times New Roman" w:cs="Times New Roman"/>
        </w:rPr>
        <w:instrText>cm</w:instrText>
      </w:r>
      <w:r w:rsidR="006259BC">
        <w:rPr>
          <w:rFonts w:ascii="MS Gothic" w:eastAsia="MS Gothic" w:hAnsi="MS Gothic" w:cs="MS Gothic" w:hint="eastAsia"/>
        </w:rPr>
        <w:instrText>⋅</w:instrText>
      </w:r>
      <w:r w:rsidR="006259BC">
        <w:rPr>
          <w:rFonts w:ascii="Times New Roman" w:hAnsi="Times New Roman" w:cs="Times New Roman"/>
        </w:rPr>
        <w:instrText xml:space="preserve">kV−1 is obtained by analyzing the experimental FMR spectra. An analytical model of the potential dynamic mechanism based on the strain induced reorientation of magnetization was discussed. Our results suggest that PMN-PT based magnetic tunnel junctions can have applications in electric-field driven spintronic devices.","container-title":"Applied Physics Letters","DOI":"10.1063/1.4997915","ISSN":"0003-6951","issue":"6","journalAbbreviation":"Applied Physics Letters","page":"062401","title":"Electric-field tuning of ferromagnetic resonance in CoFeB/MgO magnetic tunnel junction on a piezoelectric PMN-PT substrate","volume":"111","author":[{"family":"Xiong","given":"Rongxin"},{"family":"Fang","given":"Bin"},{"family":"Li","given":"Gang"},{"family":"Xiao","given":"Yongguang"},{"family":"Tang","given":"Minghua"},{"family":"Li","given":"Zheng"}],"issued":{"date-parts":[["2017",8,8]]}}}],"schema":"https://github.com/citation-style-language/schema/raw/master/csl-citation.json"} </w:instrText>
      </w:r>
      <w:r w:rsidRPr="00A624CF">
        <w:rPr>
          <w:rFonts w:ascii="Times New Roman" w:hAnsi="Times New Roman" w:cs="Times New Roman"/>
        </w:rPr>
        <w:fldChar w:fldCharType="separate"/>
      </w:r>
      <w:r w:rsidR="006259BC" w:rsidRPr="006259BC">
        <w:rPr>
          <w:rFonts w:ascii="Times New Roman" w:hAnsi="Times New Roman" w:cs="Times New Roman"/>
          <w:kern w:val="0"/>
          <w:vertAlign w:val="superscript"/>
        </w:rPr>
        <w:t>41</w:t>
      </w:r>
      <w:r w:rsidRPr="00A624CF">
        <w:rPr>
          <w:rFonts w:ascii="Times New Roman" w:hAnsi="Times New Roman" w:cs="Times New Roman"/>
        </w:rPr>
        <w:fldChar w:fldCharType="end"/>
      </w:r>
      <w:r w:rsidRPr="00A624CF">
        <w:rPr>
          <w:rFonts w:ascii="Times New Roman" w:hAnsi="Times New Roman" w:cs="Times New Roman"/>
        </w:rPr>
        <w:t xml:space="preserve"> The value of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EB</m:t>
            </m:r>
          </m:sub>
        </m:sSub>
      </m:oMath>
      <w:r w:rsidRPr="00A624CF">
        <w:rPr>
          <w:rFonts w:ascii="Times New Roman" w:hAnsi="Times New Roman" w:cs="Times New Roman"/>
        </w:rPr>
        <w:t xml:space="preserve"> </w:t>
      </w:r>
      <w:r w:rsidR="009E64BA" w:rsidRPr="00A624CF">
        <w:rPr>
          <w:rFonts w:ascii="Times New Roman" w:hAnsi="Times New Roman" w:cs="Times New Roman"/>
        </w:rPr>
        <w:t>wa</w:t>
      </w:r>
      <w:r w:rsidRPr="00A624CF">
        <w:rPr>
          <w:rFonts w:ascii="Times New Roman" w:hAnsi="Times New Roman" w:cs="Times New Roman"/>
        </w:rPr>
        <w:t>s obtained from the</w:t>
      </w:r>
      <w:r w:rsidR="00D93FDB" w:rsidRPr="00A624CF">
        <w:rPr>
          <w:rFonts w:ascii="Times New Roman" w:hAnsi="Times New Roman" w:cs="Times New Roman" w:hint="eastAsia"/>
        </w:rPr>
        <w:t xml:space="preserve"> shift of the</w:t>
      </w:r>
      <w:r w:rsidRPr="00A624CF">
        <w:rPr>
          <w:rFonts w:ascii="Times New Roman" w:hAnsi="Times New Roman" w:cs="Times New Roman"/>
        </w:rPr>
        <w:t xml:space="preserve"> magnetic hysteresis loop </w:t>
      </w:r>
      <w:r w:rsidR="00D93FDB" w:rsidRPr="00A624CF">
        <w:rPr>
          <w:rFonts w:ascii="Times New Roman" w:hAnsi="Times New Roman" w:cs="Times New Roman" w:hint="eastAsia"/>
        </w:rPr>
        <w:t>m</w:t>
      </w:r>
      <w:r w:rsidRPr="00A624CF">
        <w:rPr>
          <w:rFonts w:ascii="Times New Roman" w:hAnsi="Times New Roman" w:cs="Times New Roman"/>
        </w:rPr>
        <w:t>easured by SQUID</w:t>
      </w:r>
      <w:r w:rsidR="008651E6" w:rsidRPr="00A624CF">
        <w:rPr>
          <w:rFonts w:ascii="Times New Roman" w:hAnsi="Times New Roman" w:cs="Times New Roman"/>
        </w:rPr>
        <w:t xml:space="preserve"> (see</w:t>
      </w:r>
      <w:r w:rsidRPr="00A624CF">
        <w:rPr>
          <w:rFonts w:ascii="Times New Roman" w:hAnsi="Times New Roman" w:cs="Times New Roman"/>
        </w:rPr>
        <w:t xml:space="preserve"> </w:t>
      </w:r>
      <w:r w:rsidR="003466EF" w:rsidRPr="00A624CF">
        <w:rPr>
          <w:rFonts w:ascii="Times New Roman" w:hAnsi="Times New Roman" w:cs="Times New Roman"/>
        </w:rPr>
        <w:t>Fig.</w:t>
      </w:r>
      <w:r w:rsidRPr="00A624CF">
        <w:rPr>
          <w:rFonts w:ascii="Times New Roman" w:hAnsi="Times New Roman" w:cs="Times New Roman"/>
        </w:rPr>
        <w:t xml:space="preserve"> 1</w:t>
      </w:r>
      <w:r w:rsidR="00074F19" w:rsidRPr="00A624CF">
        <w:rPr>
          <w:rFonts w:ascii="Times New Roman" w:hAnsi="Times New Roman" w:cs="Times New Roman" w:hint="eastAsia"/>
        </w:rPr>
        <w:t>(</w:t>
      </w:r>
      <w:r w:rsidRPr="00A624CF">
        <w:rPr>
          <w:rFonts w:ascii="Times New Roman" w:hAnsi="Times New Roman" w:cs="Times New Roman"/>
        </w:rPr>
        <w:t>b</w:t>
      </w:r>
      <w:r w:rsidR="00074F19" w:rsidRPr="00A624CF">
        <w:rPr>
          <w:rFonts w:ascii="Times New Roman" w:hAnsi="Times New Roman" w:cs="Times New Roman" w:hint="eastAsia"/>
        </w:rPr>
        <w:t>)</w:t>
      </w:r>
      <w:r w:rsidR="008651E6" w:rsidRPr="00A624CF">
        <w:rPr>
          <w:rFonts w:ascii="Times New Roman" w:hAnsi="Times New Roman" w:cs="Times New Roman"/>
        </w:rPr>
        <w:t>)</w:t>
      </w:r>
      <w:r w:rsidRPr="00A624CF">
        <w:rPr>
          <w:rFonts w:ascii="Times New Roman" w:hAnsi="Times New Roman" w:cs="Times New Roman"/>
        </w:rPr>
        <w:t xml:space="preserve">. Here,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4</m:t>
            </m:r>
            <m:r>
              <w:rPr>
                <w:rFonts w:ascii="Cambria Math" w:hAnsi="Cambria Math" w:cs="Times New Roman"/>
              </w:rPr>
              <m:t>π</m:t>
            </m:r>
            <m:r>
              <w:rPr>
                <w:rFonts w:ascii="Cambria Math" w:eastAsia="Microsoft JhengHei UI Light" w:hAnsi="Cambria Math" w:cs="Times New Roman"/>
              </w:rPr>
              <m:t>M</m:t>
            </m:r>
          </m:e>
          <m:sub>
            <m:r>
              <w:rPr>
                <w:rFonts w:ascii="Cambria Math" w:eastAsia="Microsoft JhengHei UI Light" w:hAnsi="Cambria Math" w:cs="Times New Roman"/>
              </w:rPr>
              <m:t>eff</m:t>
            </m:r>
          </m:sub>
        </m:sSub>
        <m:r>
          <w:rPr>
            <w:rFonts w:ascii="Cambria Math" w:eastAsia="Microsoft JhengHei UI Light" w:hAnsi="Cambria Math" w:cs="Times New Roman"/>
          </w:rPr>
          <m:t>=4</m:t>
        </m:r>
        <m:r>
          <w:rPr>
            <w:rFonts w:ascii="Cambria Math" w:hAnsi="Cambria Math" w:cs="Times New Roman"/>
          </w:rPr>
          <m:t>π</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S</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2K</m:t>
                </m:r>
              </m:e>
              <m:sub>
                <m:r>
                  <w:rPr>
                    <w:rFonts w:ascii="Cambria Math" w:hAnsi="Cambria Math" w:cs="Times New Roman"/>
                  </w:rPr>
                  <m:t>⊥</m:t>
                </m:r>
              </m:sub>
            </m:sSub>
          </m:num>
          <m:den>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S</m:t>
                </m:r>
              </m:sub>
            </m:sSub>
          </m:den>
        </m:f>
      </m:oMath>
      <w:r w:rsidRPr="00A624CF">
        <w:rPr>
          <w:rFonts w:ascii="Times New Roman" w:hAnsi="Times New Roman" w:cs="Times New Roman"/>
        </w:rPr>
        <w:t xml:space="preserve">, where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m:t>
            </m:r>
          </m:sub>
        </m:sSub>
      </m:oMath>
      <w:r w:rsidRPr="00A624CF">
        <w:rPr>
          <w:rFonts w:ascii="Times New Roman" w:hAnsi="Times New Roman" w:cs="Times New Roman"/>
        </w:rPr>
        <w:t xml:space="preserve"> is the perpendicular anisotropy constant. For Mn</w:t>
      </w:r>
      <w:r w:rsidRPr="00A624CF">
        <w:rPr>
          <w:rFonts w:ascii="Times New Roman" w:hAnsi="Times New Roman" w:cs="Times New Roman"/>
          <w:vertAlign w:val="subscript"/>
        </w:rPr>
        <w:t>2</w:t>
      </w:r>
      <w:r w:rsidR="00BF4483" w:rsidRPr="00A624CF">
        <w:rPr>
          <w:rFonts w:ascii="Times New Roman" w:hAnsi="Times New Roman" w:cs="Times New Roman"/>
        </w:rPr>
        <w:t>Au(2)/CoFeB,</w:t>
      </w:r>
      <w:r w:rsidRPr="00A624CF">
        <w:rPr>
          <w:rFonts w:ascii="Times New Roman" w:hAnsi="Times New Roman" w:cs="Times New Roman"/>
        </w:rPr>
        <w:t xml:space="preserve">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4</m:t>
            </m:r>
            <m:r>
              <w:rPr>
                <w:rFonts w:ascii="Cambria Math" w:hAnsi="Cambria Math" w:cs="Times New Roman"/>
              </w:rPr>
              <m:t>π</m:t>
            </m:r>
            <m:r>
              <w:rPr>
                <w:rFonts w:ascii="Cambria Math" w:eastAsia="Microsoft JhengHei UI Light" w:hAnsi="Cambria Math" w:cs="Times New Roman"/>
              </w:rPr>
              <m:t>M</m:t>
            </m:r>
          </m:e>
          <m:sub>
            <m:r>
              <w:rPr>
                <w:rFonts w:ascii="Cambria Math" w:eastAsia="Microsoft JhengHei UI Light" w:hAnsi="Cambria Math" w:cs="Times New Roman"/>
              </w:rPr>
              <m:t>eff</m:t>
            </m:r>
          </m:sub>
        </m:sSub>
      </m:oMath>
      <w:r w:rsidRPr="00A624CF">
        <w:rPr>
          <w:rFonts w:ascii="Times New Roman" w:hAnsi="Times New Roman" w:cs="Times New Roman"/>
        </w:rPr>
        <w:t xml:space="preserve"> </w:t>
      </w:r>
      <w:r w:rsidR="000D3CE9">
        <w:rPr>
          <w:rFonts w:ascii="Times New Roman" w:hAnsi="Times New Roman" w:cs="Times New Roman" w:hint="eastAsia"/>
        </w:rPr>
        <w:t xml:space="preserve">at RT </w:t>
      </w:r>
      <w:r w:rsidR="008445C0" w:rsidRPr="00A624CF">
        <w:rPr>
          <w:rFonts w:ascii="Times New Roman" w:hAnsi="Times New Roman" w:cs="Times New Roman"/>
        </w:rPr>
        <w:t>wa</w:t>
      </w:r>
      <w:r w:rsidRPr="00A624CF">
        <w:rPr>
          <w:rFonts w:ascii="Times New Roman" w:hAnsi="Times New Roman" w:cs="Times New Roman"/>
        </w:rPr>
        <w:t>s determined to be 1</w:t>
      </w:r>
      <w:r w:rsidR="000E3920" w:rsidRPr="00A624CF">
        <w:rPr>
          <w:rFonts w:ascii="Times New Roman" w:hAnsi="Times New Roman" w:cs="Times New Roman" w:hint="eastAsia"/>
        </w:rPr>
        <w:t>4</w:t>
      </w:r>
      <w:r w:rsidRPr="00A624CF">
        <w:rPr>
          <w:rFonts w:ascii="Times New Roman" w:hAnsi="Times New Roman" w:cs="Times New Roman"/>
        </w:rPr>
        <w:t xml:space="preserve">.5 kOe from the saturation field of </w:t>
      </w:r>
      <w:r w:rsidR="005C7C86" w:rsidRPr="00A624CF">
        <w:rPr>
          <w:rFonts w:ascii="Times New Roman" w:hAnsi="Times New Roman" w:cs="Times New Roman" w:hint="eastAsia"/>
        </w:rPr>
        <w:t xml:space="preserve">the </w:t>
      </w:r>
      <w:r w:rsidRPr="00A624CF">
        <w:rPr>
          <w:rFonts w:ascii="Times New Roman" w:hAnsi="Times New Roman" w:cs="Times New Roman"/>
        </w:rPr>
        <w:t xml:space="preserve">out-of-plane hysteresis loop (see </w:t>
      </w:r>
      <w:r w:rsidR="00FF7445" w:rsidRPr="00A624CF">
        <w:rPr>
          <w:rFonts w:ascii="Times New Roman" w:hAnsi="Times New Roman" w:cs="Times New Roman" w:hint="eastAsia"/>
        </w:rPr>
        <w:t>s</w:t>
      </w:r>
      <w:r w:rsidR="00FF7445" w:rsidRPr="00A624CF">
        <w:rPr>
          <w:rFonts w:ascii="Times New Roman" w:hAnsi="Times New Roman" w:cs="Times New Roman"/>
        </w:rPr>
        <w:t>upplementary material,</w:t>
      </w:r>
      <w:r w:rsidRPr="00A624CF">
        <w:rPr>
          <w:rFonts w:ascii="Times New Roman" w:hAnsi="Times New Roman" w:cs="Times New Roman"/>
        </w:rPr>
        <w:t xml:space="preserve"> </w:t>
      </w:r>
      <w:r w:rsidR="003466EF" w:rsidRPr="00A624CF">
        <w:rPr>
          <w:rFonts w:ascii="Times New Roman" w:hAnsi="Times New Roman" w:cs="Times New Roman"/>
        </w:rPr>
        <w:t>Fig.</w:t>
      </w:r>
      <w:r w:rsidRPr="00A624CF">
        <w:rPr>
          <w:rFonts w:ascii="Times New Roman" w:hAnsi="Times New Roman" w:cs="Times New Roman"/>
        </w:rPr>
        <w:t xml:space="preserve"> S</w:t>
      </w:r>
      <w:r w:rsidR="000D3CE9">
        <w:rPr>
          <w:rFonts w:ascii="Times New Roman" w:hAnsi="Times New Roman" w:cs="Times New Roman" w:hint="eastAsia"/>
        </w:rPr>
        <w:t>3)</w:t>
      </w:r>
      <w:r w:rsidR="00A8259D">
        <w:rPr>
          <w:rFonts w:ascii="Times New Roman" w:hAnsi="Times New Roman" w:cs="Times New Roman" w:hint="eastAsia"/>
        </w:rPr>
        <w:t xml:space="preserve"> and fitting dispersion relation at RT</w:t>
      </w:r>
      <w:r w:rsidRPr="00A624CF">
        <w:rPr>
          <w:rFonts w:ascii="Times New Roman" w:hAnsi="Times New Roman" w:cs="Times New Roman"/>
        </w:rPr>
        <w:t>. This value is close to the demagnetiz</w:t>
      </w:r>
      <w:r w:rsidR="00755911" w:rsidRPr="00A624CF">
        <w:rPr>
          <w:rFonts w:ascii="Times New Roman" w:hAnsi="Times New Roman" w:cs="Times New Roman" w:hint="eastAsia"/>
        </w:rPr>
        <w:t>ation</w:t>
      </w:r>
      <w:r w:rsidRPr="00A624CF">
        <w:rPr>
          <w:rFonts w:ascii="Times New Roman" w:hAnsi="Times New Roman" w:cs="Times New Roman"/>
        </w:rPr>
        <w:t xml:space="preserve"> field </w:t>
      </w:r>
      <m:oMath>
        <m:r>
          <w:rPr>
            <w:rFonts w:ascii="Cambria Math" w:eastAsia="Microsoft JhengHei UI Light" w:hAnsi="Cambria Math" w:cs="Times New Roman"/>
          </w:rPr>
          <m:t>4</m:t>
        </m:r>
        <m:r>
          <w:rPr>
            <w:rFonts w:ascii="Cambria Math" w:hAnsi="Cambria Math" w:cs="Times New Roman"/>
          </w:rPr>
          <m:t>π</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S</m:t>
            </m:r>
          </m:sub>
        </m:sSub>
      </m:oMath>
      <w:r w:rsidRPr="00A624CF">
        <w:rPr>
          <w:rFonts w:ascii="Times New Roman" w:hAnsi="Times New Roman" w:cs="Times New Roman"/>
        </w:rPr>
        <w:t>=1</w:t>
      </w:r>
      <w:r w:rsidR="000E3920" w:rsidRPr="00A624CF">
        <w:rPr>
          <w:rFonts w:ascii="Times New Roman" w:hAnsi="Times New Roman" w:cs="Times New Roman" w:hint="eastAsia"/>
        </w:rPr>
        <w:t>4</w:t>
      </w:r>
      <w:r w:rsidRPr="00A624CF">
        <w:rPr>
          <w:rFonts w:ascii="Times New Roman" w:hAnsi="Times New Roman" w:cs="Times New Roman"/>
        </w:rPr>
        <w:t>.</w:t>
      </w:r>
      <w:r w:rsidR="000E3920" w:rsidRPr="00A624CF">
        <w:rPr>
          <w:rFonts w:ascii="Times New Roman" w:hAnsi="Times New Roman" w:cs="Times New Roman" w:hint="eastAsia"/>
        </w:rPr>
        <w:t>3</w:t>
      </w:r>
      <w:r w:rsidRPr="00A624CF">
        <w:rPr>
          <w:rFonts w:ascii="Times New Roman" w:hAnsi="Times New Roman" w:cs="Times New Roman"/>
        </w:rPr>
        <w:t xml:space="preserve"> kOe. The close agreement between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4</m:t>
            </m:r>
            <m:r>
              <w:rPr>
                <w:rFonts w:ascii="Cambria Math" w:hAnsi="Cambria Math" w:cs="Times New Roman"/>
              </w:rPr>
              <m:t>π</m:t>
            </m:r>
            <m:r>
              <w:rPr>
                <w:rFonts w:ascii="Cambria Math" w:eastAsia="Microsoft JhengHei UI Light" w:hAnsi="Cambria Math" w:cs="Times New Roman"/>
              </w:rPr>
              <m:t>M</m:t>
            </m:r>
          </m:e>
          <m:sub>
            <m:r>
              <w:rPr>
                <w:rFonts w:ascii="Cambria Math" w:eastAsia="Microsoft JhengHei UI Light" w:hAnsi="Cambria Math" w:cs="Times New Roman"/>
              </w:rPr>
              <m:t>eff</m:t>
            </m:r>
          </m:sub>
        </m:sSub>
      </m:oMath>
      <w:r w:rsidRPr="00A624CF">
        <w:rPr>
          <w:rFonts w:ascii="Times New Roman" w:hAnsi="Times New Roman" w:cs="Times New Roman"/>
        </w:rPr>
        <w:t xml:space="preserve"> and </w:t>
      </w:r>
      <m:oMath>
        <m:r>
          <w:rPr>
            <w:rFonts w:ascii="Cambria Math" w:eastAsia="Microsoft JhengHei UI Light" w:hAnsi="Cambria Math" w:cs="Times New Roman"/>
          </w:rPr>
          <m:t>4</m:t>
        </m:r>
        <m:r>
          <w:rPr>
            <w:rFonts w:ascii="Cambria Math" w:hAnsi="Cambria Math" w:cs="Times New Roman"/>
          </w:rPr>
          <m:t>π</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S</m:t>
            </m:r>
          </m:sub>
        </m:sSub>
      </m:oMath>
      <w:r w:rsidRPr="00A624CF">
        <w:rPr>
          <w:rFonts w:ascii="Times New Roman" w:hAnsi="Times New Roman" w:cs="Times New Roman"/>
        </w:rPr>
        <w:t xml:space="preserve"> indicates that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m:t>
            </m:r>
          </m:sub>
        </m:sSub>
      </m:oMath>
      <w:r w:rsidRPr="00A624CF">
        <w:rPr>
          <w:rFonts w:ascii="Times New Roman" w:hAnsi="Times New Roman" w:cs="Times New Roman"/>
        </w:rPr>
        <w:t xml:space="preserve"> is negligible. </w:t>
      </w:r>
      <w:r w:rsidR="00810DB3" w:rsidRPr="00A624CF">
        <w:rPr>
          <w:rFonts w:ascii="Times New Roman" w:hAnsi="Times New Roman" w:cs="Times New Roman"/>
        </w:rPr>
        <w:t>A</w:t>
      </w:r>
      <w:r w:rsidRPr="00A624CF">
        <w:rPr>
          <w:rFonts w:ascii="Times New Roman" w:hAnsi="Times New Roman" w:cs="Times New Roman"/>
        </w:rPr>
        <w:t>s tempera</w:t>
      </w:r>
      <w:r w:rsidR="00210043" w:rsidRPr="00A624CF">
        <w:rPr>
          <w:rFonts w:ascii="Times New Roman" w:hAnsi="Times New Roman" w:cs="Times New Roman"/>
        </w:rPr>
        <w:t>ture decreases, the increase in</w:t>
      </w:r>
      <w:r w:rsidRPr="00A624CF">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S</m:t>
            </m:r>
          </m:sub>
        </m:sSub>
      </m:oMath>
      <w:r w:rsidRPr="00A624CF">
        <w:rPr>
          <w:rFonts w:ascii="Times New Roman" w:hAnsi="Times New Roman" w:cs="Times New Roman"/>
        </w:rPr>
        <w:t xml:space="preserve"> renders the term </w:t>
      </w:r>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2K</m:t>
                </m:r>
              </m:e>
              <m:sub>
                <m:r>
                  <w:rPr>
                    <w:rFonts w:ascii="Cambria Math" w:hAnsi="Cambria Math" w:cs="Times New Roman"/>
                  </w:rPr>
                  <m:t>⊥</m:t>
                </m:r>
              </m:sub>
            </m:sSub>
          </m:num>
          <m:den>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S</m:t>
                </m:r>
              </m:sub>
            </m:sSub>
          </m:den>
        </m:f>
      </m:oMath>
      <w:r w:rsidRPr="00A624CF">
        <w:rPr>
          <w:rFonts w:ascii="Times New Roman" w:hAnsi="Times New Roman" w:cs="Times New Roman"/>
        </w:rPr>
        <w:t xml:space="preserve"> even more negligible. Therefore, in our analysis, we approximate</w:t>
      </w:r>
      <w:r w:rsidR="00064879" w:rsidRPr="00A624CF">
        <w:rPr>
          <w:rFonts w:ascii="Times New Roman" w:hAnsi="Times New Roman" w:cs="Times New Roman"/>
        </w:rPr>
        <w:t>d</w:t>
      </w:r>
      <w:r w:rsidRPr="00A624CF">
        <w:rPr>
          <w:rFonts w:ascii="Times New Roman" w:hAnsi="Times New Roman" w:cs="Times New Roman"/>
        </w:rPr>
        <w:t xml:space="preserve">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4</m:t>
            </m:r>
            <m:r>
              <w:rPr>
                <w:rFonts w:ascii="Cambria Math" w:hAnsi="Cambria Math" w:cs="Times New Roman"/>
              </w:rPr>
              <m:t>π</m:t>
            </m:r>
            <m:r>
              <w:rPr>
                <w:rFonts w:ascii="Cambria Math" w:eastAsia="Microsoft JhengHei UI Light" w:hAnsi="Cambria Math" w:cs="Times New Roman"/>
              </w:rPr>
              <m:t>M</m:t>
            </m:r>
          </m:e>
          <m:sub>
            <m:r>
              <w:rPr>
                <w:rFonts w:ascii="Cambria Math" w:eastAsia="Microsoft JhengHei UI Light" w:hAnsi="Cambria Math" w:cs="Times New Roman"/>
              </w:rPr>
              <m:t>eff</m:t>
            </m:r>
          </m:sub>
        </m:sSub>
      </m:oMath>
      <w:r w:rsidRPr="00A624CF">
        <w:rPr>
          <w:rFonts w:ascii="Times New Roman" w:hAnsi="Times New Roman" w:cs="Times New Roman"/>
        </w:rPr>
        <w:t xml:space="preserve"> as </w:t>
      </w:r>
      <m:oMath>
        <m:r>
          <w:rPr>
            <w:rFonts w:ascii="Cambria Math" w:eastAsia="Microsoft JhengHei UI Light" w:hAnsi="Cambria Math" w:cs="Times New Roman"/>
          </w:rPr>
          <m:t>4</m:t>
        </m:r>
        <m:r>
          <w:rPr>
            <w:rFonts w:ascii="Cambria Math" w:hAnsi="Cambria Math" w:cs="Times New Roman"/>
          </w:rPr>
          <m:t>π</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S</m:t>
            </m:r>
          </m:sub>
        </m:sSub>
      </m:oMath>
      <w:r w:rsidR="00210043" w:rsidRPr="00A624CF">
        <w:rPr>
          <w:rFonts w:ascii="Times New Roman" w:hAnsi="Times New Roman" w:cs="Times New Roman"/>
        </w:rPr>
        <w:t xml:space="preserve">, with </w:t>
      </w:r>
      <m:oMath>
        <m:r>
          <w:rPr>
            <w:rFonts w:ascii="Cambria Math" w:eastAsia="Microsoft JhengHei UI Light" w:hAnsi="Cambria Math" w:cs="Times New Roman"/>
          </w:rPr>
          <m:t>4</m:t>
        </m:r>
        <m:r>
          <w:rPr>
            <w:rFonts w:ascii="Cambria Math" w:hAnsi="Cambria Math" w:cs="Times New Roman"/>
          </w:rPr>
          <m:t>π</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S</m:t>
            </m:r>
          </m:sub>
        </m:sSub>
      </m:oMath>
      <w:r w:rsidR="00210043" w:rsidRPr="00A624CF">
        <w:rPr>
          <w:rFonts w:ascii="Times New Roman" w:hAnsi="Times New Roman" w:cs="Times New Roman"/>
        </w:rPr>
        <w:t xml:space="preserve"> </w:t>
      </w:r>
      <w:r w:rsidRPr="00A624CF">
        <w:rPr>
          <w:rFonts w:ascii="Times New Roman" w:hAnsi="Times New Roman" w:cs="Times New Roman"/>
        </w:rPr>
        <w:t xml:space="preserve">obtained </w:t>
      </w:r>
      <w:r w:rsidR="009A408C" w:rsidRPr="00A624CF">
        <w:rPr>
          <w:rFonts w:ascii="Times New Roman" w:hAnsi="Times New Roman" w:cs="Times New Roman"/>
        </w:rPr>
        <w:t>from the</w:t>
      </w:r>
      <w:r w:rsidRPr="00A624CF">
        <w:rPr>
          <w:rFonts w:ascii="Times New Roman" w:hAnsi="Times New Roman" w:cs="Times New Roman"/>
        </w:rPr>
        <w:t xml:space="preserve"> </w:t>
      </w:r>
      <w:r w:rsidRPr="00A624CF">
        <w:rPr>
          <w:rFonts w:ascii="Times New Roman" w:hAnsi="Times New Roman" w:cs="Times New Roman"/>
          <w:i/>
          <w:iCs/>
        </w:rPr>
        <w:t>M-T</w:t>
      </w:r>
      <w:r w:rsidRPr="00A624CF">
        <w:rPr>
          <w:rFonts w:ascii="Times New Roman" w:hAnsi="Times New Roman" w:cs="Times New Roman"/>
        </w:rPr>
        <w:t xml:space="preserve"> curve measured by SQUID (see </w:t>
      </w:r>
      <w:r w:rsidR="00FF7445" w:rsidRPr="00A624CF">
        <w:rPr>
          <w:rFonts w:ascii="Times New Roman" w:hAnsi="Times New Roman" w:cs="Times New Roman" w:hint="eastAsia"/>
        </w:rPr>
        <w:t>s</w:t>
      </w:r>
      <w:r w:rsidR="00FF7445" w:rsidRPr="00A624CF">
        <w:rPr>
          <w:rFonts w:ascii="Times New Roman" w:hAnsi="Times New Roman" w:cs="Times New Roman"/>
        </w:rPr>
        <w:t>upplementary material,</w:t>
      </w:r>
      <w:r w:rsidRPr="00A624CF">
        <w:rPr>
          <w:rFonts w:ascii="Times New Roman" w:hAnsi="Times New Roman" w:cs="Times New Roman"/>
        </w:rPr>
        <w:t xml:space="preserve"> Fig. S</w:t>
      </w:r>
      <w:r w:rsidR="00AD35CC" w:rsidRPr="00A624CF">
        <w:rPr>
          <w:rFonts w:ascii="Times New Roman" w:hAnsi="Times New Roman" w:cs="Times New Roman" w:hint="eastAsia"/>
        </w:rPr>
        <w:t>4</w:t>
      </w:r>
      <w:r w:rsidRPr="00A624CF">
        <w:rPr>
          <w:rFonts w:ascii="Times New Roman" w:hAnsi="Times New Roman" w:cs="Times New Roman"/>
        </w:rPr>
        <w:t>).</w:t>
      </w:r>
    </w:p>
    <w:p w14:paraId="1AC17B1E" w14:textId="16CA58C3" w:rsidR="00931547" w:rsidRPr="00A624CF" w:rsidRDefault="00051AED" w:rsidP="00051AED">
      <w:pPr>
        <w:ind w:firstLineChars="200" w:firstLine="420"/>
        <w:rPr>
          <w:rFonts w:ascii="Times New Roman" w:hAnsi="Times New Roman" w:cs="Times New Roman"/>
        </w:rPr>
      </w:pPr>
      <w:r w:rsidRPr="00A624CF">
        <w:rPr>
          <w:rFonts w:ascii="Times New Roman" w:hAnsi="Times New Roman" w:cs="Times New Roman"/>
        </w:rPr>
        <w:t xml:space="preserve">The extracted peak-to-peak linewidth </w:t>
      </w:r>
      <m:oMath>
        <m:sSub>
          <m:sSubPr>
            <m:ctrlPr>
              <w:rPr>
                <w:rFonts w:ascii="Cambria Math" w:hAnsi="Cambria Math" w:cs="Times New Roman"/>
              </w:rPr>
            </m:ctrlPr>
          </m:sSubPr>
          <m:e>
            <m:r>
              <m:rPr>
                <m:sty m:val="p"/>
              </m:rPr>
              <w:rPr>
                <w:rFonts w:ascii="Cambria Math" w:hAnsi="Cambria Math" w:cs="Times New Roman"/>
              </w:rPr>
              <m:t>Δ</m:t>
            </m:r>
            <m:r>
              <w:rPr>
                <w:rFonts w:ascii="Cambria Math" w:hAnsi="Cambria Math" w:cs="Times New Roman"/>
              </w:rPr>
              <m:t>H</m:t>
            </m:r>
          </m:e>
          <m:sub>
            <m:r>
              <w:rPr>
                <w:rFonts w:ascii="Cambria Math" w:hAnsi="Cambria Math" w:cs="Times New Roman"/>
              </w:rPr>
              <m:t>PP</m:t>
            </m:r>
          </m:sub>
        </m:sSub>
      </m:oMath>
      <w:r w:rsidRPr="00A624CF">
        <w:rPr>
          <w:rFonts w:ascii="Times New Roman" w:hAnsi="Times New Roman" w:cs="Times New Roman"/>
        </w:rPr>
        <w:t xml:space="preserve"> as a function of </w:t>
      </w:r>
      <m:oMath>
        <m:r>
          <w:rPr>
            <w:rFonts w:ascii="Cambria Math" w:hAnsi="Cambria Math" w:cs="Times New Roman"/>
          </w:rPr>
          <m:t>f</m:t>
        </m:r>
      </m:oMath>
      <w:r w:rsidRPr="00A624CF">
        <w:rPr>
          <w:rFonts w:ascii="Times New Roman" w:hAnsi="Times New Roman" w:cs="Times New Roman"/>
        </w:rPr>
        <w:t xml:space="preserve"> is shown in </w:t>
      </w:r>
      <w:r w:rsidR="003466EF" w:rsidRPr="00A624CF">
        <w:rPr>
          <w:rFonts w:ascii="Times New Roman" w:hAnsi="Times New Roman" w:cs="Times New Roman"/>
        </w:rPr>
        <w:t>Fig.</w:t>
      </w:r>
      <w:r w:rsidRPr="00A624CF">
        <w:rPr>
          <w:rFonts w:ascii="Times New Roman" w:hAnsi="Times New Roman" w:cs="Times New Roman"/>
        </w:rPr>
        <w:t xml:space="preserve"> 2</w:t>
      </w:r>
      <w:r w:rsidR="00074F19" w:rsidRPr="00A624CF">
        <w:rPr>
          <w:rFonts w:ascii="Times New Roman" w:hAnsi="Times New Roman" w:cs="Times New Roman" w:hint="eastAsia"/>
        </w:rPr>
        <w:t>(</w:t>
      </w:r>
      <w:r w:rsidRPr="00A624CF">
        <w:rPr>
          <w:rFonts w:ascii="Times New Roman" w:hAnsi="Times New Roman" w:cs="Times New Roman"/>
        </w:rPr>
        <w:t>d</w:t>
      </w:r>
      <w:r w:rsidR="00074F19" w:rsidRPr="00A624CF">
        <w:rPr>
          <w:rFonts w:ascii="Times New Roman" w:hAnsi="Times New Roman" w:cs="Times New Roman" w:hint="eastAsia"/>
        </w:rPr>
        <w:t>)</w:t>
      </w:r>
      <w:r w:rsidR="00210043" w:rsidRPr="00A624CF">
        <w:rPr>
          <w:rFonts w:ascii="Times New Roman" w:hAnsi="Times New Roman" w:cs="Times New Roman"/>
        </w:rPr>
        <w:t xml:space="preserve">. The </w:t>
      </w:r>
      <w:r w:rsidR="00E26296" w:rsidRPr="00A624CF">
        <w:rPr>
          <w:rFonts w:ascii="Times New Roman" w:hAnsi="Times New Roman" w:cs="Times New Roman"/>
        </w:rPr>
        <w:t>magnetic</w:t>
      </w:r>
      <w:r w:rsidR="00210043" w:rsidRPr="00A624CF">
        <w:rPr>
          <w:rFonts w:ascii="Times New Roman" w:hAnsi="Times New Roman" w:cs="Times New Roman"/>
        </w:rPr>
        <w:t xml:space="preserve"> damping is</w:t>
      </w:r>
      <w:r w:rsidRPr="00A624CF">
        <w:rPr>
          <w:rFonts w:ascii="Times New Roman" w:hAnsi="Times New Roman" w:cs="Times New Roman"/>
        </w:rPr>
        <w:t xml:space="preserve"> obtained by fitting the data with the following equation</w:t>
      </w:r>
      <w:r w:rsidR="00B53C1A" w:rsidRPr="00A624CF">
        <w:rPr>
          <w:rFonts w:ascii="Times New Roman" w:hAnsi="Times New Roman" w:cs="Times New Roman" w:hint="eastAsia"/>
        </w:rPr>
        <w:t>:</w:t>
      </w:r>
      <w:r w:rsidRPr="00A624CF">
        <w:rPr>
          <w:rFonts w:ascii="Times New Roman" w:hAnsi="Times New Roman" w:cs="Times New Roman"/>
        </w:rPr>
        <w:fldChar w:fldCharType="begin"/>
      </w:r>
      <w:r w:rsidR="006259BC">
        <w:rPr>
          <w:rFonts w:ascii="Times New Roman" w:hAnsi="Times New Roman" w:cs="Times New Roman"/>
        </w:rPr>
        <w:instrText xml:space="preserve"> ADDIN ZOTERO_ITEM CSL_CITATION {"citationID":"agessJyA","properties":{"formattedCitation":"\\super 42\\nosupersub{}","plainCitation":"42","noteIndex":0},"citationItems":[{"id":862,"uris":["http://zotero.org/groups/5809189/items/3HQ75UNN"],"itemData":{"id":862,"type":"article-journal","container-title":"Physical Review B","DOI":"10.1103/PhysRevB.96.054436","ISSN":"2469-9950, 2469-9969","issue":"5","journalAbbreviation":"Phys. Rev. B","language":"en","license":"https://link.aps.org/licenses/aps-default-license","page":"054436","source":"DOI.org (Crossref)","title":"Enhanced spin pumping near a magnetic ordering transition","volume":"96","author":[{"family":"Khodadadi","given":"Behrouz"},{"family":"Mohammadi","given":"Jamileh Beik"},{"family":"Mewes","given":"Claudia"},{"family":"Mewes","given":"Tim"},{"family":"Manno","given":"M."},{"family":"Leighton","given":"C."},{"family":"Miller","given":"Casey W."}],"issued":{"date-parts":[["2017",8,25]]}}}],"schema":"https://github.com/citation-style-language/schema/raw/master/csl-citation.json"} </w:instrText>
      </w:r>
      <w:r w:rsidRPr="00A624CF">
        <w:rPr>
          <w:rFonts w:ascii="Times New Roman" w:hAnsi="Times New Roman" w:cs="Times New Roman"/>
        </w:rPr>
        <w:fldChar w:fldCharType="separate"/>
      </w:r>
      <w:r w:rsidR="006259BC" w:rsidRPr="006259BC">
        <w:rPr>
          <w:rFonts w:ascii="Times New Roman" w:hAnsi="Times New Roman" w:cs="Times New Roman"/>
          <w:kern w:val="0"/>
          <w:vertAlign w:val="superscript"/>
        </w:rPr>
        <w:t>42</w:t>
      </w:r>
      <w:r w:rsidRPr="00A624CF">
        <w:rPr>
          <w:rFonts w:ascii="Times New Roman" w:hAnsi="Times New Roman" w:cs="Times New Roman"/>
        </w:rPr>
        <w:fldChar w:fldCharType="end"/>
      </w:r>
    </w:p>
    <w:p w14:paraId="61078FA2" w14:textId="7A1E1BB4" w:rsidR="000E5321" w:rsidRPr="00A624CF" w:rsidRDefault="00000000" w:rsidP="000E5321">
      <w:pPr>
        <w:ind w:firstLineChars="200" w:firstLine="315"/>
        <w:rPr>
          <w:rFonts w:ascii="Times New Roman" w:hAnsi="Times New Roman" w:cs="Times New Roman"/>
        </w:rPr>
      </w:pPr>
      <m:oMathPara>
        <m:oMath>
          <m:eqArr>
            <m:eqArrPr>
              <m:maxDist m:val="1"/>
              <m:ctrlPr>
                <w:rPr>
                  <w:rFonts w:ascii="Cambria Math" w:eastAsia="Microsoft JhengHei UI Light" w:hAnsi="Cambria Math" w:cs="Times New Roman"/>
                  <w:i/>
                </w:rPr>
              </m:ctrlPr>
            </m:eqArrPr>
            <m:e>
              <m:sSub>
                <m:sSubPr>
                  <m:ctrlPr>
                    <w:rPr>
                      <w:rFonts w:ascii="Cambria Math" w:eastAsia="Microsoft JhengHei UI Light" w:hAnsi="Cambria Math" w:cs="Times New Roman"/>
                      <w:i/>
                    </w:rPr>
                  </m:ctrlPr>
                </m:sSubPr>
                <m:e>
                  <m:r>
                    <m:rPr>
                      <m:sty m:val="p"/>
                    </m:rPr>
                    <w:rPr>
                      <w:rFonts w:ascii="Cambria Math" w:eastAsia="Microsoft JhengHei UI Light" w:hAnsi="Cambria Math" w:cs="Times New Roman"/>
                    </w:rPr>
                    <m:t>Δ</m:t>
                  </m:r>
                  <m:r>
                    <w:rPr>
                      <w:rFonts w:ascii="Cambria Math" w:eastAsia="Microsoft JhengHei UI Light" w:hAnsi="Cambria Math" w:cs="Times New Roman"/>
                    </w:rPr>
                    <m:t>H</m:t>
                  </m:r>
                </m:e>
                <m:sub>
                  <m:r>
                    <w:rPr>
                      <w:rFonts w:ascii="Cambria Math" w:eastAsia="Microsoft JhengHei UI Light" w:hAnsi="Cambria Math" w:cs="Times New Roman"/>
                    </w:rPr>
                    <m:t>PP</m:t>
                  </m:r>
                </m:sub>
              </m:sSub>
              <m:r>
                <w:rPr>
                  <w:rFonts w:ascii="Cambria Math" w:eastAsia="Microsoft JhengHei UI Light" w:hAnsi="Cambria Math" w:cs="Times New Roman"/>
                </w:rPr>
                <m:t>=</m:t>
              </m:r>
              <m:r>
                <m:rPr>
                  <m:sty m:val="p"/>
                </m:rPr>
                <w:rPr>
                  <w:rFonts w:ascii="Cambria Math" w:eastAsia="Microsoft JhengHei UI Light" w:hAnsi="Cambria Math" w:cs="Times New Roman"/>
                </w:rPr>
                <m:t>Δ</m:t>
              </m:r>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0</m:t>
                  </m:r>
                </m:sub>
              </m:sSub>
              <m:r>
                <w:rPr>
                  <w:rFonts w:ascii="Cambria Math" w:eastAsia="Microsoft JhengHei UI Light" w:hAnsi="Cambria Math" w:cs="Times New Roman"/>
                </w:rPr>
                <m:t>+</m:t>
              </m:r>
              <m:f>
                <m:fPr>
                  <m:ctrlPr>
                    <w:rPr>
                      <w:rFonts w:ascii="Cambria Math" w:eastAsia="Microsoft JhengHei UI Light" w:hAnsi="Cambria Math" w:cs="Times New Roman"/>
                      <w:i/>
                    </w:rPr>
                  </m:ctrlPr>
                </m:fPr>
                <m:num>
                  <m:r>
                    <w:rPr>
                      <w:rFonts w:ascii="Cambria Math" w:eastAsia="Microsoft JhengHei UI Light" w:hAnsi="Cambria Math" w:cs="Times New Roman"/>
                    </w:rPr>
                    <m:t>2</m:t>
                  </m:r>
                </m:num>
                <m:den>
                  <m:rad>
                    <m:radPr>
                      <m:degHide m:val="1"/>
                      <m:ctrlPr>
                        <w:rPr>
                          <w:rFonts w:ascii="Cambria Math" w:eastAsia="Microsoft JhengHei UI Light" w:hAnsi="Cambria Math" w:cs="Times New Roman"/>
                          <w:i/>
                        </w:rPr>
                      </m:ctrlPr>
                    </m:radPr>
                    <m:deg/>
                    <m:e>
                      <m:r>
                        <w:rPr>
                          <w:rFonts w:ascii="Cambria Math" w:eastAsia="Microsoft JhengHei UI Light" w:hAnsi="Cambria Math" w:cs="Times New Roman"/>
                        </w:rPr>
                        <m:t>3</m:t>
                      </m:r>
                    </m:e>
                  </m:rad>
                </m:den>
              </m:f>
              <m:f>
                <m:fPr>
                  <m:ctrlPr>
                    <w:rPr>
                      <w:rFonts w:ascii="Cambria Math" w:eastAsia="Microsoft JhengHei UI Light" w:hAnsi="Cambria Math" w:cs="Times New Roman"/>
                      <w:i/>
                    </w:rPr>
                  </m:ctrlPr>
                </m:fPr>
                <m:num>
                  <m:r>
                    <w:rPr>
                      <w:rFonts w:ascii="Cambria Math" w:eastAsia="Microsoft JhengHei UI Light" w:hAnsi="Cambria Math" w:cs="Times New Roman"/>
                    </w:rPr>
                    <m:t>α</m:t>
                  </m:r>
                </m:num>
                <m:den>
                  <m:r>
                    <w:rPr>
                      <w:rFonts w:ascii="Cambria Math" w:eastAsia="Microsoft JhengHei UI Light" w:hAnsi="Cambria Math" w:cs="Times New Roman"/>
                    </w:rPr>
                    <m:t>γ</m:t>
                  </m:r>
                </m:den>
              </m:f>
              <m:r>
                <w:rPr>
                  <w:rFonts w:ascii="Cambria Math" w:eastAsia="Microsoft JhengHei UI Light" w:hAnsi="Cambria Math" w:cs="Times New Roman"/>
                </w:rPr>
                <m:t>f#</m:t>
              </m:r>
              <m:d>
                <m:dPr>
                  <m:ctrlPr>
                    <w:rPr>
                      <w:rFonts w:ascii="Cambria Math" w:eastAsia="Microsoft JhengHei UI Light" w:hAnsi="Cambria Math" w:cs="Times New Roman"/>
                      <w:i/>
                    </w:rPr>
                  </m:ctrlPr>
                </m:dPr>
                <m:e>
                  <m:r>
                    <w:rPr>
                      <w:rFonts w:ascii="Cambria Math" w:eastAsia="Microsoft JhengHei UI Light" w:hAnsi="Cambria Math" w:cs="Times New Roman"/>
                    </w:rPr>
                    <m:t>3</m:t>
                  </m:r>
                  <m:ctrlPr>
                    <w:rPr>
                      <w:rFonts w:ascii="Cambria Math" w:hAnsi="Cambria Math" w:cs="Times New Roman"/>
                      <w:i/>
                    </w:rPr>
                  </m:ctrlPr>
                </m:e>
              </m:d>
            </m:e>
          </m:eqArr>
        </m:oMath>
      </m:oMathPara>
    </w:p>
    <w:p w14:paraId="1BA60303" w14:textId="2CD75468" w:rsidR="00051AED" w:rsidRPr="00A624CF" w:rsidRDefault="00E15479" w:rsidP="00051AED">
      <w:pPr>
        <w:ind w:firstLineChars="200" w:firstLine="420"/>
        <w:rPr>
          <w:rFonts w:ascii="Times New Roman" w:hAnsi="Times New Roman" w:cs="Times New Roman"/>
          <w:iCs/>
        </w:rPr>
      </w:pPr>
      <w:r>
        <w:rPr>
          <w:rFonts w:ascii="Times New Roman" w:hAnsi="Times New Roman" w:cs="Times New Roman"/>
          <w:b/>
          <w:bCs/>
          <w:noProof/>
        </w:rPr>
        <w:drawing>
          <wp:anchor distT="0" distB="0" distL="114300" distR="114300" simplePos="0" relativeHeight="251692032" behindDoc="0" locked="0" layoutInCell="1" allowOverlap="1" wp14:anchorId="626C8D0E" wp14:editId="276197BC">
            <wp:simplePos x="0" y="0"/>
            <wp:positionH relativeFrom="margin">
              <wp:posOffset>283210</wp:posOffset>
            </wp:positionH>
            <wp:positionV relativeFrom="paragraph">
              <wp:posOffset>2611451</wp:posOffset>
            </wp:positionV>
            <wp:extent cx="4610735" cy="1660525"/>
            <wp:effectExtent l="0" t="0" r="0" b="0"/>
            <wp:wrapTopAndBottom/>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rotWithShape="1">
                    <a:blip r:embed="rId13">
                      <a:extLst>
                        <a:ext uri="{28A0092B-C50C-407E-A947-70E740481C1C}">
                          <a14:useLocalDpi xmlns:a14="http://schemas.microsoft.com/office/drawing/2010/main" val="0"/>
                        </a:ext>
                      </a:extLst>
                    </a:blip>
                    <a:srcRect t="12617" b="23349"/>
                    <a:stretch/>
                  </pic:blipFill>
                  <pic:spPr bwMode="auto">
                    <a:xfrm>
                      <a:off x="0" y="0"/>
                      <a:ext cx="4610735" cy="1660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51AED" w:rsidRPr="00A624CF">
        <w:rPr>
          <w:rFonts w:ascii="Times New Roman" w:hAnsi="Times New Roman" w:cs="Times New Roman"/>
        </w:rPr>
        <w:t xml:space="preserve">Here, </w:t>
      </w:r>
      <m:oMath>
        <m:r>
          <m:rPr>
            <m:sty m:val="p"/>
          </m:rPr>
          <w:rPr>
            <w:rFonts w:ascii="Cambria Math" w:hAnsi="Cambria Math" w:cs="Times New Roman"/>
          </w:rPr>
          <m:t>Δ</m:t>
        </m:r>
        <m:sSub>
          <m:sSubPr>
            <m:ctrlPr>
              <w:rPr>
                <w:rFonts w:ascii="Cambria Math" w:hAnsi="Cambria Math" w:cs="Times New Roman"/>
              </w:rPr>
            </m:ctrlPr>
          </m:sSubPr>
          <m:e>
            <m:r>
              <w:rPr>
                <w:rFonts w:ascii="Cambria Math" w:hAnsi="Cambria Math" w:cs="Times New Roman"/>
              </w:rPr>
              <m:t>H</m:t>
            </m:r>
          </m:e>
          <m:sub>
            <m:r>
              <m:rPr>
                <m:sty m:val="p"/>
              </m:rPr>
              <w:rPr>
                <w:rFonts w:ascii="Cambria Math" w:hAnsi="Cambria Math" w:cs="Times New Roman"/>
              </w:rPr>
              <m:t>0</m:t>
            </m:r>
          </m:sub>
        </m:sSub>
      </m:oMath>
      <w:r w:rsidR="00051AED" w:rsidRPr="00A624CF">
        <w:rPr>
          <w:rFonts w:ascii="Times New Roman" w:hAnsi="Times New Roman" w:cs="Times New Roman"/>
        </w:rPr>
        <w:t xml:space="preserve"> denotes the inhomogeneous linewidth broadening and </w:t>
      </w:r>
      <m:oMath>
        <m:r>
          <w:rPr>
            <w:rFonts w:ascii="Cambria Math" w:hAnsi="Cambria Math" w:cs="Times New Roman"/>
          </w:rPr>
          <m:t>α</m:t>
        </m:r>
      </m:oMath>
      <w:r w:rsidR="00C7332B" w:rsidRPr="00A624CF">
        <w:rPr>
          <w:rFonts w:ascii="Times New Roman" w:hAnsi="Times New Roman" w:cs="Times New Roman"/>
        </w:rPr>
        <w:t xml:space="preserve"> is the</w:t>
      </w:r>
      <w:r w:rsidR="00694BBA" w:rsidRPr="00A624CF">
        <w:rPr>
          <w:rFonts w:ascii="Times New Roman" w:hAnsi="Times New Roman" w:cs="Times New Roman" w:hint="eastAsia"/>
        </w:rPr>
        <w:t xml:space="preserve"> effective</w:t>
      </w:r>
      <w:r w:rsidR="00C7332B" w:rsidRPr="00A624CF">
        <w:rPr>
          <w:rFonts w:ascii="Times New Roman" w:hAnsi="Times New Roman" w:cs="Times New Roman"/>
        </w:rPr>
        <w:t xml:space="preserve"> </w:t>
      </w:r>
      <w:r w:rsidR="00E26296" w:rsidRPr="00A624CF">
        <w:rPr>
          <w:rFonts w:ascii="Times New Roman" w:hAnsi="Times New Roman" w:cs="Times New Roman"/>
        </w:rPr>
        <w:t>magnetic</w:t>
      </w:r>
      <w:r w:rsidR="00051AED" w:rsidRPr="00A624CF">
        <w:rPr>
          <w:rFonts w:ascii="Times New Roman" w:hAnsi="Times New Roman" w:cs="Times New Roman"/>
        </w:rPr>
        <w:t xml:space="preserve"> damping. As shown in </w:t>
      </w:r>
      <w:r w:rsidR="003466EF" w:rsidRPr="00A624CF">
        <w:rPr>
          <w:rFonts w:ascii="Times New Roman" w:hAnsi="Times New Roman" w:cs="Times New Roman"/>
        </w:rPr>
        <w:t>Fig.</w:t>
      </w:r>
      <w:r w:rsidR="00051AED" w:rsidRPr="00A624CF">
        <w:rPr>
          <w:rFonts w:ascii="Times New Roman" w:hAnsi="Times New Roman" w:cs="Times New Roman"/>
        </w:rPr>
        <w:t xml:space="preserve"> 3</w:t>
      </w:r>
      <w:r w:rsidR="00074F19" w:rsidRPr="00A624CF">
        <w:rPr>
          <w:rFonts w:ascii="Times New Roman" w:hAnsi="Times New Roman" w:cs="Times New Roman" w:hint="eastAsia"/>
        </w:rPr>
        <w:t>(</w:t>
      </w:r>
      <w:r w:rsidR="00051AED" w:rsidRPr="00A624CF">
        <w:rPr>
          <w:rFonts w:ascii="Times New Roman" w:hAnsi="Times New Roman" w:cs="Times New Roman"/>
        </w:rPr>
        <w:t>a</w:t>
      </w:r>
      <w:r w:rsidR="00074F19" w:rsidRPr="00A624CF">
        <w:rPr>
          <w:rFonts w:ascii="Times New Roman" w:hAnsi="Times New Roman" w:cs="Times New Roman" w:hint="eastAsia"/>
        </w:rPr>
        <w:t>)</w:t>
      </w:r>
      <w:r w:rsidR="00051AED" w:rsidRPr="00A624CF">
        <w:rPr>
          <w:rFonts w:ascii="Times New Roman" w:hAnsi="Times New Roman" w:cs="Times New Roman"/>
        </w:rPr>
        <w:t>, the</w:t>
      </w:r>
      <w:r w:rsidR="003D58B7" w:rsidRPr="00A624CF">
        <w:rPr>
          <w:rFonts w:ascii="Times New Roman" w:hAnsi="Times New Roman" w:cs="Times New Roman" w:hint="eastAsia"/>
        </w:rPr>
        <w:t xml:space="preserve"> </w:t>
      </w:r>
      <m:oMath>
        <m:r>
          <w:rPr>
            <w:rFonts w:ascii="Cambria Math" w:hAnsi="Cambria Math" w:cs="Times New Roman"/>
          </w:rPr>
          <m:t>α</m:t>
        </m:r>
      </m:oMath>
      <w:r w:rsidR="00051AED" w:rsidRPr="00A624CF">
        <w:rPr>
          <w:rFonts w:ascii="Times New Roman" w:hAnsi="Times New Roman" w:cs="Times New Roman"/>
        </w:rPr>
        <w:t xml:space="preserve"> of the reference sample CoFeB remains nearly invariant at </w:t>
      </w:r>
      <w:r w:rsidR="00787F1E" w:rsidRPr="00A624CF">
        <w:rPr>
          <w:rFonts w:ascii="Times New Roman" w:hAnsi="Times New Roman" w:cs="Times New Roman"/>
        </w:rPr>
        <w:t>~</w:t>
      </w:r>
      <w:r w:rsidR="00051AED" w:rsidRPr="00A624CF">
        <w:rPr>
          <w:rFonts w:ascii="Times New Roman" w:hAnsi="Times New Roman" w:cs="Times New Roman"/>
        </w:rPr>
        <w:t>0.0</w:t>
      </w:r>
      <w:r w:rsidR="00E1612F" w:rsidRPr="00A624CF">
        <w:rPr>
          <w:rFonts w:ascii="Times New Roman" w:hAnsi="Times New Roman" w:cs="Times New Roman" w:hint="eastAsia"/>
        </w:rPr>
        <w:t>11</w:t>
      </w:r>
      <w:r w:rsidR="00051AED" w:rsidRPr="00A624CF">
        <w:rPr>
          <w:rFonts w:ascii="Times New Roman" w:hAnsi="Times New Roman" w:cs="Times New Roman"/>
        </w:rPr>
        <w:t xml:space="preserve"> from RT </w:t>
      </w:r>
      <w:r w:rsidR="00F27466" w:rsidRPr="00A624CF">
        <w:rPr>
          <w:rFonts w:ascii="Times New Roman" w:hAnsi="Times New Roman" w:cs="Times New Roman"/>
        </w:rPr>
        <w:t xml:space="preserve">down </w:t>
      </w:r>
      <w:r w:rsidR="00051AED" w:rsidRPr="00A624CF">
        <w:rPr>
          <w:rFonts w:ascii="Times New Roman" w:hAnsi="Times New Roman" w:cs="Times New Roman"/>
        </w:rPr>
        <w:t>to 10 K</w:t>
      </w:r>
      <w:r w:rsidR="00677800" w:rsidRPr="00A624CF">
        <w:rPr>
          <w:rFonts w:ascii="Times New Roman" w:hAnsi="Times New Roman" w:cs="Times New Roman"/>
        </w:rPr>
        <w:t>. This</w:t>
      </w:r>
      <w:r w:rsidR="00287F4B" w:rsidRPr="00A624CF">
        <w:rPr>
          <w:rFonts w:ascii="Times New Roman" w:hAnsi="Times New Roman" w:cs="Times New Roman"/>
        </w:rPr>
        <w:t xml:space="preserve"> invariability is</w:t>
      </w:r>
      <w:r w:rsidR="00511B23" w:rsidRPr="00A624CF">
        <w:rPr>
          <w:rFonts w:ascii="Times New Roman" w:hAnsi="Times New Roman" w:cs="Times New Roman"/>
        </w:rPr>
        <w:t xml:space="preserve"> </w:t>
      </w:r>
      <w:r w:rsidR="00287F4B" w:rsidRPr="00A624CF">
        <w:rPr>
          <w:rFonts w:ascii="Times New Roman" w:hAnsi="Times New Roman" w:cs="Times New Roman"/>
        </w:rPr>
        <w:t>consistent with</w:t>
      </w:r>
      <w:r w:rsidR="005657D5" w:rsidRPr="00A624CF">
        <w:rPr>
          <w:rFonts w:ascii="Times New Roman" w:hAnsi="Times New Roman" w:cs="Times New Roman"/>
        </w:rPr>
        <w:t xml:space="preserve"> </w:t>
      </w:r>
      <w:r w:rsidR="00511B23" w:rsidRPr="00A624CF">
        <w:rPr>
          <w:rFonts w:ascii="Times New Roman" w:hAnsi="Times New Roman" w:cs="Times New Roman"/>
        </w:rPr>
        <w:t>reported result</w:t>
      </w:r>
      <w:r w:rsidR="00666E4D" w:rsidRPr="00A624CF">
        <w:rPr>
          <w:rFonts w:ascii="Times New Roman" w:hAnsi="Times New Roman" w:cs="Times New Roman"/>
        </w:rPr>
        <w:t>s</w:t>
      </w:r>
      <w:r w:rsidR="00051AED" w:rsidRPr="00A624CF">
        <w:rPr>
          <w:rFonts w:ascii="Times New Roman" w:hAnsi="Times New Roman" w:cs="Times New Roman"/>
        </w:rPr>
        <w:t>.</w:t>
      </w:r>
      <w:r w:rsidR="00511B23" w:rsidRPr="00A624CF">
        <w:rPr>
          <w:rFonts w:ascii="Times New Roman" w:hAnsi="Times New Roman" w:cs="Times New Roman"/>
          <w:iCs/>
        </w:rPr>
        <w:fldChar w:fldCharType="begin"/>
      </w:r>
      <w:r w:rsidR="006259BC">
        <w:rPr>
          <w:rFonts w:ascii="Times New Roman" w:hAnsi="Times New Roman" w:cs="Times New Roman"/>
          <w:iCs/>
        </w:rPr>
        <w:instrText xml:space="preserve"> ADDIN ZOTERO_ITEM CSL_CITATION {"citationID":"iirR1kTf","properties":{"formattedCitation":"\\super 43\\nosupersub{}","plainCitation":"43","noteIndex":0},"citationItems":[{"id":2103,"uris":["http://zotero.org/groups/5809189/items/M82SSTWT"],"itemData":{"id":2103,"type":"article-journal","container-title":"Physical Review Applied","DOI":"10.1103/PhysRevApplied.11.044001","ISSN":"2331-7019","issue":"4","journalAbbreviation":"Phys. Rev. Applied","language":"en","page":"044001","source":"DOI.org (Crossref)","title":"Temperature and Thickness Dependence of Statistical Fluctuations of the Gilbert Damping in Co-Fe-B/MgO Bilayers","volume":"11","author":[{"family":"Sampan-a-pai","given":"Sutee"},{"family":"Chureemart","given":"Jessada"},{"family":"Chantrell","given":"Roy W."},{"family":"Chepulskyy","given":"Roman"},{"family":"Wang","given":"Shuxia"},{"family":"Apalkov","given":"Dmytro"},{"family":"Evans","given":"Richard F. L."},{"family":"Chureemart","given":"Phanwadee"}],"issued":{"date-parts":[["2019",4,1]]}}}],"schema":"https://github.com/citation-style-language/schema/raw/master/csl-citation.json"} </w:instrText>
      </w:r>
      <w:r w:rsidR="00511B23" w:rsidRPr="00A624CF">
        <w:rPr>
          <w:rFonts w:ascii="Times New Roman" w:hAnsi="Times New Roman" w:cs="Times New Roman"/>
          <w:iCs/>
        </w:rPr>
        <w:fldChar w:fldCharType="separate"/>
      </w:r>
      <w:r w:rsidR="006259BC" w:rsidRPr="006259BC">
        <w:rPr>
          <w:rFonts w:ascii="Times New Roman" w:hAnsi="Times New Roman" w:cs="Times New Roman"/>
          <w:kern w:val="0"/>
          <w:vertAlign w:val="superscript"/>
        </w:rPr>
        <w:t>43</w:t>
      </w:r>
      <w:r w:rsidR="00511B23" w:rsidRPr="00A624CF">
        <w:rPr>
          <w:rFonts w:ascii="Times New Roman" w:hAnsi="Times New Roman" w:cs="Times New Roman"/>
          <w:iCs/>
        </w:rPr>
        <w:fldChar w:fldCharType="end"/>
      </w:r>
      <w:r w:rsidR="00051AED" w:rsidRPr="00A624CF">
        <w:rPr>
          <w:rFonts w:ascii="Times New Roman" w:hAnsi="Times New Roman" w:cs="Times New Roman"/>
        </w:rPr>
        <w:t xml:space="preserve"> However, when the CoFeB lay</w:t>
      </w:r>
      <w:r w:rsidR="0040347B" w:rsidRPr="00A624CF">
        <w:rPr>
          <w:rFonts w:ascii="Times New Roman" w:hAnsi="Times New Roman" w:cs="Times New Roman"/>
        </w:rPr>
        <w:t>er is deposited on 2-nm-</w:t>
      </w:r>
      <w:r w:rsidR="00F41FC2" w:rsidRPr="00A624CF">
        <w:rPr>
          <w:rFonts w:ascii="Times New Roman" w:hAnsi="Times New Roman" w:cs="Times New Roman" w:hint="eastAsia"/>
        </w:rPr>
        <w:t xml:space="preserve">thick </w:t>
      </w:r>
      <w:r w:rsidR="00051AED" w:rsidRPr="00A624CF">
        <w:rPr>
          <w:rFonts w:ascii="Times New Roman" w:hAnsi="Times New Roman" w:cs="Times New Roman"/>
        </w:rPr>
        <w:t>Mn</w:t>
      </w:r>
      <w:r w:rsidR="00051AED" w:rsidRPr="00A624CF">
        <w:rPr>
          <w:rFonts w:ascii="Times New Roman" w:hAnsi="Times New Roman" w:cs="Times New Roman"/>
          <w:vertAlign w:val="subscript"/>
        </w:rPr>
        <w:t>2</w:t>
      </w:r>
      <w:r w:rsidR="00051AED" w:rsidRPr="00A624CF">
        <w:rPr>
          <w:rFonts w:ascii="Times New Roman" w:hAnsi="Times New Roman" w:cs="Times New Roman"/>
        </w:rPr>
        <w:t xml:space="preserve">Au, the </w:t>
      </w:r>
      <w:r w:rsidR="00DA536E" w:rsidRPr="00A624CF">
        <w:rPr>
          <w:rFonts w:ascii="Times New Roman" w:hAnsi="Times New Roman" w:cs="Times New Roman" w:hint="eastAsia"/>
        </w:rPr>
        <w:t xml:space="preserve">temperature dependence of </w:t>
      </w:r>
      <m:oMath>
        <m:r>
          <w:rPr>
            <w:rFonts w:ascii="Cambria Math" w:hAnsi="Cambria Math" w:cs="Times New Roman"/>
          </w:rPr>
          <m:t>α</m:t>
        </m:r>
      </m:oMath>
      <w:r w:rsidR="00051AED" w:rsidRPr="00A624CF">
        <w:rPr>
          <w:rFonts w:ascii="Times New Roman" w:hAnsi="Times New Roman" w:cs="Times New Roman"/>
        </w:rPr>
        <w:t xml:space="preserve"> changes dramatically. </w:t>
      </w:r>
      <w:r w:rsidR="00287F4B" w:rsidRPr="00A624CF">
        <w:rPr>
          <w:rFonts w:ascii="Times New Roman" w:hAnsi="Times New Roman" w:cs="Times New Roman"/>
        </w:rPr>
        <w:t>F</w:t>
      </w:r>
      <w:r w:rsidR="00051AED" w:rsidRPr="00A624CF">
        <w:rPr>
          <w:rFonts w:ascii="Times New Roman" w:hAnsi="Times New Roman" w:cs="Times New Roman"/>
        </w:rPr>
        <w:t>rom RT</w:t>
      </w:r>
      <w:r w:rsidR="00287F4B" w:rsidRPr="00A624CF">
        <w:rPr>
          <w:rFonts w:ascii="Times New Roman" w:hAnsi="Times New Roman" w:cs="Times New Roman"/>
        </w:rPr>
        <w:t xml:space="preserve"> </w:t>
      </w:r>
      <w:r w:rsidR="00287F4B" w:rsidRPr="00A624CF">
        <w:rPr>
          <w:rFonts w:ascii="Times New Roman" w:hAnsi="Times New Roman" w:cs="Times New Roman" w:hint="eastAsia"/>
        </w:rPr>
        <w:t>down</w:t>
      </w:r>
      <w:r w:rsidR="00051AED" w:rsidRPr="00A624CF">
        <w:rPr>
          <w:rFonts w:ascii="Times New Roman" w:hAnsi="Times New Roman" w:cs="Times New Roman"/>
        </w:rPr>
        <w:t xml:space="preserve"> to </w:t>
      </w:r>
      <w:r w:rsidR="00AD5CF7" w:rsidRPr="00A624CF">
        <w:rPr>
          <w:rFonts w:ascii="Times New Roman" w:hAnsi="Times New Roman" w:cs="Times New Roman" w:hint="eastAsia"/>
        </w:rPr>
        <w:t>~</w:t>
      </w:r>
      <w:r w:rsidR="00051AED" w:rsidRPr="00A624CF">
        <w:rPr>
          <w:rFonts w:ascii="Times New Roman" w:hAnsi="Times New Roman" w:cs="Times New Roman"/>
        </w:rPr>
        <w:t xml:space="preserve">160 K, </w:t>
      </w:r>
      <m:oMath>
        <m:r>
          <w:rPr>
            <w:rFonts w:ascii="Cambria Math" w:hAnsi="Cambria Math" w:cs="Times New Roman"/>
          </w:rPr>
          <m:t>α</m:t>
        </m:r>
      </m:oMath>
      <w:r w:rsidR="00051AED" w:rsidRPr="00A624CF">
        <w:rPr>
          <w:rFonts w:ascii="Times New Roman" w:hAnsi="Times New Roman" w:cs="Times New Roman"/>
        </w:rPr>
        <w:t xml:space="preserve"> of Mn</w:t>
      </w:r>
      <w:r w:rsidR="00051AED" w:rsidRPr="00A624CF">
        <w:rPr>
          <w:rFonts w:ascii="Times New Roman" w:hAnsi="Times New Roman" w:cs="Times New Roman"/>
          <w:vertAlign w:val="subscript"/>
        </w:rPr>
        <w:t>2</w:t>
      </w:r>
      <w:r w:rsidR="00051AED" w:rsidRPr="00A624CF">
        <w:rPr>
          <w:rFonts w:ascii="Times New Roman" w:hAnsi="Times New Roman" w:cs="Times New Roman"/>
        </w:rPr>
        <w:t xml:space="preserve">Au(2)/CoFeB remains </w:t>
      </w:r>
      <w:r w:rsidR="00710D8D" w:rsidRPr="00A624CF">
        <w:rPr>
          <w:rFonts w:ascii="Times New Roman" w:hAnsi="Times New Roman" w:cs="Times New Roman"/>
        </w:rPr>
        <w:t>nearly</w:t>
      </w:r>
      <w:r w:rsidR="00710D8D" w:rsidRPr="00A624CF">
        <w:rPr>
          <w:rFonts w:ascii="Times New Roman" w:hAnsi="Times New Roman" w:cs="Times New Roman" w:hint="eastAsia"/>
        </w:rPr>
        <w:t xml:space="preserve"> </w:t>
      </w:r>
      <w:r w:rsidR="00DA536E" w:rsidRPr="00A624CF">
        <w:rPr>
          <w:rFonts w:ascii="Times New Roman" w:hAnsi="Times New Roman" w:cs="Times New Roman" w:hint="eastAsia"/>
        </w:rPr>
        <w:t>unchanged</w:t>
      </w:r>
      <w:r w:rsidR="00051AED" w:rsidRPr="00A624CF">
        <w:rPr>
          <w:rFonts w:ascii="Times New Roman" w:hAnsi="Times New Roman" w:cs="Times New Roman"/>
        </w:rPr>
        <w:t xml:space="preserve"> at about 0.01</w:t>
      </w:r>
      <w:r w:rsidR="00E1612F" w:rsidRPr="00A624CF">
        <w:rPr>
          <w:rFonts w:ascii="Times New Roman" w:hAnsi="Times New Roman" w:cs="Times New Roman" w:hint="eastAsia"/>
        </w:rPr>
        <w:t>3</w:t>
      </w:r>
      <w:r w:rsidR="00051AED" w:rsidRPr="00A624CF">
        <w:rPr>
          <w:rFonts w:ascii="Times New Roman" w:hAnsi="Times New Roman" w:cs="Times New Roman"/>
        </w:rPr>
        <w:t xml:space="preserve">. As the temperature further decreases below 160 K, the </w:t>
      </w:r>
      <w:r w:rsidR="00E26296" w:rsidRPr="00A624CF">
        <w:rPr>
          <w:rFonts w:ascii="Times New Roman" w:hAnsi="Times New Roman" w:cs="Times New Roman"/>
        </w:rPr>
        <w:t>magnetic</w:t>
      </w:r>
      <w:r w:rsidR="00051AED" w:rsidRPr="00A624CF">
        <w:rPr>
          <w:rFonts w:ascii="Times New Roman" w:hAnsi="Times New Roman" w:cs="Times New Roman"/>
        </w:rPr>
        <w:t xml:space="preserve"> damping increases pronouncedly, reach</w:t>
      </w:r>
      <w:r w:rsidR="009F39AC" w:rsidRPr="00A624CF">
        <w:rPr>
          <w:rFonts w:ascii="Times New Roman" w:hAnsi="Times New Roman" w:cs="Times New Roman"/>
        </w:rPr>
        <w:t>ing</w:t>
      </w:r>
      <w:r w:rsidR="00051AED" w:rsidRPr="00A624CF">
        <w:rPr>
          <w:rFonts w:ascii="Times New Roman" w:hAnsi="Times New Roman" w:cs="Times New Roman"/>
        </w:rPr>
        <w:t xml:space="preserve"> 0.</w:t>
      </w:r>
      <w:r w:rsidR="007162D0" w:rsidRPr="00A624CF">
        <w:rPr>
          <w:rFonts w:ascii="Times New Roman" w:hAnsi="Times New Roman" w:cs="Times New Roman" w:hint="eastAsia"/>
        </w:rPr>
        <w:t>047</w:t>
      </w:r>
      <w:r w:rsidR="00051AED" w:rsidRPr="00A624CF">
        <w:rPr>
          <w:rFonts w:ascii="Times New Roman" w:hAnsi="Times New Roman" w:cs="Times New Roman"/>
        </w:rPr>
        <w:t xml:space="preserve"> at 10 K. Meanwhile, </w:t>
      </w:r>
      <w:r w:rsidR="003466EF" w:rsidRPr="00A624CF">
        <w:rPr>
          <w:rFonts w:ascii="Times New Roman" w:hAnsi="Times New Roman" w:cs="Times New Roman"/>
        </w:rPr>
        <w:t>Fig.</w:t>
      </w:r>
      <w:r w:rsidR="00051AED" w:rsidRPr="00A624CF">
        <w:rPr>
          <w:rFonts w:ascii="Times New Roman" w:hAnsi="Times New Roman" w:cs="Times New Roman"/>
        </w:rPr>
        <w:t xml:space="preserve"> 3</w:t>
      </w:r>
      <w:r w:rsidR="00074F19" w:rsidRPr="00A624CF">
        <w:rPr>
          <w:rFonts w:ascii="Times New Roman" w:hAnsi="Times New Roman" w:cs="Times New Roman" w:hint="eastAsia"/>
        </w:rPr>
        <w:t>(</w:t>
      </w:r>
      <w:r w:rsidR="00051AED" w:rsidRPr="00A624CF">
        <w:rPr>
          <w:rFonts w:ascii="Times New Roman" w:hAnsi="Times New Roman" w:cs="Times New Roman"/>
        </w:rPr>
        <w:t>b</w:t>
      </w:r>
      <w:r w:rsidR="00074F19" w:rsidRPr="00A624CF">
        <w:rPr>
          <w:rFonts w:ascii="Times New Roman" w:hAnsi="Times New Roman" w:cs="Times New Roman" w:hint="eastAsia"/>
        </w:rPr>
        <w:t>)</w:t>
      </w:r>
      <w:r w:rsidR="00051AED" w:rsidRPr="00A624CF">
        <w:rPr>
          <w:rFonts w:ascii="Times New Roman" w:hAnsi="Times New Roman" w:cs="Times New Roman"/>
        </w:rPr>
        <w:t xml:space="preserve"> shows </w:t>
      </w:r>
      <w:r w:rsidR="000906E8">
        <w:rPr>
          <w:rFonts w:ascii="Times New Roman" w:hAnsi="Times New Roman" w:cs="Times New Roman" w:hint="eastAsia"/>
        </w:rPr>
        <w:t>t</w:t>
      </w:r>
      <w:r w:rsidR="00051AED" w:rsidRPr="00A624CF">
        <w:rPr>
          <w:rFonts w:ascii="Times New Roman" w:hAnsi="Times New Roman" w:cs="Times New Roman"/>
        </w:rPr>
        <w:t>he</w:t>
      </w:r>
      <w:r w:rsidR="000906E8">
        <w:rPr>
          <w:rFonts w:ascii="Times New Roman" w:hAnsi="Times New Roman" w:cs="Times New Roman" w:hint="eastAsia"/>
        </w:rPr>
        <w:t xml:space="preserve"> temperature-dependence of</w:t>
      </w:r>
      <w:r w:rsidR="00C94828">
        <w:rPr>
          <w:rFonts w:ascii="Times New Roman" w:hAnsi="Times New Roman" w:cs="Times New Roman" w:hint="eastAsia"/>
        </w:rPr>
        <w:t xml:space="preserve"> the</w:t>
      </w:r>
      <w:r w:rsidR="00051AED" w:rsidRPr="00A624CF">
        <w:rPr>
          <w:rFonts w:ascii="Times New Roman" w:hAnsi="Times New Roman" w:cs="Times New Roman"/>
        </w:rPr>
        <w:t xml:space="preserve"> extracted rotatable anisotropic field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00E1612F" w:rsidRPr="00A624CF">
        <w:rPr>
          <w:rFonts w:ascii="Times New Roman" w:hAnsi="Times New Roman" w:cs="Times New Roman" w:hint="eastAsia"/>
        </w:rPr>
        <w:t>.</w:t>
      </w:r>
      <w:r w:rsidR="00051AED" w:rsidRPr="00A624CF">
        <w:rPr>
          <w:rFonts w:ascii="Times New Roman" w:hAnsi="Times New Roman" w:cs="Times New Roman"/>
        </w:rPr>
        <w:t xml:space="preserve"> </w:t>
      </w:r>
      <w:r w:rsidR="00E1612F" w:rsidRPr="00A624CF">
        <w:rPr>
          <w:rFonts w:ascii="Times New Roman" w:hAnsi="Times New Roman" w:cs="Times New Roman" w:hint="eastAsia"/>
        </w:rPr>
        <w:t>F</w:t>
      </w:r>
      <w:r w:rsidR="00051AED" w:rsidRPr="00A624CF">
        <w:rPr>
          <w:rFonts w:ascii="Times New Roman" w:hAnsi="Times New Roman" w:cs="Times New Roman"/>
        </w:rPr>
        <w:t>or the reference sample CoFeB</w:t>
      </w:r>
      <w:r w:rsidR="00E1612F" w:rsidRPr="00A624CF">
        <w:rPr>
          <w:rFonts w:ascii="Times New Roman" w:hAnsi="Times New Roman" w:cs="Times New Roman" w:hint="eastAsia"/>
        </w:rPr>
        <w:t xml:space="preserve">,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00051AED" w:rsidRPr="00A624CF">
        <w:rPr>
          <w:rFonts w:ascii="Times New Roman" w:hAnsi="Times New Roman" w:cs="Times New Roman"/>
        </w:rPr>
        <w:t xml:space="preserve"> is </w:t>
      </w:r>
      <w:r w:rsidR="00137DAA" w:rsidRPr="00A624CF">
        <w:rPr>
          <w:rFonts w:ascii="Times New Roman" w:hAnsi="Times New Roman" w:cs="Times New Roman" w:hint="eastAsia"/>
        </w:rPr>
        <w:t>nearly</w:t>
      </w:r>
      <w:r w:rsidR="00051AED" w:rsidRPr="00A624CF">
        <w:rPr>
          <w:rFonts w:ascii="Times New Roman" w:hAnsi="Times New Roman" w:cs="Times New Roman"/>
        </w:rPr>
        <w:t xml:space="preserve"> zero </w:t>
      </w:r>
      <w:r w:rsidR="00010BFF" w:rsidRPr="00A624CF">
        <w:rPr>
          <w:rFonts w:ascii="Times New Roman" w:hAnsi="Times New Roman" w:cs="Times New Roman"/>
        </w:rPr>
        <w:t>over</w:t>
      </w:r>
      <w:r w:rsidR="00051AED" w:rsidRPr="00A624CF">
        <w:rPr>
          <w:rFonts w:ascii="Times New Roman" w:hAnsi="Times New Roman" w:cs="Times New Roman"/>
        </w:rPr>
        <w:t xml:space="preserve"> </w:t>
      </w:r>
      <w:r w:rsidR="00DA536E" w:rsidRPr="00A624CF">
        <w:rPr>
          <w:rFonts w:ascii="Times New Roman" w:hAnsi="Times New Roman" w:cs="Times New Roman" w:hint="eastAsia"/>
        </w:rPr>
        <w:t xml:space="preserve">the </w:t>
      </w:r>
      <w:r w:rsidR="00010BFF" w:rsidRPr="00A624CF">
        <w:rPr>
          <w:rFonts w:ascii="Times New Roman" w:hAnsi="Times New Roman" w:cs="Times New Roman"/>
        </w:rPr>
        <w:t>entire</w:t>
      </w:r>
      <w:r w:rsidR="00917C83" w:rsidRPr="00A624CF">
        <w:rPr>
          <w:rFonts w:ascii="Times New Roman" w:hAnsi="Times New Roman" w:cs="Times New Roman"/>
        </w:rPr>
        <w:t xml:space="preserve"> temperature range</w:t>
      </w:r>
      <w:r w:rsidR="00051AED" w:rsidRPr="00A624CF">
        <w:rPr>
          <w:rFonts w:ascii="Times New Roman" w:hAnsi="Times New Roman" w:cs="Times New Roman"/>
        </w:rPr>
        <w:t xml:space="preserve">. Thus,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00051AED" w:rsidRPr="00A624CF">
        <w:rPr>
          <w:rFonts w:ascii="Times New Roman" w:hAnsi="Times New Roman" w:cs="Times New Roman"/>
        </w:rPr>
        <w:t xml:space="preserve"> of </w:t>
      </w:r>
      <w:r w:rsidR="002B3976" w:rsidRPr="00A624CF">
        <w:rPr>
          <w:rFonts w:ascii="Times New Roman" w:hAnsi="Times New Roman" w:cs="Times New Roman" w:hint="eastAsia"/>
        </w:rPr>
        <w:t xml:space="preserve">the </w:t>
      </w:r>
      <w:r w:rsidR="00051AED" w:rsidRPr="00A624CF">
        <w:rPr>
          <w:rFonts w:ascii="Times New Roman" w:hAnsi="Times New Roman" w:cs="Times New Roman"/>
        </w:rPr>
        <w:t xml:space="preserve">reference sample CoFeB </w:t>
      </w:r>
      <w:r w:rsidR="00CC471A">
        <w:rPr>
          <w:rFonts w:ascii="Times New Roman" w:hAnsi="Times New Roman" w:cs="Times New Roman" w:hint="eastAsia"/>
        </w:rPr>
        <w:t>is negligible</w:t>
      </w:r>
      <w:r w:rsidR="00051AED" w:rsidRPr="00A624CF">
        <w:rPr>
          <w:rFonts w:ascii="Times New Roman" w:hAnsi="Times New Roman" w:cs="Times New Roman"/>
        </w:rPr>
        <w:t xml:space="preserve">. In contrast, the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00051AED" w:rsidRPr="00A624CF">
        <w:rPr>
          <w:rFonts w:ascii="Times New Roman" w:hAnsi="Times New Roman" w:cs="Times New Roman"/>
        </w:rPr>
        <w:t xml:space="preserve"> of Mn</w:t>
      </w:r>
      <w:r w:rsidR="00051AED" w:rsidRPr="00A624CF">
        <w:rPr>
          <w:rFonts w:ascii="Times New Roman" w:hAnsi="Times New Roman" w:cs="Times New Roman"/>
          <w:vertAlign w:val="subscript"/>
        </w:rPr>
        <w:t>2</w:t>
      </w:r>
      <w:r w:rsidR="00051AED" w:rsidRPr="00A624CF">
        <w:rPr>
          <w:rFonts w:ascii="Times New Roman" w:hAnsi="Times New Roman" w:cs="Times New Roman"/>
        </w:rPr>
        <w:t xml:space="preserve">Au(2)/CoFeB remains near 0 kOe between 160 K and RT, and increases dramatically below </w:t>
      </w:r>
      <w:r w:rsidR="00AD5CF7" w:rsidRPr="00A624CF">
        <w:rPr>
          <w:rFonts w:ascii="Times New Roman" w:hAnsi="Times New Roman" w:cs="Times New Roman" w:hint="eastAsia"/>
        </w:rPr>
        <w:t xml:space="preserve">about </w:t>
      </w:r>
      <w:r w:rsidR="00051AED" w:rsidRPr="00A624CF">
        <w:rPr>
          <w:rFonts w:ascii="Times New Roman" w:hAnsi="Times New Roman" w:cs="Times New Roman"/>
        </w:rPr>
        <w:t xml:space="preserve">160 K. This temperature dependence is analogous to that of </w:t>
      </w:r>
      <m:oMath>
        <m:r>
          <w:rPr>
            <w:rFonts w:ascii="Cambria Math" w:hAnsi="Cambria Math" w:cs="Times New Roman"/>
          </w:rPr>
          <m:t>α</m:t>
        </m:r>
      </m:oMath>
      <w:r w:rsidR="00483DF6" w:rsidRPr="00A624CF">
        <w:rPr>
          <w:rFonts w:ascii="Times New Roman" w:hAnsi="Times New Roman" w:cs="Times New Roman"/>
        </w:rPr>
        <w:t xml:space="preserve"> for</w:t>
      </w:r>
      <w:r w:rsidR="00051AED" w:rsidRPr="00A624CF">
        <w:rPr>
          <w:rFonts w:ascii="Times New Roman" w:hAnsi="Times New Roman" w:cs="Times New Roman"/>
        </w:rPr>
        <w:t xml:space="preserve"> Mn</w:t>
      </w:r>
      <w:r w:rsidR="00051AED" w:rsidRPr="00A624CF">
        <w:rPr>
          <w:rFonts w:ascii="Times New Roman" w:hAnsi="Times New Roman" w:cs="Times New Roman"/>
          <w:vertAlign w:val="subscript"/>
        </w:rPr>
        <w:t>2</w:t>
      </w:r>
      <w:r w:rsidR="00051AED" w:rsidRPr="00A624CF">
        <w:rPr>
          <w:rFonts w:ascii="Times New Roman" w:hAnsi="Times New Roman" w:cs="Times New Roman"/>
        </w:rPr>
        <w:t xml:space="preserve">Au(2)/CoFeB. </w:t>
      </w:r>
      <w:r w:rsidR="00287F4B" w:rsidRPr="00A624CF">
        <w:rPr>
          <w:rFonts w:ascii="Times New Roman" w:hAnsi="Times New Roman" w:cs="Times New Roman"/>
        </w:rPr>
        <w:t>The</w:t>
      </w:r>
      <w:r w:rsidR="00051AED" w:rsidRPr="00A624CF">
        <w:rPr>
          <w:rFonts w:ascii="Times New Roman" w:hAnsi="Times New Roman" w:cs="Times New Roman"/>
        </w:rPr>
        <w:t xml:space="preserve"> synchronous increase of </w:t>
      </w:r>
      <m:oMath>
        <m:r>
          <w:rPr>
            <w:rFonts w:ascii="Cambria Math" w:hAnsi="Cambria Math" w:cs="Times New Roman"/>
          </w:rPr>
          <m:t>α</m:t>
        </m:r>
      </m:oMath>
      <w:r w:rsidR="00051AED" w:rsidRPr="00A624CF">
        <w:rPr>
          <w:rFonts w:ascii="Times New Roman" w:hAnsi="Times New Roman" w:cs="Times New Roman"/>
        </w:rPr>
        <w:t xml:space="preserve"> and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00051AED" w:rsidRPr="00A624CF">
        <w:rPr>
          <w:rFonts w:ascii="Times New Roman" w:hAnsi="Times New Roman" w:cs="Times New Roman"/>
        </w:rPr>
        <w:t xml:space="preserve"> with decreasing temperature</w:t>
      </w:r>
      <w:r w:rsidR="00051AED" w:rsidRPr="00A624CF">
        <w:rPr>
          <w:rFonts w:ascii="Times New Roman" w:hAnsi="Times New Roman" w:cs="Times New Roman"/>
          <w:iCs/>
        </w:rPr>
        <w:t xml:space="preserve"> indicates that they should share a common physical origin in the Mn</w:t>
      </w:r>
      <w:r w:rsidR="00051AED" w:rsidRPr="00A624CF">
        <w:rPr>
          <w:rFonts w:ascii="Times New Roman" w:hAnsi="Times New Roman" w:cs="Times New Roman"/>
          <w:iCs/>
          <w:vertAlign w:val="subscript"/>
        </w:rPr>
        <w:t>2</w:t>
      </w:r>
      <w:r w:rsidR="00051AED" w:rsidRPr="00A624CF">
        <w:rPr>
          <w:rFonts w:ascii="Times New Roman" w:hAnsi="Times New Roman" w:cs="Times New Roman"/>
          <w:iCs/>
        </w:rPr>
        <w:t>Au/CoFeB bilayer.</w:t>
      </w:r>
    </w:p>
    <w:p w14:paraId="26E220B9" w14:textId="4EBE4FD6" w:rsidR="00CC15CB" w:rsidRPr="00A624CF" w:rsidRDefault="00E13932" w:rsidP="00CC15CB">
      <w:pPr>
        <w:pStyle w:val="Caption"/>
        <w:jc w:val="center"/>
        <w:rPr>
          <w:rFonts w:ascii="Times New Roman" w:hAnsi="Times New Roman" w:cs="Times New Roman"/>
          <w:noProof/>
          <w:sz w:val="21"/>
          <w:szCs w:val="22"/>
        </w:rPr>
      </w:pPr>
      <w:r w:rsidRPr="00A624CF">
        <w:rPr>
          <w:rFonts w:ascii="Times New Roman" w:hAnsi="Times New Roman" w:cs="Times New Roman"/>
          <w:b/>
          <w:bCs/>
        </w:rPr>
        <w:t>F</w:t>
      </w:r>
      <w:r w:rsidR="008811C3" w:rsidRPr="00A624CF">
        <w:rPr>
          <w:rFonts w:ascii="Times New Roman" w:hAnsi="Times New Roman" w:cs="Times New Roman" w:hint="eastAsia"/>
          <w:b/>
          <w:bCs/>
        </w:rPr>
        <w:t>IG</w:t>
      </w:r>
      <w:r w:rsidR="00B23A4F" w:rsidRPr="00A624CF">
        <w:rPr>
          <w:rFonts w:ascii="Times New Roman" w:hAnsi="Times New Roman" w:cs="Times New Roman" w:hint="eastAsia"/>
          <w:b/>
          <w:bCs/>
        </w:rPr>
        <w:t>.</w:t>
      </w:r>
      <w:r w:rsidRPr="00A624CF">
        <w:rPr>
          <w:rFonts w:ascii="Times New Roman" w:hAnsi="Times New Roman" w:cs="Times New Roman" w:hint="eastAsia"/>
          <w:b/>
          <w:bCs/>
        </w:rPr>
        <w:t xml:space="preserve"> </w:t>
      </w:r>
      <w:r w:rsidR="00CC15CB" w:rsidRPr="00A624CF">
        <w:rPr>
          <w:rFonts w:ascii="Times New Roman" w:hAnsi="Times New Roman" w:cs="Times New Roman"/>
          <w:b/>
          <w:bCs/>
        </w:rPr>
        <w:t>3</w:t>
      </w:r>
      <w:r w:rsidR="008811C3" w:rsidRPr="00A624CF">
        <w:rPr>
          <w:rFonts w:ascii="Times New Roman" w:hAnsi="Times New Roman" w:cs="Times New Roman" w:hint="eastAsia"/>
          <w:b/>
          <w:bCs/>
        </w:rPr>
        <w:t>.</w:t>
      </w:r>
      <w:r w:rsidR="00EE6D1B" w:rsidRPr="00A624CF">
        <w:rPr>
          <w:rFonts w:ascii="Times New Roman" w:hAnsi="Times New Roman" w:cs="Times New Roman" w:hint="eastAsia"/>
          <w:b/>
          <w:bCs/>
        </w:rPr>
        <w:t xml:space="preserve"> </w:t>
      </w:r>
      <w:r w:rsidR="008811C3" w:rsidRPr="00A624CF">
        <w:rPr>
          <w:rFonts w:ascii="Times New Roman" w:hAnsi="Times New Roman" w:cs="Times New Roman" w:hint="eastAsia"/>
        </w:rPr>
        <w:t>(</w:t>
      </w:r>
      <w:r w:rsidR="00CC15CB" w:rsidRPr="00A624CF">
        <w:rPr>
          <w:rFonts w:ascii="Times New Roman" w:hAnsi="Times New Roman" w:cs="Times New Roman"/>
        </w:rPr>
        <w:t>a</w:t>
      </w:r>
      <w:r w:rsidR="008811C3" w:rsidRPr="00A624CF">
        <w:rPr>
          <w:rFonts w:ascii="Times New Roman" w:hAnsi="Times New Roman" w:cs="Times New Roman" w:hint="eastAsia"/>
        </w:rPr>
        <w:t>)</w:t>
      </w:r>
      <w:r w:rsidR="00CC15CB" w:rsidRPr="00A624CF">
        <w:rPr>
          <w:rFonts w:ascii="Times New Roman" w:hAnsi="Times New Roman" w:cs="Times New Roman"/>
        </w:rPr>
        <w:t xml:space="preserve"> Temperature-dependent </w:t>
      </w:r>
      <w:r w:rsidR="00E26296" w:rsidRPr="00A624CF">
        <w:rPr>
          <w:rFonts w:ascii="Times New Roman" w:hAnsi="Times New Roman" w:cs="Times New Roman"/>
        </w:rPr>
        <w:t>magnetic</w:t>
      </w:r>
      <w:r w:rsidR="00CC15CB" w:rsidRPr="00A624CF">
        <w:rPr>
          <w:rFonts w:ascii="Times New Roman" w:hAnsi="Times New Roman" w:cs="Times New Roman"/>
        </w:rPr>
        <w:t xml:space="preserve"> damping </w:t>
      </w:r>
      <m:oMath>
        <m:r>
          <w:rPr>
            <w:rFonts w:ascii="Cambria Math" w:hAnsi="Cambria Math" w:cs="Times New Roman"/>
          </w:rPr>
          <m:t>α</m:t>
        </m:r>
      </m:oMath>
      <w:r w:rsidR="00CC15CB" w:rsidRPr="00A624CF">
        <w:rPr>
          <w:rFonts w:ascii="Times New Roman" w:hAnsi="Times New Roman" w:cs="Times New Roman"/>
        </w:rPr>
        <w:t xml:space="preserve"> </w:t>
      </w:r>
      <w:r w:rsidR="000F1CB0" w:rsidRPr="00A624CF">
        <w:rPr>
          <w:rFonts w:ascii="Times New Roman" w:hAnsi="Times New Roman" w:cs="Times New Roman" w:hint="eastAsia"/>
        </w:rPr>
        <w:t>of</w:t>
      </w:r>
      <w:r w:rsidR="00CC15CB" w:rsidRPr="00A624CF">
        <w:rPr>
          <w:rFonts w:ascii="Times New Roman" w:hAnsi="Times New Roman" w:cs="Times New Roman"/>
        </w:rPr>
        <w:t xml:space="preserve"> Mn</w:t>
      </w:r>
      <w:r w:rsidR="00CC15CB" w:rsidRPr="00A624CF">
        <w:rPr>
          <w:rFonts w:ascii="Times New Roman" w:hAnsi="Times New Roman" w:cs="Times New Roman"/>
          <w:vertAlign w:val="subscript"/>
        </w:rPr>
        <w:t>2</w:t>
      </w:r>
      <w:r w:rsidR="00CC15CB" w:rsidRPr="00A624CF">
        <w:rPr>
          <w:rFonts w:ascii="Times New Roman" w:hAnsi="Times New Roman" w:cs="Times New Roman"/>
        </w:rPr>
        <w:t>Au(2)/CoFeB</w:t>
      </w:r>
      <w:r w:rsidR="009E71FE" w:rsidRPr="00A624CF">
        <w:rPr>
          <w:rFonts w:ascii="Times New Roman" w:hAnsi="Times New Roman" w:cs="Times New Roman" w:hint="eastAsia"/>
        </w:rPr>
        <w:t>,</w:t>
      </w:r>
      <w:r w:rsidR="00DC63A2" w:rsidRPr="00A624CF">
        <w:rPr>
          <w:rFonts w:ascii="Times New Roman" w:hAnsi="Times New Roman" w:cs="Times New Roman"/>
        </w:rPr>
        <w:t xml:space="preserve"> </w:t>
      </w:r>
      <w:r w:rsidR="00DC63A2" w:rsidRPr="00A624CF">
        <w:rPr>
          <w:rFonts w:ascii="Times New Roman" w:hAnsi="Times New Roman" w:cs="Times New Roman"/>
        </w:rPr>
        <w:lastRenderedPageBreak/>
        <w:t>Mn</w:t>
      </w:r>
      <w:r w:rsidR="00DC63A2" w:rsidRPr="00A624CF">
        <w:rPr>
          <w:rFonts w:ascii="Times New Roman" w:hAnsi="Times New Roman" w:cs="Times New Roman"/>
          <w:vertAlign w:val="subscript"/>
        </w:rPr>
        <w:t>2</w:t>
      </w:r>
      <w:r w:rsidR="00DC63A2" w:rsidRPr="00A624CF">
        <w:rPr>
          <w:rFonts w:ascii="Times New Roman" w:hAnsi="Times New Roman" w:cs="Times New Roman"/>
        </w:rPr>
        <w:t>Au(2)/Al(1.5)/CoFeB</w:t>
      </w:r>
      <w:r w:rsidR="009E71FE" w:rsidRPr="00A624CF">
        <w:rPr>
          <w:rFonts w:ascii="Times New Roman" w:hAnsi="Times New Roman" w:cs="Times New Roman" w:hint="eastAsia"/>
        </w:rPr>
        <w:t xml:space="preserve"> and </w:t>
      </w:r>
      <w:r w:rsidR="009E71FE" w:rsidRPr="00A624CF">
        <w:rPr>
          <w:rFonts w:ascii="Times New Roman" w:hAnsi="Times New Roman" w:cs="Times New Roman"/>
        </w:rPr>
        <w:t>reference sample CoFeB</w:t>
      </w:r>
      <w:r w:rsidR="00CC15CB" w:rsidRPr="00A624CF">
        <w:rPr>
          <w:rFonts w:ascii="Times New Roman" w:hAnsi="Times New Roman" w:cs="Times New Roman"/>
        </w:rPr>
        <w:t xml:space="preserve">. </w:t>
      </w:r>
      <w:r w:rsidR="008811C3" w:rsidRPr="00A624CF">
        <w:rPr>
          <w:rFonts w:ascii="Times New Roman" w:hAnsi="Times New Roman" w:cs="Times New Roman" w:hint="eastAsia"/>
        </w:rPr>
        <w:t>(</w:t>
      </w:r>
      <w:r w:rsidR="00CC15CB" w:rsidRPr="00A624CF">
        <w:rPr>
          <w:rFonts w:ascii="Times New Roman" w:hAnsi="Times New Roman" w:cs="Times New Roman"/>
        </w:rPr>
        <w:t>b</w:t>
      </w:r>
      <w:r w:rsidR="008811C3" w:rsidRPr="00A624CF">
        <w:rPr>
          <w:rFonts w:ascii="Times New Roman" w:hAnsi="Times New Roman" w:cs="Times New Roman" w:hint="eastAsia"/>
        </w:rPr>
        <w:t>)</w:t>
      </w:r>
      <w:r w:rsidR="00CC15CB" w:rsidRPr="00A624CF">
        <w:rPr>
          <w:rFonts w:ascii="Times New Roman" w:hAnsi="Times New Roman" w:cs="Times New Roman"/>
        </w:rPr>
        <w:t xml:space="preserve"> Temperature-dependent rotatable anisotropic field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00CC15CB" w:rsidRPr="00A624CF">
        <w:rPr>
          <w:rFonts w:ascii="Times New Roman" w:hAnsi="Times New Roman" w:cs="Times New Roman"/>
        </w:rPr>
        <w:t xml:space="preserve"> </w:t>
      </w:r>
      <w:r w:rsidR="00BA3B63" w:rsidRPr="00A624CF">
        <w:rPr>
          <w:rFonts w:ascii="Times New Roman" w:hAnsi="Times New Roman" w:cs="Times New Roman" w:hint="eastAsia"/>
        </w:rPr>
        <w:t>of</w:t>
      </w:r>
      <w:r w:rsidR="00CC15CB" w:rsidRPr="00A624CF">
        <w:rPr>
          <w:rFonts w:ascii="Times New Roman" w:hAnsi="Times New Roman" w:cs="Times New Roman"/>
        </w:rPr>
        <w:t xml:space="preserve"> Mn</w:t>
      </w:r>
      <w:r w:rsidR="00CC15CB" w:rsidRPr="00A624CF">
        <w:rPr>
          <w:rFonts w:ascii="Times New Roman" w:hAnsi="Times New Roman" w:cs="Times New Roman"/>
          <w:vertAlign w:val="subscript"/>
        </w:rPr>
        <w:t>2</w:t>
      </w:r>
      <w:r w:rsidR="00CC15CB" w:rsidRPr="00A624CF">
        <w:rPr>
          <w:rFonts w:ascii="Times New Roman" w:hAnsi="Times New Roman" w:cs="Times New Roman"/>
        </w:rPr>
        <w:t>Au(2)/CoFeB and reference sample CoFeB.</w:t>
      </w:r>
      <w:r w:rsidR="00E8733E" w:rsidRPr="00A624CF">
        <w:rPr>
          <w:rFonts w:ascii="Times New Roman" w:hAnsi="Times New Roman" w:cs="Times New Roman" w:hint="eastAsia"/>
        </w:rPr>
        <w:t xml:space="preserve"> The dashed lines are the visual guides.</w:t>
      </w:r>
    </w:p>
    <w:p w14:paraId="12E66D55" w14:textId="59A10A7D" w:rsidR="00051AED" w:rsidRPr="00A624CF" w:rsidRDefault="00511B23" w:rsidP="00051AED">
      <w:pPr>
        <w:ind w:firstLineChars="200" w:firstLine="420"/>
        <w:rPr>
          <w:rFonts w:ascii="Times New Roman" w:hAnsi="Times New Roman" w:cs="Times New Roman"/>
        </w:rPr>
      </w:pPr>
      <w:bookmarkStart w:id="2" w:name="_Hlk225970464"/>
      <w:r w:rsidRPr="00A624CF">
        <w:rPr>
          <w:rFonts w:ascii="Times New Roman" w:hAnsi="Times New Roman" w:cs="Times New Roman"/>
          <w:szCs w:val="21"/>
        </w:rPr>
        <w:t>T</w:t>
      </w:r>
      <w:r w:rsidR="00051AED" w:rsidRPr="00A624CF">
        <w:rPr>
          <w:rFonts w:ascii="Times New Roman" w:hAnsi="Times New Roman" w:cs="Times New Roman"/>
          <w:szCs w:val="21"/>
        </w:rPr>
        <w:t xml:space="preserve">he </w:t>
      </w:r>
      <w:r w:rsidR="00DA536E" w:rsidRPr="00A624CF">
        <w:rPr>
          <w:rFonts w:ascii="Times New Roman" w:hAnsi="Times New Roman" w:cs="Times New Roman" w:hint="eastAsia"/>
          <w:szCs w:val="21"/>
        </w:rPr>
        <w:t>temperature depe</w:t>
      </w:r>
      <w:r w:rsidR="00DA536E" w:rsidRPr="00A624CF">
        <w:rPr>
          <w:rFonts w:ascii="Times New Roman" w:hAnsi="Times New Roman" w:cs="Times New Roman" w:hint="eastAsia"/>
        </w:rPr>
        <w:t>ndence</w:t>
      </w:r>
      <w:r w:rsidR="00051AED" w:rsidRPr="00A624CF">
        <w:rPr>
          <w:rFonts w:ascii="Times New Roman" w:hAnsi="Times New Roman" w:cs="Times New Roman"/>
        </w:rPr>
        <w:t xml:space="preserve"> of </w:t>
      </w:r>
      <m:oMath>
        <m:r>
          <w:rPr>
            <w:rFonts w:ascii="Cambria Math" w:hAnsi="Cambria Math" w:cs="Times New Roman"/>
          </w:rPr>
          <m:t>α</m:t>
        </m:r>
      </m:oMath>
      <w:r w:rsidR="00051AED" w:rsidRPr="00A624CF">
        <w:rPr>
          <w:rFonts w:ascii="Times New Roman" w:hAnsi="Times New Roman" w:cs="Times New Roman"/>
        </w:rPr>
        <w:t xml:space="preserve"> and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00051AED" w:rsidRPr="00A624CF">
        <w:rPr>
          <w:rFonts w:ascii="Times New Roman" w:hAnsi="Times New Roman" w:cs="Times New Roman"/>
        </w:rPr>
        <w:t xml:space="preserve"> </w:t>
      </w:r>
      <w:r w:rsidR="00F63A0D" w:rsidRPr="00A624CF">
        <w:rPr>
          <w:rFonts w:ascii="Times New Roman" w:hAnsi="Times New Roman" w:cs="Times New Roman" w:hint="eastAsia"/>
        </w:rPr>
        <w:t>in the Mn</w:t>
      </w:r>
      <w:r w:rsidR="00F63A0D" w:rsidRPr="00A624CF">
        <w:rPr>
          <w:rFonts w:ascii="Times New Roman" w:hAnsi="Times New Roman" w:cs="Times New Roman" w:hint="eastAsia"/>
          <w:vertAlign w:val="subscript"/>
        </w:rPr>
        <w:t>2</w:t>
      </w:r>
      <w:r w:rsidR="00F63A0D" w:rsidRPr="00A624CF">
        <w:rPr>
          <w:rFonts w:ascii="Times New Roman" w:hAnsi="Times New Roman" w:cs="Times New Roman" w:hint="eastAsia"/>
        </w:rPr>
        <w:t>Au(2)/CoFeB</w:t>
      </w:r>
      <w:r w:rsidR="00610991" w:rsidRPr="00A624CF">
        <w:rPr>
          <w:rFonts w:ascii="Times New Roman" w:hAnsi="Times New Roman" w:cs="Times New Roman" w:hint="eastAsia"/>
        </w:rPr>
        <w:t xml:space="preserve"> bilayer</w:t>
      </w:r>
      <w:r w:rsidR="00F63A0D" w:rsidRPr="00A624CF">
        <w:rPr>
          <w:rFonts w:ascii="Times New Roman" w:hAnsi="Times New Roman" w:cs="Times New Roman" w:hint="eastAsia"/>
        </w:rPr>
        <w:t xml:space="preserve"> </w:t>
      </w:r>
      <w:r w:rsidR="00483DF6" w:rsidRPr="00A624CF">
        <w:rPr>
          <w:rFonts w:ascii="Times New Roman" w:hAnsi="Times New Roman" w:cs="Times New Roman"/>
        </w:rPr>
        <w:t>contrasts</w:t>
      </w:r>
      <w:r w:rsidR="00051AED" w:rsidRPr="00A624CF">
        <w:rPr>
          <w:rFonts w:ascii="Times New Roman" w:hAnsi="Times New Roman" w:cs="Times New Roman"/>
        </w:rPr>
        <w:t xml:space="preserve"> marked</w:t>
      </w:r>
      <w:r w:rsidR="00483DF6" w:rsidRPr="00A624CF">
        <w:rPr>
          <w:rFonts w:ascii="Times New Roman" w:hAnsi="Times New Roman" w:cs="Times New Roman"/>
        </w:rPr>
        <w:t>ly with</w:t>
      </w:r>
      <w:r w:rsidR="00051AED" w:rsidRPr="00A624CF">
        <w:rPr>
          <w:rFonts w:ascii="Times New Roman" w:hAnsi="Times New Roman" w:cs="Times New Roman"/>
        </w:rPr>
        <w:t xml:space="preserve"> that of the reference sample CoFeB. Two-magnon scattering (TMS)</w:t>
      </w:r>
      <w:bookmarkEnd w:id="2"/>
      <w:r w:rsidR="00371261" w:rsidRPr="00A624CF">
        <w:rPr>
          <w:rFonts w:ascii="Times New Roman" w:hAnsi="Times New Roman" w:cs="Times New Roman"/>
        </w:rPr>
        <w:softHyphen/>
      </w:r>
      <w:r w:rsidR="00371261" w:rsidRPr="00A624CF">
        <w:rPr>
          <w:rFonts w:ascii="Times New Roman" w:hAnsi="Times New Roman" w:cs="Times New Roman"/>
        </w:rPr>
        <w:softHyphen/>
      </w:r>
      <w:r w:rsidR="0009422D" w:rsidRPr="00A624CF">
        <w:rPr>
          <w:rFonts w:ascii="Times New Roman" w:hAnsi="Times New Roman" w:cs="Times New Roman"/>
        </w:rPr>
        <w:t>—</w:t>
      </w:r>
      <w:r w:rsidR="00051AED" w:rsidRPr="00A624CF">
        <w:rPr>
          <w:rFonts w:ascii="Times New Roman" w:hAnsi="Times New Roman" w:cs="Times New Roman"/>
        </w:rPr>
        <w:t xml:space="preserve">a process </w:t>
      </w:r>
      <w:r w:rsidR="004C685E" w:rsidRPr="00A624CF">
        <w:rPr>
          <w:rFonts w:ascii="Times New Roman" w:hAnsi="Times New Roman" w:cs="Times New Roman" w:hint="eastAsia"/>
        </w:rPr>
        <w:t>in which</w:t>
      </w:r>
      <w:r w:rsidR="00051AED" w:rsidRPr="00A624CF">
        <w:rPr>
          <w:rFonts w:ascii="Times New Roman" w:hAnsi="Times New Roman" w:cs="Times New Roman"/>
        </w:rPr>
        <w:t xml:space="preserve"> a magnon with zero wave-vector (</w:t>
      </w:r>
      <w:r w:rsidR="00051AED" w:rsidRPr="00A624CF">
        <w:rPr>
          <w:rFonts w:ascii="Times New Roman" w:hAnsi="Times New Roman" w:cs="Times New Roman"/>
          <w:i/>
          <w:iCs/>
        </w:rPr>
        <w:t>k</w:t>
      </w:r>
      <w:r w:rsidR="00287F4B" w:rsidRPr="00A624CF">
        <w:rPr>
          <w:rFonts w:ascii="Times New Roman" w:hAnsi="Times New Roman" w:cs="Times New Roman"/>
        </w:rPr>
        <w:t>=0) scatters</w:t>
      </w:r>
      <w:r w:rsidR="00483DF6" w:rsidRPr="00A624CF">
        <w:rPr>
          <w:rFonts w:ascii="Times New Roman" w:hAnsi="Times New Roman" w:cs="Times New Roman"/>
        </w:rPr>
        <w:t xml:space="preserve"> into degenerate, nonuniform spin </w:t>
      </w:r>
      <w:r w:rsidR="00051AED" w:rsidRPr="00A624CF">
        <w:rPr>
          <w:rFonts w:ascii="Times New Roman" w:hAnsi="Times New Roman" w:cs="Times New Roman"/>
        </w:rPr>
        <w:t>waves (</w:t>
      </w:r>
      <w:r w:rsidR="00051AED" w:rsidRPr="00A624CF">
        <w:rPr>
          <w:rFonts w:ascii="Times New Roman" w:hAnsi="Times New Roman" w:cs="Times New Roman"/>
          <w:i/>
          <w:iCs/>
        </w:rPr>
        <w:t>k</w:t>
      </w:r>
      <w:r w:rsidR="00051AED" w:rsidRPr="00A624CF">
        <w:rPr>
          <w:rFonts w:ascii="Times New Roman" w:hAnsi="Times New Roman" w:cs="Times New Roman"/>
        </w:rPr>
        <w:t>≠</w:t>
      </w:r>
      <w:r w:rsidR="00287F4B" w:rsidRPr="00A624CF">
        <w:rPr>
          <w:rFonts w:ascii="Times New Roman" w:hAnsi="Times New Roman" w:cs="Times New Roman"/>
        </w:rPr>
        <w:t>0) due to</w:t>
      </w:r>
      <w:r w:rsidR="00051AED" w:rsidRPr="00A624CF">
        <w:rPr>
          <w:rFonts w:ascii="Times New Roman" w:hAnsi="Times New Roman" w:cs="Times New Roman"/>
        </w:rPr>
        <w:t xml:space="preserve"> fluctuating exchange coupling and</w:t>
      </w:r>
      <w:r w:rsidR="0009422D" w:rsidRPr="00A624CF">
        <w:rPr>
          <w:rFonts w:ascii="Times New Roman" w:hAnsi="Times New Roman" w:cs="Times New Roman"/>
        </w:rPr>
        <w:t xml:space="preserve"> exchange bias at the interface</w:t>
      </w:r>
      <w:r w:rsidR="00051AED"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{"citationID":"PIcqLqhg","properties":{"formattedCitation":"\\super 21\\nosupersub{}","plainCitation":"21","noteIndex":0},"citationItems":[{"id":2392,"uris":["http://zotero.org/groups/5809189/items/TIG66ILK"],"itemData":{"id":2392,"type":"article-journal","container-title":"Physical Review B","DOI":"10.1103/PhysRevB.100.104412","ISSN":"2469-9950, 2469-9969","issue":"10","journalAbbreviation":"Phys. Rev. B","language":"en","page":"104412","source":"DOI.org (Crossref)","title":"Enhancement of ultrafast demagnetization rate and Gilbert damping driven by femtosecond laser-induced spin currents in Fe&lt;sub&gt;81&lt;/sub&gt;Ga&lt;sub&gt;19&lt;/sub&gt;/Ir&lt;sub&gt;20&lt;/sub&gt;Mn&lt;sub&gt;80&lt;/sub&gt; bilayers","volume":"100","author":[{"family":"Zhang","given":"Wei"},{"family":"Liu","given":"Qian"},{"family":"Yuan","given":"Zhe"},{"family":"Xia","given":"Ke"},{"family":"He","given":"Wei"},{"family":"Zhan","given":"Qing-feng"},{"family":"Zhang","given":"Xiang-qun"},{"family":"Cheng","given":"Zhao-hua"}],"issued":{"date-parts":[["2019",9,9]]}}}],"schema":"https://github.com/citation-style-language/schema/raw/master/csl-citation.json"} </w:instrText>
      </w:r>
      <w:r w:rsidR="00051AED" w:rsidRPr="00A624CF">
        <w:rPr>
          <w:rFonts w:ascii="Times New Roman" w:hAnsi="Times New Roman" w:cs="Times New Roman"/>
        </w:rPr>
        <w:fldChar w:fldCharType="separate"/>
      </w:r>
      <w:r w:rsidR="00E2361A" w:rsidRPr="00A624CF">
        <w:rPr>
          <w:rFonts w:ascii="Times New Roman" w:hAnsi="Times New Roman" w:cs="Times New Roman"/>
          <w:kern w:val="0"/>
          <w:vertAlign w:val="superscript"/>
        </w:rPr>
        <w:t>21</w:t>
      </w:r>
      <w:r w:rsidR="00051AED" w:rsidRPr="00A624CF">
        <w:rPr>
          <w:rFonts w:ascii="Times New Roman" w:hAnsi="Times New Roman" w:cs="Times New Roman"/>
        </w:rPr>
        <w:fldChar w:fldCharType="end"/>
      </w:r>
      <w:r w:rsidR="0009422D" w:rsidRPr="00A624CF">
        <w:rPr>
          <w:rFonts w:ascii="Times New Roman" w:hAnsi="Times New Roman" w:cs="Times New Roman"/>
        </w:rPr>
        <w:t>—</w:t>
      </w:r>
      <w:r w:rsidR="00287F4B" w:rsidRPr="00A624CF">
        <w:rPr>
          <w:rFonts w:ascii="Times New Roman" w:hAnsi="Times New Roman" w:cs="Times New Roman"/>
        </w:rPr>
        <w:t xml:space="preserve">has been widely studied in AFM/FM and heavy metal/FM bilayers. </w:t>
      </w:r>
      <w:r w:rsidR="0048367C">
        <w:rPr>
          <w:rFonts w:ascii="Times New Roman" w:hAnsi="Times New Roman" w:cs="Times New Roman" w:hint="eastAsia"/>
        </w:rPr>
        <w:t>It is known</w:t>
      </w:r>
      <w:r w:rsidR="00DF005D" w:rsidRPr="00A624CF">
        <w:rPr>
          <w:rFonts w:ascii="Times New Roman" w:hAnsi="Times New Roman" w:cs="Times New Roman"/>
        </w:rPr>
        <w:t xml:space="preserve"> that TMS can be </w:t>
      </w:r>
      <w:r w:rsidR="00051AED" w:rsidRPr="00A624CF">
        <w:rPr>
          <w:rFonts w:ascii="Times New Roman" w:hAnsi="Times New Roman" w:cs="Times New Roman"/>
        </w:rPr>
        <w:t xml:space="preserve">suppressed by </w:t>
      </w:r>
      <w:r w:rsidR="00483DF6" w:rsidRPr="00A624CF">
        <w:rPr>
          <w:rFonts w:ascii="Times New Roman" w:hAnsi="Times New Roman" w:cs="Times New Roman"/>
        </w:rPr>
        <w:t>an</w:t>
      </w:r>
      <w:r w:rsidR="00051AED" w:rsidRPr="00A624CF">
        <w:rPr>
          <w:rFonts w:ascii="Times New Roman" w:hAnsi="Times New Roman" w:cs="Times New Roman"/>
        </w:rPr>
        <w:t xml:space="preserve"> externally applied field </w:t>
      </w:r>
      <w:r w:rsidR="0009422D" w:rsidRPr="00A624CF">
        <w:rPr>
          <w:rFonts w:ascii="Times New Roman" w:hAnsi="Times New Roman" w:cs="Times New Roman"/>
        </w:rPr>
        <w:t>or</w:t>
      </w:r>
      <w:r w:rsidR="00051AED" w:rsidRPr="00A624CF">
        <w:rPr>
          <w:rFonts w:ascii="Times New Roman" w:hAnsi="Times New Roman" w:cs="Times New Roman"/>
        </w:rPr>
        <w:t xml:space="preserve"> exchange coupling field, leading to</w:t>
      </w:r>
      <w:r w:rsidR="000C08A5">
        <w:rPr>
          <w:rFonts w:ascii="Times New Roman" w:hAnsi="Times New Roman" w:cs="Times New Roman" w:hint="eastAsia"/>
        </w:rPr>
        <w:t xml:space="preserve"> a</w:t>
      </w:r>
      <w:r w:rsidR="00051AED" w:rsidRPr="00A624CF">
        <w:rPr>
          <w:rFonts w:ascii="Times New Roman" w:hAnsi="Times New Roman" w:cs="Times New Roman"/>
        </w:rPr>
        <w:t xml:space="preserve"> </w:t>
      </w:r>
      <w:r w:rsidR="000C08A5">
        <w:rPr>
          <w:rFonts w:ascii="Times New Roman" w:hAnsi="Times New Roman" w:cs="Times New Roman" w:hint="eastAsia"/>
        </w:rPr>
        <w:t>reduction</w:t>
      </w:r>
      <w:r w:rsidR="00051AED" w:rsidRPr="00A624CF">
        <w:rPr>
          <w:rFonts w:ascii="Times New Roman" w:hAnsi="Times New Roman" w:cs="Times New Roman"/>
        </w:rPr>
        <w:t xml:space="preserve"> </w:t>
      </w:r>
      <w:r w:rsidR="001A4612">
        <w:rPr>
          <w:rFonts w:ascii="Times New Roman" w:hAnsi="Times New Roman" w:cs="Times New Roman" w:hint="eastAsia"/>
        </w:rPr>
        <w:t>of</w:t>
      </w:r>
      <w:r w:rsidR="00051AED" w:rsidRPr="00A624CF">
        <w:rPr>
          <w:rFonts w:ascii="Times New Roman" w:hAnsi="Times New Roman" w:cs="Times New Roman"/>
        </w:rPr>
        <w:t xml:space="preserve"> damping.</w:t>
      </w:r>
      <w:r w:rsidR="00051AED" w:rsidRPr="00A624CF">
        <w:rPr>
          <w:rFonts w:ascii="Times New Roman" w:hAnsi="Times New Roman" w:cs="Times New Roman"/>
        </w:rPr>
        <w:fldChar w:fldCharType="begin"/>
      </w:r>
      <w:r w:rsidR="006D0E90" w:rsidRPr="00A624CF">
        <w:rPr>
          <w:rFonts w:ascii="Times New Roman" w:hAnsi="Times New Roman" w:cs="Times New Roman"/>
        </w:rPr>
        <w:instrText xml:space="preserve"> ADDIN ZOTERO_ITEM CSL_CITATION {"citationID":"gMxRo0cd","properties":{"formattedCitation":"\\super 20,32\\nosupersub{}","plainCitation":"20,32","noteIndex":0},"citationItems":[{"id":617,"uris":["http://zotero.org/groups/5809189/items/KF5JMA4V"],"itemData":{"id":617,"type":"article-journal","container-title":"PHYSICAL REVIEW B","DOI":"https://doi.org/10.1103/PhysRevApplied.10.054037","issue":"5","journalAbbreviation":"Phys. Rev. B","language":"en","page":"054037","source":"Zotero","title":"Photoinduced spin angular momentum transfer into an antiferromagnetic insulator","volume":"10","author":[{"family":"Fan","given":"Y"},{"family":"Ma","given":"X"},{"family":"Fang","given":"F"},{"family":"Zhu","given":"J"},{"family":"Li","given":"Q"},{"family":"Ma","given":"T P"},{"family":"Wu","given":"Y Z"},{"family":"Chen","given":"Z H"},{"family":"Zhao","given":"H B"},{"family":"Lupke","given":"G"}],"issued":{"date-parts":[["2014",3,31]]}}},{"id":2326,"uris":["http://zotero.org/groups/5809189/items/ZSDD7IQC"],"itemData":{"id":2326,"type":"article-journal","abstract":"Laser-induced spin dynamics of in-plane magnetized CoFeB films has been studied by using time-resolved magneto-optical Kerr effect measurements. While the effective demagnetization field shows little dependence on the pump laser fluence, the intrinsic damping constant has been found to be increased from 0.008 to 0.076 with the increase in the pump fluence from 2 mJ/cm2 to 20 mJ/cm2. This sharp enhancement has been shown to be transient and ascribed to the heating effect induced by the pump laser excitation, as the damping constant is almost unchanged when the pump-probe measurements are performed at a fixed pump fluence of 5 mJ/cm2 after irradiation by high power pump pulses.","container-title":"Applied Physics Letters","DOI":"10.1063/1.4959266","ISSN":"0003-6951, 1077-3118","issue":"4","language":"en","page":"042401","source":"DOI.org (Crossref)","title":"Transient enhancement of magnetization damping in CoFeB film via pulsed laser excitation","volume":"109","author":[{"family":"Liu","given":"Bo"},{"family":"Ruan","given":"Xuezhong"},{"family":"Wu","given":"Zhenyao"},{"family":"Tu","given":"Hongqing"},{"family":"Du","given":"Jun"},{"family":"Wu","given":"Jing"},{"family":"Lu","given":"Xianyang"},{"family":"He","given":"Liang"},{"family":"Zhang","given":"Rong"},{"family":"Xu","given":"Yongbing"}],"issued":{"date-parts":[["2016",7,25]]}}}],"schema":"https://github.com/citation-style-language/schema/raw/master/csl-citation.json"} </w:instrText>
      </w:r>
      <w:r w:rsidR="00051AED" w:rsidRPr="00A624CF">
        <w:rPr>
          <w:rFonts w:ascii="Times New Roman" w:hAnsi="Times New Roman" w:cs="Times New Roman"/>
        </w:rPr>
        <w:fldChar w:fldCharType="separate"/>
      </w:r>
      <w:r w:rsidR="004E3F30" w:rsidRPr="00A624CF">
        <w:rPr>
          <w:rFonts w:ascii="Times New Roman" w:hAnsi="Times New Roman" w:cs="Times New Roman"/>
          <w:kern w:val="0"/>
          <w:vertAlign w:val="superscript"/>
        </w:rPr>
        <w:t>20,32</w:t>
      </w:r>
      <w:r w:rsidR="00051AED" w:rsidRPr="00A624CF">
        <w:rPr>
          <w:rFonts w:ascii="Times New Roman" w:hAnsi="Times New Roman" w:cs="Times New Roman"/>
        </w:rPr>
        <w:fldChar w:fldCharType="end"/>
      </w:r>
      <w:r w:rsidR="00051AED" w:rsidRPr="00A624CF">
        <w:rPr>
          <w:rFonts w:ascii="Times New Roman" w:hAnsi="Times New Roman" w:cs="Times New Roman"/>
        </w:rPr>
        <w:t xml:space="preserve"> This feature contradicts our </w:t>
      </w:r>
      <w:r w:rsidR="00DA536E" w:rsidRPr="00A624CF">
        <w:rPr>
          <w:rFonts w:ascii="Times New Roman" w:hAnsi="Times New Roman" w:cs="Times New Roman" w:hint="eastAsia"/>
        </w:rPr>
        <w:t>results</w:t>
      </w:r>
      <w:r w:rsidR="00051AED" w:rsidRPr="00A624CF">
        <w:rPr>
          <w:rFonts w:ascii="Times New Roman" w:hAnsi="Times New Roman" w:cs="Times New Roman"/>
        </w:rPr>
        <w:t xml:space="preserve"> in </w:t>
      </w:r>
      <w:r w:rsidR="003466EF" w:rsidRPr="00A624CF">
        <w:rPr>
          <w:rFonts w:ascii="Times New Roman" w:hAnsi="Times New Roman" w:cs="Times New Roman"/>
        </w:rPr>
        <w:t>Fig.</w:t>
      </w:r>
      <w:r w:rsidR="00051AED" w:rsidRPr="00A624CF">
        <w:rPr>
          <w:rFonts w:ascii="Times New Roman" w:hAnsi="Times New Roman" w:cs="Times New Roman"/>
        </w:rPr>
        <w:t xml:space="preserve"> 3</w:t>
      </w:r>
      <w:r w:rsidR="00DA536E" w:rsidRPr="00A624CF">
        <w:rPr>
          <w:rFonts w:ascii="Times New Roman" w:hAnsi="Times New Roman" w:cs="Times New Roman" w:hint="eastAsia"/>
        </w:rPr>
        <w:t>,</w:t>
      </w:r>
      <w:r w:rsidR="00051AED" w:rsidRPr="00A624CF">
        <w:rPr>
          <w:rFonts w:ascii="Times New Roman" w:hAnsi="Times New Roman" w:cs="Times New Roman"/>
        </w:rPr>
        <w:t xml:space="preserve"> </w:t>
      </w:r>
      <w:r w:rsidR="003C6D07" w:rsidRPr="00A624CF">
        <w:rPr>
          <w:rFonts w:ascii="Times New Roman" w:hAnsi="Times New Roman" w:cs="Times New Roman"/>
        </w:rPr>
        <w:t>where t</w:t>
      </w:r>
      <w:r w:rsidR="00051AED" w:rsidRPr="00A624CF">
        <w:rPr>
          <w:rFonts w:ascii="Times New Roman" w:hAnsi="Times New Roman" w:cs="Times New Roman"/>
        </w:rPr>
        <w:t xml:space="preserve">he </w:t>
      </w:r>
      <m:oMath>
        <m:r>
          <w:rPr>
            <w:rFonts w:ascii="Cambria Math" w:hAnsi="Cambria Math" w:cs="Times New Roman"/>
          </w:rPr>
          <m:t>α</m:t>
        </m:r>
      </m:oMath>
      <w:r w:rsidR="00051AED" w:rsidRPr="00A624CF">
        <w:rPr>
          <w:rFonts w:ascii="Times New Roman" w:hAnsi="Times New Roman" w:cs="Times New Roman"/>
        </w:rPr>
        <w:t xml:space="preserve"> </w:t>
      </w:r>
      <w:r w:rsidR="000C08A5">
        <w:rPr>
          <w:rFonts w:ascii="Times New Roman" w:hAnsi="Times New Roman" w:cs="Times New Roman" w:hint="eastAsia"/>
        </w:rPr>
        <w:t>rise</w:t>
      </w:r>
      <w:r w:rsidR="00051AED" w:rsidRPr="00A624CF">
        <w:rPr>
          <w:rFonts w:ascii="Times New Roman" w:hAnsi="Times New Roman" w:cs="Times New Roman"/>
        </w:rPr>
        <w:t xml:space="preserve">s </w:t>
      </w:r>
      <w:r w:rsidR="00C16A1F" w:rsidRPr="00A624CF">
        <w:rPr>
          <w:rFonts w:ascii="Times New Roman" w:hAnsi="Times New Roman" w:cs="Times New Roman" w:hint="eastAsia"/>
        </w:rPr>
        <w:t>as</w:t>
      </w:r>
      <w:r w:rsidR="00051AED" w:rsidRPr="00A624CF">
        <w:rPr>
          <w:rFonts w:ascii="Times New Roman" w:hAnsi="Times New Roman" w:cs="Times New Roman"/>
        </w:rPr>
        <w:t xml:space="preserve">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00051AED" w:rsidRPr="00A624CF">
        <w:rPr>
          <w:rFonts w:ascii="Times New Roman" w:hAnsi="Times New Roman" w:cs="Times New Roman"/>
        </w:rPr>
        <w:t xml:space="preserve"> </w:t>
      </w:r>
      <w:r w:rsidR="004F394A" w:rsidRPr="00A624CF">
        <w:rPr>
          <w:rFonts w:ascii="Times New Roman" w:hAnsi="Times New Roman" w:cs="Times New Roman" w:hint="eastAsia"/>
        </w:rPr>
        <w:t>increas</w:t>
      </w:r>
      <w:r w:rsidR="00C16A1F" w:rsidRPr="00A624CF">
        <w:rPr>
          <w:rFonts w:ascii="Times New Roman" w:hAnsi="Times New Roman" w:cs="Times New Roman" w:hint="eastAsia"/>
        </w:rPr>
        <w:t>e</w:t>
      </w:r>
      <w:r w:rsidR="007F213D" w:rsidRPr="00A624CF">
        <w:rPr>
          <w:rFonts w:ascii="Times New Roman" w:hAnsi="Times New Roman" w:cs="Times New Roman" w:hint="eastAsia"/>
        </w:rPr>
        <w:t>s</w:t>
      </w:r>
      <w:r w:rsidR="004F394A" w:rsidRPr="00A624CF">
        <w:rPr>
          <w:rFonts w:ascii="Times New Roman" w:hAnsi="Times New Roman" w:cs="Times New Roman" w:hint="eastAsia"/>
        </w:rPr>
        <w:t xml:space="preserve"> </w:t>
      </w:r>
      <w:r w:rsidR="00051AED" w:rsidRPr="00A624CF">
        <w:rPr>
          <w:rFonts w:ascii="Times New Roman" w:hAnsi="Times New Roman" w:cs="Times New Roman"/>
        </w:rPr>
        <w:t>in Mn</w:t>
      </w:r>
      <w:r w:rsidR="00051AED" w:rsidRPr="00A624CF">
        <w:rPr>
          <w:rFonts w:ascii="Times New Roman" w:hAnsi="Times New Roman" w:cs="Times New Roman"/>
          <w:vertAlign w:val="subscript"/>
        </w:rPr>
        <w:t>2</w:t>
      </w:r>
      <w:r w:rsidR="00051AED" w:rsidRPr="00A624CF">
        <w:rPr>
          <w:rFonts w:ascii="Times New Roman" w:hAnsi="Times New Roman" w:cs="Times New Roman"/>
        </w:rPr>
        <w:t xml:space="preserve">Au(2)/CoFeB. </w:t>
      </w:r>
      <w:r w:rsidR="00723D2B">
        <w:rPr>
          <w:rFonts w:ascii="Times New Roman" w:hAnsi="Times New Roman" w:cs="Times New Roman" w:hint="eastAsia"/>
        </w:rPr>
        <w:t>Thus,</w:t>
      </w:r>
      <w:r w:rsidR="00051AED" w:rsidRPr="00A624CF">
        <w:rPr>
          <w:rFonts w:ascii="Times New Roman" w:hAnsi="Times New Roman" w:cs="Times New Roman"/>
        </w:rPr>
        <w:t xml:space="preserve"> TMS is no</w:t>
      </w:r>
      <w:r w:rsidR="00DB1A47" w:rsidRPr="00A624CF">
        <w:rPr>
          <w:rFonts w:ascii="Times New Roman" w:hAnsi="Times New Roman" w:cs="Times New Roman"/>
        </w:rPr>
        <w:t xml:space="preserve">t the dominant mechanism in </w:t>
      </w:r>
      <w:r w:rsidR="00051AED" w:rsidRPr="00A624CF">
        <w:rPr>
          <w:rFonts w:ascii="Times New Roman" w:hAnsi="Times New Roman" w:cs="Times New Roman"/>
        </w:rPr>
        <w:t>Mn</w:t>
      </w:r>
      <w:r w:rsidR="00051AED" w:rsidRPr="00A624CF">
        <w:rPr>
          <w:rFonts w:ascii="Times New Roman" w:hAnsi="Times New Roman" w:cs="Times New Roman"/>
          <w:vertAlign w:val="subscript"/>
        </w:rPr>
        <w:t>2</w:t>
      </w:r>
      <w:r w:rsidR="00051AED" w:rsidRPr="00A624CF">
        <w:rPr>
          <w:rFonts w:ascii="Times New Roman" w:hAnsi="Times New Roman" w:cs="Times New Roman"/>
        </w:rPr>
        <w:t xml:space="preserve">Au/CoFeB. </w:t>
      </w:r>
      <w:bookmarkStart w:id="3" w:name="_Hlk225968036"/>
      <w:r w:rsidR="00867FFA" w:rsidRPr="00A624CF">
        <w:rPr>
          <w:rFonts w:ascii="Times New Roman" w:hAnsi="Times New Roman" w:cs="Times New Roman" w:hint="eastAsia"/>
        </w:rPr>
        <w:t>T</w:t>
      </w:r>
      <w:r w:rsidR="00051AED" w:rsidRPr="00A624CF">
        <w:rPr>
          <w:rFonts w:ascii="Times New Roman" w:hAnsi="Times New Roman" w:cs="Times New Roman"/>
        </w:rPr>
        <w:t>he</w:t>
      </w:r>
      <w:r w:rsidR="00867FFA" w:rsidRPr="00A624CF">
        <w:rPr>
          <w:rFonts w:ascii="Times New Roman" w:hAnsi="Times New Roman" w:cs="Times New Roman" w:hint="eastAsia"/>
        </w:rPr>
        <w:t xml:space="preserve"> good</w:t>
      </w:r>
      <w:r w:rsidR="00051AED" w:rsidRPr="00A624CF">
        <w:rPr>
          <w:rFonts w:ascii="Times New Roman" w:hAnsi="Times New Roman" w:cs="Times New Roman"/>
        </w:rPr>
        <w:t xml:space="preserve"> linearity in the FMR linewidth vs. frequency </w:t>
      </w:r>
      <w:r w:rsidR="00866A14" w:rsidRPr="00A624CF">
        <w:rPr>
          <w:rFonts w:ascii="Times New Roman" w:hAnsi="Times New Roman" w:cs="Times New Roman" w:hint="eastAsia"/>
        </w:rPr>
        <w:t>curves</w:t>
      </w:r>
      <w:r w:rsidR="00051AED" w:rsidRPr="00A624CF">
        <w:rPr>
          <w:rFonts w:ascii="Times New Roman" w:hAnsi="Times New Roman" w:cs="Times New Roman"/>
        </w:rPr>
        <w:t xml:space="preserve"> in </w:t>
      </w:r>
      <w:r w:rsidR="003466EF" w:rsidRPr="00A624CF">
        <w:rPr>
          <w:rFonts w:ascii="Times New Roman" w:hAnsi="Times New Roman" w:cs="Times New Roman"/>
        </w:rPr>
        <w:t>Fig.</w:t>
      </w:r>
      <w:r w:rsidR="00051AED" w:rsidRPr="00A624CF">
        <w:rPr>
          <w:rFonts w:ascii="Times New Roman" w:hAnsi="Times New Roman" w:cs="Times New Roman"/>
        </w:rPr>
        <w:t xml:space="preserve"> 2</w:t>
      </w:r>
      <w:r w:rsidR="00074F19" w:rsidRPr="00A624CF">
        <w:rPr>
          <w:rFonts w:ascii="Times New Roman" w:hAnsi="Times New Roman" w:cs="Times New Roman" w:hint="eastAsia"/>
        </w:rPr>
        <w:t>(</w:t>
      </w:r>
      <w:r w:rsidR="00051AED" w:rsidRPr="00A624CF">
        <w:rPr>
          <w:rFonts w:ascii="Times New Roman" w:hAnsi="Times New Roman" w:cs="Times New Roman"/>
        </w:rPr>
        <w:t>d</w:t>
      </w:r>
      <w:r w:rsidR="00074F19" w:rsidRPr="00A624CF">
        <w:rPr>
          <w:rFonts w:ascii="Times New Roman" w:hAnsi="Times New Roman" w:cs="Times New Roman" w:hint="eastAsia"/>
        </w:rPr>
        <w:t>)</w:t>
      </w:r>
      <w:r w:rsidR="00DC35AF" w:rsidRPr="00A624CF">
        <w:rPr>
          <w:rFonts w:ascii="Times New Roman" w:hAnsi="Times New Roman" w:cs="Times New Roman" w:hint="eastAsia"/>
        </w:rPr>
        <w:t xml:space="preserve"> </w:t>
      </w:r>
      <w:r w:rsidR="00723D2B">
        <w:rPr>
          <w:rFonts w:ascii="Times New Roman" w:hAnsi="Times New Roman" w:cs="Times New Roman" w:hint="eastAsia"/>
        </w:rPr>
        <w:t>and</w:t>
      </w:r>
      <w:r w:rsidR="00CE337C" w:rsidRPr="00A624CF">
        <w:rPr>
          <w:rFonts w:ascii="Times New Roman" w:hAnsi="Times New Roman" w:cs="Times New Roman" w:hint="eastAsia"/>
        </w:rPr>
        <w:t xml:space="preserve"> </w:t>
      </w:r>
      <w:r w:rsidR="00867FFA" w:rsidRPr="00A624CF">
        <w:rPr>
          <w:rFonts w:ascii="Times New Roman" w:hAnsi="Times New Roman" w:cs="Times New Roman"/>
        </w:rPr>
        <w:t xml:space="preserve">the </w:t>
      </w:r>
      <w:r w:rsidR="00867FFA" w:rsidRPr="00A624CF">
        <w:rPr>
          <w:rFonts w:ascii="Times New Roman" w:hAnsi="Times New Roman" w:cs="Times New Roman" w:hint="eastAsia"/>
        </w:rPr>
        <w:t>polar</w:t>
      </w:r>
      <w:r w:rsidR="00561817" w:rsidRPr="00A624CF">
        <w:rPr>
          <w:rFonts w:ascii="Times New Roman" w:hAnsi="Times New Roman" w:cs="Times New Roman" w:hint="eastAsia"/>
        </w:rPr>
        <w:t>-</w:t>
      </w:r>
      <w:r w:rsidR="00867FFA" w:rsidRPr="00A624CF">
        <w:rPr>
          <w:rFonts w:ascii="Times New Roman" w:hAnsi="Times New Roman" w:cs="Times New Roman" w:hint="eastAsia"/>
        </w:rPr>
        <w:t>angle-dependent linewidth</w:t>
      </w:r>
      <w:r w:rsidR="00723D2B">
        <w:rPr>
          <w:rFonts w:ascii="Times New Roman" w:hAnsi="Times New Roman" w:cs="Times New Roman" w:hint="eastAsia"/>
        </w:rPr>
        <w:t xml:space="preserve"> (see Supplemental Materials</w:t>
      </w:r>
      <w:r w:rsidR="00723D2B" w:rsidRPr="00A624CF">
        <w:rPr>
          <w:rFonts w:ascii="Times New Roman" w:hAnsi="Times New Roman" w:cs="Times New Roman" w:hint="eastAsia"/>
        </w:rPr>
        <w:t xml:space="preserve"> Fig.S5</w:t>
      </w:r>
      <w:r w:rsidR="00723D2B">
        <w:rPr>
          <w:rFonts w:ascii="Times New Roman" w:hAnsi="Times New Roman" w:cs="Times New Roman" w:hint="eastAsia"/>
        </w:rPr>
        <w:t>)</w:t>
      </w:r>
      <w:r w:rsidR="00867FFA" w:rsidRPr="00A624CF">
        <w:rPr>
          <w:rFonts w:ascii="Times New Roman" w:hAnsi="Times New Roman" w:cs="Times New Roman" w:hint="eastAsia"/>
        </w:rPr>
        <w:t xml:space="preserve"> further excludes TMS</w:t>
      </w:r>
      <w:bookmarkEnd w:id="3"/>
      <w:r w:rsidR="00F823C6" w:rsidRPr="00A624CF">
        <w:rPr>
          <w:rFonts w:ascii="Times New Roman" w:hAnsi="Times New Roman" w:cs="Times New Roman" w:hint="eastAsia"/>
        </w:rPr>
        <w:t>.</w:t>
      </w:r>
      <w:r w:rsidR="00723D2B" w:rsidRPr="00A624CF">
        <w:rPr>
          <w:rFonts w:ascii="Times New Roman" w:hAnsi="Times New Roman" w:cs="Times New Roman"/>
        </w:rPr>
        <w:fldChar w:fldCharType="begin"/>
      </w:r>
      <w:r w:rsidR="001A1682">
        <w:rPr>
          <w:rFonts w:ascii="Times New Roman" w:hAnsi="Times New Roman" w:cs="Times New Roman"/>
        </w:rPr>
        <w:instrText xml:space="preserve"> ADDIN ZOTERO_ITEM CSL_CITATION {"citationID":"tmhy3ve4","properties":{"formattedCitation":"\\super 44,45\\nosupersub{}","plainCitation":"44,45","noteIndex":0},"citationItems":[{"id":2445,"uris":["http://zotero.org/groups/5809189/items/XB7G7TKL"],"itemData":{"id":2445,"type":"article-journal","container-title":"PHYSICAL REVIEW B","DOI":"10.1103/PhysRevB.60.7395","issue":"10","journalAbbreviation":"Phys. Rev. B","page":"7395-7409","title":"Extrinsic contributions to the ferromagnetic resonance response of ultrathin films","volume":"60","author":[{"family":"Arias","given":"Rodrigo"},{"family":"Mills","given":"D. L."}],"issued":{"date-parts":[["1999"]]}}},{"id":2455,"uris":["http://zotero.org/groups/5809189/items/4C2ZG7HC"],"itemData":{"id":2455,"type":"article-journal","container-title":"Physical Review B","DOI":"10.1103/PhysRevB.109.224407","ISSN":"2469-9950, 2469-9969","issue":"22","journalAbbreviation":"Phys. Rev. B","language":"en","page":"224407","source":"DOI.org (Crossref)","title":"Strain-enhanced spin-orbit coupling in permalloy thin films","volume":"109","author":[{"family":"Hu","given":"Sicong"},{"family":"Liu","given":"Er"},{"family":"Bai","given":"Yuqing"},{"family":"Zhuang","given":"Mingzhe"},{"family":"Liu","given":"Wenwen"},{"family":"Lei","given":"Mingyue"},{"family":"Zhang","given":"Yujing"},{"family":"Xu","given":"Guizhou"},{"family":"Xu","given":"Feng"},{"family":"Mangin","given":"Stéphane"}],"issued":{"date-parts":[["2024",6,4]]}}}],"schema":"https://github.com/citation-style-language/schema/raw/master/csl-citation.json"} </w:instrText>
      </w:r>
      <w:r w:rsidR="00723D2B" w:rsidRPr="00A624CF">
        <w:rPr>
          <w:rFonts w:ascii="Times New Roman" w:hAnsi="Times New Roman" w:cs="Times New Roman"/>
        </w:rPr>
        <w:fldChar w:fldCharType="separate"/>
      </w:r>
      <w:r w:rsidR="001A1682" w:rsidRPr="001A1682">
        <w:rPr>
          <w:rFonts w:ascii="Times New Roman" w:hAnsi="Times New Roman" w:cs="Times New Roman"/>
          <w:kern w:val="0"/>
          <w:vertAlign w:val="superscript"/>
        </w:rPr>
        <w:t>44,45</w:t>
      </w:r>
      <w:r w:rsidR="00723D2B" w:rsidRPr="00A624CF">
        <w:rPr>
          <w:rFonts w:ascii="Times New Roman" w:hAnsi="Times New Roman" w:cs="Times New Roman"/>
        </w:rPr>
        <w:fldChar w:fldCharType="end"/>
      </w:r>
    </w:p>
    <w:p w14:paraId="54116C24" w14:textId="6423189D" w:rsidR="00051AED" w:rsidRPr="00A624CF" w:rsidRDefault="00617D5C" w:rsidP="00051AED">
      <w:pPr>
        <w:ind w:firstLineChars="200" w:firstLine="420"/>
        <w:rPr>
          <w:rFonts w:ascii="Times New Roman" w:hAnsi="Times New Roman" w:cs="Times New Roman"/>
        </w:rPr>
      </w:pPr>
      <w:r w:rsidRPr="00A624CF">
        <w:rPr>
          <w:rFonts w:ascii="Times New Roman" w:hAnsi="Times New Roman" w:cs="Times New Roman"/>
          <w:iCs/>
        </w:rPr>
        <w:t xml:space="preserve">The </w:t>
      </w:r>
      <w:r w:rsidRPr="00A624CF">
        <w:rPr>
          <w:rFonts w:ascii="Times New Roman" w:hAnsi="Times New Roman" w:cs="Times New Roman" w:hint="eastAsia"/>
          <w:iCs/>
        </w:rPr>
        <w:t>s</w:t>
      </w:r>
      <w:r w:rsidR="00051AED" w:rsidRPr="00A624CF">
        <w:rPr>
          <w:rFonts w:ascii="Times New Roman" w:hAnsi="Times New Roman" w:cs="Times New Roman"/>
          <w:iCs/>
        </w:rPr>
        <w:t>pin pumpin</w:t>
      </w:r>
      <w:r w:rsidR="004140F9" w:rsidRPr="00A624CF">
        <w:rPr>
          <w:rFonts w:ascii="Times New Roman" w:hAnsi="Times New Roman" w:cs="Times New Roman"/>
          <w:iCs/>
        </w:rPr>
        <w:t>g effect</w:t>
      </w:r>
      <w:r w:rsidR="006D4D3C">
        <w:rPr>
          <w:rFonts w:ascii="Times New Roman" w:hAnsi="Times New Roman" w:cs="Times New Roman" w:hint="eastAsia"/>
          <w:iCs/>
        </w:rPr>
        <w:t xml:space="preserve"> (SPE)</w:t>
      </w:r>
      <w:r w:rsidR="004140F9" w:rsidRPr="00A624CF">
        <w:rPr>
          <w:rFonts w:ascii="Times New Roman" w:hAnsi="Times New Roman" w:cs="Times New Roman"/>
          <w:iCs/>
        </w:rPr>
        <w:t xml:space="preserve"> is known to modify </w:t>
      </w:r>
      <w:r w:rsidR="00051AED" w:rsidRPr="00A624CF">
        <w:rPr>
          <w:rFonts w:ascii="Times New Roman" w:hAnsi="Times New Roman" w:cs="Times New Roman"/>
          <w:iCs/>
        </w:rPr>
        <w:t>damping in AFM</w:t>
      </w:r>
      <w:r w:rsidR="00B0638D" w:rsidRPr="00A624CF">
        <w:rPr>
          <w:rFonts w:ascii="Times New Roman" w:hAnsi="Times New Roman" w:cs="Times New Roman" w:hint="eastAsia"/>
          <w:iCs/>
        </w:rPr>
        <w:t>/FM</w:t>
      </w:r>
      <w:r w:rsidR="003C6F96" w:rsidRPr="00A624CF">
        <w:rPr>
          <w:rFonts w:ascii="Times New Roman" w:hAnsi="Times New Roman" w:cs="Times New Roman"/>
          <w:iCs/>
        </w:rPr>
        <w:t xml:space="preserve"> or h</w:t>
      </w:r>
      <w:r w:rsidR="00B0638D" w:rsidRPr="00A624CF">
        <w:rPr>
          <w:rFonts w:ascii="Times New Roman" w:hAnsi="Times New Roman" w:cs="Times New Roman" w:hint="eastAsia"/>
          <w:iCs/>
        </w:rPr>
        <w:t>eavy</w:t>
      </w:r>
      <w:r w:rsidR="00561817" w:rsidRPr="00A624CF">
        <w:rPr>
          <w:rFonts w:ascii="Times New Roman" w:hAnsi="Times New Roman" w:cs="Times New Roman" w:hint="eastAsia"/>
          <w:iCs/>
        </w:rPr>
        <w:t>-</w:t>
      </w:r>
      <w:r w:rsidR="003C6F96" w:rsidRPr="00A624CF">
        <w:rPr>
          <w:rFonts w:ascii="Times New Roman" w:hAnsi="Times New Roman" w:cs="Times New Roman"/>
          <w:iCs/>
        </w:rPr>
        <w:t>m</w:t>
      </w:r>
      <w:r w:rsidR="00B0638D" w:rsidRPr="00A624CF">
        <w:rPr>
          <w:rFonts w:ascii="Times New Roman" w:hAnsi="Times New Roman" w:cs="Times New Roman" w:hint="eastAsia"/>
          <w:iCs/>
        </w:rPr>
        <w:t>etal/FM</w:t>
      </w:r>
      <w:r w:rsidR="00051AED" w:rsidRPr="00A624CF">
        <w:rPr>
          <w:rFonts w:ascii="Times New Roman" w:hAnsi="Times New Roman" w:cs="Times New Roman"/>
          <w:iCs/>
        </w:rPr>
        <w:t xml:space="preserve"> heterostructures by transporting electron</w:t>
      </w:r>
      <w:r w:rsidR="0000445E" w:rsidRPr="00A624CF">
        <w:rPr>
          <w:rFonts w:ascii="Times New Roman" w:hAnsi="Times New Roman" w:cs="Times New Roman"/>
          <w:iCs/>
        </w:rPr>
        <w:t>ic</w:t>
      </w:r>
      <w:r w:rsidR="00051AED" w:rsidRPr="00A624CF">
        <w:rPr>
          <w:rFonts w:ascii="Times New Roman" w:hAnsi="Times New Roman" w:cs="Times New Roman"/>
          <w:iCs/>
        </w:rPr>
        <w:t xml:space="preserve"> spin current</w:t>
      </w:r>
      <w:r w:rsidR="000B16BB" w:rsidRPr="00A624CF">
        <w:rPr>
          <w:rFonts w:ascii="Times New Roman" w:hAnsi="Times New Roman" w:cs="Times New Roman" w:hint="eastAsia"/>
          <w:iCs/>
        </w:rPr>
        <w:t>.</w:t>
      </w:r>
      <w:r w:rsidR="00051AED" w:rsidRPr="00A624CF">
        <w:rPr>
          <w:rFonts w:ascii="Times New Roman" w:hAnsi="Times New Roman" w:cs="Times New Roman"/>
          <w:iCs/>
        </w:rPr>
        <w:fldChar w:fldCharType="begin"/>
      </w:r>
      <w:r w:rsidR="001A1682">
        <w:rPr>
          <w:rFonts w:ascii="Times New Roman" w:hAnsi="Times New Roman" w:cs="Times New Roman"/>
          <w:iCs/>
        </w:rPr>
        <w:instrText xml:space="preserve"> ADDIN ZOTERO_ITEM CSL_CITATION {"citationID":"plotHGIb","properties":{"formattedCitation":"\\super 21,46,47\\nosupersub{}","plainCitation":"21,46,47","noteIndex":0},"citationItems":[{"id":2392,"uris":["http://zotero.org/groups/5809189/items/TIG66ILK"],"itemData":{"id":2392,"type":"article-journal","container-title":"Physical Review B","DOI":"10.1103/PhysRevB.100.104412","ISSN":"2469-9950, 2469-9969","issue":"10","journalAbbreviation":"Phys. Rev. B","language":"en","page":"104412","source":"DOI.org (Crossref)","title":"Enhancement of ultrafast demagnetization rate and Gilbert damping driven by femtosecond laser-induced spin currents in Fe&lt;sub&gt;81&lt;/sub&gt;Ga&lt;sub&gt;19&lt;/sub&gt;/Ir&lt;sub&gt;20&lt;/sub&gt;Mn&lt;sub&gt;80&lt;/sub&gt; bilayers","volume":"100","author":[{"family":"Zhang","given":"Wei"},{"family":"Liu","given":"Qian"},{"family":"Yuan","given":"Zhe"},{"family":"Xia","given":"Ke"},{"family":"He","given":"Wei"},{"family":"Zhan","given":"Qing-feng"},{"family":"Zhang","given":"Xiang-qun"},{"family":"Cheng","given":"Zhao-hua"}],"issued":{"date-parts":[["2019",9,9]]}}},{"id":910,"uris":["http://zotero.org/groups/5809189/items/BHKDA2AE"],"itemData":{"id":910,"type":"article-journal","abstract":"An all-optical method identifies the spin transparency for pure spin current transport through heavy metal/ferromagnet interface.\n          , \n            Generation and utilization of pure spin current have revolutionized energy-efficient spintronic devices. Spin pumping effect generates pure spin current, and for its increased efficiency, spin-mixing conductance and interfacial spin transparency are imperative. The plethora of reports available on generation of spin current with giant magnitude overlook the interfacial spin transparency. Here, we investigate spin pumping in β-Ta/CoFeB thin films by an all-optical time-resolved magneto-optical Kerr effect technique. From variation of Gilbert damping with Ta and CoFeB thicknesses, we extract the spin diffusion length of β-Ta and spin-mixing conductances. Consequently, interfacial spin transparency is derived as 0.50 ± 0.03 from the spin Hall magnetoresistance model for the β-Ta/CoFeB interface. Furthermore, invariance of Gilbert damping with Cu spacer layer thickness inserted between β-Ta and CoFeB layers confirms the absence of other interface effects including spin memory loss. This demonstrates a reliable and noninvasive way to determine interfacial spin transparency and signifies its role in generation of pure spin current by spin pumping effect.","container-title":"Science Advances","DOI":"10.1126/sciadv.aav7200","ISSN":"2375-2548","issue":"4","journalAbbreviation":"Sci. Adv.","language":"en","page":"eaav7200","source":"DOI.org (Crossref)","title":"All-optical detection of interfacial spin transparency from spin pumping in β-Ta/CoFeB thin films","volume":"5","author":[{"family":"Panda","given":"S. N."},{"family":"Mondal","given":"S."},{"family":"Sinha","given":"J."},{"family":"Choudhury","given":"S."},{"family":"Barman","given":"A."}],"issued":{"date-parts":[["2019",4,5]]}}},{"id":374,"uris":["http://zotero.org/groups/5747850/items/EZB5GGVA"],"itemData":{"id":374,"type":"article-journal","abstract":"The operation speed and the energy-efﬁciency of magnetic random access memory (MRAM) is largely controlled by Gilbert damping of magnetic layers. The ultrafast laser pulse may offer an opportunity to tune the interfacial spin pumping, which can then control the Gilbert damping. Here, we have investigated the ultrafast laser induced magnetization precession, especially the magnetic damping, of a series of Ta/ CoFeB/MgO thin ﬁlms using the pump–probe time-resolved magneto-optical Kerr effect (TR-MOKE) measurements. The pump ﬂuence dependence of the magnetic damping has been found to vary with the thickness tCoFeB of the nanoscale CoFeB layer. Remarkably, the intrinsic damping constant a0 has been found to decrease with the increase in the pump ﬂuence when the thickness of the CoFeB layer is less than 1:2 nm. This ﬂuence-dependent behavior of a0 is attributed to the ﬂuence-dependent contribution of the Ta/CoFeB interface induced spin pumping effect. The ultrafast laser pulses effectively enhance the interfacial spin pumping effect via tuning the spin diffusion length of the adjacent Ta layer, from 2.4 to 7.1 nm. Our ﬁndings provide insights into the ultrafast laser pulse driven magnetic dynamics and interfacial spin manipulation in Ta/CoFeB/MgO structures.","container-title":"Applied Physics Letters","journalAbbreviation":"Appl. Phys. Lett.","language":"en","page":"092404","source":"Zotero","title":"Tuning interfacial spin pump in Ta/CoFeB/MgO films by ultrafast laser pulse","volume":"119","author":[{"family":"Gong","given":"Yuting"},{"family":"Lu","given":"Xianyang"},{"family":"Su","given":"Jian"}],"issued":{"date-parts":[["2021",8,30]]}}}],"schema":"https://github.com/citation-style-language/schema/raw/master/csl-citation.json"} </w:instrText>
      </w:r>
      <w:r w:rsidR="00051AED" w:rsidRPr="00A624CF">
        <w:rPr>
          <w:rFonts w:ascii="Times New Roman" w:hAnsi="Times New Roman" w:cs="Times New Roman"/>
          <w:iCs/>
        </w:rPr>
        <w:fldChar w:fldCharType="separate"/>
      </w:r>
      <w:r w:rsidR="001A1682" w:rsidRPr="001A1682">
        <w:rPr>
          <w:rFonts w:ascii="Times New Roman" w:hAnsi="Times New Roman" w:cs="Times New Roman"/>
          <w:kern w:val="0"/>
          <w:vertAlign w:val="superscript"/>
        </w:rPr>
        <w:t>21,46,47</w:t>
      </w:r>
      <w:r w:rsidR="00051AED" w:rsidRPr="00A624CF">
        <w:rPr>
          <w:rFonts w:ascii="Times New Roman" w:hAnsi="Times New Roman" w:cs="Times New Roman"/>
          <w:iCs/>
        </w:rPr>
        <w:fldChar w:fldCharType="end"/>
      </w:r>
      <w:r w:rsidR="00051AED" w:rsidRPr="00A624CF">
        <w:rPr>
          <w:rFonts w:ascii="Times New Roman" w:hAnsi="Times New Roman" w:cs="Times New Roman"/>
          <w:iCs/>
        </w:rPr>
        <w:t xml:space="preserve"> To investigate whether th</w:t>
      </w:r>
      <w:r w:rsidR="005C78CE" w:rsidRPr="00A624CF">
        <w:rPr>
          <w:rFonts w:ascii="Times New Roman" w:hAnsi="Times New Roman" w:cs="Times New Roman"/>
          <w:iCs/>
        </w:rPr>
        <w:t xml:space="preserve">e enhanced damping below 160 K </w:t>
      </w:r>
      <w:r w:rsidR="005C78CE" w:rsidRPr="00A624CF">
        <w:rPr>
          <w:rFonts w:ascii="Times New Roman" w:hAnsi="Times New Roman" w:cs="Times New Roman" w:hint="eastAsia"/>
          <w:iCs/>
        </w:rPr>
        <w:t>arise</w:t>
      </w:r>
      <w:r w:rsidR="005C78CE" w:rsidRPr="00A624CF">
        <w:rPr>
          <w:rFonts w:ascii="Times New Roman" w:hAnsi="Times New Roman" w:cs="Times New Roman"/>
          <w:iCs/>
        </w:rPr>
        <w:t>s from spin pumping</w:t>
      </w:r>
      <w:r w:rsidR="009A58B4" w:rsidRPr="00A624CF">
        <w:rPr>
          <w:rFonts w:ascii="Times New Roman" w:hAnsi="Times New Roman" w:cs="Times New Roman"/>
          <w:iCs/>
        </w:rPr>
        <w:t>, we inserted a 1.5 nm</w:t>
      </w:r>
      <w:r w:rsidR="00051AED" w:rsidRPr="00A624CF">
        <w:rPr>
          <w:rFonts w:ascii="Times New Roman" w:hAnsi="Times New Roman" w:cs="Times New Roman"/>
          <w:iCs/>
        </w:rPr>
        <w:t xml:space="preserve"> Al interlayer between </w:t>
      </w:r>
      <w:r w:rsidR="006847FB" w:rsidRPr="00A624CF">
        <w:rPr>
          <w:rFonts w:ascii="Times New Roman" w:hAnsi="Times New Roman" w:cs="Times New Roman"/>
          <w:iCs/>
        </w:rPr>
        <w:t xml:space="preserve">the </w:t>
      </w:r>
      <w:r w:rsidR="00051AED" w:rsidRPr="00A624CF">
        <w:rPr>
          <w:rFonts w:ascii="Times New Roman" w:hAnsi="Times New Roman" w:cs="Times New Roman"/>
          <w:iCs/>
        </w:rPr>
        <w:t>Mn</w:t>
      </w:r>
      <w:r w:rsidR="00051AED" w:rsidRPr="00A624CF">
        <w:rPr>
          <w:rFonts w:ascii="Times New Roman" w:hAnsi="Times New Roman" w:cs="Times New Roman"/>
          <w:iCs/>
          <w:vertAlign w:val="subscript"/>
        </w:rPr>
        <w:t>2</w:t>
      </w:r>
      <w:r w:rsidR="00051AED" w:rsidRPr="00A624CF">
        <w:rPr>
          <w:rFonts w:ascii="Times New Roman" w:hAnsi="Times New Roman" w:cs="Times New Roman"/>
          <w:iCs/>
        </w:rPr>
        <w:t xml:space="preserve">Au and CoFeB layers. Aluminum, with weak spin-orbit coupling and long spin diffusion length, serves as an ideal spacer that maintains </w:t>
      </w:r>
      <w:r w:rsidR="006D4D3C">
        <w:rPr>
          <w:rFonts w:ascii="Times New Roman" w:hAnsi="Times New Roman" w:cs="Times New Roman" w:hint="eastAsia"/>
          <w:iCs/>
        </w:rPr>
        <w:t>SPE</w:t>
      </w:r>
      <w:r w:rsidR="00175835" w:rsidRPr="00A624CF">
        <w:rPr>
          <w:rFonts w:ascii="Times New Roman" w:hAnsi="Times New Roman" w:cs="Times New Roman"/>
          <w:iCs/>
        </w:rPr>
        <w:t xml:space="preserve"> while decoupling</w:t>
      </w:r>
      <w:r w:rsidR="00051AED" w:rsidRPr="00A624CF">
        <w:rPr>
          <w:rFonts w:ascii="Times New Roman" w:hAnsi="Times New Roman" w:cs="Times New Roman"/>
          <w:iCs/>
        </w:rPr>
        <w:t xml:space="preserve"> the magnetic layers</w:t>
      </w:r>
      <w:r w:rsidR="000B16BB" w:rsidRPr="00A624CF">
        <w:rPr>
          <w:rFonts w:ascii="Times New Roman" w:hAnsi="Times New Roman" w:cs="Times New Roman" w:hint="eastAsia"/>
          <w:iCs/>
        </w:rPr>
        <w:t>.</w:t>
      </w:r>
      <w:r w:rsidR="00051AED" w:rsidRPr="00A624CF">
        <w:rPr>
          <w:rFonts w:ascii="Times New Roman" w:hAnsi="Times New Roman" w:cs="Times New Roman"/>
          <w:iCs/>
        </w:rPr>
        <w:fldChar w:fldCharType="begin"/>
      </w:r>
      <w:r w:rsidR="001A1682">
        <w:rPr>
          <w:rFonts w:ascii="Times New Roman" w:hAnsi="Times New Roman" w:cs="Times New Roman"/>
          <w:iCs/>
        </w:rPr>
        <w:instrText xml:space="preserve"> ADDIN ZOTERO_ITEM CSL_CITATION {"citationID":"957o9xIe","properties":{"formattedCitation":"\\super 48\\nosupersub{}","plainCitation":"48","noteIndex":0},"citationItems":[{"id":2462,"uris":["http://zotero.org/groups/5809189/items/FAYQ899N"],"itemData":{"id":2462,"type":"article-journal","abstract":"The perpendicular magnetic anisotropy (PMA) and spin pumping induced magnetic damping of CoFeB films can be significantly tuned by the adjacent nonmagnetic layer (Ta or Pt). For the CoFeB/Pt(tPt) structure, both PMA strength and magnetic damping increase with tPt, due to the enhanced interfacial orbital hybridization and spin pumping effects, respectively. By inserting a thin Ta interlayer between CoFeB and Pt, the magnetic easy axis immediately turns into in-plane direction. Meanwhile, time-resolved magneto-optical Kerr effect measurement shows an obvious reduction in the magnetic damping, which can be explained as the increase of spin current backflow and the decrease of interfacial spin-mixing conductivity. As the Ta interlayer thickness (tTa) increases, the effective damping parameter αs measured at saturation field initially decreases and eventually reaches a constant value of 0.027. The αs value at tTa &gt; 5 nm does not change regardless of the top Pt layer, implying the influence of Pt is completely isolated and the spin diffusion length of Ta is around 5 nm. Our findings provide more insights into the control of PMA strength and spin pumping contribution to magnetic damping.","container-title":"Journal of Physics D: Applied Physics","DOI":"10.1088/1361-6463/aa7d76","ISSN":"0022-3727, 1361-6463","issue":"35","journalAbbreviation":"J. Phys. D: Appl. Phys.","language":"en","page":"355001","source":"DOI.org (Crossref)","title":"Control of perpendicular magnetic anisotropy and spin pumping damping in MgO/CoFeB/Ta/Pt structures","volume":"50","author":[{"family":"Zhu","given":"Zhendong"},{"family":"Chen","given":"Shaohai"},{"family":"Zhao","given":"Bingcheng"},{"family":"Jin","given":"Q Y"},{"family":"Chen","given":"Jingsheng"},{"family":"Zhang","given":"Zongzhi"}],"issued":{"date-parts":[["2017",9,6]]}}}],"schema":"https://github.com/citation-style-language/schema/raw/master/csl-citation.json"} </w:instrText>
      </w:r>
      <w:r w:rsidR="00051AED" w:rsidRPr="00A624CF">
        <w:rPr>
          <w:rFonts w:ascii="Times New Roman" w:hAnsi="Times New Roman" w:cs="Times New Roman"/>
          <w:iCs/>
        </w:rPr>
        <w:fldChar w:fldCharType="separate"/>
      </w:r>
      <w:r w:rsidR="001A1682" w:rsidRPr="001A1682">
        <w:rPr>
          <w:rFonts w:ascii="Times New Roman" w:hAnsi="Times New Roman" w:cs="Times New Roman"/>
          <w:kern w:val="0"/>
          <w:vertAlign w:val="superscript"/>
        </w:rPr>
        <w:t>48</w:t>
      </w:r>
      <w:r w:rsidR="00051AED" w:rsidRPr="00A624CF">
        <w:rPr>
          <w:rFonts w:ascii="Times New Roman" w:hAnsi="Times New Roman" w:cs="Times New Roman"/>
          <w:iCs/>
        </w:rPr>
        <w:fldChar w:fldCharType="end"/>
      </w:r>
      <w:r w:rsidR="006847FB" w:rsidRPr="00A624CF">
        <w:rPr>
          <w:rFonts w:ascii="Times New Roman" w:hAnsi="Times New Roman" w:cs="Times New Roman"/>
          <w:iCs/>
        </w:rPr>
        <w:t xml:space="preserve"> If </w:t>
      </w:r>
      <w:r w:rsidR="006D4D3C">
        <w:rPr>
          <w:rFonts w:ascii="Times New Roman" w:hAnsi="Times New Roman" w:cs="Times New Roman" w:hint="eastAsia"/>
          <w:iCs/>
        </w:rPr>
        <w:t>SPE</w:t>
      </w:r>
      <w:r w:rsidR="00051AED" w:rsidRPr="00A624CF">
        <w:rPr>
          <w:rFonts w:ascii="Times New Roman" w:hAnsi="Times New Roman" w:cs="Times New Roman"/>
          <w:iCs/>
        </w:rPr>
        <w:t xml:space="preserve"> were </w:t>
      </w:r>
      <w:r w:rsidR="000C416A">
        <w:rPr>
          <w:rFonts w:ascii="Times New Roman" w:hAnsi="Times New Roman" w:cs="Times New Roman" w:hint="eastAsia"/>
          <w:iCs/>
        </w:rPr>
        <w:t xml:space="preserve">the </w:t>
      </w:r>
      <w:r w:rsidR="00051AED" w:rsidRPr="00A624CF">
        <w:rPr>
          <w:rFonts w:ascii="Times New Roman" w:hAnsi="Times New Roman" w:cs="Times New Roman"/>
          <w:iCs/>
        </w:rPr>
        <w:t>dominant</w:t>
      </w:r>
      <w:r w:rsidR="000C416A">
        <w:rPr>
          <w:rFonts w:ascii="Times New Roman" w:hAnsi="Times New Roman" w:cs="Times New Roman" w:hint="eastAsia"/>
          <w:iCs/>
        </w:rPr>
        <w:t xml:space="preserve"> mechanism</w:t>
      </w:r>
      <w:r w:rsidR="00051AED" w:rsidRPr="00A624CF">
        <w:rPr>
          <w:rFonts w:ascii="Times New Roman" w:hAnsi="Times New Roman" w:cs="Times New Roman"/>
          <w:iCs/>
        </w:rPr>
        <w:t>, the damping</w:t>
      </w:r>
      <w:r w:rsidR="009C2149" w:rsidRPr="00A624CF">
        <w:rPr>
          <w:rFonts w:ascii="Times New Roman" w:hAnsi="Times New Roman" w:cs="Times New Roman"/>
          <w:iCs/>
        </w:rPr>
        <w:t xml:space="preserve"> should remain</w:t>
      </w:r>
      <w:r w:rsidR="00051AED" w:rsidRPr="00A624CF">
        <w:rPr>
          <w:rFonts w:ascii="Times New Roman" w:hAnsi="Times New Roman" w:cs="Times New Roman"/>
          <w:iCs/>
        </w:rPr>
        <w:t xml:space="preserve"> unaffected by inserting </w:t>
      </w:r>
      <w:r w:rsidR="00CB53FA" w:rsidRPr="00A624CF">
        <w:rPr>
          <w:rFonts w:ascii="Times New Roman" w:hAnsi="Times New Roman" w:cs="Times New Roman" w:hint="eastAsia"/>
          <w:iCs/>
        </w:rPr>
        <w:t>a thin</w:t>
      </w:r>
      <w:r w:rsidR="00051AED" w:rsidRPr="00A624CF">
        <w:rPr>
          <w:rFonts w:ascii="Times New Roman" w:hAnsi="Times New Roman" w:cs="Times New Roman"/>
          <w:iCs/>
        </w:rPr>
        <w:t xml:space="preserve"> Al layer. </w:t>
      </w:r>
      <w:r w:rsidR="003466EF" w:rsidRPr="00A624CF">
        <w:rPr>
          <w:rFonts w:ascii="Times New Roman" w:hAnsi="Times New Roman" w:cs="Times New Roman"/>
          <w:iCs/>
        </w:rPr>
        <w:t>Fig.</w:t>
      </w:r>
      <w:r w:rsidR="00051AED" w:rsidRPr="00A624CF">
        <w:rPr>
          <w:rFonts w:ascii="Times New Roman" w:hAnsi="Times New Roman" w:cs="Times New Roman"/>
          <w:iCs/>
        </w:rPr>
        <w:t xml:space="preserve"> 3</w:t>
      </w:r>
      <w:r w:rsidR="00074F19" w:rsidRPr="00A624CF">
        <w:rPr>
          <w:rFonts w:ascii="Times New Roman" w:hAnsi="Times New Roman" w:cs="Times New Roman" w:hint="eastAsia"/>
          <w:iCs/>
        </w:rPr>
        <w:t>(</w:t>
      </w:r>
      <w:r w:rsidR="00051AED" w:rsidRPr="00A624CF">
        <w:rPr>
          <w:rFonts w:ascii="Times New Roman" w:hAnsi="Times New Roman" w:cs="Times New Roman"/>
          <w:iCs/>
        </w:rPr>
        <w:t>a</w:t>
      </w:r>
      <w:r w:rsidR="00074F19" w:rsidRPr="00A624CF">
        <w:rPr>
          <w:rFonts w:ascii="Times New Roman" w:hAnsi="Times New Roman" w:cs="Times New Roman" w:hint="eastAsia"/>
          <w:iCs/>
        </w:rPr>
        <w:t>)</w:t>
      </w:r>
      <w:r w:rsidR="00051AED" w:rsidRPr="00A624CF">
        <w:rPr>
          <w:rFonts w:ascii="Times New Roman" w:hAnsi="Times New Roman" w:cs="Times New Roman"/>
          <w:iCs/>
        </w:rPr>
        <w:t xml:space="preserve"> compares the </w:t>
      </w:r>
      <m:oMath>
        <m:r>
          <w:rPr>
            <w:rFonts w:ascii="Cambria Math" w:hAnsi="Cambria Math" w:cs="Times New Roman"/>
          </w:rPr>
          <m:t>α</m:t>
        </m:r>
      </m:oMath>
      <w:r w:rsidR="00051AED" w:rsidRPr="00A624CF">
        <w:rPr>
          <w:rFonts w:ascii="Times New Roman" w:hAnsi="Times New Roman" w:cs="Times New Roman"/>
          <w:iCs/>
        </w:rPr>
        <w:t xml:space="preserve"> </w:t>
      </w:r>
      <w:r w:rsidR="006847FB" w:rsidRPr="00A624CF">
        <w:rPr>
          <w:rFonts w:ascii="Times New Roman" w:hAnsi="Times New Roman" w:cs="Times New Roman"/>
          <w:iCs/>
        </w:rPr>
        <w:t>of</w:t>
      </w:r>
      <w:r w:rsidR="00051AED" w:rsidRPr="00A624CF">
        <w:rPr>
          <w:rFonts w:ascii="Times New Roman" w:hAnsi="Times New Roman" w:cs="Times New Roman"/>
          <w:iCs/>
        </w:rPr>
        <w:t xml:space="preserve"> Mn</w:t>
      </w:r>
      <w:r w:rsidR="00051AED" w:rsidRPr="00A624CF">
        <w:rPr>
          <w:rFonts w:ascii="Times New Roman" w:hAnsi="Times New Roman" w:cs="Times New Roman"/>
          <w:iCs/>
          <w:vertAlign w:val="subscript"/>
        </w:rPr>
        <w:t>2</w:t>
      </w:r>
      <w:r w:rsidR="00051AED" w:rsidRPr="00A624CF">
        <w:rPr>
          <w:rFonts w:ascii="Times New Roman" w:hAnsi="Times New Roman" w:cs="Times New Roman"/>
          <w:iCs/>
        </w:rPr>
        <w:t>Au(2)/Al/CoFeB and Mn</w:t>
      </w:r>
      <w:r w:rsidR="00051AED" w:rsidRPr="00A624CF">
        <w:rPr>
          <w:rFonts w:ascii="Times New Roman" w:hAnsi="Times New Roman" w:cs="Times New Roman"/>
          <w:iCs/>
          <w:vertAlign w:val="subscript"/>
        </w:rPr>
        <w:t>2</w:t>
      </w:r>
      <w:r w:rsidR="00051AED" w:rsidRPr="00A624CF">
        <w:rPr>
          <w:rFonts w:ascii="Times New Roman" w:hAnsi="Times New Roman" w:cs="Times New Roman"/>
          <w:iCs/>
        </w:rPr>
        <w:t xml:space="preserve">Au(2)/CoFeB. </w:t>
      </w:r>
      <w:r w:rsidR="00C11D0D" w:rsidRPr="00A624CF">
        <w:rPr>
          <w:rFonts w:ascii="Times New Roman" w:hAnsi="Times New Roman" w:cs="Times New Roman"/>
          <w:iCs/>
        </w:rPr>
        <w:t>I</w:t>
      </w:r>
      <w:r w:rsidR="00051AED" w:rsidRPr="00A624CF">
        <w:rPr>
          <w:rFonts w:ascii="Times New Roman" w:hAnsi="Times New Roman" w:cs="Times New Roman"/>
          <w:iCs/>
        </w:rPr>
        <w:t>n</w:t>
      </w:r>
      <w:r w:rsidR="00C11D0D" w:rsidRPr="00A624CF">
        <w:rPr>
          <w:rFonts w:ascii="Times New Roman" w:hAnsi="Times New Roman" w:cs="Times New Roman"/>
          <w:iCs/>
        </w:rPr>
        <w:t>serting Al interlayer reduces</w:t>
      </w:r>
      <w:r w:rsidR="00051AED" w:rsidRPr="00A624CF">
        <w:rPr>
          <w:rFonts w:ascii="Times New Roman" w:hAnsi="Times New Roman" w:cs="Times New Roman"/>
          <w:iCs/>
        </w:rPr>
        <w:t xml:space="preserve"> </w:t>
      </w:r>
      <m:oMath>
        <m:r>
          <w:rPr>
            <w:rFonts w:ascii="Cambria Math" w:hAnsi="Cambria Math" w:cs="Times New Roman"/>
          </w:rPr>
          <m:t>α</m:t>
        </m:r>
      </m:oMath>
      <w:r w:rsidR="006B09D0" w:rsidRPr="00A624CF">
        <w:rPr>
          <w:rFonts w:ascii="Times New Roman" w:hAnsi="Times New Roman" w:cs="Times New Roman" w:hint="eastAsia"/>
          <w:iCs/>
        </w:rPr>
        <w:t xml:space="preserve"> </w:t>
      </w:r>
      <w:r w:rsidR="00C11D0D" w:rsidRPr="00A624CF">
        <w:rPr>
          <w:rFonts w:ascii="Times New Roman" w:hAnsi="Times New Roman" w:cs="Times New Roman"/>
          <w:iCs/>
        </w:rPr>
        <w:t>below 160 K to</w:t>
      </w:r>
      <w:r w:rsidR="00051AED" w:rsidRPr="00A624CF">
        <w:rPr>
          <w:rFonts w:ascii="Times New Roman" w:hAnsi="Times New Roman" w:cs="Times New Roman"/>
          <w:iCs/>
        </w:rPr>
        <w:t xml:space="preserve"> about 0.01</w:t>
      </w:r>
      <w:r w:rsidR="00AD35CC" w:rsidRPr="00A624CF">
        <w:rPr>
          <w:rFonts w:ascii="Times New Roman" w:hAnsi="Times New Roman" w:cs="Times New Roman" w:hint="eastAsia"/>
          <w:iCs/>
        </w:rPr>
        <w:t>2</w:t>
      </w:r>
      <w:r w:rsidR="00051AED" w:rsidRPr="00A624CF">
        <w:rPr>
          <w:rFonts w:ascii="Times New Roman" w:hAnsi="Times New Roman" w:cs="Times New Roman"/>
          <w:iCs/>
        </w:rPr>
        <w:t xml:space="preserve">, a value identical to </w:t>
      </w:r>
      <w:r w:rsidR="00EE7766" w:rsidRPr="00A624CF">
        <w:rPr>
          <w:rFonts w:ascii="Times New Roman" w:hAnsi="Times New Roman" w:cs="Times New Roman" w:hint="eastAsia"/>
          <w:iCs/>
        </w:rPr>
        <w:t>that</w:t>
      </w:r>
      <w:r w:rsidR="00051AED" w:rsidRPr="00A624CF">
        <w:rPr>
          <w:rFonts w:ascii="Times New Roman" w:hAnsi="Times New Roman" w:cs="Times New Roman"/>
          <w:iCs/>
        </w:rPr>
        <w:t xml:space="preserve"> of Mn₂Au(2)/CoFeB above 160 K. </w:t>
      </w:r>
      <w:r w:rsidR="005F4E4B" w:rsidRPr="00A624CF">
        <w:rPr>
          <w:rFonts w:ascii="Times New Roman" w:hAnsi="Times New Roman" w:cs="Times New Roman"/>
          <w:iCs/>
        </w:rPr>
        <w:t>T</w:t>
      </w:r>
      <w:r w:rsidR="00051AED" w:rsidRPr="00A624CF">
        <w:rPr>
          <w:rFonts w:ascii="Times New Roman" w:hAnsi="Times New Roman" w:cs="Times New Roman"/>
          <w:iCs/>
        </w:rPr>
        <w:t>he</w:t>
      </w:r>
      <w:r w:rsidR="005F4E4B" w:rsidRPr="00A624CF">
        <w:rPr>
          <w:rFonts w:ascii="Times New Roman" w:hAnsi="Times New Roman" w:cs="Times New Roman"/>
          <w:iCs/>
        </w:rPr>
        <w:t xml:space="preserve"> elimination of</w:t>
      </w:r>
      <w:r w:rsidR="00051AED" w:rsidRPr="00A624CF">
        <w:rPr>
          <w:rFonts w:ascii="Times New Roman" w:hAnsi="Times New Roman" w:cs="Times New Roman"/>
          <w:iCs/>
        </w:rPr>
        <w:t xml:space="preserve"> damping increment by the Al interlayer indicates that the enhanc</w:t>
      </w:r>
      <w:r w:rsidR="00001A7D" w:rsidRPr="00A624CF">
        <w:rPr>
          <w:rFonts w:ascii="Times New Roman" w:hAnsi="Times New Roman" w:cs="Times New Roman"/>
          <w:iCs/>
        </w:rPr>
        <w:t>ed damping is caused</w:t>
      </w:r>
      <w:r w:rsidR="00A45FAA" w:rsidRPr="00A624CF">
        <w:rPr>
          <w:rFonts w:ascii="Times New Roman" w:hAnsi="Times New Roman" w:cs="Times New Roman" w:hint="eastAsia"/>
          <w:iCs/>
        </w:rPr>
        <w:t xml:space="preserve"> not</w:t>
      </w:r>
      <w:r w:rsidR="00001A7D" w:rsidRPr="00A624CF">
        <w:rPr>
          <w:rFonts w:ascii="Times New Roman" w:hAnsi="Times New Roman" w:cs="Times New Roman"/>
          <w:iCs/>
        </w:rPr>
        <w:t xml:space="preserve"> by </w:t>
      </w:r>
      <w:r w:rsidR="002820A9">
        <w:rPr>
          <w:rFonts w:ascii="Times New Roman" w:hAnsi="Times New Roman" w:cs="Times New Roman" w:hint="eastAsia"/>
          <w:iCs/>
        </w:rPr>
        <w:t>SPE</w:t>
      </w:r>
      <w:r w:rsidR="00051AED" w:rsidRPr="00A624CF">
        <w:rPr>
          <w:rFonts w:ascii="Times New Roman" w:hAnsi="Times New Roman" w:cs="Times New Roman"/>
          <w:iCs/>
        </w:rPr>
        <w:t>, bu</w:t>
      </w:r>
      <w:r w:rsidR="00153289" w:rsidRPr="00A624CF">
        <w:rPr>
          <w:rFonts w:ascii="Times New Roman" w:hAnsi="Times New Roman" w:cs="Times New Roman"/>
          <w:iCs/>
        </w:rPr>
        <w:t>t rather by an interaction requiring</w:t>
      </w:r>
      <w:r w:rsidR="00051AED" w:rsidRPr="00A624CF">
        <w:rPr>
          <w:rFonts w:ascii="Times New Roman" w:hAnsi="Times New Roman" w:cs="Times New Roman"/>
          <w:iCs/>
        </w:rPr>
        <w:t xml:space="preserve"> direct contact between Mn₂Au and CoFeB layers.</w:t>
      </w:r>
      <w:r w:rsidR="00051AED" w:rsidRPr="00A624CF">
        <w:rPr>
          <w:rFonts w:ascii="Times New Roman" w:hAnsi="Times New Roman" w:cs="Times New Roman"/>
        </w:rPr>
        <w:t xml:space="preserve"> </w:t>
      </w:r>
      <w:r w:rsidR="00051AED" w:rsidRPr="00A624CF">
        <w:rPr>
          <w:rFonts w:ascii="Times New Roman" w:hAnsi="Times New Roman" w:cs="Times New Roman"/>
          <w:iCs/>
        </w:rPr>
        <w:t>Given that</w:t>
      </w:r>
      <w:r w:rsidR="00051AED" w:rsidRPr="00A624CF">
        <w:rPr>
          <w:rFonts w:ascii="Times New Roman" w:hAnsi="Times New Roman" w:cs="Times New Roman"/>
        </w:rPr>
        <w:t xml:space="preserve"> SQUID measurements demonstrate the emergence of AFM order in</w:t>
      </w:r>
      <w:r w:rsidR="00153289" w:rsidRPr="00A624CF">
        <w:rPr>
          <w:rFonts w:ascii="Times New Roman" w:hAnsi="Times New Roman" w:cs="Times New Roman" w:hint="eastAsia"/>
        </w:rPr>
        <w:t xml:space="preserve"> 2</w:t>
      </w:r>
      <w:r w:rsidR="00153289" w:rsidRPr="00A624CF">
        <w:rPr>
          <w:rFonts w:ascii="Times New Roman" w:hAnsi="Times New Roman" w:cs="Times New Roman"/>
        </w:rPr>
        <w:t>-</w:t>
      </w:r>
      <w:r w:rsidR="00153289" w:rsidRPr="00A624CF">
        <w:rPr>
          <w:rFonts w:ascii="Times New Roman" w:hAnsi="Times New Roman" w:cs="Times New Roman" w:hint="eastAsia"/>
        </w:rPr>
        <w:t>nm</w:t>
      </w:r>
      <w:r w:rsidR="00153289" w:rsidRPr="00A624CF">
        <w:rPr>
          <w:rFonts w:ascii="Times New Roman" w:hAnsi="Times New Roman" w:cs="Times New Roman"/>
        </w:rPr>
        <w:t>-</w:t>
      </w:r>
      <w:r w:rsidR="00F03F90" w:rsidRPr="00A624CF">
        <w:rPr>
          <w:rFonts w:ascii="Times New Roman" w:hAnsi="Times New Roman" w:cs="Times New Roman" w:hint="eastAsia"/>
        </w:rPr>
        <w:t>thick</w:t>
      </w:r>
      <w:r w:rsidR="00051AED" w:rsidRPr="00A624CF">
        <w:rPr>
          <w:rFonts w:ascii="Times New Roman" w:hAnsi="Times New Roman" w:cs="Times New Roman"/>
        </w:rPr>
        <w:t xml:space="preserve"> Mn</w:t>
      </w:r>
      <w:r w:rsidR="00051AED" w:rsidRPr="00A624CF">
        <w:rPr>
          <w:rFonts w:ascii="Times New Roman" w:hAnsi="Times New Roman" w:cs="Times New Roman"/>
          <w:vertAlign w:val="subscript"/>
        </w:rPr>
        <w:t>2</w:t>
      </w:r>
      <w:r w:rsidR="00051AED" w:rsidRPr="00A624CF">
        <w:rPr>
          <w:rFonts w:ascii="Times New Roman" w:hAnsi="Times New Roman" w:cs="Times New Roman"/>
        </w:rPr>
        <w:t xml:space="preserve">Au below </w:t>
      </w:r>
      <w:r w:rsidR="00D8203A" w:rsidRPr="00A624CF">
        <w:rPr>
          <w:rFonts w:ascii="Times New Roman" w:hAnsi="Times New Roman" w:cs="Times New Roman" w:hint="eastAsia"/>
        </w:rPr>
        <w:t>4</w:t>
      </w:r>
      <w:r w:rsidR="00051AED" w:rsidRPr="00A624CF">
        <w:rPr>
          <w:rFonts w:ascii="Times New Roman" w:hAnsi="Times New Roman" w:cs="Times New Roman"/>
        </w:rPr>
        <w:t xml:space="preserve">0 K and the synchronous increase of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rot</m:t>
            </m:r>
          </m:sub>
        </m:sSub>
      </m:oMath>
      <w:r w:rsidR="00153289" w:rsidRPr="00A624CF">
        <w:rPr>
          <w:rFonts w:ascii="Times New Roman" w:hAnsi="Times New Roman" w:cs="Times New Roman"/>
        </w:rPr>
        <w:t xml:space="preserve">, we attribute the increase </w:t>
      </w:r>
      <w:r w:rsidR="00F52666">
        <w:rPr>
          <w:rFonts w:ascii="Times New Roman" w:hAnsi="Times New Roman" w:cs="Times New Roman" w:hint="eastAsia"/>
        </w:rPr>
        <w:t>of</w:t>
      </w:r>
      <w:r w:rsidR="00051AED" w:rsidRPr="00A624CF">
        <w:rPr>
          <w:rFonts w:ascii="Times New Roman" w:hAnsi="Times New Roman" w:cs="Times New Roman"/>
        </w:rPr>
        <w:t xml:space="preserve"> </w:t>
      </w:r>
      <m:oMath>
        <m:r>
          <w:rPr>
            <w:rFonts w:ascii="Cambria Math" w:hAnsi="Cambria Math" w:cs="Times New Roman"/>
          </w:rPr>
          <m:t>α</m:t>
        </m:r>
      </m:oMath>
      <w:r w:rsidR="00051AED" w:rsidRPr="00A624CF">
        <w:rPr>
          <w:rFonts w:ascii="Times New Roman" w:hAnsi="Times New Roman" w:cs="Times New Roman"/>
        </w:rPr>
        <w:t xml:space="preserve"> to the spin angular mom</w:t>
      </w:r>
      <w:r w:rsidR="00153289" w:rsidRPr="00A624CF">
        <w:rPr>
          <w:rFonts w:ascii="Times New Roman" w:hAnsi="Times New Roman" w:cs="Times New Roman"/>
        </w:rPr>
        <w:t xml:space="preserve">entum transfer, mediated by </w:t>
      </w:r>
      <w:r w:rsidR="00051AED" w:rsidRPr="00A624CF">
        <w:rPr>
          <w:rFonts w:ascii="Times New Roman" w:hAnsi="Times New Roman" w:cs="Times New Roman"/>
        </w:rPr>
        <w:t>exchange coupling between</w:t>
      </w:r>
      <w:r w:rsidR="003F541F" w:rsidRPr="00A624CF">
        <w:rPr>
          <w:rFonts w:ascii="Times New Roman" w:hAnsi="Times New Roman" w:cs="Times New Roman" w:hint="eastAsia"/>
        </w:rPr>
        <w:t xml:space="preserve"> AFM</w:t>
      </w:r>
      <w:r w:rsidR="00051AED" w:rsidRPr="00A624CF">
        <w:rPr>
          <w:rFonts w:ascii="Times New Roman" w:hAnsi="Times New Roman" w:cs="Times New Roman"/>
        </w:rPr>
        <w:t xml:space="preserve"> Mn</w:t>
      </w:r>
      <w:r w:rsidR="00051AED" w:rsidRPr="00A624CF">
        <w:rPr>
          <w:rFonts w:ascii="Times New Roman" w:hAnsi="Times New Roman" w:cs="Times New Roman"/>
          <w:vertAlign w:val="subscript"/>
        </w:rPr>
        <w:t>2</w:t>
      </w:r>
      <w:r w:rsidR="00051AED" w:rsidRPr="00A624CF">
        <w:rPr>
          <w:rFonts w:ascii="Times New Roman" w:hAnsi="Times New Roman" w:cs="Times New Roman"/>
        </w:rPr>
        <w:t xml:space="preserve">Au and </w:t>
      </w:r>
      <w:r w:rsidR="003F541F" w:rsidRPr="00A624CF">
        <w:rPr>
          <w:rFonts w:ascii="Times New Roman" w:hAnsi="Times New Roman" w:cs="Times New Roman" w:hint="eastAsia"/>
        </w:rPr>
        <w:t xml:space="preserve">FM </w:t>
      </w:r>
      <w:r w:rsidR="00051AED" w:rsidRPr="00A624CF">
        <w:rPr>
          <w:rFonts w:ascii="Times New Roman" w:hAnsi="Times New Roman" w:cs="Times New Roman"/>
        </w:rPr>
        <w:t>CoFeB. As the temperature decreases, the strengthened Mn</w:t>
      </w:r>
      <w:r w:rsidR="00051AED" w:rsidRPr="00A624CF">
        <w:rPr>
          <w:rFonts w:ascii="Times New Roman" w:hAnsi="Times New Roman" w:cs="Times New Roman"/>
          <w:vertAlign w:val="subscript"/>
        </w:rPr>
        <w:t>2</w:t>
      </w:r>
      <w:r w:rsidR="00051AED" w:rsidRPr="00A624CF">
        <w:rPr>
          <w:rFonts w:ascii="Times New Roman" w:hAnsi="Times New Roman" w:cs="Times New Roman"/>
        </w:rPr>
        <w:t>A</w:t>
      </w:r>
      <w:r w:rsidR="00941A73" w:rsidRPr="00A624CF">
        <w:rPr>
          <w:rFonts w:ascii="Times New Roman" w:hAnsi="Times New Roman" w:cs="Times New Roman"/>
        </w:rPr>
        <w:t>u AFM order further enhances this</w:t>
      </w:r>
      <w:r w:rsidR="00051AED" w:rsidRPr="00A624CF">
        <w:rPr>
          <w:rFonts w:ascii="Times New Roman" w:hAnsi="Times New Roman" w:cs="Times New Roman"/>
        </w:rPr>
        <w:t xml:space="preserve"> exchange coupling and thus the spin angular momentum transfer, leading to the enhancement of </w:t>
      </w:r>
      <m:oMath>
        <m:r>
          <w:rPr>
            <w:rFonts w:ascii="Cambria Math" w:hAnsi="Cambria Math" w:cs="Times New Roman"/>
          </w:rPr>
          <m:t>α</m:t>
        </m:r>
      </m:oMath>
      <w:r w:rsidR="00051AED" w:rsidRPr="00A624CF">
        <w:rPr>
          <w:rFonts w:ascii="Times New Roman" w:hAnsi="Times New Roman" w:cs="Times New Roman"/>
        </w:rPr>
        <w:t>.</w:t>
      </w:r>
    </w:p>
    <w:p w14:paraId="3B6E8BED" w14:textId="1FD3C056" w:rsidR="00051AED" w:rsidRPr="00A624CF" w:rsidRDefault="00051AED" w:rsidP="00051AED">
      <w:pPr>
        <w:ind w:firstLineChars="200" w:firstLine="420"/>
        <w:rPr>
          <w:rFonts w:ascii="Times New Roman" w:hAnsi="Times New Roman" w:cs="Times New Roman"/>
        </w:rPr>
      </w:pPr>
      <w:r w:rsidRPr="00A624CF">
        <w:rPr>
          <w:rFonts w:ascii="Times New Roman" w:hAnsi="Times New Roman" w:cs="Times New Roman"/>
        </w:rPr>
        <w:t>As the temperature decreases from RT to 160 K, the Mn</w:t>
      </w:r>
      <w:r w:rsidRPr="00A624CF">
        <w:rPr>
          <w:rFonts w:ascii="Times New Roman" w:hAnsi="Times New Roman" w:cs="Times New Roman"/>
          <w:vertAlign w:val="subscript"/>
        </w:rPr>
        <w:t>2</w:t>
      </w:r>
      <w:r w:rsidR="008A4578" w:rsidRPr="00A624CF">
        <w:rPr>
          <w:rFonts w:ascii="Times New Roman" w:hAnsi="Times New Roman" w:cs="Times New Roman"/>
        </w:rPr>
        <w:t>Au layer remains paramagnetic</w:t>
      </w:r>
      <w:r w:rsidRPr="00A624CF">
        <w:rPr>
          <w:rFonts w:ascii="Times New Roman" w:hAnsi="Times New Roman" w:cs="Times New Roman"/>
        </w:rPr>
        <w:t>. The absence of AFM order precludes</w:t>
      </w:r>
      <w:r w:rsidR="008A4578" w:rsidRPr="00A624CF">
        <w:rPr>
          <w:rFonts w:ascii="Times New Roman" w:hAnsi="Times New Roman" w:cs="Times New Roman" w:hint="eastAsia"/>
        </w:rPr>
        <w:t xml:space="preserve"> </w:t>
      </w:r>
      <w:r w:rsidRPr="00A624CF">
        <w:rPr>
          <w:rFonts w:ascii="Times New Roman" w:hAnsi="Times New Roman" w:cs="Times New Roman"/>
        </w:rPr>
        <w:t>exchange coupling between Mn</w:t>
      </w:r>
      <w:r w:rsidRPr="00A624CF">
        <w:rPr>
          <w:rFonts w:ascii="Times New Roman" w:hAnsi="Times New Roman" w:cs="Times New Roman"/>
          <w:vertAlign w:val="subscript"/>
        </w:rPr>
        <w:t>2</w:t>
      </w:r>
      <w:r w:rsidRPr="00A624CF">
        <w:rPr>
          <w:rFonts w:ascii="Times New Roman" w:hAnsi="Times New Roman" w:cs="Times New Roman"/>
        </w:rPr>
        <w:t>Au and CoFeB, resulting in</w:t>
      </w:r>
      <w:r w:rsidR="008A4578" w:rsidRPr="00A624CF">
        <w:rPr>
          <w:rFonts w:ascii="Times New Roman" w:hAnsi="Times New Roman" w:cs="Times New Roman"/>
        </w:rPr>
        <w:t xml:space="preserve"> </w:t>
      </w:r>
      <w:r w:rsidRPr="00A624CF">
        <w:rPr>
          <w:rFonts w:ascii="Times New Roman" w:hAnsi="Times New Roman" w:cs="Times New Roman"/>
        </w:rPr>
        <w:t xml:space="preserve">negligible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Pr="00A624CF">
        <w:rPr>
          <w:rFonts w:ascii="Times New Roman" w:hAnsi="Times New Roman" w:cs="Times New Roman"/>
        </w:rPr>
        <w:t xml:space="preserve"> acting on the CoFeB layer. </w:t>
      </w:r>
      <w:r w:rsidR="00B0786C" w:rsidRPr="00A624CF">
        <w:rPr>
          <w:rFonts w:ascii="Times New Roman" w:hAnsi="Times New Roman" w:cs="Times New Roman"/>
        </w:rPr>
        <w:t>Consequently</w:t>
      </w:r>
      <w:r w:rsidRPr="00A624CF">
        <w:rPr>
          <w:rFonts w:ascii="Times New Roman" w:hAnsi="Times New Roman" w:cs="Times New Roman"/>
        </w:rPr>
        <w:t>, spin angular momentum transfer from CoFeB to Mn</w:t>
      </w:r>
      <w:r w:rsidRPr="00A624CF">
        <w:rPr>
          <w:rFonts w:ascii="Times New Roman" w:hAnsi="Times New Roman" w:cs="Times New Roman"/>
          <w:vertAlign w:val="subscript"/>
        </w:rPr>
        <w:t>2</w:t>
      </w:r>
      <w:r w:rsidRPr="00A624CF">
        <w:rPr>
          <w:rFonts w:ascii="Times New Roman" w:hAnsi="Times New Roman" w:cs="Times New Roman"/>
        </w:rPr>
        <w:t>Au</w:t>
      </w:r>
      <w:r w:rsidR="00B0786C" w:rsidRPr="00A624CF">
        <w:rPr>
          <w:rFonts w:ascii="Times New Roman" w:hAnsi="Times New Roman" w:cs="Times New Roman"/>
        </w:rPr>
        <w:t xml:space="preserve"> is suppressed</w:t>
      </w:r>
      <w:r w:rsidRPr="00A624CF">
        <w:rPr>
          <w:rFonts w:ascii="Times New Roman" w:hAnsi="Times New Roman" w:cs="Times New Roman"/>
        </w:rPr>
        <w:t>, leading to negligible damping variation.</w:t>
      </w:r>
    </w:p>
    <w:p w14:paraId="1AFADDB0" w14:textId="1441ED86" w:rsidR="00051AED" w:rsidRPr="00A624CF" w:rsidRDefault="00051AED" w:rsidP="00051AED">
      <w:pPr>
        <w:ind w:firstLineChars="200" w:firstLine="420"/>
        <w:rPr>
          <w:rFonts w:ascii="Times New Roman" w:hAnsi="Times New Roman" w:cs="Times New Roman"/>
        </w:rPr>
      </w:pPr>
      <w:r w:rsidRPr="00A624CF">
        <w:rPr>
          <w:rFonts w:ascii="Times New Roman" w:hAnsi="Times New Roman" w:cs="Times New Roman"/>
        </w:rPr>
        <w:t>A</w:t>
      </w:r>
      <w:bookmarkStart w:id="4" w:name="_Hlk225958505"/>
      <w:r w:rsidRPr="00A624CF">
        <w:rPr>
          <w:rFonts w:ascii="Times New Roman" w:hAnsi="Times New Roman" w:cs="Times New Roman"/>
        </w:rPr>
        <w:t xml:space="preserve">s the temperature decreases from 160 K to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T</m:t>
            </m:r>
          </m:e>
          <m:sub>
            <m:r>
              <w:rPr>
                <w:rFonts w:ascii="Cambria Math" w:eastAsia="Microsoft JhengHei UI Light" w:hAnsi="Cambria Math" w:cs="Times New Roman"/>
              </w:rPr>
              <m:t>N</m:t>
            </m:r>
          </m:sub>
        </m:sSub>
      </m:oMath>
      <w:bookmarkEnd w:id="4"/>
      <w:r w:rsidRPr="00A624CF">
        <w:rPr>
          <w:rFonts w:ascii="Times New Roman" w:hAnsi="Times New Roman" w:cs="Times New Roman"/>
        </w:rPr>
        <w:t xml:space="preserve"> (</w:t>
      </w:r>
      <w:r w:rsidR="00B0786C" w:rsidRPr="00A624CF">
        <w:rPr>
          <w:rFonts w:ascii="Times New Roman" w:hAnsi="Times New Roman" w:cs="Times New Roman"/>
        </w:rPr>
        <w:t>~</w:t>
      </w:r>
      <w:r w:rsidR="00D8203A" w:rsidRPr="00A624CF">
        <w:rPr>
          <w:rFonts w:ascii="Times New Roman" w:hAnsi="Times New Roman" w:cs="Times New Roman" w:hint="eastAsia"/>
        </w:rPr>
        <w:t>4</w:t>
      </w:r>
      <w:r w:rsidR="008A4578" w:rsidRPr="00A624CF">
        <w:rPr>
          <w:rFonts w:ascii="Times New Roman" w:hAnsi="Times New Roman" w:cs="Times New Roman"/>
        </w:rPr>
        <w:t xml:space="preserve">0 K, as concluded from </w:t>
      </w:r>
      <w:r w:rsidRPr="00A624CF">
        <w:rPr>
          <w:rFonts w:ascii="Times New Roman" w:hAnsi="Times New Roman" w:cs="Times New Roman"/>
        </w:rPr>
        <w:t xml:space="preserve">SQUID </w:t>
      </w:r>
      <w:r w:rsidR="004D4177" w:rsidRPr="00A624CF">
        <w:rPr>
          <w:rFonts w:ascii="Times New Roman" w:hAnsi="Times New Roman" w:cs="Times New Roman" w:hint="eastAsia"/>
        </w:rPr>
        <w:t>measurement</w:t>
      </w:r>
      <w:r w:rsidRPr="00A624CF">
        <w:rPr>
          <w:rFonts w:ascii="Times New Roman" w:hAnsi="Times New Roman" w:cs="Times New Roman"/>
        </w:rPr>
        <w:t>s), the emerging interfacial AFM-FM exchange coupling, established by short-range AFM order in Mn</w:t>
      </w:r>
      <w:r w:rsidRPr="00A624CF">
        <w:rPr>
          <w:rFonts w:ascii="Times New Roman" w:hAnsi="Times New Roman" w:cs="Times New Roman"/>
          <w:vertAlign w:val="subscript"/>
        </w:rPr>
        <w:t>2</w:t>
      </w:r>
      <w:r w:rsidRPr="00A624CF">
        <w:rPr>
          <w:rFonts w:ascii="Times New Roman" w:hAnsi="Times New Roman" w:cs="Times New Roman"/>
        </w:rPr>
        <w:t xml:space="preserve">Au, </w:t>
      </w:r>
      <w:r w:rsidR="00CB1B8F" w:rsidRPr="00A624CF">
        <w:rPr>
          <w:rFonts w:ascii="Times New Roman" w:hAnsi="Times New Roman" w:cs="Times New Roman"/>
        </w:rPr>
        <w:t>enables</w:t>
      </w:r>
      <w:r w:rsidRPr="00A624CF">
        <w:rPr>
          <w:rFonts w:ascii="Times New Roman" w:hAnsi="Times New Roman" w:cs="Times New Roman"/>
        </w:rPr>
        <w:t xml:space="preserve"> spin angular momentum transfer and dissipation from CoFeB to Mn</w:t>
      </w:r>
      <w:r w:rsidRPr="00A624CF">
        <w:rPr>
          <w:rFonts w:ascii="Times New Roman" w:hAnsi="Times New Roman" w:cs="Times New Roman"/>
          <w:vertAlign w:val="subscript"/>
        </w:rPr>
        <w:t>2</w:t>
      </w:r>
      <w:r w:rsidR="00A74D52" w:rsidRPr="00A624CF">
        <w:rPr>
          <w:rFonts w:ascii="Times New Roman" w:hAnsi="Times New Roman" w:cs="Times New Roman"/>
        </w:rPr>
        <w:t xml:space="preserve">Au, thereby enhancing </w:t>
      </w:r>
      <w:r w:rsidR="00353AF7">
        <w:rPr>
          <w:rFonts w:ascii="Times New Roman" w:hAnsi="Times New Roman" w:cs="Times New Roman" w:hint="eastAsia"/>
        </w:rPr>
        <w:t>the</w:t>
      </w:r>
      <w:r w:rsidRPr="00A624CF">
        <w:rPr>
          <w:rFonts w:ascii="Times New Roman" w:hAnsi="Times New Roman" w:cs="Times New Roman"/>
        </w:rPr>
        <w:t xml:space="preserve"> damping. </w:t>
      </w:r>
      <w:r w:rsidR="00CB1B8F" w:rsidRPr="00A624CF">
        <w:rPr>
          <w:rFonts w:ascii="Times New Roman" w:hAnsi="Times New Roman" w:cs="Times New Roman"/>
        </w:rPr>
        <w:t>K</w:t>
      </w:r>
      <w:r w:rsidRPr="00A624CF">
        <w:rPr>
          <w:rFonts w:ascii="Times New Roman" w:hAnsi="Times New Roman" w:cs="Times New Roman"/>
        </w:rPr>
        <w:t xml:space="preserve">ey evidence supporting this mechanism is the synchronous increase </w:t>
      </w:r>
      <w:r w:rsidR="00CA4923" w:rsidRPr="00A624CF">
        <w:rPr>
          <w:rFonts w:ascii="Times New Roman" w:hAnsi="Times New Roman" w:cs="Times New Roman" w:hint="eastAsia"/>
        </w:rPr>
        <w:t>in the</w:t>
      </w:r>
      <w:r w:rsidRPr="00A624CF">
        <w:rPr>
          <w:rFonts w:ascii="Times New Roman" w:hAnsi="Times New Roman" w:cs="Times New Roman"/>
        </w:rPr>
        <w:t xml:space="preserve"> exchange coupling field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rot</m:t>
            </m:r>
          </m:sub>
        </m:sSub>
      </m:oMath>
      <w:r w:rsidRPr="00A624CF">
        <w:rPr>
          <w:rFonts w:ascii="Times New Roman" w:hAnsi="Times New Roman" w:cs="Times New Roman"/>
        </w:rPr>
        <w:t xml:space="preserve">, a </w:t>
      </w:r>
      <w:r w:rsidR="00414DDE" w:rsidRPr="00A624CF">
        <w:rPr>
          <w:rFonts w:ascii="Times New Roman" w:hAnsi="Times New Roman" w:cs="Times New Roman"/>
        </w:rPr>
        <w:t xml:space="preserve">direct manifestation of </w:t>
      </w:r>
      <w:r w:rsidRPr="00A624CF">
        <w:rPr>
          <w:rFonts w:ascii="Times New Roman" w:hAnsi="Times New Roman" w:cs="Times New Roman"/>
        </w:rPr>
        <w:t>interfacia</w:t>
      </w:r>
      <w:r w:rsidR="003C5EE3" w:rsidRPr="00A624CF">
        <w:rPr>
          <w:rFonts w:ascii="Times New Roman" w:hAnsi="Times New Roman" w:cs="Times New Roman"/>
        </w:rPr>
        <w:t xml:space="preserve">l exchange coupling between </w:t>
      </w:r>
      <w:r w:rsidRPr="00A624CF">
        <w:rPr>
          <w:rFonts w:ascii="Times New Roman" w:hAnsi="Times New Roman" w:cs="Times New Roman"/>
        </w:rPr>
        <w:t>AFM spin</w:t>
      </w:r>
      <w:r w:rsidR="00A96671" w:rsidRPr="00A624CF">
        <w:rPr>
          <w:rFonts w:ascii="Times New Roman" w:hAnsi="Times New Roman" w:cs="Times New Roman"/>
        </w:rPr>
        <w:t>s</w:t>
      </w:r>
      <w:r w:rsidRPr="00A624CF">
        <w:rPr>
          <w:rFonts w:ascii="Times New Roman" w:hAnsi="Times New Roman" w:cs="Times New Roman"/>
        </w:rPr>
        <w:t xml:space="preserve"> </w:t>
      </w:r>
      <w:r w:rsidR="00B43AA0" w:rsidRPr="00A624CF">
        <w:rPr>
          <w:rFonts w:ascii="Times New Roman" w:hAnsi="Times New Roman" w:cs="Times New Roman"/>
        </w:rPr>
        <w:t>in</w:t>
      </w:r>
      <w:r w:rsidRPr="00A624CF">
        <w:rPr>
          <w:rFonts w:ascii="Times New Roman" w:hAnsi="Times New Roman" w:cs="Times New Roman"/>
        </w:rPr>
        <w:t xml:space="preserve"> Mn</w:t>
      </w:r>
      <w:r w:rsidRPr="00A624CF">
        <w:rPr>
          <w:rFonts w:ascii="Times New Roman" w:hAnsi="Times New Roman" w:cs="Times New Roman"/>
          <w:vertAlign w:val="subscript"/>
        </w:rPr>
        <w:t>2</w:t>
      </w:r>
      <w:r w:rsidRPr="00A624CF">
        <w:rPr>
          <w:rFonts w:ascii="Times New Roman" w:hAnsi="Times New Roman" w:cs="Times New Roman"/>
        </w:rPr>
        <w:t>Au and FM spin</w:t>
      </w:r>
      <w:r w:rsidR="00A96671" w:rsidRPr="00A624CF">
        <w:rPr>
          <w:rFonts w:ascii="Times New Roman" w:hAnsi="Times New Roman" w:cs="Times New Roman"/>
        </w:rPr>
        <w:t>s</w:t>
      </w:r>
      <w:r w:rsidRPr="00A624CF">
        <w:rPr>
          <w:rFonts w:ascii="Times New Roman" w:hAnsi="Times New Roman" w:cs="Times New Roman"/>
        </w:rPr>
        <w:t xml:space="preserve"> </w:t>
      </w:r>
      <w:r w:rsidR="00B43AA0" w:rsidRPr="00A624CF">
        <w:rPr>
          <w:rFonts w:ascii="Times New Roman" w:hAnsi="Times New Roman" w:cs="Times New Roman"/>
        </w:rPr>
        <w:t>in</w:t>
      </w:r>
      <w:r w:rsidRPr="00A624CF">
        <w:rPr>
          <w:rFonts w:ascii="Times New Roman" w:hAnsi="Times New Roman" w:cs="Times New Roman"/>
        </w:rPr>
        <w:t xml:space="preserve"> C</w:t>
      </w:r>
      <w:r w:rsidRPr="007D7957">
        <w:rPr>
          <w:rFonts w:ascii="Times New Roman" w:hAnsi="Times New Roman" w:cs="Times New Roman"/>
        </w:rPr>
        <w:t>oFeB</w:t>
      </w:r>
      <w:r w:rsidR="000B16BB" w:rsidRPr="007D7957">
        <w:rPr>
          <w:rFonts w:ascii="Times New Roman" w:hAnsi="Times New Roman" w:cs="Times New Roman" w:hint="eastAsia"/>
        </w:rPr>
        <w:t>.</w:t>
      </w:r>
      <w:r w:rsidRPr="007D7957">
        <w:rPr>
          <w:rFonts w:ascii="Times New Roman" w:hAnsi="Times New Roman" w:cs="Times New Roman"/>
        </w:rPr>
        <w:fldChar w:fldCharType="begin"/>
      </w:r>
      <w:r w:rsidR="001A1682" w:rsidRPr="007D7957">
        <w:rPr>
          <w:rFonts w:ascii="Times New Roman" w:hAnsi="Times New Roman" w:cs="Times New Roman"/>
        </w:rPr>
        <w:instrText xml:space="preserve"> ADDIN ZOTERO_ITEM CSL_CITATION {"citationID":"WGeHfX2p","properties":{"formattedCitation":"\\super 37,38,49\\nosupersub{}","plainCitation":"37,38,49","noteIndex":0},"citationItems":[{"id":381,"uris":["http://zotero.org/groups/5747850/items/R39H8FFC"],"itemData":{"id":381,"type":"article-journal","container-title":"PHYSICAL REVIEW B","DOI":"10.1103/PhysRevB.75.134418","issue":"13","journalAbbreviation":"Phys. Rev. B","language":"en","page":"134418","source":"Zotero","title":"Aspects of static and dynamic magnetic anisotropy in Ni&lt;sub&gt;81&lt;/sub&gt;Fe&lt;sub&gt;19&lt;/sub&gt;-NiO films","volume":"75","author":[{"family":"McCord","given":"Jeffrey"},{"family":"Kaltofen","given":"Rainer"},{"family":"Gemming","given":"Thomas"},{"family":"Hühne","given":"Ruben"},{"family":"Schultz","given":"Ludwig"}],"issued":{"date-parts":[["2007",4,19]]}}},{"id":2094,"uris":["http://zotero.org/groups/5809189/items/KGTMTAYU"],"itemData":{"id":2094,"type":"article-journal","container-title":"Physical Review B","DOI":"10.1103/PhysRevB.66.134432","ISSN":"0163-1829, 1095-3795","issue":"13","journalAbbreviation":"Phys. Rev. B","language":"en","license":"http://link.aps.org/licenses/aps-default-license","page":"134432","source":"DOI.org (Crossref)","title":"Rotatable anisotropy and coercivity in exchange-bias bilayers","volume":"66","author":[{"family":"Geshev","given":"J."},{"family":"Pereira","given":"L. G."},{"family":"Schmidt","given":"J. E."}],"issued":{"date-parts":[["2002",10,31]]}}},{"id":2391,"uris":["http://zotero.org/groups/5809189/items/T</w:instrText>
      </w:r>
      <w:r w:rsidR="001A1682" w:rsidRPr="007D7957">
        <w:rPr>
          <w:rFonts w:ascii="Times New Roman" w:hAnsi="Times New Roman" w:cs="Times New Roman" w:hint="eastAsia"/>
        </w:rPr>
        <w:instrText>4NTKYZN"],"itemData":{"id":2391,"type":"article-journal","abstract":"The anisotropy in the plane of the film of thin films of Ni evaporated on Mo</w:instrText>
      </w:r>
      <w:r w:rsidR="001A1682" w:rsidRPr="007D7957">
        <w:rPr>
          <w:rFonts w:ascii="Times New Roman" w:hAnsi="Times New Roman" w:cs="Times New Roman" w:hint="eastAsia"/>
        </w:rPr>
        <w:instrText>‐</w:instrText>
      </w:r>
      <w:r w:rsidR="001A1682" w:rsidRPr="007D7957">
        <w:rPr>
          <w:rFonts w:ascii="Times New Roman" w:hAnsi="Times New Roman" w:cs="Times New Roman" w:hint="eastAsia"/>
        </w:rPr>
        <w:instrText>covered substrates and of oxidized Ni films has been measured as a function of field and temperature. At inte</w:instrText>
      </w:r>
      <w:r w:rsidR="001A1682" w:rsidRPr="007D7957">
        <w:rPr>
          <w:rFonts w:ascii="Times New Roman" w:hAnsi="Times New Roman" w:cs="Times New Roman"/>
        </w:rPr>
        <w:instrText xml:space="preserve">rmediate fields, 200–1200 oe, a large rotatable anisotropy is found, about an order of magnitude larger than the usual magnetic annealing anisotropy. At higher fields the rotatable anisotropy disappears and only the magnetic annealing anisotropy remains. The temperature dependence of the rotatable anisotropy indicates a connection with the antiferromagnetic character of NiO.","container-title":"Journal of Applied Physics","DOI":"10.1063/1.1728641","ISSN":"0021-8979","issue":"3","journalAbbreviation":"Journal of Applied Physics","page":"1160-1161","title":"Rotatable Anisotropy in Composite Films","volume":"33","author":[{"family":"Lommel","given":"J. M."},{"family":"Graham","given":"C. D.","suffix":"Jr."}],"issued":{"date-parts":[["1962",3,1]]}}}],"schema":"https://github.com/citation-style-language/schema/raw/master/csl-citation.json"} </w:instrText>
      </w:r>
      <w:r w:rsidRPr="007D7957">
        <w:rPr>
          <w:rFonts w:ascii="Times New Roman" w:hAnsi="Times New Roman" w:cs="Times New Roman"/>
        </w:rPr>
        <w:fldChar w:fldCharType="separate"/>
      </w:r>
      <w:r w:rsidR="001A1682" w:rsidRPr="007D7957">
        <w:rPr>
          <w:rFonts w:ascii="Times New Roman" w:hAnsi="Times New Roman" w:cs="Times New Roman"/>
          <w:kern w:val="0"/>
          <w:vertAlign w:val="superscript"/>
        </w:rPr>
        <w:t>37,38,49</w:t>
      </w:r>
      <w:r w:rsidRPr="007D7957">
        <w:rPr>
          <w:rFonts w:ascii="Times New Roman" w:hAnsi="Times New Roman" w:cs="Times New Roman"/>
        </w:rPr>
        <w:fldChar w:fldCharType="end"/>
      </w:r>
      <w:r w:rsidRPr="007D7957">
        <w:rPr>
          <w:rFonts w:ascii="Times New Roman" w:hAnsi="Times New Roman" w:cs="Times New Roman"/>
        </w:rPr>
        <w:t xml:space="preserve"> </w:t>
      </w:r>
      <w:bookmarkStart w:id="5" w:name="_Hlk225969911"/>
      <w:r w:rsidR="004B3DCA" w:rsidRPr="007D7957">
        <w:rPr>
          <w:rFonts w:ascii="Times New Roman" w:hAnsi="Times New Roman" w:cs="Times New Roman" w:hint="eastAsia"/>
        </w:rPr>
        <w:t>Here,</w:t>
      </w:r>
      <w:r w:rsidR="00C16566" w:rsidRPr="007D7957">
        <w:rPr>
          <w:rFonts w:ascii="Times New Roman" w:hAnsi="Times New Roman" w:cs="Times New Roman" w:hint="eastAsia"/>
        </w:rPr>
        <w:t xml:space="preserve"> SQUID probes macroscopic AFM order, where</w:t>
      </w:r>
      <w:r w:rsidR="004C4222" w:rsidRPr="007D7957">
        <w:rPr>
          <w:rFonts w:ascii="Times New Roman" w:hAnsi="Times New Roman" w:cs="Times New Roman" w:hint="eastAsia"/>
        </w:rPr>
        <w:t>as</w:t>
      </w:r>
      <w:r w:rsidR="00C16566" w:rsidRPr="007D7957">
        <w:rPr>
          <w:rFonts w:ascii="Times New Roman" w:hAnsi="Times New Roman" w:cs="Times New Roman" w:hint="eastAsia"/>
        </w:rPr>
        <w:t xml:space="preserve"> FMR prob</w:t>
      </w:r>
      <w:r w:rsidR="00A944DA" w:rsidRPr="007D7957">
        <w:rPr>
          <w:rFonts w:ascii="Times New Roman" w:hAnsi="Times New Roman" w:cs="Times New Roman" w:hint="eastAsia"/>
        </w:rPr>
        <w:t>e</w:t>
      </w:r>
      <w:r w:rsidR="00C16566" w:rsidRPr="007D7957">
        <w:rPr>
          <w:rFonts w:ascii="Times New Roman" w:hAnsi="Times New Roman" w:cs="Times New Roman" w:hint="eastAsia"/>
        </w:rPr>
        <w:t>s microscopic one (see Supplemental Materials for discussion on static and dynamic measurements).</w:t>
      </w:r>
      <w:r w:rsidR="004B3DCA" w:rsidRPr="007D7957">
        <w:rPr>
          <w:rFonts w:ascii="Times New Roman" w:hAnsi="Times New Roman" w:cs="Times New Roman" w:hint="eastAsia"/>
        </w:rPr>
        <w:t xml:space="preserve"> </w:t>
      </w:r>
      <w:r w:rsidR="00C16566" w:rsidRPr="007D7957">
        <w:rPr>
          <w:rFonts w:ascii="Times New Roman" w:hAnsi="Times New Roman" w:cs="Times New Roman" w:hint="eastAsia"/>
        </w:rPr>
        <w:t>D</w:t>
      </w:r>
      <w:r w:rsidR="004B3DCA" w:rsidRPr="007D7957">
        <w:rPr>
          <w:rFonts w:ascii="Times New Roman" w:hAnsi="Times New Roman" w:cs="Times New Roman" w:hint="eastAsia"/>
        </w:rPr>
        <w:t>ue to FMR's higher microscopic sensitivity over SQUID, w</w:t>
      </w:r>
      <w:r w:rsidR="00393FCC" w:rsidRPr="007D7957">
        <w:rPr>
          <w:rFonts w:ascii="Times New Roman" w:hAnsi="Times New Roman" w:cs="Times New Roman" w:hint="eastAsia"/>
        </w:rPr>
        <w:t xml:space="preserve">e consider </w:t>
      </w:r>
      <w:r w:rsidR="00393FCC" w:rsidRPr="007D7957">
        <w:rPr>
          <w:rFonts w:ascii="Times New Roman" w:hAnsi="Times New Roman" w:cs="Times New Roman" w:hint="eastAsia"/>
          <w:i/>
          <w:iCs/>
        </w:rPr>
        <w:t>H</w:t>
      </w:r>
      <w:r w:rsidR="00393FCC" w:rsidRPr="007D7957">
        <w:rPr>
          <w:rFonts w:ascii="Times New Roman" w:hAnsi="Times New Roman" w:cs="Times New Roman" w:hint="eastAsia"/>
          <w:vertAlign w:val="subscript"/>
        </w:rPr>
        <w:t>rot</w:t>
      </w:r>
      <w:r w:rsidR="00393FCC" w:rsidRPr="007D7957">
        <w:rPr>
          <w:rFonts w:ascii="Times New Roman" w:hAnsi="Times New Roman" w:cs="Times New Roman" w:hint="eastAsia"/>
        </w:rPr>
        <w:t xml:space="preserve">, not </w:t>
      </w:r>
      <w:r w:rsidR="00393FCC" w:rsidRPr="007D7957">
        <w:rPr>
          <w:rFonts w:ascii="Times New Roman" w:hAnsi="Times New Roman" w:cs="Times New Roman" w:hint="eastAsia"/>
          <w:i/>
          <w:iCs/>
        </w:rPr>
        <w:t>H</w:t>
      </w:r>
      <w:r w:rsidR="00393FCC" w:rsidRPr="007D7957">
        <w:rPr>
          <w:rFonts w:ascii="Times New Roman" w:hAnsi="Times New Roman" w:cs="Times New Roman" w:hint="eastAsia"/>
          <w:vertAlign w:val="subscript"/>
        </w:rPr>
        <w:t>EB</w:t>
      </w:r>
      <w:r w:rsidR="00393FCC" w:rsidRPr="007D7957">
        <w:rPr>
          <w:rFonts w:ascii="Times New Roman" w:hAnsi="Times New Roman" w:cs="Times New Roman" w:hint="eastAsia"/>
        </w:rPr>
        <w:t xml:space="preserve"> or </w:t>
      </w:r>
      <w:r w:rsidR="00393FCC" w:rsidRPr="007D7957">
        <w:rPr>
          <w:rFonts w:ascii="Times New Roman" w:hAnsi="Times New Roman" w:cs="Times New Roman"/>
        </w:rPr>
        <w:t>Δ</w:t>
      </w:r>
      <w:r w:rsidR="00393FCC" w:rsidRPr="007D7957">
        <w:rPr>
          <w:rFonts w:ascii="Times New Roman" w:hAnsi="Times New Roman" w:cs="Times New Roman"/>
          <w:i/>
          <w:iCs/>
        </w:rPr>
        <w:t>H</w:t>
      </w:r>
      <w:r w:rsidR="00393FCC" w:rsidRPr="007D7957">
        <w:rPr>
          <w:rFonts w:ascii="Times New Roman" w:hAnsi="Times New Roman" w:cs="Times New Roman"/>
          <w:vertAlign w:val="subscript"/>
        </w:rPr>
        <w:t>C</w:t>
      </w:r>
      <w:r w:rsidR="00393FCC" w:rsidRPr="007D7957">
        <w:rPr>
          <w:rFonts w:ascii="Times New Roman" w:hAnsi="Times New Roman" w:cs="Times New Roman" w:hint="eastAsia"/>
        </w:rPr>
        <w:t xml:space="preserve">, as the most accurate </w:t>
      </w:r>
      <w:r w:rsidR="00AA4797" w:rsidRPr="007D7957">
        <w:rPr>
          <w:rFonts w:ascii="Times New Roman" w:hAnsi="Times New Roman" w:cs="Times New Roman" w:hint="eastAsia"/>
        </w:rPr>
        <w:t>reflection</w:t>
      </w:r>
      <w:r w:rsidR="00393FCC" w:rsidRPr="007D7957">
        <w:rPr>
          <w:rFonts w:ascii="Times New Roman" w:hAnsi="Times New Roman" w:cs="Times New Roman" w:hint="eastAsia"/>
        </w:rPr>
        <w:t xml:space="preserve"> of </w:t>
      </w:r>
      <w:r w:rsidR="00045719" w:rsidRPr="007D7957">
        <w:rPr>
          <w:rFonts w:ascii="Times New Roman" w:hAnsi="Times New Roman" w:cs="Times New Roman" w:hint="eastAsia"/>
        </w:rPr>
        <w:t>exchange coupling</w:t>
      </w:r>
      <w:r w:rsidR="004B3DCA" w:rsidRPr="007D7957">
        <w:rPr>
          <w:rFonts w:ascii="Times New Roman" w:hAnsi="Times New Roman" w:cs="Times New Roman" w:hint="eastAsia"/>
        </w:rPr>
        <w:t>.</w:t>
      </w:r>
      <w:r w:rsidR="00393FCC" w:rsidRPr="007D7957">
        <w:rPr>
          <w:rFonts w:ascii="Times New Roman" w:hAnsi="Times New Roman" w:cs="Times New Roman" w:hint="eastAsia"/>
        </w:rPr>
        <w:t xml:space="preserve"> </w:t>
      </w:r>
      <w:r w:rsidRPr="007D7957">
        <w:rPr>
          <w:rFonts w:ascii="Times New Roman" w:hAnsi="Times New Roman" w:cs="Times New Roman"/>
        </w:rPr>
        <w:t>Although macroscopic AFM order in Mn</w:t>
      </w:r>
      <w:r w:rsidRPr="007D7957">
        <w:rPr>
          <w:rFonts w:ascii="Times New Roman" w:hAnsi="Times New Roman" w:cs="Times New Roman"/>
          <w:vertAlign w:val="subscript"/>
        </w:rPr>
        <w:t>2</w:t>
      </w:r>
      <w:r w:rsidRPr="007D7957">
        <w:rPr>
          <w:rFonts w:ascii="Times New Roman" w:hAnsi="Times New Roman" w:cs="Times New Roman"/>
        </w:rPr>
        <w:t xml:space="preserve">Au only establishes below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T</m:t>
            </m:r>
          </m:e>
          <m:sub>
            <m:r>
              <w:rPr>
                <w:rFonts w:ascii="Cambria Math" w:eastAsia="Microsoft JhengHei UI Light" w:hAnsi="Cambria Math" w:cs="Times New Roman"/>
              </w:rPr>
              <m:t>N</m:t>
            </m:r>
          </m:sub>
        </m:sSub>
      </m:oMath>
      <w:r w:rsidR="00924E23" w:rsidRPr="00A624CF">
        <w:rPr>
          <w:rFonts w:ascii="Times New Roman" w:hAnsi="Times New Roman" w:cs="Times New Roman"/>
        </w:rPr>
        <w:t xml:space="preserve">, </w:t>
      </w:r>
      <w:r w:rsidR="007E0742" w:rsidRPr="00A624CF">
        <w:rPr>
          <w:rFonts w:ascii="Times New Roman" w:hAnsi="Times New Roman" w:cs="Times New Roman"/>
        </w:rPr>
        <w:t xml:space="preserve">the </w:t>
      </w:r>
      <w:r w:rsidRPr="00A624CF">
        <w:rPr>
          <w:rFonts w:ascii="Times New Roman" w:hAnsi="Times New Roman" w:cs="Times New Roman"/>
        </w:rPr>
        <w:t xml:space="preserve">short-range AFM order well above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T</m:t>
            </m:r>
          </m:e>
          <m:sub>
            <m:r>
              <w:rPr>
                <w:rFonts w:ascii="Cambria Math" w:eastAsia="Microsoft JhengHei UI Light" w:hAnsi="Cambria Math" w:cs="Times New Roman"/>
              </w:rPr>
              <m:t>N</m:t>
            </m:r>
          </m:sub>
        </m:sSub>
      </m:oMath>
      <w:r w:rsidRPr="00A624CF">
        <w:rPr>
          <w:rFonts w:ascii="Times New Roman" w:hAnsi="Times New Roman" w:cs="Times New Roman"/>
        </w:rPr>
        <w:t xml:space="preserve"> has been widely reported</w:t>
      </w:r>
      <w:r w:rsidR="00E666B5" w:rsidRPr="00A624CF">
        <w:rPr>
          <w:rFonts w:ascii="Times New Roman" w:hAnsi="Times New Roman" w:cs="Times New Roman" w:hint="eastAsia"/>
        </w:rPr>
        <w:t>,</w:t>
      </w:r>
      <w:r w:rsidRPr="00A624CF">
        <w:rPr>
          <w:rFonts w:ascii="Times New Roman" w:hAnsi="Times New Roman" w:cs="Times New Roman"/>
        </w:rPr>
        <w:fldChar w:fldCharType="begin"/>
      </w:r>
      <w:r w:rsidR="001A1682">
        <w:rPr>
          <w:rFonts w:ascii="Times New Roman" w:hAnsi="Times New Roman" w:cs="Times New Roman"/>
        </w:rPr>
        <w:instrText xml:space="preserve"> ADDIN ZOTERO_ITEM CSL_CITATION {"citationID":"R7dnlptn","properties":{"formattedCitation":"\\super 50\\uc0\\u8211{}52\\nosupersub{}","plainCitation":"50–52","noteIndex":0},"citationItems":[{"id":613,"uris":["http://zotero.org/groups/5809189/items/3WQ64XLG"],"itemData":{"id":613,"type":"article-journal","container-title":"PHYSICAL REVIEW B","DOI":"10.1103/PhysRevB.79.172403","journalAbbreviation":"Phys. Rev. B","language":"en","page":"172403","source":"Zotero","title":"Antiferromagnetic phase transition and spin correlations in NiO","volume":"79","author":[{"family":"Chatterji","given":"Tapan"},{"family":"McIntyre","given":"G J"}],"issued":{"date-parts":[["2009"]]}}},{"id":626,"uris":["http://zotero.org/groups/5809189/items/HVNZYIP2"],"itemData":{"id":626,"type":"article-journal","abstract":"Abstract\n            Spin fluctuation and transition have always been one of the central topics of magnetism and condensed matter science. Experimentally, the spin fluctuation is found transcribed onto scattering intensity in the neutron-scattering process, which is represented by dynamical magnetic susceptibility and maximized at phase transitions. Importantly, a neutron carries spin without electric charge, and therefore it can bring spin into a sample without being disturbed by electric energy. However, large facilities such as a nuclear reactor are necessary. Here we show that spin pumping, frequently used in nanoscale spintronic devices, provides a desktop microprobe for spin transition; spin current is a flux of spin without an electric charge and its transport reflects spin excitation. We demonstrate detection of antiferromagnetic transition in ultra-thin CoO films via frequency-dependent spin-current transmission measurements, which provides a versatile probe for phase transition in an electric manner in minute devices.","container-title":"Nature Communications","DOI":"10.1038/ncomms12670","ISSN":"2041-1723","issue":"1","journalAbbreviation":"Nat Commun","language":"en","page":"12670","source":"DOI.org (Crossref)","title":"Spin-current probe for phase transition in an insulator","volume":"7","author":[{"family":"Qiu","given":"Zhiyong"},{"family":"Li","given":"Jia"},{"family":"Hou","given":"Dazhi"},{"family":"Arenholz","given":"Elke"},{"family":"N’Diaye","given":"Alpha T."},{"family":"Tan","given":"Ali"},{"family":"Uchida","given":"Ken-ichi"},{"family":"Sato","given":"Koji"},{"family":"Okamoto","given":"Satoshi"},{"family":"Tserkovnyak","given":"Yaroslav"},{"family":"Qiu","given":"Z. Q."},{"family":"Saitoh","given":"Eiji"}],"issued":{"date-parts":[["2016",8,30]]}}},{"id":612,"uris":["http://zotero.org/groups/5809189/items/QU32QFTS"],"itemData":{"id":612,"type":"article-journal","container-title":"Physical Review Letters","DOI":"10.1103/PhysRevLett.116.186601","ISSN":"0031-9007, 1079-7114","issue":"18","journalAbbreviation":"Phys. Rev. Lett.","language":"en","license":"http://link.aps.org/licenses/aps-default-license","page":"186601","source":"DOI.org (Crossref)","title":"Enhancement of Thermally Injected Spin Current through an Antiferromagnetic Insulator","volume":"116","author":[{"family":"Lin","given":"Weiwei"},{"family":"Chen","given":"Kai"},{"family":"Zhang","given":"Shufeng"},{"family":"Chien","given":"C. L."}],"issued":{"date-parts":[["2016",5,5]]}}}],"schema":"https://github.com/citation-style-language/schema/raw/master/csl-citation.json"} </w:instrText>
      </w:r>
      <w:r w:rsidRPr="00A624CF">
        <w:rPr>
          <w:rFonts w:ascii="Times New Roman" w:hAnsi="Times New Roman" w:cs="Times New Roman"/>
        </w:rPr>
        <w:fldChar w:fldCharType="separate"/>
      </w:r>
      <w:r w:rsidR="001A1682" w:rsidRPr="001A1682">
        <w:rPr>
          <w:rFonts w:ascii="Times New Roman" w:hAnsi="Times New Roman" w:cs="Times New Roman"/>
          <w:kern w:val="0"/>
          <w:vertAlign w:val="superscript"/>
        </w:rPr>
        <w:t>50–52</w:t>
      </w:r>
      <w:r w:rsidRPr="00A624CF">
        <w:rPr>
          <w:rFonts w:ascii="Times New Roman" w:hAnsi="Times New Roman" w:cs="Times New Roman"/>
        </w:rPr>
        <w:fldChar w:fldCharType="end"/>
      </w:r>
      <w:r w:rsidRPr="00A624CF">
        <w:rPr>
          <w:rFonts w:ascii="Times New Roman" w:hAnsi="Times New Roman" w:cs="Times New Roman"/>
        </w:rPr>
        <w:t xml:space="preserve"> </w:t>
      </w:r>
      <w:r w:rsidR="000643AC" w:rsidRPr="00A624CF">
        <w:rPr>
          <w:rFonts w:ascii="Times New Roman" w:hAnsi="Times New Roman" w:cs="Times New Roman" w:hint="eastAsia"/>
        </w:rPr>
        <w:t xml:space="preserve">and these fluctuating AFM spins </w:t>
      </w:r>
      <w:r w:rsidR="00CA16BC" w:rsidRPr="00A624CF">
        <w:rPr>
          <w:rFonts w:ascii="Times New Roman" w:hAnsi="Times New Roman" w:cs="Times New Roman" w:hint="eastAsia"/>
        </w:rPr>
        <w:t>can</w:t>
      </w:r>
      <w:r w:rsidR="000643AC" w:rsidRPr="00A624CF">
        <w:rPr>
          <w:rFonts w:ascii="Times New Roman" w:hAnsi="Times New Roman" w:cs="Times New Roman" w:hint="eastAsia"/>
        </w:rPr>
        <w:t xml:space="preserve"> generate</w:t>
      </w:r>
      <w:r w:rsidRPr="00A624CF">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rot</m:t>
            </m:r>
          </m:sub>
        </m:sSub>
      </m:oMath>
      <w:r w:rsidR="000643AC" w:rsidRPr="00A624CF">
        <w:rPr>
          <w:rFonts w:ascii="Times New Roman" w:hAnsi="Times New Roman" w:cs="Times New Roman" w:hint="eastAsia"/>
        </w:rPr>
        <w:t xml:space="preserve"> by </w:t>
      </w:r>
      <w:r w:rsidRPr="00A624CF">
        <w:rPr>
          <w:rFonts w:ascii="Times New Roman" w:hAnsi="Times New Roman" w:cs="Times New Roman"/>
        </w:rPr>
        <w:t>exchange coupling</w:t>
      </w:r>
      <w:r w:rsidR="00024CED" w:rsidRPr="00A624CF">
        <w:rPr>
          <w:rFonts w:ascii="Times New Roman" w:hAnsi="Times New Roman" w:cs="Times New Roman" w:hint="eastAsia"/>
        </w:rPr>
        <w:t xml:space="preserve"> </w:t>
      </w:r>
      <w:r w:rsidR="000643AC" w:rsidRPr="00A624CF">
        <w:rPr>
          <w:rFonts w:ascii="Times New Roman" w:hAnsi="Times New Roman" w:cs="Times New Roman"/>
        </w:rPr>
        <w:t>with</w:t>
      </w:r>
      <w:r w:rsidR="000643AC" w:rsidRPr="00A624CF">
        <w:rPr>
          <w:rFonts w:ascii="Times New Roman" w:hAnsi="Times New Roman" w:cs="Times New Roman" w:hint="eastAsia"/>
        </w:rPr>
        <w:t xml:space="preserve"> FM</w:t>
      </w:r>
      <w:r w:rsidRPr="00A624CF">
        <w:rPr>
          <w:rFonts w:ascii="Times New Roman" w:hAnsi="Times New Roman" w:cs="Times New Roman"/>
        </w:rPr>
        <w:t>.</w:t>
      </w:r>
      <w:r w:rsidR="000643AC" w:rsidRPr="00A624CF">
        <w:rPr>
          <w:rFonts w:ascii="Times New Roman" w:hAnsi="Times New Roman" w:cs="Times New Roman"/>
        </w:rPr>
        <w:fldChar w:fldCharType="begin"/>
      </w:r>
      <w:r w:rsidR="001A1682">
        <w:rPr>
          <w:rFonts w:ascii="Times New Roman" w:hAnsi="Times New Roman" w:cs="Times New Roman"/>
        </w:rPr>
        <w:instrText xml:space="preserve"> ADDIN ZOTERO_ITEM CSL_CITATION {"citationID":"PvtQqx1a","properties":{"formattedCitation":"\\super 40,53,54\\nosupersub{}","plainCitation":"40,53,54","noteIndex":0},"citationItems":[{"id":861,"uris":["http://zotero.org/groups/5809189/items/SFKNDM6R"],"itemData":{"id":861,"type":"article-journal","container-title":"Physical Review B","DOI":"10.1103/PhysRevB.98.094422","ISSN":"2469-9950, 2469-9969","issue":"9","journalAbbreviation":"Phys. Rev. B","language":"en","page":"094422","source":"DOI.org (Crossref)","title":"Unraveling the influence of electronic and magnonic spin-current injection near the magnetic ordering transition of IrMn metallic antiferromagnets","volume":"98","author":[{"family":"Gladii","given":"O."},{"family":"Frangou","given":"L."},{"family":"Forestier","given":"G."},{"family":"Seeger","given":"R. L."},{"family":"Auffret","given":"S."},{"family":"Joumard","given":"I."},{"family":"Rubio-Roy","given":"M."},{"family":"Gambarelli","given":"S."},{"family":"Baltz","given":"V."}],"issued":{"date-parts":[["2018",9,25]]}}},{"id":3680,"uris":["http://zotero.org/groups/5809189/items/M8IYTIFH"],"itemData":{"id":3680,"type":"article-journal","abstract":"Abstract\n            \n              \n                \n              \n            \n          , \n            A systematic experimental study on the exchange bias (EB) effect in a ferromagnet/antiferromagnet bilayer system is performed both in the static (dc) and dynamic (high frequency) timescale to clarify the effects of temperature and antiferromagnetic (AFM) layer thickness on the system's stability and magnetic properties. Our system consists of NiFe/IrMn. Both parallel and perpendicular domain walls are suggested to explain the static EB and coercivity behaviors. In the microwave region, peaks, which can only be suppressed at high temperatures with strong external fields, were observed in the AFM thickness dependencies of the dynamic effective field and resonance frequency. The temperature dependence of both static and dynamic parameters suggests different values of Néel temperatures. The dynamic results show a rotatable anisotropy contribution, which has a peak value at the blocking temperature and vanishes at the dynamic Néel temperature.","container-title":"Journal of Materials Research","DOI":"10.1557/jmr.2014.108","ISSN":"0884-2914, 2044-5326","issue":"11","journalAbbreviation":"J. Mater. Res.","language":"en","license":"https://www.cambridge.org/core/terms","page":"1237-1247","source":"DOI.org (Crossref)","title":"Temperature dependence of static and dynamic magnetic properties in NiFe/IrMn bilayer system","volume":"29","author":[{"family":"Basheer Abdulahad","given":"Faris"},{"family":"Hung","given":"Dung-Shing"},{"family":"Lee","given":"Shang-Fan"}],"issued":{"date-parts":[["2014",6,14]]}}},{"id":3677,"uris":["http://zotero.org/groups/5809189/items/SB96Z9GG"],"itemData":{"id":3677,"type":"article-journal","container-title":"Applied Physics Express","DOI":"10.7567/1882-0786/aaf4b2","ISSN":"1882-0778, 1882-0786","issue":"2","journalAbbreviation":"Appl. Phys. Express","language":"en","page":"023001","source":"DOI.org (Crossref)","title":"Spin pumping as a generic probe for linear spin fluctuations: demonstration with ferromagnetic and antiferromagnetic orders, metallic and insulating electrical states","title-short":"Spin pumping as a generic probe for linear spin fluctuations","volume":"12","author":[{"family":"Gladii","given":"Olga"},{"family":"Frangou","given":"Lamprini"},{"family":"Forestier","given":"Guillaume"},{"family":"Seeger","given":"Rafael Lopes"},{"family":"Auffret","given":"Stéphane"},{"family":"Rubio-Roy","given":"Miguel"},{"family":"Weil","given":"Raphael"},{"family":"Mougin","given":"Alexandra"},{"family":"Gomez","given":"Christelle"},{"family":"Jahjah","given":"Walaa"},{"family":"Jay","given":"Jean-Philippe"},{"family":"Dekadjevi","given":"David"},{"family":"Spenato","given":"David"},{"family":"Gambarelli","given":"Serge"},{"family":"Baltz","given":"Vincent"}],"issued":{"date-parts":[["2019",2,1]]}}}],"schema":"https://github.com/citation-style-language/schema/raw/master/csl-citation.json"} </w:instrText>
      </w:r>
      <w:r w:rsidR="000643AC" w:rsidRPr="00A624CF">
        <w:rPr>
          <w:rFonts w:ascii="Times New Roman" w:hAnsi="Times New Roman" w:cs="Times New Roman"/>
        </w:rPr>
        <w:fldChar w:fldCharType="separate"/>
      </w:r>
      <w:r w:rsidR="001A1682" w:rsidRPr="001A1682">
        <w:rPr>
          <w:rFonts w:ascii="Times New Roman" w:hAnsi="Times New Roman" w:cs="Times New Roman"/>
          <w:kern w:val="0"/>
          <w:vertAlign w:val="superscript"/>
        </w:rPr>
        <w:t>40,53,54</w:t>
      </w:r>
      <w:r w:rsidR="000643AC" w:rsidRPr="00A624CF">
        <w:rPr>
          <w:rFonts w:ascii="Times New Roman" w:hAnsi="Times New Roman" w:cs="Times New Roman"/>
        </w:rPr>
        <w:fldChar w:fldCharType="end"/>
      </w:r>
      <w:r w:rsidR="0074766D" w:rsidRPr="00A624CF">
        <w:rPr>
          <w:rFonts w:ascii="Times New Roman" w:hAnsi="Times New Roman" w:cs="Times New Roman" w:hint="eastAsia"/>
        </w:rPr>
        <w:t xml:space="preserve"> </w:t>
      </w:r>
      <w:r w:rsidR="008C732B" w:rsidRPr="00A624CF">
        <w:rPr>
          <w:rFonts w:ascii="Times New Roman" w:hAnsi="Times New Roman" w:cs="Times New Roman" w:hint="eastAsia"/>
        </w:rPr>
        <w:t>Meanwhile</w:t>
      </w:r>
      <w:r w:rsidR="00CC133E" w:rsidRPr="00A624CF">
        <w:rPr>
          <w:rFonts w:ascii="Times New Roman" w:hAnsi="Times New Roman" w:cs="Times New Roman" w:hint="eastAsia"/>
        </w:rPr>
        <w:t xml:space="preserve">, </w:t>
      </w:r>
      <w:r w:rsidR="00EC281A" w:rsidRPr="00A624CF">
        <w:rPr>
          <w:rFonts w:ascii="Times New Roman" w:hAnsi="Times New Roman" w:cs="Times New Roman" w:hint="eastAsia"/>
        </w:rPr>
        <w:t>t</w:t>
      </w:r>
      <w:r w:rsidR="00EC281A" w:rsidRPr="00A624CF">
        <w:rPr>
          <w:rFonts w:ascii="Times New Roman" w:hAnsi="Times New Roman" w:cs="Times New Roman"/>
        </w:rPr>
        <w:t>h</w:t>
      </w:r>
      <w:r w:rsidR="00EC281A" w:rsidRPr="00A624CF">
        <w:rPr>
          <w:rFonts w:ascii="Times New Roman" w:hAnsi="Times New Roman" w:cs="Times New Roman" w:hint="eastAsia"/>
        </w:rPr>
        <w:t>is</w:t>
      </w:r>
      <w:r w:rsidR="00EC281A" w:rsidRPr="00A624CF">
        <w:rPr>
          <w:rFonts w:ascii="Times New Roman" w:hAnsi="Times New Roman" w:cs="Times New Roman"/>
        </w:rPr>
        <w:t xml:space="preserve"> exchange coupling enables </w:t>
      </w:r>
      <w:r w:rsidR="00D947E1" w:rsidRPr="00A624CF">
        <w:rPr>
          <w:rFonts w:ascii="Times New Roman" w:hAnsi="Times New Roman" w:cs="Times New Roman" w:hint="eastAsia"/>
        </w:rPr>
        <w:t xml:space="preserve">the precessing </w:t>
      </w:r>
      <w:r w:rsidR="00D947E1" w:rsidRPr="00A624CF">
        <w:rPr>
          <w:rFonts w:ascii="Times New Roman" w:hAnsi="Times New Roman" w:cs="Times New Roman" w:hint="eastAsia"/>
        </w:rPr>
        <w:lastRenderedPageBreak/>
        <w:t xml:space="preserve">magnetization of </w:t>
      </w:r>
      <w:r w:rsidR="00EC281A" w:rsidRPr="00A624CF">
        <w:rPr>
          <w:rFonts w:ascii="Times New Roman" w:hAnsi="Times New Roman" w:cs="Times New Roman"/>
        </w:rPr>
        <w:t xml:space="preserve">CoFeB to exert a torque on Mn₂Au, thereby transferring </w:t>
      </w:r>
      <w:r w:rsidR="00D947E1" w:rsidRPr="00A624CF">
        <w:rPr>
          <w:rFonts w:ascii="Times New Roman" w:hAnsi="Times New Roman" w:cs="Times New Roman" w:hint="eastAsia"/>
        </w:rPr>
        <w:t>the</w:t>
      </w:r>
      <w:r w:rsidR="00EC281A" w:rsidRPr="00A624CF">
        <w:rPr>
          <w:rFonts w:ascii="Times New Roman" w:hAnsi="Times New Roman" w:cs="Times New Roman"/>
        </w:rPr>
        <w:t xml:space="preserve"> spin angular momentum to Mn₂Au</w:t>
      </w:r>
      <w:r w:rsidR="000B16BB" w:rsidRPr="00A624CF">
        <w:rPr>
          <w:rFonts w:ascii="Times New Roman" w:hAnsi="Times New Roman" w:cs="Times New Roman" w:hint="eastAsia"/>
        </w:rPr>
        <w:t>.</w:t>
      </w:r>
      <w:r w:rsidRPr="00A624CF">
        <w:rPr>
          <w:rFonts w:ascii="Times New Roman" w:hAnsi="Times New Roman" w:cs="Times New Roman"/>
        </w:rPr>
        <w:fldChar w:fldCharType="begin"/>
      </w:r>
      <w:r w:rsidR="001A1682">
        <w:rPr>
          <w:rFonts w:ascii="Times New Roman" w:hAnsi="Times New Roman" w:cs="Times New Roman"/>
        </w:rPr>
        <w:instrText xml:space="preserve"> ADDIN ZOTERO_ITEM CSL_CITATION {"citationID":"ciyEjBtS","properties":{"formattedCitation":"\\super 20,55\\nosupersub{}","plainCitation":"20,55","noteIndex":0},"citationItems":[{"id":617,"uris":["http://zotero.org/groups/5809189/items/KF5JMA4V"],"itemData":{"id":617,"type":"article-journal","container-title":"PHYSICAL REVIEW B","DOI":"https://doi.org/10.1103/PhysRevApplied.10.054037","issue":"5","journalAbbreviation":"Phys. Rev. B","language":"en","page":"054037","source":"Zotero","title":"Photoinduced spin angular momentum transfer into an antiferromagnetic insulator","volume":"10","author":[{"family":"Fan","given":"Y"},{"family":"Ma","given":"X"},{"family":"Fang","given":"F"},{"family":"Zhu","given":"J"},{"family":"Li","given":"Q"},{"family":"Ma","given":"T P"},{"family":"Wu","given":"Y Z"},{"family":"Chen","given":"Z H"},{"family":"Zhao","given":"H B"},{"family":"Lupke","given":"G"}],"issued":{"date-parts":[["2014",3,31]]}}},{"id":3099,"uris":["http://zotero.org/groups/5809189/items/C3EP439X"],"itemData":{"id":3099,"type":"article-journal","container-title":"Physical Review Letters","DOI":"10.1103/PhysRevLett.124.217201","issue":"21","journalAbbreviation":"Phys. Rev. Lett.","page":"217201","publisher":"American Physical Society","title":"Coherent Transfer of Spin Angular Momentum by Evanescent Spin Waves within Antiferromagnetic NiO","volume":"124","author":[{"family":"Dąbrowski","given":"Maciej"},{"family":"Nakano","given":"Takafumi"},{"family":"Burn","given":"David M."},{"family":"Frisk","given":"Andreas"},{"family":"Newman","given":"David G."},{"family":"Klewe","given":"Christoph"},{"family":"Li","given":"Qian"},{"family":"Yang","given":"Mengmeng"},{"family":"Shafer","given":"Padraic"},{"family":"Arenholz","given":"Elke"},{"family":"Hesjedal","given":"Thorsten"},{"family":"Laan","given":"Gerrit","non-dropping-particle":"van der"},{"family":"Qiu","given":"Zi Q."},{"family":"Hicken","given":"Robert J."}],"issued":{"date-parts":[["2020",5,26]]}}}],"schema":"https://github.com/citation-style-language/schema/raw/master/csl-citation.json"} </w:instrText>
      </w:r>
      <w:r w:rsidRPr="00A624CF">
        <w:rPr>
          <w:rFonts w:ascii="Times New Roman" w:hAnsi="Times New Roman" w:cs="Times New Roman"/>
        </w:rPr>
        <w:fldChar w:fldCharType="separate"/>
      </w:r>
      <w:r w:rsidR="001A1682" w:rsidRPr="001A1682">
        <w:rPr>
          <w:rFonts w:ascii="Times New Roman" w:hAnsi="Times New Roman" w:cs="Times New Roman"/>
          <w:kern w:val="0"/>
          <w:vertAlign w:val="superscript"/>
        </w:rPr>
        <w:t>20,55</w:t>
      </w:r>
      <w:r w:rsidRPr="00A624CF">
        <w:rPr>
          <w:rFonts w:ascii="Times New Roman" w:hAnsi="Times New Roman" w:cs="Times New Roman"/>
        </w:rPr>
        <w:fldChar w:fldCharType="end"/>
      </w:r>
      <w:bookmarkEnd w:id="5"/>
      <w:r w:rsidRPr="00A624CF">
        <w:rPr>
          <w:rFonts w:ascii="Times New Roman" w:hAnsi="Times New Roman" w:cs="Times New Roman"/>
        </w:rPr>
        <w:t xml:space="preserve"> </w:t>
      </w:r>
      <w:r w:rsidR="008C732B" w:rsidRPr="00A624CF">
        <w:rPr>
          <w:rFonts w:ascii="Times New Roman" w:hAnsi="Times New Roman" w:cs="Times New Roman" w:hint="eastAsia"/>
        </w:rPr>
        <w:t>T</w:t>
      </w:r>
      <w:r w:rsidRPr="00A624CF">
        <w:rPr>
          <w:rFonts w:ascii="Times New Roman" w:hAnsi="Times New Roman" w:cs="Times New Roman"/>
        </w:rPr>
        <w:t>he transferred spin angular momentum is efficiently relaxed</w:t>
      </w:r>
      <w:r w:rsidR="008C732B" w:rsidRPr="00A624CF">
        <w:rPr>
          <w:rFonts w:ascii="Times New Roman" w:hAnsi="Times New Roman" w:cs="Times New Roman" w:hint="eastAsia"/>
        </w:rPr>
        <w:t xml:space="preserve"> </w:t>
      </w:r>
      <w:r w:rsidR="008C732B" w:rsidRPr="00A624CF">
        <w:rPr>
          <w:rFonts w:ascii="Times New Roman" w:hAnsi="Times New Roman" w:cs="Times New Roman"/>
        </w:rPr>
        <w:t>due to the strong spin-orbit coupling in Mn</w:t>
      </w:r>
      <w:r w:rsidR="008C732B" w:rsidRPr="00A624CF">
        <w:rPr>
          <w:rFonts w:ascii="Times New Roman" w:hAnsi="Times New Roman" w:cs="Times New Roman"/>
          <w:vertAlign w:val="subscript"/>
        </w:rPr>
        <w:t>2</w:t>
      </w:r>
      <w:r w:rsidR="008C732B" w:rsidRPr="00A624CF">
        <w:rPr>
          <w:rFonts w:ascii="Times New Roman" w:hAnsi="Times New Roman" w:cs="Times New Roman"/>
        </w:rPr>
        <w:t>Au</w:t>
      </w:r>
      <w:r w:rsidRPr="00A624CF">
        <w:rPr>
          <w:rFonts w:ascii="Times New Roman" w:hAnsi="Times New Roman" w:cs="Times New Roman"/>
        </w:rPr>
        <w:t>, manifesting as spin angular momentum dissipation</w:t>
      </w:r>
      <w:r w:rsidR="000B16BB" w:rsidRPr="00A624CF">
        <w:rPr>
          <w:rFonts w:ascii="Times New Roman" w:hAnsi="Times New Roman" w:cs="Times New Roman" w:hint="eastAsia"/>
        </w:rPr>
        <w:t>.</w:t>
      </w:r>
      <w:r w:rsidRPr="00A624CF">
        <w:rPr>
          <w:rFonts w:ascii="Times New Roman" w:hAnsi="Times New Roman" w:cs="Times New Roman"/>
        </w:rPr>
        <w:fldChar w:fldCharType="begin"/>
      </w:r>
      <w:r w:rsidR="001A1682">
        <w:rPr>
          <w:rFonts w:ascii="Times New Roman" w:hAnsi="Times New Roman" w:cs="Times New Roman"/>
        </w:rPr>
        <w:instrText xml:space="preserve"> ADDIN ZOTERO_ITEM CSL_CITATION {"citationID":"bKb53abs","properties":{"formattedCitation":"\\super 56\\nosupersub{}","plainCitation":"56","noteIndex":0},"citationItems":[{"id":3107,"uris":["http://zotero.org/groups/5809189/items/UUSF7I33"],"itemData":{"id":3107,"type":"article-journal","container-title":"Physical Review B","DOI":"10.1103/PhysRevB.81.212409","issue":"21","journalAbbreviation":"Phys. Rev. B","page":"212409","publisher":"American Physical Society","title":"Spin-orbit coupling induced anisotropy effects in bimetallic antiferromagnets: A route towards antiferromagnetic spintronics","volume":"81","author":[{"family":"Shick","given":"A. B."},{"family":"Khmelevskyi","given":"S."},{"family":"Mryasov","given":"O. N."},{"family":"Wunderlich","given":"J."},{"family":"Jungwirth","given":"T."}],"issued":{"date-parts":[["2010",6,24]]}}}],"schema":"https://github.com/citation-style-language/schema/raw/master/csl-citation.json"} </w:instrText>
      </w:r>
      <w:r w:rsidRPr="00A624CF">
        <w:rPr>
          <w:rFonts w:ascii="Times New Roman" w:hAnsi="Times New Roman" w:cs="Times New Roman"/>
        </w:rPr>
        <w:fldChar w:fldCharType="separate"/>
      </w:r>
      <w:r w:rsidR="001A1682" w:rsidRPr="001A1682">
        <w:rPr>
          <w:rFonts w:ascii="Times New Roman" w:hAnsi="Times New Roman" w:cs="Times New Roman"/>
          <w:kern w:val="0"/>
          <w:vertAlign w:val="superscript"/>
        </w:rPr>
        <w:t>56</w:t>
      </w:r>
      <w:r w:rsidRPr="00A624CF">
        <w:rPr>
          <w:rFonts w:ascii="Times New Roman" w:hAnsi="Times New Roman" w:cs="Times New Roman"/>
        </w:rPr>
        <w:fldChar w:fldCharType="end"/>
      </w:r>
      <w:r w:rsidRPr="00A624CF">
        <w:rPr>
          <w:rFonts w:ascii="Times New Roman" w:hAnsi="Times New Roman" w:cs="Times New Roman"/>
        </w:rPr>
        <w:t xml:space="preserve"> Consequently, with decreasing temperature, the </w:t>
      </w:r>
      <w:r w:rsidR="00EC02C5" w:rsidRPr="00A624CF">
        <w:rPr>
          <w:rFonts w:ascii="Times New Roman" w:hAnsi="Times New Roman" w:cs="Times New Roman" w:hint="eastAsia"/>
        </w:rPr>
        <w:t xml:space="preserve">short-range </w:t>
      </w:r>
      <w:r w:rsidRPr="00A624CF">
        <w:rPr>
          <w:rFonts w:ascii="Times New Roman" w:hAnsi="Times New Roman" w:cs="Times New Roman"/>
        </w:rPr>
        <w:t>AFM order of Mn</w:t>
      </w:r>
      <w:r w:rsidRPr="00A624CF">
        <w:rPr>
          <w:rFonts w:ascii="Times New Roman" w:hAnsi="Times New Roman" w:cs="Times New Roman"/>
          <w:vertAlign w:val="subscript"/>
        </w:rPr>
        <w:t>2</w:t>
      </w:r>
      <w:r w:rsidRPr="00A624CF">
        <w:rPr>
          <w:rFonts w:ascii="Times New Roman" w:hAnsi="Times New Roman" w:cs="Times New Roman"/>
        </w:rPr>
        <w:t>Au</w:t>
      </w:r>
      <w:r w:rsidR="00234195" w:rsidRPr="00A624CF">
        <w:rPr>
          <w:rFonts w:ascii="Times New Roman" w:hAnsi="Times New Roman" w:cs="Times New Roman" w:hint="eastAsia"/>
        </w:rPr>
        <w:t xml:space="preserve"> </w:t>
      </w:r>
      <w:r w:rsidRPr="00A624CF">
        <w:rPr>
          <w:rFonts w:ascii="Times New Roman" w:hAnsi="Times New Roman" w:cs="Times New Roman"/>
        </w:rPr>
        <w:t>strengthen</w:t>
      </w:r>
      <w:r w:rsidR="00234195" w:rsidRPr="00A624CF">
        <w:rPr>
          <w:rFonts w:ascii="Times New Roman" w:hAnsi="Times New Roman" w:cs="Times New Roman"/>
        </w:rPr>
        <w:t>s, enhancing</w:t>
      </w:r>
      <w:r w:rsidR="00234195" w:rsidRPr="00A624CF">
        <w:rPr>
          <w:rFonts w:ascii="Times New Roman" w:hAnsi="Times New Roman" w:cs="Times New Roman" w:hint="eastAsia"/>
        </w:rPr>
        <w:t xml:space="preserve"> </w:t>
      </w:r>
      <w:r w:rsidRPr="00A624CF">
        <w:rPr>
          <w:rFonts w:ascii="Times New Roman" w:hAnsi="Times New Roman" w:cs="Times New Roman"/>
        </w:rPr>
        <w:t>the AFM-FM exchange coupling</w:t>
      </w:r>
      <w:r w:rsidR="00EC02C5" w:rsidRPr="00A624CF">
        <w:rPr>
          <w:rFonts w:ascii="Times New Roman" w:hAnsi="Times New Roman" w:cs="Times New Roman" w:hint="eastAsia"/>
        </w:rPr>
        <w:t xml:space="preserve"> </w:t>
      </w:r>
      <w:r w:rsidR="00234195" w:rsidRPr="00A624CF">
        <w:rPr>
          <w:rFonts w:ascii="Times New Roman" w:hAnsi="Times New Roman" w:cs="Times New Roman"/>
        </w:rPr>
        <w:t>and</w:t>
      </w:r>
      <w:r w:rsidRPr="00A624CF">
        <w:rPr>
          <w:rFonts w:ascii="Times New Roman" w:hAnsi="Times New Roman" w:cs="Times New Roman"/>
        </w:rPr>
        <w:t xml:space="preserve"> </w:t>
      </w:r>
      <w:r w:rsidR="00EC02C5" w:rsidRPr="00A624CF">
        <w:rPr>
          <w:rFonts w:ascii="Times New Roman" w:hAnsi="Times New Roman" w:cs="Times New Roman" w:hint="eastAsia"/>
        </w:rPr>
        <w:t>facilitating</w:t>
      </w:r>
      <w:r w:rsidRPr="00A624CF">
        <w:rPr>
          <w:rFonts w:ascii="Times New Roman" w:hAnsi="Times New Roman" w:cs="Times New Roman"/>
        </w:rPr>
        <w:t xml:space="preserve"> spin angular momentum transfer and dissipation from CoFeB into Mn</w:t>
      </w:r>
      <w:r w:rsidRPr="00A624CF">
        <w:rPr>
          <w:rFonts w:ascii="Times New Roman" w:hAnsi="Times New Roman" w:cs="Times New Roman"/>
          <w:vertAlign w:val="subscript"/>
        </w:rPr>
        <w:t>2</w:t>
      </w:r>
      <w:r w:rsidRPr="00A624CF">
        <w:rPr>
          <w:rFonts w:ascii="Times New Roman" w:hAnsi="Times New Roman" w:cs="Times New Roman"/>
        </w:rPr>
        <w:t xml:space="preserve">Au, </w:t>
      </w:r>
      <w:r w:rsidR="00223488" w:rsidRPr="00A624CF">
        <w:rPr>
          <w:rFonts w:ascii="Times New Roman" w:hAnsi="Times New Roman" w:cs="Times New Roman" w:hint="eastAsia"/>
        </w:rPr>
        <w:t xml:space="preserve">thus </w:t>
      </w:r>
      <w:r w:rsidR="00B46B1C" w:rsidRPr="00A624CF">
        <w:rPr>
          <w:rFonts w:ascii="Times New Roman" w:hAnsi="Times New Roman" w:cs="Times New Roman"/>
        </w:rPr>
        <w:t xml:space="preserve">leading to the increase in </w:t>
      </w:r>
      <m:oMath>
        <m:r>
          <w:rPr>
            <w:rFonts w:ascii="Cambria Math" w:hAnsi="Cambria Math" w:cs="Times New Roman"/>
          </w:rPr>
          <m:t>α</m:t>
        </m:r>
      </m:oMath>
      <w:r w:rsidRPr="00A624CF">
        <w:rPr>
          <w:rFonts w:ascii="Times New Roman" w:hAnsi="Times New Roman" w:cs="Times New Roman"/>
        </w:rPr>
        <w:t>.</w:t>
      </w:r>
      <w:r w:rsidR="004F3798" w:rsidRPr="00A624CF">
        <w:rPr>
          <w:rFonts w:ascii="Times New Roman" w:hAnsi="Times New Roman" w:cs="Times New Roman" w:hint="eastAsia"/>
        </w:rPr>
        <w:t xml:space="preserve"> </w:t>
      </w:r>
      <w:r w:rsidR="003466EF" w:rsidRPr="00A624CF">
        <w:rPr>
          <w:rFonts w:ascii="Times New Roman" w:hAnsi="Times New Roman" w:cs="Times New Roman" w:hint="eastAsia"/>
        </w:rPr>
        <w:t>Fig.</w:t>
      </w:r>
      <w:r w:rsidR="004F3798" w:rsidRPr="00A624CF">
        <w:rPr>
          <w:rFonts w:ascii="Times New Roman" w:hAnsi="Times New Roman" w:cs="Times New Roman" w:hint="eastAsia"/>
        </w:rPr>
        <w:t xml:space="preserve"> 4 </w:t>
      </w:r>
      <w:r w:rsidR="00B46B1C" w:rsidRPr="00A624CF">
        <w:rPr>
          <w:rFonts w:ascii="Times New Roman" w:hAnsi="Times New Roman" w:cs="Times New Roman"/>
        </w:rPr>
        <w:t>schematically illustrates</w:t>
      </w:r>
      <w:r w:rsidR="00465124" w:rsidRPr="00A624CF">
        <w:rPr>
          <w:rFonts w:ascii="Times New Roman" w:hAnsi="Times New Roman" w:cs="Times New Roman"/>
          <w:iCs/>
          <w:noProof/>
        </w:rPr>
        <w:t xml:space="preserve"> </w:t>
      </w:r>
      <w:r w:rsidR="00B85F1F" w:rsidRPr="00A624CF">
        <w:rPr>
          <w:rFonts w:ascii="Times New Roman" w:hAnsi="Times New Roman" w:cs="Times New Roman" w:hint="eastAsia"/>
          <w:iCs/>
          <w:noProof/>
        </w:rPr>
        <w:t>t</w:t>
      </w:r>
      <w:r w:rsidR="00B46B1C" w:rsidRPr="00A624CF">
        <w:rPr>
          <w:rFonts w:ascii="Times New Roman" w:hAnsi="Times New Roman" w:cs="Times New Roman" w:hint="eastAsia"/>
          <w:iCs/>
          <w:noProof/>
        </w:rPr>
        <w:t>h</w:t>
      </w:r>
      <w:r w:rsidR="00EA6042" w:rsidRPr="00A624CF">
        <w:rPr>
          <w:rFonts w:ascii="Times New Roman" w:hAnsi="Times New Roman" w:cs="Times New Roman"/>
          <w:iCs/>
          <w:noProof/>
        </w:rPr>
        <w:t>is</w:t>
      </w:r>
      <w:r w:rsidR="004F3798" w:rsidRPr="00A624CF">
        <w:rPr>
          <w:rFonts w:ascii="Times New Roman" w:hAnsi="Times New Roman" w:cs="Times New Roman" w:hint="eastAsia"/>
          <w:iCs/>
          <w:noProof/>
        </w:rPr>
        <w:t xml:space="preserve"> transfer and dissipation </w:t>
      </w:r>
      <w:r w:rsidR="00EA6042" w:rsidRPr="00A624CF">
        <w:rPr>
          <w:rFonts w:ascii="Times New Roman" w:hAnsi="Times New Roman" w:cs="Times New Roman"/>
          <w:iCs/>
          <w:noProof/>
        </w:rPr>
        <w:t>process</w:t>
      </w:r>
      <w:r w:rsidR="004F3798" w:rsidRPr="00A624CF">
        <w:rPr>
          <w:rFonts w:ascii="Times New Roman" w:hAnsi="Times New Roman" w:cs="Times New Roman" w:hint="eastAsia"/>
          <w:iCs/>
          <w:noProof/>
        </w:rPr>
        <w:t xml:space="preserve">. </w:t>
      </w:r>
      <w:r w:rsidR="00EA7CFB" w:rsidRPr="00A624CF">
        <w:rPr>
          <w:rFonts w:ascii="Times New Roman" w:hAnsi="Times New Roman" w:cs="Times New Roman"/>
          <w:iCs/>
          <w:noProof/>
        </w:rPr>
        <w:t xml:space="preserve">As the temperature decreases below 160 K, </w:t>
      </w:r>
      <w:r w:rsidR="00EA7CFB" w:rsidRPr="00A624CF">
        <w:rPr>
          <w:rFonts w:ascii="Times New Roman" w:hAnsi="Times New Roman" w:cs="Times New Roman" w:hint="eastAsia"/>
          <w:iCs/>
          <w:noProof/>
        </w:rPr>
        <w:t xml:space="preserve">AFM order </w:t>
      </w:r>
      <w:r w:rsidR="00EA7CFB" w:rsidRPr="00A624CF">
        <w:rPr>
          <w:rFonts w:ascii="Times New Roman" w:hAnsi="Times New Roman" w:cs="Times New Roman"/>
          <w:iCs/>
          <w:noProof/>
        </w:rPr>
        <w:t>progressively establishes</w:t>
      </w:r>
      <w:r w:rsidR="00B85F1F" w:rsidRPr="00A624CF">
        <w:rPr>
          <w:rFonts w:ascii="Times New Roman" w:hAnsi="Times New Roman" w:cs="Times New Roman" w:hint="eastAsia"/>
          <w:iCs/>
          <w:noProof/>
        </w:rPr>
        <w:t xml:space="preserve"> in the </w:t>
      </w:r>
      <w:r w:rsidR="00B85F1F" w:rsidRPr="00A624CF">
        <w:rPr>
          <w:rFonts w:ascii="Times New Roman" w:hAnsi="Times New Roman" w:cs="Times New Roman"/>
          <w:iCs/>
          <w:noProof/>
        </w:rPr>
        <w:t>Mn</w:t>
      </w:r>
      <w:r w:rsidR="00B85F1F" w:rsidRPr="00A624CF">
        <w:rPr>
          <w:rFonts w:ascii="Times New Roman" w:hAnsi="Times New Roman" w:cs="Times New Roman"/>
          <w:iCs/>
          <w:noProof/>
          <w:vertAlign w:val="subscript"/>
        </w:rPr>
        <w:t>2</w:t>
      </w:r>
      <w:r w:rsidR="00B85F1F" w:rsidRPr="00A624CF">
        <w:rPr>
          <w:rFonts w:ascii="Times New Roman" w:hAnsi="Times New Roman" w:cs="Times New Roman"/>
          <w:iCs/>
          <w:noProof/>
        </w:rPr>
        <w:t>Au</w:t>
      </w:r>
      <w:r w:rsidR="00B85F1F" w:rsidRPr="00A624CF">
        <w:rPr>
          <w:rFonts w:ascii="Times New Roman" w:hAnsi="Times New Roman" w:cs="Times New Roman" w:hint="eastAsia"/>
          <w:iCs/>
          <w:noProof/>
        </w:rPr>
        <w:t xml:space="preserve"> layer, </w:t>
      </w:r>
      <w:r w:rsidR="00AD33FE" w:rsidRPr="00A624CF">
        <w:rPr>
          <w:rFonts w:ascii="Times New Roman" w:hAnsi="Times New Roman" w:cs="Times New Roman" w:hint="eastAsia"/>
          <w:iCs/>
          <w:noProof/>
        </w:rPr>
        <w:t xml:space="preserve">thereby </w:t>
      </w:r>
      <w:r w:rsidR="004F3798" w:rsidRPr="00A624CF">
        <w:rPr>
          <w:rFonts w:ascii="Times New Roman" w:hAnsi="Times New Roman" w:cs="Times New Roman"/>
          <w:iCs/>
          <w:noProof/>
        </w:rPr>
        <w:t>enhanc</w:t>
      </w:r>
      <w:r w:rsidR="00B85F1F" w:rsidRPr="00A624CF">
        <w:rPr>
          <w:rFonts w:ascii="Times New Roman" w:hAnsi="Times New Roman" w:cs="Times New Roman" w:hint="eastAsia"/>
          <w:iCs/>
          <w:noProof/>
        </w:rPr>
        <w:t>ing</w:t>
      </w:r>
      <w:r w:rsidR="004F3798" w:rsidRPr="00A624CF">
        <w:rPr>
          <w:rFonts w:ascii="Times New Roman" w:hAnsi="Times New Roman" w:cs="Times New Roman"/>
          <w:iCs/>
          <w:noProof/>
        </w:rPr>
        <w:t xml:space="preserve"> the AFM-FM exchange coupling between Mn</w:t>
      </w:r>
      <w:r w:rsidR="004F3798" w:rsidRPr="00A624CF">
        <w:rPr>
          <w:rFonts w:ascii="Times New Roman" w:hAnsi="Times New Roman" w:cs="Times New Roman"/>
          <w:iCs/>
          <w:noProof/>
          <w:vertAlign w:val="subscript"/>
        </w:rPr>
        <w:t>2</w:t>
      </w:r>
      <w:r w:rsidR="00EA7CFB" w:rsidRPr="00A624CF">
        <w:rPr>
          <w:rFonts w:ascii="Times New Roman" w:hAnsi="Times New Roman" w:cs="Times New Roman"/>
          <w:iCs/>
          <w:noProof/>
        </w:rPr>
        <w:t>Au and CoFeB.</w:t>
      </w:r>
      <w:r w:rsidR="004F3798" w:rsidRPr="00A624CF">
        <w:rPr>
          <w:rFonts w:ascii="Times New Roman" w:hAnsi="Times New Roman" w:cs="Times New Roman"/>
          <w:iCs/>
          <w:noProof/>
        </w:rPr>
        <w:t xml:space="preserve"> These effects collectively strengthen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rot</m:t>
            </m:r>
          </m:sub>
        </m:sSub>
      </m:oMath>
      <w:r w:rsidR="004F3798" w:rsidRPr="00A624CF">
        <w:rPr>
          <w:rFonts w:ascii="Times New Roman" w:hAnsi="Times New Roman" w:cs="Times New Roman"/>
          <w:iCs/>
          <w:noProof/>
        </w:rPr>
        <w:t xml:space="preserve"> and drive an efficient</w:t>
      </w:r>
      <w:r w:rsidR="009F612D" w:rsidRPr="00A624CF">
        <w:rPr>
          <w:rFonts w:ascii="Times New Roman" w:hAnsi="Times New Roman" w:cs="Times New Roman"/>
          <w:iCs/>
          <w:noProof/>
        </w:rPr>
        <w:t xml:space="preserve"> spin angular momentum transfer</w:t>
      </w:r>
      <w:r w:rsidR="00EA7CFB" w:rsidRPr="00A624CF">
        <w:rPr>
          <w:rFonts w:ascii="Times New Roman" w:hAnsi="Times New Roman" w:cs="Times New Roman"/>
          <w:iCs/>
          <w:noProof/>
        </w:rPr>
        <w:t xml:space="preserve"> and dissipation, leading</w:t>
      </w:r>
      <w:r w:rsidR="004F3798" w:rsidRPr="00A624CF">
        <w:rPr>
          <w:rFonts w:ascii="Times New Roman" w:hAnsi="Times New Roman" w:cs="Times New Roman"/>
          <w:iCs/>
          <w:noProof/>
        </w:rPr>
        <w:t xml:space="preserve"> to the substantial enhancement of </w:t>
      </w:r>
      <m:oMath>
        <m:r>
          <w:rPr>
            <w:rFonts w:ascii="Cambria Math" w:hAnsi="Cambria Math" w:cs="Times New Roman"/>
          </w:rPr>
          <m:t>α</m:t>
        </m:r>
      </m:oMath>
      <w:r w:rsidR="004F3798" w:rsidRPr="00A624CF">
        <w:rPr>
          <w:rFonts w:ascii="Times New Roman" w:hAnsi="Times New Roman" w:cs="Times New Roman"/>
          <w:iCs/>
          <w:noProof/>
        </w:rPr>
        <w:t>.</w:t>
      </w:r>
    </w:p>
    <w:p w14:paraId="25177391" w14:textId="5FCEA5FF" w:rsidR="00051AED" w:rsidRPr="00A624CF" w:rsidRDefault="00051AED" w:rsidP="00051AED">
      <w:pPr>
        <w:ind w:firstLineChars="200" w:firstLine="420"/>
        <w:rPr>
          <w:rFonts w:ascii="Times New Roman" w:hAnsi="Times New Roman" w:cs="Times New Roman"/>
        </w:rPr>
      </w:pPr>
      <w:r w:rsidRPr="00A624CF">
        <w:rPr>
          <w:rFonts w:ascii="Times New Roman" w:hAnsi="Times New Roman" w:cs="Times New Roman"/>
        </w:rPr>
        <w:t xml:space="preserve">Below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T</m:t>
            </m:r>
          </m:e>
          <m:sub>
            <m:r>
              <w:rPr>
                <w:rFonts w:ascii="Cambria Math" w:eastAsia="Microsoft JhengHei UI Light" w:hAnsi="Cambria Math" w:cs="Times New Roman"/>
              </w:rPr>
              <m:t>N</m:t>
            </m:r>
          </m:sub>
        </m:sSub>
      </m:oMath>
      <w:r w:rsidRPr="00A624CF">
        <w:rPr>
          <w:rFonts w:ascii="Times New Roman" w:hAnsi="Times New Roman" w:cs="Times New Roman"/>
        </w:rPr>
        <w:t>, the establishment of macroscopic AFM order in Mn</w:t>
      </w:r>
      <w:r w:rsidRPr="00A624CF">
        <w:rPr>
          <w:rFonts w:ascii="Times New Roman" w:hAnsi="Times New Roman" w:cs="Times New Roman"/>
          <w:vertAlign w:val="subscript"/>
        </w:rPr>
        <w:t>2</w:t>
      </w:r>
      <w:r w:rsidRPr="00A624CF">
        <w:rPr>
          <w:rFonts w:ascii="Times New Roman" w:hAnsi="Times New Roman" w:cs="Times New Roman"/>
        </w:rPr>
        <w:t>Au further strengthens the ex</w:t>
      </w:r>
      <w:r w:rsidR="00A179EF" w:rsidRPr="00A624CF">
        <w:rPr>
          <w:rFonts w:ascii="Times New Roman" w:hAnsi="Times New Roman" w:cs="Times New Roman"/>
        </w:rPr>
        <w:t xml:space="preserve">change coupling, leading to </w:t>
      </w:r>
      <w:r w:rsidRPr="00A624CF">
        <w:rPr>
          <w:rFonts w:ascii="Times New Roman" w:hAnsi="Times New Roman" w:cs="Times New Roman"/>
        </w:rPr>
        <w:t xml:space="preserve">further enhancement of both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Pr="00A624CF">
        <w:rPr>
          <w:rFonts w:ascii="Times New Roman" w:hAnsi="Times New Roman" w:cs="Times New Roman"/>
        </w:rPr>
        <w:t xml:space="preserve"> and </w:t>
      </w:r>
      <m:oMath>
        <m:r>
          <w:rPr>
            <w:rFonts w:ascii="Cambria Math" w:hAnsi="Cambria Math" w:cs="Times New Roman"/>
          </w:rPr>
          <m:t>α</m:t>
        </m:r>
      </m:oMath>
      <w:r w:rsidRPr="00A624CF">
        <w:rPr>
          <w:rFonts w:ascii="Times New Roman" w:hAnsi="Times New Roman" w:cs="Times New Roman"/>
        </w:rPr>
        <w:t xml:space="preserve">. The exchange coupling between the Mn₂Au AFM order and the CoFeB magnetization directly generates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Pr="00A624CF">
        <w:rPr>
          <w:rFonts w:ascii="Times New Roman" w:hAnsi="Times New Roman" w:cs="Times New Roman"/>
        </w:rPr>
        <w:t>, and</w:t>
      </w:r>
      <w:r w:rsidR="00A179EF" w:rsidRPr="00A624CF">
        <w:rPr>
          <w:rFonts w:ascii="Times New Roman" w:hAnsi="Times New Roman" w:cs="Times New Roman"/>
        </w:rPr>
        <w:t xml:space="preserve"> simultaneously facilitates spin angular momentum transfer and dissipation</w:t>
      </w:r>
      <w:r w:rsidRPr="00A624CF">
        <w:rPr>
          <w:rFonts w:ascii="Times New Roman" w:hAnsi="Times New Roman" w:cs="Times New Roman"/>
        </w:rPr>
        <w:t xml:space="preserve">, thereby accounting for the observed increase of </w:t>
      </w:r>
      <m:oMath>
        <m:r>
          <w:rPr>
            <w:rFonts w:ascii="Cambria Math" w:hAnsi="Cambria Math" w:cs="Times New Roman"/>
          </w:rPr>
          <m:t>α</m:t>
        </m:r>
      </m:oMath>
      <w:r w:rsidRPr="00A624CF">
        <w:rPr>
          <w:rFonts w:ascii="Times New Roman" w:hAnsi="Times New Roman" w:cs="Times New Roman"/>
        </w:rPr>
        <w:t>.</w:t>
      </w:r>
      <w:r w:rsidR="00A54E1E" w:rsidRPr="00A624CF">
        <w:rPr>
          <w:rFonts w:ascii="Times New Roman" w:hAnsi="Times New Roman" w:cs="Times New Roman"/>
          <w:iCs/>
        </w:rPr>
        <w:t xml:space="preserve"> </w:t>
      </w:r>
      <w:r w:rsidR="00F36952" w:rsidRPr="00A624CF">
        <w:rPr>
          <w:rFonts w:ascii="Times New Roman" w:hAnsi="Times New Roman" w:cs="Times New Roman"/>
          <w:iCs/>
        </w:rPr>
        <w:t>Several previous studie</w:t>
      </w:r>
      <w:r w:rsidR="00A54E1E" w:rsidRPr="00A624CF">
        <w:rPr>
          <w:rFonts w:ascii="Times New Roman" w:hAnsi="Times New Roman" w:cs="Times New Roman"/>
          <w:iCs/>
        </w:rPr>
        <w:t>s on AFM/FM bila</w:t>
      </w:r>
      <w:r w:rsidR="009F612D" w:rsidRPr="00A624CF">
        <w:rPr>
          <w:rFonts w:ascii="Times New Roman" w:hAnsi="Times New Roman" w:cs="Times New Roman"/>
          <w:iCs/>
        </w:rPr>
        <w:t>yers have suggested</w:t>
      </w:r>
      <w:r w:rsidR="00A54E1E" w:rsidRPr="00A624CF">
        <w:rPr>
          <w:rFonts w:ascii="Times New Roman" w:hAnsi="Times New Roman" w:cs="Times New Roman"/>
          <w:iCs/>
        </w:rPr>
        <w:t xml:space="preserve"> that the AFM-FM exchange coupling is the possible mechanism behind </w:t>
      </w:r>
      <w:r w:rsidR="00E26296" w:rsidRPr="00A624CF">
        <w:rPr>
          <w:rFonts w:ascii="Times New Roman" w:hAnsi="Times New Roman" w:cs="Times New Roman"/>
          <w:iCs/>
        </w:rPr>
        <w:t>magnetic</w:t>
      </w:r>
      <w:r w:rsidR="00A54E1E" w:rsidRPr="00A624CF">
        <w:rPr>
          <w:rFonts w:ascii="Times New Roman" w:hAnsi="Times New Roman" w:cs="Times New Roman"/>
          <w:iCs/>
        </w:rPr>
        <w:t xml:space="preserve"> damping,</w:t>
      </w:r>
      <w:r w:rsidR="00A54E1E" w:rsidRPr="00A624CF">
        <w:rPr>
          <w:rFonts w:ascii="Times New Roman" w:hAnsi="Times New Roman" w:cs="Times New Roman"/>
          <w:iCs/>
        </w:rPr>
        <w:fldChar w:fldCharType="begin"/>
      </w:r>
      <w:r w:rsidR="001A1682">
        <w:rPr>
          <w:rFonts w:ascii="Times New Roman" w:hAnsi="Times New Roman" w:cs="Times New Roman"/>
          <w:iCs/>
        </w:rPr>
        <w:instrText xml:space="preserve"> ADDIN ZOTERO_ITEM CSL_CITATION {"citationID":"u0qEWi7U","properties":{"formattedCitation":"\\super 20,21,23,57,58\\nosupersub{}","plainCitation":"20,21,23,57,58","noteIndex":0},"citationItems":[{"id":637,"uris":["http://zotero.org/groups/5809189/items/9HDKFC2L"],"itemData":{"id":637,"type":"article-journal","abstract":"The modulation of antiferromagnetic (AFM) material and thermal annealing treatment on the magnetic damping of various AFM/CoFeB (CFB) samples have been systematically studied with the time-resolved magneto-optical Kerr effect. It is found the saturated magnetic damping factor as increases considerably after introducing a thin MnIr or MnPt AFM layer. As a thin Al spacer of tAl ¼ 0–2 nm is inserted, as is found to decrease rapidly, reaching nearly the same value as that of the single CFB ﬁlm at tAl ¼ 2 nm. The result suggests that the AFM layer is not a good spin sink material and the surprisingly strong decrease in the damping factor is mainly attributed to the reduced direct exchange coupling between CoFe and Mn spins at the AFM/FM interface. Moreover, in spite of the exchange bias effect occurring or not, a similar monotonic increasing trend of as with the increasing AFM layer thickness is observed for the as-deposited and annealed AFM/CFB samples, indicating that the enhanced magnetic damping at an elevated annealing temperature is mainly related to the increased interface roughness and atomic diffusion. These ﬁndings provide deeper insights into the role of the AFM/FM interface in magnetization dynamics, which will be helpful for future spintronic applications.","container-title":"Applied Physics Letters","DOI":"10.1063/5.0004767","ISSN":"0003-6951, 1077-3118","issue":"18","language":"en","page":"182407","source":"DOI.org (Crossref)","title":"Modulation of magnetic damping in antiferromagnet/CoFeB heterostructures","volume":"116","author":[{"family":"Zhu","given":"Zhendong"},{"family":"Wu","given":"Guanjie"},{"family":"Ren","given":"Yang"},{"family":"Lou","given":"Shitao"},{"family":"Jin","given":"Q. Y."},{"family":"Zhang","given":"Zongzhi"}],"issued":{"date-parts":[["2020",5,4]]}}},{"id":2392,"uris":["http://zotero.org/groups/5809189/items/TIG66ILK"],"itemData":{"id":2392,"type":"article-journal","container-title":"Physical Review B","DOI":"10.1103/PhysRevB.100.104412","ISSN":"2469-9950, 2469-9969","issue":"10","journalAbbreviation":"Phys. Rev. B","language":"en","page":"104412","source":"DOI.org (Crossref)","title":"Enhancement of ultrafast demagnetization rate and Gilbert damping driven by femtosecond laser-induced spin currents in Fe&lt;sub&gt;81&lt;/sub&gt;Ga&lt;sub&gt;19&lt;/sub&gt;/Ir&lt;sub&gt;20&lt;/sub&gt;Mn&lt;sub&gt;80&lt;/sub&gt; bilayers","volume":"100","author":[{"family":"Zhang","given":"Wei"},{"family":"Liu","given":"Qian"},{"family":"Yuan","given":"Zhe"},{"family":"Xia","given":"Ke"},{"family":"He","given":"Wei"},{"family":"Zhan","given":"Qing-feng"},{"family":"Zhang","given":"Xiang-qun"},{"family":"Cheng","given":"Zhao-hua"}],"issued":{"date-parts":[["2019",9,9]]}}},{"id":2318,"uris":["http://zotero.org/groups/5809189/items/JL7BL8RW"],"itemData":{"id":2318,"type":"article-journal","abstract":"The spin dynamic process of the IrMn/CoFe system has been investigated by the time-resolved magneto-optical Kerr effect. It is found that both spin pumping and the interfacial exchange spring effect between IrMn and CoFe layers contribute to the total effective Gilbert damping. With the increase in IrMn layer thickness (tIrMn), the saturated damping factor initially increases and subsequently starts to decline beyond 2.4 nm. The results demonstrate that the damping factor drops due to the exchange spring effect in the IrMn/CoFe system, where the IrMn layer features additionally as a spin source when the antiferromagnetic order of the IrMn layer is built at tIrMn &gt; 2.4 nm. With an inserted Cu layer in between, the damping factor behaves differently by remaining nearly constant in a small range with increasing tIrMn after its initial increase. This results from the exchange-decoupling of IrMn and CoFe layers in the presence of a 3 nm thick Cu interlayer and the disappearance of the exchange spring effect.","container-title":"ACS Applied Electronic Materials","DOI":"10.1021/acsaelm.3c00215","ISSN":"2637-6113, 2637-6113","issue":"5","journalAbbreviation":"ACS Appl. Electron. Mater.","language":"en","license":"https://doi.org/10.15223/policy-029","page":"2732-2737","source":"DOI.org (Crossref)","title":"Gilbert Damping Modulated by the Exchange Spring Effect in IrMn/CoFe Bilayers","volume":"5","author":[{"family":"Liu","given":"Yu"},{"family":"Ji","given":"Zhihao"},{"family":"Zhang","given":"Yu"},{"family":"Song","given":"Yuna"},{"family":"Wu","given":"Guangjie"},{"family":"Lou","given":"Shitao"},{"family":"Zhang","given":"Zongzhi"},{"family":"Jin","given":"Qingyuan"}],"issued":{"date-parts":[["2023",5,23]]}}},{"id":617,"uris":["http://zotero.org/groups/5809189/items/KF5JMA4V"],"itemData":{"id":617,"type":"article-journal","container-title":"PHYSICAL REVIEW B","DOI":"https://doi.org/10.1103/PhysRevApplied.10.054037","issue":"5","journalAbbreviation":"Phys. Rev. B","language":"en","page":"054037","source":"Zotero","title":"Photoinduced spin angular momentum transfer into an antiferromagnetic insulator","volume":"10","author":[{"family":"Fan","given":"Y"},{"family":"Ma","given":"X"},{"family":"Fang","given":"F"},{"family":"Zhu","given":"J"},{"family":"Li","given":"Q"},{"family":"Ma","given":"T P"},{"family":"Wu","given":"Y Z"},{"family":"Chen","given":"Z H"},{"family":"Zhao","given":"H B"},{"family":"Lupke","given":"G"}],"issued":{"date-parts":[["2014",3,31]]}}},{"id":627,"uris":["http://zotero.org/groups/5809189/items/YDMHZCQT"],"itemData":{"id":627,"type":"article-journal","container-title":"Physical Review B","DOI":"10.1103/PhysRevB.94.140412","ISSN":"2469-9950, 2469-9969","issue":"14","journalAbbreviation":"Phys. Rev. B","language":"en","license":"http://link.aps.org/licenses/aps-default-license","page":"140412","source":"DOI.org (Crossref)","title":"Spin transport through the metallic antiferromagnet FeMn","volume":"94","author":[{"family":"Saglam","given":"H."},{"family":"Zhang","given":"W."},{"family":"Jungfleisch","given":"M. B."},{"family":"Sklenar","given":"J."},{"family":"Pearson","given":"J. E."},{"family":"Ketterson","given":"J. B."},{"family":"Hoffmann","given":"A."}],"issued":{"date-parts":[["2016",10,19]]}}}],"schema":"https://github.com/citation-style-language/schema/raw/master/csl-citation.json"} </w:instrText>
      </w:r>
      <w:r w:rsidR="00A54E1E" w:rsidRPr="00A624CF">
        <w:rPr>
          <w:rFonts w:ascii="Times New Roman" w:hAnsi="Times New Roman" w:cs="Times New Roman"/>
          <w:iCs/>
        </w:rPr>
        <w:fldChar w:fldCharType="separate"/>
      </w:r>
      <w:r w:rsidR="001A1682" w:rsidRPr="001A1682">
        <w:rPr>
          <w:rFonts w:ascii="Times New Roman" w:hAnsi="Times New Roman" w:cs="Times New Roman"/>
          <w:kern w:val="0"/>
          <w:vertAlign w:val="superscript"/>
        </w:rPr>
        <w:t>20,21,23,57,58</w:t>
      </w:r>
      <w:r w:rsidR="00A54E1E" w:rsidRPr="00A624CF">
        <w:rPr>
          <w:rFonts w:ascii="Times New Roman" w:hAnsi="Times New Roman" w:cs="Times New Roman"/>
          <w:iCs/>
        </w:rPr>
        <w:fldChar w:fldCharType="end"/>
      </w:r>
      <w:r w:rsidR="00A54E1E" w:rsidRPr="00A624CF">
        <w:rPr>
          <w:rFonts w:ascii="Times New Roman" w:hAnsi="Times New Roman" w:cs="Times New Roman"/>
          <w:iCs/>
        </w:rPr>
        <w:t xml:space="preserve"> but the key physical parameters characterizing this coupling, such as the exchange coupling field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00A54E1E" w:rsidRPr="00A624CF">
        <w:rPr>
          <w:rFonts w:ascii="Times New Roman" w:hAnsi="Times New Roman" w:cs="Times New Roman"/>
          <w:iCs/>
        </w:rPr>
        <w:t xml:space="preserve">, </w:t>
      </w:r>
      <w:r w:rsidR="00A54E1E" w:rsidRPr="00A624CF">
        <w:rPr>
          <w:rFonts w:ascii="Times New Roman" w:hAnsi="Times New Roman" w:cs="Times New Roman"/>
        </w:rPr>
        <w:t>remain insufficiently explored</w:t>
      </w:r>
      <w:r w:rsidR="00A54E1E" w:rsidRPr="00A624CF">
        <w:rPr>
          <w:rFonts w:ascii="Times New Roman" w:hAnsi="Times New Roman" w:cs="Times New Roman"/>
          <w:iCs/>
        </w:rPr>
        <w:t xml:space="preserve">. Our study not only quantitatively determines the value of the exchange coupling field, but also, more importantly, reveals </w:t>
      </w:r>
      <w:r w:rsidR="0073078B" w:rsidRPr="00A624CF">
        <w:rPr>
          <w:rFonts w:ascii="Times New Roman" w:hAnsi="Times New Roman" w:cs="Times New Roman"/>
          <w:iCs/>
        </w:rPr>
        <w:t xml:space="preserve">a </w:t>
      </w:r>
      <w:r w:rsidR="0073078B" w:rsidRPr="00A624CF">
        <w:rPr>
          <w:rFonts w:ascii="Times New Roman" w:hAnsi="Times New Roman" w:cs="Times New Roman" w:hint="eastAsia"/>
          <w:iCs/>
        </w:rPr>
        <w:t>synchronous trend</w:t>
      </w:r>
      <w:r w:rsidR="00A54E1E" w:rsidRPr="00A624CF">
        <w:rPr>
          <w:rFonts w:ascii="Times New Roman" w:hAnsi="Times New Roman" w:cs="Times New Roman"/>
          <w:iCs/>
        </w:rPr>
        <w:t xml:space="preserve"> between </w:t>
      </w:r>
      <w:r w:rsidR="00E26296" w:rsidRPr="00A624CF">
        <w:rPr>
          <w:rFonts w:ascii="Times New Roman" w:hAnsi="Times New Roman" w:cs="Times New Roman"/>
          <w:iCs/>
        </w:rPr>
        <w:t>magnetic</w:t>
      </w:r>
      <w:r w:rsidR="00A54E1E" w:rsidRPr="00A624CF">
        <w:rPr>
          <w:rFonts w:ascii="Times New Roman" w:hAnsi="Times New Roman" w:cs="Times New Roman"/>
          <w:iCs/>
        </w:rPr>
        <w:t xml:space="preserve"> damping and </w:t>
      </w:r>
      <w:r w:rsidR="00B13DBD" w:rsidRPr="00A624CF">
        <w:rPr>
          <w:rFonts w:ascii="Times New Roman" w:hAnsi="Times New Roman" w:cs="Times New Roman"/>
          <w:iCs/>
        </w:rPr>
        <w:t xml:space="preserve">the </w:t>
      </w:r>
      <w:r w:rsidR="00A54E1E" w:rsidRPr="00A624CF">
        <w:rPr>
          <w:rFonts w:ascii="Times New Roman" w:hAnsi="Times New Roman" w:cs="Times New Roman"/>
          <w:iCs/>
        </w:rPr>
        <w:t>AFM-FM exchange coupling field.</w:t>
      </w:r>
    </w:p>
    <w:p w14:paraId="786BFB82" w14:textId="2F472E6D" w:rsidR="00C8579A" w:rsidRPr="00A624CF" w:rsidRDefault="00647120" w:rsidP="00F7409A">
      <w:pPr>
        <w:ind w:firstLineChars="200" w:firstLine="420"/>
        <w:rPr>
          <w:rFonts w:ascii="Times New Roman" w:hAnsi="Times New Roman" w:cs="Times New Roman"/>
        </w:rPr>
      </w:pPr>
      <w:r w:rsidRPr="00A624CF">
        <w:rPr>
          <w:rFonts w:ascii="Times New Roman" w:hAnsi="Times New Roman" w:cs="Times New Roman" w:hint="eastAsia"/>
        </w:rPr>
        <w:t>W</w:t>
      </w:r>
      <w:r w:rsidR="00051AED" w:rsidRPr="00A624CF">
        <w:rPr>
          <w:rFonts w:ascii="Times New Roman" w:hAnsi="Times New Roman" w:cs="Times New Roman"/>
        </w:rPr>
        <w:t>e further investigate</w:t>
      </w:r>
      <w:r w:rsidR="00A07948" w:rsidRPr="00A624CF">
        <w:rPr>
          <w:rFonts w:ascii="Times New Roman" w:hAnsi="Times New Roman" w:cs="Times New Roman" w:hint="eastAsia"/>
        </w:rPr>
        <w:t>d</w:t>
      </w:r>
      <w:r w:rsidR="00051AED" w:rsidRPr="00A624CF">
        <w:rPr>
          <w:rFonts w:ascii="Times New Roman" w:hAnsi="Times New Roman" w:cs="Times New Roman"/>
        </w:rPr>
        <w:t xml:space="preserve"> the temperature-dependent </w:t>
      </w:r>
      <m:oMath>
        <m:r>
          <w:rPr>
            <w:rFonts w:ascii="Cambria Math" w:hAnsi="Cambria Math" w:cs="Times New Roman"/>
          </w:rPr>
          <m:t>α</m:t>
        </m:r>
      </m:oMath>
      <w:r w:rsidR="00051AED" w:rsidRPr="00A624CF">
        <w:rPr>
          <w:rFonts w:ascii="Times New Roman" w:hAnsi="Times New Roman" w:cs="Times New Roman"/>
        </w:rPr>
        <w:t xml:space="preserve"> and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00051AED" w:rsidRPr="00A624CF">
        <w:rPr>
          <w:rFonts w:ascii="Times New Roman" w:hAnsi="Times New Roman" w:cs="Times New Roman"/>
        </w:rPr>
        <w:t xml:space="preserve"> in Mn</w:t>
      </w:r>
      <w:r w:rsidR="00051AED" w:rsidRPr="00A624CF">
        <w:rPr>
          <w:rFonts w:ascii="Times New Roman" w:hAnsi="Times New Roman" w:cs="Times New Roman"/>
          <w:vertAlign w:val="subscript"/>
        </w:rPr>
        <w:t>2</w:t>
      </w:r>
      <w:r w:rsidR="00051AED" w:rsidRPr="00A624CF">
        <w:rPr>
          <w:rFonts w:ascii="Times New Roman" w:hAnsi="Times New Roman" w:cs="Times New Roman"/>
        </w:rPr>
        <w:t>Au/CoFeB with</w:t>
      </w:r>
      <w:r w:rsidR="00633F03" w:rsidRPr="00A624CF">
        <w:rPr>
          <w:rFonts w:ascii="Times New Roman" w:hAnsi="Times New Roman" w:cs="Times New Roman" w:hint="eastAsia"/>
        </w:rPr>
        <w:t xml:space="preserve"> 4</w:t>
      </w:r>
      <w:r w:rsidR="00633F03" w:rsidRPr="00A624CF">
        <w:rPr>
          <w:rFonts w:ascii="Times New Roman" w:hAnsi="Times New Roman" w:cs="Times New Roman"/>
        </w:rPr>
        <w:t>-</w:t>
      </w:r>
      <w:r w:rsidR="00914D73" w:rsidRPr="00A624CF">
        <w:rPr>
          <w:rFonts w:ascii="Times New Roman" w:hAnsi="Times New Roman" w:cs="Times New Roman" w:hint="eastAsia"/>
        </w:rPr>
        <w:t>nm</w:t>
      </w:r>
      <w:r w:rsidR="00633F03" w:rsidRPr="00A624CF">
        <w:rPr>
          <w:rFonts w:ascii="Times New Roman" w:hAnsi="Times New Roman" w:cs="Times New Roman"/>
        </w:rPr>
        <w:t>-</w:t>
      </w:r>
      <w:r w:rsidR="00051AED" w:rsidRPr="00A624CF">
        <w:rPr>
          <w:rFonts w:ascii="Times New Roman" w:hAnsi="Times New Roman" w:cs="Times New Roman"/>
        </w:rPr>
        <w:t>thick Mn</w:t>
      </w:r>
      <w:r w:rsidR="00051AED" w:rsidRPr="00A624CF">
        <w:rPr>
          <w:rFonts w:ascii="Times New Roman" w:hAnsi="Times New Roman" w:cs="Times New Roman"/>
          <w:vertAlign w:val="subscript"/>
        </w:rPr>
        <w:t>2</w:t>
      </w:r>
      <w:r w:rsidR="00051AED" w:rsidRPr="00A624CF">
        <w:rPr>
          <w:rFonts w:ascii="Times New Roman" w:hAnsi="Times New Roman" w:cs="Times New Roman"/>
        </w:rPr>
        <w:t>Au layer</w:t>
      </w:r>
      <w:r w:rsidR="00F26E88" w:rsidRPr="00A624CF">
        <w:rPr>
          <w:rFonts w:ascii="Times New Roman" w:hAnsi="Times New Roman" w:cs="Times New Roman" w:hint="eastAsia"/>
        </w:rPr>
        <w:t xml:space="preserve"> (</w:t>
      </w:r>
      <w:r w:rsidR="00F26E88" w:rsidRPr="00A624CF">
        <w:rPr>
          <w:rFonts w:ascii="Times New Roman" w:hAnsi="Times New Roman" w:cs="Times New Roman"/>
        </w:rPr>
        <w:t>s</w:t>
      </w:r>
      <w:r w:rsidRPr="00A624CF">
        <w:rPr>
          <w:rFonts w:ascii="Times New Roman" w:hAnsi="Times New Roman" w:cs="Times New Roman" w:hint="eastAsia"/>
        </w:rPr>
        <w:t xml:space="preserve">ee </w:t>
      </w:r>
      <w:r w:rsidR="00FF7445" w:rsidRPr="00A624CF">
        <w:rPr>
          <w:rFonts w:ascii="Times New Roman" w:hAnsi="Times New Roman" w:cs="Times New Roman" w:hint="eastAsia"/>
        </w:rPr>
        <w:t>supplementary material,</w:t>
      </w:r>
      <w:r w:rsidRPr="00A624CF">
        <w:rPr>
          <w:rFonts w:ascii="Times New Roman" w:hAnsi="Times New Roman" w:cs="Times New Roman" w:hint="eastAsia"/>
        </w:rPr>
        <w:t xml:space="preserve"> </w:t>
      </w:r>
      <w:r w:rsidR="003466EF" w:rsidRPr="00A624CF">
        <w:rPr>
          <w:rFonts w:ascii="Times New Roman" w:hAnsi="Times New Roman" w:cs="Times New Roman" w:hint="eastAsia"/>
        </w:rPr>
        <w:t>Fig.</w:t>
      </w:r>
      <w:r w:rsidRPr="00A624CF">
        <w:rPr>
          <w:rFonts w:ascii="Times New Roman" w:hAnsi="Times New Roman" w:cs="Times New Roman" w:hint="eastAsia"/>
        </w:rPr>
        <w:t xml:space="preserve"> S</w:t>
      </w:r>
      <w:r w:rsidR="00D300CB" w:rsidRPr="00A624CF">
        <w:rPr>
          <w:rFonts w:ascii="Times New Roman" w:hAnsi="Times New Roman" w:cs="Times New Roman" w:hint="eastAsia"/>
        </w:rPr>
        <w:t>6</w:t>
      </w:r>
      <w:r w:rsidRPr="00A624CF">
        <w:rPr>
          <w:rFonts w:ascii="Times New Roman" w:hAnsi="Times New Roman" w:cs="Times New Roman" w:hint="eastAsia"/>
        </w:rPr>
        <w:t>)</w:t>
      </w:r>
      <w:r w:rsidR="00051AED" w:rsidRPr="00A624CF">
        <w:rPr>
          <w:rFonts w:ascii="Times New Roman" w:hAnsi="Times New Roman" w:cs="Times New Roman"/>
        </w:rPr>
        <w:t>. Mn</w:t>
      </w:r>
      <w:r w:rsidR="00051AED" w:rsidRPr="00A624CF">
        <w:rPr>
          <w:rFonts w:ascii="Times New Roman" w:hAnsi="Times New Roman" w:cs="Times New Roman"/>
          <w:vertAlign w:val="subscript"/>
        </w:rPr>
        <w:t>2</w:t>
      </w:r>
      <w:r w:rsidR="00051AED" w:rsidRPr="00A624CF">
        <w:rPr>
          <w:rFonts w:ascii="Times New Roman" w:hAnsi="Times New Roman" w:cs="Times New Roman"/>
        </w:rPr>
        <w:t xml:space="preserve">Au(4)/CoFeB exhibits a synchronized increase in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00051AED" w:rsidRPr="00A624CF">
        <w:rPr>
          <w:rFonts w:ascii="Times New Roman" w:hAnsi="Times New Roman" w:cs="Times New Roman"/>
        </w:rPr>
        <w:t xml:space="preserve"> and </w:t>
      </w:r>
      <m:oMath>
        <m:r>
          <w:rPr>
            <w:rFonts w:ascii="Cambria Math" w:hAnsi="Cambria Math" w:cs="Times New Roman"/>
          </w:rPr>
          <m:t>α</m:t>
        </m:r>
      </m:oMath>
      <w:r w:rsidR="00051AED" w:rsidRPr="00A624CF">
        <w:rPr>
          <w:rFonts w:ascii="Times New Roman" w:hAnsi="Times New Roman" w:cs="Times New Roman"/>
        </w:rPr>
        <w:t xml:space="preserve"> as temperature decreases from RT to </w:t>
      </w:r>
      <w:r w:rsidR="000924DF" w:rsidRPr="00A624CF">
        <w:rPr>
          <w:rFonts w:ascii="Times New Roman" w:hAnsi="Times New Roman" w:cs="Times New Roman" w:hint="eastAsia"/>
        </w:rPr>
        <w:t>1</w:t>
      </w:r>
      <w:r w:rsidR="00051AED" w:rsidRPr="00A624CF">
        <w:rPr>
          <w:rFonts w:ascii="Times New Roman" w:hAnsi="Times New Roman" w:cs="Times New Roman"/>
        </w:rPr>
        <w:t xml:space="preserve">00 K. This observation can be understood by </w:t>
      </w:r>
      <w:r w:rsidR="009A408C" w:rsidRPr="00A624CF">
        <w:rPr>
          <w:rFonts w:ascii="Times New Roman" w:hAnsi="Times New Roman" w:cs="Times New Roman"/>
        </w:rPr>
        <w:t xml:space="preserve">the </w:t>
      </w:r>
      <w:r w:rsidR="00051AED" w:rsidRPr="00A624CF">
        <w:rPr>
          <w:rFonts w:ascii="Times New Roman" w:hAnsi="Times New Roman" w:cs="Times New Roman"/>
        </w:rPr>
        <w:t xml:space="preserve">thickness-dependent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T</m:t>
            </m:r>
          </m:e>
          <m:sub>
            <m:r>
              <w:rPr>
                <w:rFonts w:ascii="Cambria Math" w:eastAsia="Microsoft JhengHei UI Light" w:hAnsi="Cambria Math" w:cs="Times New Roman"/>
              </w:rPr>
              <m:t>N</m:t>
            </m:r>
          </m:sub>
        </m:sSub>
      </m:oMath>
      <w:r w:rsidR="00051AED" w:rsidRPr="00A624CF">
        <w:rPr>
          <w:rFonts w:ascii="Times New Roman" w:hAnsi="Times New Roman" w:cs="Times New Roman"/>
        </w:rPr>
        <w:t xml:space="preserve"> in AFM material</w:t>
      </w:r>
      <w:r w:rsidR="00B756C6" w:rsidRPr="00A624CF">
        <w:rPr>
          <w:rFonts w:ascii="Times New Roman" w:hAnsi="Times New Roman" w:cs="Times New Roman"/>
        </w:rPr>
        <w:t>s</w:t>
      </w:r>
      <w:r w:rsidR="00051AED" w:rsidRPr="00A624CF">
        <w:rPr>
          <w:rFonts w:ascii="Times New Roman" w:hAnsi="Times New Roman" w:cs="Times New Roman"/>
        </w:rPr>
        <w:t>. Previous studies have demonstrated that critical temperature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T</m:t>
            </m:r>
          </m:e>
          <m:sub>
            <m:r>
              <w:rPr>
                <w:rFonts w:ascii="Cambria Math" w:eastAsia="Microsoft JhengHei UI Light" w:hAnsi="Cambria Math" w:cs="Times New Roman"/>
              </w:rPr>
              <m:t>N</m:t>
            </m:r>
          </m:sub>
        </m:sSub>
      </m:oMath>
      <w:r w:rsidR="00051AED" w:rsidRPr="00A624CF">
        <w:rPr>
          <w:rFonts w:ascii="Times New Roman" w:hAnsi="Times New Roman" w:cs="Times New Roman"/>
        </w:rPr>
        <w:t xml:space="preserve"> or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T</m:t>
            </m:r>
          </m:e>
          <m:sub>
            <m:r>
              <w:rPr>
                <w:rFonts w:ascii="Cambria Math" w:eastAsia="Microsoft JhengHei UI Light" w:hAnsi="Cambria Math" w:cs="Times New Roman"/>
              </w:rPr>
              <m:t>C</m:t>
            </m:r>
          </m:sub>
        </m:sSub>
      </m:oMath>
      <w:r w:rsidR="00051AED" w:rsidRPr="00A624CF">
        <w:rPr>
          <w:rFonts w:ascii="Times New Roman" w:hAnsi="Times New Roman" w:cs="Times New Roman"/>
        </w:rPr>
        <w:t>) scales with</w:t>
      </w:r>
      <w:r w:rsidR="00CF1A19" w:rsidRPr="00A624CF">
        <w:rPr>
          <w:rFonts w:ascii="Times New Roman" w:hAnsi="Times New Roman" w:cs="Times New Roman" w:hint="eastAsia"/>
        </w:rPr>
        <w:t xml:space="preserve"> </w:t>
      </w:r>
      <w:r w:rsidR="00051AED" w:rsidRPr="00A624CF">
        <w:rPr>
          <w:rFonts w:ascii="Times New Roman" w:hAnsi="Times New Roman" w:cs="Times New Roman"/>
        </w:rPr>
        <w:t>film thickness</w:t>
      </w:r>
      <w:r w:rsidR="000B16BB" w:rsidRPr="00A624CF">
        <w:rPr>
          <w:rFonts w:ascii="Times New Roman" w:hAnsi="Times New Roman" w:cs="Times New Roman" w:hint="eastAsia"/>
        </w:rPr>
        <w:t>.</w:t>
      </w:r>
      <w:r w:rsidR="00051AED" w:rsidRPr="00A624CF">
        <w:rPr>
          <w:rFonts w:ascii="Times New Roman" w:hAnsi="Times New Roman" w:cs="Times New Roman"/>
        </w:rPr>
        <w:fldChar w:fldCharType="begin"/>
      </w:r>
      <w:r w:rsidR="001A1682">
        <w:rPr>
          <w:rFonts w:ascii="Times New Roman" w:hAnsi="Times New Roman" w:cs="Times New Roman"/>
        </w:rPr>
        <w:instrText xml:space="preserve"> ADDIN ZOTERO_ITEM CSL_CITATION {"citationID":"XfFRSi6l","properties":{"formattedCitation":"\\super 22,28,29,51,59,60\\nosupersub{}","plainCitation":"22,28,29,51,59,60","noteIndex":0},"citationItems":[{"id":633,"uris":["http://zotero.org/groups/5809189/items/SJJ6RLME"],"itemData":{"id":633,"type":"article-journal","container-title":"Physical Review Letters","DOI":"10.1103/PhysRevLett.116.077203","ISSN":"0031-9007, 1079-7114","issue":"7","journalAbbreviation":"Phys. Rev. Lett.","language":"en","license":"http://link.aps.org/licenses/aps-default-license","page":"077203","source":"DOI.org (Crossref)","title":"Enhanced Spin Pumping Efficiency in Antiferromagnetic IrMn Thin Films around the Magnetic Phase Transition","volume":"116","author":[{"family":"Frangou","given":"L."},{"family":"Oyarzún","given":"S."},{"family":"Auffret","given":"S."},{"family":"Vila","given":"L."},{"family":"Gambarelli","given":"S."},{"family":"Baltz","given":"V."}],"issued":{"date-parts":[["2016",2,17]]}}},{"id":626,"uris":["http://zotero.org/groups/5809189/items/HVNZYIP2"],"itemData":{"id":626,"type":"article-journal","abstract":"Abstract\n            Spin fluctuation and transition have always been one of the central topics of magnetism and condensed matter science. Experimentally, the spin fluctuation is found transcribed onto scattering intensity in the neutron-scattering process, which is represented by dynamical magnetic susceptibility and maximized at phase transitions. Importantly, a neutron carries spin without electric charge, and therefore it can bring spin into a sample without being disturbed by electric energy. However, large facilities such as a nuclear reactor are necessary. Here we show that spin pumping, frequently used in nanoscale spintronic devices, provides a desktop microprobe for spin transition; spin current is a flux of spin without an electric charge and its transport reflects spin excitation. We demonstrate detection of antiferromagnetic transition in ultra-thin CoO films via frequency-dependent spin-current transmission measurements, which provides a versatile probe for phase transition in an electric manner in minute devices.","container-title":"Nature Communications","DOI":"10.1038/ncomms12670","ISSN":"2041-1723","issue":"1","journalAbbreviation":"Nat Commun","language":"en","page":"12670","source":"DOI.org (Crossref)","title":"Spin-current probe for phase transition in an insulator","volume":"7","author":[{"family":"Qiu","given":"Zhiyong"},{"family":"Li","given":"Jia"},{"family":"Hou","given":"Dazhi"},{"family":"Arenholz","given":"Elke"},{"family":"N’Diaye","given":"Alpha T."},{"family":"Tan","given":"Ali"},{"family":"Uchida","given":"Ken-ichi"},{"family":"Sato","given":"Koji"},{"family":"Okamoto","given":"Satoshi"},{"family":"Tserkovnyak","given":"Yaroslav"},{"family":"Qiu","given":"Z. Q."},{"family":"Saitoh","given":"Eiji"}],"issued":{"date-parts":[["2016",8,30]]}}},{"id":631,"uris":["http://zotero.org/groups/5809189/items/KN8FAMDG"],"itemData":{"id":631,"type":"article-journal","container-title":"Physical Review Letters","DOI":"10.1103/PhysRevLett.86.2665","ISSN":"0031-9007, 1079-7114","issue":"12","journalAbbreviation":"Phys. Rev. Lett.","language":"en","license":"http://link.aps.org/licenses/aps-default-license","page":"2665-2668","source":"DOI.org (Crossref)","title":"Thickness-Dependent Curie Temperatures of Ultrathin Magnetic Films: Effect of the Range of Spin-Spin Interactions","title-short":"Thickness-Dependent Curie Temperatures of Ultrathin Magnetic Films","volume":"86","author":[{"family":"Zhang","given":"Renjun"},{"family":"Willis","given":"Roy F."}],"issued":{"date-parts":[["2001",3,19]]}}},{"id":3091,"uris":["http://zotero.org/groups/5809189/items/7S32BF9N"],"itemData":{"id":3091,"type":"article-journal","abstract":"The coercive field of ferromagnets generally increases with decreasing the sample size to hundreds of nanometers mainly because of the (edge) defect pinning. We investigate size-dependent anomalous Hall effect (AHE) in (112¯0)-oriented noncollinear antiferromagnetic Mn3Sn films. The switching field (coercive field) of the AHE decreases abruptly when the width of the Hall bar decreases to hundreds of nanometers, giving rise to the reduced coercive field from 445 to 30 mT for Hall bar with width from 2 μm to 100 nm. This observation is in contrast to the ferromagnetic counterpart. The transition from a multidomain to single domain-like mode and the reduction of Néel temperature are proposed to explain the coercivity variation. Our finding provides a promising candidate for the device miniaturization and adds a different dimension to antiferromagnetic spintronics.","container-title":"Applied Physics Letters","DOI":"10.1063/5.0011566","ISSN":"0003-6951","issue":"5","journalAbbreviation":"Applied Physics Letters","page":"052404","title":"Size-dependent anomalous Hall effect in noncollinear antiferromagnetic Mn&lt;sub&gt;3&lt;/sub&gt;Sn films","volume":"117","author":[{"family":"Bai","given":"Hua"},{"family":"Zhu","given":"Wenxuan"},{"family":"You","given":"Yunfeng"},{"family":"Chen","given":"Xianzhe"},{"family":"Zhou","given":"Xiaofeng"},{"family":"Pan","given":"Feng"},{"family":"Song","given":"Cheng"}],"issued":{"date-parts":[["2020",8,6]]}}},{"id":3090,"uris":["http://zotero.org/groups/5809189/items/FLPGZXCA"],"itemData":{"id":3090,"type":"article-journal","container-title":"Physical Review Applied","DOI":"10.1103/PhysRevApplied.22.044037","issue":"4","journalAbbreviation":"Phys. Rev. Appl.","page":"044037","publisher":"American Physical Society","title":"Correlation of blocking and Néel temperatures in ultrathin metallic antiferromagnets","volume":"22","author":[{"family":"Akin","given":"Kutay"},{"family":"Piskin","given":"Hasan"},{"family":"Selvi","given":"Ege"},{"family":"Demircanli","given":"Emre"},{"family":"Ari","given":"Sevval"},{"family":"Ramezan zadeh","given":"Mohammad Hassan"},{"family":"Kocaman","given":"Bayram"},{"family":"Ozatay","given":"Ozhan"}],"issued":{"date-parts":[["2024",10,15]]}}},{"id":3088,"uris":["http://zotero.org/groups/5809189/items/3ZB4DU5M"],"itemData":{"id":3088,"type":"article-journal","abstract":"NiO nanoparticles (4 nm–80 nm diameter) are investigated by SQUID magnetometry. Hysteresis loops at various temperatures and susceptibility versus temperature measurements using field-cooled/zero-field cooled protocols at various magnetic fields are performed. The measurements give evidence for a strong increase of magnetic moments with decreasing size of NiO nanoparticles. From the dependence of the magnetic moment on temperature and external field, blocked superparamagnetism is observed superimposed to the core antiferromagnetism of NiO-particles. A quantitative estimate demonstrates that uncompensated surface spins contribute to a ferromagnetic-like hysteresis modelled by a broad distribution of anisotropy fields at the surface induced by the antiferromagnetic core.","container-title":"Materials Research Express","DOI":"10.1088/2053-1591/aa8674","ISSN":"2053-1591","issue":"8","page":"086102","publisher":"IOP Publishing","title":"Magnetic behavior of NiO nanoparticles determined by SQUID magnetometry","volume":"4","author":[{"family":"Shahzad","given":"Farrakh"},{"family":"Nadeem","given":"Kashif"},{"family":"Weber","given":"Julia"},{"family":"Krenn","given":"Heinz"},{"family":"Knoll","given":"Peter"}],"issued":{"date-parts":[["2017",8,29]]}}}],"schema":"https://github.com/citation-style-language/schema/raw/master/csl-citation.json"} </w:instrText>
      </w:r>
      <w:r w:rsidR="00051AED" w:rsidRPr="00A624CF">
        <w:rPr>
          <w:rFonts w:ascii="Times New Roman" w:hAnsi="Times New Roman" w:cs="Times New Roman"/>
        </w:rPr>
        <w:fldChar w:fldCharType="separate"/>
      </w:r>
      <w:r w:rsidR="001A1682" w:rsidRPr="001A1682">
        <w:rPr>
          <w:rFonts w:ascii="Times New Roman" w:hAnsi="Times New Roman" w:cs="Times New Roman"/>
          <w:kern w:val="0"/>
          <w:vertAlign w:val="superscript"/>
        </w:rPr>
        <w:t>22,28,29,51,59,60</w:t>
      </w:r>
      <w:r w:rsidR="00051AED" w:rsidRPr="00A624CF">
        <w:rPr>
          <w:rFonts w:ascii="Times New Roman" w:hAnsi="Times New Roman" w:cs="Times New Roman"/>
        </w:rPr>
        <w:fldChar w:fldCharType="end"/>
      </w:r>
      <w:r w:rsidR="00051AED" w:rsidRPr="00A624CF">
        <w:rPr>
          <w:rFonts w:ascii="Times New Roman" w:hAnsi="Times New Roman" w:cs="Times New Roman"/>
        </w:rPr>
        <w:t xml:space="preserve"> </w:t>
      </w:r>
      <w:r w:rsidR="005F453A" w:rsidRPr="00A624CF">
        <w:rPr>
          <w:rFonts w:ascii="Times New Roman" w:hAnsi="Times New Roman" w:cs="Times New Roman" w:hint="eastAsia"/>
        </w:rPr>
        <w:t>Ultrathin AFM</w:t>
      </w:r>
      <w:r w:rsidR="00051AED" w:rsidRPr="00A624CF">
        <w:rPr>
          <w:rFonts w:ascii="Times New Roman" w:hAnsi="Times New Roman" w:cs="Times New Roman"/>
        </w:rPr>
        <w:t xml:space="preserve"> films exhibit a suppressed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T</m:t>
            </m:r>
          </m:e>
          <m:sub>
            <m:r>
              <w:rPr>
                <w:rFonts w:ascii="Cambria Math" w:eastAsia="Microsoft JhengHei UI Light" w:hAnsi="Cambria Math" w:cs="Times New Roman"/>
              </w:rPr>
              <m:t>N</m:t>
            </m:r>
          </m:sub>
        </m:sSub>
      </m:oMath>
      <w:r w:rsidR="00051AED" w:rsidRPr="00A624CF">
        <w:rPr>
          <w:rFonts w:ascii="Times New Roman" w:hAnsi="Times New Roman" w:cs="Times New Roman"/>
        </w:rPr>
        <w:t xml:space="preserve">, while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T</m:t>
            </m:r>
          </m:e>
          <m:sub>
            <m:r>
              <w:rPr>
                <w:rFonts w:ascii="Cambria Math" w:eastAsia="Microsoft JhengHei UI Light" w:hAnsi="Cambria Math" w:cs="Times New Roman"/>
              </w:rPr>
              <m:t>N</m:t>
            </m:r>
          </m:sub>
        </m:sSub>
      </m:oMath>
      <w:r w:rsidR="00051AED" w:rsidRPr="00A624CF">
        <w:rPr>
          <w:rFonts w:ascii="Times New Roman" w:hAnsi="Times New Roman" w:cs="Times New Roman"/>
        </w:rPr>
        <w:t xml:space="preserve"> of</w:t>
      </w:r>
      <w:r w:rsidR="00613AAB" w:rsidRPr="00A624CF">
        <w:rPr>
          <w:rFonts w:ascii="Times New Roman" w:hAnsi="Times New Roman" w:cs="Times New Roman" w:hint="eastAsia"/>
        </w:rPr>
        <w:t xml:space="preserve"> </w:t>
      </w:r>
      <w:r w:rsidR="00051AED" w:rsidRPr="00A624CF">
        <w:rPr>
          <w:rFonts w:ascii="Times New Roman" w:hAnsi="Times New Roman" w:cs="Times New Roman"/>
        </w:rPr>
        <w:t>thicker films approach</w:t>
      </w:r>
      <w:r w:rsidR="0040044F" w:rsidRPr="00A624CF">
        <w:rPr>
          <w:rFonts w:ascii="Times New Roman" w:hAnsi="Times New Roman" w:cs="Times New Roman" w:hint="eastAsia"/>
        </w:rPr>
        <w:t>es</w:t>
      </w:r>
      <w:r w:rsidR="00051AED" w:rsidRPr="00A624CF">
        <w:rPr>
          <w:rFonts w:ascii="Times New Roman" w:hAnsi="Times New Roman" w:cs="Times New Roman"/>
        </w:rPr>
        <w:t xml:space="preserve"> the bulk value. Therefore, the increased Mn</w:t>
      </w:r>
      <w:r w:rsidR="00051AED" w:rsidRPr="00A624CF">
        <w:rPr>
          <w:rFonts w:ascii="Times New Roman" w:hAnsi="Times New Roman" w:cs="Times New Roman"/>
          <w:vertAlign w:val="subscript"/>
        </w:rPr>
        <w:t>2</w:t>
      </w:r>
      <w:r w:rsidR="00051AED" w:rsidRPr="00A624CF">
        <w:rPr>
          <w:rFonts w:ascii="Times New Roman" w:hAnsi="Times New Roman" w:cs="Times New Roman"/>
        </w:rPr>
        <w:t xml:space="preserve">Au thickness elevates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T</m:t>
            </m:r>
          </m:e>
          <m:sub>
            <m:r>
              <w:rPr>
                <w:rFonts w:ascii="Cambria Math" w:eastAsia="Microsoft JhengHei UI Light" w:hAnsi="Cambria Math" w:cs="Times New Roman"/>
              </w:rPr>
              <m:t>N</m:t>
            </m:r>
          </m:sub>
        </m:sSub>
      </m:oMath>
      <w:r w:rsidR="00051AED" w:rsidRPr="00A624CF">
        <w:rPr>
          <w:rFonts w:ascii="Times New Roman" w:hAnsi="Times New Roman" w:cs="Times New Roman"/>
        </w:rPr>
        <w:t xml:space="preserve"> </w:t>
      </w:r>
      <w:r w:rsidR="004A7A3C" w:rsidRPr="00A624CF">
        <w:rPr>
          <w:rFonts w:ascii="Times New Roman" w:hAnsi="Times New Roman" w:cs="Times New Roman"/>
        </w:rPr>
        <w:t>toward the bulk value (&gt;1000 K), causing the enhancement of</w:t>
      </w:r>
      <w:r w:rsidR="00051AED" w:rsidRPr="00A624CF">
        <w:rPr>
          <w:rFonts w:ascii="Times New Roman" w:hAnsi="Times New Roman" w:cs="Times New Roman"/>
        </w:rPr>
        <w:t xml:space="preserve"> </w:t>
      </w:r>
      <m:oMath>
        <m:r>
          <w:rPr>
            <w:rFonts w:ascii="Cambria Math" w:hAnsi="Cambria Math" w:cs="Times New Roman"/>
          </w:rPr>
          <m:t>α</m:t>
        </m:r>
      </m:oMath>
      <w:r w:rsidR="00051AED" w:rsidRPr="00A624CF">
        <w:rPr>
          <w:rFonts w:ascii="Times New Roman" w:hAnsi="Times New Roman" w:cs="Times New Roman"/>
        </w:rPr>
        <w:t xml:space="preserve"> and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00051AED" w:rsidRPr="00A624CF">
        <w:rPr>
          <w:rFonts w:ascii="Times New Roman" w:hAnsi="Times New Roman" w:cs="Times New Roman"/>
        </w:rPr>
        <w:t xml:space="preserve"> </w:t>
      </w:r>
      <w:r w:rsidR="004A7A3C" w:rsidRPr="00A624CF">
        <w:rPr>
          <w:rFonts w:ascii="Times New Roman" w:hAnsi="Times New Roman" w:cs="Times New Roman"/>
        </w:rPr>
        <w:t>to</w:t>
      </w:r>
      <w:r w:rsidR="00051AED" w:rsidRPr="00A624CF">
        <w:rPr>
          <w:rFonts w:ascii="Times New Roman" w:hAnsi="Times New Roman" w:cs="Times New Roman"/>
        </w:rPr>
        <w:t xml:space="preserve"> </w:t>
      </w:r>
      <w:r w:rsidR="009A408C" w:rsidRPr="00A624CF">
        <w:rPr>
          <w:rFonts w:ascii="Times New Roman" w:hAnsi="Times New Roman" w:cs="Times New Roman"/>
        </w:rPr>
        <w:t>emerge</w:t>
      </w:r>
      <w:r w:rsidR="00051AED" w:rsidRPr="00A624CF">
        <w:rPr>
          <w:rFonts w:ascii="Times New Roman" w:hAnsi="Times New Roman" w:cs="Times New Roman"/>
        </w:rPr>
        <w:t xml:space="preserve"> synchronously at around RT in Mn</w:t>
      </w:r>
      <w:r w:rsidR="00051AED" w:rsidRPr="00A624CF">
        <w:rPr>
          <w:rFonts w:ascii="Times New Roman" w:hAnsi="Times New Roman" w:cs="Times New Roman"/>
          <w:vertAlign w:val="subscript"/>
        </w:rPr>
        <w:t>2</w:t>
      </w:r>
      <w:r w:rsidR="00051AED" w:rsidRPr="00A624CF">
        <w:rPr>
          <w:rFonts w:ascii="Times New Roman" w:hAnsi="Times New Roman" w:cs="Times New Roman"/>
        </w:rPr>
        <w:t>Au(4)/CoFeB. This feature contrast</w:t>
      </w:r>
      <w:r w:rsidR="00B56BF1" w:rsidRPr="00A624CF">
        <w:rPr>
          <w:rFonts w:ascii="Times New Roman" w:hAnsi="Times New Roman" w:cs="Times New Roman" w:hint="eastAsia"/>
        </w:rPr>
        <w:t>s sharply with</w:t>
      </w:r>
      <w:r w:rsidR="00592387" w:rsidRPr="00A624CF">
        <w:rPr>
          <w:rFonts w:ascii="Times New Roman" w:hAnsi="Times New Roman" w:cs="Times New Roman" w:hint="eastAsia"/>
        </w:rPr>
        <w:t xml:space="preserve"> that of</w:t>
      </w:r>
      <w:r w:rsidR="00051AED" w:rsidRPr="00A624CF">
        <w:rPr>
          <w:rFonts w:ascii="Times New Roman" w:hAnsi="Times New Roman" w:cs="Times New Roman"/>
        </w:rPr>
        <w:t xml:space="preserve"> Mn</w:t>
      </w:r>
      <w:r w:rsidR="00051AED" w:rsidRPr="00A624CF">
        <w:rPr>
          <w:rFonts w:ascii="Times New Roman" w:hAnsi="Times New Roman" w:cs="Times New Roman"/>
          <w:vertAlign w:val="subscript"/>
        </w:rPr>
        <w:t>2</w:t>
      </w:r>
      <w:r w:rsidR="00051AED" w:rsidRPr="00A624CF">
        <w:rPr>
          <w:rFonts w:ascii="Times New Roman" w:hAnsi="Times New Roman" w:cs="Times New Roman"/>
        </w:rPr>
        <w:t xml:space="preserve">Au(2)/CoFeB, </w:t>
      </w:r>
      <w:r w:rsidR="004A7A3C" w:rsidRPr="00A624CF">
        <w:rPr>
          <w:rFonts w:ascii="Times New Roman" w:hAnsi="Times New Roman" w:cs="Times New Roman"/>
        </w:rPr>
        <w:t>where</w:t>
      </w:r>
      <w:r w:rsidR="00051AED" w:rsidRPr="00A624CF">
        <w:rPr>
          <w:rFonts w:ascii="Times New Roman" w:hAnsi="Times New Roman" w:cs="Times New Roman"/>
        </w:rPr>
        <w:t xml:space="preserve"> </w:t>
      </w:r>
      <w:r w:rsidR="002A5EBF" w:rsidRPr="00A624CF">
        <w:rPr>
          <w:rFonts w:ascii="Times New Roman" w:hAnsi="Times New Roman" w:cs="Times New Roman" w:hint="eastAsia"/>
        </w:rPr>
        <w:t xml:space="preserve">the damping </w:t>
      </w:r>
      <w:r w:rsidR="00051AED" w:rsidRPr="00A624CF">
        <w:rPr>
          <w:rFonts w:ascii="Times New Roman" w:hAnsi="Times New Roman" w:cs="Times New Roman"/>
        </w:rPr>
        <w:t>enhancement only appears below 160 K. This</w:t>
      </w:r>
      <w:r w:rsidR="00960945" w:rsidRPr="00A624CF">
        <w:rPr>
          <w:rFonts w:ascii="Times New Roman" w:hAnsi="Times New Roman" w:cs="Times New Roman" w:hint="eastAsia"/>
        </w:rPr>
        <w:t xml:space="preserve"> explicit</w:t>
      </w:r>
      <w:r w:rsidR="00051AED" w:rsidRPr="00A624CF">
        <w:rPr>
          <w:rFonts w:ascii="Times New Roman" w:hAnsi="Times New Roman" w:cs="Times New Roman"/>
        </w:rPr>
        <w:t xml:space="preserve"> Mn</w:t>
      </w:r>
      <w:r w:rsidR="00051AED" w:rsidRPr="00A624CF">
        <w:rPr>
          <w:rFonts w:ascii="Times New Roman" w:hAnsi="Times New Roman" w:cs="Times New Roman"/>
          <w:vertAlign w:val="subscript"/>
        </w:rPr>
        <w:t>2</w:t>
      </w:r>
      <w:r w:rsidR="00051AED" w:rsidRPr="00A624CF">
        <w:rPr>
          <w:rFonts w:ascii="Times New Roman" w:hAnsi="Times New Roman" w:cs="Times New Roman"/>
        </w:rPr>
        <w:t xml:space="preserve">Au thickness dependence provides compelling evidence that the synchronized enhancement of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00051AED" w:rsidRPr="00A624CF">
        <w:rPr>
          <w:rFonts w:ascii="Times New Roman" w:hAnsi="Times New Roman" w:cs="Times New Roman"/>
        </w:rPr>
        <w:t xml:space="preserve"> and </w:t>
      </w:r>
      <m:oMath>
        <m:r>
          <w:rPr>
            <w:rFonts w:ascii="Cambria Math" w:hAnsi="Cambria Math" w:cs="Times New Roman"/>
          </w:rPr>
          <m:t>α</m:t>
        </m:r>
      </m:oMath>
      <w:r w:rsidR="00051AED" w:rsidRPr="00A624CF">
        <w:rPr>
          <w:rFonts w:ascii="Times New Roman" w:hAnsi="Times New Roman" w:cs="Times New Roman"/>
        </w:rPr>
        <w:t xml:space="preserve"> is</w:t>
      </w:r>
      <w:r w:rsidR="00613AAB" w:rsidRPr="00A624CF">
        <w:rPr>
          <w:rFonts w:ascii="Times New Roman" w:hAnsi="Times New Roman" w:cs="Times New Roman"/>
        </w:rPr>
        <w:t xml:space="preserve"> intrinsically</w:t>
      </w:r>
      <w:r w:rsidR="00051AED" w:rsidRPr="00A624CF">
        <w:rPr>
          <w:rFonts w:ascii="Times New Roman" w:hAnsi="Times New Roman" w:cs="Times New Roman"/>
        </w:rPr>
        <w:t xml:space="preserve"> linked to the AFM order of the Mn</w:t>
      </w:r>
      <w:r w:rsidR="00051AED" w:rsidRPr="00A624CF">
        <w:rPr>
          <w:rFonts w:ascii="Times New Roman" w:hAnsi="Times New Roman" w:cs="Times New Roman"/>
          <w:vertAlign w:val="subscript"/>
        </w:rPr>
        <w:t>2</w:t>
      </w:r>
      <w:r w:rsidR="00051AED" w:rsidRPr="00A624CF">
        <w:rPr>
          <w:rFonts w:ascii="Times New Roman" w:hAnsi="Times New Roman" w:cs="Times New Roman"/>
        </w:rPr>
        <w:t>Au layer</w:t>
      </w:r>
      <w:r w:rsidR="00051AED" w:rsidRPr="00A624CF">
        <w:rPr>
          <w:rFonts w:ascii="Times New Roman" w:hAnsi="Times New Roman" w:cs="Times New Roman"/>
          <w:iCs/>
        </w:rPr>
        <w:t>.</w:t>
      </w:r>
    </w:p>
    <w:p w14:paraId="4288EAFB" w14:textId="144B2412" w:rsidR="00C8579A" w:rsidRPr="00A624CF" w:rsidRDefault="00BD2D08" w:rsidP="00750AC5">
      <w:pPr>
        <w:ind w:firstLineChars="200" w:firstLine="420"/>
        <w:jc w:val="center"/>
        <w:rPr>
          <w:rFonts w:ascii="Times New Roman" w:hAnsi="Times New Roman" w:cs="Times New Roman"/>
        </w:rPr>
      </w:pPr>
      <w:r w:rsidRPr="00A624CF">
        <w:rPr>
          <w:rFonts w:ascii="Times New Roman" w:hAnsi="Times New Roman" w:cs="Times New Roman"/>
          <w:iCs/>
          <w:noProof/>
        </w:rPr>
        <w:drawing>
          <wp:anchor distT="0" distB="0" distL="114300" distR="114300" simplePos="0" relativeHeight="251727872" behindDoc="0" locked="0" layoutInCell="1" allowOverlap="1" wp14:anchorId="58B677F5" wp14:editId="2F225FFE">
            <wp:simplePos x="0" y="0"/>
            <wp:positionH relativeFrom="margin">
              <wp:posOffset>717550</wp:posOffset>
            </wp:positionH>
            <wp:positionV relativeFrom="paragraph">
              <wp:posOffset>100330</wp:posOffset>
            </wp:positionV>
            <wp:extent cx="3837305" cy="1835150"/>
            <wp:effectExtent l="0" t="0" r="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4">
                      <a:extLst>
                        <a:ext uri="{28A0092B-C50C-407E-A947-70E740481C1C}">
                          <a14:useLocalDpi xmlns:a14="http://schemas.microsoft.com/office/drawing/2010/main" val="0"/>
                        </a:ext>
                      </a:extLst>
                    </a:blip>
                    <a:stretch>
                      <a:fillRect/>
                    </a:stretch>
                  </pic:blipFill>
                  <pic:spPr>
                    <a:xfrm>
                      <a:off x="0" y="0"/>
                      <a:ext cx="3837305" cy="1835150"/>
                    </a:xfrm>
                    <a:prstGeom prst="rect">
                      <a:avLst/>
                    </a:prstGeom>
                  </pic:spPr>
                </pic:pic>
              </a:graphicData>
            </a:graphic>
            <wp14:sizeRelH relativeFrom="margin">
              <wp14:pctWidth>0</wp14:pctWidth>
            </wp14:sizeRelH>
            <wp14:sizeRelV relativeFrom="margin">
              <wp14:pctHeight>0</wp14:pctHeight>
            </wp14:sizeRelV>
          </wp:anchor>
        </w:drawing>
      </w:r>
      <w:r w:rsidR="00C8579A" w:rsidRPr="00A624CF">
        <w:rPr>
          <w:rFonts w:ascii="Times New Roman" w:hAnsi="Times New Roman" w:cs="Times New Roman"/>
          <w:b/>
          <w:bCs/>
        </w:rPr>
        <w:t>F</w:t>
      </w:r>
      <w:r w:rsidR="0034700F" w:rsidRPr="00A624CF">
        <w:rPr>
          <w:rFonts w:ascii="Times New Roman" w:hAnsi="Times New Roman" w:cs="Times New Roman" w:hint="eastAsia"/>
          <w:b/>
          <w:bCs/>
        </w:rPr>
        <w:t>IG</w:t>
      </w:r>
      <w:r w:rsidR="00EE6D1B" w:rsidRPr="00A624CF">
        <w:rPr>
          <w:rFonts w:ascii="Times New Roman" w:hAnsi="Times New Roman" w:cs="Times New Roman" w:hint="eastAsia"/>
          <w:b/>
          <w:bCs/>
        </w:rPr>
        <w:t>.</w:t>
      </w:r>
      <w:r w:rsidR="00C8579A" w:rsidRPr="00A624CF">
        <w:rPr>
          <w:rFonts w:ascii="Times New Roman" w:hAnsi="Times New Roman" w:cs="Times New Roman"/>
          <w:b/>
          <w:bCs/>
        </w:rPr>
        <w:t xml:space="preserve"> </w:t>
      </w:r>
      <w:r w:rsidR="00FD6E63" w:rsidRPr="00A624CF">
        <w:rPr>
          <w:rFonts w:ascii="Times New Roman" w:hAnsi="Times New Roman" w:cs="Times New Roman" w:hint="eastAsia"/>
          <w:b/>
          <w:bCs/>
        </w:rPr>
        <w:t>4</w:t>
      </w:r>
      <w:r w:rsidR="0034700F" w:rsidRPr="00A624CF">
        <w:rPr>
          <w:rFonts w:ascii="Times New Roman" w:hAnsi="Times New Roman" w:cs="Times New Roman" w:hint="eastAsia"/>
          <w:b/>
          <w:bCs/>
        </w:rPr>
        <w:t>.</w:t>
      </w:r>
      <w:r w:rsidR="00C8579A" w:rsidRPr="00A624CF">
        <w:rPr>
          <w:rFonts w:ascii="Times New Roman" w:hAnsi="Times New Roman" w:cs="Times New Roman"/>
        </w:rPr>
        <w:t xml:space="preserve"> Schematic illustration of</w:t>
      </w:r>
      <w:r w:rsidR="00A70D5E" w:rsidRPr="00A624CF">
        <w:rPr>
          <w:rFonts w:ascii="Times New Roman" w:hAnsi="Times New Roman" w:cs="Times New Roman"/>
        </w:rPr>
        <w:t xml:space="preserve"> the physical mechanism </w:t>
      </w:r>
      <w:r w:rsidR="009C5D8C" w:rsidRPr="00A624CF">
        <w:rPr>
          <w:rFonts w:ascii="Times New Roman" w:hAnsi="Times New Roman" w:cs="Times New Roman" w:hint="eastAsia"/>
        </w:rPr>
        <w:t>of</w:t>
      </w:r>
      <w:r w:rsidR="00A70D5E" w:rsidRPr="00A624CF">
        <w:rPr>
          <w:rFonts w:ascii="Times New Roman" w:hAnsi="Times New Roman" w:cs="Times New Roman"/>
        </w:rPr>
        <w:t xml:space="preserve"> </w:t>
      </w:r>
      <w:r w:rsidR="00C8579A" w:rsidRPr="00A624CF">
        <w:rPr>
          <w:rFonts w:ascii="Times New Roman" w:hAnsi="Times New Roman" w:cs="Times New Roman"/>
        </w:rPr>
        <w:t xml:space="preserve">spin angular momentum transfer </w:t>
      </w:r>
      <w:r w:rsidR="00A70D5E" w:rsidRPr="00A624CF">
        <w:rPr>
          <w:rFonts w:ascii="Times New Roman" w:hAnsi="Times New Roman" w:cs="Times New Roman"/>
        </w:rPr>
        <w:t xml:space="preserve">and dissipation </w:t>
      </w:r>
      <w:r w:rsidR="00C8579A" w:rsidRPr="00A624CF">
        <w:rPr>
          <w:rFonts w:ascii="Times New Roman" w:hAnsi="Times New Roman" w:cs="Times New Roman"/>
        </w:rPr>
        <w:t xml:space="preserve">in </w:t>
      </w:r>
      <w:r w:rsidR="00A70D5E" w:rsidRPr="00A624CF">
        <w:rPr>
          <w:rFonts w:ascii="Times New Roman" w:hAnsi="Times New Roman" w:cs="Times New Roman"/>
        </w:rPr>
        <w:t xml:space="preserve">the </w:t>
      </w:r>
      <w:r w:rsidR="00C8579A" w:rsidRPr="00A624CF">
        <w:rPr>
          <w:rFonts w:ascii="Times New Roman" w:hAnsi="Times New Roman" w:cs="Times New Roman"/>
        </w:rPr>
        <w:t>Mn</w:t>
      </w:r>
      <w:r w:rsidR="00C8579A" w:rsidRPr="00A624CF">
        <w:rPr>
          <w:rFonts w:ascii="Times New Roman" w:hAnsi="Times New Roman" w:cs="Times New Roman"/>
          <w:vertAlign w:val="subscript"/>
        </w:rPr>
        <w:t>2</w:t>
      </w:r>
      <w:r w:rsidR="00C8579A" w:rsidRPr="00A624CF">
        <w:rPr>
          <w:rFonts w:ascii="Times New Roman" w:hAnsi="Times New Roman" w:cs="Times New Roman"/>
        </w:rPr>
        <w:t>Au(2)/CoFeB</w:t>
      </w:r>
      <w:r w:rsidR="00CE468E">
        <w:rPr>
          <w:rFonts w:ascii="Times New Roman" w:hAnsi="Times New Roman" w:cs="Times New Roman" w:hint="eastAsia"/>
        </w:rPr>
        <w:t>.</w:t>
      </w:r>
      <w:r w:rsidR="00C8579A" w:rsidRPr="00A624CF">
        <w:rPr>
          <w:rFonts w:ascii="Times New Roman" w:hAnsi="Times New Roman" w:cs="Times New Roman"/>
        </w:rPr>
        <w:t xml:space="preserve"> B</w:t>
      </w:r>
      <w:r w:rsidR="00562F61" w:rsidRPr="00A624CF">
        <w:rPr>
          <w:rFonts w:ascii="Times New Roman" w:hAnsi="Times New Roman" w:cs="Times New Roman"/>
        </w:rPr>
        <w:t xml:space="preserve">elow 160 K, AFM order (represented by </w:t>
      </w:r>
      <w:r w:rsidR="00C8579A" w:rsidRPr="00A624CF">
        <w:rPr>
          <w:rFonts w:ascii="Times New Roman" w:hAnsi="Times New Roman" w:cs="Times New Roman"/>
        </w:rPr>
        <w:t xml:space="preserve">paired blue </w:t>
      </w:r>
      <w:r w:rsidR="00C8579A" w:rsidRPr="00A624CF">
        <w:rPr>
          <w:rFonts w:ascii="Times New Roman" w:hAnsi="Times New Roman" w:cs="Times New Roman"/>
        </w:rPr>
        <w:lastRenderedPageBreak/>
        <w:t>arrows in the Mn</w:t>
      </w:r>
      <w:r w:rsidR="00C8579A" w:rsidRPr="00A624CF">
        <w:rPr>
          <w:rFonts w:ascii="Times New Roman" w:hAnsi="Times New Roman" w:cs="Times New Roman"/>
          <w:vertAlign w:val="subscript"/>
        </w:rPr>
        <w:t>2</w:t>
      </w:r>
      <w:r w:rsidR="00C8579A" w:rsidRPr="00A624CF">
        <w:rPr>
          <w:rFonts w:ascii="Times New Roman" w:hAnsi="Times New Roman" w:cs="Times New Roman"/>
        </w:rPr>
        <w:t xml:space="preserve">Au layer) and AFM-FM exchange coupling (depicted as </w:t>
      </w:r>
      <w:r w:rsidR="003E1709" w:rsidRPr="00A624CF">
        <w:rPr>
          <w:rFonts w:ascii="Times New Roman" w:hAnsi="Times New Roman" w:cs="Times New Roman" w:hint="eastAsia"/>
        </w:rPr>
        <w:t>the</w:t>
      </w:r>
      <w:r w:rsidR="00C8579A" w:rsidRPr="00A624CF">
        <w:rPr>
          <w:rFonts w:ascii="Times New Roman" w:hAnsi="Times New Roman" w:cs="Times New Roman"/>
        </w:rPr>
        <w:t xml:space="preserve"> spring between Mn</w:t>
      </w:r>
      <w:r w:rsidR="00C8579A" w:rsidRPr="00A624CF">
        <w:rPr>
          <w:rFonts w:ascii="Times New Roman" w:hAnsi="Times New Roman" w:cs="Times New Roman"/>
          <w:vertAlign w:val="subscript"/>
        </w:rPr>
        <w:t>2</w:t>
      </w:r>
      <w:r w:rsidR="00C8579A" w:rsidRPr="00A624CF">
        <w:rPr>
          <w:rFonts w:ascii="Times New Roman" w:hAnsi="Times New Roman" w:cs="Times New Roman"/>
        </w:rPr>
        <w:t xml:space="preserve">Au and CoFeB) are established and progressively enhanced with decreasing temperature. This leads to a synchronized increase of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rot</m:t>
            </m:r>
          </m:sub>
        </m:sSub>
      </m:oMath>
      <w:r w:rsidR="00C8579A" w:rsidRPr="00A624CF">
        <w:rPr>
          <w:rFonts w:ascii="Times New Roman" w:hAnsi="Times New Roman" w:cs="Times New Roman"/>
        </w:rPr>
        <w:t xml:space="preserve"> and efficient spin angular momentum </w:t>
      </w:r>
      <w:r w:rsidR="00562F61" w:rsidRPr="00A624CF">
        <w:rPr>
          <w:rFonts w:ascii="Times New Roman" w:hAnsi="Times New Roman" w:cs="Times New Roman"/>
        </w:rPr>
        <w:t>transfer (illustrated by the gra</w:t>
      </w:r>
      <w:r w:rsidR="00C8579A" w:rsidRPr="00A624CF">
        <w:rPr>
          <w:rFonts w:ascii="Times New Roman" w:hAnsi="Times New Roman" w:cs="Times New Roman"/>
        </w:rPr>
        <w:t xml:space="preserve">y span with </w:t>
      </w:r>
      <w:r w:rsidR="00822F09" w:rsidRPr="00A624CF">
        <w:rPr>
          <w:rFonts w:ascii="Times New Roman" w:hAnsi="Times New Roman" w:cs="Times New Roman" w:hint="eastAsia"/>
        </w:rPr>
        <w:t xml:space="preserve">the </w:t>
      </w:r>
      <w:r w:rsidR="00C8579A" w:rsidRPr="00A624CF">
        <w:rPr>
          <w:rFonts w:ascii="Times New Roman" w:hAnsi="Times New Roman" w:cs="Times New Roman"/>
        </w:rPr>
        <w:t>dashed red arrow</w:t>
      </w:r>
      <w:r w:rsidR="002E67DA" w:rsidRPr="00A624CF">
        <w:rPr>
          <w:rFonts w:ascii="Times New Roman" w:hAnsi="Times New Roman" w:cs="Times New Roman"/>
        </w:rPr>
        <w:t>s</w:t>
      </w:r>
      <w:r w:rsidR="00C8579A" w:rsidRPr="00A624CF">
        <w:rPr>
          <w:rFonts w:ascii="Times New Roman" w:hAnsi="Times New Roman" w:cs="Times New Roman"/>
        </w:rPr>
        <w:t xml:space="preserve"> moving from CoFeB into Mn</w:t>
      </w:r>
      <w:r w:rsidR="00C8579A" w:rsidRPr="00A624CF">
        <w:rPr>
          <w:rFonts w:ascii="Times New Roman" w:hAnsi="Times New Roman" w:cs="Times New Roman"/>
          <w:vertAlign w:val="subscript"/>
        </w:rPr>
        <w:t>2</w:t>
      </w:r>
      <w:r w:rsidR="00C8579A" w:rsidRPr="00A624CF">
        <w:rPr>
          <w:rFonts w:ascii="Times New Roman" w:hAnsi="Times New Roman" w:cs="Times New Roman"/>
        </w:rPr>
        <w:t>Au) and dissipation (illustrated by the randomly arranged dashed red arrow</w:t>
      </w:r>
      <w:r w:rsidR="00B12257" w:rsidRPr="00A624CF">
        <w:rPr>
          <w:rFonts w:ascii="Times New Roman" w:hAnsi="Times New Roman" w:cs="Times New Roman"/>
        </w:rPr>
        <w:t>s</w:t>
      </w:r>
      <w:r w:rsidR="00C8579A" w:rsidRPr="00A624CF">
        <w:rPr>
          <w:rFonts w:ascii="Times New Roman" w:hAnsi="Times New Roman" w:cs="Times New Roman"/>
        </w:rPr>
        <w:t xml:space="preserve"> in Mn</w:t>
      </w:r>
      <w:r w:rsidR="00C8579A" w:rsidRPr="00A624CF">
        <w:rPr>
          <w:rFonts w:ascii="Times New Roman" w:hAnsi="Times New Roman" w:cs="Times New Roman"/>
          <w:vertAlign w:val="subscript"/>
        </w:rPr>
        <w:t>2</w:t>
      </w:r>
      <w:r w:rsidR="00C8579A" w:rsidRPr="00A624CF">
        <w:rPr>
          <w:rFonts w:ascii="Times New Roman" w:hAnsi="Times New Roman" w:cs="Times New Roman"/>
        </w:rPr>
        <w:t xml:space="preserve">Au), thereby enhancing the damping </w:t>
      </w:r>
      <m:oMath>
        <m:r>
          <w:rPr>
            <w:rFonts w:ascii="Cambria Math" w:hAnsi="Cambria Math" w:cs="Times New Roman"/>
          </w:rPr>
          <m:t>α</m:t>
        </m:r>
      </m:oMath>
      <w:r w:rsidR="00C8579A" w:rsidRPr="00A624CF">
        <w:rPr>
          <w:rFonts w:ascii="Times New Roman" w:hAnsi="Times New Roman" w:cs="Times New Roman"/>
        </w:rPr>
        <w:t>.</w:t>
      </w:r>
    </w:p>
    <w:p w14:paraId="1A9C0B77" w14:textId="520EE421" w:rsidR="00C8579A" w:rsidRPr="00A624CF" w:rsidRDefault="00C8579A" w:rsidP="00500E33">
      <w:pPr>
        <w:jc w:val="left"/>
        <w:rPr>
          <w:rFonts w:ascii="Times New Roman" w:hAnsi="Times New Roman" w:cs="Times New Roman"/>
        </w:rPr>
      </w:pPr>
    </w:p>
    <w:p w14:paraId="34948F40" w14:textId="333B1926" w:rsidR="00A10749" w:rsidRPr="00A624CF" w:rsidRDefault="00A10749" w:rsidP="00A10749">
      <w:pPr>
        <w:ind w:firstLineChars="200" w:firstLine="420"/>
        <w:rPr>
          <w:rFonts w:ascii="Times New Roman" w:hAnsi="Times New Roman" w:cs="Times New Roman"/>
        </w:rPr>
      </w:pPr>
      <w:r w:rsidRPr="00A624CF">
        <w:rPr>
          <w:rFonts w:ascii="Times New Roman" w:hAnsi="Times New Roman" w:cs="Times New Roman"/>
        </w:rPr>
        <w:t>In summ</w:t>
      </w:r>
      <w:r w:rsidR="004A7A3C" w:rsidRPr="00A624CF">
        <w:rPr>
          <w:rFonts w:ascii="Times New Roman" w:hAnsi="Times New Roman" w:cs="Times New Roman"/>
        </w:rPr>
        <w:t xml:space="preserve">ary, we </w:t>
      </w:r>
      <w:r w:rsidRPr="00A624CF">
        <w:rPr>
          <w:rFonts w:ascii="Times New Roman" w:hAnsi="Times New Roman" w:cs="Times New Roman"/>
        </w:rPr>
        <w:t>investigated the temperature-dependent magnetic dynamics of Mn</w:t>
      </w:r>
      <w:r w:rsidRPr="00A624CF">
        <w:rPr>
          <w:rFonts w:ascii="Times New Roman" w:hAnsi="Times New Roman" w:cs="Times New Roman"/>
          <w:vertAlign w:val="subscript"/>
        </w:rPr>
        <w:t>2</w:t>
      </w:r>
      <w:r w:rsidRPr="00A624CF">
        <w:rPr>
          <w:rFonts w:ascii="Times New Roman" w:hAnsi="Times New Roman" w:cs="Times New Roman"/>
        </w:rPr>
        <w:t>Au/CoFeB bilayers</w:t>
      </w:r>
      <w:r w:rsidR="008268FB" w:rsidRPr="00A624CF">
        <w:rPr>
          <w:rFonts w:ascii="Times New Roman" w:hAnsi="Times New Roman" w:cs="Times New Roman" w:hint="eastAsia"/>
        </w:rPr>
        <w:t xml:space="preserve"> using FMR</w:t>
      </w:r>
      <w:r w:rsidRPr="00A624CF">
        <w:rPr>
          <w:rFonts w:ascii="Times New Roman" w:hAnsi="Times New Roman" w:cs="Times New Roman"/>
        </w:rPr>
        <w:t xml:space="preserve">. For </w:t>
      </w:r>
      <w:r w:rsidR="007C4999" w:rsidRPr="00A624CF">
        <w:rPr>
          <w:rFonts w:ascii="Times New Roman" w:hAnsi="Times New Roman" w:cs="Times New Roman" w:hint="eastAsia"/>
        </w:rPr>
        <w:t xml:space="preserve">the </w:t>
      </w:r>
      <w:r w:rsidRPr="00A624CF">
        <w:rPr>
          <w:rFonts w:ascii="Times New Roman" w:hAnsi="Times New Roman" w:cs="Times New Roman"/>
        </w:rPr>
        <w:t>Mn</w:t>
      </w:r>
      <w:r w:rsidRPr="00A624CF">
        <w:rPr>
          <w:rFonts w:ascii="Times New Roman" w:hAnsi="Times New Roman" w:cs="Times New Roman"/>
          <w:vertAlign w:val="subscript"/>
        </w:rPr>
        <w:t>2</w:t>
      </w:r>
      <w:r w:rsidRPr="00A624CF">
        <w:rPr>
          <w:rFonts w:ascii="Times New Roman" w:hAnsi="Times New Roman" w:cs="Times New Roman"/>
        </w:rPr>
        <w:t>Au(2</w:t>
      </w:r>
      <w:r w:rsidR="007C4999" w:rsidRPr="00A624CF">
        <w:rPr>
          <w:rFonts w:ascii="Times New Roman" w:hAnsi="Times New Roman" w:cs="Times New Roman" w:hint="eastAsia"/>
        </w:rPr>
        <w:t xml:space="preserve"> nm</w:t>
      </w:r>
      <w:r w:rsidRPr="00A624CF">
        <w:rPr>
          <w:rFonts w:ascii="Times New Roman" w:hAnsi="Times New Roman" w:cs="Times New Roman"/>
        </w:rPr>
        <w:t>)/CoFeB</w:t>
      </w:r>
      <w:r w:rsidR="00DB38BA" w:rsidRPr="00A624CF">
        <w:rPr>
          <w:rFonts w:ascii="Times New Roman" w:hAnsi="Times New Roman" w:cs="Times New Roman" w:hint="eastAsia"/>
        </w:rPr>
        <w:t xml:space="preserve"> bilayer</w:t>
      </w:r>
      <w:r w:rsidR="001B6A5C" w:rsidRPr="00A624CF">
        <w:rPr>
          <w:rFonts w:ascii="Times New Roman" w:hAnsi="Times New Roman" w:cs="Times New Roman"/>
        </w:rPr>
        <w:t xml:space="preserve">, the </w:t>
      </w:r>
      <w:r w:rsidR="00E26296" w:rsidRPr="00A624CF">
        <w:rPr>
          <w:rFonts w:ascii="Times New Roman" w:hAnsi="Times New Roman" w:cs="Times New Roman"/>
        </w:rPr>
        <w:t>magnetic</w:t>
      </w:r>
      <w:r w:rsidR="001B6A5C" w:rsidRPr="00A624CF">
        <w:rPr>
          <w:rFonts w:ascii="Times New Roman" w:hAnsi="Times New Roman" w:cs="Times New Roman"/>
        </w:rPr>
        <w:t xml:space="preserve"> damping </w:t>
      </w:r>
      <m:oMath>
        <m:r>
          <w:rPr>
            <w:rFonts w:ascii="Cambria Math" w:hAnsi="Cambria Math" w:cs="Times New Roman"/>
          </w:rPr>
          <m:t>α</m:t>
        </m:r>
      </m:oMath>
      <w:r w:rsidRPr="00A624CF">
        <w:rPr>
          <w:rFonts w:ascii="Times New Roman" w:hAnsi="Times New Roman" w:cs="Times New Roman"/>
        </w:rPr>
        <w:t xml:space="preserve"> remains </w:t>
      </w:r>
      <w:r w:rsidR="00F22F45" w:rsidRPr="00A624CF">
        <w:rPr>
          <w:rFonts w:ascii="Times New Roman" w:hAnsi="Times New Roman" w:cs="Times New Roman" w:hint="eastAsia"/>
        </w:rPr>
        <w:t>unchanged</w:t>
      </w:r>
      <w:r w:rsidRPr="00A624CF">
        <w:rPr>
          <w:rFonts w:ascii="Times New Roman" w:hAnsi="Times New Roman" w:cs="Times New Roman"/>
        </w:rPr>
        <w:t xml:space="preserve"> and t</w:t>
      </w:r>
      <w:r w:rsidR="00C04A5E" w:rsidRPr="00A624CF">
        <w:rPr>
          <w:rFonts w:ascii="Times New Roman" w:hAnsi="Times New Roman" w:cs="Times New Roman"/>
        </w:rPr>
        <w:t>he rotatable anisotrop</w:t>
      </w:r>
      <w:r w:rsidR="00324092" w:rsidRPr="00A624CF">
        <w:rPr>
          <w:rFonts w:ascii="Times New Roman" w:hAnsi="Times New Roman" w:cs="Times New Roman" w:hint="eastAsia"/>
        </w:rPr>
        <w:t>ic</w:t>
      </w:r>
      <w:r w:rsidR="001B6A5C" w:rsidRPr="00A624CF">
        <w:rPr>
          <w:rFonts w:ascii="Times New Roman" w:hAnsi="Times New Roman" w:cs="Times New Roman"/>
        </w:rPr>
        <w:t xml:space="preserve"> field </w:t>
      </w:r>
      <m:oMath>
        <m:sSub>
          <m:sSubPr>
            <m:ctrlPr>
              <w:rPr>
                <w:rFonts w:ascii="Cambria Math" w:eastAsia="Microsoft JhengHei UI Light" w:hAnsi="Cambria Math" w:cs="Times New Roman"/>
                <w:i/>
              </w:rPr>
            </m:ctrlPr>
          </m:sSubPr>
          <m:e>
            <m:r>
              <w:rPr>
                <w:rFonts w:ascii="Cambria Math" w:eastAsia="Microsoft JhengHei UI Light" w:hAnsi="Cambria Math" w:cs="Times New Roman"/>
              </w:rPr>
              <m:t>H</m:t>
            </m:r>
          </m:e>
          <m:sub>
            <m:r>
              <w:rPr>
                <w:rFonts w:ascii="Cambria Math" w:eastAsia="Microsoft JhengHei UI Light" w:hAnsi="Cambria Math" w:cs="Times New Roman"/>
              </w:rPr>
              <m:t>r</m:t>
            </m:r>
            <m:r>
              <w:rPr>
                <w:rFonts w:ascii="Cambria Math" w:hAnsi="Cambria Math" w:cs="Times New Roman"/>
              </w:rPr>
              <m:t>ot</m:t>
            </m:r>
          </m:sub>
        </m:sSub>
      </m:oMath>
      <w:r w:rsidRPr="00A624CF">
        <w:rPr>
          <w:rFonts w:ascii="Times New Roman" w:hAnsi="Times New Roman" w:cs="Times New Roman"/>
        </w:rPr>
        <w:t xml:space="preserve"> is negligible above 160 K. Below this temperature, both parameters increase dramatically and synchronously. </w:t>
      </w:r>
      <w:bookmarkStart w:id="6" w:name="_Hlk225970303"/>
      <w:r w:rsidRPr="00A624CF">
        <w:rPr>
          <w:rFonts w:ascii="Times New Roman" w:hAnsi="Times New Roman" w:cs="Times New Roman"/>
        </w:rPr>
        <w:t>The damping enhancement is attrib</w:t>
      </w:r>
      <w:r w:rsidR="00FC50D0" w:rsidRPr="00A624CF">
        <w:rPr>
          <w:rFonts w:ascii="Times New Roman" w:hAnsi="Times New Roman" w:cs="Times New Roman"/>
        </w:rPr>
        <w:t xml:space="preserve">uted to </w:t>
      </w:r>
      <w:r w:rsidRPr="00A624CF">
        <w:rPr>
          <w:rFonts w:ascii="Times New Roman" w:hAnsi="Times New Roman" w:cs="Times New Roman"/>
        </w:rPr>
        <w:t xml:space="preserve">spin angular momentum transfer and dissipation </w:t>
      </w:r>
      <w:r w:rsidR="00536250" w:rsidRPr="00A624CF">
        <w:rPr>
          <w:rFonts w:ascii="Times New Roman" w:hAnsi="Times New Roman" w:cs="Times New Roman" w:hint="eastAsia"/>
        </w:rPr>
        <w:t>mediated</w:t>
      </w:r>
      <w:r w:rsidRPr="00A624CF">
        <w:rPr>
          <w:rFonts w:ascii="Times New Roman" w:hAnsi="Times New Roman" w:cs="Times New Roman"/>
        </w:rPr>
        <w:t xml:space="preserve"> by the exchange coupling between Mn</w:t>
      </w:r>
      <w:r w:rsidRPr="00A624CF">
        <w:rPr>
          <w:rFonts w:ascii="Times New Roman" w:hAnsi="Times New Roman" w:cs="Times New Roman"/>
          <w:vertAlign w:val="subscript"/>
        </w:rPr>
        <w:t>2</w:t>
      </w:r>
      <w:r w:rsidRPr="00A624CF">
        <w:rPr>
          <w:rFonts w:ascii="Times New Roman" w:hAnsi="Times New Roman" w:cs="Times New Roman"/>
        </w:rPr>
        <w:t>Au and CoFeB</w:t>
      </w:r>
      <w:r w:rsidR="00D94072" w:rsidRPr="00A624CF">
        <w:rPr>
          <w:rFonts w:ascii="Times New Roman" w:hAnsi="Times New Roman" w:cs="Times New Roman" w:hint="eastAsia"/>
        </w:rPr>
        <w:t>, which i</w:t>
      </w:r>
      <w:r w:rsidR="00D94072" w:rsidRPr="00A624CF">
        <w:rPr>
          <w:rFonts w:ascii="Times New Roman" w:hAnsi="Times New Roman" w:cs="Times New Roman"/>
        </w:rPr>
        <w:t>s</w:t>
      </w:r>
      <w:r w:rsidR="00DE62D5" w:rsidRPr="00A624CF">
        <w:rPr>
          <w:rFonts w:ascii="Times New Roman" w:hAnsi="Times New Roman" w:cs="Times New Roman" w:hint="eastAsia"/>
        </w:rPr>
        <w:t xml:space="preserve"> enhanced by </w:t>
      </w:r>
      <w:r w:rsidR="00D94072" w:rsidRPr="00A624CF">
        <w:rPr>
          <w:rFonts w:ascii="Times New Roman" w:hAnsi="Times New Roman" w:cs="Times New Roman" w:hint="eastAsia"/>
        </w:rPr>
        <w:t>Mn</w:t>
      </w:r>
      <w:r w:rsidR="00D94072" w:rsidRPr="00A624CF">
        <w:rPr>
          <w:rFonts w:ascii="Times New Roman" w:hAnsi="Times New Roman" w:cs="Times New Roman" w:hint="eastAsia"/>
          <w:vertAlign w:val="subscript"/>
        </w:rPr>
        <w:t>2</w:t>
      </w:r>
      <w:r w:rsidR="00DE62D5" w:rsidRPr="00A624CF">
        <w:rPr>
          <w:rFonts w:ascii="Times New Roman" w:hAnsi="Times New Roman" w:cs="Times New Roman" w:hint="eastAsia"/>
        </w:rPr>
        <w:t xml:space="preserve">Au AFM ordering as </w:t>
      </w:r>
      <w:r w:rsidR="00D94072" w:rsidRPr="00A624CF">
        <w:rPr>
          <w:rFonts w:ascii="Times New Roman" w:hAnsi="Times New Roman" w:cs="Times New Roman" w:hint="eastAsia"/>
        </w:rPr>
        <w:t>temperature decreases.</w:t>
      </w:r>
      <w:bookmarkEnd w:id="6"/>
      <w:r w:rsidRPr="00A624CF">
        <w:rPr>
          <w:rFonts w:ascii="Times New Roman" w:hAnsi="Times New Roman" w:cs="Times New Roman"/>
        </w:rPr>
        <w:t xml:space="preserve"> </w:t>
      </w:r>
      <w:r w:rsidR="003C16F7" w:rsidRPr="00A624CF">
        <w:rPr>
          <w:rFonts w:ascii="Times New Roman" w:hAnsi="Times New Roman" w:cs="Times New Roman" w:hint="eastAsia"/>
        </w:rPr>
        <w:t>Analogous</w:t>
      </w:r>
      <w:r w:rsidRPr="00A624CF">
        <w:rPr>
          <w:rFonts w:ascii="Times New Roman" w:hAnsi="Times New Roman" w:cs="Times New Roman"/>
        </w:rPr>
        <w:t xml:space="preserve"> enhancement of damping is also observed in </w:t>
      </w:r>
      <w:r w:rsidR="001925BB" w:rsidRPr="00A624CF">
        <w:rPr>
          <w:rFonts w:ascii="Times New Roman" w:hAnsi="Times New Roman" w:cs="Times New Roman" w:hint="eastAsia"/>
        </w:rPr>
        <w:t xml:space="preserve">the </w:t>
      </w:r>
      <w:r w:rsidRPr="00A624CF">
        <w:rPr>
          <w:rFonts w:ascii="Times New Roman" w:hAnsi="Times New Roman" w:cs="Times New Roman"/>
        </w:rPr>
        <w:t>Mn</w:t>
      </w:r>
      <w:r w:rsidRPr="00A624CF">
        <w:rPr>
          <w:rFonts w:ascii="Times New Roman" w:hAnsi="Times New Roman" w:cs="Times New Roman"/>
          <w:vertAlign w:val="subscript"/>
        </w:rPr>
        <w:t>2</w:t>
      </w:r>
      <w:r w:rsidRPr="00A624CF">
        <w:rPr>
          <w:rFonts w:ascii="Times New Roman" w:hAnsi="Times New Roman" w:cs="Times New Roman"/>
        </w:rPr>
        <w:t>Au(4</w:t>
      </w:r>
      <w:r w:rsidR="00D958E8" w:rsidRPr="00A624CF">
        <w:rPr>
          <w:rFonts w:ascii="Times New Roman" w:hAnsi="Times New Roman" w:cs="Times New Roman" w:hint="eastAsia"/>
        </w:rPr>
        <w:t xml:space="preserve"> nm</w:t>
      </w:r>
      <w:r w:rsidRPr="00A624CF">
        <w:rPr>
          <w:rFonts w:ascii="Times New Roman" w:hAnsi="Times New Roman" w:cs="Times New Roman"/>
        </w:rPr>
        <w:t>)/CoFeB</w:t>
      </w:r>
      <w:r w:rsidR="00DB40CD" w:rsidRPr="00A624CF">
        <w:rPr>
          <w:rFonts w:ascii="Times New Roman" w:hAnsi="Times New Roman" w:cs="Times New Roman" w:hint="eastAsia"/>
        </w:rPr>
        <w:t xml:space="preserve"> bilayer </w:t>
      </w:r>
      <w:r w:rsidR="00DB40CD" w:rsidRPr="00A624CF">
        <w:rPr>
          <w:rFonts w:ascii="Times New Roman" w:hAnsi="Times New Roman" w:cs="Times New Roman"/>
        </w:rPr>
        <w:t>near room temperature</w:t>
      </w:r>
      <w:r w:rsidRPr="00A624CF">
        <w:rPr>
          <w:rFonts w:ascii="Times New Roman" w:hAnsi="Times New Roman" w:cs="Times New Roman"/>
        </w:rPr>
        <w:t xml:space="preserve">, </w:t>
      </w:r>
      <w:r w:rsidR="004A7A3C" w:rsidRPr="00A624CF">
        <w:rPr>
          <w:rFonts w:ascii="Times New Roman" w:hAnsi="Times New Roman" w:cs="Times New Roman"/>
        </w:rPr>
        <w:t>conclusively confirm</w:t>
      </w:r>
      <w:r w:rsidR="004A7A3C" w:rsidRPr="00A624CF">
        <w:rPr>
          <w:rFonts w:ascii="Times New Roman" w:hAnsi="Times New Roman" w:cs="Times New Roman" w:hint="eastAsia"/>
        </w:rPr>
        <w:t>ing</w:t>
      </w:r>
      <w:r w:rsidRPr="00A624CF">
        <w:rPr>
          <w:rFonts w:ascii="Times New Roman" w:hAnsi="Times New Roman" w:cs="Times New Roman"/>
        </w:rPr>
        <w:t xml:space="preserve"> its dependence on the Mn</w:t>
      </w:r>
      <w:r w:rsidRPr="00A624CF">
        <w:rPr>
          <w:rFonts w:ascii="Times New Roman" w:hAnsi="Times New Roman" w:cs="Times New Roman"/>
          <w:vertAlign w:val="subscript"/>
        </w:rPr>
        <w:t>2</w:t>
      </w:r>
      <w:r w:rsidRPr="00A624CF">
        <w:rPr>
          <w:rFonts w:ascii="Times New Roman" w:hAnsi="Times New Roman" w:cs="Times New Roman"/>
        </w:rPr>
        <w:t>Au AFM order</w:t>
      </w:r>
      <w:r w:rsidR="0073151B" w:rsidRPr="00A624CF">
        <w:rPr>
          <w:rFonts w:ascii="Times New Roman" w:hAnsi="Times New Roman" w:cs="Times New Roman" w:hint="eastAsia"/>
        </w:rPr>
        <w:t>ing</w:t>
      </w:r>
      <w:r w:rsidRPr="00A624CF">
        <w:rPr>
          <w:rFonts w:ascii="Times New Roman" w:hAnsi="Times New Roman" w:cs="Times New Roman"/>
        </w:rPr>
        <w:t>.</w:t>
      </w:r>
      <w:r w:rsidR="00DD15A6">
        <w:rPr>
          <w:rFonts w:ascii="Times New Roman" w:hAnsi="Times New Roman" w:cs="Times New Roman" w:hint="eastAsia"/>
        </w:rPr>
        <w:t xml:space="preserve"> </w:t>
      </w:r>
      <w:r w:rsidR="00DD15A6" w:rsidRPr="00A624CF">
        <w:rPr>
          <w:rFonts w:ascii="Times New Roman" w:hAnsi="Times New Roman" w:cs="Times New Roman"/>
          <w:iCs/>
        </w:rPr>
        <w:t>These findings provide a deeper insight into magnetic dynamics in AFM/FM bilayers and have implications for the design of spintronic devices.</w:t>
      </w:r>
    </w:p>
    <w:p w14:paraId="74C72AFD" w14:textId="77777777" w:rsidR="00CD101E" w:rsidRPr="00A624CF" w:rsidRDefault="00CD101E" w:rsidP="004D6D75">
      <w:pPr>
        <w:rPr>
          <w:rFonts w:ascii="Times New Roman" w:hAnsi="Times New Roman" w:cs="Times New Roman"/>
        </w:rPr>
      </w:pPr>
    </w:p>
    <w:p w14:paraId="77EC3811" w14:textId="26D61C2E" w:rsidR="00CD101E" w:rsidRPr="00A624CF" w:rsidRDefault="00CD101E" w:rsidP="00CD101E">
      <w:pPr>
        <w:ind w:firstLineChars="200" w:firstLine="420"/>
        <w:rPr>
          <w:rFonts w:ascii="Times New Roman" w:hAnsi="Times New Roman" w:cs="Times New Roman"/>
        </w:rPr>
      </w:pPr>
      <w:r w:rsidRPr="00A624CF">
        <w:rPr>
          <w:rFonts w:ascii="Times New Roman" w:hAnsi="Times New Roman" w:cs="Times New Roman"/>
        </w:rPr>
        <w:t xml:space="preserve">This work is supported by the National Key Research and Development Program of China (No. 2024YFA1408801), National Natural Science Foundation of China (Grant No. 62427901, </w:t>
      </w:r>
      <w:r w:rsidR="000C4FAB" w:rsidRPr="00A624CF">
        <w:rPr>
          <w:rFonts w:ascii="Times New Roman" w:hAnsi="Times New Roman" w:cs="Times New Roman" w:hint="eastAsia"/>
        </w:rPr>
        <w:t xml:space="preserve">12574125, </w:t>
      </w:r>
      <w:r w:rsidRPr="00A624CF">
        <w:rPr>
          <w:rFonts w:ascii="Times New Roman" w:hAnsi="Times New Roman" w:cs="Times New Roman"/>
        </w:rPr>
        <w:t>T2394473), and the Natural Science Foundation of Jiangsu Province of China (BK20211144).</w:t>
      </w:r>
    </w:p>
    <w:p w14:paraId="2922633B" w14:textId="77777777" w:rsidR="00E12037" w:rsidRPr="00A624CF" w:rsidRDefault="00E12037" w:rsidP="00C90956">
      <w:pPr>
        <w:rPr>
          <w:rFonts w:ascii="Times New Roman" w:hAnsi="Times New Roman" w:cs="Times New Roman"/>
        </w:rPr>
      </w:pPr>
    </w:p>
    <w:p w14:paraId="72EFB290" w14:textId="5581C21D" w:rsidR="0031430F" w:rsidRPr="00A624CF" w:rsidRDefault="0031430F" w:rsidP="0031430F">
      <w:pPr>
        <w:jc w:val="left"/>
        <w:rPr>
          <w:rFonts w:ascii="Times New Roman" w:hAnsi="Times New Roman" w:cs="Times New Roman"/>
          <w:b/>
          <w:bCs/>
          <w:sz w:val="24"/>
          <w:szCs w:val="24"/>
        </w:rPr>
      </w:pPr>
      <w:r w:rsidRPr="00A624CF">
        <w:rPr>
          <w:rFonts w:ascii="Times New Roman" w:hAnsi="Times New Roman" w:cs="Times New Roman"/>
          <w:b/>
          <w:bCs/>
          <w:sz w:val="24"/>
          <w:szCs w:val="24"/>
        </w:rPr>
        <w:t>SUPPLEMENTARY MATERIAL</w:t>
      </w:r>
    </w:p>
    <w:p w14:paraId="2D431522" w14:textId="6533A6CA" w:rsidR="0031430F" w:rsidRPr="00A624CF" w:rsidRDefault="0031430F" w:rsidP="0016061A">
      <w:pPr>
        <w:ind w:firstLineChars="200" w:firstLine="420"/>
        <w:rPr>
          <w:rFonts w:ascii="Times New Roman" w:hAnsi="Times New Roman" w:cs="Times New Roman"/>
        </w:rPr>
      </w:pPr>
      <w:r w:rsidRPr="00A624CF">
        <w:rPr>
          <w:rFonts w:ascii="Times New Roman" w:hAnsi="Times New Roman" w:cs="Times New Roman" w:hint="eastAsia"/>
        </w:rPr>
        <w:t xml:space="preserve">See the supplementary material for additional information </w:t>
      </w:r>
      <w:r w:rsidRPr="00A624CF">
        <w:rPr>
          <w:rFonts w:ascii="Times New Roman" w:hAnsi="Times New Roman" w:cs="Times New Roman"/>
        </w:rPr>
        <w:t>on</w:t>
      </w:r>
      <w:r w:rsidRPr="00A624CF">
        <w:rPr>
          <w:rFonts w:ascii="Times New Roman" w:hAnsi="Times New Roman" w:cs="Times New Roman" w:hint="eastAsia"/>
        </w:rPr>
        <w:t xml:space="preserve"> magnetic hysteresis loops of field-cooled Mn</w:t>
      </w:r>
      <w:r w:rsidRPr="00A624CF">
        <w:rPr>
          <w:rFonts w:ascii="Times New Roman" w:hAnsi="Times New Roman" w:cs="Times New Roman" w:hint="eastAsia"/>
          <w:vertAlign w:val="subscript"/>
        </w:rPr>
        <w:t>2</w:t>
      </w:r>
      <w:r w:rsidRPr="00A624CF">
        <w:rPr>
          <w:rFonts w:ascii="Times New Roman" w:hAnsi="Times New Roman" w:cs="Times New Roman" w:hint="eastAsia"/>
        </w:rPr>
        <w:t xml:space="preserve">Au(2)/CoFeB samples, </w:t>
      </w:r>
      <w:r w:rsidR="00D300CB" w:rsidRPr="00A624CF">
        <w:rPr>
          <w:rFonts w:ascii="Times New Roman" w:hAnsi="Times New Roman" w:cs="Times New Roman" w:hint="eastAsia"/>
        </w:rPr>
        <w:t xml:space="preserve">in-plane angular-dependent resonant field, </w:t>
      </w:r>
      <w:r w:rsidR="00795057" w:rsidRPr="00A624CF">
        <w:rPr>
          <w:rFonts w:ascii="Times New Roman" w:hAnsi="Times New Roman" w:cs="Times New Roman" w:hint="eastAsia"/>
        </w:rPr>
        <w:t>o</w:t>
      </w:r>
      <w:r w:rsidRPr="00A624CF">
        <w:rPr>
          <w:rFonts w:ascii="Times New Roman" w:hAnsi="Times New Roman" w:cs="Times New Roman" w:hint="eastAsia"/>
        </w:rPr>
        <w:t>ut-of-plane magnetic hysteresis loop for Mn</w:t>
      </w:r>
      <w:r w:rsidRPr="00A624CF">
        <w:rPr>
          <w:rFonts w:ascii="Times New Roman" w:hAnsi="Times New Roman" w:cs="Times New Roman" w:hint="eastAsia"/>
          <w:vertAlign w:val="subscript"/>
        </w:rPr>
        <w:t>2</w:t>
      </w:r>
      <w:r w:rsidRPr="00A624CF">
        <w:rPr>
          <w:rFonts w:ascii="Times New Roman" w:hAnsi="Times New Roman" w:cs="Times New Roman" w:hint="eastAsia"/>
        </w:rPr>
        <w:t xml:space="preserve">Au(2)/CoFeB, </w:t>
      </w:r>
      <w:r w:rsidRPr="00A624CF">
        <w:rPr>
          <w:rFonts w:ascii="Times New Roman" w:hAnsi="Times New Roman" w:cs="Times New Roman" w:hint="eastAsia"/>
          <w:i/>
          <w:iCs/>
        </w:rPr>
        <w:t>M-T</w:t>
      </w:r>
      <w:r w:rsidRPr="00A624CF">
        <w:rPr>
          <w:rFonts w:ascii="Times New Roman" w:hAnsi="Times New Roman" w:cs="Times New Roman" w:hint="eastAsia"/>
        </w:rPr>
        <w:t xml:space="preserve"> curve of Mn</w:t>
      </w:r>
      <w:r w:rsidRPr="00A624CF">
        <w:rPr>
          <w:rFonts w:ascii="Times New Roman" w:hAnsi="Times New Roman" w:cs="Times New Roman" w:hint="eastAsia"/>
          <w:vertAlign w:val="subscript"/>
        </w:rPr>
        <w:t>2</w:t>
      </w:r>
      <w:r w:rsidRPr="00A624CF">
        <w:rPr>
          <w:rFonts w:ascii="Times New Roman" w:hAnsi="Times New Roman" w:cs="Times New Roman" w:hint="eastAsia"/>
        </w:rPr>
        <w:t xml:space="preserve">Au(2)/CoFeB by SQUID, </w:t>
      </w:r>
      <w:r w:rsidR="00D300CB" w:rsidRPr="00A624CF">
        <w:rPr>
          <w:rFonts w:ascii="Times New Roman" w:hAnsi="Times New Roman" w:cs="Times New Roman" w:hint="eastAsia"/>
        </w:rPr>
        <w:t xml:space="preserve">polar angle-dependent FMR linewidth, </w:t>
      </w:r>
      <w:r w:rsidR="00795057" w:rsidRPr="00A624CF">
        <w:rPr>
          <w:rFonts w:ascii="Times New Roman" w:hAnsi="Times New Roman" w:cs="Times New Roman" w:hint="eastAsia"/>
        </w:rPr>
        <w:t>t</w:t>
      </w:r>
      <w:r w:rsidRPr="00A624CF">
        <w:rPr>
          <w:rFonts w:ascii="Times New Roman" w:hAnsi="Times New Roman" w:cs="Times New Roman" w:hint="eastAsia"/>
        </w:rPr>
        <w:t xml:space="preserve">emperature-dependent magnetic damping and </w:t>
      </w:r>
      <w:r w:rsidRPr="00A624CF">
        <w:rPr>
          <w:rFonts w:ascii="Times New Roman" w:hAnsi="Times New Roman" w:cs="Times New Roman" w:hint="eastAsia"/>
          <w:i/>
          <w:iCs/>
        </w:rPr>
        <w:t>H</w:t>
      </w:r>
      <w:r w:rsidRPr="00A624CF">
        <w:rPr>
          <w:rFonts w:ascii="Times New Roman" w:hAnsi="Times New Roman" w:cs="Times New Roman" w:hint="eastAsia"/>
          <w:i/>
          <w:iCs/>
          <w:vertAlign w:val="subscript"/>
        </w:rPr>
        <w:t>rot</w:t>
      </w:r>
      <w:r w:rsidRPr="00A624CF">
        <w:rPr>
          <w:rFonts w:ascii="Times New Roman" w:hAnsi="Times New Roman" w:cs="Times New Roman" w:hint="eastAsia"/>
        </w:rPr>
        <w:t xml:space="preserve"> of Mn</w:t>
      </w:r>
      <w:r w:rsidRPr="00A624CF">
        <w:rPr>
          <w:rFonts w:ascii="Times New Roman" w:hAnsi="Times New Roman" w:cs="Times New Roman" w:hint="eastAsia"/>
          <w:vertAlign w:val="subscript"/>
        </w:rPr>
        <w:t>2</w:t>
      </w:r>
      <w:r w:rsidRPr="00A624CF">
        <w:rPr>
          <w:rFonts w:ascii="Times New Roman" w:hAnsi="Times New Roman" w:cs="Times New Roman" w:hint="eastAsia"/>
        </w:rPr>
        <w:t>Au(4)/CoFeB</w:t>
      </w:r>
      <w:r w:rsidR="000248DC">
        <w:rPr>
          <w:rFonts w:ascii="Times New Roman" w:hAnsi="Times New Roman" w:cs="Times New Roman" w:hint="eastAsia"/>
        </w:rPr>
        <w:t xml:space="preserve">, </w:t>
      </w:r>
      <w:r w:rsidR="00CE118A">
        <w:rPr>
          <w:rFonts w:ascii="Times New Roman" w:hAnsi="Times New Roman" w:cs="Times New Roman" w:hint="eastAsia"/>
        </w:rPr>
        <w:t>d</w:t>
      </w:r>
      <w:r w:rsidR="000248DC">
        <w:rPr>
          <w:rFonts w:ascii="Times New Roman" w:hAnsi="Times New Roman" w:cs="Times New Roman" w:hint="eastAsia"/>
        </w:rPr>
        <w:t xml:space="preserve">iscussion about the physical origin of </w:t>
      </w:r>
      <w:r w:rsidR="000248DC" w:rsidRPr="000248DC">
        <w:rPr>
          <w:rFonts w:ascii="Times New Roman" w:hAnsi="Times New Roman" w:cs="Times New Roman" w:hint="eastAsia"/>
          <w:i/>
          <w:iCs/>
        </w:rPr>
        <w:t>H</w:t>
      </w:r>
      <w:r w:rsidR="000248DC" w:rsidRPr="000248DC">
        <w:rPr>
          <w:rFonts w:ascii="Times New Roman" w:hAnsi="Times New Roman" w:cs="Times New Roman" w:hint="eastAsia"/>
          <w:vertAlign w:val="subscript"/>
        </w:rPr>
        <w:t>rot</w:t>
      </w:r>
      <w:r w:rsidR="000248DC">
        <w:rPr>
          <w:rFonts w:ascii="Times New Roman" w:hAnsi="Times New Roman" w:cs="Times New Roman" w:hint="eastAsia"/>
        </w:rPr>
        <w:t xml:space="preserve">, </w:t>
      </w:r>
      <w:r w:rsidR="000248DC" w:rsidRPr="000248DC">
        <w:rPr>
          <w:rFonts w:ascii="Times New Roman" w:hAnsi="Times New Roman" w:cs="Times New Roman" w:hint="eastAsia"/>
          <w:i/>
          <w:iCs/>
        </w:rPr>
        <w:t>H</w:t>
      </w:r>
      <w:r w:rsidR="000248DC" w:rsidRPr="000248DC">
        <w:rPr>
          <w:rFonts w:ascii="Times New Roman" w:hAnsi="Times New Roman" w:cs="Times New Roman" w:hint="eastAsia"/>
          <w:vertAlign w:val="subscript"/>
        </w:rPr>
        <w:t>EB</w:t>
      </w:r>
      <w:r w:rsidR="000248DC">
        <w:rPr>
          <w:rFonts w:ascii="Times New Roman" w:hAnsi="Times New Roman" w:cs="Times New Roman" w:hint="eastAsia"/>
        </w:rPr>
        <w:t>,</w:t>
      </w:r>
      <w:r w:rsidR="000248DC" w:rsidRPr="000248DC">
        <w:rPr>
          <w:rFonts w:ascii="Times New Roman" w:hAnsi="Times New Roman" w:cs="Times New Roman"/>
        </w:rPr>
        <w:t xml:space="preserve"> Δ</w:t>
      </w:r>
      <w:r w:rsidR="000248DC" w:rsidRPr="000248DC">
        <w:rPr>
          <w:rFonts w:ascii="Times New Roman" w:hAnsi="Times New Roman" w:cs="Times New Roman"/>
          <w:i/>
          <w:iCs/>
        </w:rPr>
        <w:t>H</w:t>
      </w:r>
      <w:r w:rsidR="000248DC" w:rsidRPr="000248DC">
        <w:rPr>
          <w:rFonts w:ascii="Times New Roman" w:hAnsi="Times New Roman" w:cs="Times New Roman" w:hint="eastAsia"/>
          <w:vertAlign w:val="subscript"/>
        </w:rPr>
        <w:t>C</w:t>
      </w:r>
      <w:r w:rsidR="000248DC">
        <w:rPr>
          <w:rFonts w:ascii="Times New Roman" w:hAnsi="Times New Roman" w:cs="Times New Roman" w:hint="eastAsia"/>
        </w:rPr>
        <w:t xml:space="preserve">, and difference between FMR and SQUID measurement, </w:t>
      </w:r>
      <w:r w:rsidR="00CE118A">
        <w:rPr>
          <w:rFonts w:ascii="Times New Roman" w:hAnsi="Times New Roman" w:cs="Times New Roman" w:hint="eastAsia"/>
        </w:rPr>
        <w:t>t</w:t>
      </w:r>
      <w:r w:rsidR="000248DC" w:rsidRPr="000248DC">
        <w:rPr>
          <w:rFonts w:ascii="Times New Roman" w:hAnsi="Times New Roman" w:cs="Times New Roman" w:hint="eastAsia"/>
        </w:rPr>
        <w:t xml:space="preserve">emperature-dependent inhomogeneous linewidth broadening and exchange coupling constant, </w:t>
      </w:r>
      <w:r w:rsidR="00D964A5">
        <w:rPr>
          <w:rFonts w:ascii="Times New Roman" w:hAnsi="Times New Roman" w:cs="Times New Roman" w:hint="eastAsia"/>
        </w:rPr>
        <w:t>t</w:t>
      </w:r>
      <w:r w:rsidR="000248DC" w:rsidRPr="000248DC">
        <w:rPr>
          <w:rFonts w:ascii="Times New Roman" w:hAnsi="Times New Roman" w:cs="Times New Roman" w:hint="eastAsia"/>
        </w:rPr>
        <w:t>emperature-dependent damping of Mn</w:t>
      </w:r>
      <w:r w:rsidR="000248DC" w:rsidRPr="000248DC">
        <w:rPr>
          <w:rFonts w:ascii="Times New Roman" w:hAnsi="Times New Roman" w:cs="Times New Roman" w:hint="eastAsia"/>
          <w:vertAlign w:val="subscript"/>
        </w:rPr>
        <w:t>2</w:t>
      </w:r>
      <w:r w:rsidR="000248DC" w:rsidRPr="000248DC">
        <w:rPr>
          <w:rFonts w:ascii="Times New Roman" w:hAnsi="Times New Roman" w:cs="Times New Roman" w:hint="eastAsia"/>
        </w:rPr>
        <w:t>Au(4)/CoFeB(3) by TR-MOKE measurement.</w:t>
      </w:r>
    </w:p>
    <w:p w14:paraId="41D35AB7" w14:textId="730913F1" w:rsidR="001561E9" w:rsidRPr="00A624CF" w:rsidRDefault="001561E9" w:rsidP="00CD101E">
      <w:pPr>
        <w:jc w:val="left"/>
        <w:rPr>
          <w:rFonts w:ascii="Times New Roman" w:hAnsi="Times New Roman" w:cs="Times New Roman"/>
          <w:b/>
          <w:bCs/>
          <w:sz w:val="24"/>
          <w:szCs w:val="24"/>
        </w:rPr>
      </w:pPr>
    </w:p>
    <w:p w14:paraId="6278F6A7" w14:textId="559B4C85" w:rsidR="001561E9" w:rsidRPr="00A624CF" w:rsidRDefault="001561E9" w:rsidP="001561E9">
      <w:pPr>
        <w:jc w:val="left"/>
        <w:rPr>
          <w:rFonts w:ascii="Times New Roman" w:hAnsi="Times New Roman" w:cs="Times New Roman"/>
          <w:b/>
          <w:bCs/>
          <w:sz w:val="24"/>
          <w:szCs w:val="24"/>
        </w:rPr>
      </w:pPr>
      <w:r w:rsidRPr="00A624CF">
        <w:rPr>
          <w:rFonts w:ascii="Times New Roman" w:hAnsi="Times New Roman" w:cs="Times New Roman" w:hint="eastAsia"/>
          <w:b/>
          <w:bCs/>
          <w:sz w:val="24"/>
          <w:szCs w:val="24"/>
        </w:rPr>
        <w:t>AUTHOR DECLARATIONS</w:t>
      </w:r>
    </w:p>
    <w:p w14:paraId="755AEAF3" w14:textId="57E0E564" w:rsidR="0016061A" w:rsidRPr="00A624CF" w:rsidRDefault="001561E9" w:rsidP="0031430F">
      <w:pPr>
        <w:jc w:val="left"/>
        <w:rPr>
          <w:rFonts w:ascii="Times New Roman" w:hAnsi="Times New Roman" w:cs="Times New Roman"/>
          <w:b/>
          <w:bCs/>
          <w:sz w:val="24"/>
          <w:szCs w:val="24"/>
        </w:rPr>
      </w:pPr>
      <w:r w:rsidRPr="00A624CF">
        <w:rPr>
          <w:rFonts w:ascii="Times New Roman" w:hAnsi="Times New Roman" w:cs="Times New Roman" w:hint="eastAsia"/>
          <w:b/>
          <w:bCs/>
          <w:sz w:val="24"/>
          <w:szCs w:val="24"/>
        </w:rPr>
        <w:t>Conflict of Interest</w:t>
      </w:r>
    </w:p>
    <w:p w14:paraId="5E66A333" w14:textId="2AF32CBC" w:rsidR="001561E9" w:rsidRPr="00A624CF" w:rsidRDefault="001561E9" w:rsidP="001561E9">
      <w:pPr>
        <w:ind w:firstLineChars="200" w:firstLine="420"/>
        <w:rPr>
          <w:rFonts w:ascii="Times New Roman" w:hAnsi="Times New Roman" w:cs="Times New Roman"/>
        </w:rPr>
      </w:pPr>
      <w:r w:rsidRPr="00A624CF">
        <w:rPr>
          <w:rFonts w:ascii="Times New Roman" w:hAnsi="Times New Roman" w:cs="Times New Roman" w:hint="eastAsia"/>
        </w:rPr>
        <w:t>The authors have no conflicts to disclose.</w:t>
      </w:r>
    </w:p>
    <w:p w14:paraId="284EAB1C" w14:textId="77777777" w:rsidR="001561E9" w:rsidRPr="00A624CF" w:rsidRDefault="001561E9" w:rsidP="001561E9">
      <w:pPr>
        <w:rPr>
          <w:rFonts w:ascii="Times New Roman" w:hAnsi="Times New Roman" w:cs="Times New Roman"/>
        </w:rPr>
      </w:pPr>
    </w:p>
    <w:p w14:paraId="7A4B0646" w14:textId="1B425C62" w:rsidR="001561E9" w:rsidRPr="00A624CF" w:rsidRDefault="001561E9" w:rsidP="0031430F">
      <w:pPr>
        <w:jc w:val="left"/>
        <w:rPr>
          <w:rFonts w:ascii="Times New Roman" w:hAnsi="Times New Roman" w:cs="Times New Roman"/>
          <w:b/>
          <w:bCs/>
          <w:sz w:val="24"/>
          <w:szCs w:val="24"/>
        </w:rPr>
      </w:pPr>
      <w:r w:rsidRPr="00A624CF">
        <w:rPr>
          <w:rFonts w:ascii="Times New Roman" w:hAnsi="Times New Roman" w:cs="Times New Roman" w:hint="eastAsia"/>
          <w:b/>
          <w:bCs/>
          <w:sz w:val="24"/>
          <w:szCs w:val="24"/>
        </w:rPr>
        <w:t>Author Contribution</w:t>
      </w:r>
      <w:r w:rsidR="000367AD" w:rsidRPr="00A624CF">
        <w:rPr>
          <w:rFonts w:ascii="Times New Roman" w:hAnsi="Times New Roman" w:cs="Times New Roman"/>
          <w:b/>
          <w:bCs/>
          <w:sz w:val="24"/>
          <w:szCs w:val="24"/>
        </w:rPr>
        <w:t>s</w:t>
      </w:r>
    </w:p>
    <w:p w14:paraId="4DB46416" w14:textId="36C95990" w:rsidR="001561E9" w:rsidRPr="00A624CF" w:rsidRDefault="00396860" w:rsidP="00056D77">
      <w:pPr>
        <w:ind w:firstLineChars="200" w:firstLine="420"/>
        <w:rPr>
          <w:rFonts w:ascii="Times New Roman" w:hAnsi="Times New Roman" w:cs="Times New Roman"/>
        </w:rPr>
      </w:pPr>
      <w:r w:rsidRPr="00A624CF">
        <w:rPr>
          <w:rFonts w:ascii="Times New Roman" w:hAnsi="Times New Roman" w:cs="Times New Roman"/>
          <w:b/>
          <w:bCs/>
        </w:rPr>
        <w:t>Donghang Xie</w:t>
      </w:r>
      <w:r w:rsidRPr="00A624CF">
        <w:rPr>
          <w:rFonts w:ascii="Times New Roman" w:hAnsi="Times New Roman" w:cs="Times New Roman" w:hint="eastAsia"/>
          <w:b/>
          <w:bCs/>
        </w:rPr>
        <w:t>:</w:t>
      </w:r>
      <w:r w:rsidRPr="00A624CF">
        <w:rPr>
          <w:rFonts w:ascii="Times New Roman" w:hAnsi="Times New Roman" w:cs="Times New Roman" w:hint="eastAsia"/>
        </w:rPr>
        <w:t xml:space="preserve"> Conceptualization (equal); Data curation (</w:t>
      </w:r>
      <w:r w:rsidR="000C36CF" w:rsidRPr="00A624CF">
        <w:rPr>
          <w:rFonts w:ascii="Times New Roman" w:hAnsi="Times New Roman" w:cs="Times New Roman" w:hint="eastAsia"/>
        </w:rPr>
        <w:t>lead</w:t>
      </w:r>
      <w:r w:rsidRPr="00A624CF">
        <w:rPr>
          <w:rFonts w:ascii="Times New Roman" w:hAnsi="Times New Roman" w:cs="Times New Roman" w:hint="eastAsia"/>
        </w:rPr>
        <w:t xml:space="preserve">); Formal analysis (equal); Investigation (equal); Methodology (equal); Software (equal); Validation (equal); Writing </w:t>
      </w:r>
      <w:r w:rsidRPr="00A624CF">
        <w:rPr>
          <w:rFonts w:ascii="Times New Roman" w:hAnsi="Times New Roman" w:cs="Times New Roman"/>
        </w:rPr>
        <w:t>–</w:t>
      </w:r>
      <w:r w:rsidRPr="00A624CF">
        <w:rPr>
          <w:rFonts w:ascii="Times New Roman" w:hAnsi="Times New Roman" w:cs="Times New Roman" w:hint="eastAsia"/>
        </w:rPr>
        <w:t xml:space="preserve"> original draft (lead); Writing </w:t>
      </w:r>
      <w:r w:rsidRPr="00A624CF">
        <w:rPr>
          <w:rFonts w:ascii="Times New Roman" w:hAnsi="Times New Roman" w:cs="Times New Roman"/>
        </w:rPr>
        <w:t>–</w:t>
      </w:r>
      <w:r w:rsidRPr="00A624CF">
        <w:rPr>
          <w:rFonts w:ascii="Times New Roman" w:hAnsi="Times New Roman" w:cs="Times New Roman" w:hint="eastAsia"/>
        </w:rPr>
        <w:t xml:space="preserve"> review &amp; editing (</w:t>
      </w:r>
      <w:r w:rsidR="0012482C" w:rsidRPr="00A624CF">
        <w:rPr>
          <w:rFonts w:ascii="Times New Roman" w:hAnsi="Times New Roman" w:cs="Times New Roman" w:hint="eastAsia"/>
        </w:rPr>
        <w:t>equal</w:t>
      </w:r>
      <w:r w:rsidRPr="00A624CF">
        <w:rPr>
          <w:rFonts w:ascii="Times New Roman" w:hAnsi="Times New Roman" w:cs="Times New Roman" w:hint="eastAsia"/>
        </w:rPr>
        <w:t>).</w:t>
      </w:r>
      <w:r w:rsidRPr="00A624CF">
        <w:rPr>
          <w:rFonts w:ascii="Times New Roman" w:hAnsi="Times New Roman" w:cs="Times New Roman"/>
        </w:rPr>
        <w:t xml:space="preserve"> </w:t>
      </w:r>
      <w:r w:rsidRPr="00A624CF">
        <w:rPr>
          <w:rFonts w:ascii="Times New Roman" w:hAnsi="Times New Roman" w:cs="Times New Roman"/>
          <w:b/>
          <w:bCs/>
        </w:rPr>
        <w:t>Haozhe Wang</w:t>
      </w:r>
      <w:r w:rsidRPr="00A624CF">
        <w:rPr>
          <w:rFonts w:ascii="Times New Roman" w:hAnsi="Times New Roman" w:cs="Times New Roman" w:hint="eastAsia"/>
          <w:b/>
          <w:bCs/>
        </w:rPr>
        <w:t>:</w:t>
      </w:r>
      <w:r w:rsidRPr="00A624CF">
        <w:rPr>
          <w:rFonts w:ascii="Times New Roman" w:hAnsi="Times New Roman" w:cs="Times New Roman"/>
        </w:rPr>
        <w:t xml:space="preserve"> </w:t>
      </w:r>
      <w:r w:rsidRPr="00A624CF">
        <w:rPr>
          <w:rFonts w:ascii="Times New Roman" w:hAnsi="Times New Roman" w:cs="Times New Roman" w:hint="eastAsia"/>
        </w:rPr>
        <w:t>Data curation (equal); Software (equal); Methodology (equal).</w:t>
      </w:r>
      <w:r w:rsidRPr="00A624CF">
        <w:rPr>
          <w:rFonts w:ascii="Times New Roman" w:hAnsi="Times New Roman" w:cs="Times New Roman"/>
        </w:rPr>
        <w:t xml:space="preserve"> </w:t>
      </w:r>
      <w:r w:rsidRPr="00A624CF">
        <w:rPr>
          <w:rFonts w:ascii="Times New Roman" w:hAnsi="Times New Roman" w:cs="Times New Roman"/>
          <w:b/>
          <w:bCs/>
        </w:rPr>
        <w:t>Zhe Zhang</w:t>
      </w:r>
      <w:r w:rsidRPr="00A624CF">
        <w:rPr>
          <w:rFonts w:ascii="Times New Roman" w:hAnsi="Times New Roman" w:cs="Times New Roman" w:hint="eastAsia"/>
          <w:b/>
          <w:bCs/>
        </w:rPr>
        <w:t>:</w:t>
      </w:r>
      <w:r w:rsidRPr="00A624CF">
        <w:rPr>
          <w:rFonts w:ascii="Times New Roman" w:hAnsi="Times New Roman" w:cs="Times New Roman" w:hint="eastAsia"/>
        </w:rPr>
        <w:t xml:space="preserve"> Data curation (equal).</w:t>
      </w:r>
      <w:r w:rsidRPr="00A624CF">
        <w:rPr>
          <w:rFonts w:ascii="Times New Roman" w:hAnsi="Times New Roman" w:cs="Times New Roman"/>
        </w:rPr>
        <w:t xml:space="preserve"> </w:t>
      </w:r>
      <w:r w:rsidRPr="00A624CF">
        <w:rPr>
          <w:rFonts w:ascii="Times New Roman" w:hAnsi="Times New Roman" w:cs="Times New Roman"/>
          <w:b/>
          <w:bCs/>
        </w:rPr>
        <w:t>Zishuang Li</w:t>
      </w:r>
      <w:r w:rsidRPr="00A624CF">
        <w:rPr>
          <w:rFonts w:ascii="Times New Roman" w:hAnsi="Times New Roman" w:cs="Times New Roman" w:hint="eastAsia"/>
          <w:b/>
          <w:bCs/>
        </w:rPr>
        <w:t>:</w:t>
      </w:r>
      <w:r w:rsidRPr="00A624CF">
        <w:rPr>
          <w:rFonts w:ascii="Times New Roman" w:hAnsi="Times New Roman" w:cs="Times New Roman" w:hint="eastAsia"/>
        </w:rPr>
        <w:t xml:space="preserve"> Data curation (equal).</w:t>
      </w:r>
      <w:r w:rsidRPr="00A624CF">
        <w:rPr>
          <w:rFonts w:ascii="Times New Roman" w:hAnsi="Times New Roman" w:cs="Times New Roman"/>
        </w:rPr>
        <w:t xml:space="preserve"> </w:t>
      </w:r>
      <w:r w:rsidRPr="00A624CF">
        <w:rPr>
          <w:rFonts w:ascii="Times New Roman" w:hAnsi="Times New Roman" w:cs="Times New Roman"/>
          <w:b/>
          <w:bCs/>
        </w:rPr>
        <w:t>Jiahua Lu</w:t>
      </w:r>
      <w:r w:rsidRPr="00A624CF">
        <w:rPr>
          <w:rFonts w:ascii="Times New Roman" w:hAnsi="Times New Roman" w:cs="Times New Roman" w:hint="eastAsia"/>
          <w:b/>
          <w:bCs/>
        </w:rPr>
        <w:t>:</w:t>
      </w:r>
      <w:r w:rsidRPr="00A624CF">
        <w:rPr>
          <w:rFonts w:ascii="Times New Roman" w:hAnsi="Times New Roman" w:cs="Times New Roman" w:hint="eastAsia"/>
        </w:rPr>
        <w:t xml:space="preserve"> Data curation (equal).</w:t>
      </w:r>
      <w:r w:rsidRPr="00A624CF">
        <w:rPr>
          <w:rFonts w:ascii="Times New Roman" w:hAnsi="Times New Roman" w:cs="Times New Roman"/>
        </w:rPr>
        <w:t xml:space="preserve"> </w:t>
      </w:r>
      <w:r w:rsidRPr="00A624CF">
        <w:rPr>
          <w:rFonts w:ascii="Times New Roman" w:hAnsi="Times New Roman" w:cs="Times New Roman"/>
          <w:b/>
          <w:bCs/>
        </w:rPr>
        <w:t>Ronghua Liu</w:t>
      </w:r>
      <w:r w:rsidRPr="00A624CF">
        <w:rPr>
          <w:rFonts w:ascii="Times New Roman" w:hAnsi="Times New Roman" w:cs="Times New Roman" w:hint="eastAsia"/>
          <w:b/>
          <w:bCs/>
        </w:rPr>
        <w:t>:</w:t>
      </w:r>
      <w:r w:rsidRPr="00A624CF">
        <w:rPr>
          <w:rFonts w:ascii="Times New Roman" w:hAnsi="Times New Roman" w:cs="Times New Roman" w:hint="eastAsia"/>
        </w:rPr>
        <w:t xml:space="preserve"> Data curation (equal); Formal analysis (equal); Funding acquisition (equal); Methodology (equal); Project administration (equal); Supervision (equal).</w:t>
      </w:r>
      <w:r w:rsidRPr="00A624CF">
        <w:rPr>
          <w:rFonts w:ascii="Times New Roman" w:hAnsi="Times New Roman" w:cs="Times New Roman"/>
        </w:rPr>
        <w:t xml:space="preserve"> </w:t>
      </w:r>
      <w:r w:rsidRPr="00A624CF">
        <w:rPr>
          <w:rFonts w:ascii="Times New Roman" w:hAnsi="Times New Roman" w:cs="Times New Roman"/>
          <w:b/>
          <w:bCs/>
        </w:rPr>
        <w:t>Jun Du</w:t>
      </w:r>
      <w:r w:rsidR="000C36CF" w:rsidRPr="00A624CF">
        <w:rPr>
          <w:rFonts w:ascii="Times New Roman" w:hAnsi="Times New Roman" w:cs="Times New Roman" w:hint="eastAsia"/>
          <w:b/>
          <w:bCs/>
        </w:rPr>
        <w:t>:</w:t>
      </w:r>
      <w:r w:rsidRPr="00A624CF">
        <w:rPr>
          <w:rFonts w:ascii="Times New Roman" w:hAnsi="Times New Roman" w:cs="Times New Roman"/>
        </w:rPr>
        <w:t xml:space="preserve"> </w:t>
      </w:r>
      <w:r w:rsidR="007A309D" w:rsidRPr="00A624CF">
        <w:rPr>
          <w:rFonts w:ascii="Times New Roman" w:hAnsi="Times New Roman" w:cs="Times New Roman" w:hint="eastAsia"/>
        </w:rPr>
        <w:t xml:space="preserve">Methodology (equal). </w:t>
      </w:r>
      <w:r w:rsidRPr="00A624CF">
        <w:rPr>
          <w:rFonts w:ascii="Times New Roman" w:hAnsi="Times New Roman" w:cs="Times New Roman"/>
          <w:b/>
          <w:bCs/>
        </w:rPr>
        <w:t>Bo Liu</w:t>
      </w:r>
      <w:r w:rsidR="000C36CF" w:rsidRPr="00A624CF">
        <w:rPr>
          <w:rFonts w:ascii="Times New Roman" w:hAnsi="Times New Roman" w:cs="Times New Roman" w:hint="eastAsia"/>
          <w:b/>
          <w:bCs/>
        </w:rPr>
        <w:t>:</w:t>
      </w:r>
      <w:r w:rsidRPr="00A624CF">
        <w:rPr>
          <w:rFonts w:ascii="Times New Roman" w:hAnsi="Times New Roman" w:cs="Times New Roman"/>
        </w:rPr>
        <w:t xml:space="preserve"> </w:t>
      </w:r>
      <w:r w:rsidR="007A309D" w:rsidRPr="00A624CF">
        <w:rPr>
          <w:rFonts w:ascii="Times New Roman" w:hAnsi="Times New Roman" w:cs="Times New Roman" w:hint="eastAsia"/>
        </w:rPr>
        <w:t xml:space="preserve">Methodology (equal); Formal analysis </w:t>
      </w:r>
      <w:r w:rsidR="007A309D" w:rsidRPr="00A624CF">
        <w:rPr>
          <w:rFonts w:ascii="Times New Roman" w:hAnsi="Times New Roman" w:cs="Times New Roman" w:hint="eastAsia"/>
        </w:rPr>
        <w:lastRenderedPageBreak/>
        <w:t xml:space="preserve">(equal); Investigation (equal); Writing </w:t>
      </w:r>
      <w:r w:rsidR="007A309D" w:rsidRPr="00A624CF">
        <w:rPr>
          <w:rFonts w:ascii="Times New Roman" w:hAnsi="Times New Roman" w:cs="Times New Roman" w:hint="eastAsia"/>
        </w:rPr>
        <w:t>–</w:t>
      </w:r>
      <w:r w:rsidR="007A309D" w:rsidRPr="00A624CF">
        <w:rPr>
          <w:rFonts w:ascii="Times New Roman" w:hAnsi="Times New Roman" w:cs="Times New Roman" w:hint="eastAsia"/>
        </w:rPr>
        <w:t xml:space="preserve"> original draft (equal). </w:t>
      </w:r>
      <w:r w:rsidRPr="00A624CF">
        <w:rPr>
          <w:rFonts w:ascii="Times New Roman" w:hAnsi="Times New Roman" w:cs="Times New Roman"/>
          <w:b/>
          <w:bCs/>
        </w:rPr>
        <w:t>Yu Yan</w:t>
      </w:r>
      <w:r w:rsidR="000C36CF" w:rsidRPr="00A624CF">
        <w:rPr>
          <w:rFonts w:ascii="Times New Roman" w:hAnsi="Times New Roman" w:cs="Times New Roman" w:hint="eastAsia"/>
          <w:b/>
          <w:bCs/>
        </w:rPr>
        <w:t>:</w:t>
      </w:r>
      <w:r w:rsidR="007A309D" w:rsidRPr="00A624CF">
        <w:rPr>
          <w:rFonts w:ascii="Times New Roman" w:hAnsi="Times New Roman" w:cs="Times New Roman" w:hint="eastAsia"/>
        </w:rPr>
        <w:t xml:space="preserve"> Methodology (equal).</w:t>
      </w:r>
      <w:r w:rsidRPr="00A624CF">
        <w:rPr>
          <w:rFonts w:ascii="Times New Roman" w:hAnsi="Times New Roman" w:cs="Times New Roman"/>
        </w:rPr>
        <w:t xml:space="preserve"> </w:t>
      </w:r>
      <w:r w:rsidRPr="00A624CF">
        <w:rPr>
          <w:rFonts w:ascii="Times New Roman" w:hAnsi="Times New Roman" w:cs="Times New Roman"/>
          <w:b/>
          <w:bCs/>
        </w:rPr>
        <w:t>Liang He</w:t>
      </w:r>
      <w:r w:rsidR="000C36CF" w:rsidRPr="00A624CF">
        <w:rPr>
          <w:rFonts w:ascii="Times New Roman" w:hAnsi="Times New Roman" w:cs="Times New Roman" w:hint="eastAsia"/>
          <w:b/>
          <w:bCs/>
        </w:rPr>
        <w:t>:</w:t>
      </w:r>
      <w:r w:rsidRPr="00A624CF">
        <w:rPr>
          <w:rFonts w:ascii="Times New Roman" w:hAnsi="Times New Roman" w:cs="Times New Roman"/>
        </w:rPr>
        <w:t xml:space="preserve"> </w:t>
      </w:r>
      <w:r w:rsidR="007A309D" w:rsidRPr="00A624CF">
        <w:rPr>
          <w:rFonts w:ascii="Times New Roman" w:hAnsi="Times New Roman" w:cs="Times New Roman" w:hint="eastAsia"/>
        </w:rPr>
        <w:t>Methodology (equal).</w:t>
      </w:r>
      <w:r w:rsidR="007A309D" w:rsidRPr="00A624CF">
        <w:rPr>
          <w:rFonts w:ascii="Times New Roman" w:hAnsi="Times New Roman" w:cs="Times New Roman" w:hint="eastAsia"/>
          <w:b/>
          <w:bCs/>
        </w:rPr>
        <w:t xml:space="preserve"> </w:t>
      </w:r>
      <w:r w:rsidRPr="00A624CF">
        <w:rPr>
          <w:rFonts w:ascii="Times New Roman" w:hAnsi="Times New Roman" w:cs="Times New Roman"/>
          <w:b/>
          <w:bCs/>
        </w:rPr>
        <w:t>Jing W</w:t>
      </w:r>
      <w:r w:rsidR="000C36CF" w:rsidRPr="00A624CF">
        <w:rPr>
          <w:rFonts w:ascii="Times New Roman" w:hAnsi="Times New Roman" w:cs="Times New Roman" w:hint="eastAsia"/>
          <w:b/>
          <w:bCs/>
        </w:rPr>
        <w:t>u:</w:t>
      </w:r>
      <w:r w:rsidRPr="00A624CF">
        <w:rPr>
          <w:rFonts w:ascii="Times New Roman" w:hAnsi="Times New Roman" w:cs="Times New Roman"/>
        </w:rPr>
        <w:t xml:space="preserve"> </w:t>
      </w:r>
      <w:r w:rsidR="007A309D" w:rsidRPr="00A624CF">
        <w:rPr>
          <w:rFonts w:ascii="Times New Roman" w:hAnsi="Times New Roman" w:cs="Times New Roman" w:hint="eastAsia"/>
        </w:rPr>
        <w:t xml:space="preserve">Methodology (equal). </w:t>
      </w:r>
      <w:r w:rsidRPr="00A624CF">
        <w:rPr>
          <w:rFonts w:ascii="Times New Roman" w:hAnsi="Times New Roman" w:cs="Times New Roman"/>
          <w:b/>
          <w:bCs/>
        </w:rPr>
        <w:t>Rong Zhang</w:t>
      </w:r>
      <w:r w:rsidR="000C36CF" w:rsidRPr="00A624CF">
        <w:rPr>
          <w:rFonts w:ascii="Times New Roman" w:hAnsi="Times New Roman" w:cs="Times New Roman" w:hint="eastAsia"/>
          <w:b/>
          <w:bCs/>
        </w:rPr>
        <w:t>:</w:t>
      </w:r>
      <w:r w:rsidRPr="00A624CF">
        <w:rPr>
          <w:rFonts w:ascii="Times New Roman" w:hAnsi="Times New Roman" w:cs="Times New Roman"/>
        </w:rPr>
        <w:t xml:space="preserve"> </w:t>
      </w:r>
      <w:r w:rsidR="007A309D" w:rsidRPr="00A624CF">
        <w:rPr>
          <w:rFonts w:ascii="Times New Roman" w:hAnsi="Times New Roman" w:cs="Times New Roman" w:hint="eastAsia"/>
        </w:rPr>
        <w:t xml:space="preserve">Conceptualization (equal); Methodology (equal). </w:t>
      </w:r>
      <w:r w:rsidRPr="00A624CF">
        <w:rPr>
          <w:rFonts w:ascii="Times New Roman" w:hAnsi="Times New Roman" w:cs="Times New Roman"/>
          <w:b/>
          <w:bCs/>
        </w:rPr>
        <w:t>Bo Liu</w:t>
      </w:r>
      <w:r w:rsidR="000C36CF" w:rsidRPr="00A624CF">
        <w:rPr>
          <w:rFonts w:ascii="Times New Roman" w:hAnsi="Times New Roman" w:cs="Times New Roman" w:hint="eastAsia"/>
          <w:b/>
          <w:bCs/>
        </w:rPr>
        <w:t>:</w:t>
      </w:r>
      <w:r w:rsidRPr="00A624CF">
        <w:rPr>
          <w:rFonts w:ascii="Times New Roman" w:hAnsi="Times New Roman" w:cs="Times New Roman"/>
        </w:rPr>
        <w:t xml:space="preserve"> </w:t>
      </w:r>
      <w:r w:rsidR="007A309D" w:rsidRPr="00A624CF">
        <w:rPr>
          <w:rFonts w:ascii="Times New Roman" w:hAnsi="Times New Roman" w:cs="Times New Roman" w:hint="eastAsia"/>
        </w:rPr>
        <w:t xml:space="preserve">Methodology (equal). </w:t>
      </w:r>
      <w:r w:rsidRPr="00A624CF">
        <w:rPr>
          <w:rFonts w:ascii="Times New Roman" w:hAnsi="Times New Roman" w:cs="Times New Roman"/>
          <w:b/>
          <w:bCs/>
        </w:rPr>
        <w:t>Tiejun Zhou</w:t>
      </w:r>
      <w:r w:rsidR="000C36CF" w:rsidRPr="00A624CF">
        <w:rPr>
          <w:rFonts w:ascii="Times New Roman" w:hAnsi="Times New Roman" w:cs="Times New Roman" w:hint="eastAsia"/>
          <w:b/>
          <w:bCs/>
        </w:rPr>
        <w:t>:</w:t>
      </w:r>
      <w:r w:rsidRPr="00A624CF">
        <w:rPr>
          <w:rFonts w:ascii="Times New Roman" w:hAnsi="Times New Roman" w:cs="Times New Roman"/>
        </w:rPr>
        <w:t xml:space="preserve"> </w:t>
      </w:r>
      <w:r w:rsidR="007A309D" w:rsidRPr="00A624CF">
        <w:rPr>
          <w:rFonts w:ascii="Times New Roman" w:hAnsi="Times New Roman" w:cs="Times New Roman" w:hint="eastAsia"/>
        </w:rPr>
        <w:t xml:space="preserve">Methodology (equal). </w:t>
      </w:r>
      <w:r w:rsidRPr="00A624CF">
        <w:rPr>
          <w:rFonts w:ascii="Times New Roman" w:hAnsi="Times New Roman" w:cs="Times New Roman"/>
          <w:b/>
          <w:bCs/>
        </w:rPr>
        <w:t>Yongbing Xu</w:t>
      </w:r>
      <w:r w:rsidR="000C36CF" w:rsidRPr="00A624CF">
        <w:rPr>
          <w:rFonts w:ascii="Times New Roman" w:hAnsi="Times New Roman" w:cs="Times New Roman" w:hint="eastAsia"/>
          <w:b/>
          <w:bCs/>
        </w:rPr>
        <w:t>:</w:t>
      </w:r>
      <w:r w:rsidR="007A309D" w:rsidRPr="00A624CF">
        <w:rPr>
          <w:rFonts w:ascii="Times New Roman" w:hAnsi="Times New Roman" w:cs="Times New Roman" w:hint="eastAsia"/>
        </w:rPr>
        <w:t xml:space="preserve"> Data curation (equal); Formal analysis (equal); Funding acquisition (equal); Methodology (equal); Project administration (equal); Supervision (equal)</w:t>
      </w:r>
      <w:r w:rsidR="00110DE7" w:rsidRPr="00A624CF">
        <w:rPr>
          <w:rFonts w:ascii="Times New Roman" w:hAnsi="Times New Roman" w:cs="Times New Roman" w:hint="eastAsia"/>
        </w:rPr>
        <w:t xml:space="preserve">; Writing </w:t>
      </w:r>
      <w:r w:rsidR="00110DE7" w:rsidRPr="00A624CF">
        <w:rPr>
          <w:rFonts w:ascii="Times New Roman" w:hAnsi="Times New Roman" w:cs="Times New Roman"/>
        </w:rPr>
        <w:t>–</w:t>
      </w:r>
      <w:r w:rsidR="00110DE7" w:rsidRPr="00A624CF">
        <w:rPr>
          <w:rFonts w:ascii="Times New Roman" w:hAnsi="Times New Roman" w:cs="Times New Roman" w:hint="eastAsia"/>
        </w:rPr>
        <w:t xml:space="preserve"> review &amp; editing (equal)</w:t>
      </w:r>
      <w:r w:rsidR="007A309D" w:rsidRPr="00A624CF">
        <w:rPr>
          <w:rFonts w:ascii="Times New Roman" w:hAnsi="Times New Roman" w:cs="Times New Roman" w:hint="eastAsia"/>
        </w:rPr>
        <w:t xml:space="preserve">. </w:t>
      </w:r>
      <w:r w:rsidRPr="00A624CF">
        <w:rPr>
          <w:rFonts w:ascii="Times New Roman" w:hAnsi="Times New Roman" w:cs="Times New Roman"/>
          <w:b/>
          <w:bCs/>
        </w:rPr>
        <w:t>Xuezhong Rua</w:t>
      </w:r>
      <w:r w:rsidR="000C36CF" w:rsidRPr="00A624CF">
        <w:rPr>
          <w:rFonts w:ascii="Times New Roman" w:hAnsi="Times New Roman" w:cs="Times New Roman" w:hint="eastAsia"/>
          <w:b/>
          <w:bCs/>
        </w:rPr>
        <w:t>n:</w:t>
      </w:r>
      <w:r w:rsidR="007A309D" w:rsidRPr="00A624CF">
        <w:rPr>
          <w:rFonts w:ascii="Times New Roman" w:hAnsi="Times New Roman" w:cs="Times New Roman" w:hint="eastAsia"/>
        </w:rPr>
        <w:t xml:space="preserve"> Data curation (equal); Formal analysis (equal); Funding acquisition (equal); Methodology (equal); Project administration (equal); Supervision (lead)</w:t>
      </w:r>
      <w:r w:rsidR="00F52EF9" w:rsidRPr="00A624CF">
        <w:rPr>
          <w:rFonts w:ascii="Times New Roman" w:hAnsi="Times New Roman" w:cs="Times New Roman" w:hint="eastAsia"/>
        </w:rPr>
        <w:t xml:space="preserve">; Writing </w:t>
      </w:r>
      <w:r w:rsidR="00F52EF9" w:rsidRPr="00A624CF">
        <w:rPr>
          <w:rFonts w:ascii="Times New Roman" w:hAnsi="Times New Roman" w:cs="Times New Roman"/>
        </w:rPr>
        <w:t>–</w:t>
      </w:r>
      <w:r w:rsidR="00F52EF9" w:rsidRPr="00A624CF">
        <w:rPr>
          <w:rFonts w:ascii="Times New Roman" w:hAnsi="Times New Roman" w:cs="Times New Roman" w:hint="eastAsia"/>
        </w:rPr>
        <w:t xml:space="preserve"> review &amp; editing (lead).</w:t>
      </w:r>
    </w:p>
    <w:p w14:paraId="17CC2B19" w14:textId="77777777" w:rsidR="00396860" w:rsidRPr="00A624CF" w:rsidRDefault="00396860" w:rsidP="0031430F">
      <w:pPr>
        <w:jc w:val="left"/>
        <w:rPr>
          <w:rFonts w:ascii="Times New Roman" w:hAnsi="Times New Roman" w:cs="Times New Roman"/>
          <w:b/>
          <w:bCs/>
          <w:sz w:val="24"/>
          <w:szCs w:val="24"/>
        </w:rPr>
      </w:pPr>
    </w:p>
    <w:p w14:paraId="260C0A60" w14:textId="06183F4F" w:rsidR="000441A4" w:rsidRPr="00A624CF" w:rsidRDefault="001561E9" w:rsidP="0031430F">
      <w:pPr>
        <w:jc w:val="left"/>
        <w:rPr>
          <w:rFonts w:ascii="Times New Roman" w:hAnsi="Times New Roman" w:cs="Times New Roman"/>
          <w:b/>
          <w:bCs/>
          <w:sz w:val="24"/>
          <w:szCs w:val="24"/>
        </w:rPr>
      </w:pPr>
      <w:r w:rsidRPr="00A624CF">
        <w:rPr>
          <w:rFonts w:ascii="Times New Roman" w:hAnsi="Times New Roman" w:cs="Times New Roman"/>
          <w:b/>
          <w:bCs/>
          <w:sz w:val="24"/>
          <w:szCs w:val="24"/>
        </w:rPr>
        <w:t>DATA AVAILABILITY</w:t>
      </w:r>
    </w:p>
    <w:p w14:paraId="5E2E93BE" w14:textId="289012F5" w:rsidR="001561E9" w:rsidRPr="00A624CF" w:rsidRDefault="001561E9" w:rsidP="00D228C8">
      <w:pPr>
        <w:ind w:firstLineChars="200" w:firstLine="420"/>
        <w:rPr>
          <w:rFonts w:ascii="Times New Roman" w:hAnsi="Times New Roman" w:cs="Times New Roman"/>
        </w:rPr>
      </w:pPr>
      <w:r w:rsidRPr="00A624CF">
        <w:rPr>
          <w:rFonts w:ascii="Times New Roman" w:hAnsi="Times New Roman" w:cs="Times New Roman"/>
        </w:rPr>
        <w:t>The data that support the findings of this study are available from the corresponding author upon reasonable request.</w:t>
      </w:r>
    </w:p>
    <w:p w14:paraId="3A616943" w14:textId="77777777" w:rsidR="001561E9" w:rsidRPr="00A624CF" w:rsidRDefault="001561E9" w:rsidP="001561E9">
      <w:pPr>
        <w:rPr>
          <w:rFonts w:ascii="Times New Roman" w:hAnsi="Times New Roman" w:cs="Times New Roman"/>
        </w:rPr>
      </w:pPr>
    </w:p>
    <w:p w14:paraId="6B89A1C0" w14:textId="0205B9E2" w:rsidR="00C955DF" w:rsidRPr="00A624CF" w:rsidRDefault="008B5ADF" w:rsidP="009A7ACE">
      <w:pPr>
        <w:rPr>
          <w:rFonts w:ascii="Times New Roman" w:hAnsi="Times New Roman" w:cs="Times New Roman"/>
          <w:b/>
          <w:bCs/>
          <w:sz w:val="24"/>
          <w:szCs w:val="24"/>
        </w:rPr>
      </w:pPr>
      <w:r w:rsidRPr="00A624CF">
        <w:rPr>
          <w:rFonts w:ascii="Times New Roman" w:hAnsi="Times New Roman" w:cs="Times New Roman"/>
          <w:b/>
          <w:bCs/>
          <w:sz w:val="24"/>
          <w:szCs w:val="24"/>
        </w:rPr>
        <w:t>REFERENCES</w:t>
      </w:r>
    </w:p>
    <w:p w14:paraId="4E800CD0" w14:textId="77777777" w:rsidR="00F74A6E" w:rsidRPr="00A624CF" w:rsidRDefault="00F74A6E" w:rsidP="009A7ACE">
      <w:pPr>
        <w:rPr>
          <w:rFonts w:eastAsiaTheme="minorHAnsi" w:cs="Times New Roman"/>
          <w:b/>
          <w:bCs/>
          <w:sz w:val="24"/>
          <w:szCs w:val="24"/>
        </w:rPr>
      </w:pPr>
    </w:p>
    <w:p w14:paraId="21DFF039" w14:textId="77777777" w:rsidR="001A1682" w:rsidRDefault="00C955DF" w:rsidP="001A1682">
      <w:pPr>
        <w:pStyle w:val="Bibliography"/>
        <w:rPr>
          <w:rFonts w:ascii="Times New Roman" w:hAnsi="Times New Roman" w:cs="Times New Roman"/>
          <w:kern w:val="0"/>
          <w:sz w:val="24"/>
        </w:rPr>
      </w:pPr>
      <w:r w:rsidRPr="00A624CF">
        <w:fldChar w:fldCharType="begin"/>
      </w:r>
      <w:r w:rsidR="001A1682">
        <w:rPr>
          <w:rFonts w:hint="eastAsia"/>
        </w:rPr>
        <w:instrText xml:space="preserve"> ADDIN ZOTERO_BIBL {"uncited":[],"omitted":[],"custom":[[["http://zotero.org/groups/5809189/items/K96VAR39"],"14. B.-Y. Wang, F..-T Lin, Y. -C, Huang, F.-Y. Li, C. -H. Chen, K, -H. Lu, B. -X. Liao, \\uc0\\u8220{}Perpendicular magnetic anisotropy induced by antiferromagnetic FexMn1-xalloy films: Influence of antiferromagnetic spin structure and long-range ordering.\\uc0\\u8221{} Phys. Rev. B {\\b{}109}, 214416 (2024)."],[["http://zotero.org/groups/5809189/items/3LY3D6KM"],"\\super 4\\nosupersub{} J. Hayakawa, S. Ikeda, Y.M. Lee, F. Matsukura, and H. Ohno, \\uc0\\u8220{}Effect of high annealing temperature on giant tunnel magnetoresistance ratio of CoFeB/MgO/CoFeB magnetic tunnel junctions,\\uc0\\u8221{} Appl. Phys. Lett. {\\b{}89}(23), 232510 (2006)."],[["http://zotero.org/groups/5809189/items/VAPKWJJ3"],"12.\\tab{}van der Zaag, P. J. {\\i{}et al.} Difference between Blocking and N\\uc0\\u233{}el Temperatures in the Exchange Biased Fe3O4/CoO System. {\\i{}Phys. Rev. Lett.} {\\b{}84}, 6102\\uc0\\u8211{}6105 (2000)."]]} CSL_BIBLIOGRAPHY </w:instrText>
      </w:r>
      <w:r w:rsidRPr="00A624CF">
        <w:fldChar w:fldCharType="separate"/>
      </w:r>
      <w:r w:rsidR="001A1682">
        <w:rPr>
          <w:rFonts w:ascii="Times New Roman" w:hAnsi="Times New Roman" w:cs="Times New Roman"/>
          <w:kern w:val="0"/>
          <w:sz w:val="24"/>
          <w:vertAlign w:val="superscript"/>
        </w:rPr>
        <w:t>1</w:t>
      </w:r>
      <w:r w:rsidR="001A1682">
        <w:rPr>
          <w:rFonts w:ascii="Times New Roman" w:hAnsi="Times New Roman" w:cs="Times New Roman"/>
          <w:kern w:val="0"/>
          <w:sz w:val="24"/>
        </w:rPr>
        <w:t xml:space="preserve"> S. Bhatti, R. Sbiaa, A. Hirohata, H. Ohno, S. Fukami, and S.N. Piramanayagam, “Spintronics based random access memory: a review,” Mater. Today </w:t>
      </w:r>
      <w:r w:rsidR="001A1682">
        <w:rPr>
          <w:rFonts w:ascii="Times New Roman" w:hAnsi="Times New Roman" w:cs="Times New Roman"/>
          <w:b/>
          <w:bCs/>
          <w:kern w:val="0"/>
          <w:sz w:val="24"/>
        </w:rPr>
        <w:t>20</w:t>
      </w:r>
      <w:r w:rsidR="001A1682">
        <w:rPr>
          <w:rFonts w:ascii="Times New Roman" w:hAnsi="Times New Roman" w:cs="Times New Roman"/>
          <w:kern w:val="0"/>
          <w:sz w:val="24"/>
        </w:rPr>
        <w:t>(9), 530–548 (2017).</w:t>
      </w:r>
    </w:p>
    <w:p w14:paraId="270F8064"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2</w:t>
      </w:r>
      <w:r>
        <w:rPr>
          <w:rFonts w:ascii="Times New Roman" w:hAnsi="Times New Roman" w:cs="Times New Roman"/>
          <w:kern w:val="0"/>
          <w:sz w:val="24"/>
        </w:rPr>
        <w:t xml:space="preserve"> W. Liu, P.K.J. Wong, and Y. Xu, “Hybrid spintronic materials: Growth, structure and properties,” Prog. Mater. Sci. </w:t>
      </w:r>
      <w:r>
        <w:rPr>
          <w:rFonts w:ascii="Times New Roman" w:hAnsi="Times New Roman" w:cs="Times New Roman"/>
          <w:b/>
          <w:bCs/>
          <w:kern w:val="0"/>
          <w:sz w:val="24"/>
        </w:rPr>
        <w:t>99</w:t>
      </w:r>
      <w:r>
        <w:rPr>
          <w:rFonts w:ascii="Times New Roman" w:hAnsi="Times New Roman" w:cs="Times New Roman"/>
          <w:kern w:val="0"/>
          <w:sz w:val="24"/>
        </w:rPr>
        <w:t>, 27–105 (2019).</w:t>
      </w:r>
    </w:p>
    <w:p w14:paraId="18BD5353"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3</w:t>
      </w:r>
      <w:r>
        <w:rPr>
          <w:rFonts w:ascii="Times New Roman" w:hAnsi="Times New Roman" w:cs="Times New Roman"/>
          <w:kern w:val="0"/>
          <w:sz w:val="24"/>
        </w:rPr>
        <w:t xml:space="preserve"> P. Cappelletti, and J. Slaughter, “6 - Embedded memory solutions: Charge storage based, resistive and magnetic,” in </w:t>
      </w:r>
      <w:r>
        <w:rPr>
          <w:rFonts w:ascii="Times New Roman" w:hAnsi="Times New Roman" w:cs="Times New Roman"/>
          <w:i/>
          <w:iCs/>
          <w:kern w:val="0"/>
          <w:sz w:val="24"/>
        </w:rPr>
        <w:t>Semicond. Mem. Syst.</w:t>
      </w:r>
      <w:r>
        <w:rPr>
          <w:rFonts w:ascii="Times New Roman" w:hAnsi="Times New Roman" w:cs="Times New Roman"/>
          <w:kern w:val="0"/>
          <w:sz w:val="24"/>
        </w:rPr>
        <w:t>, edited by A. Redaelli and F. Pellizzer, (Woodhead Publishing, 2022), pp. 159–215.</w:t>
      </w:r>
    </w:p>
    <w:p w14:paraId="32324635"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4</w:t>
      </w:r>
      <w:r>
        <w:rPr>
          <w:rFonts w:ascii="Times New Roman" w:hAnsi="Times New Roman" w:cs="Times New Roman"/>
          <w:kern w:val="0"/>
          <w:sz w:val="24"/>
        </w:rPr>
        <w:t xml:space="preserve"> J. Hayakawa, S. Ikeda, Y.M. Lee, F. Matsukura, and H. Ohno, “Effect of high annealing temperature on giant tunnel magnetoresistance ratio of CoFeB/MgO/CoFeB magnetic tunnel junctions,” Appl. Phys. Lett. </w:t>
      </w:r>
      <w:r>
        <w:rPr>
          <w:rFonts w:ascii="Times New Roman" w:hAnsi="Times New Roman" w:cs="Times New Roman"/>
          <w:b/>
          <w:bCs/>
          <w:kern w:val="0"/>
          <w:sz w:val="24"/>
        </w:rPr>
        <w:t>89</w:t>
      </w:r>
      <w:r>
        <w:rPr>
          <w:rFonts w:ascii="Times New Roman" w:hAnsi="Times New Roman" w:cs="Times New Roman"/>
          <w:kern w:val="0"/>
          <w:sz w:val="24"/>
        </w:rPr>
        <w:t>(23), 232510 (2006).</w:t>
      </w:r>
    </w:p>
    <w:p w14:paraId="4DBC3BCA"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5</w:t>
      </w:r>
      <w:r>
        <w:rPr>
          <w:rFonts w:ascii="Times New Roman" w:hAnsi="Times New Roman" w:cs="Times New Roman"/>
          <w:kern w:val="0"/>
          <w:sz w:val="24"/>
        </w:rPr>
        <w:t xml:space="preserve"> S. Mangin, D. Ravelosona, J.A. Katine, M.J. Carey, B.D. Terris, and E.E. Fullerton, “Current-induced magnetization reversal in nanopillars with perpendicular anisotropy,” Nat. Mater. </w:t>
      </w:r>
      <w:r>
        <w:rPr>
          <w:rFonts w:ascii="Times New Roman" w:hAnsi="Times New Roman" w:cs="Times New Roman"/>
          <w:b/>
          <w:bCs/>
          <w:kern w:val="0"/>
          <w:sz w:val="24"/>
        </w:rPr>
        <w:t>5</w:t>
      </w:r>
      <w:r>
        <w:rPr>
          <w:rFonts w:ascii="Times New Roman" w:hAnsi="Times New Roman" w:cs="Times New Roman"/>
          <w:kern w:val="0"/>
          <w:sz w:val="24"/>
        </w:rPr>
        <w:t>(3), 210–215 (2006).</w:t>
      </w:r>
    </w:p>
    <w:p w14:paraId="494E9ABC"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6</w:t>
      </w:r>
      <w:r>
        <w:rPr>
          <w:rFonts w:ascii="Times New Roman" w:hAnsi="Times New Roman" w:cs="Times New Roman"/>
          <w:kern w:val="0"/>
          <w:sz w:val="24"/>
        </w:rPr>
        <w:t xml:space="preserve"> V. Baltz, A. Manchon, M. Tsoi, T. Moriyama, T. Ono, and Y. Tserkovnyak, “Antiferromagnetic spintronics,” Rev. Mod. Phys. </w:t>
      </w:r>
      <w:r>
        <w:rPr>
          <w:rFonts w:ascii="Times New Roman" w:hAnsi="Times New Roman" w:cs="Times New Roman"/>
          <w:b/>
          <w:bCs/>
          <w:kern w:val="0"/>
          <w:sz w:val="24"/>
        </w:rPr>
        <w:t>90</w:t>
      </w:r>
      <w:r>
        <w:rPr>
          <w:rFonts w:ascii="Times New Roman" w:hAnsi="Times New Roman" w:cs="Times New Roman"/>
          <w:kern w:val="0"/>
          <w:sz w:val="24"/>
        </w:rPr>
        <w:t>(1), 015005 (2018).</w:t>
      </w:r>
    </w:p>
    <w:p w14:paraId="6792FCC8"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7</w:t>
      </w:r>
      <w:r>
        <w:rPr>
          <w:rFonts w:ascii="Times New Roman" w:hAnsi="Times New Roman" w:cs="Times New Roman"/>
          <w:kern w:val="0"/>
          <w:sz w:val="24"/>
        </w:rPr>
        <w:t xml:space="preserve"> A. Dal Din, O.J. Amin, P. Wadley, and K.W. Edmonds, “Antiferromagnetic spintronics and beyond,” Npj Spintron. </w:t>
      </w:r>
      <w:r>
        <w:rPr>
          <w:rFonts w:ascii="Times New Roman" w:hAnsi="Times New Roman" w:cs="Times New Roman"/>
          <w:b/>
          <w:bCs/>
          <w:kern w:val="0"/>
          <w:sz w:val="24"/>
        </w:rPr>
        <w:t>2</w:t>
      </w:r>
      <w:r>
        <w:rPr>
          <w:rFonts w:ascii="Times New Roman" w:hAnsi="Times New Roman" w:cs="Times New Roman"/>
          <w:kern w:val="0"/>
          <w:sz w:val="24"/>
        </w:rPr>
        <w:t>(1), 25 (2024).</w:t>
      </w:r>
    </w:p>
    <w:p w14:paraId="0CF8605F"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8</w:t>
      </w:r>
      <w:r>
        <w:rPr>
          <w:rFonts w:ascii="Times New Roman" w:hAnsi="Times New Roman" w:cs="Times New Roman"/>
          <w:kern w:val="0"/>
          <w:sz w:val="24"/>
        </w:rPr>
        <w:t xml:space="preserve"> M.B. Jungfleisch, “Perspectives of antiferromagnetic spintronics,” Phys. Lett. A </w:t>
      </w:r>
      <w:r>
        <w:rPr>
          <w:rFonts w:ascii="Times New Roman" w:hAnsi="Times New Roman" w:cs="Times New Roman"/>
          <w:b/>
          <w:bCs/>
          <w:kern w:val="0"/>
          <w:sz w:val="24"/>
        </w:rPr>
        <w:t>382</w:t>
      </w:r>
      <w:r>
        <w:rPr>
          <w:rFonts w:ascii="Times New Roman" w:hAnsi="Times New Roman" w:cs="Times New Roman"/>
          <w:kern w:val="0"/>
          <w:sz w:val="24"/>
        </w:rPr>
        <w:t>, 865–871 (2018).</w:t>
      </w:r>
    </w:p>
    <w:p w14:paraId="2F95DC94"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9</w:t>
      </w:r>
      <w:r>
        <w:rPr>
          <w:rFonts w:ascii="Times New Roman" w:hAnsi="Times New Roman" w:cs="Times New Roman"/>
          <w:kern w:val="0"/>
          <w:sz w:val="24"/>
        </w:rPr>
        <w:t xml:space="preserve"> H. Chen, L. Liu, X. Zhou, Z. Meng, X. Wang, Z. Duan, G. Zhao, H. Yan, P. Qin, and Z. Liu, “Emerging Antiferromagnets for Spintronics,” Adv. Mater. </w:t>
      </w:r>
      <w:r>
        <w:rPr>
          <w:rFonts w:ascii="Times New Roman" w:hAnsi="Times New Roman" w:cs="Times New Roman"/>
          <w:b/>
          <w:bCs/>
          <w:kern w:val="0"/>
          <w:sz w:val="24"/>
        </w:rPr>
        <w:t>36</w:t>
      </w:r>
      <w:r>
        <w:rPr>
          <w:rFonts w:ascii="Times New Roman" w:hAnsi="Times New Roman" w:cs="Times New Roman"/>
          <w:kern w:val="0"/>
          <w:sz w:val="24"/>
        </w:rPr>
        <w:t>(14), 2310379 (2024).</w:t>
      </w:r>
    </w:p>
    <w:p w14:paraId="233BD8DB"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10</w:t>
      </w:r>
      <w:r>
        <w:rPr>
          <w:rFonts w:ascii="Times New Roman" w:hAnsi="Times New Roman" w:cs="Times New Roman"/>
          <w:kern w:val="0"/>
          <w:sz w:val="24"/>
        </w:rPr>
        <w:t xml:space="preserve"> D. Xiong, Y. Jiang, K. Shi, A. Du, Y. Yao, Z. Guo, D. Zhu, K. Cao, S. Peng, W. Cai, D. Zhu, and W. Zhao, “Antiferromagnetic spintronics: An overview and outlook,” Fundam. Res. </w:t>
      </w:r>
      <w:r>
        <w:rPr>
          <w:rFonts w:ascii="Times New Roman" w:hAnsi="Times New Roman" w:cs="Times New Roman"/>
          <w:b/>
          <w:bCs/>
          <w:kern w:val="0"/>
          <w:sz w:val="24"/>
        </w:rPr>
        <w:t>2</w:t>
      </w:r>
      <w:r>
        <w:rPr>
          <w:rFonts w:ascii="Times New Roman" w:hAnsi="Times New Roman" w:cs="Times New Roman"/>
          <w:kern w:val="0"/>
          <w:sz w:val="24"/>
        </w:rPr>
        <w:t>(4), 522–534 (2022).</w:t>
      </w:r>
    </w:p>
    <w:p w14:paraId="49FB2126"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11</w:t>
      </w:r>
      <w:r>
        <w:rPr>
          <w:rFonts w:ascii="Times New Roman" w:hAnsi="Times New Roman" w:cs="Times New Roman"/>
          <w:kern w:val="0"/>
          <w:sz w:val="24"/>
        </w:rPr>
        <w:t xml:space="preserve"> J. Guo, X. Zhao, Z. Lu, P. Shi, Y. Tian, Y. Chen, S. Yan, L. Bai, and M. Harder, “High exchange-bias blocking temperature in an ultrathin amorphous antiferromagnet </w:t>
      </w:r>
      <w:r>
        <w:rPr>
          <w:rFonts w:ascii="Times New Roman" w:hAnsi="Times New Roman" w:cs="Times New Roman"/>
          <w:kern w:val="0"/>
          <w:sz w:val="24"/>
        </w:rPr>
        <w:lastRenderedPageBreak/>
        <w:t xml:space="preserve">system,” Phys. Rev. B </w:t>
      </w:r>
      <w:r>
        <w:rPr>
          <w:rFonts w:ascii="Times New Roman" w:hAnsi="Times New Roman" w:cs="Times New Roman"/>
          <w:b/>
          <w:bCs/>
          <w:kern w:val="0"/>
          <w:sz w:val="24"/>
        </w:rPr>
        <w:t>104</w:t>
      </w:r>
      <w:r>
        <w:rPr>
          <w:rFonts w:ascii="Times New Roman" w:hAnsi="Times New Roman" w:cs="Times New Roman"/>
          <w:kern w:val="0"/>
          <w:sz w:val="24"/>
        </w:rPr>
        <w:t>(10), L100401 (2021).</w:t>
      </w:r>
    </w:p>
    <w:p w14:paraId="4233959B"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rPr>
        <w:t>12.</w:t>
      </w:r>
      <w:r>
        <w:rPr>
          <w:rFonts w:ascii="Times New Roman" w:hAnsi="Times New Roman" w:cs="Times New Roman"/>
          <w:kern w:val="0"/>
          <w:sz w:val="24"/>
        </w:rPr>
        <w:tab/>
        <w:t xml:space="preserve">van der Zaag, P. J. </w:t>
      </w:r>
      <w:r>
        <w:rPr>
          <w:rFonts w:ascii="Times New Roman" w:hAnsi="Times New Roman" w:cs="Times New Roman"/>
          <w:i/>
          <w:iCs/>
          <w:kern w:val="0"/>
          <w:sz w:val="24"/>
        </w:rPr>
        <w:t>et al.</w:t>
      </w:r>
      <w:r>
        <w:rPr>
          <w:rFonts w:ascii="Times New Roman" w:hAnsi="Times New Roman" w:cs="Times New Roman"/>
          <w:kern w:val="0"/>
          <w:sz w:val="24"/>
        </w:rPr>
        <w:t xml:space="preserve"> Difference between Blocking and Néel Temperatures in the Exchange Biased Fe</w:t>
      </w:r>
      <w:r w:rsidRPr="00932056">
        <w:rPr>
          <w:rFonts w:ascii="Times New Roman" w:hAnsi="Times New Roman" w:cs="Times New Roman"/>
          <w:kern w:val="0"/>
          <w:sz w:val="24"/>
          <w:vertAlign w:val="subscript"/>
        </w:rPr>
        <w:t>3</w:t>
      </w:r>
      <w:r>
        <w:rPr>
          <w:rFonts w:ascii="Times New Roman" w:hAnsi="Times New Roman" w:cs="Times New Roman"/>
          <w:kern w:val="0"/>
          <w:sz w:val="24"/>
        </w:rPr>
        <w:t>O</w:t>
      </w:r>
      <w:r w:rsidRPr="00932056">
        <w:rPr>
          <w:rFonts w:ascii="Times New Roman" w:hAnsi="Times New Roman" w:cs="Times New Roman"/>
          <w:kern w:val="0"/>
          <w:sz w:val="24"/>
          <w:vertAlign w:val="subscript"/>
        </w:rPr>
        <w:t>4</w:t>
      </w:r>
      <w:r>
        <w:rPr>
          <w:rFonts w:ascii="Times New Roman" w:hAnsi="Times New Roman" w:cs="Times New Roman"/>
          <w:kern w:val="0"/>
          <w:sz w:val="24"/>
        </w:rPr>
        <w:t xml:space="preserve">/CoO System. </w:t>
      </w:r>
      <w:r>
        <w:rPr>
          <w:rFonts w:ascii="Times New Roman" w:hAnsi="Times New Roman" w:cs="Times New Roman"/>
          <w:i/>
          <w:iCs/>
          <w:kern w:val="0"/>
          <w:sz w:val="24"/>
        </w:rPr>
        <w:t>Phys. Rev. Lett.</w:t>
      </w:r>
      <w:r>
        <w:rPr>
          <w:rFonts w:ascii="Times New Roman" w:hAnsi="Times New Roman" w:cs="Times New Roman"/>
          <w:kern w:val="0"/>
          <w:sz w:val="24"/>
        </w:rPr>
        <w:t xml:space="preserve"> </w:t>
      </w:r>
      <w:r>
        <w:rPr>
          <w:rFonts w:ascii="Times New Roman" w:hAnsi="Times New Roman" w:cs="Times New Roman"/>
          <w:b/>
          <w:bCs/>
          <w:kern w:val="0"/>
          <w:sz w:val="24"/>
        </w:rPr>
        <w:t>84</w:t>
      </w:r>
      <w:r>
        <w:rPr>
          <w:rFonts w:ascii="Times New Roman" w:hAnsi="Times New Roman" w:cs="Times New Roman"/>
          <w:kern w:val="0"/>
          <w:sz w:val="24"/>
        </w:rPr>
        <w:t>, 6102–6105 (2000).</w:t>
      </w:r>
    </w:p>
    <w:p w14:paraId="4FFF3D3D"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13</w:t>
      </w:r>
      <w:r>
        <w:rPr>
          <w:rFonts w:ascii="Times New Roman" w:hAnsi="Times New Roman" w:cs="Times New Roman"/>
          <w:kern w:val="0"/>
          <w:sz w:val="24"/>
        </w:rPr>
        <w:t xml:space="preserve"> S. Couet, K. Schlage, R. Rüffer, S. Stankov, Th. Diederich, B. Laenens, and R. Röhlsberger, “Stabilization of Antiferromagnetic Order in FeO Nanolayers,” Phys. Rev. Lett. </w:t>
      </w:r>
      <w:r>
        <w:rPr>
          <w:rFonts w:ascii="Times New Roman" w:hAnsi="Times New Roman" w:cs="Times New Roman"/>
          <w:b/>
          <w:bCs/>
          <w:kern w:val="0"/>
          <w:sz w:val="24"/>
        </w:rPr>
        <w:t>103</w:t>
      </w:r>
      <w:r>
        <w:rPr>
          <w:rFonts w:ascii="Times New Roman" w:hAnsi="Times New Roman" w:cs="Times New Roman"/>
          <w:kern w:val="0"/>
          <w:sz w:val="24"/>
        </w:rPr>
        <w:t>(9), 097201 (2009).</w:t>
      </w:r>
    </w:p>
    <w:p w14:paraId="0DDD3683"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rPr>
        <w:t>14. B.-Y. Wang, F..-T Lin, Y. -C, Huang, F.-Y. Li, C. -H. Chen, K, -H. Lu, B. -X. Liao, “Perpendicular magnetic anisotropy induced by antiferromagnetic Fe</w:t>
      </w:r>
      <w:r w:rsidRPr="00001665">
        <w:rPr>
          <w:rFonts w:ascii="Times New Roman" w:hAnsi="Times New Roman" w:cs="Times New Roman"/>
          <w:kern w:val="0"/>
          <w:sz w:val="24"/>
          <w:vertAlign w:val="subscript"/>
        </w:rPr>
        <w:t>x</w:t>
      </w:r>
      <w:r>
        <w:rPr>
          <w:rFonts w:ascii="Times New Roman" w:hAnsi="Times New Roman" w:cs="Times New Roman"/>
          <w:kern w:val="0"/>
          <w:sz w:val="24"/>
        </w:rPr>
        <w:t>Mn</w:t>
      </w:r>
      <w:r w:rsidRPr="00001665">
        <w:rPr>
          <w:rFonts w:ascii="Times New Roman" w:hAnsi="Times New Roman" w:cs="Times New Roman"/>
          <w:kern w:val="0"/>
          <w:sz w:val="24"/>
          <w:vertAlign w:val="subscript"/>
        </w:rPr>
        <w:t>1-x</w:t>
      </w:r>
      <w:r>
        <w:rPr>
          <w:rFonts w:ascii="Times New Roman" w:hAnsi="Times New Roman" w:cs="Times New Roman"/>
          <w:kern w:val="0"/>
          <w:sz w:val="24"/>
        </w:rPr>
        <w:t xml:space="preserve">alloy films: Influence of antiferromagnetic spin structure and long-range ordering.” Phys. Rev. B </w:t>
      </w:r>
      <w:r>
        <w:rPr>
          <w:rFonts w:ascii="Times New Roman" w:hAnsi="Times New Roman" w:cs="Times New Roman"/>
          <w:b/>
          <w:bCs/>
          <w:kern w:val="0"/>
          <w:sz w:val="24"/>
        </w:rPr>
        <w:t>109</w:t>
      </w:r>
      <w:r>
        <w:rPr>
          <w:rFonts w:ascii="Times New Roman" w:hAnsi="Times New Roman" w:cs="Times New Roman"/>
          <w:kern w:val="0"/>
          <w:sz w:val="24"/>
        </w:rPr>
        <w:t>, 214416 (2024).</w:t>
      </w:r>
    </w:p>
    <w:p w14:paraId="7A8101E6"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15</w:t>
      </w:r>
      <w:r>
        <w:rPr>
          <w:rFonts w:ascii="Times New Roman" w:hAnsi="Times New Roman" w:cs="Times New Roman"/>
          <w:kern w:val="0"/>
          <w:sz w:val="24"/>
        </w:rPr>
        <w:t xml:space="preserve"> B.-Y. Wang, J.-Y. Ning, T.-H. Li, C.-C. Chung, C.-Y. Hsu, M.-S. Tsai, T.-H. Chuang, and D.-H. Wei, “Antiferromagnet-induced perpendicular magnetic anisotropy in ferromagnetic Co/Fe films with strong in-plane magnetic anisotropy,” Phys. Rev. B </w:t>
      </w:r>
      <w:r>
        <w:rPr>
          <w:rFonts w:ascii="Times New Roman" w:hAnsi="Times New Roman" w:cs="Times New Roman"/>
          <w:b/>
          <w:bCs/>
          <w:kern w:val="0"/>
          <w:sz w:val="24"/>
        </w:rPr>
        <w:t>105</w:t>
      </w:r>
      <w:r>
        <w:rPr>
          <w:rFonts w:ascii="Times New Roman" w:hAnsi="Times New Roman" w:cs="Times New Roman"/>
          <w:kern w:val="0"/>
          <w:sz w:val="24"/>
        </w:rPr>
        <w:t>(18), 184415 (2022).</w:t>
      </w:r>
    </w:p>
    <w:p w14:paraId="4232CB3E"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16</w:t>
      </w:r>
      <w:r>
        <w:rPr>
          <w:rFonts w:ascii="Times New Roman" w:hAnsi="Times New Roman" w:cs="Times New Roman"/>
          <w:kern w:val="0"/>
          <w:sz w:val="24"/>
        </w:rPr>
        <w:t xml:space="preserve"> B.-Y. Wang, J.-Y. Lee, W.-L. Li, K. Lin, M.-S. Tsai, T.-H. Chuang, and D.-H. Wei, “Perpendicular magnetic anisotropy induced by antiferromagnetic Mn-Pd alloy films: Dual effects of exchange and spin-orbit coupling,” Phys. Rev. B </w:t>
      </w:r>
      <w:r>
        <w:rPr>
          <w:rFonts w:ascii="Times New Roman" w:hAnsi="Times New Roman" w:cs="Times New Roman"/>
          <w:b/>
          <w:bCs/>
          <w:kern w:val="0"/>
          <w:sz w:val="24"/>
        </w:rPr>
        <w:t>107</w:t>
      </w:r>
      <w:r>
        <w:rPr>
          <w:rFonts w:ascii="Times New Roman" w:hAnsi="Times New Roman" w:cs="Times New Roman"/>
          <w:kern w:val="0"/>
          <w:sz w:val="24"/>
        </w:rPr>
        <w:t>(10), 104429 (2023).</w:t>
      </w:r>
    </w:p>
    <w:p w14:paraId="31ABD893"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17</w:t>
      </w:r>
      <w:r>
        <w:rPr>
          <w:rFonts w:ascii="Times New Roman" w:hAnsi="Times New Roman" w:cs="Times New Roman"/>
          <w:kern w:val="0"/>
          <w:sz w:val="24"/>
        </w:rPr>
        <w:t xml:space="preserve"> B.-Y. Wang, B.-X. Liao, H.-H. Chen, and K.-H. Lu, “Enhanced antiferromagnet-induced perpendicular magnetic anisotropy by Bi atomic layer with high spin–orbit coupling,” Appl. Phys. Lett. </w:t>
      </w:r>
      <w:r>
        <w:rPr>
          <w:rFonts w:ascii="Times New Roman" w:hAnsi="Times New Roman" w:cs="Times New Roman"/>
          <w:b/>
          <w:bCs/>
          <w:kern w:val="0"/>
          <w:sz w:val="24"/>
        </w:rPr>
        <w:t>126</w:t>
      </w:r>
      <w:r>
        <w:rPr>
          <w:rFonts w:ascii="Times New Roman" w:hAnsi="Times New Roman" w:cs="Times New Roman"/>
          <w:kern w:val="0"/>
          <w:sz w:val="24"/>
        </w:rPr>
        <w:t>(15), 152406 (2025).</w:t>
      </w:r>
    </w:p>
    <w:p w14:paraId="28A04B15"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18</w:t>
      </w:r>
      <w:r>
        <w:rPr>
          <w:rFonts w:ascii="Times New Roman" w:hAnsi="Times New Roman" w:cs="Times New Roman"/>
          <w:kern w:val="0"/>
          <w:sz w:val="24"/>
        </w:rPr>
        <w:t xml:space="preserve"> K. Lenz, S. Zander, and W. Kuch, “Magnetic Proximity Effects in Antiferromagnet/Ferromagnet Bilayers: The Impact on the Néel Temperature,” Phys. Rev. Lett. </w:t>
      </w:r>
      <w:r>
        <w:rPr>
          <w:rFonts w:ascii="Times New Roman" w:hAnsi="Times New Roman" w:cs="Times New Roman"/>
          <w:b/>
          <w:bCs/>
          <w:kern w:val="0"/>
          <w:sz w:val="24"/>
        </w:rPr>
        <w:t>98</w:t>
      </w:r>
      <w:r>
        <w:rPr>
          <w:rFonts w:ascii="Times New Roman" w:hAnsi="Times New Roman" w:cs="Times New Roman"/>
          <w:kern w:val="0"/>
          <w:sz w:val="24"/>
        </w:rPr>
        <w:t>(23), 237201 (2007).</w:t>
      </w:r>
    </w:p>
    <w:p w14:paraId="286D29A4"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19</w:t>
      </w:r>
      <w:r>
        <w:rPr>
          <w:rFonts w:ascii="Times New Roman" w:hAnsi="Times New Roman" w:cs="Times New Roman"/>
          <w:kern w:val="0"/>
          <w:sz w:val="24"/>
        </w:rPr>
        <w:t xml:space="preserve"> X. Wu, H. Wang, H. Liu, Y. Wang, X. Chen, P. Chen, P. Li, X. Han, J. Miao, H. Yu, C. Wan, J. Zhao, and S. Chen, “Antiferromagnetic–Ferromagnetic Heterostructure‐Based Field‐Free Terahertz Emitters,” Adv. Mater. </w:t>
      </w:r>
      <w:r>
        <w:rPr>
          <w:rFonts w:ascii="Times New Roman" w:hAnsi="Times New Roman" w:cs="Times New Roman"/>
          <w:b/>
          <w:bCs/>
          <w:kern w:val="0"/>
          <w:sz w:val="24"/>
        </w:rPr>
        <w:t>34</w:t>
      </w:r>
      <w:r>
        <w:rPr>
          <w:rFonts w:ascii="Times New Roman" w:hAnsi="Times New Roman" w:cs="Times New Roman"/>
          <w:kern w:val="0"/>
          <w:sz w:val="24"/>
        </w:rPr>
        <w:t>(42), 2204373 (2022).</w:t>
      </w:r>
    </w:p>
    <w:p w14:paraId="7EE33737"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20</w:t>
      </w:r>
      <w:r>
        <w:rPr>
          <w:rFonts w:ascii="Times New Roman" w:hAnsi="Times New Roman" w:cs="Times New Roman"/>
          <w:kern w:val="0"/>
          <w:sz w:val="24"/>
        </w:rPr>
        <w:t xml:space="preserve"> Y. Fan, X. Ma, F. Fang, J. Zhu, Q. Li, T.P. Ma, Y.Z. Wu, Z.H. Chen, H.B. Zhao, and G. Lupke, “Photoinduced spin angular momentum transfer into an antiferromagnetic insulator,” Phys. Rev. B </w:t>
      </w:r>
      <w:r>
        <w:rPr>
          <w:rFonts w:ascii="Times New Roman" w:hAnsi="Times New Roman" w:cs="Times New Roman"/>
          <w:b/>
          <w:bCs/>
          <w:kern w:val="0"/>
          <w:sz w:val="24"/>
        </w:rPr>
        <w:t>10</w:t>
      </w:r>
      <w:r>
        <w:rPr>
          <w:rFonts w:ascii="Times New Roman" w:hAnsi="Times New Roman" w:cs="Times New Roman"/>
          <w:kern w:val="0"/>
          <w:sz w:val="24"/>
        </w:rPr>
        <w:t>(5), 054037 (2014).</w:t>
      </w:r>
    </w:p>
    <w:p w14:paraId="6DCA337C"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21</w:t>
      </w:r>
      <w:r>
        <w:rPr>
          <w:rFonts w:ascii="Times New Roman" w:hAnsi="Times New Roman" w:cs="Times New Roman"/>
          <w:kern w:val="0"/>
          <w:sz w:val="24"/>
        </w:rPr>
        <w:t xml:space="preserve"> W. Zhang, Q. Liu, Z. Yuan, K. Xia, W. He, Q. Zhan, X. Zhang, and Z. Cheng, “Enhancement of ultrafast demagnetization rate and Gilbert damping driven by femtosecond laser-induced spin currents in Fe</w:t>
      </w:r>
      <w:r>
        <w:rPr>
          <w:rFonts w:ascii="Times New Roman" w:hAnsi="Times New Roman" w:cs="Times New Roman"/>
          <w:kern w:val="0"/>
          <w:sz w:val="24"/>
          <w:vertAlign w:val="subscript"/>
        </w:rPr>
        <w:t>81</w:t>
      </w:r>
      <w:r>
        <w:rPr>
          <w:rFonts w:ascii="Times New Roman" w:hAnsi="Times New Roman" w:cs="Times New Roman"/>
          <w:kern w:val="0"/>
          <w:sz w:val="24"/>
        </w:rPr>
        <w:t>Ga</w:t>
      </w:r>
      <w:r>
        <w:rPr>
          <w:rFonts w:ascii="Times New Roman" w:hAnsi="Times New Roman" w:cs="Times New Roman"/>
          <w:kern w:val="0"/>
          <w:sz w:val="24"/>
          <w:vertAlign w:val="subscript"/>
        </w:rPr>
        <w:t>19</w:t>
      </w:r>
      <w:r>
        <w:rPr>
          <w:rFonts w:ascii="Times New Roman" w:hAnsi="Times New Roman" w:cs="Times New Roman"/>
          <w:kern w:val="0"/>
          <w:sz w:val="24"/>
        </w:rPr>
        <w:t>/Ir</w:t>
      </w:r>
      <w:r>
        <w:rPr>
          <w:rFonts w:ascii="Times New Roman" w:hAnsi="Times New Roman" w:cs="Times New Roman"/>
          <w:kern w:val="0"/>
          <w:sz w:val="24"/>
          <w:vertAlign w:val="subscript"/>
        </w:rPr>
        <w:t>20</w:t>
      </w:r>
      <w:r>
        <w:rPr>
          <w:rFonts w:ascii="Times New Roman" w:hAnsi="Times New Roman" w:cs="Times New Roman"/>
          <w:kern w:val="0"/>
          <w:sz w:val="24"/>
        </w:rPr>
        <w:t>Mn</w:t>
      </w:r>
      <w:r>
        <w:rPr>
          <w:rFonts w:ascii="Times New Roman" w:hAnsi="Times New Roman" w:cs="Times New Roman"/>
          <w:kern w:val="0"/>
          <w:sz w:val="24"/>
          <w:vertAlign w:val="subscript"/>
        </w:rPr>
        <w:t>80</w:t>
      </w:r>
      <w:r>
        <w:rPr>
          <w:rFonts w:ascii="Times New Roman" w:hAnsi="Times New Roman" w:cs="Times New Roman"/>
          <w:kern w:val="0"/>
          <w:sz w:val="24"/>
        </w:rPr>
        <w:t xml:space="preserve"> bilayers,” Phys. Rev. B </w:t>
      </w:r>
      <w:r>
        <w:rPr>
          <w:rFonts w:ascii="Times New Roman" w:hAnsi="Times New Roman" w:cs="Times New Roman"/>
          <w:b/>
          <w:bCs/>
          <w:kern w:val="0"/>
          <w:sz w:val="24"/>
        </w:rPr>
        <w:t>100</w:t>
      </w:r>
      <w:r>
        <w:rPr>
          <w:rFonts w:ascii="Times New Roman" w:hAnsi="Times New Roman" w:cs="Times New Roman"/>
          <w:kern w:val="0"/>
          <w:sz w:val="24"/>
        </w:rPr>
        <w:t>(10), 104412 (2019).</w:t>
      </w:r>
    </w:p>
    <w:p w14:paraId="01261BA7"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22</w:t>
      </w:r>
      <w:r>
        <w:rPr>
          <w:rFonts w:ascii="Times New Roman" w:hAnsi="Times New Roman" w:cs="Times New Roman"/>
          <w:kern w:val="0"/>
          <w:sz w:val="24"/>
        </w:rPr>
        <w:t xml:space="preserve"> L. Frangou, S. Oyarzún, S. Auffret, L. Vila, S. Gambarelli, and V. Baltz, “Enhanced Spin Pumping Efficiency in Antiferromagnetic IrMn Thin Films around the Magnetic Phase Transition,” Phys. Rev. Lett. </w:t>
      </w:r>
      <w:r>
        <w:rPr>
          <w:rFonts w:ascii="Times New Roman" w:hAnsi="Times New Roman" w:cs="Times New Roman"/>
          <w:b/>
          <w:bCs/>
          <w:kern w:val="0"/>
          <w:sz w:val="24"/>
        </w:rPr>
        <w:t>116</w:t>
      </w:r>
      <w:r>
        <w:rPr>
          <w:rFonts w:ascii="Times New Roman" w:hAnsi="Times New Roman" w:cs="Times New Roman"/>
          <w:kern w:val="0"/>
          <w:sz w:val="24"/>
        </w:rPr>
        <w:t>(7), 077203 (2016).</w:t>
      </w:r>
    </w:p>
    <w:p w14:paraId="2DFF9608"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23</w:t>
      </w:r>
      <w:r>
        <w:rPr>
          <w:rFonts w:ascii="Times New Roman" w:hAnsi="Times New Roman" w:cs="Times New Roman"/>
          <w:kern w:val="0"/>
          <w:sz w:val="24"/>
        </w:rPr>
        <w:t xml:space="preserve"> Y. Liu, Z. Ji, Y. Zhang, Y. Song, G. Wu, S. Lou, Z. Zhang, and Q. Jin, “Gilbert Damping Modulated by the Exchange Spring Effect in IrMn/CoFe Bilayers,” ACS Appl. Electron. Mater. </w:t>
      </w:r>
      <w:r>
        <w:rPr>
          <w:rFonts w:ascii="Times New Roman" w:hAnsi="Times New Roman" w:cs="Times New Roman"/>
          <w:b/>
          <w:bCs/>
          <w:kern w:val="0"/>
          <w:sz w:val="24"/>
        </w:rPr>
        <w:t>5</w:t>
      </w:r>
      <w:r>
        <w:rPr>
          <w:rFonts w:ascii="Times New Roman" w:hAnsi="Times New Roman" w:cs="Times New Roman"/>
          <w:kern w:val="0"/>
          <w:sz w:val="24"/>
        </w:rPr>
        <w:t>(5), 2732–2737 (2023).</w:t>
      </w:r>
    </w:p>
    <w:p w14:paraId="412B8BDF"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24</w:t>
      </w:r>
      <w:r>
        <w:rPr>
          <w:rFonts w:ascii="Times New Roman" w:hAnsi="Times New Roman" w:cs="Times New Roman"/>
          <w:kern w:val="0"/>
          <w:sz w:val="24"/>
        </w:rPr>
        <w:t xml:space="preserve"> S.P. Bommanaboyena, D. Backes, L.S.I. Veiga, S.S. Dhesi, Y.R. Niu, B. Sarpi, T. Denneulin, A. Kovács, T. Mashoff, O. Gomonay, J. Sinova, K. Everschor-Sitte, D. Schönke, R.M. Reeve, M. Kläui, H.-J. Elmers, and M. Jourdan, “Readout of an antiferromagnetic spintronics system by strong exchange coupling of Mn</w:t>
      </w:r>
      <w:r>
        <w:rPr>
          <w:rFonts w:ascii="Times New Roman" w:hAnsi="Times New Roman" w:cs="Times New Roman"/>
          <w:kern w:val="0"/>
          <w:sz w:val="24"/>
          <w:vertAlign w:val="subscript"/>
        </w:rPr>
        <w:t>2</w:t>
      </w:r>
      <w:r>
        <w:rPr>
          <w:rFonts w:ascii="Times New Roman" w:hAnsi="Times New Roman" w:cs="Times New Roman"/>
          <w:kern w:val="0"/>
          <w:sz w:val="24"/>
        </w:rPr>
        <w:t xml:space="preserve">Au and </w:t>
      </w:r>
      <w:r>
        <w:rPr>
          <w:rFonts w:ascii="Times New Roman" w:hAnsi="Times New Roman" w:cs="Times New Roman"/>
          <w:kern w:val="0"/>
          <w:sz w:val="24"/>
        </w:rPr>
        <w:lastRenderedPageBreak/>
        <w:t xml:space="preserve">Permalloy,” Nat. Commun. </w:t>
      </w:r>
      <w:r>
        <w:rPr>
          <w:rFonts w:ascii="Times New Roman" w:hAnsi="Times New Roman" w:cs="Times New Roman"/>
          <w:b/>
          <w:bCs/>
          <w:kern w:val="0"/>
          <w:sz w:val="24"/>
        </w:rPr>
        <w:t>12</w:t>
      </w:r>
      <w:r>
        <w:rPr>
          <w:rFonts w:ascii="Times New Roman" w:hAnsi="Times New Roman" w:cs="Times New Roman"/>
          <w:kern w:val="0"/>
          <w:sz w:val="24"/>
        </w:rPr>
        <w:t>, 6539 (2021).</w:t>
      </w:r>
    </w:p>
    <w:p w14:paraId="3EA1BC9F"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25</w:t>
      </w:r>
      <w:r>
        <w:rPr>
          <w:rFonts w:ascii="Times New Roman" w:hAnsi="Times New Roman" w:cs="Times New Roman"/>
          <w:kern w:val="0"/>
          <w:sz w:val="24"/>
        </w:rPr>
        <w:t xml:space="preserve"> M. Jourdan, H. Bräuning, A. Sapozhnik, H.-J. Elmers, H. Zabel, and M. Kläui, “Epitaxial Mn</w:t>
      </w:r>
      <w:r>
        <w:rPr>
          <w:rFonts w:ascii="Times New Roman" w:hAnsi="Times New Roman" w:cs="Times New Roman"/>
          <w:kern w:val="0"/>
          <w:sz w:val="24"/>
          <w:vertAlign w:val="subscript"/>
        </w:rPr>
        <w:t>2</w:t>
      </w:r>
      <w:r>
        <w:rPr>
          <w:rFonts w:ascii="Times New Roman" w:hAnsi="Times New Roman" w:cs="Times New Roman"/>
          <w:kern w:val="0"/>
          <w:sz w:val="24"/>
        </w:rPr>
        <w:t xml:space="preserve">Au thin films for antiferromagnetic spintronics,” J. Phys. Appl. Phys. </w:t>
      </w:r>
      <w:r>
        <w:rPr>
          <w:rFonts w:ascii="Times New Roman" w:hAnsi="Times New Roman" w:cs="Times New Roman"/>
          <w:b/>
          <w:bCs/>
          <w:kern w:val="0"/>
          <w:sz w:val="24"/>
        </w:rPr>
        <w:t>48</w:t>
      </w:r>
      <w:r>
        <w:rPr>
          <w:rFonts w:ascii="Times New Roman" w:hAnsi="Times New Roman" w:cs="Times New Roman"/>
          <w:kern w:val="0"/>
          <w:sz w:val="24"/>
        </w:rPr>
        <w:t>(38), 385001 (2015).</w:t>
      </w:r>
    </w:p>
    <w:p w14:paraId="5DCDF062"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26</w:t>
      </w:r>
      <w:r>
        <w:rPr>
          <w:rFonts w:ascii="Times New Roman" w:hAnsi="Times New Roman" w:cs="Times New Roman"/>
          <w:kern w:val="0"/>
          <w:sz w:val="24"/>
        </w:rPr>
        <w:t xml:space="preserve"> V.M.T.S. Barthem, C.V. Colin, H. Mayaffre, M.-H. Julien, and D. Givord, “Revealing the properties of Mn</w:t>
      </w:r>
      <w:r>
        <w:rPr>
          <w:rFonts w:ascii="Times New Roman" w:hAnsi="Times New Roman" w:cs="Times New Roman"/>
          <w:kern w:val="0"/>
          <w:sz w:val="24"/>
          <w:vertAlign w:val="subscript"/>
        </w:rPr>
        <w:t>2</w:t>
      </w:r>
      <w:r>
        <w:rPr>
          <w:rFonts w:ascii="Times New Roman" w:hAnsi="Times New Roman" w:cs="Times New Roman"/>
          <w:kern w:val="0"/>
          <w:sz w:val="24"/>
        </w:rPr>
        <w:t xml:space="preserve">Au for antiferromagnetic spintronics,” Nat. Commun. </w:t>
      </w:r>
      <w:r>
        <w:rPr>
          <w:rFonts w:ascii="Times New Roman" w:hAnsi="Times New Roman" w:cs="Times New Roman"/>
          <w:b/>
          <w:bCs/>
          <w:kern w:val="0"/>
          <w:sz w:val="24"/>
        </w:rPr>
        <w:t>4</w:t>
      </w:r>
      <w:r>
        <w:rPr>
          <w:rFonts w:ascii="Times New Roman" w:hAnsi="Times New Roman" w:cs="Times New Roman"/>
          <w:kern w:val="0"/>
          <w:sz w:val="24"/>
        </w:rPr>
        <w:t>(1), 2892 (2013).</w:t>
      </w:r>
    </w:p>
    <w:p w14:paraId="408BCA86"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27</w:t>
      </w:r>
      <w:r>
        <w:rPr>
          <w:rFonts w:ascii="Times New Roman" w:hAnsi="Times New Roman" w:cs="Times New Roman"/>
          <w:kern w:val="0"/>
          <w:sz w:val="24"/>
        </w:rPr>
        <w:t xml:space="preserve"> H.-C. Wu, Z.-M. Liao, R.G.S. Sofin, G. Feng, X.-M. Ma, A.B. Shick, O.N. Mryasov, and I.V. Shvets, “Mn</w:t>
      </w:r>
      <w:r w:rsidRPr="00D46CDC">
        <w:rPr>
          <w:rFonts w:ascii="Times New Roman" w:hAnsi="Times New Roman" w:cs="Times New Roman"/>
          <w:kern w:val="0"/>
          <w:sz w:val="24"/>
          <w:vertAlign w:val="subscript"/>
        </w:rPr>
        <w:t>2</w:t>
      </w:r>
      <w:r>
        <w:rPr>
          <w:rFonts w:ascii="Times New Roman" w:hAnsi="Times New Roman" w:cs="Times New Roman"/>
          <w:kern w:val="0"/>
          <w:sz w:val="24"/>
        </w:rPr>
        <w:t xml:space="preserve">Au: Body-Centered-Tetragonal Bimetallic Antiferromagnets Grown by Molecular Beam Epitaxy,” Adv. Mater. </w:t>
      </w:r>
      <w:r>
        <w:rPr>
          <w:rFonts w:ascii="Times New Roman" w:hAnsi="Times New Roman" w:cs="Times New Roman"/>
          <w:b/>
          <w:bCs/>
          <w:kern w:val="0"/>
          <w:sz w:val="24"/>
        </w:rPr>
        <w:t>24</w:t>
      </w:r>
      <w:r>
        <w:rPr>
          <w:rFonts w:ascii="Times New Roman" w:hAnsi="Times New Roman" w:cs="Times New Roman"/>
          <w:kern w:val="0"/>
          <w:sz w:val="24"/>
        </w:rPr>
        <w:t>(47), 6374–6379 (2012).</w:t>
      </w:r>
    </w:p>
    <w:p w14:paraId="4DE5583C"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28</w:t>
      </w:r>
      <w:r>
        <w:rPr>
          <w:rFonts w:ascii="Times New Roman" w:hAnsi="Times New Roman" w:cs="Times New Roman"/>
          <w:kern w:val="0"/>
          <w:sz w:val="24"/>
        </w:rPr>
        <w:t xml:space="preserve"> R. Zhang, and R.F. Willis, “Thickness-Dependent Curie Temperatures of Ultrathin Magnetic Films: Effect of the Range of Spin-Spin Interactions,” Phys. Rev. Lett. </w:t>
      </w:r>
      <w:r>
        <w:rPr>
          <w:rFonts w:ascii="Times New Roman" w:hAnsi="Times New Roman" w:cs="Times New Roman"/>
          <w:b/>
          <w:bCs/>
          <w:kern w:val="0"/>
          <w:sz w:val="24"/>
        </w:rPr>
        <w:t>86</w:t>
      </w:r>
      <w:r>
        <w:rPr>
          <w:rFonts w:ascii="Times New Roman" w:hAnsi="Times New Roman" w:cs="Times New Roman"/>
          <w:kern w:val="0"/>
          <w:sz w:val="24"/>
        </w:rPr>
        <w:t>(12), 2665–2668 (2001).</w:t>
      </w:r>
    </w:p>
    <w:p w14:paraId="7276E2AA"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29</w:t>
      </w:r>
      <w:r>
        <w:rPr>
          <w:rFonts w:ascii="Times New Roman" w:hAnsi="Times New Roman" w:cs="Times New Roman"/>
          <w:kern w:val="0"/>
          <w:sz w:val="24"/>
        </w:rPr>
        <w:t xml:space="preserve"> F. Shahzad, K. Nadeem, J. Weber, H. Krenn, and P. Knoll, “Magnetic behavior of NiO nanoparticles determined by SQUID magnetometry,” Mater. Res. Express </w:t>
      </w:r>
      <w:r>
        <w:rPr>
          <w:rFonts w:ascii="Times New Roman" w:hAnsi="Times New Roman" w:cs="Times New Roman"/>
          <w:b/>
          <w:bCs/>
          <w:kern w:val="0"/>
          <w:sz w:val="24"/>
        </w:rPr>
        <w:t>4</w:t>
      </w:r>
      <w:r>
        <w:rPr>
          <w:rFonts w:ascii="Times New Roman" w:hAnsi="Times New Roman" w:cs="Times New Roman"/>
          <w:kern w:val="0"/>
          <w:sz w:val="24"/>
        </w:rPr>
        <w:t>(8), 086102 (2017).</w:t>
      </w:r>
    </w:p>
    <w:p w14:paraId="55E29109"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30</w:t>
      </w:r>
      <w:r>
        <w:rPr>
          <w:rFonts w:ascii="Times New Roman" w:hAnsi="Times New Roman" w:cs="Times New Roman"/>
          <w:kern w:val="0"/>
          <w:sz w:val="24"/>
        </w:rPr>
        <w:t xml:space="preserve"> T. Liu, Y. Zhang, J.W. Cai, and H.Y. Pan, “Thermally robust Mo/CoFeB/MgO trilayers with strong perpendicular magnetic anisotropy,” Sci. Rep. </w:t>
      </w:r>
      <w:r>
        <w:rPr>
          <w:rFonts w:ascii="Times New Roman" w:hAnsi="Times New Roman" w:cs="Times New Roman"/>
          <w:b/>
          <w:bCs/>
          <w:kern w:val="0"/>
          <w:sz w:val="24"/>
        </w:rPr>
        <w:t>4</w:t>
      </w:r>
      <w:r>
        <w:rPr>
          <w:rFonts w:ascii="Times New Roman" w:hAnsi="Times New Roman" w:cs="Times New Roman"/>
          <w:kern w:val="0"/>
          <w:sz w:val="24"/>
        </w:rPr>
        <w:t>(1), 5895 (2014).</w:t>
      </w:r>
    </w:p>
    <w:p w14:paraId="6FE2FB15"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31</w:t>
      </w:r>
      <w:r>
        <w:rPr>
          <w:rFonts w:ascii="Times New Roman" w:hAnsi="Times New Roman" w:cs="Times New Roman"/>
          <w:kern w:val="0"/>
          <w:sz w:val="24"/>
        </w:rPr>
        <w:t xml:space="preserve"> B. Liu, L. Yang, X. Ruan, J.-W. Cai, L. He, H. Meng, J. Wu, and Y. Xu, “Femtosecond laser-heating effect on the magnetization dynamics in perpendicularly magnetized Ta/CoFeB/MgO film,” New J. Phys. </w:t>
      </w:r>
      <w:r>
        <w:rPr>
          <w:rFonts w:ascii="Times New Roman" w:hAnsi="Times New Roman" w:cs="Times New Roman"/>
          <w:b/>
          <w:bCs/>
          <w:kern w:val="0"/>
          <w:sz w:val="24"/>
        </w:rPr>
        <w:t>21</w:t>
      </w:r>
      <w:r>
        <w:rPr>
          <w:rFonts w:ascii="Times New Roman" w:hAnsi="Times New Roman" w:cs="Times New Roman"/>
          <w:kern w:val="0"/>
          <w:sz w:val="24"/>
        </w:rPr>
        <w:t>(5), 053032 (2019).</w:t>
      </w:r>
    </w:p>
    <w:p w14:paraId="71C73549"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32</w:t>
      </w:r>
      <w:r>
        <w:rPr>
          <w:rFonts w:ascii="Times New Roman" w:hAnsi="Times New Roman" w:cs="Times New Roman"/>
          <w:kern w:val="0"/>
          <w:sz w:val="24"/>
        </w:rPr>
        <w:t xml:space="preserve"> B. Liu, X. Ruan, Z. Wu, H. Tu, J. Du, J. Wu, X. Lu, L. He, R. Zhang, and Y. Xu, “Transient enhancement of magnetization damping in CoFeB film via pulsed laser excitation,” Appl. Phys. Lett. </w:t>
      </w:r>
      <w:r>
        <w:rPr>
          <w:rFonts w:ascii="Times New Roman" w:hAnsi="Times New Roman" w:cs="Times New Roman"/>
          <w:b/>
          <w:bCs/>
          <w:kern w:val="0"/>
          <w:sz w:val="24"/>
        </w:rPr>
        <w:t>109</w:t>
      </w:r>
      <w:r>
        <w:rPr>
          <w:rFonts w:ascii="Times New Roman" w:hAnsi="Times New Roman" w:cs="Times New Roman"/>
          <w:kern w:val="0"/>
          <w:sz w:val="24"/>
        </w:rPr>
        <w:t>(4), 042401 (2016).</w:t>
      </w:r>
    </w:p>
    <w:p w14:paraId="025417A7"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33</w:t>
      </w:r>
      <w:r>
        <w:rPr>
          <w:rFonts w:ascii="Times New Roman" w:hAnsi="Times New Roman" w:cs="Times New Roman"/>
          <w:kern w:val="0"/>
          <w:sz w:val="24"/>
        </w:rPr>
        <w:t xml:space="preserve"> T. Liu, Y. Zhang, J.W. Cai, and H.Y. Pan, “Thermally robust Mo/CoFeB/MgO trilayers with strong perpendicular magnetic anisotropy,” Sci. Rep. </w:t>
      </w:r>
      <w:r>
        <w:rPr>
          <w:rFonts w:ascii="Times New Roman" w:hAnsi="Times New Roman" w:cs="Times New Roman"/>
          <w:b/>
          <w:bCs/>
          <w:kern w:val="0"/>
          <w:sz w:val="24"/>
        </w:rPr>
        <w:t>4</w:t>
      </w:r>
      <w:r>
        <w:rPr>
          <w:rFonts w:ascii="Times New Roman" w:hAnsi="Times New Roman" w:cs="Times New Roman"/>
          <w:kern w:val="0"/>
          <w:sz w:val="24"/>
        </w:rPr>
        <w:t>(1), 5895 (2014).</w:t>
      </w:r>
    </w:p>
    <w:p w14:paraId="6F1C04F5"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34</w:t>
      </w:r>
      <w:r>
        <w:rPr>
          <w:rFonts w:ascii="Times New Roman" w:hAnsi="Times New Roman" w:cs="Times New Roman"/>
          <w:kern w:val="0"/>
          <w:sz w:val="24"/>
        </w:rPr>
        <w:t xml:space="preserve"> F. Offi, W. Kuch, and J. Kirschner, “Structural and magnetic properties of Fe</w:t>
      </w:r>
      <w:r>
        <w:rPr>
          <w:rFonts w:ascii="Times New Roman" w:hAnsi="Times New Roman" w:cs="Times New Roman"/>
          <w:kern w:val="0"/>
          <w:sz w:val="24"/>
          <w:vertAlign w:val="subscript"/>
        </w:rPr>
        <w:t>x</w:t>
      </w:r>
      <w:r>
        <w:rPr>
          <w:rFonts w:ascii="Times New Roman" w:hAnsi="Times New Roman" w:cs="Times New Roman"/>
          <w:kern w:val="0"/>
          <w:sz w:val="24"/>
        </w:rPr>
        <w:t>Mn</w:t>
      </w:r>
      <w:r>
        <w:rPr>
          <w:rFonts w:ascii="Times New Roman" w:hAnsi="Times New Roman" w:cs="Times New Roman"/>
          <w:kern w:val="0"/>
          <w:sz w:val="24"/>
          <w:vertAlign w:val="subscript"/>
        </w:rPr>
        <w:t>1-x</w:t>
      </w:r>
      <w:r>
        <w:rPr>
          <w:rFonts w:ascii="Times New Roman" w:hAnsi="Times New Roman" w:cs="Times New Roman"/>
          <w:kern w:val="0"/>
          <w:sz w:val="24"/>
        </w:rPr>
        <w:t xml:space="preserve"> thin films on Cu(001) and on Co/Cu(001),” Phys. Rev. B </w:t>
      </w:r>
      <w:r>
        <w:rPr>
          <w:rFonts w:ascii="Times New Roman" w:hAnsi="Times New Roman" w:cs="Times New Roman"/>
          <w:b/>
          <w:bCs/>
          <w:kern w:val="0"/>
          <w:sz w:val="24"/>
        </w:rPr>
        <w:t>66</w:t>
      </w:r>
      <w:r>
        <w:rPr>
          <w:rFonts w:ascii="Times New Roman" w:hAnsi="Times New Roman" w:cs="Times New Roman"/>
          <w:kern w:val="0"/>
          <w:sz w:val="24"/>
        </w:rPr>
        <w:t>(6), 064419 (2002).</w:t>
      </w:r>
    </w:p>
    <w:p w14:paraId="20F71A0D"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35</w:t>
      </w:r>
      <w:r>
        <w:rPr>
          <w:rFonts w:ascii="Times New Roman" w:hAnsi="Times New Roman" w:cs="Times New Roman"/>
          <w:kern w:val="0"/>
          <w:sz w:val="24"/>
        </w:rPr>
        <w:t xml:space="preserve"> D. Huang, X. Wang, and D.B. Gopman, “Acceleration of ferromagnetic resonance measurements by Bayesian experimental design,” Rev. Sci. Instrum. </w:t>
      </w:r>
      <w:r>
        <w:rPr>
          <w:rFonts w:ascii="Times New Roman" w:hAnsi="Times New Roman" w:cs="Times New Roman"/>
          <w:b/>
          <w:bCs/>
          <w:kern w:val="0"/>
          <w:sz w:val="24"/>
        </w:rPr>
        <w:t>95</w:t>
      </w:r>
      <w:r>
        <w:rPr>
          <w:rFonts w:ascii="Times New Roman" w:hAnsi="Times New Roman" w:cs="Times New Roman"/>
          <w:kern w:val="0"/>
          <w:sz w:val="24"/>
        </w:rPr>
        <w:t>(10), 103906 (2024).</w:t>
      </w:r>
    </w:p>
    <w:p w14:paraId="42AF369F"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36</w:t>
      </w:r>
      <w:r>
        <w:rPr>
          <w:rFonts w:ascii="Times New Roman" w:hAnsi="Times New Roman" w:cs="Times New Roman"/>
          <w:kern w:val="0"/>
          <w:sz w:val="24"/>
        </w:rPr>
        <w:t xml:space="preserve"> W. Stoecklein, S.S.P. Parkin, and J.C. Scott, “Ferromagnetic resonance studies of exchange-biased Permalloy thin films,” Phys. Rev. B </w:t>
      </w:r>
      <w:r>
        <w:rPr>
          <w:rFonts w:ascii="Times New Roman" w:hAnsi="Times New Roman" w:cs="Times New Roman"/>
          <w:b/>
          <w:bCs/>
          <w:kern w:val="0"/>
          <w:sz w:val="24"/>
        </w:rPr>
        <w:t>38</w:t>
      </w:r>
      <w:r>
        <w:rPr>
          <w:rFonts w:ascii="Times New Roman" w:hAnsi="Times New Roman" w:cs="Times New Roman"/>
          <w:kern w:val="0"/>
          <w:sz w:val="24"/>
        </w:rPr>
        <w:t>(10), 6847–6854 (1988).</w:t>
      </w:r>
    </w:p>
    <w:p w14:paraId="56CF39B1"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37</w:t>
      </w:r>
      <w:r>
        <w:rPr>
          <w:rFonts w:ascii="Times New Roman" w:hAnsi="Times New Roman" w:cs="Times New Roman"/>
          <w:kern w:val="0"/>
          <w:sz w:val="24"/>
        </w:rPr>
        <w:t xml:space="preserve"> J. McCord, R. Kaltofen, T. Gemming, R. Hühne, and L. Schultz, “Aspects of static and dynamic magnetic anisotropy in Ni</w:t>
      </w:r>
      <w:r>
        <w:rPr>
          <w:rFonts w:ascii="Times New Roman" w:hAnsi="Times New Roman" w:cs="Times New Roman"/>
          <w:kern w:val="0"/>
          <w:sz w:val="24"/>
          <w:vertAlign w:val="subscript"/>
        </w:rPr>
        <w:t>81</w:t>
      </w:r>
      <w:r>
        <w:rPr>
          <w:rFonts w:ascii="Times New Roman" w:hAnsi="Times New Roman" w:cs="Times New Roman"/>
          <w:kern w:val="0"/>
          <w:sz w:val="24"/>
        </w:rPr>
        <w:t>Fe</w:t>
      </w:r>
      <w:r>
        <w:rPr>
          <w:rFonts w:ascii="Times New Roman" w:hAnsi="Times New Roman" w:cs="Times New Roman"/>
          <w:kern w:val="0"/>
          <w:sz w:val="24"/>
          <w:vertAlign w:val="subscript"/>
        </w:rPr>
        <w:t>19</w:t>
      </w:r>
      <w:r>
        <w:rPr>
          <w:rFonts w:ascii="Times New Roman" w:hAnsi="Times New Roman" w:cs="Times New Roman"/>
          <w:kern w:val="0"/>
          <w:sz w:val="24"/>
        </w:rPr>
        <w:t xml:space="preserve">-NiO films,” Phys. Rev. B </w:t>
      </w:r>
      <w:r>
        <w:rPr>
          <w:rFonts w:ascii="Times New Roman" w:hAnsi="Times New Roman" w:cs="Times New Roman"/>
          <w:b/>
          <w:bCs/>
          <w:kern w:val="0"/>
          <w:sz w:val="24"/>
        </w:rPr>
        <w:t>75</w:t>
      </w:r>
      <w:r>
        <w:rPr>
          <w:rFonts w:ascii="Times New Roman" w:hAnsi="Times New Roman" w:cs="Times New Roman"/>
          <w:kern w:val="0"/>
          <w:sz w:val="24"/>
        </w:rPr>
        <w:t>(13), 134418 (2007).</w:t>
      </w:r>
    </w:p>
    <w:p w14:paraId="66E52386"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38</w:t>
      </w:r>
      <w:r>
        <w:rPr>
          <w:rFonts w:ascii="Times New Roman" w:hAnsi="Times New Roman" w:cs="Times New Roman"/>
          <w:kern w:val="0"/>
          <w:sz w:val="24"/>
        </w:rPr>
        <w:t xml:space="preserve"> J. Geshev, L.G. Pereira, and J.E. Schmidt, “Rotatable anisotropy and coercivity in exchange-bias bilayers,” Phys. Rev. B </w:t>
      </w:r>
      <w:r>
        <w:rPr>
          <w:rFonts w:ascii="Times New Roman" w:hAnsi="Times New Roman" w:cs="Times New Roman"/>
          <w:b/>
          <w:bCs/>
          <w:kern w:val="0"/>
          <w:sz w:val="24"/>
        </w:rPr>
        <w:t>66</w:t>
      </w:r>
      <w:r>
        <w:rPr>
          <w:rFonts w:ascii="Times New Roman" w:hAnsi="Times New Roman" w:cs="Times New Roman"/>
          <w:kern w:val="0"/>
          <w:sz w:val="24"/>
        </w:rPr>
        <w:t>(13), 134432 (2002).</w:t>
      </w:r>
    </w:p>
    <w:p w14:paraId="7F90BEEA"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39</w:t>
      </w:r>
      <w:r>
        <w:rPr>
          <w:rFonts w:ascii="Times New Roman" w:hAnsi="Times New Roman" w:cs="Times New Roman"/>
          <w:kern w:val="0"/>
          <w:sz w:val="24"/>
        </w:rPr>
        <w:t xml:space="preserve"> J. McCord, R. Mattheis, and D. Elefant, “Dynamic magnetic anisotropy at the onset of exchange bias: The NiFe/IrMn ferromagnet/antiferromagnet system,” Phys. Rev. B </w:t>
      </w:r>
      <w:r>
        <w:rPr>
          <w:rFonts w:ascii="Times New Roman" w:hAnsi="Times New Roman" w:cs="Times New Roman"/>
          <w:b/>
          <w:bCs/>
          <w:kern w:val="0"/>
          <w:sz w:val="24"/>
        </w:rPr>
        <w:t>70</w:t>
      </w:r>
      <w:r>
        <w:rPr>
          <w:rFonts w:ascii="Times New Roman" w:hAnsi="Times New Roman" w:cs="Times New Roman"/>
          <w:kern w:val="0"/>
          <w:sz w:val="24"/>
        </w:rPr>
        <w:t>(9), 094420 (2004).</w:t>
      </w:r>
    </w:p>
    <w:p w14:paraId="6EF92525"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40</w:t>
      </w:r>
      <w:r>
        <w:rPr>
          <w:rFonts w:ascii="Times New Roman" w:hAnsi="Times New Roman" w:cs="Times New Roman"/>
          <w:kern w:val="0"/>
          <w:sz w:val="24"/>
        </w:rPr>
        <w:t xml:space="preserve"> O. Gladii, L. Frangou, G. Forestier, R.L. Seeger, S. Auffret, I. Joumard, M. Rubio-Roy, S. Gambarelli, and V. Baltz, “Unraveling the influence of electronic and magnonic spin-current injection near the magnetic ordering transition of IrMn metallic </w:t>
      </w:r>
      <w:r>
        <w:rPr>
          <w:rFonts w:ascii="Times New Roman" w:hAnsi="Times New Roman" w:cs="Times New Roman"/>
          <w:kern w:val="0"/>
          <w:sz w:val="24"/>
        </w:rPr>
        <w:lastRenderedPageBreak/>
        <w:t xml:space="preserve">antiferromagnets,” Phys. Rev. B </w:t>
      </w:r>
      <w:r>
        <w:rPr>
          <w:rFonts w:ascii="Times New Roman" w:hAnsi="Times New Roman" w:cs="Times New Roman"/>
          <w:b/>
          <w:bCs/>
          <w:kern w:val="0"/>
          <w:sz w:val="24"/>
        </w:rPr>
        <w:t>98</w:t>
      </w:r>
      <w:r>
        <w:rPr>
          <w:rFonts w:ascii="Times New Roman" w:hAnsi="Times New Roman" w:cs="Times New Roman"/>
          <w:kern w:val="0"/>
          <w:sz w:val="24"/>
        </w:rPr>
        <w:t>(9), 094422 (2018).</w:t>
      </w:r>
    </w:p>
    <w:p w14:paraId="6712EC4F"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41</w:t>
      </w:r>
      <w:r>
        <w:rPr>
          <w:rFonts w:ascii="Times New Roman" w:hAnsi="Times New Roman" w:cs="Times New Roman"/>
          <w:kern w:val="0"/>
          <w:sz w:val="24"/>
        </w:rPr>
        <w:t xml:space="preserve"> R. Xiong, B. Fang, G. Li, Y. Xiao, M. Tang, and Z. Li, “Electric-field tuning of ferromagnetic resonance in CoFeB/MgO magnetic tunnel junction on a piezoelectric PMN-PT substrate,” Appl. Phys. Lett. </w:t>
      </w:r>
      <w:r>
        <w:rPr>
          <w:rFonts w:ascii="Times New Roman" w:hAnsi="Times New Roman" w:cs="Times New Roman"/>
          <w:b/>
          <w:bCs/>
          <w:kern w:val="0"/>
          <w:sz w:val="24"/>
        </w:rPr>
        <w:t>111</w:t>
      </w:r>
      <w:r>
        <w:rPr>
          <w:rFonts w:ascii="Times New Roman" w:hAnsi="Times New Roman" w:cs="Times New Roman"/>
          <w:kern w:val="0"/>
          <w:sz w:val="24"/>
        </w:rPr>
        <w:t>(6), 062401 (2017).</w:t>
      </w:r>
    </w:p>
    <w:p w14:paraId="5C0073E1"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42</w:t>
      </w:r>
      <w:r>
        <w:rPr>
          <w:rFonts w:ascii="Times New Roman" w:hAnsi="Times New Roman" w:cs="Times New Roman"/>
          <w:kern w:val="0"/>
          <w:sz w:val="24"/>
        </w:rPr>
        <w:t xml:space="preserve"> B. Khodadadi, J.B. Mohammadi, C. Mewes, T. Mewes, M. Manno, C. Leighton, and C.W. Miller, “Enhanced spin pumping near a magnetic ordering transition,” Phys. Rev. B </w:t>
      </w:r>
      <w:r>
        <w:rPr>
          <w:rFonts w:ascii="Times New Roman" w:hAnsi="Times New Roman" w:cs="Times New Roman"/>
          <w:b/>
          <w:bCs/>
          <w:kern w:val="0"/>
          <w:sz w:val="24"/>
        </w:rPr>
        <w:t>96</w:t>
      </w:r>
      <w:r>
        <w:rPr>
          <w:rFonts w:ascii="Times New Roman" w:hAnsi="Times New Roman" w:cs="Times New Roman"/>
          <w:kern w:val="0"/>
          <w:sz w:val="24"/>
        </w:rPr>
        <w:t>(5), 054436 (2017).</w:t>
      </w:r>
    </w:p>
    <w:p w14:paraId="186A6F22"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43</w:t>
      </w:r>
      <w:r>
        <w:rPr>
          <w:rFonts w:ascii="Times New Roman" w:hAnsi="Times New Roman" w:cs="Times New Roman"/>
          <w:kern w:val="0"/>
          <w:sz w:val="24"/>
        </w:rPr>
        <w:t xml:space="preserve"> S. Sampan-a-pai, J. Chureemart, R.W. Chantrell, R. Chepulskyy, S. Wang, D. Apalkov, R.F.L. Evans, and P. Chureemart, “Temperature and Thickness Dependence of Statistical Fluctuations of the Gilbert Damping in Co-Fe-B/MgO Bilayers,” Phys. Rev. Appl. </w:t>
      </w:r>
      <w:r>
        <w:rPr>
          <w:rFonts w:ascii="Times New Roman" w:hAnsi="Times New Roman" w:cs="Times New Roman"/>
          <w:b/>
          <w:bCs/>
          <w:kern w:val="0"/>
          <w:sz w:val="24"/>
        </w:rPr>
        <w:t>11</w:t>
      </w:r>
      <w:r>
        <w:rPr>
          <w:rFonts w:ascii="Times New Roman" w:hAnsi="Times New Roman" w:cs="Times New Roman"/>
          <w:kern w:val="0"/>
          <w:sz w:val="24"/>
        </w:rPr>
        <w:t>(4), 044001 (2019).</w:t>
      </w:r>
    </w:p>
    <w:p w14:paraId="46363083"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44</w:t>
      </w:r>
      <w:r>
        <w:rPr>
          <w:rFonts w:ascii="Times New Roman" w:hAnsi="Times New Roman" w:cs="Times New Roman"/>
          <w:kern w:val="0"/>
          <w:sz w:val="24"/>
        </w:rPr>
        <w:t xml:space="preserve"> R. Arias, and D.L. Mills, “Extrinsic contributions to the ferromagnetic resonance response of ultrathin films,” Phys. Rev. B </w:t>
      </w:r>
      <w:r>
        <w:rPr>
          <w:rFonts w:ascii="Times New Roman" w:hAnsi="Times New Roman" w:cs="Times New Roman"/>
          <w:b/>
          <w:bCs/>
          <w:kern w:val="0"/>
          <w:sz w:val="24"/>
        </w:rPr>
        <w:t>60</w:t>
      </w:r>
      <w:r>
        <w:rPr>
          <w:rFonts w:ascii="Times New Roman" w:hAnsi="Times New Roman" w:cs="Times New Roman"/>
          <w:kern w:val="0"/>
          <w:sz w:val="24"/>
        </w:rPr>
        <w:t>(10), 7395–7409 (1999).</w:t>
      </w:r>
    </w:p>
    <w:p w14:paraId="27EFDE2B"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45</w:t>
      </w:r>
      <w:r>
        <w:rPr>
          <w:rFonts w:ascii="Times New Roman" w:hAnsi="Times New Roman" w:cs="Times New Roman"/>
          <w:kern w:val="0"/>
          <w:sz w:val="24"/>
        </w:rPr>
        <w:t xml:space="preserve"> S. Hu, E. Liu, Y. Bai, M. Zhuang, W. Liu, M. Lei, Y. Zhang, G. Xu, F. Xu, and S. Mangin, “Strain-enhanced spin-orbit coupling in permalloy thin films,” Phys. Rev. B </w:t>
      </w:r>
      <w:r>
        <w:rPr>
          <w:rFonts w:ascii="Times New Roman" w:hAnsi="Times New Roman" w:cs="Times New Roman"/>
          <w:b/>
          <w:bCs/>
          <w:kern w:val="0"/>
          <w:sz w:val="24"/>
        </w:rPr>
        <w:t>109</w:t>
      </w:r>
      <w:r>
        <w:rPr>
          <w:rFonts w:ascii="Times New Roman" w:hAnsi="Times New Roman" w:cs="Times New Roman"/>
          <w:kern w:val="0"/>
          <w:sz w:val="24"/>
        </w:rPr>
        <w:t>(22), 224407 (2024).</w:t>
      </w:r>
    </w:p>
    <w:p w14:paraId="382AE386"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46</w:t>
      </w:r>
      <w:r>
        <w:rPr>
          <w:rFonts w:ascii="Times New Roman" w:hAnsi="Times New Roman" w:cs="Times New Roman"/>
          <w:kern w:val="0"/>
          <w:sz w:val="24"/>
        </w:rPr>
        <w:t xml:space="preserve"> S.N. Panda, S. Mondal, J. Sinha, S. Choudhury, and A. Barman, “All-optical detection of interfacial spin transparency from spin pumping in β-Ta/CoFeB thin films,” Sci. Adv. </w:t>
      </w:r>
      <w:r>
        <w:rPr>
          <w:rFonts w:ascii="Times New Roman" w:hAnsi="Times New Roman" w:cs="Times New Roman"/>
          <w:b/>
          <w:bCs/>
          <w:kern w:val="0"/>
          <w:sz w:val="24"/>
        </w:rPr>
        <w:t>5</w:t>
      </w:r>
      <w:r>
        <w:rPr>
          <w:rFonts w:ascii="Times New Roman" w:hAnsi="Times New Roman" w:cs="Times New Roman"/>
          <w:kern w:val="0"/>
          <w:sz w:val="24"/>
        </w:rPr>
        <w:t>(4), eaav7200 (2019).</w:t>
      </w:r>
    </w:p>
    <w:p w14:paraId="60676598"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47</w:t>
      </w:r>
      <w:r>
        <w:rPr>
          <w:rFonts w:ascii="Times New Roman" w:hAnsi="Times New Roman" w:cs="Times New Roman"/>
          <w:kern w:val="0"/>
          <w:sz w:val="24"/>
        </w:rPr>
        <w:t xml:space="preserve"> Y. Gong, X. Lu, and J. Su, “Tuning interfacial spin pump in Ta/CoFeB/MgO films by ultrafast laser pulse,” Appl. Phys. Lett. </w:t>
      </w:r>
      <w:r>
        <w:rPr>
          <w:rFonts w:ascii="Times New Roman" w:hAnsi="Times New Roman" w:cs="Times New Roman"/>
          <w:b/>
          <w:bCs/>
          <w:kern w:val="0"/>
          <w:sz w:val="24"/>
        </w:rPr>
        <w:t>119</w:t>
      </w:r>
      <w:r>
        <w:rPr>
          <w:rFonts w:ascii="Times New Roman" w:hAnsi="Times New Roman" w:cs="Times New Roman"/>
          <w:kern w:val="0"/>
          <w:sz w:val="24"/>
        </w:rPr>
        <w:t>, 092404 (2021).</w:t>
      </w:r>
    </w:p>
    <w:p w14:paraId="79B150DB"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48</w:t>
      </w:r>
      <w:r>
        <w:rPr>
          <w:rFonts w:ascii="Times New Roman" w:hAnsi="Times New Roman" w:cs="Times New Roman"/>
          <w:kern w:val="0"/>
          <w:sz w:val="24"/>
        </w:rPr>
        <w:t xml:space="preserve"> Z. Zhu, S. Chen, B. Zhao, Q.Y. Jin, J. Chen, and Z. Zhang, “Control of perpendicular magnetic anisotropy and spin pumping damping in MgO/CoFeB/Ta/Pt structures,” J. Phys. Appl. Phys. </w:t>
      </w:r>
      <w:r>
        <w:rPr>
          <w:rFonts w:ascii="Times New Roman" w:hAnsi="Times New Roman" w:cs="Times New Roman"/>
          <w:b/>
          <w:bCs/>
          <w:kern w:val="0"/>
          <w:sz w:val="24"/>
        </w:rPr>
        <w:t>50</w:t>
      </w:r>
      <w:r>
        <w:rPr>
          <w:rFonts w:ascii="Times New Roman" w:hAnsi="Times New Roman" w:cs="Times New Roman"/>
          <w:kern w:val="0"/>
          <w:sz w:val="24"/>
        </w:rPr>
        <w:t>(35), 355001 (2017).</w:t>
      </w:r>
    </w:p>
    <w:p w14:paraId="2277DD31"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49</w:t>
      </w:r>
      <w:r>
        <w:rPr>
          <w:rFonts w:ascii="Times New Roman" w:hAnsi="Times New Roman" w:cs="Times New Roman"/>
          <w:kern w:val="0"/>
          <w:sz w:val="24"/>
        </w:rPr>
        <w:t xml:space="preserve"> J.M. Lommel, and C.D. Graham Jr., “Rotatable Anisotropy in Composite Films,” J. Appl. Phys. </w:t>
      </w:r>
      <w:r>
        <w:rPr>
          <w:rFonts w:ascii="Times New Roman" w:hAnsi="Times New Roman" w:cs="Times New Roman"/>
          <w:b/>
          <w:bCs/>
          <w:kern w:val="0"/>
          <w:sz w:val="24"/>
        </w:rPr>
        <w:t>33</w:t>
      </w:r>
      <w:r>
        <w:rPr>
          <w:rFonts w:ascii="Times New Roman" w:hAnsi="Times New Roman" w:cs="Times New Roman"/>
          <w:kern w:val="0"/>
          <w:sz w:val="24"/>
        </w:rPr>
        <w:t>(3), 1160–1161 (1962).</w:t>
      </w:r>
    </w:p>
    <w:p w14:paraId="6B6D6F8C"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50</w:t>
      </w:r>
      <w:r>
        <w:rPr>
          <w:rFonts w:ascii="Times New Roman" w:hAnsi="Times New Roman" w:cs="Times New Roman"/>
          <w:kern w:val="0"/>
          <w:sz w:val="24"/>
        </w:rPr>
        <w:t xml:space="preserve"> T. Chatterji, and G.J. McIntyre, “Antiferromagnetic phase transition and spin correlations in NiO,” Phys. Rev. B </w:t>
      </w:r>
      <w:r>
        <w:rPr>
          <w:rFonts w:ascii="Times New Roman" w:hAnsi="Times New Roman" w:cs="Times New Roman"/>
          <w:b/>
          <w:bCs/>
          <w:kern w:val="0"/>
          <w:sz w:val="24"/>
        </w:rPr>
        <w:t>79</w:t>
      </w:r>
      <w:r>
        <w:rPr>
          <w:rFonts w:ascii="Times New Roman" w:hAnsi="Times New Roman" w:cs="Times New Roman"/>
          <w:kern w:val="0"/>
          <w:sz w:val="24"/>
        </w:rPr>
        <w:t>, 172403 (2009).</w:t>
      </w:r>
    </w:p>
    <w:p w14:paraId="605D4A63"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51</w:t>
      </w:r>
      <w:r>
        <w:rPr>
          <w:rFonts w:ascii="Times New Roman" w:hAnsi="Times New Roman" w:cs="Times New Roman"/>
          <w:kern w:val="0"/>
          <w:sz w:val="24"/>
        </w:rPr>
        <w:t xml:space="preserve"> Z. Qiu, J. Li, D. Hou, E. Arenholz, A.T. N’Diaye, A. Tan, K. Uchida, K. Sato, S. Okamoto, Y. Tserkovnyak, Z.Q. Qiu, and E. Saitoh, “Spin-current probe for phase transition in an insulator,” Nat. Commun. </w:t>
      </w:r>
      <w:r>
        <w:rPr>
          <w:rFonts w:ascii="Times New Roman" w:hAnsi="Times New Roman" w:cs="Times New Roman"/>
          <w:b/>
          <w:bCs/>
          <w:kern w:val="0"/>
          <w:sz w:val="24"/>
        </w:rPr>
        <w:t>7</w:t>
      </w:r>
      <w:r>
        <w:rPr>
          <w:rFonts w:ascii="Times New Roman" w:hAnsi="Times New Roman" w:cs="Times New Roman"/>
          <w:kern w:val="0"/>
          <w:sz w:val="24"/>
        </w:rPr>
        <w:t>(1), 12670 (2016).</w:t>
      </w:r>
    </w:p>
    <w:p w14:paraId="75FBB3F8"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52</w:t>
      </w:r>
      <w:r>
        <w:rPr>
          <w:rFonts w:ascii="Times New Roman" w:hAnsi="Times New Roman" w:cs="Times New Roman"/>
          <w:kern w:val="0"/>
          <w:sz w:val="24"/>
        </w:rPr>
        <w:t xml:space="preserve"> W. Lin, K. Chen, S. Zhang, and C.L. Chien, “Enhancement of Thermally Injected Spin Current through an Antiferromagnetic Insulator,” Phys. Rev. Lett. </w:t>
      </w:r>
      <w:r>
        <w:rPr>
          <w:rFonts w:ascii="Times New Roman" w:hAnsi="Times New Roman" w:cs="Times New Roman"/>
          <w:b/>
          <w:bCs/>
          <w:kern w:val="0"/>
          <w:sz w:val="24"/>
        </w:rPr>
        <w:t>116</w:t>
      </w:r>
      <w:r>
        <w:rPr>
          <w:rFonts w:ascii="Times New Roman" w:hAnsi="Times New Roman" w:cs="Times New Roman"/>
          <w:kern w:val="0"/>
          <w:sz w:val="24"/>
        </w:rPr>
        <w:t>(18), 186601 (2016).</w:t>
      </w:r>
    </w:p>
    <w:p w14:paraId="54342289"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53</w:t>
      </w:r>
      <w:r>
        <w:rPr>
          <w:rFonts w:ascii="Times New Roman" w:hAnsi="Times New Roman" w:cs="Times New Roman"/>
          <w:kern w:val="0"/>
          <w:sz w:val="24"/>
        </w:rPr>
        <w:t xml:space="preserve"> F. Basheer Abdulahad, D.-S. Hung, and S.-F. Lee, “Temperature dependence of static and dynamic magnetic properties in NiFe/IrMn bilayer system,” J. Mater. Res. </w:t>
      </w:r>
      <w:r>
        <w:rPr>
          <w:rFonts w:ascii="Times New Roman" w:hAnsi="Times New Roman" w:cs="Times New Roman"/>
          <w:b/>
          <w:bCs/>
          <w:kern w:val="0"/>
          <w:sz w:val="24"/>
        </w:rPr>
        <w:t>29</w:t>
      </w:r>
      <w:r>
        <w:rPr>
          <w:rFonts w:ascii="Times New Roman" w:hAnsi="Times New Roman" w:cs="Times New Roman"/>
          <w:kern w:val="0"/>
          <w:sz w:val="24"/>
        </w:rPr>
        <w:t>(11), 1237–1247 (2014).</w:t>
      </w:r>
    </w:p>
    <w:p w14:paraId="6F1DBBE8"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54</w:t>
      </w:r>
      <w:r>
        <w:rPr>
          <w:rFonts w:ascii="Times New Roman" w:hAnsi="Times New Roman" w:cs="Times New Roman"/>
          <w:kern w:val="0"/>
          <w:sz w:val="24"/>
        </w:rPr>
        <w:t xml:space="preserve"> O. Gladii, L. Frangou, G. Forestier, R.L. Seeger, S. Auffret, M. Rubio-Roy, R. Weil, A. Mougin, C. Gomez, W. Jahjah, J.-P. Jay, D. Dekadjevi, D. Spenato, S. Gambarelli, and V. Baltz, “Spin pumping as a generic probe for linear spin fluctuations: demonstration with ferromagnetic and antiferromagnetic orders, metallic and insulating electrical states,” Appl. Phys. Express </w:t>
      </w:r>
      <w:r>
        <w:rPr>
          <w:rFonts w:ascii="Times New Roman" w:hAnsi="Times New Roman" w:cs="Times New Roman"/>
          <w:b/>
          <w:bCs/>
          <w:kern w:val="0"/>
          <w:sz w:val="24"/>
        </w:rPr>
        <w:t>12</w:t>
      </w:r>
      <w:r>
        <w:rPr>
          <w:rFonts w:ascii="Times New Roman" w:hAnsi="Times New Roman" w:cs="Times New Roman"/>
          <w:kern w:val="0"/>
          <w:sz w:val="24"/>
        </w:rPr>
        <w:t>(2), 023001 (2019).</w:t>
      </w:r>
    </w:p>
    <w:p w14:paraId="62BEA0D3"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55</w:t>
      </w:r>
      <w:r>
        <w:rPr>
          <w:rFonts w:ascii="Times New Roman" w:hAnsi="Times New Roman" w:cs="Times New Roman"/>
          <w:kern w:val="0"/>
          <w:sz w:val="24"/>
        </w:rPr>
        <w:t xml:space="preserve"> M. Dąbrowski, T. Nakano, D.M. Burn, A. Frisk, D.G. Newman, C. Klewe, Q. Li, M. Yang, P. Shafer, E. Arenholz, T. Hesjedal, G. van der Laan, Z.Q. Qiu, and R.J. Hicken, </w:t>
      </w:r>
      <w:r>
        <w:rPr>
          <w:rFonts w:ascii="Times New Roman" w:hAnsi="Times New Roman" w:cs="Times New Roman"/>
          <w:kern w:val="0"/>
          <w:sz w:val="24"/>
        </w:rPr>
        <w:lastRenderedPageBreak/>
        <w:t xml:space="preserve">“Coherent Transfer of Spin Angular Momentum by Evanescent Spin Waves within Antiferromagnetic NiO,” Phys. Rev. Lett. </w:t>
      </w:r>
      <w:r>
        <w:rPr>
          <w:rFonts w:ascii="Times New Roman" w:hAnsi="Times New Roman" w:cs="Times New Roman"/>
          <w:b/>
          <w:bCs/>
          <w:kern w:val="0"/>
          <w:sz w:val="24"/>
        </w:rPr>
        <w:t>124</w:t>
      </w:r>
      <w:r>
        <w:rPr>
          <w:rFonts w:ascii="Times New Roman" w:hAnsi="Times New Roman" w:cs="Times New Roman"/>
          <w:kern w:val="0"/>
          <w:sz w:val="24"/>
        </w:rPr>
        <w:t>(21), 217201 (2020).</w:t>
      </w:r>
    </w:p>
    <w:p w14:paraId="462CAE12"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56</w:t>
      </w:r>
      <w:r>
        <w:rPr>
          <w:rFonts w:ascii="Times New Roman" w:hAnsi="Times New Roman" w:cs="Times New Roman"/>
          <w:kern w:val="0"/>
          <w:sz w:val="24"/>
        </w:rPr>
        <w:t xml:space="preserve"> A.B. Shick, S. Khmelevskyi, O.N. Mryasov, J. Wunderlich, and T. Jungwirth, “Spin-orbit coupling induced anisotropy effects in bimetallic antiferromagnets: A route towards antiferromagnetic spintronics,” Phys. Rev. B </w:t>
      </w:r>
      <w:r>
        <w:rPr>
          <w:rFonts w:ascii="Times New Roman" w:hAnsi="Times New Roman" w:cs="Times New Roman"/>
          <w:b/>
          <w:bCs/>
          <w:kern w:val="0"/>
          <w:sz w:val="24"/>
        </w:rPr>
        <w:t>81</w:t>
      </w:r>
      <w:r>
        <w:rPr>
          <w:rFonts w:ascii="Times New Roman" w:hAnsi="Times New Roman" w:cs="Times New Roman"/>
          <w:kern w:val="0"/>
          <w:sz w:val="24"/>
        </w:rPr>
        <w:t>(21), 212409 (2010).</w:t>
      </w:r>
    </w:p>
    <w:p w14:paraId="3B1EC633"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57</w:t>
      </w:r>
      <w:r>
        <w:rPr>
          <w:rFonts w:ascii="Times New Roman" w:hAnsi="Times New Roman" w:cs="Times New Roman"/>
          <w:kern w:val="0"/>
          <w:sz w:val="24"/>
        </w:rPr>
        <w:t xml:space="preserve"> Z. Zhu, G. Wu, Y. Ren, S. Lou, Q.Y. Jin, and Z. Zhang, “Modulation of magnetic damping in antiferromagnet/CoFeB heterostructures,” Appl. Phys. Lett. </w:t>
      </w:r>
      <w:r>
        <w:rPr>
          <w:rFonts w:ascii="Times New Roman" w:hAnsi="Times New Roman" w:cs="Times New Roman"/>
          <w:b/>
          <w:bCs/>
          <w:kern w:val="0"/>
          <w:sz w:val="24"/>
        </w:rPr>
        <w:t>116</w:t>
      </w:r>
      <w:r>
        <w:rPr>
          <w:rFonts w:ascii="Times New Roman" w:hAnsi="Times New Roman" w:cs="Times New Roman"/>
          <w:kern w:val="0"/>
          <w:sz w:val="24"/>
        </w:rPr>
        <w:t>(18), 182407 (2020).</w:t>
      </w:r>
    </w:p>
    <w:p w14:paraId="26A66E51"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58</w:t>
      </w:r>
      <w:r>
        <w:rPr>
          <w:rFonts w:ascii="Times New Roman" w:hAnsi="Times New Roman" w:cs="Times New Roman"/>
          <w:kern w:val="0"/>
          <w:sz w:val="24"/>
        </w:rPr>
        <w:t xml:space="preserve"> H. Saglam, W. Zhang, M.B. Jungfleisch, J. Sklenar, J.E. Pearson, J.B. Ketterson, and A. Hoffmann, “Spin transport through the metallic antiferromagnet FeMn,” Phys. Rev. B </w:t>
      </w:r>
      <w:r>
        <w:rPr>
          <w:rFonts w:ascii="Times New Roman" w:hAnsi="Times New Roman" w:cs="Times New Roman"/>
          <w:b/>
          <w:bCs/>
          <w:kern w:val="0"/>
          <w:sz w:val="24"/>
        </w:rPr>
        <w:t>94</w:t>
      </w:r>
      <w:r>
        <w:rPr>
          <w:rFonts w:ascii="Times New Roman" w:hAnsi="Times New Roman" w:cs="Times New Roman"/>
          <w:kern w:val="0"/>
          <w:sz w:val="24"/>
        </w:rPr>
        <w:t>(14), 140412 (2016).</w:t>
      </w:r>
    </w:p>
    <w:p w14:paraId="59E2E075"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59</w:t>
      </w:r>
      <w:r>
        <w:rPr>
          <w:rFonts w:ascii="Times New Roman" w:hAnsi="Times New Roman" w:cs="Times New Roman"/>
          <w:kern w:val="0"/>
          <w:sz w:val="24"/>
        </w:rPr>
        <w:t xml:space="preserve"> H. Bai, W. Zhu, Y. You, X. Chen, X. Zhou, F. Pan, and C. Song, “Size-dependent anomalous Hall effect in noncollinear antiferromagnetic Mn</w:t>
      </w:r>
      <w:r>
        <w:rPr>
          <w:rFonts w:ascii="Times New Roman" w:hAnsi="Times New Roman" w:cs="Times New Roman"/>
          <w:kern w:val="0"/>
          <w:sz w:val="24"/>
          <w:vertAlign w:val="subscript"/>
        </w:rPr>
        <w:t>3</w:t>
      </w:r>
      <w:r>
        <w:rPr>
          <w:rFonts w:ascii="Times New Roman" w:hAnsi="Times New Roman" w:cs="Times New Roman"/>
          <w:kern w:val="0"/>
          <w:sz w:val="24"/>
        </w:rPr>
        <w:t xml:space="preserve">Sn films,” Appl. Phys. Lett. </w:t>
      </w:r>
      <w:r>
        <w:rPr>
          <w:rFonts w:ascii="Times New Roman" w:hAnsi="Times New Roman" w:cs="Times New Roman"/>
          <w:b/>
          <w:bCs/>
          <w:kern w:val="0"/>
          <w:sz w:val="24"/>
        </w:rPr>
        <w:t>117</w:t>
      </w:r>
      <w:r>
        <w:rPr>
          <w:rFonts w:ascii="Times New Roman" w:hAnsi="Times New Roman" w:cs="Times New Roman"/>
          <w:kern w:val="0"/>
          <w:sz w:val="24"/>
        </w:rPr>
        <w:t>(5), 052404 (2020).</w:t>
      </w:r>
    </w:p>
    <w:p w14:paraId="6FC9C9D5" w14:textId="77777777" w:rsidR="001A1682" w:rsidRDefault="001A1682" w:rsidP="001A1682">
      <w:pPr>
        <w:pStyle w:val="Bibliography"/>
        <w:rPr>
          <w:rFonts w:ascii="Times New Roman" w:hAnsi="Times New Roman" w:cs="Times New Roman"/>
          <w:kern w:val="0"/>
          <w:sz w:val="24"/>
        </w:rPr>
      </w:pPr>
      <w:r>
        <w:rPr>
          <w:rFonts w:ascii="Times New Roman" w:hAnsi="Times New Roman" w:cs="Times New Roman"/>
          <w:kern w:val="0"/>
          <w:sz w:val="24"/>
          <w:vertAlign w:val="superscript"/>
        </w:rPr>
        <w:t>60</w:t>
      </w:r>
      <w:r>
        <w:rPr>
          <w:rFonts w:ascii="Times New Roman" w:hAnsi="Times New Roman" w:cs="Times New Roman"/>
          <w:kern w:val="0"/>
          <w:sz w:val="24"/>
        </w:rPr>
        <w:t xml:space="preserve"> K. Akin, H. Piskin, E. Selvi, E. Demircanli, S. Ari, M.H. Ramezan zadeh, B. Kocaman, and O. Ozatay, “Correlation of blocking and Néel temperatures in ultrathin metallic antiferromagnets,” Phys. Rev. Appl. </w:t>
      </w:r>
      <w:r>
        <w:rPr>
          <w:rFonts w:ascii="Times New Roman" w:hAnsi="Times New Roman" w:cs="Times New Roman"/>
          <w:b/>
          <w:bCs/>
          <w:kern w:val="0"/>
          <w:sz w:val="24"/>
        </w:rPr>
        <w:t>22</w:t>
      </w:r>
      <w:r>
        <w:rPr>
          <w:rFonts w:ascii="Times New Roman" w:hAnsi="Times New Roman" w:cs="Times New Roman"/>
          <w:kern w:val="0"/>
          <w:sz w:val="24"/>
        </w:rPr>
        <w:t>(4), 044037 (2024).</w:t>
      </w:r>
    </w:p>
    <w:p w14:paraId="085F68BF" w14:textId="5AE2792F" w:rsidR="00D07E75" w:rsidRPr="00A624CF" w:rsidRDefault="00C955DF" w:rsidP="00D07E75">
      <w:pPr>
        <w:rPr>
          <w:rFonts w:ascii="Times New Roman" w:hAnsi="Times New Roman" w:cs="Times New Roman"/>
          <w:b/>
          <w:bCs/>
        </w:rPr>
      </w:pPr>
      <w:r w:rsidRPr="00A624CF">
        <w:rPr>
          <w:rFonts w:eastAsiaTheme="minorHAnsi" w:cs="Times New Roman"/>
          <w:b/>
          <w:bCs/>
          <w:szCs w:val="21"/>
        </w:rPr>
        <w:fldChar w:fldCharType="end"/>
      </w:r>
    </w:p>
    <w:sectPr w:rsidR="00D07E75" w:rsidRPr="00A624CF" w:rsidSect="00CA6317">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3CC78" w14:textId="77777777" w:rsidR="0079644E" w:rsidRDefault="0079644E" w:rsidP="00D440FF">
      <w:r>
        <w:separator/>
      </w:r>
    </w:p>
  </w:endnote>
  <w:endnote w:type="continuationSeparator" w:id="0">
    <w:p w14:paraId="7E17CD26" w14:textId="77777777" w:rsidR="0079644E" w:rsidRDefault="0079644E" w:rsidP="00D44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icrosoft JhengHei UI Light">
    <w:panose1 w:val="020B0304030504040204"/>
    <w:charset w:val="88"/>
    <w:family w:val="swiss"/>
    <w:pitch w:val="variable"/>
    <w:sig w:usb0="8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F7EA3" w14:textId="77777777" w:rsidR="0079644E" w:rsidRDefault="0079644E" w:rsidP="00D440FF">
      <w:r>
        <w:separator/>
      </w:r>
    </w:p>
  </w:footnote>
  <w:footnote w:type="continuationSeparator" w:id="0">
    <w:p w14:paraId="4BBDE404" w14:textId="77777777" w:rsidR="0079644E" w:rsidRDefault="0079644E" w:rsidP="00D440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4282"/>
    <w:multiLevelType w:val="hybridMultilevel"/>
    <w:tmpl w:val="8D4C31E0"/>
    <w:lvl w:ilvl="0" w:tplc="C4FCAE5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833646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hideSpellingErrors/>
  <w:hideGrammatical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s>
  <w:rsids>
    <w:rsidRoot w:val="00E60996"/>
    <w:rsid w:val="000001C4"/>
    <w:rsid w:val="00000E0D"/>
    <w:rsid w:val="000015D1"/>
    <w:rsid w:val="00001665"/>
    <w:rsid w:val="0000182F"/>
    <w:rsid w:val="000018CF"/>
    <w:rsid w:val="00001A7D"/>
    <w:rsid w:val="000025CE"/>
    <w:rsid w:val="000033D4"/>
    <w:rsid w:val="000035A2"/>
    <w:rsid w:val="0000398F"/>
    <w:rsid w:val="00003B0A"/>
    <w:rsid w:val="00003BA8"/>
    <w:rsid w:val="00003D32"/>
    <w:rsid w:val="0000445E"/>
    <w:rsid w:val="00004FBB"/>
    <w:rsid w:val="00004FC3"/>
    <w:rsid w:val="00005094"/>
    <w:rsid w:val="000056F2"/>
    <w:rsid w:val="00005891"/>
    <w:rsid w:val="00005C74"/>
    <w:rsid w:val="00005E3B"/>
    <w:rsid w:val="00006102"/>
    <w:rsid w:val="00006185"/>
    <w:rsid w:val="00007072"/>
    <w:rsid w:val="000071A4"/>
    <w:rsid w:val="00007BBA"/>
    <w:rsid w:val="00007BEE"/>
    <w:rsid w:val="00007E76"/>
    <w:rsid w:val="000100F8"/>
    <w:rsid w:val="000108D5"/>
    <w:rsid w:val="00010940"/>
    <w:rsid w:val="00010A37"/>
    <w:rsid w:val="00010A3F"/>
    <w:rsid w:val="00010BFF"/>
    <w:rsid w:val="00010F9B"/>
    <w:rsid w:val="0001194D"/>
    <w:rsid w:val="00011D2E"/>
    <w:rsid w:val="000122F9"/>
    <w:rsid w:val="0001232C"/>
    <w:rsid w:val="00012629"/>
    <w:rsid w:val="00012677"/>
    <w:rsid w:val="00013E1F"/>
    <w:rsid w:val="0001402E"/>
    <w:rsid w:val="0001434F"/>
    <w:rsid w:val="00014B60"/>
    <w:rsid w:val="00014E58"/>
    <w:rsid w:val="000150C1"/>
    <w:rsid w:val="00015A40"/>
    <w:rsid w:val="00016006"/>
    <w:rsid w:val="00016116"/>
    <w:rsid w:val="00016324"/>
    <w:rsid w:val="00016D1A"/>
    <w:rsid w:val="00020002"/>
    <w:rsid w:val="0002028D"/>
    <w:rsid w:val="000208FD"/>
    <w:rsid w:val="00020DA2"/>
    <w:rsid w:val="000214B4"/>
    <w:rsid w:val="00021706"/>
    <w:rsid w:val="0002172D"/>
    <w:rsid w:val="00021CAB"/>
    <w:rsid w:val="000220D9"/>
    <w:rsid w:val="00022B4E"/>
    <w:rsid w:val="000230DD"/>
    <w:rsid w:val="000233EA"/>
    <w:rsid w:val="00023815"/>
    <w:rsid w:val="00024338"/>
    <w:rsid w:val="00024407"/>
    <w:rsid w:val="0002442B"/>
    <w:rsid w:val="000246B8"/>
    <w:rsid w:val="000248DC"/>
    <w:rsid w:val="000248ED"/>
    <w:rsid w:val="00024CED"/>
    <w:rsid w:val="00024D3B"/>
    <w:rsid w:val="00024E47"/>
    <w:rsid w:val="00025105"/>
    <w:rsid w:val="00025F77"/>
    <w:rsid w:val="00026448"/>
    <w:rsid w:val="000264B7"/>
    <w:rsid w:val="0002776B"/>
    <w:rsid w:val="00027B70"/>
    <w:rsid w:val="00030F54"/>
    <w:rsid w:val="00030FDF"/>
    <w:rsid w:val="000311CF"/>
    <w:rsid w:val="000317C9"/>
    <w:rsid w:val="00031A89"/>
    <w:rsid w:val="00031E96"/>
    <w:rsid w:val="000328EB"/>
    <w:rsid w:val="00032D75"/>
    <w:rsid w:val="00032E39"/>
    <w:rsid w:val="0003399D"/>
    <w:rsid w:val="00033A1B"/>
    <w:rsid w:val="00033AFC"/>
    <w:rsid w:val="00033F89"/>
    <w:rsid w:val="0003431F"/>
    <w:rsid w:val="00034829"/>
    <w:rsid w:val="000348E9"/>
    <w:rsid w:val="00034A64"/>
    <w:rsid w:val="00034F4B"/>
    <w:rsid w:val="000351AD"/>
    <w:rsid w:val="000352DC"/>
    <w:rsid w:val="0003547D"/>
    <w:rsid w:val="0003549F"/>
    <w:rsid w:val="0003564F"/>
    <w:rsid w:val="000357C0"/>
    <w:rsid w:val="00035E39"/>
    <w:rsid w:val="0003614D"/>
    <w:rsid w:val="000367AD"/>
    <w:rsid w:val="00037AD2"/>
    <w:rsid w:val="00037B03"/>
    <w:rsid w:val="00040817"/>
    <w:rsid w:val="00040B94"/>
    <w:rsid w:val="0004145C"/>
    <w:rsid w:val="000418D7"/>
    <w:rsid w:val="00041A1A"/>
    <w:rsid w:val="00041C72"/>
    <w:rsid w:val="00042304"/>
    <w:rsid w:val="00042C0D"/>
    <w:rsid w:val="00042F95"/>
    <w:rsid w:val="00043BE5"/>
    <w:rsid w:val="00043F82"/>
    <w:rsid w:val="000441A4"/>
    <w:rsid w:val="00044461"/>
    <w:rsid w:val="000450FC"/>
    <w:rsid w:val="00045597"/>
    <w:rsid w:val="00045719"/>
    <w:rsid w:val="00045AF4"/>
    <w:rsid w:val="00046396"/>
    <w:rsid w:val="0004668A"/>
    <w:rsid w:val="0004768A"/>
    <w:rsid w:val="000478FA"/>
    <w:rsid w:val="00047CE6"/>
    <w:rsid w:val="00047E52"/>
    <w:rsid w:val="00050884"/>
    <w:rsid w:val="00050EAD"/>
    <w:rsid w:val="00050EE1"/>
    <w:rsid w:val="00051189"/>
    <w:rsid w:val="0005127B"/>
    <w:rsid w:val="00051696"/>
    <w:rsid w:val="00051AED"/>
    <w:rsid w:val="0005206C"/>
    <w:rsid w:val="000529C2"/>
    <w:rsid w:val="000530F4"/>
    <w:rsid w:val="00053166"/>
    <w:rsid w:val="00053763"/>
    <w:rsid w:val="00053B3F"/>
    <w:rsid w:val="00053B4E"/>
    <w:rsid w:val="00053B60"/>
    <w:rsid w:val="00053F6D"/>
    <w:rsid w:val="000540B2"/>
    <w:rsid w:val="0005412C"/>
    <w:rsid w:val="00054AC3"/>
    <w:rsid w:val="00055232"/>
    <w:rsid w:val="00055A7F"/>
    <w:rsid w:val="00055D01"/>
    <w:rsid w:val="00056268"/>
    <w:rsid w:val="00056C91"/>
    <w:rsid w:val="00056D77"/>
    <w:rsid w:val="00057146"/>
    <w:rsid w:val="000571B9"/>
    <w:rsid w:val="000573A2"/>
    <w:rsid w:val="000575F7"/>
    <w:rsid w:val="00060075"/>
    <w:rsid w:val="000602CA"/>
    <w:rsid w:val="00060427"/>
    <w:rsid w:val="0006056B"/>
    <w:rsid w:val="0006083B"/>
    <w:rsid w:val="00060C6C"/>
    <w:rsid w:val="00060D06"/>
    <w:rsid w:val="00060D8C"/>
    <w:rsid w:val="00060F0B"/>
    <w:rsid w:val="0006120E"/>
    <w:rsid w:val="00061350"/>
    <w:rsid w:val="00061381"/>
    <w:rsid w:val="00061837"/>
    <w:rsid w:val="00061A30"/>
    <w:rsid w:val="00061B49"/>
    <w:rsid w:val="000620AD"/>
    <w:rsid w:val="00062E66"/>
    <w:rsid w:val="00062F2A"/>
    <w:rsid w:val="0006329E"/>
    <w:rsid w:val="000634C6"/>
    <w:rsid w:val="000639BF"/>
    <w:rsid w:val="00063A76"/>
    <w:rsid w:val="00063C62"/>
    <w:rsid w:val="00063EAA"/>
    <w:rsid w:val="000643AC"/>
    <w:rsid w:val="0006443A"/>
    <w:rsid w:val="0006457E"/>
    <w:rsid w:val="000647FF"/>
    <w:rsid w:val="00064879"/>
    <w:rsid w:val="000649A4"/>
    <w:rsid w:val="000651A0"/>
    <w:rsid w:val="000656F1"/>
    <w:rsid w:val="000659F5"/>
    <w:rsid w:val="00065D85"/>
    <w:rsid w:val="00066354"/>
    <w:rsid w:val="00066588"/>
    <w:rsid w:val="0006665B"/>
    <w:rsid w:val="00066DD0"/>
    <w:rsid w:val="000671F8"/>
    <w:rsid w:val="00067336"/>
    <w:rsid w:val="000675D9"/>
    <w:rsid w:val="00067897"/>
    <w:rsid w:val="00067CA0"/>
    <w:rsid w:val="00070222"/>
    <w:rsid w:val="000704A7"/>
    <w:rsid w:val="00070771"/>
    <w:rsid w:val="00070A10"/>
    <w:rsid w:val="00071336"/>
    <w:rsid w:val="00071732"/>
    <w:rsid w:val="00071D36"/>
    <w:rsid w:val="00071DD4"/>
    <w:rsid w:val="00071ECB"/>
    <w:rsid w:val="00072010"/>
    <w:rsid w:val="00072343"/>
    <w:rsid w:val="000734CA"/>
    <w:rsid w:val="00073616"/>
    <w:rsid w:val="000738B4"/>
    <w:rsid w:val="000738C6"/>
    <w:rsid w:val="00073FCF"/>
    <w:rsid w:val="00074E8D"/>
    <w:rsid w:val="00074F19"/>
    <w:rsid w:val="0007519C"/>
    <w:rsid w:val="00075946"/>
    <w:rsid w:val="00075CAF"/>
    <w:rsid w:val="00076603"/>
    <w:rsid w:val="00076A1F"/>
    <w:rsid w:val="0007749E"/>
    <w:rsid w:val="00077597"/>
    <w:rsid w:val="00077B88"/>
    <w:rsid w:val="00077C3F"/>
    <w:rsid w:val="00077DD3"/>
    <w:rsid w:val="00077F0E"/>
    <w:rsid w:val="00080217"/>
    <w:rsid w:val="00080667"/>
    <w:rsid w:val="00080FC0"/>
    <w:rsid w:val="0008115A"/>
    <w:rsid w:val="000817B1"/>
    <w:rsid w:val="0008271D"/>
    <w:rsid w:val="00082E05"/>
    <w:rsid w:val="00083A91"/>
    <w:rsid w:val="000842C4"/>
    <w:rsid w:val="00084371"/>
    <w:rsid w:val="0008464D"/>
    <w:rsid w:val="00085249"/>
    <w:rsid w:val="00085566"/>
    <w:rsid w:val="000856AF"/>
    <w:rsid w:val="0008583A"/>
    <w:rsid w:val="00085AB5"/>
    <w:rsid w:val="00085ABB"/>
    <w:rsid w:val="00085ADD"/>
    <w:rsid w:val="00085DB1"/>
    <w:rsid w:val="00086DF6"/>
    <w:rsid w:val="00086E77"/>
    <w:rsid w:val="0008768F"/>
    <w:rsid w:val="00090434"/>
    <w:rsid w:val="000906E8"/>
    <w:rsid w:val="00090CCC"/>
    <w:rsid w:val="000910BE"/>
    <w:rsid w:val="0009118A"/>
    <w:rsid w:val="000913AC"/>
    <w:rsid w:val="000913DD"/>
    <w:rsid w:val="000924DF"/>
    <w:rsid w:val="00092555"/>
    <w:rsid w:val="0009284B"/>
    <w:rsid w:val="0009292C"/>
    <w:rsid w:val="000930C9"/>
    <w:rsid w:val="00093353"/>
    <w:rsid w:val="00093AE3"/>
    <w:rsid w:val="0009422D"/>
    <w:rsid w:val="00094A40"/>
    <w:rsid w:val="00094EC7"/>
    <w:rsid w:val="00094F9B"/>
    <w:rsid w:val="00095587"/>
    <w:rsid w:val="0009578C"/>
    <w:rsid w:val="0009581D"/>
    <w:rsid w:val="00095B70"/>
    <w:rsid w:val="00095C2D"/>
    <w:rsid w:val="00095C34"/>
    <w:rsid w:val="00095E0C"/>
    <w:rsid w:val="000962B8"/>
    <w:rsid w:val="000968C7"/>
    <w:rsid w:val="000969CD"/>
    <w:rsid w:val="00097BF8"/>
    <w:rsid w:val="00097FC9"/>
    <w:rsid w:val="000A0570"/>
    <w:rsid w:val="000A069B"/>
    <w:rsid w:val="000A0D2D"/>
    <w:rsid w:val="000A1281"/>
    <w:rsid w:val="000A1B34"/>
    <w:rsid w:val="000A2041"/>
    <w:rsid w:val="000A21EE"/>
    <w:rsid w:val="000A2376"/>
    <w:rsid w:val="000A250D"/>
    <w:rsid w:val="000A3284"/>
    <w:rsid w:val="000A3331"/>
    <w:rsid w:val="000A351A"/>
    <w:rsid w:val="000A3CC2"/>
    <w:rsid w:val="000A4360"/>
    <w:rsid w:val="000A47FF"/>
    <w:rsid w:val="000A48FD"/>
    <w:rsid w:val="000A49D6"/>
    <w:rsid w:val="000A62B1"/>
    <w:rsid w:val="000A6B92"/>
    <w:rsid w:val="000A76A0"/>
    <w:rsid w:val="000B016B"/>
    <w:rsid w:val="000B0295"/>
    <w:rsid w:val="000B0498"/>
    <w:rsid w:val="000B16BB"/>
    <w:rsid w:val="000B21FA"/>
    <w:rsid w:val="000B2496"/>
    <w:rsid w:val="000B2732"/>
    <w:rsid w:val="000B2D2B"/>
    <w:rsid w:val="000B3118"/>
    <w:rsid w:val="000B3361"/>
    <w:rsid w:val="000B375C"/>
    <w:rsid w:val="000B37F8"/>
    <w:rsid w:val="000B392E"/>
    <w:rsid w:val="000B40AB"/>
    <w:rsid w:val="000B4370"/>
    <w:rsid w:val="000B47CE"/>
    <w:rsid w:val="000B4AD6"/>
    <w:rsid w:val="000B4D76"/>
    <w:rsid w:val="000B5277"/>
    <w:rsid w:val="000B5B1C"/>
    <w:rsid w:val="000B6815"/>
    <w:rsid w:val="000B7533"/>
    <w:rsid w:val="000B7828"/>
    <w:rsid w:val="000B79DC"/>
    <w:rsid w:val="000C002D"/>
    <w:rsid w:val="000C008C"/>
    <w:rsid w:val="000C08A5"/>
    <w:rsid w:val="000C2649"/>
    <w:rsid w:val="000C2DB5"/>
    <w:rsid w:val="000C36CF"/>
    <w:rsid w:val="000C416A"/>
    <w:rsid w:val="000C4312"/>
    <w:rsid w:val="000C43DD"/>
    <w:rsid w:val="000C455E"/>
    <w:rsid w:val="000C4BE8"/>
    <w:rsid w:val="000C4F3A"/>
    <w:rsid w:val="000C4FAB"/>
    <w:rsid w:val="000C54BC"/>
    <w:rsid w:val="000C5983"/>
    <w:rsid w:val="000C5B55"/>
    <w:rsid w:val="000C5BC9"/>
    <w:rsid w:val="000C5E4C"/>
    <w:rsid w:val="000C6027"/>
    <w:rsid w:val="000C61FB"/>
    <w:rsid w:val="000C6200"/>
    <w:rsid w:val="000D0942"/>
    <w:rsid w:val="000D0A72"/>
    <w:rsid w:val="000D0CA3"/>
    <w:rsid w:val="000D1483"/>
    <w:rsid w:val="000D1BCA"/>
    <w:rsid w:val="000D2ECC"/>
    <w:rsid w:val="000D30F7"/>
    <w:rsid w:val="000D38BB"/>
    <w:rsid w:val="000D39A5"/>
    <w:rsid w:val="000D3B1F"/>
    <w:rsid w:val="000D3CE9"/>
    <w:rsid w:val="000D4212"/>
    <w:rsid w:val="000D4512"/>
    <w:rsid w:val="000D545D"/>
    <w:rsid w:val="000D5EC9"/>
    <w:rsid w:val="000D63B0"/>
    <w:rsid w:val="000D679A"/>
    <w:rsid w:val="000D7275"/>
    <w:rsid w:val="000D7396"/>
    <w:rsid w:val="000D7837"/>
    <w:rsid w:val="000D7B53"/>
    <w:rsid w:val="000D7C7B"/>
    <w:rsid w:val="000D7F1E"/>
    <w:rsid w:val="000E0052"/>
    <w:rsid w:val="000E009C"/>
    <w:rsid w:val="000E0BA3"/>
    <w:rsid w:val="000E10F4"/>
    <w:rsid w:val="000E1AAD"/>
    <w:rsid w:val="000E205E"/>
    <w:rsid w:val="000E209C"/>
    <w:rsid w:val="000E23FC"/>
    <w:rsid w:val="000E2525"/>
    <w:rsid w:val="000E2654"/>
    <w:rsid w:val="000E2833"/>
    <w:rsid w:val="000E2BB6"/>
    <w:rsid w:val="000E3920"/>
    <w:rsid w:val="000E3A62"/>
    <w:rsid w:val="000E3C82"/>
    <w:rsid w:val="000E44AE"/>
    <w:rsid w:val="000E48EF"/>
    <w:rsid w:val="000E5321"/>
    <w:rsid w:val="000E5DA1"/>
    <w:rsid w:val="000E5F46"/>
    <w:rsid w:val="000E60D4"/>
    <w:rsid w:val="000E68CA"/>
    <w:rsid w:val="000E69DE"/>
    <w:rsid w:val="000E7705"/>
    <w:rsid w:val="000E7D8F"/>
    <w:rsid w:val="000E7F02"/>
    <w:rsid w:val="000F010C"/>
    <w:rsid w:val="000F022F"/>
    <w:rsid w:val="000F0A9A"/>
    <w:rsid w:val="000F0B83"/>
    <w:rsid w:val="000F0ED9"/>
    <w:rsid w:val="000F1C63"/>
    <w:rsid w:val="000F1CB0"/>
    <w:rsid w:val="000F21F8"/>
    <w:rsid w:val="000F2E0B"/>
    <w:rsid w:val="000F31A7"/>
    <w:rsid w:val="000F31CD"/>
    <w:rsid w:val="000F33D6"/>
    <w:rsid w:val="000F3D9B"/>
    <w:rsid w:val="000F3E2C"/>
    <w:rsid w:val="000F3F5F"/>
    <w:rsid w:val="000F42E0"/>
    <w:rsid w:val="000F4418"/>
    <w:rsid w:val="000F46AD"/>
    <w:rsid w:val="000F4BDA"/>
    <w:rsid w:val="000F5728"/>
    <w:rsid w:val="000F593C"/>
    <w:rsid w:val="000F60DE"/>
    <w:rsid w:val="000F6938"/>
    <w:rsid w:val="000F7CE0"/>
    <w:rsid w:val="000F7D5B"/>
    <w:rsid w:val="001004D0"/>
    <w:rsid w:val="0010062D"/>
    <w:rsid w:val="0010078C"/>
    <w:rsid w:val="001007A6"/>
    <w:rsid w:val="001008EF"/>
    <w:rsid w:val="00100B82"/>
    <w:rsid w:val="00100DB8"/>
    <w:rsid w:val="001014AF"/>
    <w:rsid w:val="0010187C"/>
    <w:rsid w:val="001027B2"/>
    <w:rsid w:val="001029CB"/>
    <w:rsid w:val="00102CF3"/>
    <w:rsid w:val="00103165"/>
    <w:rsid w:val="001038DE"/>
    <w:rsid w:val="00103AD5"/>
    <w:rsid w:val="001055C4"/>
    <w:rsid w:val="001060F6"/>
    <w:rsid w:val="001064AF"/>
    <w:rsid w:val="00106791"/>
    <w:rsid w:val="00107183"/>
    <w:rsid w:val="00110049"/>
    <w:rsid w:val="00110612"/>
    <w:rsid w:val="00110723"/>
    <w:rsid w:val="00110765"/>
    <w:rsid w:val="001107F8"/>
    <w:rsid w:val="00110DE7"/>
    <w:rsid w:val="001110B5"/>
    <w:rsid w:val="00111186"/>
    <w:rsid w:val="00111431"/>
    <w:rsid w:val="001115C1"/>
    <w:rsid w:val="00111758"/>
    <w:rsid w:val="00111ABD"/>
    <w:rsid w:val="00112A96"/>
    <w:rsid w:val="00112C45"/>
    <w:rsid w:val="001135DE"/>
    <w:rsid w:val="0011381E"/>
    <w:rsid w:val="001139B7"/>
    <w:rsid w:val="00113A0C"/>
    <w:rsid w:val="001147E1"/>
    <w:rsid w:val="00114B57"/>
    <w:rsid w:val="00116624"/>
    <w:rsid w:val="00116D00"/>
    <w:rsid w:val="00116DC8"/>
    <w:rsid w:val="00117044"/>
    <w:rsid w:val="00117B84"/>
    <w:rsid w:val="001202CD"/>
    <w:rsid w:val="001205C6"/>
    <w:rsid w:val="001205F0"/>
    <w:rsid w:val="00120E76"/>
    <w:rsid w:val="00120E80"/>
    <w:rsid w:val="00120F27"/>
    <w:rsid w:val="00121285"/>
    <w:rsid w:val="0012187C"/>
    <w:rsid w:val="001219F1"/>
    <w:rsid w:val="00121D54"/>
    <w:rsid w:val="00122254"/>
    <w:rsid w:val="00122B67"/>
    <w:rsid w:val="00122D5B"/>
    <w:rsid w:val="00123C6F"/>
    <w:rsid w:val="00123DD9"/>
    <w:rsid w:val="00124127"/>
    <w:rsid w:val="0012482C"/>
    <w:rsid w:val="00125336"/>
    <w:rsid w:val="00125B3D"/>
    <w:rsid w:val="00125E1F"/>
    <w:rsid w:val="00126475"/>
    <w:rsid w:val="001264EB"/>
    <w:rsid w:val="0012656C"/>
    <w:rsid w:val="001275C9"/>
    <w:rsid w:val="00127F51"/>
    <w:rsid w:val="00127FF6"/>
    <w:rsid w:val="00130175"/>
    <w:rsid w:val="0013027C"/>
    <w:rsid w:val="00130435"/>
    <w:rsid w:val="00130B10"/>
    <w:rsid w:val="00130D48"/>
    <w:rsid w:val="0013135E"/>
    <w:rsid w:val="00131D32"/>
    <w:rsid w:val="00131DC6"/>
    <w:rsid w:val="00132065"/>
    <w:rsid w:val="001324BD"/>
    <w:rsid w:val="001328AD"/>
    <w:rsid w:val="00132B88"/>
    <w:rsid w:val="001346B7"/>
    <w:rsid w:val="00134FF1"/>
    <w:rsid w:val="00135111"/>
    <w:rsid w:val="001352F1"/>
    <w:rsid w:val="001354C1"/>
    <w:rsid w:val="00135993"/>
    <w:rsid w:val="00135FAD"/>
    <w:rsid w:val="00137538"/>
    <w:rsid w:val="001375EE"/>
    <w:rsid w:val="0013794D"/>
    <w:rsid w:val="00137B7B"/>
    <w:rsid w:val="00137DAA"/>
    <w:rsid w:val="00137E0A"/>
    <w:rsid w:val="00137E54"/>
    <w:rsid w:val="00140888"/>
    <w:rsid w:val="00140FBB"/>
    <w:rsid w:val="0014140E"/>
    <w:rsid w:val="00141B0F"/>
    <w:rsid w:val="00142097"/>
    <w:rsid w:val="00144A5B"/>
    <w:rsid w:val="00144B8B"/>
    <w:rsid w:val="0014535C"/>
    <w:rsid w:val="0014560F"/>
    <w:rsid w:val="00145773"/>
    <w:rsid w:val="00145882"/>
    <w:rsid w:val="00145FD8"/>
    <w:rsid w:val="00146083"/>
    <w:rsid w:val="00146A59"/>
    <w:rsid w:val="00147177"/>
    <w:rsid w:val="00147489"/>
    <w:rsid w:val="001477D7"/>
    <w:rsid w:val="00147D39"/>
    <w:rsid w:val="0015087F"/>
    <w:rsid w:val="00150D32"/>
    <w:rsid w:val="00150FB3"/>
    <w:rsid w:val="001511D1"/>
    <w:rsid w:val="00151328"/>
    <w:rsid w:val="001515E6"/>
    <w:rsid w:val="00151751"/>
    <w:rsid w:val="001519CB"/>
    <w:rsid w:val="00152B7B"/>
    <w:rsid w:val="00152D1C"/>
    <w:rsid w:val="00153289"/>
    <w:rsid w:val="00153450"/>
    <w:rsid w:val="00153635"/>
    <w:rsid w:val="00153FB6"/>
    <w:rsid w:val="00154D13"/>
    <w:rsid w:val="00154E70"/>
    <w:rsid w:val="00155197"/>
    <w:rsid w:val="001552E1"/>
    <w:rsid w:val="00155407"/>
    <w:rsid w:val="001561E9"/>
    <w:rsid w:val="00156332"/>
    <w:rsid w:val="0015648C"/>
    <w:rsid w:val="00156EE5"/>
    <w:rsid w:val="0015726B"/>
    <w:rsid w:val="001602BF"/>
    <w:rsid w:val="0016061A"/>
    <w:rsid w:val="001609B2"/>
    <w:rsid w:val="00160F4F"/>
    <w:rsid w:val="00161487"/>
    <w:rsid w:val="001618EB"/>
    <w:rsid w:val="0016195B"/>
    <w:rsid w:val="00161CAC"/>
    <w:rsid w:val="001633DF"/>
    <w:rsid w:val="0016397F"/>
    <w:rsid w:val="00163EBC"/>
    <w:rsid w:val="001644EB"/>
    <w:rsid w:val="00164C18"/>
    <w:rsid w:val="0016572F"/>
    <w:rsid w:val="00165E32"/>
    <w:rsid w:val="00166805"/>
    <w:rsid w:val="0016680E"/>
    <w:rsid w:val="00166CB1"/>
    <w:rsid w:val="0016741B"/>
    <w:rsid w:val="0016789E"/>
    <w:rsid w:val="001679C5"/>
    <w:rsid w:val="00167A3D"/>
    <w:rsid w:val="00167CAF"/>
    <w:rsid w:val="00170D29"/>
    <w:rsid w:val="001714F3"/>
    <w:rsid w:val="00171846"/>
    <w:rsid w:val="00171DF3"/>
    <w:rsid w:val="001723CF"/>
    <w:rsid w:val="001723EA"/>
    <w:rsid w:val="00172478"/>
    <w:rsid w:val="00172985"/>
    <w:rsid w:val="0017369B"/>
    <w:rsid w:val="001736B9"/>
    <w:rsid w:val="00173CA9"/>
    <w:rsid w:val="00173D43"/>
    <w:rsid w:val="00173D45"/>
    <w:rsid w:val="00173F76"/>
    <w:rsid w:val="00174F76"/>
    <w:rsid w:val="00175102"/>
    <w:rsid w:val="001751E2"/>
    <w:rsid w:val="00175407"/>
    <w:rsid w:val="00175835"/>
    <w:rsid w:val="00175A6A"/>
    <w:rsid w:val="00175C1D"/>
    <w:rsid w:val="00175DC0"/>
    <w:rsid w:val="00177182"/>
    <w:rsid w:val="0017778A"/>
    <w:rsid w:val="001779CA"/>
    <w:rsid w:val="00177CBE"/>
    <w:rsid w:val="00177D1E"/>
    <w:rsid w:val="0018028D"/>
    <w:rsid w:val="001805BB"/>
    <w:rsid w:val="00180847"/>
    <w:rsid w:val="00180BE4"/>
    <w:rsid w:val="0018138D"/>
    <w:rsid w:val="00181AAA"/>
    <w:rsid w:val="00181D93"/>
    <w:rsid w:val="00182918"/>
    <w:rsid w:val="00182D1E"/>
    <w:rsid w:val="00183101"/>
    <w:rsid w:val="00183445"/>
    <w:rsid w:val="00184D12"/>
    <w:rsid w:val="001854E2"/>
    <w:rsid w:val="00185D86"/>
    <w:rsid w:val="0018600D"/>
    <w:rsid w:val="0018621E"/>
    <w:rsid w:val="0018639C"/>
    <w:rsid w:val="001863D8"/>
    <w:rsid w:val="00186A42"/>
    <w:rsid w:val="00186B23"/>
    <w:rsid w:val="001872BC"/>
    <w:rsid w:val="00187B8D"/>
    <w:rsid w:val="001900DD"/>
    <w:rsid w:val="00190446"/>
    <w:rsid w:val="00191340"/>
    <w:rsid w:val="00191932"/>
    <w:rsid w:val="00191A6A"/>
    <w:rsid w:val="0019256E"/>
    <w:rsid w:val="00192574"/>
    <w:rsid w:val="001925BB"/>
    <w:rsid w:val="00192D82"/>
    <w:rsid w:val="00193F01"/>
    <w:rsid w:val="0019413B"/>
    <w:rsid w:val="001943D7"/>
    <w:rsid w:val="00195C2D"/>
    <w:rsid w:val="00195D99"/>
    <w:rsid w:val="00196075"/>
    <w:rsid w:val="0019672C"/>
    <w:rsid w:val="00196852"/>
    <w:rsid w:val="00196D48"/>
    <w:rsid w:val="00197AD8"/>
    <w:rsid w:val="00197E3E"/>
    <w:rsid w:val="001A09F0"/>
    <w:rsid w:val="001A0B88"/>
    <w:rsid w:val="001A0FDC"/>
    <w:rsid w:val="001A1345"/>
    <w:rsid w:val="001A1575"/>
    <w:rsid w:val="001A1682"/>
    <w:rsid w:val="001A17CF"/>
    <w:rsid w:val="001A1C28"/>
    <w:rsid w:val="001A24C7"/>
    <w:rsid w:val="001A2881"/>
    <w:rsid w:val="001A28A2"/>
    <w:rsid w:val="001A2D79"/>
    <w:rsid w:val="001A3142"/>
    <w:rsid w:val="001A3315"/>
    <w:rsid w:val="001A3570"/>
    <w:rsid w:val="001A3E99"/>
    <w:rsid w:val="001A4435"/>
    <w:rsid w:val="001A4612"/>
    <w:rsid w:val="001A4B84"/>
    <w:rsid w:val="001A4C90"/>
    <w:rsid w:val="001A55C1"/>
    <w:rsid w:val="001A57D7"/>
    <w:rsid w:val="001A59E8"/>
    <w:rsid w:val="001A5E41"/>
    <w:rsid w:val="001A60B3"/>
    <w:rsid w:val="001A6121"/>
    <w:rsid w:val="001A6433"/>
    <w:rsid w:val="001A671C"/>
    <w:rsid w:val="001A691D"/>
    <w:rsid w:val="001A7394"/>
    <w:rsid w:val="001B008A"/>
    <w:rsid w:val="001B0BC4"/>
    <w:rsid w:val="001B0C8A"/>
    <w:rsid w:val="001B1184"/>
    <w:rsid w:val="001B1239"/>
    <w:rsid w:val="001B1869"/>
    <w:rsid w:val="001B207D"/>
    <w:rsid w:val="001B2CC1"/>
    <w:rsid w:val="001B38F0"/>
    <w:rsid w:val="001B42A8"/>
    <w:rsid w:val="001B4B1B"/>
    <w:rsid w:val="001B5064"/>
    <w:rsid w:val="001B531A"/>
    <w:rsid w:val="001B5695"/>
    <w:rsid w:val="001B5933"/>
    <w:rsid w:val="001B671E"/>
    <w:rsid w:val="001B6A5C"/>
    <w:rsid w:val="001B6EC0"/>
    <w:rsid w:val="001B75ED"/>
    <w:rsid w:val="001B7C5C"/>
    <w:rsid w:val="001B7DF4"/>
    <w:rsid w:val="001C03E8"/>
    <w:rsid w:val="001C0418"/>
    <w:rsid w:val="001C0605"/>
    <w:rsid w:val="001C0BDE"/>
    <w:rsid w:val="001C0E1C"/>
    <w:rsid w:val="001C13CA"/>
    <w:rsid w:val="001C15B6"/>
    <w:rsid w:val="001C21D0"/>
    <w:rsid w:val="001C22A7"/>
    <w:rsid w:val="001C28C3"/>
    <w:rsid w:val="001C2995"/>
    <w:rsid w:val="001C30A9"/>
    <w:rsid w:val="001C31DD"/>
    <w:rsid w:val="001C3C0C"/>
    <w:rsid w:val="001C4302"/>
    <w:rsid w:val="001C4B0B"/>
    <w:rsid w:val="001C57FA"/>
    <w:rsid w:val="001C5A25"/>
    <w:rsid w:val="001C603A"/>
    <w:rsid w:val="001C629B"/>
    <w:rsid w:val="001C6588"/>
    <w:rsid w:val="001C6C43"/>
    <w:rsid w:val="001C6E4A"/>
    <w:rsid w:val="001C796E"/>
    <w:rsid w:val="001D02DA"/>
    <w:rsid w:val="001D05FA"/>
    <w:rsid w:val="001D0BC6"/>
    <w:rsid w:val="001D0BE5"/>
    <w:rsid w:val="001D12DC"/>
    <w:rsid w:val="001D1372"/>
    <w:rsid w:val="001D1D51"/>
    <w:rsid w:val="001D1E02"/>
    <w:rsid w:val="001D2256"/>
    <w:rsid w:val="001D292E"/>
    <w:rsid w:val="001D2D37"/>
    <w:rsid w:val="001D2D86"/>
    <w:rsid w:val="001D2F9D"/>
    <w:rsid w:val="001D34FE"/>
    <w:rsid w:val="001D355D"/>
    <w:rsid w:val="001D48E1"/>
    <w:rsid w:val="001D5FD0"/>
    <w:rsid w:val="001D6052"/>
    <w:rsid w:val="001D613B"/>
    <w:rsid w:val="001D6792"/>
    <w:rsid w:val="001D739C"/>
    <w:rsid w:val="001D7BCD"/>
    <w:rsid w:val="001D7F1C"/>
    <w:rsid w:val="001E0A36"/>
    <w:rsid w:val="001E107E"/>
    <w:rsid w:val="001E1832"/>
    <w:rsid w:val="001E2758"/>
    <w:rsid w:val="001E295C"/>
    <w:rsid w:val="001E2AE0"/>
    <w:rsid w:val="001E2EEB"/>
    <w:rsid w:val="001E328D"/>
    <w:rsid w:val="001E3610"/>
    <w:rsid w:val="001E387E"/>
    <w:rsid w:val="001E4215"/>
    <w:rsid w:val="001E58B0"/>
    <w:rsid w:val="001E5A18"/>
    <w:rsid w:val="001E5C1A"/>
    <w:rsid w:val="001E5D9E"/>
    <w:rsid w:val="001E61AC"/>
    <w:rsid w:val="001E73C1"/>
    <w:rsid w:val="001E7CAF"/>
    <w:rsid w:val="001F0B6F"/>
    <w:rsid w:val="001F0C30"/>
    <w:rsid w:val="001F0EE4"/>
    <w:rsid w:val="001F1E0E"/>
    <w:rsid w:val="001F277C"/>
    <w:rsid w:val="001F34E8"/>
    <w:rsid w:val="001F35BE"/>
    <w:rsid w:val="001F3745"/>
    <w:rsid w:val="001F37EA"/>
    <w:rsid w:val="001F404F"/>
    <w:rsid w:val="001F40A1"/>
    <w:rsid w:val="001F5142"/>
    <w:rsid w:val="001F5491"/>
    <w:rsid w:val="001F585B"/>
    <w:rsid w:val="001F5907"/>
    <w:rsid w:val="001F60CB"/>
    <w:rsid w:val="001F61F8"/>
    <w:rsid w:val="001F672E"/>
    <w:rsid w:val="001F6813"/>
    <w:rsid w:val="001F6D04"/>
    <w:rsid w:val="001F727F"/>
    <w:rsid w:val="001F7410"/>
    <w:rsid w:val="001F793E"/>
    <w:rsid w:val="001F7A04"/>
    <w:rsid w:val="00200333"/>
    <w:rsid w:val="0020078E"/>
    <w:rsid w:val="00200C75"/>
    <w:rsid w:val="00200F66"/>
    <w:rsid w:val="00200F8E"/>
    <w:rsid w:val="00201648"/>
    <w:rsid w:val="0020183B"/>
    <w:rsid w:val="002021FE"/>
    <w:rsid w:val="00202291"/>
    <w:rsid w:val="00202702"/>
    <w:rsid w:val="00203A6C"/>
    <w:rsid w:val="00203A74"/>
    <w:rsid w:val="0020414E"/>
    <w:rsid w:val="0020420A"/>
    <w:rsid w:val="00204238"/>
    <w:rsid w:val="002043D7"/>
    <w:rsid w:val="002045A5"/>
    <w:rsid w:val="002047D1"/>
    <w:rsid w:val="00204B4C"/>
    <w:rsid w:val="002053F7"/>
    <w:rsid w:val="00205FB8"/>
    <w:rsid w:val="002060D0"/>
    <w:rsid w:val="002064F0"/>
    <w:rsid w:val="00206504"/>
    <w:rsid w:val="0020685F"/>
    <w:rsid w:val="00206E53"/>
    <w:rsid w:val="002079D7"/>
    <w:rsid w:val="00210043"/>
    <w:rsid w:val="002105D0"/>
    <w:rsid w:val="0021076A"/>
    <w:rsid w:val="002114D5"/>
    <w:rsid w:val="0021178F"/>
    <w:rsid w:val="00211A8E"/>
    <w:rsid w:val="00211E84"/>
    <w:rsid w:val="00211F41"/>
    <w:rsid w:val="0021254B"/>
    <w:rsid w:val="00214306"/>
    <w:rsid w:val="00214C29"/>
    <w:rsid w:val="00214E38"/>
    <w:rsid w:val="00214FB5"/>
    <w:rsid w:val="00215D97"/>
    <w:rsid w:val="00216961"/>
    <w:rsid w:val="00217419"/>
    <w:rsid w:val="00217977"/>
    <w:rsid w:val="002205C4"/>
    <w:rsid w:val="002207A5"/>
    <w:rsid w:val="002208FE"/>
    <w:rsid w:val="00220F93"/>
    <w:rsid w:val="0022208B"/>
    <w:rsid w:val="00222CA1"/>
    <w:rsid w:val="00222E6A"/>
    <w:rsid w:val="00223488"/>
    <w:rsid w:val="00223A6C"/>
    <w:rsid w:val="00223BDF"/>
    <w:rsid w:val="00224722"/>
    <w:rsid w:val="0022483A"/>
    <w:rsid w:val="00224FB7"/>
    <w:rsid w:val="00225625"/>
    <w:rsid w:val="002259D7"/>
    <w:rsid w:val="00225EFF"/>
    <w:rsid w:val="00226449"/>
    <w:rsid w:val="00226937"/>
    <w:rsid w:val="00227DF1"/>
    <w:rsid w:val="00227E69"/>
    <w:rsid w:val="002300A2"/>
    <w:rsid w:val="0023010F"/>
    <w:rsid w:val="002301B0"/>
    <w:rsid w:val="00230235"/>
    <w:rsid w:val="00230384"/>
    <w:rsid w:val="0023064E"/>
    <w:rsid w:val="00230C9B"/>
    <w:rsid w:val="00230CC8"/>
    <w:rsid w:val="002312BF"/>
    <w:rsid w:val="002317AE"/>
    <w:rsid w:val="002326D1"/>
    <w:rsid w:val="00232D0A"/>
    <w:rsid w:val="00234195"/>
    <w:rsid w:val="00234203"/>
    <w:rsid w:val="00234DC5"/>
    <w:rsid w:val="0023582B"/>
    <w:rsid w:val="002359F5"/>
    <w:rsid w:val="00235C86"/>
    <w:rsid w:val="00235EEA"/>
    <w:rsid w:val="0023601B"/>
    <w:rsid w:val="00236536"/>
    <w:rsid w:val="00236672"/>
    <w:rsid w:val="002371CB"/>
    <w:rsid w:val="00237939"/>
    <w:rsid w:val="002379A7"/>
    <w:rsid w:val="00237C11"/>
    <w:rsid w:val="00237CC0"/>
    <w:rsid w:val="002401AE"/>
    <w:rsid w:val="00240942"/>
    <w:rsid w:val="00240B7E"/>
    <w:rsid w:val="00240C53"/>
    <w:rsid w:val="00240FED"/>
    <w:rsid w:val="002410E7"/>
    <w:rsid w:val="0024205D"/>
    <w:rsid w:val="00242231"/>
    <w:rsid w:val="002424B0"/>
    <w:rsid w:val="00242550"/>
    <w:rsid w:val="002426CD"/>
    <w:rsid w:val="002431C0"/>
    <w:rsid w:val="00243CB6"/>
    <w:rsid w:val="00244015"/>
    <w:rsid w:val="0024410E"/>
    <w:rsid w:val="00244DA6"/>
    <w:rsid w:val="00246240"/>
    <w:rsid w:val="00246449"/>
    <w:rsid w:val="0024696E"/>
    <w:rsid w:val="0025000C"/>
    <w:rsid w:val="0025003E"/>
    <w:rsid w:val="00250439"/>
    <w:rsid w:val="00250731"/>
    <w:rsid w:val="00250815"/>
    <w:rsid w:val="00250BE4"/>
    <w:rsid w:val="00250FE6"/>
    <w:rsid w:val="002520B8"/>
    <w:rsid w:val="0025236F"/>
    <w:rsid w:val="0025250D"/>
    <w:rsid w:val="0025282D"/>
    <w:rsid w:val="00252E58"/>
    <w:rsid w:val="00253008"/>
    <w:rsid w:val="002531E2"/>
    <w:rsid w:val="0025364C"/>
    <w:rsid w:val="00253855"/>
    <w:rsid w:val="00253EE2"/>
    <w:rsid w:val="00253FB4"/>
    <w:rsid w:val="0025444C"/>
    <w:rsid w:val="00254484"/>
    <w:rsid w:val="0025456A"/>
    <w:rsid w:val="00254BC7"/>
    <w:rsid w:val="00254DB0"/>
    <w:rsid w:val="00254E81"/>
    <w:rsid w:val="002556FB"/>
    <w:rsid w:val="00255728"/>
    <w:rsid w:val="00256219"/>
    <w:rsid w:val="0025661B"/>
    <w:rsid w:val="00256DF5"/>
    <w:rsid w:val="002572E6"/>
    <w:rsid w:val="002575A6"/>
    <w:rsid w:val="00257A7D"/>
    <w:rsid w:val="002605D4"/>
    <w:rsid w:val="00260934"/>
    <w:rsid w:val="00260972"/>
    <w:rsid w:val="00260C16"/>
    <w:rsid w:val="00260DFB"/>
    <w:rsid w:val="00260F0A"/>
    <w:rsid w:val="0026142F"/>
    <w:rsid w:val="00261633"/>
    <w:rsid w:val="0026164A"/>
    <w:rsid w:val="00261ED5"/>
    <w:rsid w:val="00261EFF"/>
    <w:rsid w:val="0026208F"/>
    <w:rsid w:val="0026235E"/>
    <w:rsid w:val="00262485"/>
    <w:rsid w:val="00262D52"/>
    <w:rsid w:val="00264458"/>
    <w:rsid w:val="002644DA"/>
    <w:rsid w:val="002644DD"/>
    <w:rsid w:val="00266486"/>
    <w:rsid w:val="00270082"/>
    <w:rsid w:val="00270681"/>
    <w:rsid w:val="002709EB"/>
    <w:rsid w:val="00271099"/>
    <w:rsid w:val="002715C6"/>
    <w:rsid w:val="002716CD"/>
    <w:rsid w:val="00271A42"/>
    <w:rsid w:val="00272407"/>
    <w:rsid w:val="0027266B"/>
    <w:rsid w:val="00273026"/>
    <w:rsid w:val="00273DFD"/>
    <w:rsid w:val="00273EB4"/>
    <w:rsid w:val="002742D4"/>
    <w:rsid w:val="002746B0"/>
    <w:rsid w:val="00274BCD"/>
    <w:rsid w:val="0027556A"/>
    <w:rsid w:val="00276296"/>
    <w:rsid w:val="00276365"/>
    <w:rsid w:val="002768EF"/>
    <w:rsid w:val="00276A9C"/>
    <w:rsid w:val="00276C55"/>
    <w:rsid w:val="00277F1A"/>
    <w:rsid w:val="0028050B"/>
    <w:rsid w:val="00280F0F"/>
    <w:rsid w:val="00281876"/>
    <w:rsid w:val="00281C8E"/>
    <w:rsid w:val="002820A9"/>
    <w:rsid w:val="00282465"/>
    <w:rsid w:val="00282DA4"/>
    <w:rsid w:val="00283A98"/>
    <w:rsid w:val="00283AF4"/>
    <w:rsid w:val="00284275"/>
    <w:rsid w:val="00284807"/>
    <w:rsid w:val="00285A83"/>
    <w:rsid w:val="00285C6F"/>
    <w:rsid w:val="002867B6"/>
    <w:rsid w:val="00286839"/>
    <w:rsid w:val="002870E8"/>
    <w:rsid w:val="00287257"/>
    <w:rsid w:val="00287F17"/>
    <w:rsid w:val="00287F4B"/>
    <w:rsid w:val="0029036B"/>
    <w:rsid w:val="00290D02"/>
    <w:rsid w:val="00290FD6"/>
    <w:rsid w:val="00291288"/>
    <w:rsid w:val="00292513"/>
    <w:rsid w:val="00292B0D"/>
    <w:rsid w:val="00292D01"/>
    <w:rsid w:val="0029399B"/>
    <w:rsid w:val="00294FE0"/>
    <w:rsid w:val="0029515E"/>
    <w:rsid w:val="0029522C"/>
    <w:rsid w:val="00295239"/>
    <w:rsid w:val="0029657F"/>
    <w:rsid w:val="002965B1"/>
    <w:rsid w:val="0029672B"/>
    <w:rsid w:val="00296A94"/>
    <w:rsid w:val="00296AF3"/>
    <w:rsid w:val="0029716D"/>
    <w:rsid w:val="00297246"/>
    <w:rsid w:val="002A06DB"/>
    <w:rsid w:val="002A1BAA"/>
    <w:rsid w:val="002A1D0A"/>
    <w:rsid w:val="002A1F1A"/>
    <w:rsid w:val="002A2608"/>
    <w:rsid w:val="002A349B"/>
    <w:rsid w:val="002A3D06"/>
    <w:rsid w:val="002A4409"/>
    <w:rsid w:val="002A4473"/>
    <w:rsid w:val="002A4495"/>
    <w:rsid w:val="002A465B"/>
    <w:rsid w:val="002A504F"/>
    <w:rsid w:val="002A5609"/>
    <w:rsid w:val="002A5EBF"/>
    <w:rsid w:val="002A63D9"/>
    <w:rsid w:val="002A643F"/>
    <w:rsid w:val="002A64D3"/>
    <w:rsid w:val="002A650E"/>
    <w:rsid w:val="002A6687"/>
    <w:rsid w:val="002A67BC"/>
    <w:rsid w:val="002A6993"/>
    <w:rsid w:val="002A6A06"/>
    <w:rsid w:val="002A6A81"/>
    <w:rsid w:val="002A6BAC"/>
    <w:rsid w:val="002A6D0C"/>
    <w:rsid w:val="002A701B"/>
    <w:rsid w:val="002A7172"/>
    <w:rsid w:val="002A74FC"/>
    <w:rsid w:val="002A76B9"/>
    <w:rsid w:val="002B01A8"/>
    <w:rsid w:val="002B07CD"/>
    <w:rsid w:val="002B1413"/>
    <w:rsid w:val="002B1CAC"/>
    <w:rsid w:val="002B1E2A"/>
    <w:rsid w:val="002B2AC8"/>
    <w:rsid w:val="002B3345"/>
    <w:rsid w:val="002B354F"/>
    <w:rsid w:val="002B3976"/>
    <w:rsid w:val="002B4384"/>
    <w:rsid w:val="002B5CDD"/>
    <w:rsid w:val="002B60F6"/>
    <w:rsid w:val="002B68B7"/>
    <w:rsid w:val="002B741B"/>
    <w:rsid w:val="002B77E4"/>
    <w:rsid w:val="002B797B"/>
    <w:rsid w:val="002B7BCA"/>
    <w:rsid w:val="002B7CDA"/>
    <w:rsid w:val="002B7FE7"/>
    <w:rsid w:val="002C0403"/>
    <w:rsid w:val="002C08A5"/>
    <w:rsid w:val="002C0A60"/>
    <w:rsid w:val="002C0B60"/>
    <w:rsid w:val="002C1226"/>
    <w:rsid w:val="002C1229"/>
    <w:rsid w:val="002C1781"/>
    <w:rsid w:val="002C1D92"/>
    <w:rsid w:val="002C1FD7"/>
    <w:rsid w:val="002C2024"/>
    <w:rsid w:val="002C2982"/>
    <w:rsid w:val="002C2E68"/>
    <w:rsid w:val="002C3252"/>
    <w:rsid w:val="002C3470"/>
    <w:rsid w:val="002C437B"/>
    <w:rsid w:val="002C4EE5"/>
    <w:rsid w:val="002C4FBF"/>
    <w:rsid w:val="002C5254"/>
    <w:rsid w:val="002C5598"/>
    <w:rsid w:val="002C5ABB"/>
    <w:rsid w:val="002C5BB9"/>
    <w:rsid w:val="002C5E5D"/>
    <w:rsid w:val="002C690E"/>
    <w:rsid w:val="002C69CE"/>
    <w:rsid w:val="002C73B5"/>
    <w:rsid w:val="002C743C"/>
    <w:rsid w:val="002C78A0"/>
    <w:rsid w:val="002C7BA1"/>
    <w:rsid w:val="002D0DAE"/>
    <w:rsid w:val="002D14F2"/>
    <w:rsid w:val="002D170E"/>
    <w:rsid w:val="002D21ED"/>
    <w:rsid w:val="002D3A41"/>
    <w:rsid w:val="002D3ACF"/>
    <w:rsid w:val="002D3D30"/>
    <w:rsid w:val="002D3D49"/>
    <w:rsid w:val="002D40BF"/>
    <w:rsid w:val="002D43ED"/>
    <w:rsid w:val="002D56E6"/>
    <w:rsid w:val="002D58CA"/>
    <w:rsid w:val="002D5CD9"/>
    <w:rsid w:val="002D60AF"/>
    <w:rsid w:val="002D6462"/>
    <w:rsid w:val="002D6A13"/>
    <w:rsid w:val="002D6AC0"/>
    <w:rsid w:val="002D6CB9"/>
    <w:rsid w:val="002D6DD5"/>
    <w:rsid w:val="002D7600"/>
    <w:rsid w:val="002D7904"/>
    <w:rsid w:val="002D7C54"/>
    <w:rsid w:val="002E0421"/>
    <w:rsid w:val="002E078E"/>
    <w:rsid w:val="002E0910"/>
    <w:rsid w:val="002E0BDE"/>
    <w:rsid w:val="002E1262"/>
    <w:rsid w:val="002E18C7"/>
    <w:rsid w:val="002E190F"/>
    <w:rsid w:val="002E1976"/>
    <w:rsid w:val="002E1983"/>
    <w:rsid w:val="002E1F0D"/>
    <w:rsid w:val="002E20C5"/>
    <w:rsid w:val="002E28E7"/>
    <w:rsid w:val="002E2AD9"/>
    <w:rsid w:val="002E2DFD"/>
    <w:rsid w:val="002E3058"/>
    <w:rsid w:val="002E315A"/>
    <w:rsid w:val="002E337A"/>
    <w:rsid w:val="002E3571"/>
    <w:rsid w:val="002E3613"/>
    <w:rsid w:val="002E3980"/>
    <w:rsid w:val="002E3AB0"/>
    <w:rsid w:val="002E4355"/>
    <w:rsid w:val="002E439F"/>
    <w:rsid w:val="002E4500"/>
    <w:rsid w:val="002E5FBB"/>
    <w:rsid w:val="002E63F3"/>
    <w:rsid w:val="002E67DA"/>
    <w:rsid w:val="002E6CE5"/>
    <w:rsid w:val="002E755D"/>
    <w:rsid w:val="002E77D4"/>
    <w:rsid w:val="002E7F80"/>
    <w:rsid w:val="002F059B"/>
    <w:rsid w:val="002F0B44"/>
    <w:rsid w:val="002F1037"/>
    <w:rsid w:val="002F11C3"/>
    <w:rsid w:val="002F145E"/>
    <w:rsid w:val="002F1A35"/>
    <w:rsid w:val="002F1CC6"/>
    <w:rsid w:val="002F20E7"/>
    <w:rsid w:val="002F2B87"/>
    <w:rsid w:val="002F3B8A"/>
    <w:rsid w:val="002F429D"/>
    <w:rsid w:val="002F4846"/>
    <w:rsid w:val="002F4C9E"/>
    <w:rsid w:val="002F50F4"/>
    <w:rsid w:val="002F5287"/>
    <w:rsid w:val="002F5425"/>
    <w:rsid w:val="002F5BA6"/>
    <w:rsid w:val="002F6009"/>
    <w:rsid w:val="002F6304"/>
    <w:rsid w:val="002F67CD"/>
    <w:rsid w:val="002F694F"/>
    <w:rsid w:val="002F6ACF"/>
    <w:rsid w:val="002F6EF4"/>
    <w:rsid w:val="002F7B4A"/>
    <w:rsid w:val="002F7E00"/>
    <w:rsid w:val="0030119B"/>
    <w:rsid w:val="00301464"/>
    <w:rsid w:val="003017EE"/>
    <w:rsid w:val="00301839"/>
    <w:rsid w:val="003025BB"/>
    <w:rsid w:val="003029C0"/>
    <w:rsid w:val="00302BB3"/>
    <w:rsid w:val="00302BFE"/>
    <w:rsid w:val="00302ED4"/>
    <w:rsid w:val="00302F1F"/>
    <w:rsid w:val="00303045"/>
    <w:rsid w:val="0030306F"/>
    <w:rsid w:val="00303919"/>
    <w:rsid w:val="0030448D"/>
    <w:rsid w:val="00304B65"/>
    <w:rsid w:val="00304CD3"/>
    <w:rsid w:val="00304EFA"/>
    <w:rsid w:val="00305F72"/>
    <w:rsid w:val="003072D0"/>
    <w:rsid w:val="0030767B"/>
    <w:rsid w:val="00307D74"/>
    <w:rsid w:val="003106DC"/>
    <w:rsid w:val="00310716"/>
    <w:rsid w:val="00310AAF"/>
    <w:rsid w:val="0031162F"/>
    <w:rsid w:val="0031182F"/>
    <w:rsid w:val="00311894"/>
    <w:rsid w:val="00312B9E"/>
    <w:rsid w:val="0031322D"/>
    <w:rsid w:val="003133A0"/>
    <w:rsid w:val="0031344F"/>
    <w:rsid w:val="00313C47"/>
    <w:rsid w:val="0031430F"/>
    <w:rsid w:val="00314B68"/>
    <w:rsid w:val="00314D3F"/>
    <w:rsid w:val="00315011"/>
    <w:rsid w:val="00315507"/>
    <w:rsid w:val="0031729B"/>
    <w:rsid w:val="00317D40"/>
    <w:rsid w:val="00317D93"/>
    <w:rsid w:val="00320745"/>
    <w:rsid w:val="00320850"/>
    <w:rsid w:val="00320ECC"/>
    <w:rsid w:val="00321D4E"/>
    <w:rsid w:val="00321E15"/>
    <w:rsid w:val="00322337"/>
    <w:rsid w:val="00322C77"/>
    <w:rsid w:val="00322DBC"/>
    <w:rsid w:val="0032365F"/>
    <w:rsid w:val="00323669"/>
    <w:rsid w:val="00324092"/>
    <w:rsid w:val="0032415C"/>
    <w:rsid w:val="00324A64"/>
    <w:rsid w:val="00324F30"/>
    <w:rsid w:val="003256E7"/>
    <w:rsid w:val="00325ADC"/>
    <w:rsid w:val="00325D3B"/>
    <w:rsid w:val="003269A0"/>
    <w:rsid w:val="00327939"/>
    <w:rsid w:val="0033058C"/>
    <w:rsid w:val="00330996"/>
    <w:rsid w:val="003309D2"/>
    <w:rsid w:val="00330C44"/>
    <w:rsid w:val="00331277"/>
    <w:rsid w:val="0033127E"/>
    <w:rsid w:val="0033194A"/>
    <w:rsid w:val="00331A11"/>
    <w:rsid w:val="003323F0"/>
    <w:rsid w:val="00332967"/>
    <w:rsid w:val="0033475C"/>
    <w:rsid w:val="00335A32"/>
    <w:rsid w:val="00335A78"/>
    <w:rsid w:val="00335BE9"/>
    <w:rsid w:val="00335FED"/>
    <w:rsid w:val="00336336"/>
    <w:rsid w:val="0033657C"/>
    <w:rsid w:val="0033658D"/>
    <w:rsid w:val="00336790"/>
    <w:rsid w:val="0033692E"/>
    <w:rsid w:val="00336B91"/>
    <w:rsid w:val="003370BA"/>
    <w:rsid w:val="00337475"/>
    <w:rsid w:val="00337D58"/>
    <w:rsid w:val="00340AEE"/>
    <w:rsid w:val="00340B05"/>
    <w:rsid w:val="0034148D"/>
    <w:rsid w:val="003416B7"/>
    <w:rsid w:val="003417B3"/>
    <w:rsid w:val="0034205B"/>
    <w:rsid w:val="00342083"/>
    <w:rsid w:val="003428C4"/>
    <w:rsid w:val="003428E4"/>
    <w:rsid w:val="00343260"/>
    <w:rsid w:val="00343589"/>
    <w:rsid w:val="0034368B"/>
    <w:rsid w:val="0034376D"/>
    <w:rsid w:val="00343953"/>
    <w:rsid w:val="003439FF"/>
    <w:rsid w:val="00343AFA"/>
    <w:rsid w:val="00343C2C"/>
    <w:rsid w:val="00344094"/>
    <w:rsid w:val="00344127"/>
    <w:rsid w:val="0034413C"/>
    <w:rsid w:val="00344A4F"/>
    <w:rsid w:val="00345D56"/>
    <w:rsid w:val="0034647C"/>
    <w:rsid w:val="003465CE"/>
    <w:rsid w:val="003466EF"/>
    <w:rsid w:val="00346AEC"/>
    <w:rsid w:val="0034700F"/>
    <w:rsid w:val="003472D0"/>
    <w:rsid w:val="00350610"/>
    <w:rsid w:val="00350733"/>
    <w:rsid w:val="00350AC7"/>
    <w:rsid w:val="00350BAB"/>
    <w:rsid w:val="00350E4E"/>
    <w:rsid w:val="0035155D"/>
    <w:rsid w:val="00351957"/>
    <w:rsid w:val="0035195C"/>
    <w:rsid w:val="003521B9"/>
    <w:rsid w:val="00352888"/>
    <w:rsid w:val="0035320B"/>
    <w:rsid w:val="00353AF7"/>
    <w:rsid w:val="00353B5F"/>
    <w:rsid w:val="00353FF9"/>
    <w:rsid w:val="00354460"/>
    <w:rsid w:val="00354717"/>
    <w:rsid w:val="00354785"/>
    <w:rsid w:val="003549E9"/>
    <w:rsid w:val="00354B0D"/>
    <w:rsid w:val="003552BE"/>
    <w:rsid w:val="003552F3"/>
    <w:rsid w:val="00355619"/>
    <w:rsid w:val="003556BB"/>
    <w:rsid w:val="00355A7D"/>
    <w:rsid w:val="00355C5B"/>
    <w:rsid w:val="00355DBE"/>
    <w:rsid w:val="0035650D"/>
    <w:rsid w:val="00356E54"/>
    <w:rsid w:val="003576B8"/>
    <w:rsid w:val="003603A6"/>
    <w:rsid w:val="00360DDF"/>
    <w:rsid w:val="003610AA"/>
    <w:rsid w:val="003618EA"/>
    <w:rsid w:val="00361D66"/>
    <w:rsid w:val="00362332"/>
    <w:rsid w:val="00362950"/>
    <w:rsid w:val="00363A5B"/>
    <w:rsid w:val="00364C73"/>
    <w:rsid w:val="00364E72"/>
    <w:rsid w:val="00364EDD"/>
    <w:rsid w:val="003657C7"/>
    <w:rsid w:val="00365A9E"/>
    <w:rsid w:val="00365ADF"/>
    <w:rsid w:val="00365F61"/>
    <w:rsid w:val="00365FEC"/>
    <w:rsid w:val="00366503"/>
    <w:rsid w:val="003667BE"/>
    <w:rsid w:val="003669AB"/>
    <w:rsid w:val="003669D9"/>
    <w:rsid w:val="00366CC5"/>
    <w:rsid w:val="00367037"/>
    <w:rsid w:val="003674BA"/>
    <w:rsid w:val="0036758A"/>
    <w:rsid w:val="0037070B"/>
    <w:rsid w:val="00371261"/>
    <w:rsid w:val="003714AF"/>
    <w:rsid w:val="00371645"/>
    <w:rsid w:val="00371E29"/>
    <w:rsid w:val="00372281"/>
    <w:rsid w:val="003728B2"/>
    <w:rsid w:val="003730AB"/>
    <w:rsid w:val="00373E4F"/>
    <w:rsid w:val="00373FE8"/>
    <w:rsid w:val="00374A1C"/>
    <w:rsid w:val="0037620A"/>
    <w:rsid w:val="00376A76"/>
    <w:rsid w:val="0038050C"/>
    <w:rsid w:val="003809C3"/>
    <w:rsid w:val="003810E4"/>
    <w:rsid w:val="003816B3"/>
    <w:rsid w:val="00381FDC"/>
    <w:rsid w:val="00382A0D"/>
    <w:rsid w:val="00383B31"/>
    <w:rsid w:val="00383B76"/>
    <w:rsid w:val="00384AE5"/>
    <w:rsid w:val="00384E67"/>
    <w:rsid w:val="00385738"/>
    <w:rsid w:val="003859E8"/>
    <w:rsid w:val="00385B3C"/>
    <w:rsid w:val="00385D8F"/>
    <w:rsid w:val="003860A5"/>
    <w:rsid w:val="003864A8"/>
    <w:rsid w:val="00386852"/>
    <w:rsid w:val="0038723D"/>
    <w:rsid w:val="00387EEF"/>
    <w:rsid w:val="003904BF"/>
    <w:rsid w:val="00391512"/>
    <w:rsid w:val="00391BD0"/>
    <w:rsid w:val="00391EF5"/>
    <w:rsid w:val="00391F32"/>
    <w:rsid w:val="0039202C"/>
    <w:rsid w:val="0039284A"/>
    <w:rsid w:val="003933BB"/>
    <w:rsid w:val="00393851"/>
    <w:rsid w:val="00393F73"/>
    <w:rsid w:val="00393FCC"/>
    <w:rsid w:val="0039446C"/>
    <w:rsid w:val="003946AF"/>
    <w:rsid w:val="00394D39"/>
    <w:rsid w:val="00395068"/>
    <w:rsid w:val="00395153"/>
    <w:rsid w:val="00395636"/>
    <w:rsid w:val="00395C1D"/>
    <w:rsid w:val="00395E48"/>
    <w:rsid w:val="00396860"/>
    <w:rsid w:val="00396A7F"/>
    <w:rsid w:val="003974AD"/>
    <w:rsid w:val="003A03C9"/>
    <w:rsid w:val="003A0D07"/>
    <w:rsid w:val="003A0D57"/>
    <w:rsid w:val="003A199D"/>
    <w:rsid w:val="003A1B8C"/>
    <w:rsid w:val="003A1B8D"/>
    <w:rsid w:val="003A2058"/>
    <w:rsid w:val="003A292D"/>
    <w:rsid w:val="003A294A"/>
    <w:rsid w:val="003A2F9D"/>
    <w:rsid w:val="003A36B0"/>
    <w:rsid w:val="003A3C3B"/>
    <w:rsid w:val="003A3FE8"/>
    <w:rsid w:val="003A404A"/>
    <w:rsid w:val="003A433D"/>
    <w:rsid w:val="003A4675"/>
    <w:rsid w:val="003A506D"/>
    <w:rsid w:val="003A57DC"/>
    <w:rsid w:val="003A5C83"/>
    <w:rsid w:val="003A6054"/>
    <w:rsid w:val="003A6314"/>
    <w:rsid w:val="003A67B9"/>
    <w:rsid w:val="003A6D46"/>
    <w:rsid w:val="003A6E6C"/>
    <w:rsid w:val="003A7122"/>
    <w:rsid w:val="003A75EC"/>
    <w:rsid w:val="003A7C21"/>
    <w:rsid w:val="003A7E3F"/>
    <w:rsid w:val="003A7F65"/>
    <w:rsid w:val="003B00D2"/>
    <w:rsid w:val="003B102B"/>
    <w:rsid w:val="003B11A9"/>
    <w:rsid w:val="003B181F"/>
    <w:rsid w:val="003B1841"/>
    <w:rsid w:val="003B198C"/>
    <w:rsid w:val="003B3241"/>
    <w:rsid w:val="003B3927"/>
    <w:rsid w:val="003B3999"/>
    <w:rsid w:val="003B3DDB"/>
    <w:rsid w:val="003B49DF"/>
    <w:rsid w:val="003B4D5B"/>
    <w:rsid w:val="003B5029"/>
    <w:rsid w:val="003B51F5"/>
    <w:rsid w:val="003B52F6"/>
    <w:rsid w:val="003B557A"/>
    <w:rsid w:val="003B5639"/>
    <w:rsid w:val="003B6502"/>
    <w:rsid w:val="003B7809"/>
    <w:rsid w:val="003B7983"/>
    <w:rsid w:val="003B7A0F"/>
    <w:rsid w:val="003C1557"/>
    <w:rsid w:val="003C16F7"/>
    <w:rsid w:val="003C1CEA"/>
    <w:rsid w:val="003C1DA5"/>
    <w:rsid w:val="003C20FE"/>
    <w:rsid w:val="003C2530"/>
    <w:rsid w:val="003C255F"/>
    <w:rsid w:val="003C320D"/>
    <w:rsid w:val="003C35A6"/>
    <w:rsid w:val="003C37BF"/>
    <w:rsid w:val="003C49E1"/>
    <w:rsid w:val="003C505A"/>
    <w:rsid w:val="003C5439"/>
    <w:rsid w:val="003C5EE3"/>
    <w:rsid w:val="003C63F5"/>
    <w:rsid w:val="003C6505"/>
    <w:rsid w:val="003C6887"/>
    <w:rsid w:val="003C6894"/>
    <w:rsid w:val="003C6D07"/>
    <w:rsid w:val="003C6F96"/>
    <w:rsid w:val="003C729B"/>
    <w:rsid w:val="003C7397"/>
    <w:rsid w:val="003C794C"/>
    <w:rsid w:val="003C7ED0"/>
    <w:rsid w:val="003C7F08"/>
    <w:rsid w:val="003D050B"/>
    <w:rsid w:val="003D08A4"/>
    <w:rsid w:val="003D123D"/>
    <w:rsid w:val="003D2727"/>
    <w:rsid w:val="003D2B3B"/>
    <w:rsid w:val="003D2D00"/>
    <w:rsid w:val="003D2E82"/>
    <w:rsid w:val="003D3371"/>
    <w:rsid w:val="003D3397"/>
    <w:rsid w:val="003D402F"/>
    <w:rsid w:val="003D4942"/>
    <w:rsid w:val="003D49C3"/>
    <w:rsid w:val="003D4CB5"/>
    <w:rsid w:val="003D52D0"/>
    <w:rsid w:val="003D58B7"/>
    <w:rsid w:val="003D5951"/>
    <w:rsid w:val="003D59A7"/>
    <w:rsid w:val="003D5B93"/>
    <w:rsid w:val="003D5D2B"/>
    <w:rsid w:val="003D6DB6"/>
    <w:rsid w:val="003D7146"/>
    <w:rsid w:val="003D7270"/>
    <w:rsid w:val="003D7C7A"/>
    <w:rsid w:val="003E0785"/>
    <w:rsid w:val="003E0BA2"/>
    <w:rsid w:val="003E0E83"/>
    <w:rsid w:val="003E1003"/>
    <w:rsid w:val="003E14A8"/>
    <w:rsid w:val="003E1709"/>
    <w:rsid w:val="003E173C"/>
    <w:rsid w:val="003E17A5"/>
    <w:rsid w:val="003E180F"/>
    <w:rsid w:val="003E1AF1"/>
    <w:rsid w:val="003E2459"/>
    <w:rsid w:val="003E2876"/>
    <w:rsid w:val="003E481D"/>
    <w:rsid w:val="003E4B31"/>
    <w:rsid w:val="003E4B84"/>
    <w:rsid w:val="003E4E55"/>
    <w:rsid w:val="003E5883"/>
    <w:rsid w:val="003E5A73"/>
    <w:rsid w:val="003E5AAC"/>
    <w:rsid w:val="003E5C04"/>
    <w:rsid w:val="003E5C88"/>
    <w:rsid w:val="003E5CF1"/>
    <w:rsid w:val="003E67FA"/>
    <w:rsid w:val="003E6EAF"/>
    <w:rsid w:val="003E6EC8"/>
    <w:rsid w:val="003E6EE9"/>
    <w:rsid w:val="003E715D"/>
    <w:rsid w:val="003E7773"/>
    <w:rsid w:val="003E78F6"/>
    <w:rsid w:val="003E7D4B"/>
    <w:rsid w:val="003F0535"/>
    <w:rsid w:val="003F095F"/>
    <w:rsid w:val="003F0AC6"/>
    <w:rsid w:val="003F12E5"/>
    <w:rsid w:val="003F1D11"/>
    <w:rsid w:val="003F1E88"/>
    <w:rsid w:val="003F249B"/>
    <w:rsid w:val="003F3368"/>
    <w:rsid w:val="003F3B19"/>
    <w:rsid w:val="003F3D96"/>
    <w:rsid w:val="003F3FD2"/>
    <w:rsid w:val="003F4804"/>
    <w:rsid w:val="003F4951"/>
    <w:rsid w:val="003F4C37"/>
    <w:rsid w:val="003F541F"/>
    <w:rsid w:val="003F5B90"/>
    <w:rsid w:val="003F660A"/>
    <w:rsid w:val="003F6837"/>
    <w:rsid w:val="003F6BFC"/>
    <w:rsid w:val="003F6E56"/>
    <w:rsid w:val="003F7658"/>
    <w:rsid w:val="003F77E2"/>
    <w:rsid w:val="0040044F"/>
    <w:rsid w:val="00400EF3"/>
    <w:rsid w:val="0040186D"/>
    <w:rsid w:val="00402AAB"/>
    <w:rsid w:val="004032F7"/>
    <w:rsid w:val="004033BA"/>
    <w:rsid w:val="0040347B"/>
    <w:rsid w:val="0040361B"/>
    <w:rsid w:val="004037C4"/>
    <w:rsid w:val="004044DD"/>
    <w:rsid w:val="00404C2A"/>
    <w:rsid w:val="00404F92"/>
    <w:rsid w:val="0040517B"/>
    <w:rsid w:val="00405665"/>
    <w:rsid w:val="00406102"/>
    <w:rsid w:val="00406774"/>
    <w:rsid w:val="004069CD"/>
    <w:rsid w:val="00406DA2"/>
    <w:rsid w:val="004075CA"/>
    <w:rsid w:val="00407867"/>
    <w:rsid w:val="004079BE"/>
    <w:rsid w:val="00407EA1"/>
    <w:rsid w:val="004100BF"/>
    <w:rsid w:val="004100EF"/>
    <w:rsid w:val="00410353"/>
    <w:rsid w:val="0041092A"/>
    <w:rsid w:val="00410C9F"/>
    <w:rsid w:val="0041149C"/>
    <w:rsid w:val="004117FE"/>
    <w:rsid w:val="00412062"/>
    <w:rsid w:val="0041213A"/>
    <w:rsid w:val="00412B20"/>
    <w:rsid w:val="00413052"/>
    <w:rsid w:val="0041377A"/>
    <w:rsid w:val="00413D27"/>
    <w:rsid w:val="004140F9"/>
    <w:rsid w:val="0041465D"/>
    <w:rsid w:val="004147EF"/>
    <w:rsid w:val="0041483C"/>
    <w:rsid w:val="00414DC6"/>
    <w:rsid w:val="00414DDE"/>
    <w:rsid w:val="00415064"/>
    <w:rsid w:val="004150E4"/>
    <w:rsid w:val="004151AD"/>
    <w:rsid w:val="00416577"/>
    <w:rsid w:val="004165F3"/>
    <w:rsid w:val="00417523"/>
    <w:rsid w:val="004200EE"/>
    <w:rsid w:val="00420215"/>
    <w:rsid w:val="004217F7"/>
    <w:rsid w:val="00422696"/>
    <w:rsid w:val="00422938"/>
    <w:rsid w:val="00422E27"/>
    <w:rsid w:val="00422E44"/>
    <w:rsid w:val="00423268"/>
    <w:rsid w:val="0042417E"/>
    <w:rsid w:val="00424245"/>
    <w:rsid w:val="00424330"/>
    <w:rsid w:val="0042475A"/>
    <w:rsid w:val="00424E68"/>
    <w:rsid w:val="00425195"/>
    <w:rsid w:val="00425A75"/>
    <w:rsid w:val="00425F2A"/>
    <w:rsid w:val="00426ADC"/>
    <w:rsid w:val="00427126"/>
    <w:rsid w:val="004276CA"/>
    <w:rsid w:val="00427E0F"/>
    <w:rsid w:val="0043112F"/>
    <w:rsid w:val="004318A5"/>
    <w:rsid w:val="0043226D"/>
    <w:rsid w:val="00432274"/>
    <w:rsid w:val="00432CE7"/>
    <w:rsid w:val="00432FE3"/>
    <w:rsid w:val="004330F7"/>
    <w:rsid w:val="004331CE"/>
    <w:rsid w:val="00433262"/>
    <w:rsid w:val="0043334D"/>
    <w:rsid w:val="0043351A"/>
    <w:rsid w:val="004336C6"/>
    <w:rsid w:val="0043409F"/>
    <w:rsid w:val="004350DB"/>
    <w:rsid w:val="00435939"/>
    <w:rsid w:val="00435B7D"/>
    <w:rsid w:val="00435BB3"/>
    <w:rsid w:val="004362D4"/>
    <w:rsid w:val="004364D4"/>
    <w:rsid w:val="004364E5"/>
    <w:rsid w:val="004365E2"/>
    <w:rsid w:val="004367FB"/>
    <w:rsid w:val="004369AE"/>
    <w:rsid w:val="004371EE"/>
    <w:rsid w:val="00437234"/>
    <w:rsid w:val="00437271"/>
    <w:rsid w:val="00437356"/>
    <w:rsid w:val="0043799C"/>
    <w:rsid w:val="00440563"/>
    <w:rsid w:val="004409C5"/>
    <w:rsid w:val="0044102F"/>
    <w:rsid w:val="004410E2"/>
    <w:rsid w:val="004412D4"/>
    <w:rsid w:val="00441802"/>
    <w:rsid w:val="00442073"/>
    <w:rsid w:val="004428FA"/>
    <w:rsid w:val="00442B57"/>
    <w:rsid w:val="00442EFB"/>
    <w:rsid w:val="004437DF"/>
    <w:rsid w:val="0044395B"/>
    <w:rsid w:val="00443EC2"/>
    <w:rsid w:val="0044403F"/>
    <w:rsid w:val="00444739"/>
    <w:rsid w:val="00444FEC"/>
    <w:rsid w:val="00445426"/>
    <w:rsid w:val="004457D8"/>
    <w:rsid w:val="00445C6E"/>
    <w:rsid w:val="00446079"/>
    <w:rsid w:val="00446113"/>
    <w:rsid w:val="0044618E"/>
    <w:rsid w:val="00446787"/>
    <w:rsid w:val="00446AB7"/>
    <w:rsid w:val="00446CB7"/>
    <w:rsid w:val="00447E4E"/>
    <w:rsid w:val="00450114"/>
    <w:rsid w:val="00450778"/>
    <w:rsid w:val="00450BF3"/>
    <w:rsid w:val="00450E62"/>
    <w:rsid w:val="00450EA4"/>
    <w:rsid w:val="00451288"/>
    <w:rsid w:val="00452C5F"/>
    <w:rsid w:val="00452CF9"/>
    <w:rsid w:val="0045486C"/>
    <w:rsid w:val="00454A18"/>
    <w:rsid w:val="00454C98"/>
    <w:rsid w:val="00454D02"/>
    <w:rsid w:val="00455023"/>
    <w:rsid w:val="00455771"/>
    <w:rsid w:val="00455957"/>
    <w:rsid w:val="004576B7"/>
    <w:rsid w:val="004577C8"/>
    <w:rsid w:val="00457949"/>
    <w:rsid w:val="00457DF4"/>
    <w:rsid w:val="00457F61"/>
    <w:rsid w:val="004601D5"/>
    <w:rsid w:val="004602EB"/>
    <w:rsid w:val="00460538"/>
    <w:rsid w:val="00461163"/>
    <w:rsid w:val="0046153A"/>
    <w:rsid w:val="0046182F"/>
    <w:rsid w:val="00461CB3"/>
    <w:rsid w:val="00462B34"/>
    <w:rsid w:val="00462E8F"/>
    <w:rsid w:val="00464202"/>
    <w:rsid w:val="00465050"/>
    <w:rsid w:val="00465124"/>
    <w:rsid w:val="00465F79"/>
    <w:rsid w:val="00466193"/>
    <w:rsid w:val="004661FF"/>
    <w:rsid w:val="00466B4D"/>
    <w:rsid w:val="00467453"/>
    <w:rsid w:val="00467533"/>
    <w:rsid w:val="0046778E"/>
    <w:rsid w:val="004677BB"/>
    <w:rsid w:val="004679A9"/>
    <w:rsid w:val="00467A26"/>
    <w:rsid w:val="00467C09"/>
    <w:rsid w:val="00467F28"/>
    <w:rsid w:val="004704B4"/>
    <w:rsid w:val="004704C1"/>
    <w:rsid w:val="0047065D"/>
    <w:rsid w:val="00470E91"/>
    <w:rsid w:val="00470FDD"/>
    <w:rsid w:val="00471D91"/>
    <w:rsid w:val="00472320"/>
    <w:rsid w:val="00472326"/>
    <w:rsid w:val="00472874"/>
    <w:rsid w:val="00472B05"/>
    <w:rsid w:val="004734F8"/>
    <w:rsid w:val="00473A6E"/>
    <w:rsid w:val="00473DFB"/>
    <w:rsid w:val="0047424B"/>
    <w:rsid w:val="00474478"/>
    <w:rsid w:val="00474BE0"/>
    <w:rsid w:val="00474F61"/>
    <w:rsid w:val="004758DB"/>
    <w:rsid w:val="00475A62"/>
    <w:rsid w:val="00475B1A"/>
    <w:rsid w:val="00475C86"/>
    <w:rsid w:val="00475F46"/>
    <w:rsid w:val="00476723"/>
    <w:rsid w:val="0047694D"/>
    <w:rsid w:val="0047728F"/>
    <w:rsid w:val="00477EA4"/>
    <w:rsid w:val="0048017A"/>
    <w:rsid w:val="00481151"/>
    <w:rsid w:val="0048222C"/>
    <w:rsid w:val="00482364"/>
    <w:rsid w:val="0048288D"/>
    <w:rsid w:val="004828B4"/>
    <w:rsid w:val="0048310E"/>
    <w:rsid w:val="004833B2"/>
    <w:rsid w:val="0048367C"/>
    <w:rsid w:val="0048373F"/>
    <w:rsid w:val="0048375C"/>
    <w:rsid w:val="00483DF6"/>
    <w:rsid w:val="00483E3F"/>
    <w:rsid w:val="00484357"/>
    <w:rsid w:val="00484628"/>
    <w:rsid w:val="004850BA"/>
    <w:rsid w:val="004851D9"/>
    <w:rsid w:val="004857C8"/>
    <w:rsid w:val="00485921"/>
    <w:rsid w:val="00485C47"/>
    <w:rsid w:val="00485F26"/>
    <w:rsid w:val="004867A1"/>
    <w:rsid w:val="00486E2F"/>
    <w:rsid w:val="00487B10"/>
    <w:rsid w:val="00487E88"/>
    <w:rsid w:val="00490345"/>
    <w:rsid w:val="00490ECE"/>
    <w:rsid w:val="00491186"/>
    <w:rsid w:val="004912A4"/>
    <w:rsid w:val="00491387"/>
    <w:rsid w:val="00491CEA"/>
    <w:rsid w:val="0049212B"/>
    <w:rsid w:val="0049233C"/>
    <w:rsid w:val="0049246D"/>
    <w:rsid w:val="00492517"/>
    <w:rsid w:val="004925A9"/>
    <w:rsid w:val="004929A6"/>
    <w:rsid w:val="004929E4"/>
    <w:rsid w:val="00492A7C"/>
    <w:rsid w:val="00492DAC"/>
    <w:rsid w:val="004930C3"/>
    <w:rsid w:val="0049325B"/>
    <w:rsid w:val="00493524"/>
    <w:rsid w:val="00493674"/>
    <w:rsid w:val="00493E3A"/>
    <w:rsid w:val="00494157"/>
    <w:rsid w:val="004944B4"/>
    <w:rsid w:val="00494701"/>
    <w:rsid w:val="00494F19"/>
    <w:rsid w:val="00495425"/>
    <w:rsid w:val="00496478"/>
    <w:rsid w:val="004964D0"/>
    <w:rsid w:val="00496592"/>
    <w:rsid w:val="004969AC"/>
    <w:rsid w:val="004970F7"/>
    <w:rsid w:val="004974AB"/>
    <w:rsid w:val="004A1A9F"/>
    <w:rsid w:val="004A1E11"/>
    <w:rsid w:val="004A306F"/>
    <w:rsid w:val="004A3321"/>
    <w:rsid w:val="004A37B8"/>
    <w:rsid w:val="004A3B71"/>
    <w:rsid w:val="004A3B84"/>
    <w:rsid w:val="004A403B"/>
    <w:rsid w:val="004A4131"/>
    <w:rsid w:val="004A43C2"/>
    <w:rsid w:val="004A6359"/>
    <w:rsid w:val="004A6E65"/>
    <w:rsid w:val="004A7027"/>
    <w:rsid w:val="004A7627"/>
    <w:rsid w:val="004A7A3C"/>
    <w:rsid w:val="004A7F46"/>
    <w:rsid w:val="004B01E7"/>
    <w:rsid w:val="004B08BF"/>
    <w:rsid w:val="004B0D86"/>
    <w:rsid w:val="004B1167"/>
    <w:rsid w:val="004B131B"/>
    <w:rsid w:val="004B23D0"/>
    <w:rsid w:val="004B2BFF"/>
    <w:rsid w:val="004B399A"/>
    <w:rsid w:val="004B3CB3"/>
    <w:rsid w:val="004B3DCA"/>
    <w:rsid w:val="004B3F4A"/>
    <w:rsid w:val="004B4015"/>
    <w:rsid w:val="004B4D58"/>
    <w:rsid w:val="004B5115"/>
    <w:rsid w:val="004B51C3"/>
    <w:rsid w:val="004B57FD"/>
    <w:rsid w:val="004B5843"/>
    <w:rsid w:val="004B5F0E"/>
    <w:rsid w:val="004B6054"/>
    <w:rsid w:val="004B60D7"/>
    <w:rsid w:val="004B6222"/>
    <w:rsid w:val="004B6AC8"/>
    <w:rsid w:val="004B6B76"/>
    <w:rsid w:val="004B750A"/>
    <w:rsid w:val="004B7D5A"/>
    <w:rsid w:val="004B7EF1"/>
    <w:rsid w:val="004B7FD2"/>
    <w:rsid w:val="004C037F"/>
    <w:rsid w:val="004C0B27"/>
    <w:rsid w:val="004C0C20"/>
    <w:rsid w:val="004C12A7"/>
    <w:rsid w:val="004C12C7"/>
    <w:rsid w:val="004C1727"/>
    <w:rsid w:val="004C18E4"/>
    <w:rsid w:val="004C1B0B"/>
    <w:rsid w:val="004C2297"/>
    <w:rsid w:val="004C287F"/>
    <w:rsid w:val="004C33D2"/>
    <w:rsid w:val="004C3B2A"/>
    <w:rsid w:val="004C3D3D"/>
    <w:rsid w:val="004C4192"/>
    <w:rsid w:val="004C4222"/>
    <w:rsid w:val="004C4E4C"/>
    <w:rsid w:val="004C53C9"/>
    <w:rsid w:val="004C53E3"/>
    <w:rsid w:val="004C5E23"/>
    <w:rsid w:val="004C685E"/>
    <w:rsid w:val="004C6F58"/>
    <w:rsid w:val="004C6FB0"/>
    <w:rsid w:val="004C78F5"/>
    <w:rsid w:val="004C7A8E"/>
    <w:rsid w:val="004C7AEE"/>
    <w:rsid w:val="004C7E0D"/>
    <w:rsid w:val="004C7E61"/>
    <w:rsid w:val="004D00A3"/>
    <w:rsid w:val="004D0504"/>
    <w:rsid w:val="004D059E"/>
    <w:rsid w:val="004D06DC"/>
    <w:rsid w:val="004D135F"/>
    <w:rsid w:val="004D1BC6"/>
    <w:rsid w:val="004D2A4D"/>
    <w:rsid w:val="004D2E48"/>
    <w:rsid w:val="004D325A"/>
    <w:rsid w:val="004D3665"/>
    <w:rsid w:val="004D4177"/>
    <w:rsid w:val="004D4825"/>
    <w:rsid w:val="004D4A0D"/>
    <w:rsid w:val="004D4B7E"/>
    <w:rsid w:val="004D4D3C"/>
    <w:rsid w:val="004D6D75"/>
    <w:rsid w:val="004D6E4F"/>
    <w:rsid w:val="004D6E9C"/>
    <w:rsid w:val="004D71D0"/>
    <w:rsid w:val="004D7BD6"/>
    <w:rsid w:val="004D7CE5"/>
    <w:rsid w:val="004D7D97"/>
    <w:rsid w:val="004E0DF5"/>
    <w:rsid w:val="004E125C"/>
    <w:rsid w:val="004E1670"/>
    <w:rsid w:val="004E1708"/>
    <w:rsid w:val="004E1A09"/>
    <w:rsid w:val="004E37CE"/>
    <w:rsid w:val="004E3F30"/>
    <w:rsid w:val="004E47E2"/>
    <w:rsid w:val="004E47FB"/>
    <w:rsid w:val="004E48C1"/>
    <w:rsid w:val="004E4C11"/>
    <w:rsid w:val="004E4C77"/>
    <w:rsid w:val="004E4EA9"/>
    <w:rsid w:val="004E4FDE"/>
    <w:rsid w:val="004E502C"/>
    <w:rsid w:val="004E60A9"/>
    <w:rsid w:val="004E60C1"/>
    <w:rsid w:val="004E6542"/>
    <w:rsid w:val="004E6BB6"/>
    <w:rsid w:val="004E7ABC"/>
    <w:rsid w:val="004E7C12"/>
    <w:rsid w:val="004E7E48"/>
    <w:rsid w:val="004F0B12"/>
    <w:rsid w:val="004F160D"/>
    <w:rsid w:val="004F1749"/>
    <w:rsid w:val="004F2766"/>
    <w:rsid w:val="004F2D15"/>
    <w:rsid w:val="004F2F89"/>
    <w:rsid w:val="004F34B1"/>
    <w:rsid w:val="004F3519"/>
    <w:rsid w:val="004F356D"/>
    <w:rsid w:val="004F3798"/>
    <w:rsid w:val="004F3854"/>
    <w:rsid w:val="004F394A"/>
    <w:rsid w:val="004F4955"/>
    <w:rsid w:val="004F4E72"/>
    <w:rsid w:val="004F57DE"/>
    <w:rsid w:val="004F57FB"/>
    <w:rsid w:val="004F5892"/>
    <w:rsid w:val="004F5F4F"/>
    <w:rsid w:val="004F61F0"/>
    <w:rsid w:val="004F6480"/>
    <w:rsid w:val="004F650B"/>
    <w:rsid w:val="004F7535"/>
    <w:rsid w:val="004F7CED"/>
    <w:rsid w:val="005004A5"/>
    <w:rsid w:val="005007E8"/>
    <w:rsid w:val="00500A70"/>
    <w:rsid w:val="00500C50"/>
    <w:rsid w:val="00500D75"/>
    <w:rsid w:val="00500E33"/>
    <w:rsid w:val="005015C4"/>
    <w:rsid w:val="0050191C"/>
    <w:rsid w:val="005021F5"/>
    <w:rsid w:val="00503734"/>
    <w:rsid w:val="0050374E"/>
    <w:rsid w:val="0050392A"/>
    <w:rsid w:val="00503C07"/>
    <w:rsid w:val="0050439F"/>
    <w:rsid w:val="005055CA"/>
    <w:rsid w:val="005056F5"/>
    <w:rsid w:val="005057C7"/>
    <w:rsid w:val="00506FAB"/>
    <w:rsid w:val="0050709A"/>
    <w:rsid w:val="00507247"/>
    <w:rsid w:val="0050730F"/>
    <w:rsid w:val="00507739"/>
    <w:rsid w:val="00507FE1"/>
    <w:rsid w:val="005100A5"/>
    <w:rsid w:val="0051084B"/>
    <w:rsid w:val="00510A6A"/>
    <w:rsid w:val="00510B8F"/>
    <w:rsid w:val="00510D05"/>
    <w:rsid w:val="005110AF"/>
    <w:rsid w:val="00511A37"/>
    <w:rsid w:val="00511B23"/>
    <w:rsid w:val="005121EF"/>
    <w:rsid w:val="005123A2"/>
    <w:rsid w:val="00512AED"/>
    <w:rsid w:val="00512F25"/>
    <w:rsid w:val="005135EB"/>
    <w:rsid w:val="00513839"/>
    <w:rsid w:val="00513B4B"/>
    <w:rsid w:val="00513D3E"/>
    <w:rsid w:val="0051410E"/>
    <w:rsid w:val="00514641"/>
    <w:rsid w:val="00514794"/>
    <w:rsid w:val="005147AF"/>
    <w:rsid w:val="0051481D"/>
    <w:rsid w:val="005148A9"/>
    <w:rsid w:val="00514E43"/>
    <w:rsid w:val="00515009"/>
    <w:rsid w:val="00515958"/>
    <w:rsid w:val="00515AE4"/>
    <w:rsid w:val="00515D8E"/>
    <w:rsid w:val="005165FA"/>
    <w:rsid w:val="00516A1B"/>
    <w:rsid w:val="00516BF7"/>
    <w:rsid w:val="0051764D"/>
    <w:rsid w:val="0051771A"/>
    <w:rsid w:val="00517884"/>
    <w:rsid w:val="00517BEF"/>
    <w:rsid w:val="00520221"/>
    <w:rsid w:val="00520796"/>
    <w:rsid w:val="00520F9F"/>
    <w:rsid w:val="0052117E"/>
    <w:rsid w:val="00521845"/>
    <w:rsid w:val="00521B78"/>
    <w:rsid w:val="00521E51"/>
    <w:rsid w:val="00521F88"/>
    <w:rsid w:val="00522484"/>
    <w:rsid w:val="00522EC6"/>
    <w:rsid w:val="00522ECD"/>
    <w:rsid w:val="005237B0"/>
    <w:rsid w:val="00524259"/>
    <w:rsid w:val="00524639"/>
    <w:rsid w:val="0052514E"/>
    <w:rsid w:val="0052535A"/>
    <w:rsid w:val="00525A6B"/>
    <w:rsid w:val="00525D81"/>
    <w:rsid w:val="00525F40"/>
    <w:rsid w:val="00526089"/>
    <w:rsid w:val="00527367"/>
    <w:rsid w:val="0052797F"/>
    <w:rsid w:val="0053089D"/>
    <w:rsid w:val="00530D49"/>
    <w:rsid w:val="00530EE8"/>
    <w:rsid w:val="00531093"/>
    <w:rsid w:val="005311E1"/>
    <w:rsid w:val="0053124F"/>
    <w:rsid w:val="00532FCC"/>
    <w:rsid w:val="005335A4"/>
    <w:rsid w:val="005335BF"/>
    <w:rsid w:val="0053373B"/>
    <w:rsid w:val="00533A39"/>
    <w:rsid w:val="00533B2C"/>
    <w:rsid w:val="00534782"/>
    <w:rsid w:val="0053483F"/>
    <w:rsid w:val="005356BB"/>
    <w:rsid w:val="00535E62"/>
    <w:rsid w:val="00536250"/>
    <w:rsid w:val="0053637F"/>
    <w:rsid w:val="00536551"/>
    <w:rsid w:val="00536826"/>
    <w:rsid w:val="00536AC8"/>
    <w:rsid w:val="0053703D"/>
    <w:rsid w:val="00540C56"/>
    <w:rsid w:val="00540DE9"/>
    <w:rsid w:val="0054250E"/>
    <w:rsid w:val="005427F5"/>
    <w:rsid w:val="00543261"/>
    <w:rsid w:val="005435AC"/>
    <w:rsid w:val="00543E88"/>
    <w:rsid w:val="00544360"/>
    <w:rsid w:val="005443C9"/>
    <w:rsid w:val="00544514"/>
    <w:rsid w:val="00544E6A"/>
    <w:rsid w:val="00546179"/>
    <w:rsid w:val="005464F8"/>
    <w:rsid w:val="005468EE"/>
    <w:rsid w:val="00547A80"/>
    <w:rsid w:val="005500D8"/>
    <w:rsid w:val="0055077A"/>
    <w:rsid w:val="005515A1"/>
    <w:rsid w:val="005519C6"/>
    <w:rsid w:val="00551EAA"/>
    <w:rsid w:val="0055229D"/>
    <w:rsid w:val="00552ABF"/>
    <w:rsid w:val="00553592"/>
    <w:rsid w:val="00553EB7"/>
    <w:rsid w:val="00553F3D"/>
    <w:rsid w:val="005545F3"/>
    <w:rsid w:val="00555960"/>
    <w:rsid w:val="005567CC"/>
    <w:rsid w:val="00556835"/>
    <w:rsid w:val="00556D6A"/>
    <w:rsid w:val="005576C2"/>
    <w:rsid w:val="005576D8"/>
    <w:rsid w:val="0056043D"/>
    <w:rsid w:val="00560A5A"/>
    <w:rsid w:val="00560D90"/>
    <w:rsid w:val="00561168"/>
    <w:rsid w:val="005612F2"/>
    <w:rsid w:val="00561817"/>
    <w:rsid w:val="00561B4F"/>
    <w:rsid w:val="00561BBA"/>
    <w:rsid w:val="0056217F"/>
    <w:rsid w:val="00562F61"/>
    <w:rsid w:val="0056383B"/>
    <w:rsid w:val="00563917"/>
    <w:rsid w:val="00563C1F"/>
    <w:rsid w:val="00563E89"/>
    <w:rsid w:val="0056461C"/>
    <w:rsid w:val="00564DCD"/>
    <w:rsid w:val="005657D5"/>
    <w:rsid w:val="005663E4"/>
    <w:rsid w:val="00566635"/>
    <w:rsid w:val="005666A4"/>
    <w:rsid w:val="005667C3"/>
    <w:rsid w:val="00566C2A"/>
    <w:rsid w:val="00566C7C"/>
    <w:rsid w:val="00566DDF"/>
    <w:rsid w:val="00567B61"/>
    <w:rsid w:val="0057002C"/>
    <w:rsid w:val="00570947"/>
    <w:rsid w:val="00570B3A"/>
    <w:rsid w:val="0057107C"/>
    <w:rsid w:val="005710AB"/>
    <w:rsid w:val="005711EF"/>
    <w:rsid w:val="005713D9"/>
    <w:rsid w:val="00571852"/>
    <w:rsid w:val="0057190D"/>
    <w:rsid w:val="00571948"/>
    <w:rsid w:val="00571D24"/>
    <w:rsid w:val="00571E4E"/>
    <w:rsid w:val="00571EE8"/>
    <w:rsid w:val="005722E8"/>
    <w:rsid w:val="00573432"/>
    <w:rsid w:val="005745FB"/>
    <w:rsid w:val="0057491C"/>
    <w:rsid w:val="00574DC8"/>
    <w:rsid w:val="00574FB1"/>
    <w:rsid w:val="005750EB"/>
    <w:rsid w:val="0057581F"/>
    <w:rsid w:val="005758FB"/>
    <w:rsid w:val="00576344"/>
    <w:rsid w:val="00576EE2"/>
    <w:rsid w:val="00576F23"/>
    <w:rsid w:val="0057707F"/>
    <w:rsid w:val="00577A14"/>
    <w:rsid w:val="00577AE3"/>
    <w:rsid w:val="00577DF7"/>
    <w:rsid w:val="0058026B"/>
    <w:rsid w:val="00580636"/>
    <w:rsid w:val="0058072B"/>
    <w:rsid w:val="005809AB"/>
    <w:rsid w:val="00580FB8"/>
    <w:rsid w:val="00581010"/>
    <w:rsid w:val="0058106D"/>
    <w:rsid w:val="005819BF"/>
    <w:rsid w:val="00584449"/>
    <w:rsid w:val="00584548"/>
    <w:rsid w:val="005845E1"/>
    <w:rsid w:val="005846A9"/>
    <w:rsid w:val="00584CAA"/>
    <w:rsid w:val="0058507B"/>
    <w:rsid w:val="005858DE"/>
    <w:rsid w:val="005860B3"/>
    <w:rsid w:val="0058612C"/>
    <w:rsid w:val="00586502"/>
    <w:rsid w:val="005871D2"/>
    <w:rsid w:val="005872D3"/>
    <w:rsid w:val="005872F2"/>
    <w:rsid w:val="0058747B"/>
    <w:rsid w:val="00587912"/>
    <w:rsid w:val="00587BD4"/>
    <w:rsid w:val="00587F32"/>
    <w:rsid w:val="00590CBE"/>
    <w:rsid w:val="00590F83"/>
    <w:rsid w:val="00591370"/>
    <w:rsid w:val="00591457"/>
    <w:rsid w:val="00591859"/>
    <w:rsid w:val="00591C3D"/>
    <w:rsid w:val="0059201A"/>
    <w:rsid w:val="00592276"/>
    <w:rsid w:val="005922C0"/>
    <w:rsid w:val="00592387"/>
    <w:rsid w:val="005923DA"/>
    <w:rsid w:val="005926A8"/>
    <w:rsid w:val="005929BE"/>
    <w:rsid w:val="00592C3F"/>
    <w:rsid w:val="005935AC"/>
    <w:rsid w:val="0059366B"/>
    <w:rsid w:val="00594125"/>
    <w:rsid w:val="005942DF"/>
    <w:rsid w:val="005949CC"/>
    <w:rsid w:val="00594AB9"/>
    <w:rsid w:val="00594CC4"/>
    <w:rsid w:val="005950DD"/>
    <w:rsid w:val="00595657"/>
    <w:rsid w:val="0059570F"/>
    <w:rsid w:val="00595B16"/>
    <w:rsid w:val="00595C5E"/>
    <w:rsid w:val="00596C64"/>
    <w:rsid w:val="005971E0"/>
    <w:rsid w:val="00597D10"/>
    <w:rsid w:val="00597E74"/>
    <w:rsid w:val="005A0E3D"/>
    <w:rsid w:val="005A12C5"/>
    <w:rsid w:val="005A1644"/>
    <w:rsid w:val="005A16F7"/>
    <w:rsid w:val="005A1764"/>
    <w:rsid w:val="005A2033"/>
    <w:rsid w:val="005A25BC"/>
    <w:rsid w:val="005A2E66"/>
    <w:rsid w:val="005A3068"/>
    <w:rsid w:val="005A37C0"/>
    <w:rsid w:val="005A3BB3"/>
    <w:rsid w:val="005A3BD0"/>
    <w:rsid w:val="005A3DFE"/>
    <w:rsid w:val="005A4792"/>
    <w:rsid w:val="005A4FA3"/>
    <w:rsid w:val="005A5207"/>
    <w:rsid w:val="005A5A2E"/>
    <w:rsid w:val="005A5BDE"/>
    <w:rsid w:val="005A5E3E"/>
    <w:rsid w:val="005A689F"/>
    <w:rsid w:val="005A7209"/>
    <w:rsid w:val="005A7794"/>
    <w:rsid w:val="005A7C64"/>
    <w:rsid w:val="005A7D40"/>
    <w:rsid w:val="005B0095"/>
    <w:rsid w:val="005B0DD2"/>
    <w:rsid w:val="005B107C"/>
    <w:rsid w:val="005B135E"/>
    <w:rsid w:val="005B1E1C"/>
    <w:rsid w:val="005B1EA0"/>
    <w:rsid w:val="005B1FCD"/>
    <w:rsid w:val="005B2967"/>
    <w:rsid w:val="005B2E45"/>
    <w:rsid w:val="005B3134"/>
    <w:rsid w:val="005B356F"/>
    <w:rsid w:val="005B3A77"/>
    <w:rsid w:val="005B3CA5"/>
    <w:rsid w:val="005B56F0"/>
    <w:rsid w:val="005B5894"/>
    <w:rsid w:val="005B5E28"/>
    <w:rsid w:val="005B62F7"/>
    <w:rsid w:val="005B6735"/>
    <w:rsid w:val="005B6A7C"/>
    <w:rsid w:val="005B6C9D"/>
    <w:rsid w:val="005B6E49"/>
    <w:rsid w:val="005B7A1E"/>
    <w:rsid w:val="005B7A97"/>
    <w:rsid w:val="005B7AE8"/>
    <w:rsid w:val="005B7E11"/>
    <w:rsid w:val="005B7FDE"/>
    <w:rsid w:val="005C0966"/>
    <w:rsid w:val="005C0F52"/>
    <w:rsid w:val="005C1490"/>
    <w:rsid w:val="005C2B92"/>
    <w:rsid w:val="005C2D0F"/>
    <w:rsid w:val="005C4755"/>
    <w:rsid w:val="005C5005"/>
    <w:rsid w:val="005C52AF"/>
    <w:rsid w:val="005C5385"/>
    <w:rsid w:val="005C5FCD"/>
    <w:rsid w:val="005C7303"/>
    <w:rsid w:val="005C772D"/>
    <w:rsid w:val="005C78CE"/>
    <w:rsid w:val="005C7C86"/>
    <w:rsid w:val="005C7F33"/>
    <w:rsid w:val="005D0861"/>
    <w:rsid w:val="005D0A8F"/>
    <w:rsid w:val="005D3323"/>
    <w:rsid w:val="005D3979"/>
    <w:rsid w:val="005D39BA"/>
    <w:rsid w:val="005D3C2B"/>
    <w:rsid w:val="005D3C34"/>
    <w:rsid w:val="005D3D58"/>
    <w:rsid w:val="005D3E7E"/>
    <w:rsid w:val="005D524B"/>
    <w:rsid w:val="005D5630"/>
    <w:rsid w:val="005D6D3D"/>
    <w:rsid w:val="005D73E3"/>
    <w:rsid w:val="005D7632"/>
    <w:rsid w:val="005D77C7"/>
    <w:rsid w:val="005D78CA"/>
    <w:rsid w:val="005D7D23"/>
    <w:rsid w:val="005D7DFA"/>
    <w:rsid w:val="005E013A"/>
    <w:rsid w:val="005E04A6"/>
    <w:rsid w:val="005E0558"/>
    <w:rsid w:val="005E06C0"/>
    <w:rsid w:val="005E07D5"/>
    <w:rsid w:val="005E0D77"/>
    <w:rsid w:val="005E0F2D"/>
    <w:rsid w:val="005E14F1"/>
    <w:rsid w:val="005E184F"/>
    <w:rsid w:val="005E21EE"/>
    <w:rsid w:val="005E281B"/>
    <w:rsid w:val="005E2C98"/>
    <w:rsid w:val="005E2CB1"/>
    <w:rsid w:val="005E399A"/>
    <w:rsid w:val="005E3FA3"/>
    <w:rsid w:val="005E459B"/>
    <w:rsid w:val="005E47EB"/>
    <w:rsid w:val="005E4935"/>
    <w:rsid w:val="005E4E59"/>
    <w:rsid w:val="005E549E"/>
    <w:rsid w:val="005E5515"/>
    <w:rsid w:val="005E5656"/>
    <w:rsid w:val="005E56C3"/>
    <w:rsid w:val="005E598A"/>
    <w:rsid w:val="005E668F"/>
    <w:rsid w:val="005E6A6A"/>
    <w:rsid w:val="005F1172"/>
    <w:rsid w:val="005F1767"/>
    <w:rsid w:val="005F271E"/>
    <w:rsid w:val="005F293F"/>
    <w:rsid w:val="005F2C48"/>
    <w:rsid w:val="005F2E79"/>
    <w:rsid w:val="005F36A5"/>
    <w:rsid w:val="005F3B3D"/>
    <w:rsid w:val="005F3DA3"/>
    <w:rsid w:val="005F453A"/>
    <w:rsid w:val="005F4D74"/>
    <w:rsid w:val="005F4E4B"/>
    <w:rsid w:val="005F68F6"/>
    <w:rsid w:val="005F7116"/>
    <w:rsid w:val="005F72AF"/>
    <w:rsid w:val="005F7318"/>
    <w:rsid w:val="005F7C12"/>
    <w:rsid w:val="005F7E10"/>
    <w:rsid w:val="006006BC"/>
    <w:rsid w:val="00600A79"/>
    <w:rsid w:val="006010AB"/>
    <w:rsid w:val="006017BB"/>
    <w:rsid w:val="0060277F"/>
    <w:rsid w:val="00602E1C"/>
    <w:rsid w:val="006037DA"/>
    <w:rsid w:val="006039D8"/>
    <w:rsid w:val="00603C2B"/>
    <w:rsid w:val="0060404C"/>
    <w:rsid w:val="00604398"/>
    <w:rsid w:val="00604556"/>
    <w:rsid w:val="006046DA"/>
    <w:rsid w:val="006047F8"/>
    <w:rsid w:val="00605041"/>
    <w:rsid w:val="00605FC5"/>
    <w:rsid w:val="0060617A"/>
    <w:rsid w:val="00606467"/>
    <w:rsid w:val="006065F0"/>
    <w:rsid w:val="006066BE"/>
    <w:rsid w:val="006068C1"/>
    <w:rsid w:val="00606D5D"/>
    <w:rsid w:val="0060700A"/>
    <w:rsid w:val="00607B5C"/>
    <w:rsid w:val="006104FE"/>
    <w:rsid w:val="00610792"/>
    <w:rsid w:val="00610991"/>
    <w:rsid w:val="006109CF"/>
    <w:rsid w:val="00610E78"/>
    <w:rsid w:val="00611518"/>
    <w:rsid w:val="0061208C"/>
    <w:rsid w:val="00612653"/>
    <w:rsid w:val="00612A44"/>
    <w:rsid w:val="00612BA8"/>
    <w:rsid w:val="00612C39"/>
    <w:rsid w:val="00612F03"/>
    <w:rsid w:val="00613500"/>
    <w:rsid w:val="00613512"/>
    <w:rsid w:val="00613AAB"/>
    <w:rsid w:val="00613F89"/>
    <w:rsid w:val="00614D2C"/>
    <w:rsid w:val="00615645"/>
    <w:rsid w:val="006159ED"/>
    <w:rsid w:val="00616239"/>
    <w:rsid w:val="006163DD"/>
    <w:rsid w:val="00616B50"/>
    <w:rsid w:val="00616F23"/>
    <w:rsid w:val="00617D5C"/>
    <w:rsid w:val="0062066D"/>
    <w:rsid w:val="00620802"/>
    <w:rsid w:val="0062224B"/>
    <w:rsid w:val="0062259B"/>
    <w:rsid w:val="006225F6"/>
    <w:rsid w:val="006225FA"/>
    <w:rsid w:val="00622606"/>
    <w:rsid w:val="00622A88"/>
    <w:rsid w:val="00622B16"/>
    <w:rsid w:val="006230CE"/>
    <w:rsid w:val="0062314E"/>
    <w:rsid w:val="0062323E"/>
    <w:rsid w:val="0062403F"/>
    <w:rsid w:val="00624364"/>
    <w:rsid w:val="00624440"/>
    <w:rsid w:val="0062469C"/>
    <w:rsid w:val="00624834"/>
    <w:rsid w:val="00624D37"/>
    <w:rsid w:val="00624D57"/>
    <w:rsid w:val="00625231"/>
    <w:rsid w:val="006254B3"/>
    <w:rsid w:val="006259BC"/>
    <w:rsid w:val="00625AA0"/>
    <w:rsid w:val="00625C4E"/>
    <w:rsid w:val="00626412"/>
    <w:rsid w:val="00626FF4"/>
    <w:rsid w:val="00627915"/>
    <w:rsid w:val="00630339"/>
    <w:rsid w:val="00630BD1"/>
    <w:rsid w:val="00630D00"/>
    <w:rsid w:val="00630D56"/>
    <w:rsid w:val="00630D6F"/>
    <w:rsid w:val="006316C5"/>
    <w:rsid w:val="00631807"/>
    <w:rsid w:val="00631907"/>
    <w:rsid w:val="00631D25"/>
    <w:rsid w:val="00631E88"/>
    <w:rsid w:val="0063216B"/>
    <w:rsid w:val="00632711"/>
    <w:rsid w:val="00632F5B"/>
    <w:rsid w:val="00633218"/>
    <w:rsid w:val="00633515"/>
    <w:rsid w:val="00633997"/>
    <w:rsid w:val="00633D41"/>
    <w:rsid w:val="00633F03"/>
    <w:rsid w:val="006348BB"/>
    <w:rsid w:val="00635052"/>
    <w:rsid w:val="00635592"/>
    <w:rsid w:val="00635E02"/>
    <w:rsid w:val="006364CA"/>
    <w:rsid w:val="00636736"/>
    <w:rsid w:val="00636FA4"/>
    <w:rsid w:val="00637245"/>
    <w:rsid w:val="00637964"/>
    <w:rsid w:val="00637AB3"/>
    <w:rsid w:val="00637B54"/>
    <w:rsid w:val="00637E47"/>
    <w:rsid w:val="00637EC2"/>
    <w:rsid w:val="00637F8D"/>
    <w:rsid w:val="0064073E"/>
    <w:rsid w:val="00640D5D"/>
    <w:rsid w:val="00641232"/>
    <w:rsid w:val="006416D7"/>
    <w:rsid w:val="0064181A"/>
    <w:rsid w:val="00641BA6"/>
    <w:rsid w:val="00641CDE"/>
    <w:rsid w:val="00642322"/>
    <w:rsid w:val="00642338"/>
    <w:rsid w:val="00642BC0"/>
    <w:rsid w:val="00642C78"/>
    <w:rsid w:val="00643961"/>
    <w:rsid w:val="00644C1F"/>
    <w:rsid w:val="00644F20"/>
    <w:rsid w:val="006453F7"/>
    <w:rsid w:val="00645547"/>
    <w:rsid w:val="0064596F"/>
    <w:rsid w:val="00646144"/>
    <w:rsid w:val="0064624E"/>
    <w:rsid w:val="006468B2"/>
    <w:rsid w:val="006468E8"/>
    <w:rsid w:val="00646BD0"/>
    <w:rsid w:val="00646E87"/>
    <w:rsid w:val="00647120"/>
    <w:rsid w:val="00647F0C"/>
    <w:rsid w:val="006500AB"/>
    <w:rsid w:val="00650143"/>
    <w:rsid w:val="006512B0"/>
    <w:rsid w:val="00651D3E"/>
    <w:rsid w:val="006521E4"/>
    <w:rsid w:val="006524A3"/>
    <w:rsid w:val="0065260B"/>
    <w:rsid w:val="00652D01"/>
    <w:rsid w:val="00652FD4"/>
    <w:rsid w:val="006534CD"/>
    <w:rsid w:val="00653CC6"/>
    <w:rsid w:val="006544A0"/>
    <w:rsid w:val="00655579"/>
    <w:rsid w:val="00655612"/>
    <w:rsid w:val="00655AED"/>
    <w:rsid w:val="006566C0"/>
    <w:rsid w:val="0065787D"/>
    <w:rsid w:val="00657B61"/>
    <w:rsid w:val="00657C7F"/>
    <w:rsid w:val="00660097"/>
    <w:rsid w:val="00660615"/>
    <w:rsid w:val="00660EAE"/>
    <w:rsid w:val="00661F82"/>
    <w:rsid w:val="00662553"/>
    <w:rsid w:val="00662645"/>
    <w:rsid w:val="00662CC5"/>
    <w:rsid w:val="006633AB"/>
    <w:rsid w:val="00665DA6"/>
    <w:rsid w:val="00666406"/>
    <w:rsid w:val="006665E7"/>
    <w:rsid w:val="00666A4B"/>
    <w:rsid w:val="00666B27"/>
    <w:rsid w:val="00666BB7"/>
    <w:rsid w:val="00666D02"/>
    <w:rsid w:val="00666E4D"/>
    <w:rsid w:val="00666E77"/>
    <w:rsid w:val="006672D9"/>
    <w:rsid w:val="00670CBA"/>
    <w:rsid w:val="00670E13"/>
    <w:rsid w:val="0067101A"/>
    <w:rsid w:val="0067180B"/>
    <w:rsid w:val="00671863"/>
    <w:rsid w:val="00671B6C"/>
    <w:rsid w:val="00671B8D"/>
    <w:rsid w:val="00671F10"/>
    <w:rsid w:val="006733B3"/>
    <w:rsid w:val="006734DE"/>
    <w:rsid w:val="006737F3"/>
    <w:rsid w:val="00673B9B"/>
    <w:rsid w:val="00675876"/>
    <w:rsid w:val="00675D50"/>
    <w:rsid w:val="0067756A"/>
    <w:rsid w:val="00677800"/>
    <w:rsid w:val="00677960"/>
    <w:rsid w:val="00677995"/>
    <w:rsid w:val="0068023E"/>
    <w:rsid w:val="006810E3"/>
    <w:rsid w:val="00681456"/>
    <w:rsid w:val="006819DB"/>
    <w:rsid w:val="00682113"/>
    <w:rsid w:val="006824DB"/>
    <w:rsid w:val="0068298D"/>
    <w:rsid w:val="00682BD8"/>
    <w:rsid w:val="00682EB1"/>
    <w:rsid w:val="00683010"/>
    <w:rsid w:val="006845EA"/>
    <w:rsid w:val="006846B0"/>
    <w:rsid w:val="006847FB"/>
    <w:rsid w:val="00684952"/>
    <w:rsid w:val="0068539D"/>
    <w:rsid w:val="00685497"/>
    <w:rsid w:val="006864B4"/>
    <w:rsid w:val="00686605"/>
    <w:rsid w:val="00687B5E"/>
    <w:rsid w:val="00687D8C"/>
    <w:rsid w:val="00687E57"/>
    <w:rsid w:val="006900F1"/>
    <w:rsid w:val="00690530"/>
    <w:rsid w:val="00690932"/>
    <w:rsid w:val="00690BD1"/>
    <w:rsid w:val="00690E1D"/>
    <w:rsid w:val="00691B19"/>
    <w:rsid w:val="00691D37"/>
    <w:rsid w:val="00691EB7"/>
    <w:rsid w:val="006922A6"/>
    <w:rsid w:val="006926EA"/>
    <w:rsid w:val="00693196"/>
    <w:rsid w:val="00693272"/>
    <w:rsid w:val="006940B6"/>
    <w:rsid w:val="00694BBA"/>
    <w:rsid w:val="00694D97"/>
    <w:rsid w:val="00694E3F"/>
    <w:rsid w:val="006955EF"/>
    <w:rsid w:val="00695618"/>
    <w:rsid w:val="006956A9"/>
    <w:rsid w:val="00695FAA"/>
    <w:rsid w:val="00697806"/>
    <w:rsid w:val="00697C1E"/>
    <w:rsid w:val="006A0D6E"/>
    <w:rsid w:val="006A0DA0"/>
    <w:rsid w:val="006A13C6"/>
    <w:rsid w:val="006A141C"/>
    <w:rsid w:val="006A1682"/>
    <w:rsid w:val="006A18E0"/>
    <w:rsid w:val="006A18E3"/>
    <w:rsid w:val="006A20A7"/>
    <w:rsid w:val="006A2A1B"/>
    <w:rsid w:val="006A3157"/>
    <w:rsid w:val="006A3609"/>
    <w:rsid w:val="006A3DCD"/>
    <w:rsid w:val="006A3F83"/>
    <w:rsid w:val="006A4216"/>
    <w:rsid w:val="006A4B90"/>
    <w:rsid w:val="006A4E6F"/>
    <w:rsid w:val="006A532E"/>
    <w:rsid w:val="006A6390"/>
    <w:rsid w:val="006A6A62"/>
    <w:rsid w:val="006A6ABA"/>
    <w:rsid w:val="006A6DBA"/>
    <w:rsid w:val="006A6E2D"/>
    <w:rsid w:val="006A78DE"/>
    <w:rsid w:val="006A7E52"/>
    <w:rsid w:val="006B0072"/>
    <w:rsid w:val="006B036D"/>
    <w:rsid w:val="006B08B2"/>
    <w:rsid w:val="006B09D0"/>
    <w:rsid w:val="006B1AF3"/>
    <w:rsid w:val="006B1BF7"/>
    <w:rsid w:val="006B1C24"/>
    <w:rsid w:val="006B203B"/>
    <w:rsid w:val="006B2889"/>
    <w:rsid w:val="006B28C9"/>
    <w:rsid w:val="006B2D3D"/>
    <w:rsid w:val="006B2F29"/>
    <w:rsid w:val="006B3116"/>
    <w:rsid w:val="006B3AA8"/>
    <w:rsid w:val="006B45B9"/>
    <w:rsid w:val="006B46F5"/>
    <w:rsid w:val="006B4E2C"/>
    <w:rsid w:val="006B5425"/>
    <w:rsid w:val="006B5B38"/>
    <w:rsid w:val="006B5CC6"/>
    <w:rsid w:val="006B5FCC"/>
    <w:rsid w:val="006B6883"/>
    <w:rsid w:val="006B701F"/>
    <w:rsid w:val="006B755B"/>
    <w:rsid w:val="006B7D1C"/>
    <w:rsid w:val="006B7EAA"/>
    <w:rsid w:val="006C05CB"/>
    <w:rsid w:val="006C06D8"/>
    <w:rsid w:val="006C0C40"/>
    <w:rsid w:val="006C0C80"/>
    <w:rsid w:val="006C17F6"/>
    <w:rsid w:val="006C1FC4"/>
    <w:rsid w:val="006C323C"/>
    <w:rsid w:val="006C3266"/>
    <w:rsid w:val="006C3633"/>
    <w:rsid w:val="006C3801"/>
    <w:rsid w:val="006C39ED"/>
    <w:rsid w:val="006C4192"/>
    <w:rsid w:val="006C495B"/>
    <w:rsid w:val="006C4F9C"/>
    <w:rsid w:val="006C5AD1"/>
    <w:rsid w:val="006C5D1F"/>
    <w:rsid w:val="006C5F96"/>
    <w:rsid w:val="006C7248"/>
    <w:rsid w:val="006C77F4"/>
    <w:rsid w:val="006D0047"/>
    <w:rsid w:val="006D0635"/>
    <w:rsid w:val="006D0791"/>
    <w:rsid w:val="006D09A6"/>
    <w:rsid w:val="006D0E39"/>
    <w:rsid w:val="006D0E90"/>
    <w:rsid w:val="006D0F5F"/>
    <w:rsid w:val="006D18D6"/>
    <w:rsid w:val="006D1DB8"/>
    <w:rsid w:val="006D2517"/>
    <w:rsid w:val="006D363D"/>
    <w:rsid w:val="006D399B"/>
    <w:rsid w:val="006D41DA"/>
    <w:rsid w:val="006D4368"/>
    <w:rsid w:val="006D47CF"/>
    <w:rsid w:val="006D4D3C"/>
    <w:rsid w:val="006D4D71"/>
    <w:rsid w:val="006D5708"/>
    <w:rsid w:val="006D5F20"/>
    <w:rsid w:val="006D633E"/>
    <w:rsid w:val="006D69AA"/>
    <w:rsid w:val="006D6D65"/>
    <w:rsid w:val="006D720A"/>
    <w:rsid w:val="006D7BEC"/>
    <w:rsid w:val="006E008A"/>
    <w:rsid w:val="006E0112"/>
    <w:rsid w:val="006E0541"/>
    <w:rsid w:val="006E0746"/>
    <w:rsid w:val="006E0E13"/>
    <w:rsid w:val="006E144A"/>
    <w:rsid w:val="006E15D0"/>
    <w:rsid w:val="006E1877"/>
    <w:rsid w:val="006E207C"/>
    <w:rsid w:val="006E2143"/>
    <w:rsid w:val="006E2176"/>
    <w:rsid w:val="006E2B25"/>
    <w:rsid w:val="006E2C22"/>
    <w:rsid w:val="006E2ED1"/>
    <w:rsid w:val="006E407D"/>
    <w:rsid w:val="006E464D"/>
    <w:rsid w:val="006E4D75"/>
    <w:rsid w:val="006E4DAA"/>
    <w:rsid w:val="006E5911"/>
    <w:rsid w:val="006E5CDB"/>
    <w:rsid w:val="006E5DDC"/>
    <w:rsid w:val="006E60A4"/>
    <w:rsid w:val="006E6A68"/>
    <w:rsid w:val="006E6F34"/>
    <w:rsid w:val="006E786A"/>
    <w:rsid w:val="006F02E2"/>
    <w:rsid w:val="006F049B"/>
    <w:rsid w:val="006F0853"/>
    <w:rsid w:val="006F141B"/>
    <w:rsid w:val="006F1649"/>
    <w:rsid w:val="006F1AA0"/>
    <w:rsid w:val="006F1B54"/>
    <w:rsid w:val="006F1F5D"/>
    <w:rsid w:val="006F20C2"/>
    <w:rsid w:val="006F2111"/>
    <w:rsid w:val="006F28FE"/>
    <w:rsid w:val="006F3517"/>
    <w:rsid w:val="006F4385"/>
    <w:rsid w:val="006F4DDE"/>
    <w:rsid w:val="006F4E79"/>
    <w:rsid w:val="006F61FD"/>
    <w:rsid w:val="006F6378"/>
    <w:rsid w:val="006F6B5F"/>
    <w:rsid w:val="006F6C59"/>
    <w:rsid w:val="00700225"/>
    <w:rsid w:val="00700444"/>
    <w:rsid w:val="007009A3"/>
    <w:rsid w:val="00700FE9"/>
    <w:rsid w:val="0070158F"/>
    <w:rsid w:val="007015A5"/>
    <w:rsid w:val="007016CF"/>
    <w:rsid w:val="007018DB"/>
    <w:rsid w:val="00701F90"/>
    <w:rsid w:val="00702BF8"/>
    <w:rsid w:val="00702DA0"/>
    <w:rsid w:val="00702DB1"/>
    <w:rsid w:val="00702ECA"/>
    <w:rsid w:val="00703062"/>
    <w:rsid w:val="007030E2"/>
    <w:rsid w:val="00703C40"/>
    <w:rsid w:val="00703EFE"/>
    <w:rsid w:val="00704A54"/>
    <w:rsid w:val="007054E1"/>
    <w:rsid w:val="00705500"/>
    <w:rsid w:val="00705DE2"/>
    <w:rsid w:val="00705EF2"/>
    <w:rsid w:val="007061EA"/>
    <w:rsid w:val="00706453"/>
    <w:rsid w:val="007069D3"/>
    <w:rsid w:val="00706DFD"/>
    <w:rsid w:val="00706EEE"/>
    <w:rsid w:val="00707806"/>
    <w:rsid w:val="00707A7D"/>
    <w:rsid w:val="00707B1E"/>
    <w:rsid w:val="00707CBD"/>
    <w:rsid w:val="007104BF"/>
    <w:rsid w:val="00710AF1"/>
    <w:rsid w:val="00710D8D"/>
    <w:rsid w:val="0071115B"/>
    <w:rsid w:val="007112BD"/>
    <w:rsid w:val="007114F4"/>
    <w:rsid w:val="007115A2"/>
    <w:rsid w:val="00711907"/>
    <w:rsid w:val="00711B19"/>
    <w:rsid w:val="00711FA6"/>
    <w:rsid w:val="007126F0"/>
    <w:rsid w:val="00712A5B"/>
    <w:rsid w:val="00712CFC"/>
    <w:rsid w:val="00713D9A"/>
    <w:rsid w:val="00713F6E"/>
    <w:rsid w:val="00713FE5"/>
    <w:rsid w:val="0071428D"/>
    <w:rsid w:val="007146C3"/>
    <w:rsid w:val="007148E3"/>
    <w:rsid w:val="00714A7B"/>
    <w:rsid w:val="00715169"/>
    <w:rsid w:val="00716165"/>
    <w:rsid w:val="007162D0"/>
    <w:rsid w:val="0071668E"/>
    <w:rsid w:val="00716783"/>
    <w:rsid w:val="0071695A"/>
    <w:rsid w:val="0071743C"/>
    <w:rsid w:val="0071743E"/>
    <w:rsid w:val="0071777C"/>
    <w:rsid w:val="0072089F"/>
    <w:rsid w:val="00720B11"/>
    <w:rsid w:val="00721120"/>
    <w:rsid w:val="00721C60"/>
    <w:rsid w:val="00721FE7"/>
    <w:rsid w:val="0072272A"/>
    <w:rsid w:val="00722B3C"/>
    <w:rsid w:val="00722D73"/>
    <w:rsid w:val="00722DA8"/>
    <w:rsid w:val="00722E5F"/>
    <w:rsid w:val="00723D2B"/>
    <w:rsid w:val="0072425A"/>
    <w:rsid w:val="00724581"/>
    <w:rsid w:val="00724607"/>
    <w:rsid w:val="007249C6"/>
    <w:rsid w:val="00724A20"/>
    <w:rsid w:val="00724F33"/>
    <w:rsid w:val="007253CB"/>
    <w:rsid w:val="0072596D"/>
    <w:rsid w:val="00725C08"/>
    <w:rsid w:val="007264A1"/>
    <w:rsid w:val="00726643"/>
    <w:rsid w:val="00726DE6"/>
    <w:rsid w:val="00726E13"/>
    <w:rsid w:val="00726F22"/>
    <w:rsid w:val="007271EB"/>
    <w:rsid w:val="00727BA9"/>
    <w:rsid w:val="00727D07"/>
    <w:rsid w:val="00727F46"/>
    <w:rsid w:val="0073078B"/>
    <w:rsid w:val="00730940"/>
    <w:rsid w:val="00731351"/>
    <w:rsid w:val="0073151B"/>
    <w:rsid w:val="007327A5"/>
    <w:rsid w:val="00732CE8"/>
    <w:rsid w:val="0073322E"/>
    <w:rsid w:val="00733816"/>
    <w:rsid w:val="00733E7D"/>
    <w:rsid w:val="00733EB5"/>
    <w:rsid w:val="00733F15"/>
    <w:rsid w:val="007340A1"/>
    <w:rsid w:val="00734503"/>
    <w:rsid w:val="00735359"/>
    <w:rsid w:val="0073594B"/>
    <w:rsid w:val="00735F0A"/>
    <w:rsid w:val="00735F1B"/>
    <w:rsid w:val="00736782"/>
    <w:rsid w:val="00736A50"/>
    <w:rsid w:val="00736C81"/>
    <w:rsid w:val="007374BD"/>
    <w:rsid w:val="007374C3"/>
    <w:rsid w:val="0073762D"/>
    <w:rsid w:val="00740686"/>
    <w:rsid w:val="0074168B"/>
    <w:rsid w:val="00741737"/>
    <w:rsid w:val="00741CE7"/>
    <w:rsid w:val="007424E3"/>
    <w:rsid w:val="0074363A"/>
    <w:rsid w:val="00743D27"/>
    <w:rsid w:val="00743F45"/>
    <w:rsid w:val="007453BC"/>
    <w:rsid w:val="00746908"/>
    <w:rsid w:val="00747466"/>
    <w:rsid w:val="0074766D"/>
    <w:rsid w:val="00747795"/>
    <w:rsid w:val="00747822"/>
    <w:rsid w:val="00747934"/>
    <w:rsid w:val="00750461"/>
    <w:rsid w:val="007509BB"/>
    <w:rsid w:val="00750AC5"/>
    <w:rsid w:val="00751822"/>
    <w:rsid w:val="00751980"/>
    <w:rsid w:val="00751EA6"/>
    <w:rsid w:val="00751F7D"/>
    <w:rsid w:val="00753C8C"/>
    <w:rsid w:val="00753F27"/>
    <w:rsid w:val="0075416D"/>
    <w:rsid w:val="00754BC4"/>
    <w:rsid w:val="00754E95"/>
    <w:rsid w:val="00754EF5"/>
    <w:rsid w:val="00754FB6"/>
    <w:rsid w:val="00755015"/>
    <w:rsid w:val="00755191"/>
    <w:rsid w:val="007556C6"/>
    <w:rsid w:val="00755911"/>
    <w:rsid w:val="007565DB"/>
    <w:rsid w:val="00756801"/>
    <w:rsid w:val="00757C43"/>
    <w:rsid w:val="00757CE7"/>
    <w:rsid w:val="00757D5F"/>
    <w:rsid w:val="00760154"/>
    <w:rsid w:val="0076052A"/>
    <w:rsid w:val="007605B2"/>
    <w:rsid w:val="00760E3D"/>
    <w:rsid w:val="00761449"/>
    <w:rsid w:val="00762B9E"/>
    <w:rsid w:val="00762BB4"/>
    <w:rsid w:val="00763113"/>
    <w:rsid w:val="007632FD"/>
    <w:rsid w:val="0076370D"/>
    <w:rsid w:val="00763918"/>
    <w:rsid w:val="007639B5"/>
    <w:rsid w:val="00763A0F"/>
    <w:rsid w:val="007641F3"/>
    <w:rsid w:val="0076443D"/>
    <w:rsid w:val="00764AAA"/>
    <w:rsid w:val="00765193"/>
    <w:rsid w:val="007656FE"/>
    <w:rsid w:val="00766184"/>
    <w:rsid w:val="00766522"/>
    <w:rsid w:val="00766538"/>
    <w:rsid w:val="0076696C"/>
    <w:rsid w:val="00766E60"/>
    <w:rsid w:val="0076719F"/>
    <w:rsid w:val="0076765E"/>
    <w:rsid w:val="00767AE7"/>
    <w:rsid w:val="00767B3E"/>
    <w:rsid w:val="007705C1"/>
    <w:rsid w:val="00770896"/>
    <w:rsid w:val="00770944"/>
    <w:rsid w:val="00770CC2"/>
    <w:rsid w:val="00770CF6"/>
    <w:rsid w:val="007714F1"/>
    <w:rsid w:val="00771D24"/>
    <w:rsid w:val="007724D5"/>
    <w:rsid w:val="0077394D"/>
    <w:rsid w:val="00773F8F"/>
    <w:rsid w:val="0077493C"/>
    <w:rsid w:val="00775138"/>
    <w:rsid w:val="0077559B"/>
    <w:rsid w:val="007756F2"/>
    <w:rsid w:val="00775A73"/>
    <w:rsid w:val="00775B87"/>
    <w:rsid w:val="00775D75"/>
    <w:rsid w:val="007765D3"/>
    <w:rsid w:val="0077688F"/>
    <w:rsid w:val="00776AB6"/>
    <w:rsid w:val="00777558"/>
    <w:rsid w:val="0078012F"/>
    <w:rsid w:val="0078041E"/>
    <w:rsid w:val="00780B66"/>
    <w:rsid w:val="00780CDB"/>
    <w:rsid w:val="00780D52"/>
    <w:rsid w:val="00781718"/>
    <w:rsid w:val="00781876"/>
    <w:rsid w:val="007819F5"/>
    <w:rsid w:val="00782A08"/>
    <w:rsid w:val="00782A84"/>
    <w:rsid w:val="00782C12"/>
    <w:rsid w:val="0078329F"/>
    <w:rsid w:val="00783BBD"/>
    <w:rsid w:val="00783E07"/>
    <w:rsid w:val="007842BA"/>
    <w:rsid w:val="00785489"/>
    <w:rsid w:val="00785A4D"/>
    <w:rsid w:val="00785C83"/>
    <w:rsid w:val="00786B3F"/>
    <w:rsid w:val="007879D4"/>
    <w:rsid w:val="00787F1E"/>
    <w:rsid w:val="0079060B"/>
    <w:rsid w:val="00791CA4"/>
    <w:rsid w:val="007927C4"/>
    <w:rsid w:val="00792A6A"/>
    <w:rsid w:val="00792AC5"/>
    <w:rsid w:val="00792AE7"/>
    <w:rsid w:val="00792EE6"/>
    <w:rsid w:val="00792F9A"/>
    <w:rsid w:val="00792F9C"/>
    <w:rsid w:val="007934F4"/>
    <w:rsid w:val="00793CAC"/>
    <w:rsid w:val="00794130"/>
    <w:rsid w:val="007943BC"/>
    <w:rsid w:val="0079473C"/>
    <w:rsid w:val="007947AE"/>
    <w:rsid w:val="00794D1F"/>
    <w:rsid w:val="00795057"/>
    <w:rsid w:val="007950F1"/>
    <w:rsid w:val="0079522D"/>
    <w:rsid w:val="00795BD0"/>
    <w:rsid w:val="00795BEA"/>
    <w:rsid w:val="007963AF"/>
    <w:rsid w:val="0079644E"/>
    <w:rsid w:val="0079692A"/>
    <w:rsid w:val="00796AD5"/>
    <w:rsid w:val="0079755B"/>
    <w:rsid w:val="00797B11"/>
    <w:rsid w:val="007A1052"/>
    <w:rsid w:val="007A137D"/>
    <w:rsid w:val="007A1615"/>
    <w:rsid w:val="007A1619"/>
    <w:rsid w:val="007A170C"/>
    <w:rsid w:val="007A1DCF"/>
    <w:rsid w:val="007A1E6A"/>
    <w:rsid w:val="007A1F55"/>
    <w:rsid w:val="007A20FB"/>
    <w:rsid w:val="007A2404"/>
    <w:rsid w:val="007A294F"/>
    <w:rsid w:val="007A309D"/>
    <w:rsid w:val="007A3307"/>
    <w:rsid w:val="007A3501"/>
    <w:rsid w:val="007A3FD7"/>
    <w:rsid w:val="007A4665"/>
    <w:rsid w:val="007A5242"/>
    <w:rsid w:val="007A547B"/>
    <w:rsid w:val="007A5B02"/>
    <w:rsid w:val="007A721C"/>
    <w:rsid w:val="007A763E"/>
    <w:rsid w:val="007A7910"/>
    <w:rsid w:val="007A7F02"/>
    <w:rsid w:val="007B05E8"/>
    <w:rsid w:val="007B0CF5"/>
    <w:rsid w:val="007B0E53"/>
    <w:rsid w:val="007B266A"/>
    <w:rsid w:val="007B267C"/>
    <w:rsid w:val="007B2B14"/>
    <w:rsid w:val="007B2FC8"/>
    <w:rsid w:val="007B3774"/>
    <w:rsid w:val="007B3F75"/>
    <w:rsid w:val="007B427F"/>
    <w:rsid w:val="007B4313"/>
    <w:rsid w:val="007B4D2D"/>
    <w:rsid w:val="007B5352"/>
    <w:rsid w:val="007B5C87"/>
    <w:rsid w:val="007B624B"/>
    <w:rsid w:val="007B643C"/>
    <w:rsid w:val="007B757A"/>
    <w:rsid w:val="007C0CDA"/>
    <w:rsid w:val="007C11EC"/>
    <w:rsid w:val="007C18F5"/>
    <w:rsid w:val="007C236A"/>
    <w:rsid w:val="007C3D5F"/>
    <w:rsid w:val="007C4143"/>
    <w:rsid w:val="007C4999"/>
    <w:rsid w:val="007C4FBC"/>
    <w:rsid w:val="007C502C"/>
    <w:rsid w:val="007C5383"/>
    <w:rsid w:val="007C5467"/>
    <w:rsid w:val="007C59BD"/>
    <w:rsid w:val="007C65BB"/>
    <w:rsid w:val="007C6810"/>
    <w:rsid w:val="007C68A3"/>
    <w:rsid w:val="007C6914"/>
    <w:rsid w:val="007C6E9B"/>
    <w:rsid w:val="007C7056"/>
    <w:rsid w:val="007C7137"/>
    <w:rsid w:val="007C716D"/>
    <w:rsid w:val="007C75C0"/>
    <w:rsid w:val="007C7CF6"/>
    <w:rsid w:val="007D017A"/>
    <w:rsid w:val="007D0611"/>
    <w:rsid w:val="007D1097"/>
    <w:rsid w:val="007D1C4C"/>
    <w:rsid w:val="007D1E10"/>
    <w:rsid w:val="007D1E1A"/>
    <w:rsid w:val="007D2119"/>
    <w:rsid w:val="007D21B3"/>
    <w:rsid w:val="007D2495"/>
    <w:rsid w:val="007D2EEC"/>
    <w:rsid w:val="007D3224"/>
    <w:rsid w:val="007D380D"/>
    <w:rsid w:val="007D3A2E"/>
    <w:rsid w:val="007D3C3E"/>
    <w:rsid w:val="007D4521"/>
    <w:rsid w:val="007D4633"/>
    <w:rsid w:val="007D4829"/>
    <w:rsid w:val="007D4BB6"/>
    <w:rsid w:val="007D4C2C"/>
    <w:rsid w:val="007D5157"/>
    <w:rsid w:val="007D520F"/>
    <w:rsid w:val="007D628D"/>
    <w:rsid w:val="007D6398"/>
    <w:rsid w:val="007D70C2"/>
    <w:rsid w:val="007D7957"/>
    <w:rsid w:val="007E0509"/>
    <w:rsid w:val="007E0707"/>
    <w:rsid w:val="007E0742"/>
    <w:rsid w:val="007E0C78"/>
    <w:rsid w:val="007E0E96"/>
    <w:rsid w:val="007E16FC"/>
    <w:rsid w:val="007E2337"/>
    <w:rsid w:val="007E38A3"/>
    <w:rsid w:val="007E3A33"/>
    <w:rsid w:val="007E4594"/>
    <w:rsid w:val="007E5715"/>
    <w:rsid w:val="007E63D4"/>
    <w:rsid w:val="007E64AC"/>
    <w:rsid w:val="007E6825"/>
    <w:rsid w:val="007F009D"/>
    <w:rsid w:val="007F034A"/>
    <w:rsid w:val="007F0435"/>
    <w:rsid w:val="007F0902"/>
    <w:rsid w:val="007F0D52"/>
    <w:rsid w:val="007F10D2"/>
    <w:rsid w:val="007F13C0"/>
    <w:rsid w:val="007F13E0"/>
    <w:rsid w:val="007F1C19"/>
    <w:rsid w:val="007F213D"/>
    <w:rsid w:val="007F2236"/>
    <w:rsid w:val="007F23FD"/>
    <w:rsid w:val="007F25CE"/>
    <w:rsid w:val="007F2D5F"/>
    <w:rsid w:val="007F35BD"/>
    <w:rsid w:val="007F36FD"/>
    <w:rsid w:val="007F3AF7"/>
    <w:rsid w:val="007F3CFA"/>
    <w:rsid w:val="007F4939"/>
    <w:rsid w:val="007F5550"/>
    <w:rsid w:val="007F5732"/>
    <w:rsid w:val="007F5895"/>
    <w:rsid w:val="007F5B19"/>
    <w:rsid w:val="007F64BE"/>
    <w:rsid w:val="007F6882"/>
    <w:rsid w:val="007F737B"/>
    <w:rsid w:val="007F7B94"/>
    <w:rsid w:val="007F7E72"/>
    <w:rsid w:val="00801027"/>
    <w:rsid w:val="00801258"/>
    <w:rsid w:val="00802531"/>
    <w:rsid w:val="008027C2"/>
    <w:rsid w:val="00802A12"/>
    <w:rsid w:val="00802FAD"/>
    <w:rsid w:val="00803663"/>
    <w:rsid w:val="00803A4A"/>
    <w:rsid w:val="00803FCB"/>
    <w:rsid w:val="0080401D"/>
    <w:rsid w:val="008043B3"/>
    <w:rsid w:val="008046A7"/>
    <w:rsid w:val="00804AB7"/>
    <w:rsid w:val="00805348"/>
    <w:rsid w:val="0080562A"/>
    <w:rsid w:val="00805D7A"/>
    <w:rsid w:val="00806F35"/>
    <w:rsid w:val="00807AA0"/>
    <w:rsid w:val="00807E32"/>
    <w:rsid w:val="00810945"/>
    <w:rsid w:val="0081095E"/>
    <w:rsid w:val="00810DB3"/>
    <w:rsid w:val="00811E13"/>
    <w:rsid w:val="0081219A"/>
    <w:rsid w:val="008122E7"/>
    <w:rsid w:val="0081274F"/>
    <w:rsid w:val="00812D5D"/>
    <w:rsid w:val="00813E66"/>
    <w:rsid w:val="0081410F"/>
    <w:rsid w:val="008145F9"/>
    <w:rsid w:val="0081490B"/>
    <w:rsid w:val="00814933"/>
    <w:rsid w:val="00814E24"/>
    <w:rsid w:val="00815036"/>
    <w:rsid w:val="00815547"/>
    <w:rsid w:val="00815CEF"/>
    <w:rsid w:val="00815D79"/>
    <w:rsid w:val="008163F4"/>
    <w:rsid w:val="00816516"/>
    <w:rsid w:val="008165B5"/>
    <w:rsid w:val="008166C5"/>
    <w:rsid w:val="008167C7"/>
    <w:rsid w:val="00816D59"/>
    <w:rsid w:val="008172DB"/>
    <w:rsid w:val="00817E0D"/>
    <w:rsid w:val="00817F24"/>
    <w:rsid w:val="008203A9"/>
    <w:rsid w:val="008203CC"/>
    <w:rsid w:val="008203FF"/>
    <w:rsid w:val="0082120C"/>
    <w:rsid w:val="00821301"/>
    <w:rsid w:val="008216C8"/>
    <w:rsid w:val="00821932"/>
    <w:rsid w:val="008219F4"/>
    <w:rsid w:val="0082248E"/>
    <w:rsid w:val="008225B8"/>
    <w:rsid w:val="008225D0"/>
    <w:rsid w:val="008225FC"/>
    <w:rsid w:val="00822B14"/>
    <w:rsid w:val="00822F09"/>
    <w:rsid w:val="008231DC"/>
    <w:rsid w:val="0082361B"/>
    <w:rsid w:val="0082390C"/>
    <w:rsid w:val="008240C0"/>
    <w:rsid w:val="00824130"/>
    <w:rsid w:val="00824CC7"/>
    <w:rsid w:val="00824D60"/>
    <w:rsid w:val="008254E1"/>
    <w:rsid w:val="0082579E"/>
    <w:rsid w:val="0082602B"/>
    <w:rsid w:val="00826701"/>
    <w:rsid w:val="008268FB"/>
    <w:rsid w:val="00826904"/>
    <w:rsid w:val="008278A9"/>
    <w:rsid w:val="0083001E"/>
    <w:rsid w:val="008303C6"/>
    <w:rsid w:val="00831D6C"/>
    <w:rsid w:val="00832294"/>
    <w:rsid w:val="00832449"/>
    <w:rsid w:val="00833971"/>
    <w:rsid w:val="008340F5"/>
    <w:rsid w:val="00834A65"/>
    <w:rsid w:val="00835525"/>
    <w:rsid w:val="008363BD"/>
    <w:rsid w:val="0083642F"/>
    <w:rsid w:val="0083691D"/>
    <w:rsid w:val="00836AED"/>
    <w:rsid w:val="00837B93"/>
    <w:rsid w:val="00840111"/>
    <w:rsid w:val="00840228"/>
    <w:rsid w:val="00841B98"/>
    <w:rsid w:val="00842D0A"/>
    <w:rsid w:val="00842EA8"/>
    <w:rsid w:val="0084315B"/>
    <w:rsid w:val="00843CB8"/>
    <w:rsid w:val="00844460"/>
    <w:rsid w:val="008445C0"/>
    <w:rsid w:val="00844D22"/>
    <w:rsid w:val="00845BEB"/>
    <w:rsid w:val="00845C6A"/>
    <w:rsid w:val="00845E0E"/>
    <w:rsid w:val="0084657A"/>
    <w:rsid w:val="00846906"/>
    <w:rsid w:val="008474D6"/>
    <w:rsid w:val="0084772E"/>
    <w:rsid w:val="00847786"/>
    <w:rsid w:val="00847842"/>
    <w:rsid w:val="00847942"/>
    <w:rsid w:val="00847DD2"/>
    <w:rsid w:val="00850105"/>
    <w:rsid w:val="00850D8B"/>
    <w:rsid w:val="00850F4C"/>
    <w:rsid w:val="00851F35"/>
    <w:rsid w:val="00851F64"/>
    <w:rsid w:val="0085286A"/>
    <w:rsid w:val="00852E13"/>
    <w:rsid w:val="00853C28"/>
    <w:rsid w:val="00855141"/>
    <w:rsid w:val="00855CE8"/>
    <w:rsid w:val="00856B56"/>
    <w:rsid w:val="00856DE5"/>
    <w:rsid w:val="008572E6"/>
    <w:rsid w:val="00857549"/>
    <w:rsid w:val="008575D8"/>
    <w:rsid w:val="008579E2"/>
    <w:rsid w:val="00857A60"/>
    <w:rsid w:val="00857CB7"/>
    <w:rsid w:val="00861170"/>
    <w:rsid w:val="008613E2"/>
    <w:rsid w:val="00861809"/>
    <w:rsid w:val="00861DF5"/>
    <w:rsid w:val="00862048"/>
    <w:rsid w:val="00862265"/>
    <w:rsid w:val="0086310E"/>
    <w:rsid w:val="00863453"/>
    <w:rsid w:val="00863966"/>
    <w:rsid w:val="0086418A"/>
    <w:rsid w:val="008648EA"/>
    <w:rsid w:val="008651E6"/>
    <w:rsid w:val="00865AE1"/>
    <w:rsid w:val="00865BD1"/>
    <w:rsid w:val="008663D0"/>
    <w:rsid w:val="00866515"/>
    <w:rsid w:val="00866A14"/>
    <w:rsid w:val="00867FFA"/>
    <w:rsid w:val="00870595"/>
    <w:rsid w:val="00871236"/>
    <w:rsid w:val="008713AA"/>
    <w:rsid w:val="00871646"/>
    <w:rsid w:val="00871A39"/>
    <w:rsid w:val="00871EB5"/>
    <w:rsid w:val="00872190"/>
    <w:rsid w:val="00872330"/>
    <w:rsid w:val="0087334A"/>
    <w:rsid w:val="00873654"/>
    <w:rsid w:val="00873A9D"/>
    <w:rsid w:val="00874320"/>
    <w:rsid w:val="00874E21"/>
    <w:rsid w:val="00875469"/>
    <w:rsid w:val="00875CC8"/>
    <w:rsid w:val="00875E05"/>
    <w:rsid w:val="00876125"/>
    <w:rsid w:val="008762B1"/>
    <w:rsid w:val="008763A4"/>
    <w:rsid w:val="00876502"/>
    <w:rsid w:val="00876BDB"/>
    <w:rsid w:val="00876EDF"/>
    <w:rsid w:val="008774CA"/>
    <w:rsid w:val="00877500"/>
    <w:rsid w:val="00877B6A"/>
    <w:rsid w:val="00877B6B"/>
    <w:rsid w:val="00880583"/>
    <w:rsid w:val="0088059B"/>
    <w:rsid w:val="008811C3"/>
    <w:rsid w:val="008832C2"/>
    <w:rsid w:val="00883A79"/>
    <w:rsid w:val="00884B00"/>
    <w:rsid w:val="008854D0"/>
    <w:rsid w:val="00885673"/>
    <w:rsid w:val="00885EEF"/>
    <w:rsid w:val="00885F34"/>
    <w:rsid w:val="008861C1"/>
    <w:rsid w:val="008863A0"/>
    <w:rsid w:val="008868D3"/>
    <w:rsid w:val="00886DB8"/>
    <w:rsid w:val="00886DBD"/>
    <w:rsid w:val="00886FA6"/>
    <w:rsid w:val="00890538"/>
    <w:rsid w:val="008906A7"/>
    <w:rsid w:val="00891007"/>
    <w:rsid w:val="0089118B"/>
    <w:rsid w:val="00891284"/>
    <w:rsid w:val="008916A0"/>
    <w:rsid w:val="00891DD2"/>
    <w:rsid w:val="008920EE"/>
    <w:rsid w:val="00892269"/>
    <w:rsid w:val="008922F5"/>
    <w:rsid w:val="00892383"/>
    <w:rsid w:val="008923C5"/>
    <w:rsid w:val="008925E3"/>
    <w:rsid w:val="008928E3"/>
    <w:rsid w:val="00892D6F"/>
    <w:rsid w:val="00894175"/>
    <w:rsid w:val="00894527"/>
    <w:rsid w:val="00894A84"/>
    <w:rsid w:val="00894B15"/>
    <w:rsid w:val="00894BF6"/>
    <w:rsid w:val="00894C4A"/>
    <w:rsid w:val="008954AF"/>
    <w:rsid w:val="00896BBA"/>
    <w:rsid w:val="00896E8C"/>
    <w:rsid w:val="008973A4"/>
    <w:rsid w:val="00897C0D"/>
    <w:rsid w:val="008A1113"/>
    <w:rsid w:val="008A153C"/>
    <w:rsid w:val="008A1D3F"/>
    <w:rsid w:val="008A1E9A"/>
    <w:rsid w:val="008A252C"/>
    <w:rsid w:val="008A2CD4"/>
    <w:rsid w:val="008A2E2B"/>
    <w:rsid w:val="008A2E55"/>
    <w:rsid w:val="008A2FA6"/>
    <w:rsid w:val="008A32ED"/>
    <w:rsid w:val="008A337D"/>
    <w:rsid w:val="008A3BB5"/>
    <w:rsid w:val="008A414B"/>
    <w:rsid w:val="008A41F9"/>
    <w:rsid w:val="008A4314"/>
    <w:rsid w:val="008A4578"/>
    <w:rsid w:val="008A5187"/>
    <w:rsid w:val="008A53B0"/>
    <w:rsid w:val="008A5836"/>
    <w:rsid w:val="008A5B55"/>
    <w:rsid w:val="008A6209"/>
    <w:rsid w:val="008A660F"/>
    <w:rsid w:val="008A6B5E"/>
    <w:rsid w:val="008A6BA6"/>
    <w:rsid w:val="008A6EDF"/>
    <w:rsid w:val="008A736F"/>
    <w:rsid w:val="008A7938"/>
    <w:rsid w:val="008A7E04"/>
    <w:rsid w:val="008A7F1F"/>
    <w:rsid w:val="008B0362"/>
    <w:rsid w:val="008B0494"/>
    <w:rsid w:val="008B0873"/>
    <w:rsid w:val="008B0FBA"/>
    <w:rsid w:val="008B100B"/>
    <w:rsid w:val="008B11F7"/>
    <w:rsid w:val="008B12F9"/>
    <w:rsid w:val="008B25B9"/>
    <w:rsid w:val="008B25D6"/>
    <w:rsid w:val="008B2806"/>
    <w:rsid w:val="008B28FE"/>
    <w:rsid w:val="008B2A49"/>
    <w:rsid w:val="008B2C11"/>
    <w:rsid w:val="008B2F67"/>
    <w:rsid w:val="008B31FE"/>
    <w:rsid w:val="008B3580"/>
    <w:rsid w:val="008B3E25"/>
    <w:rsid w:val="008B4241"/>
    <w:rsid w:val="008B4376"/>
    <w:rsid w:val="008B439B"/>
    <w:rsid w:val="008B4E43"/>
    <w:rsid w:val="008B5079"/>
    <w:rsid w:val="008B512F"/>
    <w:rsid w:val="008B5ADF"/>
    <w:rsid w:val="008B5BFE"/>
    <w:rsid w:val="008B6212"/>
    <w:rsid w:val="008B65FE"/>
    <w:rsid w:val="008B7590"/>
    <w:rsid w:val="008B799D"/>
    <w:rsid w:val="008C0251"/>
    <w:rsid w:val="008C0CAC"/>
    <w:rsid w:val="008C0CDE"/>
    <w:rsid w:val="008C1165"/>
    <w:rsid w:val="008C1CE9"/>
    <w:rsid w:val="008C235A"/>
    <w:rsid w:val="008C2E0B"/>
    <w:rsid w:val="008C32B3"/>
    <w:rsid w:val="008C5159"/>
    <w:rsid w:val="008C5251"/>
    <w:rsid w:val="008C52DB"/>
    <w:rsid w:val="008C53D9"/>
    <w:rsid w:val="008C57F9"/>
    <w:rsid w:val="008C5DE2"/>
    <w:rsid w:val="008C6191"/>
    <w:rsid w:val="008C64C4"/>
    <w:rsid w:val="008C687B"/>
    <w:rsid w:val="008C6C05"/>
    <w:rsid w:val="008C732B"/>
    <w:rsid w:val="008C7599"/>
    <w:rsid w:val="008C75F2"/>
    <w:rsid w:val="008C77FD"/>
    <w:rsid w:val="008C787B"/>
    <w:rsid w:val="008D03DA"/>
    <w:rsid w:val="008D0B1A"/>
    <w:rsid w:val="008D0EAA"/>
    <w:rsid w:val="008D15EA"/>
    <w:rsid w:val="008D2542"/>
    <w:rsid w:val="008D283D"/>
    <w:rsid w:val="008D29FA"/>
    <w:rsid w:val="008D2C75"/>
    <w:rsid w:val="008D33C6"/>
    <w:rsid w:val="008D37AD"/>
    <w:rsid w:val="008D38FB"/>
    <w:rsid w:val="008D394E"/>
    <w:rsid w:val="008D3D41"/>
    <w:rsid w:val="008D4526"/>
    <w:rsid w:val="008D48A4"/>
    <w:rsid w:val="008D5EB1"/>
    <w:rsid w:val="008D7504"/>
    <w:rsid w:val="008D761E"/>
    <w:rsid w:val="008D76B1"/>
    <w:rsid w:val="008D7AE1"/>
    <w:rsid w:val="008E0DD5"/>
    <w:rsid w:val="008E113E"/>
    <w:rsid w:val="008E130F"/>
    <w:rsid w:val="008E240F"/>
    <w:rsid w:val="008E27D8"/>
    <w:rsid w:val="008E2AE0"/>
    <w:rsid w:val="008E2F80"/>
    <w:rsid w:val="008E352E"/>
    <w:rsid w:val="008E35F0"/>
    <w:rsid w:val="008E3EA1"/>
    <w:rsid w:val="008E3F66"/>
    <w:rsid w:val="008E5178"/>
    <w:rsid w:val="008E5316"/>
    <w:rsid w:val="008E556E"/>
    <w:rsid w:val="008E5B48"/>
    <w:rsid w:val="008E6816"/>
    <w:rsid w:val="008E73B3"/>
    <w:rsid w:val="008E7404"/>
    <w:rsid w:val="008E78E2"/>
    <w:rsid w:val="008E7BE1"/>
    <w:rsid w:val="008E7C3D"/>
    <w:rsid w:val="008F0D65"/>
    <w:rsid w:val="008F0DAD"/>
    <w:rsid w:val="008F20CE"/>
    <w:rsid w:val="008F2117"/>
    <w:rsid w:val="008F2387"/>
    <w:rsid w:val="008F29B8"/>
    <w:rsid w:val="008F29C4"/>
    <w:rsid w:val="008F2FE7"/>
    <w:rsid w:val="008F31C9"/>
    <w:rsid w:val="008F3239"/>
    <w:rsid w:val="008F3FC8"/>
    <w:rsid w:val="008F497B"/>
    <w:rsid w:val="008F4E35"/>
    <w:rsid w:val="008F7991"/>
    <w:rsid w:val="008F7C9B"/>
    <w:rsid w:val="008F7E3C"/>
    <w:rsid w:val="009002CE"/>
    <w:rsid w:val="009005DD"/>
    <w:rsid w:val="009009C4"/>
    <w:rsid w:val="00900B34"/>
    <w:rsid w:val="00900C27"/>
    <w:rsid w:val="00900C51"/>
    <w:rsid w:val="00900E0D"/>
    <w:rsid w:val="00901617"/>
    <w:rsid w:val="0090167C"/>
    <w:rsid w:val="00901687"/>
    <w:rsid w:val="0090278A"/>
    <w:rsid w:val="00902914"/>
    <w:rsid w:val="00902D1B"/>
    <w:rsid w:val="00902F4D"/>
    <w:rsid w:val="00903107"/>
    <w:rsid w:val="00903B84"/>
    <w:rsid w:val="00903D07"/>
    <w:rsid w:val="00903EE4"/>
    <w:rsid w:val="00903FE1"/>
    <w:rsid w:val="00904100"/>
    <w:rsid w:val="009046FE"/>
    <w:rsid w:val="009053C2"/>
    <w:rsid w:val="009053EA"/>
    <w:rsid w:val="0090578D"/>
    <w:rsid w:val="00905C96"/>
    <w:rsid w:val="00905EFE"/>
    <w:rsid w:val="009063CE"/>
    <w:rsid w:val="00906998"/>
    <w:rsid w:val="00906E37"/>
    <w:rsid w:val="0090718E"/>
    <w:rsid w:val="00907697"/>
    <w:rsid w:val="00907C70"/>
    <w:rsid w:val="009110C7"/>
    <w:rsid w:val="00911B8F"/>
    <w:rsid w:val="00911C12"/>
    <w:rsid w:val="00912202"/>
    <w:rsid w:val="009128F9"/>
    <w:rsid w:val="0091353B"/>
    <w:rsid w:val="0091375F"/>
    <w:rsid w:val="00913782"/>
    <w:rsid w:val="00913E48"/>
    <w:rsid w:val="00914D73"/>
    <w:rsid w:val="00915058"/>
    <w:rsid w:val="00915DE8"/>
    <w:rsid w:val="00917294"/>
    <w:rsid w:val="009177E8"/>
    <w:rsid w:val="00917C83"/>
    <w:rsid w:val="00917E88"/>
    <w:rsid w:val="00920165"/>
    <w:rsid w:val="00920384"/>
    <w:rsid w:val="009205B0"/>
    <w:rsid w:val="009206D4"/>
    <w:rsid w:val="00920C74"/>
    <w:rsid w:val="00920FDE"/>
    <w:rsid w:val="00921264"/>
    <w:rsid w:val="00921646"/>
    <w:rsid w:val="009216C3"/>
    <w:rsid w:val="0092172F"/>
    <w:rsid w:val="00921B0E"/>
    <w:rsid w:val="00921E31"/>
    <w:rsid w:val="00922885"/>
    <w:rsid w:val="00922A27"/>
    <w:rsid w:val="009232D4"/>
    <w:rsid w:val="00923C04"/>
    <w:rsid w:val="009248AB"/>
    <w:rsid w:val="00924BDE"/>
    <w:rsid w:val="00924C00"/>
    <w:rsid w:val="00924D0D"/>
    <w:rsid w:val="00924E23"/>
    <w:rsid w:val="009257A2"/>
    <w:rsid w:val="00926A4B"/>
    <w:rsid w:val="00926DB1"/>
    <w:rsid w:val="00926FC7"/>
    <w:rsid w:val="00927775"/>
    <w:rsid w:val="00927A67"/>
    <w:rsid w:val="00927CC3"/>
    <w:rsid w:val="00927D68"/>
    <w:rsid w:val="009302B0"/>
    <w:rsid w:val="0093037B"/>
    <w:rsid w:val="00930423"/>
    <w:rsid w:val="00930936"/>
    <w:rsid w:val="00931547"/>
    <w:rsid w:val="009315D0"/>
    <w:rsid w:val="00931A6D"/>
    <w:rsid w:val="00931E63"/>
    <w:rsid w:val="00931EEF"/>
    <w:rsid w:val="00932056"/>
    <w:rsid w:val="009321A7"/>
    <w:rsid w:val="00932266"/>
    <w:rsid w:val="009325FC"/>
    <w:rsid w:val="00932649"/>
    <w:rsid w:val="00933029"/>
    <w:rsid w:val="009331E8"/>
    <w:rsid w:val="00933510"/>
    <w:rsid w:val="00933E19"/>
    <w:rsid w:val="00934031"/>
    <w:rsid w:val="00934878"/>
    <w:rsid w:val="00934B64"/>
    <w:rsid w:val="00934BD8"/>
    <w:rsid w:val="00935ECD"/>
    <w:rsid w:val="00935FB2"/>
    <w:rsid w:val="00936175"/>
    <w:rsid w:val="009362B3"/>
    <w:rsid w:val="0093729F"/>
    <w:rsid w:val="009372E9"/>
    <w:rsid w:val="0093769A"/>
    <w:rsid w:val="00937953"/>
    <w:rsid w:val="00937956"/>
    <w:rsid w:val="00937BAD"/>
    <w:rsid w:val="00940F02"/>
    <w:rsid w:val="009418C1"/>
    <w:rsid w:val="00941A73"/>
    <w:rsid w:val="00941F8C"/>
    <w:rsid w:val="00941FAF"/>
    <w:rsid w:val="009424DF"/>
    <w:rsid w:val="009439A6"/>
    <w:rsid w:val="00943A66"/>
    <w:rsid w:val="00943AE0"/>
    <w:rsid w:val="00943CDA"/>
    <w:rsid w:val="0094424B"/>
    <w:rsid w:val="0094427C"/>
    <w:rsid w:val="00945593"/>
    <w:rsid w:val="00945AB6"/>
    <w:rsid w:val="00945BCC"/>
    <w:rsid w:val="00945C12"/>
    <w:rsid w:val="00945F08"/>
    <w:rsid w:val="00946990"/>
    <w:rsid w:val="00946D49"/>
    <w:rsid w:val="00946FB6"/>
    <w:rsid w:val="0094713F"/>
    <w:rsid w:val="009475F5"/>
    <w:rsid w:val="00947D76"/>
    <w:rsid w:val="00947E84"/>
    <w:rsid w:val="009501A5"/>
    <w:rsid w:val="009504BE"/>
    <w:rsid w:val="0095066B"/>
    <w:rsid w:val="00950FA3"/>
    <w:rsid w:val="00951316"/>
    <w:rsid w:val="009514DC"/>
    <w:rsid w:val="0095177A"/>
    <w:rsid w:val="009530AD"/>
    <w:rsid w:val="0095315B"/>
    <w:rsid w:val="009551E3"/>
    <w:rsid w:val="009555CA"/>
    <w:rsid w:val="0095578C"/>
    <w:rsid w:val="009557E0"/>
    <w:rsid w:val="0095590C"/>
    <w:rsid w:val="00955C7F"/>
    <w:rsid w:val="0095627B"/>
    <w:rsid w:val="009564C3"/>
    <w:rsid w:val="00956A2E"/>
    <w:rsid w:val="00956E17"/>
    <w:rsid w:val="009570EB"/>
    <w:rsid w:val="00957543"/>
    <w:rsid w:val="00957942"/>
    <w:rsid w:val="009579A3"/>
    <w:rsid w:val="00957AD5"/>
    <w:rsid w:val="00957E4C"/>
    <w:rsid w:val="00960453"/>
    <w:rsid w:val="00960945"/>
    <w:rsid w:val="00960973"/>
    <w:rsid w:val="00960B1E"/>
    <w:rsid w:val="009613B7"/>
    <w:rsid w:val="0096164C"/>
    <w:rsid w:val="009639D9"/>
    <w:rsid w:val="00963B23"/>
    <w:rsid w:val="00963E9B"/>
    <w:rsid w:val="009655BC"/>
    <w:rsid w:val="009656B7"/>
    <w:rsid w:val="009657B3"/>
    <w:rsid w:val="009658DE"/>
    <w:rsid w:val="009660D9"/>
    <w:rsid w:val="0096615F"/>
    <w:rsid w:val="009664FD"/>
    <w:rsid w:val="009665A6"/>
    <w:rsid w:val="009674BF"/>
    <w:rsid w:val="00967624"/>
    <w:rsid w:val="00967993"/>
    <w:rsid w:val="00967C40"/>
    <w:rsid w:val="00967EFC"/>
    <w:rsid w:val="00967F1A"/>
    <w:rsid w:val="00970216"/>
    <w:rsid w:val="00970265"/>
    <w:rsid w:val="009702DE"/>
    <w:rsid w:val="00970B40"/>
    <w:rsid w:val="00970C50"/>
    <w:rsid w:val="00970C57"/>
    <w:rsid w:val="00970D88"/>
    <w:rsid w:val="00971439"/>
    <w:rsid w:val="00971464"/>
    <w:rsid w:val="0097154B"/>
    <w:rsid w:val="00971BF1"/>
    <w:rsid w:val="00971C23"/>
    <w:rsid w:val="00971DC1"/>
    <w:rsid w:val="009723E3"/>
    <w:rsid w:val="00972516"/>
    <w:rsid w:val="00972904"/>
    <w:rsid w:val="00973BBF"/>
    <w:rsid w:val="009740D6"/>
    <w:rsid w:val="009742B4"/>
    <w:rsid w:val="009744AC"/>
    <w:rsid w:val="009747EF"/>
    <w:rsid w:val="0097495A"/>
    <w:rsid w:val="00974DAD"/>
    <w:rsid w:val="00975174"/>
    <w:rsid w:val="00975ABA"/>
    <w:rsid w:val="00975AE6"/>
    <w:rsid w:val="00975C4F"/>
    <w:rsid w:val="0097607C"/>
    <w:rsid w:val="00976BFC"/>
    <w:rsid w:val="00976E30"/>
    <w:rsid w:val="00976FF1"/>
    <w:rsid w:val="009776E7"/>
    <w:rsid w:val="00977799"/>
    <w:rsid w:val="00980952"/>
    <w:rsid w:val="009812DC"/>
    <w:rsid w:val="009817A2"/>
    <w:rsid w:val="009822D7"/>
    <w:rsid w:val="0098249C"/>
    <w:rsid w:val="00982F93"/>
    <w:rsid w:val="00983D44"/>
    <w:rsid w:val="00983FFF"/>
    <w:rsid w:val="009841E1"/>
    <w:rsid w:val="00984D7E"/>
    <w:rsid w:val="00984FA7"/>
    <w:rsid w:val="00985D81"/>
    <w:rsid w:val="00985F58"/>
    <w:rsid w:val="00985FB3"/>
    <w:rsid w:val="0098634A"/>
    <w:rsid w:val="00987085"/>
    <w:rsid w:val="00987661"/>
    <w:rsid w:val="00987B9D"/>
    <w:rsid w:val="00987E0D"/>
    <w:rsid w:val="00990048"/>
    <w:rsid w:val="009901EB"/>
    <w:rsid w:val="0099021E"/>
    <w:rsid w:val="00990407"/>
    <w:rsid w:val="00990FFF"/>
    <w:rsid w:val="009916A1"/>
    <w:rsid w:val="00991F06"/>
    <w:rsid w:val="0099205F"/>
    <w:rsid w:val="009923D5"/>
    <w:rsid w:val="00992AEF"/>
    <w:rsid w:val="00993D92"/>
    <w:rsid w:val="00993FB4"/>
    <w:rsid w:val="009942EE"/>
    <w:rsid w:val="009947A0"/>
    <w:rsid w:val="009949C8"/>
    <w:rsid w:val="00994BC8"/>
    <w:rsid w:val="00995632"/>
    <w:rsid w:val="0099570A"/>
    <w:rsid w:val="00995D0E"/>
    <w:rsid w:val="00996932"/>
    <w:rsid w:val="009972E8"/>
    <w:rsid w:val="009973E3"/>
    <w:rsid w:val="009975B6"/>
    <w:rsid w:val="00997958"/>
    <w:rsid w:val="009A025D"/>
    <w:rsid w:val="009A0455"/>
    <w:rsid w:val="009A151C"/>
    <w:rsid w:val="009A15EC"/>
    <w:rsid w:val="009A1844"/>
    <w:rsid w:val="009A1D4F"/>
    <w:rsid w:val="009A2463"/>
    <w:rsid w:val="009A24C5"/>
    <w:rsid w:val="009A2CCF"/>
    <w:rsid w:val="009A2FE2"/>
    <w:rsid w:val="009A3A8C"/>
    <w:rsid w:val="009A3DA1"/>
    <w:rsid w:val="009A408C"/>
    <w:rsid w:val="009A4238"/>
    <w:rsid w:val="009A446C"/>
    <w:rsid w:val="009A4568"/>
    <w:rsid w:val="009A4B3D"/>
    <w:rsid w:val="009A575C"/>
    <w:rsid w:val="009A58B4"/>
    <w:rsid w:val="009A5D58"/>
    <w:rsid w:val="009A6730"/>
    <w:rsid w:val="009A6AC7"/>
    <w:rsid w:val="009A6E96"/>
    <w:rsid w:val="009A7ACE"/>
    <w:rsid w:val="009B0C83"/>
    <w:rsid w:val="009B152B"/>
    <w:rsid w:val="009B18BA"/>
    <w:rsid w:val="009B1D17"/>
    <w:rsid w:val="009B1FCB"/>
    <w:rsid w:val="009B24AB"/>
    <w:rsid w:val="009B2941"/>
    <w:rsid w:val="009B2E46"/>
    <w:rsid w:val="009B4216"/>
    <w:rsid w:val="009B44B0"/>
    <w:rsid w:val="009B45F1"/>
    <w:rsid w:val="009B4BF2"/>
    <w:rsid w:val="009B4C4E"/>
    <w:rsid w:val="009B4F37"/>
    <w:rsid w:val="009B5686"/>
    <w:rsid w:val="009B5A3F"/>
    <w:rsid w:val="009B5BA6"/>
    <w:rsid w:val="009B6081"/>
    <w:rsid w:val="009B6699"/>
    <w:rsid w:val="009B6B2F"/>
    <w:rsid w:val="009B7769"/>
    <w:rsid w:val="009B782F"/>
    <w:rsid w:val="009B7B09"/>
    <w:rsid w:val="009B7FB4"/>
    <w:rsid w:val="009C0161"/>
    <w:rsid w:val="009C0CA1"/>
    <w:rsid w:val="009C12C1"/>
    <w:rsid w:val="009C1356"/>
    <w:rsid w:val="009C1595"/>
    <w:rsid w:val="009C193F"/>
    <w:rsid w:val="009C19AC"/>
    <w:rsid w:val="009C1DEA"/>
    <w:rsid w:val="009C2149"/>
    <w:rsid w:val="009C2D87"/>
    <w:rsid w:val="009C419B"/>
    <w:rsid w:val="009C4954"/>
    <w:rsid w:val="009C532B"/>
    <w:rsid w:val="009C572B"/>
    <w:rsid w:val="009C5D8C"/>
    <w:rsid w:val="009C5F8C"/>
    <w:rsid w:val="009C6891"/>
    <w:rsid w:val="009C6F15"/>
    <w:rsid w:val="009C7131"/>
    <w:rsid w:val="009C7FCF"/>
    <w:rsid w:val="009D01B9"/>
    <w:rsid w:val="009D041A"/>
    <w:rsid w:val="009D0739"/>
    <w:rsid w:val="009D0784"/>
    <w:rsid w:val="009D149B"/>
    <w:rsid w:val="009D150B"/>
    <w:rsid w:val="009D211E"/>
    <w:rsid w:val="009D2121"/>
    <w:rsid w:val="009D2422"/>
    <w:rsid w:val="009D29EA"/>
    <w:rsid w:val="009D2B38"/>
    <w:rsid w:val="009D2C7E"/>
    <w:rsid w:val="009D2DE5"/>
    <w:rsid w:val="009D2FBF"/>
    <w:rsid w:val="009D375B"/>
    <w:rsid w:val="009D3ACA"/>
    <w:rsid w:val="009D4C95"/>
    <w:rsid w:val="009D4F46"/>
    <w:rsid w:val="009D66D4"/>
    <w:rsid w:val="009D67CC"/>
    <w:rsid w:val="009D7637"/>
    <w:rsid w:val="009D7691"/>
    <w:rsid w:val="009D78B3"/>
    <w:rsid w:val="009D7FF3"/>
    <w:rsid w:val="009E04A0"/>
    <w:rsid w:val="009E0505"/>
    <w:rsid w:val="009E06AD"/>
    <w:rsid w:val="009E0DAC"/>
    <w:rsid w:val="009E0DC3"/>
    <w:rsid w:val="009E1122"/>
    <w:rsid w:val="009E2973"/>
    <w:rsid w:val="009E2A81"/>
    <w:rsid w:val="009E3038"/>
    <w:rsid w:val="009E3180"/>
    <w:rsid w:val="009E3564"/>
    <w:rsid w:val="009E3F0E"/>
    <w:rsid w:val="009E4AF5"/>
    <w:rsid w:val="009E4C11"/>
    <w:rsid w:val="009E4D2A"/>
    <w:rsid w:val="009E4E65"/>
    <w:rsid w:val="009E58D9"/>
    <w:rsid w:val="009E59CA"/>
    <w:rsid w:val="009E619E"/>
    <w:rsid w:val="009E64BA"/>
    <w:rsid w:val="009E719D"/>
    <w:rsid w:val="009E71FE"/>
    <w:rsid w:val="009E72CB"/>
    <w:rsid w:val="009E78B0"/>
    <w:rsid w:val="009F017A"/>
    <w:rsid w:val="009F031A"/>
    <w:rsid w:val="009F04A3"/>
    <w:rsid w:val="009F08ED"/>
    <w:rsid w:val="009F0969"/>
    <w:rsid w:val="009F1549"/>
    <w:rsid w:val="009F28B9"/>
    <w:rsid w:val="009F2902"/>
    <w:rsid w:val="009F2AEC"/>
    <w:rsid w:val="009F2AFA"/>
    <w:rsid w:val="009F2C26"/>
    <w:rsid w:val="009F31C6"/>
    <w:rsid w:val="009F3261"/>
    <w:rsid w:val="009F39AC"/>
    <w:rsid w:val="009F3CED"/>
    <w:rsid w:val="009F49DD"/>
    <w:rsid w:val="009F4C39"/>
    <w:rsid w:val="009F4F01"/>
    <w:rsid w:val="009F4FB7"/>
    <w:rsid w:val="009F5B7E"/>
    <w:rsid w:val="009F5C4A"/>
    <w:rsid w:val="009F612D"/>
    <w:rsid w:val="009F6248"/>
    <w:rsid w:val="009F6879"/>
    <w:rsid w:val="009F6D51"/>
    <w:rsid w:val="009F7181"/>
    <w:rsid w:val="009F7392"/>
    <w:rsid w:val="009F7F1D"/>
    <w:rsid w:val="00A0054D"/>
    <w:rsid w:val="00A005A7"/>
    <w:rsid w:val="00A008C5"/>
    <w:rsid w:val="00A00CDF"/>
    <w:rsid w:val="00A0151F"/>
    <w:rsid w:val="00A02245"/>
    <w:rsid w:val="00A0286D"/>
    <w:rsid w:val="00A02CC8"/>
    <w:rsid w:val="00A0332A"/>
    <w:rsid w:val="00A0366E"/>
    <w:rsid w:val="00A0428D"/>
    <w:rsid w:val="00A0520C"/>
    <w:rsid w:val="00A057FF"/>
    <w:rsid w:val="00A05B04"/>
    <w:rsid w:val="00A06CDC"/>
    <w:rsid w:val="00A07272"/>
    <w:rsid w:val="00A073F2"/>
    <w:rsid w:val="00A075AC"/>
    <w:rsid w:val="00A077DF"/>
    <w:rsid w:val="00A0793A"/>
    <w:rsid w:val="00A07948"/>
    <w:rsid w:val="00A07AD4"/>
    <w:rsid w:val="00A07CF2"/>
    <w:rsid w:val="00A10749"/>
    <w:rsid w:val="00A107B4"/>
    <w:rsid w:val="00A10A2F"/>
    <w:rsid w:val="00A10AC8"/>
    <w:rsid w:val="00A10D1D"/>
    <w:rsid w:val="00A1112C"/>
    <w:rsid w:val="00A11603"/>
    <w:rsid w:val="00A12027"/>
    <w:rsid w:val="00A123A2"/>
    <w:rsid w:val="00A12664"/>
    <w:rsid w:val="00A12710"/>
    <w:rsid w:val="00A128C5"/>
    <w:rsid w:val="00A12F33"/>
    <w:rsid w:val="00A1326E"/>
    <w:rsid w:val="00A13503"/>
    <w:rsid w:val="00A1374C"/>
    <w:rsid w:val="00A13D06"/>
    <w:rsid w:val="00A13D70"/>
    <w:rsid w:val="00A14063"/>
    <w:rsid w:val="00A1409B"/>
    <w:rsid w:val="00A141DB"/>
    <w:rsid w:val="00A147DF"/>
    <w:rsid w:val="00A14E3A"/>
    <w:rsid w:val="00A1575B"/>
    <w:rsid w:val="00A15794"/>
    <w:rsid w:val="00A163C7"/>
    <w:rsid w:val="00A1677D"/>
    <w:rsid w:val="00A179EF"/>
    <w:rsid w:val="00A20137"/>
    <w:rsid w:val="00A20BAD"/>
    <w:rsid w:val="00A20E19"/>
    <w:rsid w:val="00A20E68"/>
    <w:rsid w:val="00A21BEA"/>
    <w:rsid w:val="00A21E7B"/>
    <w:rsid w:val="00A21EBB"/>
    <w:rsid w:val="00A22413"/>
    <w:rsid w:val="00A2241B"/>
    <w:rsid w:val="00A2263F"/>
    <w:rsid w:val="00A22834"/>
    <w:rsid w:val="00A23713"/>
    <w:rsid w:val="00A23D35"/>
    <w:rsid w:val="00A24269"/>
    <w:rsid w:val="00A2427C"/>
    <w:rsid w:val="00A24969"/>
    <w:rsid w:val="00A24A04"/>
    <w:rsid w:val="00A24DEE"/>
    <w:rsid w:val="00A24E86"/>
    <w:rsid w:val="00A26269"/>
    <w:rsid w:val="00A26B95"/>
    <w:rsid w:val="00A26C2C"/>
    <w:rsid w:val="00A26F5A"/>
    <w:rsid w:val="00A27495"/>
    <w:rsid w:val="00A278B8"/>
    <w:rsid w:val="00A27F4D"/>
    <w:rsid w:val="00A301B1"/>
    <w:rsid w:val="00A302AE"/>
    <w:rsid w:val="00A303C5"/>
    <w:rsid w:val="00A30674"/>
    <w:rsid w:val="00A30F1F"/>
    <w:rsid w:val="00A312E9"/>
    <w:rsid w:val="00A31FAC"/>
    <w:rsid w:val="00A320A5"/>
    <w:rsid w:val="00A32102"/>
    <w:rsid w:val="00A324AE"/>
    <w:rsid w:val="00A325FD"/>
    <w:rsid w:val="00A32BDA"/>
    <w:rsid w:val="00A32C29"/>
    <w:rsid w:val="00A330E3"/>
    <w:rsid w:val="00A336EF"/>
    <w:rsid w:val="00A33E03"/>
    <w:rsid w:val="00A345EC"/>
    <w:rsid w:val="00A348F8"/>
    <w:rsid w:val="00A35198"/>
    <w:rsid w:val="00A35259"/>
    <w:rsid w:val="00A3527D"/>
    <w:rsid w:val="00A35355"/>
    <w:rsid w:val="00A35584"/>
    <w:rsid w:val="00A357FC"/>
    <w:rsid w:val="00A36765"/>
    <w:rsid w:val="00A3729F"/>
    <w:rsid w:val="00A373EE"/>
    <w:rsid w:val="00A378BD"/>
    <w:rsid w:val="00A37C80"/>
    <w:rsid w:val="00A37CD2"/>
    <w:rsid w:val="00A37F24"/>
    <w:rsid w:val="00A40D66"/>
    <w:rsid w:val="00A41093"/>
    <w:rsid w:val="00A41786"/>
    <w:rsid w:val="00A41E6D"/>
    <w:rsid w:val="00A423C7"/>
    <w:rsid w:val="00A423E7"/>
    <w:rsid w:val="00A42861"/>
    <w:rsid w:val="00A42B45"/>
    <w:rsid w:val="00A42F7A"/>
    <w:rsid w:val="00A44383"/>
    <w:rsid w:val="00A4470E"/>
    <w:rsid w:val="00A44916"/>
    <w:rsid w:val="00A44D50"/>
    <w:rsid w:val="00A4515F"/>
    <w:rsid w:val="00A45959"/>
    <w:rsid w:val="00A45FAA"/>
    <w:rsid w:val="00A460FA"/>
    <w:rsid w:val="00A46D1F"/>
    <w:rsid w:val="00A47BD8"/>
    <w:rsid w:val="00A47D22"/>
    <w:rsid w:val="00A5042A"/>
    <w:rsid w:val="00A508F4"/>
    <w:rsid w:val="00A50D6D"/>
    <w:rsid w:val="00A51AA6"/>
    <w:rsid w:val="00A523B8"/>
    <w:rsid w:val="00A523E6"/>
    <w:rsid w:val="00A52A60"/>
    <w:rsid w:val="00A53273"/>
    <w:rsid w:val="00A535C1"/>
    <w:rsid w:val="00A538E8"/>
    <w:rsid w:val="00A53A4A"/>
    <w:rsid w:val="00A53B4B"/>
    <w:rsid w:val="00A54ABF"/>
    <w:rsid w:val="00A54B66"/>
    <w:rsid w:val="00A54E1E"/>
    <w:rsid w:val="00A5514E"/>
    <w:rsid w:val="00A55969"/>
    <w:rsid w:val="00A55C60"/>
    <w:rsid w:val="00A55D8A"/>
    <w:rsid w:val="00A5611A"/>
    <w:rsid w:val="00A56431"/>
    <w:rsid w:val="00A567F5"/>
    <w:rsid w:val="00A56D2B"/>
    <w:rsid w:val="00A57148"/>
    <w:rsid w:val="00A5777B"/>
    <w:rsid w:val="00A57A41"/>
    <w:rsid w:val="00A60282"/>
    <w:rsid w:val="00A606F9"/>
    <w:rsid w:val="00A6077D"/>
    <w:rsid w:val="00A61405"/>
    <w:rsid w:val="00A61DAF"/>
    <w:rsid w:val="00A624CF"/>
    <w:rsid w:val="00A62F05"/>
    <w:rsid w:val="00A62F5A"/>
    <w:rsid w:val="00A63BCC"/>
    <w:rsid w:val="00A64221"/>
    <w:rsid w:val="00A64273"/>
    <w:rsid w:val="00A65183"/>
    <w:rsid w:val="00A65630"/>
    <w:rsid w:val="00A6727A"/>
    <w:rsid w:val="00A672F3"/>
    <w:rsid w:val="00A675A6"/>
    <w:rsid w:val="00A67BFF"/>
    <w:rsid w:val="00A70206"/>
    <w:rsid w:val="00A705ED"/>
    <w:rsid w:val="00A709C4"/>
    <w:rsid w:val="00A70D5E"/>
    <w:rsid w:val="00A70EA2"/>
    <w:rsid w:val="00A7112E"/>
    <w:rsid w:val="00A71BAA"/>
    <w:rsid w:val="00A72716"/>
    <w:rsid w:val="00A7296E"/>
    <w:rsid w:val="00A731D1"/>
    <w:rsid w:val="00A73336"/>
    <w:rsid w:val="00A73ABC"/>
    <w:rsid w:val="00A73CDB"/>
    <w:rsid w:val="00A74199"/>
    <w:rsid w:val="00A74A07"/>
    <w:rsid w:val="00A74D12"/>
    <w:rsid w:val="00A74D52"/>
    <w:rsid w:val="00A74D84"/>
    <w:rsid w:val="00A757B4"/>
    <w:rsid w:val="00A75B33"/>
    <w:rsid w:val="00A75EC5"/>
    <w:rsid w:val="00A7686B"/>
    <w:rsid w:val="00A76B78"/>
    <w:rsid w:val="00A76EE1"/>
    <w:rsid w:val="00A77286"/>
    <w:rsid w:val="00A77B6A"/>
    <w:rsid w:val="00A77C99"/>
    <w:rsid w:val="00A800C5"/>
    <w:rsid w:val="00A80388"/>
    <w:rsid w:val="00A811B2"/>
    <w:rsid w:val="00A817DB"/>
    <w:rsid w:val="00A8259D"/>
    <w:rsid w:val="00A82FBC"/>
    <w:rsid w:val="00A8404A"/>
    <w:rsid w:val="00A84892"/>
    <w:rsid w:val="00A84A13"/>
    <w:rsid w:val="00A84D44"/>
    <w:rsid w:val="00A84D99"/>
    <w:rsid w:val="00A853CD"/>
    <w:rsid w:val="00A854C0"/>
    <w:rsid w:val="00A8573E"/>
    <w:rsid w:val="00A85EA1"/>
    <w:rsid w:val="00A865FD"/>
    <w:rsid w:val="00A86600"/>
    <w:rsid w:val="00A868B8"/>
    <w:rsid w:val="00A86997"/>
    <w:rsid w:val="00A871CF"/>
    <w:rsid w:val="00A908DA"/>
    <w:rsid w:val="00A90981"/>
    <w:rsid w:val="00A9121D"/>
    <w:rsid w:val="00A91392"/>
    <w:rsid w:val="00A91B50"/>
    <w:rsid w:val="00A92E67"/>
    <w:rsid w:val="00A92F8E"/>
    <w:rsid w:val="00A93A9A"/>
    <w:rsid w:val="00A93B99"/>
    <w:rsid w:val="00A944DA"/>
    <w:rsid w:val="00A9554F"/>
    <w:rsid w:val="00A95F8C"/>
    <w:rsid w:val="00A960E8"/>
    <w:rsid w:val="00A96294"/>
    <w:rsid w:val="00A96671"/>
    <w:rsid w:val="00A9672D"/>
    <w:rsid w:val="00A97533"/>
    <w:rsid w:val="00A97D73"/>
    <w:rsid w:val="00AA00EF"/>
    <w:rsid w:val="00AA0317"/>
    <w:rsid w:val="00AA033B"/>
    <w:rsid w:val="00AA0D3D"/>
    <w:rsid w:val="00AA0EAD"/>
    <w:rsid w:val="00AA1116"/>
    <w:rsid w:val="00AA2104"/>
    <w:rsid w:val="00AA268C"/>
    <w:rsid w:val="00AA2B09"/>
    <w:rsid w:val="00AA2B4B"/>
    <w:rsid w:val="00AA2CC2"/>
    <w:rsid w:val="00AA30D9"/>
    <w:rsid w:val="00AA3FD4"/>
    <w:rsid w:val="00AA4797"/>
    <w:rsid w:val="00AA5025"/>
    <w:rsid w:val="00AA5494"/>
    <w:rsid w:val="00AA5E66"/>
    <w:rsid w:val="00AA60D1"/>
    <w:rsid w:val="00AA6B62"/>
    <w:rsid w:val="00AA758B"/>
    <w:rsid w:val="00AA75F4"/>
    <w:rsid w:val="00AA78C5"/>
    <w:rsid w:val="00AA79FA"/>
    <w:rsid w:val="00AA7B17"/>
    <w:rsid w:val="00AB01B5"/>
    <w:rsid w:val="00AB0231"/>
    <w:rsid w:val="00AB0546"/>
    <w:rsid w:val="00AB0711"/>
    <w:rsid w:val="00AB0E98"/>
    <w:rsid w:val="00AB1093"/>
    <w:rsid w:val="00AB139D"/>
    <w:rsid w:val="00AB2626"/>
    <w:rsid w:val="00AB28B2"/>
    <w:rsid w:val="00AB28E5"/>
    <w:rsid w:val="00AB33EE"/>
    <w:rsid w:val="00AB3842"/>
    <w:rsid w:val="00AB385F"/>
    <w:rsid w:val="00AB38BD"/>
    <w:rsid w:val="00AB3B2A"/>
    <w:rsid w:val="00AB3C87"/>
    <w:rsid w:val="00AB4088"/>
    <w:rsid w:val="00AB41BB"/>
    <w:rsid w:val="00AB4316"/>
    <w:rsid w:val="00AB4C9B"/>
    <w:rsid w:val="00AB4F21"/>
    <w:rsid w:val="00AB580B"/>
    <w:rsid w:val="00AB60FB"/>
    <w:rsid w:val="00AB6DD2"/>
    <w:rsid w:val="00AB6DDE"/>
    <w:rsid w:val="00AB6F72"/>
    <w:rsid w:val="00AB70A9"/>
    <w:rsid w:val="00AB735F"/>
    <w:rsid w:val="00AB7C74"/>
    <w:rsid w:val="00AB7DBC"/>
    <w:rsid w:val="00AC02FB"/>
    <w:rsid w:val="00AC0674"/>
    <w:rsid w:val="00AC0712"/>
    <w:rsid w:val="00AC07C3"/>
    <w:rsid w:val="00AC0CBD"/>
    <w:rsid w:val="00AC0F95"/>
    <w:rsid w:val="00AC1747"/>
    <w:rsid w:val="00AC190B"/>
    <w:rsid w:val="00AC3961"/>
    <w:rsid w:val="00AC3F36"/>
    <w:rsid w:val="00AC4023"/>
    <w:rsid w:val="00AC4C09"/>
    <w:rsid w:val="00AC4CD5"/>
    <w:rsid w:val="00AC520F"/>
    <w:rsid w:val="00AC5EEA"/>
    <w:rsid w:val="00AC5F18"/>
    <w:rsid w:val="00AC644F"/>
    <w:rsid w:val="00AC65C2"/>
    <w:rsid w:val="00AC738C"/>
    <w:rsid w:val="00AC7E51"/>
    <w:rsid w:val="00AD0600"/>
    <w:rsid w:val="00AD0ABD"/>
    <w:rsid w:val="00AD1311"/>
    <w:rsid w:val="00AD13DF"/>
    <w:rsid w:val="00AD19DA"/>
    <w:rsid w:val="00AD1B51"/>
    <w:rsid w:val="00AD1D80"/>
    <w:rsid w:val="00AD218D"/>
    <w:rsid w:val="00AD2544"/>
    <w:rsid w:val="00AD2D9B"/>
    <w:rsid w:val="00AD2F71"/>
    <w:rsid w:val="00AD3042"/>
    <w:rsid w:val="00AD33FE"/>
    <w:rsid w:val="00AD35CC"/>
    <w:rsid w:val="00AD3706"/>
    <w:rsid w:val="00AD376D"/>
    <w:rsid w:val="00AD3EFA"/>
    <w:rsid w:val="00AD4494"/>
    <w:rsid w:val="00AD4566"/>
    <w:rsid w:val="00AD4E6B"/>
    <w:rsid w:val="00AD4ECA"/>
    <w:rsid w:val="00AD520D"/>
    <w:rsid w:val="00AD5224"/>
    <w:rsid w:val="00AD58CA"/>
    <w:rsid w:val="00AD5C1A"/>
    <w:rsid w:val="00AD5CF7"/>
    <w:rsid w:val="00AD5E05"/>
    <w:rsid w:val="00AD6340"/>
    <w:rsid w:val="00AD749E"/>
    <w:rsid w:val="00AD7596"/>
    <w:rsid w:val="00AD76B0"/>
    <w:rsid w:val="00AE0404"/>
    <w:rsid w:val="00AE0FCB"/>
    <w:rsid w:val="00AE11ED"/>
    <w:rsid w:val="00AE1332"/>
    <w:rsid w:val="00AE1869"/>
    <w:rsid w:val="00AE1B5F"/>
    <w:rsid w:val="00AE1EA1"/>
    <w:rsid w:val="00AE2A31"/>
    <w:rsid w:val="00AE2AA3"/>
    <w:rsid w:val="00AE2C2B"/>
    <w:rsid w:val="00AE2F47"/>
    <w:rsid w:val="00AE3636"/>
    <w:rsid w:val="00AE36E9"/>
    <w:rsid w:val="00AE37EA"/>
    <w:rsid w:val="00AE3A5E"/>
    <w:rsid w:val="00AE4BDC"/>
    <w:rsid w:val="00AE4E0E"/>
    <w:rsid w:val="00AE5896"/>
    <w:rsid w:val="00AE59EA"/>
    <w:rsid w:val="00AE5CCC"/>
    <w:rsid w:val="00AE6E2B"/>
    <w:rsid w:val="00AE75ED"/>
    <w:rsid w:val="00AE7D8F"/>
    <w:rsid w:val="00AF01CD"/>
    <w:rsid w:val="00AF0592"/>
    <w:rsid w:val="00AF0A89"/>
    <w:rsid w:val="00AF0E7E"/>
    <w:rsid w:val="00AF1201"/>
    <w:rsid w:val="00AF16A6"/>
    <w:rsid w:val="00AF1DBF"/>
    <w:rsid w:val="00AF24E6"/>
    <w:rsid w:val="00AF2907"/>
    <w:rsid w:val="00AF2C54"/>
    <w:rsid w:val="00AF32E8"/>
    <w:rsid w:val="00AF3788"/>
    <w:rsid w:val="00AF3A75"/>
    <w:rsid w:val="00AF3D19"/>
    <w:rsid w:val="00AF3EC6"/>
    <w:rsid w:val="00AF4015"/>
    <w:rsid w:val="00AF474B"/>
    <w:rsid w:val="00AF5810"/>
    <w:rsid w:val="00AF598A"/>
    <w:rsid w:val="00AF5DD9"/>
    <w:rsid w:val="00AF6F9A"/>
    <w:rsid w:val="00AF7B96"/>
    <w:rsid w:val="00B00251"/>
    <w:rsid w:val="00B002D4"/>
    <w:rsid w:val="00B00508"/>
    <w:rsid w:val="00B00703"/>
    <w:rsid w:val="00B016C0"/>
    <w:rsid w:val="00B01780"/>
    <w:rsid w:val="00B0189C"/>
    <w:rsid w:val="00B01D6D"/>
    <w:rsid w:val="00B026DA"/>
    <w:rsid w:val="00B02754"/>
    <w:rsid w:val="00B02A62"/>
    <w:rsid w:val="00B03190"/>
    <w:rsid w:val="00B0347A"/>
    <w:rsid w:val="00B042BF"/>
    <w:rsid w:val="00B04385"/>
    <w:rsid w:val="00B047AF"/>
    <w:rsid w:val="00B04D02"/>
    <w:rsid w:val="00B0529A"/>
    <w:rsid w:val="00B05311"/>
    <w:rsid w:val="00B0533C"/>
    <w:rsid w:val="00B06133"/>
    <w:rsid w:val="00B0638D"/>
    <w:rsid w:val="00B063E2"/>
    <w:rsid w:val="00B066A7"/>
    <w:rsid w:val="00B06FF4"/>
    <w:rsid w:val="00B0770A"/>
    <w:rsid w:val="00B077FC"/>
    <w:rsid w:val="00B0786C"/>
    <w:rsid w:val="00B07D61"/>
    <w:rsid w:val="00B10253"/>
    <w:rsid w:val="00B1067E"/>
    <w:rsid w:val="00B10BDB"/>
    <w:rsid w:val="00B10C23"/>
    <w:rsid w:val="00B1156C"/>
    <w:rsid w:val="00B11EB9"/>
    <w:rsid w:val="00B11F06"/>
    <w:rsid w:val="00B12257"/>
    <w:rsid w:val="00B125D4"/>
    <w:rsid w:val="00B130D9"/>
    <w:rsid w:val="00B131C8"/>
    <w:rsid w:val="00B1321F"/>
    <w:rsid w:val="00B13385"/>
    <w:rsid w:val="00B134BA"/>
    <w:rsid w:val="00B1355A"/>
    <w:rsid w:val="00B135AD"/>
    <w:rsid w:val="00B13845"/>
    <w:rsid w:val="00B13B27"/>
    <w:rsid w:val="00B13DA5"/>
    <w:rsid w:val="00B13DBD"/>
    <w:rsid w:val="00B13E7E"/>
    <w:rsid w:val="00B13F89"/>
    <w:rsid w:val="00B14281"/>
    <w:rsid w:val="00B1488E"/>
    <w:rsid w:val="00B15716"/>
    <w:rsid w:val="00B1577D"/>
    <w:rsid w:val="00B15D25"/>
    <w:rsid w:val="00B15E85"/>
    <w:rsid w:val="00B164C2"/>
    <w:rsid w:val="00B168E6"/>
    <w:rsid w:val="00B16A2B"/>
    <w:rsid w:val="00B16C53"/>
    <w:rsid w:val="00B16CAF"/>
    <w:rsid w:val="00B170E7"/>
    <w:rsid w:val="00B17259"/>
    <w:rsid w:val="00B17A91"/>
    <w:rsid w:val="00B20087"/>
    <w:rsid w:val="00B2043C"/>
    <w:rsid w:val="00B208A2"/>
    <w:rsid w:val="00B20C28"/>
    <w:rsid w:val="00B21208"/>
    <w:rsid w:val="00B21464"/>
    <w:rsid w:val="00B21655"/>
    <w:rsid w:val="00B230CE"/>
    <w:rsid w:val="00B23A4F"/>
    <w:rsid w:val="00B24517"/>
    <w:rsid w:val="00B24CC4"/>
    <w:rsid w:val="00B24CFB"/>
    <w:rsid w:val="00B25389"/>
    <w:rsid w:val="00B25401"/>
    <w:rsid w:val="00B2544F"/>
    <w:rsid w:val="00B25465"/>
    <w:rsid w:val="00B25672"/>
    <w:rsid w:val="00B258B9"/>
    <w:rsid w:val="00B26716"/>
    <w:rsid w:val="00B2746C"/>
    <w:rsid w:val="00B277BF"/>
    <w:rsid w:val="00B304EC"/>
    <w:rsid w:val="00B3057B"/>
    <w:rsid w:val="00B30C89"/>
    <w:rsid w:val="00B30DC9"/>
    <w:rsid w:val="00B32127"/>
    <w:rsid w:val="00B325BC"/>
    <w:rsid w:val="00B325CF"/>
    <w:rsid w:val="00B33284"/>
    <w:rsid w:val="00B33464"/>
    <w:rsid w:val="00B339DA"/>
    <w:rsid w:val="00B3446D"/>
    <w:rsid w:val="00B344AB"/>
    <w:rsid w:val="00B34967"/>
    <w:rsid w:val="00B351FF"/>
    <w:rsid w:val="00B35238"/>
    <w:rsid w:val="00B352CD"/>
    <w:rsid w:val="00B353E5"/>
    <w:rsid w:val="00B35FB5"/>
    <w:rsid w:val="00B3708B"/>
    <w:rsid w:val="00B37F6F"/>
    <w:rsid w:val="00B404C4"/>
    <w:rsid w:val="00B40998"/>
    <w:rsid w:val="00B40B18"/>
    <w:rsid w:val="00B40C93"/>
    <w:rsid w:val="00B40DBC"/>
    <w:rsid w:val="00B4138B"/>
    <w:rsid w:val="00B41416"/>
    <w:rsid w:val="00B41823"/>
    <w:rsid w:val="00B41978"/>
    <w:rsid w:val="00B41A45"/>
    <w:rsid w:val="00B41DBE"/>
    <w:rsid w:val="00B423B6"/>
    <w:rsid w:val="00B42578"/>
    <w:rsid w:val="00B42581"/>
    <w:rsid w:val="00B43152"/>
    <w:rsid w:val="00B43420"/>
    <w:rsid w:val="00B4348B"/>
    <w:rsid w:val="00B43AA0"/>
    <w:rsid w:val="00B43EE4"/>
    <w:rsid w:val="00B447A2"/>
    <w:rsid w:val="00B44D18"/>
    <w:rsid w:val="00B450E3"/>
    <w:rsid w:val="00B4535F"/>
    <w:rsid w:val="00B45538"/>
    <w:rsid w:val="00B45951"/>
    <w:rsid w:val="00B45A7A"/>
    <w:rsid w:val="00B46130"/>
    <w:rsid w:val="00B465CC"/>
    <w:rsid w:val="00B46B1C"/>
    <w:rsid w:val="00B474BE"/>
    <w:rsid w:val="00B50514"/>
    <w:rsid w:val="00B5054A"/>
    <w:rsid w:val="00B50634"/>
    <w:rsid w:val="00B50789"/>
    <w:rsid w:val="00B50961"/>
    <w:rsid w:val="00B5202A"/>
    <w:rsid w:val="00B52C20"/>
    <w:rsid w:val="00B53625"/>
    <w:rsid w:val="00B5364F"/>
    <w:rsid w:val="00B53774"/>
    <w:rsid w:val="00B53951"/>
    <w:rsid w:val="00B53C1A"/>
    <w:rsid w:val="00B54CBA"/>
    <w:rsid w:val="00B54F62"/>
    <w:rsid w:val="00B5518D"/>
    <w:rsid w:val="00B5568C"/>
    <w:rsid w:val="00B55751"/>
    <w:rsid w:val="00B564D3"/>
    <w:rsid w:val="00B56B00"/>
    <w:rsid w:val="00B56BF1"/>
    <w:rsid w:val="00B5723F"/>
    <w:rsid w:val="00B605A9"/>
    <w:rsid w:val="00B6177A"/>
    <w:rsid w:val="00B6190C"/>
    <w:rsid w:val="00B61C78"/>
    <w:rsid w:val="00B62271"/>
    <w:rsid w:val="00B62468"/>
    <w:rsid w:val="00B62626"/>
    <w:rsid w:val="00B62ED8"/>
    <w:rsid w:val="00B62EEE"/>
    <w:rsid w:val="00B63E28"/>
    <w:rsid w:val="00B6483F"/>
    <w:rsid w:val="00B64C49"/>
    <w:rsid w:val="00B65355"/>
    <w:rsid w:val="00B65905"/>
    <w:rsid w:val="00B668AE"/>
    <w:rsid w:val="00B66A23"/>
    <w:rsid w:val="00B67617"/>
    <w:rsid w:val="00B6783B"/>
    <w:rsid w:val="00B67F12"/>
    <w:rsid w:val="00B70356"/>
    <w:rsid w:val="00B70933"/>
    <w:rsid w:val="00B70C3B"/>
    <w:rsid w:val="00B70FE6"/>
    <w:rsid w:val="00B71D83"/>
    <w:rsid w:val="00B71E2A"/>
    <w:rsid w:val="00B72076"/>
    <w:rsid w:val="00B72462"/>
    <w:rsid w:val="00B72949"/>
    <w:rsid w:val="00B73194"/>
    <w:rsid w:val="00B734B6"/>
    <w:rsid w:val="00B73916"/>
    <w:rsid w:val="00B73CEF"/>
    <w:rsid w:val="00B73D1D"/>
    <w:rsid w:val="00B740B7"/>
    <w:rsid w:val="00B74A44"/>
    <w:rsid w:val="00B74C7B"/>
    <w:rsid w:val="00B75147"/>
    <w:rsid w:val="00B7555E"/>
    <w:rsid w:val="00B756C6"/>
    <w:rsid w:val="00B758CF"/>
    <w:rsid w:val="00B76799"/>
    <w:rsid w:val="00B76F8B"/>
    <w:rsid w:val="00B77709"/>
    <w:rsid w:val="00B778FB"/>
    <w:rsid w:val="00B77AB1"/>
    <w:rsid w:val="00B77CCF"/>
    <w:rsid w:val="00B77E6F"/>
    <w:rsid w:val="00B804AC"/>
    <w:rsid w:val="00B80733"/>
    <w:rsid w:val="00B80752"/>
    <w:rsid w:val="00B80892"/>
    <w:rsid w:val="00B80ECA"/>
    <w:rsid w:val="00B81697"/>
    <w:rsid w:val="00B817B0"/>
    <w:rsid w:val="00B8199E"/>
    <w:rsid w:val="00B81C29"/>
    <w:rsid w:val="00B81FFE"/>
    <w:rsid w:val="00B824BF"/>
    <w:rsid w:val="00B82C87"/>
    <w:rsid w:val="00B83149"/>
    <w:rsid w:val="00B83486"/>
    <w:rsid w:val="00B835C9"/>
    <w:rsid w:val="00B8388F"/>
    <w:rsid w:val="00B83B11"/>
    <w:rsid w:val="00B83C27"/>
    <w:rsid w:val="00B842AB"/>
    <w:rsid w:val="00B842F7"/>
    <w:rsid w:val="00B84C63"/>
    <w:rsid w:val="00B85550"/>
    <w:rsid w:val="00B85A9C"/>
    <w:rsid w:val="00B85AF4"/>
    <w:rsid w:val="00B85DAB"/>
    <w:rsid w:val="00B85EDB"/>
    <w:rsid w:val="00B85F1F"/>
    <w:rsid w:val="00B8622A"/>
    <w:rsid w:val="00B868D7"/>
    <w:rsid w:val="00B86BF7"/>
    <w:rsid w:val="00B87632"/>
    <w:rsid w:val="00B87A14"/>
    <w:rsid w:val="00B87AA0"/>
    <w:rsid w:val="00B9006A"/>
    <w:rsid w:val="00B90C61"/>
    <w:rsid w:val="00B91324"/>
    <w:rsid w:val="00B92884"/>
    <w:rsid w:val="00B9324E"/>
    <w:rsid w:val="00B933FD"/>
    <w:rsid w:val="00B938BD"/>
    <w:rsid w:val="00B94DE6"/>
    <w:rsid w:val="00B95148"/>
    <w:rsid w:val="00B951B9"/>
    <w:rsid w:val="00B95D5D"/>
    <w:rsid w:val="00B96086"/>
    <w:rsid w:val="00B96418"/>
    <w:rsid w:val="00B96EC3"/>
    <w:rsid w:val="00B96F8B"/>
    <w:rsid w:val="00B97CB4"/>
    <w:rsid w:val="00B97EC1"/>
    <w:rsid w:val="00BA0065"/>
    <w:rsid w:val="00BA0371"/>
    <w:rsid w:val="00BA0B64"/>
    <w:rsid w:val="00BA0F48"/>
    <w:rsid w:val="00BA2CB9"/>
    <w:rsid w:val="00BA3124"/>
    <w:rsid w:val="00BA3AF7"/>
    <w:rsid w:val="00BA3B63"/>
    <w:rsid w:val="00BA449C"/>
    <w:rsid w:val="00BA45D0"/>
    <w:rsid w:val="00BA494D"/>
    <w:rsid w:val="00BA4D22"/>
    <w:rsid w:val="00BA4ED1"/>
    <w:rsid w:val="00BA58A5"/>
    <w:rsid w:val="00BA5BEC"/>
    <w:rsid w:val="00BA6305"/>
    <w:rsid w:val="00BA6345"/>
    <w:rsid w:val="00BA664C"/>
    <w:rsid w:val="00BA7057"/>
    <w:rsid w:val="00BA7059"/>
    <w:rsid w:val="00BA7154"/>
    <w:rsid w:val="00BA7684"/>
    <w:rsid w:val="00BA7A53"/>
    <w:rsid w:val="00BB0728"/>
    <w:rsid w:val="00BB10BA"/>
    <w:rsid w:val="00BB19F8"/>
    <w:rsid w:val="00BB1F46"/>
    <w:rsid w:val="00BB2AD1"/>
    <w:rsid w:val="00BB3ABE"/>
    <w:rsid w:val="00BB3D2B"/>
    <w:rsid w:val="00BB3D4D"/>
    <w:rsid w:val="00BB41D1"/>
    <w:rsid w:val="00BB448C"/>
    <w:rsid w:val="00BB5709"/>
    <w:rsid w:val="00BB593A"/>
    <w:rsid w:val="00BB62D0"/>
    <w:rsid w:val="00BB6D4B"/>
    <w:rsid w:val="00BB6DDB"/>
    <w:rsid w:val="00BB6E36"/>
    <w:rsid w:val="00BB7504"/>
    <w:rsid w:val="00BB758E"/>
    <w:rsid w:val="00BB7E01"/>
    <w:rsid w:val="00BB7FED"/>
    <w:rsid w:val="00BC06AD"/>
    <w:rsid w:val="00BC0B98"/>
    <w:rsid w:val="00BC0BD3"/>
    <w:rsid w:val="00BC0C47"/>
    <w:rsid w:val="00BC125A"/>
    <w:rsid w:val="00BC13CC"/>
    <w:rsid w:val="00BC16BA"/>
    <w:rsid w:val="00BC1C5E"/>
    <w:rsid w:val="00BC209B"/>
    <w:rsid w:val="00BC25D0"/>
    <w:rsid w:val="00BC34B4"/>
    <w:rsid w:val="00BC39D4"/>
    <w:rsid w:val="00BC3CDA"/>
    <w:rsid w:val="00BC3D7B"/>
    <w:rsid w:val="00BC487E"/>
    <w:rsid w:val="00BC4EE1"/>
    <w:rsid w:val="00BC511A"/>
    <w:rsid w:val="00BC51CC"/>
    <w:rsid w:val="00BC51DA"/>
    <w:rsid w:val="00BC52B9"/>
    <w:rsid w:val="00BC52BB"/>
    <w:rsid w:val="00BC5A5C"/>
    <w:rsid w:val="00BC5CA7"/>
    <w:rsid w:val="00BC62F5"/>
    <w:rsid w:val="00BC68DD"/>
    <w:rsid w:val="00BC70A5"/>
    <w:rsid w:val="00BC71B4"/>
    <w:rsid w:val="00BC7917"/>
    <w:rsid w:val="00BC7AE3"/>
    <w:rsid w:val="00BC7DF9"/>
    <w:rsid w:val="00BD00D1"/>
    <w:rsid w:val="00BD0B3C"/>
    <w:rsid w:val="00BD2254"/>
    <w:rsid w:val="00BD22A8"/>
    <w:rsid w:val="00BD29A2"/>
    <w:rsid w:val="00BD2D08"/>
    <w:rsid w:val="00BD3338"/>
    <w:rsid w:val="00BD368C"/>
    <w:rsid w:val="00BD38BE"/>
    <w:rsid w:val="00BD392C"/>
    <w:rsid w:val="00BD3B24"/>
    <w:rsid w:val="00BD46C8"/>
    <w:rsid w:val="00BD4921"/>
    <w:rsid w:val="00BD4AE8"/>
    <w:rsid w:val="00BD4F39"/>
    <w:rsid w:val="00BD5BC3"/>
    <w:rsid w:val="00BD5FDE"/>
    <w:rsid w:val="00BD6597"/>
    <w:rsid w:val="00BD6730"/>
    <w:rsid w:val="00BD68E0"/>
    <w:rsid w:val="00BD6BA9"/>
    <w:rsid w:val="00BD6CCF"/>
    <w:rsid w:val="00BD715A"/>
    <w:rsid w:val="00BD7629"/>
    <w:rsid w:val="00BD76D5"/>
    <w:rsid w:val="00BE09F9"/>
    <w:rsid w:val="00BE1B78"/>
    <w:rsid w:val="00BE1B9C"/>
    <w:rsid w:val="00BE1FBD"/>
    <w:rsid w:val="00BE202E"/>
    <w:rsid w:val="00BE31B4"/>
    <w:rsid w:val="00BE3971"/>
    <w:rsid w:val="00BE56CD"/>
    <w:rsid w:val="00BE57B4"/>
    <w:rsid w:val="00BE5EB3"/>
    <w:rsid w:val="00BE68DB"/>
    <w:rsid w:val="00BE6D73"/>
    <w:rsid w:val="00BE709D"/>
    <w:rsid w:val="00BE7854"/>
    <w:rsid w:val="00BE7AB0"/>
    <w:rsid w:val="00BE7ADB"/>
    <w:rsid w:val="00BE7B8A"/>
    <w:rsid w:val="00BE7CD0"/>
    <w:rsid w:val="00BF038B"/>
    <w:rsid w:val="00BF09BD"/>
    <w:rsid w:val="00BF0F34"/>
    <w:rsid w:val="00BF11B5"/>
    <w:rsid w:val="00BF2CF4"/>
    <w:rsid w:val="00BF31B6"/>
    <w:rsid w:val="00BF3626"/>
    <w:rsid w:val="00BF38B7"/>
    <w:rsid w:val="00BF3B94"/>
    <w:rsid w:val="00BF3D0B"/>
    <w:rsid w:val="00BF3EB1"/>
    <w:rsid w:val="00BF4382"/>
    <w:rsid w:val="00BF4483"/>
    <w:rsid w:val="00BF4E71"/>
    <w:rsid w:val="00BF5701"/>
    <w:rsid w:val="00BF5828"/>
    <w:rsid w:val="00BF59EA"/>
    <w:rsid w:val="00BF5A7B"/>
    <w:rsid w:val="00BF5E14"/>
    <w:rsid w:val="00BF61F5"/>
    <w:rsid w:val="00BF6715"/>
    <w:rsid w:val="00BF6753"/>
    <w:rsid w:val="00BF7297"/>
    <w:rsid w:val="00BF733E"/>
    <w:rsid w:val="00BF757E"/>
    <w:rsid w:val="00BF7E33"/>
    <w:rsid w:val="00BF7E6F"/>
    <w:rsid w:val="00C00A2C"/>
    <w:rsid w:val="00C01752"/>
    <w:rsid w:val="00C01831"/>
    <w:rsid w:val="00C01B5D"/>
    <w:rsid w:val="00C02180"/>
    <w:rsid w:val="00C028BA"/>
    <w:rsid w:val="00C028C9"/>
    <w:rsid w:val="00C033BE"/>
    <w:rsid w:val="00C033F6"/>
    <w:rsid w:val="00C03464"/>
    <w:rsid w:val="00C03D96"/>
    <w:rsid w:val="00C0412E"/>
    <w:rsid w:val="00C042B5"/>
    <w:rsid w:val="00C04A5E"/>
    <w:rsid w:val="00C04D53"/>
    <w:rsid w:val="00C0577F"/>
    <w:rsid w:val="00C05B30"/>
    <w:rsid w:val="00C05F8E"/>
    <w:rsid w:val="00C06035"/>
    <w:rsid w:val="00C062D2"/>
    <w:rsid w:val="00C06684"/>
    <w:rsid w:val="00C066CB"/>
    <w:rsid w:val="00C067A5"/>
    <w:rsid w:val="00C068B2"/>
    <w:rsid w:val="00C06B33"/>
    <w:rsid w:val="00C06FD5"/>
    <w:rsid w:val="00C07597"/>
    <w:rsid w:val="00C07C8E"/>
    <w:rsid w:val="00C07E7D"/>
    <w:rsid w:val="00C07F05"/>
    <w:rsid w:val="00C101F2"/>
    <w:rsid w:val="00C106C7"/>
    <w:rsid w:val="00C10731"/>
    <w:rsid w:val="00C11976"/>
    <w:rsid w:val="00C11D0D"/>
    <w:rsid w:val="00C121CC"/>
    <w:rsid w:val="00C125DF"/>
    <w:rsid w:val="00C13734"/>
    <w:rsid w:val="00C13BD5"/>
    <w:rsid w:val="00C14103"/>
    <w:rsid w:val="00C1425F"/>
    <w:rsid w:val="00C162AF"/>
    <w:rsid w:val="00C16566"/>
    <w:rsid w:val="00C1667F"/>
    <w:rsid w:val="00C16A1F"/>
    <w:rsid w:val="00C1701F"/>
    <w:rsid w:val="00C174EB"/>
    <w:rsid w:val="00C17836"/>
    <w:rsid w:val="00C20053"/>
    <w:rsid w:val="00C20521"/>
    <w:rsid w:val="00C2057C"/>
    <w:rsid w:val="00C20687"/>
    <w:rsid w:val="00C20C30"/>
    <w:rsid w:val="00C21142"/>
    <w:rsid w:val="00C211B5"/>
    <w:rsid w:val="00C212B9"/>
    <w:rsid w:val="00C21D87"/>
    <w:rsid w:val="00C21EF8"/>
    <w:rsid w:val="00C22881"/>
    <w:rsid w:val="00C233D5"/>
    <w:rsid w:val="00C236C0"/>
    <w:rsid w:val="00C23E96"/>
    <w:rsid w:val="00C2410C"/>
    <w:rsid w:val="00C245CE"/>
    <w:rsid w:val="00C24A3C"/>
    <w:rsid w:val="00C24E33"/>
    <w:rsid w:val="00C25C21"/>
    <w:rsid w:val="00C270E4"/>
    <w:rsid w:val="00C2749D"/>
    <w:rsid w:val="00C27DBB"/>
    <w:rsid w:val="00C27E5F"/>
    <w:rsid w:val="00C3005E"/>
    <w:rsid w:val="00C30182"/>
    <w:rsid w:val="00C3070F"/>
    <w:rsid w:val="00C30A10"/>
    <w:rsid w:val="00C30B6D"/>
    <w:rsid w:val="00C30C1D"/>
    <w:rsid w:val="00C326E8"/>
    <w:rsid w:val="00C32820"/>
    <w:rsid w:val="00C328BB"/>
    <w:rsid w:val="00C32A63"/>
    <w:rsid w:val="00C32EE8"/>
    <w:rsid w:val="00C33396"/>
    <w:rsid w:val="00C3362C"/>
    <w:rsid w:val="00C3379C"/>
    <w:rsid w:val="00C3419B"/>
    <w:rsid w:val="00C34320"/>
    <w:rsid w:val="00C34A37"/>
    <w:rsid w:val="00C350DE"/>
    <w:rsid w:val="00C352CB"/>
    <w:rsid w:val="00C353D7"/>
    <w:rsid w:val="00C3584C"/>
    <w:rsid w:val="00C359AE"/>
    <w:rsid w:val="00C35F32"/>
    <w:rsid w:val="00C36099"/>
    <w:rsid w:val="00C363F3"/>
    <w:rsid w:val="00C364DF"/>
    <w:rsid w:val="00C3654B"/>
    <w:rsid w:val="00C366EB"/>
    <w:rsid w:val="00C36750"/>
    <w:rsid w:val="00C37273"/>
    <w:rsid w:val="00C37433"/>
    <w:rsid w:val="00C374BB"/>
    <w:rsid w:val="00C37CED"/>
    <w:rsid w:val="00C37DA5"/>
    <w:rsid w:val="00C40CDC"/>
    <w:rsid w:val="00C413C9"/>
    <w:rsid w:val="00C41652"/>
    <w:rsid w:val="00C419D3"/>
    <w:rsid w:val="00C41C93"/>
    <w:rsid w:val="00C4262F"/>
    <w:rsid w:val="00C42AA6"/>
    <w:rsid w:val="00C42BB2"/>
    <w:rsid w:val="00C42F9A"/>
    <w:rsid w:val="00C4318D"/>
    <w:rsid w:val="00C43359"/>
    <w:rsid w:val="00C4351B"/>
    <w:rsid w:val="00C4389B"/>
    <w:rsid w:val="00C43D1E"/>
    <w:rsid w:val="00C44BA4"/>
    <w:rsid w:val="00C45109"/>
    <w:rsid w:val="00C45D65"/>
    <w:rsid w:val="00C45DE0"/>
    <w:rsid w:val="00C46F73"/>
    <w:rsid w:val="00C474BB"/>
    <w:rsid w:val="00C47552"/>
    <w:rsid w:val="00C477CC"/>
    <w:rsid w:val="00C47F4E"/>
    <w:rsid w:val="00C5025F"/>
    <w:rsid w:val="00C50E05"/>
    <w:rsid w:val="00C50FFD"/>
    <w:rsid w:val="00C519EA"/>
    <w:rsid w:val="00C51B13"/>
    <w:rsid w:val="00C51D52"/>
    <w:rsid w:val="00C51DA0"/>
    <w:rsid w:val="00C51DE7"/>
    <w:rsid w:val="00C51F87"/>
    <w:rsid w:val="00C5385F"/>
    <w:rsid w:val="00C540C4"/>
    <w:rsid w:val="00C5424E"/>
    <w:rsid w:val="00C54447"/>
    <w:rsid w:val="00C54B40"/>
    <w:rsid w:val="00C5544F"/>
    <w:rsid w:val="00C5588A"/>
    <w:rsid w:val="00C575CB"/>
    <w:rsid w:val="00C57B02"/>
    <w:rsid w:val="00C57B69"/>
    <w:rsid w:val="00C57BE1"/>
    <w:rsid w:val="00C57BF2"/>
    <w:rsid w:val="00C600D9"/>
    <w:rsid w:val="00C60C9A"/>
    <w:rsid w:val="00C611ED"/>
    <w:rsid w:val="00C61652"/>
    <w:rsid w:val="00C61660"/>
    <w:rsid w:val="00C61912"/>
    <w:rsid w:val="00C6196D"/>
    <w:rsid w:val="00C61D16"/>
    <w:rsid w:val="00C633B6"/>
    <w:rsid w:val="00C636CF"/>
    <w:rsid w:val="00C63951"/>
    <w:rsid w:val="00C6430A"/>
    <w:rsid w:val="00C64EF2"/>
    <w:rsid w:val="00C65082"/>
    <w:rsid w:val="00C65492"/>
    <w:rsid w:val="00C6568E"/>
    <w:rsid w:val="00C6593B"/>
    <w:rsid w:val="00C659F5"/>
    <w:rsid w:val="00C65AD2"/>
    <w:rsid w:val="00C6707D"/>
    <w:rsid w:val="00C6774F"/>
    <w:rsid w:val="00C70732"/>
    <w:rsid w:val="00C70972"/>
    <w:rsid w:val="00C71974"/>
    <w:rsid w:val="00C71E1E"/>
    <w:rsid w:val="00C72225"/>
    <w:rsid w:val="00C72777"/>
    <w:rsid w:val="00C729ED"/>
    <w:rsid w:val="00C72B51"/>
    <w:rsid w:val="00C72D62"/>
    <w:rsid w:val="00C7332B"/>
    <w:rsid w:val="00C73908"/>
    <w:rsid w:val="00C73C94"/>
    <w:rsid w:val="00C73EDC"/>
    <w:rsid w:val="00C73F68"/>
    <w:rsid w:val="00C74383"/>
    <w:rsid w:val="00C74CE1"/>
    <w:rsid w:val="00C7524B"/>
    <w:rsid w:val="00C75293"/>
    <w:rsid w:val="00C75A6E"/>
    <w:rsid w:val="00C76507"/>
    <w:rsid w:val="00C7690F"/>
    <w:rsid w:val="00C76916"/>
    <w:rsid w:val="00C77574"/>
    <w:rsid w:val="00C77ADA"/>
    <w:rsid w:val="00C77FDF"/>
    <w:rsid w:val="00C80DB6"/>
    <w:rsid w:val="00C81105"/>
    <w:rsid w:val="00C812CA"/>
    <w:rsid w:val="00C81E2F"/>
    <w:rsid w:val="00C82196"/>
    <w:rsid w:val="00C82694"/>
    <w:rsid w:val="00C830FF"/>
    <w:rsid w:val="00C83124"/>
    <w:rsid w:val="00C83246"/>
    <w:rsid w:val="00C833DD"/>
    <w:rsid w:val="00C83766"/>
    <w:rsid w:val="00C837FB"/>
    <w:rsid w:val="00C83D3B"/>
    <w:rsid w:val="00C8441A"/>
    <w:rsid w:val="00C8546E"/>
    <w:rsid w:val="00C856ED"/>
    <w:rsid w:val="00C8579A"/>
    <w:rsid w:val="00C85878"/>
    <w:rsid w:val="00C861F6"/>
    <w:rsid w:val="00C8625B"/>
    <w:rsid w:val="00C8639F"/>
    <w:rsid w:val="00C864D3"/>
    <w:rsid w:val="00C866A8"/>
    <w:rsid w:val="00C867E9"/>
    <w:rsid w:val="00C8687C"/>
    <w:rsid w:val="00C874FE"/>
    <w:rsid w:val="00C87818"/>
    <w:rsid w:val="00C87D44"/>
    <w:rsid w:val="00C87E2D"/>
    <w:rsid w:val="00C87FE9"/>
    <w:rsid w:val="00C9001F"/>
    <w:rsid w:val="00C906E3"/>
    <w:rsid w:val="00C90956"/>
    <w:rsid w:val="00C90FFC"/>
    <w:rsid w:val="00C91EA6"/>
    <w:rsid w:val="00C91FE8"/>
    <w:rsid w:val="00C925D1"/>
    <w:rsid w:val="00C9282A"/>
    <w:rsid w:val="00C92953"/>
    <w:rsid w:val="00C92E45"/>
    <w:rsid w:val="00C92E91"/>
    <w:rsid w:val="00C936DD"/>
    <w:rsid w:val="00C93C13"/>
    <w:rsid w:val="00C9456B"/>
    <w:rsid w:val="00C947B3"/>
    <w:rsid w:val="00C94828"/>
    <w:rsid w:val="00C948F2"/>
    <w:rsid w:val="00C94DA6"/>
    <w:rsid w:val="00C955DF"/>
    <w:rsid w:val="00C9561C"/>
    <w:rsid w:val="00C958FA"/>
    <w:rsid w:val="00C95CCF"/>
    <w:rsid w:val="00C95DE8"/>
    <w:rsid w:val="00C96FB6"/>
    <w:rsid w:val="00C9729D"/>
    <w:rsid w:val="00CA0103"/>
    <w:rsid w:val="00CA0AC4"/>
    <w:rsid w:val="00CA0F4E"/>
    <w:rsid w:val="00CA1378"/>
    <w:rsid w:val="00CA16BC"/>
    <w:rsid w:val="00CA16FA"/>
    <w:rsid w:val="00CA19A1"/>
    <w:rsid w:val="00CA1EE6"/>
    <w:rsid w:val="00CA276C"/>
    <w:rsid w:val="00CA33D8"/>
    <w:rsid w:val="00CA3CBA"/>
    <w:rsid w:val="00CA3DD9"/>
    <w:rsid w:val="00CA3FA3"/>
    <w:rsid w:val="00CA4050"/>
    <w:rsid w:val="00CA428A"/>
    <w:rsid w:val="00CA4923"/>
    <w:rsid w:val="00CA4A3B"/>
    <w:rsid w:val="00CA4F37"/>
    <w:rsid w:val="00CA53C0"/>
    <w:rsid w:val="00CA5476"/>
    <w:rsid w:val="00CA59E1"/>
    <w:rsid w:val="00CA6317"/>
    <w:rsid w:val="00CA6665"/>
    <w:rsid w:val="00CA7070"/>
    <w:rsid w:val="00CA76CE"/>
    <w:rsid w:val="00CA7772"/>
    <w:rsid w:val="00CA79D4"/>
    <w:rsid w:val="00CB0038"/>
    <w:rsid w:val="00CB0181"/>
    <w:rsid w:val="00CB02D7"/>
    <w:rsid w:val="00CB075C"/>
    <w:rsid w:val="00CB1000"/>
    <w:rsid w:val="00CB15A2"/>
    <w:rsid w:val="00CB1608"/>
    <w:rsid w:val="00CB1A3C"/>
    <w:rsid w:val="00CB1B8F"/>
    <w:rsid w:val="00CB1D48"/>
    <w:rsid w:val="00CB2143"/>
    <w:rsid w:val="00CB235E"/>
    <w:rsid w:val="00CB3877"/>
    <w:rsid w:val="00CB3CE2"/>
    <w:rsid w:val="00CB3E99"/>
    <w:rsid w:val="00CB4139"/>
    <w:rsid w:val="00CB460C"/>
    <w:rsid w:val="00CB470C"/>
    <w:rsid w:val="00CB47DD"/>
    <w:rsid w:val="00CB49D9"/>
    <w:rsid w:val="00CB53FA"/>
    <w:rsid w:val="00CB5482"/>
    <w:rsid w:val="00CB58ED"/>
    <w:rsid w:val="00CB5B21"/>
    <w:rsid w:val="00CB5FBA"/>
    <w:rsid w:val="00CB671D"/>
    <w:rsid w:val="00CB67AC"/>
    <w:rsid w:val="00CB6EFC"/>
    <w:rsid w:val="00CB792C"/>
    <w:rsid w:val="00CB7D4A"/>
    <w:rsid w:val="00CC0342"/>
    <w:rsid w:val="00CC0997"/>
    <w:rsid w:val="00CC0CAA"/>
    <w:rsid w:val="00CC1191"/>
    <w:rsid w:val="00CC133E"/>
    <w:rsid w:val="00CC15CB"/>
    <w:rsid w:val="00CC176D"/>
    <w:rsid w:val="00CC1C28"/>
    <w:rsid w:val="00CC2602"/>
    <w:rsid w:val="00CC26F3"/>
    <w:rsid w:val="00CC34EF"/>
    <w:rsid w:val="00CC38A7"/>
    <w:rsid w:val="00CC3918"/>
    <w:rsid w:val="00CC3E46"/>
    <w:rsid w:val="00CC4397"/>
    <w:rsid w:val="00CC471A"/>
    <w:rsid w:val="00CC4B91"/>
    <w:rsid w:val="00CC4BC4"/>
    <w:rsid w:val="00CC4DD3"/>
    <w:rsid w:val="00CC4F23"/>
    <w:rsid w:val="00CC6033"/>
    <w:rsid w:val="00CC642B"/>
    <w:rsid w:val="00CC6629"/>
    <w:rsid w:val="00CC66F0"/>
    <w:rsid w:val="00CC6DF6"/>
    <w:rsid w:val="00CC6E6E"/>
    <w:rsid w:val="00CC6FED"/>
    <w:rsid w:val="00CC710C"/>
    <w:rsid w:val="00CC7257"/>
    <w:rsid w:val="00CC7922"/>
    <w:rsid w:val="00CC7E33"/>
    <w:rsid w:val="00CD063C"/>
    <w:rsid w:val="00CD0711"/>
    <w:rsid w:val="00CD0B47"/>
    <w:rsid w:val="00CD101E"/>
    <w:rsid w:val="00CD117B"/>
    <w:rsid w:val="00CD138E"/>
    <w:rsid w:val="00CD19B9"/>
    <w:rsid w:val="00CD1D7E"/>
    <w:rsid w:val="00CD1FB7"/>
    <w:rsid w:val="00CD3686"/>
    <w:rsid w:val="00CD3B5B"/>
    <w:rsid w:val="00CD3D37"/>
    <w:rsid w:val="00CD404E"/>
    <w:rsid w:val="00CD4ABB"/>
    <w:rsid w:val="00CD4F7F"/>
    <w:rsid w:val="00CD53F5"/>
    <w:rsid w:val="00CD667B"/>
    <w:rsid w:val="00CD6BAE"/>
    <w:rsid w:val="00CD6C69"/>
    <w:rsid w:val="00CD72C2"/>
    <w:rsid w:val="00CE0380"/>
    <w:rsid w:val="00CE060E"/>
    <w:rsid w:val="00CE0A2D"/>
    <w:rsid w:val="00CE118A"/>
    <w:rsid w:val="00CE186D"/>
    <w:rsid w:val="00CE18E0"/>
    <w:rsid w:val="00CE1B21"/>
    <w:rsid w:val="00CE1E9E"/>
    <w:rsid w:val="00CE1F51"/>
    <w:rsid w:val="00CE201C"/>
    <w:rsid w:val="00CE2075"/>
    <w:rsid w:val="00CE337C"/>
    <w:rsid w:val="00CE3618"/>
    <w:rsid w:val="00CE3B44"/>
    <w:rsid w:val="00CE4646"/>
    <w:rsid w:val="00CE468E"/>
    <w:rsid w:val="00CE49EF"/>
    <w:rsid w:val="00CE4C99"/>
    <w:rsid w:val="00CE4D9F"/>
    <w:rsid w:val="00CE546C"/>
    <w:rsid w:val="00CE548D"/>
    <w:rsid w:val="00CE5585"/>
    <w:rsid w:val="00CE558D"/>
    <w:rsid w:val="00CE6071"/>
    <w:rsid w:val="00CE623F"/>
    <w:rsid w:val="00CE6503"/>
    <w:rsid w:val="00CE65DE"/>
    <w:rsid w:val="00CE6883"/>
    <w:rsid w:val="00CF190A"/>
    <w:rsid w:val="00CF1A19"/>
    <w:rsid w:val="00CF2690"/>
    <w:rsid w:val="00CF28E1"/>
    <w:rsid w:val="00CF4129"/>
    <w:rsid w:val="00CF471E"/>
    <w:rsid w:val="00CF4D93"/>
    <w:rsid w:val="00CF4E43"/>
    <w:rsid w:val="00CF4ED7"/>
    <w:rsid w:val="00CF54B4"/>
    <w:rsid w:val="00CF5506"/>
    <w:rsid w:val="00CF564F"/>
    <w:rsid w:val="00CF5C6A"/>
    <w:rsid w:val="00CF6709"/>
    <w:rsid w:val="00CF6DD2"/>
    <w:rsid w:val="00CF7311"/>
    <w:rsid w:val="00CF7544"/>
    <w:rsid w:val="00CF767A"/>
    <w:rsid w:val="00CF7A5C"/>
    <w:rsid w:val="00D003C8"/>
    <w:rsid w:val="00D0074F"/>
    <w:rsid w:val="00D008C8"/>
    <w:rsid w:val="00D0273A"/>
    <w:rsid w:val="00D02976"/>
    <w:rsid w:val="00D0330F"/>
    <w:rsid w:val="00D03378"/>
    <w:rsid w:val="00D03B23"/>
    <w:rsid w:val="00D03DE6"/>
    <w:rsid w:val="00D0434F"/>
    <w:rsid w:val="00D04569"/>
    <w:rsid w:val="00D04872"/>
    <w:rsid w:val="00D04981"/>
    <w:rsid w:val="00D04BA3"/>
    <w:rsid w:val="00D055E6"/>
    <w:rsid w:val="00D05D1D"/>
    <w:rsid w:val="00D0611D"/>
    <w:rsid w:val="00D0639B"/>
    <w:rsid w:val="00D065AB"/>
    <w:rsid w:val="00D06FA2"/>
    <w:rsid w:val="00D07861"/>
    <w:rsid w:val="00D07E75"/>
    <w:rsid w:val="00D07EC0"/>
    <w:rsid w:val="00D10036"/>
    <w:rsid w:val="00D10906"/>
    <w:rsid w:val="00D10C45"/>
    <w:rsid w:val="00D10EDD"/>
    <w:rsid w:val="00D10EE5"/>
    <w:rsid w:val="00D11229"/>
    <w:rsid w:val="00D11620"/>
    <w:rsid w:val="00D118CA"/>
    <w:rsid w:val="00D122F5"/>
    <w:rsid w:val="00D12304"/>
    <w:rsid w:val="00D12451"/>
    <w:rsid w:val="00D12AA5"/>
    <w:rsid w:val="00D12CD6"/>
    <w:rsid w:val="00D1304C"/>
    <w:rsid w:val="00D1395B"/>
    <w:rsid w:val="00D140F7"/>
    <w:rsid w:val="00D16547"/>
    <w:rsid w:val="00D17402"/>
    <w:rsid w:val="00D17904"/>
    <w:rsid w:val="00D20037"/>
    <w:rsid w:val="00D203CB"/>
    <w:rsid w:val="00D2070B"/>
    <w:rsid w:val="00D20A2F"/>
    <w:rsid w:val="00D20AF6"/>
    <w:rsid w:val="00D216AF"/>
    <w:rsid w:val="00D21758"/>
    <w:rsid w:val="00D21898"/>
    <w:rsid w:val="00D21B55"/>
    <w:rsid w:val="00D21E0F"/>
    <w:rsid w:val="00D228C8"/>
    <w:rsid w:val="00D22C91"/>
    <w:rsid w:val="00D22E4E"/>
    <w:rsid w:val="00D22F72"/>
    <w:rsid w:val="00D234CB"/>
    <w:rsid w:val="00D238F8"/>
    <w:rsid w:val="00D23A0F"/>
    <w:rsid w:val="00D24316"/>
    <w:rsid w:val="00D24326"/>
    <w:rsid w:val="00D2530B"/>
    <w:rsid w:val="00D256BA"/>
    <w:rsid w:val="00D258CD"/>
    <w:rsid w:val="00D25938"/>
    <w:rsid w:val="00D26CB0"/>
    <w:rsid w:val="00D2738C"/>
    <w:rsid w:val="00D2762C"/>
    <w:rsid w:val="00D300CB"/>
    <w:rsid w:val="00D30168"/>
    <w:rsid w:val="00D30A3E"/>
    <w:rsid w:val="00D322AA"/>
    <w:rsid w:val="00D326C2"/>
    <w:rsid w:val="00D34988"/>
    <w:rsid w:val="00D34C51"/>
    <w:rsid w:val="00D350A0"/>
    <w:rsid w:val="00D353DA"/>
    <w:rsid w:val="00D354DB"/>
    <w:rsid w:val="00D3558E"/>
    <w:rsid w:val="00D3571A"/>
    <w:rsid w:val="00D3590D"/>
    <w:rsid w:val="00D362DC"/>
    <w:rsid w:val="00D36AA0"/>
    <w:rsid w:val="00D371C1"/>
    <w:rsid w:val="00D37407"/>
    <w:rsid w:val="00D402BA"/>
    <w:rsid w:val="00D4045A"/>
    <w:rsid w:val="00D4072F"/>
    <w:rsid w:val="00D40F12"/>
    <w:rsid w:val="00D416A5"/>
    <w:rsid w:val="00D41771"/>
    <w:rsid w:val="00D4286F"/>
    <w:rsid w:val="00D42AFD"/>
    <w:rsid w:val="00D42B92"/>
    <w:rsid w:val="00D4310E"/>
    <w:rsid w:val="00D440FF"/>
    <w:rsid w:val="00D442CC"/>
    <w:rsid w:val="00D4431E"/>
    <w:rsid w:val="00D44859"/>
    <w:rsid w:val="00D45142"/>
    <w:rsid w:val="00D452C5"/>
    <w:rsid w:val="00D4557D"/>
    <w:rsid w:val="00D46492"/>
    <w:rsid w:val="00D46941"/>
    <w:rsid w:val="00D46CDC"/>
    <w:rsid w:val="00D4781E"/>
    <w:rsid w:val="00D5029E"/>
    <w:rsid w:val="00D5065D"/>
    <w:rsid w:val="00D51A82"/>
    <w:rsid w:val="00D51C6A"/>
    <w:rsid w:val="00D53511"/>
    <w:rsid w:val="00D53735"/>
    <w:rsid w:val="00D542F1"/>
    <w:rsid w:val="00D5431D"/>
    <w:rsid w:val="00D54B85"/>
    <w:rsid w:val="00D54DBF"/>
    <w:rsid w:val="00D554D3"/>
    <w:rsid w:val="00D55714"/>
    <w:rsid w:val="00D558AB"/>
    <w:rsid w:val="00D56C0A"/>
    <w:rsid w:val="00D56FA7"/>
    <w:rsid w:val="00D57389"/>
    <w:rsid w:val="00D57462"/>
    <w:rsid w:val="00D600D7"/>
    <w:rsid w:val="00D6028B"/>
    <w:rsid w:val="00D6044E"/>
    <w:rsid w:val="00D607D5"/>
    <w:rsid w:val="00D60965"/>
    <w:rsid w:val="00D60994"/>
    <w:rsid w:val="00D60B0E"/>
    <w:rsid w:val="00D60D50"/>
    <w:rsid w:val="00D610F6"/>
    <w:rsid w:val="00D61670"/>
    <w:rsid w:val="00D616D5"/>
    <w:rsid w:val="00D617E9"/>
    <w:rsid w:val="00D62265"/>
    <w:rsid w:val="00D628B0"/>
    <w:rsid w:val="00D631A3"/>
    <w:rsid w:val="00D631CD"/>
    <w:rsid w:val="00D6350B"/>
    <w:rsid w:val="00D638E1"/>
    <w:rsid w:val="00D63AF8"/>
    <w:rsid w:val="00D641CA"/>
    <w:rsid w:val="00D64994"/>
    <w:rsid w:val="00D64AD3"/>
    <w:rsid w:val="00D64FFC"/>
    <w:rsid w:val="00D6502A"/>
    <w:rsid w:val="00D65532"/>
    <w:rsid w:val="00D66154"/>
    <w:rsid w:val="00D6647A"/>
    <w:rsid w:val="00D66C87"/>
    <w:rsid w:val="00D6764C"/>
    <w:rsid w:val="00D67879"/>
    <w:rsid w:val="00D67961"/>
    <w:rsid w:val="00D67EC6"/>
    <w:rsid w:val="00D705BB"/>
    <w:rsid w:val="00D7074C"/>
    <w:rsid w:val="00D70B68"/>
    <w:rsid w:val="00D70C73"/>
    <w:rsid w:val="00D70F82"/>
    <w:rsid w:val="00D71184"/>
    <w:rsid w:val="00D71524"/>
    <w:rsid w:val="00D71F8B"/>
    <w:rsid w:val="00D72B9C"/>
    <w:rsid w:val="00D72C77"/>
    <w:rsid w:val="00D73168"/>
    <w:rsid w:val="00D73B83"/>
    <w:rsid w:val="00D73DB6"/>
    <w:rsid w:val="00D74414"/>
    <w:rsid w:val="00D744B8"/>
    <w:rsid w:val="00D754C0"/>
    <w:rsid w:val="00D75B21"/>
    <w:rsid w:val="00D75EC1"/>
    <w:rsid w:val="00D75FE0"/>
    <w:rsid w:val="00D76ACC"/>
    <w:rsid w:val="00D76DC8"/>
    <w:rsid w:val="00D76E8A"/>
    <w:rsid w:val="00D80385"/>
    <w:rsid w:val="00D80583"/>
    <w:rsid w:val="00D813D9"/>
    <w:rsid w:val="00D81813"/>
    <w:rsid w:val="00D81CF2"/>
    <w:rsid w:val="00D81F60"/>
    <w:rsid w:val="00D8203A"/>
    <w:rsid w:val="00D82268"/>
    <w:rsid w:val="00D8301E"/>
    <w:rsid w:val="00D83571"/>
    <w:rsid w:val="00D83753"/>
    <w:rsid w:val="00D83F2F"/>
    <w:rsid w:val="00D84461"/>
    <w:rsid w:val="00D8452C"/>
    <w:rsid w:val="00D846D8"/>
    <w:rsid w:val="00D84F51"/>
    <w:rsid w:val="00D856FE"/>
    <w:rsid w:val="00D85B5A"/>
    <w:rsid w:val="00D86375"/>
    <w:rsid w:val="00D8646B"/>
    <w:rsid w:val="00D86914"/>
    <w:rsid w:val="00D873E1"/>
    <w:rsid w:val="00D877E7"/>
    <w:rsid w:val="00D9035A"/>
    <w:rsid w:val="00D90B19"/>
    <w:rsid w:val="00D90E9D"/>
    <w:rsid w:val="00D920C1"/>
    <w:rsid w:val="00D92574"/>
    <w:rsid w:val="00D92590"/>
    <w:rsid w:val="00D9285D"/>
    <w:rsid w:val="00D93133"/>
    <w:rsid w:val="00D93301"/>
    <w:rsid w:val="00D93DFA"/>
    <w:rsid w:val="00D93FDB"/>
    <w:rsid w:val="00D94072"/>
    <w:rsid w:val="00D947C4"/>
    <w:rsid w:val="00D947E1"/>
    <w:rsid w:val="00D94896"/>
    <w:rsid w:val="00D94D4C"/>
    <w:rsid w:val="00D958E8"/>
    <w:rsid w:val="00D95A6A"/>
    <w:rsid w:val="00D95A91"/>
    <w:rsid w:val="00D9631F"/>
    <w:rsid w:val="00D964A5"/>
    <w:rsid w:val="00D96507"/>
    <w:rsid w:val="00D96F24"/>
    <w:rsid w:val="00D96F70"/>
    <w:rsid w:val="00D9731A"/>
    <w:rsid w:val="00D9755F"/>
    <w:rsid w:val="00D97712"/>
    <w:rsid w:val="00D97798"/>
    <w:rsid w:val="00D9784B"/>
    <w:rsid w:val="00D9791B"/>
    <w:rsid w:val="00D979DC"/>
    <w:rsid w:val="00DA03A2"/>
    <w:rsid w:val="00DA05B2"/>
    <w:rsid w:val="00DA08AB"/>
    <w:rsid w:val="00DA1202"/>
    <w:rsid w:val="00DA1993"/>
    <w:rsid w:val="00DA19C1"/>
    <w:rsid w:val="00DA2753"/>
    <w:rsid w:val="00DA29B2"/>
    <w:rsid w:val="00DA358D"/>
    <w:rsid w:val="00DA391D"/>
    <w:rsid w:val="00DA3CA8"/>
    <w:rsid w:val="00DA4AD9"/>
    <w:rsid w:val="00DA4E60"/>
    <w:rsid w:val="00DA536E"/>
    <w:rsid w:val="00DA5BC4"/>
    <w:rsid w:val="00DA5EB7"/>
    <w:rsid w:val="00DA6312"/>
    <w:rsid w:val="00DA7F0C"/>
    <w:rsid w:val="00DB0718"/>
    <w:rsid w:val="00DB0879"/>
    <w:rsid w:val="00DB0A2A"/>
    <w:rsid w:val="00DB0ABE"/>
    <w:rsid w:val="00DB133E"/>
    <w:rsid w:val="00DB145F"/>
    <w:rsid w:val="00DB19E3"/>
    <w:rsid w:val="00DB1A47"/>
    <w:rsid w:val="00DB1ADB"/>
    <w:rsid w:val="00DB2051"/>
    <w:rsid w:val="00DB27F0"/>
    <w:rsid w:val="00DB2A56"/>
    <w:rsid w:val="00DB2AE5"/>
    <w:rsid w:val="00DB38BA"/>
    <w:rsid w:val="00DB38C8"/>
    <w:rsid w:val="00DB3ED3"/>
    <w:rsid w:val="00DB40CD"/>
    <w:rsid w:val="00DB438B"/>
    <w:rsid w:val="00DB44BA"/>
    <w:rsid w:val="00DB59A5"/>
    <w:rsid w:val="00DB62FA"/>
    <w:rsid w:val="00DB6856"/>
    <w:rsid w:val="00DB6D2A"/>
    <w:rsid w:val="00DB6E25"/>
    <w:rsid w:val="00DB6F21"/>
    <w:rsid w:val="00DB7087"/>
    <w:rsid w:val="00DB7330"/>
    <w:rsid w:val="00DB7929"/>
    <w:rsid w:val="00DC015D"/>
    <w:rsid w:val="00DC0937"/>
    <w:rsid w:val="00DC1449"/>
    <w:rsid w:val="00DC1AC5"/>
    <w:rsid w:val="00DC2BCB"/>
    <w:rsid w:val="00DC2D2C"/>
    <w:rsid w:val="00DC3295"/>
    <w:rsid w:val="00DC33B1"/>
    <w:rsid w:val="00DC35AF"/>
    <w:rsid w:val="00DC387A"/>
    <w:rsid w:val="00DC38A2"/>
    <w:rsid w:val="00DC38B8"/>
    <w:rsid w:val="00DC4F02"/>
    <w:rsid w:val="00DC4F49"/>
    <w:rsid w:val="00DC585C"/>
    <w:rsid w:val="00DC6292"/>
    <w:rsid w:val="00DC63A2"/>
    <w:rsid w:val="00DC63CD"/>
    <w:rsid w:val="00DC6C77"/>
    <w:rsid w:val="00DC6F28"/>
    <w:rsid w:val="00DC7AF7"/>
    <w:rsid w:val="00DC7B34"/>
    <w:rsid w:val="00DD0817"/>
    <w:rsid w:val="00DD15A6"/>
    <w:rsid w:val="00DD1E45"/>
    <w:rsid w:val="00DD2C23"/>
    <w:rsid w:val="00DD31E7"/>
    <w:rsid w:val="00DD36E9"/>
    <w:rsid w:val="00DD3EEC"/>
    <w:rsid w:val="00DD3F23"/>
    <w:rsid w:val="00DD405D"/>
    <w:rsid w:val="00DD422F"/>
    <w:rsid w:val="00DD43E4"/>
    <w:rsid w:val="00DD43F5"/>
    <w:rsid w:val="00DD45CF"/>
    <w:rsid w:val="00DD4813"/>
    <w:rsid w:val="00DD4D02"/>
    <w:rsid w:val="00DD5487"/>
    <w:rsid w:val="00DD5502"/>
    <w:rsid w:val="00DD5786"/>
    <w:rsid w:val="00DD5E77"/>
    <w:rsid w:val="00DD645E"/>
    <w:rsid w:val="00DD7087"/>
    <w:rsid w:val="00DD7121"/>
    <w:rsid w:val="00DD762A"/>
    <w:rsid w:val="00DD7816"/>
    <w:rsid w:val="00DD7827"/>
    <w:rsid w:val="00DE0044"/>
    <w:rsid w:val="00DE0B34"/>
    <w:rsid w:val="00DE1321"/>
    <w:rsid w:val="00DE1AE4"/>
    <w:rsid w:val="00DE268B"/>
    <w:rsid w:val="00DE27E3"/>
    <w:rsid w:val="00DE31AF"/>
    <w:rsid w:val="00DE3757"/>
    <w:rsid w:val="00DE3C51"/>
    <w:rsid w:val="00DE40A9"/>
    <w:rsid w:val="00DE4D5C"/>
    <w:rsid w:val="00DE4FE6"/>
    <w:rsid w:val="00DE5216"/>
    <w:rsid w:val="00DE56A9"/>
    <w:rsid w:val="00DE5F92"/>
    <w:rsid w:val="00DE6107"/>
    <w:rsid w:val="00DE6116"/>
    <w:rsid w:val="00DE62D5"/>
    <w:rsid w:val="00DE6852"/>
    <w:rsid w:val="00DE7BFF"/>
    <w:rsid w:val="00DE7D5A"/>
    <w:rsid w:val="00DF0036"/>
    <w:rsid w:val="00DF005D"/>
    <w:rsid w:val="00DF09FE"/>
    <w:rsid w:val="00DF1051"/>
    <w:rsid w:val="00DF1A9D"/>
    <w:rsid w:val="00DF27DE"/>
    <w:rsid w:val="00DF2FCE"/>
    <w:rsid w:val="00DF304C"/>
    <w:rsid w:val="00DF498D"/>
    <w:rsid w:val="00DF4A67"/>
    <w:rsid w:val="00DF4B04"/>
    <w:rsid w:val="00DF4B37"/>
    <w:rsid w:val="00DF4BCC"/>
    <w:rsid w:val="00DF5313"/>
    <w:rsid w:val="00DF560C"/>
    <w:rsid w:val="00DF6708"/>
    <w:rsid w:val="00DF6961"/>
    <w:rsid w:val="00DF750C"/>
    <w:rsid w:val="00DF75E2"/>
    <w:rsid w:val="00DF7ED3"/>
    <w:rsid w:val="00E00453"/>
    <w:rsid w:val="00E00D49"/>
    <w:rsid w:val="00E0139B"/>
    <w:rsid w:val="00E02045"/>
    <w:rsid w:val="00E02D1B"/>
    <w:rsid w:val="00E03510"/>
    <w:rsid w:val="00E03522"/>
    <w:rsid w:val="00E03E37"/>
    <w:rsid w:val="00E0404C"/>
    <w:rsid w:val="00E041CC"/>
    <w:rsid w:val="00E056AD"/>
    <w:rsid w:val="00E06559"/>
    <w:rsid w:val="00E06EB2"/>
    <w:rsid w:val="00E0751D"/>
    <w:rsid w:val="00E07B05"/>
    <w:rsid w:val="00E07D8B"/>
    <w:rsid w:val="00E07F61"/>
    <w:rsid w:val="00E100DA"/>
    <w:rsid w:val="00E104BB"/>
    <w:rsid w:val="00E108BA"/>
    <w:rsid w:val="00E12037"/>
    <w:rsid w:val="00E123DE"/>
    <w:rsid w:val="00E12EEF"/>
    <w:rsid w:val="00E13932"/>
    <w:rsid w:val="00E13EBB"/>
    <w:rsid w:val="00E14708"/>
    <w:rsid w:val="00E15479"/>
    <w:rsid w:val="00E1598D"/>
    <w:rsid w:val="00E15C45"/>
    <w:rsid w:val="00E1612F"/>
    <w:rsid w:val="00E1666C"/>
    <w:rsid w:val="00E16890"/>
    <w:rsid w:val="00E16B44"/>
    <w:rsid w:val="00E16C43"/>
    <w:rsid w:val="00E170F6"/>
    <w:rsid w:val="00E1712A"/>
    <w:rsid w:val="00E17E1B"/>
    <w:rsid w:val="00E201A5"/>
    <w:rsid w:val="00E20A24"/>
    <w:rsid w:val="00E20F4B"/>
    <w:rsid w:val="00E2179E"/>
    <w:rsid w:val="00E2198C"/>
    <w:rsid w:val="00E21E8B"/>
    <w:rsid w:val="00E22D92"/>
    <w:rsid w:val="00E22EB2"/>
    <w:rsid w:val="00E22FE8"/>
    <w:rsid w:val="00E2361A"/>
    <w:rsid w:val="00E23A69"/>
    <w:rsid w:val="00E241B5"/>
    <w:rsid w:val="00E24247"/>
    <w:rsid w:val="00E24EDF"/>
    <w:rsid w:val="00E251CB"/>
    <w:rsid w:val="00E252E0"/>
    <w:rsid w:val="00E25E0D"/>
    <w:rsid w:val="00E25E89"/>
    <w:rsid w:val="00E26296"/>
    <w:rsid w:val="00E2631B"/>
    <w:rsid w:val="00E266F4"/>
    <w:rsid w:val="00E26CB1"/>
    <w:rsid w:val="00E26FC7"/>
    <w:rsid w:val="00E30064"/>
    <w:rsid w:val="00E30474"/>
    <w:rsid w:val="00E305C7"/>
    <w:rsid w:val="00E3131C"/>
    <w:rsid w:val="00E3193D"/>
    <w:rsid w:val="00E31DF0"/>
    <w:rsid w:val="00E32446"/>
    <w:rsid w:val="00E327E9"/>
    <w:rsid w:val="00E331D5"/>
    <w:rsid w:val="00E333EC"/>
    <w:rsid w:val="00E33B4C"/>
    <w:rsid w:val="00E345B9"/>
    <w:rsid w:val="00E34927"/>
    <w:rsid w:val="00E365C7"/>
    <w:rsid w:val="00E36A7C"/>
    <w:rsid w:val="00E36B4D"/>
    <w:rsid w:val="00E37282"/>
    <w:rsid w:val="00E37A3E"/>
    <w:rsid w:val="00E37D31"/>
    <w:rsid w:val="00E37D80"/>
    <w:rsid w:val="00E40390"/>
    <w:rsid w:val="00E4039D"/>
    <w:rsid w:val="00E40A3D"/>
    <w:rsid w:val="00E40D40"/>
    <w:rsid w:val="00E40FC3"/>
    <w:rsid w:val="00E414FE"/>
    <w:rsid w:val="00E41BB0"/>
    <w:rsid w:val="00E41BB1"/>
    <w:rsid w:val="00E42B70"/>
    <w:rsid w:val="00E438FE"/>
    <w:rsid w:val="00E4417B"/>
    <w:rsid w:val="00E444E8"/>
    <w:rsid w:val="00E4482F"/>
    <w:rsid w:val="00E448CE"/>
    <w:rsid w:val="00E452C1"/>
    <w:rsid w:val="00E454CA"/>
    <w:rsid w:val="00E45D39"/>
    <w:rsid w:val="00E46CC3"/>
    <w:rsid w:val="00E46DC8"/>
    <w:rsid w:val="00E46E13"/>
    <w:rsid w:val="00E4730E"/>
    <w:rsid w:val="00E50190"/>
    <w:rsid w:val="00E50BA3"/>
    <w:rsid w:val="00E516F6"/>
    <w:rsid w:val="00E51A5B"/>
    <w:rsid w:val="00E52374"/>
    <w:rsid w:val="00E52622"/>
    <w:rsid w:val="00E52A4F"/>
    <w:rsid w:val="00E53098"/>
    <w:rsid w:val="00E53105"/>
    <w:rsid w:val="00E5323A"/>
    <w:rsid w:val="00E5331A"/>
    <w:rsid w:val="00E537D8"/>
    <w:rsid w:val="00E5389C"/>
    <w:rsid w:val="00E53D52"/>
    <w:rsid w:val="00E53EE1"/>
    <w:rsid w:val="00E540CF"/>
    <w:rsid w:val="00E544B7"/>
    <w:rsid w:val="00E547F6"/>
    <w:rsid w:val="00E54962"/>
    <w:rsid w:val="00E551FE"/>
    <w:rsid w:val="00E55529"/>
    <w:rsid w:val="00E557B3"/>
    <w:rsid w:val="00E558CA"/>
    <w:rsid w:val="00E55A94"/>
    <w:rsid w:val="00E55D8B"/>
    <w:rsid w:val="00E56930"/>
    <w:rsid w:val="00E56B27"/>
    <w:rsid w:val="00E574C1"/>
    <w:rsid w:val="00E60474"/>
    <w:rsid w:val="00E60996"/>
    <w:rsid w:val="00E61FB2"/>
    <w:rsid w:val="00E621A6"/>
    <w:rsid w:val="00E625F4"/>
    <w:rsid w:val="00E63618"/>
    <w:rsid w:val="00E63707"/>
    <w:rsid w:val="00E6395E"/>
    <w:rsid w:val="00E63C46"/>
    <w:rsid w:val="00E63CCF"/>
    <w:rsid w:val="00E6415C"/>
    <w:rsid w:val="00E6480C"/>
    <w:rsid w:val="00E64A6C"/>
    <w:rsid w:val="00E64B76"/>
    <w:rsid w:val="00E64D35"/>
    <w:rsid w:val="00E65650"/>
    <w:rsid w:val="00E65E42"/>
    <w:rsid w:val="00E66596"/>
    <w:rsid w:val="00E666B5"/>
    <w:rsid w:val="00E66FEA"/>
    <w:rsid w:val="00E6751E"/>
    <w:rsid w:val="00E678C1"/>
    <w:rsid w:val="00E67905"/>
    <w:rsid w:val="00E67EF2"/>
    <w:rsid w:val="00E70472"/>
    <w:rsid w:val="00E708F4"/>
    <w:rsid w:val="00E70965"/>
    <w:rsid w:val="00E70ABD"/>
    <w:rsid w:val="00E71301"/>
    <w:rsid w:val="00E716C2"/>
    <w:rsid w:val="00E717C8"/>
    <w:rsid w:val="00E72505"/>
    <w:rsid w:val="00E72BA5"/>
    <w:rsid w:val="00E72C3C"/>
    <w:rsid w:val="00E735E4"/>
    <w:rsid w:val="00E73E0F"/>
    <w:rsid w:val="00E74349"/>
    <w:rsid w:val="00E743AB"/>
    <w:rsid w:val="00E7450F"/>
    <w:rsid w:val="00E74A89"/>
    <w:rsid w:val="00E74EB9"/>
    <w:rsid w:val="00E7529E"/>
    <w:rsid w:val="00E75C45"/>
    <w:rsid w:val="00E75ED9"/>
    <w:rsid w:val="00E765AF"/>
    <w:rsid w:val="00E76FFD"/>
    <w:rsid w:val="00E770BD"/>
    <w:rsid w:val="00E77350"/>
    <w:rsid w:val="00E775BA"/>
    <w:rsid w:val="00E77C02"/>
    <w:rsid w:val="00E8008F"/>
    <w:rsid w:val="00E80E9F"/>
    <w:rsid w:val="00E81ADF"/>
    <w:rsid w:val="00E81B46"/>
    <w:rsid w:val="00E81EFC"/>
    <w:rsid w:val="00E81F0B"/>
    <w:rsid w:val="00E82337"/>
    <w:rsid w:val="00E8262A"/>
    <w:rsid w:val="00E82753"/>
    <w:rsid w:val="00E83424"/>
    <w:rsid w:val="00E83711"/>
    <w:rsid w:val="00E837F6"/>
    <w:rsid w:val="00E84571"/>
    <w:rsid w:val="00E846ED"/>
    <w:rsid w:val="00E85326"/>
    <w:rsid w:val="00E85386"/>
    <w:rsid w:val="00E85DFE"/>
    <w:rsid w:val="00E8639E"/>
    <w:rsid w:val="00E8706B"/>
    <w:rsid w:val="00E8733E"/>
    <w:rsid w:val="00E873E3"/>
    <w:rsid w:val="00E87F3C"/>
    <w:rsid w:val="00E903AB"/>
    <w:rsid w:val="00E914ED"/>
    <w:rsid w:val="00E91B45"/>
    <w:rsid w:val="00E91C05"/>
    <w:rsid w:val="00E91E94"/>
    <w:rsid w:val="00E91EE3"/>
    <w:rsid w:val="00E91FA0"/>
    <w:rsid w:val="00E929C6"/>
    <w:rsid w:val="00E930A1"/>
    <w:rsid w:val="00E93275"/>
    <w:rsid w:val="00E934C7"/>
    <w:rsid w:val="00E94D9F"/>
    <w:rsid w:val="00E94F75"/>
    <w:rsid w:val="00E95919"/>
    <w:rsid w:val="00E95B00"/>
    <w:rsid w:val="00E95F83"/>
    <w:rsid w:val="00E95FD0"/>
    <w:rsid w:val="00E96660"/>
    <w:rsid w:val="00E96E9D"/>
    <w:rsid w:val="00E96FBF"/>
    <w:rsid w:val="00E9706C"/>
    <w:rsid w:val="00E97DF0"/>
    <w:rsid w:val="00EA0204"/>
    <w:rsid w:val="00EA1086"/>
    <w:rsid w:val="00EA14D1"/>
    <w:rsid w:val="00EA17E0"/>
    <w:rsid w:val="00EA1A6A"/>
    <w:rsid w:val="00EA2207"/>
    <w:rsid w:val="00EA2833"/>
    <w:rsid w:val="00EA2A54"/>
    <w:rsid w:val="00EA2F9F"/>
    <w:rsid w:val="00EA3DDC"/>
    <w:rsid w:val="00EA40EF"/>
    <w:rsid w:val="00EA4EC1"/>
    <w:rsid w:val="00EA5124"/>
    <w:rsid w:val="00EA57F4"/>
    <w:rsid w:val="00EA6042"/>
    <w:rsid w:val="00EA6189"/>
    <w:rsid w:val="00EA6481"/>
    <w:rsid w:val="00EA6977"/>
    <w:rsid w:val="00EA703C"/>
    <w:rsid w:val="00EA70B2"/>
    <w:rsid w:val="00EA76DB"/>
    <w:rsid w:val="00EA7A1B"/>
    <w:rsid w:val="00EA7AC2"/>
    <w:rsid w:val="00EA7CB6"/>
    <w:rsid w:val="00EA7CFB"/>
    <w:rsid w:val="00EB0ED1"/>
    <w:rsid w:val="00EB1449"/>
    <w:rsid w:val="00EB1CFC"/>
    <w:rsid w:val="00EB20BA"/>
    <w:rsid w:val="00EB2217"/>
    <w:rsid w:val="00EB49F0"/>
    <w:rsid w:val="00EB4EE6"/>
    <w:rsid w:val="00EB5091"/>
    <w:rsid w:val="00EB55D8"/>
    <w:rsid w:val="00EB62DF"/>
    <w:rsid w:val="00EB6861"/>
    <w:rsid w:val="00EB6C3B"/>
    <w:rsid w:val="00EB6CDF"/>
    <w:rsid w:val="00EB7307"/>
    <w:rsid w:val="00EB7D3A"/>
    <w:rsid w:val="00EB7DA3"/>
    <w:rsid w:val="00EC02C5"/>
    <w:rsid w:val="00EC0547"/>
    <w:rsid w:val="00EC0693"/>
    <w:rsid w:val="00EC11CC"/>
    <w:rsid w:val="00EC14AE"/>
    <w:rsid w:val="00EC221A"/>
    <w:rsid w:val="00EC233A"/>
    <w:rsid w:val="00EC2484"/>
    <w:rsid w:val="00EC2735"/>
    <w:rsid w:val="00EC2742"/>
    <w:rsid w:val="00EC281A"/>
    <w:rsid w:val="00EC2A20"/>
    <w:rsid w:val="00EC2DBF"/>
    <w:rsid w:val="00EC32B3"/>
    <w:rsid w:val="00EC3353"/>
    <w:rsid w:val="00EC33BE"/>
    <w:rsid w:val="00EC3F58"/>
    <w:rsid w:val="00EC4156"/>
    <w:rsid w:val="00EC508D"/>
    <w:rsid w:val="00EC589C"/>
    <w:rsid w:val="00EC5EB6"/>
    <w:rsid w:val="00EC6335"/>
    <w:rsid w:val="00EC65AD"/>
    <w:rsid w:val="00EC7193"/>
    <w:rsid w:val="00EC7322"/>
    <w:rsid w:val="00EC74BE"/>
    <w:rsid w:val="00ED0060"/>
    <w:rsid w:val="00ED037B"/>
    <w:rsid w:val="00ED052E"/>
    <w:rsid w:val="00ED06A0"/>
    <w:rsid w:val="00ED082E"/>
    <w:rsid w:val="00ED1314"/>
    <w:rsid w:val="00ED1519"/>
    <w:rsid w:val="00ED174F"/>
    <w:rsid w:val="00ED1ACA"/>
    <w:rsid w:val="00ED238B"/>
    <w:rsid w:val="00ED2773"/>
    <w:rsid w:val="00ED306C"/>
    <w:rsid w:val="00ED3103"/>
    <w:rsid w:val="00ED34B3"/>
    <w:rsid w:val="00ED40C3"/>
    <w:rsid w:val="00ED44C4"/>
    <w:rsid w:val="00ED4655"/>
    <w:rsid w:val="00ED4A05"/>
    <w:rsid w:val="00ED4AD9"/>
    <w:rsid w:val="00ED4D4A"/>
    <w:rsid w:val="00ED565E"/>
    <w:rsid w:val="00ED5767"/>
    <w:rsid w:val="00ED607C"/>
    <w:rsid w:val="00ED6DBA"/>
    <w:rsid w:val="00ED7549"/>
    <w:rsid w:val="00ED7A33"/>
    <w:rsid w:val="00ED7F00"/>
    <w:rsid w:val="00EE2267"/>
    <w:rsid w:val="00EE27D2"/>
    <w:rsid w:val="00EE3598"/>
    <w:rsid w:val="00EE3BEC"/>
    <w:rsid w:val="00EE3DDF"/>
    <w:rsid w:val="00EE466F"/>
    <w:rsid w:val="00EE4A85"/>
    <w:rsid w:val="00EE4B61"/>
    <w:rsid w:val="00EE552B"/>
    <w:rsid w:val="00EE56FA"/>
    <w:rsid w:val="00EE5981"/>
    <w:rsid w:val="00EE5DBA"/>
    <w:rsid w:val="00EE60BB"/>
    <w:rsid w:val="00EE670C"/>
    <w:rsid w:val="00EE67B6"/>
    <w:rsid w:val="00EE69D7"/>
    <w:rsid w:val="00EE69FD"/>
    <w:rsid w:val="00EE6AB5"/>
    <w:rsid w:val="00EE6D1B"/>
    <w:rsid w:val="00EE719F"/>
    <w:rsid w:val="00EE7766"/>
    <w:rsid w:val="00EE7CFD"/>
    <w:rsid w:val="00EF0175"/>
    <w:rsid w:val="00EF01B6"/>
    <w:rsid w:val="00EF02D1"/>
    <w:rsid w:val="00EF03B8"/>
    <w:rsid w:val="00EF03D7"/>
    <w:rsid w:val="00EF051B"/>
    <w:rsid w:val="00EF08B8"/>
    <w:rsid w:val="00EF0A85"/>
    <w:rsid w:val="00EF0ABB"/>
    <w:rsid w:val="00EF0C6F"/>
    <w:rsid w:val="00EF121B"/>
    <w:rsid w:val="00EF1670"/>
    <w:rsid w:val="00EF18C3"/>
    <w:rsid w:val="00EF1A10"/>
    <w:rsid w:val="00EF26E2"/>
    <w:rsid w:val="00EF291D"/>
    <w:rsid w:val="00EF29AD"/>
    <w:rsid w:val="00EF2A7D"/>
    <w:rsid w:val="00EF311D"/>
    <w:rsid w:val="00EF335F"/>
    <w:rsid w:val="00EF37B0"/>
    <w:rsid w:val="00EF4149"/>
    <w:rsid w:val="00EF4647"/>
    <w:rsid w:val="00EF496A"/>
    <w:rsid w:val="00EF5BF7"/>
    <w:rsid w:val="00EF5D53"/>
    <w:rsid w:val="00EF6179"/>
    <w:rsid w:val="00EF6C65"/>
    <w:rsid w:val="00EF7067"/>
    <w:rsid w:val="00EF72FE"/>
    <w:rsid w:val="00EF74F4"/>
    <w:rsid w:val="00EF7BBD"/>
    <w:rsid w:val="00F00386"/>
    <w:rsid w:val="00F00676"/>
    <w:rsid w:val="00F01559"/>
    <w:rsid w:val="00F01854"/>
    <w:rsid w:val="00F02B07"/>
    <w:rsid w:val="00F02E04"/>
    <w:rsid w:val="00F02EB3"/>
    <w:rsid w:val="00F034B3"/>
    <w:rsid w:val="00F03F90"/>
    <w:rsid w:val="00F045C2"/>
    <w:rsid w:val="00F04E0C"/>
    <w:rsid w:val="00F050ED"/>
    <w:rsid w:val="00F05233"/>
    <w:rsid w:val="00F05311"/>
    <w:rsid w:val="00F05661"/>
    <w:rsid w:val="00F0573C"/>
    <w:rsid w:val="00F05860"/>
    <w:rsid w:val="00F05B08"/>
    <w:rsid w:val="00F05B16"/>
    <w:rsid w:val="00F06899"/>
    <w:rsid w:val="00F06B6B"/>
    <w:rsid w:val="00F06DA5"/>
    <w:rsid w:val="00F06E89"/>
    <w:rsid w:val="00F07796"/>
    <w:rsid w:val="00F078AF"/>
    <w:rsid w:val="00F1005A"/>
    <w:rsid w:val="00F10079"/>
    <w:rsid w:val="00F1089A"/>
    <w:rsid w:val="00F10B82"/>
    <w:rsid w:val="00F10DD9"/>
    <w:rsid w:val="00F114C6"/>
    <w:rsid w:val="00F1151E"/>
    <w:rsid w:val="00F11601"/>
    <w:rsid w:val="00F11723"/>
    <w:rsid w:val="00F11B8D"/>
    <w:rsid w:val="00F11F64"/>
    <w:rsid w:val="00F12627"/>
    <w:rsid w:val="00F12BEB"/>
    <w:rsid w:val="00F13891"/>
    <w:rsid w:val="00F13944"/>
    <w:rsid w:val="00F13DD3"/>
    <w:rsid w:val="00F1492A"/>
    <w:rsid w:val="00F14B00"/>
    <w:rsid w:val="00F1568D"/>
    <w:rsid w:val="00F15E0B"/>
    <w:rsid w:val="00F1609F"/>
    <w:rsid w:val="00F16675"/>
    <w:rsid w:val="00F166D3"/>
    <w:rsid w:val="00F16919"/>
    <w:rsid w:val="00F16991"/>
    <w:rsid w:val="00F173CB"/>
    <w:rsid w:val="00F20C4D"/>
    <w:rsid w:val="00F2164B"/>
    <w:rsid w:val="00F22468"/>
    <w:rsid w:val="00F2247A"/>
    <w:rsid w:val="00F22D57"/>
    <w:rsid w:val="00F22F45"/>
    <w:rsid w:val="00F231A6"/>
    <w:rsid w:val="00F23C80"/>
    <w:rsid w:val="00F23D5E"/>
    <w:rsid w:val="00F23ECB"/>
    <w:rsid w:val="00F24089"/>
    <w:rsid w:val="00F2544E"/>
    <w:rsid w:val="00F25C4B"/>
    <w:rsid w:val="00F26E88"/>
    <w:rsid w:val="00F27420"/>
    <w:rsid w:val="00F27466"/>
    <w:rsid w:val="00F27A4C"/>
    <w:rsid w:val="00F3020D"/>
    <w:rsid w:val="00F313D8"/>
    <w:rsid w:val="00F31563"/>
    <w:rsid w:val="00F31983"/>
    <w:rsid w:val="00F31DFD"/>
    <w:rsid w:val="00F31F63"/>
    <w:rsid w:val="00F32281"/>
    <w:rsid w:val="00F328A4"/>
    <w:rsid w:val="00F32B81"/>
    <w:rsid w:val="00F32D7B"/>
    <w:rsid w:val="00F332B8"/>
    <w:rsid w:val="00F33EA6"/>
    <w:rsid w:val="00F34245"/>
    <w:rsid w:val="00F347F3"/>
    <w:rsid w:val="00F34BF0"/>
    <w:rsid w:val="00F35799"/>
    <w:rsid w:val="00F364D7"/>
    <w:rsid w:val="00F364F8"/>
    <w:rsid w:val="00F36952"/>
    <w:rsid w:val="00F36AC4"/>
    <w:rsid w:val="00F370FE"/>
    <w:rsid w:val="00F401E3"/>
    <w:rsid w:val="00F404D0"/>
    <w:rsid w:val="00F40879"/>
    <w:rsid w:val="00F408B1"/>
    <w:rsid w:val="00F40B13"/>
    <w:rsid w:val="00F4122A"/>
    <w:rsid w:val="00F413ED"/>
    <w:rsid w:val="00F41B25"/>
    <w:rsid w:val="00F41FBD"/>
    <w:rsid w:val="00F41FC2"/>
    <w:rsid w:val="00F4246D"/>
    <w:rsid w:val="00F424CE"/>
    <w:rsid w:val="00F4322F"/>
    <w:rsid w:val="00F43569"/>
    <w:rsid w:val="00F43996"/>
    <w:rsid w:val="00F439EA"/>
    <w:rsid w:val="00F43BC0"/>
    <w:rsid w:val="00F43FCC"/>
    <w:rsid w:val="00F44190"/>
    <w:rsid w:val="00F4459D"/>
    <w:rsid w:val="00F4476E"/>
    <w:rsid w:val="00F44BF6"/>
    <w:rsid w:val="00F45021"/>
    <w:rsid w:val="00F469B1"/>
    <w:rsid w:val="00F46C7B"/>
    <w:rsid w:val="00F46FF2"/>
    <w:rsid w:val="00F47BB5"/>
    <w:rsid w:val="00F502D8"/>
    <w:rsid w:val="00F508BF"/>
    <w:rsid w:val="00F513B8"/>
    <w:rsid w:val="00F5146A"/>
    <w:rsid w:val="00F516D9"/>
    <w:rsid w:val="00F51A59"/>
    <w:rsid w:val="00F52186"/>
    <w:rsid w:val="00F5222D"/>
    <w:rsid w:val="00F523DB"/>
    <w:rsid w:val="00F52666"/>
    <w:rsid w:val="00F52831"/>
    <w:rsid w:val="00F52A57"/>
    <w:rsid w:val="00F52EF9"/>
    <w:rsid w:val="00F531FD"/>
    <w:rsid w:val="00F536B8"/>
    <w:rsid w:val="00F539AF"/>
    <w:rsid w:val="00F53C17"/>
    <w:rsid w:val="00F544DE"/>
    <w:rsid w:val="00F5512A"/>
    <w:rsid w:val="00F5563C"/>
    <w:rsid w:val="00F55905"/>
    <w:rsid w:val="00F55A24"/>
    <w:rsid w:val="00F55C4B"/>
    <w:rsid w:val="00F565E6"/>
    <w:rsid w:val="00F5676B"/>
    <w:rsid w:val="00F56BAD"/>
    <w:rsid w:val="00F57DDA"/>
    <w:rsid w:val="00F6012A"/>
    <w:rsid w:val="00F60816"/>
    <w:rsid w:val="00F60D41"/>
    <w:rsid w:val="00F61138"/>
    <w:rsid w:val="00F61324"/>
    <w:rsid w:val="00F6185C"/>
    <w:rsid w:val="00F619E1"/>
    <w:rsid w:val="00F61B97"/>
    <w:rsid w:val="00F62094"/>
    <w:rsid w:val="00F622D5"/>
    <w:rsid w:val="00F623DD"/>
    <w:rsid w:val="00F62FF3"/>
    <w:rsid w:val="00F63A0D"/>
    <w:rsid w:val="00F63E37"/>
    <w:rsid w:val="00F63E82"/>
    <w:rsid w:val="00F6448C"/>
    <w:rsid w:val="00F64A0C"/>
    <w:rsid w:val="00F64E04"/>
    <w:rsid w:val="00F6527B"/>
    <w:rsid w:val="00F654CB"/>
    <w:rsid w:val="00F6580D"/>
    <w:rsid w:val="00F65966"/>
    <w:rsid w:val="00F66B8C"/>
    <w:rsid w:val="00F66C3B"/>
    <w:rsid w:val="00F66DDC"/>
    <w:rsid w:val="00F66F54"/>
    <w:rsid w:val="00F67843"/>
    <w:rsid w:val="00F67B2D"/>
    <w:rsid w:val="00F7024F"/>
    <w:rsid w:val="00F70567"/>
    <w:rsid w:val="00F7064A"/>
    <w:rsid w:val="00F70834"/>
    <w:rsid w:val="00F71634"/>
    <w:rsid w:val="00F71B4E"/>
    <w:rsid w:val="00F7329D"/>
    <w:rsid w:val="00F7409A"/>
    <w:rsid w:val="00F74A6E"/>
    <w:rsid w:val="00F75843"/>
    <w:rsid w:val="00F75BF5"/>
    <w:rsid w:val="00F75C99"/>
    <w:rsid w:val="00F75E35"/>
    <w:rsid w:val="00F761C1"/>
    <w:rsid w:val="00F7684F"/>
    <w:rsid w:val="00F76B87"/>
    <w:rsid w:val="00F76C00"/>
    <w:rsid w:val="00F76FAD"/>
    <w:rsid w:val="00F8008F"/>
    <w:rsid w:val="00F8024E"/>
    <w:rsid w:val="00F80892"/>
    <w:rsid w:val="00F813B8"/>
    <w:rsid w:val="00F815B2"/>
    <w:rsid w:val="00F815C5"/>
    <w:rsid w:val="00F81848"/>
    <w:rsid w:val="00F823C6"/>
    <w:rsid w:val="00F843D9"/>
    <w:rsid w:val="00F84B28"/>
    <w:rsid w:val="00F84CDC"/>
    <w:rsid w:val="00F84EC6"/>
    <w:rsid w:val="00F853C5"/>
    <w:rsid w:val="00F85627"/>
    <w:rsid w:val="00F8640D"/>
    <w:rsid w:val="00F878D5"/>
    <w:rsid w:val="00F90151"/>
    <w:rsid w:val="00F90220"/>
    <w:rsid w:val="00F9022B"/>
    <w:rsid w:val="00F9057B"/>
    <w:rsid w:val="00F90A00"/>
    <w:rsid w:val="00F90E90"/>
    <w:rsid w:val="00F91218"/>
    <w:rsid w:val="00F91320"/>
    <w:rsid w:val="00F91642"/>
    <w:rsid w:val="00F9182D"/>
    <w:rsid w:val="00F92685"/>
    <w:rsid w:val="00F92ECE"/>
    <w:rsid w:val="00F93355"/>
    <w:rsid w:val="00F93791"/>
    <w:rsid w:val="00F93BFB"/>
    <w:rsid w:val="00F9427F"/>
    <w:rsid w:val="00F94417"/>
    <w:rsid w:val="00F94FE7"/>
    <w:rsid w:val="00F953FC"/>
    <w:rsid w:val="00F95CFF"/>
    <w:rsid w:val="00F9671B"/>
    <w:rsid w:val="00F96FB9"/>
    <w:rsid w:val="00F97BA1"/>
    <w:rsid w:val="00F97FD8"/>
    <w:rsid w:val="00FA0804"/>
    <w:rsid w:val="00FA1369"/>
    <w:rsid w:val="00FA151C"/>
    <w:rsid w:val="00FA20C4"/>
    <w:rsid w:val="00FA2123"/>
    <w:rsid w:val="00FA2334"/>
    <w:rsid w:val="00FA2AC0"/>
    <w:rsid w:val="00FA2B5A"/>
    <w:rsid w:val="00FA2E44"/>
    <w:rsid w:val="00FA377C"/>
    <w:rsid w:val="00FA3A75"/>
    <w:rsid w:val="00FA3F74"/>
    <w:rsid w:val="00FA42F8"/>
    <w:rsid w:val="00FA431C"/>
    <w:rsid w:val="00FA47CE"/>
    <w:rsid w:val="00FA4D7B"/>
    <w:rsid w:val="00FA5048"/>
    <w:rsid w:val="00FA5456"/>
    <w:rsid w:val="00FA54C9"/>
    <w:rsid w:val="00FA55F6"/>
    <w:rsid w:val="00FA6873"/>
    <w:rsid w:val="00FA694A"/>
    <w:rsid w:val="00FA6B97"/>
    <w:rsid w:val="00FA6FBC"/>
    <w:rsid w:val="00FA74F8"/>
    <w:rsid w:val="00FB02EC"/>
    <w:rsid w:val="00FB0CC2"/>
    <w:rsid w:val="00FB1429"/>
    <w:rsid w:val="00FB2109"/>
    <w:rsid w:val="00FB23E7"/>
    <w:rsid w:val="00FB2E26"/>
    <w:rsid w:val="00FB2E8E"/>
    <w:rsid w:val="00FB33DF"/>
    <w:rsid w:val="00FB3C9F"/>
    <w:rsid w:val="00FB3E33"/>
    <w:rsid w:val="00FB4259"/>
    <w:rsid w:val="00FB436C"/>
    <w:rsid w:val="00FB4FF1"/>
    <w:rsid w:val="00FB5108"/>
    <w:rsid w:val="00FB5C06"/>
    <w:rsid w:val="00FB60A6"/>
    <w:rsid w:val="00FB6CF6"/>
    <w:rsid w:val="00FB7485"/>
    <w:rsid w:val="00FB7671"/>
    <w:rsid w:val="00FB774C"/>
    <w:rsid w:val="00FB78B7"/>
    <w:rsid w:val="00FC1B06"/>
    <w:rsid w:val="00FC2A26"/>
    <w:rsid w:val="00FC3084"/>
    <w:rsid w:val="00FC38CA"/>
    <w:rsid w:val="00FC44E0"/>
    <w:rsid w:val="00FC454A"/>
    <w:rsid w:val="00FC4D96"/>
    <w:rsid w:val="00FC50BA"/>
    <w:rsid w:val="00FC50D0"/>
    <w:rsid w:val="00FC58B0"/>
    <w:rsid w:val="00FC5FD8"/>
    <w:rsid w:val="00FC5FF6"/>
    <w:rsid w:val="00FC68B6"/>
    <w:rsid w:val="00FC6ABD"/>
    <w:rsid w:val="00FC70FF"/>
    <w:rsid w:val="00FC7547"/>
    <w:rsid w:val="00FC797E"/>
    <w:rsid w:val="00FC7FD5"/>
    <w:rsid w:val="00FD07E4"/>
    <w:rsid w:val="00FD0892"/>
    <w:rsid w:val="00FD0A5D"/>
    <w:rsid w:val="00FD1073"/>
    <w:rsid w:val="00FD10F4"/>
    <w:rsid w:val="00FD1DBB"/>
    <w:rsid w:val="00FD2198"/>
    <w:rsid w:val="00FD22A0"/>
    <w:rsid w:val="00FD22A3"/>
    <w:rsid w:val="00FD2347"/>
    <w:rsid w:val="00FD2472"/>
    <w:rsid w:val="00FD25F5"/>
    <w:rsid w:val="00FD2C00"/>
    <w:rsid w:val="00FD32FD"/>
    <w:rsid w:val="00FD3AB5"/>
    <w:rsid w:val="00FD4556"/>
    <w:rsid w:val="00FD4808"/>
    <w:rsid w:val="00FD54F2"/>
    <w:rsid w:val="00FD5A8F"/>
    <w:rsid w:val="00FD6187"/>
    <w:rsid w:val="00FD654A"/>
    <w:rsid w:val="00FD6B77"/>
    <w:rsid w:val="00FD6E63"/>
    <w:rsid w:val="00FD7191"/>
    <w:rsid w:val="00FE0646"/>
    <w:rsid w:val="00FE087A"/>
    <w:rsid w:val="00FE09D4"/>
    <w:rsid w:val="00FE1453"/>
    <w:rsid w:val="00FE1CB2"/>
    <w:rsid w:val="00FE2A5C"/>
    <w:rsid w:val="00FE2DA9"/>
    <w:rsid w:val="00FE3320"/>
    <w:rsid w:val="00FE3437"/>
    <w:rsid w:val="00FE3831"/>
    <w:rsid w:val="00FE428E"/>
    <w:rsid w:val="00FE46E8"/>
    <w:rsid w:val="00FE4CA4"/>
    <w:rsid w:val="00FE5AFA"/>
    <w:rsid w:val="00FE5B2E"/>
    <w:rsid w:val="00FE6293"/>
    <w:rsid w:val="00FE6357"/>
    <w:rsid w:val="00FF04A7"/>
    <w:rsid w:val="00FF105F"/>
    <w:rsid w:val="00FF21D7"/>
    <w:rsid w:val="00FF3064"/>
    <w:rsid w:val="00FF3B85"/>
    <w:rsid w:val="00FF43A4"/>
    <w:rsid w:val="00FF452D"/>
    <w:rsid w:val="00FF46CF"/>
    <w:rsid w:val="00FF47DD"/>
    <w:rsid w:val="00FF494C"/>
    <w:rsid w:val="00FF4FAA"/>
    <w:rsid w:val="00FF5154"/>
    <w:rsid w:val="00FF5998"/>
    <w:rsid w:val="00FF5A94"/>
    <w:rsid w:val="00FF60AC"/>
    <w:rsid w:val="00FF617B"/>
    <w:rsid w:val="00FF636E"/>
    <w:rsid w:val="00FF64E9"/>
    <w:rsid w:val="00FF659A"/>
    <w:rsid w:val="00FF6A32"/>
    <w:rsid w:val="00FF6D90"/>
    <w:rsid w:val="00FF6FA6"/>
    <w:rsid w:val="00FF72F9"/>
    <w:rsid w:val="00FF7365"/>
    <w:rsid w:val="00FF7445"/>
    <w:rsid w:val="00FF7474"/>
    <w:rsid w:val="00FF78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F60497"/>
  <w14:defaultImageDpi w14:val="32767"/>
  <w15:chartTrackingRefBased/>
  <w15:docId w15:val="{4FF356D2-BC4D-43A8-B8CB-09BB2302F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2D52"/>
    <w:pPr>
      <w:widowControl/>
      <w:spacing w:before="100" w:beforeAutospacing="1" w:after="100" w:afterAutospacing="1"/>
      <w:jc w:val="left"/>
    </w:pPr>
    <w:rPr>
      <w:rFonts w:ascii="SimSun" w:eastAsia="SimSun" w:hAnsi="SimSun" w:cs="SimSun"/>
      <w:kern w:val="0"/>
      <w:sz w:val="24"/>
      <w:szCs w:val="24"/>
    </w:rPr>
  </w:style>
  <w:style w:type="character" w:styleId="PlaceholderText">
    <w:name w:val="Placeholder Text"/>
    <w:basedOn w:val="DefaultParagraphFont"/>
    <w:uiPriority w:val="99"/>
    <w:semiHidden/>
    <w:rsid w:val="00281C8E"/>
    <w:rPr>
      <w:color w:val="808080"/>
    </w:rPr>
  </w:style>
  <w:style w:type="paragraph" w:styleId="Title">
    <w:name w:val="Title"/>
    <w:basedOn w:val="Normal"/>
    <w:next w:val="Normal"/>
    <w:link w:val="TitleChar"/>
    <w:uiPriority w:val="10"/>
    <w:qFormat/>
    <w:rsid w:val="0031182F"/>
    <w:pPr>
      <w:spacing w:before="240" w:after="60"/>
      <w:jc w:val="center"/>
      <w:outlineLvl w:val="0"/>
    </w:pPr>
    <w:rPr>
      <w:rFonts w:asciiTheme="majorHAnsi" w:eastAsiaTheme="majorEastAsia" w:hAnsiTheme="majorHAnsi" w:cstheme="majorBidi"/>
      <w:b/>
      <w:bCs/>
      <w:sz w:val="32"/>
      <w:szCs w:val="32"/>
    </w:rPr>
  </w:style>
  <w:style w:type="character" w:customStyle="1" w:styleId="TitleChar">
    <w:name w:val="Title Char"/>
    <w:basedOn w:val="DefaultParagraphFont"/>
    <w:link w:val="Title"/>
    <w:uiPriority w:val="10"/>
    <w:rsid w:val="0031182F"/>
    <w:rPr>
      <w:rFonts w:asciiTheme="majorHAnsi" w:eastAsiaTheme="majorEastAsia" w:hAnsiTheme="majorHAnsi" w:cstheme="majorBidi"/>
      <w:b/>
      <w:bCs/>
      <w:sz w:val="32"/>
      <w:szCs w:val="32"/>
    </w:rPr>
  </w:style>
  <w:style w:type="paragraph" w:styleId="Caption">
    <w:name w:val="caption"/>
    <w:basedOn w:val="Normal"/>
    <w:next w:val="Normal"/>
    <w:uiPriority w:val="35"/>
    <w:unhideWhenUsed/>
    <w:qFormat/>
    <w:rsid w:val="00476723"/>
    <w:rPr>
      <w:rFonts w:asciiTheme="majorHAnsi" w:eastAsia="SimHei" w:hAnsiTheme="majorHAnsi" w:cstheme="majorBidi"/>
      <w:sz w:val="20"/>
      <w:szCs w:val="20"/>
    </w:rPr>
  </w:style>
  <w:style w:type="character" w:customStyle="1" w:styleId="katex-mathml">
    <w:name w:val="katex-mathml"/>
    <w:basedOn w:val="DefaultParagraphFont"/>
    <w:rsid w:val="003E0785"/>
  </w:style>
  <w:style w:type="character" w:customStyle="1" w:styleId="mord">
    <w:name w:val="mord"/>
    <w:basedOn w:val="DefaultParagraphFont"/>
    <w:rsid w:val="003E0785"/>
  </w:style>
  <w:style w:type="character" w:customStyle="1" w:styleId="vlist-s">
    <w:name w:val="vlist-s"/>
    <w:basedOn w:val="DefaultParagraphFont"/>
    <w:rsid w:val="003E0785"/>
  </w:style>
  <w:style w:type="paragraph" w:styleId="Header">
    <w:name w:val="header"/>
    <w:basedOn w:val="Normal"/>
    <w:link w:val="HeaderChar"/>
    <w:uiPriority w:val="99"/>
    <w:unhideWhenUsed/>
    <w:rsid w:val="00D440F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440FF"/>
    <w:rPr>
      <w:sz w:val="18"/>
      <w:szCs w:val="18"/>
    </w:rPr>
  </w:style>
  <w:style w:type="paragraph" w:styleId="Footer">
    <w:name w:val="footer"/>
    <w:basedOn w:val="Normal"/>
    <w:link w:val="FooterChar"/>
    <w:uiPriority w:val="99"/>
    <w:unhideWhenUsed/>
    <w:rsid w:val="00D440F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D440FF"/>
    <w:rPr>
      <w:sz w:val="18"/>
      <w:szCs w:val="18"/>
    </w:rPr>
  </w:style>
  <w:style w:type="paragraph" w:styleId="FootnoteText">
    <w:name w:val="footnote text"/>
    <w:basedOn w:val="Normal"/>
    <w:link w:val="FootnoteTextChar"/>
    <w:uiPriority w:val="99"/>
    <w:semiHidden/>
    <w:unhideWhenUsed/>
    <w:rsid w:val="00815D79"/>
    <w:pPr>
      <w:snapToGrid w:val="0"/>
      <w:jc w:val="left"/>
    </w:pPr>
    <w:rPr>
      <w:sz w:val="18"/>
      <w:szCs w:val="18"/>
    </w:rPr>
  </w:style>
  <w:style w:type="character" w:customStyle="1" w:styleId="FootnoteTextChar">
    <w:name w:val="Footnote Text Char"/>
    <w:basedOn w:val="DefaultParagraphFont"/>
    <w:link w:val="FootnoteText"/>
    <w:uiPriority w:val="99"/>
    <w:semiHidden/>
    <w:rsid w:val="00815D79"/>
    <w:rPr>
      <w:sz w:val="18"/>
      <w:szCs w:val="18"/>
    </w:rPr>
  </w:style>
  <w:style w:type="character" w:styleId="FootnoteReference">
    <w:name w:val="footnote reference"/>
    <w:basedOn w:val="DefaultParagraphFont"/>
    <w:uiPriority w:val="99"/>
    <w:semiHidden/>
    <w:unhideWhenUsed/>
    <w:rsid w:val="00815D79"/>
    <w:rPr>
      <w:vertAlign w:val="superscript"/>
    </w:rPr>
  </w:style>
  <w:style w:type="paragraph" w:styleId="Bibliography">
    <w:name w:val="Bibliography"/>
    <w:basedOn w:val="Normal"/>
    <w:next w:val="Normal"/>
    <w:uiPriority w:val="37"/>
    <w:unhideWhenUsed/>
    <w:rsid w:val="00F364F8"/>
  </w:style>
  <w:style w:type="character" w:styleId="Hyperlink">
    <w:name w:val="Hyperlink"/>
    <w:rsid w:val="007B427F"/>
    <w:rPr>
      <w:u w:val="single"/>
    </w:rPr>
  </w:style>
  <w:style w:type="character" w:customStyle="1" w:styleId="1">
    <w:name w:val="未处理的提及1"/>
    <w:basedOn w:val="DefaultParagraphFont"/>
    <w:uiPriority w:val="99"/>
    <w:semiHidden/>
    <w:unhideWhenUsed/>
    <w:rsid w:val="0047694D"/>
    <w:rPr>
      <w:color w:val="605E5C"/>
      <w:shd w:val="clear" w:color="auto" w:fill="E1DFDD"/>
    </w:rPr>
  </w:style>
  <w:style w:type="paragraph" w:styleId="ListParagraph">
    <w:name w:val="List Paragraph"/>
    <w:basedOn w:val="Normal"/>
    <w:uiPriority w:val="34"/>
    <w:qFormat/>
    <w:rsid w:val="001E5A18"/>
    <w:pPr>
      <w:ind w:firstLineChars="200" w:firstLine="420"/>
    </w:pPr>
  </w:style>
  <w:style w:type="character" w:styleId="LineNumber">
    <w:name w:val="line number"/>
    <w:basedOn w:val="DefaultParagraphFont"/>
    <w:uiPriority w:val="99"/>
    <w:semiHidden/>
    <w:unhideWhenUsed/>
    <w:rsid w:val="00CA6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552765">
      <w:bodyDiv w:val="1"/>
      <w:marLeft w:val="0"/>
      <w:marRight w:val="0"/>
      <w:marTop w:val="0"/>
      <w:marBottom w:val="0"/>
      <w:divBdr>
        <w:top w:val="none" w:sz="0" w:space="0" w:color="auto"/>
        <w:left w:val="none" w:sz="0" w:space="0" w:color="auto"/>
        <w:bottom w:val="none" w:sz="0" w:space="0" w:color="auto"/>
        <w:right w:val="none" w:sz="0" w:space="0" w:color="auto"/>
      </w:divBdr>
    </w:div>
    <w:div w:id="515582828">
      <w:bodyDiv w:val="1"/>
      <w:marLeft w:val="0"/>
      <w:marRight w:val="0"/>
      <w:marTop w:val="0"/>
      <w:marBottom w:val="0"/>
      <w:divBdr>
        <w:top w:val="none" w:sz="0" w:space="0" w:color="auto"/>
        <w:left w:val="none" w:sz="0" w:space="0" w:color="auto"/>
        <w:bottom w:val="none" w:sz="0" w:space="0" w:color="auto"/>
        <w:right w:val="none" w:sz="0" w:space="0" w:color="auto"/>
      </w:divBdr>
    </w:div>
    <w:div w:id="593518030">
      <w:bodyDiv w:val="1"/>
      <w:marLeft w:val="0"/>
      <w:marRight w:val="0"/>
      <w:marTop w:val="0"/>
      <w:marBottom w:val="0"/>
      <w:divBdr>
        <w:top w:val="none" w:sz="0" w:space="0" w:color="auto"/>
        <w:left w:val="none" w:sz="0" w:space="0" w:color="auto"/>
        <w:bottom w:val="none" w:sz="0" w:space="0" w:color="auto"/>
        <w:right w:val="none" w:sz="0" w:space="0" w:color="auto"/>
      </w:divBdr>
    </w:div>
    <w:div w:id="708457458">
      <w:bodyDiv w:val="1"/>
      <w:marLeft w:val="0"/>
      <w:marRight w:val="0"/>
      <w:marTop w:val="0"/>
      <w:marBottom w:val="0"/>
      <w:divBdr>
        <w:top w:val="none" w:sz="0" w:space="0" w:color="auto"/>
        <w:left w:val="none" w:sz="0" w:space="0" w:color="auto"/>
        <w:bottom w:val="none" w:sz="0" w:space="0" w:color="auto"/>
        <w:right w:val="none" w:sz="0" w:space="0" w:color="auto"/>
      </w:divBdr>
    </w:div>
    <w:div w:id="734740951">
      <w:bodyDiv w:val="1"/>
      <w:marLeft w:val="0"/>
      <w:marRight w:val="0"/>
      <w:marTop w:val="0"/>
      <w:marBottom w:val="0"/>
      <w:divBdr>
        <w:top w:val="none" w:sz="0" w:space="0" w:color="auto"/>
        <w:left w:val="none" w:sz="0" w:space="0" w:color="auto"/>
        <w:bottom w:val="none" w:sz="0" w:space="0" w:color="auto"/>
        <w:right w:val="none" w:sz="0" w:space="0" w:color="auto"/>
      </w:divBdr>
    </w:div>
    <w:div w:id="1003822700">
      <w:bodyDiv w:val="1"/>
      <w:marLeft w:val="0"/>
      <w:marRight w:val="0"/>
      <w:marTop w:val="0"/>
      <w:marBottom w:val="0"/>
      <w:divBdr>
        <w:top w:val="none" w:sz="0" w:space="0" w:color="auto"/>
        <w:left w:val="none" w:sz="0" w:space="0" w:color="auto"/>
        <w:bottom w:val="none" w:sz="0" w:space="0" w:color="auto"/>
        <w:right w:val="none" w:sz="0" w:space="0" w:color="auto"/>
      </w:divBdr>
    </w:div>
    <w:div w:id="1249651660">
      <w:bodyDiv w:val="1"/>
      <w:marLeft w:val="0"/>
      <w:marRight w:val="0"/>
      <w:marTop w:val="0"/>
      <w:marBottom w:val="0"/>
      <w:divBdr>
        <w:top w:val="none" w:sz="0" w:space="0" w:color="auto"/>
        <w:left w:val="none" w:sz="0" w:space="0" w:color="auto"/>
        <w:bottom w:val="none" w:sz="0" w:space="0" w:color="auto"/>
        <w:right w:val="none" w:sz="0" w:space="0" w:color="auto"/>
      </w:divBdr>
      <w:divsChild>
        <w:div w:id="660816796">
          <w:marLeft w:val="0"/>
          <w:marRight w:val="0"/>
          <w:marTop w:val="0"/>
          <w:marBottom w:val="0"/>
          <w:divBdr>
            <w:top w:val="none" w:sz="0" w:space="0" w:color="auto"/>
            <w:left w:val="none" w:sz="0" w:space="0" w:color="auto"/>
            <w:bottom w:val="none" w:sz="0" w:space="0" w:color="auto"/>
            <w:right w:val="none" w:sz="0" w:space="0" w:color="auto"/>
          </w:divBdr>
          <w:divsChild>
            <w:div w:id="1863320817">
              <w:marLeft w:val="0"/>
              <w:marRight w:val="0"/>
              <w:marTop w:val="0"/>
              <w:marBottom w:val="0"/>
              <w:divBdr>
                <w:top w:val="none" w:sz="0" w:space="0" w:color="auto"/>
                <w:left w:val="none" w:sz="0" w:space="0" w:color="auto"/>
                <w:bottom w:val="none" w:sz="0" w:space="0" w:color="auto"/>
                <w:right w:val="none" w:sz="0" w:space="0" w:color="auto"/>
              </w:divBdr>
              <w:divsChild>
                <w:div w:id="362480109">
                  <w:marLeft w:val="0"/>
                  <w:marRight w:val="0"/>
                  <w:marTop w:val="0"/>
                  <w:marBottom w:val="0"/>
                  <w:divBdr>
                    <w:top w:val="none" w:sz="0" w:space="0" w:color="auto"/>
                    <w:left w:val="none" w:sz="0" w:space="0" w:color="auto"/>
                    <w:bottom w:val="none" w:sz="0" w:space="0" w:color="auto"/>
                    <w:right w:val="none" w:sz="0" w:space="0" w:color="auto"/>
                  </w:divBdr>
                  <w:divsChild>
                    <w:div w:id="1460108190">
                      <w:marLeft w:val="0"/>
                      <w:marRight w:val="0"/>
                      <w:marTop w:val="0"/>
                      <w:marBottom w:val="0"/>
                      <w:divBdr>
                        <w:top w:val="none" w:sz="0" w:space="0" w:color="auto"/>
                        <w:left w:val="none" w:sz="0" w:space="0" w:color="auto"/>
                        <w:bottom w:val="none" w:sz="0" w:space="0" w:color="auto"/>
                        <w:right w:val="none" w:sz="0" w:space="0" w:color="auto"/>
                      </w:divBdr>
                      <w:divsChild>
                        <w:div w:id="1887718898">
                          <w:marLeft w:val="0"/>
                          <w:marRight w:val="0"/>
                          <w:marTop w:val="0"/>
                          <w:marBottom w:val="0"/>
                          <w:divBdr>
                            <w:top w:val="none" w:sz="0" w:space="0" w:color="auto"/>
                            <w:left w:val="none" w:sz="0" w:space="0" w:color="auto"/>
                            <w:bottom w:val="none" w:sz="0" w:space="0" w:color="auto"/>
                            <w:right w:val="none" w:sz="0" w:space="0" w:color="auto"/>
                          </w:divBdr>
                          <w:divsChild>
                            <w:div w:id="49125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867883">
      <w:bodyDiv w:val="1"/>
      <w:marLeft w:val="0"/>
      <w:marRight w:val="0"/>
      <w:marTop w:val="0"/>
      <w:marBottom w:val="0"/>
      <w:divBdr>
        <w:top w:val="none" w:sz="0" w:space="0" w:color="auto"/>
        <w:left w:val="none" w:sz="0" w:space="0" w:color="auto"/>
        <w:bottom w:val="none" w:sz="0" w:space="0" w:color="auto"/>
        <w:right w:val="none" w:sz="0" w:space="0" w:color="auto"/>
      </w:divBdr>
      <w:divsChild>
        <w:div w:id="1997831603">
          <w:marLeft w:val="0"/>
          <w:marRight w:val="0"/>
          <w:marTop w:val="0"/>
          <w:marBottom w:val="0"/>
          <w:divBdr>
            <w:top w:val="none" w:sz="0" w:space="0" w:color="auto"/>
            <w:left w:val="none" w:sz="0" w:space="0" w:color="auto"/>
            <w:bottom w:val="none" w:sz="0" w:space="0" w:color="auto"/>
            <w:right w:val="none" w:sz="0" w:space="0" w:color="auto"/>
          </w:divBdr>
          <w:divsChild>
            <w:div w:id="1814785485">
              <w:marLeft w:val="0"/>
              <w:marRight w:val="0"/>
              <w:marTop w:val="0"/>
              <w:marBottom w:val="0"/>
              <w:divBdr>
                <w:top w:val="none" w:sz="0" w:space="0" w:color="auto"/>
                <w:left w:val="none" w:sz="0" w:space="0" w:color="auto"/>
                <w:bottom w:val="none" w:sz="0" w:space="0" w:color="auto"/>
                <w:right w:val="none" w:sz="0" w:space="0" w:color="auto"/>
              </w:divBdr>
              <w:divsChild>
                <w:div w:id="1292711165">
                  <w:marLeft w:val="0"/>
                  <w:marRight w:val="0"/>
                  <w:marTop w:val="0"/>
                  <w:marBottom w:val="0"/>
                  <w:divBdr>
                    <w:top w:val="none" w:sz="0" w:space="0" w:color="auto"/>
                    <w:left w:val="none" w:sz="0" w:space="0" w:color="auto"/>
                    <w:bottom w:val="none" w:sz="0" w:space="0" w:color="auto"/>
                    <w:right w:val="none" w:sz="0" w:space="0" w:color="auto"/>
                  </w:divBdr>
                  <w:divsChild>
                    <w:div w:id="1436513954">
                      <w:marLeft w:val="0"/>
                      <w:marRight w:val="0"/>
                      <w:marTop w:val="0"/>
                      <w:marBottom w:val="0"/>
                      <w:divBdr>
                        <w:top w:val="none" w:sz="0" w:space="0" w:color="auto"/>
                        <w:left w:val="none" w:sz="0" w:space="0" w:color="auto"/>
                        <w:bottom w:val="none" w:sz="0" w:space="0" w:color="auto"/>
                        <w:right w:val="none" w:sz="0" w:space="0" w:color="auto"/>
                      </w:divBdr>
                      <w:divsChild>
                        <w:div w:id="2065323990">
                          <w:marLeft w:val="0"/>
                          <w:marRight w:val="0"/>
                          <w:marTop w:val="0"/>
                          <w:marBottom w:val="0"/>
                          <w:divBdr>
                            <w:top w:val="none" w:sz="0" w:space="0" w:color="auto"/>
                            <w:left w:val="none" w:sz="0" w:space="0" w:color="auto"/>
                            <w:bottom w:val="none" w:sz="0" w:space="0" w:color="auto"/>
                            <w:right w:val="none" w:sz="0" w:space="0" w:color="auto"/>
                          </w:divBdr>
                          <w:divsChild>
                            <w:div w:id="171195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229350">
      <w:bodyDiv w:val="1"/>
      <w:marLeft w:val="0"/>
      <w:marRight w:val="0"/>
      <w:marTop w:val="0"/>
      <w:marBottom w:val="0"/>
      <w:divBdr>
        <w:top w:val="none" w:sz="0" w:space="0" w:color="auto"/>
        <w:left w:val="none" w:sz="0" w:space="0" w:color="auto"/>
        <w:bottom w:val="none" w:sz="0" w:space="0" w:color="auto"/>
        <w:right w:val="none" w:sz="0" w:space="0" w:color="auto"/>
      </w:divBdr>
    </w:div>
    <w:div w:id="1652902497">
      <w:bodyDiv w:val="1"/>
      <w:marLeft w:val="0"/>
      <w:marRight w:val="0"/>
      <w:marTop w:val="0"/>
      <w:marBottom w:val="0"/>
      <w:divBdr>
        <w:top w:val="none" w:sz="0" w:space="0" w:color="auto"/>
        <w:left w:val="none" w:sz="0" w:space="0" w:color="auto"/>
        <w:bottom w:val="none" w:sz="0" w:space="0" w:color="auto"/>
        <w:right w:val="none" w:sz="0" w:space="0" w:color="auto"/>
      </w:divBdr>
      <w:divsChild>
        <w:div w:id="1792089009">
          <w:marLeft w:val="0"/>
          <w:marRight w:val="0"/>
          <w:marTop w:val="0"/>
          <w:marBottom w:val="0"/>
          <w:divBdr>
            <w:top w:val="none" w:sz="0" w:space="0" w:color="auto"/>
            <w:left w:val="none" w:sz="0" w:space="0" w:color="auto"/>
            <w:bottom w:val="none" w:sz="0" w:space="0" w:color="auto"/>
            <w:right w:val="none" w:sz="0" w:space="0" w:color="auto"/>
          </w:divBdr>
          <w:divsChild>
            <w:div w:id="208811408">
              <w:marLeft w:val="0"/>
              <w:marRight w:val="0"/>
              <w:marTop w:val="0"/>
              <w:marBottom w:val="0"/>
              <w:divBdr>
                <w:top w:val="none" w:sz="0" w:space="0" w:color="auto"/>
                <w:left w:val="none" w:sz="0" w:space="0" w:color="auto"/>
                <w:bottom w:val="none" w:sz="0" w:space="0" w:color="auto"/>
                <w:right w:val="none" w:sz="0" w:space="0" w:color="auto"/>
              </w:divBdr>
              <w:divsChild>
                <w:div w:id="494343053">
                  <w:marLeft w:val="0"/>
                  <w:marRight w:val="0"/>
                  <w:marTop w:val="0"/>
                  <w:marBottom w:val="0"/>
                  <w:divBdr>
                    <w:top w:val="none" w:sz="0" w:space="0" w:color="auto"/>
                    <w:left w:val="none" w:sz="0" w:space="0" w:color="auto"/>
                    <w:bottom w:val="none" w:sz="0" w:space="0" w:color="auto"/>
                    <w:right w:val="none" w:sz="0" w:space="0" w:color="auto"/>
                  </w:divBdr>
                  <w:divsChild>
                    <w:div w:id="1198393132">
                      <w:marLeft w:val="0"/>
                      <w:marRight w:val="0"/>
                      <w:marTop w:val="0"/>
                      <w:marBottom w:val="0"/>
                      <w:divBdr>
                        <w:top w:val="none" w:sz="0" w:space="0" w:color="auto"/>
                        <w:left w:val="none" w:sz="0" w:space="0" w:color="auto"/>
                        <w:bottom w:val="none" w:sz="0" w:space="0" w:color="auto"/>
                        <w:right w:val="none" w:sz="0" w:space="0" w:color="auto"/>
                      </w:divBdr>
                      <w:divsChild>
                        <w:div w:id="1127888862">
                          <w:marLeft w:val="0"/>
                          <w:marRight w:val="0"/>
                          <w:marTop w:val="0"/>
                          <w:marBottom w:val="0"/>
                          <w:divBdr>
                            <w:top w:val="none" w:sz="0" w:space="0" w:color="auto"/>
                            <w:left w:val="none" w:sz="0" w:space="0" w:color="auto"/>
                            <w:bottom w:val="none" w:sz="0" w:space="0" w:color="auto"/>
                            <w:right w:val="none" w:sz="0" w:space="0" w:color="auto"/>
                          </w:divBdr>
                          <w:divsChild>
                            <w:div w:id="149841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6501332">
      <w:bodyDiv w:val="1"/>
      <w:marLeft w:val="0"/>
      <w:marRight w:val="0"/>
      <w:marTop w:val="0"/>
      <w:marBottom w:val="0"/>
      <w:divBdr>
        <w:top w:val="none" w:sz="0" w:space="0" w:color="auto"/>
        <w:left w:val="none" w:sz="0" w:space="0" w:color="auto"/>
        <w:bottom w:val="none" w:sz="0" w:space="0" w:color="auto"/>
        <w:right w:val="none" w:sz="0" w:space="0" w:color="auto"/>
      </w:divBdr>
      <w:divsChild>
        <w:div w:id="499807637">
          <w:marLeft w:val="0"/>
          <w:marRight w:val="0"/>
          <w:marTop w:val="0"/>
          <w:marBottom w:val="0"/>
          <w:divBdr>
            <w:top w:val="none" w:sz="0" w:space="0" w:color="auto"/>
            <w:left w:val="none" w:sz="0" w:space="0" w:color="auto"/>
            <w:bottom w:val="none" w:sz="0" w:space="0" w:color="auto"/>
            <w:right w:val="none" w:sz="0" w:space="0" w:color="auto"/>
          </w:divBdr>
          <w:divsChild>
            <w:div w:id="855459732">
              <w:marLeft w:val="0"/>
              <w:marRight w:val="0"/>
              <w:marTop w:val="0"/>
              <w:marBottom w:val="0"/>
              <w:divBdr>
                <w:top w:val="none" w:sz="0" w:space="0" w:color="auto"/>
                <w:left w:val="none" w:sz="0" w:space="0" w:color="auto"/>
                <w:bottom w:val="none" w:sz="0" w:space="0" w:color="auto"/>
                <w:right w:val="none" w:sz="0" w:space="0" w:color="auto"/>
              </w:divBdr>
              <w:divsChild>
                <w:div w:id="1437216636">
                  <w:marLeft w:val="0"/>
                  <w:marRight w:val="0"/>
                  <w:marTop w:val="0"/>
                  <w:marBottom w:val="0"/>
                  <w:divBdr>
                    <w:top w:val="none" w:sz="0" w:space="0" w:color="auto"/>
                    <w:left w:val="none" w:sz="0" w:space="0" w:color="auto"/>
                    <w:bottom w:val="none" w:sz="0" w:space="0" w:color="auto"/>
                    <w:right w:val="none" w:sz="0" w:space="0" w:color="auto"/>
                  </w:divBdr>
                  <w:divsChild>
                    <w:div w:id="1742755391">
                      <w:marLeft w:val="0"/>
                      <w:marRight w:val="0"/>
                      <w:marTop w:val="0"/>
                      <w:marBottom w:val="0"/>
                      <w:divBdr>
                        <w:top w:val="none" w:sz="0" w:space="0" w:color="auto"/>
                        <w:left w:val="none" w:sz="0" w:space="0" w:color="auto"/>
                        <w:bottom w:val="none" w:sz="0" w:space="0" w:color="auto"/>
                        <w:right w:val="none" w:sz="0" w:space="0" w:color="auto"/>
                      </w:divBdr>
                      <w:divsChild>
                        <w:div w:id="405494162">
                          <w:marLeft w:val="0"/>
                          <w:marRight w:val="0"/>
                          <w:marTop w:val="0"/>
                          <w:marBottom w:val="0"/>
                          <w:divBdr>
                            <w:top w:val="none" w:sz="0" w:space="0" w:color="auto"/>
                            <w:left w:val="none" w:sz="0" w:space="0" w:color="auto"/>
                            <w:bottom w:val="none" w:sz="0" w:space="0" w:color="auto"/>
                            <w:right w:val="none" w:sz="0" w:space="0" w:color="auto"/>
                          </w:divBdr>
                          <w:divsChild>
                            <w:div w:id="155504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141760">
          <w:marLeft w:val="0"/>
          <w:marRight w:val="0"/>
          <w:marTop w:val="0"/>
          <w:marBottom w:val="0"/>
          <w:divBdr>
            <w:top w:val="none" w:sz="0" w:space="0" w:color="auto"/>
            <w:left w:val="none" w:sz="0" w:space="0" w:color="auto"/>
            <w:bottom w:val="none" w:sz="0" w:space="0" w:color="auto"/>
            <w:right w:val="none" w:sz="0" w:space="0" w:color="auto"/>
          </w:divBdr>
          <w:divsChild>
            <w:div w:id="1764452821">
              <w:marLeft w:val="0"/>
              <w:marRight w:val="0"/>
              <w:marTop w:val="0"/>
              <w:marBottom w:val="0"/>
              <w:divBdr>
                <w:top w:val="none" w:sz="0" w:space="0" w:color="auto"/>
                <w:left w:val="none" w:sz="0" w:space="0" w:color="auto"/>
                <w:bottom w:val="none" w:sz="0" w:space="0" w:color="auto"/>
                <w:right w:val="none" w:sz="0" w:space="0" w:color="auto"/>
              </w:divBdr>
              <w:divsChild>
                <w:div w:id="391395281">
                  <w:marLeft w:val="0"/>
                  <w:marRight w:val="0"/>
                  <w:marTop w:val="0"/>
                  <w:marBottom w:val="0"/>
                  <w:divBdr>
                    <w:top w:val="none" w:sz="0" w:space="0" w:color="auto"/>
                    <w:left w:val="none" w:sz="0" w:space="0" w:color="auto"/>
                    <w:bottom w:val="none" w:sz="0" w:space="0" w:color="auto"/>
                    <w:right w:val="none" w:sz="0" w:space="0" w:color="auto"/>
                  </w:divBdr>
                  <w:divsChild>
                    <w:div w:id="996229559">
                      <w:marLeft w:val="0"/>
                      <w:marRight w:val="0"/>
                      <w:marTop w:val="0"/>
                      <w:marBottom w:val="0"/>
                      <w:divBdr>
                        <w:top w:val="none" w:sz="0" w:space="0" w:color="auto"/>
                        <w:left w:val="none" w:sz="0" w:space="0" w:color="auto"/>
                        <w:bottom w:val="none" w:sz="0" w:space="0" w:color="auto"/>
                        <w:right w:val="none" w:sz="0" w:space="0" w:color="auto"/>
                      </w:divBdr>
                      <w:divsChild>
                        <w:div w:id="1924409418">
                          <w:marLeft w:val="0"/>
                          <w:marRight w:val="0"/>
                          <w:marTop w:val="0"/>
                          <w:marBottom w:val="0"/>
                          <w:divBdr>
                            <w:top w:val="none" w:sz="0" w:space="0" w:color="auto"/>
                            <w:left w:val="none" w:sz="0" w:space="0" w:color="auto"/>
                            <w:bottom w:val="none" w:sz="0" w:space="0" w:color="auto"/>
                            <w:right w:val="none" w:sz="0" w:space="0" w:color="auto"/>
                          </w:divBdr>
                          <w:divsChild>
                            <w:div w:id="45602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hliu@nju.edu.cn" TargetMode="External"/><Relationship Id="rId13" Type="http://schemas.openxmlformats.org/officeDocument/2006/relationships/image" Target="media/image3.t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TI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TI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xzruan@nju.edu.cn" TargetMode="External"/><Relationship Id="rId4" Type="http://schemas.openxmlformats.org/officeDocument/2006/relationships/settings" Target="settings.xml"/><Relationship Id="rId9" Type="http://schemas.openxmlformats.org/officeDocument/2006/relationships/hyperlink" Target="mailto:ybxu@nju.edu" TargetMode="External"/><Relationship Id="rId14" Type="http://schemas.openxmlformats.org/officeDocument/2006/relationships/image" Target="media/image4.tmp"/></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99544-660E-4A5A-AB88-4D52C4FA6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21115</Words>
  <Characters>120360</Characters>
  <Application>Microsoft Office Word</Application>
  <DocSecurity>0</DocSecurity>
  <Lines>1003</Lines>
  <Paragraphs>282</Paragraphs>
  <ScaleCrop>false</ScaleCrop>
  <Company/>
  <LinksUpToDate>false</LinksUpToDate>
  <CharactersWithSpaces>141193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东航 谢</dc:creator>
  <cp:keywords/>
  <dc:description/>
  <cp:lastModifiedBy>Jing Wu</cp:lastModifiedBy>
  <cp:revision>2</cp:revision>
  <cp:lastPrinted>2026-06-22T06:42:00Z</cp:lastPrinted>
  <dcterms:created xsi:type="dcterms:W3CDTF">2026-10-14T15:43:00Z</dcterms:created>
  <dcterms:modified xsi:type="dcterms:W3CDTF">2026-10-14T15:43:00Z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id="HTpLF0K7"/&gt;&lt;style id="http://www.zotero.org/styles/applied-physics-letters" hasBibliography="1" bibliographyStyleHasBeenSet="1"/&gt;&lt;prefs&gt;&lt;pref name="fieldType" value="Field"/&gt;&lt;pref name="automaticJ</vt:lpwstr>
  </property>
  <property fmtid="{D5CDD505-2E9C-101B-9397-08002B2CF9AE}" pid="3" name="ZOTERO_PREF_2">
    <vt:lpwstr>ournalAbbreviations" value="true"/&gt;&lt;pref name="dontAskDelayCitationUpdates" value="true"/&gt;&lt;/prefs&gt;&lt;/data&gt;</vt:lpwstr>
  </property>
  <property fmtid="{D5CDD505-2E9C-101B-9397-08002B2CF9AE}" pid="4" name="GrammarlyDocumentId">
    <vt:lpwstr>6333c577-f31c-4986-b363-05e5512985e6</vt:lpwstr>
  </property>
</Properties>
</file>