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42220" w14:textId="11E92C76" w:rsidR="00893820" w:rsidRDefault="00893820" w:rsidP="00893820">
      <w:pPr>
        <w:pStyle w:val="Style1"/>
        <w:jc w:val="center"/>
      </w:pPr>
      <w:r w:rsidRPr="00893820">
        <w:t>Age discrimination in the UK press: the need for regulatory reform</w:t>
      </w:r>
    </w:p>
    <w:p w14:paraId="007E904F" w14:textId="5B01D43F" w:rsidR="00893820" w:rsidRDefault="00893820" w:rsidP="00893820">
      <w:pPr>
        <w:pStyle w:val="Style1"/>
        <w:jc w:val="center"/>
      </w:pPr>
      <w:r>
        <w:t>Abstract</w:t>
      </w:r>
    </w:p>
    <w:p w14:paraId="71B6DBA0" w14:textId="77777777" w:rsidR="00A94830" w:rsidRDefault="00A94830" w:rsidP="00893820">
      <w:pPr>
        <w:pStyle w:val="Style1"/>
        <w:rPr>
          <w:b w:val="0"/>
          <w:bCs w:val="0"/>
        </w:rPr>
      </w:pPr>
      <w:r w:rsidRPr="00A94830">
        <w:rPr>
          <w:b w:val="0"/>
          <w:bCs w:val="0"/>
        </w:rPr>
        <w:t>This article examines how the UK press perpetuates ageism and the regulatory failures that enable it. Drawing on Fraser’s model of recognition, redistribution, and representation, it argues that ageist reporting is a form of structural injustice. Empirical studies show newspapers rely on homogenising labels, deficit narratives, visual stereotypes, and gendered framings, with COVID-19 intensifying portrayals of older people as vulnerable and expendable. Yet IPSO’s Editors’ Code excludes age from its discrimination clause and restricts group complaints. By contrast, the NUJ and IMPRESS Codes prohibit ageist reporting and permit representative complaints. Reform is achievable through regulatory and cultural change.</w:t>
      </w:r>
    </w:p>
    <w:p w14:paraId="3B59456F" w14:textId="3838AFA3" w:rsidR="00893820" w:rsidRDefault="00893820" w:rsidP="00893820">
      <w:pPr>
        <w:pStyle w:val="Style1"/>
      </w:pPr>
      <w:r>
        <w:t>Keywords:</w:t>
      </w:r>
      <w:r w:rsidR="006D1103">
        <w:t xml:space="preserve"> </w:t>
      </w:r>
      <w:r w:rsidR="006D1103" w:rsidRPr="006D1103">
        <w:rPr>
          <w:b w:val="0"/>
          <w:bCs w:val="0"/>
        </w:rPr>
        <w:t>Age discrimination; Press regulation; IPSO; IMPRESS; Social justice</w:t>
      </w:r>
    </w:p>
    <w:p w14:paraId="423D5CAD" w14:textId="77777777" w:rsidR="006D1103" w:rsidRPr="006D1103" w:rsidRDefault="006D1103" w:rsidP="006D1103">
      <w:pPr>
        <w:pStyle w:val="Style1"/>
        <w:outlineLvl w:val="0"/>
      </w:pPr>
      <w:r w:rsidRPr="006D1103">
        <w:t>Introduction</w:t>
      </w:r>
    </w:p>
    <w:p w14:paraId="47192E7E" w14:textId="53FAFA7A" w:rsidR="006D1103" w:rsidRPr="006D1103" w:rsidRDefault="006D1103" w:rsidP="006D1103">
      <w:r w:rsidRPr="006D1103">
        <w:t xml:space="preserve">Ageism has been described by the World Health Organization (WHO) as </w:t>
      </w:r>
      <w:r w:rsidR="00346800">
        <w:t>‘s</w:t>
      </w:r>
      <w:r w:rsidRPr="006D1103">
        <w:t>tereotypes (how we think), prejudice (how we feel), and discrimination (how we act) based on age</w:t>
      </w:r>
      <w:r w:rsidR="00346800">
        <w:t>’</w:t>
      </w:r>
      <w:r w:rsidR="00777A05">
        <w:t xml:space="preserve"> </w:t>
      </w:r>
      <w:r w:rsidR="00346800">
        <w:fldChar w:fldCharType="begin"/>
      </w:r>
      <w:r w:rsidR="004B70D6">
        <w:instrText xml:space="preserve"> ADDIN EN.CITE &lt;EndNote&gt;&lt;Cite&gt;&lt;Author&gt;WHO&lt;/Author&gt;&lt;Year&gt;2025&lt;/Year&gt;&lt;RecNum&gt;2015&lt;/RecNum&gt;&lt;DisplayText&gt;(WHO, 2025)&lt;/DisplayText&gt;&lt;record&gt;&lt;rec-number&gt;2015&lt;/rec-number&gt;&lt;foreign-keys&gt;&lt;key app="EN" db-id="pvezvspr85a52less0bxs0eoatrxsvfdp5wt" timestamp="1758981863"&gt;2015&lt;/key&gt;&lt;/foreign-keys&gt;&lt;ref-type name="Electronic Article"&gt;43&lt;/ref-type&gt;&lt;contributors&gt;&lt;authors&gt;&lt;author&gt;WHO&lt;/author&gt;&lt;/authors&gt;&lt;/contributors&gt;&lt;titles&gt;&lt;title&gt;Ageing: Ageism&lt;/title&gt;&lt;/titles&gt;&lt;dates&gt;&lt;year&gt;2025&lt;/year&gt;&lt;/dates&gt;&lt;urls&gt;&lt;related-urls&gt;&lt;url&gt;https://www.who.int/news-room/questions-and-answers/item/ageing-ageism#&lt;/url&gt;&lt;/related-urls&gt;&lt;/urls&gt;&lt;/record&gt;&lt;/Cite&gt;&lt;Cite&gt;&lt;Author&gt;WHO&lt;/Author&gt;&lt;Year&gt;2025&lt;/Year&gt;&lt;RecNum&gt;2015&lt;/RecNum&gt;&lt;record&gt;&lt;rec-number&gt;2015&lt;/rec-number&gt;&lt;foreign-keys&gt;&lt;key app="EN" db-id="pvezvspr85a52less0bxs0eoatrxsvfdp5wt" timestamp="1758981863"&gt;2015&lt;/key&gt;&lt;/foreign-keys&gt;&lt;ref-type name="Electronic Article"&gt;43&lt;/ref-type&gt;&lt;contributors&gt;&lt;authors&gt;&lt;author&gt;WHO&lt;/author&gt;&lt;/authors&gt;&lt;/contributors&gt;&lt;titles&gt;&lt;title&gt;Ageing: Ageism&lt;/title&gt;&lt;/titles&gt;&lt;dates&gt;&lt;year&gt;2025&lt;/year&gt;&lt;/dates&gt;&lt;urls&gt;&lt;related-urls&gt;&lt;url&gt;https://www.who.int/news-room/questions-and-answers/item/ageing-ageism#&lt;/url&gt;&lt;/related-urls&gt;&lt;/urls&gt;&lt;/record&gt;&lt;/Cite&gt;&lt;Cite&gt;&lt;Author&gt;WHO&lt;/Author&gt;&lt;Year&gt;2025&lt;/Year&gt;&lt;RecNum&gt;2015&lt;/RecNum&gt;&lt;record&gt;&lt;rec-number&gt;2015&lt;/rec-number&gt;&lt;foreign-keys&gt;&lt;key app="EN" db-id="pvezvspr85a52less0bxs0eoatrxsvfdp5wt" timestamp="1758981863"&gt;2015&lt;/key&gt;&lt;/foreign-keys&gt;&lt;ref-type name="Electronic Article"&gt;43&lt;/ref-type&gt;&lt;contributors&gt;&lt;authors&gt;&lt;author&gt;WHO&lt;/author&gt;&lt;/authors&gt;&lt;/contributors&gt;&lt;titles&gt;&lt;title&gt;Ageing: Ageism&lt;/title&gt;&lt;/titles&gt;&lt;dates&gt;&lt;year&gt;2025&lt;/year&gt;&lt;/dates&gt;&lt;urls&gt;&lt;related-urls&gt;&lt;url&gt;https://www.who.int/news-room/questions-and-answers/item/ageing-ageism#&lt;/url&gt;&lt;/related-urls&gt;&lt;/urls&gt;&lt;/record&gt;&lt;/Cite&gt;&lt;/EndNote&gt;</w:instrText>
      </w:r>
      <w:r w:rsidR="00346800">
        <w:fldChar w:fldCharType="separate"/>
      </w:r>
      <w:r w:rsidR="004B70D6">
        <w:rPr>
          <w:noProof/>
        </w:rPr>
        <w:t>(WHO, 2025)</w:t>
      </w:r>
      <w:r w:rsidR="00346800">
        <w:fldChar w:fldCharType="end"/>
      </w:r>
      <w:r w:rsidR="00346800">
        <w:t>.</w:t>
      </w:r>
      <w:r w:rsidRPr="006D1103">
        <w:t xml:space="preserve"> These processes operate at structural, interpersonal, and intrapersonal levels, and their consequences are far-reaching</w:t>
      </w:r>
      <w:r w:rsidR="00346800">
        <w:t xml:space="preserve"> </w:t>
      </w:r>
      <w:r w:rsidR="00346800">
        <w:fldChar w:fldCharType="begin">
          <w:fldData xml:space="preserve">PEVuZE5vdGU+PENpdGU+PEF1dGhvcj5DaGFuZzwvQXV0aG9yPjxZZWFyPjIwMjE8L1llYXI+PFJl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==
</w:fldData>
        </w:fldChar>
      </w:r>
      <w:r w:rsidR="004B70D6">
        <w:instrText xml:space="preserve"> ADDIN EN.CITE </w:instrText>
      </w:r>
      <w:r w:rsidR="004B70D6">
        <w:fldChar w:fldCharType="begin">
          <w:fldData xml:space="preserve">PEVuZE5vdGU+PENpdGU+PEF1dGhvcj5DaGFuZzwvQXV0aG9yPjxZZWFyPjIwMjE8L1llYXI+PFJl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==
</w:fldData>
        </w:fldChar>
      </w:r>
      <w:r w:rsidR="004B70D6">
        <w:instrText xml:space="preserve"> ADDIN EN.CITE.DATA </w:instrText>
      </w:r>
      <w:r w:rsidR="004B70D6">
        <w:fldChar w:fldCharType="end"/>
      </w:r>
      <w:r w:rsidR="00346800">
        <w:fldChar w:fldCharType="separate"/>
      </w:r>
      <w:r w:rsidR="004B70D6">
        <w:rPr>
          <w:noProof/>
        </w:rPr>
        <w:t>(Chang et al., 2021, Levy et al., 2022, WHO, 2021)</w:t>
      </w:r>
      <w:r w:rsidR="00346800">
        <w:fldChar w:fldCharType="end"/>
      </w:r>
      <w:r w:rsidR="00346800">
        <w:t>.</w:t>
      </w:r>
      <w:r w:rsidRPr="006D1103">
        <w:t xml:space="preserve"> The press plays a central role in both reflecting and shaping cultural attitudes towards ageing</w:t>
      </w:r>
      <w:r w:rsidR="00346800">
        <w:t xml:space="preserve"> </w:t>
      </w:r>
      <w:r w:rsidR="00346800">
        <w:fldChar w:fldCharType="begin">
          <w:fldData xml:space="preserve">PEVuZE5vdGU+PENpdGU+PEF1dGhvcj5DZW50cmUgZm9yIEFnZWluZyBCZXR0ZXI8L0F1dGhvcj48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</w:fldData>
        </w:fldChar>
      </w:r>
      <w:r w:rsidR="004B70D6">
        <w:instrText xml:space="preserve"> ADDIN EN.CITE </w:instrText>
      </w:r>
      <w:r w:rsidR="004B70D6">
        <w:fldChar w:fldCharType="begin">
          <w:fldData xml:space="preserve">PEVuZE5vdGU+PENpdGU+PEF1dGhvcj5DZW50cmUgZm9yIEFnZWluZyBCZXR0ZXI8L0F1dGhvcj48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</w:fldData>
        </w:fldChar>
      </w:r>
      <w:r w:rsidR="004B70D6">
        <w:instrText xml:space="preserve"> ADDIN EN.CITE.DATA </w:instrText>
      </w:r>
      <w:r w:rsidR="004B70D6">
        <w:fldChar w:fldCharType="end"/>
      </w:r>
      <w:r w:rsidR="00346800">
        <w:fldChar w:fldCharType="separate"/>
      </w:r>
      <w:r w:rsidR="004B70D6">
        <w:rPr>
          <w:noProof/>
        </w:rPr>
        <w:t>(Centre for Ageing Better, 2020b, Centre for Ageing Better, 2020a, Centre for Ageing Better and the Older People’s Commissioner for Wales, 2022)</w:t>
      </w:r>
      <w:r w:rsidR="00346800">
        <w:fldChar w:fldCharType="end"/>
      </w:r>
      <w:r w:rsidRPr="006D1103">
        <w:t>. Yet age discrimination is often marginalised in media regulation, treated as less urgent than other forms of prejudice despite extensive evidence of its harms. This article situates ageism in the press within a broader regulatory and cultural context, drawing on Nancy Fraser’s tripartite model of justice</w:t>
      </w:r>
      <w:r w:rsidR="009378B5">
        <w:t xml:space="preserve"> </w:t>
      </w:r>
      <w:r w:rsidR="00346800">
        <w:t xml:space="preserve">- </w:t>
      </w:r>
      <w:r w:rsidRPr="006D1103">
        <w:t>recognition, redistribution, and representation</w:t>
      </w:r>
      <w:r w:rsidR="00346800">
        <w:t xml:space="preserve"> </w:t>
      </w:r>
      <w:r w:rsidR="00346800">
        <w:fldChar w:fldCharType="begin"/>
      </w:r>
      <w:r w:rsidR="004B70D6">
        <w:instrText xml:space="preserve"> ADDIN EN.CITE &lt;EndNote&gt;&lt;Cite&gt;&lt;Author&gt;Fraser&lt;/Author&gt;&lt;Year&gt;1977&lt;/Year&gt;&lt;RecNum&gt;648&lt;/RecNum&gt;&lt;DisplayText&gt;(Fraser, 1977, Fraser, 1996, Fraser, 2000)&lt;/DisplayText&gt;&lt;record&gt;&lt;rec-number&gt;648&lt;/rec-number&gt;&lt;foreign-keys&gt;&lt;key app="EN" db-id="pvezvspr85a52less0bxs0eoatrxsvfdp5wt" timestamp="1720350021"&gt;648&lt;/key&gt;&lt;/foreign-keys&gt;&lt;ref-type name="Book"&gt;6&lt;/ref-type&gt;&lt;contributors&gt;&lt;authors&gt;&lt;author&gt;Fraser, Nancy&lt;/author&gt;&lt;/authors&gt;&lt;/contributors&gt;&lt;titles&gt;&lt;title&gt;Justice Interruptus&lt;/title&gt;&lt;/titles&gt;&lt;dates&gt;&lt;year&gt;1977&lt;/year&gt;&lt;/dates&gt;&lt;publisher&gt;Routledge&lt;/publisher&gt;&lt;urls&gt;&lt;/urls&gt;&lt;/record&gt;&lt;/Cite&gt;&lt;Cite&gt;&lt;Author&gt;Fraser&lt;/Author&gt;&lt;Year&gt;1996&lt;/Year&gt;&lt;RecNum&gt;649&lt;/RecNum&gt;&lt;record&gt;&lt;rec-number&gt;649&lt;/rec-number&gt;&lt;foreign-keys&gt;&lt;key app="EN" db-id="pvezvspr85a52less0bxs0eoatrxsvfdp5wt" timestamp="1720350087"&gt;649&lt;/key&gt;&lt;/foreign-keys&gt;&lt;ref-type name="Conference Paper"&gt;47&lt;/ref-type&gt;&lt;contributors&gt;&lt;authors&gt;&lt;author&gt;Fraser, N.&lt;/author&gt;&lt;/authors&gt;&lt;/contributors&gt;&lt;titles&gt;&lt;title&gt;Social justice in the age of identity politics: Redistribution, recognition, and participation. &lt;/title&gt;&lt;secondary-title&gt;The Tanner Lectures on Human Values&lt;/secondary-title&gt;&lt;/titles&gt;&lt;dates&gt;&lt;year&gt;1996&lt;/year&gt;&lt;/dates&gt;&lt;urls&gt;&lt;related-urls&gt;&lt;url&gt;https://tannerlectures.org/wp-content/uploads/sites/105/2024/06/Fraser98.pdf&lt;/url&gt;&lt;/related-urls&gt;&lt;/urls&gt;&lt;/record&gt;&lt;/Cite&gt;&lt;Cite&gt;&lt;Author&gt;Fraser&lt;/Author&gt;&lt;Year&gt;2000&lt;/Year&gt;&lt;RecNum&gt;650&lt;/RecNum&gt;&lt;record&gt;&lt;rec-number&gt;650&lt;/rec-number&gt;&lt;foreign-keys&gt;&lt;key app="EN" db-id="pvezvspr85a52less0bxs0eoatrxsvfdp5wt" timestamp="1720350087"&gt;650&lt;/key&gt;&lt;/foreign-keys&gt;&lt;ref-type name="Journal Article"&gt;17&lt;/ref-type&gt;&lt;contributors&gt;&lt;authors&gt;&lt;author&gt;Fraser, Nancy&lt;/author&gt;&lt;/authors&gt;&lt;/contributors&gt;&lt;titles&gt;&lt;title&gt;Rethinking recognition&lt;/title&gt;&lt;secondary-title&gt;New left review&lt;/secondary-title&gt;&lt;/titles&gt;&lt;periodical&gt;&lt;full-title&gt;New left review&lt;/full-title&gt;&lt;/periodical&gt;&lt;pages&gt;107&lt;/pages&gt;&lt;volume&gt;3&lt;/volume&gt;&lt;dates&gt;&lt;year&gt;2000&lt;/year&gt;&lt;/dates&gt;&lt;isbn&gt;0028-6060&lt;/isbn&gt;&lt;urls&gt;&lt;/urls&gt;&lt;/record&gt;&lt;/Cite&gt;&lt;/EndNote&gt;</w:instrText>
      </w:r>
      <w:r w:rsidR="00346800">
        <w:fldChar w:fldCharType="separate"/>
      </w:r>
      <w:r w:rsidR="004B70D6">
        <w:rPr>
          <w:noProof/>
        </w:rPr>
        <w:t>(Fraser, 1977, Fraser, 1996, Fraser, 2000)</w:t>
      </w:r>
      <w:r w:rsidR="00346800">
        <w:fldChar w:fldCharType="end"/>
      </w:r>
      <w:r w:rsidR="00346800">
        <w:t xml:space="preserve"> - </w:t>
      </w:r>
      <w:r w:rsidRPr="006D1103">
        <w:t>to argue for meaningful reform.</w:t>
      </w:r>
    </w:p>
    <w:p w14:paraId="2C1962DA" w14:textId="77777777" w:rsidR="006D1103" w:rsidRPr="006D1103" w:rsidRDefault="006D1103" w:rsidP="006D1103">
      <w:pPr>
        <w:pStyle w:val="Style1"/>
        <w:outlineLvl w:val="0"/>
      </w:pPr>
      <w:r w:rsidRPr="006D1103">
        <w:t>Regulatory context: contradictions and gaps</w:t>
      </w:r>
    </w:p>
    <w:p w14:paraId="64F21F2F" w14:textId="35997D89" w:rsidR="006D1103" w:rsidRPr="006D1103" w:rsidRDefault="006D1103" w:rsidP="006D1103">
      <w:r w:rsidRPr="006D1103">
        <w:t>Age discrimination</w:t>
      </w:r>
      <w:r>
        <w:t xml:space="preserve"> - </w:t>
      </w:r>
      <w:r w:rsidRPr="006D1103">
        <w:t>the act of treating people less favourably on the basis of age</w:t>
      </w:r>
      <w:r>
        <w:t xml:space="preserve"> </w:t>
      </w:r>
      <w:r w:rsidR="00346800">
        <w:fldChar w:fldCharType="begin"/>
      </w:r>
      <w:r w:rsidR="004B70D6">
        <w:instrText xml:space="preserve"> ADDIN EN.CITE &lt;EndNote&gt;&lt;Cite&gt;&lt;Author&gt;Ayalon&lt;/Author&gt;&lt;Year&gt;2018&lt;/Year&gt;&lt;RecNum&gt;487&lt;/RecNum&gt;&lt;DisplayText&gt;(Ayalon and Tesch-Römer, 2018, Nelson, 2005, WHO, 2021)&lt;/DisplayText&gt;&lt;record&gt;&lt;rec-number&gt;487&lt;/rec-number&gt;&lt;foreign-keys&gt;&lt;key app="EN" db-id="pvezvspr85a52less0bxs0eoatrxsvfdp5wt" timestamp="1712347422"&gt;487&lt;/key&gt;&lt;/foreign-keys&gt;&lt;ref-type name="Book"&gt;6&lt;/ref-type&gt;&lt;contributors&gt;&lt;authors&gt;&lt;author&gt;Ayalon, Liat&lt;/author&gt;&lt;author&gt;Tesch-Römer, Clemens&lt;/author&gt;&lt;/authors&gt;&lt;/contributors&gt;&lt;titles&gt;&lt;title&gt;Contemporary perspectives on ageism&lt;/title&gt;&lt;/titles&gt;&lt;dates&gt;&lt;year&gt;2018&lt;/year&gt;&lt;/dates&gt;&lt;publisher&gt;Springer Nature&lt;/publisher&gt;&lt;urls&gt;&lt;/urls&gt;&lt;/record&gt;&lt;/Cite&gt;&lt;Cite&gt;&lt;Author&gt;Nelson&lt;/Author&gt;&lt;Year&gt;2005&lt;/Year&gt;&lt;RecNum&gt;1&lt;/RecNum&gt;&lt;record&gt;&lt;rec-number&gt;1&lt;/rec-number&gt;&lt;foreign-keys&gt;&lt;key app="EN" db-id="pvezvspr85a52less0bxs0eoatrxsvfdp5wt" timestamp="1705242215"&gt;1&lt;/key&gt;&lt;/foreign-keys&gt;&lt;ref-type name="Journal Article"&gt;17&lt;/ref-type&gt;&lt;contributors&gt;&lt;authors&gt;&lt;author&gt;Nelson, Todd D.&lt;/author&gt;&lt;/authors&gt;&lt;/contributors&gt;&lt;titles&gt;&lt;title&gt;Ageism: Prejudice Against Our Feared Future Self&lt;/title&gt;&lt;secondary-title&gt;Journal of social issues&lt;/secondary-title&gt;&lt;/titles&gt;&lt;periodical&gt;&lt;full-title&gt;Journal of social issues&lt;/full-title&gt;&lt;/periodical&gt;&lt;pages&gt;207-221&lt;/pages&gt;&lt;volume&gt;61&lt;/volume&gt;&lt;number&gt;2&lt;/number&gt;&lt;section&gt;207&lt;/section&gt;&lt;dates&gt;&lt;year&gt;2005&lt;/year&gt;&lt;/dates&gt;&lt;urls&gt;&lt;/urls&gt;&lt;/record&gt;&lt;/Cite&gt;&lt;Cite&gt;&lt;Author&gt;WHO&lt;/Author&gt;&lt;Year&gt;2021&lt;/Year&gt;&lt;RecNum&gt;1334&lt;/RecNum&gt;&lt;record&gt;&lt;rec-number&gt;1334&lt;/rec-number&gt;&lt;foreign-keys&gt;&lt;key app="EN" db-id="pvezvspr85a52less0bxs0eoatrxsvfdp5wt" timestamp="1736013382"&gt;1334&lt;/key&gt;&lt;/foreign-keys&gt;&lt;ref-type name="Book"&gt;6&lt;/ref-type&gt;&lt;contributors&gt;&lt;authors&gt;&lt;author&gt;WHO&lt;/author&gt;&lt;/authors&gt;&lt;/contributors&gt;&lt;titles&gt;&lt;title&gt;Global report on ageism&lt;/title&gt;&lt;/titles&gt;&lt;dates&gt;&lt;year&gt;2021&lt;/year&gt;&lt;/dates&gt;&lt;publisher&gt;World Health Organization&lt;/publisher&gt;&lt;isbn&gt;9240016864&lt;/isbn&gt;&lt;urls&gt;&lt;related-urls&gt;&lt;url&gt;https://www.who.int/publications/i/item/9789240016866&lt;/url&gt;&lt;/related-urls&gt;&lt;/urls&gt;&lt;/record&gt;&lt;/Cite&gt;&lt;/EndNote&gt;</w:instrText>
      </w:r>
      <w:r w:rsidR="00346800">
        <w:fldChar w:fldCharType="separate"/>
      </w:r>
      <w:r w:rsidR="004B70D6">
        <w:rPr>
          <w:noProof/>
        </w:rPr>
        <w:t>(Ayalon and Tesch-Römer, 2018, Nelson, 2005, WHO, 2021)</w:t>
      </w:r>
      <w:r w:rsidR="00346800">
        <w:fldChar w:fldCharType="end"/>
      </w:r>
      <w:r w:rsidR="00346800">
        <w:t xml:space="preserve"> </w:t>
      </w:r>
      <w:r>
        <w:t xml:space="preserve">- </w:t>
      </w:r>
      <w:r w:rsidRPr="006D1103">
        <w:t xml:space="preserve">is prohibited in only some jurisdictions, and even then in highly variable ways. In many countries, legal protections extend only to employment, leaving other areas of life uncovered. At the international level, there is not yet a UN convention on the human rights of older persons, although one is </w:t>
      </w:r>
      <w:r w:rsidR="00346800" w:rsidRPr="00346800">
        <w:t xml:space="preserve">currently </w:t>
      </w:r>
      <w:r w:rsidRPr="006D1103">
        <w:t>under development</w:t>
      </w:r>
      <w:r w:rsidR="00346800" w:rsidRPr="00346800">
        <w:t xml:space="preserve"> </w:t>
      </w:r>
      <w:r w:rsidR="00346800" w:rsidRPr="00346800">
        <w:fldChar w:fldCharType="begin">
          <w:fldData xml:space="preserve">PEVuZE5vdGU+PENpdGU+PEF1dGhvcj5Vbml0ZWQgTmF0aW9ucyBIdW1hbiBSaWdodHMgQ291bmNp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</w:fldData>
        </w:fldChar>
      </w:r>
      <w:r w:rsidR="004B70D6">
        <w:instrText xml:space="preserve"> ADDIN EN.CITE </w:instrText>
      </w:r>
      <w:r w:rsidR="004B70D6">
        <w:fldChar w:fldCharType="begin">
          <w:fldData xml:space="preserve">PEVuZE5vdGU+PENpdGU+PEF1dGhvcj5Vbml0ZWQgTmF0aW9ucyBIdW1hbiBSaWdodHMgQ291bmNp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</w:fldData>
        </w:fldChar>
      </w:r>
      <w:r w:rsidR="004B70D6">
        <w:instrText xml:space="preserve"> ADDIN EN.CITE.DATA </w:instrText>
      </w:r>
      <w:r w:rsidR="004B70D6">
        <w:fldChar w:fldCharType="end"/>
      </w:r>
      <w:r w:rsidR="00346800" w:rsidRPr="00346800">
        <w:fldChar w:fldCharType="separate"/>
      </w:r>
      <w:r w:rsidR="004B70D6">
        <w:rPr>
          <w:noProof/>
        </w:rPr>
        <w:t>(United Nations Human Rights Council, 2025, Human Rights Watch, 2025, GAROP, 2024)</w:t>
      </w:r>
      <w:r w:rsidR="00346800" w:rsidRPr="00346800">
        <w:fldChar w:fldCharType="end"/>
      </w:r>
      <w:r w:rsidRPr="006D1103">
        <w:t xml:space="preserve">. In the meantime, the UN Principles for Older Persons set out </w:t>
      </w:r>
      <w:r w:rsidR="00346800">
        <w:t xml:space="preserve">several </w:t>
      </w:r>
      <w:r w:rsidRPr="006D1103">
        <w:t>key commitments</w:t>
      </w:r>
      <w:r w:rsidR="00346800">
        <w:t>, which include</w:t>
      </w:r>
      <w:r w:rsidRPr="006D1103">
        <w:t>:</w:t>
      </w:r>
    </w:p>
    <w:p w14:paraId="37A32DAF" w14:textId="77777777" w:rsidR="006D1103" w:rsidRPr="006D1103" w:rsidRDefault="006D1103" w:rsidP="006D1103">
      <w:pPr>
        <w:numPr>
          <w:ilvl w:val="0"/>
          <w:numId w:val="4"/>
        </w:numPr>
      </w:pPr>
      <w:r w:rsidRPr="006D1103">
        <w:t>Older persons should be able to live in dignity and security and be free of exploitation and physical or mental abuse.</w:t>
      </w:r>
    </w:p>
    <w:p w14:paraId="0A1C63BA" w14:textId="77777777" w:rsidR="006D1103" w:rsidRPr="006D1103" w:rsidRDefault="006D1103" w:rsidP="006D1103">
      <w:pPr>
        <w:numPr>
          <w:ilvl w:val="0"/>
          <w:numId w:val="4"/>
        </w:numPr>
      </w:pPr>
      <w:r w:rsidRPr="006D1103">
        <w:t>Older persons should be treated fairly regardless of age, gender, racial or ethnic background, disability or other status, and be valued independently of their economic contribution.</w:t>
      </w:r>
    </w:p>
    <w:p w14:paraId="7E2A7F2E" w14:textId="3D7976C8" w:rsidR="006D1103" w:rsidRPr="006D1103" w:rsidRDefault="006D1103" w:rsidP="006D1103">
      <w:r w:rsidRPr="006D1103">
        <w:t xml:space="preserve">In the United Kingdom, the Equality Act 2010 (‘the Act’) prohibits unlawful discrimination (direct and indirect), harassment, and victimisation in relation to nine protected characteristics, one of which is age. It also created the </w:t>
      </w:r>
      <w:r w:rsidR="00346800" w:rsidRPr="006D1103">
        <w:t>Public Sector Equality Duty</w:t>
      </w:r>
      <w:r w:rsidR="00346800">
        <w:t xml:space="preserve"> (s149)</w:t>
      </w:r>
      <w:r w:rsidRPr="006D1103">
        <w:t>, which requires public authorities to consider how their policies or decisions affect people with protected characteristics. This duty does not apply to private organisations or individuals, although many larger private bodies voluntarily undertake Equality Impact Assessments as part of their broader equality and diversity strategies.</w:t>
      </w:r>
    </w:p>
    <w:p w14:paraId="3F5DF2C9" w14:textId="65A7406D" w:rsidR="006D1103" w:rsidRPr="006D1103" w:rsidRDefault="006D1103" w:rsidP="006D1103">
      <w:r w:rsidRPr="006D1103">
        <w:lastRenderedPageBreak/>
        <w:t>Prior to the Act, age did not benefit from the same level of protection as other protected characteristics. Its inclusion was therefore a landmark development in strengthening the rights of older people. However, the significance of this progress has been constrained by a previous Conservative/LibDem government’s decision not to implement dual discrimination under Section 14 of the Act</w:t>
      </w:r>
      <w:r w:rsidR="00346800">
        <w:t xml:space="preserve"> </w:t>
      </w:r>
      <w:r w:rsidR="00346800">
        <w:fldChar w:fldCharType="begin"/>
      </w:r>
      <w:r w:rsidR="004B70D6">
        <w:instrText xml:space="preserve"> ADDIN EN.CITE &lt;EndNote&gt;&lt;Cite&gt;&lt;Author&gt;HM Treasury&lt;/Author&gt;&lt;Year&gt;2011&lt;/Year&gt;&lt;RecNum&gt;2016&lt;/RecNum&gt;&lt;DisplayText&gt;(HM Treasury, 2011)&lt;/DisplayText&gt;&lt;record&gt;&lt;rec-number&gt;2016&lt;/rec-number&gt;&lt;foreign-keys&gt;&lt;key app="EN" db-id="pvezvspr85a52less0bxs0eoatrxsvfdp5wt" timestamp="1758982756"&gt;2016&lt;/key&gt;&lt;/foreign-keys&gt;&lt;ref-type name="Report"&gt;27&lt;/ref-type&gt;&lt;contributors&gt;&lt;authors&gt;&lt;author&gt;HM Treasury,&lt;/author&gt;&lt;/authors&gt;&lt;/contributors&gt;&lt;titles&gt;&lt;title&gt;Plan for Growth &lt;/title&gt;&lt;/titles&gt;&lt;dates&gt;&lt;year&gt;2011&lt;/year&gt;&lt;/dates&gt;&lt;urls&gt;&lt;related-urls&gt;&lt;url&gt;https://www.gov.uk/government/publications/plan-for-growth--5&lt;/url&gt;&lt;/related-urls&gt;&lt;/urls&gt;&lt;/record&gt;&lt;/Cite&gt;&lt;/EndNote&gt;</w:instrText>
      </w:r>
      <w:r w:rsidR="00346800">
        <w:fldChar w:fldCharType="separate"/>
      </w:r>
      <w:r w:rsidR="004B70D6">
        <w:rPr>
          <w:noProof/>
        </w:rPr>
        <w:t>(HM Treasury, 2011)</w:t>
      </w:r>
      <w:r w:rsidR="00346800">
        <w:fldChar w:fldCharType="end"/>
      </w:r>
      <w:r w:rsidRPr="006D1103">
        <w:t>. As a result, claims of intersectional discrimination</w:t>
      </w:r>
      <w:r w:rsidR="00346800">
        <w:t xml:space="preserve"> - </w:t>
      </w:r>
      <w:r w:rsidRPr="006D1103">
        <w:t>for example, where age intersects with disability, gender reassignment, race, religion or belief, sex, or sexual orientation</w:t>
      </w:r>
      <w:r w:rsidR="00346800">
        <w:t xml:space="preserve"> - </w:t>
      </w:r>
      <w:r w:rsidRPr="006D1103">
        <w:t>cannot be brought</w:t>
      </w:r>
      <w:r w:rsidR="00346800">
        <w:t xml:space="preserve"> </w:t>
      </w:r>
      <w:r w:rsidR="00346800">
        <w:fldChar w:fldCharType="begin"/>
      </w:r>
      <w:r w:rsidR="004B70D6">
        <w:instrText xml:space="preserve"> ADDIN EN.CITE &lt;EndNote&gt;&lt;Cite&gt;&lt;Author&gt;Westwood&lt;/Author&gt;&lt;Year&gt;2024&lt;/Year&gt;&lt;RecNum&gt;285&lt;/RecNum&gt;&lt;DisplayText&gt;(Westwood, 2024)&lt;/DisplayText&gt;&lt;record&gt;&lt;rec-number&gt;285&lt;/rec-number&gt;&lt;foreign-keys&gt;&lt;key app="EN" db-id="pvezvspr85a52less0bxs0eoatrxsvfdp5wt" timestamp="1708188619"&gt;285&lt;/key&gt;&lt;/foreign-keys&gt;&lt;ref-type name="Journal Article"&gt;17&lt;/ref-type&gt;&lt;contributors&gt;&lt;authors&gt;&lt;author&gt;Westwood, Sue,&lt;/author&gt;&lt;/authors&gt;&lt;/contributors&gt;&lt;titles&gt;&lt;title&gt;A bloody mess? UK regulation of menopause discrimination and the need for legal reform&lt;/title&gt;&lt;secondary-title&gt;Journal of Law and Society&lt;/secondary-title&gt;&lt;/titles&gt;&lt;periodical&gt;&lt;full-title&gt;Journal of Law and Society&lt;/full-title&gt;&lt;/periodical&gt;&lt;pages&gt;1-16&lt;/pages&gt;&lt;volume&gt;1&lt;/volume&gt;&lt;dates&gt;&lt;year&gt;2024&lt;/year&gt;&lt;/dates&gt;&lt;urls&gt;&lt;related-urls&gt;&lt;url&gt;http://doi.org/10.1111/jols.12469&lt;/url&gt;&lt;/related-urls&gt;&lt;/urls&gt;&lt;/record&gt;&lt;/Cite&gt;&lt;/EndNote&gt;</w:instrText>
      </w:r>
      <w:r w:rsidR="00346800">
        <w:fldChar w:fldCharType="separate"/>
      </w:r>
      <w:r w:rsidR="004B70D6">
        <w:rPr>
          <w:noProof/>
        </w:rPr>
        <w:t>(Westwood, 2024)</w:t>
      </w:r>
      <w:r w:rsidR="00346800">
        <w:fldChar w:fldCharType="end"/>
      </w:r>
      <w:r w:rsidRPr="006D1103">
        <w:t>.</w:t>
      </w:r>
    </w:p>
    <w:p w14:paraId="1237D23A" w14:textId="77777777" w:rsidR="006D1103" w:rsidRPr="006D1103" w:rsidRDefault="006D1103" w:rsidP="006D1103">
      <w:r w:rsidRPr="006D1103">
        <w:t>Furthermore, the Act has been criticised as a blunt instrument, particularly in its treatment of age. Jonathan Herring has argued that:</w:t>
      </w:r>
    </w:p>
    <w:p w14:paraId="0288C04F" w14:textId="032B138C" w:rsidR="006D1103" w:rsidRPr="006D1103" w:rsidRDefault="006D1103" w:rsidP="006D1103">
      <w:pPr>
        <w:ind w:left="720"/>
      </w:pPr>
      <w:r w:rsidRPr="006D1103">
        <w:t>Britain is still in the early days of finding an effective response to age discrimination. The difficulties in drafting an appropriate legislative response reflect the extent to which British society has been based on ageist assumptions and practices. The Equality Act 2010 is a welcome recognition of the need to challenge age discrimination in a variety of ways... [However] Simply stopping individuals from performing acts of discrimination is unlikely on its own to effectively combat the impact of ageism on older people…The starting point should be agreement that to discriminate against persons on the grounds of their age is to show a lack of respect towards their humanity and is degrading to them…Treating people with dignity may be expensive, but it is price well worth paying.</w:t>
      </w:r>
      <w:r w:rsidR="00346800">
        <w:t xml:space="preserve"> </w:t>
      </w:r>
      <w:r w:rsidR="00346800">
        <w:fldChar w:fldCharType="begin"/>
      </w:r>
      <w:r w:rsidR="004B70D6">
        <w:instrText xml:space="preserve"> ADDIN EN.CITE &lt;EndNote&gt;&lt;Cite&gt;&lt;Author&gt;Herring&lt;/Author&gt;&lt;Year&gt;2011&lt;/Year&gt;&lt;RecNum&gt;2017&lt;/RecNum&gt;&lt;Pages&gt;39&lt;/Pages&gt;&lt;DisplayText&gt;(Herring, 2011)&lt;/DisplayText&gt;&lt;record&gt;&lt;rec-number&gt;2017&lt;/rec-number&gt;&lt;foreign-keys&gt;&lt;key app="EN" db-id="pvezvspr85a52less0bxs0eoatrxsvfdp5wt" timestamp="1758983092"&gt;2017&lt;/key&gt;&lt;/foreign-keys&gt;&lt;ref-type name="Book Section"&gt;5&lt;/ref-type&gt;&lt;contributors&gt;&lt;authors&gt;&lt;author&gt;Herring, Jonathan&lt;/author&gt;&lt;/authors&gt;&lt;secondary-authors&gt;&lt;author&gt;Emma Parry&lt;/author&gt;&lt;author&gt;Shaun Tyson&lt;/author&gt;&lt;/secondary-authors&gt;&lt;/contributors&gt;&lt;titles&gt;&lt;title&gt;Age discrimination and the law: forging the way ahead&lt;/title&gt;&lt;secondary-title&gt;Managing an age-diverse workforce&lt;/secondary-title&gt;&lt;/titles&gt;&lt;pages&gt;24-39&lt;/pages&gt;&lt;dates&gt;&lt;year&gt;2011&lt;/year&gt;&lt;/dates&gt;&lt;publisher&gt;Palgrave Macmillan&lt;/publisher&gt;&lt;urls&gt;&lt;/urls&gt;&lt;/record&gt;&lt;/Cite&gt;&lt;/EndNote&gt;</w:instrText>
      </w:r>
      <w:r w:rsidR="00346800">
        <w:fldChar w:fldCharType="separate"/>
      </w:r>
      <w:r w:rsidR="004B70D6">
        <w:rPr>
          <w:noProof/>
        </w:rPr>
        <w:t>(Herring, 2011)</w:t>
      </w:r>
      <w:r w:rsidR="00346800">
        <w:fldChar w:fldCharType="end"/>
      </w:r>
    </w:p>
    <w:p w14:paraId="534643E1" w14:textId="77777777" w:rsidR="006D1103" w:rsidRPr="006D1103" w:rsidRDefault="006D1103" w:rsidP="006D1103">
      <w:r w:rsidRPr="006D1103">
        <w:t>This underscores the limitations of a purely legalistic approach and the need for broader cultural and institutional change.</w:t>
      </w:r>
    </w:p>
    <w:p w14:paraId="49A6FCE3" w14:textId="77777777" w:rsidR="006D1103" w:rsidRPr="006D1103" w:rsidRDefault="006D1103" w:rsidP="006D1103">
      <w:r w:rsidRPr="006D1103">
        <w:t>A further area of concern arises in journalism, where there is a discrepancy between the ethical standards adopted by journalists themselves and the rules enforced by press regulators. The National Union of Journalists’ (NUJ) Code of Conduct (2011) provides that a journalist:</w:t>
      </w:r>
    </w:p>
    <w:p w14:paraId="26405B65" w14:textId="1889080F" w:rsidR="006D1103" w:rsidRPr="006D1103" w:rsidRDefault="006D1103" w:rsidP="006D1103">
      <w:pPr>
        <w:numPr>
          <w:ilvl w:val="0"/>
          <w:numId w:val="5"/>
        </w:numPr>
      </w:pPr>
      <w:r w:rsidRPr="006D1103">
        <w:t>Produces no material likely to lead to hatred or discrimination on the grounds of a person’s age, gender, race, colour, creed, legal status, disability, marital status, or sexual orientation.</w:t>
      </w:r>
      <w:r w:rsidR="00346800">
        <w:t xml:space="preserve"> </w:t>
      </w:r>
      <w:r w:rsidR="004B70D6">
        <w:fldChar w:fldCharType="begin"/>
      </w:r>
      <w:r w:rsidR="004B70D6">
        <w:instrText xml:space="preserve"> ADDIN EN.CITE &lt;EndNote&gt;&lt;Cite&gt;&lt;Author&gt;The National Union of Journalists’ (NUJ)&lt;/Author&gt;&lt;Year&gt;2011&lt;/Year&gt;&lt;RecNum&gt;2031&lt;/RecNum&gt;&lt;DisplayText&gt;(The National Union of Journalists’ (NUJ), 2011)&lt;/DisplayText&gt;&lt;record&gt;&lt;rec-number&gt;2031&lt;/rec-number&gt;&lt;foreign-keys&gt;&lt;key app="EN" db-id="pvezvspr85a52less0bxs0eoatrxsvfdp5wt" timestamp="1758988709"&gt;2031&lt;/key&gt;&lt;/foreign-keys&gt;&lt;ref-type name="Report"&gt;27&lt;/ref-type&gt;&lt;contributors&gt;&lt;authors&gt;&lt;author&gt;The National Union of Journalists’ (NUJ),&lt;/author&gt;&lt;/authors&gt;&lt;/contributors&gt;&lt;titles&gt;&lt;title&gt;The National Union of Journalists’ (NUJ) Code of Conduct (2011) &lt;/title&gt;&lt;/titles&gt;&lt;dates&gt;&lt;year&gt;2011&lt;/year&gt;&lt;/dates&gt;&lt;urls&gt;&lt;related-urls&gt;&lt;url&gt;https://www.nuj.org.uk/about-us/rules-and-guidance/code-of-conduct.html&lt;/url&gt;&lt;/related-urls&gt;&lt;/urls&gt;&lt;/record&gt;&lt;/Cite&gt;&lt;/EndNote&gt;</w:instrText>
      </w:r>
      <w:r w:rsidR="004B70D6">
        <w:fldChar w:fldCharType="separate"/>
      </w:r>
      <w:r w:rsidR="004B70D6">
        <w:rPr>
          <w:noProof/>
        </w:rPr>
        <w:t>(The National Union of Journalists’ (NUJ), 2011)</w:t>
      </w:r>
      <w:r w:rsidR="004B70D6">
        <w:fldChar w:fldCharType="end"/>
      </w:r>
    </w:p>
    <w:p w14:paraId="0DFEFDBF" w14:textId="6775089D" w:rsidR="006D1103" w:rsidRPr="006D1103" w:rsidRDefault="006D1103" w:rsidP="006D1103">
      <w:r w:rsidRPr="006D1103">
        <w:t>By contrast, most of the UK national press is regulated by the Independent Press Standards Organisation (IPSO), which enforces the Editors’ Code of Practice</w:t>
      </w:r>
      <w:r w:rsidR="004B70D6" w:rsidRPr="004B70D6">
        <w:t xml:space="preserve"> </w:t>
      </w:r>
      <w:r w:rsidR="004B70D6" w:rsidRPr="004B70D6">
        <w:fldChar w:fldCharType="begin"/>
      </w:r>
      <w:r w:rsidR="004B70D6" w:rsidRPr="004B70D6">
        <w:instrText xml:space="preserve"> ADDIN EN.CITE &lt;EndNote&gt;&lt;Cite&gt;&lt;Author&gt;IPSO&lt;/Author&gt;&lt;Year&gt;2025&lt;/Year&gt;&lt;RecNum&gt;2032&lt;/RecNum&gt;&lt;DisplayText&gt;(IPSO, 2025)&lt;/DisplayText&gt;&lt;record&gt;&lt;rec-number&gt;2032&lt;/rec-number&gt;&lt;foreign-keys&gt;&lt;key app="EN" db-id="pvezvspr85a52less0bxs0eoatrxsvfdp5wt" timestamp="1758988866"&gt;2032&lt;/key&gt;&lt;/foreign-keys&gt;&lt;ref-type name="Report"&gt;27&lt;/ref-type&gt;&lt;contributors&gt;&lt;authors&gt;&lt;author&gt;IPSO,&lt;/author&gt;&lt;/authors&gt;&lt;/contributors&gt;&lt;titles&gt;&lt;title&gt;The Editors’ Code of Practice: The framework we use to regulate print and digital news&lt;/title&gt;&lt;/titles&gt;&lt;dates&gt;&lt;year&gt;2025&lt;/year&gt;&lt;/dates&gt;&lt;urls&gt;&lt;related-urls&gt;&lt;url&gt;https://www.ipso.co.uk/editors-code-of-practice/&lt;/url&gt;&lt;/related-urls&gt;&lt;/urls&gt;&lt;/record&gt;&lt;/Cite&gt;&lt;/EndNote&gt;</w:instrText>
      </w:r>
      <w:r w:rsidR="004B70D6" w:rsidRPr="004B70D6">
        <w:fldChar w:fldCharType="separate"/>
      </w:r>
      <w:r w:rsidR="004B70D6" w:rsidRPr="004B70D6">
        <w:rPr>
          <w:noProof/>
        </w:rPr>
        <w:t>(IPSO, 2025)</w:t>
      </w:r>
      <w:r w:rsidR="004B70D6" w:rsidRPr="004B70D6">
        <w:fldChar w:fldCharType="end"/>
      </w:r>
      <w:r w:rsidR="004B70D6" w:rsidRPr="004B70D6">
        <w:t>.</w:t>
      </w:r>
      <w:r w:rsidRPr="006D1103">
        <w:t xml:space="preserve"> Clause 12 of that Code prohibits discriminatory language in relation to certain characteristics, but unlike the NUJ Code, it does not cover age:</w:t>
      </w:r>
    </w:p>
    <w:p w14:paraId="0A5949E1" w14:textId="77777777" w:rsidR="006D1103" w:rsidRPr="006D1103" w:rsidRDefault="006D1103" w:rsidP="006D1103">
      <w:pPr>
        <w:numPr>
          <w:ilvl w:val="0"/>
          <w:numId w:val="6"/>
        </w:numPr>
      </w:pPr>
      <w:r w:rsidRPr="006D1103">
        <w:t>Discrimination</w:t>
      </w:r>
      <w:r w:rsidRPr="006D1103">
        <w:br/>
      </w:r>
      <w:proofErr w:type="spellStart"/>
      <w:r w:rsidRPr="006D1103">
        <w:t>i</w:t>
      </w:r>
      <w:proofErr w:type="spellEnd"/>
      <w:r w:rsidRPr="006D1103">
        <w:t>) The press must avoid prejudicial or pejorative reference to an individual's race, colour, religion, sex, gender identity, sexual orientation or to any physical or mental illness or disability.</w:t>
      </w:r>
      <w:r w:rsidRPr="006D1103">
        <w:br/>
        <w:t>ii) Details of an individual's race, colour, religion, gender identity, sexual orientation, physical or mental illness or disability must be avoided unless genuinely relevant to the story.</w:t>
      </w:r>
    </w:p>
    <w:p w14:paraId="1E73E6C7" w14:textId="49B2881A" w:rsidR="006D1103" w:rsidRPr="006D1103" w:rsidRDefault="006D1103" w:rsidP="006D1103">
      <w:r w:rsidRPr="006D1103">
        <w:t xml:space="preserve">This approach is focused narrowly on individual, not group, harms. Yet discrimination by definition harms individuals because they belong to a group; the injury is therefore collective as well as personal. This weakness was recognised by the </w:t>
      </w:r>
      <w:r w:rsidRPr="006D1103">
        <w:rPr>
          <w:color w:val="EE0000"/>
        </w:rPr>
        <w:t>Leveson Inquiry</w:t>
      </w:r>
      <w:r w:rsidRPr="006D1103">
        <w:t>, which criticised the press self-regulatory system for failing to provide avenues for complaints about group-based discrimination</w:t>
      </w:r>
      <w:r w:rsidR="00346800">
        <w:t xml:space="preserve"> </w:t>
      </w:r>
      <w:r w:rsidRPr="006D1103">
        <w:t>. Leveson recommended that individuals belonging to representative groups should be able to bring such complaints, but his recommendation has not been implemented.</w:t>
      </w:r>
    </w:p>
    <w:p w14:paraId="5F690FF2" w14:textId="77777777" w:rsidR="006D1103" w:rsidRPr="006D1103" w:rsidRDefault="006D1103" w:rsidP="006D1103">
      <w:r w:rsidRPr="006D1103">
        <w:t>Portilla has noted the shortcomings in IPSO’s structure:</w:t>
      </w:r>
    </w:p>
    <w:p w14:paraId="5C95A4D5" w14:textId="45453A7C" w:rsidR="006D1103" w:rsidRPr="006D1103" w:rsidRDefault="006D1103" w:rsidP="006D1103">
      <w:pPr>
        <w:ind w:left="720"/>
      </w:pPr>
      <w:r w:rsidRPr="006D1103">
        <w:lastRenderedPageBreak/>
        <w:t>It is therefore disappointing that neither the concerns of the public already identified by the PCC and then exposed by Leveson made any difference in either the development of IPSO’s Editor’s Code nor in its complaints procedure.</w:t>
      </w:r>
      <w:r w:rsidR="004B70D6">
        <w:t xml:space="preserve"> </w:t>
      </w:r>
      <w:r w:rsidR="004B70D6">
        <w:fldChar w:fldCharType="begin"/>
      </w:r>
      <w:r w:rsidR="004B70D6">
        <w:instrText xml:space="preserve"> ADDIN EN.CITE &lt;EndNote&gt;&lt;Cite&gt;&lt;Author&gt;Portilla&lt;/Author&gt;&lt;Year&gt;2016&lt;/Year&gt;&lt;RecNum&gt;2033&lt;/RecNum&gt;&lt;Pages&gt;194&lt;/Pages&gt;&lt;DisplayText&gt;(Portilla, 2016)&lt;/DisplayText&gt;&lt;record&gt;&lt;rec-number&gt;2033&lt;/rec-number&gt;&lt;foreign-keys&gt;&lt;key app="EN" db-id="pvezvspr85a52less0bxs0eoatrxsvfdp5wt" timestamp="1758989627"&gt;2033&lt;/key&gt;&lt;/foreign-keys&gt;&lt;ref-type name="Book"&gt;6&lt;/ref-type&gt;&lt;contributors&gt;&lt;authors&gt;&lt;author&gt;Portilla, Karla&lt;/author&gt;&lt;/authors&gt;&lt;/contributors&gt;&lt;titles&gt;&lt;title&gt;Redressing everyday discrimination: the weakness and potential of anti-discrimination law&lt;/title&gt;&lt;/titles&gt;&lt;dates&gt;&lt;year&gt;2016&lt;/year&gt;&lt;/dates&gt;&lt;publisher&gt;Routledge&lt;/publisher&gt;&lt;isbn&gt;1315688530&lt;/isbn&gt;&lt;urls&gt;&lt;/urls&gt;&lt;/record&gt;&lt;/Cite&gt;&lt;/EndNote&gt;</w:instrText>
      </w:r>
      <w:r w:rsidR="004B70D6">
        <w:fldChar w:fldCharType="separate"/>
      </w:r>
      <w:r w:rsidR="004B70D6">
        <w:rPr>
          <w:noProof/>
        </w:rPr>
        <w:t>(Portilla, 2016)</w:t>
      </w:r>
      <w:r w:rsidR="004B70D6">
        <w:fldChar w:fldCharType="end"/>
      </w:r>
    </w:p>
    <w:p w14:paraId="73E16B1F" w14:textId="02118D19" w:rsidR="006D1103" w:rsidRPr="006D1103" w:rsidRDefault="006D1103" w:rsidP="006D1103">
      <w:r w:rsidRPr="006D1103">
        <w:t>She highlights that, according to the Media Standards Trust, IPSO’s regulations set obstacles that make representative group complaints almost impossible. Regulation 8 of the IPSO CIC Regulations 2013 requires that a complaint demonstrate both a “significant” Code breach and a “substantial” public interest. These undefined and high thresholds mean very few complaints from representative groups are ever likely to succeed.</w:t>
      </w:r>
      <w:r w:rsidR="005F6150">
        <w:t xml:space="preserve"> </w:t>
      </w:r>
      <w:r w:rsidR="005F6150" w:rsidRPr="005F6150">
        <w:t>For example, in practice IPSO has tended to treat “significant” as requiring a Code breach with national, rather than merely local, implications, while “substantial” has been read as demanding broad public interest beyond the concerns of a single community group. This interpretation makes successful representative complaints extremely rare.</w:t>
      </w:r>
    </w:p>
    <w:p w14:paraId="2F38250B" w14:textId="42FFC337" w:rsidR="006F1A95" w:rsidRPr="006F1A95" w:rsidRDefault="006D1103" w:rsidP="006F1A95">
      <w:r w:rsidRPr="006D1103">
        <w:t xml:space="preserve">It is particularly notable that age is absent from Clause 12’s protections. </w:t>
      </w:r>
      <w:r w:rsidR="006F1A95" w:rsidRPr="006F1A95">
        <w:t>The Editors’ Code of Practice Committee has explained the exclusion of age from Clause 12 on the basis that references to age are “often relevant,” for example in relation to politicians, athletes, or actors “past their prime”</w:t>
      </w:r>
      <w:r w:rsidR="006F1A95">
        <w:t xml:space="preserve"> </w:t>
      </w:r>
      <w:r w:rsidR="006F1A95">
        <w:fldChar w:fldCharType="begin"/>
      </w:r>
      <w:r w:rsidR="006F1A95">
        <w:instrText xml:space="preserve"> ADDIN EN.CITE &lt;EndNote&gt;&lt;Cite&gt;&lt;Author&gt;Editors’ Code of Practice Committee&lt;/Author&gt;&lt;Year&gt;2021&lt;/Year&gt;&lt;RecNum&gt;2035&lt;/RecNum&gt;&lt;DisplayText&gt;(Editors’ Code of Practice Committee, 2021)&lt;/DisplayText&gt;&lt;record&gt;&lt;rec-number&gt;2035&lt;/rec-number&gt;&lt;foreign-keys&gt;&lt;key app="EN" db-id="pvezvspr85a52less0bxs0eoatrxsvfdp5wt" timestamp="1758990082"&gt;2035&lt;/key&gt;&lt;/foreign-keys&gt;&lt;ref-type name="Report"&gt;27&lt;/ref-type&gt;&lt;contributors&gt;&lt;authors&gt;&lt;author&gt;Editors’ Code of Practice Committee,&lt;/author&gt;&lt;/authors&gt;&lt;/contributors&gt;&lt;titles&gt;&lt;title&gt;The Editors’ Codebook: The Handbook to the Editors’ Code of Practice&lt;/title&gt;&lt;/titles&gt;&lt;dates&gt;&lt;year&gt;2021&lt;/year&gt;&lt;/dates&gt;&lt;urls&gt;&lt;related-urls&gt;&lt;url&gt;https://www.editorscode.org.uk/the_code_book.php &lt;/url&gt;&lt;/related-urls&gt;&lt;/urls&gt;&lt;/record&gt;&lt;/Cite&gt;&lt;/EndNote&gt;</w:instrText>
      </w:r>
      <w:r w:rsidR="006F1A95">
        <w:fldChar w:fldCharType="separate"/>
      </w:r>
      <w:r w:rsidR="006F1A95">
        <w:rPr>
          <w:noProof/>
        </w:rPr>
        <w:t>(Editors’ Code of Practice Committee, 2021)</w:t>
      </w:r>
      <w:r w:rsidR="006F1A95">
        <w:fldChar w:fldCharType="end"/>
      </w:r>
      <w:r w:rsidR="006F1A95" w:rsidRPr="006F1A95">
        <w:t>. Yet this justification is unconvincing. Other characteristics (such as sex or disability) may also be relevant in certain contexts, but the Code still prohibits prejudicial or pejorative references. If age were included, it could be subject to the same qualifier in Clause 12(ii), allowing reference when genuinely relevant while preventing gratuitous or stereotypical usage. The deliberate exclusion of age therefore reinforces and perpetuates ageism in media coverage.</w:t>
      </w:r>
    </w:p>
    <w:p w14:paraId="17F1F2B6" w14:textId="77777777" w:rsidR="006F1A95" w:rsidRPr="006F1A95" w:rsidRDefault="006F1A95" w:rsidP="006F1A95">
      <w:r w:rsidRPr="006F1A95">
        <w:t xml:space="preserve">This reasoning also does not withstand legal scrutiny when viewed through the lens of European and domestic human rights law. Under Article 10 of the European Convention on Human Rights (ECHR), incorporated into UK law by the Human Rights Act 1998, the press enjoys robust protection to publish material that may “offend, shock or disturb” (Handyside v United Kingdom, App no 5493/72, (1976) 1 EHRR 737). But that freedom is not absolute. Article 10(2) permits restrictions that are prescribed by law, pursue a legitimate aim, and are necessary in a democratic society. In particular, the protection of “the reputation or rights of others” allows states to limit discriminatory speech. The European Court of Human Rights (ECtHR) has consistently distinguished between offensive but lawful expression and speech that incites hatred or undermines dignity. In Jersild v Denmark (1994) the Court held that context and editorial intent are decisive: the press may report on discriminatory views if the purpose is to expose them, but gratuitous repetition or endorsement of such language falls outside Article 10 protection. Similarly, in Gündüz v Turkey (2003) the Court drew the line at speech that incites intolerance, while in </w:t>
      </w:r>
      <w:proofErr w:type="spellStart"/>
      <w:r w:rsidRPr="006F1A95">
        <w:t>Garaudy</w:t>
      </w:r>
      <w:proofErr w:type="spellEnd"/>
      <w:r w:rsidRPr="006F1A95">
        <w:t xml:space="preserve"> v France (2003) it excluded Holocaust denial from Article 10 protection altogether by invoking Article 17’s prohibition on abuse of rights. More recently, the Grand Chamber in </w:t>
      </w:r>
      <w:proofErr w:type="spellStart"/>
      <w:r w:rsidRPr="006F1A95">
        <w:t>Macatė</w:t>
      </w:r>
      <w:proofErr w:type="spellEnd"/>
      <w:r w:rsidRPr="006F1A95">
        <w:t xml:space="preserve"> v Lithuania (2023) reinforced that restrictions justified in the name of protecting vulnerable groups must not entrench stigma, while Minasyan v Armenia (2025) went further, recognising a positive obligation on states to act against homophobic press coverage that undermined applicants’ dignity under Articles 8 and 14.</w:t>
      </w:r>
    </w:p>
    <w:p w14:paraId="4A7DD1E8" w14:textId="37F8F02F" w:rsidR="000A7130" w:rsidRPr="000A7130" w:rsidRDefault="000A7130" w:rsidP="006F1A95">
      <w:r w:rsidRPr="000A7130">
        <w:t xml:space="preserve">This proportionality framework demonstrates that legal systems are well-equipped to balance freedom of expression with protections against discriminatory reporting. It is striking, therefore, that IPSO has chosen to exclude age altogether rather than apply the same “genuinely relevant” qualifier already found in Clause 12(ii). IPSO’s own interpretation of “genuinely relevant” </w:t>
      </w:r>
      <w:r w:rsidR="00346800">
        <w:t>-</w:t>
      </w:r>
      <w:r w:rsidRPr="000A7130">
        <w:t xml:space="preserve"> requiring that reference to a protected characteristic must be integral to the substance of the story and not merely incidental or sensational </w:t>
      </w:r>
      <w:r w:rsidR="00346800">
        <w:t>-</w:t>
      </w:r>
      <w:r w:rsidRPr="000A7130">
        <w:t xml:space="preserve"> could readily apply to age, just as it does to race, gender identity, or disability. For example, a report on a 90-year-old athlete breaking a world record would easily satisfy genuine relevance, whereas describing a crime suspect simply as </w:t>
      </w:r>
      <w:r w:rsidR="00346800">
        <w:t>“a pensioner”</w:t>
      </w:r>
      <w:r w:rsidRPr="000A7130">
        <w:t xml:space="preserve"> would not.</w:t>
      </w:r>
    </w:p>
    <w:p w14:paraId="598FD01D" w14:textId="4719FC24" w:rsidR="000A7130" w:rsidRPr="006D1103" w:rsidRDefault="000A7130" w:rsidP="006D1103">
      <w:r w:rsidRPr="000A7130">
        <w:lastRenderedPageBreak/>
        <w:t>The exclusion of age, then, cannot be defended as a necessary protection for press freedom. The jurisprudence of the ECtHR shows that freedom of expression is already subject to careful balancing against the rights of groups subjected to discrimination. By refusing to extend this balancing mechanism to age, the Editors’ Code perpetuates a structural blind spot: it treats ageism as categorically different from other forms of prejudice, despite the fact that the same legal tests could accommodate both.</w:t>
      </w:r>
    </w:p>
    <w:p w14:paraId="4D26CDC9" w14:textId="2884869A" w:rsidR="006D1103" w:rsidRPr="006D1103" w:rsidRDefault="006D1103" w:rsidP="006D1103">
      <w:r w:rsidRPr="006D1103">
        <w:t xml:space="preserve">Editorial style guides further illustrate these problems. </w:t>
      </w:r>
      <w:r w:rsidRPr="006D1103">
        <w:rPr>
          <w:color w:val="EE0000"/>
        </w:rPr>
        <w:t xml:space="preserve">The </w:t>
      </w:r>
      <w:r w:rsidRPr="006D1103">
        <w:rPr>
          <w:i/>
          <w:iCs/>
          <w:color w:val="EE0000"/>
        </w:rPr>
        <w:t>Guardian</w:t>
      </w:r>
      <w:r w:rsidRPr="006D1103">
        <w:rPr>
          <w:color w:val="EE0000"/>
        </w:rPr>
        <w:t xml:space="preserve"> and </w:t>
      </w:r>
      <w:r w:rsidRPr="006D1103">
        <w:rPr>
          <w:i/>
          <w:iCs/>
          <w:color w:val="EE0000"/>
        </w:rPr>
        <w:t>Observer</w:t>
      </w:r>
      <w:r w:rsidRPr="006D1103">
        <w:rPr>
          <w:color w:val="EE0000"/>
        </w:rPr>
        <w:t xml:space="preserve">’s style guide </w:t>
      </w:r>
      <w:r w:rsidRPr="006D1103">
        <w:t xml:space="preserve">allows use of </w:t>
      </w:r>
      <w:r w:rsidRPr="006D1103">
        <w:rPr>
          <w:i/>
          <w:iCs/>
        </w:rPr>
        <w:t>elderly people</w:t>
      </w:r>
      <w:r w:rsidRPr="006D1103">
        <w:t xml:space="preserve"> (but not </w:t>
      </w:r>
      <w:r w:rsidRPr="006D1103">
        <w:rPr>
          <w:i/>
          <w:iCs/>
        </w:rPr>
        <w:t>the elderly</w:t>
      </w:r>
      <w:r w:rsidRPr="006D1103">
        <w:t>) only in reference to those over 75</w:t>
      </w:r>
      <w:r w:rsidR="004B70D6">
        <w:t xml:space="preserve"> </w:t>
      </w:r>
      <w:r w:rsidR="004B70D6">
        <w:fldChar w:fldCharType="begin"/>
      </w:r>
      <w:r w:rsidR="004B70D6">
        <w:instrText xml:space="preserve"> ADDIN EN.CITE &lt;EndNote&gt;&lt;Cite&gt;&lt;Author&gt;Marsh&lt;/Author&gt;&lt;Year&gt;2021&lt;/Year&gt;&lt;RecNum&gt;2037&lt;/RecNum&gt;&lt;DisplayText&gt;(Marsh and Hodsdon, 2021)&lt;/DisplayText&gt;&lt;record&gt;&lt;rec-number&gt;2037&lt;/rec-number&gt;&lt;foreign-keys&gt;&lt;key app="EN" db-id="pvezvspr85a52less0bxs0eoatrxsvfdp5wt" timestamp="1758991199"&gt;2037&lt;/key&gt;&lt;/foreign-keys&gt;&lt;ref-type name="Book Section"&gt;5&lt;/ref-type&gt;&lt;contributors&gt;&lt;authors&gt;&lt;author&gt;Marsh, David,&lt;/author&gt;&lt;author&gt;Hodsdon, Amelia,&lt;/author&gt;&lt;/authors&gt;&lt;/contributors&gt;&lt;titles&gt;&lt;title&gt;Guardian and Observer Style Guide: E&lt;/title&gt;&lt;/titles&gt;&lt;dates&gt;&lt;year&gt;2021&lt;/year&gt;&lt;/dates&gt;&lt;urls&gt;&lt;related-urls&gt;&lt;url&gt;https://www.theguardian.com/guardian-observer-style-guide-e &lt;/url&gt;&lt;/related-urls&gt;&lt;/urls&gt;&lt;/record&gt;&lt;/Cite&gt;&lt;Cite&gt;&lt;Author&gt;Marsh&lt;/Author&gt;&lt;Year&gt;2021&lt;/Year&gt;&lt;RecNum&gt;2037&lt;/RecNum&gt;&lt;record&gt;&lt;rec-number&gt;2037&lt;/rec-number&gt;&lt;foreign-keys&gt;&lt;key app="EN" db-id="pvezvspr85a52less0bxs0eoatrxsvfdp5wt" timestamp="1758991199"&gt;2037&lt;/key&gt;&lt;/foreign-keys&gt;&lt;ref-type name="Book Section"&gt;5&lt;/ref-type&gt;&lt;contributors&gt;&lt;authors&gt;&lt;author&gt;Marsh, David,&lt;/author&gt;&lt;author&gt;Hodsdon, Amelia,&lt;/author&gt;&lt;/authors&gt;&lt;/contributors&gt;&lt;titles&gt;&lt;title&gt;Guardian and Observer Style Guide: E&lt;/title&gt;&lt;/titles&gt;&lt;dates&gt;&lt;year&gt;2021&lt;/year&gt;&lt;/dates&gt;&lt;urls&gt;&lt;related-urls&gt;&lt;url&gt;https://www.theguardian.com/guardian-observer-style-guide-e &lt;/url&gt;&lt;/related-urls&gt;&lt;/urls&gt;&lt;/record&gt;&lt;/Cite&gt;&lt;/EndNote&gt;</w:instrText>
      </w:r>
      <w:r w:rsidR="004B70D6">
        <w:fldChar w:fldCharType="separate"/>
      </w:r>
      <w:r w:rsidR="004B70D6">
        <w:rPr>
          <w:noProof/>
        </w:rPr>
        <w:t>(Marsh and Hodsdon, 2021)</w:t>
      </w:r>
      <w:r w:rsidR="004B70D6">
        <w:fldChar w:fldCharType="end"/>
      </w:r>
      <w:r w:rsidR="004B70D6">
        <w:t>.</w:t>
      </w:r>
      <w:r w:rsidRPr="006D1103">
        <w:t xml:space="preserve"> It also permits </w:t>
      </w:r>
      <w:r w:rsidR="00346800">
        <w:t xml:space="preserve">the use of </w:t>
      </w:r>
      <w:r w:rsidRPr="006D1103">
        <w:rPr>
          <w:i/>
          <w:iCs/>
        </w:rPr>
        <w:t>pensioners</w:t>
      </w:r>
      <w:r w:rsidRPr="006D1103">
        <w:t xml:space="preserve">, though not </w:t>
      </w:r>
      <w:r w:rsidRPr="006D1103">
        <w:rPr>
          <w:i/>
          <w:iCs/>
        </w:rPr>
        <w:t>old age pensioners</w:t>
      </w:r>
      <w:r w:rsidRPr="006D1103">
        <w:t xml:space="preserve"> or </w:t>
      </w:r>
      <w:r w:rsidRPr="006D1103">
        <w:rPr>
          <w:i/>
          <w:iCs/>
        </w:rPr>
        <w:t>OAPs</w:t>
      </w:r>
      <w:r w:rsidR="004B70D6">
        <w:rPr>
          <w:i/>
          <w:iCs/>
        </w:rPr>
        <w:t xml:space="preserve"> </w:t>
      </w:r>
      <w:r w:rsidR="004B70D6" w:rsidRPr="004B70D6">
        <w:fldChar w:fldCharType="begin"/>
      </w:r>
      <w:r w:rsidR="004B70D6">
        <w:instrText xml:space="preserve"> ADDIN EN.CITE &lt;EndNote&gt;&lt;Cite&gt;&lt;Author&gt;Marsh&lt;/Author&gt;&lt;Year&gt;2021&lt;/Year&gt;&lt;RecNum&gt;2038&lt;/RecNum&gt;&lt;DisplayText&gt;(Marsh and Hodson, 2021)&lt;/DisplayText&gt;&lt;record&gt;&lt;rec-number&gt;2038&lt;/rec-number&gt;&lt;foreign-keys&gt;&lt;key app="EN" db-id="pvezvspr85a52less0bxs0eoatrxsvfdp5wt" timestamp="1758991299"&gt;2038&lt;/key&gt;&lt;/foreign-keys&gt;&lt;ref-type name="Book"&gt;6&lt;/ref-type&gt;&lt;contributors&gt;&lt;authors&gt;&lt;author&gt;Marsh, David,&lt;/author&gt;&lt;author&gt;Hodson, Amelia,&lt;/author&gt;&lt;/authors&gt;&lt;/contributors&gt;&lt;titles&gt;&lt;title&gt;Guardian and Observer Style Guide: P&lt;/title&gt;&lt;/titles&gt;&lt;dates&gt;&lt;year&gt;2021&lt;/year&gt;&lt;/dates&gt;&lt;urls&gt;&lt;related-urls&gt;&lt;url&gt;https://www.theguardian.com/guardian-observer-style-guide-p&lt;/url&gt;&lt;/related-urls&gt;&lt;/urls&gt;&lt;/record&gt;&lt;/Cite&gt;&lt;/EndNote&gt;</w:instrText>
      </w:r>
      <w:r w:rsidR="004B70D6" w:rsidRPr="004B70D6">
        <w:fldChar w:fldCharType="separate"/>
      </w:r>
      <w:r w:rsidR="004B70D6">
        <w:rPr>
          <w:noProof/>
        </w:rPr>
        <w:t>(Marsh and Hodson, 2021)</w:t>
      </w:r>
      <w:r w:rsidR="004B70D6" w:rsidRPr="004B70D6">
        <w:fldChar w:fldCharType="end"/>
      </w:r>
      <w:r w:rsidR="004B70D6">
        <w:rPr>
          <w:i/>
          <w:iCs/>
        </w:rPr>
        <w:t xml:space="preserve">. </w:t>
      </w:r>
      <w:r w:rsidRPr="006D1103">
        <w:t>It qualifies this further:</w:t>
      </w:r>
    </w:p>
    <w:p w14:paraId="64B17A06" w14:textId="16369D3D" w:rsidR="006D1103" w:rsidRPr="006D1103" w:rsidRDefault="006D1103" w:rsidP="006D1103">
      <w:pPr>
        <w:ind w:left="720"/>
      </w:pPr>
      <w:r w:rsidRPr="006D1103">
        <w:t>While this term is useful in headlines, it should be avoided in text as a description of an individual. As one of our readers notes: “This usage defines older people by their non-participation in the workforce and immediately typifies them as dependents or drains on the public purse. Rupert Murdoch and Michael Caine are never described as ‘pensioners’ because they are perceived as still contributing to the economy, so does the term only apply to the little people?”</w:t>
      </w:r>
      <w:r w:rsidR="00346800">
        <w:t xml:space="preserve"> </w:t>
      </w:r>
      <w:r w:rsidR="004B70D6" w:rsidRPr="004B70D6">
        <w:fldChar w:fldCharType="begin"/>
      </w:r>
      <w:r w:rsidR="004B70D6">
        <w:instrText xml:space="preserve"> ADDIN EN.CITE &lt;EndNote&gt;&lt;Cite&gt;&lt;Author&gt;Marsh&lt;/Author&gt;&lt;Year&gt;2021&lt;/Year&gt;&lt;RecNum&gt;2038&lt;/RecNum&gt;&lt;DisplayText&gt;(Marsh and Hodson, 2021)&lt;/DisplayText&gt;&lt;record&gt;&lt;rec-number&gt;2038&lt;/rec-number&gt;&lt;foreign-keys&gt;&lt;key app="EN" db-id="pvezvspr85a52less0bxs0eoatrxsvfdp5wt" timestamp="1758991299"&gt;2038&lt;/key&gt;&lt;/foreign-keys&gt;&lt;ref-type name="Book"&gt;6&lt;/ref-type&gt;&lt;contributors&gt;&lt;authors&gt;&lt;author&gt;Marsh, David,&lt;/author&gt;&lt;author&gt;Hodson, Amelia,&lt;/author&gt;&lt;/authors&gt;&lt;/contributors&gt;&lt;titles&gt;&lt;title&gt;Guardian and Observer Style Guide: P&lt;/title&gt;&lt;/titles&gt;&lt;dates&gt;&lt;year&gt;2021&lt;/year&gt;&lt;/dates&gt;&lt;urls&gt;&lt;related-urls&gt;&lt;url&gt;https://www.theguardian.com/guardian-observer-style-guide-p&lt;/url&gt;&lt;/related-urls&gt;&lt;/urls&gt;&lt;/record&gt;&lt;/Cite&gt;&lt;/EndNote&gt;</w:instrText>
      </w:r>
      <w:r w:rsidR="004B70D6" w:rsidRPr="004B70D6">
        <w:fldChar w:fldCharType="separate"/>
      </w:r>
      <w:r w:rsidR="004B70D6">
        <w:rPr>
          <w:noProof/>
        </w:rPr>
        <w:t>(Marsh and Hodson, 2021)</w:t>
      </w:r>
      <w:r w:rsidR="004B70D6" w:rsidRPr="004B70D6">
        <w:fldChar w:fldCharType="end"/>
      </w:r>
      <w:r w:rsidR="004B70D6" w:rsidRPr="004B70D6">
        <w:t>.</w:t>
      </w:r>
    </w:p>
    <w:p w14:paraId="07A32880" w14:textId="67E08C7C" w:rsidR="006D1103" w:rsidRDefault="006D1103" w:rsidP="006D1103">
      <w:r w:rsidRPr="006D1103">
        <w:t xml:space="preserve">Instead, journalists are encouraged to identify a person’s former occupation, e.g., “retired banker” or “former homemaker.” Yet the distinction between </w:t>
      </w:r>
      <w:r w:rsidRPr="006D1103">
        <w:rPr>
          <w:i/>
          <w:iCs/>
        </w:rPr>
        <w:t>pensioners</w:t>
      </w:r>
      <w:r w:rsidRPr="006D1103">
        <w:t xml:space="preserve"> and </w:t>
      </w:r>
      <w:r w:rsidRPr="006D1103">
        <w:rPr>
          <w:i/>
          <w:iCs/>
        </w:rPr>
        <w:t>old age pensioners</w:t>
      </w:r>
      <w:r w:rsidRPr="006D1103">
        <w:t xml:space="preserve"> amounts to splitting hairs, since both homogenise and stereotype older people. </w:t>
      </w:r>
      <w:r w:rsidR="00346800">
        <w:t xml:space="preserve">“Older age” covers a wide spectrum of experiences </w:t>
      </w:r>
      <w:r w:rsidR="00346800">
        <w:fldChar w:fldCharType="begin"/>
      </w:r>
      <w:r w:rsidR="004B70D6">
        <w:instrText xml:space="preserve"> ADDIN EN.CITE &lt;EndNote&gt;&lt;Cite&gt;&lt;Author&gt;Westwood&lt;/Author&gt;&lt;Year&gt;2011&lt;/Year&gt;&lt;RecNum&gt;147&lt;/RecNum&gt;&lt;DisplayText&gt;(Westwood, 2011)&lt;/DisplayText&gt;&lt;record&gt;&lt;rec-number&gt;147&lt;/rec-number&gt;&lt;foreign-keys&gt;&lt;key app="EN" db-id="pvezvspr85a52less0bxs0eoatrxsvfdp5wt" timestamp="1708085136"&gt;147&lt;/key&gt;&lt;/foreign-keys&gt;&lt;ref-type name="Journal Article"&gt;17&lt;/ref-type&gt;&lt;contributors&gt;&lt;authors&gt;&lt;author&gt;Westwood, Sue,&lt;/author&gt;&lt;/authors&gt;&lt;/contributors&gt;&lt;titles&gt;&lt;title&gt;I May Be Older, but I Ain&amp;apos;t No Elder: A Critique of Elder Law&lt;/title&gt;&lt;secondary-title&gt;Temp. Pol. &amp;amp; Civ. Rts. L. Rev.&lt;/secondary-title&gt;&lt;/titles&gt;&lt;periodical&gt;&lt;full-title&gt;Temp. Pol. &amp;amp; Civ. Rts. L. Rev.&lt;/full-title&gt;&lt;/periodical&gt;&lt;pages&gt;485&lt;/pages&gt;&lt;volume&gt;21&lt;/volume&gt;&lt;dates&gt;&lt;year&gt;2011&lt;/year&gt;&lt;/dates&gt;&lt;urls&gt;&lt;/urls&gt;&lt;/record&gt;&lt;/Cite&gt;&lt;/EndNote&gt;</w:instrText>
      </w:r>
      <w:r w:rsidR="00346800">
        <w:fldChar w:fldCharType="separate"/>
      </w:r>
      <w:r w:rsidR="004B70D6">
        <w:rPr>
          <w:noProof/>
        </w:rPr>
        <w:t>(Westwood, 2011)</w:t>
      </w:r>
      <w:r w:rsidR="00346800">
        <w:fldChar w:fldCharType="end"/>
      </w:r>
      <w:r w:rsidR="00346800">
        <w:t xml:space="preserve">. People in receipt of pensions in the UK vary in age range from late 60s to over 100. Some are fit and able and living independent lives, including many who are still working. Some have age-related care and support needs. Some are highly dependent on others for everyday living. </w:t>
      </w:r>
      <w:r w:rsidRPr="006D1103">
        <w:t xml:space="preserve">Nor is the blanket use of </w:t>
      </w:r>
      <w:r w:rsidRPr="006D1103">
        <w:rPr>
          <w:i/>
          <w:iCs/>
        </w:rPr>
        <w:t>elderly</w:t>
      </w:r>
      <w:r w:rsidRPr="006D1103">
        <w:t xml:space="preserve"> for all those over 75 accurate, as it lumps together diverse individuals with very different levels of health and independence. </w:t>
      </w:r>
    </w:p>
    <w:p w14:paraId="419CF6DD" w14:textId="757731D9" w:rsidR="000044D0" w:rsidRPr="006D1103" w:rsidRDefault="000044D0" w:rsidP="006D1103">
      <w:r w:rsidRPr="004B70D6">
        <w:t xml:space="preserve">The risks of reductive labelling are illustrated by </w:t>
      </w:r>
      <w:r w:rsidRPr="004B70D6">
        <w:rPr>
          <w:i/>
          <w:iCs/>
        </w:rPr>
        <w:t>Brundrett &amp; Bailey v Daily Star (2021)</w:t>
      </w:r>
      <w:r w:rsidRPr="004B70D6">
        <w:t xml:space="preserve">, where IPSO </w:t>
      </w:r>
      <w:r w:rsidRPr="000044D0">
        <w:t>upheld a complaint under Clause 1 (Accuracy) after a 66-year-old woman was wrongly described as a grandmother</w:t>
      </w:r>
      <w:r w:rsidR="004B70D6">
        <w:t xml:space="preserve"> (</w:t>
      </w:r>
      <w:r w:rsidR="004B70D6" w:rsidRPr="004B70D6">
        <w:t>Brundrett &amp; Bailey v Daily Star (2021) is cited as ruling 04370-21 on the </w:t>
      </w:r>
      <w:hyperlink r:id="rId8" w:tgtFrame="_blank" w:history="1">
        <w:r w:rsidR="004B70D6" w:rsidRPr="004B70D6">
          <w:rPr>
            <w:rStyle w:val="Hyperlink"/>
          </w:rPr>
          <w:t>IPSO website</w:t>
        </w:r>
      </w:hyperlink>
      <w:r w:rsidR="004B70D6" w:rsidRPr="004B70D6">
        <w:t> https://www.ipso.co.uk/rulings/04370-21/</w:t>
      </w:r>
      <w:r w:rsidR="004B70D6">
        <w:t>)</w:t>
      </w:r>
      <w:r w:rsidRPr="000044D0">
        <w:t>. The article reported that she had been jailed for stealing £175,000 from her employers to fund a “champagne lifestyle.” The headline labelled her a “[g]reedy granny,” while the text of the article referred to her as a “greedy gran,” despite the fact she had no grandchildren. IPSO required a correction and apology, finding that the publication had failed to take care over the accuracy of the description. The ruling is notable for intervening only on factual inaccuracy grounds, not because the label itself was pejorative or stereotypical. It therefore highlights both the potential and the limits of IPSO’s remit: the regulator can sanction misreporting of family roles, but not the use of reductive age-based descriptors when they are factually accurate. This gap underscores the absence of explicit protection against ageist language within Clause 12 of the Editors’ Code.</w:t>
      </w:r>
    </w:p>
    <w:p w14:paraId="195574B1" w14:textId="3F87D2EC" w:rsidR="006D1103" w:rsidRPr="006D1103" w:rsidRDefault="006D1103" w:rsidP="006D1103">
      <w:r w:rsidRPr="006D1103">
        <w:t xml:space="preserve">The regulatory landscape on age discrimination demonstrates persistent gaps and inconsistencies. International protections remain underdeveloped, with </w:t>
      </w:r>
      <w:r>
        <w:t>a</w:t>
      </w:r>
      <w:r w:rsidRPr="006D1103">
        <w:t xml:space="preserve"> binding UN convention</w:t>
      </w:r>
      <w:r>
        <w:t xml:space="preserve"> still under development</w:t>
      </w:r>
      <w:r w:rsidRPr="006D1103">
        <w:t xml:space="preserve">. In the UK, the Equality Act 2010 extended legal protection to age but failed to provide for intersectional claims, leaving older people vulnerable when discrimination overlaps with other protected characteristics. Critiques highlight that legal prohibitions alone cannot dismantle deep-rooted ageist practices and assumptions. In the media, professional standards such as the NUJ Code prohibit age discrimination, but IPSO’s Editors’ Code deliberately excludes age, reinforcing stereotypes and leaving older people without protection from pejorative coverage. Style guides, </w:t>
      </w:r>
      <w:r w:rsidRPr="006D1103">
        <w:lastRenderedPageBreak/>
        <w:t xml:space="preserve">though intended to promote sensitivity, often perpetuate homogenising labels such as </w:t>
      </w:r>
      <w:r w:rsidRPr="006D1103">
        <w:rPr>
          <w:i/>
          <w:iCs/>
        </w:rPr>
        <w:t>elderly</w:t>
      </w:r>
      <w:r w:rsidRPr="006D1103">
        <w:t xml:space="preserve"> or </w:t>
      </w:r>
      <w:r w:rsidRPr="006D1103">
        <w:rPr>
          <w:i/>
          <w:iCs/>
        </w:rPr>
        <w:t>pensioner</w:t>
      </w:r>
      <w:r w:rsidRPr="006D1103">
        <w:t>. Taken together, these legal and cultural frameworks reveal an entrenched undervaluing of older people’s rights and dignity. Meaningful reform requires both stronger legal mechanisms</w:t>
      </w:r>
      <w:r w:rsidR="00346800">
        <w:t xml:space="preserve">, </w:t>
      </w:r>
      <w:r w:rsidRPr="006D1103">
        <w:t>capable of addressing group harms and intersectionality</w:t>
      </w:r>
      <w:r w:rsidR="00346800">
        <w:t xml:space="preserve">, </w:t>
      </w:r>
      <w:r w:rsidRPr="006D1103">
        <w:t>and a conscious cultural shift in how older people are represented in public discourse.</w:t>
      </w:r>
    </w:p>
    <w:p w14:paraId="7E6A7AFF" w14:textId="77777777" w:rsidR="006D1103" w:rsidRPr="006D1103" w:rsidRDefault="006D1103" w:rsidP="006D1103">
      <w:pPr>
        <w:pStyle w:val="Style1"/>
        <w:outlineLvl w:val="0"/>
      </w:pPr>
      <w:r w:rsidRPr="006D1103">
        <w:t>Ageism: concepts, harms, and recognition</w:t>
      </w:r>
    </w:p>
    <w:p w14:paraId="2FA546D3" w14:textId="7C11B6CA" w:rsidR="006E0346" w:rsidRPr="006E0346" w:rsidRDefault="009378B5" w:rsidP="006E0346">
      <w:pPr>
        <w:pStyle w:val="Style1"/>
        <w:rPr>
          <w:b w:val="0"/>
          <w:bCs w:val="0"/>
        </w:rPr>
      </w:pPr>
      <w:r>
        <w:rPr>
          <w:b w:val="0"/>
          <w:bCs w:val="0"/>
        </w:rPr>
        <w:t>Ageism</w:t>
      </w:r>
      <w:r w:rsidR="006E0346" w:rsidRPr="006E0346">
        <w:rPr>
          <w:b w:val="0"/>
          <w:bCs w:val="0"/>
        </w:rPr>
        <w:t xml:space="preserve"> operate</w:t>
      </w:r>
      <w:r>
        <w:rPr>
          <w:b w:val="0"/>
          <w:bCs w:val="0"/>
        </w:rPr>
        <w:t>s</w:t>
      </w:r>
      <w:r w:rsidR="006E0346" w:rsidRPr="006E0346">
        <w:rPr>
          <w:b w:val="0"/>
          <w:bCs w:val="0"/>
        </w:rPr>
        <w:t xml:space="preserve"> simultaneously at structural, interpersonal, and intrapersonal levels, shaping both how societies treat older people and how </w:t>
      </w:r>
      <w:r>
        <w:rPr>
          <w:b w:val="0"/>
          <w:bCs w:val="0"/>
        </w:rPr>
        <w:t xml:space="preserve">older </w:t>
      </w:r>
      <w:r w:rsidR="006E0346" w:rsidRPr="006E0346">
        <w:rPr>
          <w:b w:val="0"/>
          <w:bCs w:val="0"/>
        </w:rPr>
        <w:t>individuals perceive themselves</w:t>
      </w:r>
      <w:r>
        <w:rPr>
          <w:b w:val="0"/>
          <w:bCs w:val="0"/>
        </w:rPr>
        <w:t xml:space="preserve"> </w:t>
      </w:r>
      <w:r>
        <w:rPr>
          <w:b w:val="0"/>
          <w:bCs w:val="0"/>
        </w:rPr>
        <w:fldChar w:fldCharType="begin">
          <w:fldData xml:space="preserve">PEVuZE5vdGU+PENpdGU+PEF1dGhvcj5BeWFsb248L0F1dGhvcj48WWVhcj4yMDE4PC9ZZWFyPjxS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</w:fldData>
        </w:fldChar>
      </w:r>
      <w:r w:rsidR="004B70D6">
        <w:rPr>
          <w:b w:val="0"/>
          <w:bCs w:val="0"/>
        </w:rPr>
        <w:instrText xml:space="preserve"> ADDIN EN.CITE </w:instrText>
      </w:r>
      <w:r w:rsidR="004B70D6">
        <w:rPr>
          <w:b w:val="0"/>
          <w:bCs w:val="0"/>
        </w:rPr>
        <w:fldChar w:fldCharType="begin">
          <w:fldData xml:space="preserve">PEVuZE5vdGU+PENpdGU+PEF1dGhvcj5BeWFsb248L0F1dGhvcj48WWVhcj4yMDE4PC9ZZWFyPjxS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</w:fldData>
        </w:fldChar>
      </w:r>
      <w:r w:rsidR="004B70D6">
        <w:rPr>
          <w:b w:val="0"/>
          <w:bCs w:val="0"/>
        </w:rPr>
        <w:instrText xml:space="preserve"> ADDIN EN.CITE.DATA </w:instrText>
      </w:r>
      <w:r w:rsidR="004B70D6">
        <w:rPr>
          <w:b w:val="0"/>
          <w:bCs w:val="0"/>
        </w:rPr>
      </w:r>
      <w:r w:rsidR="004B70D6">
        <w:rPr>
          <w:b w:val="0"/>
          <w:bCs w:val="0"/>
        </w:rPr>
        <w:fldChar w:fldCharType="end"/>
      </w:r>
      <w:r>
        <w:rPr>
          <w:b w:val="0"/>
          <w:bCs w:val="0"/>
        </w:rPr>
      </w:r>
      <w:r>
        <w:rPr>
          <w:b w:val="0"/>
          <w:bCs w:val="0"/>
        </w:rPr>
        <w:fldChar w:fldCharType="separate"/>
      </w:r>
      <w:r w:rsidR="004B70D6">
        <w:rPr>
          <w:b w:val="0"/>
          <w:bCs w:val="0"/>
          <w:noProof/>
        </w:rPr>
        <w:t>(Ayalon and Tesch-Römer, 2018, WHO, 2021, Hopf et al., 2021, Nelson, 2005, Marques et al., 2020)</w:t>
      </w:r>
      <w:r>
        <w:rPr>
          <w:b w:val="0"/>
          <w:bCs w:val="0"/>
        </w:rPr>
        <w:fldChar w:fldCharType="end"/>
      </w:r>
      <w:r w:rsidR="006E0346" w:rsidRPr="006E0346">
        <w:rPr>
          <w:b w:val="0"/>
          <w:bCs w:val="0"/>
        </w:rPr>
        <w:t>.</w:t>
      </w:r>
      <w:r>
        <w:rPr>
          <w:b w:val="0"/>
          <w:bCs w:val="0"/>
        </w:rPr>
        <w:t xml:space="preserve"> </w:t>
      </w:r>
      <w:r w:rsidR="006E0346" w:rsidRPr="006E0346">
        <w:rPr>
          <w:b w:val="0"/>
          <w:bCs w:val="0"/>
        </w:rPr>
        <w:t>Empirical research confirms that ageism produces wide-ranging harms. A systematic review of over 400 studies found ageism associated with worse outcomes across health, wellbeing, and social participation</w:t>
      </w:r>
      <w:r>
        <w:rPr>
          <w:b w:val="0"/>
          <w:bCs w:val="0"/>
        </w:rPr>
        <w:t xml:space="preserve"> </w:t>
      </w:r>
      <w:r>
        <w:rPr>
          <w:b w:val="0"/>
          <w:bCs w:val="0"/>
        </w:rPr>
        <w:fldChar w:fldCharType="begin"/>
      </w:r>
      <w:r w:rsidR="004B70D6">
        <w:rPr>
          <w:b w:val="0"/>
          <w:bCs w:val="0"/>
        </w:rPr>
        <w:instrText xml:space="preserve"> ADDIN EN.CITE &lt;EndNote&gt;&lt;Cite&gt;&lt;Author&gt;Chang&lt;/Author&gt;&lt;Year&gt;2020&lt;/Year&gt;&lt;RecNum&gt;2018&lt;/RecNum&gt;&lt;DisplayText&gt;(Chang et al., 2020)&lt;/DisplayText&gt;&lt;record&gt;&lt;rec-number&gt;2018&lt;/rec-number&gt;&lt;foreign-keys&gt;&lt;key app="EN" db-id="pvezvspr85a52less0bxs0eoatrxsvfdp5wt" timestamp="1758984038"&gt;2018&lt;/key&gt;&lt;/foreign-keys&gt;&lt;ref-type name="Journal Article"&gt;17&lt;/ref-type&gt;&lt;contributors&gt;&lt;authors&gt;&lt;author&gt;Chang, E-Shien&lt;/author&gt;&lt;author&gt;Kannoth, Sneha&lt;/author&gt;&lt;author&gt;Levy, Samantha&lt;/author&gt;&lt;author&gt;Wang, Shi-Yi&lt;/author&gt;&lt;author&gt;Lee, John E&lt;/author&gt;&lt;author&gt;Levy, Becca R&lt;/author&gt;&lt;/authors&gt;&lt;/contributors&gt;&lt;titles&gt;&lt;title&gt;Global reach of ageism on older persons’ health: A systematic review&lt;/title&gt;&lt;secondary-title&gt;PloS one&lt;/secondary-title&gt;&lt;/titles&gt;&lt;periodical&gt;&lt;full-title&gt;PLoS one&lt;/full-title&gt;&lt;/periodical&gt;&lt;pages&gt;e0220857&lt;/pages&gt;&lt;volume&gt;15&lt;/volume&gt;&lt;number&gt;1&lt;/number&gt;&lt;dates&gt;&lt;year&gt;2020&lt;/year&gt;&lt;/dates&gt;&lt;isbn&gt;1932-6203&lt;/isbn&gt;&lt;urls&gt;&lt;/urls&gt;&lt;/record&gt;&lt;/Cite&gt;&lt;/EndNote&gt;</w:instrText>
      </w:r>
      <w:r>
        <w:rPr>
          <w:b w:val="0"/>
          <w:bCs w:val="0"/>
        </w:rPr>
        <w:fldChar w:fldCharType="separate"/>
      </w:r>
      <w:r w:rsidR="004B70D6">
        <w:rPr>
          <w:b w:val="0"/>
          <w:bCs w:val="0"/>
          <w:noProof/>
        </w:rPr>
        <w:t>(Chang et al., 2020)</w:t>
      </w:r>
      <w:r>
        <w:rPr>
          <w:b w:val="0"/>
          <w:bCs w:val="0"/>
        </w:rPr>
        <w:fldChar w:fldCharType="end"/>
      </w:r>
      <w:r w:rsidR="006E0346" w:rsidRPr="006E0346">
        <w:rPr>
          <w:b w:val="0"/>
          <w:bCs w:val="0"/>
        </w:rPr>
        <w:t>. These harms extend into the economic sphere, driving earlier labour market exit and workplace exclusion, particularly for older women. While detailed impacts vary, the overall picture is one of systemic disadvantage reinforced by cumulative discrimination.</w:t>
      </w:r>
    </w:p>
    <w:p w14:paraId="729ACAD7" w14:textId="264467D9" w:rsidR="006E0346" w:rsidRPr="006E0346" w:rsidRDefault="006E0346" w:rsidP="006E0346">
      <w:pPr>
        <w:pStyle w:val="Style1"/>
        <w:rPr>
          <w:b w:val="0"/>
          <w:bCs w:val="0"/>
        </w:rPr>
      </w:pPr>
      <w:r w:rsidRPr="006E0346">
        <w:rPr>
          <w:b w:val="0"/>
          <w:bCs w:val="0"/>
        </w:rPr>
        <w:t xml:space="preserve">From a normative perspective, </w:t>
      </w:r>
      <w:r w:rsidRPr="00AF0A74">
        <w:rPr>
          <w:b w:val="0"/>
          <w:bCs w:val="0"/>
        </w:rPr>
        <w:t>social justice</w:t>
      </w:r>
      <w:r w:rsidRPr="006E0346">
        <w:rPr>
          <w:b w:val="0"/>
          <w:bCs w:val="0"/>
        </w:rPr>
        <w:t xml:space="preserve"> theory shows that ageism constitutes structural injustice. Nancy Fraser’s tripartite model </w:t>
      </w:r>
      <w:r w:rsidR="009378B5">
        <w:rPr>
          <w:b w:val="0"/>
          <w:bCs w:val="0"/>
        </w:rPr>
        <w:fldChar w:fldCharType="begin"/>
      </w:r>
      <w:r w:rsidR="004B70D6">
        <w:rPr>
          <w:b w:val="0"/>
          <w:bCs w:val="0"/>
        </w:rPr>
        <w:instrText xml:space="preserve"> ADDIN EN.CITE &lt;EndNote&gt;&lt;Cite&gt;&lt;Author&gt;Fraser&lt;/Author&gt;&lt;Year&gt;1977&lt;/Year&gt;&lt;RecNum&gt;648&lt;/RecNum&gt;&lt;DisplayText&gt;(Fraser, 1977, Fraser, 1996, Fraser, 2000)&lt;/DisplayText&gt;&lt;record&gt;&lt;rec-number&gt;648&lt;/rec-number&gt;&lt;foreign-keys&gt;&lt;key app="EN" db-id="pvezvspr85a52less0bxs0eoatrxsvfdp5wt" timestamp="1720350021"&gt;648&lt;/key&gt;&lt;/foreign-keys&gt;&lt;ref-type name="Book"&gt;6&lt;/ref-type&gt;&lt;contributors&gt;&lt;authors&gt;&lt;author&gt;Fraser, Nancy&lt;/author&gt;&lt;/authors&gt;&lt;/contributors&gt;&lt;titles&gt;&lt;title&gt;Justice Interruptus&lt;/title&gt;&lt;/titles&gt;&lt;dates&gt;&lt;year&gt;1977&lt;/year&gt;&lt;/dates&gt;&lt;publisher&gt;Routledge&lt;/publisher&gt;&lt;urls&gt;&lt;/urls&gt;&lt;/record&gt;&lt;/Cite&gt;&lt;Cite&gt;&lt;Author&gt;Fraser&lt;/Author&gt;&lt;Year&gt;1996&lt;/Year&gt;&lt;RecNum&gt;649&lt;/RecNum&gt;&lt;record&gt;&lt;rec-number&gt;649&lt;/rec-number&gt;&lt;foreign-keys&gt;&lt;key app="EN" db-id="pvezvspr85a52less0bxs0eoatrxsvfdp5wt" timestamp="1720350087"&gt;649&lt;/key&gt;&lt;/foreign-keys&gt;&lt;ref-type name="Conference Paper"&gt;47&lt;/ref-type&gt;&lt;contributors&gt;&lt;authors&gt;&lt;author&gt;Fraser, N.&lt;/author&gt;&lt;/authors&gt;&lt;/contributors&gt;&lt;titles&gt;&lt;title&gt;Social justice in the age of identity politics: Redistribution, recognition, and participation. &lt;/title&gt;&lt;secondary-title&gt;The Tanner Lectures on Human Values&lt;/secondary-title&gt;&lt;/titles&gt;&lt;dates&gt;&lt;year&gt;1996&lt;/year&gt;&lt;/dates&gt;&lt;urls&gt;&lt;related-urls&gt;&lt;url&gt;https://tannerlectures.org/wp-content/uploads/sites/105/2024/06/Fraser98.pdf&lt;/url&gt;&lt;/related-urls&gt;&lt;/urls&gt;&lt;/record&gt;&lt;/Cite&gt;&lt;Cite&gt;&lt;Author&gt;Fraser&lt;/Author&gt;&lt;Year&gt;2000&lt;/Year&gt;&lt;RecNum&gt;650&lt;/RecNum&gt;&lt;record&gt;&lt;rec-number&gt;650&lt;/rec-number&gt;&lt;foreign-keys&gt;&lt;key app="EN" db-id="pvezvspr85a52less0bxs0eoatrxsvfdp5wt" timestamp="1720350087"&gt;650&lt;/key&gt;&lt;/foreign-keys&gt;&lt;ref-type name="Journal Article"&gt;17&lt;/ref-type&gt;&lt;contributors&gt;&lt;authors&gt;&lt;author&gt;Fraser, Nancy&lt;/author&gt;&lt;/authors&gt;&lt;/contributors&gt;&lt;titles&gt;&lt;title&gt;Rethinking recognition&lt;/title&gt;&lt;secondary-title&gt;New left review&lt;/secondary-title&gt;&lt;/titles&gt;&lt;periodical&gt;&lt;full-title&gt;New left review&lt;/full-title&gt;&lt;/periodical&gt;&lt;pages&gt;107&lt;/pages&gt;&lt;volume&gt;3&lt;/volume&gt;&lt;dates&gt;&lt;year&gt;2000&lt;/year&gt;&lt;/dates&gt;&lt;isbn&gt;0028-6060&lt;/isbn&gt;&lt;urls&gt;&lt;/urls&gt;&lt;/record&gt;&lt;/Cite&gt;&lt;/EndNote&gt;</w:instrText>
      </w:r>
      <w:r w:rsidR="009378B5">
        <w:rPr>
          <w:b w:val="0"/>
          <w:bCs w:val="0"/>
        </w:rPr>
        <w:fldChar w:fldCharType="separate"/>
      </w:r>
      <w:r w:rsidR="004B70D6">
        <w:rPr>
          <w:b w:val="0"/>
          <w:bCs w:val="0"/>
          <w:noProof/>
        </w:rPr>
        <w:t>(Fraser, 1977, Fraser, 1996, Fraser, 2000)</w:t>
      </w:r>
      <w:r w:rsidR="009378B5">
        <w:rPr>
          <w:b w:val="0"/>
          <w:bCs w:val="0"/>
        </w:rPr>
        <w:fldChar w:fldCharType="end"/>
      </w:r>
      <w:r w:rsidRPr="006E0346">
        <w:rPr>
          <w:b w:val="0"/>
          <w:bCs w:val="0"/>
        </w:rPr>
        <w:t>identifies three dimensions: distribution (</w:t>
      </w:r>
      <w:r w:rsidRPr="00AF0A74">
        <w:rPr>
          <w:b w:val="0"/>
          <w:bCs w:val="0"/>
        </w:rPr>
        <w:t>access to</w:t>
      </w:r>
      <w:r w:rsidRPr="006E0346">
        <w:rPr>
          <w:b w:val="0"/>
          <w:bCs w:val="0"/>
        </w:rPr>
        <w:t xml:space="preserve"> resources and opportunities), recognition (cultural </w:t>
      </w:r>
      <w:r w:rsidRPr="00AF0A74">
        <w:rPr>
          <w:b w:val="0"/>
          <w:bCs w:val="0"/>
        </w:rPr>
        <w:t>value</w:t>
      </w:r>
      <w:r w:rsidRPr="006E0346">
        <w:rPr>
          <w:b w:val="0"/>
          <w:bCs w:val="0"/>
        </w:rPr>
        <w:t>), and representation (</w:t>
      </w:r>
      <w:r w:rsidRPr="00AF0A74">
        <w:rPr>
          <w:b w:val="0"/>
          <w:bCs w:val="0"/>
        </w:rPr>
        <w:t>inclusion in political and community</w:t>
      </w:r>
      <w:r w:rsidRPr="006E0346">
        <w:rPr>
          <w:b w:val="0"/>
          <w:bCs w:val="0"/>
        </w:rPr>
        <w:t xml:space="preserve"> decision-making). </w:t>
      </w:r>
      <w:r w:rsidRPr="00AF0A74">
        <w:rPr>
          <w:b w:val="0"/>
          <w:bCs w:val="0"/>
        </w:rPr>
        <w:t>Age discrimination produces maldistribution (e.g. older people are more likely to live in poverty than other age groups), misrecognition (the cultural devaluation of older people) and mis-representation (the silencing of older people’s voices</w:t>
      </w:r>
      <w:r w:rsidR="00AF0A74">
        <w:rPr>
          <w:b w:val="0"/>
          <w:bCs w:val="0"/>
        </w:rPr>
        <w:t>).</w:t>
      </w:r>
    </w:p>
    <w:p w14:paraId="12C4977E" w14:textId="77777777" w:rsidR="006D1103" w:rsidRPr="006D1103" w:rsidRDefault="006D1103" w:rsidP="006D1103">
      <w:pPr>
        <w:pStyle w:val="Style1"/>
        <w:outlineLvl w:val="0"/>
      </w:pPr>
      <w:r w:rsidRPr="006D1103">
        <w:t>Ageism in the UK press</w:t>
      </w:r>
    </w:p>
    <w:p w14:paraId="5B7A563A" w14:textId="6E712153" w:rsidR="00BF6B14" w:rsidRDefault="00BF6B14" w:rsidP="00BF6B14">
      <w:pPr>
        <w:pStyle w:val="Style2"/>
        <w:rPr>
          <w:b w:val="0"/>
          <w:bCs w:val="0"/>
          <w:i w:val="0"/>
          <w:iCs w:val="0"/>
        </w:rPr>
      </w:pPr>
      <w:r w:rsidRPr="00BF6B14">
        <w:rPr>
          <w:b w:val="0"/>
          <w:bCs w:val="0"/>
          <w:i w:val="0"/>
          <w:iCs w:val="0"/>
        </w:rPr>
        <w:t>Ageist stereotypes in the press are not incidental but form consistent patterns, documented in multiple content analyses</w:t>
      </w:r>
      <w:r w:rsidR="009378B5">
        <w:rPr>
          <w:b w:val="0"/>
          <w:bCs w:val="0"/>
          <w:i w:val="0"/>
          <w:iCs w:val="0"/>
        </w:rPr>
        <w:t xml:space="preserve"> </w:t>
      </w:r>
      <w:r w:rsidRPr="00BF6B14">
        <w:rPr>
          <w:b w:val="0"/>
          <w:bCs w:val="0"/>
          <w:i w:val="0"/>
          <w:iCs w:val="0"/>
        </w:rPr>
        <w:t xml:space="preserve"> </w:t>
      </w:r>
      <w:r w:rsidR="009378B5">
        <w:rPr>
          <w:b w:val="0"/>
          <w:bCs w:val="0"/>
          <w:i w:val="0"/>
          <w:iCs w:val="0"/>
        </w:rPr>
        <w:fldChar w:fldCharType="begin">
          <w:fldData xml:space="preserve">PEVuZE5vdGU+PENpdGU+PEF1dGhvcj5DZW50cmUgZm9yIEFnZWluZyBCZXR0ZXI8L0F1dGhvcj48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</w:fldData>
        </w:fldChar>
      </w:r>
      <w:r w:rsidR="004B70D6">
        <w:rPr>
          <w:b w:val="0"/>
          <w:bCs w:val="0"/>
          <w:i w:val="0"/>
          <w:iCs w:val="0"/>
        </w:rPr>
        <w:instrText xml:space="preserve"> ADDIN EN.CITE </w:instrText>
      </w:r>
      <w:r w:rsidR="004B70D6">
        <w:rPr>
          <w:b w:val="0"/>
          <w:bCs w:val="0"/>
          <w:i w:val="0"/>
          <w:iCs w:val="0"/>
        </w:rPr>
        <w:fldChar w:fldCharType="begin">
          <w:fldData xml:space="preserve">PEVuZE5vdGU+PENpdGU+PEF1dGhvcj5DZW50cmUgZm9yIEFnZWluZyBCZXR0ZXI8L0F1dGhvcj48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</w:fldData>
        </w:fldChar>
      </w:r>
      <w:r w:rsidR="004B70D6">
        <w:rPr>
          <w:b w:val="0"/>
          <w:bCs w:val="0"/>
          <w:i w:val="0"/>
          <w:iCs w:val="0"/>
        </w:rPr>
        <w:instrText xml:space="preserve"> ADDIN EN.CITE.DATA </w:instrText>
      </w:r>
      <w:r w:rsidR="004B70D6">
        <w:rPr>
          <w:b w:val="0"/>
          <w:bCs w:val="0"/>
          <w:i w:val="0"/>
          <w:iCs w:val="0"/>
        </w:rPr>
      </w:r>
      <w:r w:rsidR="004B70D6">
        <w:rPr>
          <w:b w:val="0"/>
          <w:bCs w:val="0"/>
          <w:i w:val="0"/>
          <w:iCs w:val="0"/>
        </w:rPr>
        <w:fldChar w:fldCharType="end"/>
      </w:r>
      <w:r w:rsidR="009378B5">
        <w:rPr>
          <w:b w:val="0"/>
          <w:bCs w:val="0"/>
          <w:i w:val="0"/>
          <w:iCs w:val="0"/>
        </w:rPr>
      </w:r>
      <w:r w:rsidR="009378B5">
        <w:rPr>
          <w:b w:val="0"/>
          <w:bCs w:val="0"/>
          <w:i w:val="0"/>
          <w:iCs w:val="0"/>
        </w:rPr>
        <w:fldChar w:fldCharType="separate"/>
      </w:r>
      <w:r w:rsidR="004B70D6">
        <w:rPr>
          <w:b w:val="0"/>
          <w:bCs w:val="0"/>
          <w:i w:val="0"/>
          <w:iCs w:val="0"/>
          <w:noProof/>
        </w:rPr>
        <w:t>(Centre for Ageing Better, 2020b, Centre for Ageing Better, 2020a, Ayalon and Tesch-Römer, 2018, Swift et al., 2017, Jen et al., 2021, Anderson, 2023, Bristow, 2016, Cox and Coulton, 2015, Jönson and Jönsson, 2015, Lundgren and Ljuslinder, 2011)</w:t>
      </w:r>
      <w:r w:rsidR="009378B5">
        <w:rPr>
          <w:b w:val="0"/>
          <w:bCs w:val="0"/>
          <w:i w:val="0"/>
          <w:iCs w:val="0"/>
        </w:rPr>
        <w:fldChar w:fldCharType="end"/>
      </w:r>
      <w:r w:rsidR="009378B5">
        <w:rPr>
          <w:b w:val="0"/>
          <w:bCs w:val="0"/>
          <w:i w:val="0"/>
          <w:iCs w:val="0"/>
        </w:rPr>
        <w:t xml:space="preserve">. </w:t>
      </w:r>
      <w:r w:rsidRPr="00BF6B14">
        <w:rPr>
          <w:b w:val="0"/>
          <w:bCs w:val="0"/>
          <w:i w:val="0"/>
          <w:iCs w:val="0"/>
        </w:rPr>
        <w:t>While the detail of these studies varies, their findings converge: newspapers routinely homogenise older people, depict them as dependent or burdensome, and exclude their voices from debate. Five recurrent dimensions can be identified.</w:t>
      </w:r>
    </w:p>
    <w:p w14:paraId="2E9A17E3" w14:textId="5C6CF831" w:rsidR="006D1103" w:rsidRPr="006D1103" w:rsidRDefault="006D1103" w:rsidP="006D1103">
      <w:pPr>
        <w:pStyle w:val="Style2"/>
        <w:outlineLvl w:val="1"/>
      </w:pPr>
      <w:r w:rsidRPr="006D1103">
        <w:t>Ageist Narratives</w:t>
      </w:r>
    </w:p>
    <w:p w14:paraId="22C8F795" w14:textId="4F252A8F" w:rsidR="006D1103" w:rsidRPr="006D1103" w:rsidRDefault="00BF6B14" w:rsidP="006D1103">
      <w:r w:rsidRPr="00BF6B14">
        <w:t>Headlines frequently position older people as “pensioners” who are passive victims of crime, dependent welfare recipients, or “bed-blockers” overburdening the NHS</w:t>
      </w:r>
      <w:r w:rsidR="009378B5">
        <w:t xml:space="preserve"> </w:t>
      </w:r>
      <w:r w:rsidR="009378B5">
        <w:fldChar w:fldCharType="begin"/>
      </w:r>
      <w:r w:rsidR="004B70D6">
        <w:instrText xml:space="preserve"> ADDIN EN.CITE &lt;EndNote&gt;&lt;Cite&gt;&lt;Author&gt;Fisher&lt;/Author&gt;&lt;Year&gt;2023&lt;/Year&gt;&lt;RecNum&gt;2027&lt;/RecNum&gt;&lt;DisplayText&gt;(Fisher, 2023)&lt;/DisplayText&gt;&lt;record&gt;&lt;rec-number&gt;2027&lt;/rec-number&gt;&lt;foreign-keys&gt;&lt;key app="EN" db-id="pvezvspr85a52less0bxs0eoatrxsvfdp5wt" timestamp="1758985136"&gt;2027&lt;/key&gt;&lt;/foreign-keys&gt;&lt;ref-type name="Journal Article"&gt;17&lt;/ref-type&gt;&lt;contributors&gt;&lt;authors&gt;&lt;author&gt;Fisher, James Michael&lt;/author&gt;&lt;/authors&gt;&lt;/contributors&gt;&lt;titles&gt;&lt;title&gt;Reflections on age, ageing and ageism&lt;/title&gt;&lt;secondary-title&gt;Clinical Teacher&lt;/secondary-title&gt;&lt;/titles&gt;&lt;periodical&gt;&lt;full-title&gt;Clinical Teacher&lt;/full-title&gt;&lt;/periodical&gt;&lt;volume&gt;20&lt;/volume&gt;&lt;number&gt;6&lt;/number&gt;&lt;dates&gt;&lt;year&gt;2023&lt;/year&gt;&lt;/dates&gt;&lt;isbn&gt;1743-4971&lt;/isbn&gt;&lt;urls&gt;&lt;/urls&gt;&lt;/record&gt;&lt;/Cite&gt;&lt;/EndNote&gt;</w:instrText>
      </w:r>
      <w:r w:rsidR="009378B5">
        <w:fldChar w:fldCharType="separate"/>
      </w:r>
      <w:r w:rsidR="004B70D6">
        <w:rPr>
          <w:noProof/>
        </w:rPr>
        <w:t>(Fisher, 2023)</w:t>
      </w:r>
      <w:r w:rsidR="009378B5">
        <w:fldChar w:fldCharType="end"/>
      </w:r>
      <w:r w:rsidRPr="00BF6B14">
        <w:t>. A related narrative is intergenerational conflict: coverage of housing, pensions, or Brexit often frames older people as “Boomers” whose wealth or voting behaviour disadvantages the young</w:t>
      </w:r>
      <w:r w:rsidR="009378B5">
        <w:t xml:space="preserve"> </w:t>
      </w:r>
      <w:r w:rsidR="009378B5">
        <w:fldChar w:fldCharType="begin">
          <w:fldData xml:space="preserve">PEVuZE5vdGU+PENpdGU+PEF1dGhvcj5BbmRlcnNvbjwvQXV0aG9yPjxZZWFyPjIwMjM8L1llYXI+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</w:fldData>
        </w:fldChar>
      </w:r>
      <w:r w:rsidR="004B70D6">
        <w:instrText xml:space="preserve"> ADDIN EN.CITE </w:instrText>
      </w:r>
      <w:r w:rsidR="004B70D6">
        <w:fldChar w:fldCharType="begin">
          <w:fldData xml:space="preserve">PEVuZE5vdGU+PENpdGU+PEF1dGhvcj5BbmRlcnNvbjwvQXV0aG9yPjxZZWFyPjIwMjM8L1llYXI+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</w:fldData>
        </w:fldChar>
      </w:r>
      <w:r w:rsidR="004B70D6">
        <w:instrText xml:space="preserve"> ADDIN EN.CITE.DATA </w:instrText>
      </w:r>
      <w:r w:rsidR="004B70D6">
        <w:fldChar w:fldCharType="end"/>
      </w:r>
      <w:r w:rsidR="009378B5">
        <w:fldChar w:fldCharType="separate"/>
      </w:r>
      <w:r w:rsidR="004B70D6">
        <w:rPr>
          <w:noProof/>
        </w:rPr>
        <w:t>(Anderson, 2023, Bristow, 2016, Cox and Coulton, 2015, Jönson and Jönsson, 2015)</w:t>
      </w:r>
      <w:r w:rsidR="009378B5">
        <w:fldChar w:fldCharType="end"/>
      </w:r>
      <w:r w:rsidRPr="00BF6B14">
        <w:t>. These tropes homogenise older people as a problem group, legitimising the curtailment of entitlements and silencing older voices in public debate</w:t>
      </w:r>
      <w:r w:rsidR="006D1103" w:rsidRPr="006D1103">
        <w:t>.</w:t>
      </w:r>
    </w:p>
    <w:p w14:paraId="12CEDF9B" w14:textId="77777777" w:rsidR="006D1103" w:rsidRPr="006D1103" w:rsidRDefault="006D1103" w:rsidP="006D1103">
      <w:pPr>
        <w:pStyle w:val="Style2"/>
        <w:outlineLvl w:val="1"/>
      </w:pPr>
      <w:r w:rsidRPr="006D1103">
        <w:t>Homogenisation and “Fourth Ageism”</w:t>
      </w:r>
    </w:p>
    <w:p w14:paraId="625E5F19" w14:textId="61C0E93F" w:rsidR="006D1103" w:rsidRPr="006D1103" w:rsidRDefault="00BF6B14" w:rsidP="006D1103">
      <w:r w:rsidRPr="00BF6B14">
        <w:t>Labels such as “the elderly” or “OAPs” reduce diverse populations to a monolithic dependent class</w:t>
      </w:r>
      <w:r w:rsidR="009378B5">
        <w:t xml:space="preserve"> </w:t>
      </w:r>
      <w:r w:rsidR="009378B5">
        <w:fldChar w:fldCharType="begin">
          <w:fldData xml:space="preserve">PEVuZE5vdGU+PENpdGU+PEF1dGhvcj5BbGxhbjwvQXV0aG9yPjxZZWFyPjIwMjE8L1llYXI+PFJl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</w:fldData>
        </w:fldChar>
      </w:r>
      <w:r w:rsidR="004B70D6">
        <w:instrText xml:space="preserve"> ADDIN EN.CITE </w:instrText>
      </w:r>
      <w:r w:rsidR="004B70D6">
        <w:fldChar w:fldCharType="begin">
          <w:fldData xml:space="preserve">PEVuZE5vdGU+PENpdGU+PEF1dGhvcj5BbGxhbjwvQXV0aG9yPjxZZWFyPjIwMjE8L1llYXI+PFJl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</w:fldData>
        </w:fldChar>
      </w:r>
      <w:r w:rsidR="004B70D6">
        <w:instrText xml:space="preserve"> ADDIN EN.CITE.DATA </w:instrText>
      </w:r>
      <w:r w:rsidR="004B70D6">
        <w:fldChar w:fldCharType="end"/>
      </w:r>
      <w:r w:rsidR="009378B5">
        <w:fldChar w:fldCharType="separate"/>
      </w:r>
      <w:r w:rsidR="004B70D6">
        <w:rPr>
          <w:noProof/>
        </w:rPr>
        <w:t>(Allan et al., 2021, Amundsen, 2022, Avers et al., 2011, Cuddy et al., 2005, Falconer and O'Neill, 2007, Wardrop, 2009, Westwood, 2011)</w:t>
      </w:r>
      <w:r w:rsidR="009378B5">
        <w:fldChar w:fldCharType="end"/>
      </w:r>
      <w:r w:rsidRPr="00BF6B14">
        <w:t>. This practice intersects with “fourth ageism,” where the very old or frail are cast as emblematic of decline and abjection</w:t>
      </w:r>
      <w:r w:rsidR="009378B5">
        <w:t xml:space="preserve"> </w:t>
      </w:r>
      <w:r w:rsidR="009378B5">
        <w:fldChar w:fldCharType="begin"/>
      </w:r>
      <w:r w:rsidR="004B70D6">
        <w:instrText xml:space="preserve"> ADDIN EN.CITE &lt;EndNote&gt;&lt;Cite&gt;&lt;Author&gt;Higgs&lt;/Author&gt;&lt;Year&gt;2022&lt;/Year&gt;&lt;RecNum&gt;2028&lt;/RecNum&gt;&lt;DisplayText&gt;(Higgs, 2022, Higgs and Gilleard, 2020)&lt;/DisplayText&gt;&lt;record&gt;&lt;rec-number&gt;2028&lt;/rec-number&gt;&lt;foreign-keys&gt;&lt;key app="EN" db-id="pvezvspr85a52less0bxs0eoatrxsvfdp5wt" timestamp="1758985802"&gt;2028&lt;/key&gt;&lt;/foreign-keys&gt;&lt;ref-type name="Book Section"&gt;5&lt;/ref-type&gt;&lt;contributors&gt;&lt;authors&gt;&lt;author&gt;Higgs, Paul&lt;/author&gt;&lt;/authors&gt;&lt;/contributors&gt;&lt;titles&gt;&lt;title&gt;Conceptualizing ageism: from prejudice and discrimination to fourth ageism&lt;/title&gt;&lt;secondary-title&gt;Critical Humanities and Ageing&lt;/secondary-title&gt;&lt;/titles&gt;&lt;pages&gt;181-198&lt;/pages&gt;&lt;dates&gt;&lt;year&gt;2022&lt;/year&gt;&lt;/dates&gt;&lt;publisher&gt;Routledge&lt;/publisher&gt;&lt;urls&gt;&lt;/urls&gt;&lt;/record&gt;&lt;/Cite&gt;&lt;Cite&gt;&lt;Author&gt;Higgs&lt;/Author&gt;&lt;Year&gt;2020&lt;/Year&gt;&lt;RecNum&gt;2029&lt;/RecNum&gt;&lt;record&gt;&lt;rec-number&gt;2029&lt;/rec-number&gt;&lt;foreign-keys&gt;&lt;key app="EN" db-id="pvezvspr85a52less0bxs0eoatrxsvfdp5wt" timestamp="1758985802"&gt;2029&lt;/key&gt;&lt;/foreign-keys&gt;&lt;ref-type name="Journal Article"&gt;17&lt;/ref-type&gt;&lt;contributors&gt;&lt;authors&gt;&lt;author&gt;Higgs, Paul&lt;/author&gt;&lt;author&gt;Gilleard, Chris&lt;/author&gt;&lt;/authors&gt;&lt;/contributors&gt;&lt;titles&gt;&lt;title&gt;The ideology of ageism versus the social imaginary of the fourth age: Two differing approaches to the negative contexts of old age&lt;/title&gt;&lt;secondary-title&gt;Ageing &amp;amp; Society&lt;/secondary-title&gt;&lt;/titles&gt;&lt;periodical&gt;&lt;full-title&gt;Ageing &amp;amp; Society&lt;/full-title&gt;&lt;/periodical&gt;&lt;pages&gt;1617-1630&lt;/pages&gt;&lt;volume&gt;40&lt;/volume&gt;&lt;number&gt;8&lt;/number&gt;&lt;dates&gt;&lt;year&gt;2020&lt;/year&gt;&lt;/dates&gt;&lt;isbn&gt;0144-686X&lt;/isbn&gt;&lt;urls&gt;&lt;/urls&gt;&lt;/record&gt;&lt;/Cite&gt;&lt;/EndNote&gt;</w:instrText>
      </w:r>
      <w:r w:rsidR="009378B5">
        <w:fldChar w:fldCharType="separate"/>
      </w:r>
      <w:r w:rsidR="004B70D6">
        <w:rPr>
          <w:noProof/>
        </w:rPr>
        <w:t>(Higgs, 2022, Higgs and Gilleard, 2020)</w:t>
      </w:r>
      <w:r w:rsidR="009378B5">
        <w:fldChar w:fldCharType="end"/>
      </w:r>
      <w:r w:rsidRPr="00BF6B14">
        <w:t>. Such terms are not neutral descriptors but discursive acts that diminish dignity. Their persistence in style guides demonstrates the need for reform:</w:t>
      </w:r>
      <w:r w:rsidR="009378B5">
        <w:t xml:space="preserve"> as observed previously,</w:t>
      </w:r>
      <w:r w:rsidRPr="00BF6B14">
        <w:t xml:space="preserve"> the </w:t>
      </w:r>
      <w:r w:rsidRPr="00BF6B14">
        <w:lastRenderedPageBreak/>
        <w:t>Guardian/Observer, for example, continues to sanction “elderly people” and “pensioners” as acceptable terminology</w:t>
      </w:r>
      <w:r w:rsidR="006D1103" w:rsidRPr="006D1103">
        <w:t>.</w:t>
      </w:r>
    </w:p>
    <w:p w14:paraId="5973200A" w14:textId="77777777" w:rsidR="006D1103" w:rsidRPr="006D1103" w:rsidRDefault="006D1103" w:rsidP="006D1103">
      <w:pPr>
        <w:pStyle w:val="Style2"/>
        <w:outlineLvl w:val="1"/>
      </w:pPr>
      <w:r w:rsidRPr="006D1103">
        <w:t>COVID-19 and Intensified Ageism</w:t>
      </w:r>
    </w:p>
    <w:p w14:paraId="74777BD3" w14:textId="63F05C76" w:rsidR="00BF6B14" w:rsidRDefault="00BF6B14" w:rsidP="006D1103">
      <w:pPr>
        <w:pStyle w:val="Style2"/>
        <w:outlineLvl w:val="1"/>
        <w:rPr>
          <w:b w:val="0"/>
          <w:bCs w:val="0"/>
          <w:i w:val="0"/>
          <w:iCs w:val="0"/>
        </w:rPr>
      </w:pPr>
      <w:r w:rsidRPr="00BF6B14">
        <w:rPr>
          <w:b w:val="0"/>
          <w:bCs w:val="0"/>
          <w:i w:val="0"/>
          <w:iCs w:val="0"/>
        </w:rPr>
        <w:t xml:space="preserve">The pandemic amplified these tendencies by routinely conflating older people with “the vulnerable” </w:t>
      </w:r>
      <w:r w:rsidR="009378B5">
        <w:rPr>
          <w:b w:val="0"/>
          <w:bCs w:val="0"/>
          <w:i w:val="0"/>
          <w:iCs w:val="0"/>
        </w:rPr>
        <w:fldChar w:fldCharType="begin">
          <w:fldData xml:space="preserve">PEVuZE5vdGU+PENpdGU+PEF1dGhvcj5BbXVuZHNlbjwvQXV0aG9yPjxZZWFyPjIwMjI8L1llYXI+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</w:fldData>
        </w:fldChar>
      </w:r>
      <w:r w:rsidR="004B70D6">
        <w:rPr>
          <w:b w:val="0"/>
          <w:bCs w:val="0"/>
          <w:i w:val="0"/>
          <w:iCs w:val="0"/>
        </w:rPr>
        <w:instrText xml:space="preserve"> ADDIN EN.CITE </w:instrText>
      </w:r>
      <w:r w:rsidR="004B70D6">
        <w:rPr>
          <w:b w:val="0"/>
          <w:bCs w:val="0"/>
          <w:i w:val="0"/>
          <w:iCs w:val="0"/>
        </w:rPr>
        <w:fldChar w:fldCharType="begin">
          <w:fldData xml:space="preserve">PEVuZE5vdGU+PENpdGU+PEF1dGhvcj5BbXVuZHNlbjwvQXV0aG9yPjxZZWFyPjIwMjI8L1llYXI+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</w:fldData>
        </w:fldChar>
      </w:r>
      <w:r w:rsidR="004B70D6">
        <w:rPr>
          <w:b w:val="0"/>
          <w:bCs w:val="0"/>
          <w:i w:val="0"/>
          <w:iCs w:val="0"/>
        </w:rPr>
        <w:instrText xml:space="preserve"> ADDIN EN.CITE.DATA </w:instrText>
      </w:r>
      <w:r w:rsidR="004B70D6">
        <w:rPr>
          <w:b w:val="0"/>
          <w:bCs w:val="0"/>
          <w:i w:val="0"/>
          <w:iCs w:val="0"/>
        </w:rPr>
      </w:r>
      <w:r w:rsidR="004B70D6">
        <w:rPr>
          <w:b w:val="0"/>
          <w:bCs w:val="0"/>
          <w:i w:val="0"/>
          <w:iCs w:val="0"/>
        </w:rPr>
        <w:fldChar w:fldCharType="end"/>
      </w:r>
      <w:r w:rsidR="009378B5">
        <w:rPr>
          <w:b w:val="0"/>
          <w:bCs w:val="0"/>
          <w:i w:val="0"/>
          <w:iCs w:val="0"/>
        </w:rPr>
      </w:r>
      <w:r w:rsidR="009378B5">
        <w:rPr>
          <w:b w:val="0"/>
          <w:bCs w:val="0"/>
          <w:i w:val="0"/>
          <w:iCs w:val="0"/>
        </w:rPr>
        <w:fldChar w:fldCharType="separate"/>
      </w:r>
      <w:r w:rsidR="004B70D6">
        <w:rPr>
          <w:b w:val="0"/>
          <w:bCs w:val="0"/>
          <w:i w:val="0"/>
          <w:iCs w:val="0"/>
          <w:noProof/>
        </w:rPr>
        <w:t>(Amundsen, 2022, D'cruz and Banerjee, 2020, Fraser et al., 2020, Jen et al., 2021, Wong et al., 2024)</w:t>
      </w:r>
      <w:r w:rsidR="009378B5">
        <w:rPr>
          <w:b w:val="0"/>
          <w:bCs w:val="0"/>
          <w:i w:val="0"/>
          <w:iCs w:val="0"/>
        </w:rPr>
        <w:fldChar w:fldCharType="end"/>
      </w:r>
      <w:r w:rsidR="009378B5">
        <w:rPr>
          <w:b w:val="0"/>
          <w:bCs w:val="0"/>
          <w:i w:val="0"/>
          <w:iCs w:val="0"/>
        </w:rPr>
        <w:t xml:space="preserve">. </w:t>
      </w:r>
      <w:r w:rsidRPr="00BF6B14">
        <w:rPr>
          <w:b w:val="0"/>
          <w:bCs w:val="0"/>
          <w:i w:val="0"/>
          <w:iCs w:val="0"/>
        </w:rPr>
        <w:t>Media coverage depicted older adults as passive recipients of care or as obstacles to reopening the economy, fuelling intergenerational tension</w:t>
      </w:r>
      <w:r w:rsidR="009378B5">
        <w:rPr>
          <w:b w:val="0"/>
          <w:bCs w:val="0"/>
          <w:i w:val="0"/>
          <w:iCs w:val="0"/>
        </w:rPr>
        <w:t xml:space="preserve"> </w:t>
      </w:r>
      <w:r w:rsidR="009378B5">
        <w:rPr>
          <w:b w:val="0"/>
          <w:bCs w:val="0"/>
          <w:i w:val="0"/>
          <w:iCs w:val="0"/>
        </w:rPr>
        <w:fldChar w:fldCharType="begin"/>
      </w:r>
      <w:r w:rsidR="004B70D6">
        <w:rPr>
          <w:b w:val="0"/>
          <w:bCs w:val="0"/>
          <w:i w:val="0"/>
          <w:iCs w:val="0"/>
        </w:rPr>
        <w:instrText xml:space="preserve"> ADDIN EN.CITE &lt;EndNote&gt;&lt;Cite&gt;&lt;Author&gt;Anderson&lt;/Author&gt;&lt;Year&gt;2023&lt;/Year&gt;&lt;RecNum&gt;2024&lt;/RecNum&gt;&lt;DisplayText&gt;(Anderson, 2023, Ayalon et al., 2021)&lt;/DisplayText&gt;&lt;record&gt;&lt;rec-number&gt;2024&lt;/rec-number&gt;&lt;foreign-keys&gt;&lt;key app="EN" db-id="pvezvspr85a52less0bxs0eoatrxsvfdp5wt" timestamp="1758984899"&gt;2024&lt;/key&gt;&lt;/foreign-keys&gt;&lt;ref-type name="Journal Article"&gt;17&lt;/ref-type&gt;&lt;contributors&gt;&lt;authors&gt;&lt;author&gt;Anderson, Lindsey B&lt;/author&gt;&lt;/authors&gt;&lt;/contributors&gt;&lt;titles&gt;&lt;title&gt;“OK Boomer”: Demagogic discourse and intergenerational communication&lt;/title&gt;&lt;secondary-title&gt;Journal of Intergenerational Relationships&lt;/secondary-title&gt;&lt;/titles&gt;&lt;periodical&gt;&lt;full-title&gt;Journal of Intergenerational Relationships&lt;/full-title&gt;&lt;/periodical&gt;&lt;pages&gt;253-268&lt;/pages&gt;&lt;volume&gt;21&lt;/volume&gt;&lt;number&gt;2&lt;/number&gt;&lt;dates&gt;&lt;year&gt;2023&lt;/year&gt;&lt;/dates&gt;&lt;isbn&gt;1535-0770&lt;/isbn&gt;&lt;urls&gt;&lt;/urls&gt;&lt;/record&gt;&lt;/Cite&gt;&lt;Cite&gt;&lt;Author&gt;Ayalon&lt;/Author&gt;&lt;Year&gt;2021&lt;/Year&gt;&lt;RecNum&gt;1902&lt;/RecNum&gt;&lt;record&gt;&lt;rec-number&gt;1902&lt;/rec-number&gt;&lt;foreign-keys&gt;&lt;key app="EN" db-id="pvezvspr85a52less0bxs0eoatrxsvfdp5wt" timestamp="1754238715"&gt;1902&lt;/key&gt;&lt;/foreign-keys&gt;&lt;ref-type name="Generic"&gt;13&lt;/ref-type&gt;&lt;contributors&gt;&lt;authors&gt;&lt;author&gt;Ayalon, Liat&lt;/author&gt;&lt;author&gt;Chasteen, Alison&lt;/author&gt;&lt;author&gt;Diehl, Manfred&lt;/author&gt;&lt;author&gt;Levy, Becca R&lt;/author&gt;&lt;author&gt;Neupert, Shevaun D&lt;/author&gt;&lt;author&gt;Rothermund, Klaus&lt;/author&gt;&lt;author&gt;Tesch-Römer, Clemens&lt;/author&gt;&lt;author&gt;Wahl, Hans-Werner&lt;/author&gt;&lt;/authors&gt;&lt;/contributors&gt;&lt;titles&gt;&lt;title&gt;Aging in times of the COVID-19 pandemic: Avoiding ageism and fostering intergenerational solidarity&lt;/title&gt;&lt;/titles&gt;&lt;pages&gt;e49-e52&lt;/pages&gt;&lt;volume&gt;76&lt;/volume&gt;&lt;number&gt;2&lt;/number&gt;&lt;dates&gt;&lt;year&gt;2021&lt;/year&gt;&lt;/dates&gt;&lt;publisher&gt;Oxford University Press US&lt;/publisher&gt;&lt;isbn&gt;1079-5014&lt;/isbn&gt;&lt;urls&gt;&lt;/urls&gt;&lt;/record&gt;&lt;/Cite&gt;&lt;/EndNote&gt;</w:instrText>
      </w:r>
      <w:r w:rsidR="009378B5">
        <w:rPr>
          <w:b w:val="0"/>
          <w:bCs w:val="0"/>
          <w:i w:val="0"/>
          <w:iCs w:val="0"/>
        </w:rPr>
        <w:fldChar w:fldCharType="separate"/>
      </w:r>
      <w:r w:rsidR="004B70D6">
        <w:rPr>
          <w:b w:val="0"/>
          <w:bCs w:val="0"/>
          <w:i w:val="0"/>
          <w:iCs w:val="0"/>
          <w:noProof/>
        </w:rPr>
        <w:t>(Anderson, 2023, Ayalon et al., 2021)</w:t>
      </w:r>
      <w:r w:rsidR="009378B5">
        <w:rPr>
          <w:b w:val="0"/>
          <w:bCs w:val="0"/>
          <w:i w:val="0"/>
          <w:iCs w:val="0"/>
        </w:rPr>
        <w:fldChar w:fldCharType="end"/>
      </w:r>
      <w:r w:rsidRPr="00BF6B14">
        <w:rPr>
          <w:b w:val="0"/>
          <w:bCs w:val="0"/>
          <w:i w:val="0"/>
          <w:iCs w:val="0"/>
        </w:rPr>
        <w:t>. Studies show that even ostensibly sympathetic portrayals — such as stories of “resilient survivors” — reinforced stereotypes by suggesting that independence or recovery was exceptional</w:t>
      </w:r>
      <w:r w:rsidR="009378B5">
        <w:rPr>
          <w:b w:val="0"/>
          <w:bCs w:val="0"/>
          <w:i w:val="0"/>
          <w:iCs w:val="0"/>
        </w:rPr>
        <w:t xml:space="preserve"> </w:t>
      </w:r>
      <w:r w:rsidR="009378B5">
        <w:rPr>
          <w:b w:val="0"/>
          <w:bCs w:val="0"/>
          <w:i w:val="0"/>
          <w:iCs w:val="0"/>
        </w:rPr>
        <w:fldChar w:fldCharType="begin"/>
      </w:r>
      <w:r w:rsidR="004B70D6">
        <w:rPr>
          <w:b w:val="0"/>
          <w:bCs w:val="0"/>
          <w:i w:val="0"/>
          <w:iCs w:val="0"/>
        </w:rPr>
        <w:instrText xml:space="preserve"> ADDIN EN.CITE &lt;EndNote&gt;&lt;Cite&gt;&lt;Author&gt;Lima&lt;/Author&gt;&lt;Year&gt;2023&lt;/Year&gt;&lt;RecNum&gt;1521&lt;/RecNum&gt;&lt;DisplayText&gt;(Lima, 2023)&lt;/DisplayText&gt;&lt;record&gt;&lt;rec-number&gt;1521&lt;/rec-number&gt;&lt;foreign-keys&gt;&lt;key app="EN" db-id="pvezvspr85a52less0bxs0eoatrxsvfdp5wt" timestamp="1747497263"&gt;1521&lt;/key&gt;&lt;/foreign-keys&gt;&lt;ref-type name="Journal Article"&gt;17&lt;/ref-type&gt;&lt;contributors&gt;&lt;authors&gt;&lt;author&gt;Lima, G. S.&lt;/author&gt;&lt;/authors&gt;&lt;/contributors&gt;&lt;titles&gt;&lt;title&gt;Resilience in older people: a concept analysis&lt;/title&gt;&lt;secondary-title&gt;Healthcare&lt;/secondary-title&gt;&lt;/titles&gt;&lt;periodical&gt;&lt;full-title&gt;Healthcare&lt;/full-title&gt;&lt;/periodical&gt;&lt;pages&gt;2491&lt;/pages&gt;&lt;volume&gt;11&lt;/volume&gt;&lt;number&gt;18&lt;/number&gt;&lt;dates&gt;&lt;year&gt;2023&lt;/year&gt;&lt;/dates&gt;&lt;urls&gt;&lt;/urls&gt;&lt;/record&gt;&lt;/Cite&gt;&lt;/EndNote&gt;</w:instrText>
      </w:r>
      <w:r w:rsidR="009378B5">
        <w:rPr>
          <w:b w:val="0"/>
          <w:bCs w:val="0"/>
          <w:i w:val="0"/>
          <w:iCs w:val="0"/>
        </w:rPr>
        <w:fldChar w:fldCharType="separate"/>
      </w:r>
      <w:r w:rsidR="004B70D6">
        <w:rPr>
          <w:b w:val="0"/>
          <w:bCs w:val="0"/>
          <w:i w:val="0"/>
          <w:iCs w:val="0"/>
          <w:noProof/>
        </w:rPr>
        <w:t>(Lima, 2023)</w:t>
      </w:r>
      <w:r w:rsidR="009378B5">
        <w:rPr>
          <w:b w:val="0"/>
          <w:bCs w:val="0"/>
          <w:i w:val="0"/>
          <w:iCs w:val="0"/>
        </w:rPr>
        <w:fldChar w:fldCharType="end"/>
      </w:r>
      <w:r w:rsidRPr="00BF6B14">
        <w:rPr>
          <w:b w:val="0"/>
          <w:bCs w:val="0"/>
          <w:i w:val="0"/>
          <w:iCs w:val="0"/>
        </w:rPr>
        <w:t>. Pandemic coverage thus compounded all three dimensions of Fraser’s injustice: it reinforced economic marginalisation, entrenched cultural devaluation, and excluded older people from meaningful representation.</w:t>
      </w:r>
    </w:p>
    <w:p w14:paraId="29CE7E58" w14:textId="330225F8" w:rsidR="006D1103" w:rsidRPr="006D1103" w:rsidRDefault="006D1103" w:rsidP="006D1103">
      <w:pPr>
        <w:pStyle w:val="Style2"/>
        <w:outlineLvl w:val="1"/>
      </w:pPr>
      <w:r w:rsidRPr="006D1103">
        <w:t>Visual Ageism</w:t>
      </w:r>
    </w:p>
    <w:p w14:paraId="42463C9E" w14:textId="19F9454F" w:rsidR="006D1103" w:rsidRPr="006D1103" w:rsidRDefault="00BF6B14" w:rsidP="006D1103">
      <w:r w:rsidRPr="00BF6B14">
        <w:t>Stock images of “wrinkly hands on walking sticks” or anonymous care-home residents recur in press coverage, reducing older people to symbols of decline</w:t>
      </w:r>
      <w:r w:rsidR="009378B5">
        <w:t xml:space="preserve"> </w:t>
      </w:r>
      <w:r w:rsidR="009378B5">
        <w:fldChar w:fldCharType="begin"/>
      </w:r>
      <w:r w:rsidR="004B70D6">
        <w:instrText xml:space="preserve"> ADDIN EN.CITE &lt;EndNote&gt;&lt;Cite&gt;&lt;Author&gt;Loos&lt;/Author&gt;&lt;Year&gt;2018&lt;/Year&gt;&lt;RecNum&gt;1680&lt;/RecNum&gt;&lt;DisplayText&gt;(Loos and Ivan, 2018)&lt;/DisplayText&gt;&lt;record&gt;&lt;rec-number&gt;1680&lt;/rec-number&gt;&lt;foreign-keys&gt;&lt;key app="EN" db-id="pvezvspr85a52less0bxs0eoatrxsvfdp5wt" timestamp="1748099406"&gt;1680&lt;/key&gt;&lt;/foreign-keys&gt;&lt;ref-type name="Journal Article"&gt;17&lt;/ref-type&gt;&lt;contributors&gt;&lt;authors&gt;&lt;author&gt;Loos, Eugène&lt;/author&gt;&lt;author&gt;Ivan, Loredana&lt;/author&gt;&lt;/authors&gt;&lt;/contributors&gt;&lt;titles&gt;&lt;title&gt;Visual ageism in the media&lt;/title&gt;&lt;secondary-title&gt;Contemporary perspectives on ageism&lt;/secondary-title&gt;&lt;/titles&gt;&lt;periodical&gt;&lt;full-title&gt;Contemporary perspectives on ageism&lt;/full-title&gt;&lt;/periodical&gt;&lt;pages&gt;163-176&lt;/pages&gt;&lt;dates&gt;&lt;year&gt;2018&lt;/year&gt;&lt;/dates&gt;&lt;isbn&gt;3319738194&lt;/isbn&gt;&lt;urls&gt;&lt;/urls&gt;&lt;/record&gt;&lt;/Cite&gt;&lt;/EndNote&gt;</w:instrText>
      </w:r>
      <w:r w:rsidR="009378B5">
        <w:fldChar w:fldCharType="separate"/>
      </w:r>
      <w:r w:rsidR="004B70D6">
        <w:rPr>
          <w:noProof/>
        </w:rPr>
        <w:t>(Loos and Ivan, 2018)</w:t>
      </w:r>
      <w:r w:rsidR="009378B5">
        <w:fldChar w:fldCharType="end"/>
      </w:r>
      <w:r w:rsidRPr="00BF6B14">
        <w:t xml:space="preserve">. These tropes injure by erasing individuality and reinforcing deficit framings. Alternatives exist: the </w:t>
      </w:r>
      <w:r w:rsidRPr="004B70D6">
        <w:t xml:space="preserve">Centre for Ageing Better’s Age-positive Image Library </w:t>
      </w:r>
      <w:r w:rsidRPr="00BF6B14">
        <w:t>demonstrates how visual representation can affirm diversity and dignity</w:t>
      </w:r>
      <w:r w:rsidR="004B70D6">
        <w:t xml:space="preserve"> </w:t>
      </w:r>
      <w:r w:rsidR="004B70D6">
        <w:fldChar w:fldCharType="begin"/>
      </w:r>
      <w:r w:rsidR="004B70D6">
        <w:instrText xml:space="preserve"> ADDIN EN.CITE &lt;EndNote&gt;&lt;Cite&gt;&lt;Author&gt;Centre for Ageing Better&lt;/Author&gt;&lt;Year&gt;2023&lt;/Year&gt;&lt;RecNum&gt;2039&lt;/RecNum&gt;&lt;DisplayText&gt;(Centre for Ageing Better, 2023)&lt;/DisplayText&gt;&lt;record&gt;&lt;rec-number&gt;2039&lt;/rec-number&gt;&lt;foreign-keys&gt;&lt;key app="EN" db-id="pvezvspr85a52less0bxs0eoatrxsvfdp5wt" timestamp="1758991711"&gt;2039&lt;/key&gt;&lt;/foreign-keys&gt;&lt;ref-type name="Book"&gt;6&lt;/ref-type&gt;&lt;contributors&gt;&lt;authors&gt;&lt;author&gt;Centre for Ageing Better,&lt;/author&gt;&lt;/authors&gt;&lt;/contributors&gt;&lt;titles&gt;&lt;title&gt;Age-positive image library&lt;/title&gt;&lt;/titles&gt;&lt;dates&gt;&lt;year&gt;2023&lt;/year&gt;&lt;/dates&gt;&lt;urls&gt;&lt;related-urls&gt;&lt;url&gt;https://ageing-better.org.uk/news/age-positive-image-library-launched&lt;/url&gt;&lt;/related-urls&gt;&lt;/urls&gt;&lt;/record&gt;&lt;/Cite&gt;&lt;/EndNote&gt;</w:instrText>
      </w:r>
      <w:r w:rsidR="004B70D6">
        <w:fldChar w:fldCharType="separate"/>
      </w:r>
      <w:r w:rsidR="004B70D6">
        <w:rPr>
          <w:noProof/>
        </w:rPr>
        <w:t>(Centre for Ageing Better, 2023)</w:t>
      </w:r>
      <w:r w:rsidR="004B70D6">
        <w:fldChar w:fldCharType="end"/>
      </w:r>
      <w:r w:rsidRPr="00BF6B14">
        <w:t>. The persistence of reductive imagery illustrates how cultural practices can undermine recognition even when textual references appear neutral</w:t>
      </w:r>
      <w:r w:rsidR="006E0346" w:rsidRPr="006E0346">
        <w:t>.</w:t>
      </w:r>
    </w:p>
    <w:p w14:paraId="1B905543" w14:textId="77777777" w:rsidR="006D1103" w:rsidRPr="006D1103" w:rsidRDefault="006D1103" w:rsidP="006D1103">
      <w:pPr>
        <w:pStyle w:val="Style2"/>
        <w:outlineLvl w:val="1"/>
      </w:pPr>
      <w:r w:rsidRPr="006D1103">
        <w:t>Gendered Ageism</w:t>
      </w:r>
    </w:p>
    <w:p w14:paraId="1380B536" w14:textId="6256177E" w:rsidR="00BF6B14" w:rsidRDefault="00BF6B14" w:rsidP="00BF6B14">
      <w:pPr>
        <w:pStyle w:val="Style1"/>
        <w:rPr>
          <w:b w:val="0"/>
          <w:bCs w:val="0"/>
        </w:rPr>
      </w:pPr>
      <w:r w:rsidRPr="00BF6B14">
        <w:rPr>
          <w:b w:val="0"/>
          <w:bCs w:val="0"/>
        </w:rPr>
        <w:t>The intersection of ageism and sexism compounds disadvantage for older women, who face what Sontag termed a “double standard of ageing”</w:t>
      </w:r>
      <w:r w:rsidR="00A94830">
        <w:rPr>
          <w:b w:val="0"/>
          <w:bCs w:val="0"/>
        </w:rPr>
        <w:t xml:space="preserve"> </w:t>
      </w:r>
      <w:r w:rsidR="00A94830">
        <w:rPr>
          <w:b w:val="0"/>
          <w:bCs w:val="0"/>
        </w:rPr>
        <w:fldChar w:fldCharType="begin"/>
      </w:r>
      <w:r w:rsidR="00647111">
        <w:rPr>
          <w:b w:val="0"/>
          <w:bCs w:val="0"/>
        </w:rPr>
        <w:instrText xml:space="preserve"> ADDIN EN.CITE &lt;EndNote&gt;&lt;Cite&gt;&lt;Author&gt;Sontag&lt;/Author&gt;&lt;Year&gt;1972&lt;/Year&gt;&lt;RecNum&gt;2042&lt;/RecNum&gt;&lt;DisplayText&gt;(Sontag, 1972)&lt;/DisplayText&gt;&lt;record&gt;&lt;rec-number&gt;2042&lt;/rec-number&gt;&lt;foreign-keys&gt;&lt;key app="EN" db-id="pvezvspr85a52less0bxs0eoatrxsvfdp5wt" timestamp="1758993480"&gt;2042&lt;/key&gt;&lt;/foreign-keys&gt;&lt;ref-type name="Journal Article"&gt;17&lt;/ref-type&gt;&lt;contributors&gt;&lt;authors&gt;&lt;author&gt;Sontag, S,&lt;/author&gt;&lt;/authors&gt;&lt;/contributors&gt;&lt;titles&gt;&lt;title&gt;The Double Standard of Aging&lt;/title&gt;&lt;secondary-title&gt;Saturday Review of Literature&lt;/secondary-title&gt;&lt;/titles&gt;&lt;periodical&gt;&lt;full-title&gt;Saturday Review of Literature&lt;/full-title&gt;&lt;/periodical&gt;&lt;pages&gt;29-38&lt;/pages&gt;&lt;volume&gt;39&lt;/volume&gt;&lt;dates&gt;&lt;year&gt;1972&lt;/year&gt;&lt;/dates&gt;&lt;urls&gt;&lt;/urls&gt;&lt;/record&gt;&lt;/Cite&gt;&lt;/EndNote&gt;</w:instrText>
      </w:r>
      <w:r w:rsidR="00A94830">
        <w:rPr>
          <w:b w:val="0"/>
          <w:bCs w:val="0"/>
        </w:rPr>
        <w:fldChar w:fldCharType="separate"/>
      </w:r>
      <w:r w:rsidR="00A94830">
        <w:rPr>
          <w:b w:val="0"/>
          <w:bCs w:val="0"/>
          <w:noProof/>
        </w:rPr>
        <w:t>(Sontag, 1972)</w:t>
      </w:r>
      <w:r w:rsidR="00A94830">
        <w:rPr>
          <w:b w:val="0"/>
          <w:bCs w:val="0"/>
        </w:rPr>
        <w:fldChar w:fldCharType="end"/>
      </w:r>
      <w:r w:rsidR="00A94830">
        <w:rPr>
          <w:b w:val="0"/>
          <w:bCs w:val="0"/>
        </w:rPr>
        <w:t>.</w:t>
      </w:r>
      <w:r w:rsidRPr="00BF6B14">
        <w:rPr>
          <w:b w:val="0"/>
          <w:bCs w:val="0"/>
        </w:rPr>
        <w:t xml:space="preserve"> Studies show that older women are less visible in media, more often reduced to familial stereotypes such as “grandmothers,” and systematically excluded from authoritative roles</w:t>
      </w:r>
      <w:r w:rsidR="009378B5">
        <w:rPr>
          <w:b w:val="0"/>
          <w:bCs w:val="0"/>
        </w:rPr>
        <w:t xml:space="preserve"> </w:t>
      </w:r>
      <w:r w:rsidR="009378B5">
        <w:rPr>
          <w:b w:val="0"/>
          <w:bCs w:val="0"/>
        </w:rPr>
        <w:fldChar w:fldCharType="begin">
          <w:fldData xml:space="preserve">PEVuZE5vdGU+PENpdGU+PEF1dGhvcj5Sb2Nob248L0F1dGhvcj48WWVhcj4yMDIxPC9ZZWFyPjxS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=
</w:fldData>
        </w:fldChar>
      </w:r>
      <w:r w:rsidR="00741B73">
        <w:rPr>
          <w:b w:val="0"/>
          <w:bCs w:val="0"/>
        </w:rPr>
        <w:instrText xml:space="preserve"> ADDIN EN.CITE </w:instrText>
      </w:r>
      <w:r w:rsidR="00741B73">
        <w:rPr>
          <w:b w:val="0"/>
          <w:bCs w:val="0"/>
        </w:rPr>
        <w:fldChar w:fldCharType="begin">
          <w:fldData xml:space="preserve">PEVuZE5vdGU+PENpdGU+PEF1dGhvcj5Sb2Nob248L0F1dGhvcj48WWVhcj4yMDIxPC9ZZWFyPjxS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=
</w:fldData>
        </w:fldChar>
      </w:r>
      <w:r w:rsidR="00741B73">
        <w:rPr>
          <w:b w:val="0"/>
          <w:bCs w:val="0"/>
        </w:rPr>
        <w:instrText xml:space="preserve"> ADDIN EN.CITE.DATA </w:instrText>
      </w:r>
      <w:r w:rsidR="00741B73">
        <w:rPr>
          <w:b w:val="0"/>
          <w:bCs w:val="0"/>
        </w:rPr>
      </w:r>
      <w:r w:rsidR="00741B73">
        <w:rPr>
          <w:b w:val="0"/>
          <w:bCs w:val="0"/>
        </w:rPr>
        <w:fldChar w:fldCharType="end"/>
      </w:r>
      <w:r w:rsidR="009378B5">
        <w:rPr>
          <w:b w:val="0"/>
          <w:bCs w:val="0"/>
        </w:rPr>
      </w:r>
      <w:r w:rsidR="009378B5">
        <w:rPr>
          <w:b w:val="0"/>
          <w:bCs w:val="0"/>
        </w:rPr>
        <w:fldChar w:fldCharType="separate"/>
      </w:r>
      <w:r w:rsidR="00741B73">
        <w:rPr>
          <w:b w:val="0"/>
          <w:bCs w:val="0"/>
          <w:noProof/>
        </w:rPr>
        <w:t>(Rochon et al., 2021, Krekula et al., 2018, Westwood, 2023, Edström, 2018, UN Independent Expert on the Rights of Older Persons, 2021, Moreno-Fernández et al., 2025)</w:t>
      </w:r>
      <w:r w:rsidR="009378B5">
        <w:rPr>
          <w:b w:val="0"/>
          <w:bCs w:val="0"/>
        </w:rPr>
        <w:fldChar w:fldCharType="end"/>
      </w:r>
      <w:r w:rsidRPr="00BF6B14">
        <w:rPr>
          <w:b w:val="0"/>
          <w:bCs w:val="0"/>
        </w:rPr>
        <w:t>. These dynamics produce cultural devaluation, material exclusion, and political marginalisation, but remain largely unaddressed by equality law, which does not permit claims of dual discrimination.</w:t>
      </w:r>
    </w:p>
    <w:p w14:paraId="5516AE3A" w14:textId="091AE115" w:rsidR="00BF6B14" w:rsidRPr="00BF6B14" w:rsidRDefault="008A20B8" w:rsidP="00BF6B14">
      <w:pPr>
        <w:pStyle w:val="Style1"/>
        <w:rPr>
          <w:b w:val="0"/>
          <w:bCs w:val="0"/>
        </w:rPr>
      </w:pPr>
      <w:r>
        <w:rPr>
          <w:b w:val="0"/>
          <w:bCs w:val="0"/>
        </w:rPr>
        <w:fldChar w:fldCharType="begin"/>
      </w:r>
      <w:r>
        <w:rPr>
          <w:b w:val="0"/>
          <w:bCs w:val="0"/>
        </w:rPr>
        <w:instrText xml:space="preserve"> ADDIN EN.CITE &lt;EndNote&gt;&lt;Cite&gt;&lt;Author&gt;Leveson&lt;/Author&gt;&lt;Year&gt;2012&lt;/Year&gt;&lt;RecNum&gt;2034&lt;/RecNum&gt;&lt;DisplayText&gt;(Leveson, 2012)&lt;/DisplayText&gt;&lt;record&gt;&lt;rec-number&gt;2034&lt;/rec-number&gt;&lt;foreign-keys&gt;&lt;key app="EN" db-id="pvezvspr85a52less0bxs0eoatrxsvfdp5wt" timestamp="1758990009"&gt;2034&lt;/key&gt;&lt;/foreign-keys&gt;&lt;ref-type name="Report"&gt;27&lt;/ref-type&gt;&lt;contributors&gt;&lt;authors&gt;&lt;author&gt;Leveson,  Sir Brian,&lt;/author&gt;&lt;/authors&gt;&lt;tertiary-authors&gt;&lt;author&gt; The Stationery Office &lt;/author&gt;&lt;/tertiary-authors&gt;&lt;/contributors&gt;&lt;titles&gt;&lt;title&gt;The Leveson Inquiry: The Report into the Culture, Practices and Ethics of the Press&lt;/title&gt;&lt;/titles&gt;&lt;dates&gt;&lt;year&gt;2012&lt;/year&gt;&lt;/dates&gt;&lt;urls&gt;&lt;related-urls&gt;&lt;url&gt;https://www.gov.uk/government/publications/leveson-inquiry-report-into-the-culture-practices-and-ethics-of-the-press&lt;/url&gt;&lt;/related-urls&gt;&lt;/urls&gt;&lt;/record&gt;&lt;/Cite&gt;&lt;/EndNote&gt;</w:instrText>
      </w:r>
      <w:r>
        <w:rPr>
          <w:b w:val="0"/>
          <w:bCs w:val="0"/>
        </w:rPr>
        <w:fldChar w:fldCharType="separate"/>
      </w:r>
      <w:r>
        <w:rPr>
          <w:b w:val="0"/>
          <w:bCs w:val="0"/>
          <w:noProof/>
        </w:rPr>
        <w:t>(Leveson, 2012)</w:t>
      </w:r>
      <w:r>
        <w:rPr>
          <w:b w:val="0"/>
          <w:bCs w:val="0"/>
        </w:rPr>
        <w:fldChar w:fldCharType="end"/>
      </w:r>
    </w:p>
    <w:p w14:paraId="4BB492B0" w14:textId="77777777" w:rsidR="00BF6B14" w:rsidRDefault="00BF6B14" w:rsidP="00BF6B14">
      <w:pPr>
        <w:pStyle w:val="Style1"/>
        <w:rPr>
          <w:b w:val="0"/>
          <w:bCs w:val="0"/>
        </w:rPr>
      </w:pPr>
      <w:r w:rsidRPr="00BF6B14">
        <w:rPr>
          <w:b w:val="0"/>
          <w:bCs w:val="0"/>
        </w:rPr>
        <w:t>Taken together, these discursive practices demonstrate that ageism in the UK press is systemic, not incidental. By homogenising older people as dependent, visually encoding decline, and marginalising older women, the press sustains a climate of stigma and exclusion. These patterns underscore the need for regulatory reform: current frameworks that limit complaints to individual harms cannot address the collective and structural injustices perpetuated by press discourse.</w:t>
      </w:r>
    </w:p>
    <w:p w14:paraId="4EC08018" w14:textId="79A9E628" w:rsidR="004B70D6" w:rsidRPr="00BF6B14" w:rsidRDefault="004B70D6" w:rsidP="00BF6B14">
      <w:pPr>
        <w:pStyle w:val="Style1"/>
        <w:rPr>
          <w:b w:val="0"/>
          <w:bCs w:val="0"/>
        </w:rPr>
      </w:pPr>
      <w:r w:rsidRPr="004B70D6">
        <w:rPr>
          <w:b w:val="0"/>
          <w:bCs w:val="0"/>
        </w:rPr>
        <w:t xml:space="preserve">These concerns are echoed outside academia. </w:t>
      </w:r>
      <w:r w:rsidRPr="006F1A95">
        <w:rPr>
          <w:b w:val="0"/>
          <w:bCs w:val="0"/>
        </w:rPr>
        <w:t xml:space="preserve">Heléna </w:t>
      </w:r>
      <w:proofErr w:type="spellStart"/>
      <w:r w:rsidRPr="006F1A95">
        <w:rPr>
          <w:b w:val="0"/>
          <w:bCs w:val="0"/>
        </w:rPr>
        <w:t>Herklots</w:t>
      </w:r>
      <w:proofErr w:type="spellEnd"/>
      <w:r w:rsidRPr="006F1A95">
        <w:rPr>
          <w:b w:val="0"/>
          <w:bCs w:val="0"/>
        </w:rPr>
        <w:t xml:space="preserve"> CBE</w:t>
      </w:r>
      <w:r w:rsidRPr="004B70D6">
        <w:rPr>
          <w:b w:val="0"/>
          <w:bCs w:val="0"/>
        </w:rPr>
        <w:t>, the Older People’s Commissioner for Wales, has noted that research consistently shows news reporting on older people is framed largely through negative and pessimistic tones</w:t>
      </w:r>
      <w:r w:rsidR="006F1A95">
        <w:rPr>
          <w:b w:val="0"/>
          <w:bCs w:val="0"/>
        </w:rPr>
        <w:t xml:space="preserve"> </w:t>
      </w:r>
      <w:r w:rsidR="006F1A95">
        <w:rPr>
          <w:b w:val="0"/>
          <w:bCs w:val="0"/>
        </w:rPr>
        <w:fldChar w:fldCharType="begin"/>
      </w:r>
      <w:r w:rsidR="006F1A95">
        <w:rPr>
          <w:b w:val="0"/>
          <w:bCs w:val="0"/>
        </w:rPr>
        <w:instrText xml:space="preserve"> ADDIN EN.CITE &lt;EndNote&gt;&lt;Cite&gt;&lt;Author&gt;Herklots CBE Heléna&lt;/Author&gt;&lt;Year&gt;2021&lt;/Year&gt;&lt;RecNum&gt;2041&lt;/RecNum&gt;&lt;DisplayText&gt;(Herklots CBE Heléna, 2021)&lt;/DisplayText&gt;&lt;record&gt;&lt;rec-number&gt;2041&lt;/rec-number&gt;&lt;foreign-keys&gt;&lt;key app="EN" db-id="pvezvspr85a52less0bxs0eoatrxsvfdp5wt" timestamp="1758992953"&gt;2041&lt;/key&gt;&lt;/foreign-keys&gt;&lt;ref-type name="Blog"&gt;56&lt;/ref-type&gt;&lt;contributors&gt;&lt;authors&gt;&lt;author&gt;Herklots CBE Heléna,&lt;/author&gt;&lt;/authors&gt;&lt;/contributors&gt;&lt;titles&gt;&lt;title&gt;‘How can we change news media portrayals of older people?&lt;/title&gt;&lt;secondary-title&gt;Centre for Ageing Better&lt;/secondary-title&gt;&lt;/titles&gt;&lt;dates&gt;&lt;year&gt;2021&lt;/year&gt;&lt;pub-dates&gt;&lt;date&gt;29 July&lt;/date&gt;&lt;/pub-dates&gt;&lt;/dates&gt;&lt;urls&gt;&lt;related-urls&gt;&lt;url&gt;https://ageing-better.org.uk/blogs/how-can-we-change-news-media-portrayals-of-older-people&lt;/url&gt;&lt;/related-urls&gt;&lt;/urls&gt;&lt;/record&gt;&lt;/Cite&gt;&lt;/EndNote&gt;</w:instrText>
      </w:r>
      <w:r w:rsidR="006F1A95">
        <w:rPr>
          <w:b w:val="0"/>
          <w:bCs w:val="0"/>
        </w:rPr>
        <w:fldChar w:fldCharType="separate"/>
      </w:r>
      <w:r w:rsidR="006F1A95">
        <w:rPr>
          <w:b w:val="0"/>
          <w:bCs w:val="0"/>
          <w:noProof/>
        </w:rPr>
        <w:t>(Herklots CBE Heléna, 2021)</w:t>
      </w:r>
      <w:r w:rsidR="006F1A95">
        <w:rPr>
          <w:b w:val="0"/>
          <w:bCs w:val="0"/>
        </w:rPr>
        <w:fldChar w:fldCharType="end"/>
      </w:r>
      <w:r w:rsidRPr="004B70D6">
        <w:rPr>
          <w:b w:val="0"/>
          <w:bCs w:val="0"/>
        </w:rPr>
        <w:t>. She has called for concerted action to end such stereotyping, including reform of IPSO’s Editors’ Code to add age under Clause 12, stronger engagement by the NUJ, and partnership with organisations such as the Centre for Ageing Better, Ofcom, and universities to promote balanced portrayals and new visual guidelines. Her intervention underlines that the problem is not only well-documented in research but recognised by leading advocates, strengthening the case for regulatory change</w:t>
      </w:r>
      <w:r>
        <w:rPr>
          <w:b w:val="0"/>
          <w:bCs w:val="0"/>
        </w:rPr>
        <w:t>.</w:t>
      </w:r>
    </w:p>
    <w:p w14:paraId="64B74722" w14:textId="77777777" w:rsidR="006D1103" w:rsidRPr="006D1103" w:rsidRDefault="006D1103" w:rsidP="006D1103">
      <w:pPr>
        <w:pStyle w:val="Style1"/>
        <w:outlineLvl w:val="0"/>
      </w:pPr>
      <w:r w:rsidRPr="006D1103">
        <w:t>Consequences of discursive harm</w:t>
      </w:r>
    </w:p>
    <w:p w14:paraId="03E6BF78" w14:textId="43533FAE" w:rsidR="00BF6B14" w:rsidRPr="00BF6B14" w:rsidRDefault="00BF6B14" w:rsidP="00BF6B14">
      <w:pPr>
        <w:pStyle w:val="Style1"/>
        <w:rPr>
          <w:b w:val="0"/>
          <w:bCs w:val="0"/>
        </w:rPr>
      </w:pPr>
      <w:r w:rsidRPr="00BF6B14">
        <w:rPr>
          <w:b w:val="0"/>
          <w:bCs w:val="0"/>
        </w:rPr>
        <w:lastRenderedPageBreak/>
        <w:t xml:space="preserve">The discursive patterns traced above are not neutral descriptors but practices with real consequences. Linguistic studies show that terms such as </w:t>
      </w:r>
      <w:r w:rsidRPr="00BF6B14">
        <w:rPr>
          <w:b w:val="0"/>
          <w:bCs w:val="0"/>
          <w:i/>
          <w:iCs/>
        </w:rPr>
        <w:t>elderly</w:t>
      </w:r>
      <w:r w:rsidRPr="00BF6B14">
        <w:rPr>
          <w:b w:val="0"/>
          <w:bCs w:val="0"/>
        </w:rPr>
        <w:t xml:space="preserve"> carry strongly negative associations, while visual tropes of “wrinkly hands” and stock imagery of dependency reinforce cultural scripts of decline</w:t>
      </w:r>
      <w:r w:rsidR="009378B5">
        <w:rPr>
          <w:b w:val="0"/>
          <w:bCs w:val="0"/>
        </w:rPr>
        <w:t xml:space="preserve"> </w:t>
      </w:r>
      <w:r w:rsidR="009378B5">
        <w:rPr>
          <w:b w:val="0"/>
          <w:bCs w:val="0"/>
        </w:rPr>
        <w:fldChar w:fldCharType="begin"/>
      </w:r>
      <w:r w:rsidR="004B70D6">
        <w:rPr>
          <w:b w:val="0"/>
          <w:bCs w:val="0"/>
        </w:rPr>
        <w:instrText xml:space="preserve"> ADDIN EN.CITE &lt;EndNote&gt;&lt;Cite&gt;&lt;Author&gt;Centre for Ageing Better&lt;/Author&gt;&lt;Year&gt;2020&lt;/Year&gt;&lt;RecNum&gt;1949&lt;/RecNum&gt;&lt;DisplayText&gt;(Centre for Ageing Better, 2020b, Centre for Ageing Better, 2020a)&lt;/DisplayText&gt;&lt;record&gt;&lt;rec-number&gt;1949&lt;/rec-number&gt;&lt;foreign-keys&gt;&lt;key app="EN" db-id="pvezvspr85a52less0bxs0eoatrxsvfdp5wt" timestamp="1757189300"&gt;1949&lt;/key&gt;&lt;/foreign-keys&gt;&lt;ref-type name="Book"&gt;6&lt;/ref-type&gt;&lt;contributors&gt;&lt;authors&gt;&lt;author&gt;Centre for Ageing Better,&lt;/author&gt;&lt;/authors&gt;&lt;/contributors&gt;&lt;titles&gt;&lt;title&gt;An old age problem? How society shapes and reinforces negative attitudes to ageing &lt;/title&gt;&lt;/titles&gt;&lt;dates&gt;&lt;year&gt;2020&lt;/year&gt;&lt;/dates&gt;&lt;publisher&gt;Centre for Ageing Better&lt;/publisher&gt;&lt;urls&gt;&lt;related-urls&gt;&lt;url&gt;https://ageing-better.org.uk/sites/default/files/2021-08/Old-age-problem-negative-attitudes_0.pdf&lt;/url&gt;&lt;/related-urls&gt;&lt;/urls&gt;&lt;/record&gt;&lt;/Cite&gt;&lt;Cite&gt;&lt;Author&gt;Centre for Ageing Better&lt;/Author&gt;&lt;Year&gt;2020&lt;/Year&gt;&lt;RecNum&gt;1981&lt;/RecNum&gt;&lt;record&gt;&lt;rec-number&gt;1981&lt;/rec-number&gt;&lt;foreign-keys&gt;&lt;key app="EN" db-id="pvezvspr85a52less0bxs0eoatrxsvfdp5wt" timestamp="1757238941"&gt;1981&lt;/key&gt;&lt;/foreign-keys&gt;&lt;ref-type name="Book"&gt;6&lt;/ref-type&gt;&lt;contributors&gt;&lt;authors&gt;&lt;author&gt;Centre for Ageing Better,&lt;/author&gt;&lt;/authors&gt;&lt;/contributors&gt;&lt;titles&gt;&lt;title&gt;Doddery but dear? Examining age-related stereotypes&lt;/title&gt;&lt;/titles&gt;&lt;dates&gt;&lt;year&gt;2020&lt;/year&gt;&lt;/dates&gt;&lt;publisher&gt;Centre for Ageing Better&lt;/publisher&gt;&lt;urls&gt;&lt;related-urls&gt;&lt;url&gt;https://ageing-better.org.uk/resources/doddery-dear-examining-age-related-stereotypes&lt;/url&gt;&lt;/related-urls&gt;&lt;/urls&gt;&lt;/record&gt;&lt;/Cite&gt;&lt;/EndNote&gt;</w:instrText>
      </w:r>
      <w:r w:rsidR="009378B5">
        <w:rPr>
          <w:b w:val="0"/>
          <w:bCs w:val="0"/>
        </w:rPr>
        <w:fldChar w:fldCharType="separate"/>
      </w:r>
      <w:r w:rsidR="004B70D6">
        <w:rPr>
          <w:b w:val="0"/>
          <w:bCs w:val="0"/>
          <w:noProof/>
        </w:rPr>
        <w:t>(Centre for Ageing Better, 2020b, Centre for Ageing Better, 2020a)</w:t>
      </w:r>
      <w:r w:rsidR="009378B5">
        <w:rPr>
          <w:b w:val="0"/>
          <w:bCs w:val="0"/>
        </w:rPr>
        <w:fldChar w:fldCharType="end"/>
      </w:r>
      <w:r w:rsidRPr="00BF6B14">
        <w:rPr>
          <w:b w:val="0"/>
          <w:bCs w:val="0"/>
        </w:rPr>
        <w:t>. These framings shape how ageing is understood, influencing public attitudes, policy debates, and even clinical practice.</w:t>
      </w:r>
    </w:p>
    <w:p w14:paraId="464C0482" w14:textId="77777777" w:rsidR="00BF6B14" w:rsidRPr="00BF6B14" w:rsidRDefault="00BF6B14" w:rsidP="00BF6B14">
      <w:pPr>
        <w:pStyle w:val="Style1"/>
        <w:rPr>
          <w:b w:val="0"/>
          <w:bCs w:val="0"/>
        </w:rPr>
      </w:pPr>
      <w:r w:rsidRPr="00BF6B14">
        <w:rPr>
          <w:b w:val="0"/>
          <w:bCs w:val="0"/>
        </w:rPr>
        <w:t>Such harms are not merely symbolic but structural. They undermine recognition by devaluing older people’s status, distort representation by silencing their voices, and contribute to material disadvantage by legitimising the withdrawal of resources. In short, they reproduce the very injustices Fraser identifies as central to social subordination.</w:t>
      </w:r>
    </w:p>
    <w:p w14:paraId="53829EDE" w14:textId="08488BAC" w:rsidR="006E0346" w:rsidRPr="006E0346" w:rsidRDefault="00BF6B14" w:rsidP="006E0346">
      <w:pPr>
        <w:pStyle w:val="Style1"/>
        <w:rPr>
          <w:b w:val="0"/>
          <w:bCs w:val="0"/>
        </w:rPr>
      </w:pPr>
      <w:r w:rsidRPr="00BF6B14">
        <w:rPr>
          <w:b w:val="0"/>
          <w:bCs w:val="0"/>
        </w:rPr>
        <w:t>The regulatory gap is clear. IPSO’s exclusion of age from Clause 12 means that pejorative or homogenising terms remain permissible so long as they are factually accurate, even when they perpetuate systemic harms. Equally, barriers to group complaints prevent representative organisations from challenging the cumulative impact of ageist reporting. Recognising discursive harm therefore underscores the need for regulatory reform: without explicit protection for age and a more accessible complaints process, the structural injustice of ageism in the press will persist unchecked</w:t>
      </w:r>
      <w:r w:rsidR="006E0346" w:rsidRPr="006E0346">
        <w:rPr>
          <w:b w:val="0"/>
          <w:bCs w:val="0"/>
        </w:rPr>
        <w:t>.</w:t>
      </w:r>
    </w:p>
    <w:p w14:paraId="0297DC94" w14:textId="77777777" w:rsidR="006D1103" w:rsidRPr="006D1103" w:rsidRDefault="006D1103" w:rsidP="006D1103">
      <w:pPr>
        <w:pStyle w:val="Style1"/>
        <w:outlineLvl w:val="0"/>
      </w:pPr>
      <w:r w:rsidRPr="006D1103">
        <w:t>Reform of UK press regulation</w:t>
      </w:r>
    </w:p>
    <w:p w14:paraId="13A5119A" w14:textId="77777777" w:rsidR="00BF6B14" w:rsidRPr="00BF6B14" w:rsidRDefault="00BF6B14" w:rsidP="00BF6B14">
      <w:pPr>
        <w:pStyle w:val="Style1"/>
        <w:rPr>
          <w:b w:val="0"/>
          <w:bCs w:val="0"/>
        </w:rPr>
      </w:pPr>
      <w:r w:rsidRPr="00BF6B14">
        <w:rPr>
          <w:b w:val="0"/>
          <w:bCs w:val="0"/>
        </w:rPr>
        <w:t>Current regulatory frameworks fail to provide adequate protection against ageist reporting. Reform should begin with the Editors’ Code of Practice, which must be amended so that age is explicitly included in Clause 12 on discrimination, alongside race, sex, sexual orientation, and disability. Such an amendment would not prevent legitimate references to age where genuinely relevant—for example, in reporting demographic change or elite sport—but would ensure that pejorative or homogenising usage falls within the scope of regulation. This would constitute a direct act of recognition, treating ageism as a form of status injustice on par with other protected characteristics.</w:t>
      </w:r>
    </w:p>
    <w:p w14:paraId="3EA1007C" w14:textId="77777777" w:rsidR="00BF6B14" w:rsidRPr="00BF6B14" w:rsidRDefault="00BF6B14" w:rsidP="00BF6B14">
      <w:pPr>
        <w:pStyle w:val="Style1"/>
        <w:rPr>
          <w:b w:val="0"/>
          <w:bCs w:val="0"/>
        </w:rPr>
      </w:pPr>
      <w:r w:rsidRPr="00BF6B14">
        <w:rPr>
          <w:b w:val="0"/>
          <w:bCs w:val="0"/>
        </w:rPr>
        <w:t>The frameworks adopted by the National Union of Journalists (NUJ) and IMPRESS show that this is both possible and workable. The NUJ Code of Conduct prohibits material likely to lead to discrimination on grounds of age, and the IMPRESS Standards Code incorporates the full list of Equality Act protected characteristics, explicitly including age. IMPRESS also operationalises inclusivity by permitting representative complaints: bodies such as Age UK or the Older People’s Commissioner for Wales can act on behalf of affected groups, recognising that discrimination is a collective as well as individual harm. This structure implements the Leveson Inquiry’s recommendations and embeds Fraser’s principle of representation.</w:t>
      </w:r>
    </w:p>
    <w:p w14:paraId="419C7016" w14:textId="77777777" w:rsidR="00BF6B14" w:rsidRPr="00BF6B14" w:rsidRDefault="00BF6B14" w:rsidP="00BF6B14">
      <w:pPr>
        <w:pStyle w:val="Style1"/>
        <w:rPr>
          <w:b w:val="0"/>
          <w:bCs w:val="0"/>
        </w:rPr>
      </w:pPr>
      <w:r w:rsidRPr="00BF6B14">
        <w:rPr>
          <w:b w:val="0"/>
          <w:bCs w:val="0"/>
        </w:rPr>
        <w:t>By contrast, IPSO has resisted reform. It continues to justify the exclusion of age on the basis that age is “often relevant,” a rationale unconvincing given that other characteristics may also be relevant in context but remain protected under Clause 12. Its procedural framework further restricts representative complaints by requiring both a “significant” breach and a “substantial” public interest. These undefined and high thresholds mean that in practice representative complaints almost never succeed. IPSO’s model therefore insulates the press from accountability for group-based harms, leaving structural ageism unchecked.</w:t>
      </w:r>
    </w:p>
    <w:p w14:paraId="2984CA12" w14:textId="77777777" w:rsidR="00BF6B14" w:rsidRPr="00BF6B14" w:rsidRDefault="00BF6B14" w:rsidP="00BF6B14">
      <w:pPr>
        <w:pStyle w:val="Style1"/>
        <w:rPr>
          <w:b w:val="0"/>
          <w:bCs w:val="0"/>
        </w:rPr>
      </w:pPr>
      <w:r w:rsidRPr="00BF6B14">
        <w:rPr>
          <w:b w:val="0"/>
          <w:bCs w:val="0"/>
        </w:rPr>
        <w:t xml:space="preserve">Other regulators demonstrate that a more inclusive approach is feasible. Ofcom’s Broadcasting Code prohibits hate speech and abusive treatment of groups or communities in television and radio, while the Advertising Standards Authority bans adverts likely to cause “serious or widespread offence” on grounds including age, routinely upholding complaints about harmful stereotypes. The Equality and Human Rights Commission (EHRC) possesses systemic enforcement powers under the Equality Act </w:t>
      </w:r>
      <w:r w:rsidRPr="00BF6B14">
        <w:rPr>
          <w:b w:val="0"/>
          <w:bCs w:val="0"/>
        </w:rPr>
        <w:lastRenderedPageBreak/>
        <w:t>2010, including the ability to investigate and sanction organisations whose practices discriminate against protected groups. IPSO’s failure to match these standards leaves the press uniquely unaccountable.</w:t>
      </w:r>
    </w:p>
    <w:p w14:paraId="6648D25A" w14:textId="77777777" w:rsidR="00BF6B14" w:rsidRPr="00BF6B14" w:rsidRDefault="00BF6B14" w:rsidP="00BF6B14">
      <w:pPr>
        <w:pStyle w:val="Style1"/>
        <w:rPr>
          <w:b w:val="0"/>
          <w:bCs w:val="0"/>
        </w:rPr>
      </w:pPr>
      <w:r w:rsidRPr="00BF6B14">
        <w:rPr>
          <w:b w:val="0"/>
          <w:bCs w:val="0"/>
        </w:rPr>
        <w:t>Reform should therefore take a threefold form. First, Clause 12 must be amended to include age, subject to the “genuinely relevant” qualifier already used for other protected characteristics. Second, the barriers to group complaints must be lowered to allow representative organisations to act on behalf of older people, aligning press regulation with broader equality law. Third, the EHRC should adopt a more proactive role by monitoring press portrayals of older people, issuing guidance, and intervening where systemic discrimination occurs.</w:t>
      </w:r>
    </w:p>
    <w:p w14:paraId="12BAC148" w14:textId="64859DC7" w:rsidR="00BF6B14" w:rsidRPr="00BF6B14" w:rsidRDefault="00BF6B14" w:rsidP="00BF6B14">
      <w:pPr>
        <w:pStyle w:val="Style1"/>
        <w:rPr>
          <w:b w:val="0"/>
          <w:bCs w:val="0"/>
        </w:rPr>
      </w:pPr>
      <w:r w:rsidRPr="00BF6B14">
        <w:rPr>
          <w:b w:val="0"/>
          <w:bCs w:val="0"/>
        </w:rPr>
        <w:t xml:space="preserve">Finally, style guides must be revised. Terms such as </w:t>
      </w:r>
      <w:r w:rsidRPr="00BF6B14">
        <w:rPr>
          <w:b w:val="0"/>
          <w:bCs w:val="0"/>
          <w:i/>
          <w:iCs/>
        </w:rPr>
        <w:t>elderly</w:t>
      </w:r>
      <w:r w:rsidRPr="00BF6B14">
        <w:rPr>
          <w:b w:val="0"/>
          <w:bCs w:val="0"/>
        </w:rPr>
        <w:t xml:space="preserve"> or </w:t>
      </w:r>
      <w:r w:rsidRPr="00BF6B14">
        <w:rPr>
          <w:b w:val="0"/>
          <w:bCs w:val="0"/>
          <w:i/>
          <w:iCs/>
        </w:rPr>
        <w:t>pensioner</w:t>
      </w:r>
      <w:r w:rsidRPr="00BF6B14">
        <w:rPr>
          <w:b w:val="0"/>
          <w:bCs w:val="0"/>
        </w:rPr>
        <w:t xml:space="preserve"> homogenise diverse populations and reinforce dependency stereotypes. A reformed guide should prohibit reductive descriptors unless directly relevant and encourage more precise identifiers, such as “retired teacher” or “older campaigner.” </w:t>
      </w:r>
      <w:r w:rsidR="006F1A95" w:rsidRPr="006F1A95">
        <w:rPr>
          <w:b w:val="0"/>
          <w:bCs w:val="0"/>
        </w:rPr>
        <w:t>By changing everyday reporting practices, style guide reform would complement legal change, advancing recognition and dignity in press discourse. Similar concerns have been voiced by civil society organisations. Age UK has recommended that the media industry replace stereotypes of older people as passive and dependent with more positive representations that reflect their diversity and contributions, and urged both the Editors’ Code Committee and the EHRC to take stronger steps to eradicate ageist language and ensure existing legal protections are enforced</w:t>
      </w:r>
      <w:r w:rsidR="006F1A95">
        <w:rPr>
          <w:b w:val="0"/>
          <w:bCs w:val="0"/>
        </w:rPr>
        <w:t xml:space="preserve"> </w:t>
      </w:r>
      <w:r w:rsidR="006F1A95">
        <w:rPr>
          <w:b w:val="0"/>
          <w:bCs w:val="0"/>
        </w:rPr>
        <w:fldChar w:fldCharType="begin"/>
      </w:r>
      <w:r w:rsidR="006F1A95">
        <w:rPr>
          <w:b w:val="0"/>
          <w:bCs w:val="0"/>
        </w:rPr>
        <w:instrText xml:space="preserve"> ADDIN EN.CITE &lt;EndNote&gt;&lt;Cite&gt;&lt;Author&gt;Age UK&lt;/Author&gt;&lt;Year&gt;2018&lt;/Year&gt;&lt;RecNum&gt;2040&lt;/RecNum&gt;&lt;DisplayText&gt;(Age UK, 2018)&lt;/DisplayText&gt;&lt;record&gt;&lt;rec-number&gt;2040&lt;/rec-number&gt;&lt;foreign-keys&gt;&lt;key app="EN" db-id="pvezvspr85a52less0bxs0eoatrxsvfdp5wt" timestamp="1758992675"&gt;2040&lt;/key&gt;&lt;/foreign-keys&gt;&lt;ref-type name="Report"&gt;27&lt;/ref-type&gt;&lt;contributors&gt;&lt;authors&gt;&lt;author&gt;Age UK,&lt;/author&gt;&lt;/authors&gt;&lt;/contributors&gt;&lt;titles&gt;&lt;title&gt;Ageism and Age Equality (Great Britain). Age UK Policy Position Paper&lt;/title&gt;&lt;/titles&gt;&lt;dates&gt;&lt;year&gt;2018&lt;/year&gt;&lt;/dates&gt;&lt;urls&gt;&lt;related-urls&gt;&lt;url&gt;https://www.ageuk.org.uk/globalassets/age-uk/documents/policy-positions/cross-cutting-issues/ageism-and-age-equality-pp-great-britain-august-2018.pdf &lt;/url&gt;&lt;/related-urls&gt;&lt;/urls&gt;&lt;/record&gt;&lt;/Cite&gt;&lt;/EndNote&gt;</w:instrText>
      </w:r>
      <w:r w:rsidR="006F1A95">
        <w:rPr>
          <w:b w:val="0"/>
          <w:bCs w:val="0"/>
        </w:rPr>
        <w:fldChar w:fldCharType="separate"/>
      </w:r>
      <w:r w:rsidR="006F1A95">
        <w:rPr>
          <w:b w:val="0"/>
          <w:bCs w:val="0"/>
          <w:noProof/>
        </w:rPr>
        <w:t>(Age UK, 2018)</w:t>
      </w:r>
      <w:r w:rsidR="006F1A95">
        <w:rPr>
          <w:b w:val="0"/>
          <w:bCs w:val="0"/>
        </w:rPr>
        <w:fldChar w:fldCharType="end"/>
      </w:r>
      <w:r w:rsidRPr="00BF6B14">
        <w:rPr>
          <w:b w:val="0"/>
          <w:bCs w:val="0"/>
        </w:rPr>
        <w:t>.</w:t>
      </w:r>
    </w:p>
    <w:p w14:paraId="2195A0EE" w14:textId="77777777" w:rsidR="00BF6B14" w:rsidRPr="00BF6B14" w:rsidRDefault="00BF6B14" w:rsidP="00BF6B14">
      <w:pPr>
        <w:pStyle w:val="Style1"/>
        <w:rPr>
          <w:b w:val="0"/>
          <w:bCs w:val="0"/>
        </w:rPr>
      </w:pPr>
      <w:r w:rsidRPr="00BF6B14">
        <w:rPr>
          <w:b w:val="0"/>
          <w:bCs w:val="0"/>
        </w:rPr>
        <w:t>Taken together, these reforms would embed age firmly within the UK’s press regulatory framework, lower structural barriers to redress, and reshape cultural narratives. In Fraser’s terms, they would promote redistribution (by reallocating institutional protections to older people), recognition (by treating ageism as status injustice), and representation (by enabling collective voices to challenge systemic harms).</w:t>
      </w:r>
    </w:p>
    <w:p w14:paraId="6C7CE020" w14:textId="77777777" w:rsidR="006D1103" w:rsidRPr="006D1103" w:rsidRDefault="006D1103" w:rsidP="00BF6B14">
      <w:pPr>
        <w:pStyle w:val="Style1"/>
        <w:outlineLvl w:val="0"/>
      </w:pPr>
      <w:r w:rsidRPr="006D1103">
        <w:t>Conclusion</w:t>
      </w:r>
    </w:p>
    <w:p w14:paraId="0D50959A" w14:textId="77777777" w:rsidR="00BF6B14" w:rsidRPr="00BF6B14" w:rsidRDefault="00BF6B14" w:rsidP="00BF6B14">
      <w:r w:rsidRPr="00BF6B14">
        <w:t>Ageism in the UK press is not incidental but structural, embedded in recurring narratives of dependency, homogenising labels, visual tropes of decline, gendered stereotypes, and the intensified discourses of vulnerability exposed during COVID-19. These practices inflict harm at multiple levels: they symbolically degrade older people’s status, silence their voices in public debate, and legitimise the unequal allocation of resources. As Fraser’s tripartite model makes clear, ageism in the press shapes redistribution, denies recognition, and distorts representation, perpetuating inequality through discourse as well as policy.</w:t>
      </w:r>
    </w:p>
    <w:p w14:paraId="6787F083" w14:textId="7A1D4057" w:rsidR="00BF6B14" w:rsidRPr="00BF6B14" w:rsidRDefault="00BF6B14" w:rsidP="00BF6B14">
      <w:r w:rsidRPr="00BF6B14">
        <w:t xml:space="preserve">The current regulatory system has failed to respond. IPSO’s Editors’ Code excludes age from its protections, imposes prohibitive barriers on group complaints, and focuses narrowly on individual grievances rather than systemic injustice. Style guides, meanwhile, continue to sanction reductive descriptors. The contrast with IMPRESS, which already incorporates age into its Standards Code and permits representative complaints, demonstrates that reform is possible. </w:t>
      </w:r>
      <w:r w:rsidR="005F6150" w:rsidRPr="005F6150">
        <w:t>The challenge is therefore not conceptual but political: extending these protections to the national press and embedding them in regulatory practice. This resistance reflects the fact that amendments to the Editors’ Code are controlled by the Editors’ Code Committee, a body composed largely of senior industry figures, rather than an independent regulator</w:t>
      </w:r>
      <w:r w:rsidRPr="00BF6B14">
        <w:t>.</w:t>
      </w:r>
    </w:p>
    <w:p w14:paraId="6522BAF0" w14:textId="77777777" w:rsidR="00BF6B14" w:rsidRPr="00BF6B14" w:rsidRDefault="00BF6B14" w:rsidP="00BF6B14">
      <w:r w:rsidRPr="00BF6B14">
        <w:t xml:space="preserve">Reform of press regulation is both urgent and achievable. Adding age to Clause 12 of the Editors’ Code, lowering barriers to group complaints, and ensuring active oversight by the EHRC would mark a decisive step towards recognition, redistribution, and representation for older people in public </w:t>
      </w:r>
      <w:r w:rsidRPr="00BF6B14">
        <w:lastRenderedPageBreak/>
        <w:t>discourse. Complementary reforms to style guides and newsroom practices would reinforce this cultural shift, ensuring that older people are represented as full citizens rather than reduced to burdens or stereotypes.</w:t>
      </w:r>
    </w:p>
    <w:p w14:paraId="1CEB81C4" w14:textId="50A5BD0F" w:rsidR="00346800" w:rsidRDefault="00BF6B14" w:rsidP="00AF0A74">
      <w:r w:rsidRPr="00BF6B14">
        <w:t xml:space="preserve">These reforms would also bring the UK into closer alignment with international human rights standards. The development of a UN convention on the rights of older persons, coupled with recent ECtHR jurisprudence emphasising states’ positive obligations to protect against discriminatory speech, </w:t>
      </w:r>
      <w:r w:rsidR="009378B5" w:rsidRPr="009378B5">
        <w:t xml:space="preserve">…signals a growing expectation that states will act to safeguard older people’s dignity in media as well as law. This urgency has been underlined by the February 2025 report of the House of Commons Women and Equalities Committee, which found that ageism is “widespread” and “culturally embedded” across the UK, and urged stronger legal protections and tougher regulatory codes to tackle a “pervasively ageist culture” </w:t>
      </w:r>
      <w:r w:rsidR="009378B5">
        <w:t xml:space="preserve"> </w:t>
      </w:r>
      <w:r w:rsidR="009378B5">
        <w:fldChar w:fldCharType="begin"/>
      </w:r>
      <w:r w:rsidR="004B70D6">
        <w:instrText xml:space="preserve"> ADDIN EN.CITE &lt;EndNote&gt;&lt;Cite&gt;&lt;Author&gt;Women and Equalities Committee&lt;/Author&gt;&lt;Year&gt;2025&lt;/Year&gt;&lt;RecNum&gt;2030&lt;/RecNum&gt;&lt;DisplayText&gt;(Women and Equalities Committee, 2025)&lt;/DisplayText&gt;&lt;record&gt;&lt;rec-number&gt;2030&lt;/rec-number&gt;&lt;foreign-keys&gt;&lt;key app="EN" db-id="pvezvspr85a52less0bxs0eoatrxsvfdp5wt" timestamp="1758986708"&gt;2030&lt;/key&gt;&lt;/foreign-keys&gt;&lt;ref-type name="Report"&gt;27&lt;/ref-type&gt;&lt;contributors&gt;&lt;authors&gt;&lt;author&gt;Women and Equalities Committee,&lt;/author&gt;&lt;/authors&gt;&lt;/contributors&gt;&lt;titles&gt;&lt;title&gt;The rights of older people. Third Report of Session 2024–25&lt;/title&gt;&lt;/titles&gt;&lt;dates&gt;&lt;year&gt;2025&lt;/year&gt;&lt;/dates&gt;&lt;urls&gt;&lt;related-urls&gt;&lt;url&gt;https://publications.parliament.uk/pa/cm5901/cmselect/cmwomeq/414/report.html&lt;/url&gt;&lt;/related-urls&gt;&lt;/urls&gt;&lt;/record&gt;&lt;/Cite&gt;&lt;/EndNote&gt;</w:instrText>
      </w:r>
      <w:r w:rsidR="009378B5">
        <w:fldChar w:fldCharType="separate"/>
      </w:r>
      <w:r w:rsidR="004B70D6">
        <w:rPr>
          <w:noProof/>
        </w:rPr>
        <w:t>(Women and Equalities Committee, 2025)</w:t>
      </w:r>
      <w:r w:rsidR="009378B5">
        <w:fldChar w:fldCharType="end"/>
      </w:r>
      <w:r w:rsidR="009378B5">
        <w:t xml:space="preserve">. </w:t>
      </w:r>
      <w:r w:rsidRPr="00BF6B14">
        <w:t>Without reform, the UK risks lagging behind these emerging norms. With reform, it can demonstrate a commitment to equality that treats ageism as a structural injustice on par with other forms of discrimination.</w:t>
      </w:r>
    </w:p>
    <w:p w14:paraId="185DE6B0" w14:textId="77777777" w:rsidR="009378B5" w:rsidRDefault="009378B5" w:rsidP="00AF0A74"/>
    <w:p w14:paraId="09B82E08" w14:textId="3AF43E7F" w:rsidR="00346800" w:rsidRPr="009378B5" w:rsidRDefault="009378B5" w:rsidP="00AF0A74">
      <w:pPr>
        <w:rPr>
          <w:b/>
          <w:bCs/>
        </w:rPr>
      </w:pPr>
      <w:r w:rsidRPr="009378B5">
        <w:rPr>
          <w:b/>
          <w:bCs/>
        </w:rPr>
        <w:t>References</w:t>
      </w:r>
    </w:p>
    <w:p w14:paraId="3FB56063" w14:textId="77777777" w:rsidR="008A20B8" w:rsidRPr="008A20B8" w:rsidRDefault="00346800" w:rsidP="008A20B8">
      <w:pPr>
        <w:pStyle w:val="EndNoteBibliography"/>
        <w:spacing w:after="0"/>
        <w:ind w:left="720" w:hanging="720"/>
      </w:pPr>
      <w:r>
        <w:fldChar w:fldCharType="begin"/>
      </w:r>
      <w:r>
        <w:instrText xml:space="preserve"> ADDIN EN.REFLIST </w:instrText>
      </w:r>
      <w:r>
        <w:fldChar w:fldCharType="separate"/>
      </w:r>
      <w:r w:rsidR="008A20B8" w:rsidRPr="008A20B8">
        <w:t>AGE UK 2018. Ageism and Age Equality (Great Britain). Age UK Policy Position Paper.</w:t>
      </w:r>
    </w:p>
    <w:p w14:paraId="34769D20" w14:textId="77777777" w:rsidR="008A20B8" w:rsidRPr="008A20B8" w:rsidRDefault="008A20B8" w:rsidP="008A20B8">
      <w:pPr>
        <w:pStyle w:val="EndNoteBibliography"/>
        <w:spacing w:after="0"/>
        <w:ind w:left="720" w:hanging="720"/>
      </w:pPr>
      <w:r w:rsidRPr="008A20B8">
        <w:t xml:space="preserve">ALLAN, K., BENCZES, R. &amp; BURRIDGE, K. 2021. Seniors, older people, the elderly, oldies, and old people: what language reveals about stereotypes of ageing in Australia. </w:t>
      </w:r>
      <w:r w:rsidRPr="008A20B8">
        <w:rPr>
          <w:i/>
        </w:rPr>
        <w:t>Inquiries in philosophical pragmatics: Issues in linguistics.</w:t>
      </w:r>
      <w:r w:rsidRPr="008A20B8">
        <w:t xml:space="preserve"> Springer.</w:t>
      </w:r>
    </w:p>
    <w:p w14:paraId="3FF12DD5" w14:textId="77777777" w:rsidR="008A20B8" w:rsidRPr="008A20B8" w:rsidRDefault="008A20B8" w:rsidP="008A20B8">
      <w:pPr>
        <w:pStyle w:val="EndNoteBibliography"/>
        <w:spacing w:after="0"/>
        <w:ind w:left="720" w:hanging="720"/>
      </w:pPr>
      <w:r w:rsidRPr="008A20B8">
        <w:t xml:space="preserve">AMUNDSEN, D. 2022. Being called “elderly” impacts adult development: A critical analysis of enduring ageism during COVID in NZ online news media. </w:t>
      </w:r>
      <w:r w:rsidRPr="008A20B8">
        <w:rPr>
          <w:i/>
        </w:rPr>
        <w:t>Journal of Adult Development,</w:t>
      </w:r>
      <w:r w:rsidRPr="008A20B8">
        <w:t xml:space="preserve"> 29</w:t>
      </w:r>
      <w:r w:rsidRPr="008A20B8">
        <w:rPr>
          <w:b/>
        </w:rPr>
        <w:t>,</w:t>
      </w:r>
      <w:r w:rsidRPr="008A20B8">
        <w:t xml:space="preserve"> 328-341.</w:t>
      </w:r>
    </w:p>
    <w:p w14:paraId="736030B4" w14:textId="77777777" w:rsidR="008A20B8" w:rsidRPr="008A20B8" w:rsidRDefault="008A20B8" w:rsidP="008A20B8">
      <w:pPr>
        <w:pStyle w:val="EndNoteBibliography"/>
        <w:spacing w:after="0"/>
        <w:ind w:left="720" w:hanging="720"/>
      </w:pPr>
      <w:r w:rsidRPr="008A20B8">
        <w:t xml:space="preserve">ANDERSON, L. B. 2023. “OK Boomer”: Demagogic discourse and intergenerational communication. </w:t>
      </w:r>
      <w:r w:rsidRPr="008A20B8">
        <w:rPr>
          <w:i/>
        </w:rPr>
        <w:t>Journal of Intergenerational Relationships,</w:t>
      </w:r>
      <w:r w:rsidRPr="008A20B8">
        <w:t xml:space="preserve"> 21</w:t>
      </w:r>
      <w:r w:rsidRPr="008A20B8">
        <w:rPr>
          <w:b/>
        </w:rPr>
        <w:t>,</w:t>
      </w:r>
      <w:r w:rsidRPr="008A20B8">
        <w:t xml:space="preserve"> 253-268.</w:t>
      </w:r>
    </w:p>
    <w:p w14:paraId="52977253" w14:textId="77777777" w:rsidR="008A20B8" w:rsidRPr="008A20B8" w:rsidRDefault="008A20B8" w:rsidP="008A20B8">
      <w:pPr>
        <w:pStyle w:val="EndNoteBibliography"/>
        <w:spacing w:after="0"/>
        <w:ind w:left="720" w:hanging="720"/>
      </w:pPr>
      <w:r w:rsidRPr="008A20B8">
        <w:t>AVERS, D., BROWN, M., CHUI, K. K., WONG, R. A. &amp; LUSARDI, M. 2011. Use of the term “elderly”. LWW.</w:t>
      </w:r>
    </w:p>
    <w:p w14:paraId="0B87B335" w14:textId="77777777" w:rsidR="008A20B8" w:rsidRPr="008A20B8" w:rsidRDefault="008A20B8" w:rsidP="008A20B8">
      <w:pPr>
        <w:pStyle w:val="EndNoteBibliography"/>
        <w:spacing w:after="0"/>
        <w:ind w:left="720" w:hanging="720"/>
      </w:pPr>
      <w:r w:rsidRPr="008A20B8">
        <w:t>AYALON, L., CHASTEEN, A., DIEHL, M., LEVY, B. R., NEUPERT, S. D., ROTHERMUND, K., TESCH-RÖMER, C. &amp; WAHL, H.-W. 2021. Aging in times of the COVID-19 pandemic: Avoiding ageism and fostering intergenerational solidarity. Oxford University Press US.</w:t>
      </w:r>
    </w:p>
    <w:p w14:paraId="31601E0A" w14:textId="77777777" w:rsidR="008A20B8" w:rsidRPr="008A20B8" w:rsidRDefault="008A20B8" w:rsidP="008A20B8">
      <w:pPr>
        <w:pStyle w:val="EndNoteBibliography"/>
        <w:spacing w:after="0"/>
        <w:ind w:left="720" w:hanging="720"/>
      </w:pPr>
      <w:r w:rsidRPr="008A20B8">
        <w:t xml:space="preserve">AYALON, L. &amp; TESCH-RÖMER, C. 2018. </w:t>
      </w:r>
      <w:r w:rsidRPr="008A20B8">
        <w:rPr>
          <w:i/>
        </w:rPr>
        <w:t>Contemporary perspectives on ageism</w:t>
      </w:r>
      <w:r w:rsidRPr="008A20B8">
        <w:t>, Springer Nature.</w:t>
      </w:r>
    </w:p>
    <w:p w14:paraId="2DD26F00" w14:textId="77777777" w:rsidR="008A20B8" w:rsidRPr="008A20B8" w:rsidRDefault="008A20B8" w:rsidP="008A20B8">
      <w:pPr>
        <w:pStyle w:val="EndNoteBibliography"/>
        <w:spacing w:after="0"/>
        <w:ind w:left="720" w:hanging="720"/>
      </w:pPr>
      <w:r w:rsidRPr="008A20B8">
        <w:t xml:space="preserve">BRISTOW, J. 2016. The making of ‘Boomergeddon’: The construction of the Baby Boomer generation as a social problem in Britain. </w:t>
      </w:r>
      <w:r w:rsidRPr="008A20B8">
        <w:rPr>
          <w:i/>
        </w:rPr>
        <w:t>The British Journal of Sociology,</w:t>
      </w:r>
      <w:r w:rsidRPr="008A20B8">
        <w:t xml:space="preserve"> 67</w:t>
      </w:r>
      <w:r w:rsidRPr="008A20B8">
        <w:rPr>
          <w:b/>
        </w:rPr>
        <w:t>,</w:t>
      </w:r>
      <w:r w:rsidRPr="008A20B8">
        <w:t xml:space="preserve"> 575-591.</w:t>
      </w:r>
    </w:p>
    <w:p w14:paraId="77C07253" w14:textId="77777777" w:rsidR="008A20B8" w:rsidRPr="008A20B8" w:rsidRDefault="008A20B8" w:rsidP="008A20B8">
      <w:pPr>
        <w:pStyle w:val="EndNoteBibliography"/>
        <w:spacing w:after="0"/>
        <w:ind w:left="720" w:hanging="720"/>
      </w:pPr>
      <w:r w:rsidRPr="008A20B8">
        <w:t xml:space="preserve">CENTRE FOR AGEING BETTER 2020a. </w:t>
      </w:r>
      <w:r w:rsidRPr="008A20B8">
        <w:rPr>
          <w:i/>
        </w:rPr>
        <w:t>Doddery but dear? Examining age-related stereotypes</w:t>
      </w:r>
      <w:r w:rsidRPr="008A20B8">
        <w:t>, Centre for Ageing Better.</w:t>
      </w:r>
    </w:p>
    <w:p w14:paraId="62FF1E02" w14:textId="77777777" w:rsidR="008A20B8" w:rsidRPr="008A20B8" w:rsidRDefault="008A20B8" w:rsidP="008A20B8">
      <w:pPr>
        <w:pStyle w:val="EndNoteBibliography"/>
        <w:spacing w:after="0"/>
        <w:ind w:left="720" w:hanging="720"/>
      </w:pPr>
      <w:r w:rsidRPr="008A20B8">
        <w:t xml:space="preserve">CENTRE FOR AGEING BETTER 2020b. </w:t>
      </w:r>
      <w:r w:rsidRPr="008A20B8">
        <w:rPr>
          <w:i/>
        </w:rPr>
        <w:t xml:space="preserve">An old age problem? How society shapes and reinforces negative attitudes to ageing </w:t>
      </w:r>
      <w:r w:rsidRPr="008A20B8">
        <w:t>Centre for Ageing Better.</w:t>
      </w:r>
    </w:p>
    <w:p w14:paraId="3014B55D" w14:textId="77777777" w:rsidR="008A20B8" w:rsidRPr="008A20B8" w:rsidRDefault="008A20B8" w:rsidP="008A20B8">
      <w:pPr>
        <w:pStyle w:val="EndNoteBibliography"/>
        <w:spacing w:after="0"/>
        <w:ind w:left="720" w:hanging="720"/>
      </w:pPr>
      <w:r w:rsidRPr="008A20B8">
        <w:t xml:space="preserve">CENTRE FOR AGEING BETTER 2023. </w:t>
      </w:r>
      <w:r w:rsidRPr="008A20B8">
        <w:rPr>
          <w:i/>
        </w:rPr>
        <w:t>Age-positive image library</w:t>
      </w:r>
      <w:r w:rsidRPr="008A20B8">
        <w:t>.</w:t>
      </w:r>
    </w:p>
    <w:p w14:paraId="7E07026E" w14:textId="77777777" w:rsidR="008A20B8" w:rsidRPr="008A20B8" w:rsidRDefault="008A20B8" w:rsidP="008A20B8">
      <w:pPr>
        <w:pStyle w:val="EndNoteBibliography"/>
        <w:spacing w:after="0"/>
        <w:ind w:left="720" w:hanging="720"/>
      </w:pPr>
      <w:r w:rsidRPr="008A20B8">
        <w:t>CENTRE FOR AGEING BETTER AND THE OLDER PEOPLE’S COMMISSIONER FOR WALES 2022. Media guidelines for reporting on ageing and older age.</w:t>
      </w:r>
    </w:p>
    <w:p w14:paraId="40B933F5" w14:textId="77777777" w:rsidR="008A20B8" w:rsidRPr="008A20B8" w:rsidRDefault="008A20B8" w:rsidP="008A20B8">
      <w:pPr>
        <w:pStyle w:val="EndNoteBibliography"/>
        <w:spacing w:after="0"/>
        <w:ind w:left="720" w:hanging="720"/>
      </w:pPr>
      <w:r w:rsidRPr="008A20B8">
        <w:t xml:space="preserve">CHANG, E.-S., KANNOTH, S., LEVY, S., WANG, S.-Y., LEE, J. E. &amp; LEVY, B. R. 2020. Global reach of ageism on older persons’ health: A systematic review. </w:t>
      </w:r>
      <w:r w:rsidRPr="008A20B8">
        <w:rPr>
          <w:i/>
        </w:rPr>
        <w:t>PloS one,</w:t>
      </w:r>
      <w:r w:rsidRPr="008A20B8">
        <w:t xml:space="preserve"> 15</w:t>
      </w:r>
      <w:r w:rsidRPr="008A20B8">
        <w:rPr>
          <w:b/>
        </w:rPr>
        <w:t>,</w:t>
      </w:r>
      <w:r w:rsidRPr="008A20B8">
        <w:t xml:space="preserve"> e0220857.</w:t>
      </w:r>
    </w:p>
    <w:p w14:paraId="130169AA" w14:textId="77777777" w:rsidR="008A20B8" w:rsidRPr="008A20B8" w:rsidRDefault="008A20B8" w:rsidP="008A20B8">
      <w:pPr>
        <w:pStyle w:val="EndNoteBibliography"/>
        <w:spacing w:after="0"/>
        <w:ind w:left="720" w:hanging="720"/>
      </w:pPr>
      <w:r w:rsidRPr="008A20B8">
        <w:t xml:space="preserve">CHANG, E.-S., MONIN, J. K., ZELTERMAN, D. &amp; LEVY, B. R. 2021. Impact of structural ageism on greater violence against older persons: a cross-national study of 56 countries. </w:t>
      </w:r>
      <w:r w:rsidRPr="008A20B8">
        <w:rPr>
          <w:i/>
        </w:rPr>
        <w:t>BMJ open,</w:t>
      </w:r>
      <w:r w:rsidRPr="008A20B8">
        <w:t xml:space="preserve"> 11</w:t>
      </w:r>
      <w:r w:rsidRPr="008A20B8">
        <w:rPr>
          <w:b/>
        </w:rPr>
        <w:t>,</w:t>
      </w:r>
      <w:r w:rsidRPr="008A20B8">
        <w:t xml:space="preserve"> e042580.</w:t>
      </w:r>
    </w:p>
    <w:p w14:paraId="6ED869C3" w14:textId="77777777" w:rsidR="008A20B8" w:rsidRPr="008A20B8" w:rsidRDefault="008A20B8" w:rsidP="008A20B8">
      <w:pPr>
        <w:pStyle w:val="EndNoteBibliography"/>
        <w:spacing w:after="0"/>
        <w:ind w:left="720" w:hanging="720"/>
      </w:pPr>
      <w:r w:rsidRPr="008A20B8">
        <w:t xml:space="preserve">COX, C. B. &amp; COULTON, G. 2015. Fire all the boomers: How generational labeling legitimizes age discrimination. </w:t>
      </w:r>
      <w:r w:rsidRPr="008A20B8">
        <w:rPr>
          <w:i/>
        </w:rPr>
        <w:t>Industrial and Organizational Psychology,</w:t>
      </w:r>
      <w:r w:rsidRPr="008A20B8">
        <w:t xml:space="preserve"> 8</w:t>
      </w:r>
      <w:r w:rsidRPr="008A20B8">
        <w:rPr>
          <w:b/>
        </w:rPr>
        <w:t>,</w:t>
      </w:r>
      <w:r w:rsidRPr="008A20B8">
        <w:t xml:space="preserve"> 372-376.</w:t>
      </w:r>
    </w:p>
    <w:p w14:paraId="48757522" w14:textId="77777777" w:rsidR="008A20B8" w:rsidRPr="008A20B8" w:rsidRDefault="008A20B8" w:rsidP="008A20B8">
      <w:pPr>
        <w:pStyle w:val="EndNoteBibliography"/>
        <w:spacing w:after="0"/>
        <w:ind w:left="720" w:hanging="720"/>
      </w:pPr>
      <w:r w:rsidRPr="008A20B8">
        <w:lastRenderedPageBreak/>
        <w:t xml:space="preserve">CUDDY, A. J., NORTON, M. I. &amp; FISKE, S. T. 2005. This old stereotype: The pervasiveness and persistence of the elderly stereotype. </w:t>
      </w:r>
      <w:r w:rsidRPr="008A20B8">
        <w:rPr>
          <w:i/>
        </w:rPr>
        <w:t>Journal of social issues,</w:t>
      </w:r>
      <w:r w:rsidRPr="008A20B8">
        <w:t xml:space="preserve"> 61</w:t>
      </w:r>
      <w:r w:rsidRPr="008A20B8">
        <w:rPr>
          <w:b/>
        </w:rPr>
        <w:t>,</w:t>
      </w:r>
      <w:r w:rsidRPr="008A20B8">
        <w:t xml:space="preserve"> 267-285.</w:t>
      </w:r>
    </w:p>
    <w:p w14:paraId="53B87B96" w14:textId="77777777" w:rsidR="008A20B8" w:rsidRPr="008A20B8" w:rsidRDefault="008A20B8" w:rsidP="008A20B8">
      <w:pPr>
        <w:pStyle w:val="EndNoteBibliography"/>
        <w:spacing w:after="0"/>
        <w:ind w:left="720" w:hanging="720"/>
      </w:pPr>
      <w:r w:rsidRPr="008A20B8">
        <w:t xml:space="preserve">D'CRUZ, M. &amp; BANERJEE, D. 2020. ‘An invisible human rights crisis’: The marginalization of older adults during the COVID-19 pandemic–An advocacy review. </w:t>
      </w:r>
      <w:r w:rsidRPr="008A20B8">
        <w:rPr>
          <w:i/>
        </w:rPr>
        <w:t>Psychiatry research,</w:t>
      </w:r>
      <w:r w:rsidRPr="008A20B8">
        <w:t xml:space="preserve"> 292</w:t>
      </w:r>
      <w:r w:rsidRPr="008A20B8">
        <w:rPr>
          <w:b/>
        </w:rPr>
        <w:t>,</w:t>
      </w:r>
      <w:r w:rsidRPr="008A20B8">
        <w:t xml:space="preserve"> 113369.</w:t>
      </w:r>
    </w:p>
    <w:p w14:paraId="6CBD7B21" w14:textId="77777777" w:rsidR="008A20B8" w:rsidRPr="008A20B8" w:rsidRDefault="008A20B8" w:rsidP="008A20B8">
      <w:pPr>
        <w:pStyle w:val="EndNoteBibliography"/>
        <w:spacing w:after="0"/>
        <w:ind w:left="720" w:hanging="720"/>
      </w:pPr>
      <w:r w:rsidRPr="008A20B8">
        <w:t>EDITORS’ CODE OF PRACTICE COMMITTEE 2021. The Editors’ Codebook: The Handbook to the Editors’ Code of Practice.</w:t>
      </w:r>
    </w:p>
    <w:p w14:paraId="406F0AFE" w14:textId="77777777" w:rsidR="008A20B8" w:rsidRPr="008A20B8" w:rsidRDefault="008A20B8" w:rsidP="008A20B8">
      <w:pPr>
        <w:pStyle w:val="EndNoteBibliography"/>
        <w:spacing w:after="0"/>
        <w:ind w:left="720" w:hanging="720"/>
      </w:pPr>
      <w:r w:rsidRPr="008A20B8">
        <w:t xml:space="preserve">EDSTRÖM, M. 2018. Visibility patterns of gendered ageism in the media buzz: A study of the representation of gender and age over three decades. </w:t>
      </w:r>
      <w:r w:rsidRPr="008A20B8">
        <w:rPr>
          <w:i/>
        </w:rPr>
        <w:t>Feminist media studies,</w:t>
      </w:r>
      <w:r w:rsidRPr="008A20B8">
        <w:t xml:space="preserve"> 18</w:t>
      </w:r>
      <w:r w:rsidRPr="008A20B8">
        <w:rPr>
          <w:b/>
        </w:rPr>
        <w:t>,</w:t>
      </w:r>
      <w:r w:rsidRPr="008A20B8">
        <w:t xml:space="preserve"> 77-93.</w:t>
      </w:r>
    </w:p>
    <w:p w14:paraId="14EDEE6A" w14:textId="77777777" w:rsidR="008A20B8" w:rsidRPr="008A20B8" w:rsidRDefault="008A20B8" w:rsidP="008A20B8">
      <w:pPr>
        <w:pStyle w:val="EndNoteBibliography"/>
        <w:spacing w:after="0"/>
        <w:ind w:left="720" w:hanging="720"/>
      </w:pPr>
      <w:r w:rsidRPr="008A20B8">
        <w:t xml:space="preserve">FALCONER, M. &amp; O'NEILL, D. 2007. Out with “the old,” elderly, and aged. </w:t>
      </w:r>
      <w:r w:rsidRPr="008A20B8">
        <w:rPr>
          <w:i/>
        </w:rPr>
        <w:t>Bmj,</w:t>
      </w:r>
      <w:r w:rsidRPr="008A20B8">
        <w:t xml:space="preserve"> 334</w:t>
      </w:r>
      <w:r w:rsidRPr="008A20B8">
        <w:rPr>
          <w:b/>
        </w:rPr>
        <w:t>,</w:t>
      </w:r>
      <w:r w:rsidRPr="008A20B8">
        <w:t xml:space="preserve"> 316-316.</w:t>
      </w:r>
    </w:p>
    <w:p w14:paraId="7982FD0C" w14:textId="77777777" w:rsidR="008A20B8" w:rsidRPr="008A20B8" w:rsidRDefault="008A20B8" w:rsidP="008A20B8">
      <w:pPr>
        <w:pStyle w:val="EndNoteBibliography"/>
        <w:spacing w:after="0"/>
        <w:ind w:left="720" w:hanging="720"/>
      </w:pPr>
      <w:r w:rsidRPr="008A20B8">
        <w:t xml:space="preserve">FISHER, J. M. 2023. Reflections on age, ageing and ageism. </w:t>
      </w:r>
      <w:r w:rsidRPr="008A20B8">
        <w:rPr>
          <w:i/>
        </w:rPr>
        <w:t>Clinical Teacher,</w:t>
      </w:r>
      <w:r w:rsidRPr="008A20B8">
        <w:t xml:space="preserve"> 20.</w:t>
      </w:r>
    </w:p>
    <w:p w14:paraId="0072123D" w14:textId="77777777" w:rsidR="008A20B8" w:rsidRPr="008A20B8" w:rsidRDefault="008A20B8" w:rsidP="008A20B8">
      <w:pPr>
        <w:pStyle w:val="EndNoteBibliography"/>
        <w:spacing w:after="0"/>
        <w:ind w:left="720" w:hanging="720"/>
      </w:pPr>
      <w:r w:rsidRPr="008A20B8">
        <w:t xml:space="preserve">FRASER, N. 1977. </w:t>
      </w:r>
      <w:r w:rsidRPr="008A20B8">
        <w:rPr>
          <w:i/>
        </w:rPr>
        <w:t>Justice Interruptus</w:t>
      </w:r>
      <w:r w:rsidRPr="008A20B8">
        <w:t>, Routledge.</w:t>
      </w:r>
    </w:p>
    <w:p w14:paraId="30C405C6" w14:textId="77777777" w:rsidR="008A20B8" w:rsidRPr="008A20B8" w:rsidRDefault="008A20B8" w:rsidP="008A20B8">
      <w:pPr>
        <w:pStyle w:val="EndNoteBibliography"/>
        <w:spacing w:after="0"/>
        <w:ind w:left="720" w:hanging="720"/>
        <w:rPr>
          <w:i/>
        </w:rPr>
      </w:pPr>
      <w:r w:rsidRPr="008A20B8">
        <w:t xml:space="preserve">FRASER, N. 1996. Social justice in the age of identity politics: Redistribution, recognition, and participation. . </w:t>
      </w:r>
      <w:r w:rsidRPr="008A20B8">
        <w:rPr>
          <w:i/>
        </w:rPr>
        <w:t>The Tanner Lectures on Human Values.</w:t>
      </w:r>
    </w:p>
    <w:p w14:paraId="0C46F434" w14:textId="77777777" w:rsidR="008A20B8" w:rsidRPr="008A20B8" w:rsidRDefault="008A20B8" w:rsidP="008A20B8">
      <w:pPr>
        <w:pStyle w:val="EndNoteBibliography"/>
        <w:spacing w:after="0"/>
        <w:ind w:left="720" w:hanging="720"/>
      </w:pPr>
      <w:r w:rsidRPr="008A20B8">
        <w:t xml:space="preserve">FRASER, N. 2000. Rethinking recognition. </w:t>
      </w:r>
      <w:r w:rsidRPr="008A20B8">
        <w:rPr>
          <w:i/>
        </w:rPr>
        <w:t>New left review,</w:t>
      </w:r>
      <w:r w:rsidRPr="008A20B8">
        <w:t xml:space="preserve"> 3</w:t>
      </w:r>
      <w:r w:rsidRPr="008A20B8">
        <w:rPr>
          <w:b/>
        </w:rPr>
        <w:t>,</w:t>
      </w:r>
      <w:r w:rsidRPr="008A20B8">
        <w:t xml:space="preserve"> 107.</w:t>
      </w:r>
    </w:p>
    <w:p w14:paraId="0E791D8E" w14:textId="77777777" w:rsidR="008A20B8" w:rsidRPr="008A20B8" w:rsidRDefault="008A20B8" w:rsidP="008A20B8">
      <w:pPr>
        <w:pStyle w:val="EndNoteBibliography"/>
        <w:spacing w:after="0"/>
        <w:ind w:left="720" w:hanging="720"/>
      </w:pPr>
      <w:r w:rsidRPr="008A20B8">
        <w:t xml:space="preserve">FRASER, S., LAGACÉ, M., BONGUÉ, B., NDEYE, N., GUYOT, J., BECHARD, L., GARCIA, L., TALER, V. &amp; ADAM, S. 2020. Ageism and COVID-19: What does our society’s response say about us? </w:t>
      </w:r>
      <w:r w:rsidRPr="008A20B8">
        <w:rPr>
          <w:i/>
        </w:rPr>
        <w:t>Age and ageing,</w:t>
      </w:r>
      <w:r w:rsidRPr="008A20B8">
        <w:t xml:space="preserve"> 49</w:t>
      </w:r>
      <w:r w:rsidRPr="008A20B8">
        <w:rPr>
          <w:b/>
        </w:rPr>
        <w:t>,</w:t>
      </w:r>
      <w:r w:rsidRPr="008A20B8">
        <w:t xml:space="preserve"> 692-695.</w:t>
      </w:r>
    </w:p>
    <w:p w14:paraId="7142F29D" w14:textId="21F9DD67" w:rsidR="008A20B8" w:rsidRPr="008A20B8" w:rsidRDefault="008A20B8" w:rsidP="008A20B8">
      <w:pPr>
        <w:pStyle w:val="EndNoteBibliography"/>
        <w:spacing w:after="0"/>
        <w:ind w:left="720" w:hanging="720"/>
      </w:pPr>
      <w:r w:rsidRPr="008A20B8">
        <w:t xml:space="preserve">GAROP. 2024. UN General Assembly adopts Resolution on the human rights of older persons. Available from: </w:t>
      </w:r>
      <w:hyperlink r:id="rId9" w:history="1">
        <w:r w:rsidRPr="008A20B8">
          <w:rPr>
            <w:rStyle w:val="Hyperlink"/>
          </w:rPr>
          <w:t>https://rightsofolderpeople.org/un-general-assembly-adopts-resolution-on-the-human-rights-of-older-persons/</w:t>
        </w:r>
      </w:hyperlink>
      <w:r w:rsidRPr="008A20B8">
        <w:t>.</w:t>
      </w:r>
    </w:p>
    <w:p w14:paraId="3A252B73" w14:textId="018F182E" w:rsidR="008A20B8" w:rsidRPr="008A20B8" w:rsidRDefault="008A20B8" w:rsidP="008A20B8">
      <w:pPr>
        <w:pStyle w:val="EndNoteBibliography"/>
        <w:spacing w:after="0"/>
        <w:ind w:left="720" w:hanging="720"/>
      </w:pPr>
      <w:r w:rsidRPr="008A20B8">
        <w:t xml:space="preserve">HERKLOTS CBE HELÉNA. 29 July 2021. ‘How can we change news media portrayals of older people? </w:t>
      </w:r>
      <w:r w:rsidRPr="008A20B8">
        <w:rPr>
          <w:i/>
        </w:rPr>
        <w:t xml:space="preserve">Centre for Ageing Better </w:t>
      </w:r>
      <w:r w:rsidRPr="008A20B8">
        <w:t xml:space="preserve">[Online]. Available from: </w:t>
      </w:r>
      <w:hyperlink r:id="rId10" w:history="1">
        <w:r w:rsidRPr="008A20B8">
          <w:rPr>
            <w:rStyle w:val="Hyperlink"/>
          </w:rPr>
          <w:t>https://ageing-better.org.uk/blogs/how-can-we-change-news-media-portrayals-of-older-people</w:t>
        </w:r>
      </w:hyperlink>
      <w:r w:rsidRPr="008A20B8">
        <w:t>.</w:t>
      </w:r>
    </w:p>
    <w:p w14:paraId="7D2AEDF6" w14:textId="77777777" w:rsidR="008A20B8" w:rsidRPr="008A20B8" w:rsidRDefault="008A20B8" w:rsidP="008A20B8">
      <w:pPr>
        <w:pStyle w:val="EndNoteBibliography"/>
        <w:spacing w:after="0"/>
        <w:ind w:left="720" w:hanging="720"/>
      </w:pPr>
      <w:r w:rsidRPr="008A20B8">
        <w:t xml:space="preserve">HERRING, J. 2011. Age discrimination and the law: forging the way ahead. </w:t>
      </w:r>
      <w:r w:rsidRPr="008A20B8">
        <w:rPr>
          <w:i/>
        </w:rPr>
        <w:t>In:</w:t>
      </w:r>
      <w:r w:rsidRPr="008A20B8">
        <w:t xml:space="preserve"> PARRY, E. &amp; TYSON, S. (eds.) </w:t>
      </w:r>
      <w:r w:rsidRPr="008A20B8">
        <w:rPr>
          <w:i/>
        </w:rPr>
        <w:t>Managing an age-diverse workforce.</w:t>
      </w:r>
      <w:r w:rsidRPr="008A20B8">
        <w:t xml:space="preserve"> Palgrave Macmillan.</w:t>
      </w:r>
    </w:p>
    <w:p w14:paraId="2AD85219" w14:textId="77777777" w:rsidR="008A20B8" w:rsidRPr="008A20B8" w:rsidRDefault="008A20B8" w:rsidP="008A20B8">
      <w:pPr>
        <w:pStyle w:val="EndNoteBibliography"/>
        <w:spacing w:after="0"/>
        <w:ind w:left="720" w:hanging="720"/>
      </w:pPr>
      <w:r w:rsidRPr="008A20B8">
        <w:t xml:space="preserve">HIGGS, P. 2022. Conceptualizing ageism: from prejudice and discrimination to fourth ageism. </w:t>
      </w:r>
      <w:r w:rsidRPr="008A20B8">
        <w:rPr>
          <w:i/>
        </w:rPr>
        <w:t>Critical Humanities and Ageing.</w:t>
      </w:r>
      <w:r w:rsidRPr="008A20B8">
        <w:t xml:space="preserve"> Routledge.</w:t>
      </w:r>
    </w:p>
    <w:p w14:paraId="59A02E5B" w14:textId="77777777" w:rsidR="008A20B8" w:rsidRPr="008A20B8" w:rsidRDefault="008A20B8" w:rsidP="008A20B8">
      <w:pPr>
        <w:pStyle w:val="EndNoteBibliography"/>
        <w:spacing w:after="0"/>
        <w:ind w:left="720" w:hanging="720"/>
      </w:pPr>
      <w:r w:rsidRPr="008A20B8">
        <w:t xml:space="preserve">HIGGS, P. &amp; GILLEARD, C. 2020. The ideology of ageism versus the social imaginary of the fourth age: Two differing approaches to the negative contexts of old age. </w:t>
      </w:r>
      <w:r w:rsidRPr="008A20B8">
        <w:rPr>
          <w:i/>
        </w:rPr>
        <w:t>Ageing &amp; Society,</w:t>
      </w:r>
      <w:r w:rsidRPr="008A20B8">
        <w:t xml:space="preserve"> 40</w:t>
      </w:r>
      <w:r w:rsidRPr="008A20B8">
        <w:rPr>
          <w:b/>
        </w:rPr>
        <w:t>,</w:t>
      </w:r>
      <w:r w:rsidRPr="008A20B8">
        <w:t xml:space="preserve"> 1617-1630.</w:t>
      </w:r>
    </w:p>
    <w:p w14:paraId="57D611DC" w14:textId="77777777" w:rsidR="008A20B8" w:rsidRPr="008A20B8" w:rsidRDefault="008A20B8" w:rsidP="008A20B8">
      <w:pPr>
        <w:pStyle w:val="EndNoteBibliography"/>
        <w:spacing w:after="0"/>
        <w:ind w:left="720" w:hanging="720"/>
      </w:pPr>
      <w:r w:rsidRPr="008A20B8">
        <w:t xml:space="preserve">HM TREASURY 2011. Plan for Growth </w:t>
      </w:r>
    </w:p>
    <w:p w14:paraId="162073AD" w14:textId="77777777" w:rsidR="008A20B8" w:rsidRPr="008A20B8" w:rsidRDefault="008A20B8" w:rsidP="008A20B8">
      <w:pPr>
        <w:pStyle w:val="EndNoteBibliography"/>
        <w:spacing w:after="0"/>
        <w:ind w:left="720" w:hanging="720"/>
      </w:pPr>
      <w:r w:rsidRPr="008A20B8">
        <w:t xml:space="preserve">HOPF, S., PREVITALI, F. &amp; GEORGANTZI, N. 2021. New Forms of Ageism as a Challenge for a UN Convention on the Rights of Older Persons. </w:t>
      </w:r>
      <w:r w:rsidRPr="008A20B8">
        <w:rPr>
          <w:i/>
        </w:rPr>
        <w:t>University of Toronto Quarterly,</w:t>
      </w:r>
      <w:r w:rsidRPr="008A20B8">
        <w:t xml:space="preserve"> 90</w:t>
      </w:r>
      <w:r w:rsidRPr="008A20B8">
        <w:rPr>
          <w:b/>
        </w:rPr>
        <w:t>,</w:t>
      </w:r>
      <w:r w:rsidRPr="008A20B8">
        <w:t xml:space="preserve"> 242-262.</w:t>
      </w:r>
    </w:p>
    <w:p w14:paraId="1F470454" w14:textId="77844761" w:rsidR="008A20B8" w:rsidRPr="008A20B8" w:rsidRDefault="008A20B8" w:rsidP="008A20B8">
      <w:pPr>
        <w:pStyle w:val="EndNoteBibliography"/>
        <w:spacing w:after="0"/>
        <w:ind w:left="720" w:hanging="720"/>
      </w:pPr>
      <w:r w:rsidRPr="008A20B8">
        <w:t xml:space="preserve">HUMAN RIGHTS WATCH. 2025. UN: Move Toward Treaty on Older People’s Rights. </w:t>
      </w:r>
      <w:r w:rsidRPr="008A20B8">
        <w:rPr>
          <w:i/>
        </w:rPr>
        <w:t xml:space="preserve">Human Rights Watch News </w:t>
      </w:r>
      <w:r w:rsidRPr="008A20B8">
        <w:t xml:space="preserve">[Online]. Available from: </w:t>
      </w:r>
      <w:hyperlink r:id="rId11" w:history="1">
        <w:r w:rsidRPr="008A20B8">
          <w:rPr>
            <w:rStyle w:val="Hyperlink"/>
          </w:rPr>
          <w:t>https://www.hrw.org/news/2025/03/01/un-move-toward-treaty-older-peoples-rights</w:t>
        </w:r>
      </w:hyperlink>
      <w:r w:rsidRPr="008A20B8">
        <w:t>.</w:t>
      </w:r>
    </w:p>
    <w:p w14:paraId="2D19A902" w14:textId="77777777" w:rsidR="008A20B8" w:rsidRPr="008A20B8" w:rsidRDefault="008A20B8" w:rsidP="008A20B8">
      <w:pPr>
        <w:pStyle w:val="EndNoteBibliography"/>
        <w:spacing w:after="0"/>
        <w:ind w:left="720" w:hanging="720"/>
      </w:pPr>
      <w:r w:rsidRPr="008A20B8">
        <w:t>IPSO 2025. The Editors’ Code of Practice: The framework we use to regulate print and digital news.</w:t>
      </w:r>
    </w:p>
    <w:p w14:paraId="360CB3E6" w14:textId="77777777" w:rsidR="008A20B8" w:rsidRPr="008A20B8" w:rsidRDefault="008A20B8" w:rsidP="008A20B8">
      <w:pPr>
        <w:pStyle w:val="EndNoteBibliography"/>
        <w:spacing w:after="0"/>
        <w:ind w:left="720" w:hanging="720"/>
      </w:pPr>
      <w:r w:rsidRPr="008A20B8">
        <w:t xml:space="preserve">JEN, S., JEONG, M., KANG, H. &amp; RIQUINO, M. 2021. Ageism in COVID-related newspaper coverage: The first month of a pandemic. </w:t>
      </w:r>
      <w:r w:rsidRPr="008A20B8">
        <w:rPr>
          <w:i/>
        </w:rPr>
        <w:t>The Journals of Gerontology: Series B,</w:t>
      </w:r>
      <w:r w:rsidRPr="008A20B8">
        <w:t xml:space="preserve"> 76</w:t>
      </w:r>
      <w:r w:rsidRPr="008A20B8">
        <w:rPr>
          <w:b/>
        </w:rPr>
        <w:t>,</w:t>
      </w:r>
      <w:r w:rsidRPr="008A20B8">
        <w:t xml:space="preserve"> 1904-1912.</w:t>
      </w:r>
    </w:p>
    <w:p w14:paraId="5C2A669D" w14:textId="77777777" w:rsidR="008A20B8" w:rsidRPr="008A20B8" w:rsidRDefault="008A20B8" w:rsidP="008A20B8">
      <w:pPr>
        <w:pStyle w:val="EndNoteBibliography"/>
        <w:spacing w:after="0"/>
        <w:ind w:left="720" w:hanging="720"/>
      </w:pPr>
      <w:r w:rsidRPr="008A20B8">
        <w:t xml:space="preserve">JÖNSON, H. &amp; JÖNSSON, A. 2015. Baby boomers as future care users—An analysis of expectations in print media. </w:t>
      </w:r>
      <w:r w:rsidRPr="008A20B8">
        <w:rPr>
          <w:i/>
        </w:rPr>
        <w:t>Journal of aging studies,</w:t>
      </w:r>
      <w:r w:rsidRPr="008A20B8">
        <w:t xml:space="preserve"> 34</w:t>
      </w:r>
      <w:r w:rsidRPr="008A20B8">
        <w:rPr>
          <w:b/>
        </w:rPr>
        <w:t>,</w:t>
      </w:r>
      <w:r w:rsidRPr="008A20B8">
        <w:t xml:space="preserve"> 82-91.</w:t>
      </w:r>
    </w:p>
    <w:p w14:paraId="7880543F" w14:textId="77777777" w:rsidR="008A20B8" w:rsidRPr="008A20B8" w:rsidRDefault="008A20B8" w:rsidP="008A20B8">
      <w:pPr>
        <w:pStyle w:val="EndNoteBibliography"/>
        <w:spacing w:after="0"/>
        <w:ind w:left="720" w:hanging="720"/>
      </w:pPr>
      <w:r w:rsidRPr="008A20B8">
        <w:t xml:space="preserve">KREKULA, C., NIKANDER, P. &amp; WILIŃSKA, M. 2018. Multiple marginalizations based on age: Gendered ageism and beyond. </w:t>
      </w:r>
      <w:r w:rsidRPr="008A20B8">
        <w:rPr>
          <w:i/>
        </w:rPr>
        <w:t>In:</w:t>
      </w:r>
      <w:r w:rsidRPr="008A20B8">
        <w:t xml:space="preserve"> AYALON, L., &amp; TESCH-RÖMER, C (ed.) </w:t>
      </w:r>
      <w:r w:rsidRPr="008A20B8">
        <w:rPr>
          <w:i/>
        </w:rPr>
        <w:t>Contemporary perspectives on ageism.</w:t>
      </w:r>
      <w:r w:rsidRPr="008A20B8">
        <w:t xml:space="preserve"> Springer.</w:t>
      </w:r>
    </w:p>
    <w:p w14:paraId="7909593E" w14:textId="77777777" w:rsidR="008A20B8" w:rsidRPr="008A20B8" w:rsidRDefault="008A20B8" w:rsidP="008A20B8">
      <w:pPr>
        <w:pStyle w:val="EndNoteBibliography"/>
        <w:spacing w:after="0"/>
        <w:ind w:left="720" w:hanging="720"/>
      </w:pPr>
      <w:r w:rsidRPr="008A20B8">
        <w:t>LEVESON, S. B. 2012. The Leveson Inquiry: The Report into the Culture, Practices and Ethics of the Press.</w:t>
      </w:r>
    </w:p>
    <w:p w14:paraId="180A0BBB" w14:textId="77777777" w:rsidR="008A20B8" w:rsidRPr="008A20B8" w:rsidRDefault="008A20B8" w:rsidP="008A20B8">
      <w:pPr>
        <w:pStyle w:val="EndNoteBibliography"/>
        <w:spacing w:after="0"/>
        <w:ind w:left="720" w:hanging="720"/>
      </w:pPr>
      <w:r w:rsidRPr="008A20B8">
        <w:t xml:space="preserve">LEVY, S. R., LYTLE, A. &amp; MACDONALD, J. 2022. The worldwide ageism crisis. </w:t>
      </w:r>
      <w:r w:rsidRPr="008A20B8">
        <w:rPr>
          <w:i/>
        </w:rPr>
        <w:t>Journal of Social Issues,</w:t>
      </w:r>
      <w:r w:rsidRPr="008A20B8">
        <w:t xml:space="preserve"> 78</w:t>
      </w:r>
      <w:r w:rsidRPr="008A20B8">
        <w:rPr>
          <w:b/>
        </w:rPr>
        <w:t>,</w:t>
      </w:r>
      <w:r w:rsidRPr="008A20B8">
        <w:t xml:space="preserve"> 743-768.</w:t>
      </w:r>
    </w:p>
    <w:p w14:paraId="04455B79" w14:textId="77777777" w:rsidR="008A20B8" w:rsidRPr="008A20B8" w:rsidRDefault="008A20B8" w:rsidP="008A20B8">
      <w:pPr>
        <w:pStyle w:val="EndNoteBibliography"/>
        <w:spacing w:after="0"/>
        <w:ind w:left="720" w:hanging="720"/>
      </w:pPr>
      <w:r w:rsidRPr="008A20B8">
        <w:t xml:space="preserve">LIMA, G. S. 2023. Resilience in older people: a concept analysis. </w:t>
      </w:r>
      <w:r w:rsidRPr="008A20B8">
        <w:rPr>
          <w:i/>
        </w:rPr>
        <w:t>Healthcare,</w:t>
      </w:r>
      <w:r w:rsidRPr="008A20B8">
        <w:t xml:space="preserve"> 11</w:t>
      </w:r>
      <w:r w:rsidRPr="008A20B8">
        <w:rPr>
          <w:b/>
        </w:rPr>
        <w:t>,</w:t>
      </w:r>
      <w:r w:rsidRPr="008A20B8">
        <w:t xml:space="preserve"> 2491.</w:t>
      </w:r>
    </w:p>
    <w:p w14:paraId="167068F1" w14:textId="77777777" w:rsidR="008A20B8" w:rsidRPr="008A20B8" w:rsidRDefault="008A20B8" w:rsidP="008A20B8">
      <w:pPr>
        <w:pStyle w:val="EndNoteBibliography"/>
        <w:spacing w:after="0"/>
        <w:ind w:left="720" w:hanging="720"/>
      </w:pPr>
      <w:r w:rsidRPr="008A20B8">
        <w:lastRenderedPageBreak/>
        <w:t xml:space="preserve">LOOS, E. &amp; IVAN, L. 2018. Visual ageism in the media. </w:t>
      </w:r>
      <w:r w:rsidRPr="008A20B8">
        <w:rPr>
          <w:i/>
        </w:rPr>
        <w:t>Contemporary perspectives on ageism</w:t>
      </w:r>
      <w:r w:rsidRPr="008A20B8">
        <w:rPr>
          <w:b/>
        </w:rPr>
        <w:t>,</w:t>
      </w:r>
      <w:r w:rsidRPr="008A20B8">
        <w:t xml:space="preserve"> 163-176.</w:t>
      </w:r>
    </w:p>
    <w:p w14:paraId="78C428E8" w14:textId="77777777" w:rsidR="008A20B8" w:rsidRPr="008A20B8" w:rsidRDefault="008A20B8" w:rsidP="008A20B8">
      <w:pPr>
        <w:pStyle w:val="EndNoteBibliography"/>
        <w:spacing w:after="0"/>
        <w:ind w:left="720" w:hanging="720"/>
      </w:pPr>
      <w:r w:rsidRPr="008A20B8">
        <w:t xml:space="preserve">LUNDGREN, A. S. &amp; LJUSLINDER, K. 2011. " The baby-boom is over and the ageing shock awaits": Populist media imagery in news-press representations of population ageing. </w:t>
      </w:r>
      <w:r w:rsidRPr="008A20B8">
        <w:rPr>
          <w:i/>
        </w:rPr>
        <w:t>International Journal of Ageing and Later Life,</w:t>
      </w:r>
      <w:r w:rsidRPr="008A20B8">
        <w:t xml:space="preserve"> 6</w:t>
      </w:r>
      <w:r w:rsidRPr="008A20B8">
        <w:rPr>
          <w:b/>
        </w:rPr>
        <w:t>,</w:t>
      </w:r>
      <w:r w:rsidRPr="008A20B8">
        <w:t xml:space="preserve"> 39-71.</w:t>
      </w:r>
    </w:p>
    <w:p w14:paraId="08969679" w14:textId="77777777" w:rsidR="008A20B8" w:rsidRPr="008A20B8" w:rsidRDefault="008A20B8" w:rsidP="008A20B8">
      <w:pPr>
        <w:pStyle w:val="EndNoteBibliography"/>
        <w:spacing w:after="0"/>
        <w:ind w:left="720" w:hanging="720"/>
      </w:pPr>
      <w:r w:rsidRPr="008A20B8">
        <w:t xml:space="preserve">MARQUES, S., MARIANO, J., MENDONÇA, J., DE TAVERNIER, W., HESS, M., NAEGELE, L., PEIXEIRO, F. &amp; MARTINS, D. 2020. Determinants of ageism against older adults: A systematic review. </w:t>
      </w:r>
      <w:r w:rsidRPr="008A20B8">
        <w:rPr>
          <w:i/>
        </w:rPr>
        <w:t>International journal of environmental research and public health,</w:t>
      </w:r>
      <w:r w:rsidRPr="008A20B8">
        <w:t xml:space="preserve"> 17</w:t>
      </w:r>
      <w:r w:rsidRPr="008A20B8">
        <w:rPr>
          <w:b/>
        </w:rPr>
        <w:t>,</w:t>
      </w:r>
      <w:r w:rsidRPr="008A20B8">
        <w:t xml:space="preserve"> 2560.</w:t>
      </w:r>
    </w:p>
    <w:p w14:paraId="5C2DEEE9" w14:textId="77777777" w:rsidR="008A20B8" w:rsidRPr="008A20B8" w:rsidRDefault="008A20B8" w:rsidP="008A20B8">
      <w:pPr>
        <w:pStyle w:val="EndNoteBibliography"/>
        <w:spacing w:after="0"/>
        <w:ind w:left="720" w:hanging="720"/>
      </w:pPr>
      <w:r w:rsidRPr="008A20B8">
        <w:t>MARSH, D. &amp; HODSDON, A. 2021. Guardian and Observer Style Guide: E.</w:t>
      </w:r>
    </w:p>
    <w:p w14:paraId="7065558A" w14:textId="77777777" w:rsidR="008A20B8" w:rsidRPr="008A20B8" w:rsidRDefault="008A20B8" w:rsidP="008A20B8">
      <w:pPr>
        <w:pStyle w:val="EndNoteBibliography"/>
        <w:spacing w:after="0"/>
        <w:ind w:left="720" w:hanging="720"/>
      </w:pPr>
      <w:r w:rsidRPr="008A20B8">
        <w:t xml:space="preserve">MARSH, D. &amp; HODSON, A. 2021. </w:t>
      </w:r>
      <w:r w:rsidRPr="008A20B8">
        <w:rPr>
          <w:i/>
        </w:rPr>
        <w:t>Guardian and Observer Style Guide: P</w:t>
      </w:r>
      <w:r w:rsidRPr="008A20B8">
        <w:t>.</w:t>
      </w:r>
    </w:p>
    <w:p w14:paraId="5816A63E" w14:textId="77777777" w:rsidR="008A20B8" w:rsidRPr="008A20B8" w:rsidRDefault="008A20B8" w:rsidP="008A20B8">
      <w:pPr>
        <w:pStyle w:val="EndNoteBibliography"/>
        <w:spacing w:after="0"/>
        <w:ind w:left="720" w:hanging="720"/>
      </w:pPr>
      <w:r w:rsidRPr="008A20B8">
        <w:t xml:space="preserve">MORENO-FERNÁNDEZ, O., GÓMEZ-CAMACHO, A., MARTÍN-GUTIÉRREZ, Á. &amp; CORCHUELO-FERNÁNDEZ, C. 2025. “Shut up you crazy old lady, you don’t matter”: Twitter/X communication about older people in Spain. </w:t>
      </w:r>
      <w:r w:rsidRPr="008A20B8">
        <w:rPr>
          <w:i/>
        </w:rPr>
        <w:t>Educational Gerontology</w:t>
      </w:r>
      <w:r w:rsidRPr="008A20B8">
        <w:rPr>
          <w:b/>
        </w:rPr>
        <w:t>,</w:t>
      </w:r>
      <w:r w:rsidRPr="008A20B8">
        <w:t xml:space="preserve"> 1-14.</w:t>
      </w:r>
    </w:p>
    <w:p w14:paraId="1D0B8A20" w14:textId="77777777" w:rsidR="008A20B8" w:rsidRPr="008A20B8" w:rsidRDefault="008A20B8" w:rsidP="008A20B8">
      <w:pPr>
        <w:pStyle w:val="EndNoteBibliography"/>
        <w:spacing w:after="0"/>
        <w:ind w:left="720" w:hanging="720"/>
      </w:pPr>
      <w:r w:rsidRPr="008A20B8">
        <w:t xml:space="preserve">NELSON, T. D. 2005. Ageism: Prejudice Against Our Feared Future Self. </w:t>
      </w:r>
      <w:r w:rsidRPr="008A20B8">
        <w:rPr>
          <w:i/>
        </w:rPr>
        <w:t>Journal of social issues,</w:t>
      </w:r>
      <w:r w:rsidRPr="008A20B8">
        <w:t xml:space="preserve"> 61</w:t>
      </w:r>
      <w:r w:rsidRPr="008A20B8">
        <w:rPr>
          <w:b/>
        </w:rPr>
        <w:t>,</w:t>
      </w:r>
      <w:r w:rsidRPr="008A20B8">
        <w:t xml:space="preserve"> 207-221.</w:t>
      </w:r>
    </w:p>
    <w:p w14:paraId="56D77ED5" w14:textId="77777777" w:rsidR="008A20B8" w:rsidRPr="008A20B8" w:rsidRDefault="008A20B8" w:rsidP="008A20B8">
      <w:pPr>
        <w:pStyle w:val="EndNoteBibliography"/>
        <w:spacing w:after="0"/>
        <w:ind w:left="720" w:hanging="720"/>
      </w:pPr>
      <w:r w:rsidRPr="008A20B8">
        <w:t xml:space="preserve">PORTILLA, K. 2016. </w:t>
      </w:r>
      <w:r w:rsidRPr="008A20B8">
        <w:rPr>
          <w:i/>
        </w:rPr>
        <w:t>Redressing everyday discrimination: the weakness and potential of anti-discrimination law</w:t>
      </w:r>
      <w:r w:rsidRPr="008A20B8">
        <w:t>, Routledge.</w:t>
      </w:r>
    </w:p>
    <w:p w14:paraId="77E1E6F3" w14:textId="77777777" w:rsidR="008A20B8" w:rsidRPr="008A20B8" w:rsidRDefault="008A20B8" w:rsidP="008A20B8">
      <w:pPr>
        <w:pStyle w:val="EndNoteBibliography"/>
        <w:spacing w:after="0"/>
        <w:ind w:left="720" w:hanging="720"/>
      </w:pPr>
      <w:r w:rsidRPr="008A20B8">
        <w:t xml:space="preserve">ROCHON, P. A., KALIA, S. &amp; HIGGS, P. 2021. Gendered ageism: addressing discrimination based on age and sex. </w:t>
      </w:r>
      <w:r w:rsidRPr="008A20B8">
        <w:rPr>
          <w:i/>
        </w:rPr>
        <w:t>The Lancet,</w:t>
      </w:r>
      <w:r w:rsidRPr="008A20B8">
        <w:t xml:space="preserve"> 398</w:t>
      </w:r>
      <w:r w:rsidRPr="008A20B8">
        <w:rPr>
          <w:b/>
        </w:rPr>
        <w:t>,</w:t>
      </w:r>
      <w:r w:rsidRPr="008A20B8">
        <w:t xml:space="preserve"> 648-649.</w:t>
      </w:r>
    </w:p>
    <w:p w14:paraId="4F40035E" w14:textId="77777777" w:rsidR="008A20B8" w:rsidRPr="008A20B8" w:rsidRDefault="008A20B8" w:rsidP="008A20B8">
      <w:pPr>
        <w:pStyle w:val="EndNoteBibliography"/>
        <w:spacing w:after="0"/>
        <w:ind w:left="720" w:hanging="720"/>
      </w:pPr>
      <w:r w:rsidRPr="008A20B8">
        <w:t xml:space="preserve">SONTAG, S. 1972. The Double Standard of Aging. </w:t>
      </w:r>
      <w:r w:rsidRPr="008A20B8">
        <w:rPr>
          <w:i/>
        </w:rPr>
        <w:t>Saturday Review of Literature,</w:t>
      </w:r>
      <w:r w:rsidRPr="008A20B8">
        <w:t xml:space="preserve"> 39</w:t>
      </w:r>
      <w:r w:rsidRPr="008A20B8">
        <w:rPr>
          <w:b/>
        </w:rPr>
        <w:t>,</w:t>
      </w:r>
      <w:r w:rsidRPr="008A20B8">
        <w:t xml:space="preserve"> 29-38.</w:t>
      </w:r>
    </w:p>
    <w:p w14:paraId="6A22A9CF" w14:textId="77777777" w:rsidR="008A20B8" w:rsidRPr="008A20B8" w:rsidRDefault="008A20B8" w:rsidP="008A20B8">
      <w:pPr>
        <w:pStyle w:val="EndNoteBibliography"/>
        <w:spacing w:after="0"/>
        <w:ind w:left="720" w:hanging="720"/>
      </w:pPr>
      <w:r w:rsidRPr="008A20B8">
        <w:t xml:space="preserve">SWIFT, H. J., ABRAMS, D., LAMONT, R. A. &amp; DRURY, L. 2017. The risks of ageism model: How ageism and negative attitudes toward age can be a barrier to active aging. </w:t>
      </w:r>
      <w:r w:rsidRPr="008A20B8">
        <w:rPr>
          <w:i/>
        </w:rPr>
        <w:t>Social Issues and Policy Review,</w:t>
      </w:r>
      <w:r w:rsidRPr="008A20B8">
        <w:t xml:space="preserve"> 11</w:t>
      </w:r>
      <w:r w:rsidRPr="008A20B8">
        <w:rPr>
          <w:b/>
        </w:rPr>
        <w:t>,</w:t>
      </w:r>
      <w:r w:rsidRPr="008A20B8">
        <w:t xml:space="preserve"> 195-231.</w:t>
      </w:r>
    </w:p>
    <w:p w14:paraId="05104BE3" w14:textId="77777777" w:rsidR="008A20B8" w:rsidRPr="008A20B8" w:rsidRDefault="008A20B8" w:rsidP="008A20B8">
      <w:pPr>
        <w:pStyle w:val="EndNoteBibliography"/>
        <w:spacing w:after="0"/>
        <w:ind w:left="720" w:hanging="720"/>
      </w:pPr>
      <w:r w:rsidRPr="008A20B8">
        <w:t xml:space="preserve">THE NATIONAL UNION OF JOURNALISTS’ (NUJ) 2011. The National Union of Journalists’ (NUJ) Code of Conduct (2011) </w:t>
      </w:r>
    </w:p>
    <w:p w14:paraId="5F4A68B2" w14:textId="77777777" w:rsidR="008A20B8" w:rsidRPr="008A20B8" w:rsidRDefault="008A20B8" w:rsidP="008A20B8">
      <w:pPr>
        <w:pStyle w:val="EndNoteBibliography"/>
        <w:spacing w:after="0"/>
        <w:ind w:left="720" w:hanging="720"/>
      </w:pPr>
      <w:r w:rsidRPr="008A20B8">
        <w:t xml:space="preserve">UN INDEPENDENT EXPERT ON THE RIGHTS OF OLDER PERSONS 2021. </w:t>
      </w:r>
      <w:r w:rsidRPr="008A20B8">
        <w:rPr>
          <w:i/>
        </w:rPr>
        <w:t>Multiple marginalizations based on age: Gendered ageism and beyond. Report of the independent expert on the enjoyment of all human rights by older persons, A/76/157 11/22 21-09894</w:t>
      </w:r>
      <w:r w:rsidRPr="008A20B8">
        <w:t>, United Nations.</w:t>
      </w:r>
    </w:p>
    <w:p w14:paraId="2BF1C216" w14:textId="77777777" w:rsidR="008A20B8" w:rsidRPr="008A20B8" w:rsidRDefault="008A20B8" w:rsidP="008A20B8">
      <w:pPr>
        <w:pStyle w:val="EndNoteBibliography"/>
        <w:spacing w:after="0"/>
        <w:ind w:left="720" w:hanging="720"/>
      </w:pPr>
      <w:r w:rsidRPr="008A20B8">
        <w:t>UNITED NATIONS HUMAN RIGHTS COUNCIL 2025. Draft resolution 58/... Open-ended intergovernmental working group for the elaboration of a legally binding instrument on the promotion and protection of the human rights of older persons. A/HRC/58/L.24. . Geneva: United Nations.</w:t>
      </w:r>
    </w:p>
    <w:p w14:paraId="78540FD0" w14:textId="77777777" w:rsidR="008A20B8" w:rsidRPr="008A20B8" w:rsidRDefault="008A20B8" w:rsidP="008A20B8">
      <w:pPr>
        <w:pStyle w:val="EndNoteBibliography"/>
        <w:spacing w:after="0"/>
        <w:ind w:left="720" w:hanging="720"/>
      </w:pPr>
      <w:r w:rsidRPr="008A20B8">
        <w:t xml:space="preserve">WARDROP, M. 2009. 'Elderly' no longer acceptable word for older people. </w:t>
      </w:r>
      <w:r w:rsidRPr="008A20B8">
        <w:rPr>
          <w:i/>
        </w:rPr>
        <w:t>The Telegraph</w:t>
      </w:r>
      <w:r w:rsidRPr="008A20B8">
        <w:t>, 12 February.</w:t>
      </w:r>
    </w:p>
    <w:p w14:paraId="405D5189" w14:textId="77777777" w:rsidR="008A20B8" w:rsidRPr="008A20B8" w:rsidRDefault="008A20B8" w:rsidP="008A20B8">
      <w:pPr>
        <w:pStyle w:val="EndNoteBibliography"/>
        <w:spacing w:after="0"/>
        <w:ind w:left="720" w:hanging="720"/>
      </w:pPr>
      <w:r w:rsidRPr="008A20B8">
        <w:t xml:space="preserve">WESTWOOD, S. 2011. I May Be Older, but I Ain't No Elder: A Critique of Elder Law. </w:t>
      </w:r>
      <w:r w:rsidRPr="008A20B8">
        <w:rPr>
          <w:i/>
        </w:rPr>
        <w:t>Temp. Pol. &amp; Civ. Rts. L. Rev.,</w:t>
      </w:r>
      <w:r w:rsidRPr="008A20B8">
        <w:t xml:space="preserve"> 21</w:t>
      </w:r>
      <w:r w:rsidRPr="008A20B8">
        <w:rPr>
          <w:b/>
        </w:rPr>
        <w:t>,</w:t>
      </w:r>
      <w:r w:rsidRPr="008A20B8">
        <w:t xml:space="preserve"> 485.</w:t>
      </w:r>
    </w:p>
    <w:p w14:paraId="5A21F279" w14:textId="77777777" w:rsidR="008A20B8" w:rsidRPr="008A20B8" w:rsidRDefault="008A20B8" w:rsidP="008A20B8">
      <w:pPr>
        <w:pStyle w:val="EndNoteBibliography"/>
        <w:spacing w:after="0"/>
        <w:ind w:left="720" w:hanging="720"/>
      </w:pPr>
      <w:r w:rsidRPr="008A20B8">
        <w:t xml:space="preserve">WESTWOOD, S. 2023. “It’s the not being seen that is most tiresome”: Older women, invisibility and social (in) justice. </w:t>
      </w:r>
      <w:r w:rsidRPr="008A20B8">
        <w:rPr>
          <w:i/>
        </w:rPr>
        <w:t>Journal of Women &amp; Aging,</w:t>
      </w:r>
      <w:r w:rsidRPr="008A20B8">
        <w:t xml:space="preserve"> 35</w:t>
      </w:r>
      <w:r w:rsidRPr="008A20B8">
        <w:rPr>
          <w:b/>
        </w:rPr>
        <w:t>,</w:t>
      </w:r>
      <w:r w:rsidRPr="008A20B8">
        <w:t xml:space="preserve"> 557-572.</w:t>
      </w:r>
    </w:p>
    <w:p w14:paraId="743B6F88" w14:textId="77777777" w:rsidR="008A20B8" w:rsidRPr="008A20B8" w:rsidRDefault="008A20B8" w:rsidP="008A20B8">
      <w:pPr>
        <w:pStyle w:val="EndNoteBibliography"/>
        <w:spacing w:after="0"/>
        <w:ind w:left="720" w:hanging="720"/>
      </w:pPr>
      <w:r w:rsidRPr="008A20B8">
        <w:t xml:space="preserve">WESTWOOD, S. 2024. A bloody mess? UK regulation of menopause discrimination and the need for legal reform. </w:t>
      </w:r>
      <w:r w:rsidRPr="008A20B8">
        <w:rPr>
          <w:i/>
        </w:rPr>
        <w:t>Journal of Law and Society,</w:t>
      </w:r>
      <w:r w:rsidRPr="008A20B8">
        <w:t xml:space="preserve"> 1</w:t>
      </w:r>
      <w:r w:rsidRPr="008A20B8">
        <w:rPr>
          <w:b/>
        </w:rPr>
        <w:t>,</w:t>
      </w:r>
      <w:r w:rsidRPr="008A20B8">
        <w:t xml:space="preserve"> 1-16.</w:t>
      </w:r>
    </w:p>
    <w:p w14:paraId="0B892864" w14:textId="77777777" w:rsidR="008A20B8" w:rsidRPr="008A20B8" w:rsidRDefault="008A20B8" w:rsidP="008A20B8">
      <w:pPr>
        <w:pStyle w:val="EndNoteBibliography"/>
        <w:spacing w:after="0"/>
        <w:ind w:left="720" w:hanging="720"/>
      </w:pPr>
      <w:r w:rsidRPr="008A20B8">
        <w:t xml:space="preserve">WHO 2021. </w:t>
      </w:r>
      <w:r w:rsidRPr="008A20B8">
        <w:rPr>
          <w:i/>
        </w:rPr>
        <w:t>Global report on ageism</w:t>
      </w:r>
      <w:r w:rsidRPr="008A20B8">
        <w:t>, World Health Organization.</w:t>
      </w:r>
    </w:p>
    <w:p w14:paraId="3886B5DB" w14:textId="6E7870ED" w:rsidR="008A20B8" w:rsidRPr="008A20B8" w:rsidRDefault="008A20B8" w:rsidP="008A20B8">
      <w:pPr>
        <w:pStyle w:val="EndNoteBibliography"/>
        <w:spacing w:after="0"/>
        <w:ind w:left="720" w:hanging="720"/>
      </w:pPr>
      <w:r w:rsidRPr="008A20B8">
        <w:t xml:space="preserve">WHO. 2025. Ageing: Ageism. Available: </w:t>
      </w:r>
      <w:hyperlink r:id="rId12" w:history="1">
        <w:r w:rsidRPr="008A20B8">
          <w:rPr>
            <w:rStyle w:val="Hyperlink"/>
          </w:rPr>
          <w:t>https://www.who.int/news-room/questions-and-answers/item/ageing-ageism#</w:t>
        </w:r>
      </w:hyperlink>
      <w:r w:rsidRPr="008A20B8">
        <w:t>.</w:t>
      </w:r>
    </w:p>
    <w:p w14:paraId="20133268" w14:textId="77777777" w:rsidR="008A20B8" w:rsidRPr="008A20B8" w:rsidRDefault="008A20B8" w:rsidP="008A20B8">
      <w:pPr>
        <w:pStyle w:val="EndNoteBibliography"/>
        <w:spacing w:after="0"/>
        <w:ind w:left="720" w:hanging="720"/>
      </w:pPr>
      <w:r w:rsidRPr="008A20B8">
        <w:t>WOMEN AND EQUALITIES COMMITTEE 2025. The rights of older people. Third Report of Session 2024–25.</w:t>
      </w:r>
    </w:p>
    <w:p w14:paraId="71924974" w14:textId="77777777" w:rsidR="008A20B8" w:rsidRPr="008A20B8" w:rsidRDefault="008A20B8" w:rsidP="008A20B8">
      <w:pPr>
        <w:pStyle w:val="EndNoteBibliography"/>
        <w:ind w:left="720" w:hanging="720"/>
      </w:pPr>
      <w:r w:rsidRPr="008A20B8">
        <w:t xml:space="preserve">WONG, F. H. C., LEUNG, D. K. Y., WONG, E. L. Y., LIU, T., WONG, G. H. Y. &amp; LUM, T. Y. S. 2024. Negative ageism and compassionate ageism in news coverage of older people under COVID-19: how did the pandemic progression and public health responses associate with different news themes? </w:t>
      </w:r>
      <w:r w:rsidRPr="008A20B8">
        <w:rPr>
          <w:i/>
        </w:rPr>
        <w:t>Ageing &amp; Society,</w:t>
      </w:r>
      <w:r w:rsidRPr="008A20B8">
        <w:t xml:space="preserve"> 44</w:t>
      </w:r>
      <w:r w:rsidRPr="008A20B8">
        <w:rPr>
          <w:b/>
        </w:rPr>
        <w:t>,</w:t>
      </w:r>
      <w:r w:rsidRPr="008A20B8">
        <w:t xml:space="preserve"> 2484-2506.</w:t>
      </w:r>
    </w:p>
    <w:p w14:paraId="63DD405A" w14:textId="1D80CF02" w:rsidR="00392BD6" w:rsidRDefault="00346800" w:rsidP="00AF0A74">
      <w:r>
        <w:fldChar w:fldCharType="end"/>
      </w:r>
    </w:p>
    <w:sectPr w:rsidR="00392B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C9D3B" w14:textId="77777777" w:rsidR="00B157E6" w:rsidRDefault="00B157E6" w:rsidP="00BF3F11">
      <w:pPr>
        <w:spacing w:after="0" w:line="240" w:lineRule="auto"/>
      </w:pPr>
      <w:r>
        <w:separator/>
      </w:r>
    </w:p>
  </w:endnote>
  <w:endnote w:type="continuationSeparator" w:id="0">
    <w:p w14:paraId="148ED6B4" w14:textId="77777777" w:rsidR="00B157E6" w:rsidRDefault="00B157E6" w:rsidP="00BF3F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73CF3" w14:textId="77777777" w:rsidR="00B157E6" w:rsidRDefault="00B157E6" w:rsidP="00BF3F11">
      <w:pPr>
        <w:spacing w:after="0" w:line="240" w:lineRule="auto"/>
      </w:pPr>
      <w:r>
        <w:separator/>
      </w:r>
    </w:p>
  </w:footnote>
  <w:footnote w:type="continuationSeparator" w:id="0">
    <w:p w14:paraId="1686FD79" w14:textId="77777777" w:rsidR="00B157E6" w:rsidRDefault="00B157E6" w:rsidP="00BF3F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C67FBC"/>
    <w:multiLevelType w:val="multilevel"/>
    <w:tmpl w:val="69B6D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E77C7A"/>
    <w:multiLevelType w:val="multilevel"/>
    <w:tmpl w:val="44827FB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474345E"/>
    <w:multiLevelType w:val="multilevel"/>
    <w:tmpl w:val="752458E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2396019"/>
    <w:multiLevelType w:val="multilevel"/>
    <w:tmpl w:val="BCF69FB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9AA75D5"/>
    <w:multiLevelType w:val="multilevel"/>
    <w:tmpl w:val="92B00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7A839F9"/>
    <w:multiLevelType w:val="multilevel"/>
    <w:tmpl w:val="A572A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6174807">
    <w:abstractNumId w:val="5"/>
  </w:num>
  <w:num w:numId="2" w16cid:durableId="691347740">
    <w:abstractNumId w:val="0"/>
  </w:num>
  <w:num w:numId="3" w16cid:durableId="513805840">
    <w:abstractNumId w:val="4"/>
  </w:num>
  <w:num w:numId="4" w16cid:durableId="1751657360">
    <w:abstractNumId w:val="2"/>
  </w:num>
  <w:num w:numId="5" w16cid:durableId="67844504">
    <w:abstractNumId w:val="3"/>
  </w:num>
  <w:num w:numId="6" w16cid:durableId="2290776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Harvar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vezvspr85a52less0bxs0eoatrxsvfdp5wt&quot;&gt;My EndNote Library&lt;record-ids&gt;&lt;item&gt;1&lt;/item&gt;&lt;item&gt;147&lt;/item&gt;&lt;item&gt;285&lt;/item&gt;&lt;item&gt;433&lt;/item&gt;&lt;item&gt;462&lt;/item&gt;&lt;item&gt;483&lt;/item&gt;&lt;item&gt;487&lt;/item&gt;&lt;item&gt;630&lt;/item&gt;&lt;item&gt;635&lt;/item&gt;&lt;item&gt;636&lt;/item&gt;&lt;item&gt;638&lt;/item&gt;&lt;item&gt;648&lt;/item&gt;&lt;item&gt;649&lt;/item&gt;&lt;item&gt;650&lt;/item&gt;&lt;item&gt;1334&lt;/item&gt;&lt;item&gt;1344&lt;/item&gt;&lt;item&gt;1345&lt;/item&gt;&lt;item&gt;1521&lt;/item&gt;&lt;item&gt;1576&lt;/item&gt;&lt;item&gt;1642&lt;/item&gt;&lt;item&gt;1643&lt;/item&gt;&lt;item&gt;1680&lt;/item&gt;&lt;item&gt;1899&lt;/item&gt;&lt;item&gt;1902&lt;/item&gt;&lt;item&gt;1949&lt;/item&gt;&lt;item&gt;1953&lt;/item&gt;&lt;item&gt;1954&lt;/item&gt;&lt;item&gt;1955&lt;/item&gt;&lt;item&gt;1957&lt;/item&gt;&lt;item&gt;1967&lt;/item&gt;&lt;item&gt;1976&lt;/item&gt;&lt;item&gt;1981&lt;/item&gt;&lt;item&gt;1983&lt;/item&gt;&lt;item&gt;1997&lt;/item&gt;&lt;item&gt;2014&lt;/item&gt;&lt;item&gt;2015&lt;/item&gt;&lt;item&gt;2016&lt;/item&gt;&lt;item&gt;2017&lt;/item&gt;&lt;item&gt;2018&lt;/item&gt;&lt;item&gt;2019&lt;/item&gt;&lt;item&gt;2020&lt;/item&gt;&lt;item&gt;2021&lt;/item&gt;&lt;item&gt;2022&lt;/item&gt;&lt;item&gt;2023&lt;/item&gt;&lt;item&gt;2024&lt;/item&gt;&lt;item&gt;2025&lt;/item&gt;&lt;item&gt;2026&lt;/item&gt;&lt;item&gt;2027&lt;/item&gt;&lt;item&gt;2028&lt;/item&gt;&lt;item&gt;2029&lt;/item&gt;&lt;item&gt;2030&lt;/item&gt;&lt;item&gt;2031&lt;/item&gt;&lt;item&gt;2032&lt;/item&gt;&lt;item&gt;2033&lt;/item&gt;&lt;item&gt;2034&lt;/item&gt;&lt;item&gt;2035&lt;/item&gt;&lt;item&gt;2037&lt;/item&gt;&lt;item&gt;2038&lt;/item&gt;&lt;item&gt;2039&lt;/item&gt;&lt;item&gt;2040&lt;/item&gt;&lt;item&gt;2041&lt;/item&gt;&lt;item&gt;2042&lt;/item&gt;&lt;/record-ids&gt;&lt;/item&gt;&lt;/Libraries&gt;"/>
  </w:docVars>
  <w:rsids>
    <w:rsidRoot w:val="000F3379"/>
    <w:rsid w:val="000044D0"/>
    <w:rsid w:val="000A1E19"/>
    <w:rsid w:val="000A7130"/>
    <w:rsid w:val="000F3379"/>
    <w:rsid w:val="001C0832"/>
    <w:rsid w:val="002360E6"/>
    <w:rsid w:val="00346800"/>
    <w:rsid w:val="00392BD6"/>
    <w:rsid w:val="004B70D6"/>
    <w:rsid w:val="004E5755"/>
    <w:rsid w:val="005A382E"/>
    <w:rsid w:val="005A79B2"/>
    <w:rsid w:val="005F6150"/>
    <w:rsid w:val="00647111"/>
    <w:rsid w:val="006D1103"/>
    <w:rsid w:val="006E0346"/>
    <w:rsid w:val="006F1A95"/>
    <w:rsid w:val="00741B73"/>
    <w:rsid w:val="0077529B"/>
    <w:rsid w:val="00777A05"/>
    <w:rsid w:val="00863E33"/>
    <w:rsid w:val="00893820"/>
    <w:rsid w:val="008A20B8"/>
    <w:rsid w:val="009378B5"/>
    <w:rsid w:val="009649D0"/>
    <w:rsid w:val="009A4DDE"/>
    <w:rsid w:val="00A94830"/>
    <w:rsid w:val="00AB06D3"/>
    <w:rsid w:val="00AF0A74"/>
    <w:rsid w:val="00B157E6"/>
    <w:rsid w:val="00B5728D"/>
    <w:rsid w:val="00BF3F11"/>
    <w:rsid w:val="00BF6B14"/>
    <w:rsid w:val="00C05FDB"/>
    <w:rsid w:val="00EA0882"/>
    <w:rsid w:val="00F72BB3"/>
    <w:rsid w:val="00FC72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A66904"/>
  <w15:chartTrackingRefBased/>
  <w15:docId w15:val="{8D38EA14-A615-4C7E-A0D4-3C3A05FEC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33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33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337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337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F337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F337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F337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F337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F337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Normal"/>
    <w:link w:val="Style2Char"/>
    <w:qFormat/>
    <w:rsid w:val="00B5728D"/>
    <w:pPr>
      <w:spacing w:after="120" w:line="240" w:lineRule="auto"/>
    </w:pPr>
    <w:rPr>
      <w:b/>
      <w:bCs/>
      <w:i/>
      <w:iCs/>
    </w:rPr>
  </w:style>
  <w:style w:type="character" w:customStyle="1" w:styleId="Style2Char">
    <w:name w:val="Style2 Char"/>
    <w:basedOn w:val="DefaultParagraphFont"/>
    <w:link w:val="Style2"/>
    <w:rsid w:val="00B5728D"/>
    <w:rPr>
      <w:b/>
      <w:bCs/>
      <w:i/>
      <w:iCs/>
    </w:rPr>
  </w:style>
  <w:style w:type="character" w:customStyle="1" w:styleId="Heading1Char">
    <w:name w:val="Heading 1 Char"/>
    <w:basedOn w:val="DefaultParagraphFont"/>
    <w:link w:val="Heading1"/>
    <w:uiPriority w:val="9"/>
    <w:rsid w:val="000F33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33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337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337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F337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F337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F337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F337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F337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F33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33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337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337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F3379"/>
    <w:pPr>
      <w:spacing w:before="160"/>
      <w:jc w:val="center"/>
    </w:pPr>
    <w:rPr>
      <w:i/>
      <w:iCs/>
      <w:color w:val="404040" w:themeColor="text1" w:themeTint="BF"/>
    </w:rPr>
  </w:style>
  <w:style w:type="character" w:customStyle="1" w:styleId="QuoteChar">
    <w:name w:val="Quote Char"/>
    <w:basedOn w:val="DefaultParagraphFont"/>
    <w:link w:val="Quote"/>
    <w:uiPriority w:val="29"/>
    <w:rsid w:val="000F3379"/>
    <w:rPr>
      <w:i/>
      <w:iCs/>
      <w:color w:val="404040" w:themeColor="text1" w:themeTint="BF"/>
    </w:rPr>
  </w:style>
  <w:style w:type="paragraph" w:styleId="ListParagraph">
    <w:name w:val="List Paragraph"/>
    <w:basedOn w:val="Normal"/>
    <w:uiPriority w:val="34"/>
    <w:qFormat/>
    <w:rsid w:val="000F3379"/>
    <w:pPr>
      <w:ind w:left="720"/>
      <w:contextualSpacing/>
    </w:pPr>
  </w:style>
  <w:style w:type="character" w:styleId="IntenseEmphasis">
    <w:name w:val="Intense Emphasis"/>
    <w:basedOn w:val="DefaultParagraphFont"/>
    <w:uiPriority w:val="21"/>
    <w:qFormat/>
    <w:rsid w:val="000F3379"/>
    <w:rPr>
      <w:i/>
      <w:iCs/>
      <w:color w:val="0F4761" w:themeColor="accent1" w:themeShade="BF"/>
    </w:rPr>
  </w:style>
  <w:style w:type="paragraph" w:styleId="IntenseQuote">
    <w:name w:val="Intense Quote"/>
    <w:basedOn w:val="Normal"/>
    <w:next w:val="Normal"/>
    <w:link w:val="IntenseQuoteChar"/>
    <w:uiPriority w:val="30"/>
    <w:qFormat/>
    <w:rsid w:val="000F33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3379"/>
    <w:rPr>
      <w:i/>
      <w:iCs/>
      <w:color w:val="0F4761" w:themeColor="accent1" w:themeShade="BF"/>
    </w:rPr>
  </w:style>
  <w:style w:type="character" w:styleId="IntenseReference">
    <w:name w:val="Intense Reference"/>
    <w:basedOn w:val="DefaultParagraphFont"/>
    <w:uiPriority w:val="32"/>
    <w:qFormat/>
    <w:rsid w:val="000F3379"/>
    <w:rPr>
      <w:b/>
      <w:bCs/>
      <w:smallCaps/>
      <w:color w:val="0F4761" w:themeColor="accent1" w:themeShade="BF"/>
      <w:spacing w:val="5"/>
    </w:rPr>
  </w:style>
  <w:style w:type="paragraph" w:customStyle="1" w:styleId="Style1">
    <w:name w:val="Style1"/>
    <w:basedOn w:val="Normal"/>
    <w:link w:val="Style1Char"/>
    <w:qFormat/>
    <w:rsid w:val="00BF3F11"/>
    <w:rPr>
      <w:b/>
      <w:bCs/>
    </w:rPr>
  </w:style>
  <w:style w:type="character" w:customStyle="1" w:styleId="Style1Char">
    <w:name w:val="Style1 Char"/>
    <w:basedOn w:val="DefaultParagraphFont"/>
    <w:link w:val="Style1"/>
    <w:rsid w:val="00BF3F11"/>
    <w:rPr>
      <w:b/>
      <w:bCs/>
    </w:rPr>
  </w:style>
  <w:style w:type="character" w:styleId="Hyperlink">
    <w:name w:val="Hyperlink"/>
    <w:basedOn w:val="DefaultParagraphFont"/>
    <w:uiPriority w:val="99"/>
    <w:unhideWhenUsed/>
    <w:rsid w:val="00BF3F11"/>
    <w:rPr>
      <w:color w:val="467886" w:themeColor="hyperlink"/>
      <w:u w:val="single"/>
    </w:rPr>
  </w:style>
  <w:style w:type="paragraph" w:styleId="FootnoteText">
    <w:name w:val="footnote text"/>
    <w:basedOn w:val="Normal"/>
    <w:link w:val="FootnoteTextChar"/>
    <w:uiPriority w:val="99"/>
    <w:semiHidden/>
    <w:unhideWhenUsed/>
    <w:rsid w:val="00BF3F11"/>
    <w:pPr>
      <w:spacing w:after="0" w:line="240" w:lineRule="auto"/>
    </w:pPr>
    <w:rPr>
      <w:rFonts w:asciiTheme="minorHAnsi" w:hAnsiTheme="minorHAnsi" w:cstheme="minorBidi"/>
      <w:kern w:val="0"/>
      <w:sz w:val="20"/>
      <w:szCs w:val="20"/>
      <w14:ligatures w14:val="none"/>
    </w:rPr>
  </w:style>
  <w:style w:type="character" w:customStyle="1" w:styleId="FootnoteTextChar">
    <w:name w:val="Footnote Text Char"/>
    <w:basedOn w:val="DefaultParagraphFont"/>
    <w:link w:val="FootnoteText"/>
    <w:uiPriority w:val="99"/>
    <w:semiHidden/>
    <w:rsid w:val="00BF3F11"/>
    <w:rPr>
      <w:rFonts w:asciiTheme="minorHAnsi" w:hAnsiTheme="minorHAnsi" w:cstheme="minorBidi"/>
      <w:kern w:val="0"/>
      <w:sz w:val="20"/>
      <w:szCs w:val="20"/>
      <w14:ligatures w14:val="none"/>
    </w:rPr>
  </w:style>
  <w:style w:type="character" w:styleId="FootnoteReference">
    <w:name w:val="footnote reference"/>
    <w:basedOn w:val="DefaultParagraphFont"/>
    <w:uiPriority w:val="99"/>
    <w:semiHidden/>
    <w:unhideWhenUsed/>
    <w:rsid w:val="00BF3F11"/>
    <w:rPr>
      <w:vertAlign w:val="superscript"/>
    </w:rPr>
  </w:style>
  <w:style w:type="character" w:styleId="UnresolvedMention">
    <w:name w:val="Unresolved Mention"/>
    <w:basedOn w:val="DefaultParagraphFont"/>
    <w:uiPriority w:val="99"/>
    <w:semiHidden/>
    <w:unhideWhenUsed/>
    <w:rsid w:val="00893820"/>
    <w:rPr>
      <w:color w:val="605E5C"/>
      <w:shd w:val="clear" w:color="auto" w:fill="E1DFDD"/>
    </w:rPr>
  </w:style>
  <w:style w:type="paragraph" w:styleId="NormalWeb">
    <w:name w:val="Normal (Web)"/>
    <w:basedOn w:val="Normal"/>
    <w:uiPriority w:val="99"/>
    <w:semiHidden/>
    <w:unhideWhenUsed/>
    <w:rsid w:val="006D1103"/>
    <w:rPr>
      <w:rFonts w:ascii="Times New Roman" w:hAnsi="Times New Roman" w:cs="Times New Roman"/>
      <w:sz w:val="24"/>
      <w:szCs w:val="24"/>
    </w:rPr>
  </w:style>
  <w:style w:type="paragraph" w:customStyle="1" w:styleId="EndNoteBibliographyTitle">
    <w:name w:val="EndNote Bibliography Title"/>
    <w:basedOn w:val="Normal"/>
    <w:link w:val="EndNoteBibliographyTitleChar"/>
    <w:rsid w:val="00346800"/>
    <w:pPr>
      <w:spacing w:after="0"/>
      <w:jc w:val="center"/>
    </w:pPr>
    <w:rPr>
      <w:noProof/>
      <w:lang w:val="en-US"/>
    </w:rPr>
  </w:style>
  <w:style w:type="character" w:customStyle="1" w:styleId="EndNoteBibliographyTitleChar">
    <w:name w:val="EndNote Bibliography Title Char"/>
    <w:basedOn w:val="DefaultParagraphFont"/>
    <w:link w:val="EndNoteBibliographyTitle"/>
    <w:rsid w:val="00346800"/>
    <w:rPr>
      <w:noProof/>
      <w:lang w:val="en-US"/>
    </w:rPr>
  </w:style>
  <w:style w:type="paragraph" w:customStyle="1" w:styleId="EndNoteBibliography">
    <w:name w:val="EndNote Bibliography"/>
    <w:basedOn w:val="Normal"/>
    <w:link w:val="EndNoteBibliographyChar"/>
    <w:rsid w:val="00346800"/>
    <w:pPr>
      <w:spacing w:line="240" w:lineRule="auto"/>
    </w:pPr>
    <w:rPr>
      <w:noProof/>
      <w:lang w:val="en-US"/>
    </w:rPr>
  </w:style>
  <w:style w:type="character" w:customStyle="1" w:styleId="EndNoteBibliographyChar">
    <w:name w:val="EndNote Bibliography Char"/>
    <w:basedOn w:val="DefaultParagraphFont"/>
    <w:link w:val="EndNoteBibliography"/>
    <w:rsid w:val="00346800"/>
    <w:rPr>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rlz=1C1OZZY_enGB1137GB1137&amp;cs=1&amp;sca_esv=68221cff3a8d2911&amp;q=IPSO+website&amp;sa=X&amp;ved=2ahUKEwjz8LyYsvmPAxWOQkEAHTVpK18QxccNegQIAxAB&amp;mstk=AUtExfAe_kggxuVGRtr0_YuvB-mrmJowImHrX7dlcLYnkMsA0CBsFdf-6_ymETXkGRy4yOQE8h1lfxWDKIohjmGIOOQeemiuX5WPwR1W6au2-kfzK0uKbGwPXSIAP2m5ISYNcl4JBXNdUTC47GMpFd3RzbFZQXGnu5eMzPUPAW438pAVMDyTqDQvAFE8K7wGjkRgzQHJ&amp;csui=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ho.int/news-room/questions-and-answers/item/ageing-ageis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rw.org/news/2025/03/01/un-move-toward-treaty-older-peoples-rights" TargetMode="External"/><Relationship Id="rId5" Type="http://schemas.openxmlformats.org/officeDocument/2006/relationships/webSettings" Target="webSettings.xml"/><Relationship Id="rId10" Type="http://schemas.openxmlformats.org/officeDocument/2006/relationships/hyperlink" Target="https://ageing-better.org.uk/blogs/how-can-we-change-news-media-portrayals-of-older-people" TargetMode="External"/><Relationship Id="rId4" Type="http://schemas.openxmlformats.org/officeDocument/2006/relationships/settings" Target="settings.xml"/><Relationship Id="rId9" Type="http://schemas.openxmlformats.org/officeDocument/2006/relationships/hyperlink" Target="https://rightsofolderpeople.org/un-general-assembly-adopts-resolution-on-the-human-rights-of-older-person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65C128-B18B-4ECB-9A3B-03D435456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11</Pages>
  <Words>5971</Words>
  <Characters>34972</Characters>
  <Application>Microsoft Office Word</Application>
  <DocSecurity>0</DocSecurity>
  <Lines>496</Lines>
  <Paragraphs>130</Paragraphs>
  <ScaleCrop>false</ScaleCrop>
  <Company/>
  <LinksUpToDate>false</LinksUpToDate>
  <CharactersWithSpaces>40815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L Westwood</dc:creator>
  <cp:keywords/>
  <dc:description/>
  <cp:lastModifiedBy>Sue Westwood</cp:lastModifiedBy>
  <cp:revision>12</cp:revision>
  <dcterms:created xsi:type="dcterms:W3CDTF">2025-09-27T13:56:00Z</dcterms:created>
  <dcterms:modified xsi:type="dcterms:W3CDTF">2025-12-21T10:09:00Z</dcterms:modified>
</cp:coreProperties>
</file>