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C620" w14:textId="70F4EECD" w:rsidR="00706C43" w:rsidRPr="00352222" w:rsidRDefault="00706C43" w:rsidP="00706C43">
      <w:pPr>
        <w:rPr>
          <w:rFonts w:ascii="Arial" w:hAnsi="Arial" w:cs="Arial"/>
          <w:sz w:val="24"/>
          <w:szCs w:val="24"/>
        </w:rPr>
      </w:pPr>
      <w:r w:rsidRPr="00352222">
        <w:rPr>
          <w:rFonts w:ascii="Arial" w:hAnsi="Arial" w:cs="Arial"/>
          <w:sz w:val="24"/>
          <w:szCs w:val="24"/>
        </w:rPr>
        <w:t>Microfib</w:t>
      </w:r>
      <w:r w:rsidR="007271C1" w:rsidRPr="00352222">
        <w:rPr>
          <w:rFonts w:ascii="Arial" w:hAnsi="Arial" w:cs="Arial"/>
          <w:sz w:val="24"/>
          <w:szCs w:val="24"/>
        </w:rPr>
        <w:t>er</w:t>
      </w:r>
      <w:r w:rsidRPr="00352222">
        <w:rPr>
          <w:rFonts w:ascii="Arial" w:hAnsi="Arial" w:cs="Arial"/>
          <w:sz w:val="24"/>
          <w:szCs w:val="24"/>
        </w:rPr>
        <w:t xml:space="preserve"> Emissions from Textile Manufacturing Industries: A </w:t>
      </w:r>
      <w:r w:rsidR="00044744" w:rsidRPr="00352222">
        <w:rPr>
          <w:rFonts w:ascii="Arial" w:hAnsi="Arial" w:cs="Arial"/>
          <w:sz w:val="24"/>
          <w:szCs w:val="24"/>
        </w:rPr>
        <w:t>Critical Review</w:t>
      </w:r>
    </w:p>
    <w:p w14:paraId="54437B09" w14:textId="77777777" w:rsidR="00706C43" w:rsidRPr="00352222" w:rsidRDefault="00706C43" w:rsidP="00706C43">
      <w:pPr>
        <w:rPr>
          <w:rFonts w:ascii="Arial" w:hAnsi="Arial" w:cs="Arial"/>
        </w:rPr>
      </w:pPr>
    </w:p>
    <w:p w14:paraId="3BD3F810" w14:textId="65E80E80" w:rsidR="00706C43" w:rsidRPr="00352222" w:rsidRDefault="4E329FBC" w:rsidP="00706C43">
      <w:pPr>
        <w:rPr>
          <w:rFonts w:ascii="Arial" w:hAnsi="Arial" w:cs="Arial"/>
          <w:vertAlign w:val="superscript"/>
        </w:rPr>
      </w:pPr>
      <w:r w:rsidRPr="00352222">
        <w:rPr>
          <w:rFonts w:ascii="Arial" w:hAnsi="Arial" w:cs="Arial"/>
        </w:rPr>
        <w:t>Ishrat J. Badruddin</w:t>
      </w:r>
      <w:r w:rsidRPr="00352222">
        <w:rPr>
          <w:rFonts w:ascii="Arial" w:hAnsi="Arial" w:cs="Arial"/>
          <w:sz w:val="20"/>
          <w:szCs w:val="20"/>
          <w:vertAlign w:val="superscript"/>
        </w:rPr>
        <w:t>1</w:t>
      </w:r>
      <w:r w:rsidRPr="00352222">
        <w:rPr>
          <w:rFonts w:ascii="Arial" w:hAnsi="Arial" w:cs="Arial"/>
        </w:rPr>
        <w:t>, Joseph A. Houghton</w:t>
      </w:r>
      <w:r w:rsidRPr="00352222">
        <w:rPr>
          <w:rFonts w:ascii="Arial" w:hAnsi="Arial" w:cs="Arial"/>
          <w:vertAlign w:val="superscript"/>
        </w:rPr>
        <w:t>1</w:t>
      </w:r>
      <w:r w:rsidRPr="00352222">
        <w:rPr>
          <w:rFonts w:ascii="Arial" w:hAnsi="Arial" w:cs="Arial"/>
        </w:rPr>
        <w:t>, Ben Parker</w:t>
      </w:r>
      <w:r w:rsidRPr="00352222">
        <w:rPr>
          <w:rFonts w:ascii="Arial" w:hAnsi="Arial" w:cs="Arial"/>
          <w:vertAlign w:val="superscript"/>
        </w:rPr>
        <w:t>2</w:t>
      </w:r>
      <w:r w:rsidRPr="00352222">
        <w:rPr>
          <w:rFonts w:ascii="Arial" w:hAnsi="Arial" w:cs="Arial"/>
        </w:rPr>
        <w:t>, Paul Kay</w:t>
      </w:r>
      <w:r w:rsidRPr="00352222">
        <w:rPr>
          <w:rFonts w:ascii="Arial" w:hAnsi="Arial" w:cs="Arial"/>
          <w:vertAlign w:val="superscript"/>
        </w:rPr>
        <w:t>3</w:t>
      </w:r>
      <w:r w:rsidRPr="00352222">
        <w:rPr>
          <w:rFonts w:ascii="Arial" w:hAnsi="Arial" w:cs="Arial"/>
        </w:rPr>
        <w:t>, Richard S. Blackburn</w:t>
      </w:r>
      <w:r w:rsidRPr="00352222">
        <w:rPr>
          <w:rFonts w:ascii="Arial" w:hAnsi="Arial" w:cs="Arial"/>
          <w:vertAlign w:val="superscript"/>
        </w:rPr>
        <w:t>1</w:t>
      </w:r>
      <w:r w:rsidR="00EE4F52" w:rsidRPr="00352222">
        <w:rPr>
          <w:rFonts w:ascii="Arial" w:hAnsi="Arial" w:cs="Arial"/>
        </w:rPr>
        <w:t>*</w:t>
      </w:r>
    </w:p>
    <w:p w14:paraId="4DE057F3" w14:textId="21B09AF8" w:rsidR="00706C43" w:rsidRPr="00352222" w:rsidRDefault="4E329FBC" w:rsidP="003073ED">
      <w:pPr>
        <w:spacing w:line="240" w:lineRule="auto"/>
        <w:rPr>
          <w:rFonts w:ascii="Arial" w:hAnsi="Arial" w:cs="Arial"/>
          <w:sz w:val="18"/>
          <w:szCs w:val="18"/>
        </w:rPr>
      </w:pPr>
      <w:r w:rsidRPr="00352222">
        <w:rPr>
          <w:rFonts w:ascii="Arial" w:hAnsi="Arial" w:cs="Arial"/>
          <w:sz w:val="18"/>
          <w:szCs w:val="18"/>
        </w:rPr>
        <w:t>1 Leeds Institute of Textiles and Colour, School of Design, University of Leeds, Leeds, LS2 9JT, UK</w:t>
      </w:r>
    </w:p>
    <w:p w14:paraId="4F70E2A1" w14:textId="5CFEF92B" w:rsidR="00706C43" w:rsidRPr="00352222" w:rsidRDefault="430A9EE7" w:rsidP="003073ED">
      <w:pPr>
        <w:spacing w:line="240" w:lineRule="auto"/>
        <w:rPr>
          <w:rFonts w:ascii="Arial" w:hAnsi="Arial" w:cs="Arial"/>
          <w:sz w:val="18"/>
          <w:szCs w:val="18"/>
        </w:rPr>
      </w:pPr>
      <w:r w:rsidRPr="00352222">
        <w:rPr>
          <w:rFonts w:ascii="Arial" w:hAnsi="Arial" w:cs="Arial"/>
          <w:sz w:val="18"/>
          <w:szCs w:val="18"/>
        </w:rPr>
        <w:t xml:space="preserve">2 Department of Biosciences, Faculty of Health and Life Sciences, University of Exeter, EX4 4QD, UK </w:t>
      </w:r>
    </w:p>
    <w:p w14:paraId="329AF2D3" w14:textId="77B424BC" w:rsidR="00706C43" w:rsidRPr="00352222" w:rsidRDefault="430A9EE7" w:rsidP="003073ED">
      <w:pPr>
        <w:spacing w:line="240" w:lineRule="auto"/>
        <w:rPr>
          <w:rFonts w:ascii="Arial" w:hAnsi="Arial" w:cs="Arial"/>
          <w:sz w:val="18"/>
          <w:szCs w:val="18"/>
        </w:rPr>
      </w:pPr>
      <w:r w:rsidRPr="00352222">
        <w:rPr>
          <w:rFonts w:ascii="Arial" w:hAnsi="Arial" w:cs="Arial"/>
          <w:sz w:val="18"/>
          <w:szCs w:val="18"/>
        </w:rPr>
        <w:t>3</w:t>
      </w:r>
      <w:r w:rsidR="00706C43" w:rsidRPr="00352222">
        <w:rPr>
          <w:rFonts w:ascii="Arial" w:hAnsi="Arial" w:cs="Arial"/>
          <w:sz w:val="18"/>
          <w:szCs w:val="18"/>
        </w:rPr>
        <w:t xml:space="preserve"> School of Geography, University of Leeds, Leeds, LS2 9JT UK</w:t>
      </w:r>
    </w:p>
    <w:p w14:paraId="4398E8AD" w14:textId="5DC8AAF0" w:rsidR="008E721C" w:rsidRPr="00352222" w:rsidRDefault="00706C43" w:rsidP="003073ED">
      <w:pPr>
        <w:spacing w:line="240" w:lineRule="auto"/>
        <w:rPr>
          <w:rFonts w:ascii="Arial" w:hAnsi="Arial" w:cs="Arial"/>
          <w:sz w:val="18"/>
          <w:szCs w:val="18"/>
        </w:rPr>
      </w:pPr>
      <w:r w:rsidRPr="00352222">
        <w:rPr>
          <w:rFonts w:ascii="Arial" w:hAnsi="Arial" w:cs="Arial"/>
          <w:sz w:val="18"/>
          <w:szCs w:val="18"/>
        </w:rPr>
        <w:t xml:space="preserve">Corresponding author: </w:t>
      </w:r>
      <w:hyperlink r:id="rId5" w:history="1">
        <w:r w:rsidRPr="00352222">
          <w:rPr>
            <w:rStyle w:val="Hyperlink"/>
            <w:rFonts w:ascii="Arial" w:hAnsi="Arial" w:cs="Arial"/>
            <w:sz w:val="18"/>
            <w:szCs w:val="18"/>
          </w:rPr>
          <w:t>r.s.blackburn@leeds.ac.uk</w:t>
        </w:r>
      </w:hyperlink>
    </w:p>
    <w:p w14:paraId="3FDFAAAC" w14:textId="5C231727" w:rsidR="00706C43" w:rsidRPr="00352222" w:rsidRDefault="00706C43" w:rsidP="00706C43">
      <w:pPr>
        <w:rPr>
          <w:rFonts w:ascii="Arial" w:hAnsi="Arial" w:cs="Arial"/>
          <w:sz w:val="18"/>
          <w:szCs w:val="18"/>
        </w:rPr>
      </w:pPr>
    </w:p>
    <w:p w14:paraId="2255BA06" w14:textId="77777777" w:rsidR="00A65312" w:rsidRPr="00352222" w:rsidRDefault="00A65312" w:rsidP="00A65312">
      <w:pPr>
        <w:autoSpaceDE w:val="0"/>
        <w:autoSpaceDN w:val="0"/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 w:rsidRPr="00352222">
        <w:rPr>
          <w:rFonts w:ascii="Arial" w:hAnsi="Arial" w:cs="Arial"/>
          <w:b/>
          <w:bCs/>
          <w:color w:val="000000"/>
          <w:szCs w:val="20"/>
        </w:rPr>
        <w:t>Supplementary material</w:t>
      </w:r>
    </w:p>
    <w:p w14:paraId="4DCE341F" w14:textId="77777777" w:rsidR="00A65312" w:rsidRPr="00352222" w:rsidRDefault="00A65312" w:rsidP="00A65312">
      <w:pPr>
        <w:autoSpaceDE w:val="0"/>
        <w:autoSpaceDN w:val="0"/>
        <w:spacing w:after="0" w:line="360" w:lineRule="auto"/>
        <w:jc w:val="both"/>
        <w:rPr>
          <w:rFonts w:ascii="Arial" w:hAnsi="Arial" w:cs="Arial"/>
          <w:color w:val="000000"/>
          <w:szCs w:val="20"/>
        </w:rPr>
      </w:pPr>
      <w:r w:rsidRPr="00352222">
        <w:rPr>
          <w:rFonts w:ascii="Arial" w:hAnsi="Arial" w:cs="Arial"/>
          <w:color w:val="000000"/>
          <w:szCs w:val="20"/>
        </w:rPr>
        <w:t xml:space="preserve">Supplementary material is available online at </w:t>
      </w:r>
      <w:r w:rsidRPr="00352222">
        <w:rPr>
          <w:rFonts w:ascii="Arial" w:hAnsi="Arial" w:cs="Arial"/>
          <w:i/>
          <w:iCs/>
          <w:color w:val="000000"/>
          <w:szCs w:val="20"/>
        </w:rPr>
        <w:t>Environmental Toxicology and Chemistry</w:t>
      </w:r>
      <w:r w:rsidRPr="00352222">
        <w:rPr>
          <w:rFonts w:ascii="Arial" w:hAnsi="Arial" w:cs="Arial"/>
          <w:color w:val="000000"/>
          <w:szCs w:val="20"/>
        </w:rPr>
        <w:t>.</w:t>
      </w:r>
    </w:p>
    <w:p w14:paraId="455B5DDB" w14:textId="77777777" w:rsidR="003073ED" w:rsidRPr="00352222" w:rsidRDefault="003073ED" w:rsidP="0089441F">
      <w:pPr>
        <w:autoSpaceDE w:val="0"/>
        <w:autoSpaceDN w:val="0"/>
        <w:spacing w:after="0"/>
        <w:ind w:left="480" w:hanging="480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593FB1F5" w14:textId="488DB828" w:rsidR="0089441F" w:rsidRPr="00352222" w:rsidRDefault="0089441F" w:rsidP="0089441F">
      <w:pPr>
        <w:autoSpaceDE w:val="0"/>
        <w:autoSpaceDN w:val="0"/>
        <w:spacing w:after="0"/>
        <w:ind w:left="480" w:hanging="480"/>
        <w:jc w:val="both"/>
        <w:rPr>
          <w:rFonts w:ascii="Arial" w:hAnsi="Arial" w:cs="Arial"/>
          <w:b/>
          <w:bCs/>
          <w:color w:val="000000"/>
          <w:szCs w:val="20"/>
        </w:rPr>
      </w:pPr>
      <w:r w:rsidRPr="00352222">
        <w:rPr>
          <w:rFonts w:ascii="Arial" w:hAnsi="Arial" w:cs="Arial"/>
          <w:b/>
          <w:bCs/>
          <w:color w:val="000000"/>
          <w:szCs w:val="20"/>
        </w:rPr>
        <w:t>Data availability</w:t>
      </w:r>
    </w:p>
    <w:p w14:paraId="7B9AE209" w14:textId="77777777" w:rsidR="0089441F" w:rsidRPr="00352222" w:rsidRDefault="0089441F" w:rsidP="0089441F">
      <w:pPr>
        <w:autoSpaceDE w:val="0"/>
        <w:autoSpaceDN w:val="0"/>
        <w:spacing w:after="0"/>
        <w:ind w:left="480" w:hanging="480"/>
        <w:jc w:val="both"/>
        <w:rPr>
          <w:rFonts w:ascii="Arial" w:hAnsi="Arial" w:cs="Arial"/>
          <w:szCs w:val="20"/>
        </w:rPr>
      </w:pPr>
    </w:p>
    <w:p w14:paraId="65748D2E" w14:textId="508B66DC" w:rsidR="00C1439F" w:rsidRPr="00352222" w:rsidRDefault="007F24BE" w:rsidP="007F24BE">
      <w:pPr>
        <w:autoSpaceDE w:val="0"/>
        <w:autoSpaceDN w:val="0"/>
        <w:spacing w:after="0" w:line="360" w:lineRule="auto"/>
        <w:jc w:val="both"/>
        <w:rPr>
          <w:rFonts w:ascii="Arial" w:hAnsi="Arial" w:cs="Arial"/>
        </w:rPr>
      </w:pPr>
      <w:r w:rsidRPr="00352222">
        <w:rPr>
          <w:rFonts w:ascii="Arial" w:hAnsi="Arial" w:cs="Arial"/>
          <w:color w:val="000000"/>
          <w:szCs w:val="20"/>
        </w:rPr>
        <w:t>Data is available in the supporting information</w:t>
      </w:r>
      <w:r w:rsidRPr="00352222">
        <w:rPr>
          <w:rFonts w:ascii="Arial" w:hAnsi="Arial" w:cs="Arial"/>
        </w:rPr>
        <w:t xml:space="preserve"> as Supplementary file 1, and Supplementary file 2.</w:t>
      </w:r>
    </w:p>
    <w:p w14:paraId="427ECF37" w14:textId="77777777" w:rsidR="00EE4F52" w:rsidRPr="00352222" w:rsidRDefault="00EE4F52" w:rsidP="007F24BE">
      <w:pPr>
        <w:autoSpaceDE w:val="0"/>
        <w:autoSpaceDN w:val="0"/>
        <w:spacing w:after="0" w:line="360" w:lineRule="auto"/>
        <w:jc w:val="both"/>
        <w:rPr>
          <w:rFonts w:ascii="Arial" w:hAnsi="Arial" w:cs="Arial"/>
          <w:color w:val="000000"/>
          <w:szCs w:val="20"/>
        </w:rPr>
      </w:pPr>
    </w:p>
    <w:p w14:paraId="56CFEB78" w14:textId="2F148B42" w:rsidR="00C1439F" w:rsidRPr="00352222" w:rsidRDefault="00044744" w:rsidP="00C1439F">
      <w:pPr>
        <w:rPr>
          <w:rFonts w:ascii="Arial" w:hAnsi="Arial" w:cs="Arial"/>
          <w:b/>
        </w:rPr>
      </w:pPr>
      <w:r w:rsidRPr="00352222">
        <w:rPr>
          <w:rFonts w:ascii="Arial" w:hAnsi="Arial" w:cs="Arial"/>
          <w:b/>
        </w:rPr>
        <w:t>Funding</w:t>
      </w:r>
    </w:p>
    <w:p w14:paraId="31D78F28" w14:textId="3E5C6488" w:rsidR="00157661" w:rsidRPr="00352222" w:rsidRDefault="4E329FBC" w:rsidP="003073ED">
      <w:pPr>
        <w:autoSpaceDE w:val="0"/>
        <w:autoSpaceDN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352222">
        <w:rPr>
          <w:rFonts w:ascii="Arial" w:hAnsi="Arial" w:cs="Arial"/>
          <w:color w:val="000000" w:themeColor="text1"/>
        </w:rPr>
        <w:t>The Future Fibres Network Plus works alongside our fellow sub-networks; IMPACT+ and Back to Baselines in Circular Fashion and Textiles. These three sub-networks are part of the UKRI Circular Fashion and Textile Network Plus: a collaboration that seeks to understand and drive the fashion and textile industry towards sustainable and responsible practices. This work was funded by the Natural Environment Research Council (NERC) through NE-Y003985-1.</w:t>
      </w:r>
    </w:p>
    <w:p w14:paraId="28BD6DC9" w14:textId="77777777" w:rsidR="00091DE8" w:rsidRPr="00352222" w:rsidRDefault="00091DE8" w:rsidP="007271C1">
      <w:pPr>
        <w:jc w:val="both"/>
        <w:rPr>
          <w:rFonts w:ascii="Arial" w:hAnsi="Arial" w:cs="Arial"/>
          <w:b/>
          <w:bCs/>
        </w:rPr>
      </w:pPr>
    </w:p>
    <w:p w14:paraId="261E5931" w14:textId="0BD5EBA2" w:rsidR="0089441F" w:rsidRPr="00352222" w:rsidRDefault="0089441F" w:rsidP="00927323">
      <w:pPr>
        <w:jc w:val="both"/>
        <w:rPr>
          <w:rFonts w:ascii="Arial" w:hAnsi="Arial" w:cs="Arial"/>
          <w:b/>
          <w:bCs/>
        </w:rPr>
      </w:pPr>
      <w:r w:rsidRPr="00352222">
        <w:rPr>
          <w:rFonts w:ascii="Arial" w:hAnsi="Arial" w:cs="Arial"/>
          <w:b/>
          <w:bCs/>
        </w:rPr>
        <w:t>Declaration of competing interest</w:t>
      </w:r>
    </w:p>
    <w:p w14:paraId="755076C1" w14:textId="322F28AA" w:rsidR="0089441F" w:rsidRPr="00352222" w:rsidRDefault="4E329FBC" w:rsidP="003073ED">
      <w:pPr>
        <w:autoSpaceDE w:val="0"/>
        <w:autoSpaceDN w:val="0"/>
        <w:spacing w:after="0" w:line="360" w:lineRule="auto"/>
        <w:jc w:val="both"/>
        <w:rPr>
          <w:rFonts w:ascii="Arial" w:hAnsi="Arial" w:cs="Arial"/>
        </w:rPr>
      </w:pPr>
      <w:r w:rsidRPr="00352222">
        <w:rPr>
          <w:rFonts w:ascii="Arial" w:hAnsi="Arial" w:cs="Arial"/>
        </w:rPr>
        <w:t>The authors declare that they have no known competing financial interests or personal relationships that could have appeared to influence the work reported in this paper.</w:t>
      </w:r>
    </w:p>
    <w:p w14:paraId="00C5C77B" w14:textId="77777777" w:rsidR="00927323" w:rsidRPr="00352222" w:rsidRDefault="00927323" w:rsidP="4E329FBC">
      <w:pPr>
        <w:autoSpaceDE w:val="0"/>
        <w:autoSpaceDN w:val="0"/>
        <w:spacing w:after="0"/>
        <w:jc w:val="both"/>
        <w:rPr>
          <w:rFonts w:ascii="Arial" w:hAnsi="Arial" w:cs="Arial"/>
          <w:b/>
          <w:bCs/>
        </w:rPr>
      </w:pPr>
    </w:p>
    <w:p w14:paraId="350D8F7E" w14:textId="2AB870A2" w:rsidR="00927323" w:rsidRPr="00352222" w:rsidRDefault="4E329FBC" w:rsidP="4E329FBC">
      <w:pPr>
        <w:autoSpaceDE w:val="0"/>
        <w:autoSpaceDN w:val="0"/>
        <w:spacing w:after="0"/>
        <w:jc w:val="both"/>
        <w:rPr>
          <w:rFonts w:ascii="Arial" w:hAnsi="Arial" w:cs="Arial"/>
          <w:b/>
          <w:bCs/>
        </w:rPr>
      </w:pPr>
      <w:r w:rsidRPr="00352222">
        <w:rPr>
          <w:rFonts w:ascii="Arial" w:hAnsi="Arial" w:cs="Arial"/>
          <w:b/>
          <w:bCs/>
        </w:rPr>
        <w:t>Acknowledgments</w:t>
      </w:r>
    </w:p>
    <w:p w14:paraId="28D62D85" w14:textId="27B8E10F" w:rsidR="00443B93" w:rsidRPr="00352222" w:rsidRDefault="00443B93" w:rsidP="00443B93">
      <w:pPr>
        <w:autoSpaceDE w:val="0"/>
        <w:autoSpaceDN w:val="0"/>
        <w:spacing w:after="0" w:line="360" w:lineRule="auto"/>
        <w:jc w:val="both"/>
        <w:rPr>
          <w:rFonts w:ascii="Arial" w:hAnsi="Arial" w:cs="Arial"/>
          <w:color w:val="000000"/>
          <w:szCs w:val="20"/>
        </w:rPr>
      </w:pPr>
      <w:r w:rsidRPr="00352222">
        <w:rPr>
          <w:rFonts w:ascii="Arial" w:hAnsi="Arial" w:cs="Arial"/>
          <w:color w:val="000000"/>
          <w:szCs w:val="20"/>
        </w:rPr>
        <w:t xml:space="preserve">We are grateful for the feedback from </w:t>
      </w:r>
      <w:r w:rsidR="00DD1E08" w:rsidRPr="00352222">
        <w:rPr>
          <w:rFonts w:ascii="Arial" w:hAnsi="Arial" w:cs="Arial"/>
          <w:color w:val="000000"/>
          <w:szCs w:val="20"/>
        </w:rPr>
        <w:t xml:space="preserve">our </w:t>
      </w:r>
      <w:r w:rsidRPr="00352222">
        <w:rPr>
          <w:rFonts w:ascii="Arial" w:hAnsi="Arial" w:cs="Arial"/>
          <w:color w:val="000000"/>
          <w:szCs w:val="20"/>
        </w:rPr>
        <w:t>anonymous reviewers whose comments substantially improved the quality and clarity of the manuscript. For the purpose of open access, the author has applied a Creative Commons Attribution (CC BY 4.0) licence to any Author Accepted Manuscript version arising from this submission.</w:t>
      </w:r>
    </w:p>
    <w:p w14:paraId="092BB24D" w14:textId="77777777" w:rsidR="007F24BE" w:rsidRPr="00352222" w:rsidRDefault="007F24BE" w:rsidP="4E329FBC">
      <w:pPr>
        <w:jc w:val="both"/>
        <w:rPr>
          <w:rFonts w:ascii="Arial" w:hAnsi="Arial" w:cs="Arial"/>
        </w:rPr>
      </w:pPr>
    </w:p>
    <w:p w14:paraId="5BAFBAB9" w14:textId="35A07FD0" w:rsidR="00706C43" w:rsidRPr="00352222" w:rsidRDefault="4E329FBC" w:rsidP="4E329FBC">
      <w:pPr>
        <w:autoSpaceDE w:val="0"/>
        <w:autoSpaceDN w:val="0"/>
        <w:spacing w:after="0"/>
        <w:jc w:val="both"/>
        <w:rPr>
          <w:rFonts w:ascii="Arial" w:hAnsi="Arial" w:cs="Arial"/>
          <w:b/>
          <w:bCs/>
          <w:color w:val="000000"/>
        </w:rPr>
      </w:pPr>
      <w:r w:rsidRPr="00352222">
        <w:rPr>
          <w:rFonts w:ascii="Arial" w:hAnsi="Arial" w:cs="Arial"/>
          <w:b/>
          <w:bCs/>
          <w:color w:val="000000" w:themeColor="text1"/>
        </w:rPr>
        <w:t>CRediT contributions</w:t>
      </w:r>
    </w:p>
    <w:p w14:paraId="7F9B3D8B" w14:textId="769511B8" w:rsidR="00706C43" w:rsidRPr="00352222" w:rsidRDefault="4E329FBC" w:rsidP="003073ED">
      <w:pPr>
        <w:autoSpaceDE w:val="0"/>
        <w:autoSpaceDN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352222">
        <w:rPr>
          <w:rFonts w:ascii="Arial" w:hAnsi="Arial" w:cs="Arial"/>
          <w:color w:val="000000" w:themeColor="text1"/>
        </w:rPr>
        <w:t xml:space="preserve">Ishrat J. Badruddin: Conceptualization, Data Curation, </w:t>
      </w:r>
      <w:r w:rsidR="007B5211">
        <w:rPr>
          <w:rFonts w:ascii="Arial" w:hAnsi="Arial" w:cs="Arial"/>
          <w:color w:val="000000" w:themeColor="text1"/>
        </w:rPr>
        <w:t xml:space="preserve">Formal analysis, </w:t>
      </w:r>
      <w:r w:rsidRPr="00352222">
        <w:rPr>
          <w:rFonts w:ascii="Arial" w:hAnsi="Arial" w:cs="Arial"/>
          <w:color w:val="000000" w:themeColor="text1"/>
        </w:rPr>
        <w:t xml:space="preserve">Investigation, Methodology, Writing – original draft, Writing – review &amp; editing; Joseph A. Houghton: </w:t>
      </w:r>
      <w:r w:rsidR="00E2728F">
        <w:rPr>
          <w:rFonts w:ascii="Arial" w:hAnsi="Arial" w:cs="Arial"/>
          <w:color w:val="000000" w:themeColor="text1"/>
        </w:rPr>
        <w:t>Formal analysis</w:t>
      </w:r>
      <w:r w:rsidR="007B5211">
        <w:rPr>
          <w:rFonts w:ascii="Arial" w:hAnsi="Arial" w:cs="Arial"/>
          <w:color w:val="000000" w:themeColor="text1"/>
        </w:rPr>
        <w:t xml:space="preserve">, </w:t>
      </w:r>
      <w:r w:rsidRPr="00352222">
        <w:rPr>
          <w:rFonts w:ascii="Arial" w:hAnsi="Arial" w:cs="Arial"/>
          <w:color w:val="000000" w:themeColor="text1"/>
        </w:rPr>
        <w:t xml:space="preserve">Writing – review &amp; editing; Ben Parker: Conceptualization, Data Curation, </w:t>
      </w:r>
      <w:r w:rsidR="007B5211">
        <w:rPr>
          <w:rFonts w:ascii="Arial" w:hAnsi="Arial" w:cs="Arial"/>
          <w:color w:val="000000" w:themeColor="text1"/>
        </w:rPr>
        <w:t xml:space="preserve">Formal </w:t>
      </w:r>
      <w:r w:rsidR="007B5211">
        <w:rPr>
          <w:rFonts w:ascii="Arial" w:hAnsi="Arial" w:cs="Arial"/>
          <w:color w:val="000000" w:themeColor="text1"/>
        </w:rPr>
        <w:lastRenderedPageBreak/>
        <w:t xml:space="preserve">analysis, </w:t>
      </w:r>
      <w:r w:rsidRPr="00352222">
        <w:rPr>
          <w:rFonts w:ascii="Arial" w:hAnsi="Arial" w:cs="Arial"/>
          <w:color w:val="000000" w:themeColor="text1"/>
        </w:rPr>
        <w:t xml:space="preserve">Writing – review &amp; editing. Paul Kay: </w:t>
      </w:r>
      <w:r w:rsidR="005A510E" w:rsidRPr="00352222">
        <w:rPr>
          <w:rFonts w:ascii="Arial" w:hAnsi="Arial" w:cs="Arial"/>
          <w:color w:val="000000"/>
          <w:szCs w:val="20"/>
        </w:rPr>
        <w:t>Conceptualization, Funding acquisition, Project administration, Resources, Supervision, Validation, Writing – original draft, Writing – review &amp; editing</w:t>
      </w:r>
      <w:r w:rsidRPr="00352222">
        <w:rPr>
          <w:rFonts w:ascii="Arial" w:hAnsi="Arial" w:cs="Arial"/>
          <w:color w:val="000000" w:themeColor="text1"/>
        </w:rPr>
        <w:t>; Richard S. Blackburn:</w:t>
      </w:r>
      <w:r w:rsidRPr="00352222">
        <w:rPr>
          <w:rFonts w:ascii="Arial" w:hAnsi="Arial" w:cs="Arial"/>
        </w:rPr>
        <w:t xml:space="preserve"> </w:t>
      </w:r>
      <w:r w:rsidRPr="00352222">
        <w:rPr>
          <w:rFonts w:ascii="Arial" w:hAnsi="Arial" w:cs="Arial"/>
          <w:color w:val="000000" w:themeColor="text1"/>
        </w:rPr>
        <w:t xml:space="preserve">Conceptualization, Funding Acquisition, </w:t>
      </w:r>
      <w:r w:rsidR="00B84EAE" w:rsidRPr="00352222">
        <w:rPr>
          <w:rFonts w:ascii="Arial" w:hAnsi="Arial" w:cs="Arial"/>
          <w:color w:val="000000"/>
          <w:szCs w:val="20"/>
        </w:rPr>
        <w:t>Project administration</w:t>
      </w:r>
      <w:r w:rsidR="00B84EAE" w:rsidRPr="00352222">
        <w:rPr>
          <w:rFonts w:ascii="Arial" w:hAnsi="Arial" w:cs="Arial"/>
          <w:color w:val="000000" w:themeColor="text1"/>
        </w:rPr>
        <w:t xml:space="preserve">, </w:t>
      </w:r>
      <w:r w:rsidRPr="00352222">
        <w:rPr>
          <w:rFonts w:ascii="Arial" w:hAnsi="Arial" w:cs="Arial"/>
          <w:color w:val="000000" w:themeColor="text1"/>
        </w:rPr>
        <w:t>Resources, Supervision</w:t>
      </w:r>
      <w:r w:rsidR="00F53DAD" w:rsidRPr="00352222">
        <w:rPr>
          <w:rFonts w:ascii="Arial" w:hAnsi="Arial" w:cs="Arial"/>
          <w:color w:val="000000"/>
          <w:szCs w:val="20"/>
        </w:rPr>
        <w:t xml:space="preserve"> Validation, Writing – original draft, Writing – review &amp; editing</w:t>
      </w:r>
      <w:r w:rsidR="00F53DAD" w:rsidRPr="00352222">
        <w:rPr>
          <w:rFonts w:ascii="Arial" w:hAnsi="Arial" w:cs="Arial"/>
          <w:color w:val="000000" w:themeColor="text1"/>
        </w:rPr>
        <w:t>.</w:t>
      </w:r>
    </w:p>
    <w:sectPr w:rsidR="00706C43" w:rsidRPr="00352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4A7"/>
    <w:multiLevelType w:val="multilevel"/>
    <w:tmpl w:val="990E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92618F"/>
    <w:multiLevelType w:val="multilevel"/>
    <w:tmpl w:val="D62E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0858904">
    <w:abstractNumId w:val="0"/>
  </w:num>
  <w:num w:numId="2" w16cid:durableId="1911381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43"/>
    <w:rsid w:val="000177F4"/>
    <w:rsid w:val="00044744"/>
    <w:rsid w:val="00091DE8"/>
    <w:rsid w:val="000959B0"/>
    <w:rsid w:val="00102BCA"/>
    <w:rsid w:val="00106FF7"/>
    <w:rsid w:val="00157661"/>
    <w:rsid w:val="001D1815"/>
    <w:rsid w:val="002C1D0D"/>
    <w:rsid w:val="003073ED"/>
    <w:rsid w:val="0034451C"/>
    <w:rsid w:val="00352222"/>
    <w:rsid w:val="00376940"/>
    <w:rsid w:val="003D0C50"/>
    <w:rsid w:val="003F3C11"/>
    <w:rsid w:val="00443B93"/>
    <w:rsid w:val="00493C5A"/>
    <w:rsid w:val="004A4A95"/>
    <w:rsid w:val="00544772"/>
    <w:rsid w:val="005A510E"/>
    <w:rsid w:val="005B4898"/>
    <w:rsid w:val="005B7052"/>
    <w:rsid w:val="006B3E65"/>
    <w:rsid w:val="006D12EB"/>
    <w:rsid w:val="00706C43"/>
    <w:rsid w:val="007271C1"/>
    <w:rsid w:val="007B5211"/>
    <w:rsid w:val="007F24BE"/>
    <w:rsid w:val="007F7B1D"/>
    <w:rsid w:val="00831162"/>
    <w:rsid w:val="0089441F"/>
    <w:rsid w:val="008E3470"/>
    <w:rsid w:val="008E721C"/>
    <w:rsid w:val="00927323"/>
    <w:rsid w:val="00927F02"/>
    <w:rsid w:val="00987585"/>
    <w:rsid w:val="00A607CC"/>
    <w:rsid w:val="00A65312"/>
    <w:rsid w:val="00B41F0F"/>
    <w:rsid w:val="00B45068"/>
    <w:rsid w:val="00B84EAE"/>
    <w:rsid w:val="00BA5E7D"/>
    <w:rsid w:val="00BC1654"/>
    <w:rsid w:val="00BE021D"/>
    <w:rsid w:val="00C1439F"/>
    <w:rsid w:val="00CD752E"/>
    <w:rsid w:val="00DD1E08"/>
    <w:rsid w:val="00E2728F"/>
    <w:rsid w:val="00EE4F52"/>
    <w:rsid w:val="00F257FA"/>
    <w:rsid w:val="00F53DAD"/>
    <w:rsid w:val="00FC10E3"/>
    <w:rsid w:val="00FF3F3E"/>
    <w:rsid w:val="02736097"/>
    <w:rsid w:val="0F41A1C8"/>
    <w:rsid w:val="357306B4"/>
    <w:rsid w:val="3BA2F52B"/>
    <w:rsid w:val="430A9EE7"/>
    <w:rsid w:val="4821755A"/>
    <w:rsid w:val="4E329FBC"/>
    <w:rsid w:val="515115B9"/>
    <w:rsid w:val="66C89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6618A"/>
  <w15:chartTrackingRefBased/>
  <w15:docId w15:val="{88FE066B-0CFC-4D44-BC76-C037AD7A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43"/>
  </w:style>
  <w:style w:type="paragraph" w:styleId="Heading1">
    <w:name w:val="heading 1"/>
    <w:basedOn w:val="Normal"/>
    <w:next w:val="Normal"/>
    <w:link w:val="Heading1Char"/>
    <w:uiPriority w:val="9"/>
    <w:qFormat/>
    <w:rsid w:val="00706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C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6C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0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D1E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s.blackburn@leed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Ishrat Badruddin</dc:creator>
  <cp:keywords/>
  <dc:description/>
  <cp:lastModifiedBy>Richard Blackburn</cp:lastModifiedBy>
  <cp:revision>7</cp:revision>
  <dcterms:created xsi:type="dcterms:W3CDTF">2026-01-15T12:26:00Z</dcterms:created>
  <dcterms:modified xsi:type="dcterms:W3CDTF">2026-02-13T15:27:00Z</dcterms:modified>
</cp:coreProperties>
</file>