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8A113C" w:rsidR="00372376" w:rsidRDefault="00D63788" w:rsidP="005F63B3">
      <w:pPr>
        <w:pStyle w:val="Heading1"/>
        <w:jc w:val="center"/>
      </w:pPr>
      <w:r w:rsidRPr="00D63788">
        <w:t xml:space="preserve">Nurse-led Hospital Violence Intervention Programme versus Standard Care in Wales: </w:t>
      </w:r>
      <w:proofErr w:type="gramStart"/>
      <w:r w:rsidRPr="00D63788">
        <w:t>a</w:t>
      </w:r>
      <w:proofErr w:type="gramEnd"/>
      <w:r w:rsidRPr="00D63788">
        <w:t xml:space="preserve"> Cost-Effectiveness Analysis</w:t>
      </w:r>
    </w:p>
    <w:p w14:paraId="00000004" w14:textId="77777777" w:rsidR="00372376" w:rsidRDefault="00372376" w:rsidP="00C25180"/>
    <w:p w14:paraId="7B246D12" w14:textId="77777777" w:rsidR="00E1569C" w:rsidRDefault="00E1569C" w:rsidP="00C25180"/>
    <w:p w14:paraId="3D8678C2" w14:textId="77777777" w:rsidR="00E1569C" w:rsidRDefault="00E1569C" w:rsidP="00C25180"/>
    <w:p w14:paraId="00000006" w14:textId="4968BAFA" w:rsidR="00372376" w:rsidRDefault="0014596E" w:rsidP="00C25180">
      <w:r>
        <w:t>Shainur Premji</w:t>
      </w:r>
      <w:r>
        <w:rPr>
          <w:vertAlign w:val="superscript"/>
        </w:rPr>
        <w:t>1</w:t>
      </w:r>
      <w:r>
        <w:t xml:space="preserve">, Simon </w:t>
      </w:r>
      <w:r w:rsidR="00A84091">
        <w:t xml:space="preserve">C </w:t>
      </w:r>
      <w:r>
        <w:t>Moore</w:t>
      </w:r>
      <w:r>
        <w:rPr>
          <w:vertAlign w:val="superscript"/>
        </w:rPr>
        <w:t>2,3</w:t>
      </w:r>
      <w:r>
        <w:t xml:space="preserve">, </w:t>
      </w:r>
      <w:r w:rsidR="003E0BA1">
        <w:t>Daniel</w:t>
      </w:r>
      <w:r>
        <w:t xml:space="preserve"> Tod</w:t>
      </w:r>
      <w:r>
        <w:rPr>
          <w:vertAlign w:val="superscript"/>
        </w:rPr>
        <w:t>4</w:t>
      </w:r>
      <w:r>
        <w:t>, Megan Hamilton</w:t>
      </w:r>
      <w:r>
        <w:rPr>
          <w:vertAlign w:val="superscript"/>
        </w:rPr>
        <w:t>2,3</w:t>
      </w:r>
      <w:r>
        <w:t>, Amrita Bandyopadhyay</w:t>
      </w:r>
      <w:r w:rsidR="00B962B6">
        <w:rPr>
          <w:vertAlign w:val="superscript"/>
        </w:rPr>
        <w:t>5</w:t>
      </w:r>
      <w:r>
        <w:t>, Jonathan Shepherd</w:t>
      </w:r>
      <w:r>
        <w:rPr>
          <w:vertAlign w:val="superscript"/>
        </w:rPr>
        <w:t>2,3</w:t>
      </w:r>
      <w:r>
        <w:t>, Henry Yeoman</w:t>
      </w:r>
      <w:r w:rsidR="002A7516">
        <w:t>s</w:t>
      </w:r>
      <w:r w:rsidR="00B962B6">
        <w:rPr>
          <w:vertAlign w:val="superscript"/>
        </w:rPr>
        <w:t>6</w:t>
      </w:r>
      <w:r>
        <w:t>, Adele Battaglia</w:t>
      </w:r>
      <w:r w:rsidR="00B962B6">
        <w:rPr>
          <w:vertAlign w:val="superscript"/>
        </w:rPr>
        <w:t>6</w:t>
      </w:r>
      <w:r>
        <w:t>, David O'Reilly</w:t>
      </w:r>
      <w:r w:rsidR="00B962B6">
        <w:rPr>
          <w:vertAlign w:val="superscript"/>
        </w:rPr>
        <w:t>7</w:t>
      </w:r>
      <w:r>
        <w:rPr>
          <w:vertAlign w:val="superscript"/>
        </w:rPr>
        <w:t>,</w:t>
      </w:r>
      <w:r w:rsidR="00B962B6">
        <w:rPr>
          <w:vertAlign w:val="superscript"/>
        </w:rPr>
        <w:t>8</w:t>
      </w:r>
      <w:r>
        <w:t xml:space="preserve">, Simon </w:t>
      </w:r>
      <w:r w:rsidR="00A84091">
        <w:t xml:space="preserve">M </w:t>
      </w:r>
      <w:r>
        <w:t>Walker</w:t>
      </w:r>
      <w:r>
        <w:rPr>
          <w:vertAlign w:val="superscript"/>
        </w:rPr>
        <w:t>1</w:t>
      </w:r>
    </w:p>
    <w:p w14:paraId="00000008" w14:textId="77777777" w:rsidR="00372376" w:rsidRDefault="00372376" w:rsidP="00C25180"/>
    <w:p w14:paraId="5668FCE9" w14:textId="77777777" w:rsidR="00E1569C" w:rsidRDefault="00E1569C" w:rsidP="00C25180"/>
    <w:p w14:paraId="290E91E9" w14:textId="77777777" w:rsidR="00E1569C" w:rsidRDefault="00E1569C" w:rsidP="00C25180"/>
    <w:p w14:paraId="00000009" w14:textId="77777777" w:rsidR="00372376" w:rsidRDefault="0014596E" w:rsidP="00C25180">
      <w:r>
        <w:t>Affiliations:</w:t>
      </w:r>
    </w:p>
    <w:p w14:paraId="0000000A" w14:textId="41CA4452" w:rsidR="00372376" w:rsidRPr="009A5F20" w:rsidRDefault="0014596E" w:rsidP="005F63B3">
      <w:pPr>
        <w:pStyle w:val="ListParagraph"/>
        <w:numPr>
          <w:ilvl w:val="0"/>
          <w:numId w:val="1"/>
        </w:numPr>
      </w:pPr>
      <w:r w:rsidRPr="009A5F20">
        <w:t>Centre for Health Economics, University of York, York, YO10 5DD, United Kingdom</w:t>
      </w:r>
    </w:p>
    <w:p w14:paraId="0000000B" w14:textId="5D937FDE" w:rsidR="00372376" w:rsidRPr="009A5F20" w:rsidRDefault="0014596E" w:rsidP="005F63B3">
      <w:pPr>
        <w:pStyle w:val="ListParagraph"/>
        <w:numPr>
          <w:ilvl w:val="0"/>
          <w:numId w:val="1"/>
        </w:numPr>
      </w:pPr>
      <w:r w:rsidRPr="009A5F20">
        <w:t xml:space="preserve">Violence Research Group, School of Dentistry, </w:t>
      </w:r>
      <w:r w:rsidR="00C779B4" w:rsidRPr="009A5F20">
        <w:t xml:space="preserve">Cardiff University, </w:t>
      </w:r>
      <w:r w:rsidRPr="009A5F20">
        <w:t xml:space="preserve">Heath Park, Cardiff, </w:t>
      </w:r>
      <w:r w:rsidR="00141319">
        <w:t>C</w:t>
      </w:r>
      <w:r w:rsidRPr="009A5F20">
        <w:t>F14 4XY, United Kingdom</w:t>
      </w:r>
    </w:p>
    <w:p w14:paraId="0000000C" w14:textId="7B6E4C8C" w:rsidR="00372376" w:rsidRPr="009A5F20" w:rsidRDefault="0014596E" w:rsidP="005F63B3">
      <w:pPr>
        <w:pStyle w:val="ListParagraph"/>
        <w:numPr>
          <w:ilvl w:val="0"/>
          <w:numId w:val="1"/>
        </w:numPr>
      </w:pPr>
      <w:r w:rsidRPr="009A5F20">
        <w:t>Security, Crime and Intelligence Innovation Institute, Cardiff, CF11 1AZ, United Kingdom</w:t>
      </w:r>
    </w:p>
    <w:p w14:paraId="0000000D" w14:textId="56F175A9" w:rsidR="00372376" w:rsidRPr="009A5F20" w:rsidRDefault="0014596E" w:rsidP="005F63B3">
      <w:pPr>
        <w:pStyle w:val="ListParagraph"/>
        <w:numPr>
          <w:ilvl w:val="0"/>
          <w:numId w:val="1"/>
        </w:numPr>
      </w:pPr>
      <w:r w:rsidRPr="009A5F20">
        <w:t>York Trials Unit, University of York, York, YO10 5DD, United Kingdom</w:t>
      </w:r>
    </w:p>
    <w:p w14:paraId="0000000F" w14:textId="4DBE00E3" w:rsidR="00372376" w:rsidRPr="009A5F20" w:rsidRDefault="0014596E" w:rsidP="005F63B3">
      <w:pPr>
        <w:pStyle w:val="ListParagraph"/>
        <w:numPr>
          <w:ilvl w:val="0"/>
          <w:numId w:val="1"/>
        </w:numPr>
      </w:pPr>
      <w:r w:rsidRPr="009A5F20">
        <w:t>Centre for the Improvement of Population Health through e-Records Research (CIPHER), Swansea University, Swansea, SA2 8PP, United Kingdom</w:t>
      </w:r>
    </w:p>
    <w:p w14:paraId="00000010" w14:textId="4A982A89" w:rsidR="00372376" w:rsidRPr="009A5F20" w:rsidRDefault="0014596E" w:rsidP="005F63B3">
      <w:pPr>
        <w:pStyle w:val="ListParagraph"/>
        <w:numPr>
          <w:ilvl w:val="0"/>
          <w:numId w:val="1"/>
        </w:numPr>
      </w:pPr>
      <w:r w:rsidRPr="009A5F20">
        <w:t>Public, Patient Involvement Lay Member, United Kingdom</w:t>
      </w:r>
    </w:p>
    <w:p w14:paraId="00000011" w14:textId="08C5169D" w:rsidR="00372376" w:rsidRPr="009A5F20" w:rsidRDefault="0014596E" w:rsidP="005F63B3">
      <w:pPr>
        <w:pStyle w:val="ListParagraph"/>
        <w:numPr>
          <w:ilvl w:val="0"/>
          <w:numId w:val="1"/>
        </w:numPr>
      </w:pPr>
      <w:r w:rsidRPr="009A5F20">
        <w:t>Cardiff Liver Unit, Cardiff and Vale NHS Trust, Cardiff, CF14 4HH, United Kingdom</w:t>
      </w:r>
    </w:p>
    <w:p w14:paraId="00000014" w14:textId="35F44610" w:rsidR="00372376" w:rsidRPr="009A5F20" w:rsidRDefault="0014596E" w:rsidP="005F63B3">
      <w:pPr>
        <w:pStyle w:val="ListParagraph"/>
        <w:numPr>
          <w:ilvl w:val="0"/>
          <w:numId w:val="1"/>
        </w:numPr>
      </w:pPr>
      <w:r w:rsidRPr="009A5F20">
        <w:t>Academic Department of Military Surgery and Trauma, Defence Medical Services, Birmingham, B15 2WB, United Kingdom</w:t>
      </w:r>
    </w:p>
    <w:p w14:paraId="00000015" w14:textId="77777777" w:rsidR="00372376" w:rsidRDefault="00372376" w:rsidP="00C25180"/>
    <w:p w14:paraId="26840366" w14:textId="77777777" w:rsidR="00D01163" w:rsidRDefault="00D01163" w:rsidP="00C25180"/>
    <w:p w14:paraId="0B7B0249" w14:textId="77777777" w:rsidR="00E1569C" w:rsidRDefault="00E1569C" w:rsidP="00C25180"/>
    <w:p w14:paraId="6A11DC3A" w14:textId="77777777" w:rsidR="00E1569C" w:rsidRDefault="00E1569C" w:rsidP="00C25180"/>
    <w:p w14:paraId="76963395" w14:textId="77777777" w:rsidR="00F101D8" w:rsidRPr="006F670C" w:rsidRDefault="00F101D8" w:rsidP="00F101D8">
      <w:r w:rsidRPr="006F670C">
        <w:t>Corresponding Author:</w:t>
      </w:r>
    </w:p>
    <w:p w14:paraId="7B45D017" w14:textId="77777777" w:rsidR="00F101D8" w:rsidRPr="006F670C" w:rsidRDefault="00F101D8" w:rsidP="00F101D8">
      <w:r w:rsidRPr="006F670C">
        <w:t>Simon Moore</w:t>
      </w:r>
    </w:p>
    <w:p w14:paraId="404CF106" w14:textId="77777777" w:rsidR="00F101D8" w:rsidRPr="006F670C" w:rsidRDefault="00F101D8" w:rsidP="00F101D8">
      <w:r w:rsidRPr="006F670C">
        <w:t>Violence Research Group</w:t>
      </w:r>
    </w:p>
    <w:p w14:paraId="62C757F5" w14:textId="77777777" w:rsidR="00F101D8" w:rsidRPr="006F670C" w:rsidRDefault="00F101D8" w:rsidP="00F101D8">
      <w:r w:rsidRPr="006F670C">
        <w:t>School of Dentistry</w:t>
      </w:r>
    </w:p>
    <w:p w14:paraId="1486379C" w14:textId="77777777" w:rsidR="00F101D8" w:rsidRPr="006F670C" w:rsidRDefault="00F101D8" w:rsidP="00F101D8">
      <w:r w:rsidRPr="006F670C">
        <w:t>Cardiff University</w:t>
      </w:r>
    </w:p>
    <w:p w14:paraId="7C101AD5" w14:textId="77777777" w:rsidR="00F101D8" w:rsidRPr="006F670C" w:rsidRDefault="00F101D8" w:rsidP="00F101D8">
      <w:r w:rsidRPr="006F670C">
        <w:t>Cardiff CF14 4XY</w:t>
      </w:r>
    </w:p>
    <w:p w14:paraId="10E2624E" w14:textId="77777777" w:rsidR="00F101D8" w:rsidRPr="006F670C" w:rsidRDefault="00F101D8" w:rsidP="00F101D8">
      <w:r w:rsidRPr="006F670C">
        <w:t>UK</w:t>
      </w:r>
    </w:p>
    <w:p w14:paraId="57E206CD" w14:textId="77777777" w:rsidR="00F101D8" w:rsidRPr="006F670C" w:rsidRDefault="00F101D8" w:rsidP="00F101D8">
      <w:r w:rsidRPr="006F670C">
        <w:t xml:space="preserve">Email: </w:t>
      </w:r>
      <w:hyperlink r:id="rId9" w:history="1">
        <w:r w:rsidRPr="006F670C">
          <w:rPr>
            <w:rStyle w:val="Hyperlink"/>
            <w:u w:val="none"/>
          </w:rPr>
          <w:t>mooresc2@cardiff.ac.uk</w:t>
        </w:r>
      </w:hyperlink>
    </w:p>
    <w:p w14:paraId="152BD6B8" w14:textId="77777777" w:rsidR="00F101D8" w:rsidRPr="006F670C" w:rsidRDefault="00F101D8" w:rsidP="00F101D8">
      <w:r w:rsidRPr="006F670C">
        <w:t>Telephone: +44 (0)7540825513</w:t>
      </w:r>
    </w:p>
    <w:p w14:paraId="18CC1DC5" w14:textId="6D1DEFDE" w:rsidR="00E02215" w:rsidRDefault="00E02215" w:rsidP="00C25180">
      <w:r>
        <w:br w:type="page"/>
      </w:r>
    </w:p>
    <w:p w14:paraId="00000020" w14:textId="4ABF48FA" w:rsidR="00372376" w:rsidRDefault="00F967EB" w:rsidP="00C25180">
      <w:pPr>
        <w:pStyle w:val="Heading1"/>
      </w:pPr>
      <w:r>
        <w:lastRenderedPageBreak/>
        <w:t>Summary</w:t>
      </w:r>
    </w:p>
    <w:p w14:paraId="29618CDE" w14:textId="77777777" w:rsidR="00E436C0" w:rsidRPr="005F63B3" w:rsidRDefault="00E436C0" w:rsidP="00C25180"/>
    <w:p w14:paraId="56759F5D" w14:textId="2B465357" w:rsidR="00E436C0" w:rsidRDefault="00E02215" w:rsidP="00C25180">
      <w:pPr>
        <w:pStyle w:val="Heading2"/>
      </w:pPr>
      <w:r>
        <w:t>Background</w:t>
      </w:r>
    </w:p>
    <w:p w14:paraId="54AFC14C" w14:textId="77777777" w:rsidR="00E436C0" w:rsidRDefault="00E436C0" w:rsidP="00C25180"/>
    <w:p w14:paraId="43B116CE" w14:textId="65BE9AEC" w:rsidR="00E02215" w:rsidRDefault="0014596E" w:rsidP="00C25180">
      <w:r>
        <w:t>Violence is a major public health issue. In the United Kingdom</w:t>
      </w:r>
      <w:r w:rsidR="00031462">
        <w:t xml:space="preserve"> (UK)</w:t>
      </w:r>
      <w:r>
        <w:t xml:space="preserve">, injuries resulting from </w:t>
      </w:r>
      <w:r w:rsidR="00E17F38">
        <w:t xml:space="preserve">interpersonal </w:t>
      </w:r>
      <w:r>
        <w:t>violence were estimated to cost the National Health Service</w:t>
      </w:r>
      <w:r w:rsidR="00087C62">
        <w:t xml:space="preserve"> (NHS)</w:t>
      </w:r>
      <w:r>
        <w:t xml:space="preserve"> £2</w:t>
      </w:r>
      <w:r w:rsidR="00B20DD4">
        <w:rPr>
          <w:rFonts w:ascii="Arial" w:hAnsi="Arial" w:cs="Arial"/>
        </w:rPr>
        <w:t>ꞏ</w:t>
      </w:r>
      <w:r>
        <w:t>9 billion annually. Hospital Violence Intervention Programmes (HVIPs), based in Emergency Departments (EDs), identify individuals</w:t>
      </w:r>
      <w:r w:rsidR="00E17F38">
        <w:t xml:space="preserve"> (both perpetrators and victims)</w:t>
      </w:r>
      <w:r>
        <w:t xml:space="preserve"> who may benefit from support for modifiable risk factors associated with </w:t>
      </w:r>
      <w:r w:rsidR="00820174">
        <w:t xml:space="preserve">exposure to </w:t>
      </w:r>
      <w:r>
        <w:t xml:space="preserve">violence. In this study we evaluate the cost-effectiveness of implementing an HVIP called the Violence Prevention Team (VPT) relative to standard care in Wales. </w:t>
      </w:r>
    </w:p>
    <w:p w14:paraId="425676E7" w14:textId="77777777" w:rsidR="00E02215" w:rsidRDefault="00E02215" w:rsidP="00C25180"/>
    <w:p w14:paraId="546E84EE" w14:textId="77777777" w:rsidR="00E436C0" w:rsidRDefault="0014596E" w:rsidP="00C25180">
      <w:pPr>
        <w:pStyle w:val="Heading2"/>
      </w:pPr>
      <w:r>
        <w:t>Methods</w:t>
      </w:r>
    </w:p>
    <w:p w14:paraId="3B5F3106" w14:textId="21FE129E" w:rsidR="00E436C0" w:rsidRDefault="00E436C0" w:rsidP="00C25180"/>
    <w:p w14:paraId="6D2BE303" w14:textId="15066AB8" w:rsidR="00D417AE" w:rsidRDefault="00031462" w:rsidP="00D417AE">
      <w:r w:rsidRPr="00031462">
        <w:t xml:space="preserve">We </w:t>
      </w:r>
      <w:r>
        <w:t>conducted</w:t>
      </w:r>
      <w:r w:rsidRPr="00031462">
        <w:t xml:space="preserve"> a cost-effectiveness analysis of VPTs in ED </w:t>
      </w:r>
      <w:r>
        <w:t>relative</w:t>
      </w:r>
      <w:r w:rsidRPr="00031462">
        <w:t xml:space="preserve"> to standard care. We included patients aged 11 years or older who attended ED with an assault-related injury </w:t>
      </w:r>
      <w:r>
        <w:t>between</w:t>
      </w:r>
      <w:r w:rsidRPr="00031462">
        <w:t> </w:t>
      </w:r>
      <w:r w:rsidR="00970E14">
        <w:t>November</w:t>
      </w:r>
      <w:r w:rsidRPr="00031462">
        <w:rPr>
          <w:b/>
          <w:bCs/>
        </w:rPr>
        <w:t> </w:t>
      </w:r>
      <w:r w:rsidRPr="00031462">
        <w:t>2019 and</w:t>
      </w:r>
      <w:r w:rsidRPr="00031462">
        <w:rPr>
          <w:b/>
          <w:bCs/>
        </w:rPr>
        <w:t> </w:t>
      </w:r>
      <w:r w:rsidR="00970E14" w:rsidRPr="00970E14">
        <w:t>February</w:t>
      </w:r>
      <w:r w:rsidRPr="00031462">
        <w:t xml:space="preserve"> 2024 in </w:t>
      </w:r>
      <w:r>
        <w:t>Wales</w:t>
      </w:r>
      <w:r w:rsidRPr="00031462">
        <w:t xml:space="preserve">. Participants exposed to the VPT or standard care were matched with a minimum 1:1 ratio. </w:t>
      </w:r>
      <w:r>
        <w:t>A hybrid decision tree-Markov model was created to follow patients attending ED for an initial assault-related attendance and to track any subsequent unplanned ED visits thereafter. Health outcomes were measured in quality-adjusted life years (QALYs),</w:t>
      </w:r>
      <w:r w:rsidRPr="00031462">
        <w:t xml:space="preserve"> and costs (in 2023/2024 British pounds</w:t>
      </w:r>
      <w:r w:rsidR="00136795">
        <w:t xml:space="preserve"> sterling</w:t>
      </w:r>
      <w:r w:rsidRPr="00031462">
        <w:t>) were estimated using</w:t>
      </w:r>
      <w:r>
        <w:t xml:space="preserve"> a</w:t>
      </w:r>
      <w:r w:rsidRPr="00031462">
        <w:t xml:space="preserve"> (</w:t>
      </w:r>
      <w:r>
        <w:t>a</w:t>
      </w:r>
      <w:r w:rsidRPr="00031462">
        <w:t>) health</w:t>
      </w:r>
      <w:r>
        <w:t xml:space="preserve"> perspective</w:t>
      </w:r>
      <w:r w:rsidRPr="00031462">
        <w:t xml:space="preserve"> and (</w:t>
      </w:r>
      <w:r>
        <w:t>b</w:t>
      </w:r>
      <w:r w:rsidRPr="00031462">
        <w:t xml:space="preserve">) societal perspective (including additional costs across the third sector) over a time horizon of 10 years. Routine data from the Secure Anonymised Information Linkage (SAIL) databank were used to inform model probability and healthcare cost estimates. </w:t>
      </w:r>
      <w:r>
        <w:t xml:space="preserve">QALYs were estimated using the literature. </w:t>
      </w:r>
      <w:r w:rsidRPr="00031462">
        <w:t xml:space="preserve">We estimated the incremental cost </w:t>
      </w:r>
      <w:r w:rsidR="00DA67BD">
        <w:t>effectiveness ratio</w:t>
      </w:r>
      <w:r w:rsidRPr="00031462">
        <w:t xml:space="preserve"> (ICER), net monetary and net health benefits, and probabilit</w:t>
      </w:r>
      <w:r w:rsidR="00DA67BD">
        <w:t>y</w:t>
      </w:r>
      <w:r w:rsidRPr="00031462">
        <w:t xml:space="preserve"> of being cost-decreasing</w:t>
      </w:r>
      <w:r>
        <w:t xml:space="preserve"> and </w:t>
      </w:r>
      <w:r w:rsidRPr="00031462">
        <w:t xml:space="preserve">QALY-increasing. ICERs were interpreted against the </w:t>
      </w:r>
      <w:r>
        <w:t xml:space="preserve">UK </w:t>
      </w:r>
      <w:r w:rsidRPr="00031462">
        <w:t xml:space="preserve">Department for Health’s cost effectiveness threshold of £15,000 per QALY and the </w:t>
      </w:r>
      <w:r>
        <w:t>National Institute for Health and Care Excellence (NICE)</w:t>
      </w:r>
      <w:r w:rsidRPr="00031462">
        <w:t xml:space="preserve"> cost-effectiveness threshold of £20,000-£30,000 per QALY.</w:t>
      </w:r>
      <w:r>
        <w:t xml:space="preserve"> </w:t>
      </w:r>
      <w:r w:rsidR="00D417AE" w:rsidRPr="006E2C5A">
        <w:t>This study is registered with ISRCTN (68945844).</w:t>
      </w:r>
      <w:r w:rsidR="00136795">
        <w:t xml:space="preserve"> </w:t>
      </w:r>
    </w:p>
    <w:p w14:paraId="54516EBB" w14:textId="77777777" w:rsidR="00E02215" w:rsidRDefault="00E02215" w:rsidP="00C25180"/>
    <w:p w14:paraId="63D0EF18" w14:textId="77777777" w:rsidR="00E436C0" w:rsidRDefault="00E02215" w:rsidP="00C25180">
      <w:pPr>
        <w:pStyle w:val="Heading2"/>
      </w:pPr>
      <w:r>
        <w:t>Findings</w:t>
      </w:r>
    </w:p>
    <w:p w14:paraId="5D78A2A9" w14:textId="6D539F6D" w:rsidR="00E436C0" w:rsidRDefault="00E436C0" w:rsidP="00C25180"/>
    <w:p w14:paraId="2681D85A" w14:textId="3B75AECC" w:rsidR="00E02215" w:rsidRDefault="00031462" w:rsidP="00C25180">
      <w:r w:rsidRPr="00031462">
        <w:t>Our base case analysis suggested that implementing VPTs in ED is cost-saving and more effective relative to standard care, from both a health and societal perspective. At a NICE cost-effectiveness threshold of £20,000-£30,000 per QALY, there was 83% probability that VPTs in ED are considered cost-effective relative to standard care. At a threshold of £15,000 per QALY, the probability that VPTs in ED are considered cost-effective relative to standard care was 84%. When only including ED and associated inpatient admission costs and excluding primary care visit costs, VPTs remained cost-effective from a health perspective (£12,950 per QALY gained)</w:t>
      </w:r>
      <w:r w:rsidR="00DA67BD">
        <w:t>.</w:t>
      </w:r>
    </w:p>
    <w:p w14:paraId="19211AA4" w14:textId="77777777" w:rsidR="00E02215" w:rsidRDefault="00E02215" w:rsidP="00C25180"/>
    <w:p w14:paraId="73FFFEF9" w14:textId="77777777" w:rsidR="00E436C0" w:rsidRDefault="00E02215" w:rsidP="00C25180">
      <w:pPr>
        <w:pStyle w:val="Heading2"/>
      </w:pPr>
      <w:r>
        <w:t>Interpretation</w:t>
      </w:r>
    </w:p>
    <w:p w14:paraId="56C2601C" w14:textId="77777777" w:rsidR="00E436C0" w:rsidRDefault="00E436C0" w:rsidP="00C25180"/>
    <w:p w14:paraId="00000021" w14:textId="5D7AF66C" w:rsidR="00372376" w:rsidRDefault="00E02215" w:rsidP="00C25180">
      <w:r>
        <w:t>VPTs in ED are strategically placed to intervene following injuries</w:t>
      </w:r>
      <w:r w:rsidR="0014596E">
        <w:t xml:space="preserve">. </w:t>
      </w:r>
      <w:r>
        <w:t>They</w:t>
      </w:r>
      <w:r w:rsidR="0014596E">
        <w:t xml:space="preserve"> have the potential to reduce costs and improve health outcomes</w:t>
      </w:r>
      <w:r w:rsidR="00984CEB">
        <w:t>, and t</w:t>
      </w:r>
      <w:r w:rsidR="0014596E">
        <w:t>heir implementation should be prioriti</w:t>
      </w:r>
      <w:r w:rsidR="00AF1FAB">
        <w:t>sed</w:t>
      </w:r>
      <w:r w:rsidR="0014596E">
        <w:t xml:space="preserve"> by the NHS.</w:t>
      </w:r>
    </w:p>
    <w:p w14:paraId="6DF407E8" w14:textId="77777777" w:rsidR="00E02215" w:rsidRDefault="00E02215" w:rsidP="00C25180"/>
    <w:p w14:paraId="4CA7E228" w14:textId="77777777" w:rsidR="00E436C0" w:rsidRDefault="00E02215" w:rsidP="00C25180">
      <w:pPr>
        <w:pStyle w:val="Heading2"/>
      </w:pPr>
      <w:r>
        <w:t>Funding</w:t>
      </w:r>
    </w:p>
    <w:p w14:paraId="3AEAB645" w14:textId="77777777" w:rsidR="00E436C0" w:rsidRDefault="00E436C0" w:rsidP="00C25180"/>
    <w:p w14:paraId="74487164" w14:textId="0E4508F8" w:rsidR="00C510D7" w:rsidRDefault="00E02215" w:rsidP="00C25180">
      <w:r>
        <w:t xml:space="preserve">This study was funded by the National Institute for Health Research, Public Health Research Board (NIHR134055). </w:t>
      </w:r>
    </w:p>
    <w:p w14:paraId="27FF1D5A" w14:textId="77777777" w:rsidR="00C510D7" w:rsidRDefault="00C510D7" w:rsidP="00C25180"/>
    <w:p w14:paraId="3ECB9454" w14:textId="77777777" w:rsidR="00E436C0" w:rsidRDefault="00C510D7" w:rsidP="00C25180">
      <w:pPr>
        <w:pStyle w:val="Heading2"/>
      </w:pPr>
      <w:r w:rsidRPr="005F63B3">
        <w:t>Keywords</w:t>
      </w:r>
    </w:p>
    <w:p w14:paraId="3E853417" w14:textId="77777777" w:rsidR="00E436C0" w:rsidRDefault="00E436C0" w:rsidP="00C25180"/>
    <w:p w14:paraId="142EFB01" w14:textId="26893011" w:rsidR="004F5BBA" w:rsidRDefault="00596445" w:rsidP="00C25180">
      <w:r>
        <w:t>Violence</w:t>
      </w:r>
      <w:r w:rsidR="00065CE9">
        <w:t>,</w:t>
      </w:r>
      <w:r>
        <w:t xml:space="preserve"> Emergency Department</w:t>
      </w:r>
      <w:r w:rsidR="00170AEE">
        <w:t>, Prevention, Public Health, Cost-Effectiveness</w:t>
      </w:r>
    </w:p>
    <w:p w14:paraId="30195324" w14:textId="77777777" w:rsidR="004F5BBA" w:rsidRDefault="004F5BBA" w:rsidP="00C25180"/>
    <w:p w14:paraId="36A04BDE" w14:textId="77777777" w:rsidR="004F5BBA" w:rsidRDefault="004F5BBA" w:rsidP="00C25180">
      <w:r>
        <w:br w:type="page"/>
      </w:r>
    </w:p>
    <w:p w14:paraId="789D9D98" w14:textId="77777777" w:rsidR="004F5BBA" w:rsidRDefault="004F5BBA" w:rsidP="00C25180">
      <w:pPr>
        <w:pStyle w:val="Heading1"/>
      </w:pPr>
      <w:r>
        <w:lastRenderedPageBreak/>
        <w:t>Research in Context</w:t>
      </w:r>
    </w:p>
    <w:p w14:paraId="2C2A13A9" w14:textId="77777777" w:rsidR="004F5BBA" w:rsidRDefault="004F5BBA" w:rsidP="00C25180"/>
    <w:p w14:paraId="05848B85" w14:textId="77777777" w:rsidR="00D30FA8" w:rsidRDefault="00D30FA8" w:rsidP="00A25B06">
      <w:pPr>
        <w:pStyle w:val="Heading2"/>
      </w:pPr>
      <w:r>
        <w:t>Evidence before this study</w:t>
      </w:r>
    </w:p>
    <w:p w14:paraId="1FAFF04D" w14:textId="77777777" w:rsidR="004B3879" w:rsidRDefault="004B3879" w:rsidP="004B3879">
      <w:pPr>
        <w:tabs>
          <w:tab w:val="left" w:pos="2730"/>
        </w:tabs>
      </w:pPr>
    </w:p>
    <w:p w14:paraId="16CADD99" w14:textId="77777777" w:rsidR="00485A6E" w:rsidRDefault="00485A6E" w:rsidP="00485A6E">
      <w:pPr>
        <w:tabs>
          <w:tab w:val="left" w:pos="2730"/>
        </w:tabs>
      </w:pPr>
      <w:r>
        <w:t xml:space="preserve">Approximately 84% of injury-specific short-term health-related costs in Wales are associated with interpersonal violence. Despite an overall reduction in the levels of violence in England and Wales, gun and knife-related assaults and homicides have increased. </w:t>
      </w:r>
    </w:p>
    <w:p w14:paraId="7FA3E735" w14:textId="77777777" w:rsidR="00485A6E" w:rsidRDefault="00485A6E" w:rsidP="00485A6E">
      <w:pPr>
        <w:tabs>
          <w:tab w:val="left" w:pos="2730"/>
        </w:tabs>
      </w:pPr>
    </w:p>
    <w:p w14:paraId="4F328A40" w14:textId="7780FE42" w:rsidR="00485A6E" w:rsidRDefault="00485A6E" w:rsidP="00485A6E">
      <w:pPr>
        <w:tabs>
          <w:tab w:val="left" w:pos="2730"/>
        </w:tabs>
      </w:pPr>
      <w:r>
        <w:t xml:space="preserve">We searched PubMed, MEDLINE, </w:t>
      </w:r>
      <w:r w:rsidR="00DA67BD">
        <w:t xml:space="preserve">and </w:t>
      </w:r>
      <w:r>
        <w:t>Google Scholar</w:t>
      </w:r>
      <w:r w:rsidR="00DA67BD">
        <w:t xml:space="preserve"> </w:t>
      </w:r>
      <w:r>
        <w:t>from database inception to March 2024, for papers published in English, using search terms that primarily included “violence”, “injury”, “effectiveness”, “cost”, “cost effectiveness”, “health-related quality of life” and variations thereof. 25 papers were retained for full text review.</w:t>
      </w:r>
      <w:r w:rsidR="00541789">
        <w:t xml:space="preserve"> </w:t>
      </w:r>
      <w:r>
        <w:t>Existing evidence for hospital-based violence intervention programmes (HVIPs) suggests they may provide a cost-effective solution. However, variations in operationalisation and the broader health and public sector environments within which they operate make it challenging to generalise to the United Kingdom (UK) context.</w:t>
      </w:r>
    </w:p>
    <w:p w14:paraId="5699432B" w14:textId="77777777" w:rsidR="00485A6E" w:rsidRDefault="00485A6E" w:rsidP="00485A6E">
      <w:pPr>
        <w:tabs>
          <w:tab w:val="left" w:pos="2730"/>
        </w:tabs>
      </w:pPr>
    </w:p>
    <w:p w14:paraId="48E9164D" w14:textId="59736080" w:rsidR="00D30FA8" w:rsidRDefault="00485A6E" w:rsidP="004B3879">
      <w:pPr>
        <w:tabs>
          <w:tab w:val="left" w:pos="2730"/>
        </w:tabs>
      </w:pPr>
      <w:r>
        <w:t xml:space="preserve">To our knowledge, this is the first study to evaluate the cost-effectiveness of an HVIP called the Violence Prevention Team (VPT) relative to standard care in the UK. Previous research on this programme has demonstrated the VPT is more effective at reducing subsequent unplanned </w:t>
      </w:r>
      <w:r w:rsidR="001365FF">
        <w:t>emergency department (ED)</w:t>
      </w:r>
      <w:r>
        <w:t xml:space="preserve"> attendances relative to standard care.</w:t>
      </w:r>
    </w:p>
    <w:p w14:paraId="444ECDE1" w14:textId="77777777" w:rsidR="005F63B3" w:rsidRDefault="005F63B3" w:rsidP="004B3879">
      <w:pPr>
        <w:tabs>
          <w:tab w:val="left" w:pos="2730"/>
        </w:tabs>
      </w:pPr>
    </w:p>
    <w:p w14:paraId="21EE9B2E" w14:textId="77777777" w:rsidR="00D30FA8" w:rsidRDefault="00D30FA8" w:rsidP="00A25B06">
      <w:pPr>
        <w:pStyle w:val="Heading2"/>
      </w:pPr>
      <w:r>
        <w:t>Added value of this study</w:t>
      </w:r>
    </w:p>
    <w:p w14:paraId="49960D81" w14:textId="77777777" w:rsidR="00595B4C" w:rsidRDefault="00595B4C" w:rsidP="00D30FA8"/>
    <w:p w14:paraId="3B660940" w14:textId="763A48DD" w:rsidR="00595B4C" w:rsidRDefault="00485A6E" w:rsidP="00D30FA8">
      <w:r w:rsidRPr="00485A6E">
        <w:t xml:space="preserve">VPTs are based in </w:t>
      </w:r>
      <w:r w:rsidR="001365FF">
        <w:t>EDs</w:t>
      </w:r>
      <w:r w:rsidRPr="00485A6E">
        <w:t xml:space="preserve"> and VPT nurses and advocates work with clinical staff to identify whether patients attending ED have engaged in interpersonal violence. Once identified, risk- and needs-based assessments determine whether patients would benefit from additional support targeting any underlying vulnerabilities. Our findings demonstrate that implementing VPTs in ED have the potential to save health system costs and improve health outcomes for patients affected by violence relative to standard care. Cost savings are primarily driven by the effectiveness of the VPTs in reducing subsequent unplanned ED attendances and related hospitalisations. Our base case findings are consistent using both a health and societal perspective.</w:t>
      </w:r>
    </w:p>
    <w:p w14:paraId="0F906879" w14:textId="77777777" w:rsidR="005F63B3" w:rsidRDefault="005F63B3" w:rsidP="00D30FA8"/>
    <w:p w14:paraId="076E475F" w14:textId="221BF1D3" w:rsidR="0074318D" w:rsidRDefault="00D30FA8" w:rsidP="005F63B3">
      <w:pPr>
        <w:pStyle w:val="Heading2"/>
      </w:pPr>
      <w:r>
        <w:t>Implications of all the available evidence</w:t>
      </w:r>
    </w:p>
    <w:p w14:paraId="1C71D089" w14:textId="77777777" w:rsidR="003C2A5E" w:rsidRDefault="003C2A5E" w:rsidP="00C25180"/>
    <w:p w14:paraId="00000022" w14:textId="5C272FE3" w:rsidR="00372376" w:rsidRDefault="00485A6E" w:rsidP="00C25180">
      <w:pPr>
        <w:rPr>
          <w:rFonts w:ascii="Times New Roman" w:eastAsia="Times New Roman" w:hAnsi="Times New Roman" w:cs="Times New Roman"/>
        </w:rPr>
      </w:pPr>
      <w:r w:rsidRPr="00485A6E">
        <w:t xml:space="preserve">HVIPs are strategically placed to intervene following injuries from violence. Using a health perspective, the evidence is strong that nurse-led VPTs are cost-saving and improve health outcomes. If the </w:t>
      </w:r>
      <w:r>
        <w:t>UK</w:t>
      </w:r>
      <w:r w:rsidRPr="00485A6E">
        <w:t xml:space="preserve"> were to implement VPTs at scale, this would result in a relative reduction of just over 7,500 unplanned ED attendances and a cost savings of £102 million</w:t>
      </w:r>
      <w:r>
        <w:t xml:space="preserve"> for the NHS</w:t>
      </w:r>
      <w:r w:rsidR="001365FF">
        <w:t>. Improving referral engagement beyond 35% could further amplify benefits</w:t>
      </w:r>
      <w:r w:rsidRPr="00485A6E">
        <w:t>.</w:t>
      </w:r>
      <w:r w:rsidR="001365FF">
        <w:t xml:space="preserve"> </w:t>
      </w:r>
      <w:r w:rsidRPr="00485A6E">
        <w:t>Accordingly, VPT implementation should be prioritised.</w:t>
      </w:r>
      <w:r w:rsidR="0014596E">
        <w:br w:type="page"/>
      </w:r>
    </w:p>
    <w:p w14:paraId="00000023" w14:textId="2B48267F" w:rsidR="00372376" w:rsidRDefault="004863B4" w:rsidP="00C25180">
      <w:pPr>
        <w:pStyle w:val="Heading1"/>
      </w:pPr>
      <w:r>
        <w:lastRenderedPageBreak/>
        <w:t>Introduction</w:t>
      </w:r>
    </w:p>
    <w:p w14:paraId="29D74903" w14:textId="77777777" w:rsidR="000F152C" w:rsidRDefault="000F152C" w:rsidP="00C25180"/>
    <w:p w14:paraId="00000024" w14:textId="5F506248" w:rsidR="00372376" w:rsidRDefault="0014596E" w:rsidP="00C25180">
      <w:r>
        <w:t xml:space="preserve">Over the past two decades, overall levels of </w:t>
      </w:r>
      <w:r w:rsidR="003223EE">
        <w:t xml:space="preserve">interpersonal </w:t>
      </w:r>
      <w:r>
        <w:t xml:space="preserve">violence have been declining in England and Wales, yet rates of gun violence, knife violence, and homicide have been </w:t>
      </w:r>
      <w:r w:rsidR="00CF3EEE">
        <w:t>increasing</w:t>
      </w:r>
      <w:r w:rsidR="00AE6049">
        <w:t>.</w:t>
      </w:r>
      <w:r w:rsidR="00573BE0">
        <w:fldChar w:fldCharType="begin"/>
      </w:r>
      <w:r w:rsidR="00573BE0">
        <w:instrText xml:space="preserve"> ADDIN ZOTERO_ITEM CSL_CITATION {"citationID":"8ihsPF5L","properties":{"formattedCitation":"\\super 1\\nosupersub{}","plainCitation":"1","noteIndex":0},"citationItems":[{"id":20125,"uris":["http://zotero.org/users/10970953/items/STQYUVCV"],"itemData":{"id":20125,"type":"report","publisher":"HM Government","title":"Serious Violence Strategy","URL":"https://assets.publishing.service.gov.uk/media/5acb21d140f0b64fed0afd55/serious-violence-strategy.pdf","author":[{"literal":"HM Government"}],"issued":{"date-parts":[["2018",4]]}}}],"schema":"https://github.com/citation-style-language/schema/raw/master/csl-citation.json"} </w:instrText>
      </w:r>
      <w:r w:rsidR="00573BE0">
        <w:fldChar w:fldCharType="separate"/>
      </w:r>
      <w:r w:rsidR="00573BE0" w:rsidRPr="00573BE0">
        <w:rPr>
          <w:vertAlign w:val="superscript"/>
        </w:rPr>
        <w:t>1</w:t>
      </w:r>
      <w:r w:rsidR="00573BE0">
        <w:fldChar w:fldCharType="end"/>
      </w:r>
      <w:r>
        <w:t xml:space="preserve"> Violence </w:t>
      </w:r>
      <w:r w:rsidR="004A2174">
        <w:t>is the</w:t>
      </w:r>
      <w:r>
        <w:t xml:space="preserve"> intentional </w:t>
      </w:r>
      <w:r w:rsidR="00E472D6">
        <w:t xml:space="preserve">threat or </w:t>
      </w:r>
      <w:r>
        <w:t>use of physical force or power against oneself</w:t>
      </w:r>
      <w:r w:rsidR="004A2174">
        <w:t xml:space="preserve"> or others, which frequently results in</w:t>
      </w:r>
      <w:r>
        <w:t xml:space="preserve"> injury, psychological harm, maldevelopment</w:t>
      </w:r>
      <w:r w:rsidR="00E472D6">
        <w:t>, death</w:t>
      </w:r>
      <w:r>
        <w:t xml:space="preserve"> or deprivation.</w:t>
      </w:r>
      <w:r w:rsidR="00573BE0">
        <w:fldChar w:fldCharType="begin"/>
      </w:r>
      <w:r w:rsidR="00573BE0">
        <w:instrText xml:space="preserve"> ADDIN ZOTERO_ITEM CSL_CITATION {"citationID":"8X4qyDhr","properties":{"formattedCitation":"\\super 2\\nosupersub{}","plainCitation":"2","noteIndex":0},"citationItems":[{"id":20123,"uris":["http://zotero.org/users/10970953/items/3QW8VFUG"],"itemData":{"id":20123,"type":"report","abstract":"The Global status report on violence prevention 2014, which reflects data from 133 countries, is the first report of its kind to assess national efforts to address interpersonal violence, namely child maltreatment, youth violence, intimate partner and sexual violence, and elder abuse. Jointly published by WHO, the United Nations Development Programme, and the United Nations Office on Drugs and Crime, the report reviews the current status of violence prevention efforts in countries, and calls for a scaling up of violence prevention programmes; stronger legislation and enforcement of laws relevant for violence prevention; and enhanced services for victims of violence.--Publisher description","call-number":"HM1116 .B875 2014","event-place":"Geneva, Switzerland","language":"en","publisher":"World Health Organization","publisher-place":"Geneva, Switzerland","source":"Library of Congress ISBN","title":"Global status report on violence prevention, 2014","URL":"https://www.who.int/publications/i/item/9789241564793","author":[{"family":"Butchart","given":"Alexander"},{"family":"Mikton","given":"Christopher"}],"contributor":[{"literal":"World Health Organization"},{"literal":"United Nations Office on Drugs and Crime"},{"literal":"United Nations Development Programme"}],"issued":{"date-parts":[["2014"]]}}}],"schema":"https://github.com/citation-style-language/schema/raw/master/csl-citation.json"} </w:instrText>
      </w:r>
      <w:r w:rsidR="00573BE0">
        <w:fldChar w:fldCharType="separate"/>
      </w:r>
      <w:r w:rsidR="00573BE0" w:rsidRPr="00573BE0">
        <w:rPr>
          <w:vertAlign w:val="superscript"/>
        </w:rPr>
        <w:t>2</w:t>
      </w:r>
      <w:r w:rsidR="00573BE0">
        <w:fldChar w:fldCharType="end"/>
      </w:r>
      <w:r>
        <w:t xml:space="preserve"> Violence is a major public health concern</w:t>
      </w:r>
      <w:r w:rsidR="003223EE">
        <w:t xml:space="preserve"> and</w:t>
      </w:r>
      <w:r>
        <w:t xml:space="preserve"> places a heavy health and social burden on individuals over the life course.</w:t>
      </w:r>
      <w:r w:rsidR="00573BE0">
        <w:fldChar w:fldCharType="begin"/>
      </w:r>
      <w:r w:rsidR="003223EE">
        <w:instrText xml:space="preserve"> ADDIN ZOTERO_ITEM CSL_CITATION {"citationID":"iXbuhD1I","properties":{"formattedCitation":"\\super 2,3\\nosupersub{}","plainCitation":"2,3","noteIndex":0},"citationItems":[{"id":20126,"uris":["http://zotero.org/users/10970953/items/4A8UJ9GY"],"itemData":{"id":20126,"type":"report","genre":"A report for the Wales Violence Prevention Unit","publisher":"Public Health Institute, Liverpool John Moores University","title":"Costs of violence to the healthcare system in Wales","URL":"https://phwwhocc.co.uk/wp-content/uploads/2021/07/Costs-of-violence-to-the-healthcare-system-in-Wales.pdf","author":[{"literal":"Jones, Lisa"},{"literal":"Bigland, Charlotte"},{"literal":"Quigg, Zara"}],"accessed":{"date-parts":[["2025",12,3]]},"issued":{"date-parts":[["2020",9]]}}},{"id":20123,"uris":["http://zotero.org/users/10970953/items/3QW8VFUG"],"itemData":{"id":20123,"type":"report","abstract":"The Global status report on violence prevention 2014, which reflects data from 133 countries, is the first report of its kind to assess national efforts to address interpersonal violence, namely child maltreatment, youth violence, intimate partner and sexual violence, and elder abuse. Jointly published by WHO, the United Nations Development Programme, and the United Nations Office on Drugs and Crime, the report reviews the current status of violence prevention efforts in countries, and calls for a scaling up of violence prevention programmes; stronger legislation and enforcement of laws relevant for violence prevention; and enhanced services for victims of violence.--Publisher description","call-number":"HM1116 .B875 2014","event-place":"Geneva, Switzerland","language":"en","publisher":"World Health Organization","publisher-place":"Geneva, Switzerland","source":"Library of Congress ISBN","title":"Global status report on violence prevention, 2014","URL":"https://www.who.int/publications/i/item/9789241564793","author":[{"family":"Butchart","given":"Alexander"},{"family":"Mikton","given":"Christopher"}],"contributor":[{"literal":"World Health Organization"},{"literal":"United Nations Office on Drugs and Crime"},{"literal":"United Nations Development Programme"}],"issued":{"date-parts":[["2014"]]}}}],"schema":"https://github.com/citation-style-language/schema/raw/master/csl-citation.json"} </w:instrText>
      </w:r>
      <w:r w:rsidR="00573BE0">
        <w:fldChar w:fldCharType="separate"/>
      </w:r>
      <w:r w:rsidR="003223EE" w:rsidRPr="003223EE">
        <w:rPr>
          <w:vertAlign w:val="superscript"/>
        </w:rPr>
        <w:t>2,3</w:t>
      </w:r>
      <w:r w:rsidR="00573BE0">
        <w:fldChar w:fldCharType="end"/>
      </w:r>
      <w:r>
        <w:t xml:space="preserve"> Its significant reduction forms part of the United Nations’ 2030 Agenda for Sustainable Development</w:t>
      </w:r>
      <w:r w:rsidR="00573BE0">
        <w:fldChar w:fldCharType="begin"/>
      </w:r>
      <w:r w:rsidR="00573BE0">
        <w:instrText xml:space="preserve"> ADDIN ZOTERO_ITEM CSL_CITATION {"citationID":"Jj7AoMgb","properties":{"formattedCitation":"\\super 4\\nosupersub{}","plainCitation":"4","noteIndex":0},"citationItems":[{"id":19667,"uris":["http://zotero.org/users/10970953/items/7NWBM42R"],"itemData":{"id":19667,"type":"article-journal","container-title":"Journal of Public Health Policy","DOI":"10.1057/s41271-016-0002-7","ISSN":"0197-5897, 1745-655X","issue":"S1","journalAbbreviation":"J Public Health Pol","language":"en","page":"13-31","source":"DOI.org (Crossref)","title":"Transforming Our World: Implementing the 2030 Agenda Through Sustainable Development Goal Indicators","title-short":"Transforming Our World","volume":"37","author":[{"family":"Lee","given":"Bandy X."},{"family":"Kjaerulf","given":"Finn"},{"family":"Turner","given":"Shannon"},{"family":"Cohen","given":"Larry"},{"family":"Donnelly","given":"Peter D."},{"family":"Muggah","given":"Robert"},{"family":"Davis","given":"Rachel"},{"family":"Realini","given":"Anna"},{"family":"Kieselbach","given":"Berit"},{"family":"MacGregor","given":"Lori Snyder"},{"family":"Waller","given":"Irvin"},{"family":"Gordon","given":"Rebecca"},{"family":"Moloney-Kitts","given":"Michele"},{"family":"Lee","given":"Grace"},{"family":"Gilligan","given":"James"}],"issued":{"date-parts":[["2016",9]]}}}],"schema":"https://github.com/citation-style-language/schema/raw/master/csl-citation.json"} </w:instrText>
      </w:r>
      <w:r w:rsidR="00573BE0">
        <w:fldChar w:fldCharType="separate"/>
      </w:r>
      <w:r w:rsidR="00573BE0" w:rsidRPr="00573BE0">
        <w:rPr>
          <w:vertAlign w:val="superscript"/>
        </w:rPr>
        <w:t>4</w:t>
      </w:r>
      <w:r w:rsidR="00573BE0">
        <w:fldChar w:fldCharType="end"/>
      </w:r>
      <w:r>
        <w:t xml:space="preserve">, and government policies in the </w:t>
      </w:r>
      <w:r>
        <w:rPr>
          <w:rFonts w:ascii="Times" w:eastAsia="Times" w:hAnsi="Times" w:cs="Times"/>
        </w:rPr>
        <w:t xml:space="preserve">United Kingdom (UK) </w:t>
      </w:r>
      <w:r>
        <w:t xml:space="preserve">promote whole system multi-agency approaches to </w:t>
      </w:r>
      <w:r w:rsidR="003223EE">
        <w:t xml:space="preserve">interpersonal </w:t>
      </w:r>
      <w:r>
        <w:t>violence.</w:t>
      </w:r>
      <w:r w:rsidR="00573BE0">
        <w:fldChar w:fldCharType="begin"/>
      </w:r>
      <w:r w:rsidR="00573BE0">
        <w:instrText xml:space="preserve"> ADDIN ZOTERO_ITEM CSL_CITATION {"citationID":"o12ga3yP","properties":{"formattedCitation":"\\super 1\\nosupersub{}","plainCitation":"1","noteIndex":0},"citationItems":[{"id":20125,"uris":["http://zotero.org/users/10970953/items/STQYUVCV"],"itemData":{"id":20125,"type":"report","publisher":"HM Government","title":"Serious Violence Strategy","URL":"https://assets.publishing.service.gov.uk/media/5acb21d140f0b64fed0afd55/serious-violence-strategy.pdf","author":[{"literal":"HM Government"}],"issued":{"date-parts":[["2018",4]]}}}],"schema":"https://github.com/citation-style-language/schema/raw/master/csl-citation.json"} </w:instrText>
      </w:r>
      <w:r w:rsidR="00573BE0">
        <w:fldChar w:fldCharType="separate"/>
      </w:r>
      <w:r w:rsidR="00573BE0" w:rsidRPr="00573BE0">
        <w:rPr>
          <w:vertAlign w:val="superscript"/>
        </w:rPr>
        <w:t>1</w:t>
      </w:r>
      <w:r w:rsidR="00573BE0">
        <w:fldChar w:fldCharType="end"/>
      </w:r>
    </w:p>
    <w:p w14:paraId="00000025" w14:textId="77777777" w:rsidR="00372376" w:rsidRDefault="00372376" w:rsidP="00C25180"/>
    <w:p w14:paraId="00000026" w14:textId="6A2D53AB" w:rsidR="00372376" w:rsidRDefault="0014596E" w:rsidP="00C25180">
      <w:r>
        <w:t xml:space="preserve">In </w:t>
      </w:r>
      <w:r w:rsidR="00820174">
        <w:t>2008/09</w:t>
      </w:r>
      <w:r>
        <w:t>, injuries resulting from violence were estimated to cost the National Health Service (NHS) in England £2</w:t>
      </w:r>
      <w:r w:rsidR="00B20DD4">
        <w:rPr>
          <w:rFonts w:ascii="Arial" w:hAnsi="Arial" w:cs="Arial"/>
        </w:rPr>
        <w:t>ꞏ</w:t>
      </w:r>
      <w:r>
        <w:t>9 billion per year</w:t>
      </w:r>
      <w:r w:rsidR="00820174">
        <w:t xml:space="preserve"> – the equivalent of £4</w:t>
      </w:r>
      <w:r w:rsidR="00820174">
        <w:rPr>
          <w:rFonts w:ascii="Arial" w:hAnsi="Arial" w:cs="Arial"/>
        </w:rPr>
        <w:t>ꞏ</w:t>
      </w:r>
      <w:r w:rsidR="00820174">
        <w:t>75 billion today</w:t>
      </w:r>
      <w:r>
        <w:t>.</w:t>
      </w:r>
      <w:r w:rsidR="00573BE0">
        <w:fldChar w:fldCharType="begin"/>
      </w:r>
      <w:r w:rsidR="00573BE0">
        <w:instrText xml:space="preserve"> ADDIN ZOTERO_ITEM CSL_CITATION {"citationID":"WHfFFydB","properties":{"formattedCitation":"\\super 5\\nosupersub{}","plainCitation":"5","noteIndex":0},"citationItems":[{"id":19655,"uris":["http://zotero.org/users/10970953/items/SDH3JFRL"],"itemData":{"id":19655,"type":"report","event-place":"London","language":"en","note":"OCLC: 865641577","publisher":"Department of Health","publisher-place":"London","source":"Open WorldCat","title":"Protecting people, promoting health: a public health approach to violence prevention for England","title-short":"Protecting people, promoting health","URL":"https://assets.publishing.service.gov.uk/media/5a7cd6f7ed915d71e1e4df40/Violence-prevention.pdf","author":[{"family":"Bellis","given":"Mark A."},{"family":"Hughes","given":"Karen"},{"family":"Perkins","given":"C."},{"family":"Bennett","given":"Andrew"}],"issued":{"date-parts":[["2012"]]}}}],"schema":"https://github.com/citation-style-language/schema/raw/master/csl-citation.json"} </w:instrText>
      </w:r>
      <w:r w:rsidR="00573BE0">
        <w:fldChar w:fldCharType="separate"/>
      </w:r>
      <w:r w:rsidR="00573BE0" w:rsidRPr="00573BE0">
        <w:rPr>
          <w:vertAlign w:val="superscript"/>
        </w:rPr>
        <w:t>5</w:t>
      </w:r>
      <w:r w:rsidR="00573BE0">
        <w:fldChar w:fldCharType="end"/>
      </w:r>
      <w:r>
        <w:t xml:space="preserve"> Assault-related injuries resulted in over 300,000 annual attendances to the Emergency Department (ED) and over 35,000 hospital admissions.</w:t>
      </w:r>
      <w:r w:rsidR="00573BE0">
        <w:fldChar w:fldCharType="begin"/>
      </w:r>
      <w:r w:rsidR="00573BE0">
        <w:instrText xml:space="preserve"> ADDIN ZOTERO_ITEM CSL_CITATION {"citationID":"Q6Qyw5Me","properties":{"formattedCitation":"\\super 5\\nosupersub{}","plainCitation":"5","noteIndex":0},"citationItems":[{"id":19655,"uris":["http://zotero.org/users/10970953/items/SDH3JFRL"],"itemData":{"id":19655,"type":"report","event-place":"London","language":"en","note":"OCLC: 865641577","publisher":"Department of Health","publisher-place":"London","source":"Open WorldCat","title":"Protecting people, promoting health: a public health approach to violence prevention for England","title-short":"Protecting people, promoting health","URL":"https://assets.publishing.service.gov.uk/media/5a7cd6f7ed915d71e1e4df40/Violence-prevention.pdf","author":[{"family":"Bellis","given":"Mark A."},{"family":"Hughes","given":"Karen"},{"family":"Perkins","given":"C."},{"family":"Bennett","given":"Andrew"}],"issued":{"date-parts":[["2012"]]}}}],"schema":"https://github.com/citation-style-language/schema/raw/master/csl-citation.json"} </w:instrText>
      </w:r>
      <w:r w:rsidR="00573BE0">
        <w:fldChar w:fldCharType="separate"/>
      </w:r>
      <w:r w:rsidR="00573BE0" w:rsidRPr="00573BE0">
        <w:rPr>
          <w:vertAlign w:val="superscript"/>
        </w:rPr>
        <w:t>5</w:t>
      </w:r>
      <w:r w:rsidR="00573BE0">
        <w:fldChar w:fldCharType="end"/>
      </w:r>
      <w:r>
        <w:t xml:space="preserve"> While these health-related costs are substantial, they represent merely a tenth of the total societal costs</w:t>
      </w:r>
      <w:r w:rsidR="00573BE0">
        <w:fldChar w:fldCharType="begin"/>
      </w:r>
      <w:r w:rsidR="00573BE0">
        <w:instrText xml:space="preserve"> ADDIN ZOTERO_ITEM CSL_CITATION {"citationID":"KTLEqpmc","properties":{"formattedCitation":"\\super 5\\nosupersub{}","plainCitation":"5","noteIndex":0},"citationItems":[{"id":19655,"uris":["http://zotero.org/users/10970953/items/SDH3JFRL"],"itemData":{"id":19655,"type":"report","event-place":"London","language":"en","note":"OCLC: 865641577","publisher":"Department of Health","publisher-place":"London","source":"Open WorldCat","title":"Protecting people, promoting health: a public health approach to violence prevention for England","title-short":"Protecting people, promoting health","URL":"https://assets.publishing.service.gov.uk/media/5a7cd6f7ed915d71e1e4df40/Violence-prevention.pdf","author":[{"family":"Bellis","given":"Mark A."},{"family":"Hughes","given":"Karen"},{"family":"Perkins","given":"C."},{"family":"Bennett","given":"Andrew"}],"issued":{"date-parts":[["2012"]]}}}],"schema":"https://github.com/citation-style-language/schema/raw/master/csl-citation.json"} </w:instrText>
      </w:r>
      <w:r w:rsidR="00573BE0">
        <w:fldChar w:fldCharType="separate"/>
      </w:r>
      <w:r w:rsidR="00573BE0" w:rsidRPr="00573BE0">
        <w:rPr>
          <w:vertAlign w:val="superscript"/>
        </w:rPr>
        <w:t>5</w:t>
      </w:r>
      <w:r w:rsidR="00573BE0">
        <w:fldChar w:fldCharType="end"/>
      </w:r>
      <w:r>
        <w:t>, which additionally includes costs related to lost productivity and those incurred by the criminal justice and social welfare systems.</w:t>
      </w:r>
      <w:r w:rsidR="00573BE0">
        <w:fldChar w:fldCharType="begin"/>
      </w:r>
      <w:r w:rsidR="00573BE0">
        <w:instrText xml:space="preserve"> ADDIN ZOTERO_ITEM CSL_CITATION {"citationID":"8ocsoYaF","properties":{"formattedCitation":"\\super 5,6\\nosupersub{}","plainCitation":"5,6","noteIndex":0},"citationItems":[{"id":19655,"uris":["http://zotero.org/users/10970953/items/SDH3JFRL"],"itemData":{"id":19655,"type":"report","event-place":"London","language":"en","note":"OCLC: 865641577","publisher":"Department of Health","publisher-place":"London","source":"Open WorldCat","title":"Protecting people, promoting health: a public health approach to violence prevention for England","title-short":"Protecting people, promoting health","URL":"https://assets.publishing.service.gov.uk/media/5a7cd6f7ed915d71e1e4df40/Violence-prevention.pdf","author":[{"family":"Bellis","given":"Mark A."},{"family":"Hughes","given":"Karen"},{"family":"Perkins","given":"C."},{"family":"Bennett","given":"Andrew"}],"issued":{"date-parts":[["2012"]]}}},{"id":19660,"uris":["http://zotero.org/users/10970953/items/WQ6IREQ7"],"itemData":{"id":19660,"type":"article-journal","container-title":"The Lancet","DOI":"10.1016/S0140-6736(02)11133-0","ISSN":"01406736","issue":"9339","journalAbbreviation":"The Lancet","language":"en","license":"https://www.elsevier.com/tdm/userlicense/1.0/","page":"1083-1088","source":"DOI.org (Crossref)","title":"The world report on violence and health","volume":"360","author":[{"family":"Krug","given":"Etienne G"},{"family":"Mercy","given":"James A"},{"family":"Dahlberg","given":"Linda L"},{"family":"Zwi","given":"Anthony B"}],"issued":{"date-parts":[["2002",10]]}}}],"schema":"https://github.com/citation-style-language/schema/raw/master/csl-citation.json"} </w:instrText>
      </w:r>
      <w:r w:rsidR="00573BE0">
        <w:fldChar w:fldCharType="separate"/>
      </w:r>
      <w:r w:rsidR="00573BE0" w:rsidRPr="00573BE0">
        <w:rPr>
          <w:vertAlign w:val="superscript"/>
        </w:rPr>
        <w:t>5,6</w:t>
      </w:r>
      <w:r w:rsidR="00573BE0">
        <w:fldChar w:fldCharType="end"/>
      </w:r>
      <w:r>
        <w:t xml:space="preserve"> </w:t>
      </w:r>
    </w:p>
    <w:p w14:paraId="00000027" w14:textId="77777777" w:rsidR="00372376" w:rsidRDefault="00372376" w:rsidP="00C25180"/>
    <w:p w14:paraId="00000028" w14:textId="7174B116" w:rsidR="00372376" w:rsidRDefault="004A2174" w:rsidP="00C25180">
      <w:r>
        <w:t xml:space="preserve">Violence is affected by several </w:t>
      </w:r>
      <w:r w:rsidR="0014596E">
        <w:t xml:space="preserve">risk and protective factors </w:t>
      </w:r>
      <w:r>
        <w:t>that interact across various ecological levels</w:t>
      </w:r>
      <w:r w:rsidR="0014596E">
        <w:t>,</w:t>
      </w:r>
      <w:r>
        <w:t xml:space="preserve"> from individual choices, to family, peer, or local community dynamics, to</w:t>
      </w:r>
      <w:r w:rsidR="0014596E">
        <w:t xml:space="preserve"> broader societal and environmental conditions.</w:t>
      </w:r>
      <w:r w:rsidR="00573BE0">
        <w:fldChar w:fldCharType="begin"/>
      </w:r>
      <w:r w:rsidR="00573BE0">
        <w:instrText xml:space="preserve"> ADDIN ZOTERO_ITEM CSL_CITATION {"citationID":"mctmlbGO","properties":{"formattedCitation":"\\super 6\\nosupersub{}","plainCitation":"6","noteIndex":0},"citationItems":[{"id":19660,"uris":["http://zotero.org/users/10970953/items/WQ6IREQ7"],"itemData":{"id":19660,"type":"article-journal","container-title":"The Lancet","DOI":"10.1016/S0140-6736(02)11133-0","ISSN":"01406736","issue":"9339","journalAbbreviation":"The Lancet","language":"en","license":"https://www.elsevier.com/tdm/userlicense/1.0/","page":"1083-1088","source":"DOI.org (Crossref)","title":"The world report on violence and health","volume":"360","author":[{"family":"Krug","given":"Etienne G"},{"family":"Mercy","given":"James A"},{"family":"Dahlberg","given":"Linda L"},{"family":"Zwi","given":"Anthony B"}],"issued":{"date-parts":[["2002",10]]}}}],"schema":"https://github.com/citation-style-language/schema/raw/master/csl-citation.json"} </w:instrText>
      </w:r>
      <w:r w:rsidR="00573BE0">
        <w:fldChar w:fldCharType="separate"/>
      </w:r>
      <w:r w:rsidR="00573BE0" w:rsidRPr="00573BE0">
        <w:rPr>
          <w:vertAlign w:val="superscript"/>
        </w:rPr>
        <w:t>6</w:t>
      </w:r>
      <w:r w:rsidR="00573BE0">
        <w:fldChar w:fldCharType="end"/>
      </w:r>
      <w:r w:rsidR="0014596E">
        <w:t xml:space="preserve"> These factors have the potential to affect behaviour and increase the likelihood that some individuals will be exposed to </w:t>
      </w:r>
      <w:r w:rsidR="003223EE">
        <w:t xml:space="preserve">interpersonal </w:t>
      </w:r>
      <w:r w:rsidR="0014596E">
        <w:t xml:space="preserve">violence, as victims </w:t>
      </w:r>
      <w:r w:rsidR="00F40AE9">
        <w:t>and/</w:t>
      </w:r>
      <w:r w:rsidR="0014596E">
        <w:t>or perpetrators.</w:t>
      </w:r>
      <w:r w:rsidR="00573BE0">
        <w:fldChar w:fldCharType="begin"/>
      </w:r>
      <w:r w:rsidR="00573BE0">
        <w:instrText xml:space="preserve"> ADDIN ZOTERO_ITEM CSL_CITATION {"citationID":"qWIZ7b6f","properties":{"formattedCitation":"\\super 6\\nosupersub{}","plainCitation":"6","noteIndex":0},"citationItems":[{"id":19660,"uris":["http://zotero.org/users/10970953/items/WQ6IREQ7"],"itemData":{"id":19660,"type":"article-journal","container-title":"The Lancet","DOI":"10.1016/S0140-6736(02)11133-0","ISSN":"01406736","issue":"9339","journalAbbreviation":"The Lancet","language":"en","license":"https://www.elsevier.com/tdm/userlicense/1.0/","page":"1083-1088","source":"DOI.org (Crossref)","title":"The world report on violence and health","volume":"360","author":[{"family":"Krug","given":"Etienne G"},{"family":"Mercy","given":"James A"},{"family":"Dahlberg","given":"Linda L"},{"family":"Zwi","given":"Anthony B"}],"issued":{"date-parts":[["2002",10]]}}}],"schema":"https://github.com/citation-style-language/schema/raw/master/csl-citation.json"} </w:instrText>
      </w:r>
      <w:r w:rsidR="00573BE0">
        <w:fldChar w:fldCharType="separate"/>
      </w:r>
      <w:r w:rsidR="00573BE0" w:rsidRPr="00573BE0">
        <w:rPr>
          <w:vertAlign w:val="superscript"/>
        </w:rPr>
        <w:t>6</w:t>
      </w:r>
      <w:r w:rsidR="00573BE0">
        <w:fldChar w:fldCharType="end"/>
      </w:r>
      <w:r w:rsidR="0014596E">
        <w:t xml:space="preserve"> Similarly, these factors contribute to individual vulnerability to engage in </w:t>
      </w:r>
      <w:r w:rsidR="00CF3EEE">
        <w:t>persistent</w:t>
      </w:r>
      <w:r w:rsidR="0014596E">
        <w:t xml:space="preserve"> patterns of behaviour, resulting in episodes of </w:t>
      </w:r>
      <w:r w:rsidR="00981E26">
        <w:t xml:space="preserve">recurrent violent </w:t>
      </w:r>
      <w:r w:rsidR="0014596E">
        <w:t>injury or repeat victimhood</w:t>
      </w:r>
      <w:r w:rsidR="0027126E">
        <w:t>.</w:t>
      </w:r>
      <w:r w:rsidR="00573BE0">
        <w:fldChar w:fldCharType="begin"/>
      </w:r>
      <w:r w:rsidR="00573BE0">
        <w:instrText xml:space="preserve"> ADDIN ZOTERO_ITEM CSL_CITATION {"citationID":"V7RyIqqb","properties":{"formattedCitation":"\\super 7\\nosupersub{}","plainCitation":"7","noteIndex":0},"citationItems":[{"id":19663,"uris":["http://zotero.org/users/10970953/items/WCCMUQYP"],"itemData":{"id":19663,"type":"article-journal","abstract":"Background: Hospital-based violence prevention programs have emerged at trauma centers nationwide; however, none has been thoroughly evaluated for effectiveness. Our Violence Intervention Program (VIP) conducted a prospective randomized control study to evaluate the effectiveness of intervention for repeat victims of violence. Method: Patients admitted between 1999 and 2001 for treatment of injuries inflicted by a violent act were identified. Repeat victims of violence on parole/probation were invited to join the study. Participants were given a history-gathering questionnaire and randomized into two groups. Cases (intervention [n 56]) received intensive psychosocial follow-up services, family or group therapy, and assisted with substance abuse treatment. Controls (nonintervention [n 44]) received standard medical treatment and follow-through in accordance with standard parole or probation procedures. Results: There was no significant difference in the number of arrests in the two groups. The control group was three times more likely to be arrested for a violent crime, two times more likely to be convicted of any crime, and four times more likely to be convicted of a violent crime. The projected time of incarceration is significantly longer for the control group. Repeat violent criminal activity was significantly more evident in the control group. Conclusion: Significant differences exist between the VIP intervention and nonintervention groups in terms of the quantity and severity of criminal activity.","container-title":"The Journal of Trauma: Injury, Infection, and Critical Care","DOI":"10.1097/01.ta.0000236576.81860.8c","ISSN":"0022-5282","issue":"3","journalAbbreviation":"The Journal of Trauma: Injury, Infection, and Critical Care","language":"en","page":"534-540","source":"DOI.org (Crossref)","title":"Hospital-Based Violence Intervention Programs Work","title-short":"Hospital-Based Violence Intervention Programs Work","volume":"61","author":[{"family":"Cooper","given":"Carnell"},{"family":"Eslinger","given":"Dawn M."},{"family":"Stolley","given":"Paul D."}],"issued":{"date-parts":[["2006",9]]}}}],"schema":"https://github.com/citation-style-language/schema/raw/master/csl-citation.json"} </w:instrText>
      </w:r>
      <w:r w:rsidR="00573BE0">
        <w:fldChar w:fldCharType="separate"/>
      </w:r>
      <w:r w:rsidR="00573BE0" w:rsidRPr="00573BE0">
        <w:rPr>
          <w:vertAlign w:val="superscript"/>
        </w:rPr>
        <w:t>7</w:t>
      </w:r>
      <w:r w:rsidR="00573BE0">
        <w:fldChar w:fldCharType="end"/>
      </w:r>
      <w:r w:rsidR="0014596E">
        <w:t xml:space="preserve"> </w:t>
      </w:r>
    </w:p>
    <w:p w14:paraId="00000029" w14:textId="77777777" w:rsidR="00372376" w:rsidRDefault="00372376" w:rsidP="00C25180"/>
    <w:p w14:paraId="0000002A" w14:textId="5D9F65B2" w:rsidR="00372376" w:rsidRDefault="0014596E" w:rsidP="00C25180">
      <w:bookmarkStart w:id="0" w:name="_heading=h.l4nn637py7j0" w:colFirst="0" w:colLast="0"/>
      <w:bookmarkEnd w:id="0"/>
      <w:r>
        <w:t>Hospital Violence Intervention Programmes (HVIPs), typically situated within Emergency Departments (EDs), have emerged</w:t>
      </w:r>
      <w:r w:rsidR="00573BE0">
        <w:t xml:space="preserve"> in the UK</w:t>
      </w:r>
      <w:r>
        <w:t xml:space="preserve"> as a practical way to identify patients attending due to violence and triage them for additional referral and support as required.</w:t>
      </w:r>
      <w:r w:rsidR="00573BE0">
        <w:fldChar w:fldCharType="begin"/>
      </w:r>
      <w:r w:rsidR="00573BE0">
        <w:instrText xml:space="preserve"> ADDIN ZOTERO_ITEM CSL_CITATION {"citationID":"l5JZfxZL","properties":{"formattedCitation":"\\super 8\\nosupersub{}","plainCitation":"8","noteIndex":0},"citationItems":[{"id":19710,"uris":["http://zotero.org/users/10970953/items/QQPAJVCI"],"itemData":{"id":19710,"type":"report","publisher":"Public Health Wales NHS Trust","title":"A Service Evaluation of the  Delivery and Implementation  of a Hospital-Based Violence  Prevention Team within the  University Hospital of Wales","URL":"https://www.cardiff.ac.uk/__data/assets/pdf_file/0006/2621418/2022-Report_Cardiff-Model-for-Violence-Prevention.pdf","author":[{"literal":"Newbury, Annemarie"}],"issued":{"date-parts":[["2022"]]}}}],"schema":"https://github.com/citation-style-language/schema/raw/master/csl-citation.json"} </w:instrText>
      </w:r>
      <w:r w:rsidR="00573BE0">
        <w:fldChar w:fldCharType="separate"/>
      </w:r>
      <w:r w:rsidR="00573BE0" w:rsidRPr="00573BE0">
        <w:rPr>
          <w:vertAlign w:val="superscript"/>
        </w:rPr>
        <w:t>8</w:t>
      </w:r>
      <w:r w:rsidR="00573BE0">
        <w:fldChar w:fldCharType="end"/>
      </w:r>
      <w:r>
        <w:t xml:space="preserve"> In Wales, two </w:t>
      </w:r>
      <w:r w:rsidR="00CF3EEE">
        <w:t xml:space="preserve">intervention </w:t>
      </w:r>
      <w:r>
        <w:t>Violence Prevention Teams (VPTs) have been introduced, in Cardiff (est. 2019) and</w:t>
      </w:r>
      <w:r w:rsidR="001639A4">
        <w:t xml:space="preserve"> then extended to</w:t>
      </w:r>
      <w:r>
        <w:t xml:space="preserve"> Swansea (est. 202</w:t>
      </w:r>
      <w:r w:rsidR="00F40AE9">
        <w:t>2</w:t>
      </w:r>
      <w:r>
        <w:t>).</w:t>
      </w:r>
      <w:r w:rsidR="00573BE0">
        <w:fldChar w:fldCharType="begin"/>
      </w:r>
      <w:r w:rsidR="002515D5">
        <w:instrText xml:space="preserve"> ADDIN ZOTERO_ITEM CSL_CITATION {"citationID":"QNBEoYL7","properties":{"formattedCitation":"\\super 9\\nosupersub{}","plainCitation":"9","noteIndex":0},"citationItems":[{"id":20134,"uris":["http://zotero.org/users/10970953/items/5Z3YC39E"],"itemData":{"id":20134,"type":"article-journal","container-title":"JMIR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573BE0">
        <w:fldChar w:fldCharType="separate"/>
      </w:r>
      <w:r w:rsidR="002515D5" w:rsidRPr="002515D5">
        <w:rPr>
          <w:vertAlign w:val="superscript"/>
        </w:rPr>
        <w:t>9</w:t>
      </w:r>
      <w:r w:rsidR="00573BE0">
        <w:fldChar w:fldCharType="end"/>
      </w:r>
      <w:r>
        <w:t xml:space="preserve"> Full details on these are provided elsewhere.</w:t>
      </w:r>
      <w:r w:rsidR="002515D5">
        <w:fldChar w:fldCharType="begin"/>
      </w:r>
      <w:r w:rsidR="002515D5">
        <w:instrText xml:space="preserve"> ADDIN ZOTERO_ITEM CSL_CITATION {"citationID":"m3oi6Rlp","properties":{"formattedCitation":"\\super 10\\nosupersub{}","plainCitation":"10","noteIndex":0},"citationItems":[{"id":20366,"uris":["http://zotero.org/users/10970953/items/W3WE7UMA"],"itemData":{"id":20366,"type":"article-journal","abstract":"Background Emergency Department (ED) care of people injured in violence is increasingly seen as an opportunity to address patients’ psychosocial vulnerabilities as well as their treatment. These vulnerabilities include alcohol, drug use, mental health and social vulnerabilities that are also associated with high levels of unplanned ED attendances for reasons other than violent injury. Since evidence of the effectiveness of interventions designed to reduce these risks is weak, we evaluated the impact of nurse-led Hospital Violence Intervention Programmes (HVIPs) across two sites in Wales, United Kingdom, on subsequent unplanned ED attendance.","container-title":"eClinicalMedicine","DOI":"10.1016/j.eclinm.2026.103848","ISSN":"25895370","journalAbbreviation":"eClinicalMedicine","language":"en","page":"103848","source":"DOI.org (Crossref)","title":"A quasi-experimental effectiveness evaluation of a nurse-led Hospital Violence Intervention Programme in the United Kingdom using linked routine health and administrative data","volume":"94","author":[{"family":"Moore","given":"Simon C."},{"family":"Brophy","given":"Sinead"},{"family":"Bandyopadhyay","given":"Amrita"},{"family":"Hamilton","given":"Megan"},{"family":"Yeoman","given":"Henry"},{"family":"Battaglia","given":"Adele"},{"family":"O'Reilly","given":"David"},{"family":"Snowdon","given":"Lara"},{"family":"Shepherd","given":"Jonathan"},{"family":"Tod","given":"Danny"},{"family":"Watkins","given":"Alan"},{"family":"Sivarajasingam","given":"Vas"},{"family":"Walker","given":"Simon"},{"family":"Premji","given":"Shainur"}],"issued":{"date-parts":[["2026",4]]}}}],"schema":"https://github.com/citation-style-language/schema/raw/master/csl-citation.json"} </w:instrText>
      </w:r>
      <w:r w:rsidR="002515D5">
        <w:fldChar w:fldCharType="separate"/>
      </w:r>
      <w:r w:rsidR="002515D5" w:rsidRPr="002515D5">
        <w:rPr>
          <w:vertAlign w:val="superscript"/>
        </w:rPr>
        <w:t>10</w:t>
      </w:r>
      <w:r w:rsidR="002515D5">
        <w:fldChar w:fldCharType="end"/>
      </w:r>
      <w:r>
        <w:t xml:space="preserve"> In brief, the VPT service involves a collaboration between local police services and the NHS, where patients attending ED or referred through other hospital departments or across community healthcare teams (e.g. general practitioners) are assessed by </w:t>
      </w:r>
      <w:r w:rsidR="000F479C">
        <w:t>VPT staff</w:t>
      </w:r>
      <w:r>
        <w:t xml:space="preserve"> trained to gain an understanding of the circumstances contributing to patients’ exposure to violence. </w:t>
      </w:r>
      <w:r w:rsidR="003C1802">
        <w:t xml:space="preserve">In discharge planning, patients are supported </w:t>
      </w:r>
      <w:r>
        <w:t>into care pathways (primary, secondary or tertiary care) or third sector organi</w:t>
      </w:r>
      <w:r w:rsidR="00AF1FAB">
        <w:t>sation</w:t>
      </w:r>
      <w:r>
        <w:t xml:space="preserve">s, who work with patients to address their modifiable risk factors </w:t>
      </w:r>
      <w:r w:rsidR="00CF3EEE">
        <w:t xml:space="preserve">for </w:t>
      </w:r>
      <w:r>
        <w:t>violence, with the aim of reducing future recurrent episodes of harm</w:t>
      </w:r>
      <w:r w:rsidR="0027126E">
        <w:t>.</w:t>
      </w:r>
      <w:r w:rsidR="002515D5">
        <w:fldChar w:fldCharType="begin"/>
      </w:r>
      <w:r w:rsidR="002515D5">
        <w:instrText xml:space="preserve"> ADDIN ZOTERO_ITEM CSL_CITATION {"citationID":"FdJfKMw5","properties":{"formattedCitation":"\\super 8,9\\nosupersub{}","plainCitation":"8,9","noteIndex":0},"citationItems":[{"id":19710,"uris":["http://zotero.org/users/10970953/items/QQPAJVCI"],"itemData":{"id":19710,"type":"report","publisher":"Public Health Wales NHS Trust","title":"A Service Evaluation of the  Delivery and Implementation  of a Hospital-Based Violence  Prevention Team within the  University Hospital of Wales","URL":"https://www.cardiff.ac.uk/__data/assets/pdf_file/0006/2621418/2022-Report_Cardiff-Model-for-Violence-Prevention.pdf","author":[{"literal":"Newbury, Annemarie"}],"issued":{"date-parts":[["2022"]]}}},{"id":20134,"uris":["http://zotero.org/users/10970953/items/5Z3YC39E"],"itemData":{"id":20134,"type":"article-journal","container-title":"JMIR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2515D5">
        <w:fldChar w:fldCharType="separate"/>
      </w:r>
      <w:r w:rsidR="002515D5" w:rsidRPr="002515D5">
        <w:rPr>
          <w:vertAlign w:val="superscript"/>
        </w:rPr>
        <w:t>8,9</w:t>
      </w:r>
      <w:r w:rsidR="002515D5">
        <w:fldChar w:fldCharType="end"/>
      </w:r>
      <w:r>
        <w:t xml:space="preserve"> </w:t>
      </w:r>
      <w:r w:rsidR="00F2073D">
        <w:t xml:space="preserve">Referrals provided by VPTs are </w:t>
      </w:r>
      <w:r w:rsidR="00F2073D" w:rsidRPr="00F2073D">
        <w:t>additional to existing resources for domestic and sexual violence</w:t>
      </w:r>
      <w:r w:rsidR="00F2073D">
        <w:t>.</w:t>
      </w:r>
      <w:r w:rsidR="00F2073D">
        <w:fldChar w:fldCharType="begin"/>
      </w:r>
      <w:r w:rsidR="002515D5">
        <w:instrText xml:space="preserve"> ADDIN ZOTERO_ITEM CSL_CITATION {"citationID":"lz6mxWxS","properties":{"formattedCitation":"\\super 10\\nosupersub{}","plainCitation":"10","noteIndex":0},"citationItems":[{"id":20366,"uris":["http://zotero.org/users/10970953/items/W3WE7UMA"],"itemData":{"id":20366,"type":"article-journal","abstract":"Background Emergency Department (ED) care of people injured in violence is increasingly seen as an opportunity to address patients’ psychosocial vulnerabilities as well as their treatment. These vulnerabilities include alcohol, drug use, mental health and social vulnerabilities that are also associated with high levels of unplanned ED attendances for reasons other than violent injury. Since evidence of the effectiveness of interventions designed to reduce these risks is weak, we evaluated the impact of nurse-led Hospital Violence Intervention Programmes (HVIPs) across two sites in Wales, United Kingdom, on subsequent unplanned ED attendance.","container-title":"eClinicalMedicine","DOI":"10.1016/j.eclinm.2026.103848","ISSN":"25895370","journalAbbreviation":"eClinicalMedicine","language":"en","page":"103848","source":"DOI.org (Crossref)","title":"A quasi-experimental effectiveness evaluation of a nurse-led Hospital Violence Intervention Programme in the United Kingdom using linked routine health and administrative data","volume":"94","author":[{"family":"Moore","given":"Simon C."},{"family":"Brophy","given":"Sinead"},{"family":"Bandyopadhyay","given":"Amrita"},{"family":"Hamilton","given":"Megan"},{"family":"Yeoman","given":"Henry"},{"family":"Battaglia","given":"Adele"},{"family":"O'Reilly","given":"David"},{"family":"Snowdon","given":"Lara"},{"family":"Shepherd","given":"Jonathan"},{"family":"Tod","given":"Danny"},{"family":"Watkins","given":"Alan"},{"family":"Sivarajasingam","given":"Vas"},{"family":"Walker","given":"Simon"},{"family":"Premji","given":"Shainur"}],"issued":{"date-parts":[["2026",4]]}}}],"schema":"https://github.com/citation-style-language/schema/raw/master/csl-citation.json"} </w:instrText>
      </w:r>
      <w:r w:rsidR="00F2073D">
        <w:fldChar w:fldCharType="separate"/>
      </w:r>
      <w:r w:rsidR="002515D5" w:rsidRPr="002515D5">
        <w:rPr>
          <w:vertAlign w:val="superscript"/>
        </w:rPr>
        <w:t>10</w:t>
      </w:r>
      <w:r w:rsidR="00F2073D">
        <w:fldChar w:fldCharType="end"/>
      </w:r>
      <w:r w:rsidR="00F2073D" w:rsidRPr="00F2073D">
        <w:t xml:space="preserve"> </w:t>
      </w:r>
      <w:r w:rsidR="003C1802">
        <w:t>VPT n</w:t>
      </w:r>
      <w:r w:rsidR="003223EE">
        <w:t>urses also work within the hospital to train clinical staff on identifying violence-related injury and implementing safeguarding procedures.</w:t>
      </w:r>
      <w:r w:rsidR="0089536D">
        <w:fldChar w:fldCharType="begin"/>
      </w:r>
      <w:r w:rsidR="0089536D">
        <w:instrText xml:space="preserve"> ADDIN ZOTERO_ITEM CSL_CITATION {"citationID":"8KJJLMRu","properties":{"formattedCitation":"\\super 10,11\\nosupersub{}","plainCitation":"10,11","noteIndex":0},"citationItems":[{"id":20366,"uris":["http://zotero.org/users/10970953/items/W3WE7UMA"],"itemData":{"id":20366,"type":"article-journal","abstract":"Background Emergency Department (ED) care of people injured in violence is increasingly seen as an opportunity to address patients’ psychosocial vulnerabilities as well as their treatment. These vulnerabilities include alcohol, drug use, mental health and social vulnerabilities that are also associated with high levels of unplanned ED attendances for reasons other than violent injury. Since evidence of the effectiveness of interventions designed to reduce these risks is weak, we evaluated the impact of nurse-led Hospital Violence Intervention Programmes (HVIPs) across two sites in Wales, United Kingdom, on subsequent unplanned ED attendance.","container-title":"eClinicalMedicine","DOI":"10.1016/j.eclinm.2026.103848","ISSN":"25895370","journalAbbreviation":"eClinicalMedicine","language":"en","page":"103848","source":"DOI.org (Crossref)","title":"A quasi-experimental effectiveness evaluation of a nurse-led Hospital Violence Intervention Programme in the United Kingdom using linked routine health and administrative data","volume":"94","author":[{"family":"Moore","given":"Simon C."},{"family":"Brophy","given":"Sinead"},{"family":"Bandyopadhyay","given":"Amrita"},{"family":"Hamilton","given":"Megan"},{"family":"Yeoman","given":"Henry"},{"family":"Battaglia","given":"Adele"},{"family":"O'Reilly","given":"David"},{"family":"Snowdon","given":"Lara"},{"family":"Shepherd","given":"Jonathan"},{"family":"Tod","given":"Danny"},{"family":"Watkins","given":"Alan"},{"family":"Sivarajasingam","given":"Vas"},{"family":"Walker","given":"Simon"},{"family":"Premji","given":"Shainur"}],"issued":{"date-parts":[["2026",4]]}}},{"id":20157,"uris":["http://zotero.org/users/10970953/items/B9N3QJLT"],"itemData":{"id":20157,"type":"article-journal","abstract":"Objectives: Patients visiting an Emergency Department (ED) due to violence who are unable or unwilling to disclose that their injury is violence-related are unlikely to receive support for associated psychosocial vulnerabilities. Nurse-led hospital-based violence intervention programmes (HVIPs) are an additional resource in ED providing support to patients exposed to violence. Our objective was to determine whether HVIPs can overcome barriers to disclosure and what patient characteristics are associated with non-disclosure under usual care. Study design: A natural longitudinal experiment, including routine health data from 2012 to 2024, comparing intervention EDs with HVIPs to control EDs.\nMethods: Multi-level logistic difference-in-difference models with unplanned visits clustered by patient on the probability that a visit (N = 6,724,446) was recorded as violence-related in ED or subsequently in HVIP data from Wales, UK: nine control EDs without an HVIP were compared with two intervention sites with nurse-led HVIPs. Secondary analyses assessed the characteristics of patients disclosing to the HVIP, but not under usual care by age, gender, ethnicity, and residential deprivation.\nResults: The probability that a visit was designated as assault-related increased in intervention EDs following HVIP implementation (Cardiff β = 0.37, 95 % CI 0.31 to 0.44; Swansea β = 0.19, 95 % CI 0.14 to 0.25). Male, younger, those residing in deprived neighbourhoods, and black or mixed ethnicity patients were more likely to be missed under usual care.\nConclusions: Non-disclosure is a signiﬁcant barrier in provisioning support to those who are psychosocially vulnerable and likely to revisit ED. Nurse-led HVIPs can overcome inequalities in ED, reaching patient groups that are not otherwise able or willing to disclose their exposure to violence. HVIPs offer the prospect of reducing inequality in patients' visiting ED due to violence.","container-title":"The American Journal of Emergency Medicine","DOI":"10.1016/j.ajem.2025.10.040","ISSN":"07356757","journalAbbreviation":"The American Journal of Emergency Medicine","language":"en","page":"376-380","source":"DOI.org (Crossref)","title":"Nurse-led hospital violence intervention programmes improve emergency department identification of violence-related visits","volume":"99","author":[{"family":"Hamilton","given":"Megan"},{"family":"Snowdon","given":"Lara"},{"family":"Shepherd","given":"Jonathan"},{"family":"Premji","given":"Shainur"},{"family":"Battaglia","given":"Adele"},{"family":"Yeomans","given":"Henry"},{"family":"Tod","given":"Daniel"},{"family":"Moore","given":"Simon C."}],"issued":{"date-parts":[["2026",1]]}}}],"schema":"https://github.com/citation-style-language/schema/raw/master/csl-citation.json"} </w:instrText>
      </w:r>
      <w:r w:rsidR="0089536D">
        <w:fldChar w:fldCharType="separate"/>
      </w:r>
      <w:r w:rsidR="0089536D" w:rsidRPr="0089536D">
        <w:rPr>
          <w:vertAlign w:val="superscript"/>
        </w:rPr>
        <w:t>10,11</w:t>
      </w:r>
      <w:r w:rsidR="0089536D">
        <w:fldChar w:fldCharType="end"/>
      </w:r>
      <w:r w:rsidR="003223EE">
        <w:t xml:space="preserve"> </w:t>
      </w:r>
      <w:r w:rsidR="002C2C8B">
        <w:t xml:space="preserve">Funding to set up these initial VPTs was made available through the UK Home Office, the police-led Violence Prevention Unit in Wales, and the South Wales Police and Crime Commissioner, </w:t>
      </w:r>
      <w:r>
        <w:t xml:space="preserve">To date, </w:t>
      </w:r>
      <w:r>
        <w:rPr>
          <w:rFonts w:ascii="Times" w:eastAsia="Times" w:hAnsi="Times" w:cs="Times"/>
        </w:rPr>
        <w:t xml:space="preserve">there has been no rigorous evaluation of this public health approach to violence prevention in the UK, although there is global </w:t>
      </w:r>
      <w:r>
        <w:t>evidence related to HVIPs</w:t>
      </w:r>
      <w:r w:rsidR="009E2D93">
        <w:t>, primarily from the United States,</w:t>
      </w:r>
      <w:r>
        <w:t xml:space="preserve"> that suggests they are beneficial and represent good value for money</w:t>
      </w:r>
      <w:r>
        <w:rPr>
          <w:rFonts w:ascii="Times" w:eastAsia="Times" w:hAnsi="Times" w:cs="Times"/>
        </w:rPr>
        <w:t>.</w:t>
      </w:r>
      <w:r w:rsidR="002515D5">
        <w:rPr>
          <w:rFonts w:ascii="Times" w:eastAsia="Times" w:hAnsi="Times" w:cs="Times"/>
        </w:rPr>
        <w:fldChar w:fldCharType="begin"/>
      </w:r>
      <w:r w:rsidR="0089536D">
        <w:rPr>
          <w:rFonts w:ascii="Times" w:eastAsia="Times" w:hAnsi="Times" w:cs="Times"/>
        </w:rPr>
        <w:instrText xml:space="preserve"> ADDIN ZOTERO_ITEM CSL_CITATION {"citationID":"wHZkbdtv","properties":{"formattedCitation":"\\super 12,13\\nosupersub{}","plainCitation":"12,13","noteIndex":0},"citationItems":[{"id":18680,"uris":["http://zotero.org/users/10970953/items/MTFKI5Q3"],"itemData":{"id":18680,"type":"article-journal","abstract":"Objectives  Community violence bears significant human and economic costs. Furthermore, victims requiring ED treatment are at a greater risk of violent reinjury, arrest due to perpetration and violent death. We aimed to evaluate the effectiveness of ED-­based violence intervention programmes (EVIPs), which aim to reduce future violence involvement in these individuals.\nMethods  We performed a systematic literature review searching MEDLINE, Embase, Cumulative Index of Nursing and Allied Health Literature, PsycINFO, The Cochrane Library and Web of Science, in addition to hand-­searching. Randomised controlled trials (RCTs) were included if they enrolled victims of community violence requiring ED treatment, evaluated interventions taking place in the ED and used violent revictimisation, arrests or intermediate outcome measures as endpoints. We included trials that had a Jadad score of 2 or above.\nResults  297 records were identified, and 13 articles were included in our final qualitative analysis, representing 10 RCTs and 9 different EVIPs. The risk of selection bias was low; the risk of performance, detection and attrition bias was moderate. 9 out of 13 papers reported statistically significant improvements in one or more outcome measures related to violence, including violent reinjury and arrests due to violence perpetration.\nConclusion  The results of this literature review show that EVIPs may be capable of reducing violent reinjury and arrests due to violence perpetration. Larger RCTs, taking place in different regions, in different age groups and using different techniques, are justified to determine which conditions may be required for success and whether EVIPs are generalisable.","container-title":"Emergency Medicine Journal","DOI":"https://doi.org/10.1136/emermed-2019-208970","ISSN":"1472-0205, 1472-0213","journalAbbreviation":"Emerg Med J","language":"en","page":"emermed-2019-208970","source":"DOI.org (Crossref)","title":"Are ED-based violence intervention programmes effective in reducing revictimisation and perpetration in victims of violence? A systematic review","title-short":"Are ED-based violence intervention programmes effective in reducing revictimisation and perpetration in victims of violence?","author":[{"family":"Brice","given":"James Matthew"},{"family":"Boyle","given":"Adrian A"}],"issued":{"date-parts":[["2020",6,17]]}}},{"id":18673,"uris":["http://zotero.org/users/10970953/items/2VE5LHLR"],"itemData":{"id":18673,"type":"article-journal","abstract":"Economic Results A variety of interventions were reported to prevent violence and achieve substantial economic beneﬁts in terms of avoided violence and costs relative to the cost of the intervention. A total of 16 studies reported summary economic results using an ICER (e.g., the incremental cost per QALY gained or violence avoided), 10 studies reported a beneﬁt-to-cost ratio, and 2 studies reported neither32,41 (Table 3).","container-title":"American Journal of Preventive Medicine","DOI":"10.1016/j.amepre.2020.11.002","ISSN":"07493797","issue":"4","journalAbbreviation":"American Journal of Preventive Medicine","language":"en","page":"552-562","source":"DOI.org (Crossref)","title":"Systematic Review of Violence Prevention Economic Evaluations, 2000–2019","volume":"60","author":[{"family":"Peterson","given":"Cora"},{"family":"Kearns","given":"Megan C."}],"issued":{"date-parts":[["2021",4]]}}}],"schema":"https://github.com/citation-style-language/schema/raw/master/csl-citation.json"} </w:instrText>
      </w:r>
      <w:r w:rsidR="002515D5">
        <w:rPr>
          <w:rFonts w:ascii="Times" w:eastAsia="Times" w:hAnsi="Times" w:cs="Times"/>
        </w:rPr>
        <w:fldChar w:fldCharType="separate"/>
      </w:r>
      <w:r w:rsidR="0089536D" w:rsidRPr="0089536D">
        <w:rPr>
          <w:rFonts w:ascii="Times" w:hAnsi="Times" w:cs="Times"/>
          <w:vertAlign w:val="superscript"/>
        </w:rPr>
        <w:t>12,13</w:t>
      </w:r>
      <w:r w:rsidR="002515D5">
        <w:rPr>
          <w:rFonts w:ascii="Times" w:eastAsia="Times" w:hAnsi="Times" w:cs="Times"/>
        </w:rPr>
        <w:fldChar w:fldCharType="end"/>
      </w:r>
    </w:p>
    <w:p w14:paraId="0000002B" w14:textId="77777777" w:rsidR="00372376" w:rsidRDefault="00372376" w:rsidP="00C25180"/>
    <w:p w14:paraId="0000002C" w14:textId="3E779ABC" w:rsidR="00372376" w:rsidRDefault="0014596E" w:rsidP="00C25180">
      <w:r>
        <w:lastRenderedPageBreak/>
        <w:t xml:space="preserve">This research forms part of a broader study designed to evaluate the effectiveness and cost-effectiveness of the </w:t>
      </w:r>
      <w:r w:rsidR="00510EB4">
        <w:t xml:space="preserve">HVIPs </w:t>
      </w:r>
      <w:r>
        <w:t>in the UK.</w:t>
      </w:r>
      <w:r w:rsidR="002515D5">
        <w:fldChar w:fldCharType="begin"/>
      </w:r>
      <w:r w:rsidR="002515D5">
        <w:instrText xml:space="preserve"> ADDIN ZOTERO_ITEM CSL_CITATION {"citationID":"vifJ1rlB","properties":{"formattedCitation":"\\super 10\\nosupersub{}","plainCitation":"10","noteIndex":0},"citationItems":[{"id":20366,"uris":["http://zotero.org/users/10970953/items/W3WE7UMA"],"itemData":{"id":20366,"type":"article-journal","abstract":"Background Emergency Department (ED) care of people injured in violence is increasingly seen as an opportunity to address patients’ psychosocial vulnerabilities as well as their treatment. These vulnerabilities include alcohol, drug use, mental health and social vulnerabilities that are also associated with high levels of unplanned ED attendances for reasons other than violent injury. Since evidence of the effectiveness of interventions designed to reduce these risks is weak, we evaluated the impact of nurse-led Hospital Violence Intervention Programmes (HVIPs) across two sites in Wales, United Kingdom, on subsequent unplanned ED attendance.","container-title":"eClinicalMedicine","DOI":"10.1016/j.eclinm.2026.103848","ISSN":"25895370","journalAbbreviation":"eClinicalMedicine","language":"en","page":"103848","source":"DOI.org (Crossref)","title":"A quasi-experimental effectiveness evaluation of a nurse-led Hospital Violence Intervention Programme in the United Kingdom using linked routine health and administrative data","volume":"94","author":[{"family":"Moore","given":"Simon C."},{"family":"Brophy","given":"Sinead"},{"family":"Bandyopadhyay","given":"Amrita"},{"family":"Hamilton","given":"Megan"},{"family":"Yeoman","given":"Henry"},{"family":"Battaglia","given":"Adele"},{"family":"O'Reilly","given":"David"},{"family":"Snowdon","given":"Lara"},{"family":"Shepherd","given":"Jonathan"},{"family":"Tod","given":"Danny"},{"family":"Watkins","given":"Alan"},{"family":"Sivarajasingam","given":"Vas"},{"family":"Walker","given":"Simon"},{"family":"Premji","given":"Shainur"}],"issued":{"date-parts":[["2026",4]]}}}],"schema":"https://github.com/citation-style-language/schema/raw/master/csl-citation.json"} </w:instrText>
      </w:r>
      <w:r w:rsidR="002515D5">
        <w:fldChar w:fldCharType="separate"/>
      </w:r>
      <w:r w:rsidR="002515D5" w:rsidRPr="002515D5">
        <w:rPr>
          <w:vertAlign w:val="superscript"/>
        </w:rPr>
        <w:t>10</w:t>
      </w:r>
      <w:r w:rsidR="002515D5">
        <w:fldChar w:fldCharType="end"/>
      </w:r>
      <w:r>
        <w:t xml:space="preserve"> Here, we present the cost-effectiveness associated with</w:t>
      </w:r>
      <w:r w:rsidR="00510EB4">
        <w:t xml:space="preserve"> the</w:t>
      </w:r>
      <w:r>
        <w:t xml:space="preserve"> implementation of VPTs in ED relative to standard care in Wales. To our knowledge, this is the first cost-effectiveness analysis of HVIPs conducted within a UK context.</w:t>
      </w:r>
    </w:p>
    <w:p w14:paraId="41BEF35C" w14:textId="77777777" w:rsidR="002F2E5C" w:rsidRDefault="002F2E5C" w:rsidP="00C25180"/>
    <w:p w14:paraId="0000002E" w14:textId="77777777" w:rsidR="00372376" w:rsidRDefault="0014596E" w:rsidP="00C25180">
      <w:pPr>
        <w:pStyle w:val="Heading1"/>
      </w:pPr>
      <w:r>
        <w:t>Methods</w:t>
      </w:r>
    </w:p>
    <w:p w14:paraId="1DCDA903" w14:textId="77777777" w:rsidR="000F152C" w:rsidRDefault="000F152C" w:rsidP="00C25180"/>
    <w:p w14:paraId="0000002F" w14:textId="39FC441C" w:rsidR="00372376" w:rsidRDefault="0014596E" w:rsidP="00C25180">
      <w:r>
        <w:t xml:space="preserve">In this study, we aimed to assess whether the VPT represents value for money, where outcomes were measured in quality-adjusted life years (QALYs) and costs were considered from two perspectives: </w:t>
      </w:r>
      <w:proofErr w:type="spellStart"/>
      <w:r>
        <w:t>i</w:t>
      </w:r>
      <w:proofErr w:type="spellEnd"/>
      <w:r>
        <w:t xml:space="preserve">) </w:t>
      </w:r>
      <w:r w:rsidR="00AE341E">
        <w:t>an</w:t>
      </w:r>
      <w:r>
        <w:t xml:space="preserve"> NHS perspective, and ii) a societal perspective.</w:t>
      </w:r>
      <w:r w:rsidR="00065C48">
        <w:fldChar w:fldCharType="begin"/>
      </w:r>
      <w:r w:rsidR="0089536D">
        <w:instrText xml:space="preserve"> ADDIN ZOTERO_ITEM CSL_CITATION {"citationID":"WLubOIWN","properties":{"formattedCitation":"\\super 14\\nosupersub{}","plainCitation":"14","noteIndex":0},"citationItems":[{"id":6982,"uris":["http://zotero.org/users/10970953/items/B89V7UXH"],"itemData":{"id":6982,"type":"article-journal","abstract":"In most societies, resources are distributed by individuals acting in markets and by governments through some form of collective decision-making process. Economic evaluation offers a set of tools to inform collective decisions by examining the resource requirements and outcomes of alternative policies. The ‘societal perspective’ has been advocated, but less consideration has been given to what this should include and its practical implementation. This paper presents a framework for economic evaluation of policies with costs and outcomes falling on different sectors (e.g. health, criminal justice, education) and involving different decision makers. It extends the ‘impact inventory’ developed by the Second Panel on Cost-Effectiveness in Health and Medicine by considering all affected individuals and reflecting how outcomes attributed to an intervention can be compared with outcomes forgone as a result of resources not being available for other purposes. The framework sets out the series of assessments to be made, distinguishing points at which value judgements feed into the evaluation, and the implications of alternative judgements. These assessments reflect the institutional arrangements of public bodies, for example, their funding, the outcomes they consider important and their relative valuations of these outcomes. By avoiding the use of an abstract ‘societal perspective’, the contribution of the framework is to inform multiple decision makers with different objectives and provide practical guidance on overall societal impact.","container-title":"Applied Health Economics and Health Policy","DOI":"10.1007/s40258-019-00481-8","ISSN":"11791896","issue":"5","note":"PMID: 31098947\npublisher: Springer International Publishing\nISBN: 0123456789","page":"577-590","title":"Striving for a Societal Perspective: A Framework for Economic Evaluations When Costs and Effects Fall on Multiple Sectors and Decision Makers","volume":"17","author":[{"family":"Walker","given":"Simon"},{"family":"Griffin","given":"Susan"},{"family":"Asaria","given":"Miqdad"},{"family":"Tsuchiya","given":"Aki"},{"family":"Sculpher","given":"Mark"}],"issued":{"date-parts":[["2019"]]}}}],"schema":"https://github.com/citation-style-language/schema/raw/master/csl-citation.json"} </w:instrText>
      </w:r>
      <w:r w:rsidR="00065C48">
        <w:fldChar w:fldCharType="separate"/>
      </w:r>
      <w:r w:rsidR="0089536D" w:rsidRPr="0089536D">
        <w:rPr>
          <w:vertAlign w:val="superscript"/>
        </w:rPr>
        <w:t>14</w:t>
      </w:r>
      <w:r w:rsidR="00065C48">
        <w:fldChar w:fldCharType="end"/>
      </w:r>
      <w:r>
        <w:t xml:space="preserve"> Our primary (base case) analysis examined the cost-effectiveness for those who were offered a VPT assessment within an ED setting relative to those who were not (standard care). A </w:t>
      </w:r>
      <w:r>
        <w:rPr>
          <w:i/>
          <w:iCs/>
        </w:rPr>
        <w:t>de novo</w:t>
      </w:r>
      <w:r>
        <w:t xml:space="preserve"> hybrid decision tree-Markov model was developed to reflect the probabilities, costs, and outcomes associated with </w:t>
      </w:r>
      <w:r w:rsidR="00CF3EEE">
        <w:t xml:space="preserve">subsequent </w:t>
      </w:r>
      <w:r>
        <w:t>ED attendance</w:t>
      </w:r>
      <w:r w:rsidR="00CF3EEE">
        <w:t>s</w:t>
      </w:r>
      <w:r>
        <w:t xml:space="preserve"> and follow-up care. Routine data from the Secure Anonymi</w:t>
      </w:r>
      <w:r w:rsidR="00AF1FAB">
        <w:t>s</w:t>
      </w:r>
      <w:r>
        <w:t>ed Information Linkage (SAIL) databank</w:t>
      </w:r>
      <w:r w:rsidR="002515D5">
        <w:fldChar w:fldCharType="begin"/>
      </w:r>
      <w:r w:rsidR="0089536D">
        <w:instrText xml:space="preserve"> ADDIN ZOTERO_ITEM CSL_CITATION {"citationID":"bHysDibS","properties":{"formattedCitation":"\\super 15\\nosupersub{}","plainCitation":"15","noteIndex":0},"citationItems":[{"id":18675,"uris":["http://zotero.org/users/10970953/items/3AG8EAYT"],"itemData":{"id":18675,"type":"article-journal","abstract":"Background The Secure Anonymised Information Linkage (SAIL) Databank is a national data safe haven of de identiﬁed datasets principally about the population of Wales, made available in anonymised form to researchers across the world. It was established to enable the vast arrays of data collected about individuals in the course of health and other public service delivery to be made available to answer important questions that could not otherwise be addressed without prohibitive e</w:instrText>
      </w:r>
      <w:r w:rsidR="0089536D">
        <w:rPr>
          <w:rFonts w:ascii="Arial" w:hAnsi="Arial" w:cs="Arial"/>
        </w:rPr>
        <w:instrText>ﬀ</w:instrText>
      </w:r>
      <w:r w:rsidR="0089536D">
        <w:instrText xml:space="preserve">ort. The SAIL Databank is the bedrock of other funded centres relying on the data for research.","container-title":"International Journal of Population Data Science","DOI":"10.23889/ijpds.v4i2.1134","ISSN":"2399-4908","issue":"2","journalAbbreviation":"IJPDS","language":"en","source":"DOI.org (Crossref)","title":"A Profile of the SAIL Databank on the UK Secure Research Platform","URL":"https://ijpds.org/article/view/1134","volume":"4","author":[{"family":"Jones","given":"Kerina H"},{"family":"Ford","given":"David Vincent"},{"family":"Thompson","given":"Simon"},{"family":"Lyons","given":"Ronan"}],"accessed":{"date-parts":[["2024",2,5]]},"issued":{"date-parts":[["2020",10,19]]}}}],"schema":"https://github.com/citation-style-language/schema/raw/master/csl-citation.json"} </w:instrText>
      </w:r>
      <w:r w:rsidR="002515D5">
        <w:fldChar w:fldCharType="separate"/>
      </w:r>
      <w:r w:rsidR="0089536D" w:rsidRPr="0089536D">
        <w:rPr>
          <w:vertAlign w:val="superscript"/>
        </w:rPr>
        <w:t>15</w:t>
      </w:r>
      <w:r w:rsidR="002515D5">
        <w:fldChar w:fldCharType="end"/>
      </w:r>
      <w:r>
        <w:t xml:space="preserve"> were used to inform model probability and healthcare cost estimates, and health-related quality of life (</w:t>
      </w:r>
      <w:proofErr w:type="spellStart"/>
      <w:r>
        <w:t>HRQoL</w:t>
      </w:r>
      <w:proofErr w:type="spellEnd"/>
      <w:r>
        <w:t>) estimates were obtained from the literature. VPT intervention and third sector referral costs (societal perspective only) were also included. Cost-effectiveness results are reported as the incremental cost per QALY, net monetary and net health benefits, and probabilities of being cost-decreasing, QALY-increasing, and cost-effective.</w:t>
      </w:r>
      <w:r w:rsidR="001A1A53">
        <w:t xml:space="preserve"> </w:t>
      </w:r>
      <w:r w:rsidR="00F30A14">
        <w:t>A health economic analysis plan was developed for this study.</w:t>
      </w:r>
      <w:r w:rsidR="00F30A14">
        <w:fldChar w:fldCharType="begin"/>
      </w:r>
      <w:r w:rsidR="00F30A14">
        <w:instrText xml:space="preserve"> ADDIN ZOTERO_ITEM CSL_CITATION {"citationID":"z1mFT0Hj","properties":{"formattedCitation":"\\super 9\\nosupersub{}","plainCitation":"9","noteIndex":0},"citationItems":[{"id":20134,"uris":["http://zotero.org/users/10970953/items/5Z3YC39E"],"itemData":{"id":20134,"type":"article-journal","container-title":"JMIR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F30A14">
        <w:fldChar w:fldCharType="separate"/>
      </w:r>
      <w:r w:rsidR="00F30A14" w:rsidRPr="002515D5">
        <w:rPr>
          <w:vertAlign w:val="superscript"/>
        </w:rPr>
        <w:t>9</w:t>
      </w:r>
      <w:r w:rsidR="00F30A14">
        <w:fldChar w:fldCharType="end"/>
      </w:r>
    </w:p>
    <w:p w14:paraId="00000030" w14:textId="77777777" w:rsidR="00372376" w:rsidRDefault="00372376" w:rsidP="00C25180"/>
    <w:p w14:paraId="00000031" w14:textId="270B136A" w:rsidR="00372376" w:rsidRDefault="0014596E" w:rsidP="00C25180">
      <w:pPr>
        <w:pStyle w:val="Heading2"/>
      </w:pPr>
      <w:r>
        <w:t>Intervention</w:t>
      </w:r>
    </w:p>
    <w:p w14:paraId="39D65AC5" w14:textId="77777777" w:rsidR="009F13F3" w:rsidRDefault="009F13F3" w:rsidP="00C25180"/>
    <w:p w14:paraId="00000032" w14:textId="3D607E34" w:rsidR="00372376" w:rsidRDefault="0014596E" w:rsidP="00C25180">
      <w:r>
        <w:t xml:space="preserve">Eligible patients </w:t>
      </w:r>
      <w:r w:rsidR="00CF3EEE">
        <w:t xml:space="preserve">are </w:t>
      </w:r>
      <w:r>
        <w:t xml:space="preserve">either identified by the broader clinical team or by VPT nurses reviewing </w:t>
      </w:r>
      <w:r w:rsidR="00721654">
        <w:t xml:space="preserve">ED-attending </w:t>
      </w:r>
      <w:r>
        <w:t>patient</w:t>
      </w:r>
      <w:r w:rsidR="00721654">
        <w:t>s’</w:t>
      </w:r>
      <w:r>
        <w:t xml:space="preserve"> records, and their psychosocial vulnerabilities and modifiable risks </w:t>
      </w:r>
      <w:r w:rsidR="00CF3EEE">
        <w:t xml:space="preserve">are </w:t>
      </w:r>
      <w:r>
        <w:t>ascertained using community and hospital patient records, or by the patients themselves.</w:t>
      </w:r>
      <w:r w:rsidR="00373BAF">
        <w:t xml:space="preserve"> </w:t>
      </w:r>
      <w:r w:rsidR="006D0258">
        <w:t xml:space="preserve">Following identification, VPT nurses work with patients to understand their </w:t>
      </w:r>
      <w:r w:rsidR="00976D51">
        <w:t xml:space="preserve">vulnerabilities </w:t>
      </w:r>
      <w:r w:rsidR="006D0258">
        <w:t xml:space="preserve">and, if suitable, </w:t>
      </w:r>
      <w:r w:rsidR="0038422D">
        <w:t>refer</w:t>
      </w:r>
      <w:r w:rsidR="00CF3EEE">
        <w:t xml:space="preserve"> them</w:t>
      </w:r>
      <w:r w:rsidR="0038422D">
        <w:t xml:space="preserve"> to</w:t>
      </w:r>
      <w:r w:rsidR="006D0258">
        <w:t xml:space="preserve"> secondary care </w:t>
      </w:r>
      <w:r w:rsidR="0038422D">
        <w:t>(e.g. mental health</w:t>
      </w:r>
      <w:r w:rsidR="003C1802">
        <w:t>, drug and alcohol services</w:t>
      </w:r>
      <w:r w:rsidR="0038422D">
        <w:t>)</w:t>
      </w:r>
      <w:r w:rsidR="0089536D">
        <w:t>,</w:t>
      </w:r>
      <w:r w:rsidR="006D0258">
        <w:t xml:space="preserve"> third</w:t>
      </w:r>
      <w:r w:rsidR="0089536D">
        <w:t xml:space="preserve"> </w:t>
      </w:r>
      <w:r w:rsidR="006D0258">
        <w:t xml:space="preserve">sector (e.g. community, non-profit organisations) </w:t>
      </w:r>
      <w:r w:rsidR="0089536D">
        <w:t xml:space="preserve">or other </w:t>
      </w:r>
      <w:r w:rsidR="0038422D">
        <w:t>supports</w:t>
      </w:r>
      <w:r w:rsidR="006D0258">
        <w:t xml:space="preserve">. The aim of the intervention </w:t>
      </w:r>
      <w:r w:rsidR="00CF3EEE">
        <w:t>i</w:t>
      </w:r>
      <w:r w:rsidR="006D0258">
        <w:t xml:space="preserve">s to target modifiable risk factors for </w:t>
      </w:r>
      <w:r w:rsidR="005D3947">
        <w:t xml:space="preserve">underlying vulnerabilities that </w:t>
      </w:r>
      <w:r w:rsidR="00CF3EEE">
        <w:t>are</w:t>
      </w:r>
      <w:r w:rsidR="005D3947">
        <w:t xml:space="preserve"> also associated with high intensity use of emergency care </w:t>
      </w:r>
      <w:r w:rsidR="003C1802">
        <w:t>in general</w:t>
      </w:r>
      <w:r w:rsidR="006D0258">
        <w:t xml:space="preserve">. </w:t>
      </w:r>
      <w:r w:rsidR="00373BAF">
        <w:t xml:space="preserve">Additional details on the intervention </w:t>
      </w:r>
      <w:r w:rsidR="0038422D">
        <w:t xml:space="preserve">and referrals </w:t>
      </w:r>
      <w:r w:rsidR="00373BAF">
        <w:t>are provided in Supplementary Appendi</w:t>
      </w:r>
      <w:r w:rsidR="0038422D">
        <w:t>ces</w:t>
      </w:r>
      <w:r w:rsidR="00373BAF">
        <w:t xml:space="preserve"> A1</w:t>
      </w:r>
      <w:r w:rsidR="0038422D">
        <w:t xml:space="preserve"> and A2</w:t>
      </w:r>
      <w:r w:rsidR="006D0258">
        <w:t>.</w:t>
      </w:r>
    </w:p>
    <w:p w14:paraId="00000033" w14:textId="77777777" w:rsidR="00372376" w:rsidRDefault="00372376" w:rsidP="00C25180"/>
    <w:p w14:paraId="00000034" w14:textId="77777777" w:rsidR="00372376" w:rsidRDefault="0014596E" w:rsidP="00C25180">
      <w:pPr>
        <w:pStyle w:val="Heading2"/>
      </w:pPr>
      <w:r>
        <w:t>Standard care</w:t>
      </w:r>
    </w:p>
    <w:p w14:paraId="279369DD" w14:textId="77777777" w:rsidR="009F13F3" w:rsidRDefault="009F13F3" w:rsidP="00C25180"/>
    <w:p w14:paraId="00000035" w14:textId="2D36BA3C" w:rsidR="00372376" w:rsidRDefault="0014596E" w:rsidP="00C25180">
      <w:r>
        <w:t>Under standard practice, all clinical staff are expected to have up to date safeguarding training and to carry out safeguarding tasks</w:t>
      </w:r>
      <w:r w:rsidR="00BE5200">
        <w:t xml:space="preserve"> (e.g. refer for additional support)</w:t>
      </w:r>
      <w:r>
        <w:t xml:space="preserve">. Patients that attend ED with an assault-related injury are treated and encouraged to contact the police, or have the ED contact the police on their behalf. If their injury involves weapon use, the ED is obliged to contact the police. ED clinicians </w:t>
      </w:r>
      <w:r w:rsidR="00F76ADA">
        <w:t>can</w:t>
      </w:r>
      <w:r>
        <w:t xml:space="preserve"> refer patients to special supports if they are suitable (e.g. support for domestic or sexual violence).</w:t>
      </w:r>
      <w:r w:rsidR="002515D5">
        <w:fldChar w:fldCharType="begin"/>
      </w:r>
      <w:r w:rsidR="002515D5">
        <w:instrText xml:space="preserve"> ADDIN ZOTERO_ITEM CSL_CITATION {"citationID":"DHthnhRK","properties":{"formattedCitation":"\\super 9\\nosupersub{}","plainCitation":"9","noteIndex":0},"citationItems":[{"id":20134,"uris":["http://zotero.org/users/10970953/items/5Z3YC39E"],"itemData":{"id":20134,"type":"article-journal","container-title":"JMIR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2515D5">
        <w:fldChar w:fldCharType="separate"/>
      </w:r>
      <w:r w:rsidR="002515D5" w:rsidRPr="002515D5">
        <w:rPr>
          <w:vertAlign w:val="superscript"/>
        </w:rPr>
        <w:t>9</w:t>
      </w:r>
      <w:r w:rsidR="002515D5">
        <w:fldChar w:fldCharType="end"/>
      </w:r>
    </w:p>
    <w:p w14:paraId="00000036" w14:textId="77777777" w:rsidR="00372376" w:rsidRDefault="00372376" w:rsidP="00C25180">
      <w:pPr>
        <w:rPr>
          <w:highlight w:val="yellow"/>
        </w:rPr>
      </w:pPr>
    </w:p>
    <w:p w14:paraId="00000037" w14:textId="77777777" w:rsidR="00372376" w:rsidRPr="009F13F3" w:rsidRDefault="0014596E" w:rsidP="00C25180">
      <w:pPr>
        <w:pStyle w:val="Heading2"/>
      </w:pPr>
      <w:r w:rsidRPr="009F13F3">
        <w:t>Data Linkage and Sample</w:t>
      </w:r>
    </w:p>
    <w:p w14:paraId="00000038" w14:textId="2C15CF86" w:rsidR="00372376" w:rsidRDefault="0014596E" w:rsidP="00C25180">
      <w:r>
        <w:t xml:space="preserve">We identified a cohort of eligible individuals using the Welsh Democratic Service, which has complete coverage of all Welsh residents who are registered with a general practitioner (GP). </w:t>
      </w:r>
      <w:r>
        <w:lastRenderedPageBreak/>
        <w:t xml:space="preserve">Individuals 11 years of age or older who attended ED with an assault-related attendance during the period </w:t>
      </w:r>
      <w:r w:rsidR="00970E14">
        <w:t xml:space="preserve">November </w:t>
      </w:r>
      <w:r>
        <w:t>2019</w:t>
      </w:r>
      <w:r w:rsidR="00970E14">
        <w:t xml:space="preserve"> to February </w:t>
      </w:r>
      <w:r>
        <w:t xml:space="preserve">2024 in Wales were eligible for this study. </w:t>
      </w:r>
      <w:r w:rsidR="000D7020">
        <w:t xml:space="preserve">Those under the age of 11 </w:t>
      </w:r>
      <w:r w:rsidR="005D3947">
        <w:t xml:space="preserve">years </w:t>
      </w:r>
      <w:r w:rsidR="000D7020">
        <w:t xml:space="preserve">were excluded as </w:t>
      </w:r>
      <w:r w:rsidR="005D3947">
        <w:t>they are typically supported by paediatric emergency care physicians</w:t>
      </w:r>
      <w:r w:rsidR="000D7020">
        <w:t xml:space="preserve">. </w:t>
      </w:r>
      <w:r>
        <w:t xml:space="preserve">Technical details for how the sample was derived is provided in </w:t>
      </w:r>
      <w:r w:rsidR="001A1A53">
        <w:t>the study protocol</w:t>
      </w:r>
      <w:r w:rsidR="002515D5">
        <w:fldChar w:fldCharType="begin"/>
      </w:r>
      <w:r w:rsidR="002515D5">
        <w:instrText xml:space="preserve"> ADDIN ZOTERO_ITEM CSL_CITATION {"citationID":"ckVCl04l","properties":{"formattedCitation":"\\super 9\\nosupersub{}","plainCitation":"9","noteIndex":0},"citationItems":[{"id":20134,"uris":["http://zotero.org/users/10970953/items/5Z3YC39E"],"itemData":{"id":20134,"type":"article-journal","container-title":"JMIR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2515D5">
        <w:fldChar w:fldCharType="separate"/>
      </w:r>
      <w:r w:rsidR="002515D5" w:rsidRPr="002515D5">
        <w:rPr>
          <w:vertAlign w:val="superscript"/>
        </w:rPr>
        <w:t>9</w:t>
      </w:r>
      <w:r w:rsidR="002515D5">
        <w:fldChar w:fldCharType="end"/>
      </w:r>
      <w:r w:rsidR="00F76ADA">
        <w:rPr>
          <w:vertAlign w:val="superscript"/>
        </w:rPr>
        <w:t xml:space="preserve"> </w:t>
      </w:r>
      <w:r>
        <w:t>and briefly, below.</w:t>
      </w:r>
    </w:p>
    <w:p w14:paraId="00000039" w14:textId="77777777" w:rsidR="00372376" w:rsidRDefault="00372376" w:rsidP="00C25180"/>
    <w:p w14:paraId="0000003B" w14:textId="6025C1B3" w:rsidR="00372376" w:rsidRDefault="0014596E" w:rsidP="00C25180">
      <w:pPr>
        <w:rPr>
          <w:i/>
          <w:iCs/>
          <w:color w:val="404040" w:themeColor="text1" w:themeTint="BF"/>
        </w:rPr>
      </w:pPr>
      <w:r>
        <w:t xml:space="preserve">Individuals that were exposed to the VPT or standard care were </w:t>
      </w:r>
      <w:r w:rsidR="00AB0463">
        <w:t xml:space="preserve">identified using their index ED attendance, where those in the standard care group would have attended an ED </w:t>
      </w:r>
      <w:r w:rsidR="005D3947">
        <w:t>without a VPT</w:t>
      </w:r>
      <w:r w:rsidR="00AB0463">
        <w:t xml:space="preserve">. The research team subsequently confirmed all individuals assigned to the standard care group </w:t>
      </w:r>
      <w:r w:rsidR="007929A5">
        <w:t>were not</w:t>
      </w:r>
      <w:r w:rsidR="00AB0463">
        <w:t xml:space="preserve"> exposed to an intervention ED during their index attendance.</w:t>
      </w:r>
      <w:r w:rsidR="00AB0463">
        <w:fldChar w:fldCharType="begin"/>
      </w:r>
      <w:r w:rsidR="00AB0463">
        <w:instrText xml:space="preserve"> ADDIN ZOTERO_ITEM CSL_CITATION {"citationID":"DRnOBGuP","properties":{"formattedCitation":"\\super 9\\nosupersub{}","plainCitation":"9","noteIndex":0},"citationItems":[{"id":20134,"uris":["http://zotero.org/users/10970953/items/5Z3YC39E"],"itemData":{"id":20134,"type":"article-journal","container-title":"JMIR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AB0463">
        <w:fldChar w:fldCharType="separate"/>
      </w:r>
      <w:r w:rsidR="00AB0463" w:rsidRPr="00AB0463">
        <w:rPr>
          <w:vertAlign w:val="superscript"/>
        </w:rPr>
        <w:t>9</w:t>
      </w:r>
      <w:r w:rsidR="00AB0463">
        <w:fldChar w:fldCharType="end"/>
      </w:r>
      <w:r w:rsidR="00AB0463">
        <w:t xml:space="preserve"> Participants were </w:t>
      </w:r>
      <w:r>
        <w:t>matched us</w:t>
      </w:r>
      <w:r w:rsidR="00454098">
        <w:t>ing</w:t>
      </w:r>
      <w:r>
        <w:t xml:space="preserve"> coarsened exact matching</w:t>
      </w:r>
      <w:r w:rsidR="002515D5">
        <w:fldChar w:fldCharType="begin"/>
      </w:r>
      <w:r w:rsidR="0089536D">
        <w:instrText xml:space="preserve"> ADDIN ZOTERO_ITEM CSL_CITATION {"citationID":"pErKVawh","properties":{"formattedCitation":"\\super 16\\nosupersub{}","plainCitation":"16","noteIndex":0},"citationItems":[{"id":20143,"uris":["http://zotero.org/users/10970953/items/F8F9CJJN"],"itemData":{"id":20143,"type":"article-journal","abstract":"Aim &amp; methods:\n              We compared propensity score matching (PSM) and coarsened exact matching (CEM) in balancing baseline characteristics between treatment groups using observational data obtained from a pan-Canadian prostate cancer radiotherapy database. Changes in effect estimates were evaluated as a function of improvements in balance, using results from randomized clinical trials to guide interpretation.\n              Results:\n              CEM and PSM improved balance between groups in both comparisons, while retaining the majority of original data. Improvements in balance were associated with effect estimates closer to those obtained in randomized clinical trials.\n              Conclusion:\n              CEM and PSM led to substantial improvements in balance between comparison groups, while retaining a considerable proportion of original data. This could lead to improved accuracy in effect estimates obtained using observational data in a variety of clinical situations.","container-title":"Journal of Comparative Effectiveness Research","DOI":"10.2217/cer-2021-0069","ISSN":"2042-6305, 2042-6313","issue":"11","journalAbbreviation":"J. Comp. Eff. Res.","language":"en","page":"939-951","source":"DOI.org (Crossref)","title":"Propensity score matching versus coarsened exact matching in observational comparative effectiveness research","volume":"10","author":[{"family":"Guy","given":"David"},{"family":"Karp","given":"Igor"},{"family":"Wilk","given":"Piotr"},{"family":"Chin","given":"Joseph"},{"family":"Rodrigues","given":"George"}],"issued":{"date-parts":[["2021",8]]}}}],"schema":"https://github.com/citation-style-language/schema/raw/master/csl-citation.json"} </w:instrText>
      </w:r>
      <w:r w:rsidR="002515D5">
        <w:fldChar w:fldCharType="separate"/>
      </w:r>
      <w:r w:rsidR="0089536D" w:rsidRPr="0089536D">
        <w:rPr>
          <w:vertAlign w:val="superscript"/>
        </w:rPr>
        <w:t>16</w:t>
      </w:r>
      <w:r w:rsidR="002515D5">
        <w:fldChar w:fldCharType="end"/>
      </w:r>
      <w:r>
        <w:t>, with a minimum 1:1 intervention-control allocation ratio, on several socio-demographic characteristics including patient age, sex, ethnicity, residential deprivation, urban/rural classification, time to inclusion, hospital admission status, and high intensity user status.</w:t>
      </w:r>
      <w:r w:rsidR="002515D5">
        <w:fldChar w:fldCharType="begin"/>
      </w:r>
      <w:r w:rsidR="002515D5">
        <w:instrText xml:space="preserve"> ADDIN ZOTERO_ITEM CSL_CITATION {"citationID":"tgaqYPbQ","properties":{"formattedCitation":"\\super 9\\nosupersub{}","plainCitation":"9","noteIndex":0},"citationItems":[{"id":20134,"uris":["http://zotero.org/users/10970953/items/5Z3YC39E"],"itemData":{"id":20134,"type":"article-journal","container-title":"JMIR Res Protoc","DOI":"https://doi.org/10.2196/86247","page":"e86247","title":"Effectiveness and Cost-Effectiveness of Emergency Department-Based Violence Intervention Programs in the United Kingdom: Protocol for a Quasi-Experimental Study","volume":"15","author":[{"family":"Moore","given":"Simon"},{"family":"Brophy","given":"Sinead"},{"family":"Bandyopadhyay","given":"Amrita"},{"family":"Newbury","given":"Annemarie"},{"family":"Hamilton","given":"Megan"},{"family":"Battaglia","given":"Adele"},{"family":"Lowe","given":"Trudy"},{"family":"O'Reilly","given":"David"},{"family":"Rawlinson","given":"David"},{"family":"Snowdon","given":"Lara"},{"family":"Shepherd","given":"Jonathan"},{"family":"Sivarajasingam","given":"Vaseekaran"},{"family":"Watkins","given":"Alan"},{"family":"Walker","given":"Simon"},{"family":"Premji","given":"Shainur"},{"family":"Borgia","given":"Sophie"},{"family":"Yeomans","given":"Henry"}],"issued":{"date-parts":[["2026"]]}}}],"schema":"https://github.com/citation-style-language/schema/raw/master/csl-citation.json"} </w:instrText>
      </w:r>
      <w:r w:rsidR="002515D5">
        <w:fldChar w:fldCharType="separate"/>
      </w:r>
      <w:r w:rsidR="002515D5" w:rsidRPr="002515D5">
        <w:rPr>
          <w:vertAlign w:val="superscript"/>
        </w:rPr>
        <w:t>9</w:t>
      </w:r>
      <w:r w:rsidR="002515D5">
        <w:fldChar w:fldCharType="end"/>
      </w:r>
      <w:r>
        <w:t xml:space="preserve"> Details on how each variable was defined and categori</w:t>
      </w:r>
      <w:r w:rsidR="00AF1FAB">
        <w:t>s</w:t>
      </w:r>
      <w:r>
        <w:t>ed are provided in Supplementary Appendix A.</w:t>
      </w:r>
      <w:r w:rsidR="00BE5200">
        <w:t>3</w:t>
      </w:r>
      <w:r>
        <w:t>. Data linkage, cleaning, and analysis took place within the secure SAIL environment using SQL, SPSS syntax, and Stata 18. Following data linkage and cleaning, the primary (base case) sample consisted of 5,965 individuals offered a VPT assessment and 8,927 individuals that were not (Figure 1).</w:t>
      </w:r>
      <w:r w:rsidR="00AB0463">
        <w:t xml:space="preserve"> We </w:t>
      </w:r>
      <w:r w:rsidR="007929A5">
        <w:t>then</w:t>
      </w:r>
      <w:r w:rsidR="00AB0463">
        <w:t xml:space="preserve"> linked to individuals’ GP, ED, and inpatient records to estimate mean probabilities, resource use and costs for the VPT and standard care groups.</w:t>
      </w:r>
    </w:p>
    <w:p w14:paraId="3B91152B" w14:textId="77777777" w:rsidR="00806CCF" w:rsidRDefault="00806CCF" w:rsidP="00C25180"/>
    <w:p w14:paraId="00000040" w14:textId="77777777" w:rsidR="00372376" w:rsidRDefault="0014596E" w:rsidP="00C25180">
      <w:pPr>
        <w:pStyle w:val="Heading2"/>
      </w:pPr>
      <w:r>
        <w:t xml:space="preserve">Cost-effectiveness </w:t>
      </w:r>
    </w:p>
    <w:p w14:paraId="1ABDC311" w14:textId="77777777" w:rsidR="00BB66CA" w:rsidRDefault="00BB66CA" w:rsidP="00C25180">
      <w:bookmarkStart w:id="1" w:name="_heading=h.yjk1dzbq3c6u" w:colFirst="0" w:colLast="0"/>
      <w:bookmarkEnd w:id="1"/>
    </w:p>
    <w:p w14:paraId="00000041" w14:textId="49FA19D4" w:rsidR="00372376" w:rsidRDefault="0014596E" w:rsidP="00C25180">
      <w:r>
        <w:t xml:space="preserve">Following a review of published decision analytic models evaluating the cost-effectiveness of violence injury services and road traffic accidents resulting in injury, we opted to develop a </w:t>
      </w:r>
      <w:r>
        <w:rPr>
          <w:i/>
          <w:iCs/>
        </w:rPr>
        <w:t>de novo</w:t>
      </w:r>
      <w:r>
        <w:t xml:space="preserve"> hybrid decision analytic model in R to capture both the short- and long-term consequences of assault-related attendances (Figure 2). This model structure differs from what has previously been used in the literature</w:t>
      </w:r>
      <w:r w:rsidR="002515D5">
        <w:fldChar w:fldCharType="begin"/>
      </w:r>
      <w:r w:rsidR="0089536D">
        <w:instrText xml:space="preserve"> ADDIN ZOTERO_ITEM CSL_CITATION {"citationID":"s7eD2Mcs","properties":{"formattedCitation":"\\super 13\\nosupersub{}","plainCitation":"13","noteIndex":0},"citationItems":[{"id":18673,"uris":["http://zotero.org/users/10970953/items/2VE5LHLR"],"itemData":{"id":18673,"type":"article-journal","abstract":"Economic Results A variety of interventions were reported to prevent violence and achieve substantial economic beneﬁts in terms of avoided violence and costs relative to the cost of the intervention. A total of 16 studies reported summary economic results using an ICER (e.g., the incremental cost per QALY gained or violence avoided), 10 studies reported a beneﬁt-to-cost ratio, and 2 studies reported neither32,41 (Table 3).","container-title":"American Journal of Preventive Medicine","DOI":"10.1016/j.amepre.2020.11.002","ISSN":"07493797","issue":"4","journalAbbreviation":"American Journal of Preventive Medicine","language":"en","page":"552-562","source":"DOI.org (Crossref)","title":"Systematic Review of Violence Prevention Economic Evaluations, 2000–2019","volume":"60","author":[{"family":"Peterson","given":"Cora"},{"family":"Kearns","given":"Megan C."}],"issued":{"date-parts":[["2021",4]]}}}],"schema":"https://github.com/citation-style-language/schema/raw/master/csl-citation.json"} </w:instrText>
      </w:r>
      <w:r w:rsidR="002515D5">
        <w:fldChar w:fldCharType="separate"/>
      </w:r>
      <w:r w:rsidR="0089536D" w:rsidRPr="0089536D">
        <w:rPr>
          <w:vertAlign w:val="superscript"/>
        </w:rPr>
        <w:t>13</w:t>
      </w:r>
      <w:r w:rsidR="002515D5">
        <w:fldChar w:fldCharType="end"/>
      </w:r>
      <w:r>
        <w:t xml:space="preserve"> by including a long-term (10 year) time horizon and by factoring in patient history of admission. </w:t>
      </w:r>
    </w:p>
    <w:p w14:paraId="00000042" w14:textId="77777777" w:rsidR="00372376" w:rsidRDefault="00372376" w:rsidP="00C25180"/>
    <w:p w14:paraId="00000047" w14:textId="1A55A48D" w:rsidR="00372376" w:rsidRDefault="0014596E" w:rsidP="00C25180">
      <w:r>
        <w:t xml:space="preserve">The model begins with individuals who attended emergency services for an assault-related event. Patients could be admitted into hospital or discharged from ED without hospital admission. For those who are admitted, they are classified as having a history of hospital admission. Following treatment, patients entered a natural history Markov model with history of admission or no history of admission. They remained in their current health state or re-entered the decision tree via a subsequent unplanned ED attendance, whereby they may be admitted and </w:t>
      </w:r>
      <w:r w:rsidR="00CF3EEE">
        <w:t>subsequently</w:t>
      </w:r>
      <w:r>
        <w:t xml:space="preserve"> classed as having a history of admission. Patients also remained at risk of all-cause death throughout the model.</w:t>
      </w:r>
      <w:r w:rsidR="00A939E3">
        <w:t xml:space="preserve"> </w:t>
      </w:r>
      <w:r w:rsidR="00EA3995" w:rsidRPr="00EA3995">
        <w:t xml:space="preserve">Given </w:t>
      </w:r>
      <w:r w:rsidR="00400687">
        <w:t>no short-term</w:t>
      </w:r>
      <w:r w:rsidR="00EA3995" w:rsidRPr="00EA3995">
        <w:t xml:space="preserve"> rates of mortality in our sample, we did not capture acute mortality associated with the assault or differences based on history of admission in the long</w:t>
      </w:r>
      <w:r w:rsidR="00EA3995">
        <w:t>-</w:t>
      </w:r>
      <w:r w:rsidR="00EA3995" w:rsidRPr="00EA3995">
        <w:t>term.</w:t>
      </w:r>
      <w:r w:rsidR="00EA3995">
        <w:t xml:space="preserve"> </w:t>
      </w:r>
      <w:r>
        <w:t xml:space="preserve">Quarterly cycles were applied with a time horizon of 10 years. </w:t>
      </w:r>
      <w:r w:rsidR="00EA3995" w:rsidRPr="00EA3995">
        <w:t>We implemented a 10-year time horizon to capture a reasonable period over which differences in patient outcomes, resource utilisation, and costs for those exposed to the VPT or standard care may persist. After this time, we assume there are no further differences between groups</w:t>
      </w:r>
      <w:r w:rsidR="00C47519">
        <w:t xml:space="preserve">. </w:t>
      </w:r>
      <w:r>
        <w:t xml:space="preserve">Three Markov tunnels were developed to reflect the differing probabilities, costs, and payoffs associated with unplanned ED events as time elapsed (i.e. the model tracked potential history </w:t>
      </w:r>
      <w:r w:rsidR="00400687">
        <w:t xml:space="preserve">for </w:t>
      </w:r>
      <w:r>
        <w:t>up to three or more unplanned ED attendances). Costs and benefits beyond the first year were discounted at 3.5% per annum, as recommended by UK guidelines.</w:t>
      </w:r>
      <w:r w:rsidR="002515D5">
        <w:fldChar w:fldCharType="begin"/>
      </w:r>
      <w:r w:rsidR="0089536D">
        <w:instrText xml:space="preserve"> ADDIN ZOTERO_ITEM CSL_CITATION {"citationID":"Vqychz8J","properties":{"formattedCitation":"\\super 17\\nosupersub{}","plainCitation":"17","noteIndex":0},"citationItems":[{"id":20195,"uris":["http://zotero.org/users/10970953/items/8GRDMWQJ"],"itemData":{"id":20195,"type":"report","title":"The Green Book: UK Government Guidance on Appraisal","URL":"https://assets.publishing.service.gov.uk/media/698dbcd17da91680ad7f4308/The_Green_Book_2026.pdf","author":[{"literal":"HM Treasury"}],"issued":{"date-parts":[["2026"]]}}}],"schema":"https://github.com/citation-style-language/schema/raw/master/csl-citation.json"} </w:instrText>
      </w:r>
      <w:r w:rsidR="002515D5">
        <w:fldChar w:fldCharType="separate"/>
      </w:r>
      <w:r w:rsidR="0089536D" w:rsidRPr="0089536D">
        <w:rPr>
          <w:vertAlign w:val="superscript"/>
        </w:rPr>
        <w:t>17</w:t>
      </w:r>
      <w:r w:rsidR="002515D5">
        <w:fldChar w:fldCharType="end"/>
      </w:r>
      <w:r>
        <w:t xml:space="preserve"> The model was </w:t>
      </w:r>
      <w:r>
        <w:lastRenderedPageBreak/>
        <w:t xml:space="preserve">run in duplicate for those who were offered assessment with VPT and those who were not, with probabilities and costs differing by </w:t>
      </w:r>
      <w:r w:rsidR="003E4DB7">
        <w:t>group</w:t>
      </w:r>
      <w:r>
        <w:t>.</w:t>
      </w:r>
    </w:p>
    <w:p w14:paraId="00000048" w14:textId="77777777" w:rsidR="00372376" w:rsidRDefault="00372376" w:rsidP="00C25180"/>
    <w:p w14:paraId="00000049" w14:textId="77777777" w:rsidR="00372376" w:rsidRDefault="0014596E" w:rsidP="00C25180">
      <w:pPr>
        <w:pStyle w:val="Heading2"/>
      </w:pPr>
      <w:r>
        <w:t>Probabilities</w:t>
      </w:r>
    </w:p>
    <w:p w14:paraId="16B1E7EB" w14:textId="77777777" w:rsidR="004F2FA0" w:rsidRDefault="004F2FA0" w:rsidP="00C25180"/>
    <w:p w14:paraId="00000064" w14:textId="5C6508C0" w:rsidR="00372376" w:rsidDel="00900B86" w:rsidRDefault="0014596E">
      <w:r>
        <w:t>Model probabilities included the proportion of individuals that were hospitali</w:t>
      </w:r>
      <w:r w:rsidR="00AF1FAB">
        <w:t>s</w:t>
      </w:r>
      <w:r>
        <w:t xml:space="preserve">ed </w:t>
      </w:r>
      <w:r w:rsidR="00F30A14">
        <w:t xml:space="preserve">(admitted) </w:t>
      </w:r>
      <w:r>
        <w:t xml:space="preserve">following their ED attendance and the probability of </w:t>
      </w:r>
      <w:r w:rsidR="007929A5">
        <w:t>subsequent</w:t>
      </w:r>
      <w:r>
        <w:t xml:space="preserve"> unplanned ED attendance. Probabilities were adjusted by baseline patient characteristics using logit regression models (see Supplementary Appendix A.</w:t>
      </w:r>
      <w:r w:rsidR="00BE5200">
        <w:t>3</w:t>
      </w:r>
      <w:r w:rsidR="00373BAF">
        <w:t xml:space="preserve"> </w:t>
      </w:r>
      <w:r>
        <w:t>for model covariates) and were differentiated by history of hospitali</w:t>
      </w:r>
      <w:r w:rsidR="00AF1FAB">
        <w:t>sation</w:t>
      </w:r>
      <w:r>
        <w:t xml:space="preserve"> and intervention, enabling us to capture heterogeneity in resource use and costs. Table 1 provides additional information on the values used for each probability parameter.</w:t>
      </w:r>
    </w:p>
    <w:p w14:paraId="645A7823" w14:textId="77777777" w:rsidR="00900B86" w:rsidRDefault="00900B86" w:rsidP="00C25180"/>
    <w:p w14:paraId="00000065" w14:textId="14999E4C" w:rsidR="00372376" w:rsidRDefault="0014596E" w:rsidP="00C25180">
      <w:pPr>
        <w:pStyle w:val="Heading2"/>
      </w:pPr>
      <w:r>
        <w:t>Resource use and costs</w:t>
      </w:r>
    </w:p>
    <w:p w14:paraId="1890224E" w14:textId="77777777" w:rsidR="009D1381" w:rsidRDefault="009D1381" w:rsidP="00C25180"/>
    <w:p w14:paraId="00000066" w14:textId="279EF7AB" w:rsidR="00372376" w:rsidRDefault="0014596E" w:rsidP="00C25180">
      <w:r>
        <w:t xml:space="preserve">Healthcare resource use was estimated by totalling the number of ED </w:t>
      </w:r>
      <w:r w:rsidR="00F30A14">
        <w:t xml:space="preserve">attendances as well as </w:t>
      </w:r>
      <w:r>
        <w:t xml:space="preserve">primary and secondary care visits per quarter, which was sourced using routine data from SAIL. The total number of </w:t>
      </w:r>
      <w:r w:rsidR="00F30A14">
        <w:t xml:space="preserve">primary and secondary care </w:t>
      </w:r>
      <w:r>
        <w:t>visits were measured on a quarterly basis over the study follow up period (12-48 months) and converted into costs by applying UK national sources.</w:t>
      </w:r>
      <w:r w:rsidR="002515D5">
        <w:fldChar w:fldCharType="begin"/>
      </w:r>
      <w:r w:rsidR="0089536D">
        <w:instrText xml:space="preserve"> ADDIN ZOTERO_ITEM CSL_CITATION {"citationID":"fJxfuwa8","properties":{"formattedCitation":"\\super 18\\uc0\\u8211{}20\\nosupersub{}","plainCitation":"18–20","noteIndex":0},"citationItems":[{"id":18795,"uris":["http://zotero.org/users/10970953/items/HEZH4UL5"],"itemData":{"id":18795,"type":"report","title":"National Cost Collection for the NHS, 2023/2024","URL":"https://www.england.nhs.uk/costing-in-the-nhs/national-cost-collection/","author":[{"literal":"NHS England"}]}},{"id":20109,"uris":["http://zotero.org/users/10970953/items/35WC6NBG"],"itemData":{"id":20109,"type":"report","event-place":"Personal Social Services Research Unit &amp; Centre for Health Economics","publisher":"University of Kent &amp; University of York","publisher-place":"Personal Social Services Research Unit &amp; Centre for Health Economics","title":"Unit Costs of Health and Social Care 2024 Manual","URL":"https://doi.org/10.22024/UniKent%2F01.02.109563","author":[{"literal":"Jones, KC"},{"literal":"Weatherly, H"},{"literal":"Birch, S"},{"literal":"Castelli, A"},{"literal":"Chalkley, M"},{"literal":"Dargan, A"},{"literal":"Findlay, D"},{"literal":"Gao, M"},{"literal":"Hinde, S"},{"literal":"Markham, S"}],"issued":{"date-parts":[["2025"]]}}},{"id":20133,"uris":["http://zotero.org/users/10970953/items/VTUQWL3H"],"itemData":{"id":20133,"type":"webpage","title":"HRG+ 2023/2024 National Costs Grouper","URL":"https://digital.nhs.uk/services/national-casemix-office/downloads-groupers-and-tools/hrg4-2023-24-national-costs-grouper","author":[{"family":"NHS England","given":""}],"issued":{"date-parts":[["2024"]]}}}],"schema":"https://github.com/citation-style-language/schema/raw/master/csl-citation.json"} </w:instrText>
      </w:r>
      <w:r w:rsidR="002515D5">
        <w:fldChar w:fldCharType="separate"/>
      </w:r>
      <w:r w:rsidR="0089536D" w:rsidRPr="0089536D">
        <w:rPr>
          <w:vertAlign w:val="superscript"/>
        </w:rPr>
        <w:t>18–20</w:t>
      </w:r>
      <w:r w:rsidR="002515D5">
        <w:fldChar w:fldCharType="end"/>
      </w:r>
      <w:r>
        <w:t xml:space="preserve"> Costs are reported in 2023/2024 British pound</w:t>
      </w:r>
      <w:r w:rsidR="00D72FFD">
        <w:t>s</w:t>
      </w:r>
      <w:r>
        <w:t xml:space="preserve"> sterling. ED attendances were costed at £273 per visit, while GP visits were costed at £77 per visit (£49 consultation cost + £28 prescription cost).</w:t>
      </w:r>
      <w:r w:rsidR="00B261A3">
        <w:t xml:space="preserve"> Costs associated with inpatient </w:t>
      </w:r>
      <w:r w:rsidR="00481270">
        <w:t>admissions</w:t>
      </w:r>
      <w:r w:rsidR="00B261A3">
        <w:t xml:space="preserve"> were </w:t>
      </w:r>
      <w:r w:rsidR="00BE4712">
        <w:t>retrieved from inpatient records, where</w:t>
      </w:r>
      <w:r w:rsidR="00B261A3">
        <w:t xml:space="preserve"> Hospital Resource Group (HRG) </w:t>
      </w:r>
      <w:r w:rsidR="00481270">
        <w:t>reference codes, and their associated cost</w:t>
      </w:r>
      <w:r w:rsidR="00B261A3">
        <w:t>s</w:t>
      </w:r>
      <w:r w:rsidR="00481270">
        <w:t>,</w:t>
      </w:r>
      <w:r w:rsidR="00B261A3">
        <w:t xml:space="preserve"> </w:t>
      </w:r>
      <w:r w:rsidR="00481270">
        <w:t>we</w:t>
      </w:r>
      <w:r w:rsidR="00B261A3">
        <w:t>re assigned to each hospital spe</w:t>
      </w:r>
      <w:r w:rsidR="00BE4712">
        <w:t>ll based on</w:t>
      </w:r>
      <w:r w:rsidR="00B261A3">
        <w:t xml:space="preserve"> clinically comparable treatments </w:t>
      </w:r>
      <w:r w:rsidR="00BE4712">
        <w:t>that used</w:t>
      </w:r>
      <w:r w:rsidR="00B261A3">
        <w:t xml:space="preserve"> </w:t>
      </w:r>
      <w:r w:rsidR="00481270">
        <w:t>similar</w:t>
      </w:r>
      <w:r w:rsidR="00B261A3">
        <w:t xml:space="preserve"> NHS resources.</w:t>
      </w:r>
      <w:r w:rsidR="00481270">
        <w:fldChar w:fldCharType="begin"/>
      </w:r>
      <w:r w:rsidR="00481270">
        <w:instrText xml:space="preserve"> ADDIN ZOTERO_ITEM CSL_CITATION {"citationID":"GLsNRmI7","properties":{"formattedCitation":"\\super 20\\nosupersub{}","plainCitation":"20","noteIndex":0},"citationItems":[{"id":20133,"uris":["http://zotero.org/users/10970953/items/VTUQWL3H"],"itemData":{"id":20133,"type":"webpage","title":"HRG+ 2023/2024 National Costs Grouper","URL":"https://digital.nhs.uk/services/national-casemix-office/downloads-groupers-and-tools/hrg4-2023-24-national-costs-grouper","author":[{"family":"NHS England","given":""}],"issued":{"date-parts":[["2024"]]}}}],"schema":"https://github.com/citation-style-language/schema/raw/master/csl-citation.json"} </w:instrText>
      </w:r>
      <w:r w:rsidR="00481270">
        <w:fldChar w:fldCharType="separate"/>
      </w:r>
      <w:r w:rsidR="00481270" w:rsidRPr="00481270">
        <w:rPr>
          <w:vertAlign w:val="superscript"/>
        </w:rPr>
        <w:t>20</w:t>
      </w:r>
      <w:r w:rsidR="00481270">
        <w:fldChar w:fldCharType="end"/>
      </w:r>
      <w:r>
        <w:t xml:space="preserve"> Table 2 provides the </w:t>
      </w:r>
      <w:r w:rsidR="00F30A14">
        <w:t xml:space="preserve">costs per ED attendance and hospital admissions and </w:t>
      </w:r>
      <w:r>
        <w:t xml:space="preserve">mean quarterly and standard error (SE) </w:t>
      </w:r>
      <w:r w:rsidR="00BE4712">
        <w:t xml:space="preserve">cost </w:t>
      </w:r>
      <w:r>
        <w:t>estimates for the VPT and standard care arms.</w:t>
      </w:r>
    </w:p>
    <w:p w14:paraId="00000087" w14:textId="77777777" w:rsidR="00372376" w:rsidRDefault="00372376" w:rsidP="00C25180"/>
    <w:p w14:paraId="00000088" w14:textId="7D728153" w:rsidR="00372376" w:rsidRDefault="0014596E" w:rsidP="00C25180">
      <w:r>
        <w:t>Cost data are known to be left-skewed with a substantial number of zeroes, and there is presently no central method for analysis.</w:t>
      </w:r>
      <w:r w:rsidR="002515D5">
        <w:fldChar w:fldCharType="begin"/>
      </w:r>
      <w:r w:rsidR="0089536D">
        <w:instrText xml:space="preserve"> ADDIN ZOTERO_ITEM CSL_CITATION {"citationID":"1onk7E18","properties":{"formattedCitation":"\\super 21\\nosupersub{}","plainCitation":"21","noteIndex":0},"citationItems":[{"id":18989,"uris":["http://zotero.org/users/10970953/items/XRHHHP7V"],"itemData":{"id":18989,"type":"article-journal","abstract":"Understanding the data generating process behind healthcare costs remains a key empirical issue. Although much research to date has focused on the prediction of the conditional mean cost, this can potentially miss important features of the full distribution such as tail probabilities. We conduct a quasi-Monte Carlo experiment using the English National Health Service inpatient data to compare 14 approaches in modelling the distribution of healthcare costs: nine of which are parametric and have commonly been used to ﬁt healthcare costs, and ﬁve others are designed speciﬁcally to construct a counterfactual distribution. Our results indicate that no one method is clearly dominant and that there is a trade-off between bias and precision of tail probability forecasts. We ﬁnd that distributional methods demonstrate signiﬁcant potential, particularly with larger sample sizes where the variability of predictions is reduced. Parametric distributions such as log-normal, generalised gamma and generalised beta of the second kind are found to estimate tail probabilities with high precision but with varying bias depending upon the cost threshold being considered. Copyright © 2015 John Wiley &amp; Sons, Ltd.","container-title":"Health Economics","DOI":"10.1002/hec.3178","ISSN":"1057-9230, 1099-1050","issue":"9","journalAbbreviation":"Health Economics","language":"en","license":"http://onlinelibrary.wiley.com/termsAndConditions#vor","page":"1192-1212","source":"DOI.org (Crossref)","title":"Healthcare Cost Regressions: Going Beyond the Mean to Estimate the Full Distribution","title-short":"Healthcare Cost Regressions","volume":"24","author":[{"family":"Jones","given":"Andrew M."},{"family":"Lomas","given":"James"},{"family":"Rice","given":"Nigel"}],"issued":{"date-parts":[["2015",9]]}}}],"schema":"https://github.com/citation-style-language/schema/raw/master/csl-citation.json"} </w:instrText>
      </w:r>
      <w:r w:rsidR="002515D5">
        <w:fldChar w:fldCharType="separate"/>
      </w:r>
      <w:r w:rsidR="0089536D" w:rsidRPr="0089536D">
        <w:rPr>
          <w:vertAlign w:val="superscript"/>
        </w:rPr>
        <w:t>21</w:t>
      </w:r>
      <w:r w:rsidR="002515D5">
        <w:fldChar w:fldCharType="end"/>
      </w:r>
      <w:r>
        <w:t xml:space="preserve"> We estimated the mean quarterly healthcare cost</w:t>
      </w:r>
      <w:r w:rsidR="00BE4712">
        <w:t>s</w:t>
      </w:r>
      <w:r>
        <w:t xml:space="preserve"> for the VPT and standard care groups using generalised estimating equations (GEE), which are a suitable class of models for use with correlated longitudinal panel data. We tested several potential models and applied the Quasi-Information Criterion (QIC) to determine the most suitable family and link function for each cost variable. Model covariates included age, gender, follow up time, Welsh Index of Multiple Deprivation (WIMD) quintile, urban/ rural status, ethnicity, and high intensity user (details are provided in Supplementary Appendix A.</w:t>
      </w:r>
      <w:r w:rsidR="00BE5200">
        <w:t>3</w:t>
      </w:r>
      <w:r>
        <w:t>).</w:t>
      </w:r>
    </w:p>
    <w:p w14:paraId="00000089" w14:textId="77777777" w:rsidR="00372376" w:rsidRDefault="00372376" w:rsidP="00C25180"/>
    <w:p w14:paraId="0000008A" w14:textId="3DC8E327" w:rsidR="00372376" w:rsidRDefault="0014596E" w:rsidP="00C25180">
      <w:r>
        <w:t xml:space="preserve">We estimated the VPT intervention costs by summing the total salary cost for a </w:t>
      </w:r>
      <w:r w:rsidR="007A642E">
        <w:t>mid-</w:t>
      </w:r>
      <w:r>
        <w:t xml:space="preserve">Band 6 NHS nurse over the study period (2019-2024), divided by the total number of patients who were provided a VPT assessment. Total VPT cost was estimated as £45 per person, on average. </w:t>
      </w:r>
    </w:p>
    <w:p w14:paraId="0000008B" w14:textId="77777777" w:rsidR="00372376" w:rsidRDefault="00372376" w:rsidP="00C25180"/>
    <w:p w14:paraId="0000008C" w14:textId="026CBE9A" w:rsidR="00372376" w:rsidRDefault="0014596E" w:rsidP="00C25180">
      <w:bookmarkStart w:id="2" w:name="_heading=h.922znqry1bhn" w:colFirst="0" w:colLast="0"/>
      <w:bookmarkEnd w:id="2"/>
      <w:r>
        <w:t>To capture the societal perspective, we also considered the costs to third sector organisations. Information on referral to these third sector organisations was available for individuals who interacted with VPTs</w:t>
      </w:r>
      <w:r w:rsidR="00E15D8C">
        <w:t xml:space="preserve"> but not for those in the standard care group</w:t>
      </w:r>
      <w:r>
        <w:t>. Third sector service costs were estimated using a top-down costing approach, where we combined the total operating costs per third sector organi</w:t>
      </w:r>
      <w:r w:rsidR="00AF1FAB">
        <w:t>sation</w:t>
      </w:r>
      <w:r>
        <w:t xml:space="preserve"> </w:t>
      </w:r>
      <w:r w:rsidR="00F40AE9">
        <w:t xml:space="preserve">(accessed through publicly available information) </w:t>
      </w:r>
      <w:r>
        <w:t>and divided that by the number of service users</w:t>
      </w:r>
      <w:r w:rsidR="00F30A14">
        <w:t xml:space="preserve"> to estimate a cost per user. This was combined </w:t>
      </w:r>
      <w:r w:rsidR="00F30A14">
        <w:lastRenderedPageBreak/>
        <w:t>with the information on referrals</w:t>
      </w:r>
      <w:r>
        <w:t xml:space="preserve">. Third sector service costs were estimated at £170 per person, on average. We assumed third sector service use in the standard care group was zero. </w:t>
      </w:r>
    </w:p>
    <w:p w14:paraId="0000008D" w14:textId="77777777" w:rsidR="00372376" w:rsidRDefault="00372376" w:rsidP="00C25180"/>
    <w:p w14:paraId="0000008E" w14:textId="77777777" w:rsidR="00372376" w:rsidRDefault="0014596E" w:rsidP="00C25180">
      <w:pPr>
        <w:pStyle w:val="Heading2"/>
      </w:pPr>
      <w:r>
        <w:t>Health outcomes</w:t>
      </w:r>
    </w:p>
    <w:p w14:paraId="45E65B56" w14:textId="77777777" w:rsidR="00974E82" w:rsidRDefault="00974E82" w:rsidP="00C25180"/>
    <w:p w14:paraId="0000008F" w14:textId="2A16C092" w:rsidR="00372376" w:rsidRDefault="0014596E" w:rsidP="00C25180">
      <w:r>
        <w:t xml:space="preserve">Health outcomes were measured in QALYs and reflected a combination of an individual’s </w:t>
      </w:r>
      <w:proofErr w:type="spellStart"/>
      <w:r>
        <w:t>HRQoL</w:t>
      </w:r>
      <w:proofErr w:type="spellEnd"/>
      <w:r>
        <w:t xml:space="preserve"> over time and of health decrements associated</w:t>
      </w:r>
      <w:r w:rsidR="00612F92">
        <w:t xml:space="preserve"> with</w:t>
      </w:r>
      <w:r>
        <w:t xml:space="preserve"> ED attendance (reflecting health shocks caused by injury and the need for admission or not). </w:t>
      </w:r>
      <w:proofErr w:type="spellStart"/>
      <w:r>
        <w:t>HRQoL</w:t>
      </w:r>
      <w:proofErr w:type="spellEnd"/>
      <w:r>
        <w:t xml:space="preserve"> data is commonly measured using generic preference-based self-reported outcome measures, such as the </w:t>
      </w:r>
      <w:proofErr w:type="spellStart"/>
      <w:r>
        <w:t>EuroQol</w:t>
      </w:r>
      <w:proofErr w:type="spellEnd"/>
      <w:r>
        <w:t xml:space="preserve"> 5-Dimension, 5-Level (EQ-5D-5L) measure, which describes quality of life across five domains, with five severity levels for each.</w:t>
      </w:r>
      <w:r w:rsidR="002515D5">
        <w:fldChar w:fldCharType="begin"/>
      </w:r>
      <w:r w:rsidR="0089536D">
        <w:instrText xml:space="preserve"> ADDIN ZOTERO_ITEM CSL_CITATION {"citationID":"0rIRfkik","properties":{"formattedCitation":"\\super 22\\nosupersub{}","plainCitation":"22","noteIndex":0},"citationItems":[{"id":18758,"uris":["http://zotero.org/users/10970953/items/GCWZ6DM3"],"itemData":{"id":18758,"type":"webpage","title":"EQ-5D-5L","URL":"https://euroqol.org/information-and-support/euroqol-instruments/eq-5d-5l/","author":[{"literal":"EuroQol Research Foundation"}],"issued":{"date-parts":[["2024"]]}}}],"schema":"https://github.com/citation-style-language/schema/raw/master/csl-citation.json"} </w:instrText>
      </w:r>
      <w:r w:rsidR="002515D5">
        <w:fldChar w:fldCharType="separate"/>
      </w:r>
      <w:r w:rsidR="0089536D" w:rsidRPr="0089536D">
        <w:rPr>
          <w:vertAlign w:val="superscript"/>
        </w:rPr>
        <w:t>22</w:t>
      </w:r>
      <w:r w:rsidR="002515D5">
        <w:fldChar w:fldCharType="end"/>
      </w:r>
      <w:r>
        <w:t xml:space="preserve"> Each </w:t>
      </w:r>
      <w:r w:rsidR="00F30A14">
        <w:t xml:space="preserve">state </w:t>
      </w:r>
      <w:r>
        <w:t>is then converted to a cardinal utility scale, where higher values (to a maximum of 1) represent preferable health states. Values of 1 represent full health, 0 represents death, and those less than 0 represent health states that are considered worse than death.</w:t>
      </w:r>
      <w:r w:rsidR="002515D5">
        <w:fldChar w:fldCharType="begin"/>
      </w:r>
      <w:r w:rsidR="0089536D">
        <w:instrText xml:space="preserve"> ADDIN ZOTERO_ITEM CSL_CITATION {"citationID":"rdqyO05t","properties":{"formattedCitation":"\\super 23\\nosupersub{}","plainCitation":"23","noteIndex":0},"citationItems":[{"id":5151,"uris":["http://zotero.org/users/10970953/items/YV7PZMHG"],"itemData":{"id":5151,"type":"book","event-place":"New York","publisher":"Oxford University Press","publisher-place":"New York","title":"Methods for the Economic Evaluation of Health Care Programmes","author":[{"family":"Drummond","given":"Michael F"},{"family":"Sculpher","given":"Mark J"},{"family":"Klaxton","given":"Karl"},{"family":"Stoddart","given":"Greg L"},{"family":"Torrance","given":"George W"}],"issued":{"date-parts":[["2015"]]}}}],"schema":"https://github.com/citation-style-language/schema/raw/master/csl-citation.json"} </w:instrText>
      </w:r>
      <w:r w:rsidR="002515D5">
        <w:fldChar w:fldCharType="separate"/>
      </w:r>
      <w:r w:rsidR="0089536D" w:rsidRPr="0089536D">
        <w:rPr>
          <w:vertAlign w:val="superscript"/>
        </w:rPr>
        <w:t>23</w:t>
      </w:r>
      <w:r w:rsidR="002515D5">
        <w:fldChar w:fldCharType="end"/>
      </w:r>
    </w:p>
    <w:p w14:paraId="00000090" w14:textId="77777777" w:rsidR="00372376" w:rsidRDefault="00372376" w:rsidP="00C25180"/>
    <w:p w14:paraId="00000091" w14:textId="7F0054A2" w:rsidR="00372376" w:rsidRDefault="0014596E" w:rsidP="00C25180">
      <w:r>
        <w:t>We estimated QALY decrements for each hospitali</w:t>
      </w:r>
      <w:r w:rsidR="00AF1FAB">
        <w:t>sation</w:t>
      </w:r>
      <w:r>
        <w:t xml:space="preserve"> following an ED visit and accumulated additional </w:t>
      </w:r>
      <w:proofErr w:type="spellStart"/>
      <w:r>
        <w:t>HRQoL</w:t>
      </w:r>
      <w:proofErr w:type="spellEnd"/>
      <w:r>
        <w:t xml:space="preserve"> decrements according to history of no admission and history of admission for each model cycle. Values were sourced from the literature (Table 3).</w:t>
      </w:r>
      <w:r w:rsidR="002515D5">
        <w:fldChar w:fldCharType="begin"/>
      </w:r>
      <w:r w:rsidR="0089536D">
        <w:instrText xml:space="preserve"> ADDIN ZOTERO_ITEM CSL_CITATION {"citationID":"EyjwRcMN","properties":{"formattedCitation":"\\super 24,25\\nosupersub{}","plainCitation":"24,25","noteIndex":0},"citationItems":[{"id":20136,"uris":["http://zotero.org/users/10970953/items/DQNAK5UR"],"itemData":{"id":20136,"type":"article-journal","abstract":"Objective This study aims to investigate the effect of physical violence and serious injury on health-related quality of life in the Australian adult population.\nMethods This study utilised panel data from the Household, Income and Labour Dynamics in Australia (HILDA) Survey. HRQoL was measured through the physical component summary (PCS), mental component summary (MCS), and short-form six-dimension utility index (SF-6D) of the 36-item Short-Form Health Survey (SF-36). Longitudinal fixed-effect regression models were fitted using 19 waves of the HILDA Survey spanning from 2002 to 2020.\nResults This study found a negative effect of physical violence and serious injury on health-related quality of life. More specifically, Australian adults exposed to physical violence and serious injury exhibited lower levels of health-related quality of life. Who experienced physical violence only had lower MCS (β = −2.786, 95% CI: −3.091, −2.481) and SF-6D (β = −0.0214, 95% CI: −0.0248, −0.0181) scores if switches from not experiencing physical violence and serious injury. Exposed to serious injury had lower PCS (β = −5.103, 95% CI: −5.203, −5.004), MCS (β = −2.363, 95% CI: −2.480, −2.247), and SF-6D (β = −0.0585, 95% CI: −0.0598, −0.0572) score if the adults not experiencing physical violence and serious injury. Further, individuals exposed to both violence and injury had substantially lower PCS (β = -3.60, 95% CI: -4.086, -3.114), MCS (β = −6.027, 95% CI: −6.596, −5.459), and SF-6D (β = −0.0716, 95% CI: −0.0779, −0.0652) scores relative to when the individuals exposed to none.\nConclusion Our findings indicate that interventions to improve Australian adults’ quality of life should pay particular attention to those who have experienced physical violence and serious injury. Our findings suggest unmet mental health needs for victims of physical violence and serious injuries, which calls for proactive policy interventions that provide psychological and emotional therapy.","container-title":"Quality of Life Research","DOI":"10.1007/s11136-022-03190-3","ISSN":"0962-9343, 1573-2649","issue":"11","journalAbbreviation":"Qual Life Res","language":"en","page":"3153-3164","source":"DOI.org (Crossref)","title":"Estimating the effects of physical violence and serious injury on health-related quality of life: Evidence from 19 waves of the Household, Income and Labour Dynamics in Australia Survey","title-short":"Estimating the effects of physical violence and serious injury on health-related quality of life","volume":"31","author":[{"family":"Keramat","given":"Syed Afroz"},{"family":"Nguyen","given":"Kim-Huong"},{"family":"Perales","given":"Francisco"},{"family":"Seidu","given":"Abdul-Aziz"},{"family":"Mohammed","given":"Aliu"},{"family":"Ahinkorah","given":"Bright Opoku"},{"family":"Comans","given":"Tracy"}],"issued":{"date-parts":[["2022",11]]}}},{"id":20135,"uris":["http://zotero.org/users/10970953/items/586AGJPQ"],"itemData":{"id":20135,"type":"article-journal","abstract":"Background Quality-adjusted life years (QALYs) provide a means to compare injuries using a common measurement which allows quality of life and duration of life from an injury to be considered. A more comprehensive picture of the economic losses associated with injuries can be found when QALY estimates are combined with medical and work loss costs. This study provides estimates of QALY loss.\nMethods QALY loss estimates were assigned to records in the 2018 National Electronic Injury Surveillance System - All Injury Program. QALY estimates by body region and nature of injury were assigned using a combination of previous research methods. Injuries were rated on six dimensions, which identify a set of discrete qualitative impairments. Additionally, a seventh dimension, work-related disability, was included. QALY loss estimates were produced by intent and mechanism, for all emergency department-treated cases, by two disposition groups.\nResults Lifetime QALY losses ranged from 0.0004 to 0.388 for treated and released injuries, and from 0.031 to 3.905 for hospitalised injuries. The 1-year monetary value of QALY losses ranged from $136 to $437 000 among both treated and released and hospitalised injuries. The lifetime monetary value of QALY losses for hospitalised injuries ranged from $16 000 to $2.1 million.\nConclusions These estimates provide information to improve knowledge about the comprehensive economic burden of injuries; direct cost elements that can be measured through financial transactions do not capture the full cost of an injury. Comprehensive assessment of the long-term cost of injuries, including quality of life losses, is critical to accurately estimate the economic burden of injuries.","container-title":"Injury Prevention","DOI":"10.1136/injuryprev-2021-044416","ISSN":"1353-8047, 1475-5785","issue":"5","journalAbbreviation":"Inj Prev","language":"en","page":"405-409","source":"DOI.org (Crossref)","title":"Monetised estimated quality-adjusted life year (QALY) losses for non-fatal injuries","volume":"28","author":[{"family":"Miller","given":"Gabrielle F"},{"family":"Florence","given":"Curtis"},{"family":"Barnett","given":"Sarah Beth"},{"family":"Peterson","given":"Cora"},{"family":"Lawrence","given":"Bruce A"},{"family":"Miller","given":"Ted R"}],"issued":{"date-parts":[["2022",10]]}}}],"schema":"https://github.com/citation-style-language/schema/raw/master/csl-citation.json"} </w:instrText>
      </w:r>
      <w:r w:rsidR="002515D5">
        <w:fldChar w:fldCharType="separate"/>
      </w:r>
      <w:r w:rsidR="0089536D" w:rsidRPr="0089536D">
        <w:rPr>
          <w:vertAlign w:val="superscript"/>
        </w:rPr>
        <w:t>24,25</w:t>
      </w:r>
      <w:r w:rsidR="002515D5">
        <w:fldChar w:fldCharType="end"/>
      </w:r>
      <w:r>
        <w:t xml:space="preserve">  The </w:t>
      </w:r>
      <w:proofErr w:type="spellStart"/>
      <w:r>
        <w:t>HRQoL</w:t>
      </w:r>
      <w:proofErr w:type="spellEnd"/>
      <w:r>
        <w:t xml:space="preserve"> decrements were applied against the average age- and sex-adjusted </w:t>
      </w:r>
      <w:proofErr w:type="spellStart"/>
      <w:r>
        <w:t>HRQoL</w:t>
      </w:r>
      <w:proofErr w:type="spellEnd"/>
      <w:r>
        <w:t xml:space="preserve"> for individuals in England to capture the health states of the Markov model.</w:t>
      </w:r>
      <w:r w:rsidR="002515D5">
        <w:fldChar w:fldCharType="begin"/>
      </w:r>
      <w:r w:rsidR="0089536D">
        <w:instrText xml:space="preserve"> ADDIN ZOTERO_ITEM CSL_CITATION {"citationID":"BeQdg5YK","properties":{"formattedCitation":"\\super 26\\nosupersub{}","plainCitation":"26","noteIndex":0},"citationItems":[{"id":20153,"uris":["http://zotero.org/users/10970953/items/FSQI8E5L"],"itemData":{"id":20153,"type":"article-journal","abstract":"Background: Socioeconomic status is a key predictor of lifetime health: poorer people can expect to live shorter lives with lower average health</w:instrText>
      </w:r>
      <w:r w:rsidR="0089536D">
        <w:rPr>
          <w:rFonts w:ascii="Cambria Math" w:hAnsi="Cambria Math" w:cs="Cambria Math"/>
        </w:rPr>
        <w:instrText>‑</w:instrText>
      </w:r>
      <w:r w:rsidR="0089536D">
        <w:instrText>related quality</w:instrText>
      </w:r>
      <w:r w:rsidR="0089536D">
        <w:rPr>
          <w:rFonts w:ascii="Cambria Math" w:hAnsi="Cambria Math" w:cs="Cambria Math"/>
        </w:rPr>
        <w:instrText>‑</w:instrText>
      </w:r>
      <w:r w:rsidR="0089536D">
        <w:instrText>of</w:instrText>
      </w:r>
      <w:r w:rsidR="0089536D">
        <w:rPr>
          <w:rFonts w:ascii="Cambria Math" w:hAnsi="Cambria Math" w:cs="Cambria Math"/>
        </w:rPr>
        <w:instrText>‑</w:instrText>
      </w:r>
      <w:r w:rsidR="0089536D">
        <w:instrText>life (HRQoL) than richer people. In this study, we aimed to improve understanding of the socioeconomic gradient in HRQoL by exploring how inequalities in different dimensions of HRQoL differ by age.\nMethods: Data were derived from the Health Survey for England for 2017 and 2018 (14,412 participants). HRQoL was measured using the EQ</w:instrText>
      </w:r>
      <w:r w:rsidR="0089536D">
        <w:rPr>
          <w:rFonts w:ascii="Cambria Math" w:hAnsi="Cambria Math" w:cs="Cambria Math"/>
        </w:rPr>
        <w:instrText>‑</w:instrText>
      </w:r>
      <w:r w:rsidR="0089536D">
        <w:instrText>5D</w:instrText>
      </w:r>
      <w:r w:rsidR="0089536D">
        <w:rPr>
          <w:rFonts w:ascii="Cambria Math" w:hAnsi="Cambria Math" w:cs="Cambria Math"/>
        </w:rPr>
        <w:instrText>‑</w:instrText>
      </w:r>
      <w:r w:rsidR="0089536D">
        <w:instrText>5L instrument. We estimated mean EQ</w:instrText>
      </w:r>
      <w:r w:rsidR="0089536D">
        <w:rPr>
          <w:rFonts w:ascii="Cambria Math" w:hAnsi="Cambria Math" w:cs="Cambria Math"/>
        </w:rPr>
        <w:instrText>‑</w:instrText>
      </w:r>
      <w:r w:rsidR="0089536D">
        <w:instrText>5D utility scores and reported problems on five HRQoL dimensions (mobility, self</w:instrText>
      </w:r>
      <w:r w:rsidR="0089536D">
        <w:rPr>
          <w:rFonts w:ascii="Cambria Math" w:hAnsi="Cambria Math" w:cs="Cambria Math"/>
        </w:rPr>
        <w:instrText>‑</w:instrText>
      </w:r>
      <w:r w:rsidR="0089536D">
        <w:instrText>care, usual activities, pain/discomfort, anxiety/depression) for ages 16 to 90+ and stratified by neighbourhood deprivation quintiles. Relative and absolute measures of inequality were assessed.\nResults: Mean EQ</w:instrText>
      </w:r>
      <w:r w:rsidR="0089536D">
        <w:rPr>
          <w:rFonts w:ascii="Cambria Math" w:hAnsi="Cambria Math" w:cs="Cambria Math"/>
        </w:rPr>
        <w:instrText>‑</w:instrText>
      </w:r>
      <w:r w:rsidR="0089536D">
        <w:instrText>5D utility scores declined with age and followed a socioeconomic gradient, with the lowest scores in the most deprived areas. Gaps between the most and least deprived quintiles emerged around the age of 35, reached their greatest extent at age 60 to 64 (relative HRQoL of most deprived compared to least deprived quintile: females = 0.77 (95% CI: 0.68</w:instrText>
      </w:r>
      <w:r w:rsidR="0089536D">
        <w:rPr>
          <w:rFonts w:ascii="Aptos" w:hAnsi="Aptos" w:cs="Aptos"/>
        </w:rPr>
        <w:instrText>–</w:instrText>
      </w:r>
      <w:r w:rsidR="0089536D">
        <w:instrText>0.85); males = 0.78 (95% CI: 0.69</w:instrText>
      </w:r>
      <w:r w:rsidR="0089536D">
        <w:rPr>
          <w:rFonts w:ascii="Aptos" w:hAnsi="Aptos" w:cs="Aptos"/>
        </w:rPr>
        <w:instrText>–</w:instrText>
      </w:r>
      <w:r w:rsidR="0089536D">
        <w:instrText>0.87)) before closing again in older age groups. Gaps were apparent for all five EQ</w:instrText>
      </w:r>
      <w:r w:rsidR="0089536D">
        <w:rPr>
          <w:rFonts w:ascii="Cambria Math" w:hAnsi="Cambria Math" w:cs="Cambria Math"/>
        </w:rPr>
        <w:instrText>‑</w:instrText>
      </w:r>
      <w:r w:rsidR="0089536D">
        <w:instrText>5D dimensions but were greatest for mobility and self</w:instrText>
      </w:r>
      <w:r w:rsidR="0089536D">
        <w:rPr>
          <w:rFonts w:ascii="Cambria Math" w:hAnsi="Cambria Math" w:cs="Cambria Math"/>
        </w:rPr>
        <w:instrText>‑</w:instrText>
      </w:r>
      <w:r w:rsidR="0089536D">
        <w:instrText xml:space="preserve">care.\nConclusion: There are stark socioeconomic inequalities in all dimensions of HRQoL in England. These inequalities start to develop from early adulthood and increase with age but reduce again around retirement age.","container-title":"Health and Quality of Life Outcomes","DOI":"10.1186/s12955-022-02024-7","ISSN":"1477-7525","issue":"1","journalAbbreviation":"Health Qual Life Outcomes","language":"en","page":"121","source":"DOI.org (Crossref)","title":"Socioeconomic inequalities in HRQoL in England: an age-sex stratified analysis","title-short":"Socioeconomic inequalities in HRQoL in England","volume":"20","author":[{"family":"Schneider","given":"Paul"},{"family":"Love-Koh","given":"James"},{"family":"McNamara","given":"Simon"},{"family":"Doran","given":"Tim"},{"family":"Gutacker","given":"Nils"}],"issued":{"date-parts":[["2022",12]]}}}],"schema":"https://github.com/citation-style-language/schema/raw/master/csl-citation.json"} </w:instrText>
      </w:r>
      <w:r w:rsidR="002515D5">
        <w:fldChar w:fldCharType="separate"/>
      </w:r>
      <w:r w:rsidR="0089536D" w:rsidRPr="0089536D">
        <w:rPr>
          <w:vertAlign w:val="superscript"/>
        </w:rPr>
        <w:t>26</w:t>
      </w:r>
      <w:r w:rsidR="002515D5">
        <w:fldChar w:fldCharType="end"/>
      </w:r>
      <w:r>
        <w:t xml:space="preserve"> </w:t>
      </w:r>
    </w:p>
    <w:p w14:paraId="000000A4" w14:textId="77777777" w:rsidR="00372376" w:rsidRDefault="00372376" w:rsidP="00C25180"/>
    <w:p w14:paraId="000000A5" w14:textId="4ABBD11F" w:rsidR="00372376" w:rsidRPr="00FD7FA0" w:rsidRDefault="00CF3EEE" w:rsidP="00C25180">
      <w:pPr>
        <w:pStyle w:val="Heading2"/>
      </w:pPr>
      <w:r w:rsidRPr="00FD7FA0">
        <w:t>Cost-effectiveness</w:t>
      </w:r>
      <w:r w:rsidR="0014596E" w:rsidRPr="00FD7FA0">
        <w:t xml:space="preserve"> outcomes</w:t>
      </w:r>
    </w:p>
    <w:p w14:paraId="2EEC5144" w14:textId="77777777" w:rsidR="00FD7FA0" w:rsidRDefault="00FD7FA0" w:rsidP="00C25180"/>
    <w:p w14:paraId="000000A6" w14:textId="27E247E1" w:rsidR="00372376" w:rsidRDefault="0014596E" w:rsidP="00C25180">
      <w:r>
        <w:t xml:space="preserve">The model reports the incremental </w:t>
      </w:r>
      <w:r w:rsidR="00CF3EEE">
        <w:t>cost-effectiveness</w:t>
      </w:r>
      <w:r>
        <w:t xml:space="preserve"> ratio (ICER) as the cost per QALY for those receiving VPT assessment versus standard care, as well as the net health and net monetary benefits for each alternative and probabilities of the VPT being cost-decreasing, QALY-increasing, and cost-effective. ICERs were interpreted against </w:t>
      </w:r>
      <w:r w:rsidR="00D72FFD">
        <w:t>the Department for Health and Social Care’s cost-effectiveness threshold of £15,000 per QALY</w:t>
      </w:r>
      <w:r w:rsidR="00F023AB">
        <w:fldChar w:fldCharType="begin"/>
      </w:r>
      <w:r w:rsidR="0089536D">
        <w:instrText xml:space="preserve"> ADDIN ZOTERO_ITEM CSL_CITATION {"citationID":"SQ3c98R6","properties":{"formattedCitation":"\\super 27\\nosupersub{}","plainCitation":"27","noteIndex":0},"citationItems":[{"id":8346,"uris":["http://zotero.org/users/10970953/items/24R7EALR"],"itemData":{"id":8346,"type":"report","publisher":"UK Government","title":"Statutory Scheme – Branded Medicines Pricing","URL":"https://assets.publishing.service.gov.uk/media/68481734ddc1cbd280bcb87a/impact-assessment-branded-health-service-medicines-amendment-regulations-2025.pdf","author":[{"literal":"Department of Health and Social Care"}],"issued":{"date-parts":[["2025"]]}}}],"schema":"https://github.com/citation-style-language/schema/raw/master/csl-citation.json"} </w:instrText>
      </w:r>
      <w:r w:rsidR="00F023AB">
        <w:fldChar w:fldCharType="separate"/>
      </w:r>
      <w:r w:rsidR="0089536D" w:rsidRPr="0089536D">
        <w:rPr>
          <w:vertAlign w:val="superscript"/>
        </w:rPr>
        <w:t>27</w:t>
      </w:r>
      <w:r w:rsidR="00F023AB">
        <w:fldChar w:fldCharType="end"/>
      </w:r>
      <w:r w:rsidR="00D72FFD">
        <w:t xml:space="preserve"> and </w:t>
      </w:r>
      <w:r>
        <w:t>the National Institute for Health and Care Excellence (NICE)’ cost-effectiveness threshold of £20,000-£30,000 per QALY</w:t>
      </w:r>
      <w:r w:rsidR="00D72FFD">
        <w:t>.</w:t>
      </w:r>
      <w:r w:rsidR="00F023AB">
        <w:fldChar w:fldCharType="begin"/>
      </w:r>
      <w:r w:rsidR="0089536D">
        <w:instrText xml:space="preserve"> ADDIN ZOTERO_ITEM CSL_CITATION {"citationID":"sbc5DFU2","properties":{"formattedCitation":"\\super 28\\nosupersub{}","plainCitation":"28","noteIndex":0},"citationItems":[{"id":8956,"uris":["http://zotero.org/users/10970953/items/FKG5Y2I5"],"itemData":{"id":8956,"type":"report","title":"NICE health technology evaluations: the manual","URL":"https://www.nice.org.uk/process/pmg36/resources/nice-technology-appraisal-and-highly-specialised-technologies-guidance-the-manual-pdf-72286779244741","author":[{"literal":"National Institute for Health and Care Excellence"}],"issued":{"date-parts":[["2022"]]}}}],"schema":"https://github.com/citation-style-language/schema/raw/master/csl-citation.json"} </w:instrText>
      </w:r>
      <w:r w:rsidR="00F023AB">
        <w:fldChar w:fldCharType="separate"/>
      </w:r>
      <w:r w:rsidR="0089536D" w:rsidRPr="0089536D">
        <w:rPr>
          <w:vertAlign w:val="superscript"/>
        </w:rPr>
        <w:t>28</w:t>
      </w:r>
      <w:r w:rsidR="00F023AB">
        <w:fldChar w:fldCharType="end"/>
      </w:r>
      <w:r>
        <w:t xml:space="preserve"> </w:t>
      </w:r>
    </w:p>
    <w:p w14:paraId="000000A7" w14:textId="77777777" w:rsidR="00372376" w:rsidRDefault="00372376" w:rsidP="00C25180"/>
    <w:p w14:paraId="000000A8" w14:textId="72864456" w:rsidR="00372376" w:rsidRDefault="0014596E" w:rsidP="00C25180">
      <w:pPr>
        <w:pStyle w:val="Heading2"/>
      </w:pPr>
      <w:r>
        <w:t>Sensitivity analysis</w:t>
      </w:r>
    </w:p>
    <w:p w14:paraId="09FAD606" w14:textId="77777777" w:rsidR="00FD7FA0" w:rsidRDefault="00FD7FA0" w:rsidP="00C25180"/>
    <w:p w14:paraId="000000A9" w14:textId="375D1BA8" w:rsidR="00372376" w:rsidRDefault="0014596E" w:rsidP="00C25180">
      <w:r>
        <w:t>To address overall uncertainty in the model, we conducted a probabilistic sensitivity analysis (PSA) with 1,000 Monte Carlo simulations, where parameters were varied simultaneously based on mean and standard error values using beta, gamma and Dirichlet distributions as appropriate (see Tables 1-3).</w:t>
      </w:r>
      <w:r w:rsidR="00F023AB">
        <w:fldChar w:fldCharType="begin"/>
      </w:r>
      <w:r w:rsidR="0089536D">
        <w:instrText xml:space="preserve"> ADDIN ZOTERO_ITEM CSL_CITATION {"citationID":"o6JEsLmZ","properties":{"formattedCitation":"\\super 29\\nosupersub{}","plainCitation":"29","noteIndex":0},"citationItems":[{"id":5167,"uris":["http://zotero.org/users/10970953/items/9WF8JVAQ"],"itemData":{"id":5167,"type":"book","event-place":"New York","publisher":"Oxford University Press","publisher-place":"New York","title":"Decision Modelling for Health Economic Evaluation","author":[{"family":"Briggs","given":"Andrew"},{"family":"Klaxton","given":"Karl"},{"family":"Sculpher","given":"Mark"}],"issued":{"date-parts":[["2006"]]}}}],"schema":"https://github.com/citation-style-language/schema/raw/master/csl-citation.json"} </w:instrText>
      </w:r>
      <w:r w:rsidR="00F023AB">
        <w:fldChar w:fldCharType="separate"/>
      </w:r>
      <w:r w:rsidR="0089536D" w:rsidRPr="0089536D">
        <w:rPr>
          <w:vertAlign w:val="superscript"/>
        </w:rPr>
        <w:t>29</w:t>
      </w:r>
      <w:r w:rsidR="00F023AB">
        <w:fldChar w:fldCharType="end"/>
      </w:r>
      <w:r>
        <w:t xml:space="preserve"> </w:t>
      </w:r>
    </w:p>
    <w:p w14:paraId="000000AA" w14:textId="77777777" w:rsidR="00372376" w:rsidRDefault="00372376" w:rsidP="00C25180"/>
    <w:p w14:paraId="000000AB" w14:textId="77777777" w:rsidR="00372376" w:rsidRDefault="0014596E" w:rsidP="00C25180">
      <w:pPr>
        <w:pStyle w:val="Heading2"/>
      </w:pPr>
      <w:r>
        <w:t>Scenario analysis</w:t>
      </w:r>
    </w:p>
    <w:p w14:paraId="54726BF9" w14:textId="77777777" w:rsidR="00FD7FA0" w:rsidRDefault="00FD7FA0" w:rsidP="00C25180">
      <w:bookmarkStart w:id="3" w:name="_heading=h.jwbs9nm9s3k4" w:colFirst="0" w:colLast="0"/>
      <w:bookmarkEnd w:id="3"/>
    </w:p>
    <w:p w14:paraId="000000AC" w14:textId="79A89BEA" w:rsidR="00372376" w:rsidRDefault="0014596E" w:rsidP="00C25180">
      <w:r>
        <w:t>We conducted two scenario analyses. Scenario A captured all ED and inpatient costs but equali</w:t>
      </w:r>
      <w:r w:rsidR="00AF1FAB">
        <w:t>sed</w:t>
      </w:r>
      <w:r>
        <w:t xml:space="preserve"> background GP costs for individuals in the VPT and standard care arms. This scenario assumed that the VPT did not impact healthcare costs other than by reducing the number of subsequent ED attendances and the probability of having had an inpatient admission. In Scenario B, we excluded all costs associated with follow-up visits in primary </w:t>
      </w:r>
      <w:r>
        <w:lastRenderedPageBreak/>
        <w:t>care, in between ED attendances and/ or hospital admissions. This scenario assumed that only ED and inpatient costs had a material impact on the model.</w:t>
      </w:r>
    </w:p>
    <w:p w14:paraId="000000AD" w14:textId="77777777" w:rsidR="00372376" w:rsidRDefault="00372376" w:rsidP="00C25180"/>
    <w:p w14:paraId="20723558" w14:textId="3F572677" w:rsidR="00720C4A" w:rsidRPr="00FD7FA0" w:rsidRDefault="0014596E" w:rsidP="00C25180">
      <w:pPr>
        <w:pStyle w:val="Heading2"/>
      </w:pPr>
      <w:r w:rsidRPr="00FD7FA0">
        <w:t>Ethics</w:t>
      </w:r>
    </w:p>
    <w:p w14:paraId="1942E8A8" w14:textId="77777777" w:rsidR="00720C4A" w:rsidRDefault="00720C4A" w:rsidP="00C25180"/>
    <w:p w14:paraId="000000AF" w14:textId="09C7150E" w:rsidR="00372376" w:rsidRPr="00C25180" w:rsidRDefault="0014596E" w:rsidP="006419FB">
      <w:r w:rsidRPr="00C25180">
        <w:t xml:space="preserve">The SAIL databank is an ISO 27001 certified and UK Statistics Authority accredited secure data environment. </w:t>
      </w:r>
      <w:r w:rsidR="006419FB">
        <w:t>A</w:t>
      </w:r>
      <w:r w:rsidR="006419FB" w:rsidRPr="006F670C">
        <w:t>pproval to access and analyse data housed in SAIL was granted following independent review by the SAIL Independent Information Governance Review Panel (</w:t>
      </w:r>
      <w:r w:rsidR="006419FB">
        <w:t xml:space="preserve">approval number </w:t>
      </w:r>
      <w:r w:rsidR="006419FB" w:rsidRPr="006F670C">
        <w:t xml:space="preserve">1421). </w:t>
      </w:r>
      <w:r w:rsidR="00B76516">
        <w:t>As the study uses anonymised data, patient consent was not required.</w:t>
      </w:r>
    </w:p>
    <w:p w14:paraId="000000B0" w14:textId="77777777" w:rsidR="00372376" w:rsidRDefault="00372376" w:rsidP="00C25180"/>
    <w:p w14:paraId="5962690C" w14:textId="6A7DFF38" w:rsidR="00C52643" w:rsidRDefault="00C52643" w:rsidP="00C25180">
      <w:pPr>
        <w:pStyle w:val="Heading2"/>
      </w:pPr>
      <w:r>
        <w:t>Role of the Funding Source</w:t>
      </w:r>
    </w:p>
    <w:p w14:paraId="6327A4D5" w14:textId="77777777" w:rsidR="00C52643" w:rsidRDefault="00C52643" w:rsidP="00C25180"/>
    <w:p w14:paraId="55661949" w14:textId="5907F290" w:rsidR="00823E47" w:rsidRDefault="00823E47" w:rsidP="00C25180">
      <w:r>
        <w:t>The funder had no role in study design, data collection and analysis, decision to publish, or preparation of the manuscript.</w:t>
      </w:r>
    </w:p>
    <w:p w14:paraId="4ACC7E4A" w14:textId="77777777" w:rsidR="00823E47" w:rsidRDefault="00823E47" w:rsidP="00C25180"/>
    <w:p w14:paraId="000000B1" w14:textId="77777777" w:rsidR="00372376" w:rsidRPr="00FD7FA0" w:rsidRDefault="0014596E" w:rsidP="00C25180">
      <w:pPr>
        <w:pStyle w:val="Heading1"/>
      </w:pPr>
      <w:r w:rsidRPr="00FD7FA0">
        <w:t>Results</w:t>
      </w:r>
    </w:p>
    <w:p w14:paraId="27AC8C0D" w14:textId="77777777" w:rsidR="00FD7FA0" w:rsidRDefault="00FD7FA0" w:rsidP="00C25180">
      <w:bookmarkStart w:id="4" w:name="_heading=h.ag30qi81gx7i" w:colFirst="0" w:colLast="0"/>
      <w:bookmarkEnd w:id="4"/>
    </w:p>
    <w:p w14:paraId="77F12F4E" w14:textId="51B4FF22" w:rsidR="00BE5200" w:rsidRDefault="00BE5200" w:rsidP="00C25180">
      <w:r>
        <w:t xml:space="preserve">Table </w:t>
      </w:r>
      <w:r w:rsidR="000B0F4B">
        <w:t>4</w:t>
      </w:r>
      <w:r>
        <w:t xml:space="preserve"> provides an overview of the sample included for this study. Individuals were on average 30 years of age, the majority (86%) were of White ethnicity, and two-thirds were male. Approximately 40% lived in the most deprived </w:t>
      </w:r>
      <w:r w:rsidR="005D3947">
        <w:t>quintile</w:t>
      </w:r>
      <w:r w:rsidR="000B0F4B">
        <w:t xml:space="preserve"> and nearly all (95%) lived in urban communities.</w:t>
      </w:r>
    </w:p>
    <w:p w14:paraId="2F81A8A1" w14:textId="77777777" w:rsidR="00FD7FA0" w:rsidRDefault="00FD7FA0" w:rsidP="00C25180"/>
    <w:p w14:paraId="000000B3" w14:textId="544E3512" w:rsidR="00372376" w:rsidRDefault="001B32EF" w:rsidP="00C25180">
      <w:r>
        <w:t xml:space="preserve">The overall engagement in VPT referrals was 35%. </w:t>
      </w:r>
      <w:r w:rsidR="0014596E">
        <w:t>Probabilistic cost-effectiveness results are presented below (deterministic cost-effectiveness results are presented in Supplementary Appendix A.</w:t>
      </w:r>
      <w:r w:rsidR="00BE5200">
        <w:t>4</w:t>
      </w:r>
      <w:r w:rsidR="0014596E">
        <w:t xml:space="preserve">). Table </w:t>
      </w:r>
      <w:r w:rsidR="000B0F4B">
        <w:t xml:space="preserve">5 </w:t>
      </w:r>
      <w:r w:rsidR="0014596E">
        <w:t>presents the mean values of the simulated results for both the health and societal perspectives as well as the scenario analyses. In our base case analysis, VPTs in ED were less costly and more effective (dominant) compared to standard care, for both the health and societal perspectives. VPTs in ED also remained cost-effective when primary care costs were equali</w:t>
      </w:r>
      <w:r w:rsidR="00AF1FAB">
        <w:t>sed</w:t>
      </w:r>
      <w:r w:rsidR="0014596E">
        <w:t xml:space="preserve"> (Scenario A) or removed (Scenario B) using a health perspective (£11,820 and £12,950 per QALY gained, respectively). However, from a societal perspective, </w:t>
      </w:r>
      <w:r w:rsidR="00F30A14">
        <w:t xml:space="preserve">in </w:t>
      </w:r>
      <w:r w:rsidR="0014596E">
        <w:t>Scenarios A and B</w:t>
      </w:r>
      <w:r w:rsidR="00F30A14">
        <w:t xml:space="preserve"> VPTs</w:t>
      </w:r>
      <w:r w:rsidR="0014596E">
        <w:t xml:space="preserve"> were not considered cost-effective.</w:t>
      </w:r>
    </w:p>
    <w:p w14:paraId="0A1618CB" w14:textId="77777777" w:rsidR="00FD7FA0" w:rsidRDefault="00FD7FA0" w:rsidP="00C25180"/>
    <w:p w14:paraId="0000016C" w14:textId="618D33E4" w:rsidR="00372376" w:rsidRDefault="0014596E" w:rsidP="00C25180">
      <w:r>
        <w:t xml:space="preserve">Figure 3 presents the cost-effectiveness plane from a health perspective, where we plot the results for each iteration of the Monte Carlo simulation. More than half the iterations (54%) fall within the ‘cheaper but more effective’ quadrant, suggesting that VPTs in ED are cost-saving and more effective (dominant) relative to standard care. This is visually represented by the large dot in Figure 3. At a NICE cost-effectiveness threshold of £20,000-£30,000 per QALY (represented by the dashed lines), there is an 83% probability that VPTs in ED are considered cost-effective relative to standard care (Table </w:t>
      </w:r>
      <w:r w:rsidR="000B0F4B">
        <w:t>5</w:t>
      </w:r>
      <w:r>
        <w:t xml:space="preserve">). At a threshold of £15,000 per QALY, the probability that VPTs in ED are considered cost-effective relative to standard care is 84%. Finally, across all iterations, the probability that VPTs in ED are cost-saving is also 84%, while the probability that VPTs are more effective (QALY-increasing) </w:t>
      </w:r>
      <w:r w:rsidR="00AA21F1">
        <w:t xml:space="preserve">relative to standard care </w:t>
      </w:r>
      <w:r>
        <w:t xml:space="preserve">is 65% (Table </w:t>
      </w:r>
      <w:r w:rsidR="000B0F4B">
        <w:t>5</w:t>
      </w:r>
      <w:r>
        <w:t>).</w:t>
      </w:r>
    </w:p>
    <w:p w14:paraId="3315D1E0" w14:textId="77777777" w:rsidR="00FD7FA0" w:rsidRDefault="00FD7FA0" w:rsidP="00C25180"/>
    <w:p w14:paraId="00000172" w14:textId="5AA181EB" w:rsidR="00372376" w:rsidRDefault="0014596E" w:rsidP="00C25180">
      <w:r>
        <w:t xml:space="preserve">Table </w:t>
      </w:r>
      <w:r w:rsidR="000B0F4B">
        <w:t xml:space="preserve">6 </w:t>
      </w:r>
      <w:r>
        <w:t>provides the net monetary and net health benefits associated with VPT and standard care</w:t>
      </w:r>
      <w:r w:rsidR="00AA21F1">
        <w:t xml:space="preserve"> from a health perspective</w:t>
      </w:r>
      <w:r>
        <w:t xml:space="preserve">, using varying cost-effectiveness threshold levels. At a </w:t>
      </w:r>
      <w:r>
        <w:lastRenderedPageBreak/>
        <w:t xml:space="preserve">threshold of £15,000 per QALY, the incremental net monetary benefit is £764 </w:t>
      </w:r>
      <w:r w:rsidR="00AA21F1">
        <w:t xml:space="preserve">per person </w:t>
      </w:r>
      <w:r>
        <w:t>in favour of VPTs, and £783 and £823 in favour in VPTs for thresholds of £20,000 and £30,000 per QALY, respectively. Incremental net health benefits range between 0</w:t>
      </w:r>
      <w:r w:rsidR="0000465A">
        <w:rPr>
          <w:rFonts w:ascii="Arial" w:hAnsi="Arial" w:cs="Arial"/>
        </w:rPr>
        <w:t>ꞏ</w:t>
      </w:r>
      <w:r>
        <w:t>03 and 0</w:t>
      </w:r>
      <w:r w:rsidR="0000465A">
        <w:rPr>
          <w:rFonts w:ascii="Arial" w:hAnsi="Arial" w:cs="Arial"/>
        </w:rPr>
        <w:t>ꞏ</w:t>
      </w:r>
      <w:r>
        <w:t>05 QALYs</w:t>
      </w:r>
      <w:r w:rsidR="00AA21F1">
        <w:t xml:space="preserve"> per person</w:t>
      </w:r>
      <w:r>
        <w:t xml:space="preserve"> in favour of VPTs. </w:t>
      </w:r>
    </w:p>
    <w:p w14:paraId="30A2C223" w14:textId="77777777" w:rsidR="00FD7FA0" w:rsidRDefault="00FD7FA0" w:rsidP="00C25180"/>
    <w:p w14:paraId="0000018E" w14:textId="77777777" w:rsidR="00372376" w:rsidRDefault="0014596E" w:rsidP="00C25180">
      <w:pPr>
        <w:pStyle w:val="Heading1"/>
      </w:pPr>
      <w:r>
        <w:t>Discussion</w:t>
      </w:r>
    </w:p>
    <w:p w14:paraId="7FA50F16" w14:textId="77777777" w:rsidR="009004FD" w:rsidRDefault="009004FD" w:rsidP="00C25180"/>
    <w:p w14:paraId="0000018F" w14:textId="1F7C53BC" w:rsidR="00372376" w:rsidRDefault="0014596E" w:rsidP="00C25180">
      <w:r>
        <w:t>In this study, we aimed to evaluate the cost-effectiveness of implementing VPTs in ED relative to standard care in Wales, from both a health and societal perspective. HVIPs are strategically placed to intervene following an injury, capitalizing on a 'reachable moment' for those recovering from injury who are exposed to violence.</w:t>
      </w:r>
      <w:r w:rsidR="00F023AB">
        <w:fldChar w:fldCharType="begin"/>
      </w:r>
      <w:r w:rsidR="0089536D">
        <w:instrText xml:space="preserve"> ADDIN ZOTERO_ITEM CSL_CITATION {"citationID":"DX5Z0AYW","properties":{"formattedCitation":"\\super 30\\nosupersub{}","plainCitation":"30","noteIndex":0},"citationItems":[{"id":19705,"uris":["http://zotero.org/users/10970953/items/HB4QMT9J"],"itemData":{"id":19705,"type":"article-journal","abstract":"Background EDs can address modifiable risks of patients attending due to violence. Hospital-based violence intervention programmes (HVIPs) can reduce patients’ exposure to violence but can place additional burdens on staff. We explored practitioners’ views on two nurse-led HVIPs’ design and delivery, response to patient need, engagement with ED health professionals, adaptation to local context and analysed documents relevant to these objectives.\nMethods This was a qualitative process evaluation, from January to September 2023, of two nurse-led HVIPs implemented in a major trauma centre and a large urban hospital in the UK. Interview participants (N=49) were involved with the commission and implementation of the HVIPs, or worked within the broader violence-prevention ecology. We gathered perspectives on intervention implementation and undertook documentary analysis on local and national policies, and guidance relating to HVIPs development, implementation and delivery (N=46). Documentary data were subject to thematic and content analyses, interview data to thematic analysis.\nResults HVIPs were developed in response to a perceived under-provision of services for patients attending EDs due to violence. The HVIP nurses had access to clinical records facilitating the identification of eligible patients. They provided patient-centred care, addressing needs through referrals into health and community-based services. Over 60% of eligible patients engaged. The nurses were seen as credible champions working towards a minimally burdensome service that supported and trained ED staff. Embedding HVIPs into usual care took time and was limited by the perceived short-term nature of the intervention.\nConclusion The implementation of nurse-led HVIPs enables access to clinical records, facilitating patient engagement, and can provide an additional service aligned to usual emergency care, supporting both patients and ED staff. Pre-Registration The protocol was pre-registered (ISRCTN 15286575; March 13, 2023) and published before data collection was complete.","container-title":"Emergency Medicine Journal","DOI":"10.1136/emermed-2024-214333","ISSN":"1472-0205, 1472-0213","journalAbbreviation":"Emerg Med J","language":"en","page":"emermed-2024-214333","source":"DOI.org (Crossref)","title":"Practitioner experiences of developing and implementing two UK ED-based hospital violence intervention programmes: a process evaluation","title-short":"Practitioner experiences of developing and implementing two UK ED-based hospital violence intervention programmes","author":[{"family":"Moore","given":"Simon"},{"family":"Van Godwin","given":"Jordan"},{"family":"Moore","given":"Graham"},{"family":"Hamilton","given":"Megan"},{"family":"O’Reilly","given":"David"}],"issued":{"date-parts":[["2025",2,13]]}}}],"schema":"https://github.com/citation-style-language/schema/raw/master/csl-citation.json"} </w:instrText>
      </w:r>
      <w:r w:rsidR="00F023AB">
        <w:fldChar w:fldCharType="separate"/>
      </w:r>
      <w:r w:rsidR="0089536D" w:rsidRPr="0089536D">
        <w:rPr>
          <w:vertAlign w:val="superscript"/>
        </w:rPr>
        <w:t>30</w:t>
      </w:r>
      <w:r w:rsidR="00F023AB">
        <w:fldChar w:fldCharType="end"/>
      </w:r>
      <w:r>
        <w:t xml:space="preserve"> A previous cost-of-illness study conducted in Wales estimated that approximately 84% of </w:t>
      </w:r>
      <w:r w:rsidR="00F6725A">
        <w:t xml:space="preserve">injury-specific </w:t>
      </w:r>
      <w:r>
        <w:t>short-term health-related costs are associated with interpersonal, rather than self-directed, violence.</w:t>
      </w:r>
      <w:r w:rsidR="00F023AB">
        <w:fldChar w:fldCharType="begin"/>
      </w:r>
      <w:r w:rsidR="00F023AB">
        <w:instrText xml:space="preserve"> ADDIN ZOTERO_ITEM CSL_CITATION {"citationID":"KejOcL4F","properties":{"formattedCitation":"\\super 3\\nosupersub{}","plainCitation":"3","noteIndex":0},"citationItems":[{"id":20126,"uris":["http://zotero.org/users/10970953/items/4A8UJ9GY"],"itemData":{"id":20126,"type":"report","genre":"A report for the Wales Violence Prevention Unit","publisher":"Public Health Institute, Liverpool John Moores University","title":"Costs of violence to the healthcare system in Wales","URL":"https://phwwhocc.co.uk/wp-content/uploads/2021/07/Costs-of-violence-to-the-healthcare-system-in-Wales.pdf","author":[{"literal":"Jones, Lisa"},{"literal":"Bigland, Charlotte"},{"literal":"Quigg, Zara"}],"accessed":{"date-parts":[["2025",12,3]]},"issued":{"date-parts":[["2020",9]]}}}],"schema":"https://github.com/citation-style-language/schema/raw/master/csl-citation.json"} </w:instrText>
      </w:r>
      <w:r w:rsidR="00F023AB">
        <w:fldChar w:fldCharType="separate"/>
      </w:r>
      <w:r w:rsidR="00F023AB" w:rsidRPr="00F023AB">
        <w:rPr>
          <w:vertAlign w:val="superscript"/>
        </w:rPr>
        <w:t>3</w:t>
      </w:r>
      <w:r w:rsidR="00F023AB">
        <w:fldChar w:fldCharType="end"/>
      </w:r>
      <w:r>
        <w:t xml:space="preserve"> </w:t>
      </w:r>
    </w:p>
    <w:p w14:paraId="00000190" w14:textId="77777777" w:rsidR="00372376" w:rsidRDefault="00372376" w:rsidP="00C25180"/>
    <w:p w14:paraId="38509CD4" w14:textId="4F2814E1" w:rsidR="00A73FD0" w:rsidRDefault="0014596E" w:rsidP="00C25180">
      <w:r>
        <w:t xml:space="preserve">Using a </w:t>
      </w:r>
      <w:r>
        <w:rPr>
          <w:i/>
          <w:iCs/>
        </w:rPr>
        <w:t>de novo</w:t>
      </w:r>
      <w:r>
        <w:t xml:space="preserve"> hybrid decision tree-Markov model, we estimated the ICER for VPTs relative to standard care over a 10-year time horizon. Our base case analysis suggests that implementing VPTs is less costly and more effective relative to standard care. </w:t>
      </w:r>
      <w:r w:rsidR="001B32EF">
        <w:t xml:space="preserve">These findings were consistent </w:t>
      </w:r>
      <w:r w:rsidR="00E15D8C">
        <w:t>when including only</w:t>
      </w:r>
      <w:r w:rsidR="001B32EF">
        <w:t xml:space="preserve"> the smaller sample of individuals who engaged in VPT referrals (not shown). </w:t>
      </w:r>
      <w:r w:rsidR="00AA21F1">
        <w:t xml:space="preserve">The </w:t>
      </w:r>
      <w:r w:rsidR="00A73FD0">
        <w:t xml:space="preserve">cost savings we observe is primarily driven by the effectiveness of the VPTs in reducing </w:t>
      </w:r>
      <w:r w:rsidR="007929A5">
        <w:t>subsequent</w:t>
      </w:r>
      <w:r w:rsidR="00A73FD0">
        <w:t xml:space="preserve"> unplanned ED attendances </w:t>
      </w:r>
      <w:r w:rsidR="009D01CD">
        <w:t>and related hospitalisations</w:t>
      </w:r>
      <w:r w:rsidR="00AA21F1">
        <w:t xml:space="preserve"> (Hazard Ratio: 0.58, 95% Confidence Interval: 0.46-0.73)</w:t>
      </w:r>
      <w:r w:rsidR="00A73FD0">
        <w:t xml:space="preserve">, </w:t>
      </w:r>
      <w:r w:rsidR="00976D51">
        <w:t xml:space="preserve">as determined </w:t>
      </w:r>
      <w:r w:rsidR="00AA21F1">
        <w:t>in</w:t>
      </w:r>
      <w:r w:rsidR="00976D51">
        <w:t xml:space="preserve"> our broader effectiveness study</w:t>
      </w:r>
      <w:r w:rsidR="00A73FD0">
        <w:t>.</w:t>
      </w:r>
      <w:r w:rsidR="00A73FD0">
        <w:fldChar w:fldCharType="begin"/>
      </w:r>
      <w:r w:rsidR="00A73FD0">
        <w:instrText xml:space="preserve"> ADDIN ZOTERO_ITEM CSL_CITATION {"citationID":"Ie9PxptN","properties":{"formattedCitation":"\\super 10\\nosupersub{}","plainCitation":"10","noteIndex":0},"citationItems":[{"id":20366,"uris":["http://zotero.org/users/10970953/items/W3WE7UMA"],"itemData":{"id":20366,"type":"article-journal","abstract":"Background Emergency Department (ED) care of people injured in violence is increasingly seen as an opportunity to address patients’ psychosocial vulnerabilities as well as their treatment. These vulnerabilities include alcohol, drug use, mental health and social vulnerabilities that are also associated with high levels of unplanned ED attendances for reasons other than violent injury. Since evidence of the effectiveness of interventions designed to reduce these risks is weak, we evaluated the impact of nurse-led Hospital Violence Intervention Programmes (HVIPs) across two sites in Wales, United Kingdom, on subsequent unplanned ED attendance.","container-title":"eClinicalMedicine","DOI":"10.1016/j.eclinm.2026.103848","ISSN":"25895370","journalAbbreviation":"eClinicalMedicine","language":"en","page":"103848","source":"DOI.org (Crossref)","title":"A quasi-experimental effectiveness evaluation of a nurse-led Hospital Violence Intervention Programme in the United Kingdom using linked routine health and administrative data","volume":"94","author":[{"family":"Moore","given":"Simon C."},{"family":"Brophy","given":"Sinead"},{"family":"Bandyopadhyay","given":"Amrita"},{"family":"Hamilton","given":"Megan"},{"family":"Yeoman","given":"Henry"},{"family":"Battaglia","given":"Adele"},{"family":"O'Reilly","given":"David"},{"family":"Snowdon","given":"Lara"},{"family":"Shepherd","given":"Jonathan"},{"family":"Tod","given":"Danny"},{"family":"Watkins","given":"Alan"},{"family":"Sivarajasingam","given":"Vas"},{"family":"Walker","given":"Simon"},{"family":"Premji","given":"Shainur"}],"issued":{"date-parts":[["2026",4]]}}}],"schema":"https://github.com/citation-style-language/schema/raw/master/csl-citation.json"} </w:instrText>
      </w:r>
      <w:r w:rsidR="00A73FD0">
        <w:fldChar w:fldCharType="separate"/>
      </w:r>
      <w:r w:rsidR="00A73FD0" w:rsidRPr="00F023AB">
        <w:rPr>
          <w:vertAlign w:val="superscript"/>
        </w:rPr>
        <w:t>10</w:t>
      </w:r>
      <w:r w:rsidR="00A73FD0">
        <w:fldChar w:fldCharType="end"/>
      </w:r>
      <w:r w:rsidR="00A73FD0">
        <w:t xml:space="preserve"> Th</w:t>
      </w:r>
      <w:r w:rsidR="004C2A39">
        <w:t>e relative</w:t>
      </w:r>
      <w:r w:rsidR="00A73FD0">
        <w:t xml:space="preserve"> decrease in </w:t>
      </w:r>
      <w:r w:rsidR="007929A5">
        <w:t>unplanned</w:t>
      </w:r>
      <w:r w:rsidR="004C2A39">
        <w:t xml:space="preserve"> </w:t>
      </w:r>
      <w:r w:rsidR="00A73FD0">
        <w:t xml:space="preserve">emergency visits </w:t>
      </w:r>
      <w:r w:rsidR="009B20D7">
        <w:t>was combined with</w:t>
      </w:r>
      <w:r w:rsidR="00A73FD0">
        <w:t xml:space="preserve"> </w:t>
      </w:r>
      <w:r w:rsidR="007929A5">
        <w:t>lower</w:t>
      </w:r>
      <w:r w:rsidR="00A73FD0">
        <w:t xml:space="preserve"> primary and secondary healthcare costs</w:t>
      </w:r>
      <w:r w:rsidR="007929A5">
        <w:t xml:space="preserve">, </w:t>
      </w:r>
      <w:r w:rsidR="00AA21F1">
        <w:t xml:space="preserve">contributing </w:t>
      </w:r>
      <w:r w:rsidR="007929A5">
        <w:t>to</w:t>
      </w:r>
      <w:r w:rsidR="00A73FD0">
        <w:t xml:space="preserve"> an overall cost savings for the NHS</w:t>
      </w:r>
      <w:r w:rsidR="004C2A39">
        <w:t>, as demonstrated through the current analysis</w:t>
      </w:r>
      <w:r w:rsidR="00A73FD0">
        <w:t>.</w:t>
      </w:r>
      <w:r w:rsidR="00B3323D">
        <w:t xml:space="preserve"> If the </w:t>
      </w:r>
      <w:r w:rsidR="00AF6E4B">
        <w:t xml:space="preserve">UK </w:t>
      </w:r>
      <w:r w:rsidR="00B3323D">
        <w:t xml:space="preserve">were to implement VPTs in ED at scale, </w:t>
      </w:r>
      <w:r w:rsidR="007929A5">
        <w:t xml:space="preserve">assuming current VPT referral engagement rates, </w:t>
      </w:r>
      <w:r w:rsidR="00E40B56">
        <w:t>the programme</w:t>
      </w:r>
      <w:r w:rsidR="00B3323D">
        <w:t xml:space="preserve"> would </w:t>
      </w:r>
      <w:r w:rsidR="00E40B56">
        <w:t>be introduced to</w:t>
      </w:r>
      <w:r w:rsidR="00B3323D">
        <w:t xml:space="preserve"> approximately </w:t>
      </w:r>
      <w:r w:rsidR="00750E36">
        <w:t>145,000 people</w:t>
      </w:r>
      <w:r w:rsidR="00750E36">
        <w:fldChar w:fldCharType="begin"/>
      </w:r>
      <w:r w:rsidR="0089536D">
        <w:instrText xml:space="preserve"> ADDIN ZOTERO_ITEM CSL_CITATION {"citationID":"4kEiWBsi","properties":{"formattedCitation":"\\super 31\\nosupersub{}","plainCitation":"31","noteIndex":0},"citationItems":[{"id":20369,"uris":["http://zotero.org/users/10970953/items/NXJ6SJIB"],"itemData":{"id":20369,"type":"report","event-place":"Cardiff University Violence Research Group","language":"en","publisher-place":"Cardiff University Violence Research Group","source":"Zotero","title":"Serious Violence in England and Wales in 2024: An Accident and Emergency Perspective","URL":"https://www.cardiff.ac.uk/__data/assets/pdf_file/0011/2910944/Serious-violence-in-England-and-Wales-in-2024_-NVSN-Annual-Report-2025.pdf","author":[{"family":"Sivarajasingam","given":"V"},{"family":"Shi","given":"J"},{"family":"Guan","given":"B"},{"family":"Moore","given":"S"},{"family":"Farnell","given":"DJJ"},{"family":"Shepherd","given":"JP"}],"issued":{"date-parts":[["2025"]]}}}],"schema":"https://github.com/citation-style-language/schema/raw/master/csl-citation.json"} </w:instrText>
      </w:r>
      <w:r w:rsidR="00750E36">
        <w:fldChar w:fldCharType="separate"/>
      </w:r>
      <w:r w:rsidR="0089536D" w:rsidRPr="0089536D">
        <w:rPr>
          <w:vertAlign w:val="superscript"/>
        </w:rPr>
        <w:t>31</w:t>
      </w:r>
      <w:r w:rsidR="00750E36">
        <w:fldChar w:fldCharType="end"/>
      </w:r>
      <w:r w:rsidR="007E762C">
        <w:t xml:space="preserve"> and</w:t>
      </w:r>
      <w:r w:rsidR="00482B98">
        <w:t xml:space="preserve"> </w:t>
      </w:r>
      <w:r w:rsidR="00750E36">
        <w:t xml:space="preserve">result in </w:t>
      </w:r>
      <w:r w:rsidR="00E40B56">
        <w:t xml:space="preserve">a relative reduction of </w:t>
      </w:r>
      <w:r w:rsidR="0073036E">
        <w:t>just over</w:t>
      </w:r>
      <w:r w:rsidR="00E40B56">
        <w:t xml:space="preserve"> 7,500 unplanned ED attendances and </w:t>
      </w:r>
      <w:r w:rsidR="00750E36">
        <w:t>a cost</w:t>
      </w:r>
      <w:r w:rsidR="00BD3207">
        <w:t xml:space="preserve"> </w:t>
      </w:r>
      <w:r w:rsidR="00750E36">
        <w:t xml:space="preserve">savings </w:t>
      </w:r>
      <w:r w:rsidR="00AF6E4B">
        <w:t xml:space="preserve">to the NHS </w:t>
      </w:r>
      <w:r w:rsidR="00750E36">
        <w:t>of £102 million.</w:t>
      </w:r>
      <w:r w:rsidR="007929A5">
        <w:t xml:space="preserve"> </w:t>
      </w:r>
      <w:r w:rsidR="00BD3207">
        <w:t xml:space="preserve">Greater cost savings </w:t>
      </w:r>
      <w:r w:rsidR="007E762C">
        <w:t>c</w:t>
      </w:r>
      <w:r w:rsidR="00BD3207">
        <w:t>ould be generated i</w:t>
      </w:r>
      <w:r w:rsidR="007929A5">
        <w:t>f engagement rates for VPT referrals were to increase</w:t>
      </w:r>
      <w:r w:rsidR="00BD3207">
        <w:t xml:space="preserve"> above 35%</w:t>
      </w:r>
      <w:r w:rsidR="007929A5">
        <w:t>.</w:t>
      </w:r>
      <w:r w:rsidR="00AF6E4B">
        <w:t xml:space="preserve"> </w:t>
      </w:r>
    </w:p>
    <w:p w14:paraId="6F2F406D" w14:textId="77777777" w:rsidR="00A73FD0" w:rsidRDefault="00A73FD0" w:rsidP="00C25180"/>
    <w:p w14:paraId="00000191" w14:textId="35AC7595" w:rsidR="00372376" w:rsidRDefault="00A73FD0" w:rsidP="00C25180">
      <w:r>
        <w:t>Although t</w:t>
      </w:r>
      <w:r w:rsidR="0014596E">
        <w:t>hese study findings align with other economic studies, which also found that HVIPs were cost-saving or cost-</w:t>
      </w:r>
      <w:r w:rsidR="0014596E" w:rsidRPr="00C2146A">
        <w:t>effective</w:t>
      </w:r>
      <w:r w:rsidR="00F023AB">
        <w:fldChar w:fldCharType="begin"/>
      </w:r>
      <w:r w:rsidR="0089536D">
        <w:instrText xml:space="preserve"> ADDIN ZOTERO_ITEM CSL_CITATION {"citationID":"nr9WezKU","properties":{"formattedCitation":"\\super 32\\uc0\\u8211{}34\\nosupersub{}","plainCitation":"32–34","noteIndex":0},"citationItems":[{"id":18667,"uris":["http://zotero.org/users/10970953/items/VGYPH5QT"],"itemData":{"id":18667,"type":"article-journal","abstract":"Background: Violent injury is a major cause of disability, premature mortality, and health disparities worldwide. Hospital-based violence intervention programs (HVIPs) show promise in preventing violent injury. Little is known, however, about how the impact of HVIPs may translate into monetary ﬁgures.\nPurpose: To conduct a costÀbeneﬁt analysis simulation to estimate the savings an HVIP might produce in healthcare, criminal justice, and lost productivity costs over 5 years in a hypothetical population of 180 violently injured patients, 90 of whom received HVIP intervention and 90 of whom did not.\nMethods: Primary data from 2012, analyzed in 2013, on annual HVIP costs/number of clients served and secondary data sources were used to estimate the cost, number, and type of violent reinjury incidents (fatal/nonfatal, resulting in hospitalization/not resulting in hospitalization) and violent perpetration incidents (aggravated assault/homicide) that this population might experience over 5 years. Four different models were constructed and three different estimates of HVIP effect size (20%, 25%, and 30%) were used to calculate a range of estimates for HVIP net savings and costÀbeneﬁt ratios from different payer perspectives. All beneﬁts were discounted at 5% to adjust for their net present value.\nResults: Estimates of HVIP cost savings at the base effect estimate of 25% ranged from $82,765 (narrowest model) to $4,055,873 (broadest model).\nConclusions: HVIPs are likely to produce cost savings. This study provides a systematic framework for the economic evaluation of HVIPs and estimates of HVIP cost savings and costÀbeneﬁt ratios that may be useful in informing public policy decisions.","container-title":"American Journal of Preventive Medicine","DOI":"10.1016/j.amepre.2014.08.030","ISSN":"07493797","issue":"2","journalAbbreviation":"American Journal of Preventive Medicine","language":"en","page":"162-169","source":"DOI.org (Crossref)","title":"Cost−Benefit Analysis Simulation of a Hospital-Based Violence Intervention Program","volume":"48","author":[{"family":"Purtle","given":"Jonathan"},{"family":"Rich","given":"Linda J."},{"family":"Bloom","given":"Sandra L."},{"family":"Rich","given":"John A."},{"family":"Corbin","given":"Theodore J."}],"issued":{"date-parts":[["2015",2]]}}},{"id":18670,"uris":["http://zotero.org/users/10970953/items/3CLK4DNC"],"itemData":{"id":18670,"type":"article-journal","abstract":"BACKGROUND: Victims of violence are at signiﬁcant risk for injury recidivism, including fatality. We previously demonstrated that our hospital-based violence intervention program (VIP) resulted in a fourfold reduction in injury recidivism, avoiding trauma care costs of $41,000 per injury. Given limited trauma center resources, assessing cost-effectiveness of interventions is fundamental to inform use of these programs in other institutions. This study examines the cost-effectiveness of hospital-based VIP.\nMETHODS: We used a decision tree and Markov disease state modeling to analyze cost utility for a hypothetical cohort of violently injured subjects, comparing VIP versus no VIP at a trauma center. Quality-adjusted life-years (QALYs) were calculated using differences in mortality and published health state utilities. Costs of trauma care and VIP were obtained from institutional data, and risk of recidivism with and without VIP were obtained from our trial. Outcomes were QALYs gained and net costs over a 5-year horizon. Sensitivity analyses examined the impact of uncertainty in input values on results.\nRESULTS: VIP results in an estimated 25.58 QALYs and net costs (program plus trauma care) of $5,892 per patient. Without VIP, these values are 25.34 and $5,923, respectively, suggesting that VIP yields substantial health beneﬁts (24 QALYs) and savings ($4,100) if implemented for 100 individuals. In the sensitivity analysis, net QALYs gained with VIP nearly triple when the injury recidivism rate without VIP is highest. Cost-effectiveness remained robust over a range of values; $6,000 net cost savings occur when 5-year recidivism rate without VIP is at 7%.\nCONCLUSION:","container-title":"Journal of Trauma and Acute Care Surgery","DOI":"10.1097/TA.0000000000000527","ISSN":"2163-0755","issue":"2","language":"en","page":"252-258","source":"DOI.org (Crossref)","title":"Saving lives and saving money: Hospital-based violence intervention is cost-effective","title-short":"Saving lives and saving money","volume":"78","author":[{"family":"Juillard","given":"Catherine"},{"family":"Smith","given":"Randi"},{"family":"Anaya","given":"Nancy"},{"family":"Garcia","given":"Arturo"},{"family":"Kahn","given":"James G."},{"family":"Dicker","given":"Rochelle A."}],"issued":{"date-parts":[["2015",2]]}}},{"id":18668,"uris":["http://zotero.org/users/10970953/items/C2C7Q42Z"],"itemData":{"id":18668,"type":"article-journal","abstract":"BACKGROUND: Hospital-centered violence intervention programs (HVIPs) reduce violent injury recidivism. However, dedicated cost analyses of such programs have not yet been published. We hypothesized that the HVIP at our urban trauma center is a cost-effective means for reducing violent injury recidivism.\nMETHODS: We conducted a cost-utility analysis using a state-transition (Markov) decision model, comparing participation in our HVIP with standard risk reduction for patients injured because of firearm violence. Model inputs were derived from our trauma registry and published literature.\nRESULTS: The 1-year recidivism rate for participants in our HVIP was 2.5%, compared with 4% for those receiving standard risk reduction resources. Total per-person costs of each violence prevention arm were similar: $3,574 for our HVIP and $3,515 for standard referrals. The incremental cost effectiveness ratio for our HVIP was $2,941.\nCONCLUSION: Our HVIP is a cost-effective means of preventing recurrent episodes of violent injury in patients hurt by firearms. Ó 2015 Elsevier Inc. All rights reserved.","container-title":"The American Journal of Surgery","DOI":"10.1016/j.amjsurg.2014.11.003","ISSN":"00029610","issue":"4","journalAbbreviation":"The American Journal of Surgery","language":"en","page":"597-603","source":"DOI.org (Crossref)","title":"Hospital-centered violence intervention programs: a cost-effectiveness analysis","title-short":"Hospital-centered violence intervention programs","volume":"209","author":[{"family":"Chong","given":"Vincent E."},{"family":"Smith","given":"Randi"},{"family":"Garcia","given":"Arturo"},{"family":"Lee","given":"Wayne S."},{"family":"Ashley","given":"Linnea"},{"family":"Marks","given":"Anne"},{"family":"Liu","given":"Terrence H."},{"family":"Victorino","given":"Gregory P."}],"issued":{"date-parts":[["2015",4]]}}}],"schema":"https://github.com/citation-style-language/schema/raw/master/csl-citation.json"} </w:instrText>
      </w:r>
      <w:r w:rsidR="00F023AB">
        <w:fldChar w:fldCharType="separate"/>
      </w:r>
      <w:r w:rsidR="0089536D" w:rsidRPr="0089536D">
        <w:rPr>
          <w:vertAlign w:val="superscript"/>
        </w:rPr>
        <w:t>32–34</w:t>
      </w:r>
      <w:r w:rsidR="00F023AB">
        <w:fldChar w:fldCharType="end"/>
      </w:r>
      <w:r>
        <w:rPr>
          <w:vertAlign w:val="superscript"/>
        </w:rPr>
        <w:t>,</w:t>
      </w:r>
      <w:r w:rsidR="0014596E">
        <w:t xml:space="preserve"> previous studies have largely taken a health perspective.</w:t>
      </w:r>
      <w:r w:rsidR="00F023AB">
        <w:fldChar w:fldCharType="begin"/>
      </w:r>
      <w:r w:rsidR="0089536D">
        <w:instrText xml:space="preserve"> ADDIN ZOTERO_ITEM CSL_CITATION {"citationID":"uRLZgLb0","properties":{"formattedCitation":"\\super 13\\nosupersub{}","plainCitation":"13","noteIndex":0},"citationItems":[{"id":18673,"uris":["http://zotero.org/users/10970953/items/2VE5LHLR"],"itemData":{"id":18673,"type":"article-journal","abstract":"Economic Results A variety of interventions were reported to prevent violence and achieve substantial economic beneﬁts in terms of avoided violence and costs relative to the cost of the intervention. A total of 16 studies reported summary economic results using an ICER (e.g., the incremental cost per QALY gained or violence avoided), 10 studies reported a beneﬁt-to-cost ratio, and 2 studies reported neither32,41 (Table 3).","container-title":"American Journal of Preventive Medicine","DOI":"10.1016/j.amepre.2020.11.002","ISSN":"07493797","issue":"4","journalAbbreviation":"American Journal of Preventive Medicine","language":"en","page":"552-562","source":"DOI.org (Crossref)","title":"Systematic Review of Violence Prevention Economic Evaluations, 2000–2019","volume":"60","author":[{"family":"Peterson","given":"Cora"},{"family":"Kearns","given":"Megan C."}],"issued":{"date-parts":[["2021",4]]}}}],"schema":"https://github.com/citation-style-language/schema/raw/master/csl-citation.json"} </w:instrText>
      </w:r>
      <w:r w:rsidR="00F023AB">
        <w:fldChar w:fldCharType="separate"/>
      </w:r>
      <w:r w:rsidR="0089536D" w:rsidRPr="0089536D">
        <w:rPr>
          <w:vertAlign w:val="superscript"/>
        </w:rPr>
        <w:t>13</w:t>
      </w:r>
      <w:r w:rsidR="00F023AB">
        <w:fldChar w:fldCharType="end"/>
      </w:r>
      <w:r w:rsidR="0014596E">
        <w:t xml:space="preserve"> While our base case results were favourable for VPTs, once primary care costs were equali</w:t>
      </w:r>
      <w:r w:rsidR="00AF1FAB">
        <w:t>sed</w:t>
      </w:r>
      <w:r w:rsidR="0014596E">
        <w:t xml:space="preserve"> (Scenario A) or removed (Scenario B), VPTs in ED were not considered cost-effective</w:t>
      </w:r>
      <w:r w:rsidR="001802D0">
        <w:t xml:space="preserve"> using a societal perspective</w:t>
      </w:r>
      <w:r w:rsidR="0014596E">
        <w:t xml:space="preserve">. </w:t>
      </w:r>
      <w:r w:rsidR="009B20D7">
        <w:t>However, our societal results are subject to</w:t>
      </w:r>
      <w:r w:rsidR="0014596E">
        <w:t xml:space="preserve"> two</w:t>
      </w:r>
      <w:r w:rsidR="009B20D7">
        <w:t xml:space="preserve"> key</w:t>
      </w:r>
      <w:r w:rsidR="0014596E">
        <w:t xml:space="preserve"> limitations. First, we were unable to assess the broader benefits across multiple sectors</w:t>
      </w:r>
      <w:r w:rsidR="00E17F38">
        <w:t xml:space="preserve"> (e.g. education, criminal justice</w:t>
      </w:r>
      <w:r w:rsidR="0073036E">
        <w:t xml:space="preserve">); </w:t>
      </w:r>
      <w:r w:rsidR="0014596E">
        <w:t xml:space="preserve">we only assessed the costs. In one study, incarcerated indigenous Australians who engaged in a violence prevention program were significantly less likely </w:t>
      </w:r>
      <w:r w:rsidR="004A2174">
        <w:t xml:space="preserve">to </w:t>
      </w:r>
      <w:r w:rsidR="005D0E80">
        <w:t>commit new violent offenses after release from incarceration</w:t>
      </w:r>
      <w:r w:rsidR="0014596E">
        <w:t xml:space="preserve"> compared to those not engaged.</w:t>
      </w:r>
      <w:r w:rsidR="00F023AB">
        <w:fldChar w:fldCharType="begin"/>
      </w:r>
      <w:r w:rsidR="0089536D">
        <w:instrText xml:space="preserve"> ADDIN ZOTERO_ITEM CSL_CITATION {"citationID":"L91o1O6c","properties":{"formattedCitation":"\\super 35\\nosupersub{}","plainCitation":"35","noteIndex":0},"citationItems":[{"id":18672,"uris":["http://zotero.org/users/10970953/items/6U5B6IQV"],"itemData":{"id":18672,"type":"article-journal","abstract":"Rehabilitation of incarcerated men is a primary focus of correctional systems across the world. The present pilot study examined the effect of participation in the South Australian Violence Prevention Program (VPP) on recidivism trajectories. Individuals who participated in the VPP were significantly less likely to engage in violent recidivism, with the greatest effect observed between Aboriginal and/or Torres Strait Islanders relative to similarly matched comparators. In addition, the types of violent crimes committed were less severe for those who engaged in treatment relative to the comparison group. No differences were observed between groups in overall rates of reoffending, or the length of time following release before reoffending. The study also quantified the economic impacts of treatment and found it was associated with a positive cost–benefit ratio of Aus$1.13. The results provide evidence that the VPP does reduce the rate of violent recidivism, and that these results translate into economic benefits for society.","container-title":"Criminal Justice and Behavior","DOI":"10.1177/00938548211038333","ISSN":"0093-8548, 1552-3594","issue":"1","journalAbbreviation":"Criminal Justice and Behavior","language":"en","page":"20-36","source":"DOI.org (Crossref)","title":"The Violence Prevention Program in South Australia: A Recidivism and Cost–Benefit Analysis Pilot Study","title-short":"The Violence Prevention Program in South Australia","volume":"49","author":[{"family":"Mercer","given":"Gene"},{"family":"Ziersch","given":"Emma"},{"family":"Sowerbutts","given":"Shawn"},{"family":"Day","given":"Andrew"},{"family":"Pharo","given":"Henry"}],"issued":{"date-parts":[["2022",1]]}}}],"schema":"https://github.com/citation-style-language/schema/raw/master/csl-citation.json"} </w:instrText>
      </w:r>
      <w:r w:rsidR="00F023AB">
        <w:fldChar w:fldCharType="separate"/>
      </w:r>
      <w:r w:rsidR="0089536D" w:rsidRPr="0089536D">
        <w:rPr>
          <w:vertAlign w:val="superscript"/>
        </w:rPr>
        <w:t>35</w:t>
      </w:r>
      <w:r w:rsidR="00F023AB">
        <w:fldChar w:fldCharType="end"/>
      </w:r>
      <w:r w:rsidR="0014596E">
        <w:t xml:space="preserve"> Future research should consider the inclusion of additional effectiveness data across multiple sectors. Second, we assumed third sector service use for those who received standard care was nil, due to data unavailability. This potentially resulted in an overestimation of the ICER, although the true direction of impact remains unknown. </w:t>
      </w:r>
      <w:r w:rsidR="0073036E">
        <w:t>Further, while referrals to</w:t>
      </w:r>
      <w:r w:rsidR="00E15D8C" w:rsidRPr="00E15D8C">
        <w:t xml:space="preserve"> </w:t>
      </w:r>
      <w:r w:rsidR="00E15D8C">
        <w:t>other sectors (e.g. education</w:t>
      </w:r>
      <w:r w:rsidR="00E15D8C" w:rsidRPr="00E15D8C">
        <w:t xml:space="preserve"> and criminal justice</w:t>
      </w:r>
      <w:r w:rsidR="00E15D8C">
        <w:t>)</w:t>
      </w:r>
      <w:r w:rsidR="00E15D8C" w:rsidRPr="00E15D8C">
        <w:t xml:space="preserve"> </w:t>
      </w:r>
      <w:r w:rsidR="00E15D8C">
        <w:t>were</w:t>
      </w:r>
      <w:r w:rsidR="00E15D8C" w:rsidRPr="00E15D8C">
        <w:t xml:space="preserve"> </w:t>
      </w:r>
      <w:r w:rsidR="00E15D8C">
        <w:t xml:space="preserve">also </w:t>
      </w:r>
      <w:r w:rsidR="00E15D8C" w:rsidRPr="00E15D8C">
        <w:t>included in the VPT referrals list, we did not have</w:t>
      </w:r>
      <w:r w:rsidR="00E15D8C">
        <w:t xml:space="preserve"> sufficient </w:t>
      </w:r>
      <w:r w:rsidR="0062799A">
        <w:t>data</w:t>
      </w:r>
      <w:r w:rsidR="00E15D8C">
        <w:t xml:space="preserve"> for</w:t>
      </w:r>
      <w:r w:rsidR="00E15D8C" w:rsidRPr="00E15D8C">
        <w:t xml:space="preserve"> these to be able to estimate </w:t>
      </w:r>
      <w:r w:rsidR="00E15D8C">
        <w:t xml:space="preserve">additional societal </w:t>
      </w:r>
      <w:r w:rsidR="00E15D8C" w:rsidRPr="00E15D8C">
        <w:t>cost</w:t>
      </w:r>
      <w:r w:rsidR="00E15D8C">
        <w:t>s, which was also a limitation in this study.</w:t>
      </w:r>
      <w:r w:rsidR="00AF6E4B">
        <w:t xml:space="preserve"> </w:t>
      </w:r>
      <w:r w:rsidR="00291887">
        <w:t>While our analysis has demonstrated the value of funding VPTs by the NHS, m</w:t>
      </w:r>
      <w:r w:rsidR="00AF6E4B">
        <w:t xml:space="preserve">oving forward, there is opportunity to consolidate a multi-agency approach to funding VPTs, as implementation costs are small (£45 per person, on average) while the </w:t>
      </w:r>
      <w:r w:rsidR="00AF6E4B">
        <w:lastRenderedPageBreak/>
        <w:t xml:space="preserve">potential </w:t>
      </w:r>
      <w:r w:rsidR="00291887">
        <w:t>multi</w:t>
      </w:r>
      <w:r w:rsidR="001639A4">
        <w:t>-</w:t>
      </w:r>
      <w:r w:rsidR="00291887">
        <w:t xml:space="preserve">sectoral </w:t>
      </w:r>
      <w:r w:rsidR="00AF6E4B">
        <w:t xml:space="preserve">downstream cost savings are large. </w:t>
      </w:r>
      <w:r w:rsidR="001855FA">
        <w:t>Further, to help inform decision makers, a more detailed budget impact assessment</w:t>
      </w:r>
      <w:r w:rsidR="00291887">
        <w:t xml:space="preserve"> of setting up VPTs would be </w:t>
      </w:r>
      <w:r w:rsidR="0012733C">
        <w:t>beneficial</w:t>
      </w:r>
      <w:r w:rsidR="00291887">
        <w:t>.</w:t>
      </w:r>
    </w:p>
    <w:p w14:paraId="00000192" w14:textId="77777777" w:rsidR="00372376" w:rsidRDefault="00372376" w:rsidP="00C25180"/>
    <w:p w14:paraId="00000193" w14:textId="7FA13FF3" w:rsidR="00372376" w:rsidRDefault="0014596E" w:rsidP="00C25180">
      <w:r>
        <w:t>Strengths of this study include the use of population health records to support the identification of model parameters and the use of a model structure that included a longer-term time horizon and factored in history of admission. These elements differ from what has previously been used in the literature</w:t>
      </w:r>
      <w:r w:rsidR="00F023AB">
        <w:fldChar w:fldCharType="begin"/>
      </w:r>
      <w:r w:rsidR="0089536D">
        <w:instrText xml:space="preserve"> ADDIN ZOTERO_ITEM CSL_CITATION {"citationID":"tDOHYQ8q","properties":{"formattedCitation":"\\super 13\\nosupersub{}","plainCitation":"13","noteIndex":0},"citationItems":[{"id":18673,"uris":["http://zotero.org/users/10970953/items/2VE5LHLR"],"itemData":{"id":18673,"type":"article-journal","abstract":"Economic Results A variety of interventions were reported to prevent violence and achieve substantial economic beneﬁts in terms of avoided violence and costs relative to the cost of the intervention. A total of 16 studies reported summary economic results using an ICER (e.g., the incremental cost per QALY gained or violence avoided), 10 studies reported a beneﬁt-to-cost ratio, and 2 studies reported neither32,41 (Table 3).","container-title":"American Journal of Preventive Medicine","DOI":"10.1016/j.amepre.2020.11.002","ISSN":"07493797","issue":"4","journalAbbreviation":"American Journal of Preventive Medicine","language":"en","page":"552-562","source":"DOI.org (Crossref)","title":"Systematic Review of Violence Prevention Economic Evaluations, 2000–2019","volume":"60","author":[{"family":"Peterson","given":"Cora"},{"family":"Kearns","given":"Megan C."}],"issued":{"date-parts":[["2021",4]]}}}],"schema":"https://github.com/citation-style-language/schema/raw/master/csl-citation.json"} </w:instrText>
      </w:r>
      <w:r w:rsidR="00F023AB">
        <w:fldChar w:fldCharType="separate"/>
      </w:r>
      <w:r w:rsidR="0089536D" w:rsidRPr="0089536D">
        <w:rPr>
          <w:vertAlign w:val="superscript"/>
        </w:rPr>
        <w:t>13</w:t>
      </w:r>
      <w:r w:rsidR="00F023AB">
        <w:fldChar w:fldCharType="end"/>
      </w:r>
      <w:r>
        <w:t xml:space="preserve"> and enabled the inclusion of primary care visits in the analysis. Further, our findings remained robust under conditions of stochasticity, where the probability that VPT was cost-effective at varying cost-effectiveness thresholds was 83</w:t>
      </w:r>
      <w:r w:rsidR="00C2146A">
        <w:t>-</w:t>
      </w:r>
      <w:r>
        <w:t xml:space="preserve">84%, and the probability VPTs were cost-saving was 84% (Table </w:t>
      </w:r>
      <w:r w:rsidR="000B0F4B">
        <w:t>5</w:t>
      </w:r>
      <w:r>
        <w:t xml:space="preserve">). These strong findings add confidence that HVIPs are a good investment in the UK, as they were largely driven by the effectiveness of the VPTs in reducing </w:t>
      </w:r>
      <w:r w:rsidR="007929A5">
        <w:t>subsequent</w:t>
      </w:r>
      <w:r>
        <w:t xml:space="preserve"> unplanned attendances in ED</w:t>
      </w:r>
      <w:r w:rsidR="00F023AB">
        <w:fldChar w:fldCharType="begin"/>
      </w:r>
      <w:r w:rsidR="003223EE">
        <w:instrText xml:space="preserve"> ADDIN ZOTERO_ITEM CSL_CITATION {"citationID":"2FoIGg2G","properties":{"formattedCitation":"\\super 10\\nosupersub{}","plainCitation":"10","noteIndex":0},"citationItems":[{"id":20366,"uris":["http://zotero.org/users/10970953/items/W3WE7UMA"],"itemData":{"id":20366,"type":"article-journal","abstract":"Background Emergency Department (ED) care of people injured in violence is increasingly seen as an opportunity to address patients’ psychosocial vulnerabilities as well as their treatment. These vulnerabilities include alcohol, drug use, mental health and social vulnerabilities that are also associated with high levels of unplanned ED attendances for reasons other than violent injury. Since evidence of the effectiveness of interventions designed to reduce these risks is weak, we evaluated the impact of nurse-led Hospital Violence Intervention Programmes (HVIPs) across two sites in Wales, United Kingdom, on subsequent unplanned ED attendance.","container-title":"eClinicalMedicine","DOI":"10.1016/j.eclinm.2026.103848","ISSN":"25895370","journalAbbreviation":"eClinicalMedicine","language":"en","page":"103848","source":"DOI.org (Crossref)","title":"A quasi-experimental effectiveness evaluation of a nurse-led Hospital Violence Intervention Programme in the United Kingdom using linked routine health and administrative data","volume":"94","author":[{"family":"Moore","given":"Simon C."},{"family":"Brophy","given":"Sinead"},{"family":"Bandyopadhyay","given":"Amrita"},{"family":"Hamilton","given":"Megan"},{"family":"Yeoman","given":"Henry"},{"family":"Battaglia","given":"Adele"},{"family":"O'Reilly","given":"David"},{"family":"Snowdon","given":"Lara"},{"family":"Shepherd","given":"Jonathan"},{"family":"Tod","given":"Danny"},{"family":"Watkins","given":"Alan"},{"family":"Sivarajasingam","given":"Vas"},{"family":"Walker","given":"Simon"},{"family":"Premji","given":"Shainur"}],"issued":{"date-parts":[["2026",4]]}}}],"schema":"https://github.com/citation-style-language/schema/raw/master/csl-citation.json"} </w:instrText>
      </w:r>
      <w:r w:rsidR="00F023AB">
        <w:fldChar w:fldCharType="separate"/>
      </w:r>
      <w:r w:rsidR="00F023AB" w:rsidRPr="00F023AB">
        <w:rPr>
          <w:vertAlign w:val="superscript"/>
        </w:rPr>
        <w:t>10</w:t>
      </w:r>
      <w:r w:rsidR="00F023AB">
        <w:fldChar w:fldCharType="end"/>
      </w:r>
      <w:r w:rsidR="009B20D7">
        <w:t xml:space="preserve"> and </w:t>
      </w:r>
      <w:r w:rsidR="0073036E">
        <w:t>contributing to a</w:t>
      </w:r>
      <w:r w:rsidR="007929A5">
        <w:t xml:space="preserve"> </w:t>
      </w:r>
      <w:r>
        <w:t>reduction in primary and secondary healthcare costs.</w:t>
      </w:r>
      <w:r w:rsidR="001F3ED8">
        <w:t xml:space="preserve"> Our analysis </w:t>
      </w:r>
      <w:r w:rsidR="009B20D7">
        <w:t>also represents</w:t>
      </w:r>
      <w:r w:rsidR="001F3ED8">
        <w:t xml:space="preserve"> </w:t>
      </w:r>
      <w:r w:rsidR="002D67D2">
        <w:t>patients’ exposure to the VPT service irrespective of their uptake with referrals</w:t>
      </w:r>
      <w:r w:rsidR="0073036E">
        <w:t xml:space="preserve">. These findings highlight opportunities to increase </w:t>
      </w:r>
      <w:r w:rsidR="007E762C">
        <w:t xml:space="preserve">the </w:t>
      </w:r>
      <w:r w:rsidR="0073036E">
        <w:t xml:space="preserve">uptake of VPT referrals, which will result in improved outcomes for patients and </w:t>
      </w:r>
      <w:r w:rsidR="00D71887">
        <w:t xml:space="preserve">greater </w:t>
      </w:r>
      <w:r w:rsidR="0073036E">
        <w:t>cost savings for the NHS</w:t>
      </w:r>
      <w:r w:rsidR="002D67D2">
        <w:t xml:space="preserve">. Our findings also reflect </w:t>
      </w:r>
      <w:r w:rsidR="001F3ED8">
        <w:t xml:space="preserve">all injury types and severities. However, due to the limited nature of the routine data used in this study, we were unable to delve </w:t>
      </w:r>
      <w:r w:rsidR="009B20D7">
        <w:t xml:space="preserve">further </w:t>
      </w:r>
      <w:r w:rsidR="001F3ED8">
        <w:t xml:space="preserve">into the details surrounding types of violence. </w:t>
      </w:r>
      <w:r w:rsidR="005D3947">
        <w:t>Future</w:t>
      </w:r>
      <w:r w:rsidR="001F3ED8">
        <w:t xml:space="preserve"> research stratifying </w:t>
      </w:r>
      <w:r w:rsidR="00CF3EEE">
        <w:t>cost-effectiveness</w:t>
      </w:r>
      <w:r w:rsidR="001F3ED8">
        <w:t xml:space="preserve"> by type of violence </w:t>
      </w:r>
      <w:r w:rsidR="005D3947">
        <w:t>will</w:t>
      </w:r>
      <w:r w:rsidR="001F3ED8">
        <w:t xml:space="preserve"> be </w:t>
      </w:r>
      <w:r w:rsidR="005D3947">
        <w:t>considered</w:t>
      </w:r>
      <w:r w:rsidR="001F3ED8">
        <w:t>.</w:t>
      </w:r>
    </w:p>
    <w:p w14:paraId="00000194" w14:textId="77777777" w:rsidR="00372376" w:rsidRDefault="00372376" w:rsidP="00C25180"/>
    <w:p w14:paraId="00000196" w14:textId="5376EC54" w:rsidR="00372376" w:rsidRDefault="0043243A" w:rsidP="00C25180">
      <w:r w:rsidRPr="0043243A">
        <w:t>In conclusion</w:t>
      </w:r>
      <w:r w:rsidR="003850C9">
        <w:t xml:space="preserve">, </w:t>
      </w:r>
      <w:r w:rsidR="0014596E">
        <w:t>VPTs in ED have the potential to reduce</w:t>
      </w:r>
      <w:r w:rsidR="00A512D0">
        <w:t xml:space="preserve"> primary and secondary healthcare</w:t>
      </w:r>
      <w:r w:rsidR="0014596E">
        <w:t xml:space="preserve"> costs and improve health outcomes</w:t>
      </w:r>
      <w:r w:rsidR="00A512D0">
        <w:t xml:space="preserve"> for patients affected by </w:t>
      </w:r>
      <w:r w:rsidR="00BE5200">
        <w:t xml:space="preserve">interpersonal </w:t>
      </w:r>
      <w:r w:rsidR="00A512D0">
        <w:t>violence</w:t>
      </w:r>
      <w:r w:rsidR="00CE6EE7">
        <w:t xml:space="preserve">, as </w:t>
      </w:r>
      <w:r w:rsidR="00BE5200">
        <w:t xml:space="preserve">staff </w:t>
      </w:r>
      <w:r w:rsidR="00CE6EE7">
        <w:t>are strategically placed to intervene following injuries</w:t>
      </w:r>
      <w:r w:rsidR="0014596E">
        <w:t xml:space="preserve">. Accordingly, </w:t>
      </w:r>
      <w:r w:rsidR="00A512D0">
        <w:t>HVIPs</w:t>
      </w:r>
      <w:r w:rsidR="0014596E">
        <w:t xml:space="preserve"> should be prioritised by the NHS</w:t>
      </w:r>
      <w:r w:rsidR="00A512D0">
        <w:t xml:space="preserve"> for</w:t>
      </w:r>
      <w:r w:rsidR="00A512D0" w:rsidRPr="00A512D0">
        <w:t xml:space="preserve"> </w:t>
      </w:r>
      <w:r w:rsidR="00A512D0">
        <w:t>implementation</w:t>
      </w:r>
      <w:r w:rsidR="0014596E">
        <w:t>.</w:t>
      </w:r>
    </w:p>
    <w:p w14:paraId="4C2DA554" w14:textId="77777777" w:rsidR="00C943B9" w:rsidRDefault="00C943B9">
      <w:pPr>
        <w:spacing w:after="160" w:line="259" w:lineRule="auto"/>
        <w:rPr>
          <w:b/>
          <w:bCs/>
          <w:sz w:val="36"/>
          <w:szCs w:val="36"/>
        </w:rPr>
      </w:pPr>
      <w:r>
        <w:br w:type="page"/>
      </w:r>
    </w:p>
    <w:p w14:paraId="67D8A985" w14:textId="5F369637" w:rsidR="00C52643" w:rsidRDefault="00C52643" w:rsidP="00C25180">
      <w:pPr>
        <w:pStyle w:val="Heading1"/>
      </w:pPr>
      <w:r>
        <w:lastRenderedPageBreak/>
        <w:t>Contributors</w:t>
      </w:r>
    </w:p>
    <w:p w14:paraId="5330C117" w14:textId="7D7E8673" w:rsidR="006743C9" w:rsidRDefault="006743C9" w:rsidP="00C25180"/>
    <w:p w14:paraId="0BF3C871" w14:textId="090308C6" w:rsidR="006743C9" w:rsidRDefault="006743C9" w:rsidP="00C25180">
      <w:r w:rsidRPr="00697ABC">
        <w:t xml:space="preserve">SCM, </w:t>
      </w:r>
      <w:proofErr w:type="spellStart"/>
      <w:r w:rsidRPr="00697ABC">
        <w:t>A</w:t>
      </w:r>
      <w:r>
        <w:t>m</w:t>
      </w:r>
      <w:r w:rsidRPr="00697ABC">
        <w:t>B</w:t>
      </w:r>
      <w:proofErr w:type="spellEnd"/>
      <w:r w:rsidRPr="00697ABC">
        <w:t>, D</w:t>
      </w:r>
      <w:r>
        <w:t>O</w:t>
      </w:r>
      <w:r w:rsidRPr="00697ABC">
        <w:t xml:space="preserve">R, </w:t>
      </w:r>
      <w:r>
        <w:t xml:space="preserve">and </w:t>
      </w:r>
      <w:r w:rsidRPr="00697ABC">
        <w:t xml:space="preserve">SW </w:t>
      </w:r>
      <w:r>
        <w:t>pursued funding for</w:t>
      </w:r>
      <w:r w:rsidRPr="00697ABC">
        <w:t xml:space="preserve"> this study. </w:t>
      </w:r>
      <w:r w:rsidRPr="006743C9">
        <w:t xml:space="preserve">All authors were involved in the conception or design of the work. SP, SM, DT, </w:t>
      </w:r>
      <w:r>
        <w:t xml:space="preserve">MH, </w:t>
      </w:r>
      <w:r w:rsidRPr="006743C9">
        <w:t xml:space="preserve">and </w:t>
      </w:r>
      <w:proofErr w:type="spellStart"/>
      <w:r w:rsidRPr="006743C9">
        <w:t>A</w:t>
      </w:r>
      <w:r>
        <w:t>m</w:t>
      </w:r>
      <w:r w:rsidRPr="006743C9">
        <w:t>B</w:t>
      </w:r>
      <w:proofErr w:type="spellEnd"/>
      <w:r w:rsidRPr="006743C9">
        <w:t xml:space="preserve"> were involved in the acquisition of data</w:t>
      </w:r>
      <w:r>
        <w:t xml:space="preserve"> for analysis</w:t>
      </w:r>
      <w:r w:rsidRPr="006743C9">
        <w:t>; SP and SW were involved in the analysis and interpretation of data</w:t>
      </w:r>
      <w:r>
        <w:t>.</w:t>
      </w:r>
      <w:r w:rsidRPr="006743C9">
        <w:t xml:space="preserve"> </w:t>
      </w:r>
      <w:r>
        <w:t xml:space="preserve">SP, </w:t>
      </w:r>
      <w:r w:rsidRPr="00697ABC">
        <w:t xml:space="preserve">SCM, </w:t>
      </w:r>
      <w:proofErr w:type="spellStart"/>
      <w:r w:rsidRPr="00697ABC">
        <w:t>A</w:t>
      </w:r>
      <w:r>
        <w:t>m</w:t>
      </w:r>
      <w:r w:rsidRPr="00697ABC">
        <w:t>B</w:t>
      </w:r>
      <w:proofErr w:type="spellEnd"/>
      <w:r w:rsidRPr="00697ABC">
        <w:t>, DT</w:t>
      </w:r>
      <w:r>
        <w:t xml:space="preserve"> and </w:t>
      </w:r>
      <w:r w:rsidRPr="00697ABC">
        <w:t>SW</w:t>
      </w:r>
      <w:r>
        <w:t xml:space="preserve"> </w:t>
      </w:r>
      <w:r w:rsidRPr="00697ABC">
        <w:t xml:space="preserve">had full access to and verified the data and analytics. </w:t>
      </w:r>
      <w:r w:rsidRPr="006743C9">
        <w:t xml:space="preserve">SP and SW </w:t>
      </w:r>
      <w:r>
        <w:t>drafted</w:t>
      </w:r>
      <w:r w:rsidRPr="006743C9">
        <w:t xml:space="preserve"> the </w:t>
      </w:r>
      <w:r>
        <w:t xml:space="preserve">initial </w:t>
      </w:r>
      <w:r w:rsidRPr="006743C9">
        <w:t>manuscript. All authors were involved in reviewing the manuscript critically for important intellectual content, provided final approval of the version to be published, and agree to be accountable for all aspects of the work.</w:t>
      </w:r>
    </w:p>
    <w:p w14:paraId="7A6C5542" w14:textId="77777777" w:rsidR="00697ABC" w:rsidRDefault="00697ABC" w:rsidP="00C25180"/>
    <w:p w14:paraId="3C5FF92E" w14:textId="77777777" w:rsidR="00257FC9" w:rsidRDefault="00257FC9" w:rsidP="00C25180">
      <w:pPr>
        <w:pStyle w:val="Heading1"/>
      </w:pPr>
      <w:r w:rsidRPr="00257FC9">
        <w:t>Data Sharing Statement</w:t>
      </w:r>
    </w:p>
    <w:p w14:paraId="1C64125C" w14:textId="77777777" w:rsidR="00257FC9" w:rsidRDefault="00257FC9" w:rsidP="00C25180"/>
    <w:p w14:paraId="7BEC23C8" w14:textId="439091B3" w:rsidR="006B5AB0" w:rsidRDefault="00E05E38" w:rsidP="006B5AB0">
      <w:r w:rsidRPr="0055555B">
        <w:t>As the data used in this study include private medical information it cannot be shared. However, researcher</w:t>
      </w:r>
      <w:r>
        <w:t>s</w:t>
      </w:r>
      <w:r w:rsidRPr="0055555B">
        <w:t xml:space="preserve"> can apply for access to both data and </w:t>
      </w:r>
      <w:r>
        <w:t xml:space="preserve">the </w:t>
      </w:r>
      <w:r w:rsidRPr="0055555B">
        <w:t xml:space="preserve">analytic code </w:t>
      </w:r>
      <w:r>
        <w:t xml:space="preserve">used </w:t>
      </w:r>
      <w:r w:rsidRPr="0055555B">
        <w:t>from SAIL (</w:t>
      </w:r>
      <w:hyperlink r:id="rId10" w:history="1">
        <w:r w:rsidRPr="00A812FD">
          <w:rPr>
            <w:rStyle w:val="Hyperlink"/>
          </w:rPr>
          <w:t>www.saildatabank.com</w:t>
        </w:r>
      </w:hyperlink>
      <w:r w:rsidRPr="0055555B">
        <w:t>).</w:t>
      </w:r>
      <w:r w:rsidR="006B5AB0">
        <w:t xml:space="preserve"> The </w:t>
      </w:r>
      <w:r w:rsidR="00B42782">
        <w:t xml:space="preserve">economic </w:t>
      </w:r>
      <w:r w:rsidR="006B5AB0">
        <w:t xml:space="preserve">model code used for this study is available by request from the corresponding author. </w:t>
      </w:r>
    </w:p>
    <w:p w14:paraId="2804EDD5" w14:textId="2D25ABE4" w:rsidR="00E05E38" w:rsidRDefault="00E05E38" w:rsidP="00E05E38"/>
    <w:p w14:paraId="45567D7F" w14:textId="316FD521" w:rsidR="00C52643" w:rsidRDefault="00257FC9" w:rsidP="00C25180">
      <w:pPr>
        <w:pStyle w:val="Heading1"/>
      </w:pPr>
      <w:r w:rsidRPr="00257FC9">
        <w:t>Declaration of Interests</w:t>
      </w:r>
    </w:p>
    <w:p w14:paraId="34BEA757" w14:textId="77777777" w:rsidR="00C52643" w:rsidRDefault="00C52643" w:rsidP="00C25180"/>
    <w:p w14:paraId="619E2AC9" w14:textId="02EA6746" w:rsidR="007D384B" w:rsidRDefault="007D384B" w:rsidP="007D384B">
      <w:r>
        <w:t>S</w:t>
      </w:r>
      <w:r w:rsidR="003D304F">
        <w:t>C</w:t>
      </w:r>
      <w:r>
        <w:t>M reported receiving grants from the Medical Research Council (MRC), National Institute for Health and Care Research (NIHR), Youth Endowment Fund, Office of the South Wales Police and Crime Commissioners Office, outside the submitted work. S</w:t>
      </w:r>
      <w:r w:rsidR="003D304F">
        <w:t>C</w:t>
      </w:r>
      <w:r>
        <w:t xml:space="preserve">M is Deputy Chair of the NIHR/MRC Better Methods Better Research Funding Panel and received honoraria as Visiting Professor from </w:t>
      </w:r>
      <w:r w:rsidRPr="001F484B">
        <w:t>Università Cattolica Del Sacro Cuore, Milan</w:t>
      </w:r>
      <w:r>
        <w:t xml:space="preserve">, Italy. </w:t>
      </w:r>
    </w:p>
    <w:p w14:paraId="09546DF5" w14:textId="77777777" w:rsidR="007D384B" w:rsidRDefault="007D384B" w:rsidP="007D384B"/>
    <w:p w14:paraId="4B590916" w14:textId="605C8D3A" w:rsidR="007D384B" w:rsidRDefault="00B42782" w:rsidP="007D384B">
      <w:r>
        <w:t>MH</w:t>
      </w:r>
      <w:r w:rsidR="007D384B">
        <w:t xml:space="preserve"> reported receiving grants from the NIHR.</w:t>
      </w:r>
      <w:r w:rsidR="00610310">
        <w:t xml:space="preserve"> </w:t>
      </w:r>
      <w:proofErr w:type="spellStart"/>
      <w:r w:rsidR="00610310">
        <w:t>AmB</w:t>
      </w:r>
      <w:proofErr w:type="spellEnd"/>
      <w:r w:rsidR="00610310">
        <w:t xml:space="preserve"> reported receiving grants from the EU and UKRI.</w:t>
      </w:r>
      <w:r w:rsidR="007D384B">
        <w:t xml:space="preserve"> The institutions affiliated with S</w:t>
      </w:r>
      <w:r>
        <w:t>C</w:t>
      </w:r>
      <w:r w:rsidR="007D384B">
        <w:t xml:space="preserve">M, </w:t>
      </w:r>
      <w:proofErr w:type="spellStart"/>
      <w:r w:rsidR="007D384B">
        <w:t>A</w:t>
      </w:r>
      <w:r w:rsidR="00610310">
        <w:t>m</w:t>
      </w:r>
      <w:r w:rsidR="007D384B">
        <w:t>B</w:t>
      </w:r>
      <w:proofErr w:type="spellEnd"/>
      <w:r w:rsidR="007D384B">
        <w:t>, and SW all received funds for the current study. No other competing interests were declared.</w:t>
      </w:r>
    </w:p>
    <w:p w14:paraId="32DEBF4C" w14:textId="77777777" w:rsidR="007D384B" w:rsidRDefault="007D384B" w:rsidP="00C25180"/>
    <w:p w14:paraId="00000199" w14:textId="77777777" w:rsidR="00372376" w:rsidRDefault="0014596E" w:rsidP="00C25180">
      <w:pPr>
        <w:pStyle w:val="Heading1"/>
      </w:pPr>
      <w:r>
        <w:t>Acknowledgments</w:t>
      </w:r>
    </w:p>
    <w:p w14:paraId="6BE9C61F" w14:textId="77777777" w:rsidR="006B5AB0" w:rsidRDefault="006B5AB0" w:rsidP="00C25180"/>
    <w:p w14:paraId="0000019A" w14:textId="3EC79F63" w:rsidR="00372376" w:rsidRDefault="0014596E" w:rsidP="00C25180">
      <w:r>
        <w:t>This project was undertaken on the SAIL databank, which is an ISO 27001–certified environment for handling sensitive data, and on the Viking Cluster, which is a high-performance computing facility provided by the University of York. We are grateful for computational support from the University of York High Performance Computing service, Viking, and the Research Computing team.</w:t>
      </w:r>
      <w:r w:rsidR="005D0E80">
        <w:t xml:space="preserve"> T</w:t>
      </w:r>
      <w:r w:rsidR="005D0E80" w:rsidRPr="005D0E80">
        <w:t>he authors</w:t>
      </w:r>
      <w:r w:rsidR="005D0E80">
        <w:t xml:space="preserve"> further acknowledge</w:t>
      </w:r>
      <w:r w:rsidR="005D0E80" w:rsidRPr="005D0E80">
        <w:t xml:space="preserve"> us</w:t>
      </w:r>
      <w:r w:rsidR="005D0E80">
        <w:t>ing</w:t>
      </w:r>
      <w:r w:rsidR="005D0E80" w:rsidRPr="005D0E80">
        <w:t xml:space="preserve"> Google Gemini (Version 1.5 Pro) to assist with</w:t>
      </w:r>
      <w:r w:rsidR="005D0E80">
        <w:t xml:space="preserve"> R</w:t>
      </w:r>
      <w:r w:rsidR="005D0E80" w:rsidRPr="005D0E80">
        <w:t xml:space="preserve"> code generation and validation. Following use of this tool, the authors thoroughly reviewed, edited, and validated all generated content. The authors take full responsibility for the accuracy, integrity, and originality of the final manuscript and its supporting code.</w:t>
      </w:r>
      <w:r w:rsidR="009E4476">
        <w:t xml:space="preserve"> </w:t>
      </w:r>
      <w:r w:rsidR="009E4476" w:rsidRPr="00E24B18">
        <w:t>The views expressed are those of the authors and not necessarily those of the NIHR</w:t>
      </w:r>
    </w:p>
    <w:p w14:paraId="0000019E" w14:textId="77777777" w:rsidR="00372376" w:rsidRDefault="00372376" w:rsidP="00C25180"/>
    <w:p w14:paraId="42322B77" w14:textId="1B9D6BD3" w:rsidR="002A0DE5" w:rsidRDefault="0014596E" w:rsidP="009E4476">
      <w:r>
        <w:br w:type="page"/>
      </w:r>
    </w:p>
    <w:p w14:paraId="000001A2" w14:textId="48E988CE" w:rsidR="00372376" w:rsidRDefault="0014596E" w:rsidP="002A0DE5">
      <w:pPr>
        <w:pStyle w:val="Heading1"/>
      </w:pPr>
      <w:r>
        <w:lastRenderedPageBreak/>
        <w:t>References</w:t>
      </w:r>
    </w:p>
    <w:p w14:paraId="08B30304" w14:textId="77777777" w:rsidR="002A0DE5" w:rsidRPr="002A0DE5" w:rsidRDefault="002A0DE5" w:rsidP="002A0DE5"/>
    <w:p w14:paraId="37D57714" w14:textId="77777777" w:rsidR="00481270" w:rsidRPr="00481270" w:rsidRDefault="00F023AB" w:rsidP="00C25180">
      <w:pPr>
        <w:pStyle w:val="Bibliography"/>
      </w:pPr>
      <w:r>
        <w:rPr>
          <w:rFonts w:ascii="Aptos" w:eastAsia="Times New Roman" w:hAnsi="Aptos" w:cs="Aptos"/>
          <w:b/>
          <w:bCs/>
        </w:rPr>
        <w:fldChar w:fldCharType="begin"/>
      </w:r>
      <w:r w:rsidR="00A40511">
        <w:rPr>
          <w:rFonts w:eastAsia="Times New Roman"/>
          <w:b/>
          <w:bCs/>
        </w:rPr>
        <w:instrText xml:space="preserve"> ADDIN ZOTERO_BIBL {"uncited":[],"omitted":[],"custom":[]} CSL_BIBLIOGRAPHY </w:instrText>
      </w:r>
      <w:r>
        <w:rPr>
          <w:rFonts w:ascii="Aptos" w:eastAsia="Times New Roman" w:hAnsi="Aptos" w:cs="Aptos"/>
          <w:b/>
          <w:bCs/>
        </w:rPr>
        <w:fldChar w:fldCharType="separate"/>
      </w:r>
      <w:r w:rsidR="00481270" w:rsidRPr="00481270">
        <w:t>1.</w:t>
      </w:r>
      <w:r w:rsidR="00481270" w:rsidRPr="00481270">
        <w:tab/>
        <w:t>HM Government. Serious Violence Strategy [Internet]. HM Government; 2018 Apr. Available from: https://assets.publishing.service.gov.uk/media/5acb21d140f0b64fed0afd55/serious-violence-strategy.pdf</w:t>
      </w:r>
    </w:p>
    <w:p w14:paraId="13460D37" w14:textId="77777777" w:rsidR="00481270" w:rsidRPr="00481270" w:rsidRDefault="00481270" w:rsidP="00C25180">
      <w:pPr>
        <w:pStyle w:val="Bibliography"/>
      </w:pPr>
      <w:r w:rsidRPr="00481270">
        <w:t>2.</w:t>
      </w:r>
      <w:r w:rsidRPr="00481270">
        <w:tab/>
        <w:t>Butchart A, Mikton C. Global status report on violence prevention, 2014 [Internet]. Geneva, Switzerland: World Health Organization; 2014. Available from: https://www.who.int/publications/i/item/9789241564793</w:t>
      </w:r>
    </w:p>
    <w:p w14:paraId="0175AD62" w14:textId="77777777" w:rsidR="00481270" w:rsidRPr="00481270" w:rsidRDefault="00481270" w:rsidP="00C25180">
      <w:pPr>
        <w:pStyle w:val="Bibliography"/>
      </w:pPr>
      <w:r w:rsidRPr="00481270">
        <w:t>3.</w:t>
      </w:r>
      <w:r w:rsidRPr="00481270">
        <w:tab/>
        <w:t>Jones, Lisa, Bigland, Charlotte, Quigg, Zara. Costs of violence to the healthcare system in Wales [A report for the Wales Violence Prevention Unit] [Internet]. Public Health Institute, Liverpool John Moores University; 2020 Sep [cited 2025 Dec 3]. Available from: https://phwwhocc.co.uk/wp-content/uploads/2021/07/Costs-of-violence-to-the-healthcare-system-in-Wales.pdf</w:t>
      </w:r>
    </w:p>
    <w:p w14:paraId="1A893722" w14:textId="77777777" w:rsidR="00481270" w:rsidRPr="00481270" w:rsidRDefault="00481270" w:rsidP="00C25180">
      <w:pPr>
        <w:pStyle w:val="Bibliography"/>
      </w:pPr>
      <w:r w:rsidRPr="00481270">
        <w:t>4.</w:t>
      </w:r>
      <w:r w:rsidRPr="00481270">
        <w:tab/>
        <w:t>Lee BX, Kjaerulf F, Turner S, Cohen L, Donnelly PD, Muggah R, et al. Transforming Our World: Implementing the 2030 Agenda Through Sustainable Development Goal Indicators. J Public Health Policy. 2016 Sep;37(S1):13–31. doi:10.1057/s41271-016-0002-7</w:t>
      </w:r>
    </w:p>
    <w:p w14:paraId="1D14E57A" w14:textId="77777777" w:rsidR="00481270" w:rsidRPr="00481270" w:rsidRDefault="00481270" w:rsidP="00C25180">
      <w:pPr>
        <w:pStyle w:val="Bibliography"/>
      </w:pPr>
      <w:r w:rsidRPr="00481270">
        <w:t>5.</w:t>
      </w:r>
      <w:r w:rsidRPr="00481270">
        <w:tab/>
        <w:t>Bellis MA, Hughes K, Perkins C, Bennett A. Protecting people, promoting health: a public health approach to violence prevention for England [Internet]. London: Department of Health; 2012. Available from: https://assets.publishing.service.gov.uk/media/5a7cd6f7ed915d71e1e4df40/Violence-prevention.pdf</w:t>
      </w:r>
    </w:p>
    <w:p w14:paraId="45B43B4B" w14:textId="77777777" w:rsidR="00481270" w:rsidRPr="00481270" w:rsidRDefault="00481270" w:rsidP="00C25180">
      <w:pPr>
        <w:pStyle w:val="Bibliography"/>
      </w:pPr>
      <w:r w:rsidRPr="00481270">
        <w:t>6.</w:t>
      </w:r>
      <w:r w:rsidRPr="00481270">
        <w:tab/>
        <w:t>Krug EG, Mercy JA, Dahlberg LL, Zwi AB. The world report on violence and health. The Lancet. 2002 Oct;360(9339):1083–8. doi:10.1016/S0140-6736(02)11133-0</w:t>
      </w:r>
    </w:p>
    <w:p w14:paraId="2E5396C2" w14:textId="77777777" w:rsidR="00481270" w:rsidRPr="00481270" w:rsidRDefault="00481270" w:rsidP="00C25180">
      <w:pPr>
        <w:pStyle w:val="Bibliography"/>
      </w:pPr>
      <w:r w:rsidRPr="00481270">
        <w:t>7.</w:t>
      </w:r>
      <w:r w:rsidRPr="00481270">
        <w:tab/>
        <w:t>Cooper C, Eslinger DM, Stolley PD. Hospital-Based Violence Intervention Programs Work. J Trauma Inj Infect Crit Care. 2006 Sep;61(3):534–40. doi:10.1097/01.ta.0000236576.81860.8c</w:t>
      </w:r>
    </w:p>
    <w:p w14:paraId="57CB5EDA" w14:textId="77777777" w:rsidR="00481270" w:rsidRPr="00481270" w:rsidRDefault="00481270" w:rsidP="00C25180">
      <w:pPr>
        <w:pStyle w:val="Bibliography"/>
      </w:pPr>
      <w:r w:rsidRPr="00481270">
        <w:t>8.</w:t>
      </w:r>
      <w:r w:rsidRPr="00481270">
        <w:tab/>
        <w:t>Newbury, Annemarie. A Service Evaluation of the  Delivery and Implementation  of a Hospital-Based Violence  Prevention Team within the  University Hospital of Wales [Internet]. Public Health Wales NHS Trust; 2022. Available from: https://www.cardiff.ac.uk/__data/assets/pdf_file/0006/2621418/2022-Report_Cardiff-Model-for-Violence-Prevention.pdf</w:t>
      </w:r>
    </w:p>
    <w:p w14:paraId="3002AAE3" w14:textId="77777777" w:rsidR="00481270" w:rsidRPr="00481270" w:rsidRDefault="00481270" w:rsidP="00C25180">
      <w:pPr>
        <w:pStyle w:val="Bibliography"/>
      </w:pPr>
      <w:r w:rsidRPr="00481270">
        <w:t>9.</w:t>
      </w:r>
      <w:r w:rsidRPr="00481270">
        <w:tab/>
        <w:t>Moore S, Brophy S, Bandyopadhyay A, Newbury A, Hamilton M, Battaglia A, et al. Effectiveness and Cost-Effectiveness of Emergency Department-Based Violence Intervention Programs in the United Kingdom: Protocol for a Quasi-Experimental Study. JMIR Res Protoc. 2026;15:e86247. doi:https://doi.org/10.2196/86247</w:t>
      </w:r>
    </w:p>
    <w:p w14:paraId="71628A33" w14:textId="77777777" w:rsidR="00481270" w:rsidRPr="00481270" w:rsidRDefault="00481270" w:rsidP="00C25180">
      <w:pPr>
        <w:pStyle w:val="Bibliography"/>
      </w:pPr>
      <w:r w:rsidRPr="00481270">
        <w:t>10.</w:t>
      </w:r>
      <w:r w:rsidRPr="00481270">
        <w:tab/>
        <w:t>Moore SC, Brophy S, Bandyopadhyay A, Hamilton M, Yeoman H, Battaglia A, et al. A quasi-experimental effectiveness evaluation of a nurse-led Hospital Violence Intervention Programme in the United Kingdom using linked routine health and administrative data. eClinicalMedicine. 2026 Apr;94:103848. doi:10.1016/j.eclinm.2026.103848</w:t>
      </w:r>
    </w:p>
    <w:p w14:paraId="6C5CA828" w14:textId="77777777" w:rsidR="00481270" w:rsidRPr="00481270" w:rsidRDefault="00481270" w:rsidP="00C25180">
      <w:pPr>
        <w:pStyle w:val="Bibliography"/>
      </w:pPr>
      <w:r w:rsidRPr="00481270">
        <w:lastRenderedPageBreak/>
        <w:t>11.</w:t>
      </w:r>
      <w:r w:rsidRPr="00481270">
        <w:tab/>
        <w:t>Hamilton M, Snowdon L, Shepherd J, Premji S, Battaglia A, Yeomans H, et al. Nurse-led hospital violence intervention programmes improve emergency department identification of violence-related visits. Am J Emerg Med. 2026 Jan;99:376–80. doi:10.1016/j.ajem.2025.10.040</w:t>
      </w:r>
    </w:p>
    <w:p w14:paraId="39ABFA72" w14:textId="77777777" w:rsidR="00481270" w:rsidRPr="00481270" w:rsidRDefault="00481270" w:rsidP="00C25180">
      <w:pPr>
        <w:pStyle w:val="Bibliography"/>
      </w:pPr>
      <w:r w:rsidRPr="00481270">
        <w:t>12.</w:t>
      </w:r>
      <w:r w:rsidRPr="00481270">
        <w:tab/>
        <w:t>Brice JM, Boyle AA. Are ED-based violence intervention programmes effective in reducing revictimisation and perpetration in victims of violence? A systematic review. Emerg Med J. 2020 Jun 17;emermed-2019-208970. doi:https://doi.org/10.1136/emermed-2019-208970</w:t>
      </w:r>
    </w:p>
    <w:p w14:paraId="15B3C142" w14:textId="77777777" w:rsidR="00481270" w:rsidRPr="00481270" w:rsidRDefault="00481270" w:rsidP="00C25180">
      <w:pPr>
        <w:pStyle w:val="Bibliography"/>
      </w:pPr>
      <w:r w:rsidRPr="00481270">
        <w:t>13.</w:t>
      </w:r>
      <w:r w:rsidRPr="00481270">
        <w:tab/>
        <w:t>Peterson C, Kearns MC. Systematic Review of Violence Prevention Economic Evaluations, 2000–2019. Am J Prev Med. 2021 Apr;60(4):552–62. doi:10.1016/j.amepre.2020.11.002</w:t>
      </w:r>
    </w:p>
    <w:p w14:paraId="2C09AC49" w14:textId="77777777" w:rsidR="00481270" w:rsidRPr="00481270" w:rsidRDefault="00481270" w:rsidP="00C25180">
      <w:pPr>
        <w:pStyle w:val="Bibliography"/>
      </w:pPr>
      <w:r w:rsidRPr="00481270">
        <w:t>14.</w:t>
      </w:r>
      <w:r w:rsidRPr="00481270">
        <w:tab/>
        <w:t>Walker S, Griffin S, Asaria M, Tsuchiya A, Sculpher M. Striving for a Societal Perspective: A Framework for Economic Evaluations When Costs and Effects Fall on Multiple Sectors and Decision Makers. Appl Health Econ Health Policy. 2019;17(5):577–90. doi:10.1007/s40258-019-00481-8 PubMed PMID: 31098947.</w:t>
      </w:r>
    </w:p>
    <w:p w14:paraId="0A2345EA" w14:textId="77777777" w:rsidR="00481270" w:rsidRPr="00481270" w:rsidRDefault="00481270" w:rsidP="00C25180">
      <w:pPr>
        <w:pStyle w:val="Bibliography"/>
      </w:pPr>
      <w:r w:rsidRPr="00481270">
        <w:t>15.</w:t>
      </w:r>
      <w:r w:rsidRPr="00481270">
        <w:tab/>
        <w:t>Jones KH, Ford DV, Thompson S, Lyons R. A Profile of the SAIL Databank on the UK Secure Research Platform. Int J Popul Data Sci. 2020 Oct 19;4(2). doi:10.23889/ijpds.v4i2.1134</w:t>
      </w:r>
    </w:p>
    <w:p w14:paraId="063DC9E0" w14:textId="77777777" w:rsidR="00481270" w:rsidRPr="00481270" w:rsidRDefault="00481270" w:rsidP="00C25180">
      <w:pPr>
        <w:pStyle w:val="Bibliography"/>
      </w:pPr>
      <w:r w:rsidRPr="00481270">
        <w:t>16.</w:t>
      </w:r>
      <w:r w:rsidRPr="00481270">
        <w:tab/>
        <w:t>Guy D, Karp I, Wilk P, Chin J, Rodrigues G. Propensity score matching versus coarsened exact matching in observational comparative effectiveness research. J Comp Eff Res. 2021 Aug;10(11):939–51. doi:10.2217/cer-2021-0069</w:t>
      </w:r>
    </w:p>
    <w:p w14:paraId="0B763BC5" w14:textId="77777777" w:rsidR="00481270" w:rsidRPr="00481270" w:rsidRDefault="00481270" w:rsidP="00C25180">
      <w:pPr>
        <w:pStyle w:val="Bibliography"/>
      </w:pPr>
      <w:r w:rsidRPr="00481270">
        <w:t>17.</w:t>
      </w:r>
      <w:r w:rsidRPr="00481270">
        <w:tab/>
        <w:t>HM Treasury. The Green Book: UK Government Guidance on Appraisal [Internet]. 2026. Available from: https://assets.publishing.service.gov.uk/media/698dbcd17da91680ad7f4308/The_Green_Book_2026.pdf</w:t>
      </w:r>
    </w:p>
    <w:p w14:paraId="51DF9A2E" w14:textId="77777777" w:rsidR="00481270" w:rsidRPr="00481270" w:rsidRDefault="00481270" w:rsidP="00C25180">
      <w:pPr>
        <w:pStyle w:val="Bibliography"/>
      </w:pPr>
      <w:r w:rsidRPr="00481270">
        <w:t>18.</w:t>
      </w:r>
      <w:r w:rsidRPr="00481270">
        <w:tab/>
        <w:t>NHS England. National Cost Collection for the NHS, 2023/2024 [Internet]. Available from: https://www.england.nhs.uk/costing-in-the-nhs/national-cost-collection/</w:t>
      </w:r>
    </w:p>
    <w:p w14:paraId="0A2AB799" w14:textId="77777777" w:rsidR="00481270" w:rsidRPr="00481270" w:rsidRDefault="00481270" w:rsidP="00C25180">
      <w:pPr>
        <w:pStyle w:val="Bibliography"/>
      </w:pPr>
      <w:r w:rsidRPr="00481270">
        <w:t>19.</w:t>
      </w:r>
      <w:r w:rsidRPr="00481270">
        <w:tab/>
        <w:t>Jones, KC, Weatherly, H, Birch, S, Castelli, A, Chalkley, M, Dargan, A, et al. Unit Costs of Health and Social Care 2024 Manual [Internet]. Personal Social Services Research Unit &amp; Centre for Health Economics: University of Kent &amp; University of York; 2025. Available from: https://doi.org/10.22024/UniKent%2F01.02.109563</w:t>
      </w:r>
    </w:p>
    <w:p w14:paraId="23D216BD" w14:textId="77777777" w:rsidR="00481270" w:rsidRPr="00481270" w:rsidRDefault="00481270" w:rsidP="00C25180">
      <w:pPr>
        <w:pStyle w:val="Bibliography"/>
      </w:pPr>
      <w:r w:rsidRPr="00481270">
        <w:t>20.</w:t>
      </w:r>
      <w:r w:rsidRPr="00481270">
        <w:tab/>
        <w:t>NHS England. HRG+ 2023/2024 National Costs Grouper [Internet]. 2024. Available from: https://digital.nhs.uk/services/national-casemix-office/downloads-groupers-and-tools/hrg4-2023-24-national-costs-grouper</w:t>
      </w:r>
    </w:p>
    <w:p w14:paraId="4DBF264D" w14:textId="77777777" w:rsidR="00481270" w:rsidRPr="00481270" w:rsidRDefault="00481270" w:rsidP="00C25180">
      <w:pPr>
        <w:pStyle w:val="Bibliography"/>
      </w:pPr>
      <w:r w:rsidRPr="00481270">
        <w:t>21.</w:t>
      </w:r>
      <w:r w:rsidRPr="00481270">
        <w:tab/>
        <w:t>Jones AM, Lomas J, Rice N. Healthcare Cost Regressions: Going Beyond the Mean to Estimate the Full Distribution. Health Econ. 2015 Sep;24(9):1192–212. doi:10.1002/hec.3178</w:t>
      </w:r>
    </w:p>
    <w:p w14:paraId="392D496A" w14:textId="77777777" w:rsidR="00481270" w:rsidRPr="00481270" w:rsidRDefault="00481270" w:rsidP="00C25180">
      <w:pPr>
        <w:pStyle w:val="Bibliography"/>
      </w:pPr>
      <w:r w:rsidRPr="00481270">
        <w:t>22.</w:t>
      </w:r>
      <w:r w:rsidRPr="00481270">
        <w:tab/>
        <w:t>EuroQol Research Foundation. EQ-5D-5L [Internet]. 2024. Available from: https://euroqol.org/information-and-support/euroqol-instruments/eq-5d-5l/</w:t>
      </w:r>
    </w:p>
    <w:p w14:paraId="19664180" w14:textId="77777777" w:rsidR="00481270" w:rsidRPr="00481270" w:rsidRDefault="00481270" w:rsidP="00C25180">
      <w:pPr>
        <w:pStyle w:val="Bibliography"/>
      </w:pPr>
      <w:r w:rsidRPr="00481270">
        <w:lastRenderedPageBreak/>
        <w:t>23.</w:t>
      </w:r>
      <w:r w:rsidRPr="00481270">
        <w:tab/>
        <w:t>Drummond MF, Sculpher MJ, Klaxton K, Stoddart GL, Torrance GW. Methods for the Economic Evaluation of Health Care Programmes. New York: Oxford University Press; 2015.</w:t>
      </w:r>
    </w:p>
    <w:p w14:paraId="02EB84C0" w14:textId="77777777" w:rsidR="00481270" w:rsidRPr="00481270" w:rsidRDefault="00481270" w:rsidP="00C25180">
      <w:pPr>
        <w:pStyle w:val="Bibliography"/>
      </w:pPr>
      <w:r w:rsidRPr="00481270">
        <w:t>24.</w:t>
      </w:r>
      <w:r w:rsidRPr="00481270">
        <w:tab/>
        <w:t>Keramat SA, Nguyen KH, Perales F, Seidu AA, Mohammed A, Ahinkorah BO, et al. Estimating the effects of physical violence and serious injury on health-related quality of life: Evidence from 19 waves of the Household, Income and Labour Dynamics in Australia Survey. Qual Life Res. 2022 Nov;31(11):3153–64. doi:10.1007/s11136-022-03190-3</w:t>
      </w:r>
    </w:p>
    <w:p w14:paraId="20506489" w14:textId="77777777" w:rsidR="00481270" w:rsidRPr="00481270" w:rsidRDefault="00481270" w:rsidP="00C25180">
      <w:pPr>
        <w:pStyle w:val="Bibliography"/>
      </w:pPr>
      <w:r w:rsidRPr="00481270">
        <w:t>25.</w:t>
      </w:r>
      <w:r w:rsidRPr="00481270">
        <w:tab/>
        <w:t>Miller GF, Florence C, Barnett SB, Peterson C, Lawrence BA, Miller TR. Monetised estimated quality-adjusted life year (QALY) losses for non-fatal injuries. Inj Prev. 2022 Oct;28(5):405–9. doi:10.1136/injuryprev-2021-044416</w:t>
      </w:r>
    </w:p>
    <w:p w14:paraId="472DAABF" w14:textId="77777777" w:rsidR="00481270" w:rsidRPr="00481270" w:rsidRDefault="00481270" w:rsidP="00C25180">
      <w:pPr>
        <w:pStyle w:val="Bibliography"/>
      </w:pPr>
      <w:r w:rsidRPr="00481270">
        <w:t>26.</w:t>
      </w:r>
      <w:r w:rsidRPr="00481270">
        <w:tab/>
        <w:t>Schneider P, Love-Koh J, McNamara S, Doran T, Gutacker N. Socioeconomic inequalities in HRQoL in England: an age-sex stratified analysis. Health Qual Life Outcomes. 2022 Dec;20(1):121. doi:10.1186/s12955-022-02024-7</w:t>
      </w:r>
    </w:p>
    <w:p w14:paraId="3DFC3D19" w14:textId="77777777" w:rsidR="00481270" w:rsidRPr="00481270" w:rsidRDefault="00481270" w:rsidP="00C25180">
      <w:pPr>
        <w:pStyle w:val="Bibliography"/>
      </w:pPr>
      <w:r w:rsidRPr="00481270">
        <w:t>27.</w:t>
      </w:r>
      <w:r w:rsidRPr="00481270">
        <w:tab/>
        <w:t>Department of Health and Social Care. Statutory Scheme – Branded Medicines Pricing [Internet]. UK Government; 2025. Available from: https://assets.publishing.service.gov.uk/media/68481734ddc1cbd280bcb87a/impact-assessment-branded-health-service-medicines-amendment-regulations-2025.pdf</w:t>
      </w:r>
    </w:p>
    <w:p w14:paraId="10C0CE83" w14:textId="77777777" w:rsidR="00481270" w:rsidRPr="00481270" w:rsidRDefault="00481270" w:rsidP="00C25180">
      <w:pPr>
        <w:pStyle w:val="Bibliography"/>
      </w:pPr>
      <w:r w:rsidRPr="00481270">
        <w:t>28.</w:t>
      </w:r>
      <w:r w:rsidRPr="00481270">
        <w:tab/>
        <w:t>National Institute for Health and Care Excellence. NICE health technology evaluations: the manual [Internet]. 2022. Available from: https://www.nice.org.uk/process/pmg36/resources/nice-technology-appraisal-and-highly-specialised-technologies-guidance-the-manual-pdf-72286779244741</w:t>
      </w:r>
    </w:p>
    <w:p w14:paraId="4FBF36AE" w14:textId="77777777" w:rsidR="00481270" w:rsidRPr="00481270" w:rsidRDefault="00481270" w:rsidP="00C25180">
      <w:pPr>
        <w:pStyle w:val="Bibliography"/>
      </w:pPr>
      <w:r w:rsidRPr="00481270">
        <w:t>29.</w:t>
      </w:r>
      <w:r w:rsidRPr="00481270">
        <w:tab/>
        <w:t>Briggs A, Klaxton K, Sculpher M. Decision Modelling for Health Economic Evaluation. New York: Oxford University Press; 2006.</w:t>
      </w:r>
    </w:p>
    <w:p w14:paraId="75A188CD" w14:textId="77777777" w:rsidR="00481270" w:rsidRPr="00481270" w:rsidRDefault="00481270" w:rsidP="00C25180">
      <w:pPr>
        <w:pStyle w:val="Bibliography"/>
      </w:pPr>
      <w:r w:rsidRPr="00481270">
        <w:t>30.</w:t>
      </w:r>
      <w:r w:rsidRPr="00481270">
        <w:tab/>
        <w:t>Moore S, Van Godwin J, Moore G, Hamilton M, O’Reilly D. Practitioner experiences of developing and implementing two UK ED-based hospital violence intervention programmes: a process evaluation. Emerg Med J. 2025 Feb 13;emermed-2024-214333. doi:10.1136/emermed-2024-214333</w:t>
      </w:r>
    </w:p>
    <w:p w14:paraId="510A0746" w14:textId="77777777" w:rsidR="00481270" w:rsidRPr="00481270" w:rsidRDefault="00481270" w:rsidP="00C25180">
      <w:pPr>
        <w:pStyle w:val="Bibliography"/>
      </w:pPr>
      <w:r w:rsidRPr="00481270">
        <w:t>31.</w:t>
      </w:r>
      <w:r w:rsidRPr="00481270">
        <w:tab/>
        <w:t>Sivarajasingam V, Shi J, Guan B, Moore S, Farnell D, Shepherd J. Serious Violence in England and Wales in 2024: An Accident and Emergency Perspective [Internet]. Cardiff University Violence Research Group; 2025. Available from: https://www.cardiff.ac.uk/__data/assets/pdf_file/0011/2910944/Serious-violence-in-England-and-Wales-in-2024_-NVSN-Annual-Report-2025.pdf</w:t>
      </w:r>
    </w:p>
    <w:p w14:paraId="08C5EA5D" w14:textId="77777777" w:rsidR="00481270" w:rsidRPr="00481270" w:rsidRDefault="00481270" w:rsidP="00C25180">
      <w:pPr>
        <w:pStyle w:val="Bibliography"/>
      </w:pPr>
      <w:r w:rsidRPr="00481270">
        <w:t>32.</w:t>
      </w:r>
      <w:r w:rsidRPr="00481270">
        <w:tab/>
        <w:t>Purtle J, Rich LJ, Bloom SL, Rich JA, Corbin TJ. Cost−Benefit Analysis Simulation of a Hospital-Based Violence Intervention Program. Am J Prev Med. 2015 Feb;48(2):162–9. doi:10.1016/j.amepre.2014.08.030</w:t>
      </w:r>
    </w:p>
    <w:p w14:paraId="2BBCB4C6" w14:textId="77777777" w:rsidR="00481270" w:rsidRPr="00481270" w:rsidRDefault="00481270" w:rsidP="00C25180">
      <w:pPr>
        <w:pStyle w:val="Bibliography"/>
      </w:pPr>
      <w:r w:rsidRPr="00481270">
        <w:t>33.</w:t>
      </w:r>
      <w:r w:rsidRPr="00481270">
        <w:tab/>
        <w:t>Juillard C, Smith R, Anaya N, Garcia A, Kahn JG, Dicker RA. Saving lives and saving money: Hospital-based violence intervention is cost-effective. J Trauma Acute Care Surg. 2015 Feb;78(2):252–8. doi:10.1097/TA.0000000000000527</w:t>
      </w:r>
    </w:p>
    <w:p w14:paraId="016FD23F" w14:textId="77777777" w:rsidR="00481270" w:rsidRPr="00481270" w:rsidRDefault="00481270" w:rsidP="00C25180">
      <w:pPr>
        <w:pStyle w:val="Bibliography"/>
      </w:pPr>
      <w:r w:rsidRPr="00481270">
        <w:lastRenderedPageBreak/>
        <w:t>34.</w:t>
      </w:r>
      <w:r w:rsidRPr="00481270">
        <w:tab/>
        <w:t>Chong VE, Smith R, Garcia A, Lee WS, Ashley L, Marks A, et al. Hospital-centered violence intervention programs: a cost-effectiveness analysis. Am J Surg. 2015 Apr;209(4):597–603. doi:10.1016/j.amjsurg.2014.11.003</w:t>
      </w:r>
    </w:p>
    <w:p w14:paraId="39E164D9" w14:textId="77777777" w:rsidR="00481270" w:rsidRPr="00481270" w:rsidRDefault="00481270" w:rsidP="00C25180">
      <w:pPr>
        <w:pStyle w:val="Bibliography"/>
      </w:pPr>
      <w:r w:rsidRPr="00481270">
        <w:t>35.</w:t>
      </w:r>
      <w:r w:rsidRPr="00481270">
        <w:tab/>
        <w:t>Mercer G, Ziersch E, Sowerbutts S, Day A, Pharo H. The Violence Prevention Program in South Australia: A Recidivism and Cost–Benefit Analysis Pilot Study. Crim Justice Behav. 2022 Jan;49(1):20–36. doi:10.1177/00938548211038333</w:t>
      </w:r>
    </w:p>
    <w:p w14:paraId="000001C7" w14:textId="3F484307" w:rsidR="007307FB" w:rsidRDefault="00F023AB" w:rsidP="00C25180">
      <w:r>
        <w:fldChar w:fldCharType="end"/>
      </w:r>
    </w:p>
    <w:p w14:paraId="52402E3F" w14:textId="77777777" w:rsidR="007307FB" w:rsidRDefault="007307FB" w:rsidP="00C25180">
      <w:r>
        <w:br w:type="page"/>
      </w:r>
    </w:p>
    <w:p w14:paraId="339D941F" w14:textId="0F2631CB" w:rsidR="00372376" w:rsidRDefault="007307FB" w:rsidP="00C25180">
      <w:pPr>
        <w:pStyle w:val="Heading1"/>
      </w:pPr>
      <w:r>
        <w:lastRenderedPageBreak/>
        <w:t>Figure Legends</w:t>
      </w:r>
    </w:p>
    <w:p w14:paraId="60BA6591" w14:textId="77777777" w:rsidR="007307FB" w:rsidRDefault="007307FB" w:rsidP="00C25180"/>
    <w:p w14:paraId="6E9BB221" w14:textId="434DF4B8" w:rsidR="005E3166" w:rsidRDefault="005E3166" w:rsidP="00C25180">
      <w:pPr>
        <w:pStyle w:val="Heading2"/>
      </w:pPr>
      <w:r>
        <w:t>Figure 1</w:t>
      </w:r>
    </w:p>
    <w:p w14:paraId="4E9AC9D8" w14:textId="77777777" w:rsidR="005E3166" w:rsidRDefault="005E3166" w:rsidP="00C25180"/>
    <w:p w14:paraId="37322026" w14:textId="77777777" w:rsidR="00926E64" w:rsidRPr="00BB66CA" w:rsidRDefault="00926E64" w:rsidP="00C25180">
      <w:r w:rsidRPr="00BB66CA">
        <w:t>Figure 1: Data linkage</w:t>
      </w:r>
    </w:p>
    <w:p w14:paraId="16B6B2CD" w14:textId="77777777" w:rsidR="005E3166" w:rsidRDefault="005E3166" w:rsidP="00C25180"/>
    <w:p w14:paraId="282BE54E" w14:textId="5FC4A9E5" w:rsidR="007307FB" w:rsidRPr="00BB66CA" w:rsidRDefault="00926E64" w:rsidP="00C25180">
      <w:r w:rsidRPr="00BB66CA">
        <w:t>Abbreviations: ARA, assault-related attendance; ED, emergency department; EDDS, Emergency Department Data Set; GP, general practitioner; PEDW, Patient Episode Data for Wales; WLGP, Welsh Longitudinal General Practitioner Dataset.</w:t>
      </w:r>
    </w:p>
    <w:p w14:paraId="415AE40C" w14:textId="77777777" w:rsidR="007307FB" w:rsidRDefault="007307FB" w:rsidP="00C25180"/>
    <w:p w14:paraId="4945A0B5" w14:textId="6F580D8E" w:rsidR="005E3166" w:rsidRDefault="005E3166" w:rsidP="00C25180">
      <w:pPr>
        <w:pStyle w:val="Heading2"/>
      </w:pPr>
      <w:r>
        <w:t>Figure 2</w:t>
      </w:r>
    </w:p>
    <w:p w14:paraId="0E6B0DEA" w14:textId="77777777" w:rsidR="005E3166" w:rsidRPr="00BB66CA" w:rsidRDefault="005E3166" w:rsidP="00C25180"/>
    <w:p w14:paraId="0ACA6081" w14:textId="77777777" w:rsidR="00BB66CA" w:rsidRDefault="00BB66CA" w:rsidP="00C25180">
      <w:r w:rsidRPr="00BB66CA">
        <w:t>Figure 2: Simplified schematic of decision analytic model</w:t>
      </w:r>
    </w:p>
    <w:p w14:paraId="65104CC3" w14:textId="77777777" w:rsidR="00FD7FA0" w:rsidRPr="00BB66CA" w:rsidRDefault="00FD7FA0" w:rsidP="00C25180"/>
    <w:p w14:paraId="10E4F4A1" w14:textId="77777777" w:rsidR="00BB66CA" w:rsidRPr="00BB66CA" w:rsidRDefault="00BB66CA" w:rsidP="00C25180">
      <w:r w:rsidRPr="00BB66CA">
        <w:t>Abbreviations: ED, emergency department</w:t>
      </w:r>
    </w:p>
    <w:p w14:paraId="213D92FC" w14:textId="77777777" w:rsidR="007307FB" w:rsidRDefault="007307FB" w:rsidP="00C25180"/>
    <w:p w14:paraId="16C1437A" w14:textId="67EA7FC4" w:rsidR="00776C4F" w:rsidRDefault="00776C4F" w:rsidP="00776C4F">
      <w:pPr>
        <w:pStyle w:val="Heading2"/>
      </w:pPr>
      <w:r>
        <w:t>Figure 3</w:t>
      </w:r>
    </w:p>
    <w:p w14:paraId="4A344646" w14:textId="77777777" w:rsidR="00776C4F" w:rsidRDefault="00776C4F" w:rsidP="00C25180"/>
    <w:p w14:paraId="46A52489" w14:textId="77777777" w:rsidR="00776C4F" w:rsidRDefault="00776C4F" w:rsidP="00776C4F">
      <w:r>
        <w:t>Figure 3: Cost-effectiveness plane (health perspective)</w:t>
      </w:r>
    </w:p>
    <w:p w14:paraId="51EC03B6" w14:textId="77777777" w:rsidR="00BE5625" w:rsidRDefault="00BE5625" w:rsidP="00776C4F"/>
    <w:p w14:paraId="48778053" w14:textId="1755CED2" w:rsidR="00776C4F" w:rsidRDefault="00776C4F" w:rsidP="00776C4F">
      <w:r>
        <w:t>Dashed lines represent the NICE £20,000 to £30,000 per QALY threshold; grey dots represent results for each iteration of the Monte Carlo simulation; large blue dot represents the mean cost and mean QALY across all simulated results.</w:t>
      </w:r>
    </w:p>
    <w:p w14:paraId="1321098E" w14:textId="77777777" w:rsidR="00776C4F" w:rsidRDefault="00776C4F" w:rsidP="00C25180"/>
    <w:p w14:paraId="2642E579" w14:textId="77777777" w:rsidR="00D21533" w:rsidRDefault="00D21533" w:rsidP="00D21533"/>
    <w:p w14:paraId="5418D9FA" w14:textId="77777777" w:rsidR="00D21533" w:rsidRDefault="00D21533" w:rsidP="00C25180"/>
    <w:sectPr w:rsidR="00D21533">
      <w:footerReference w:type="default" r:id="rId11"/>
      <w:pgSz w:w="11906" w:h="16838"/>
      <w:pgMar w:top="1440" w:right="1080" w:bottom="1440" w:left="108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DAED2" w14:textId="77777777" w:rsidR="00F04359" w:rsidRDefault="00F04359" w:rsidP="00C25180">
      <w:r>
        <w:separator/>
      </w:r>
    </w:p>
  </w:endnote>
  <w:endnote w:type="continuationSeparator" w:id="0">
    <w:p w14:paraId="38540316" w14:textId="77777777" w:rsidR="00F04359" w:rsidRDefault="00F04359" w:rsidP="00C2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DF2069B-EF91-440F-93F4-E652266B2F9E}"/>
    <w:embedBold r:id="rId2" w:fontKey="{BA392549-9EE9-4729-8D7C-5012CDDEA460}"/>
    <w:embedItalic r:id="rId3" w:fontKey="{9D1F3E09-CD78-4F6C-AFE2-123C9624346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379A563C-F3B0-4B90-9F7F-043510580A04}"/>
    <w:embedItalic r:id="rId5" w:fontKey="{7AD69442-FCA6-4808-801A-AF373609C523}"/>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embedRegular r:id="rId6" w:fontKey="{B1C15B51-A8DD-4959-9092-7DD993321285}"/>
    <w:embedItalic r:id="rId7" w:fontKey="{343C4D1D-FEBD-40A7-99EE-B0D821FECFF4}"/>
  </w:font>
  <w:font w:name="Cambria Math">
    <w:panose1 w:val="02040503050406030204"/>
    <w:charset w:val="00"/>
    <w:family w:val="roman"/>
    <w:pitch w:val="variable"/>
    <w:sig w:usb0="E00006FF" w:usb1="420024FF" w:usb2="02000000" w:usb3="00000000" w:csb0="0000019F" w:csb1="00000000"/>
    <w:embedRegular r:id="rId8" w:fontKey="{8E207247-7F43-4A09-974E-3E1CCAD4DE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8" w14:textId="2EE8C2CD" w:rsidR="00372376" w:rsidRDefault="0014596E" w:rsidP="005F63B3">
    <w:pPr>
      <w:jc w:val="right"/>
    </w:pPr>
    <w:r>
      <w:fldChar w:fldCharType="begin"/>
    </w:r>
    <w:r>
      <w:instrText>PAGE</w:instrText>
    </w:r>
    <w:r>
      <w:fldChar w:fldCharType="separate"/>
    </w:r>
    <w:r w:rsidR="002A7516">
      <w:rPr>
        <w:noProof/>
      </w:rPr>
      <w:t>1</w:t>
    </w:r>
    <w:r>
      <w:fldChar w:fldCharType="end"/>
    </w:r>
  </w:p>
  <w:p w14:paraId="000001C9" w14:textId="77777777" w:rsidR="00372376" w:rsidRDefault="00372376" w:rsidP="00C251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E146" w14:textId="77777777" w:rsidR="00F04359" w:rsidRDefault="00F04359" w:rsidP="00C25180">
      <w:r>
        <w:separator/>
      </w:r>
    </w:p>
  </w:footnote>
  <w:footnote w:type="continuationSeparator" w:id="0">
    <w:p w14:paraId="6CEDCE6C" w14:textId="77777777" w:rsidR="00F04359" w:rsidRDefault="00F04359" w:rsidP="00C2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E1056"/>
    <w:multiLevelType w:val="hybridMultilevel"/>
    <w:tmpl w:val="B70A9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157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376"/>
    <w:rsid w:val="0000389E"/>
    <w:rsid w:val="0000465A"/>
    <w:rsid w:val="00031462"/>
    <w:rsid w:val="0003165D"/>
    <w:rsid w:val="000433E0"/>
    <w:rsid w:val="00065C48"/>
    <w:rsid w:val="00065CE9"/>
    <w:rsid w:val="00087C62"/>
    <w:rsid w:val="000B0F4B"/>
    <w:rsid w:val="000D7020"/>
    <w:rsid w:val="000F152C"/>
    <w:rsid w:val="000F479C"/>
    <w:rsid w:val="00101D8E"/>
    <w:rsid w:val="001059BD"/>
    <w:rsid w:val="0011700E"/>
    <w:rsid w:val="0012733C"/>
    <w:rsid w:val="00134B28"/>
    <w:rsid w:val="001365FF"/>
    <w:rsid w:val="00136795"/>
    <w:rsid w:val="00141319"/>
    <w:rsid w:val="0014596E"/>
    <w:rsid w:val="00155078"/>
    <w:rsid w:val="001639A4"/>
    <w:rsid w:val="001668EB"/>
    <w:rsid w:val="00170AEE"/>
    <w:rsid w:val="001802D0"/>
    <w:rsid w:val="00181951"/>
    <w:rsid w:val="001855FA"/>
    <w:rsid w:val="001A1A53"/>
    <w:rsid w:val="001B32EF"/>
    <w:rsid w:val="001B4F62"/>
    <w:rsid w:val="001E315E"/>
    <w:rsid w:val="001F05FF"/>
    <w:rsid w:val="001F3ED8"/>
    <w:rsid w:val="00207607"/>
    <w:rsid w:val="002120E0"/>
    <w:rsid w:val="002160BB"/>
    <w:rsid w:val="002172A0"/>
    <w:rsid w:val="002236B9"/>
    <w:rsid w:val="00226F64"/>
    <w:rsid w:val="00241769"/>
    <w:rsid w:val="002515D5"/>
    <w:rsid w:val="00257FC9"/>
    <w:rsid w:val="0027126E"/>
    <w:rsid w:val="00291887"/>
    <w:rsid w:val="002A0DE5"/>
    <w:rsid w:val="002A7516"/>
    <w:rsid w:val="002C2C8B"/>
    <w:rsid w:val="002C7147"/>
    <w:rsid w:val="002D67D2"/>
    <w:rsid w:val="002F2E5C"/>
    <w:rsid w:val="003223EE"/>
    <w:rsid w:val="00344233"/>
    <w:rsid w:val="00372376"/>
    <w:rsid w:val="00373BAF"/>
    <w:rsid w:val="0038422D"/>
    <w:rsid w:val="003850C9"/>
    <w:rsid w:val="00386327"/>
    <w:rsid w:val="003A6D09"/>
    <w:rsid w:val="003B2A13"/>
    <w:rsid w:val="003B4075"/>
    <w:rsid w:val="003C1802"/>
    <w:rsid w:val="003C2A5E"/>
    <w:rsid w:val="003D304F"/>
    <w:rsid w:val="003E0BA1"/>
    <w:rsid w:val="003E3D46"/>
    <w:rsid w:val="003E4DB7"/>
    <w:rsid w:val="00400687"/>
    <w:rsid w:val="00414DCA"/>
    <w:rsid w:val="0043243A"/>
    <w:rsid w:val="004338A4"/>
    <w:rsid w:val="00454098"/>
    <w:rsid w:val="00454AFF"/>
    <w:rsid w:val="004714BF"/>
    <w:rsid w:val="004724EE"/>
    <w:rsid w:val="00481270"/>
    <w:rsid w:val="00482B98"/>
    <w:rsid w:val="00485A6E"/>
    <w:rsid w:val="004863B4"/>
    <w:rsid w:val="00494A3D"/>
    <w:rsid w:val="004A2174"/>
    <w:rsid w:val="004B0091"/>
    <w:rsid w:val="004B1A48"/>
    <w:rsid w:val="004B3879"/>
    <w:rsid w:val="004B5290"/>
    <w:rsid w:val="004C2A39"/>
    <w:rsid w:val="004D3DFC"/>
    <w:rsid w:val="004F2FA0"/>
    <w:rsid w:val="004F5BBA"/>
    <w:rsid w:val="00510EB4"/>
    <w:rsid w:val="005151C9"/>
    <w:rsid w:val="00523505"/>
    <w:rsid w:val="00532A1C"/>
    <w:rsid w:val="00541789"/>
    <w:rsid w:val="0054186E"/>
    <w:rsid w:val="00573BE0"/>
    <w:rsid w:val="00585535"/>
    <w:rsid w:val="00595B4C"/>
    <w:rsid w:val="00596445"/>
    <w:rsid w:val="005B0C8C"/>
    <w:rsid w:val="005C60AA"/>
    <w:rsid w:val="005D0E80"/>
    <w:rsid w:val="005D3947"/>
    <w:rsid w:val="005D48A4"/>
    <w:rsid w:val="005E3166"/>
    <w:rsid w:val="005F5F69"/>
    <w:rsid w:val="005F63B3"/>
    <w:rsid w:val="006009F9"/>
    <w:rsid w:val="00610310"/>
    <w:rsid w:val="00612F92"/>
    <w:rsid w:val="0062799A"/>
    <w:rsid w:val="006305B0"/>
    <w:rsid w:val="00636631"/>
    <w:rsid w:val="006419FB"/>
    <w:rsid w:val="00641E54"/>
    <w:rsid w:val="00662AA8"/>
    <w:rsid w:val="00662BA9"/>
    <w:rsid w:val="00672B9D"/>
    <w:rsid w:val="006743C9"/>
    <w:rsid w:val="0068724B"/>
    <w:rsid w:val="00697ABC"/>
    <w:rsid w:val="006A1687"/>
    <w:rsid w:val="006A2AB8"/>
    <w:rsid w:val="006A48C1"/>
    <w:rsid w:val="006B5AB0"/>
    <w:rsid w:val="006D0258"/>
    <w:rsid w:val="006E76DB"/>
    <w:rsid w:val="00720C4A"/>
    <w:rsid w:val="00721654"/>
    <w:rsid w:val="0073036E"/>
    <w:rsid w:val="007304DD"/>
    <w:rsid w:val="007307FB"/>
    <w:rsid w:val="0074318D"/>
    <w:rsid w:val="00750E36"/>
    <w:rsid w:val="00776C4F"/>
    <w:rsid w:val="007929A5"/>
    <w:rsid w:val="007A642E"/>
    <w:rsid w:val="007B0E96"/>
    <w:rsid w:val="007C5EB3"/>
    <w:rsid w:val="007D2536"/>
    <w:rsid w:val="007D384B"/>
    <w:rsid w:val="007D79C7"/>
    <w:rsid w:val="007E762C"/>
    <w:rsid w:val="00801DDA"/>
    <w:rsid w:val="00806CCF"/>
    <w:rsid w:val="00820174"/>
    <w:rsid w:val="00823E47"/>
    <w:rsid w:val="00824BFD"/>
    <w:rsid w:val="008351EA"/>
    <w:rsid w:val="0089536D"/>
    <w:rsid w:val="008B347F"/>
    <w:rsid w:val="008B5BEF"/>
    <w:rsid w:val="008C55EF"/>
    <w:rsid w:val="008D465D"/>
    <w:rsid w:val="008E22C7"/>
    <w:rsid w:val="008E45AF"/>
    <w:rsid w:val="008E740D"/>
    <w:rsid w:val="009004FD"/>
    <w:rsid w:val="00900B86"/>
    <w:rsid w:val="00905075"/>
    <w:rsid w:val="009141F7"/>
    <w:rsid w:val="009259BB"/>
    <w:rsid w:val="00926E64"/>
    <w:rsid w:val="00936006"/>
    <w:rsid w:val="00951071"/>
    <w:rsid w:val="00970E14"/>
    <w:rsid w:val="00974E82"/>
    <w:rsid w:val="00976D51"/>
    <w:rsid w:val="00981E26"/>
    <w:rsid w:val="00984CEB"/>
    <w:rsid w:val="0099054E"/>
    <w:rsid w:val="00996C65"/>
    <w:rsid w:val="009A3DA9"/>
    <w:rsid w:val="009A5F20"/>
    <w:rsid w:val="009B20D7"/>
    <w:rsid w:val="009C0CBD"/>
    <w:rsid w:val="009D01CD"/>
    <w:rsid w:val="009D1381"/>
    <w:rsid w:val="009D5E41"/>
    <w:rsid w:val="009E008D"/>
    <w:rsid w:val="009E1823"/>
    <w:rsid w:val="009E2D93"/>
    <w:rsid w:val="009E4476"/>
    <w:rsid w:val="009F13F3"/>
    <w:rsid w:val="00A25B06"/>
    <w:rsid w:val="00A25F12"/>
    <w:rsid w:val="00A36130"/>
    <w:rsid w:val="00A40511"/>
    <w:rsid w:val="00A47168"/>
    <w:rsid w:val="00A512D0"/>
    <w:rsid w:val="00A54AF8"/>
    <w:rsid w:val="00A73FD0"/>
    <w:rsid w:val="00A84091"/>
    <w:rsid w:val="00A84863"/>
    <w:rsid w:val="00A939E3"/>
    <w:rsid w:val="00AA0C5D"/>
    <w:rsid w:val="00AA21F1"/>
    <w:rsid w:val="00AB0463"/>
    <w:rsid w:val="00AB62AD"/>
    <w:rsid w:val="00AD45B4"/>
    <w:rsid w:val="00AE341E"/>
    <w:rsid w:val="00AE6049"/>
    <w:rsid w:val="00AF1FAB"/>
    <w:rsid w:val="00AF6E4B"/>
    <w:rsid w:val="00B06288"/>
    <w:rsid w:val="00B116F0"/>
    <w:rsid w:val="00B20DD4"/>
    <w:rsid w:val="00B24D89"/>
    <w:rsid w:val="00B261A3"/>
    <w:rsid w:val="00B3323D"/>
    <w:rsid w:val="00B42782"/>
    <w:rsid w:val="00B649D5"/>
    <w:rsid w:val="00B76516"/>
    <w:rsid w:val="00B962B6"/>
    <w:rsid w:val="00BB66CA"/>
    <w:rsid w:val="00BC469E"/>
    <w:rsid w:val="00BD3207"/>
    <w:rsid w:val="00BD3A6F"/>
    <w:rsid w:val="00BE4712"/>
    <w:rsid w:val="00BE5200"/>
    <w:rsid w:val="00BE5625"/>
    <w:rsid w:val="00BF6981"/>
    <w:rsid w:val="00BF741F"/>
    <w:rsid w:val="00C03CD9"/>
    <w:rsid w:val="00C2146A"/>
    <w:rsid w:val="00C21CF5"/>
    <w:rsid w:val="00C25180"/>
    <w:rsid w:val="00C42D8A"/>
    <w:rsid w:val="00C47519"/>
    <w:rsid w:val="00C510D7"/>
    <w:rsid w:val="00C52136"/>
    <w:rsid w:val="00C52643"/>
    <w:rsid w:val="00C571A9"/>
    <w:rsid w:val="00C711C3"/>
    <w:rsid w:val="00C721B2"/>
    <w:rsid w:val="00C74E1B"/>
    <w:rsid w:val="00C779B4"/>
    <w:rsid w:val="00C943B9"/>
    <w:rsid w:val="00C96CB4"/>
    <w:rsid w:val="00C97156"/>
    <w:rsid w:val="00CA0F7A"/>
    <w:rsid w:val="00CC0788"/>
    <w:rsid w:val="00CD0FB9"/>
    <w:rsid w:val="00CE6EE7"/>
    <w:rsid w:val="00CF3EEE"/>
    <w:rsid w:val="00D01163"/>
    <w:rsid w:val="00D21533"/>
    <w:rsid w:val="00D30FA8"/>
    <w:rsid w:val="00D417AE"/>
    <w:rsid w:val="00D571DE"/>
    <w:rsid w:val="00D63788"/>
    <w:rsid w:val="00D65C12"/>
    <w:rsid w:val="00D71887"/>
    <w:rsid w:val="00D72FFD"/>
    <w:rsid w:val="00D771AF"/>
    <w:rsid w:val="00DA1251"/>
    <w:rsid w:val="00DA1779"/>
    <w:rsid w:val="00DA67BD"/>
    <w:rsid w:val="00DD103E"/>
    <w:rsid w:val="00DE28DD"/>
    <w:rsid w:val="00E02215"/>
    <w:rsid w:val="00E05E38"/>
    <w:rsid w:val="00E1569C"/>
    <w:rsid w:val="00E15D8C"/>
    <w:rsid w:val="00E17F38"/>
    <w:rsid w:val="00E30BCE"/>
    <w:rsid w:val="00E40B56"/>
    <w:rsid w:val="00E436C0"/>
    <w:rsid w:val="00E472D6"/>
    <w:rsid w:val="00E63E3B"/>
    <w:rsid w:val="00E71A70"/>
    <w:rsid w:val="00E843E2"/>
    <w:rsid w:val="00EA3995"/>
    <w:rsid w:val="00EB6AAB"/>
    <w:rsid w:val="00EC4958"/>
    <w:rsid w:val="00ED20EF"/>
    <w:rsid w:val="00EE0C2B"/>
    <w:rsid w:val="00F003E6"/>
    <w:rsid w:val="00F023AB"/>
    <w:rsid w:val="00F04359"/>
    <w:rsid w:val="00F044FD"/>
    <w:rsid w:val="00F058F8"/>
    <w:rsid w:val="00F101D8"/>
    <w:rsid w:val="00F15491"/>
    <w:rsid w:val="00F2073D"/>
    <w:rsid w:val="00F30A14"/>
    <w:rsid w:val="00F40AE9"/>
    <w:rsid w:val="00F46D8A"/>
    <w:rsid w:val="00F6725A"/>
    <w:rsid w:val="00F72EE4"/>
    <w:rsid w:val="00F76ADA"/>
    <w:rsid w:val="00F94010"/>
    <w:rsid w:val="00F967EB"/>
    <w:rsid w:val="00FA5BD8"/>
    <w:rsid w:val="00FB1F05"/>
    <w:rsid w:val="00FD5A09"/>
    <w:rsid w:val="00FD7FA0"/>
    <w:rsid w:val="00FF0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2F548"/>
  <w15:docId w15:val="{FECBFCF3-4F5A-4489-BADF-C6B8ADAB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AB0"/>
    <w:pPr>
      <w:spacing w:after="0" w:line="240"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E436C0"/>
    <w:pPr>
      <w:outlineLvl w:val="0"/>
    </w:pPr>
    <w:rPr>
      <w:b/>
      <w:bCs/>
      <w:sz w:val="36"/>
      <w:szCs w:val="36"/>
    </w:rPr>
  </w:style>
  <w:style w:type="paragraph" w:styleId="Heading2">
    <w:name w:val="heading 2"/>
    <w:basedOn w:val="Normal"/>
    <w:next w:val="Normal"/>
    <w:link w:val="Heading2Char"/>
    <w:uiPriority w:val="9"/>
    <w:unhideWhenUsed/>
    <w:qFormat/>
    <w:rsid w:val="00E436C0"/>
    <w:pPr>
      <w:outlineLvl w:val="1"/>
    </w:pPr>
    <w:rPr>
      <w:b/>
      <w:bCs/>
      <w:sz w:val="28"/>
      <w:szCs w:val="28"/>
    </w:rPr>
  </w:style>
  <w:style w:type="paragraph" w:styleId="Heading3">
    <w:name w:val="heading 3"/>
    <w:basedOn w:val="Normal"/>
    <w:next w:val="Normal"/>
    <w:link w:val="Heading3Char"/>
    <w:uiPriority w:val="9"/>
    <w:unhideWhenUsed/>
    <w:qFormat/>
    <w:rsid w:val="00E436C0"/>
    <w:pPr>
      <w:outlineLvl w:val="2"/>
    </w:pPr>
    <w:rPr>
      <w:b/>
      <w:bCs/>
    </w:rPr>
  </w:style>
  <w:style w:type="paragraph" w:styleId="Heading4">
    <w:name w:val="heading 4"/>
    <w:basedOn w:val="Normal"/>
    <w:next w:val="Normal"/>
    <w:link w:val="Heading4Char"/>
    <w:uiPriority w:val="9"/>
    <w:unhideWhenUsed/>
    <w:qFormat/>
    <w:rsid w:val="00E436C0"/>
    <w:pPr>
      <w:outlineLvl w:val="3"/>
    </w:pPr>
    <w:rPr>
      <w:i/>
      <w:iCs/>
    </w:rPr>
  </w:style>
  <w:style w:type="paragraph" w:styleId="Heading5">
    <w:name w:val="heading 5"/>
    <w:basedOn w:val="Normal"/>
    <w:next w:val="Normal"/>
    <w:link w:val="Heading5Char"/>
    <w:uiPriority w:val="9"/>
    <w:semiHidden/>
    <w:unhideWhenUsed/>
    <w:qFormat/>
    <w:rsid w:val="00E436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6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6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6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6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E436C0"/>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436C0"/>
    <w:rPr>
      <w:rFonts w:asciiTheme="minorHAnsi" w:eastAsiaTheme="minorHAnsi" w:hAnsiTheme="minorHAnsi" w:cstheme="minorBidi"/>
      <w:b/>
      <w:bCs/>
      <w:kern w:val="2"/>
      <w:sz w:val="36"/>
      <w:szCs w:val="36"/>
      <w:lang w:eastAsia="en-US"/>
      <w14:ligatures w14:val="standardContextual"/>
    </w:rPr>
  </w:style>
  <w:style w:type="character" w:customStyle="1" w:styleId="Heading2Char">
    <w:name w:val="Heading 2 Char"/>
    <w:basedOn w:val="DefaultParagraphFont"/>
    <w:link w:val="Heading2"/>
    <w:uiPriority w:val="9"/>
    <w:rsid w:val="00E436C0"/>
    <w:rPr>
      <w:rFonts w:asciiTheme="minorHAnsi" w:eastAsiaTheme="minorHAnsi" w:hAnsiTheme="minorHAnsi" w:cstheme="minorBidi"/>
      <w:b/>
      <w:bCs/>
      <w:kern w:val="2"/>
      <w:sz w:val="28"/>
      <w:szCs w:val="28"/>
      <w:lang w:eastAsia="en-US"/>
      <w14:ligatures w14:val="standardContextual"/>
    </w:rPr>
  </w:style>
  <w:style w:type="character" w:customStyle="1" w:styleId="Heading3Char">
    <w:name w:val="Heading 3 Char"/>
    <w:basedOn w:val="DefaultParagraphFont"/>
    <w:link w:val="Heading3"/>
    <w:uiPriority w:val="9"/>
    <w:rsid w:val="00E436C0"/>
    <w:rPr>
      <w:rFonts w:asciiTheme="minorHAnsi" w:eastAsiaTheme="minorHAnsi" w:hAnsiTheme="minorHAnsi" w:cstheme="minorBidi"/>
      <w:b/>
      <w:bCs/>
      <w:kern w:val="2"/>
      <w:sz w:val="24"/>
      <w:szCs w:val="24"/>
      <w:lang w:eastAsia="en-US"/>
      <w14:ligatures w14:val="standardContextual"/>
    </w:rPr>
  </w:style>
  <w:style w:type="character" w:customStyle="1" w:styleId="Heading4Char">
    <w:name w:val="Heading 4 Char"/>
    <w:basedOn w:val="DefaultParagraphFont"/>
    <w:link w:val="Heading4"/>
    <w:uiPriority w:val="9"/>
    <w:rsid w:val="00E436C0"/>
    <w:rPr>
      <w:rFonts w:asciiTheme="minorHAnsi" w:eastAsiaTheme="minorHAnsi" w:hAnsiTheme="minorHAnsi" w:cstheme="minorBidi"/>
      <w:i/>
      <w:iCs/>
      <w:kern w:val="2"/>
      <w:sz w:val="24"/>
      <w:szCs w:val="24"/>
      <w:lang w:eastAsia="en-US"/>
      <w14:ligatures w14:val="standardContextual"/>
    </w:rPr>
  </w:style>
  <w:style w:type="character" w:customStyle="1" w:styleId="Heading5Char">
    <w:name w:val="Heading 5 Char"/>
    <w:basedOn w:val="DefaultParagraphFont"/>
    <w:link w:val="Heading5"/>
    <w:uiPriority w:val="9"/>
    <w:semiHidden/>
    <w:rsid w:val="00E436C0"/>
    <w:rPr>
      <w:rFonts w:asciiTheme="minorHAnsi" w:eastAsiaTheme="majorEastAsia" w:hAnsiTheme="minorHAnsi" w:cstheme="majorBidi"/>
      <w:color w:val="0F476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E436C0"/>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E436C0"/>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E436C0"/>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E436C0"/>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TitleChar">
    <w:name w:val="Title Char"/>
    <w:basedOn w:val="DefaultParagraphFont"/>
    <w:link w:val="Title"/>
    <w:uiPriority w:val="10"/>
    <w:rsid w:val="00E436C0"/>
    <w:rPr>
      <w:rFonts w:asciiTheme="majorHAnsi" w:eastAsiaTheme="majorEastAsia" w:hAnsiTheme="majorHAnsi" w:cstheme="majorBidi"/>
      <w:spacing w:val="-10"/>
      <w:kern w:val="28"/>
      <w:sz w:val="56"/>
      <w:szCs w:val="56"/>
      <w:lang w:eastAsia="en-US"/>
      <w14:ligatures w14:val="standardContextual"/>
    </w:rPr>
  </w:style>
  <w:style w:type="character" w:customStyle="1" w:styleId="SubtitleChar">
    <w:name w:val="Subtitle Char"/>
    <w:basedOn w:val="DefaultParagraphFont"/>
    <w:link w:val="Subtitle"/>
    <w:uiPriority w:val="11"/>
    <w:rsid w:val="00E436C0"/>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776C4F"/>
    <w:pPr>
      <w:jc w:val="center"/>
    </w:pPr>
    <w:rPr>
      <w:i/>
      <w:iCs/>
      <w:color w:val="404040" w:themeColor="text1" w:themeTint="BF"/>
    </w:rPr>
  </w:style>
  <w:style w:type="character" w:customStyle="1" w:styleId="QuoteChar">
    <w:name w:val="Quote Char"/>
    <w:basedOn w:val="DefaultParagraphFont"/>
    <w:link w:val="Quote"/>
    <w:uiPriority w:val="29"/>
    <w:rsid w:val="00776C4F"/>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link w:val="ListParagraphChar"/>
    <w:uiPriority w:val="34"/>
    <w:qFormat/>
    <w:rsid w:val="00E436C0"/>
    <w:pPr>
      <w:ind w:left="720"/>
      <w:contextualSpacing/>
    </w:pPr>
  </w:style>
  <w:style w:type="character" w:styleId="IntenseEmphasis">
    <w:name w:val="Intense Emphasis"/>
    <w:basedOn w:val="DefaultParagraphFont"/>
    <w:uiPriority w:val="21"/>
    <w:qFormat/>
    <w:rsid w:val="00E436C0"/>
    <w:rPr>
      <w:i/>
      <w:iCs/>
      <w:color w:val="0F4761" w:themeColor="accent1" w:themeShade="BF"/>
    </w:rPr>
  </w:style>
  <w:style w:type="paragraph" w:styleId="IntenseQuote">
    <w:name w:val="Intense Quote"/>
    <w:basedOn w:val="Normal"/>
    <w:next w:val="Normal"/>
    <w:link w:val="IntenseQuoteChar"/>
    <w:uiPriority w:val="30"/>
    <w:qFormat/>
    <w:rsid w:val="00E43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6C0"/>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E436C0"/>
    <w:rPr>
      <w:b/>
      <w:bCs/>
      <w:smallCaps/>
      <w:color w:val="0F4761" w:themeColor="accent1" w:themeShade="BF"/>
      <w:spacing w:val="5"/>
    </w:rPr>
  </w:style>
  <w:style w:type="paragraph" w:styleId="Header">
    <w:name w:val="header"/>
    <w:basedOn w:val="Normal"/>
    <w:link w:val="HeaderChar"/>
    <w:uiPriority w:val="99"/>
    <w:unhideWhenUsed/>
    <w:rsid w:val="00E436C0"/>
    <w:pPr>
      <w:tabs>
        <w:tab w:val="center" w:pos="4513"/>
        <w:tab w:val="right" w:pos="9026"/>
      </w:tabs>
    </w:pPr>
  </w:style>
  <w:style w:type="character" w:customStyle="1" w:styleId="HeaderChar">
    <w:name w:val="Header Char"/>
    <w:basedOn w:val="DefaultParagraphFont"/>
    <w:link w:val="Header"/>
    <w:uiPriority w:val="99"/>
    <w:rsid w:val="00E436C0"/>
    <w:rPr>
      <w:rFonts w:asciiTheme="minorHAnsi" w:eastAsiaTheme="minorHAnsi" w:hAnsiTheme="minorHAnsi" w:cstheme="minorBidi"/>
      <w:kern w:val="2"/>
      <w:sz w:val="24"/>
      <w:szCs w:val="24"/>
      <w:lang w:eastAsia="en-US"/>
      <w14:ligatures w14:val="standardContextual"/>
    </w:rPr>
  </w:style>
  <w:style w:type="paragraph" w:styleId="Footer">
    <w:name w:val="footer"/>
    <w:basedOn w:val="Normal"/>
    <w:link w:val="FooterChar"/>
    <w:uiPriority w:val="99"/>
    <w:unhideWhenUsed/>
    <w:rsid w:val="00E436C0"/>
    <w:pPr>
      <w:tabs>
        <w:tab w:val="center" w:pos="4513"/>
        <w:tab w:val="right" w:pos="9026"/>
      </w:tabs>
    </w:pPr>
  </w:style>
  <w:style w:type="character" w:customStyle="1" w:styleId="FooterChar">
    <w:name w:val="Footer Char"/>
    <w:basedOn w:val="DefaultParagraphFont"/>
    <w:link w:val="Footer"/>
    <w:uiPriority w:val="99"/>
    <w:rsid w:val="00E436C0"/>
    <w:rPr>
      <w:rFonts w:asciiTheme="minorHAnsi" w:eastAsiaTheme="minorHAnsi" w:hAnsiTheme="minorHAnsi" w:cstheme="minorBidi"/>
      <w:kern w:val="2"/>
      <w:sz w:val="24"/>
      <w:szCs w:val="24"/>
      <w:lang w:eastAsia="en-US"/>
      <w14:ligatures w14:val="standardContextual"/>
    </w:rPr>
  </w:style>
  <w:style w:type="paragraph" w:styleId="Bibliography">
    <w:name w:val="Bibliography"/>
    <w:basedOn w:val="Normal"/>
    <w:next w:val="Normal"/>
    <w:uiPriority w:val="37"/>
    <w:unhideWhenUsed/>
    <w:rsid w:val="000E4679"/>
    <w:pPr>
      <w:tabs>
        <w:tab w:val="left" w:pos="384"/>
      </w:tabs>
      <w:spacing w:after="240"/>
      <w:ind w:left="384" w:hanging="384"/>
    </w:pPr>
  </w:style>
  <w:style w:type="character" w:styleId="CommentReference">
    <w:name w:val="annotation reference"/>
    <w:basedOn w:val="DefaultParagraphFont"/>
    <w:uiPriority w:val="99"/>
    <w:semiHidden/>
    <w:unhideWhenUsed/>
    <w:rsid w:val="00E436C0"/>
    <w:rPr>
      <w:sz w:val="16"/>
      <w:szCs w:val="16"/>
    </w:rPr>
  </w:style>
  <w:style w:type="paragraph" w:styleId="CommentText">
    <w:name w:val="annotation text"/>
    <w:basedOn w:val="Normal"/>
    <w:link w:val="CommentTextChar"/>
    <w:uiPriority w:val="99"/>
    <w:unhideWhenUsed/>
    <w:rsid w:val="00E436C0"/>
    <w:rPr>
      <w:rFonts w:eastAsiaTheme="majorEastAsia" w:cs="Arial"/>
      <w:color w:val="000000" w:themeColor="text1"/>
      <w:kern w:val="0"/>
      <w:sz w:val="20"/>
      <w:szCs w:val="20"/>
      <w:lang w:eastAsia="en-GB"/>
      <w14:ligatures w14:val="none"/>
    </w:rPr>
  </w:style>
  <w:style w:type="character" w:customStyle="1" w:styleId="CommentTextChar">
    <w:name w:val="Comment Text Char"/>
    <w:basedOn w:val="DefaultParagraphFont"/>
    <w:link w:val="CommentText"/>
    <w:uiPriority w:val="99"/>
    <w:rsid w:val="00E436C0"/>
    <w:rPr>
      <w:rFonts w:asciiTheme="minorHAnsi" w:eastAsiaTheme="majorEastAsia" w:hAnsiTheme="minorHAnsi"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436C0"/>
    <w:rPr>
      <w:b/>
      <w:bCs/>
    </w:rPr>
  </w:style>
  <w:style w:type="character" w:customStyle="1" w:styleId="CommentSubjectChar">
    <w:name w:val="Comment Subject Char"/>
    <w:basedOn w:val="CommentTextChar"/>
    <w:link w:val="CommentSubject"/>
    <w:uiPriority w:val="99"/>
    <w:semiHidden/>
    <w:rsid w:val="00E436C0"/>
    <w:rPr>
      <w:rFonts w:asciiTheme="minorHAnsi" w:eastAsiaTheme="majorEastAsia" w:hAnsiTheme="minorHAnsi" w:cs="Arial"/>
      <w:b/>
      <w:bCs/>
      <w:color w:val="000000" w:themeColor="text1"/>
      <w:sz w:val="20"/>
      <w:szCs w:val="20"/>
    </w:rPr>
  </w:style>
  <w:style w:type="paragraph" w:styleId="EndnoteText">
    <w:name w:val="endnote text"/>
    <w:basedOn w:val="Normal"/>
    <w:link w:val="EndnoteTextChar"/>
    <w:uiPriority w:val="99"/>
    <w:semiHidden/>
    <w:unhideWhenUsed/>
    <w:rsid w:val="007A1ACF"/>
    <w:rPr>
      <w:sz w:val="20"/>
      <w:szCs w:val="20"/>
    </w:rPr>
  </w:style>
  <w:style w:type="character" w:customStyle="1" w:styleId="EndnoteTextChar">
    <w:name w:val="Endnote Text Char"/>
    <w:basedOn w:val="DefaultParagraphFont"/>
    <w:link w:val="EndnoteText"/>
    <w:uiPriority w:val="99"/>
    <w:semiHidden/>
    <w:rsid w:val="007A1ACF"/>
    <w:rPr>
      <w:sz w:val="20"/>
      <w:szCs w:val="20"/>
    </w:rPr>
  </w:style>
  <w:style w:type="character" w:styleId="EndnoteReference">
    <w:name w:val="endnote reference"/>
    <w:basedOn w:val="DefaultParagraphFont"/>
    <w:uiPriority w:val="99"/>
    <w:semiHidden/>
    <w:unhideWhenUsed/>
    <w:rsid w:val="007A1ACF"/>
    <w:rPr>
      <w:vertAlign w:val="superscript"/>
    </w:rPr>
  </w:style>
  <w:style w:type="table" w:styleId="TableGrid">
    <w:name w:val="Table Grid"/>
    <w:basedOn w:val="TableNormal"/>
    <w:uiPriority w:val="39"/>
    <w:rsid w:val="00E436C0"/>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4AB5"/>
    <w:pPr>
      <w:spacing w:after="0" w:line="240" w:lineRule="auto"/>
    </w:pPr>
  </w:style>
  <w:style w:type="paragraph" w:styleId="NoSpacing">
    <w:name w:val="No Spacing"/>
    <w:uiPriority w:val="1"/>
    <w:qFormat/>
    <w:rsid w:val="00C75FC8"/>
    <w:pPr>
      <w:spacing w:after="0" w:line="240" w:lineRule="auto"/>
    </w:pPr>
  </w:style>
  <w:style w:type="table" w:styleId="PlainTable4">
    <w:name w:val="Plain Table 4"/>
    <w:basedOn w:val="TableNormal"/>
    <w:uiPriority w:val="44"/>
    <w:rsid w:val="00BB56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D69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D69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ubtitle">
    <w:name w:val="Subtitle"/>
    <w:basedOn w:val="Normal"/>
    <w:next w:val="Normal"/>
    <w:link w:val="SubtitleChar"/>
    <w:uiPriority w:val="11"/>
    <w:qFormat/>
    <w:rsid w:val="00E436C0"/>
    <w:pPr>
      <w:numPr>
        <w:ilvl w:val="1"/>
      </w:numPr>
      <w:spacing w:after="160"/>
    </w:pPr>
    <w:rPr>
      <w:rFonts w:eastAsiaTheme="majorEastAsia" w:cstheme="majorBidi"/>
      <w:color w:val="595959" w:themeColor="text1" w:themeTint="A6"/>
      <w:spacing w:val="15"/>
      <w:sz w:val="28"/>
      <w:szCs w:val="28"/>
    </w:rPr>
  </w:style>
  <w:style w:type="table" w:customStyle="1" w:styleId="5">
    <w:name w:val="5"/>
    <w:basedOn w:val="TableNormal"/>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
    <w:name w:val="4"/>
    <w:basedOn w:val="TableNormal"/>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Pr>
    <w:tblStylePr w:type="firstRow">
      <w:rPr>
        <w:rFonts w:ascii="Times" w:eastAsia="Times" w:hAnsi="Times" w:cs="Times"/>
        <w:i/>
        <w:iCs/>
        <w:sz w:val="26"/>
        <w:szCs w:val="26"/>
      </w:rPr>
      <w:tblPr/>
      <w:tcPr>
        <w:tcBorders>
          <w:bottom w:val="single" w:sz="4" w:space="0" w:color="7F7F7F"/>
        </w:tcBorders>
        <w:shd w:val="clear" w:color="auto" w:fill="FFFFFF"/>
      </w:tcPr>
    </w:tblStylePr>
    <w:tblStylePr w:type="lastRow">
      <w:rPr>
        <w:rFonts w:ascii="Times" w:eastAsia="Times" w:hAnsi="Times" w:cs="Times"/>
        <w:i/>
        <w:iCs/>
        <w:sz w:val="26"/>
        <w:szCs w:val="26"/>
      </w:rPr>
      <w:tblPr/>
      <w:tcPr>
        <w:tcBorders>
          <w:top w:val="single" w:sz="4" w:space="0" w:color="7F7F7F"/>
        </w:tcBorders>
        <w:shd w:val="clear" w:color="auto" w:fill="FFFFFF"/>
      </w:tcPr>
    </w:tblStylePr>
    <w:tblStylePr w:type="firstCol">
      <w:pPr>
        <w:jc w:val="right"/>
      </w:pPr>
      <w:rPr>
        <w:rFonts w:ascii="Times" w:eastAsia="Times" w:hAnsi="Times" w:cs="Times"/>
        <w:i/>
        <w:iCs/>
        <w:sz w:val="26"/>
        <w:szCs w:val="26"/>
      </w:rPr>
      <w:tblPr/>
      <w:tcPr>
        <w:tcBorders>
          <w:right w:val="single" w:sz="4" w:space="0" w:color="7F7F7F"/>
        </w:tcBorders>
        <w:shd w:val="clear" w:color="auto" w:fill="FFFFFF"/>
      </w:tcPr>
    </w:tblStylePr>
    <w:tblStylePr w:type="lastCol">
      <w:rPr>
        <w:rFonts w:ascii="Times" w:eastAsia="Times" w:hAnsi="Times" w:cs="Times"/>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E436C0"/>
    <w:rPr>
      <w:color w:val="467886" w:themeColor="hyperlink"/>
      <w:u w:val="single"/>
    </w:rPr>
  </w:style>
  <w:style w:type="character" w:styleId="UnresolvedMention">
    <w:name w:val="Unresolved Mention"/>
    <w:basedOn w:val="DefaultParagraphFont"/>
    <w:uiPriority w:val="99"/>
    <w:semiHidden/>
    <w:unhideWhenUsed/>
    <w:rsid w:val="00E436C0"/>
    <w:rPr>
      <w:color w:val="605E5C"/>
      <w:shd w:val="clear" w:color="auto" w:fill="E1DFDD"/>
    </w:rPr>
  </w:style>
  <w:style w:type="paragraph" w:styleId="Caption">
    <w:name w:val="caption"/>
    <w:basedOn w:val="Normal"/>
    <w:next w:val="Normal"/>
    <w:uiPriority w:val="35"/>
    <w:unhideWhenUsed/>
    <w:qFormat/>
    <w:rsid w:val="00E436C0"/>
    <w:rPr>
      <w:b/>
      <w:bCs/>
      <w:color w:val="000000" w:themeColor="text1"/>
    </w:rPr>
  </w:style>
  <w:style w:type="paragraph" w:customStyle="1" w:styleId="EndNoteBibliography">
    <w:name w:val="EndNote Bibliography"/>
    <w:basedOn w:val="Normal"/>
    <w:link w:val="EndNoteBibliographyChar"/>
    <w:rsid w:val="00E436C0"/>
    <w:rPr>
      <w:rFonts w:ascii="Aptos" w:hAnsi="Aptos"/>
      <w:noProof/>
      <w:lang w:val="en-US"/>
    </w:rPr>
  </w:style>
  <w:style w:type="character" w:customStyle="1" w:styleId="EndNoteBibliographyChar">
    <w:name w:val="EndNote Bibliography Char"/>
    <w:basedOn w:val="DefaultParagraphFont"/>
    <w:link w:val="EndNoteBibliography"/>
    <w:rsid w:val="00E436C0"/>
    <w:rPr>
      <w:rFonts w:eastAsiaTheme="minorHAnsi" w:cstheme="minorBidi"/>
      <w:noProof/>
      <w:kern w:val="2"/>
      <w:sz w:val="24"/>
      <w:szCs w:val="24"/>
      <w:lang w:val="en-US" w:eastAsia="en-US"/>
      <w14:ligatures w14:val="standardContextual"/>
    </w:rPr>
  </w:style>
  <w:style w:type="paragraph" w:customStyle="1" w:styleId="EndNoteBibliographyTitle">
    <w:name w:val="EndNote Bibliography Title"/>
    <w:basedOn w:val="Normal"/>
    <w:link w:val="EndNoteBibliographyTitleChar"/>
    <w:rsid w:val="00E436C0"/>
    <w:pPr>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E436C0"/>
    <w:rPr>
      <w:rFonts w:eastAsiaTheme="minorHAnsi" w:cstheme="minorBidi"/>
      <w:noProof/>
      <w:kern w:val="2"/>
      <w:sz w:val="24"/>
      <w:szCs w:val="24"/>
      <w:lang w:val="en-US" w:eastAsia="en-US"/>
      <w14:ligatures w14:val="standardContextual"/>
    </w:rPr>
  </w:style>
  <w:style w:type="character" w:customStyle="1" w:styleId="eop">
    <w:name w:val="eop"/>
    <w:basedOn w:val="DefaultParagraphFont"/>
    <w:rsid w:val="00E436C0"/>
  </w:style>
  <w:style w:type="character" w:styleId="FollowedHyperlink">
    <w:name w:val="FollowedHyperlink"/>
    <w:basedOn w:val="DefaultParagraphFont"/>
    <w:uiPriority w:val="99"/>
    <w:semiHidden/>
    <w:unhideWhenUsed/>
    <w:rsid w:val="00E436C0"/>
    <w:rPr>
      <w:color w:val="96607D" w:themeColor="followedHyperlink"/>
      <w:u w:val="single"/>
    </w:rPr>
  </w:style>
  <w:style w:type="character" w:customStyle="1" w:styleId="ListParagraphChar">
    <w:name w:val="List Paragraph Char"/>
    <w:basedOn w:val="DefaultParagraphFont"/>
    <w:link w:val="ListParagraph"/>
    <w:uiPriority w:val="34"/>
    <w:rsid w:val="00E436C0"/>
    <w:rPr>
      <w:rFonts w:asciiTheme="minorHAnsi" w:eastAsiaTheme="minorHAnsi" w:hAnsiTheme="minorHAnsi" w:cstheme="minorBidi"/>
      <w:kern w:val="2"/>
      <w:sz w:val="24"/>
      <w:szCs w:val="24"/>
      <w:lang w:eastAsia="en-US"/>
      <w14:ligatures w14:val="standardContextual"/>
    </w:rPr>
  </w:style>
  <w:style w:type="character" w:styleId="Mention">
    <w:name w:val="Mention"/>
    <w:basedOn w:val="DefaultParagraphFont"/>
    <w:uiPriority w:val="99"/>
    <w:unhideWhenUsed/>
    <w:rsid w:val="00E436C0"/>
    <w:rPr>
      <w:color w:val="2B579A"/>
      <w:shd w:val="clear" w:color="auto" w:fill="E1DFDD"/>
    </w:rPr>
  </w:style>
  <w:style w:type="character" w:customStyle="1" w:styleId="normaltextrun">
    <w:name w:val="normaltextrun"/>
    <w:basedOn w:val="DefaultParagraphFont"/>
    <w:rsid w:val="00E436C0"/>
  </w:style>
  <w:style w:type="paragraph" w:customStyle="1" w:styleId="paragraph">
    <w:name w:val="paragraph"/>
    <w:basedOn w:val="Normal"/>
    <w:link w:val="paragraphChar"/>
    <w:rsid w:val="00E436C0"/>
    <w:pPr>
      <w:spacing w:before="100" w:beforeAutospacing="1" w:after="100" w:afterAutospacing="1"/>
    </w:pPr>
    <w:rPr>
      <w:rFonts w:ascii="Times New Roman" w:eastAsia="Times New Roman" w:hAnsi="Times New Roman" w:cs="Times New Roman"/>
      <w:color w:val="000000" w:themeColor="text1"/>
      <w:kern w:val="0"/>
      <w:lang w:eastAsia="en-GB"/>
      <w14:ligatures w14:val="none"/>
    </w:rPr>
  </w:style>
  <w:style w:type="character" w:customStyle="1" w:styleId="paragraphChar">
    <w:name w:val="paragraph Char"/>
    <w:basedOn w:val="DefaultParagraphFont"/>
    <w:link w:val="paragraph"/>
    <w:rsid w:val="00E436C0"/>
    <w:rPr>
      <w:rFonts w:ascii="Times New Roman" w:eastAsia="Times New Roman" w:hAnsi="Times New Roman" w:cs="Times New Roman"/>
      <w:color w:val="000000" w:themeColor="text1"/>
      <w:sz w:val="24"/>
      <w:szCs w:val="24"/>
    </w:rPr>
  </w:style>
  <w:style w:type="table" w:customStyle="1" w:styleId="TableGrid1">
    <w:name w:val="Table Grid1"/>
    <w:basedOn w:val="TableNormal"/>
    <w:next w:val="TableGrid"/>
    <w:uiPriority w:val="39"/>
    <w:rsid w:val="00E436C0"/>
    <w:pPr>
      <w:spacing w:after="0" w:line="240" w:lineRule="auto"/>
    </w:pPr>
    <w:rPr>
      <w:rFonts w:asciiTheme="minorHAnsi" w:eastAsiaTheme="minorHAnsi" w:hAnsiTheme="minorHAnsi" w:cstheme="minorBidi"/>
      <w:kern w:val="2"/>
      <w:sz w:val="24"/>
      <w:szCs w:val="30"/>
      <w:lang w:eastAsia="en-US" w:bidi="b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aildatabank.com" TargetMode="External"/><Relationship Id="rId4" Type="http://schemas.openxmlformats.org/officeDocument/2006/relationships/styles" Target="styles.xml"/><Relationship Id="rId9" Type="http://schemas.openxmlformats.org/officeDocument/2006/relationships/hyperlink" Target="mailto:mooresc2@cardiff.ac.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Yl6ttvph5EjCKcpooXZMRhyXAQ==">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B5619D-B9FA-495F-B563-5325389DB606}">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3</TotalTime>
  <Pages>18</Pages>
  <Words>19512</Words>
  <Characters>111221</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Shainur Premji</dc:creator>
  <cp:keywords/>
  <dc:description/>
  <cp:lastModifiedBy>Shainur Premji</cp:lastModifiedBy>
  <cp:revision>2</cp:revision>
  <dcterms:created xsi:type="dcterms:W3CDTF">2026-07-01T15:18:00Z</dcterms:created>
  <dcterms:modified xsi:type="dcterms:W3CDTF">2026-07-01T15:18:00Z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id="TbjiLuLS"/&gt;&lt;style id="http://www.zotero.org/styles/nlm-citation-sequence-superscript"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