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199A" w14:textId="77777777" w:rsidR="009675A1" w:rsidRPr="009675A1" w:rsidRDefault="009675A1" w:rsidP="009675A1">
      <w:pPr>
        <w:keepNext/>
        <w:keepLines/>
        <w:spacing w:before="400" w:after="120" w:line="276" w:lineRule="auto"/>
        <w:outlineLvl w:val="0"/>
        <w:rPr>
          <w:rFonts w:ascii="Spectral" w:eastAsia="Spectral" w:hAnsi="Spectral" w:cs="Times New Roman"/>
          <w:kern w:val="0"/>
          <w:sz w:val="40"/>
          <w:szCs w:val="40"/>
          <w:lang w:eastAsia="en-GB"/>
          <w14:ligatures w14:val="none"/>
        </w:rPr>
      </w:pPr>
      <w:bookmarkStart w:id="0" w:name="_Toc162778508"/>
      <w:bookmarkStart w:id="1" w:name="_Hlk180398041"/>
      <w:r w:rsidRPr="009675A1">
        <w:rPr>
          <w:rFonts w:ascii="Spectral" w:eastAsia="Spectral" w:hAnsi="Spectral" w:cs="Times New Roman"/>
          <w:kern w:val="0"/>
          <w:sz w:val="40"/>
          <w:szCs w:val="40"/>
          <w:lang w:eastAsia="en-GB"/>
          <w14:ligatures w14:val="none"/>
        </w:rPr>
        <w:t>A methodological approach for assessing cross-border supply chain exposure to climate change impacts on crop production and transport</w:t>
      </w:r>
      <w:bookmarkEnd w:id="0"/>
      <w:r w:rsidRPr="009675A1">
        <w:rPr>
          <w:rFonts w:ascii="Spectral" w:eastAsia="Spectral" w:hAnsi="Spectral" w:cs="Times New Roman"/>
          <w:kern w:val="0"/>
          <w:sz w:val="40"/>
          <w:szCs w:val="40"/>
          <w:lang w:eastAsia="en-GB"/>
          <w14:ligatures w14:val="none"/>
        </w:rPr>
        <w:t xml:space="preserve"> </w:t>
      </w:r>
    </w:p>
    <w:bookmarkEnd w:id="1"/>
    <w:p w14:paraId="7E11ED5A" w14:textId="77777777" w:rsidR="009675A1" w:rsidRPr="009675A1" w:rsidRDefault="009675A1" w:rsidP="009675A1">
      <w:pPr>
        <w:spacing w:after="0" w:line="276" w:lineRule="auto"/>
        <w:rPr>
          <w:rFonts w:ascii="Spectral" w:eastAsia="Spectral" w:hAnsi="Spectral" w:cs="Spectral"/>
          <w:kern w:val="0"/>
          <w:lang w:eastAsia="en-GB"/>
          <w14:ligatures w14:val="none"/>
        </w:rPr>
      </w:pPr>
    </w:p>
    <w:p w14:paraId="10CB8FAF" w14:textId="77777777" w:rsidR="009675A1" w:rsidRPr="009675A1" w:rsidRDefault="009675A1" w:rsidP="009675A1">
      <w:pPr>
        <w:keepNext/>
        <w:keepLines/>
        <w:spacing w:before="360" w:after="120" w:line="276" w:lineRule="auto"/>
        <w:outlineLvl w:val="1"/>
        <w:rPr>
          <w:rFonts w:ascii="Spectral" w:eastAsia="Spectral" w:hAnsi="Spectral" w:cs="Times New Roman"/>
          <w:kern w:val="0"/>
          <w:sz w:val="32"/>
          <w:szCs w:val="32"/>
          <w:lang w:eastAsia="en-GB"/>
          <w14:ligatures w14:val="none"/>
        </w:rPr>
      </w:pPr>
      <w:bookmarkStart w:id="2" w:name="_i5d65ag555bx"/>
      <w:bookmarkStart w:id="3" w:name="_upo5ym98hfx2"/>
      <w:bookmarkEnd w:id="2"/>
      <w:bookmarkEnd w:id="3"/>
      <w:r w:rsidRPr="009675A1">
        <w:rPr>
          <w:rFonts w:ascii="Spectral" w:eastAsia="Spectral" w:hAnsi="Spectral" w:cs="Times New Roman"/>
          <w:kern w:val="0"/>
          <w:sz w:val="32"/>
          <w:szCs w:val="32"/>
          <w:lang w:eastAsia="en-GB"/>
          <w14:ligatures w14:val="none"/>
        </w:rPr>
        <w:t>Author details</w:t>
      </w:r>
    </w:p>
    <w:p w14:paraId="6C53D4F5" w14:textId="6EC181FD"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 xml:space="preserve">Emilie Stokeld </w:t>
      </w:r>
      <w:r w:rsidRPr="009675A1">
        <w:rPr>
          <w:rFonts w:ascii="Spectral" w:eastAsia="Spectral" w:hAnsi="Spectral" w:cs="Spectral"/>
          <w:kern w:val="0"/>
          <w:vertAlign w:val="superscript"/>
          <w:lang w:eastAsia="en-GB"/>
          <w14:ligatures w14:val="none"/>
        </w:rPr>
        <w:t>a</w:t>
      </w:r>
      <w:r w:rsidR="0004081E">
        <w:rPr>
          <w:rFonts w:ascii="Spectral" w:eastAsia="Spectral" w:hAnsi="Spectral" w:cs="Spectral"/>
          <w:kern w:val="0"/>
          <w:vertAlign w:val="superscript"/>
          <w:lang w:eastAsia="en-GB"/>
          <w14:ligatures w14:val="none"/>
        </w:rPr>
        <w:t>*</w:t>
      </w:r>
    </w:p>
    <w:p w14:paraId="671DB788" w14:textId="10A4C205"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Chris West</w:t>
      </w:r>
      <w:r w:rsidRPr="009675A1">
        <w:rPr>
          <w:rFonts w:ascii="Spectral" w:eastAsia="Spectral" w:hAnsi="Spectral" w:cs="Spectral"/>
          <w:kern w:val="0"/>
          <w:vertAlign w:val="superscript"/>
          <w:lang w:eastAsia="en-GB"/>
          <w14:ligatures w14:val="none"/>
        </w:rPr>
        <w:t xml:space="preserve"> a</w:t>
      </w:r>
    </w:p>
    <w:p w14:paraId="7A16D869"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 xml:space="preserve">Simon Croft </w:t>
      </w:r>
      <w:r w:rsidRPr="009675A1">
        <w:rPr>
          <w:rFonts w:ascii="Spectral" w:eastAsia="Spectral" w:hAnsi="Spectral" w:cs="Spectral"/>
          <w:kern w:val="0"/>
          <w:vertAlign w:val="superscript"/>
          <w:lang w:eastAsia="en-GB"/>
          <w14:ligatures w14:val="none"/>
        </w:rPr>
        <w:t>a</w:t>
      </w:r>
    </w:p>
    <w:p w14:paraId="59792596"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 xml:space="preserve">Lindsay C. Stringer </w:t>
      </w:r>
      <w:r w:rsidRPr="009675A1">
        <w:rPr>
          <w:rFonts w:ascii="Spectral" w:eastAsia="Spectral" w:hAnsi="Spectral" w:cs="Spectral"/>
          <w:kern w:val="0"/>
          <w:vertAlign w:val="superscript"/>
          <w:lang w:eastAsia="en-GB"/>
          <w14:ligatures w14:val="none"/>
        </w:rPr>
        <w:t>b, c</w:t>
      </w:r>
    </w:p>
    <w:p w14:paraId="17A3C5A2"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 xml:space="preserve">Cornelia Auer </w:t>
      </w:r>
      <w:r w:rsidRPr="009675A1">
        <w:rPr>
          <w:rFonts w:ascii="Spectral" w:eastAsia="Spectral" w:hAnsi="Spectral" w:cs="Spectral"/>
          <w:kern w:val="0"/>
          <w:vertAlign w:val="superscript"/>
          <w:lang w:eastAsia="en-GB"/>
          <w14:ligatures w14:val="none"/>
        </w:rPr>
        <w:t>d</w:t>
      </w:r>
    </w:p>
    <w:p w14:paraId="00E19F0A" w14:textId="77777777" w:rsidR="009675A1" w:rsidRPr="009675A1" w:rsidRDefault="009675A1" w:rsidP="009675A1">
      <w:pPr>
        <w:spacing w:after="0" w:line="360" w:lineRule="auto"/>
        <w:rPr>
          <w:rFonts w:ascii="Spectral" w:eastAsia="Spectral" w:hAnsi="Spectral" w:cs="Spectral"/>
          <w:kern w:val="0"/>
          <w:lang w:eastAsia="en-GB"/>
          <w14:ligatures w14:val="none"/>
        </w:rPr>
      </w:pPr>
    </w:p>
    <w:p w14:paraId="6A9EE52C" w14:textId="161CD518"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vertAlign w:val="superscript"/>
          <w:lang w:eastAsia="en-GB"/>
          <w14:ligatures w14:val="none"/>
        </w:rPr>
        <w:t>*</w:t>
      </w:r>
      <w:r w:rsidRPr="009675A1">
        <w:rPr>
          <w:rFonts w:ascii="Spectral" w:eastAsia="Spectral" w:hAnsi="Spectral" w:cs="Spectral"/>
          <w:kern w:val="0"/>
          <w:lang w:eastAsia="en-GB"/>
          <w14:ligatures w14:val="none"/>
        </w:rPr>
        <w:t xml:space="preserve"> Corresponding author: </w:t>
      </w:r>
      <w:hyperlink r:id="rId4" w:history="1">
        <w:r w:rsidR="0004081E" w:rsidRPr="00BB3C7B">
          <w:rPr>
            <w:rStyle w:val="Hyperlink"/>
            <w:rFonts w:ascii="Spectral" w:eastAsia="Spectral" w:hAnsi="Spectral" w:cs="Spectral"/>
            <w:kern w:val="0"/>
            <w:lang w:eastAsia="en-GB"/>
            <w14:ligatures w14:val="none"/>
          </w:rPr>
          <w:t>emilie.stokeld@york.ac.uk</w:t>
        </w:r>
      </w:hyperlink>
    </w:p>
    <w:p w14:paraId="6CCABF12" w14:textId="77777777" w:rsidR="009675A1" w:rsidRPr="009675A1" w:rsidRDefault="009675A1" w:rsidP="009675A1">
      <w:pPr>
        <w:spacing w:after="0" w:line="360" w:lineRule="auto"/>
        <w:rPr>
          <w:rFonts w:ascii="Spectral" w:eastAsia="Spectral" w:hAnsi="Spectral" w:cs="Spectral"/>
          <w:kern w:val="0"/>
          <w:lang w:eastAsia="en-GB"/>
          <w14:ligatures w14:val="none"/>
        </w:rPr>
      </w:pPr>
    </w:p>
    <w:p w14:paraId="39110508"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Affiliations:</w:t>
      </w:r>
    </w:p>
    <w:p w14:paraId="5CFAE889"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vertAlign w:val="superscript"/>
          <w:lang w:eastAsia="en-GB"/>
          <w14:ligatures w14:val="none"/>
        </w:rPr>
        <w:t>a</w:t>
      </w:r>
      <w:r w:rsidRPr="009675A1">
        <w:rPr>
          <w:rFonts w:ascii="Spectral" w:eastAsia="Spectral" w:hAnsi="Spectral" w:cs="Spectral"/>
          <w:kern w:val="0"/>
          <w:lang w:eastAsia="en-GB"/>
          <w14:ligatures w14:val="none"/>
        </w:rPr>
        <w:t xml:space="preserve"> Stockholm Environment Institute York, University of York, York, UK.</w:t>
      </w:r>
    </w:p>
    <w:p w14:paraId="20B7A770"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vertAlign w:val="superscript"/>
          <w:lang w:eastAsia="en-GB"/>
          <w14:ligatures w14:val="none"/>
        </w:rPr>
        <w:t>b</w:t>
      </w:r>
      <w:r w:rsidRPr="009675A1">
        <w:rPr>
          <w:rFonts w:ascii="Spectral" w:eastAsia="Spectral" w:hAnsi="Spectral" w:cs="Spectral"/>
          <w:kern w:val="0"/>
          <w:lang w:eastAsia="en-GB"/>
          <w14:ligatures w14:val="none"/>
        </w:rPr>
        <w:t xml:space="preserve"> Department of Environment and Geography, University of York, York, YO10 5NG, United Kingdom.</w:t>
      </w:r>
    </w:p>
    <w:p w14:paraId="409F3B18"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vertAlign w:val="superscript"/>
          <w:lang w:eastAsia="en-GB"/>
          <w14:ligatures w14:val="none"/>
        </w:rPr>
        <w:t>c</w:t>
      </w:r>
      <w:r w:rsidRPr="009675A1">
        <w:rPr>
          <w:rFonts w:ascii="Spectral" w:eastAsia="Spectral" w:hAnsi="Spectral" w:cs="Spectral"/>
          <w:kern w:val="0"/>
          <w:lang w:eastAsia="en-GB"/>
          <w14:ligatures w14:val="none"/>
        </w:rPr>
        <w:t xml:space="preserve"> York Environmental Sustainability Institute, University of York, York, YO10 5NG, United Kingdom.</w:t>
      </w:r>
    </w:p>
    <w:p w14:paraId="37AAE588" w14:textId="77777777" w:rsidR="009675A1" w:rsidRPr="009675A1" w:rsidRDefault="009675A1" w:rsidP="009675A1">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vertAlign w:val="superscript"/>
          <w:lang w:eastAsia="en-GB"/>
          <w14:ligatures w14:val="none"/>
        </w:rPr>
        <w:t>d</w:t>
      </w:r>
      <w:r w:rsidRPr="009675A1">
        <w:rPr>
          <w:rFonts w:ascii="Spectral" w:eastAsia="Spectral" w:hAnsi="Spectral" w:cs="Spectral"/>
          <w:kern w:val="0"/>
          <w:lang w:eastAsia="en-GB"/>
          <w14:ligatures w14:val="none"/>
        </w:rPr>
        <w:t xml:space="preserve"> Potsdam Institute for Climate Impact Research, Member of the Leibniz Association, Potsdam, Germany.</w:t>
      </w:r>
    </w:p>
    <w:p w14:paraId="323455C5" w14:textId="77777777" w:rsidR="009675A1" w:rsidRPr="009675A1" w:rsidRDefault="009675A1" w:rsidP="009675A1">
      <w:pPr>
        <w:spacing w:after="0" w:line="360" w:lineRule="auto"/>
        <w:rPr>
          <w:rFonts w:ascii="Spectral" w:eastAsia="Spectral" w:hAnsi="Spectral" w:cs="Spectral"/>
          <w:kern w:val="0"/>
          <w:lang w:eastAsia="en-GB"/>
          <w14:ligatures w14:val="none"/>
        </w:rPr>
      </w:pPr>
    </w:p>
    <w:p w14:paraId="1CCB255C" w14:textId="77777777" w:rsidR="009675A1" w:rsidRPr="009675A1" w:rsidRDefault="009675A1" w:rsidP="009675A1">
      <w:pPr>
        <w:keepNext/>
        <w:keepLines/>
        <w:spacing w:before="360" w:after="120" w:line="276" w:lineRule="auto"/>
        <w:outlineLvl w:val="1"/>
        <w:rPr>
          <w:rFonts w:ascii="Spectral" w:eastAsia="Spectral" w:hAnsi="Spectral" w:cs="Times New Roman"/>
          <w:kern w:val="0"/>
          <w:sz w:val="32"/>
          <w:szCs w:val="32"/>
          <w:lang w:eastAsia="en-GB"/>
          <w14:ligatures w14:val="none"/>
        </w:rPr>
      </w:pPr>
      <w:r w:rsidRPr="009675A1">
        <w:rPr>
          <w:rFonts w:ascii="Spectral" w:eastAsia="Spectral" w:hAnsi="Spectral" w:cs="Times New Roman"/>
          <w:kern w:val="0"/>
          <w:sz w:val="32"/>
          <w:szCs w:val="32"/>
          <w:lang w:eastAsia="en-GB"/>
          <w14:ligatures w14:val="none"/>
        </w:rPr>
        <w:t>Acknowledgements</w:t>
      </w:r>
    </w:p>
    <w:p w14:paraId="3864F624" w14:textId="3E6CD771" w:rsidR="009675A1" w:rsidRPr="009675A1" w:rsidRDefault="009675A1" w:rsidP="009675A1">
      <w:pPr>
        <w:spacing w:after="0" w:line="360" w:lineRule="auto"/>
        <w:rPr>
          <w:rFonts w:ascii="Calibri" w:eastAsia="Calibri" w:hAnsi="Calibri" w:cs="Calibri"/>
          <w:kern w:val="0"/>
          <w:lang w:eastAsia="en-GB"/>
          <w14:ligatures w14:val="none"/>
        </w:rPr>
      </w:pPr>
      <w:r w:rsidRPr="009675A1">
        <w:rPr>
          <w:rFonts w:ascii="Calibri" w:eastAsia="Calibri" w:hAnsi="Calibri" w:cs="Calibri"/>
          <w:kern w:val="0"/>
          <w:lang w:eastAsia="en-GB"/>
          <w14:ligatures w14:val="none"/>
        </w:rPr>
        <w:t xml:space="preserve">We would like to thank Christopher Reyer, Francesco Bosello and Rafaela Flach for helpful feedback and comments. </w:t>
      </w:r>
    </w:p>
    <w:p w14:paraId="14439401" w14:textId="77777777" w:rsidR="009675A1" w:rsidRPr="009675A1" w:rsidRDefault="009675A1" w:rsidP="009675A1">
      <w:pPr>
        <w:spacing w:after="0" w:line="360" w:lineRule="auto"/>
        <w:rPr>
          <w:rFonts w:ascii="Spectral" w:eastAsia="Spectral" w:hAnsi="Spectral" w:cs="Spectral"/>
          <w:kern w:val="0"/>
          <w:lang w:eastAsia="en-GB"/>
          <w14:ligatures w14:val="none"/>
        </w:rPr>
      </w:pPr>
    </w:p>
    <w:p w14:paraId="506D83FB" w14:textId="77777777" w:rsidR="006915D7" w:rsidRDefault="006915D7"/>
    <w:p w14:paraId="22A59EF4" w14:textId="77777777" w:rsidR="00A36019" w:rsidRPr="00A36019" w:rsidRDefault="00A36019" w:rsidP="00A36019">
      <w:pPr>
        <w:keepNext/>
        <w:keepLines/>
        <w:spacing w:before="360" w:after="120" w:line="276" w:lineRule="auto"/>
        <w:outlineLvl w:val="1"/>
        <w:rPr>
          <w:rFonts w:ascii="Spectral" w:eastAsia="Spectral" w:hAnsi="Spectral" w:cs="Spectral"/>
          <w:kern w:val="0"/>
          <w:sz w:val="32"/>
          <w:szCs w:val="32"/>
          <w:lang w:eastAsia="en-GB"/>
          <w14:ligatures w14:val="none"/>
        </w:rPr>
      </w:pPr>
      <w:r w:rsidRPr="00A36019">
        <w:rPr>
          <w:rFonts w:ascii="Spectral" w:eastAsia="Spectral" w:hAnsi="Spectral" w:cs="Spectral"/>
          <w:kern w:val="0"/>
          <w:sz w:val="32"/>
          <w:szCs w:val="32"/>
          <w:lang w:eastAsia="en-GB"/>
          <w14:ligatures w14:val="none"/>
        </w:rPr>
        <w:t>Abstract</w:t>
      </w:r>
    </w:p>
    <w:p w14:paraId="46CFB162" w14:textId="4117A59D" w:rsidR="00A36019" w:rsidRPr="00A36019" w:rsidRDefault="00A36019" w:rsidP="00A36019">
      <w:pPr>
        <w:spacing w:after="0" w:line="360" w:lineRule="auto"/>
        <w:rPr>
          <w:rFonts w:ascii="Calibri" w:eastAsia="Calibri" w:hAnsi="Calibri" w:cs="Calibri"/>
          <w:kern w:val="0"/>
          <w:lang w:eastAsia="en-GB"/>
          <w14:ligatures w14:val="none"/>
        </w:rPr>
      </w:pPr>
      <w:r w:rsidRPr="00A36019">
        <w:rPr>
          <w:rFonts w:ascii="Calibri" w:eastAsia="Calibri" w:hAnsi="Calibri" w:cs="Calibri"/>
          <w:kern w:val="0"/>
          <w:lang w:eastAsia="en-GB"/>
          <w14:ligatures w14:val="none"/>
        </w:rPr>
        <w:t xml:space="preserve">In an interconnected world, countries are exposed to climate change impacts beyond their borders, transmitted through international linkages such as trade. Despite growing attention to cross-border climate change impacts, the recognition of these types of impacts in policy responses, adaptation </w:t>
      </w:r>
      <w:r w:rsidRPr="00A36019">
        <w:rPr>
          <w:rFonts w:ascii="Calibri" w:eastAsia="Calibri" w:hAnsi="Calibri" w:cs="Calibri"/>
          <w:kern w:val="0"/>
          <w:lang w:eastAsia="en-GB"/>
          <w14:ligatures w14:val="none"/>
        </w:rPr>
        <w:lastRenderedPageBreak/>
        <w:t>planning and risk assessments is still limited. In part, this is due to an absence of methodologies for quantifying exposure to cross-border climate impacts. In this paper, we propose a methodological approach to assess crop supply chain exposure to cross-border climate change impacts. We build on previous work by 1) proposing a subnational analysis to account for the spatial heterogeneity of different supply chains, 2) including climate change impacts both on crop production and crop transport, and 3) considering interannual variability, alongside long-term climatic changes, to capture potential acute supply chain disruption. We illustrate our methodological approach with a case study of Brazil soy exports, comparing two different importers’ supply chains, and focusing on climate change impacts on crop yields and drought affecting waterways. Our methodology highlights how different importers have different levels of exposure to climate impacts, depending on the areas they source soy from and the transport modes and routes used. Whilst increasing data on supply chains allows us an ever more detailed understanding of supply chain exposure to cross-border climate change impacts, data limitations are still a major barrier to accurate projections, and we discuss improvements for future work.</w:t>
      </w:r>
      <w:bookmarkStart w:id="4" w:name="_cl6vxp105krx" w:colFirst="0" w:colLast="0"/>
      <w:bookmarkStart w:id="5" w:name="_rc5cx44pw04b" w:colFirst="0" w:colLast="0"/>
      <w:bookmarkEnd w:id="4"/>
      <w:bookmarkEnd w:id="5"/>
    </w:p>
    <w:p w14:paraId="44B9B01A" w14:textId="77777777" w:rsidR="00A36019" w:rsidRDefault="00A36019"/>
    <w:p w14:paraId="0C68E969" w14:textId="631B94F0" w:rsidR="000119AD" w:rsidRDefault="000119AD" w:rsidP="000119AD">
      <w:pPr>
        <w:keepNext/>
        <w:keepLines/>
        <w:spacing w:before="360" w:after="120" w:line="276" w:lineRule="auto"/>
        <w:outlineLvl w:val="1"/>
        <w:rPr>
          <w:rFonts w:ascii="Spectral" w:eastAsia="Spectral" w:hAnsi="Spectral" w:cs="Spectral"/>
          <w:kern w:val="0"/>
          <w:sz w:val="32"/>
          <w:szCs w:val="32"/>
          <w:lang w:eastAsia="en-GB"/>
          <w14:ligatures w14:val="none"/>
        </w:rPr>
      </w:pPr>
      <w:r w:rsidRPr="000119AD">
        <w:rPr>
          <w:rFonts w:ascii="Spectral" w:eastAsia="Spectral" w:hAnsi="Spectral" w:cs="Spectral"/>
          <w:kern w:val="0"/>
          <w:sz w:val="32"/>
          <w:szCs w:val="32"/>
          <w:lang w:eastAsia="en-GB"/>
          <w14:ligatures w14:val="none"/>
        </w:rPr>
        <w:t>Keywords</w:t>
      </w:r>
    </w:p>
    <w:p w14:paraId="54B513F6" w14:textId="6D4A3BE6" w:rsidR="000119AD" w:rsidRDefault="000119AD" w:rsidP="000119AD">
      <w:pPr>
        <w:rPr>
          <w:lang w:eastAsia="en-GB"/>
        </w:rPr>
      </w:pPr>
      <w:r w:rsidRPr="000119AD">
        <w:rPr>
          <w:lang w:eastAsia="en-GB"/>
        </w:rPr>
        <w:t>supply chain; crop production; transport; climate change; cross-border; transboundary</w:t>
      </w:r>
    </w:p>
    <w:p w14:paraId="497DAABC" w14:textId="77777777" w:rsidR="00BA50FC" w:rsidRDefault="00BA50FC" w:rsidP="000119AD">
      <w:pPr>
        <w:rPr>
          <w:lang w:eastAsia="en-GB"/>
        </w:rPr>
      </w:pPr>
    </w:p>
    <w:p w14:paraId="1B407E32" w14:textId="77777777" w:rsidR="00BA50FC" w:rsidRPr="009675A1" w:rsidRDefault="00BA50FC" w:rsidP="00BA50FC">
      <w:pPr>
        <w:keepNext/>
        <w:keepLines/>
        <w:spacing w:before="360" w:after="120" w:line="276" w:lineRule="auto"/>
        <w:outlineLvl w:val="1"/>
        <w:rPr>
          <w:rFonts w:ascii="Spectral" w:eastAsia="Spectral" w:hAnsi="Spectral" w:cs="Times New Roman"/>
          <w:kern w:val="0"/>
          <w:sz w:val="32"/>
          <w:szCs w:val="32"/>
          <w:lang w:eastAsia="en-GB"/>
          <w14:ligatures w14:val="none"/>
        </w:rPr>
      </w:pPr>
      <w:r>
        <w:rPr>
          <w:rFonts w:ascii="Spectral" w:eastAsia="Spectral" w:hAnsi="Spectral" w:cs="Times New Roman"/>
          <w:kern w:val="0"/>
          <w:sz w:val="32"/>
          <w:szCs w:val="32"/>
          <w:lang w:eastAsia="en-GB"/>
          <w14:ligatures w14:val="none"/>
        </w:rPr>
        <w:t>Statements and Declarations</w:t>
      </w:r>
    </w:p>
    <w:p w14:paraId="7091F0A0" w14:textId="77777777" w:rsidR="00BA50FC" w:rsidRPr="009675A1" w:rsidRDefault="00BA50FC" w:rsidP="00BA50FC">
      <w:pPr>
        <w:spacing w:after="0" w:line="360" w:lineRule="auto"/>
        <w:rPr>
          <w:rFonts w:ascii="Calibri" w:eastAsia="Calibri" w:hAnsi="Calibri" w:cs="Calibri"/>
          <w:kern w:val="0"/>
          <w:lang w:eastAsia="en-GB"/>
          <w14:ligatures w14:val="none"/>
        </w:rPr>
      </w:pPr>
      <w:r w:rsidRPr="009675A1">
        <w:rPr>
          <w:rFonts w:ascii="Calibri" w:eastAsia="Calibri" w:hAnsi="Calibri" w:cs="Calibri"/>
          <w:kern w:val="0"/>
          <w:lang w:eastAsia="en-GB"/>
          <w14:ligatures w14:val="none"/>
        </w:rPr>
        <w:t>ES, CW, SC and CA received funding from the European Commission Horizon 2020 CASCADES (</w:t>
      </w:r>
      <w:proofErr w:type="spellStart"/>
      <w:r w:rsidRPr="009675A1">
        <w:rPr>
          <w:rFonts w:ascii="Calibri" w:eastAsia="Calibri" w:hAnsi="Calibri" w:cs="Calibri"/>
          <w:kern w:val="0"/>
          <w:lang w:eastAsia="en-GB"/>
          <w14:ligatures w14:val="none"/>
        </w:rPr>
        <w:t>CAScading</w:t>
      </w:r>
      <w:proofErr w:type="spellEnd"/>
      <w:r w:rsidRPr="009675A1">
        <w:rPr>
          <w:rFonts w:ascii="Calibri" w:eastAsia="Calibri" w:hAnsi="Calibri" w:cs="Calibri"/>
          <w:kern w:val="0"/>
          <w:lang w:eastAsia="en-GB"/>
          <w14:ligatures w14:val="none"/>
        </w:rPr>
        <w:t xml:space="preserve"> Climate risks: towards Adaptive and resilient European Societies) project, number 821010.</w:t>
      </w:r>
    </w:p>
    <w:p w14:paraId="766FB47A" w14:textId="77777777" w:rsidR="00BA50FC" w:rsidRPr="009675A1" w:rsidRDefault="00BA50FC" w:rsidP="00BA50FC">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No potential competing interest was reported by the authors.</w:t>
      </w:r>
    </w:p>
    <w:p w14:paraId="57444A65" w14:textId="671E879B" w:rsidR="00BA50FC" w:rsidRDefault="00BA50FC" w:rsidP="00BA50FC">
      <w:pPr>
        <w:spacing w:after="0" w:line="360" w:lineRule="auto"/>
        <w:rPr>
          <w:rFonts w:ascii="Spectral" w:eastAsia="Spectral" w:hAnsi="Spectral" w:cs="Spectral"/>
          <w:kern w:val="0"/>
          <w:lang w:eastAsia="en-GB"/>
          <w14:ligatures w14:val="none"/>
        </w:rPr>
      </w:pPr>
      <w:r w:rsidRPr="00BA50FC">
        <w:rPr>
          <w:rFonts w:ascii="Spectral" w:eastAsia="Spectral" w:hAnsi="Spectral" w:cs="Spectral"/>
          <w:kern w:val="0"/>
          <w:lang w:eastAsia="en-GB"/>
          <w14:ligatures w14:val="none"/>
        </w:rPr>
        <w:t xml:space="preserve">All authors contributed to the study conception and design. </w:t>
      </w:r>
      <w:r>
        <w:rPr>
          <w:rFonts w:ascii="Spectral" w:eastAsia="Spectral" w:hAnsi="Spectral" w:cs="Spectral"/>
          <w:kern w:val="0"/>
          <w:lang w:eastAsia="en-GB"/>
          <w14:ligatures w14:val="none"/>
        </w:rPr>
        <w:t>D</w:t>
      </w:r>
      <w:r w:rsidRPr="00BA50FC">
        <w:rPr>
          <w:rFonts w:ascii="Spectral" w:eastAsia="Spectral" w:hAnsi="Spectral" w:cs="Spectral"/>
          <w:kern w:val="0"/>
          <w:lang w:eastAsia="en-GB"/>
          <w14:ligatures w14:val="none"/>
        </w:rPr>
        <w:t xml:space="preserve">ata analysis </w:t>
      </w:r>
      <w:r>
        <w:rPr>
          <w:rFonts w:ascii="Spectral" w:eastAsia="Spectral" w:hAnsi="Spectral" w:cs="Spectral"/>
          <w:kern w:val="0"/>
          <w:lang w:eastAsia="en-GB"/>
          <w14:ligatures w14:val="none"/>
        </w:rPr>
        <w:t>was</w:t>
      </w:r>
      <w:r w:rsidRPr="00BA50FC">
        <w:rPr>
          <w:rFonts w:ascii="Spectral" w:eastAsia="Spectral" w:hAnsi="Spectral" w:cs="Spectral"/>
          <w:kern w:val="0"/>
          <w:lang w:eastAsia="en-GB"/>
          <w14:ligatures w14:val="none"/>
        </w:rPr>
        <w:t xml:space="preserve"> performed by </w:t>
      </w:r>
      <w:r w:rsidR="009F000C">
        <w:rPr>
          <w:rFonts w:ascii="Spectral" w:eastAsia="Spectral" w:hAnsi="Spectral" w:cs="Spectral"/>
          <w:kern w:val="0"/>
          <w:lang w:eastAsia="en-GB"/>
          <w14:ligatures w14:val="none"/>
        </w:rPr>
        <w:t>ES</w:t>
      </w:r>
      <w:r w:rsidRPr="00BA50FC">
        <w:rPr>
          <w:rFonts w:ascii="Spectral" w:eastAsia="Spectral" w:hAnsi="Spectral" w:cs="Spectral"/>
          <w:kern w:val="0"/>
          <w:lang w:eastAsia="en-GB"/>
          <w14:ligatures w14:val="none"/>
        </w:rPr>
        <w:t xml:space="preserve">. The first draft of the manuscript was written by </w:t>
      </w:r>
      <w:r w:rsidR="009F000C">
        <w:rPr>
          <w:rFonts w:ascii="Spectral" w:eastAsia="Spectral" w:hAnsi="Spectral" w:cs="Spectral"/>
          <w:kern w:val="0"/>
          <w:lang w:eastAsia="en-GB"/>
          <w14:ligatures w14:val="none"/>
        </w:rPr>
        <w:t>ES</w:t>
      </w:r>
      <w:r w:rsidRPr="00BA50FC">
        <w:rPr>
          <w:rFonts w:ascii="Spectral" w:eastAsia="Spectral" w:hAnsi="Spectral" w:cs="Spectral"/>
          <w:kern w:val="0"/>
          <w:lang w:eastAsia="en-GB"/>
          <w14:ligatures w14:val="none"/>
        </w:rPr>
        <w:t xml:space="preserve">. All authors </w:t>
      </w:r>
      <w:r w:rsidR="00935AD9">
        <w:rPr>
          <w:rFonts w:ascii="Spectral" w:eastAsia="Spectral" w:hAnsi="Spectral" w:cs="Spectral"/>
          <w:kern w:val="0"/>
          <w:lang w:eastAsia="en-GB"/>
          <w14:ligatures w14:val="none"/>
        </w:rPr>
        <w:t xml:space="preserve">offered comments </w:t>
      </w:r>
      <w:r w:rsidR="00935AD9" w:rsidRPr="00BA50FC">
        <w:rPr>
          <w:rFonts w:ascii="Spectral" w:eastAsia="Spectral" w:hAnsi="Spectral" w:cs="Spectral"/>
          <w:kern w:val="0"/>
          <w:lang w:eastAsia="en-GB"/>
          <w14:ligatures w14:val="none"/>
        </w:rPr>
        <w:t xml:space="preserve">on previous versions of the </w:t>
      </w:r>
      <w:proofErr w:type="gramStart"/>
      <w:r w:rsidR="00935AD9" w:rsidRPr="00BA50FC">
        <w:rPr>
          <w:rFonts w:ascii="Spectral" w:eastAsia="Spectral" w:hAnsi="Spectral" w:cs="Spectral"/>
          <w:kern w:val="0"/>
          <w:lang w:eastAsia="en-GB"/>
          <w14:ligatures w14:val="none"/>
        </w:rPr>
        <w:t>manuscript</w:t>
      </w:r>
      <w:r w:rsidR="00935AD9">
        <w:rPr>
          <w:rFonts w:ascii="Spectral" w:eastAsia="Spectral" w:hAnsi="Spectral" w:cs="Spectral"/>
          <w:kern w:val="0"/>
          <w:lang w:eastAsia="en-GB"/>
          <w14:ligatures w14:val="none"/>
        </w:rPr>
        <w:t>, and</w:t>
      </w:r>
      <w:proofErr w:type="gramEnd"/>
      <w:r w:rsidR="00935AD9">
        <w:rPr>
          <w:rFonts w:ascii="Spectral" w:eastAsia="Spectral" w:hAnsi="Spectral" w:cs="Spectral"/>
          <w:kern w:val="0"/>
          <w:lang w:eastAsia="en-GB"/>
          <w14:ligatures w14:val="none"/>
        </w:rPr>
        <w:t xml:space="preserve"> </w:t>
      </w:r>
      <w:r w:rsidRPr="00BA50FC">
        <w:rPr>
          <w:rFonts w:ascii="Spectral" w:eastAsia="Spectral" w:hAnsi="Spectral" w:cs="Spectral"/>
          <w:kern w:val="0"/>
          <w:lang w:eastAsia="en-GB"/>
          <w14:ligatures w14:val="none"/>
        </w:rPr>
        <w:t>read and approved the final manuscript.</w:t>
      </w:r>
    </w:p>
    <w:p w14:paraId="237E204E" w14:textId="6737D688" w:rsidR="00BA50FC" w:rsidRDefault="00BA50FC" w:rsidP="00BA50FC">
      <w:pPr>
        <w:spacing w:after="0" w:line="360" w:lineRule="auto"/>
        <w:rPr>
          <w:rFonts w:ascii="Spectral" w:eastAsia="Spectral" w:hAnsi="Spectral" w:cs="Spectral"/>
          <w:kern w:val="0"/>
          <w:lang w:eastAsia="en-GB"/>
          <w14:ligatures w14:val="none"/>
        </w:rPr>
      </w:pPr>
      <w:r w:rsidRPr="009675A1">
        <w:rPr>
          <w:rFonts w:ascii="Spectral" w:eastAsia="Spectral" w:hAnsi="Spectral" w:cs="Spectral"/>
          <w:kern w:val="0"/>
          <w:lang w:eastAsia="en-GB"/>
          <w14:ligatures w14:val="none"/>
        </w:rPr>
        <w:t xml:space="preserve">The data that support the findings of this study are available from </w:t>
      </w:r>
      <w:r w:rsidR="009F000C">
        <w:rPr>
          <w:rFonts w:ascii="Spectral" w:eastAsia="Spectral" w:hAnsi="Spectral" w:cs="Spectral"/>
          <w:kern w:val="0"/>
          <w:lang w:eastAsia="en-GB"/>
          <w14:ligatures w14:val="none"/>
        </w:rPr>
        <w:t>ES</w:t>
      </w:r>
      <w:r w:rsidRPr="009675A1">
        <w:rPr>
          <w:rFonts w:ascii="Spectral" w:eastAsia="Spectral" w:hAnsi="Spectral" w:cs="Spectral"/>
          <w:kern w:val="0"/>
          <w:lang w:eastAsia="en-GB"/>
          <w14:ligatures w14:val="none"/>
        </w:rPr>
        <w:t xml:space="preserve"> upon reasonable request.</w:t>
      </w:r>
    </w:p>
    <w:p w14:paraId="602C36D5" w14:textId="77777777" w:rsidR="00BA50FC" w:rsidRPr="000119AD" w:rsidRDefault="00BA50FC" w:rsidP="00BA50FC">
      <w:pPr>
        <w:spacing w:line="360" w:lineRule="auto"/>
        <w:rPr>
          <w:lang w:eastAsia="en-GB"/>
        </w:rPr>
      </w:pPr>
    </w:p>
    <w:sectPr w:rsidR="00BA50FC" w:rsidRPr="00011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pectra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C7"/>
    <w:rsid w:val="000119AD"/>
    <w:rsid w:val="0004081E"/>
    <w:rsid w:val="00244655"/>
    <w:rsid w:val="00385774"/>
    <w:rsid w:val="006915D7"/>
    <w:rsid w:val="006B01F5"/>
    <w:rsid w:val="006C37C7"/>
    <w:rsid w:val="00714713"/>
    <w:rsid w:val="008F2BFB"/>
    <w:rsid w:val="00935AD9"/>
    <w:rsid w:val="009675A1"/>
    <w:rsid w:val="009F000C"/>
    <w:rsid w:val="00A36019"/>
    <w:rsid w:val="00BA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64D0"/>
  <w15:chartTrackingRefBased/>
  <w15:docId w15:val="{BF8380D4-D59B-4DFA-BD43-6C61D712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7C7"/>
    <w:rPr>
      <w:rFonts w:eastAsiaTheme="majorEastAsia" w:cstheme="majorBidi"/>
      <w:color w:val="272727" w:themeColor="text1" w:themeTint="D8"/>
    </w:rPr>
  </w:style>
  <w:style w:type="paragraph" w:styleId="Title">
    <w:name w:val="Title"/>
    <w:basedOn w:val="Normal"/>
    <w:next w:val="Normal"/>
    <w:link w:val="TitleChar"/>
    <w:uiPriority w:val="10"/>
    <w:qFormat/>
    <w:rsid w:val="006C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7C7"/>
    <w:pPr>
      <w:spacing w:before="160"/>
      <w:jc w:val="center"/>
    </w:pPr>
    <w:rPr>
      <w:i/>
      <w:iCs/>
      <w:color w:val="404040" w:themeColor="text1" w:themeTint="BF"/>
    </w:rPr>
  </w:style>
  <w:style w:type="character" w:customStyle="1" w:styleId="QuoteChar">
    <w:name w:val="Quote Char"/>
    <w:basedOn w:val="DefaultParagraphFont"/>
    <w:link w:val="Quote"/>
    <w:uiPriority w:val="29"/>
    <w:rsid w:val="006C37C7"/>
    <w:rPr>
      <w:i/>
      <w:iCs/>
      <w:color w:val="404040" w:themeColor="text1" w:themeTint="BF"/>
    </w:rPr>
  </w:style>
  <w:style w:type="paragraph" w:styleId="ListParagraph">
    <w:name w:val="List Paragraph"/>
    <w:basedOn w:val="Normal"/>
    <w:uiPriority w:val="34"/>
    <w:qFormat/>
    <w:rsid w:val="006C37C7"/>
    <w:pPr>
      <w:ind w:left="720"/>
      <w:contextualSpacing/>
    </w:pPr>
  </w:style>
  <w:style w:type="character" w:styleId="IntenseEmphasis">
    <w:name w:val="Intense Emphasis"/>
    <w:basedOn w:val="DefaultParagraphFont"/>
    <w:uiPriority w:val="21"/>
    <w:qFormat/>
    <w:rsid w:val="006C37C7"/>
    <w:rPr>
      <w:i/>
      <w:iCs/>
      <w:color w:val="0F4761" w:themeColor="accent1" w:themeShade="BF"/>
    </w:rPr>
  </w:style>
  <w:style w:type="paragraph" w:styleId="IntenseQuote">
    <w:name w:val="Intense Quote"/>
    <w:basedOn w:val="Normal"/>
    <w:next w:val="Normal"/>
    <w:link w:val="IntenseQuoteChar"/>
    <w:uiPriority w:val="30"/>
    <w:qFormat/>
    <w:rsid w:val="006C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7C7"/>
    <w:rPr>
      <w:i/>
      <w:iCs/>
      <w:color w:val="0F4761" w:themeColor="accent1" w:themeShade="BF"/>
    </w:rPr>
  </w:style>
  <w:style w:type="character" w:styleId="IntenseReference">
    <w:name w:val="Intense Reference"/>
    <w:basedOn w:val="DefaultParagraphFont"/>
    <w:uiPriority w:val="32"/>
    <w:qFormat/>
    <w:rsid w:val="006C37C7"/>
    <w:rPr>
      <w:b/>
      <w:bCs/>
      <w:smallCaps/>
      <w:color w:val="0F4761" w:themeColor="accent1" w:themeShade="BF"/>
      <w:spacing w:val="5"/>
    </w:rPr>
  </w:style>
  <w:style w:type="character" w:styleId="Hyperlink">
    <w:name w:val="Hyperlink"/>
    <w:basedOn w:val="DefaultParagraphFont"/>
    <w:uiPriority w:val="99"/>
    <w:unhideWhenUsed/>
    <w:rsid w:val="009675A1"/>
    <w:rPr>
      <w:color w:val="467886" w:themeColor="hyperlink"/>
      <w:u w:val="single"/>
    </w:rPr>
  </w:style>
  <w:style w:type="character" w:styleId="UnresolvedMention">
    <w:name w:val="Unresolved Mention"/>
    <w:basedOn w:val="DefaultParagraphFont"/>
    <w:uiPriority w:val="99"/>
    <w:semiHidden/>
    <w:unhideWhenUsed/>
    <w:rsid w:val="009675A1"/>
    <w:rPr>
      <w:color w:val="605E5C"/>
      <w:shd w:val="clear" w:color="auto" w:fill="E1DFDD"/>
    </w:rPr>
  </w:style>
  <w:style w:type="paragraph" w:styleId="Revision">
    <w:name w:val="Revision"/>
    <w:hidden/>
    <w:uiPriority w:val="99"/>
    <w:semiHidden/>
    <w:rsid w:val="008F2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1956">
      <w:bodyDiv w:val="1"/>
      <w:marLeft w:val="0"/>
      <w:marRight w:val="0"/>
      <w:marTop w:val="0"/>
      <w:marBottom w:val="0"/>
      <w:divBdr>
        <w:top w:val="none" w:sz="0" w:space="0" w:color="auto"/>
        <w:left w:val="none" w:sz="0" w:space="0" w:color="auto"/>
        <w:bottom w:val="none" w:sz="0" w:space="0" w:color="auto"/>
        <w:right w:val="none" w:sz="0" w:space="0" w:color="auto"/>
      </w:divBdr>
    </w:div>
    <w:div w:id="1060405127">
      <w:bodyDiv w:val="1"/>
      <w:marLeft w:val="0"/>
      <w:marRight w:val="0"/>
      <w:marTop w:val="0"/>
      <w:marBottom w:val="0"/>
      <w:divBdr>
        <w:top w:val="none" w:sz="0" w:space="0" w:color="auto"/>
        <w:left w:val="none" w:sz="0" w:space="0" w:color="auto"/>
        <w:bottom w:val="none" w:sz="0" w:space="0" w:color="auto"/>
        <w:right w:val="none" w:sz="0" w:space="0" w:color="auto"/>
      </w:divBdr>
    </w:div>
    <w:div w:id="17464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ilie.stokeld@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459</Words>
  <Characters>2737</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Stokeld</dc:creator>
  <cp:keywords/>
  <dc:description/>
  <cp:lastModifiedBy>Emilie Stokeld</cp:lastModifiedBy>
  <cp:revision>8</cp:revision>
  <dcterms:created xsi:type="dcterms:W3CDTF">2024-10-21T08:59:00Z</dcterms:created>
  <dcterms:modified xsi:type="dcterms:W3CDTF">2026-02-19T14:17:00Z</dcterms:modified>
</cp:coreProperties>
</file>