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3F31" w14:textId="77777777" w:rsidR="00E03448" w:rsidRPr="009E47AB" w:rsidRDefault="00E03448" w:rsidP="009B24B5">
      <w:pPr>
        <w:pStyle w:val="Articletitle"/>
      </w:pPr>
      <w:r w:rsidRPr="009E47AB">
        <w:t xml:space="preserve">Confusion over Cathay: Attitudes to Chinese Material in </w:t>
      </w:r>
      <w:r>
        <w:t>Mediaeval</w:t>
      </w:r>
      <w:r w:rsidRPr="009E47AB">
        <w:t xml:space="preserve"> Japanese Poetic Criticism</w:t>
      </w:r>
    </w:p>
    <w:p w14:paraId="673C1071" w14:textId="5A118735" w:rsidR="00E03448" w:rsidRPr="009E47AB" w:rsidRDefault="00E03448" w:rsidP="00E01BAA">
      <w:pPr>
        <w:pStyle w:val="Abstract"/>
      </w:pPr>
      <w:r w:rsidRPr="00181A81">
        <w:t>This article investigates the reception and usage of Sinitic material within mediaeval Japanese poetic criticism, specifically focus</w:t>
      </w:r>
      <w:r w:rsidR="00F61F4A">
        <w:t>s</w:t>
      </w:r>
      <w:r w:rsidRPr="00181A81">
        <w:t xml:space="preserve">ing on the </w:t>
      </w:r>
      <w:proofErr w:type="spellStart"/>
      <w:r w:rsidRPr="00181A81">
        <w:rPr>
          <w:i/>
          <w:iCs/>
        </w:rPr>
        <w:t>Roppyakuban</w:t>
      </w:r>
      <w:proofErr w:type="spellEnd"/>
      <w:r w:rsidRPr="00181A81">
        <w:rPr>
          <w:i/>
          <w:iCs/>
        </w:rPr>
        <w:t xml:space="preserve"> </w:t>
      </w:r>
      <w:proofErr w:type="spellStart"/>
      <w:r w:rsidRPr="00181A81">
        <w:rPr>
          <w:i/>
          <w:iCs/>
        </w:rPr>
        <w:t>uta'awase</w:t>
      </w:r>
      <w:proofErr w:type="spellEnd"/>
      <w:r w:rsidRPr="00181A81">
        <w:t xml:space="preserve"> (</w:t>
      </w:r>
      <w:r>
        <w:t>‘</w:t>
      </w:r>
      <w:r w:rsidRPr="00181A81">
        <w:t>Poetry Contest in Six Hundred Rounds</w:t>
      </w:r>
      <w:r>
        <w:t>’</w:t>
      </w:r>
      <w:r w:rsidRPr="00181A81">
        <w:t xml:space="preserve">; 1193–94). It challenges the simplistic binary of the </w:t>
      </w:r>
      <w:r>
        <w:t>‘</w:t>
      </w:r>
      <w:r w:rsidRPr="00181A81">
        <w:t>wakan dialectic</w:t>
      </w:r>
      <w:r>
        <w:t>’</w:t>
      </w:r>
      <w:r w:rsidRPr="00181A81">
        <w:t xml:space="preserve"> by analysing how poets and critics practically engaged with Sinitic material. The study highlights the conflicting attitudes between the contest</w:t>
      </w:r>
      <w:r>
        <w:t>’</w:t>
      </w:r>
      <w:r w:rsidRPr="00181A81">
        <w:t xml:space="preserve">s judge, Fujiwara no Shunzei, and the participant </w:t>
      </w:r>
      <w:proofErr w:type="spellStart"/>
      <w:r w:rsidRPr="00181A81">
        <w:t>Kenshō</w:t>
      </w:r>
      <w:proofErr w:type="spellEnd"/>
      <w:r w:rsidRPr="00181A81">
        <w:t xml:space="preserve">. Evidence from the contest reveals that while poets frequently incorporated Sinitic allusions and diction, </w:t>
      </w:r>
      <w:proofErr w:type="spellStart"/>
      <w:r w:rsidRPr="00181A81">
        <w:t>Shunzei</w:t>
      </w:r>
      <w:proofErr w:type="spellEnd"/>
      <w:r w:rsidRPr="00181A81">
        <w:t xml:space="preserve"> often criticised such usage, arguing that distinct aesthetic standards applied to </w:t>
      </w:r>
      <w:r w:rsidRPr="00181A81">
        <w:rPr>
          <w:i/>
          <w:iCs/>
        </w:rPr>
        <w:t>uta</w:t>
      </w:r>
      <w:r w:rsidRPr="00181A81">
        <w:t xml:space="preserve"> (Japanese poetry) versus </w:t>
      </w:r>
      <w:proofErr w:type="spellStart"/>
      <w:r w:rsidRPr="00181A81">
        <w:rPr>
          <w:i/>
          <w:iCs/>
        </w:rPr>
        <w:t>shi</w:t>
      </w:r>
      <w:proofErr w:type="spellEnd"/>
      <w:r w:rsidRPr="00181A81">
        <w:t xml:space="preserve"> (</w:t>
      </w:r>
      <w:r>
        <w:t>Sinitic</w:t>
      </w:r>
      <w:r w:rsidRPr="00181A81">
        <w:t xml:space="preserve"> poetry). Conversely, </w:t>
      </w:r>
      <w:proofErr w:type="spellStart"/>
      <w:r w:rsidRPr="00181A81">
        <w:t>Kenshō</w:t>
      </w:r>
      <w:proofErr w:type="spellEnd"/>
      <w:r w:rsidRPr="00181A81">
        <w:t xml:space="preserve"> actively utili</w:t>
      </w:r>
      <w:r w:rsidR="00D65E4D">
        <w:t>s</w:t>
      </w:r>
      <w:r w:rsidRPr="00181A81">
        <w:t xml:space="preserve">ed Sinitic sources to validate his poetic positions and challenge </w:t>
      </w:r>
      <w:proofErr w:type="spellStart"/>
      <w:r w:rsidRPr="00181A81">
        <w:t>Shunzei’s</w:t>
      </w:r>
      <w:proofErr w:type="spellEnd"/>
      <w:r w:rsidRPr="00181A81">
        <w:t xml:space="preserve"> critical authority. </w:t>
      </w:r>
      <w:r w:rsidR="001A1F30" w:rsidRPr="00802323">
        <w:t xml:space="preserve">Ultimately, the article demonstrates that while early mediaeval poet/critics did regard Sinitic material as a resource for the composition and criticism of </w:t>
      </w:r>
      <w:r w:rsidR="001A1F30" w:rsidRPr="00802323">
        <w:rPr>
          <w:i/>
          <w:iCs/>
        </w:rPr>
        <w:t>uta</w:t>
      </w:r>
      <w:r w:rsidR="001A1F30" w:rsidRPr="00802323">
        <w:t>, such usage could be contested and was subject to wider critical standards</w:t>
      </w:r>
      <w:r w:rsidR="00F61F4A" w:rsidRPr="00802323">
        <w:t xml:space="preserve"> governing waka composition</w:t>
      </w:r>
      <w:r w:rsidR="001A1F30" w:rsidRPr="00802323">
        <w:rPr>
          <w:rFonts w:ascii="Arial" w:hAnsi="Arial" w:cs="Arial"/>
          <w:color w:val="000000"/>
          <w:szCs w:val="22"/>
        </w:rPr>
        <w:t>.</w:t>
      </w:r>
    </w:p>
    <w:p w14:paraId="064FB07F" w14:textId="77777777" w:rsidR="00E03448" w:rsidRPr="009E47AB" w:rsidRDefault="00E03448" w:rsidP="00F30DFF">
      <w:pPr>
        <w:pStyle w:val="Keywords"/>
      </w:pPr>
      <w:r w:rsidRPr="009E47AB">
        <w:t xml:space="preserve">Keywords: </w:t>
      </w:r>
      <w:r>
        <w:t>waka</w:t>
      </w:r>
      <w:r w:rsidRPr="009E47AB">
        <w:t xml:space="preserve">; </w:t>
      </w:r>
      <w:proofErr w:type="spellStart"/>
      <w:r>
        <w:t>kanshi</w:t>
      </w:r>
      <w:proofErr w:type="spellEnd"/>
      <w:r>
        <w:t>; poetics</w:t>
      </w:r>
      <w:r w:rsidRPr="009E47AB">
        <w:t xml:space="preserve">; </w:t>
      </w:r>
      <w:r>
        <w:t xml:space="preserve">criticism; </w:t>
      </w:r>
      <w:proofErr w:type="spellStart"/>
      <w:r>
        <w:t>Roppyakuban</w:t>
      </w:r>
      <w:proofErr w:type="spellEnd"/>
      <w:r>
        <w:t xml:space="preserve"> </w:t>
      </w:r>
      <w:proofErr w:type="spellStart"/>
      <w:r>
        <w:t>uta’awase</w:t>
      </w:r>
      <w:proofErr w:type="spellEnd"/>
      <w:r>
        <w:t xml:space="preserve">; </w:t>
      </w:r>
      <w:proofErr w:type="spellStart"/>
      <w:r>
        <w:t>Shunzei</w:t>
      </w:r>
      <w:proofErr w:type="spellEnd"/>
      <w:r>
        <w:t xml:space="preserve">; </w:t>
      </w:r>
      <w:proofErr w:type="spellStart"/>
      <w:r>
        <w:t>Kenshō</w:t>
      </w:r>
      <w:proofErr w:type="spellEnd"/>
      <w:r>
        <w:t xml:space="preserve">; Sinitic; </w:t>
      </w:r>
      <w:r w:rsidRPr="00930905">
        <w:rPr>
          <w:i/>
          <w:iCs/>
        </w:rPr>
        <w:t>wakan</w:t>
      </w:r>
    </w:p>
    <w:p w14:paraId="3A32ABC3" w14:textId="77777777" w:rsidR="00E03448" w:rsidRPr="009E47AB" w:rsidRDefault="00E03448" w:rsidP="00106DAF">
      <w:pPr>
        <w:pStyle w:val="Heading1"/>
        <w:rPr>
          <w:rFonts w:cs="Times New Roman"/>
        </w:rPr>
      </w:pPr>
      <w:r w:rsidRPr="009E47AB">
        <w:rPr>
          <w:rFonts w:cs="Times New Roman"/>
        </w:rPr>
        <w:t>Introduction</w:t>
      </w:r>
    </w:p>
    <w:p w14:paraId="44F43773" w14:textId="098F4605" w:rsidR="00E03448" w:rsidRPr="009E47AB" w:rsidRDefault="00E03448" w:rsidP="00ED553E">
      <w:pPr>
        <w:pStyle w:val="Paragraph"/>
      </w:pPr>
      <w:r w:rsidRPr="009E47AB">
        <w:t>The fact that Japan has had a centuries long engagement with ‘China’ is not in doubt. Sinitic influence is visible and well-known in its language, writing system, religions, political systems, literature</w:t>
      </w:r>
      <w:r w:rsidR="00FA5E43">
        <w:t xml:space="preserve"> – </w:t>
      </w:r>
      <w:r w:rsidRPr="009E47AB">
        <w:t>the list is so extensive that it might be easier to identify aspects of Japan’s society and culture which have not had such influence</w:t>
      </w:r>
      <w:r>
        <w:t xml:space="preserve"> than those which have</w:t>
      </w:r>
      <w:r w:rsidRPr="009E47AB">
        <w:t xml:space="preserve">. The focus of this article, Japan’s indigenous poetry, </w:t>
      </w:r>
      <w:r w:rsidRPr="00F30B1C">
        <w:rPr>
          <w:iCs/>
        </w:rPr>
        <w:t>waka</w:t>
      </w:r>
      <w:r w:rsidRPr="009E47AB">
        <w:t xml:space="preserve">, and its poetics, is not one of these. Sinitic influence here has been extensive, and the extent and nature of that influence, who has been responsible for it, how it has influenced </w:t>
      </w:r>
      <w:r w:rsidRPr="00F30B1C">
        <w:rPr>
          <w:iCs/>
        </w:rPr>
        <w:t>waka</w:t>
      </w:r>
      <w:r w:rsidRPr="009E47AB">
        <w:t xml:space="preserve"> forms, compositional practices and critical assessments has been widely debated.</w:t>
      </w:r>
    </w:p>
    <w:p w14:paraId="680007EC" w14:textId="77777777" w:rsidR="00E03448" w:rsidRPr="009E47AB" w:rsidRDefault="00E03448" w:rsidP="00D34A7F">
      <w:pPr>
        <w:pStyle w:val="Newparagraph"/>
      </w:pPr>
      <w:r w:rsidRPr="009E47AB">
        <w:lastRenderedPageBreak/>
        <w:t xml:space="preserve">As will be discussed in detail below, scholarly discussion of this issue has tended to focus either on how particular Sinitic elements (poetic styles, vocabulary, poetics) were received and either adopted or adapted in Japan, or on analyses of the underlying motivations </w:t>
      </w:r>
      <w:r>
        <w:t xml:space="preserve">for </w:t>
      </w:r>
      <w:r w:rsidRPr="009E47AB">
        <w:t xml:space="preserve">this process. The purpose of this article is to </w:t>
      </w:r>
      <w:r>
        <w:t>give</w:t>
      </w:r>
      <w:r w:rsidRPr="009E47AB">
        <w:t xml:space="preserve"> voice in this debate to a constituency which was deeply enmeshed in the practicalities of Sinitic influence on Japan’s native poetry: poets and critics of the early mediaeval period. Individuals composing </w:t>
      </w:r>
      <w:r w:rsidRPr="00F30B1C">
        <w:rPr>
          <w:iCs/>
        </w:rPr>
        <w:t>waka</w:t>
      </w:r>
      <w:r w:rsidRPr="009E47AB">
        <w:rPr>
          <w:i/>
          <w:iCs/>
        </w:rPr>
        <w:t xml:space="preserve"> </w:t>
      </w:r>
      <w:r w:rsidRPr="009E47AB">
        <w:t>at this time frequently drew upon Sinitic elements in producing their works, while critics, by which I refer principally to judges in poetry matches (</w:t>
      </w:r>
      <w:proofErr w:type="spellStart"/>
      <w:r w:rsidRPr="009E47AB">
        <w:rPr>
          <w:i/>
          <w:iCs/>
        </w:rPr>
        <w:t>uta’awase</w:t>
      </w:r>
      <w:proofErr w:type="spellEnd"/>
      <w:r w:rsidRPr="009E47AB">
        <w:t xml:space="preserve">), both critiqued these usages and utilised Sinitic material and references in their judgements. As will be demonstrated through the discussion later, poet/critics were clearly aware of what counted as Sinitic material and what was not, and had strong views on how, or if, this should be utilised in the composition of poetry. In addition, they had equally strong, but sometimes contradictory, views on the use of Sinitic models and sources as evidence for the validity of </w:t>
      </w:r>
      <w:r>
        <w:t>critiques</w:t>
      </w:r>
      <w:r w:rsidRPr="009E47AB">
        <w:t xml:space="preserve"> of poetic style and quality.</w:t>
      </w:r>
    </w:p>
    <w:p w14:paraId="643CDE12" w14:textId="61118F59" w:rsidR="00E03448" w:rsidRPr="009E47AB" w:rsidRDefault="00E03448" w:rsidP="00D34A7F">
      <w:pPr>
        <w:pStyle w:val="Newparagraph"/>
      </w:pPr>
      <w:r w:rsidRPr="009E47AB">
        <w:t xml:space="preserve">This will be demonstrated through an analysis of the poems, comments, judgements and appeal in </w:t>
      </w:r>
      <w:proofErr w:type="spellStart"/>
      <w:r w:rsidRPr="009E47AB">
        <w:rPr>
          <w:i/>
          <w:iCs/>
        </w:rPr>
        <w:t>Roppyakuban</w:t>
      </w:r>
      <w:proofErr w:type="spellEnd"/>
      <w:r w:rsidRPr="009E47AB">
        <w:rPr>
          <w:i/>
          <w:iCs/>
        </w:rPr>
        <w:t xml:space="preserve"> </w:t>
      </w:r>
      <w:proofErr w:type="spellStart"/>
      <w:r w:rsidRPr="009E47AB">
        <w:rPr>
          <w:i/>
          <w:iCs/>
        </w:rPr>
        <w:t>uta’awase</w:t>
      </w:r>
      <w:proofErr w:type="spellEnd"/>
      <w:r w:rsidRPr="009E47AB">
        <w:rPr>
          <w:i/>
          <w:iCs/>
        </w:rPr>
        <w:t xml:space="preserve"> </w:t>
      </w:r>
      <w:r w:rsidRPr="009E47AB">
        <w:t xml:space="preserve">(‘Poetry Contest in Six Hundred Rounds’; 1193-94). This match makes a suitable case study for this question because not only were some of the topics chosen to deliberately evoke Sinitic references </w:t>
      </w:r>
      <w:r w:rsidRPr="009E47AB">
        <w:rPr>
          <w:noProof/>
        </w:rPr>
        <w:t>(Oyama 2004, 30)</w:t>
      </w:r>
      <w:r w:rsidR="00F61F4A">
        <w:t>. I</w:t>
      </w:r>
      <w:r w:rsidRPr="009E47AB">
        <w:t xml:space="preserve">t was judged by Japan’s preeminent premodern critic </w:t>
      </w:r>
      <w:r w:rsidRPr="009E47AB">
        <w:rPr>
          <w:noProof/>
        </w:rPr>
        <w:t>(Huey 2002, 56)</w:t>
      </w:r>
      <w:r w:rsidRPr="009E47AB">
        <w:t xml:space="preserve">, Fujiwara no </w:t>
      </w:r>
      <w:proofErr w:type="spellStart"/>
      <w:r w:rsidRPr="009E47AB">
        <w:t>Shunzei</w:t>
      </w:r>
      <w:proofErr w:type="spellEnd"/>
      <w:r w:rsidRPr="009E47AB">
        <w:t xml:space="preserve"> (1114-1204), and generated the ‘Appeal’ (</w:t>
      </w:r>
      <w:proofErr w:type="spellStart"/>
      <w:r w:rsidRPr="009E47AB">
        <w:rPr>
          <w:i/>
          <w:iCs/>
        </w:rPr>
        <w:t>chinjō</w:t>
      </w:r>
      <w:proofErr w:type="spellEnd"/>
      <w:r w:rsidRPr="009E47AB">
        <w:t xml:space="preserve">) which most resembles a work of poetics in its own right </w:t>
      </w:r>
      <w:r w:rsidRPr="009E47AB">
        <w:rPr>
          <w:noProof/>
        </w:rPr>
        <w:t>(Minegishi 1954, 583)</w:t>
      </w:r>
      <w:r w:rsidRPr="009E47AB">
        <w:t xml:space="preserve">, written by </w:t>
      </w:r>
      <w:proofErr w:type="spellStart"/>
      <w:r w:rsidRPr="009E47AB">
        <w:t>Kenshō</w:t>
      </w:r>
      <w:proofErr w:type="spellEnd"/>
      <w:r w:rsidRPr="009E47AB">
        <w:t xml:space="preserve"> (1130?-1209?). As such, it provides extensive evidence of compositional practices and conflicting critical attitudes in the early mediaeval period.</w:t>
      </w:r>
    </w:p>
    <w:p w14:paraId="0E20439D" w14:textId="77777777" w:rsidR="00E03448" w:rsidRPr="009E47AB" w:rsidRDefault="00E03448" w:rsidP="00CD4A1E">
      <w:pPr>
        <w:pStyle w:val="Newparagraph"/>
      </w:pPr>
      <w:r w:rsidRPr="009E47AB">
        <w:lastRenderedPageBreak/>
        <w:t xml:space="preserve">Before analysing </w:t>
      </w:r>
      <w:proofErr w:type="spellStart"/>
      <w:r w:rsidRPr="009E47AB">
        <w:rPr>
          <w:i/>
          <w:iCs/>
        </w:rPr>
        <w:t>Roppyakuban</w:t>
      </w:r>
      <w:proofErr w:type="spellEnd"/>
      <w:r w:rsidRPr="009E47AB">
        <w:rPr>
          <w:i/>
          <w:iCs/>
        </w:rPr>
        <w:t xml:space="preserve"> </w:t>
      </w:r>
      <w:proofErr w:type="spellStart"/>
      <w:r w:rsidRPr="009E47AB">
        <w:rPr>
          <w:i/>
          <w:iCs/>
        </w:rPr>
        <w:t>uta’awase</w:t>
      </w:r>
      <w:proofErr w:type="spellEnd"/>
      <w:r w:rsidRPr="009E47AB">
        <w:t xml:space="preserve"> in detail, however, we need to understand the historical developments which produced the literary and cultural context in which the contest took place, and how these have been conceptualised. In the next section of this article, therefore, I will trace in outline the development of waka and poetics, and where these intersected with Sinitic influences, up to the late twelfth century.</w:t>
      </w:r>
    </w:p>
    <w:p w14:paraId="06CEA72B" w14:textId="77777777" w:rsidR="00E03448" w:rsidRPr="009E47AB" w:rsidRDefault="00E03448" w:rsidP="00ED553E">
      <w:pPr>
        <w:pStyle w:val="Heading1"/>
      </w:pPr>
      <w:r w:rsidRPr="009E47AB">
        <w:t xml:space="preserve">Sinitic influence on </w:t>
      </w:r>
      <w:r w:rsidRPr="00CD4A1E">
        <w:rPr>
          <w:bCs w:val="0"/>
          <w:iCs/>
        </w:rPr>
        <w:t>waka</w:t>
      </w:r>
      <w:r w:rsidRPr="009E47AB">
        <w:t xml:space="preserve"> poetry and poetics</w:t>
      </w:r>
    </w:p>
    <w:p w14:paraId="40EFDAE3" w14:textId="499F37C6" w:rsidR="00E03448" w:rsidRPr="009E47AB" w:rsidRDefault="00E03448" w:rsidP="00263CAD">
      <w:pPr>
        <w:pStyle w:val="Newparagraph"/>
        <w:rPr>
          <w:lang w:eastAsia="ja-JP"/>
        </w:rPr>
      </w:pPr>
      <w:r w:rsidRPr="009E47AB">
        <w:t xml:space="preserve">I should say at the outset that Japan’s engagement with China has been extensively debated in both Japanese and non-Japanese scholarship. </w:t>
      </w:r>
      <w:r w:rsidRPr="009E47AB">
        <w:rPr>
          <w:noProof/>
        </w:rPr>
        <w:t>Persiani (2016, 32–38)</w:t>
      </w:r>
      <w:r w:rsidRPr="009E47AB">
        <w:t xml:space="preserve"> provides a useful summary of these discussions and their differences, but broadly speaking, in Anglo-American scholarship Japan’s engagement with China has been seen through two overlapping lenses which alternately agree and conflict with each other. The first, encapsulated by the notion of the ‘</w:t>
      </w:r>
      <w:r w:rsidRPr="009E47AB">
        <w:rPr>
          <w:i/>
          <w:iCs/>
        </w:rPr>
        <w:t>wakan</w:t>
      </w:r>
      <w:r w:rsidRPr="009E47AB">
        <w:t xml:space="preserve"> dialectic’ </w:t>
      </w:r>
      <w:r w:rsidRPr="009E47AB">
        <w:rPr>
          <w:noProof/>
        </w:rPr>
        <w:t>(Pollack 1986, 3)</w:t>
      </w:r>
      <w:r w:rsidRPr="009E47AB">
        <w:t xml:space="preserve"> sees a conceptualised ‘China’ utilised as a means to define a conceptualised ‘Japan’, suggesting that the latter could not have come into existence without the former. This view also gives rise to a narrative of Japan’s native culture and literature as being pressured, and at times even overcome, by that of China before it</w:t>
      </w:r>
      <w:r w:rsidR="00F61F4A">
        <w:t>s culture</w:t>
      </w:r>
      <w:r w:rsidRPr="009E47AB">
        <w:t xml:space="preserve"> manages to reassert its own unique characteristics</w:t>
      </w:r>
      <w:r w:rsidRPr="009E47AB">
        <w:rPr>
          <w:lang w:eastAsia="ja-JP"/>
        </w:rPr>
        <w:t>, as is represented by the oft-used phrase ‘dark age of national poetry’ (</w:t>
      </w:r>
      <w:proofErr w:type="spellStart"/>
      <w:r w:rsidRPr="009E47AB">
        <w:rPr>
          <w:i/>
          <w:iCs/>
          <w:lang w:eastAsia="ja-JP"/>
        </w:rPr>
        <w:t>kokufū</w:t>
      </w:r>
      <w:proofErr w:type="spellEnd"/>
      <w:r w:rsidRPr="009E47AB">
        <w:rPr>
          <w:i/>
          <w:iCs/>
          <w:lang w:eastAsia="ja-JP"/>
        </w:rPr>
        <w:t xml:space="preserve"> </w:t>
      </w:r>
      <w:proofErr w:type="spellStart"/>
      <w:r w:rsidRPr="009E47AB">
        <w:rPr>
          <w:i/>
          <w:iCs/>
          <w:lang w:eastAsia="ja-JP"/>
        </w:rPr>
        <w:t>ankoku</w:t>
      </w:r>
      <w:proofErr w:type="spellEnd"/>
      <w:r w:rsidRPr="009E47AB">
        <w:rPr>
          <w:i/>
          <w:iCs/>
          <w:lang w:eastAsia="ja-JP"/>
        </w:rPr>
        <w:t xml:space="preserve"> </w:t>
      </w:r>
      <w:proofErr w:type="spellStart"/>
      <w:r w:rsidRPr="009E47AB">
        <w:rPr>
          <w:i/>
          <w:iCs/>
          <w:lang w:eastAsia="ja-JP"/>
        </w:rPr>
        <w:t>jidai</w:t>
      </w:r>
      <w:proofErr w:type="spellEnd"/>
      <w:r w:rsidRPr="009E47AB">
        <w:rPr>
          <w:lang w:eastAsia="ja-JP"/>
        </w:rPr>
        <w:t xml:space="preserve">) to describe </w:t>
      </w:r>
      <w:r w:rsidR="00F61F4A">
        <w:rPr>
          <w:lang w:eastAsia="ja-JP"/>
        </w:rPr>
        <w:t xml:space="preserve">the </w:t>
      </w:r>
      <w:r w:rsidRPr="009E47AB">
        <w:rPr>
          <w:lang w:eastAsia="ja-JP"/>
        </w:rPr>
        <w:t>period from the late eighth century through to the late ninth when poems in literary Sinitic (</w:t>
      </w:r>
      <w:proofErr w:type="spellStart"/>
      <w:r w:rsidRPr="009E47AB">
        <w:rPr>
          <w:i/>
          <w:iCs/>
          <w:lang w:eastAsia="ja-JP"/>
        </w:rPr>
        <w:t>kanshi</w:t>
      </w:r>
      <w:proofErr w:type="spellEnd"/>
      <w:r w:rsidRPr="009E47AB">
        <w:rPr>
          <w:lang w:eastAsia="ja-JP"/>
        </w:rPr>
        <w:t xml:space="preserve">) were composed more than </w:t>
      </w:r>
      <w:r w:rsidRPr="00F30B1C">
        <w:rPr>
          <w:iCs/>
          <w:lang w:eastAsia="ja-JP"/>
        </w:rPr>
        <w:t>waka</w:t>
      </w:r>
      <w:r w:rsidRPr="009E47AB">
        <w:rPr>
          <w:lang w:eastAsia="ja-JP"/>
        </w:rPr>
        <w:t xml:space="preserve"> </w:t>
      </w:r>
      <w:r w:rsidRPr="009E47AB">
        <w:rPr>
          <w:noProof/>
          <w:lang w:eastAsia="ja-JP"/>
        </w:rPr>
        <w:t>(Sasanuma 1969, 3; Persiani 2013, 115–116; Wu 2014, 14)</w:t>
      </w:r>
      <w:r w:rsidRPr="009E47AB">
        <w:rPr>
          <w:lang w:eastAsia="ja-JP"/>
        </w:rPr>
        <w:t>. It is only by passing through this dark age and reacting against it, that the true ‘Japanese’ aesthetic and literature was able to come into existence and demonstrate its difference from continental models.</w:t>
      </w:r>
    </w:p>
    <w:p w14:paraId="4CAD0E21" w14:textId="79FE7494" w:rsidR="00E03448" w:rsidRDefault="00E03448" w:rsidP="00AC1A52">
      <w:pPr>
        <w:pStyle w:val="Newparagraph"/>
        <w:rPr>
          <w:lang w:eastAsia="ja-JP"/>
        </w:rPr>
      </w:pPr>
      <w:r w:rsidRPr="009E47AB">
        <w:rPr>
          <w:lang w:eastAsia="ja-JP"/>
        </w:rPr>
        <w:lastRenderedPageBreak/>
        <w:t xml:space="preserve">An alternate position, however, is to view ‘Japan’s’ engagement with ‘China’ as less of a dialectic and more of a movable feast. Lamarre rejects the entire concept of a </w:t>
      </w:r>
      <w:r w:rsidRPr="009E47AB">
        <w:rPr>
          <w:i/>
          <w:iCs/>
          <w:lang w:eastAsia="ja-JP"/>
        </w:rPr>
        <w:t>wakan</w:t>
      </w:r>
      <w:r w:rsidRPr="009E47AB">
        <w:rPr>
          <w:lang w:eastAsia="ja-JP"/>
        </w:rPr>
        <w:t xml:space="preserve"> division as a modern invention, supporting a ‘modern “ethnolinguistic regime” of reading Heian Japan’ </w:t>
      </w:r>
      <w:r w:rsidRPr="009E47AB">
        <w:rPr>
          <w:noProof/>
          <w:lang w:eastAsia="ja-JP"/>
        </w:rPr>
        <w:t>(2000, 7)</w:t>
      </w:r>
      <w:r w:rsidRPr="009E47AB">
        <w:rPr>
          <w:lang w:eastAsia="ja-JP"/>
        </w:rPr>
        <w:t xml:space="preserve"> arguing instead that both texts and social structures were marked by hybridity. </w:t>
      </w:r>
      <w:r w:rsidRPr="009E47AB">
        <w:rPr>
          <w:noProof/>
          <w:lang w:eastAsia="ja-JP"/>
        </w:rPr>
        <w:t>Sakaki (2006, 9)</w:t>
      </w:r>
      <w:r w:rsidRPr="009E47AB">
        <w:rPr>
          <w:lang w:eastAsia="ja-JP"/>
        </w:rPr>
        <w:t xml:space="preserve"> further points out that the engagement was essentially one-way: there is no evidence that Chinese poets and scholars were ever aware of, or influenced by, Japanese ideas. This left the Japanese free to do what they wished with Sinitic material: they could adopt what they wished, interpret it however they desired and use it for whatever purposes suited themselves without any concern for whether the source culture would regard this as incorrect. ‘China’</w:t>
      </w:r>
      <w:r>
        <w:rPr>
          <w:lang w:eastAsia="ja-JP"/>
        </w:rPr>
        <w:t xml:space="preserve"> and, indeed, Japan, </w:t>
      </w:r>
      <w:r w:rsidRPr="00802323">
        <w:rPr>
          <w:lang w:eastAsia="ja-JP"/>
        </w:rPr>
        <w:t xml:space="preserve">too, were ‘mobile positions’ </w:t>
      </w:r>
      <w:r w:rsidRPr="00802323">
        <w:rPr>
          <w:noProof/>
          <w:lang w:eastAsia="ja-JP"/>
        </w:rPr>
        <w:t>(Sakaki 2006, 12)</w:t>
      </w:r>
      <w:r w:rsidRPr="00802323">
        <w:rPr>
          <w:lang w:eastAsia="ja-JP"/>
        </w:rPr>
        <w:t xml:space="preserve">. </w:t>
      </w:r>
      <w:r w:rsidR="001A1F30" w:rsidRPr="00802323">
        <w:rPr>
          <w:lang w:eastAsia="ja-JP"/>
        </w:rPr>
        <w:t xml:space="preserve">To some extent, this view reflects that of </w:t>
      </w:r>
      <w:r w:rsidR="001A1F30" w:rsidRPr="00802323">
        <w:rPr>
          <w:noProof/>
          <w:lang w:eastAsia="ja-JP"/>
        </w:rPr>
        <w:t>Chino (1994</w:t>
      </w:r>
      <w:r w:rsidR="00F61F4A" w:rsidRPr="00802323">
        <w:rPr>
          <w:noProof/>
          <w:lang w:eastAsia="ja-JP"/>
        </w:rPr>
        <w:t>; 2</w:t>
      </w:r>
      <w:r w:rsidR="001A1F30" w:rsidRPr="00802323">
        <w:rPr>
          <w:noProof/>
          <w:lang w:eastAsia="ja-JP"/>
        </w:rPr>
        <w:t>003)</w:t>
      </w:r>
      <w:r w:rsidR="001A1F30" w:rsidRPr="00802323">
        <w:rPr>
          <w:lang w:eastAsia="ja-JP"/>
        </w:rPr>
        <w:t xml:space="preserve"> who argues that as a category, ‘China’ referred to ‘China-in-Japan’. </w:t>
      </w:r>
      <w:r w:rsidRPr="00802323">
        <w:rPr>
          <w:lang w:eastAsia="ja-JP"/>
        </w:rPr>
        <w:t>The freedom that this afforded means that it is simplistic to describe the</w:t>
      </w:r>
      <w:r>
        <w:rPr>
          <w:lang w:eastAsia="ja-JP"/>
        </w:rPr>
        <w:t xml:space="preserve"> </w:t>
      </w:r>
      <w:r w:rsidRPr="009E47AB">
        <w:rPr>
          <w:lang w:eastAsia="ja-JP"/>
        </w:rPr>
        <w:t>relationship as one where a Sinitic source generated a reaction, an ‘influence’</w:t>
      </w:r>
      <w:r w:rsidR="00F61F4A">
        <w:rPr>
          <w:lang w:eastAsia="ja-JP"/>
        </w:rPr>
        <w:t xml:space="preserve"> –  </w:t>
      </w:r>
      <w:r w:rsidRPr="009E47AB">
        <w:rPr>
          <w:lang w:eastAsia="ja-JP"/>
        </w:rPr>
        <w:t>adoption, adaptation or rejection</w:t>
      </w:r>
      <w:r w:rsidR="00F61F4A">
        <w:rPr>
          <w:lang w:eastAsia="ja-JP"/>
        </w:rPr>
        <w:t xml:space="preserve"> – </w:t>
      </w:r>
      <w:r w:rsidRPr="009E47AB">
        <w:rPr>
          <w:lang w:eastAsia="ja-JP"/>
        </w:rPr>
        <w:t xml:space="preserve">on the Japanese side, as this does not account for agency: rather than being overwhelmed, the Japanese actively and critically engaged with China and consciously decided what to do with its material, a ‘negotiation’ or ‘appropriation’ </w:t>
      </w:r>
      <w:r w:rsidRPr="009E47AB">
        <w:rPr>
          <w:noProof/>
          <w:lang w:eastAsia="ja-JP"/>
        </w:rPr>
        <w:t>(Denecke 2004, 98)</w:t>
      </w:r>
      <w:r w:rsidRPr="009E47AB">
        <w:rPr>
          <w:lang w:eastAsia="ja-JP"/>
        </w:rPr>
        <w:t>.</w:t>
      </w:r>
    </w:p>
    <w:p w14:paraId="0119A3CF" w14:textId="37F9F458" w:rsidR="00755474" w:rsidRPr="00802323" w:rsidRDefault="00755474" w:rsidP="00755474">
      <w:pPr>
        <w:pStyle w:val="Newparagraph"/>
        <w:rPr>
          <w:lang w:eastAsia="ja-JP"/>
        </w:rPr>
      </w:pPr>
      <w:r w:rsidRPr="00802323">
        <w:rPr>
          <w:lang w:eastAsia="ja-JP"/>
        </w:rPr>
        <w:t xml:space="preserve">More recent work has continued to refine both these positions. Focussing on the development of the Japanese writing system, </w:t>
      </w:r>
      <w:r w:rsidRPr="00802323">
        <w:rPr>
          <w:noProof/>
          <w:lang w:eastAsia="ja-JP"/>
        </w:rPr>
        <w:t>Lurie (2011, 304)</w:t>
      </w:r>
      <w:r w:rsidRPr="00802323">
        <w:rPr>
          <w:lang w:eastAsia="ja-JP"/>
        </w:rPr>
        <w:t xml:space="preserve"> argues that as a result of the prevalence of </w:t>
      </w:r>
      <w:proofErr w:type="spellStart"/>
      <w:r w:rsidRPr="00802323">
        <w:rPr>
          <w:i/>
          <w:iCs/>
          <w:lang w:eastAsia="ja-JP"/>
        </w:rPr>
        <w:t>kundoku</w:t>
      </w:r>
      <w:proofErr w:type="spellEnd"/>
      <w:r w:rsidRPr="00802323">
        <w:rPr>
          <w:lang w:eastAsia="ja-JP"/>
        </w:rPr>
        <w:t xml:space="preserve"> (reading Sinitic sources aloud as Japanese) it is vital ‘to abandon thinking in terms of difference or sameness on a linguistic level’, because in the minds of the Japanese it was not a linguistic matter, but rather one of socio-cultural sphere: different scripts and styles of writing were appropriate for different contexts and contents. This leads him to reject Pollack’s ‘fracture of meaning’ in favour of a ‘festival </w:t>
      </w:r>
      <w:r w:rsidRPr="00802323">
        <w:rPr>
          <w:lang w:eastAsia="ja-JP"/>
        </w:rPr>
        <w:lastRenderedPageBreak/>
        <w:t xml:space="preserve">of meaning’ </w:t>
      </w:r>
      <w:r w:rsidRPr="00802323">
        <w:rPr>
          <w:noProof/>
          <w:lang w:eastAsia="ja-JP"/>
        </w:rPr>
        <w:t>(2011, 311)</w:t>
      </w:r>
      <w:r w:rsidRPr="00802323">
        <w:rPr>
          <w:lang w:eastAsia="ja-JP"/>
        </w:rPr>
        <w:t xml:space="preserve"> and assert that it is a ‘bilingual fallacy…that Japanese culture was divided into Chinese and Japanese spheres’ </w:t>
      </w:r>
      <w:r w:rsidRPr="00802323">
        <w:rPr>
          <w:noProof/>
          <w:lang w:eastAsia="ja-JP"/>
        </w:rPr>
        <w:t>(2011, 329)</w:t>
      </w:r>
      <w:r w:rsidRPr="00802323">
        <w:rPr>
          <w:lang w:eastAsia="ja-JP"/>
        </w:rPr>
        <w:t xml:space="preserve">. Building on this view, </w:t>
      </w:r>
      <w:r w:rsidRPr="00802323">
        <w:rPr>
          <w:noProof/>
          <w:lang w:eastAsia="ja-JP"/>
        </w:rPr>
        <w:t>Steininger (2017, 10)</w:t>
      </w:r>
      <w:r w:rsidRPr="00802323">
        <w:rPr>
          <w:lang w:eastAsia="ja-JP"/>
        </w:rPr>
        <w:t xml:space="preserve"> argues that </w:t>
      </w:r>
      <w:proofErr w:type="spellStart"/>
      <w:r w:rsidRPr="00802323">
        <w:rPr>
          <w:i/>
          <w:iCs/>
          <w:lang w:eastAsia="ja-JP"/>
        </w:rPr>
        <w:t>kundoku</w:t>
      </w:r>
      <w:proofErr w:type="spellEnd"/>
      <w:r w:rsidRPr="00802323">
        <w:rPr>
          <w:lang w:eastAsia="ja-JP"/>
        </w:rPr>
        <w:t xml:space="preserve"> practices meant that all Heian writing should be viewed as positioned on ‘a spectrum of potentially infinite gradation and variation’. With that being said, however, it is possible to challenge the view that </w:t>
      </w:r>
      <w:proofErr w:type="spellStart"/>
      <w:r w:rsidRPr="00802323">
        <w:rPr>
          <w:i/>
          <w:iCs/>
          <w:lang w:eastAsia="ja-JP"/>
        </w:rPr>
        <w:t>kundoku</w:t>
      </w:r>
      <w:proofErr w:type="spellEnd"/>
      <w:r w:rsidRPr="00802323">
        <w:rPr>
          <w:lang w:eastAsia="ja-JP"/>
        </w:rPr>
        <w:t xml:space="preserve"> reading meant there was a seamless integration of Sinitic and vernacular material: in his discussion of mediaeval Buddhist commentaries, </w:t>
      </w:r>
      <w:r w:rsidRPr="00802323">
        <w:rPr>
          <w:noProof/>
          <w:lang w:eastAsia="ja-JP"/>
        </w:rPr>
        <w:t>Tollini (2022, 169)</w:t>
      </w:r>
      <w:r w:rsidRPr="00802323">
        <w:rPr>
          <w:lang w:eastAsia="ja-JP"/>
        </w:rPr>
        <w:t xml:space="preserve"> categorises </w:t>
      </w:r>
      <w:proofErr w:type="spellStart"/>
      <w:r w:rsidRPr="00802323">
        <w:rPr>
          <w:i/>
          <w:iCs/>
          <w:lang w:eastAsia="ja-JP"/>
        </w:rPr>
        <w:t>kundoku</w:t>
      </w:r>
      <w:proofErr w:type="spellEnd"/>
      <w:r w:rsidRPr="00802323">
        <w:rPr>
          <w:lang w:eastAsia="ja-JP"/>
        </w:rPr>
        <w:t xml:space="preserve"> as a form of translation which produced a new version of the Sinitic text w</w:t>
      </w:r>
      <w:r w:rsidR="00F61F4A" w:rsidRPr="00802323">
        <w:rPr>
          <w:lang w:eastAsia="ja-JP"/>
        </w:rPr>
        <w:t>hich</w:t>
      </w:r>
      <w:r w:rsidRPr="00802323">
        <w:rPr>
          <w:lang w:eastAsia="ja-JP"/>
        </w:rPr>
        <w:t xml:space="preserve"> conveyed a ‘forced interpretation’ of its meaning to provide ‘legitimacy to a personal and pre-constituted…vision’. This argument suggests that </w:t>
      </w:r>
      <w:proofErr w:type="spellStart"/>
      <w:r w:rsidRPr="00802323">
        <w:rPr>
          <w:i/>
          <w:iCs/>
          <w:lang w:eastAsia="ja-JP"/>
        </w:rPr>
        <w:t>kundoku</w:t>
      </w:r>
      <w:proofErr w:type="spellEnd"/>
      <w:r w:rsidRPr="00802323">
        <w:rPr>
          <w:lang w:eastAsia="ja-JP"/>
        </w:rPr>
        <w:t xml:space="preserve"> essentially marked a text and its content and served to emphasise the transformational agency of the reader.</w:t>
      </w:r>
    </w:p>
    <w:p w14:paraId="2603F5C3" w14:textId="33AD49B8" w:rsidR="00E03448" w:rsidRPr="009E47AB" w:rsidRDefault="00755474" w:rsidP="00755474">
      <w:pPr>
        <w:pStyle w:val="Newparagraph"/>
        <w:rPr>
          <w:lang w:eastAsia="ja-JP"/>
        </w:rPr>
      </w:pPr>
      <w:r w:rsidRPr="00802323">
        <w:rPr>
          <w:lang w:eastAsia="ja-JP"/>
        </w:rPr>
        <w:t xml:space="preserve">This aligns with Steininger’s insight that ‘the educated elite worked hard to establish distinctions and oppositions’ as ‘ideological products generated through the reproduction of social hierarchy’ </w:t>
      </w:r>
      <w:r w:rsidRPr="00802323">
        <w:rPr>
          <w:noProof/>
          <w:lang w:eastAsia="ja-JP"/>
        </w:rPr>
        <w:t>(2017, 11)</w:t>
      </w:r>
      <w:r w:rsidRPr="00802323">
        <w:rPr>
          <w:lang w:eastAsia="ja-JP"/>
        </w:rPr>
        <w:t xml:space="preserve">. </w:t>
      </w:r>
      <w:r w:rsidRPr="00802323">
        <w:rPr>
          <w:noProof/>
          <w:lang w:eastAsia="ja-JP"/>
        </w:rPr>
        <w:t>Persiani (2025, 189–193)</w:t>
      </w:r>
      <w:r w:rsidRPr="00802323">
        <w:rPr>
          <w:lang w:eastAsia="ja-JP"/>
        </w:rPr>
        <w:t xml:space="preserve"> provides a detailed account of how Japanese and Sinitic poetic and other production, and to some extent reception/interpretation, were largely the prerogatives of different groups at the Heian court and that these groups guarded their prerogatives closely, meaning that it is still appropriate to regard this as a period of ‘“dual” Sino-Japanese co-production’ </w:t>
      </w:r>
      <w:r w:rsidRPr="00802323">
        <w:rPr>
          <w:noProof/>
          <w:lang w:eastAsia="ja-JP"/>
        </w:rPr>
        <w:t>(2025, 193)</w:t>
      </w:r>
      <w:r w:rsidRPr="00802323">
        <w:rPr>
          <w:lang w:eastAsia="ja-JP"/>
        </w:rPr>
        <w:t>, rather than a universally hybrid use of both.</w:t>
      </w:r>
    </w:p>
    <w:p w14:paraId="00F7F14A" w14:textId="77777777" w:rsidR="00E03448" w:rsidRPr="009E47AB" w:rsidRDefault="00E03448" w:rsidP="00873986">
      <w:pPr>
        <w:pStyle w:val="Newparagraph"/>
        <w:rPr>
          <w:lang w:eastAsia="ja-JP"/>
        </w:rPr>
      </w:pPr>
      <w:r w:rsidRPr="009E47AB">
        <w:rPr>
          <w:lang w:eastAsia="ja-JP"/>
        </w:rPr>
        <w:t xml:space="preserve">By contrast, Japanese scholarship, because it often takes a specific source text as its starting point, has generally continued to find the concept of a </w:t>
      </w:r>
      <w:r w:rsidRPr="009E47AB">
        <w:rPr>
          <w:i/>
          <w:iCs/>
          <w:lang w:eastAsia="ja-JP"/>
        </w:rPr>
        <w:t>wakan</w:t>
      </w:r>
      <w:r w:rsidRPr="009E47AB">
        <w:rPr>
          <w:lang w:eastAsia="ja-JP"/>
        </w:rPr>
        <w:t xml:space="preserve"> dichotomy constructive. Studies have focused on the roles of specific individuals in introducing Sinitic concepts to Japan </w:t>
      </w:r>
      <w:r w:rsidRPr="009E47AB">
        <w:rPr>
          <w:noProof/>
          <w:lang w:eastAsia="ja-JP"/>
        </w:rPr>
        <w:t>(Hato’oka 1992)</w:t>
      </w:r>
      <w:r w:rsidRPr="009E47AB">
        <w:rPr>
          <w:lang w:eastAsia="ja-JP"/>
        </w:rPr>
        <w:t xml:space="preserve">, individuals’ usage of Sinitic material </w:t>
      </w:r>
      <w:r w:rsidRPr="009E47AB">
        <w:rPr>
          <w:noProof/>
          <w:lang w:eastAsia="ja-JP"/>
        </w:rPr>
        <w:t>(Ōtsuka 1992; Satō 1992; Kidō 2014; Komeda 2017)</w:t>
      </w:r>
      <w:r w:rsidRPr="009E47AB">
        <w:rPr>
          <w:lang w:eastAsia="ja-JP"/>
        </w:rPr>
        <w:t xml:space="preserve">, foundational texts </w:t>
      </w:r>
      <w:r w:rsidRPr="009E47AB">
        <w:rPr>
          <w:noProof/>
          <w:lang w:eastAsia="ja-JP"/>
        </w:rPr>
        <w:t>(Honma 1992; Ishikawa 2009)</w:t>
      </w:r>
      <w:r w:rsidRPr="009E47AB">
        <w:rPr>
          <w:lang w:eastAsia="ja-JP"/>
        </w:rPr>
        <w:t xml:space="preserve">, literary circles </w:t>
      </w:r>
      <w:r w:rsidRPr="009E47AB">
        <w:rPr>
          <w:noProof/>
          <w:lang w:eastAsia="ja-JP"/>
        </w:rPr>
        <w:t>(Kidō 1992)</w:t>
      </w:r>
      <w:r w:rsidRPr="009E47AB">
        <w:rPr>
          <w:lang w:eastAsia="ja-JP"/>
        </w:rPr>
        <w:t xml:space="preserve"> and the transmission and usage of specific </w:t>
      </w:r>
      <w:r w:rsidRPr="009E47AB">
        <w:rPr>
          <w:lang w:eastAsia="ja-JP"/>
        </w:rPr>
        <w:lastRenderedPageBreak/>
        <w:t xml:space="preserve">Sinitic material </w:t>
      </w:r>
      <w:r w:rsidRPr="009E47AB">
        <w:rPr>
          <w:noProof/>
          <w:lang w:eastAsia="ja-JP"/>
        </w:rPr>
        <w:t>(Okazaki 1995; Chen 2018)</w:t>
      </w:r>
      <w:r w:rsidRPr="009E47AB">
        <w:rPr>
          <w:lang w:eastAsia="ja-JP"/>
        </w:rPr>
        <w:t xml:space="preserve"> to give several examples. Broadly speaking, these map onto and overlap with most of the four areas of study outlined by </w:t>
      </w:r>
      <w:r w:rsidRPr="009E47AB">
        <w:rPr>
          <w:noProof/>
          <w:lang w:eastAsia="ja-JP"/>
        </w:rPr>
        <w:t>Watanabe (2008)</w:t>
      </w:r>
      <w:r w:rsidRPr="009E47AB">
        <w:rPr>
          <w:lang w:eastAsia="ja-JP"/>
        </w:rPr>
        <w:t xml:space="preserve"> and described by </w:t>
      </w:r>
      <w:r w:rsidRPr="009E47AB">
        <w:rPr>
          <w:noProof/>
          <w:lang w:eastAsia="ja-JP"/>
        </w:rPr>
        <w:t>Persiani (2016, 34)</w:t>
      </w:r>
      <w:r w:rsidRPr="009E47AB">
        <w:rPr>
          <w:lang w:eastAsia="ja-JP"/>
        </w:rPr>
        <w:t xml:space="preserve"> as studies of ‘influence…juxtaposition, comparison, tension…synthesis…[and] domestication’.</w:t>
      </w:r>
    </w:p>
    <w:p w14:paraId="1E338BFD" w14:textId="443FCA01" w:rsidR="00755474" w:rsidRDefault="00E03448" w:rsidP="00755474">
      <w:pPr>
        <w:pStyle w:val="Newparagraph"/>
        <w:rPr>
          <w:lang w:eastAsia="ja-JP"/>
        </w:rPr>
      </w:pPr>
      <w:r w:rsidRPr="00802323">
        <w:rPr>
          <w:lang w:eastAsia="ja-JP"/>
        </w:rPr>
        <w:t xml:space="preserve">These positions, the </w:t>
      </w:r>
      <w:r w:rsidRPr="00802323">
        <w:rPr>
          <w:i/>
          <w:iCs/>
          <w:lang w:eastAsia="ja-JP"/>
        </w:rPr>
        <w:t xml:space="preserve">wakan </w:t>
      </w:r>
      <w:r w:rsidRPr="00802323">
        <w:rPr>
          <w:lang w:eastAsia="ja-JP"/>
        </w:rPr>
        <w:t xml:space="preserve">dichotomy and flexible engagement, are not necessarily mutually exclusive—as Persiani puts it, ‘there is some truth in all the different positions’ </w:t>
      </w:r>
      <w:r w:rsidRPr="00802323">
        <w:rPr>
          <w:noProof/>
          <w:lang w:eastAsia="ja-JP"/>
        </w:rPr>
        <w:t>(2016, 37)</w:t>
      </w:r>
      <w:r w:rsidRPr="00802323">
        <w:rPr>
          <w:lang w:eastAsia="ja-JP"/>
        </w:rPr>
        <w:t xml:space="preserve">. Japanese writers and thinkers of the Heian period and earlier clearly had detailed knowledge of many ideas from China. It was a useful source of knowledge for almost every sphere of public and private life. </w:t>
      </w:r>
      <w:r w:rsidR="00755474" w:rsidRPr="00802323">
        <w:rPr>
          <w:lang w:eastAsia="ja-JP"/>
        </w:rPr>
        <w:t xml:space="preserve">There was also an awareness that writing in different scripts could have different impacts. </w:t>
      </w:r>
      <w:r w:rsidR="00755474" w:rsidRPr="00802323">
        <w:rPr>
          <w:noProof/>
          <w:lang w:eastAsia="ja-JP"/>
        </w:rPr>
        <w:t>Brightwell (2020, 115–116)</w:t>
      </w:r>
      <w:r w:rsidR="00755474" w:rsidRPr="00802323">
        <w:rPr>
          <w:lang w:eastAsia="ja-JP"/>
        </w:rPr>
        <w:t xml:space="preserve"> notes that </w:t>
      </w:r>
      <w:proofErr w:type="spellStart"/>
      <w:r w:rsidR="00755474" w:rsidRPr="00802323">
        <w:rPr>
          <w:lang w:eastAsia="ja-JP"/>
        </w:rPr>
        <w:t>Jien</w:t>
      </w:r>
      <w:proofErr w:type="spellEnd"/>
      <w:r w:rsidR="00755474" w:rsidRPr="00802323">
        <w:rPr>
          <w:lang w:eastAsia="ja-JP"/>
        </w:rPr>
        <w:t xml:space="preserve"> in his treatise </w:t>
      </w:r>
      <w:proofErr w:type="spellStart"/>
      <w:r w:rsidR="00755474" w:rsidRPr="00802323">
        <w:rPr>
          <w:i/>
          <w:iCs/>
          <w:lang w:eastAsia="ja-JP"/>
        </w:rPr>
        <w:t>Gukanshō</w:t>
      </w:r>
      <w:proofErr w:type="spellEnd"/>
      <w:r w:rsidR="00755474" w:rsidRPr="00802323">
        <w:rPr>
          <w:lang w:eastAsia="ja-JP"/>
        </w:rPr>
        <w:t xml:space="preserve"> (‘My Humble Thoughts’; 1219) categorises writing in Japanese script (</w:t>
      </w:r>
      <w:proofErr w:type="spellStart"/>
      <w:r w:rsidR="00755474" w:rsidRPr="00802323">
        <w:rPr>
          <w:i/>
          <w:iCs/>
          <w:lang w:eastAsia="ja-JP"/>
        </w:rPr>
        <w:t>wabun</w:t>
      </w:r>
      <w:proofErr w:type="spellEnd"/>
      <w:r w:rsidR="00755474" w:rsidRPr="00802323">
        <w:rPr>
          <w:lang w:eastAsia="ja-JP"/>
        </w:rPr>
        <w:t xml:space="preserve">) as ‘familiar’ and ‘possessed of a “deeply embedded” meaning’ and in Literary Sinitic as lacking these. It was also the case that it was not a simple matter of writing in one or the other script: as </w:t>
      </w:r>
      <w:r w:rsidR="00755474" w:rsidRPr="00802323">
        <w:rPr>
          <w:noProof/>
          <w:lang w:eastAsia="ja-JP"/>
        </w:rPr>
        <w:t>Misumi (2007)</w:t>
      </w:r>
      <w:r w:rsidR="00755474" w:rsidRPr="00802323">
        <w:rPr>
          <w:lang w:eastAsia="ja-JP"/>
        </w:rPr>
        <w:t xml:space="preserve"> has shown, there were a variety of script formats utilising different combinations of </w:t>
      </w:r>
      <w:r w:rsidR="00755474" w:rsidRPr="00802323">
        <w:rPr>
          <w:i/>
          <w:iCs/>
          <w:lang w:eastAsia="ja-JP"/>
        </w:rPr>
        <w:t xml:space="preserve">kanji </w:t>
      </w:r>
      <w:r w:rsidR="00755474" w:rsidRPr="00802323">
        <w:rPr>
          <w:lang w:eastAsia="ja-JP"/>
        </w:rPr>
        <w:t xml:space="preserve">and both types of </w:t>
      </w:r>
      <w:r w:rsidR="00755474" w:rsidRPr="00802323">
        <w:rPr>
          <w:i/>
          <w:iCs/>
          <w:lang w:eastAsia="ja-JP"/>
        </w:rPr>
        <w:t>kana</w:t>
      </w:r>
      <w:r w:rsidR="00755474" w:rsidRPr="00802323">
        <w:rPr>
          <w:lang w:eastAsia="ja-JP"/>
        </w:rPr>
        <w:t xml:space="preserve"> for text production in use in the Heian and mediaeval periods.</w:t>
      </w:r>
    </w:p>
    <w:p w14:paraId="42F0673E" w14:textId="1F36C806" w:rsidR="00E03448" w:rsidRPr="009E47AB" w:rsidRDefault="00E8503F" w:rsidP="00E8503F">
      <w:pPr>
        <w:pStyle w:val="Newparagraph"/>
        <w:rPr>
          <w:lang w:eastAsia="ja-JP"/>
        </w:rPr>
      </w:pPr>
      <w:r w:rsidRPr="00802323">
        <w:rPr>
          <w:lang w:eastAsia="ja-JP"/>
        </w:rPr>
        <w:t xml:space="preserve">To draw this discussion to a close, it seems that the concept of a </w:t>
      </w:r>
      <w:r w:rsidRPr="00802323">
        <w:rPr>
          <w:i/>
          <w:iCs/>
          <w:lang w:eastAsia="ja-JP"/>
        </w:rPr>
        <w:t>wakan</w:t>
      </w:r>
      <w:r w:rsidRPr="00802323">
        <w:rPr>
          <w:lang w:eastAsia="ja-JP"/>
        </w:rPr>
        <w:t xml:space="preserve"> binary remains a useful framework in which to discuss aspects of Heian Japan. The principal reason for this are: first, that it is</w:t>
      </w:r>
      <w:r w:rsidR="00E03448" w:rsidRPr="00802323">
        <w:rPr>
          <w:lang w:eastAsia="ja-JP"/>
        </w:rPr>
        <w:t xml:space="preserve"> so ingrained that even</w:t>
      </w:r>
      <w:r w:rsidRPr="00802323">
        <w:rPr>
          <w:lang w:eastAsia="ja-JP"/>
        </w:rPr>
        <w:t xml:space="preserve"> scholars such as</w:t>
      </w:r>
      <w:r w:rsidR="00E03448" w:rsidRPr="00802323">
        <w:rPr>
          <w:lang w:eastAsia="ja-JP"/>
        </w:rPr>
        <w:t xml:space="preserve"> Sakaki, who reject</w:t>
      </w:r>
      <w:r w:rsidRPr="00802323">
        <w:rPr>
          <w:lang w:eastAsia="ja-JP"/>
        </w:rPr>
        <w:t>s</w:t>
      </w:r>
      <w:r w:rsidR="00E03448" w:rsidRPr="00802323">
        <w:rPr>
          <w:lang w:eastAsia="ja-JP"/>
        </w:rPr>
        <w:t xml:space="preserve"> it, acknowledges that she has no choice but to use it because to do otherwise ‘would only do injustice to the texts’ </w:t>
      </w:r>
      <w:r w:rsidR="00E03448" w:rsidRPr="00802323">
        <w:rPr>
          <w:noProof/>
          <w:lang w:eastAsia="ja-JP"/>
        </w:rPr>
        <w:t>(Sakaki 2006, 11)</w:t>
      </w:r>
      <w:r w:rsidR="00E03448" w:rsidRPr="00802323">
        <w:rPr>
          <w:lang w:eastAsia="ja-JP"/>
        </w:rPr>
        <w:t xml:space="preserve">. </w:t>
      </w:r>
      <w:r w:rsidRPr="00802323">
        <w:rPr>
          <w:lang w:eastAsia="ja-JP"/>
        </w:rPr>
        <w:t>Second, even i</w:t>
      </w:r>
      <w:r w:rsidR="00F61F4A" w:rsidRPr="00802323">
        <w:rPr>
          <w:lang w:eastAsia="ja-JP"/>
        </w:rPr>
        <w:t>f</w:t>
      </w:r>
      <w:r w:rsidRPr="00802323">
        <w:rPr>
          <w:lang w:eastAsia="ja-JP"/>
        </w:rPr>
        <w:t xml:space="preserve"> i</w:t>
      </w:r>
      <w:r w:rsidR="00F61F4A" w:rsidRPr="00802323">
        <w:rPr>
          <w:lang w:eastAsia="ja-JP"/>
        </w:rPr>
        <w:t>t</w:t>
      </w:r>
      <w:r w:rsidRPr="00802323">
        <w:rPr>
          <w:lang w:eastAsia="ja-JP"/>
        </w:rPr>
        <w:t xml:space="preserve"> was for ideological reasons, Heian writers devoted considerable effort to explicating this binary and thus to deny its existence does them an injustice. </w:t>
      </w:r>
      <w:r w:rsidR="00F61F4A" w:rsidRPr="00802323">
        <w:rPr>
          <w:lang w:eastAsia="ja-JP"/>
        </w:rPr>
        <w:t xml:space="preserve">As our later analysis of </w:t>
      </w:r>
      <w:r w:rsidR="00E03448" w:rsidRPr="00802323">
        <w:rPr>
          <w:lang w:eastAsia="ja-JP"/>
        </w:rPr>
        <w:t xml:space="preserve"> </w:t>
      </w:r>
      <w:proofErr w:type="spellStart"/>
      <w:r w:rsidR="00E03448" w:rsidRPr="00802323">
        <w:rPr>
          <w:i/>
          <w:iCs/>
          <w:lang w:eastAsia="ja-JP"/>
        </w:rPr>
        <w:t>Roppyakuban</w:t>
      </w:r>
      <w:proofErr w:type="spellEnd"/>
      <w:r w:rsidR="00E03448" w:rsidRPr="00802323">
        <w:rPr>
          <w:i/>
          <w:iCs/>
          <w:lang w:eastAsia="ja-JP"/>
        </w:rPr>
        <w:t xml:space="preserve"> </w:t>
      </w:r>
      <w:proofErr w:type="spellStart"/>
      <w:r w:rsidR="00E03448" w:rsidRPr="00802323">
        <w:rPr>
          <w:i/>
          <w:iCs/>
          <w:lang w:eastAsia="ja-JP"/>
        </w:rPr>
        <w:t>uta’awase</w:t>
      </w:r>
      <w:proofErr w:type="spellEnd"/>
      <w:r w:rsidR="00F61F4A" w:rsidRPr="00802323">
        <w:rPr>
          <w:lang w:eastAsia="ja-JP"/>
        </w:rPr>
        <w:t xml:space="preserve"> will show</w:t>
      </w:r>
      <w:r w:rsidR="00E03448" w:rsidRPr="00802323">
        <w:rPr>
          <w:lang w:eastAsia="ja-JP"/>
        </w:rPr>
        <w:t xml:space="preserve">, both </w:t>
      </w:r>
      <w:proofErr w:type="spellStart"/>
      <w:r w:rsidR="00E03448" w:rsidRPr="00802323">
        <w:rPr>
          <w:lang w:eastAsia="ja-JP"/>
        </w:rPr>
        <w:t>Shunzei</w:t>
      </w:r>
      <w:proofErr w:type="spellEnd"/>
      <w:r w:rsidR="00E03448" w:rsidRPr="00802323">
        <w:rPr>
          <w:lang w:eastAsia="ja-JP"/>
        </w:rPr>
        <w:t xml:space="preserve"> and </w:t>
      </w:r>
      <w:proofErr w:type="spellStart"/>
      <w:r w:rsidR="00E03448" w:rsidRPr="00802323">
        <w:rPr>
          <w:lang w:eastAsia="ja-JP"/>
        </w:rPr>
        <w:t>Kenshō</w:t>
      </w:r>
      <w:proofErr w:type="spellEnd"/>
      <w:r w:rsidR="00E03448" w:rsidRPr="00802323">
        <w:rPr>
          <w:lang w:eastAsia="ja-JP"/>
        </w:rPr>
        <w:t xml:space="preserve"> clearly feel that there is a </w:t>
      </w:r>
      <w:r w:rsidR="00E03448" w:rsidRPr="00802323">
        <w:rPr>
          <w:lang w:eastAsia="ja-JP"/>
        </w:rPr>
        <w:lastRenderedPageBreak/>
        <w:t xml:space="preserve">difference between </w:t>
      </w:r>
      <w:proofErr w:type="spellStart"/>
      <w:r w:rsidR="00E03448" w:rsidRPr="00802323">
        <w:rPr>
          <w:i/>
          <w:iCs/>
          <w:lang w:eastAsia="ja-JP"/>
        </w:rPr>
        <w:t>wa</w:t>
      </w:r>
      <w:proofErr w:type="spellEnd"/>
      <w:r w:rsidR="00E03448" w:rsidRPr="00802323">
        <w:rPr>
          <w:lang w:eastAsia="ja-JP"/>
        </w:rPr>
        <w:t xml:space="preserve"> and </w:t>
      </w:r>
      <w:proofErr w:type="spellStart"/>
      <w:r w:rsidR="00E03448" w:rsidRPr="00802323">
        <w:rPr>
          <w:i/>
          <w:iCs/>
          <w:lang w:eastAsia="ja-JP"/>
        </w:rPr>
        <w:t>kan</w:t>
      </w:r>
      <w:proofErr w:type="spellEnd"/>
      <w:r w:rsidR="00E03448" w:rsidRPr="00802323">
        <w:rPr>
          <w:i/>
          <w:iCs/>
          <w:lang w:eastAsia="ja-JP"/>
        </w:rPr>
        <w:t xml:space="preserve"> </w:t>
      </w:r>
      <w:r w:rsidR="00E03448" w:rsidRPr="00802323">
        <w:rPr>
          <w:lang w:eastAsia="ja-JP"/>
        </w:rPr>
        <w:t xml:space="preserve">material and the correct uses for these in </w:t>
      </w:r>
      <w:r w:rsidR="00E03448" w:rsidRPr="00802323">
        <w:rPr>
          <w:iCs/>
          <w:lang w:eastAsia="ja-JP"/>
        </w:rPr>
        <w:t>waka</w:t>
      </w:r>
      <w:r w:rsidR="00E03448" w:rsidRPr="00802323">
        <w:rPr>
          <w:i/>
          <w:iCs/>
          <w:lang w:eastAsia="ja-JP"/>
        </w:rPr>
        <w:t xml:space="preserve"> </w:t>
      </w:r>
      <w:r w:rsidR="00E03448" w:rsidRPr="00802323">
        <w:rPr>
          <w:lang w:eastAsia="ja-JP"/>
        </w:rPr>
        <w:t>composition are also different.</w:t>
      </w:r>
      <w:r w:rsidRPr="00802323">
        <w:rPr>
          <w:lang w:eastAsia="ja-JP"/>
        </w:rPr>
        <w:t xml:space="preserve"> Nevertheless, we should remain cautious about categorising </w:t>
      </w:r>
      <w:r w:rsidRPr="00802323">
        <w:rPr>
          <w:i/>
          <w:iCs/>
          <w:lang w:eastAsia="ja-JP"/>
        </w:rPr>
        <w:t>wakan</w:t>
      </w:r>
      <w:r w:rsidRPr="00802323">
        <w:rPr>
          <w:lang w:eastAsia="ja-JP"/>
        </w:rPr>
        <w:t xml:space="preserve"> opposition in strictly linguistic terms and acknowledge that both </w:t>
      </w:r>
      <w:proofErr w:type="spellStart"/>
      <w:r w:rsidRPr="00802323">
        <w:rPr>
          <w:i/>
          <w:iCs/>
          <w:lang w:eastAsia="ja-JP"/>
        </w:rPr>
        <w:t>wa</w:t>
      </w:r>
      <w:proofErr w:type="spellEnd"/>
      <w:r w:rsidRPr="00802323">
        <w:rPr>
          <w:lang w:eastAsia="ja-JP"/>
        </w:rPr>
        <w:t xml:space="preserve"> and </w:t>
      </w:r>
      <w:proofErr w:type="spellStart"/>
      <w:r w:rsidRPr="00802323">
        <w:rPr>
          <w:i/>
          <w:iCs/>
          <w:lang w:eastAsia="ja-JP"/>
        </w:rPr>
        <w:t>kan</w:t>
      </w:r>
      <w:proofErr w:type="spellEnd"/>
      <w:r w:rsidRPr="00802323">
        <w:rPr>
          <w:lang w:eastAsia="ja-JP"/>
        </w:rPr>
        <w:t xml:space="preserve"> have a wide range of meanings beyond ‘Japan’ and ‘China’, or ‘native’ and ‘foreign’, in different contexts and it is only through interrogating those contexts that we can come to an accurate understanding of what they mean in any given text.</w:t>
      </w:r>
    </w:p>
    <w:p w14:paraId="1BB59AAE" w14:textId="37D324DC" w:rsidR="00E03448" w:rsidRPr="009E47AB" w:rsidRDefault="00E03448" w:rsidP="00AC1A52">
      <w:pPr>
        <w:pStyle w:val="Newparagraph"/>
        <w:rPr>
          <w:lang w:eastAsia="ja-JP"/>
        </w:rPr>
      </w:pPr>
      <w:r w:rsidRPr="00802323">
        <w:rPr>
          <w:lang w:eastAsia="ja-JP"/>
        </w:rPr>
        <w:t xml:space="preserve">Turning to </w:t>
      </w:r>
      <w:r w:rsidRPr="00802323">
        <w:rPr>
          <w:iCs/>
          <w:lang w:eastAsia="ja-JP"/>
        </w:rPr>
        <w:t>waka</w:t>
      </w:r>
      <w:r w:rsidRPr="00802323">
        <w:rPr>
          <w:lang w:eastAsia="ja-JP"/>
        </w:rPr>
        <w:t xml:space="preserve"> specifically, it is an all but impossible task to point to a period when Japan’s poetry was free of Sinitic influence. </w:t>
      </w:r>
      <w:r w:rsidR="00E8503F" w:rsidRPr="00802323">
        <w:rPr>
          <w:lang w:eastAsia="ja-JP"/>
        </w:rPr>
        <w:t xml:space="preserve">This influence falls into three broad areas, although not all of these were equally significant throughout. The three areas were: first, conceptual, providing ideas about the role and functions of poetry (literature) within society and the state. Second, critical, providing definitions of poetic styles, concrete rules for the construction and assessment of poetry and sources of ready-made authority for reaching critical judgements. Finally, practical: Sinitic poetry provided an extensive resource of tropes, images, diction and allusions for poets to use in the composition of their own work. These three areas were not exclusive and in practice tended to blend together. Thus, despite the fact that during </w:t>
      </w:r>
      <w:r w:rsidRPr="00802323">
        <w:rPr>
          <w:lang w:eastAsia="ja-JP"/>
        </w:rPr>
        <w:t xml:space="preserve">the late nineteenth and early twentieth centuries, </w:t>
      </w:r>
      <w:r w:rsidRPr="00802323">
        <w:rPr>
          <w:i/>
          <w:iCs/>
          <w:lang w:eastAsia="ja-JP"/>
        </w:rPr>
        <w:t>Man’yōshū</w:t>
      </w:r>
      <w:r w:rsidRPr="00802323">
        <w:rPr>
          <w:lang w:eastAsia="ja-JP"/>
        </w:rPr>
        <w:t xml:space="preserve"> (‘Collection of a Myriad Leaves’; ca</w:t>
      </w:r>
      <w:r w:rsidR="00F61F4A" w:rsidRPr="00802323">
        <w:rPr>
          <w:lang w:eastAsia="ja-JP"/>
        </w:rPr>
        <w:t>.</w:t>
      </w:r>
      <w:r w:rsidRPr="00802323">
        <w:rPr>
          <w:lang w:eastAsia="ja-JP"/>
        </w:rPr>
        <w:t xml:space="preserve"> 785) was extolled as an example of native verse uncorrupted by Sinitic influences, more recent scholarship suggests that its organisation and conception were influenced by Sinitic models </w:t>
      </w:r>
      <w:r w:rsidRPr="00802323">
        <w:rPr>
          <w:noProof/>
          <w:lang w:eastAsia="ja-JP"/>
        </w:rPr>
        <w:t>(Iwatsu 1963, 15)</w:t>
      </w:r>
      <w:r w:rsidRPr="00802323">
        <w:rPr>
          <w:lang w:eastAsia="ja-JP"/>
        </w:rPr>
        <w:t xml:space="preserve">, and some poets’ works display similarities to earlier Sinitic forms. For example, one of the most famous poems of </w:t>
      </w:r>
      <w:proofErr w:type="spellStart"/>
      <w:r w:rsidRPr="00802323">
        <w:rPr>
          <w:lang w:eastAsia="ja-JP"/>
        </w:rPr>
        <w:t>Nukata</w:t>
      </w:r>
      <w:proofErr w:type="spellEnd"/>
      <w:r w:rsidRPr="00802323">
        <w:rPr>
          <w:lang w:eastAsia="ja-JP"/>
        </w:rPr>
        <w:t xml:space="preserve"> no </w:t>
      </w:r>
      <w:proofErr w:type="spellStart"/>
      <w:r w:rsidRPr="00802323">
        <w:rPr>
          <w:lang w:eastAsia="ja-JP"/>
        </w:rPr>
        <w:t>Ōkimi</w:t>
      </w:r>
      <w:proofErr w:type="spellEnd"/>
      <w:r w:rsidRPr="00802323">
        <w:rPr>
          <w:lang w:eastAsia="ja-JP"/>
        </w:rPr>
        <w:t xml:space="preserve"> (fl. 630-690), </w:t>
      </w:r>
      <w:r w:rsidRPr="00802323">
        <w:rPr>
          <w:i/>
          <w:iCs/>
          <w:lang w:eastAsia="ja-JP"/>
        </w:rPr>
        <w:t>Man’yōshū</w:t>
      </w:r>
      <w:r w:rsidRPr="00802323">
        <w:rPr>
          <w:lang w:eastAsia="ja-JP"/>
        </w:rPr>
        <w:t xml:space="preserve"> I: 16,</w:t>
      </w:r>
      <w:r w:rsidRPr="00802323">
        <w:rPr>
          <w:rStyle w:val="FootnoteReference"/>
          <w:lang w:eastAsia="ja-JP"/>
        </w:rPr>
        <w:footnoteReference w:id="1"/>
      </w:r>
      <w:r w:rsidRPr="00802323">
        <w:rPr>
          <w:lang w:eastAsia="ja-JP"/>
        </w:rPr>
        <w:t xml:space="preserve"> on the respective merits of Spring and Autumn, utilises a number of images and symbols for the two seasons which had previously been used in </w:t>
      </w:r>
      <w:r w:rsidRPr="00802323">
        <w:rPr>
          <w:lang w:eastAsia="ja-JP"/>
        </w:rPr>
        <w:lastRenderedPageBreak/>
        <w:t xml:space="preserve">Sixth Dynasty Sinitic poetry </w:t>
      </w:r>
      <w:r w:rsidRPr="00802323">
        <w:rPr>
          <w:noProof/>
          <w:lang w:eastAsia="ja-JP"/>
        </w:rPr>
        <w:t>(Li, Turzynski, and Daisuke 1996, 19)</w:t>
      </w:r>
      <w:r w:rsidRPr="00802323">
        <w:rPr>
          <w:lang w:eastAsia="ja-JP"/>
        </w:rPr>
        <w:t>, which again suggests that the Japanese elites of the seventh century were aware of continental poetic models and diction.</w:t>
      </w:r>
    </w:p>
    <w:p w14:paraId="20FBCC65" w14:textId="77777777" w:rsidR="00E03448" w:rsidRPr="009E47AB" w:rsidRDefault="00E03448" w:rsidP="00AC1A52">
      <w:pPr>
        <w:pStyle w:val="Newparagraph"/>
        <w:rPr>
          <w:lang w:eastAsia="ja-JP"/>
        </w:rPr>
      </w:pPr>
      <w:r w:rsidRPr="00F30B1C">
        <w:rPr>
          <w:iCs/>
          <w:lang w:eastAsia="ja-JP"/>
        </w:rPr>
        <w:t>Waka</w:t>
      </w:r>
      <w:r w:rsidRPr="009E47AB">
        <w:rPr>
          <w:lang w:eastAsia="ja-JP"/>
        </w:rPr>
        <w:t xml:space="preserve"> poetics, too, were strongly influenced by the early adoption of Sinitic standards and models. Japan’s earliest work on poetics, </w:t>
      </w:r>
      <w:r w:rsidRPr="009E47AB">
        <w:rPr>
          <w:i/>
          <w:iCs/>
          <w:lang w:eastAsia="ja-JP"/>
        </w:rPr>
        <w:t xml:space="preserve">Uta no </w:t>
      </w:r>
      <w:proofErr w:type="spellStart"/>
      <w:r w:rsidRPr="009E47AB">
        <w:rPr>
          <w:i/>
          <w:iCs/>
          <w:lang w:eastAsia="ja-JP"/>
        </w:rPr>
        <w:t>shiki</w:t>
      </w:r>
      <w:proofErr w:type="spellEnd"/>
      <w:r w:rsidRPr="009E47AB">
        <w:rPr>
          <w:lang w:eastAsia="ja-JP"/>
        </w:rPr>
        <w:t xml:space="preserve"> (‘Code of Poetry’; 772) or </w:t>
      </w:r>
      <w:proofErr w:type="spellStart"/>
      <w:r w:rsidRPr="009E47AB">
        <w:rPr>
          <w:i/>
          <w:iCs/>
          <w:lang w:eastAsia="ja-JP"/>
        </w:rPr>
        <w:t>Kakyō</w:t>
      </w:r>
      <w:proofErr w:type="spellEnd"/>
      <w:r w:rsidRPr="009E47AB">
        <w:rPr>
          <w:i/>
          <w:iCs/>
          <w:lang w:eastAsia="ja-JP"/>
        </w:rPr>
        <w:t xml:space="preserve"> </w:t>
      </w:r>
      <w:proofErr w:type="spellStart"/>
      <w:r w:rsidRPr="009E47AB">
        <w:rPr>
          <w:i/>
          <w:iCs/>
          <w:lang w:eastAsia="ja-JP"/>
        </w:rPr>
        <w:t>hyōshiki</w:t>
      </w:r>
      <w:proofErr w:type="spellEnd"/>
      <w:r w:rsidRPr="009E47AB">
        <w:rPr>
          <w:lang w:eastAsia="ja-JP"/>
        </w:rPr>
        <w:t xml:space="preserve"> (‘A Formulary for Verse based on the Canons of Poetry’), attempts to import a number of aspects of Sinitic poetics </w:t>
      </w:r>
      <w:r w:rsidRPr="009E47AB">
        <w:rPr>
          <w:noProof/>
          <w:lang w:eastAsia="ja-JP"/>
        </w:rPr>
        <w:t>(Iwatsu 1963; Rabinovitch 1991)</w:t>
      </w:r>
      <w:r w:rsidRPr="009E47AB">
        <w:rPr>
          <w:lang w:eastAsia="ja-JP"/>
        </w:rPr>
        <w:t xml:space="preserve"> as critical standards for </w:t>
      </w:r>
      <w:r w:rsidRPr="00F30B1C">
        <w:rPr>
          <w:iCs/>
          <w:lang w:eastAsia="ja-JP"/>
        </w:rPr>
        <w:t>waka</w:t>
      </w:r>
      <w:r w:rsidRPr="009E47AB">
        <w:rPr>
          <w:lang w:eastAsia="ja-JP"/>
        </w:rPr>
        <w:t xml:space="preserve">, while in the later </w:t>
      </w:r>
      <w:proofErr w:type="spellStart"/>
      <w:r w:rsidRPr="009E47AB">
        <w:rPr>
          <w:i/>
          <w:iCs/>
          <w:lang w:eastAsia="ja-JP"/>
        </w:rPr>
        <w:t>Bunkyō</w:t>
      </w:r>
      <w:proofErr w:type="spellEnd"/>
      <w:r w:rsidRPr="009E47AB">
        <w:rPr>
          <w:i/>
          <w:iCs/>
          <w:lang w:eastAsia="ja-JP"/>
        </w:rPr>
        <w:t xml:space="preserve"> </w:t>
      </w:r>
      <w:proofErr w:type="spellStart"/>
      <w:r w:rsidRPr="009E47AB">
        <w:rPr>
          <w:i/>
          <w:iCs/>
          <w:lang w:eastAsia="ja-JP"/>
        </w:rPr>
        <w:t>hifuron</w:t>
      </w:r>
      <w:proofErr w:type="spellEnd"/>
      <w:r w:rsidRPr="009E47AB">
        <w:rPr>
          <w:lang w:eastAsia="ja-JP"/>
        </w:rPr>
        <w:t xml:space="preserve"> (‘Literary Mirror and Secret Repository of Literature’; 810-23), </w:t>
      </w:r>
      <w:proofErr w:type="spellStart"/>
      <w:r w:rsidRPr="009E47AB">
        <w:rPr>
          <w:lang w:eastAsia="ja-JP"/>
        </w:rPr>
        <w:t>Kūkai</w:t>
      </w:r>
      <w:proofErr w:type="spellEnd"/>
      <w:r w:rsidRPr="009E47AB">
        <w:rPr>
          <w:lang w:eastAsia="ja-JP"/>
        </w:rPr>
        <w:t xml:space="preserve"> introduced a range of Tang theories of literary writing to a Japanese audience which were to have a long-lasting impact on </w:t>
      </w:r>
      <w:r w:rsidRPr="00F30B1C">
        <w:rPr>
          <w:iCs/>
          <w:lang w:eastAsia="ja-JP"/>
        </w:rPr>
        <w:t>waka</w:t>
      </w:r>
      <w:r w:rsidRPr="009E47AB">
        <w:rPr>
          <w:lang w:eastAsia="ja-JP"/>
        </w:rPr>
        <w:t xml:space="preserve"> poetry</w:t>
      </w:r>
      <w:r>
        <w:rPr>
          <w:lang w:eastAsia="ja-JP"/>
        </w:rPr>
        <w:t>: i</w:t>
      </w:r>
      <w:r w:rsidRPr="009E47AB">
        <w:rPr>
          <w:lang w:eastAsia="ja-JP"/>
        </w:rPr>
        <w:t xml:space="preserve">n particular, the notions articulated by the Tang poet Wang </w:t>
      </w:r>
      <w:proofErr w:type="spellStart"/>
      <w:r w:rsidRPr="009E47AB">
        <w:rPr>
          <w:lang w:eastAsia="ja-JP"/>
        </w:rPr>
        <w:t>Changling</w:t>
      </w:r>
      <w:proofErr w:type="spellEnd"/>
      <w:r w:rsidRPr="009E47AB">
        <w:rPr>
          <w:lang w:eastAsia="ja-JP"/>
        </w:rPr>
        <w:t xml:space="preserve"> (698-756) in his work </w:t>
      </w:r>
      <w:r w:rsidRPr="009E47AB">
        <w:rPr>
          <w:i/>
          <w:iCs/>
          <w:lang w:eastAsia="ja-JP"/>
        </w:rPr>
        <w:t>Shige</w:t>
      </w:r>
      <w:r w:rsidRPr="009E47AB">
        <w:rPr>
          <w:lang w:eastAsia="ja-JP"/>
        </w:rPr>
        <w:t xml:space="preserve"> (‘Norm of Poetry’) that poetry emerged from the human will (mind) and was the result of this will being put into words </w:t>
      </w:r>
      <w:r w:rsidRPr="009E47AB">
        <w:rPr>
          <w:noProof/>
          <w:lang w:eastAsia="ja-JP"/>
        </w:rPr>
        <w:t>(Hato’oka 1992, 43)</w:t>
      </w:r>
      <w:r w:rsidRPr="009E47AB">
        <w:rPr>
          <w:lang w:eastAsia="ja-JP"/>
        </w:rPr>
        <w:t>:</w:t>
      </w:r>
    </w:p>
    <w:p w14:paraId="76DD0798" w14:textId="77777777" w:rsidR="00E03448" w:rsidRPr="009E47AB" w:rsidRDefault="00E03448" w:rsidP="005D5375">
      <w:pPr>
        <w:pStyle w:val="Displayedquotation"/>
        <w:rPr>
          <w:lang w:eastAsia="ja-JP"/>
        </w:rPr>
      </w:pPr>
      <w:r w:rsidRPr="009E47AB">
        <w:t>Poetry has its basis in the heart's intent. What lies in the heart is intent, and when intent is uttered it becomes poetry. Emotion stirs inside and finds form in words.</w:t>
      </w:r>
      <w:r w:rsidRPr="009E47AB">
        <w:rPr>
          <w:rStyle w:val="FootnoteReference"/>
        </w:rPr>
        <w:footnoteReference w:id="2"/>
      </w:r>
      <w:r w:rsidRPr="009E47AB">
        <w:t xml:space="preserve"> </w:t>
      </w:r>
    </w:p>
    <w:p w14:paraId="1879484F" w14:textId="352DFFBA" w:rsidR="00E03448" w:rsidRPr="009E47AB" w:rsidRDefault="00E03448" w:rsidP="00873986">
      <w:pPr>
        <w:pStyle w:val="Newparagraph"/>
        <w:ind w:firstLine="0"/>
        <w:rPr>
          <w:lang w:eastAsia="ja-JP"/>
        </w:rPr>
      </w:pPr>
      <w:r w:rsidRPr="00802323">
        <w:rPr>
          <w:lang w:eastAsia="ja-JP"/>
        </w:rPr>
        <w:t xml:space="preserve">This closely resembles </w:t>
      </w:r>
      <w:r w:rsidR="00E8503F" w:rsidRPr="00802323">
        <w:rPr>
          <w:lang w:eastAsia="ja-JP"/>
        </w:rPr>
        <w:t xml:space="preserve">Ki no </w:t>
      </w:r>
      <w:proofErr w:type="spellStart"/>
      <w:r w:rsidRPr="00802323">
        <w:rPr>
          <w:lang w:eastAsia="ja-JP"/>
        </w:rPr>
        <w:t>Tsurayuki’s</w:t>
      </w:r>
      <w:proofErr w:type="spellEnd"/>
      <w:r w:rsidRPr="00802323">
        <w:rPr>
          <w:lang w:eastAsia="ja-JP"/>
        </w:rPr>
        <w:t xml:space="preserve"> opening statement in his preface to </w:t>
      </w:r>
      <w:r w:rsidRPr="00802323">
        <w:rPr>
          <w:i/>
          <w:iCs/>
          <w:lang w:eastAsia="ja-JP"/>
        </w:rPr>
        <w:t xml:space="preserve">Kokin </w:t>
      </w:r>
      <w:proofErr w:type="spellStart"/>
      <w:r w:rsidRPr="00802323">
        <w:rPr>
          <w:i/>
          <w:iCs/>
          <w:lang w:eastAsia="ja-JP"/>
        </w:rPr>
        <w:t>wakashū</w:t>
      </w:r>
      <w:proofErr w:type="spellEnd"/>
      <w:r w:rsidRPr="00802323">
        <w:rPr>
          <w:lang w:eastAsia="ja-JP"/>
        </w:rPr>
        <w:t xml:space="preserve"> that ‘Yamato poetry has its seed in the human heart and blossoms forth in a myriad leaves of words’.</w:t>
      </w:r>
      <w:r w:rsidRPr="00802323">
        <w:rPr>
          <w:rStyle w:val="FootnoteReference"/>
          <w:lang w:eastAsia="ja-JP"/>
        </w:rPr>
        <w:footnoteReference w:id="3"/>
      </w:r>
      <w:r w:rsidR="00E8503F" w:rsidRPr="00802323">
        <w:rPr>
          <w:lang w:eastAsia="ja-JP"/>
        </w:rPr>
        <w:t xml:space="preserve"> That both </w:t>
      </w:r>
      <w:r w:rsidR="00E8503F" w:rsidRPr="00802323">
        <w:rPr>
          <w:i/>
          <w:iCs/>
          <w:lang w:eastAsia="ja-JP"/>
        </w:rPr>
        <w:t xml:space="preserve">Kokin </w:t>
      </w:r>
      <w:proofErr w:type="spellStart"/>
      <w:r w:rsidR="00E8503F" w:rsidRPr="00802323">
        <w:rPr>
          <w:i/>
          <w:iCs/>
          <w:lang w:eastAsia="ja-JP"/>
        </w:rPr>
        <w:t>wakashū</w:t>
      </w:r>
      <w:proofErr w:type="spellEnd"/>
      <w:r w:rsidR="00E8503F" w:rsidRPr="00802323">
        <w:rPr>
          <w:lang w:eastAsia="ja-JP"/>
        </w:rPr>
        <w:t xml:space="preserve"> prefaces and the functions they ascribe to poetry owe a debt to Sinitic sources</w:t>
      </w:r>
      <w:r w:rsidR="00F61F4A" w:rsidRPr="00802323">
        <w:rPr>
          <w:lang w:eastAsia="ja-JP"/>
        </w:rPr>
        <w:t xml:space="preserve"> has long been known (Duthie 2023, 310-326)</w:t>
      </w:r>
      <w:r w:rsidR="00E8503F" w:rsidRPr="00802323">
        <w:rPr>
          <w:lang w:eastAsia="ja-JP"/>
        </w:rPr>
        <w:t xml:space="preserve">, </w:t>
      </w:r>
      <w:r w:rsidR="00F61F4A" w:rsidRPr="00802323">
        <w:rPr>
          <w:lang w:eastAsia="ja-JP"/>
        </w:rPr>
        <w:t>with</w:t>
      </w:r>
      <w:r w:rsidR="00E8503F" w:rsidRPr="00802323">
        <w:rPr>
          <w:lang w:eastAsia="ja-JP"/>
        </w:rPr>
        <w:t xml:space="preserve"> the ‘Major Preface’ (</w:t>
      </w:r>
      <w:proofErr w:type="spellStart"/>
      <w:r w:rsidR="00E8503F" w:rsidRPr="00802323">
        <w:rPr>
          <w:i/>
          <w:iCs/>
          <w:lang w:eastAsia="ja-JP"/>
        </w:rPr>
        <w:t>Daxu</w:t>
      </w:r>
      <w:proofErr w:type="spellEnd"/>
      <w:r w:rsidR="00E8503F" w:rsidRPr="00802323">
        <w:rPr>
          <w:lang w:eastAsia="ja-JP"/>
        </w:rPr>
        <w:t xml:space="preserve">) to the </w:t>
      </w:r>
      <w:r w:rsidR="00E8503F" w:rsidRPr="00802323">
        <w:rPr>
          <w:i/>
          <w:iCs/>
          <w:lang w:eastAsia="ja-JP"/>
        </w:rPr>
        <w:t>Classic of Poetry</w:t>
      </w:r>
      <w:r w:rsidR="00E8503F" w:rsidRPr="00802323">
        <w:rPr>
          <w:lang w:eastAsia="ja-JP"/>
        </w:rPr>
        <w:t xml:space="preserve"> (</w:t>
      </w:r>
      <w:r w:rsidR="00E8503F" w:rsidRPr="00802323">
        <w:rPr>
          <w:i/>
          <w:iCs/>
          <w:lang w:eastAsia="ja-JP"/>
        </w:rPr>
        <w:t>Shijing</w:t>
      </w:r>
      <w:r w:rsidR="00E8503F" w:rsidRPr="00802323">
        <w:rPr>
          <w:lang w:eastAsia="ja-JP"/>
        </w:rPr>
        <w:t xml:space="preserve">) </w:t>
      </w:r>
      <w:r w:rsidR="00F61F4A" w:rsidRPr="00802323">
        <w:rPr>
          <w:lang w:eastAsia="ja-JP"/>
        </w:rPr>
        <w:t xml:space="preserve">being the most </w:t>
      </w:r>
      <w:r w:rsidR="00F61F4A" w:rsidRPr="00802323">
        <w:rPr>
          <w:lang w:eastAsia="ja-JP"/>
        </w:rPr>
        <w:lastRenderedPageBreak/>
        <w:t>significant source.</w:t>
      </w:r>
      <w:r w:rsidR="00E8503F" w:rsidRPr="00802323">
        <w:rPr>
          <w:lang w:eastAsia="ja-JP"/>
        </w:rPr>
        <w:t xml:space="preserve"> </w:t>
      </w:r>
      <w:r w:rsidR="00F61F4A" w:rsidRPr="00802323">
        <w:rPr>
          <w:lang w:eastAsia="ja-JP"/>
        </w:rPr>
        <w:t>A</w:t>
      </w:r>
      <w:r w:rsidR="00E8503F" w:rsidRPr="00802323">
        <w:rPr>
          <w:lang w:eastAsia="ja-JP"/>
        </w:rPr>
        <w:t xml:space="preserve">lthough as  </w:t>
      </w:r>
      <w:r w:rsidR="00E8503F" w:rsidRPr="00802323">
        <w:rPr>
          <w:noProof/>
          <w:lang w:eastAsia="ja-JP"/>
        </w:rPr>
        <w:t>Wixted (1983, 237)</w:t>
      </w:r>
      <w:r w:rsidR="00E8503F" w:rsidRPr="00802323">
        <w:rPr>
          <w:lang w:eastAsia="ja-JP"/>
        </w:rPr>
        <w:t xml:space="preserve"> points out, later Japanese critics frequently ‘misunderstood or ignored’ elements of the Sinitic originals as they developed their own conceptual basis for </w:t>
      </w:r>
      <w:r w:rsidR="00E8503F" w:rsidRPr="0011557D">
        <w:rPr>
          <w:i/>
          <w:iCs/>
          <w:lang w:eastAsia="ja-JP"/>
        </w:rPr>
        <w:t>waka</w:t>
      </w:r>
      <w:r w:rsidR="00E8503F" w:rsidRPr="00802323">
        <w:rPr>
          <w:lang w:eastAsia="ja-JP"/>
        </w:rPr>
        <w:t>.</w:t>
      </w:r>
    </w:p>
    <w:p w14:paraId="7FD7BC5D" w14:textId="562306C8" w:rsidR="00E03448" w:rsidRPr="009E47AB" w:rsidRDefault="00E03448" w:rsidP="00F96BA3">
      <w:pPr>
        <w:pStyle w:val="Newparagraph"/>
      </w:pPr>
      <w:r w:rsidRPr="00802323">
        <w:rPr>
          <w:lang w:eastAsia="ja-JP"/>
        </w:rPr>
        <w:t>That Japanese poets of the eighth century should be well-aware of and influenced by Sinitic practices should come as no surprise, as already by this period they were composing Sinitic poems themselves</w:t>
      </w:r>
      <w:r w:rsidR="00343840" w:rsidRPr="00802323">
        <w:rPr>
          <w:lang w:eastAsia="ja-JP"/>
        </w:rPr>
        <w:t xml:space="preserve"> – </w:t>
      </w:r>
      <w:r w:rsidRPr="00802323">
        <w:rPr>
          <w:lang w:eastAsia="ja-JP"/>
        </w:rPr>
        <w:t xml:space="preserve">something which culminated in the compilation of Japan’s first anthology of domestically produced </w:t>
      </w:r>
      <w:proofErr w:type="spellStart"/>
      <w:r w:rsidRPr="00802323">
        <w:rPr>
          <w:i/>
          <w:iCs/>
          <w:lang w:eastAsia="ja-JP"/>
        </w:rPr>
        <w:t>kanshi</w:t>
      </w:r>
      <w:proofErr w:type="spellEnd"/>
      <w:r w:rsidRPr="00802323">
        <w:rPr>
          <w:lang w:eastAsia="ja-JP"/>
        </w:rPr>
        <w:t xml:space="preserve">, </w:t>
      </w:r>
      <w:proofErr w:type="spellStart"/>
      <w:r w:rsidRPr="00802323">
        <w:rPr>
          <w:i/>
          <w:iCs/>
          <w:lang w:eastAsia="ja-JP"/>
        </w:rPr>
        <w:t>Kaifusō</w:t>
      </w:r>
      <w:proofErr w:type="spellEnd"/>
      <w:r w:rsidRPr="00802323">
        <w:rPr>
          <w:lang w:eastAsia="ja-JP"/>
        </w:rPr>
        <w:t xml:space="preserve"> (‘A Florilegium of Cherished Airs’) in 751. This was a precursor to the strong support for Sinitic composition provided in the ninth century as </w:t>
      </w:r>
      <w:r w:rsidRPr="00802323">
        <w:t xml:space="preserve">the form ‘enjoyed an unprecedented vogue’ </w:t>
      </w:r>
      <w:r w:rsidRPr="00802323">
        <w:rPr>
          <w:noProof/>
        </w:rPr>
        <w:t>(Konishi and McCullough 1978, 120)</w:t>
      </w:r>
      <w:r w:rsidRPr="00802323">
        <w:t xml:space="preserve">, leading to the compilation of </w:t>
      </w:r>
      <w:proofErr w:type="spellStart"/>
      <w:r w:rsidRPr="00802323">
        <w:rPr>
          <w:i/>
          <w:iCs/>
        </w:rPr>
        <w:t>Ryōunshū</w:t>
      </w:r>
      <w:proofErr w:type="spellEnd"/>
      <w:r w:rsidRPr="00802323">
        <w:t xml:space="preserve"> (‘An Anthology of Verse Loftier than the Clouds’; 814), </w:t>
      </w:r>
      <w:r w:rsidRPr="00802323">
        <w:rPr>
          <w:i/>
          <w:iCs/>
        </w:rPr>
        <w:t xml:space="preserve">Bunka </w:t>
      </w:r>
      <w:proofErr w:type="spellStart"/>
      <w:r w:rsidRPr="00802323">
        <w:rPr>
          <w:i/>
          <w:iCs/>
        </w:rPr>
        <w:t>shūreishū</w:t>
      </w:r>
      <w:proofErr w:type="spellEnd"/>
      <w:r w:rsidRPr="00802323">
        <w:t xml:space="preserve"> (‘Collection of Masterpieces of Literary Talent’; c.818) and </w:t>
      </w:r>
      <w:proofErr w:type="spellStart"/>
      <w:r w:rsidRPr="00802323">
        <w:rPr>
          <w:i/>
          <w:iCs/>
        </w:rPr>
        <w:t>Keikokushū</w:t>
      </w:r>
      <w:proofErr w:type="spellEnd"/>
      <w:r w:rsidRPr="00802323">
        <w:t xml:space="preserve"> (‘Collection for Managing the State’; 827) as imperially commissioned and sponsored projects. As the title of the final anthology suggests, during this time </w:t>
      </w:r>
      <w:proofErr w:type="spellStart"/>
      <w:r w:rsidRPr="00802323">
        <w:rPr>
          <w:i/>
          <w:iCs/>
        </w:rPr>
        <w:t>kanshi</w:t>
      </w:r>
      <w:proofErr w:type="spellEnd"/>
      <w:r w:rsidRPr="00802323">
        <w:t xml:space="preserve"> composition evolved into a means for the ‘generation and perpetuation of cultural and political authority’ </w:t>
      </w:r>
      <w:r w:rsidRPr="00802323">
        <w:rPr>
          <w:noProof/>
        </w:rPr>
        <w:t>(Minguzzi 2024, 5)</w:t>
      </w:r>
      <w:r w:rsidRPr="00802323">
        <w:t xml:space="preserve"> of both the imperial house and other elites, following the incorporation of this form of poetic activity into the curriculum of the Bureau of Education (</w:t>
      </w:r>
      <w:proofErr w:type="spellStart"/>
      <w:r w:rsidRPr="00802323">
        <w:rPr>
          <w:i/>
          <w:iCs/>
        </w:rPr>
        <w:t>Daigakuryō</w:t>
      </w:r>
      <w:proofErr w:type="spellEnd"/>
      <w:r w:rsidRPr="00802323">
        <w:t>) in the late eighth century</w:t>
      </w:r>
      <w:r w:rsidR="00E8503F" w:rsidRPr="00802323">
        <w:t xml:space="preserve">, as well as a range of poetry-centred rituals, first Sinitic but later </w:t>
      </w:r>
      <w:r w:rsidR="00E8503F" w:rsidRPr="00802323">
        <w:rPr>
          <w:i/>
          <w:iCs/>
        </w:rPr>
        <w:t>waka</w:t>
      </w:r>
      <w:r w:rsidR="00E8503F" w:rsidRPr="00802323">
        <w:t xml:space="preserve">, into the business of the court as ways of bolstering imperial authority </w:t>
      </w:r>
      <w:r w:rsidR="00E8503F" w:rsidRPr="00802323">
        <w:rPr>
          <w:noProof/>
        </w:rPr>
        <w:t>(Heldt 2008).</w:t>
      </w:r>
    </w:p>
    <w:p w14:paraId="1262286F" w14:textId="77777777" w:rsidR="00E03448" w:rsidRPr="009E47AB" w:rsidRDefault="00E03448" w:rsidP="00F96BA3">
      <w:pPr>
        <w:pStyle w:val="Newparagraph"/>
        <w:rPr>
          <w:lang w:eastAsia="ja-JP"/>
        </w:rPr>
      </w:pPr>
      <w:r w:rsidRPr="009E47AB">
        <w:rPr>
          <w:lang w:eastAsia="ja-JP"/>
        </w:rPr>
        <w:t xml:space="preserve">The ninth century’s period of intensive engagement with Sinitic poetry was to have important consequences for </w:t>
      </w:r>
      <w:r w:rsidRPr="00F30B1C">
        <w:rPr>
          <w:iCs/>
          <w:lang w:eastAsia="ja-JP"/>
        </w:rPr>
        <w:t>waka</w:t>
      </w:r>
      <w:r w:rsidRPr="009E47AB">
        <w:rPr>
          <w:lang w:eastAsia="ja-JP"/>
        </w:rPr>
        <w:t xml:space="preserve">, as key elements of Sinitic poetic practice, most notably those of the Six Dynasties period (220-589), were gradually adopted into vernacular poetry, and shaped the styles of </w:t>
      </w:r>
      <w:r w:rsidRPr="00F30B1C">
        <w:rPr>
          <w:iCs/>
          <w:lang w:eastAsia="ja-JP"/>
        </w:rPr>
        <w:t>waka</w:t>
      </w:r>
      <w:r w:rsidRPr="009E47AB">
        <w:rPr>
          <w:lang w:eastAsia="ja-JP"/>
        </w:rPr>
        <w:t xml:space="preserve"> composition which found expression and acknowledgement in the first imperial </w:t>
      </w:r>
      <w:r w:rsidRPr="00F30B1C">
        <w:rPr>
          <w:iCs/>
          <w:lang w:eastAsia="ja-JP"/>
        </w:rPr>
        <w:t>waka</w:t>
      </w:r>
      <w:r w:rsidRPr="009E47AB">
        <w:rPr>
          <w:lang w:eastAsia="ja-JP"/>
        </w:rPr>
        <w:t xml:space="preserve"> anthology, </w:t>
      </w:r>
      <w:r w:rsidRPr="009E47AB">
        <w:rPr>
          <w:i/>
          <w:iCs/>
          <w:lang w:eastAsia="ja-JP"/>
        </w:rPr>
        <w:t xml:space="preserve">Kokin </w:t>
      </w:r>
      <w:proofErr w:type="spellStart"/>
      <w:r w:rsidRPr="009E47AB">
        <w:rPr>
          <w:i/>
          <w:iCs/>
          <w:lang w:eastAsia="ja-JP"/>
        </w:rPr>
        <w:t>wakashū</w:t>
      </w:r>
      <w:proofErr w:type="spellEnd"/>
      <w:r w:rsidRPr="009E47AB">
        <w:rPr>
          <w:lang w:eastAsia="ja-JP"/>
        </w:rPr>
        <w:t xml:space="preserve"> </w:t>
      </w:r>
      <w:r w:rsidRPr="009E47AB">
        <w:rPr>
          <w:noProof/>
          <w:lang w:eastAsia="ja-JP"/>
        </w:rPr>
        <w:t xml:space="preserve">(Konishi </w:t>
      </w:r>
      <w:r w:rsidRPr="009E47AB">
        <w:rPr>
          <w:noProof/>
          <w:lang w:eastAsia="ja-JP"/>
        </w:rPr>
        <w:lastRenderedPageBreak/>
        <w:t>and McCullough 1978; McCullough 1985)</w:t>
      </w:r>
      <w:r w:rsidRPr="009E47AB">
        <w:rPr>
          <w:lang w:eastAsia="ja-JP"/>
        </w:rPr>
        <w:t xml:space="preserve">. More significantly for our purposes here, though, this period also saw the development of more self-conscious interaction between Sinitic and Japanese poetry through the production of works which formally juxtaposed </w:t>
      </w:r>
      <w:proofErr w:type="spellStart"/>
      <w:r w:rsidRPr="009E47AB">
        <w:rPr>
          <w:i/>
          <w:iCs/>
          <w:lang w:eastAsia="ja-JP"/>
        </w:rPr>
        <w:t>kanshi</w:t>
      </w:r>
      <w:proofErr w:type="spellEnd"/>
      <w:r w:rsidRPr="009E47AB">
        <w:rPr>
          <w:i/>
          <w:iCs/>
          <w:lang w:eastAsia="ja-JP"/>
        </w:rPr>
        <w:t xml:space="preserve"> </w:t>
      </w:r>
      <w:r w:rsidRPr="009E47AB">
        <w:rPr>
          <w:lang w:eastAsia="ja-JP"/>
        </w:rPr>
        <w:t xml:space="preserve">and </w:t>
      </w:r>
      <w:r w:rsidRPr="00F30B1C">
        <w:rPr>
          <w:iCs/>
          <w:lang w:eastAsia="ja-JP"/>
        </w:rPr>
        <w:t>waka</w:t>
      </w:r>
      <w:r w:rsidRPr="009E47AB">
        <w:rPr>
          <w:lang w:eastAsia="ja-JP"/>
        </w:rPr>
        <w:t xml:space="preserve"> as poets in the late ninth and early tenth century actively explored the different ways in which Sinitic and Japanese poems portrayed the world and vice versa. An early example of this was </w:t>
      </w:r>
      <w:proofErr w:type="spellStart"/>
      <w:r w:rsidRPr="009E47AB">
        <w:rPr>
          <w:i/>
          <w:iCs/>
          <w:lang w:eastAsia="ja-JP"/>
        </w:rPr>
        <w:t>Shinsen</w:t>
      </w:r>
      <w:proofErr w:type="spellEnd"/>
      <w:r w:rsidRPr="009E47AB">
        <w:rPr>
          <w:i/>
          <w:iCs/>
          <w:lang w:eastAsia="ja-JP"/>
        </w:rPr>
        <w:t xml:space="preserve"> </w:t>
      </w:r>
      <w:proofErr w:type="spellStart"/>
      <w:r w:rsidRPr="009E47AB">
        <w:rPr>
          <w:i/>
          <w:iCs/>
          <w:lang w:eastAsia="ja-JP"/>
        </w:rPr>
        <w:t>man’yōshū</w:t>
      </w:r>
      <w:proofErr w:type="spellEnd"/>
      <w:r w:rsidRPr="009E47AB">
        <w:rPr>
          <w:lang w:eastAsia="ja-JP"/>
        </w:rPr>
        <w:t xml:space="preserve"> (‘Newly Selected Collection of a Myriad Leaves’; ca. 893) which contains 118 </w:t>
      </w:r>
      <w:r w:rsidRPr="00F30B1C">
        <w:rPr>
          <w:iCs/>
          <w:lang w:eastAsia="ja-JP"/>
        </w:rPr>
        <w:t>waka</w:t>
      </w:r>
      <w:r w:rsidRPr="009E47AB">
        <w:rPr>
          <w:lang w:eastAsia="ja-JP"/>
        </w:rPr>
        <w:t xml:space="preserve"> matched with a translation into a four-line Sinitic poem, and this was followed shortly afterwards by </w:t>
      </w:r>
      <w:proofErr w:type="spellStart"/>
      <w:r w:rsidRPr="009E47AB">
        <w:rPr>
          <w:i/>
          <w:iCs/>
          <w:lang w:eastAsia="ja-JP"/>
        </w:rPr>
        <w:t>Kudai</w:t>
      </w:r>
      <w:proofErr w:type="spellEnd"/>
      <w:r w:rsidRPr="009E47AB">
        <w:rPr>
          <w:i/>
          <w:iCs/>
          <w:lang w:eastAsia="ja-JP"/>
        </w:rPr>
        <w:t xml:space="preserve"> waka</w:t>
      </w:r>
      <w:r w:rsidRPr="009E47AB">
        <w:rPr>
          <w:lang w:eastAsia="ja-JP"/>
        </w:rPr>
        <w:t xml:space="preserve"> (‘Verse Topic Poems’; ca. 900) which contains </w:t>
      </w:r>
      <w:r w:rsidRPr="00F30B1C">
        <w:rPr>
          <w:iCs/>
          <w:lang w:eastAsia="ja-JP"/>
        </w:rPr>
        <w:t>waka</w:t>
      </w:r>
      <w:r w:rsidRPr="009E47AB">
        <w:rPr>
          <w:lang w:eastAsia="ja-JP"/>
        </w:rPr>
        <w:t xml:space="preserve"> by </w:t>
      </w:r>
      <w:proofErr w:type="spellStart"/>
      <w:r w:rsidRPr="009E47AB">
        <w:rPr>
          <w:lang w:eastAsia="ja-JP"/>
        </w:rPr>
        <w:t>Ōe</w:t>
      </w:r>
      <w:proofErr w:type="spellEnd"/>
      <w:r w:rsidRPr="009E47AB">
        <w:rPr>
          <w:lang w:eastAsia="ja-JP"/>
        </w:rPr>
        <w:t xml:space="preserve"> no Chisato </w:t>
      </w:r>
      <w:r>
        <w:rPr>
          <w:lang w:eastAsia="ja-JP"/>
        </w:rPr>
        <w:t xml:space="preserve">(dates unknown) </w:t>
      </w:r>
      <w:r w:rsidRPr="009E47AB">
        <w:rPr>
          <w:lang w:eastAsia="ja-JP"/>
        </w:rPr>
        <w:t xml:space="preserve">each composed to reflect a fragment of Sinitic poetry </w:t>
      </w:r>
      <w:r w:rsidRPr="009E47AB">
        <w:rPr>
          <w:noProof/>
          <w:lang w:eastAsia="ja-JP"/>
        </w:rPr>
        <w:t>(Smits 2000, 233–234)</w:t>
      </w:r>
      <w:r w:rsidRPr="009E47AB">
        <w:rPr>
          <w:lang w:eastAsia="ja-JP"/>
        </w:rPr>
        <w:t xml:space="preserve">. In later periods, </w:t>
      </w:r>
      <w:proofErr w:type="spellStart"/>
      <w:r w:rsidRPr="009E47AB">
        <w:rPr>
          <w:i/>
          <w:iCs/>
          <w:lang w:eastAsia="ja-JP"/>
        </w:rPr>
        <w:t>kudai</w:t>
      </w:r>
      <w:proofErr w:type="spellEnd"/>
      <w:r w:rsidRPr="009E47AB">
        <w:rPr>
          <w:i/>
          <w:iCs/>
          <w:lang w:eastAsia="ja-JP"/>
        </w:rPr>
        <w:t xml:space="preserve"> waka</w:t>
      </w:r>
      <w:r w:rsidRPr="009E47AB">
        <w:rPr>
          <w:lang w:eastAsia="ja-JP"/>
        </w:rPr>
        <w:t xml:space="preserve">, the composition of poems inspired by Sinitic originals, was to become a genre in its own right: not only are there innumerable examples of </w:t>
      </w:r>
      <w:r w:rsidRPr="00F30B1C">
        <w:rPr>
          <w:iCs/>
          <w:lang w:eastAsia="ja-JP"/>
        </w:rPr>
        <w:t>waka</w:t>
      </w:r>
      <w:r w:rsidRPr="009E47AB">
        <w:rPr>
          <w:lang w:eastAsia="ja-JP"/>
        </w:rPr>
        <w:t xml:space="preserve"> composed with Sinitic phrases as their topics, entire larger works of poetry were also produced deriving from Sinitic originals. A key example of this would be </w:t>
      </w:r>
      <w:proofErr w:type="spellStart"/>
      <w:r w:rsidRPr="009E47AB">
        <w:rPr>
          <w:i/>
          <w:iCs/>
          <w:lang w:eastAsia="ja-JP"/>
        </w:rPr>
        <w:t>Monjū</w:t>
      </w:r>
      <w:proofErr w:type="spellEnd"/>
      <w:r w:rsidRPr="009E47AB">
        <w:rPr>
          <w:i/>
          <w:iCs/>
          <w:lang w:eastAsia="ja-JP"/>
        </w:rPr>
        <w:t xml:space="preserve"> </w:t>
      </w:r>
      <w:proofErr w:type="spellStart"/>
      <w:r w:rsidRPr="009E47AB">
        <w:rPr>
          <w:i/>
          <w:iCs/>
          <w:lang w:eastAsia="ja-JP"/>
        </w:rPr>
        <w:t>hyakushu</w:t>
      </w:r>
      <w:proofErr w:type="spellEnd"/>
      <w:r w:rsidRPr="009E47AB">
        <w:rPr>
          <w:lang w:eastAsia="ja-JP"/>
        </w:rPr>
        <w:t xml:space="preserve"> (‘Hundred Poem Sequences on Topics from the </w:t>
      </w:r>
      <w:proofErr w:type="spellStart"/>
      <w:r w:rsidRPr="009E47AB">
        <w:rPr>
          <w:i/>
          <w:iCs/>
          <w:lang w:eastAsia="ja-JP"/>
        </w:rPr>
        <w:t>Wenji</w:t>
      </w:r>
      <w:proofErr w:type="spellEnd"/>
      <w:r w:rsidRPr="009E47AB">
        <w:rPr>
          <w:lang w:eastAsia="ja-JP"/>
        </w:rPr>
        <w:t xml:space="preserve">’; 1218), which the poets </w:t>
      </w:r>
      <w:proofErr w:type="spellStart"/>
      <w:r w:rsidRPr="009E47AB">
        <w:rPr>
          <w:lang w:eastAsia="ja-JP"/>
        </w:rPr>
        <w:t>Jien</w:t>
      </w:r>
      <w:proofErr w:type="spellEnd"/>
      <w:r w:rsidRPr="009E47AB">
        <w:rPr>
          <w:lang w:eastAsia="ja-JP"/>
        </w:rPr>
        <w:t xml:space="preserve"> (1155-1225), Fujiwara no Teika (1162-1241) and </w:t>
      </w:r>
      <w:proofErr w:type="spellStart"/>
      <w:r w:rsidRPr="009E47AB">
        <w:rPr>
          <w:lang w:eastAsia="ja-JP"/>
        </w:rPr>
        <w:t>Jakushin</w:t>
      </w:r>
      <w:proofErr w:type="spellEnd"/>
      <w:r w:rsidRPr="009E47AB">
        <w:rPr>
          <w:lang w:eastAsia="ja-JP"/>
        </w:rPr>
        <w:t xml:space="preserve"> (dates unknown) produced as a form of Buddhist devotion </w:t>
      </w:r>
      <w:r w:rsidRPr="009E47AB">
        <w:rPr>
          <w:noProof/>
          <w:lang w:eastAsia="ja-JP"/>
        </w:rPr>
        <w:t>(Ishikawa 1992, 170)</w:t>
      </w:r>
      <w:r w:rsidRPr="009E47AB">
        <w:rPr>
          <w:lang w:eastAsia="ja-JP"/>
        </w:rPr>
        <w:t>, drawing on the work of the Tang poet, Bai Juyi (772-846).</w:t>
      </w:r>
    </w:p>
    <w:p w14:paraId="5AB5EC7C" w14:textId="022875EC" w:rsidR="00E03448" w:rsidRDefault="00E03448" w:rsidP="00F96BA3">
      <w:pPr>
        <w:pStyle w:val="Newparagraph"/>
        <w:rPr>
          <w:lang w:eastAsia="ja-JP"/>
        </w:rPr>
      </w:pPr>
      <w:r w:rsidRPr="009E47AB">
        <w:rPr>
          <w:lang w:eastAsia="ja-JP"/>
        </w:rPr>
        <w:t xml:space="preserve">Bai’s poetry is heavily represented in </w:t>
      </w:r>
      <w:r w:rsidRPr="009E47AB">
        <w:rPr>
          <w:i/>
          <w:iCs/>
          <w:lang w:eastAsia="ja-JP"/>
        </w:rPr>
        <w:t xml:space="preserve">Wakan </w:t>
      </w:r>
      <w:proofErr w:type="spellStart"/>
      <w:r w:rsidRPr="009E47AB">
        <w:rPr>
          <w:i/>
          <w:iCs/>
          <w:lang w:eastAsia="ja-JP"/>
        </w:rPr>
        <w:t>rōeishū</w:t>
      </w:r>
      <w:proofErr w:type="spellEnd"/>
      <w:r w:rsidRPr="009E47AB">
        <w:rPr>
          <w:lang w:eastAsia="ja-JP"/>
        </w:rPr>
        <w:t xml:space="preserve"> (‘Collection of Yamato and Cathay Poems for Recitation’; ca. 1013), a work traditionally attributed to Fujiwara no </w:t>
      </w:r>
      <w:proofErr w:type="spellStart"/>
      <w:r w:rsidRPr="009E47AB">
        <w:rPr>
          <w:lang w:eastAsia="ja-JP"/>
        </w:rPr>
        <w:t>Kintō</w:t>
      </w:r>
      <w:proofErr w:type="spellEnd"/>
      <w:r w:rsidRPr="009E47AB">
        <w:rPr>
          <w:lang w:eastAsia="ja-JP"/>
        </w:rPr>
        <w:t xml:space="preserve"> (966-1041), which contains 803 poems, divided between Sinitic works produced in China, Sinitic works produced in Japan and </w:t>
      </w:r>
      <w:r w:rsidRPr="00F30B1C">
        <w:rPr>
          <w:iCs/>
          <w:lang w:eastAsia="ja-JP"/>
        </w:rPr>
        <w:t>waka</w:t>
      </w:r>
      <w:r w:rsidRPr="009E47AB">
        <w:rPr>
          <w:lang w:eastAsia="ja-JP"/>
        </w:rPr>
        <w:t xml:space="preserve">. The thematic organization of this work enabled its readers to find Sinitic material swiftly on a wide range of topics, ‘catering to an apparent need for quick reference’ </w:t>
      </w:r>
      <w:r w:rsidRPr="009E47AB">
        <w:rPr>
          <w:noProof/>
          <w:lang w:eastAsia="ja-JP"/>
        </w:rPr>
        <w:t>(Smits 2000, 231)</w:t>
      </w:r>
      <w:r w:rsidRPr="009E47AB">
        <w:rPr>
          <w:lang w:eastAsia="ja-JP"/>
        </w:rPr>
        <w:t xml:space="preserve">, suggesting that some </w:t>
      </w:r>
      <w:r w:rsidRPr="00F30B1C">
        <w:rPr>
          <w:iCs/>
          <w:lang w:eastAsia="ja-JP"/>
        </w:rPr>
        <w:t>waka</w:t>
      </w:r>
      <w:r w:rsidRPr="009E47AB">
        <w:rPr>
          <w:lang w:eastAsia="ja-JP"/>
        </w:rPr>
        <w:t xml:space="preserve"> poets’ engagement with Sinitic material was sometimes on a </w:t>
      </w:r>
      <w:r w:rsidRPr="009E47AB">
        <w:rPr>
          <w:lang w:eastAsia="ja-JP"/>
        </w:rPr>
        <w:lastRenderedPageBreak/>
        <w:t xml:space="preserve">superficial level or based on primers rather than an in-depth reading of original Sinitic sources. That is, while there is no doubt that erudite poets would have read </w:t>
      </w:r>
      <w:proofErr w:type="spellStart"/>
      <w:r w:rsidRPr="009E47AB">
        <w:rPr>
          <w:i/>
          <w:iCs/>
          <w:lang w:eastAsia="ja-JP"/>
        </w:rPr>
        <w:t>Baishi</w:t>
      </w:r>
      <w:proofErr w:type="spellEnd"/>
      <w:r w:rsidRPr="009E47AB">
        <w:rPr>
          <w:i/>
          <w:iCs/>
          <w:lang w:eastAsia="ja-JP"/>
        </w:rPr>
        <w:t xml:space="preserve"> </w:t>
      </w:r>
      <w:proofErr w:type="spellStart"/>
      <w:r w:rsidRPr="009E47AB">
        <w:rPr>
          <w:i/>
          <w:iCs/>
          <w:lang w:eastAsia="ja-JP"/>
        </w:rPr>
        <w:t>wenji</w:t>
      </w:r>
      <w:proofErr w:type="spellEnd"/>
      <w:r w:rsidRPr="009E47AB">
        <w:rPr>
          <w:lang w:eastAsia="ja-JP"/>
        </w:rPr>
        <w:t xml:space="preserve"> (‘The Collected Works of Master Bai’</w:t>
      </w:r>
      <w:r>
        <w:rPr>
          <w:lang w:eastAsia="ja-JP"/>
        </w:rPr>
        <w:t>; 845</w:t>
      </w:r>
      <w:r w:rsidRPr="009E47AB">
        <w:rPr>
          <w:lang w:eastAsia="ja-JP"/>
        </w:rPr>
        <w:t xml:space="preserve">), less dedicated or learned individuals would have relied upon those excerpts of his poetry contained in </w:t>
      </w:r>
      <w:r w:rsidRPr="009E47AB">
        <w:rPr>
          <w:i/>
          <w:iCs/>
          <w:lang w:eastAsia="ja-JP"/>
        </w:rPr>
        <w:t xml:space="preserve">Wakan </w:t>
      </w:r>
      <w:proofErr w:type="spellStart"/>
      <w:r w:rsidRPr="009E47AB">
        <w:rPr>
          <w:i/>
          <w:iCs/>
          <w:lang w:eastAsia="ja-JP"/>
        </w:rPr>
        <w:t>rōeishū</w:t>
      </w:r>
      <w:proofErr w:type="spellEnd"/>
      <w:r w:rsidRPr="009E47AB">
        <w:rPr>
          <w:lang w:eastAsia="ja-JP"/>
        </w:rPr>
        <w:t xml:space="preserve"> to </w:t>
      </w:r>
      <w:r w:rsidRPr="00802323">
        <w:rPr>
          <w:lang w:eastAsia="ja-JP"/>
        </w:rPr>
        <w:t>provide a patina of Sinitic knowledge</w:t>
      </w:r>
      <w:r w:rsidR="00E8503F" w:rsidRPr="00802323">
        <w:rPr>
          <w:lang w:eastAsia="ja-JP"/>
        </w:rPr>
        <w:t xml:space="preserve"> and studied it as an educational resource</w:t>
      </w:r>
      <w:r w:rsidR="00E8503F">
        <w:rPr>
          <w:lang w:eastAsia="ja-JP"/>
        </w:rPr>
        <w:t xml:space="preserve"> </w:t>
      </w:r>
      <w:r w:rsidR="00E8503F">
        <w:rPr>
          <w:noProof/>
          <w:lang w:eastAsia="ja-JP"/>
        </w:rPr>
        <w:t>(Steininger 2017, 97–98)</w:t>
      </w:r>
      <w:r w:rsidR="00E8503F" w:rsidRPr="009E47AB">
        <w:rPr>
          <w:lang w:eastAsia="ja-JP"/>
        </w:rPr>
        <w:t>.</w:t>
      </w:r>
      <w:r w:rsidRPr="009E47AB">
        <w:rPr>
          <w:lang w:eastAsia="ja-JP"/>
        </w:rPr>
        <w:t xml:space="preserve"> There is evidence of this approach predating </w:t>
      </w:r>
      <w:r w:rsidRPr="009E47AB">
        <w:rPr>
          <w:i/>
          <w:iCs/>
          <w:lang w:eastAsia="ja-JP"/>
        </w:rPr>
        <w:t>Waka</w:t>
      </w:r>
      <w:r>
        <w:rPr>
          <w:i/>
          <w:iCs/>
          <w:lang w:eastAsia="ja-JP"/>
        </w:rPr>
        <w:t>n</w:t>
      </w:r>
      <w:r w:rsidRPr="009E47AB">
        <w:rPr>
          <w:i/>
          <w:iCs/>
          <w:lang w:eastAsia="ja-JP"/>
        </w:rPr>
        <w:t xml:space="preserve"> </w:t>
      </w:r>
      <w:proofErr w:type="spellStart"/>
      <w:r w:rsidRPr="009E47AB">
        <w:rPr>
          <w:i/>
          <w:iCs/>
          <w:lang w:eastAsia="ja-JP"/>
        </w:rPr>
        <w:t>rōeishū</w:t>
      </w:r>
      <w:proofErr w:type="spellEnd"/>
      <w:r w:rsidRPr="009E47AB">
        <w:rPr>
          <w:lang w:eastAsia="ja-JP"/>
        </w:rPr>
        <w:t xml:space="preserve"> in the surviving volumes of </w:t>
      </w:r>
      <w:proofErr w:type="spellStart"/>
      <w:r w:rsidRPr="009E47AB">
        <w:rPr>
          <w:i/>
          <w:iCs/>
          <w:lang w:eastAsia="ja-JP"/>
        </w:rPr>
        <w:t>Fusōshū</w:t>
      </w:r>
      <w:proofErr w:type="spellEnd"/>
      <w:r w:rsidRPr="009E47AB">
        <w:rPr>
          <w:lang w:eastAsia="ja-JP"/>
        </w:rPr>
        <w:t xml:space="preserve"> (‘An Anthology of </w:t>
      </w:r>
      <w:proofErr w:type="spellStart"/>
      <w:r w:rsidRPr="00EA5DF2">
        <w:rPr>
          <w:lang w:eastAsia="ja-JP"/>
        </w:rPr>
        <w:t>Fusō</w:t>
      </w:r>
      <w:proofErr w:type="spellEnd"/>
      <w:r w:rsidRPr="009E47AB">
        <w:rPr>
          <w:lang w:eastAsia="ja-JP"/>
        </w:rPr>
        <w:t xml:space="preserve"> Poetry’; 995-999). This was a </w:t>
      </w:r>
      <w:r w:rsidR="00CD215D" w:rsidRPr="009E47AB">
        <w:rPr>
          <w:lang w:eastAsia="ja-JP"/>
        </w:rPr>
        <w:t>sixteen-volume</w:t>
      </w:r>
      <w:r w:rsidRPr="009E47AB">
        <w:rPr>
          <w:lang w:eastAsia="ja-JP"/>
        </w:rPr>
        <w:t xml:space="preserve"> collection of </w:t>
      </w:r>
      <w:proofErr w:type="spellStart"/>
      <w:r w:rsidRPr="009E47AB">
        <w:rPr>
          <w:i/>
          <w:iCs/>
          <w:lang w:eastAsia="ja-JP"/>
        </w:rPr>
        <w:t>kanshi</w:t>
      </w:r>
      <w:proofErr w:type="spellEnd"/>
      <w:r w:rsidRPr="009E47AB">
        <w:rPr>
          <w:lang w:eastAsia="ja-JP"/>
        </w:rPr>
        <w:t xml:space="preserve"> produced in Japan compiled by Ki no </w:t>
      </w:r>
      <w:proofErr w:type="spellStart"/>
      <w:r w:rsidRPr="009E47AB">
        <w:rPr>
          <w:lang w:eastAsia="ja-JP"/>
        </w:rPr>
        <w:t>Tadana</w:t>
      </w:r>
      <w:proofErr w:type="spellEnd"/>
      <w:r w:rsidRPr="009E47AB">
        <w:rPr>
          <w:lang w:eastAsia="ja-JP"/>
        </w:rPr>
        <w:t xml:space="preserve"> (957-1000), although only two volumes remain extant. </w:t>
      </w:r>
      <w:r w:rsidRPr="009E47AB">
        <w:rPr>
          <w:noProof/>
          <w:lang w:eastAsia="ja-JP"/>
        </w:rPr>
        <w:t>Tasaka (1992, 187)</w:t>
      </w:r>
      <w:r w:rsidRPr="009E47AB">
        <w:rPr>
          <w:lang w:eastAsia="ja-JP"/>
        </w:rPr>
        <w:t xml:space="preserve"> notes that this work was the first to be organi</w:t>
      </w:r>
      <w:r w:rsidR="00343840">
        <w:rPr>
          <w:lang w:eastAsia="ja-JP"/>
        </w:rPr>
        <w:t>s</w:t>
      </w:r>
      <w:r w:rsidRPr="009E47AB">
        <w:rPr>
          <w:lang w:eastAsia="ja-JP"/>
        </w:rPr>
        <w:t xml:space="preserve">ed on encyclopaedic </w:t>
      </w:r>
      <w:r>
        <w:rPr>
          <w:lang w:eastAsia="ja-JP"/>
        </w:rPr>
        <w:t>principles, which would make it easier to use as a reference source.</w:t>
      </w:r>
    </w:p>
    <w:p w14:paraId="103E39CD" w14:textId="77777777" w:rsidR="00E03448" w:rsidRDefault="00E03448" w:rsidP="00F96BA3">
      <w:pPr>
        <w:pStyle w:val="Newparagraph"/>
        <w:rPr>
          <w:lang w:eastAsia="ja-JP"/>
        </w:rPr>
      </w:pPr>
      <w:r>
        <w:rPr>
          <w:lang w:eastAsia="ja-JP"/>
        </w:rPr>
        <w:t xml:space="preserve">By the late twelfth century, when </w:t>
      </w:r>
      <w:proofErr w:type="spellStart"/>
      <w:r>
        <w:rPr>
          <w:i/>
          <w:iCs/>
          <w:lang w:eastAsia="ja-JP"/>
        </w:rPr>
        <w:t>Roppyakuban</w:t>
      </w:r>
      <w:proofErr w:type="spellEnd"/>
      <w:r>
        <w:rPr>
          <w:i/>
          <w:iCs/>
          <w:lang w:eastAsia="ja-JP"/>
        </w:rPr>
        <w:t xml:space="preserve"> </w:t>
      </w:r>
      <w:proofErr w:type="spellStart"/>
      <w:r>
        <w:rPr>
          <w:i/>
          <w:iCs/>
          <w:lang w:eastAsia="ja-JP"/>
        </w:rPr>
        <w:t>uta’awase</w:t>
      </w:r>
      <w:proofErr w:type="spellEnd"/>
      <w:r>
        <w:rPr>
          <w:lang w:eastAsia="ja-JP"/>
        </w:rPr>
        <w:t xml:space="preserve"> took place, Sinitic concepts, themes, images and texts were deeply embedded in waka practice, both as resources for composition and sources of authority. </w:t>
      </w:r>
      <w:r>
        <w:rPr>
          <w:noProof/>
          <w:lang w:eastAsia="ja-JP"/>
        </w:rPr>
        <w:t>Shibayama (2012, 7)</w:t>
      </w:r>
      <w:r>
        <w:rPr>
          <w:lang w:eastAsia="ja-JP"/>
        </w:rPr>
        <w:t xml:space="preserve"> notes that Sinitic practices, such as portrait worship, became a model for waka-centred activities among newly established poetic lineage schools, such as the </w:t>
      </w:r>
      <w:proofErr w:type="spellStart"/>
      <w:r>
        <w:rPr>
          <w:lang w:eastAsia="ja-JP"/>
        </w:rPr>
        <w:t>Rokujō</w:t>
      </w:r>
      <w:proofErr w:type="spellEnd"/>
      <w:r>
        <w:rPr>
          <w:lang w:eastAsia="ja-JP"/>
        </w:rPr>
        <w:t xml:space="preserve"> and </w:t>
      </w:r>
      <w:proofErr w:type="spellStart"/>
      <w:r>
        <w:rPr>
          <w:lang w:eastAsia="ja-JP"/>
        </w:rPr>
        <w:t>Mikohidari</w:t>
      </w:r>
      <w:proofErr w:type="spellEnd"/>
      <w:r>
        <w:rPr>
          <w:lang w:eastAsia="ja-JP"/>
        </w:rPr>
        <w:t>, both of whom were represented in the ‘Poetry Contest in Six Hundred Rounds’, during this period.</w:t>
      </w:r>
    </w:p>
    <w:p w14:paraId="3E3C1E67" w14:textId="0CCD572D" w:rsidR="00E03448" w:rsidRDefault="00E03448" w:rsidP="00FB7A3A">
      <w:pPr>
        <w:pStyle w:val="Newparagraph"/>
        <w:rPr>
          <w:lang w:eastAsia="ja-JP"/>
        </w:rPr>
      </w:pPr>
      <w:r>
        <w:rPr>
          <w:lang w:eastAsia="ja-JP"/>
        </w:rPr>
        <w:t xml:space="preserve">Above I have briefly sketched the range of theoretical approaches to ‘Japan’s’ engagement with ‘China’ as well </w:t>
      </w:r>
      <w:r w:rsidR="00343840">
        <w:rPr>
          <w:lang w:eastAsia="ja-JP"/>
        </w:rPr>
        <w:t xml:space="preserve">as </w:t>
      </w:r>
      <w:r>
        <w:rPr>
          <w:lang w:eastAsia="ja-JP"/>
        </w:rPr>
        <w:t xml:space="preserve">the entangled influence of Sinitic material on waka’s development. In the remainder of this article, I will analyse how poet/critics in the early mediaeval period utilised and viewed this material in the context of their own practice, through a study of the ‘Poetry Contest in Six Hundred Rounds’, prefacing this with a brief account of this </w:t>
      </w:r>
      <w:proofErr w:type="spellStart"/>
      <w:r>
        <w:rPr>
          <w:i/>
          <w:iCs/>
          <w:lang w:eastAsia="ja-JP"/>
        </w:rPr>
        <w:t>uta’awase</w:t>
      </w:r>
      <w:proofErr w:type="spellEnd"/>
      <w:r>
        <w:rPr>
          <w:lang w:eastAsia="ja-JP"/>
        </w:rPr>
        <w:t xml:space="preserve"> for context.</w:t>
      </w:r>
    </w:p>
    <w:p w14:paraId="23672059" w14:textId="77777777" w:rsidR="00E03448" w:rsidRDefault="00E03448" w:rsidP="00FB7A3A">
      <w:pPr>
        <w:pStyle w:val="Newparagraph"/>
        <w:rPr>
          <w:lang w:eastAsia="ja-JP"/>
        </w:rPr>
      </w:pPr>
    </w:p>
    <w:p w14:paraId="4650C262" w14:textId="77777777" w:rsidR="00E03448" w:rsidRDefault="00E03448" w:rsidP="00FB7A3A">
      <w:pPr>
        <w:pStyle w:val="Heading1"/>
      </w:pPr>
      <w:proofErr w:type="spellStart"/>
      <w:r w:rsidRPr="009E47AB">
        <w:lastRenderedPageBreak/>
        <w:t>Roppyakuban</w:t>
      </w:r>
      <w:proofErr w:type="spellEnd"/>
      <w:r w:rsidRPr="009E47AB">
        <w:t xml:space="preserve"> </w:t>
      </w:r>
      <w:proofErr w:type="spellStart"/>
      <w:r w:rsidRPr="009E47AB">
        <w:t>uta’awase</w:t>
      </w:r>
      <w:proofErr w:type="spellEnd"/>
    </w:p>
    <w:p w14:paraId="233E1174" w14:textId="77777777" w:rsidR="00E03448" w:rsidRPr="00DD2D68" w:rsidRDefault="00E03448" w:rsidP="00FB7A3A">
      <w:pPr>
        <w:pStyle w:val="Paragraph"/>
      </w:pPr>
      <w:r>
        <w:t xml:space="preserve">The ‘Poetry Contest in Six Hundred Rounds’ was a </w:t>
      </w:r>
      <w:proofErr w:type="spellStart"/>
      <w:r>
        <w:rPr>
          <w:i/>
          <w:iCs/>
        </w:rPr>
        <w:t>hyakushu</w:t>
      </w:r>
      <w:proofErr w:type="spellEnd"/>
      <w:r>
        <w:rPr>
          <w:i/>
          <w:iCs/>
        </w:rPr>
        <w:t xml:space="preserve"> </w:t>
      </w:r>
      <w:proofErr w:type="spellStart"/>
      <w:r>
        <w:rPr>
          <w:i/>
          <w:iCs/>
        </w:rPr>
        <w:t>uta’awase</w:t>
      </w:r>
      <w:proofErr w:type="spellEnd"/>
      <w:r>
        <w:t xml:space="preserve"> where the invited poets each composed a hundred poem sequence on one hundred topics set by the contest’s sponsor, Fujiwara no Yoshitsune (1169-1206), who also paired the poems into rounds. The topics are equally divided between fifty seasonal ones and fifty on love; some of these are long-standing, while others had never been assigned in a formal </w:t>
      </w:r>
      <w:proofErr w:type="spellStart"/>
      <w:r>
        <w:rPr>
          <w:i/>
          <w:iCs/>
        </w:rPr>
        <w:t>uta’awase</w:t>
      </w:r>
      <w:proofErr w:type="spellEnd"/>
      <w:r>
        <w:rPr>
          <w:i/>
          <w:iCs/>
        </w:rPr>
        <w:t xml:space="preserve"> </w:t>
      </w:r>
      <w:r>
        <w:t xml:space="preserve">before. The twelve participants were more or less equally divided between representatives of the </w:t>
      </w:r>
      <w:proofErr w:type="spellStart"/>
      <w:r>
        <w:t>Rokujō</w:t>
      </w:r>
      <w:proofErr w:type="spellEnd"/>
      <w:r>
        <w:t xml:space="preserve"> (conservative) and </w:t>
      </w:r>
      <w:proofErr w:type="spellStart"/>
      <w:r>
        <w:t>Mikohidari</w:t>
      </w:r>
      <w:proofErr w:type="spellEnd"/>
      <w:r>
        <w:t xml:space="preserve"> (modernisers) poetic houses and members of the court elite.</w:t>
      </w:r>
      <w:r>
        <w:rPr>
          <w:rStyle w:val="FootnoteReference"/>
        </w:rPr>
        <w:footnoteReference w:id="4"/>
      </w:r>
      <w:r>
        <w:t xml:space="preserve"> The contest, then, provides a wide-ranging picture of both traditional and novel approaches to composition, supplemented by extensive critical apparatus in the form of the participants’ comments on their opponents’ poems, as well as </w:t>
      </w:r>
      <w:proofErr w:type="spellStart"/>
      <w:r>
        <w:t>Shunzei’s</w:t>
      </w:r>
      <w:proofErr w:type="spellEnd"/>
      <w:r>
        <w:t xml:space="preserve"> judgements and </w:t>
      </w:r>
      <w:proofErr w:type="spellStart"/>
      <w:r>
        <w:t>Kenshō’s</w:t>
      </w:r>
      <w:proofErr w:type="spellEnd"/>
      <w:r>
        <w:t xml:space="preserve"> </w:t>
      </w:r>
      <w:proofErr w:type="spellStart"/>
      <w:r>
        <w:rPr>
          <w:i/>
          <w:iCs/>
        </w:rPr>
        <w:t>Chinjō</w:t>
      </w:r>
      <w:proofErr w:type="spellEnd"/>
      <w:r>
        <w:t>.</w:t>
      </w:r>
      <w:r>
        <w:rPr>
          <w:rStyle w:val="FootnoteReference"/>
        </w:rPr>
        <w:footnoteReference w:id="5"/>
      </w:r>
      <w:r>
        <w:t xml:space="preserve"> </w:t>
      </w:r>
    </w:p>
    <w:p w14:paraId="1F305F8A" w14:textId="77777777" w:rsidR="00E03448" w:rsidRPr="009E47AB" w:rsidRDefault="00E03448" w:rsidP="00106DAF">
      <w:pPr>
        <w:pStyle w:val="Heading1"/>
      </w:pPr>
      <w:r w:rsidRPr="009E47AB">
        <w:rPr>
          <w:rFonts w:cs="Times New Roman"/>
        </w:rPr>
        <w:t xml:space="preserve">Uses for Sinitic material in </w:t>
      </w:r>
      <w:r w:rsidRPr="000370B1">
        <w:rPr>
          <w:rFonts w:cs="Times New Roman"/>
          <w:bCs w:val="0"/>
          <w:iCs/>
        </w:rPr>
        <w:t>waka</w:t>
      </w:r>
      <w:r w:rsidRPr="009E47AB">
        <w:rPr>
          <w:rFonts w:cs="Times New Roman"/>
          <w:i/>
          <w:iCs/>
        </w:rPr>
        <w:t xml:space="preserve"> </w:t>
      </w:r>
      <w:r w:rsidRPr="009E47AB">
        <w:rPr>
          <w:rFonts w:cs="Times New Roman"/>
        </w:rPr>
        <w:t>poetics</w:t>
      </w:r>
    </w:p>
    <w:p w14:paraId="1DCE0727" w14:textId="77777777" w:rsidR="00E03448" w:rsidRPr="009E47AB" w:rsidRDefault="00E03448" w:rsidP="00AE2F8D">
      <w:pPr>
        <w:pStyle w:val="Newparagraph"/>
      </w:pPr>
      <w:r>
        <w:t>Analysis of</w:t>
      </w:r>
      <w:r w:rsidRPr="009E47AB">
        <w:t xml:space="preserve"> the </w:t>
      </w:r>
      <w:r w:rsidRPr="009E47AB">
        <w:rPr>
          <w:i/>
          <w:iCs/>
        </w:rPr>
        <w:t>Poetry Contest in Six Hundred Rounds</w:t>
      </w:r>
      <w:r w:rsidRPr="009E47AB">
        <w:t xml:space="preserve"> suggests that Sinitic material was used in various ways, both by the poets in the composition of their works, and by </w:t>
      </w:r>
      <w:proofErr w:type="spellStart"/>
      <w:r w:rsidRPr="009E47AB">
        <w:t>Shunzei</w:t>
      </w:r>
      <w:proofErr w:type="spellEnd"/>
      <w:r w:rsidRPr="009E47AB">
        <w:t xml:space="preserve"> in his judgements. Broadly speaking, the following types of usages can be identified. First, poetic allusion, that is a </w:t>
      </w:r>
      <w:r w:rsidRPr="00F30B1C">
        <w:rPr>
          <w:iCs/>
        </w:rPr>
        <w:t>waka</w:t>
      </w:r>
      <w:r w:rsidRPr="009E47AB">
        <w:t xml:space="preserve"> can allude directly to a </w:t>
      </w:r>
      <w:proofErr w:type="spellStart"/>
      <w:r w:rsidRPr="009E47AB">
        <w:rPr>
          <w:i/>
          <w:iCs/>
        </w:rPr>
        <w:t>kanshi</w:t>
      </w:r>
      <w:proofErr w:type="spellEnd"/>
      <w:r w:rsidRPr="009E47AB">
        <w:t xml:space="preserve">, or </w:t>
      </w:r>
      <w:r w:rsidRPr="009E47AB">
        <w:lastRenderedPageBreak/>
        <w:t>other Chinese source by incorporating an element of its vocabulary or imagery. For example:</w:t>
      </w:r>
    </w:p>
    <w:p w14:paraId="03F52ABA" w14:textId="77777777" w:rsidR="00E03448" w:rsidRPr="009E47AB" w:rsidRDefault="00E03448" w:rsidP="00F1267D">
      <w:pPr>
        <w:pStyle w:val="Displayedquotation"/>
        <w:rPr>
          <w:i/>
          <w:iCs/>
        </w:rPr>
      </w:pPr>
      <w:proofErr w:type="spellStart"/>
      <w:r w:rsidRPr="009E47AB">
        <w:rPr>
          <w:i/>
          <w:iCs/>
        </w:rPr>
        <w:t>kyō</w:t>
      </w:r>
      <w:proofErr w:type="spellEnd"/>
      <w:r w:rsidRPr="009E47AB">
        <w:rPr>
          <w:i/>
          <w:iCs/>
        </w:rPr>
        <w:t xml:space="preserve"> to </w:t>
      </w:r>
      <w:proofErr w:type="spellStart"/>
      <w:r w:rsidRPr="009E47AB">
        <w:rPr>
          <w:i/>
          <w:iCs/>
        </w:rPr>
        <w:t>ieba</w:t>
      </w:r>
      <w:proofErr w:type="spellEnd"/>
      <w:r w:rsidRPr="009E47AB">
        <w:rPr>
          <w:i/>
          <w:iCs/>
        </w:rPr>
        <w:t xml:space="preserve"> / </w:t>
      </w:r>
      <w:proofErr w:type="spellStart"/>
      <w:r w:rsidRPr="009E47AB">
        <w:rPr>
          <w:i/>
          <w:iCs/>
        </w:rPr>
        <w:t>iwama</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yodomu</w:t>
      </w:r>
      <w:proofErr w:type="spellEnd"/>
      <w:r w:rsidRPr="009E47AB">
        <w:rPr>
          <w:i/>
          <w:iCs/>
        </w:rPr>
        <w:t xml:space="preserve"> / </w:t>
      </w:r>
      <w:proofErr w:type="spellStart"/>
      <w:r w:rsidRPr="009E47AB">
        <w:rPr>
          <w:i/>
          <w:iCs/>
        </w:rPr>
        <w:t>sakazuki</w:t>
      </w:r>
      <w:proofErr w:type="spellEnd"/>
      <w:r w:rsidRPr="009E47AB">
        <w:rPr>
          <w:i/>
          <w:iCs/>
        </w:rPr>
        <w:t xml:space="preserve"> o / </w:t>
      </w:r>
      <w:proofErr w:type="spellStart"/>
      <w:r w:rsidRPr="009E47AB">
        <w:rPr>
          <w:i/>
          <w:iCs/>
        </w:rPr>
        <w:t>matanu</w:t>
      </w:r>
      <w:proofErr w:type="spellEnd"/>
      <w:r w:rsidRPr="009E47AB">
        <w:rPr>
          <w:i/>
          <w:iCs/>
        </w:rPr>
        <w:t xml:space="preserve"> sora made / </w:t>
      </w:r>
      <w:proofErr w:type="spellStart"/>
      <w:r w:rsidRPr="009E47AB">
        <w:rPr>
          <w:i/>
          <w:iCs/>
        </w:rPr>
        <w:t>hana</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youran</w:t>
      </w:r>
      <w:proofErr w:type="spellEnd"/>
    </w:p>
    <w:p w14:paraId="6F74E6F4" w14:textId="77777777" w:rsidR="00E03448" w:rsidRPr="009E47AB" w:rsidRDefault="00E03448" w:rsidP="00F1267D">
      <w:pPr>
        <w:pStyle w:val="Displayedquotation"/>
      </w:pPr>
      <w:r w:rsidRPr="009E47AB">
        <w:t>Talking of today, / Caught in clefts between the rocks, yet / The wine cups’ / Not awaiting, even the skies seem / Drunk on blossom. (149)</w:t>
      </w:r>
      <w:r w:rsidRPr="009E47AB">
        <w:rPr>
          <w:rStyle w:val="FootnoteReference"/>
        </w:rPr>
        <w:footnoteReference w:id="6"/>
      </w:r>
    </w:p>
    <w:p w14:paraId="72CD001F" w14:textId="77777777" w:rsidR="00E03448" w:rsidRPr="009E47AB" w:rsidRDefault="00E03448" w:rsidP="00F1267D">
      <w:pPr>
        <w:pStyle w:val="Paragraph"/>
      </w:pPr>
      <w:proofErr w:type="spellStart"/>
      <w:r w:rsidRPr="009E47AB">
        <w:t>Shunzei</w:t>
      </w:r>
      <w:proofErr w:type="spellEnd"/>
      <w:r w:rsidRPr="009E47AB">
        <w:t xml:space="preserve"> remarks in his judgement that this poem is ‘clearly in the conception of “with blossom the heavens are drunk, as the peaches flourish”’ </w:t>
      </w:r>
      <w:r w:rsidRPr="009E47AB">
        <w:rPr>
          <w:noProof/>
        </w:rPr>
        <w:t>(178)</w:t>
      </w:r>
      <w:r w:rsidRPr="009E47AB">
        <w:t xml:space="preserve"> (‘</w:t>
      </w:r>
      <w:proofErr w:type="spellStart"/>
      <w:r w:rsidRPr="009E47AB">
        <w:rPr>
          <w:i/>
          <w:iCs/>
        </w:rPr>
        <w:t>koko</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hana</w:t>
      </w:r>
      <w:proofErr w:type="spellEnd"/>
      <w:r w:rsidRPr="009E47AB">
        <w:rPr>
          <w:i/>
          <w:iCs/>
        </w:rPr>
        <w:t xml:space="preserve"> </w:t>
      </w:r>
      <w:proofErr w:type="spellStart"/>
      <w:r w:rsidRPr="009E47AB">
        <w:rPr>
          <w:i/>
          <w:iCs/>
        </w:rPr>
        <w:t>ni</w:t>
      </w:r>
      <w:proofErr w:type="spellEnd"/>
      <w:r w:rsidRPr="009E47AB">
        <w:rPr>
          <w:i/>
          <w:iCs/>
        </w:rPr>
        <w:t xml:space="preserve"> ama </w:t>
      </w:r>
      <w:proofErr w:type="spellStart"/>
      <w:r w:rsidRPr="009E47AB">
        <w:rPr>
          <w:i/>
          <w:iCs/>
        </w:rPr>
        <w:t>yoeri</w:t>
      </w:r>
      <w:proofErr w:type="spellEnd"/>
      <w:r w:rsidRPr="009E47AB">
        <w:rPr>
          <w:i/>
          <w:iCs/>
        </w:rPr>
        <w:t xml:space="preserve"> </w:t>
      </w:r>
      <w:proofErr w:type="spellStart"/>
      <w:r w:rsidRPr="009E47AB">
        <w:rPr>
          <w:i/>
          <w:iCs/>
        </w:rPr>
        <w:t>momo</w:t>
      </w:r>
      <w:proofErr w:type="spellEnd"/>
      <w:r w:rsidRPr="009E47AB">
        <w:rPr>
          <w:i/>
          <w:iCs/>
        </w:rPr>
        <w:t xml:space="preserve"> </w:t>
      </w:r>
      <w:proofErr w:type="spellStart"/>
      <w:r w:rsidRPr="009E47AB">
        <w:rPr>
          <w:i/>
          <w:iCs/>
        </w:rPr>
        <w:t>sumomo</w:t>
      </w:r>
      <w:proofErr w:type="spellEnd"/>
      <w:r w:rsidRPr="009E47AB">
        <w:rPr>
          <w:i/>
          <w:iCs/>
        </w:rPr>
        <w:t xml:space="preserve"> </w:t>
      </w:r>
      <w:proofErr w:type="spellStart"/>
      <w:r w:rsidRPr="009E47AB">
        <w:rPr>
          <w:i/>
          <w:iCs/>
        </w:rPr>
        <w:t>sakari</w:t>
      </w:r>
      <w:proofErr w:type="spellEnd"/>
      <w:r w:rsidRPr="009E47AB">
        <w:rPr>
          <w:i/>
          <w:iCs/>
        </w:rPr>
        <w:t xml:space="preserve"> </w:t>
      </w:r>
      <w:proofErr w:type="spellStart"/>
      <w:r w:rsidRPr="009E47AB">
        <w:rPr>
          <w:i/>
          <w:iCs/>
        </w:rPr>
        <w:t>nari</w:t>
      </w:r>
      <w:proofErr w:type="spellEnd"/>
      <w:r w:rsidRPr="009E47AB">
        <w:rPr>
          <w:i/>
          <w:iCs/>
        </w:rPr>
        <w:t xml:space="preserve">’ to </w:t>
      </w:r>
      <w:proofErr w:type="spellStart"/>
      <w:r w:rsidRPr="009E47AB">
        <w:rPr>
          <w:i/>
          <w:iCs/>
        </w:rPr>
        <w:t>ieru</w:t>
      </w:r>
      <w:proofErr w:type="spellEnd"/>
      <w:r w:rsidRPr="009E47AB">
        <w:rPr>
          <w:i/>
          <w:iCs/>
        </w:rPr>
        <w:t xml:space="preserve"> </w:t>
      </w:r>
      <w:proofErr w:type="spellStart"/>
      <w:r w:rsidRPr="009E47AB">
        <w:rPr>
          <w:i/>
          <w:iCs/>
        </w:rPr>
        <w:t>kokoro</w:t>
      </w:r>
      <w:proofErr w:type="spellEnd"/>
      <w:r w:rsidRPr="009E47AB">
        <w:rPr>
          <w:i/>
          <w:iCs/>
        </w:rPr>
        <w:t xml:space="preserve"> </w:t>
      </w:r>
      <w:proofErr w:type="spellStart"/>
      <w:r w:rsidRPr="009E47AB">
        <w:rPr>
          <w:i/>
          <w:iCs/>
        </w:rPr>
        <w:t>narubeshi</w:t>
      </w:r>
      <w:proofErr w:type="spellEnd"/>
      <w:r w:rsidRPr="009E47AB">
        <w:t xml:space="preserve">) </w:t>
      </w:r>
      <w:r w:rsidRPr="009E47AB">
        <w:rPr>
          <w:noProof/>
        </w:rPr>
        <w:t>(58–59)</w:t>
      </w:r>
      <w:r w:rsidRPr="009E47AB">
        <w:t>.</w:t>
      </w:r>
      <w:r w:rsidRPr="009E47AB">
        <w:rPr>
          <w:rStyle w:val="FootnoteReference"/>
        </w:rPr>
        <w:footnoteReference w:id="7"/>
      </w:r>
      <w:r w:rsidRPr="009E47AB">
        <w:t xml:space="preserve"> This is a reference to a phrase in Sugawara no Michizane’s prose preface to poems on the topic of the </w:t>
      </w:r>
      <w:r>
        <w:t>‘</w:t>
      </w:r>
      <w:r w:rsidRPr="009E47AB">
        <w:t>Third Day of the Third Month</w:t>
      </w:r>
      <w:r>
        <w:t>’</w:t>
      </w:r>
      <w:r w:rsidRPr="009E47AB">
        <w:t xml:space="preserve"> in </w:t>
      </w:r>
      <w:r w:rsidRPr="009E47AB">
        <w:rPr>
          <w:i/>
          <w:iCs/>
        </w:rPr>
        <w:t xml:space="preserve">Wakan </w:t>
      </w:r>
      <w:proofErr w:type="spellStart"/>
      <w:r w:rsidRPr="009E47AB">
        <w:rPr>
          <w:i/>
          <w:iCs/>
        </w:rPr>
        <w:t>rōeishū</w:t>
      </w:r>
      <w:proofErr w:type="spellEnd"/>
      <w:r w:rsidRPr="009E47AB">
        <w:t xml:space="preserve">: </w:t>
      </w:r>
      <w:proofErr w:type="spellStart"/>
      <w:r w:rsidRPr="009E47AB">
        <w:rPr>
          <w:i/>
          <w:iCs/>
        </w:rPr>
        <w:t>chun</w:t>
      </w:r>
      <w:proofErr w:type="spellEnd"/>
      <w:r w:rsidRPr="009E47AB">
        <w:rPr>
          <w:i/>
          <w:iCs/>
        </w:rPr>
        <w:t xml:space="preserve"> </w:t>
      </w:r>
      <w:proofErr w:type="spellStart"/>
      <w:r w:rsidRPr="009E47AB">
        <w:rPr>
          <w:i/>
          <w:iCs/>
        </w:rPr>
        <w:t>zhi</w:t>
      </w:r>
      <w:proofErr w:type="spellEnd"/>
      <w:r w:rsidRPr="009E47AB">
        <w:rPr>
          <w:i/>
          <w:iCs/>
        </w:rPr>
        <w:t xml:space="preserve"> mu </w:t>
      </w:r>
      <w:proofErr w:type="spellStart"/>
      <w:r w:rsidRPr="009E47AB">
        <w:rPr>
          <w:i/>
          <w:iCs/>
        </w:rPr>
        <w:t>yue</w:t>
      </w:r>
      <w:proofErr w:type="spellEnd"/>
      <w:r w:rsidRPr="009E47AB">
        <w:rPr>
          <w:i/>
          <w:iCs/>
        </w:rPr>
        <w:t xml:space="preserve">   </w:t>
      </w:r>
      <w:proofErr w:type="spellStart"/>
      <w:r w:rsidRPr="009E47AB">
        <w:rPr>
          <w:i/>
          <w:iCs/>
        </w:rPr>
        <w:t>yue</w:t>
      </w:r>
      <w:proofErr w:type="spellEnd"/>
      <w:r w:rsidRPr="009E47AB">
        <w:rPr>
          <w:i/>
          <w:iCs/>
        </w:rPr>
        <w:t xml:space="preserve"> </w:t>
      </w:r>
      <w:proofErr w:type="spellStart"/>
      <w:r w:rsidRPr="009E47AB">
        <w:rPr>
          <w:i/>
          <w:iCs/>
        </w:rPr>
        <w:t>zhi</w:t>
      </w:r>
      <w:proofErr w:type="spellEnd"/>
      <w:r w:rsidRPr="009E47AB">
        <w:rPr>
          <w:i/>
          <w:iCs/>
        </w:rPr>
        <w:t xml:space="preserve"> </w:t>
      </w:r>
      <w:proofErr w:type="spellStart"/>
      <w:r w:rsidRPr="009E47AB">
        <w:rPr>
          <w:i/>
          <w:iCs/>
        </w:rPr>
        <w:t>san</w:t>
      </w:r>
      <w:proofErr w:type="spellEnd"/>
      <w:r w:rsidRPr="009E47AB">
        <w:rPr>
          <w:i/>
          <w:iCs/>
        </w:rPr>
        <w:t xml:space="preserve"> </w:t>
      </w:r>
      <w:proofErr w:type="spellStart"/>
      <w:r w:rsidRPr="009E47AB">
        <w:rPr>
          <w:i/>
          <w:iCs/>
        </w:rPr>
        <w:t>zhao</w:t>
      </w:r>
      <w:proofErr w:type="spellEnd"/>
      <w:r w:rsidRPr="009E47AB">
        <w:rPr>
          <w:i/>
          <w:iCs/>
        </w:rPr>
        <w:t xml:space="preserve">   tian guan </w:t>
      </w:r>
      <w:proofErr w:type="spellStart"/>
      <w:r w:rsidRPr="009E47AB">
        <w:rPr>
          <w:i/>
          <w:iCs/>
        </w:rPr>
        <w:t>yu</w:t>
      </w:r>
      <w:proofErr w:type="spellEnd"/>
      <w:r w:rsidRPr="009E47AB">
        <w:rPr>
          <w:i/>
          <w:iCs/>
        </w:rPr>
        <w:t xml:space="preserve"> </w:t>
      </w:r>
      <w:proofErr w:type="spellStart"/>
      <w:r w:rsidRPr="009E47AB">
        <w:rPr>
          <w:i/>
          <w:iCs/>
        </w:rPr>
        <w:t>hua</w:t>
      </w:r>
      <w:proofErr w:type="spellEnd"/>
      <w:r w:rsidRPr="009E47AB">
        <w:rPr>
          <w:i/>
          <w:iCs/>
        </w:rPr>
        <w:t xml:space="preserve">   </w:t>
      </w:r>
      <w:proofErr w:type="spellStart"/>
      <w:r w:rsidRPr="009E47AB">
        <w:rPr>
          <w:i/>
          <w:iCs/>
        </w:rPr>
        <w:t>tao</w:t>
      </w:r>
      <w:proofErr w:type="spellEnd"/>
      <w:r w:rsidRPr="009E47AB">
        <w:rPr>
          <w:i/>
          <w:iCs/>
        </w:rPr>
        <w:t xml:space="preserve"> li sheng ye</w:t>
      </w:r>
      <w:r w:rsidRPr="009E47AB">
        <w:t xml:space="preserve"> </w:t>
      </w:r>
      <w:r w:rsidRPr="009E47AB">
        <w:rPr>
          <w:noProof/>
        </w:rPr>
        <w:t>(Satō and Yanagisawa 2011, 16)</w:t>
      </w:r>
      <w:r w:rsidRPr="009E47AB">
        <w:t xml:space="preserve">, translated by Rimer and Chaves as ‘In the last month of spring, that month’s third day, Heaven being intoxicated with flowers – the height of the peach and the plum’ </w:t>
      </w:r>
      <w:r w:rsidRPr="009E47AB">
        <w:rPr>
          <w:noProof/>
        </w:rPr>
        <w:t>(1997, 36–38)</w:t>
      </w:r>
      <w:r w:rsidRPr="009E47AB">
        <w:t xml:space="preserve">. </w:t>
      </w:r>
      <w:r>
        <w:t>The poem</w:t>
      </w:r>
      <w:r w:rsidRPr="009E47AB">
        <w:t xml:space="preserve"> borrows directly from the Chinese phrase </w:t>
      </w:r>
      <w:r w:rsidRPr="009E47AB">
        <w:rPr>
          <w:i/>
          <w:iCs/>
        </w:rPr>
        <w:t xml:space="preserve">tian guan </w:t>
      </w:r>
      <w:proofErr w:type="spellStart"/>
      <w:r w:rsidRPr="009E47AB">
        <w:rPr>
          <w:i/>
          <w:iCs/>
        </w:rPr>
        <w:t>yu</w:t>
      </w:r>
      <w:proofErr w:type="spellEnd"/>
      <w:r w:rsidRPr="009E47AB">
        <w:rPr>
          <w:i/>
          <w:iCs/>
        </w:rPr>
        <w:t xml:space="preserve"> </w:t>
      </w:r>
      <w:proofErr w:type="spellStart"/>
      <w:r w:rsidRPr="009E47AB">
        <w:rPr>
          <w:i/>
          <w:iCs/>
        </w:rPr>
        <w:t>hua</w:t>
      </w:r>
      <w:proofErr w:type="spellEnd"/>
      <w:r w:rsidRPr="009E47AB">
        <w:t xml:space="preserve"> ‘Heaven being intoxicated with flowers’, for his own ‘Drunk on blossom’ (</w:t>
      </w:r>
      <w:proofErr w:type="spellStart"/>
      <w:r w:rsidRPr="009E47AB">
        <w:rPr>
          <w:i/>
          <w:iCs/>
        </w:rPr>
        <w:t>hana</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youran</w:t>
      </w:r>
      <w:proofErr w:type="spellEnd"/>
      <w:r w:rsidRPr="009E47AB">
        <w:t>).</w:t>
      </w:r>
    </w:p>
    <w:p w14:paraId="3D8A8B3D" w14:textId="77777777" w:rsidR="00E03448" w:rsidRPr="009E47AB" w:rsidRDefault="00E03448" w:rsidP="001C2AA3">
      <w:pPr>
        <w:pStyle w:val="Newparagraph"/>
      </w:pPr>
      <w:r w:rsidRPr="009E47AB">
        <w:t xml:space="preserve">A second type of intertextual referencing of Sinitic material is where the entire </w:t>
      </w:r>
      <w:r w:rsidRPr="00F30B1C">
        <w:rPr>
          <w:iCs/>
        </w:rPr>
        <w:t>waka</w:t>
      </w:r>
      <w:r w:rsidRPr="009E47AB">
        <w:t xml:space="preserve"> is inspired by a Chinese source and attempts to encapsulate its emotional and factual content. An example of this type of usage would be:</w:t>
      </w:r>
    </w:p>
    <w:p w14:paraId="070C853F" w14:textId="77777777" w:rsidR="00E03448" w:rsidRPr="009E47AB" w:rsidRDefault="00E03448" w:rsidP="001C2AA3">
      <w:pPr>
        <w:pStyle w:val="Displayedquotation"/>
        <w:rPr>
          <w:i/>
          <w:iCs/>
        </w:rPr>
      </w:pPr>
      <w:proofErr w:type="spellStart"/>
      <w:r w:rsidRPr="009E47AB">
        <w:rPr>
          <w:i/>
          <w:iCs/>
        </w:rPr>
        <w:t>itowarete</w:t>
      </w:r>
      <w:proofErr w:type="spellEnd"/>
      <w:r w:rsidRPr="009E47AB">
        <w:rPr>
          <w:i/>
          <w:iCs/>
        </w:rPr>
        <w:t xml:space="preserve"> / </w:t>
      </w:r>
      <w:proofErr w:type="spellStart"/>
      <w:r w:rsidRPr="009E47AB">
        <w:rPr>
          <w:i/>
          <w:iCs/>
        </w:rPr>
        <w:t>mune</w:t>
      </w:r>
      <w:proofErr w:type="spellEnd"/>
      <w:r w:rsidRPr="009E47AB">
        <w:rPr>
          <w:i/>
          <w:iCs/>
        </w:rPr>
        <w:t xml:space="preserve"> </w:t>
      </w:r>
      <w:proofErr w:type="spellStart"/>
      <w:r w:rsidRPr="009E47AB">
        <w:rPr>
          <w:i/>
          <w:iCs/>
        </w:rPr>
        <w:t>yasukaranu</w:t>
      </w:r>
      <w:proofErr w:type="spellEnd"/>
      <w:r w:rsidRPr="009E47AB">
        <w:rPr>
          <w:i/>
          <w:iCs/>
        </w:rPr>
        <w:t xml:space="preserve"> / </w:t>
      </w:r>
      <w:proofErr w:type="spellStart"/>
      <w:r w:rsidRPr="009E47AB">
        <w:rPr>
          <w:i/>
          <w:iCs/>
        </w:rPr>
        <w:t>omoi</w:t>
      </w:r>
      <w:proofErr w:type="spellEnd"/>
      <w:r w:rsidRPr="009E47AB">
        <w:rPr>
          <w:i/>
          <w:iCs/>
        </w:rPr>
        <w:t xml:space="preserve"> o </w:t>
      </w:r>
      <w:proofErr w:type="spellStart"/>
      <w:r w:rsidRPr="009E47AB">
        <w:rPr>
          <w:i/>
          <w:iCs/>
        </w:rPr>
        <w:t>ba</w:t>
      </w:r>
      <w:proofErr w:type="spellEnd"/>
      <w:r w:rsidRPr="009E47AB">
        <w:rPr>
          <w:i/>
          <w:iCs/>
        </w:rPr>
        <w:t xml:space="preserve"> / </w:t>
      </w:r>
      <w:proofErr w:type="spellStart"/>
      <w:r w:rsidRPr="009E47AB">
        <w:rPr>
          <w:i/>
          <w:iCs/>
        </w:rPr>
        <w:t>hito</w:t>
      </w:r>
      <w:proofErr w:type="spellEnd"/>
      <w:r w:rsidRPr="009E47AB">
        <w:rPr>
          <w:i/>
          <w:iCs/>
        </w:rPr>
        <w:t xml:space="preserve"> no </w:t>
      </w:r>
      <w:proofErr w:type="spellStart"/>
      <w:r w:rsidRPr="009E47AB">
        <w:rPr>
          <w:i/>
          <w:iCs/>
        </w:rPr>
        <w:t>ue</w:t>
      </w:r>
      <w:proofErr w:type="spellEnd"/>
      <w:r w:rsidRPr="009E47AB">
        <w:rPr>
          <w:i/>
          <w:iCs/>
        </w:rPr>
        <w:t xml:space="preserve"> </w:t>
      </w:r>
      <w:proofErr w:type="spellStart"/>
      <w:r w:rsidRPr="009E47AB">
        <w:rPr>
          <w:i/>
          <w:iCs/>
        </w:rPr>
        <w:t>ni</w:t>
      </w:r>
      <w:proofErr w:type="spellEnd"/>
      <w:r w:rsidRPr="009E47AB">
        <w:rPr>
          <w:i/>
          <w:iCs/>
        </w:rPr>
        <w:t xml:space="preserve"> zo / </w:t>
      </w:r>
      <w:proofErr w:type="spellStart"/>
      <w:r w:rsidRPr="009E47AB">
        <w:rPr>
          <w:i/>
          <w:iCs/>
        </w:rPr>
        <w:t>kakiutsushitsuru</w:t>
      </w:r>
      <w:proofErr w:type="spellEnd"/>
    </w:p>
    <w:p w14:paraId="06606C73" w14:textId="77777777" w:rsidR="00E03448" w:rsidRPr="009E47AB" w:rsidRDefault="00E03448" w:rsidP="001C2AA3">
      <w:pPr>
        <w:pStyle w:val="Displayedquotation"/>
      </w:pPr>
      <w:r w:rsidRPr="009E47AB">
        <w:lastRenderedPageBreak/>
        <w:t>Being despised / And my unquiet heart / Filled with feelings / Upon her / I paint them out! (1115)</w:t>
      </w:r>
    </w:p>
    <w:p w14:paraId="3C2D31D9" w14:textId="77777777" w:rsidR="00E03448" w:rsidRPr="009E47AB" w:rsidRDefault="00E03448" w:rsidP="001C2AA3">
      <w:r w:rsidRPr="009E47AB">
        <w:t xml:space="preserve">This is a reference to a story about </w:t>
      </w:r>
      <w:proofErr w:type="spellStart"/>
      <w:r w:rsidRPr="009E47AB">
        <w:t>Changkang</w:t>
      </w:r>
      <w:proofErr w:type="spellEnd"/>
      <w:r w:rsidRPr="009E47AB">
        <w:t xml:space="preserve"> (Gu </w:t>
      </w:r>
      <w:proofErr w:type="spellStart"/>
      <w:r w:rsidRPr="009E47AB">
        <w:t>Kaizhi</w:t>
      </w:r>
      <w:proofErr w:type="spellEnd"/>
      <w:r w:rsidRPr="009E47AB">
        <w:t xml:space="preserve"> (c. 344-406)), a famous Chinese painter, falling in love with a woman and, being unable to meet her, painting a portrait of her and piercing its heart with a needle. The woman suffered as a result of this, and Gu </w:t>
      </w:r>
      <w:proofErr w:type="spellStart"/>
      <w:r w:rsidRPr="009E47AB">
        <w:t>Kaizhi</w:t>
      </w:r>
      <w:proofErr w:type="spellEnd"/>
      <w:r w:rsidRPr="009E47AB">
        <w:t xml:space="preserve"> was able to approach her </w:t>
      </w:r>
      <w:r w:rsidRPr="009E47AB">
        <w:rPr>
          <w:noProof/>
        </w:rPr>
        <w:t>(Fong 2003, 262)</w:t>
      </w:r>
      <w:r w:rsidRPr="009E47AB">
        <w:t xml:space="preserve">. </w:t>
      </w:r>
      <w:proofErr w:type="spellStart"/>
      <w:r w:rsidRPr="009E47AB">
        <w:t>Kenshō’s</w:t>
      </w:r>
      <w:proofErr w:type="spellEnd"/>
      <w:r w:rsidRPr="009E47AB">
        <w:t xml:space="preserve"> </w:t>
      </w:r>
      <w:r w:rsidRPr="00F30B1C">
        <w:rPr>
          <w:iCs/>
        </w:rPr>
        <w:t>waka</w:t>
      </w:r>
      <w:r w:rsidRPr="009E47AB">
        <w:t xml:space="preserve"> is written in the voice of the painter, Gu in this case, and relies upon its audience being aware of the Chinese tale for much of its impact.</w:t>
      </w:r>
    </w:p>
    <w:p w14:paraId="2CDE22E8" w14:textId="77777777" w:rsidR="00E03448" w:rsidRDefault="00E03448" w:rsidP="001C2AA3">
      <w:pPr>
        <w:pStyle w:val="Newparagraph"/>
      </w:pPr>
      <w:r w:rsidRPr="009E47AB">
        <w:t>The final usage of Sinitic material is in the critical poetic material in the contest—</w:t>
      </w:r>
      <w:proofErr w:type="spellStart"/>
      <w:r w:rsidRPr="009E47AB">
        <w:t>Shunzei’s</w:t>
      </w:r>
      <w:proofErr w:type="spellEnd"/>
      <w:r w:rsidRPr="009E47AB">
        <w:t xml:space="preserve"> judgements, </w:t>
      </w:r>
      <w:proofErr w:type="spellStart"/>
      <w:r w:rsidRPr="009E47AB">
        <w:t>Kenshō’s</w:t>
      </w:r>
      <w:proofErr w:type="spellEnd"/>
      <w:r w:rsidRPr="009E47AB">
        <w:t xml:space="preserve"> appeal, and the participants’ criticisms. Here the usage is generally to identify a Sinitic source, or piece of diction and then evaluate its impact in the context of the poem. </w:t>
      </w:r>
      <w:proofErr w:type="spellStart"/>
      <w:r w:rsidRPr="009E47AB">
        <w:t>Kenshō</w:t>
      </w:r>
      <w:proofErr w:type="spellEnd"/>
      <w:r w:rsidRPr="009E47AB">
        <w:t xml:space="preserve"> and </w:t>
      </w:r>
      <w:proofErr w:type="spellStart"/>
      <w:r w:rsidRPr="009E47AB">
        <w:t>Shunzei</w:t>
      </w:r>
      <w:proofErr w:type="spellEnd"/>
      <w:r w:rsidRPr="009E47AB">
        <w:t>, however, both use material derived from Sinitic sources as evidence for or against their critical positions, in an identical way to which they use references to, and material from native texts.</w:t>
      </w:r>
    </w:p>
    <w:p w14:paraId="15F325B5" w14:textId="02910A27" w:rsidR="00E8503F" w:rsidRPr="009E47AB" w:rsidRDefault="00E8503F" w:rsidP="001C2AA3">
      <w:pPr>
        <w:pStyle w:val="Newparagraph"/>
      </w:pPr>
      <w:proofErr w:type="spellStart"/>
      <w:r w:rsidRPr="00B66FD6">
        <w:t>Shunzei’s</w:t>
      </w:r>
      <w:proofErr w:type="spellEnd"/>
      <w:r w:rsidRPr="00B66FD6">
        <w:t xml:space="preserve"> discussions of Sinitic material are made in the context of his overall criteria for assessing the quality of the poems in the contest, which broadly reflect the standard criteria for </w:t>
      </w:r>
      <w:proofErr w:type="spellStart"/>
      <w:r w:rsidRPr="00B66FD6">
        <w:rPr>
          <w:i/>
          <w:iCs/>
        </w:rPr>
        <w:t>uta’awase</w:t>
      </w:r>
      <w:proofErr w:type="spellEnd"/>
      <w:r w:rsidRPr="00B66FD6">
        <w:t xml:space="preserve"> judgement at this time. That is: first, do the poems adhere to the commonly accepted essential meaning (‘conception’</w:t>
      </w:r>
      <w:r w:rsidR="00802323" w:rsidRPr="00B66FD6">
        <w:t xml:space="preserve"> – </w:t>
      </w:r>
      <w:proofErr w:type="spellStart"/>
      <w:r w:rsidRPr="00B66FD6">
        <w:rPr>
          <w:i/>
          <w:iCs/>
        </w:rPr>
        <w:t>kokoro</w:t>
      </w:r>
      <w:proofErr w:type="spellEnd"/>
      <w:r w:rsidRPr="00B66FD6">
        <w:t>) of their assigned topic (</w:t>
      </w:r>
      <w:proofErr w:type="spellStart"/>
      <w:r w:rsidRPr="00B66FD6">
        <w:rPr>
          <w:i/>
          <w:iCs/>
        </w:rPr>
        <w:t>dai</w:t>
      </w:r>
      <w:proofErr w:type="spellEnd"/>
      <w:r w:rsidRPr="00B66FD6">
        <w:t>). Second, are the poems sufficiently ‘formal’ (</w:t>
      </w:r>
      <w:r w:rsidRPr="00B66FD6">
        <w:rPr>
          <w:i/>
          <w:iCs/>
        </w:rPr>
        <w:t>hare</w:t>
      </w:r>
      <w:r w:rsidRPr="00B66FD6">
        <w:t xml:space="preserve">) as evidenced by both the refined expression of emotion and the depiction of reality commonly accepted in poetic circles; and finally, is the meaning of the poems sufficiently clear that it can be easily understood when heard </w:t>
      </w:r>
      <w:r w:rsidRPr="00B66FD6">
        <w:rPr>
          <w:noProof/>
        </w:rPr>
        <w:t>(Royston 1974; McAuley 2020, 21–28)</w:t>
      </w:r>
      <w:r w:rsidRPr="00B66FD6">
        <w:t>, both in terms of the diction (</w:t>
      </w:r>
      <w:proofErr w:type="spellStart"/>
      <w:r w:rsidRPr="00B66FD6">
        <w:rPr>
          <w:i/>
          <w:iCs/>
        </w:rPr>
        <w:t>kotoba</w:t>
      </w:r>
      <w:proofErr w:type="spellEnd"/>
      <w:r w:rsidRPr="00B66FD6">
        <w:t>) used and the overall sense of the poem derived from the combination of the other elements, ‘configuration’ (</w:t>
      </w:r>
      <w:proofErr w:type="spellStart"/>
      <w:r w:rsidRPr="00B66FD6">
        <w:rPr>
          <w:i/>
          <w:iCs/>
        </w:rPr>
        <w:t>sugata</w:t>
      </w:r>
      <w:proofErr w:type="spellEnd"/>
      <w:r w:rsidRPr="00B66FD6">
        <w:t>).</w:t>
      </w:r>
    </w:p>
    <w:p w14:paraId="485EEB16" w14:textId="7977A665" w:rsidR="00650DFD" w:rsidRDefault="00650DFD" w:rsidP="00650DFD">
      <w:pPr>
        <w:pStyle w:val="Newparagraph"/>
      </w:pPr>
      <w:r w:rsidRPr="00B66FD6">
        <w:lastRenderedPageBreak/>
        <w:t xml:space="preserve">Of the six hundred rounds in the contest, a total of twenty-seven contain clearly identifiable references to Sinitic material, either in the poems or in the accompanying critical discussions and/or judgements. </w:t>
      </w:r>
      <w:proofErr w:type="spellStart"/>
      <w:r w:rsidRPr="00B66FD6">
        <w:t>Shunzei’s</w:t>
      </w:r>
      <w:proofErr w:type="spellEnd"/>
      <w:r w:rsidRPr="00B66FD6">
        <w:t xml:space="preserve"> criticisms can be broadly broken down in</w:t>
      </w:r>
      <w:r w:rsidR="00343840" w:rsidRPr="00B66FD6">
        <w:t>to</w:t>
      </w:r>
      <w:r w:rsidRPr="00B66FD6">
        <w:t xml:space="preserve"> the following categories: topic  (7)</w:t>
      </w:r>
      <w:r w:rsidR="00343840" w:rsidRPr="00B66FD6">
        <w:t xml:space="preserve"> – </w:t>
      </w:r>
      <w:r w:rsidRPr="00B66FD6">
        <w:t>the Sinitic material is unsuited; diction (5); clarity (4)</w:t>
      </w:r>
      <w:r w:rsidR="00343840" w:rsidRPr="00B66FD6">
        <w:t xml:space="preserve"> – </w:t>
      </w:r>
      <w:r w:rsidRPr="00B66FD6">
        <w:t>the Sinitic reference is too obscure to be easily understood; evidence (5)</w:t>
      </w:r>
      <w:r w:rsidR="00343840" w:rsidRPr="00B66FD6">
        <w:t xml:space="preserve"> – </w:t>
      </w:r>
      <w:r w:rsidRPr="00B66FD6">
        <w:t>Sinitic material is cited as evidence for or against a judgement; poetics (2)</w:t>
      </w:r>
      <w:r w:rsidR="00343840" w:rsidRPr="00B66FD6">
        <w:t xml:space="preserve"> – </w:t>
      </w:r>
      <w:r w:rsidRPr="00B66FD6">
        <w:t>Sinitic poetics are unsuited to waka; conception (1); configuration (1); other (1)</w:t>
      </w:r>
      <w:r w:rsidR="00343840" w:rsidRPr="00B66FD6">
        <w:t xml:space="preserve"> – </w:t>
      </w:r>
      <w:r w:rsidRPr="00B66FD6">
        <w:t xml:space="preserve">in this case commentary has identified a Sinitic reference, but </w:t>
      </w:r>
      <w:proofErr w:type="spellStart"/>
      <w:r w:rsidRPr="00B66FD6">
        <w:t>Shunzei</w:t>
      </w:r>
      <w:proofErr w:type="spellEnd"/>
      <w:r w:rsidRPr="00B66FD6">
        <w:t xml:space="preserve"> does not mention it. In five of these cases, </w:t>
      </w:r>
      <w:proofErr w:type="spellStart"/>
      <w:r w:rsidRPr="00B66FD6">
        <w:t>Shunzei</w:t>
      </w:r>
      <w:proofErr w:type="spellEnd"/>
      <w:r w:rsidRPr="00B66FD6">
        <w:t xml:space="preserve"> explicitly draws a distinction between what is appropriate in a Sinitic poem (</w:t>
      </w:r>
      <w:proofErr w:type="spellStart"/>
      <w:r w:rsidRPr="00B66FD6">
        <w:rPr>
          <w:i/>
          <w:iCs/>
        </w:rPr>
        <w:t>shi</w:t>
      </w:r>
      <w:proofErr w:type="spellEnd"/>
      <w:r w:rsidRPr="00B66FD6">
        <w:t xml:space="preserve">) and what is appropriate in a </w:t>
      </w:r>
      <w:r w:rsidRPr="00B66FD6">
        <w:rPr>
          <w:i/>
          <w:iCs/>
        </w:rPr>
        <w:t>waka</w:t>
      </w:r>
      <w:r w:rsidRPr="00B66FD6">
        <w:t xml:space="preserve"> (</w:t>
      </w:r>
      <w:r w:rsidRPr="00B66FD6">
        <w:rPr>
          <w:i/>
          <w:iCs/>
        </w:rPr>
        <w:t>uta</w:t>
      </w:r>
      <w:r w:rsidRPr="00B66FD6">
        <w:t>), stating that diction, phrases or allusions which are suitable for the former do not work in the latter. It is important to note that he is not hostile to Sinitic allusions under all circumstances: while he rejects them if they are unsuited to the topic or are insufficiently well-known to be easily understood, he approves of them if the opposite is the case.</w:t>
      </w:r>
      <w:r>
        <w:t xml:space="preserve"> </w:t>
      </w:r>
    </w:p>
    <w:p w14:paraId="60EDE649" w14:textId="578FF2B5" w:rsidR="00E03448" w:rsidRPr="009E47AB" w:rsidRDefault="00E03448" w:rsidP="001C2AA3">
      <w:pPr>
        <w:pStyle w:val="Newparagraph"/>
      </w:pPr>
      <w:r w:rsidRPr="009E47AB">
        <w:t xml:space="preserve"> As can be seen from the table below, most of the participants in the contest make Sinitic references: </w:t>
      </w:r>
      <w:proofErr w:type="spellStart"/>
      <w:r w:rsidRPr="009E47AB">
        <w:t>Kenshō</w:t>
      </w:r>
      <w:proofErr w:type="spellEnd"/>
      <w:r w:rsidRPr="009E47AB">
        <w:t xml:space="preserve"> (7); Teika (5); </w:t>
      </w:r>
      <w:proofErr w:type="spellStart"/>
      <w:r w:rsidRPr="009E47AB">
        <w:t>Ari’ie</w:t>
      </w:r>
      <w:proofErr w:type="spellEnd"/>
      <w:r w:rsidRPr="009E47AB">
        <w:t xml:space="preserve"> (4); </w:t>
      </w:r>
      <w:proofErr w:type="spellStart"/>
      <w:r w:rsidRPr="009E47AB">
        <w:t>Jakuren</w:t>
      </w:r>
      <w:proofErr w:type="spellEnd"/>
      <w:r w:rsidRPr="009E47AB">
        <w:t xml:space="preserve"> (2); </w:t>
      </w:r>
      <w:proofErr w:type="spellStart"/>
      <w:r w:rsidRPr="009E47AB">
        <w:t>Jien</w:t>
      </w:r>
      <w:proofErr w:type="spellEnd"/>
      <w:r w:rsidRPr="009E47AB">
        <w:t xml:space="preserve"> (2); </w:t>
      </w:r>
      <w:proofErr w:type="spellStart"/>
      <w:r w:rsidRPr="009E47AB">
        <w:t>Yoshitsune</w:t>
      </w:r>
      <w:proofErr w:type="spellEnd"/>
      <w:r w:rsidRPr="009E47AB">
        <w:t xml:space="preserve"> (2); </w:t>
      </w:r>
      <w:proofErr w:type="spellStart"/>
      <w:r w:rsidRPr="009E47AB">
        <w:t>Iefusa</w:t>
      </w:r>
      <w:proofErr w:type="spellEnd"/>
      <w:r w:rsidRPr="009E47AB">
        <w:t xml:space="preserve"> (1); </w:t>
      </w:r>
      <w:proofErr w:type="spellStart"/>
      <w:r w:rsidRPr="009E47AB">
        <w:t>Kanemune</w:t>
      </w:r>
      <w:proofErr w:type="spellEnd"/>
      <w:r w:rsidRPr="009E47AB">
        <w:t xml:space="preserve"> (1); Takanobu (1); </w:t>
      </w:r>
      <w:proofErr w:type="spellStart"/>
      <w:r w:rsidRPr="009E47AB">
        <w:t>Suetsune</w:t>
      </w:r>
      <w:proofErr w:type="spellEnd"/>
      <w:r w:rsidRPr="009E47AB">
        <w:t xml:space="preserve"> (1); </w:t>
      </w:r>
      <w:proofErr w:type="spellStart"/>
      <w:r w:rsidRPr="009E47AB">
        <w:t>Ietaka</w:t>
      </w:r>
      <w:proofErr w:type="spellEnd"/>
      <w:r w:rsidRPr="009E47AB">
        <w:t xml:space="preserve"> (1). The only poet who does not is </w:t>
      </w:r>
      <w:proofErr w:type="spellStart"/>
      <w:r w:rsidRPr="009E47AB">
        <w:t>Tsune’ie</w:t>
      </w:r>
      <w:proofErr w:type="spellEnd"/>
      <w:r w:rsidRPr="009E47AB">
        <w:t>. Usage of Sinitic material is thus more or less evenly spread between the three groups represented in the contest: moderni</w:t>
      </w:r>
      <w:r>
        <w:t>s</w:t>
      </w:r>
      <w:r w:rsidRPr="009E47AB">
        <w:t>ers</w:t>
      </w:r>
      <w:r>
        <w:t xml:space="preserve">, </w:t>
      </w:r>
      <w:r w:rsidRPr="009E47AB">
        <w:t>conservatives and more senior members of the court.</w:t>
      </w:r>
    </w:p>
    <w:p w14:paraId="21A86DB7" w14:textId="77777777" w:rsidR="00E03448" w:rsidRPr="009E47AB" w:rsidRDefault="00E03448" w:rsidP="001C2AA3">
      <w:pPr>
        <w:pStyle w:val="Newparagraph"/>
      </w:pPr>
    </w:p>
    <w:p w14:paraId="2E208495" w14:textId="77777777" w:rsidR="001A22AE" w:rsidRPr="009E47AB" w:rsidRDefault="001A22AE" w:rsidP="001A22AE">
      <w:pPr>
        <w:pStyle w:val="Tabletitle"/>
      </w:pPr>
      <w:r w:rsidRPr="009E47AB">
        <w:t xml:space="preserve">Table 1. Sinitic-influenced poems in </w:t>
      </w:r>
      <w:proofErr w:type="spellStart"/>
      <w:r w:rsidRPr="009E47AB">
        <w:rPr>
          <w:i/>
          <w:iCs/>
        </w:rPr>
        <w:t>Roppyakuban</w:t>
      </w:r>
      <w:proofErr w:type="spellEnd"/>
      <w:r w:rsidRPr="009E47AB">
        <w:rPr>
          <w:i/>
          <w:iCs/>
        </w:rPr>
        <w:t xml:space="preserve"> </w:t>
      </w:r>
      <w:proofErr w:type="spellStart"/>
      <w:r w:rsidRPr="009E47AB">
        <w:rPr>
          <w:i/>
          <w:iCs/>
        </w:rPr>
        <w:t>uta’awase</w:t>
      </w:r>
      <w:proofErr w:type="spellEnd"/>
      <w:r w:rsidRPr="009E47AB">
        <w:t xml:space="preserve">. </w:t>
      </w:r>
    </w:p>
    <w:p w14:paraId="308B202C" w14:textId="77777777" w:rsidR="001A22AE" w:rsidRDefault="001A22AE" w:rsidP="001A22AE"/>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8"/>
        <w:gridCol w:w="2993"/>
        <w:gridCol w:w="1230"/>
        <w:gridCol w:w="804"/>
        <w:gridCol w:w="2367"/>
      </w:tblGrid>
      <w:tr w:rsidR="001A22AE" w:rsidRPr="00ED442D" w14:paraId="30E8D5C2" w14:textId="77777777" w:rsidTr="00A04D76">
        <w:tc>
          <w:tcPr>
            <w:tcW w:w="0" w:type="auto"/>
            <w:tcMar>
              <w:top w:w="15" w:type="dxa"/>
              <w:left w:w="75" w:type="dxa"/>
              <w:bottom w:w="15" w:type="dxa"/>
              <w:right w:w="75" w:type="dxa"/>
            </w:tcMar>
            <w:hideMark/>
          </w:tcPr>
          <w:p w14:paraId="645DFBDE" w14:textId="77777777" w:rsidR="001A22AE" w:rsidRPr="00ED442D" w:rsidRDefault="001A22AE" w:rsidP="00A04D76">
            <w:pPr>
              <w:rPr>
                <w:rFonts w:eastAsia="Times New Roman"/>
              </w:rPr>
            </w:pPr>
            <w:r w:rsidRPr="00ED442D">
              <w:rPr>
                <w:rFonts w:eastAsia="Times New Roman"/>
                <w:b/>
                <w:bCs/>
              </w:rPr>
              <w:t>Poem No.</w:t>
            </w:r>
          </w:p>
        </w:tc>
        <w:tc>
          <w:tcPr>
            <w:tcW w:w="0" w:type="auto"/>
            <w:tcMar>
              <w:top w:w="15" w:type="dxa"/>
              <w:left w:w="75" w:type="dxa"/>
              <w:bottom w:w="15" w:type="dxa"/>
              <w:right w:w="75" w:type="dxa"/>
            </w:tcMar>
            <w:hideMark/>
          </w:tcPr>
          <w:p w14:paraId="04946338" w14:textId="77777777" w:rsidR="001A22AE" w:rsidRPr="00ED442D" w:rsidRDefault="001A22AE" w:rsidP="00A04D76">
            <w:pPr>
              <w:rPr>
                <w:rFonts w:eastAsia="Times New Roman"/>
              </w:rPr>
            </w:pPr>
            <w:r w:rsidRPr="00ED442D">
              <w:rPr>
                <w:rFonts w:eastAsia="Times New Roman"/>
                <w:b/>
                <w:bCs/>
              </w:rPr>
              <w:t>Topic</w:t>
            </w:r>
          </w:p>
        </w:tc>
        <w:tc>
          <w:tcPr>
            <w:tcW w:w="0" w:type="auto"/>
            <w:tcMar>
              <w:top w:w="15" w:type="dxa"/>
              <w:left w:w="75" w:type="dxa"/>
              <w:bottom w:w="15" w:type="dxa"/>
              <w:right w:w="75" w:type="dxa"/>
            </w:tcMar>
            <w:hideMark/>
          </w:tcPr>
          <w:p w14:paraId="4BAF2094" w14:textId="77777777" w:rsidR="001A22AE" w:rsidRPr="00ED442D" w:rsidRDefault="001A22AE" w:rsidP="00A04D76">
            <w:pPr>
              <w:rPr>
                <w:rFonts w:eastAsia="Times New Roman"/>
              </w:rPr>
            </w:pPr>
            <w:r w:rsidRPr="00ED442D">
              <w:rPr>
                <w:rFonts w:eastAsia="Times New Roman"/>
                <w:b/>
                <w:bCs/>
              </w:rPr>
              <w:t>Poet</w:t>
            </w:r>
          </w:p>
        </w:tc>
        <w:tc>
          <w:tcPr>
            <w:tcW w:w="0" w:type="auto"/>
            <w:tcMar>
              <w:top w:w="15" w:type="dxa"/>
              <w:left w:w="75" w:type="dxa"/>
              <w:bottom w:w="15" w:type="dxa"/>
              <w:right w:w="75" w:type="dxa"/>
            </w:tcMar>
            <w:hideMark/>
          </w:tcPr>
          <w:p w14:paraId="1881A150" w14:textId="77777777" w:rsidR="001A22AE" w:rsidRPr="00ED442D" w:rsidRDefault="001A22AE" w:rsidP="00A04D76">
            <w:pPr>
              <w:rPr>
                <w:rFonts w:eastAsia="Times New Roman"/>
              </w:rPr>
            </w:pPr>
            <w:r w:rsidRPr="00ED442D">
              <w:rPr>
                <w:rFonts w:eastAsia="Times New Roman"/>
                <w:b/>
                <w:bCs/>
              </w:rPr>
              <w:t>Result</w:t>
            </w:r>
          </w:p>
        </w:tc>
        <w:tc>
          <w:tcPr>
            <w:tcW w:w="0" w:type="auto"/>
            <w:tcMar>
              <w:top w:w="15" w:type="dxa"/>
              <w:left w:w="75" w:type="dxa"/>
              <w:bottom w:w="15" w:type="dxa"/>
              <w:right w:w="75" w:type="dxa"/>
            </w:tcMar>
            <w:hideMark/>
          </w:tcPr>
          <w:p w14:paraId="401641D8" w14:textId="77777777" w:rsidR="001A22AE" w:rsidRPr="00ED442D" w:rsidRDefault="001A22AE" w:rsidP="00A04D76">
            <w:pPr>
              <w:rPr>
                <w:rFonts w:eastAsia="Times New Roman"/>
              </w:rPr>
            </w:pPr>
            <w:r w:rsidRPr="00ED442D">
              <w:rPr>
                <w:rFonts w:eastAsia="Times New Roman"/>
                <w:b/>
                <w:bCs/>
              </w:rPr>
              <w:t>Reason for Judgement</w:t>
            </w:r>
          </w:p>
        </w:tc>
      </w:tr>
      <w:tr w:rsidR="001A22AE" w:rsidRPr="00ED442D" w14:paraId="4BB3DE17" w14:textId="77777777" w:rsidTr="00A04D76">
        <w:tc>
          <w:tcPr>
            <w:tcW w:w="0" w:type="auto"/>
            <w:tcMar>
              <w:top w:w="15" w:type="dxa"/>
              <w:left w:w="75" w:type="dxa"/>
              <w:bottom w:w="15" w:type="dxa"/>
              <w:right w:w="75" w:type="dxa"/>
            </w:tcMar>
            <w:hideMark/>
          </w:tcPr>
          <w:p w14:paraId="6F5D4898" w14:textId="77777777" w:rsidR="001A22AE" w:rsidRPr="00ED442D" w:rsidRDefault="001A22AE" w:rsidP="00A04D76">
            <w:pPr>
              <w:rPr>
                <w:rFonts w:eastAsia="Times New Roman"/>
              </w:rPr>
            </w:pPr>
            <w:r w:rsidRPr="00ED442D">
              <w:rPr>
                <w:rFonts w:eastAsia="Times New Roman"/>
              </w:rPr>
              <w:lastRenderedPageBreak/>
              <w:t>149</w:t>
            </w:r>
          </w:p>
        </w:tc>
        <w:tc>
          <w:tcPr>
            <w:tcW w:w="0" w:type="auto"/>
            <w:tcMar>
              <w:top w:w="15" w:type="dxa"/>
              <w:left w:w="75" w:type="dxa"/>
              <w:bottom w:w="15" w:type="dxa"/>
              <w:right w:w="75" w:type="dxa"/>
            </w:tcMar>
            <w:hideMark/>
          </w:tcPr>
          <w:p w14:paraId="68B6D63E" w14:textId="77777777" w:rsidR="001A22AE" w:rsidRPr="00ED442D" w:rsidRDefault="001A22AE" w:rsidP="00A04D76">
            <w:pPr>
              <w:rPr>
                <w:rFonts w:eastAsia="Times New Roman"/>
              </w:rPr>
            </w:pPr>
            <w:r w:rsidRPr="00ED442D">
              <w:rPr>
                <w:rFonts w:eastAsia="Times New Roman"/>
              </w:rPr>
              <w:t>The 3</w:t>
            </w:r>
            <w:r w:rsidRPr="00ED442D">
              <w:rPr>
                <w:rFonts w:eastAsia="Times New Roman"/>
                <w:vertAlign w:val="superscript"/>
              </w:rPr>
              <w:t>rd</w:t>
            </w:r>
            <w:r w:rsidRPr="00ED442D">
              <w:rPr>
                <w:rFonts w:eastAsia="Times New Roman"/>
              </w:rPr>
              <w:t xml:space="preserve"> Day of the 3rd Month</w:t>
            </w:r>
          </w:p>
        </w:tc>
        <w:tc>
          <w:tcPr>
            <w:tcW w:w="0" w:type="auto"/>
            <w:tcMar>
              <w:top w:w="15" w:type="dxa"/>
              <w:left w:w="75" w:type="dxa"/>
              <w:bottom w:w="15" w:type="dxa"/>
              <w:right w:w="75" w:type="dxa"/>
            </w:tcMar>
            <w:hideMark/>
          </w:tcPr>
          <w:p w14:paraId="4945FF6F" w14:textId="77777777" w:rsidR="001A22AE" w:rsidRPr="00ED442D" w:rsidRDefault="001A22AE" w:rsidP="00A04D76">
            <w:pPr>
              <w:rPr>
                <w:rFonts w:eastAsia="Times New Roman"/>
              </w:rPr>
            </w:pPr>
            <w:proofErr w:type="spellStart"/>
            <w:r w:rsidRPr="00ED442D">
              <w:rPr>
                <w:rFonts w:eastAsia="Times New Roman"/>
              </w:rPr>
              <w:t>Ari’ie</w:t>
            </w:r>
            <w:proofErr w:type="spellEnd"/>
          </w:p>
        </w:tc>
        <w:tc>
          <w:tcPr>
            <w:tcW w:w="0" w:type="auto"/>
            <w:tcMar>
              <w:top w:w="15" w:type="dxa"/>
              <w:left w:w="75" w:type="dxa"/>
              <w:bottom w:w="15" w:type="dxa"/>
              <w:right w:w="75" w:type="dxa"/>
            </w:tcMar>
            <w:hideMark/>
          </w:tcPr>
          <w:p w14:paraId="1D652948"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4CED6E78" w14:textId="77777777" w:rsidR="001A22AE" w:rsidRPr="00ED442D" w:rsidRDefault="001A22AE" w:rsidP="00A04D76">
            <w:pPr>
              <w:rPr>
                <w:rFonts w:eastAsia="Times New Roman"/>
              </w:rPr>
            </w:pPr>
            <w:r w:rsidRPr="00ED442D">
              <w:rPr>
                <w:rFonts w:eastAsia="Times New Roman"/>
              </w:rPr>
              <w:t>Topic</w:t>
            </w:r>
          </w:p>
        </w:tc>
      </w:tr>
      <w:tr w:rsidR="001A22AE" w:rsidRPr="00ED442D" w14:paraId="0185FC8D" w14:textId="77777777" w:rsidTr="00A04D76">
        <w:tc>
          <w:tcPr>
            <w:tcW w:w="0" w:type="auto"/>
            <w:tcMar>
              <w:top w:w="15" w:type="dxa"/>
              <w:left w:w="75" w:type="dxa"/>
              <w:bottom w:w="15" w:type="dxa"/>
              <w:right w:w="75" w:type="dxa"/>
            </w:tcMar>
            <w:hideMark/>
          </w:tcPr>
          <w:p w14:paraId="4E5BF2CB" w14:textId="77777777" w:rsidR="001A22AE" w:rsidRPr="00ED442D" w:rsidRDefault="001A22AE" w:rsidP="00A04D76">
            <w:pPr>
              <w:rPr>
                <w:rFonts w:eastAsia="Times New Roman"/>
              </w:rPr>
            </w:pPr>
            <w:r w:rsidRPr="00ED442D">
              <w:rPr>
                <w:rFonts w:eastAsia="Times New Roman"/>
              </w:rPr>
              <w:t>187</w:t>
            </w:r>
          </w:p>
        </w:tc>
        <w:tc>
          <w:tcPr>
            <w:tcW w:w="0" w:type="auto"/>
            <w:tcMar>
              <w:top w:w="15" w:type="dxa"/>
              <w:left w:w="75" w:type="dxa"/>
              <w:bottom w:w="15" w:type="dxa"/>
              <w:right w:w="75" w:type="dxa"/>
            </w:tcMar>
            <w:hideMark/>
          </w:tcPr>
          <w:p w14:paraId="387E38CD" w14:textId="77777777" w:rsidR="001A22AE" w:rsidRPr="00ED442D" w:rsidRDefault="001A22AE" w:rsidP="00A04D76">
            <w:pPr>
              <w:rPr>
                <w:rFonts w:eastAsia="Times New Roman"/>
              </w:rPr>
            </w:pPr>
            <w:r w:rsidRPr="00ED442D">
              <w:rPr>
                <w:rFonts w:eastAsia="Times New Roman"/>
              </w:rPr>
              <w:t>New Trees</w:t>
            </w:r>
          </w:p>
        </w:tc>
        <w:tc>
          <w:tcPr>
            <w:tcW w:w="0" w:type="auto"/>
            <w:tcMar>
              <w:top w:w="15" w:type="dxa"/>
              <w:left w:w="75" w:type="dxa"/>
              <w:bottom w:w="15" w:type="dxa"/>
              <w:right w:w="75" w:type="dxa"/>
            </w:tcMar>
            <w:hideMark/>
          </w:tcPr>
          <w:p w14:paraId="5D55EF41" w14:textId="77777777" w:rsidR="001A22AE" w:rsidRPr="00ED442D" w:rsidRDefault="001A22AE" w:rsidP="00A04D76">
            <w:pPr>
              <w:rPr>
                <w:rFonts w:eastAsia="Times New Roman"/>
              </w:rPr>
            </w:pPr>
            <w:r w:rsidRPr="00ED442D">
              <w:rPr>
                <w:rFonts w:eastAsia="Times New Roman"/>
              </w:rPr>
              <w:t>Teika</w:t>
            </w:r>
          </w:p>
        </w:tc>
        <w:tc>
          <w:tcPr>
            <w:tcW w:w="0" w:type="auto"/>
            <w:tcMar>
              <w:top w:w="15" w:type="dxa"/>
              <w:left w:w="75" w:type="dxa"/>
              <w:bottom w:w="15" w:type="dxa"/>
              <w:right w:w="75" w:type="dxa"/>
            </w:tcMar>
            <w:hideMark/>
          </w:tcPr>
          <w:p w14:paraId="44C88833"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5C1DE278" w14:textId="77777777" w:rsidR="001A22AE" w:rsidRPr="00ED442D" w:rsidRDefault="001A22AE" w:rsidP="00A04D76">
            <w:pPr>
              <w:rPr>
                <w:rFonts w:eastAsia="Times New Roman"/>
              </w:rPr>
            </w:pPr>
            <w:r w:rsidRPr="00ED442D">
              <w:rPr>
                <w:rFonts w:eastAsia="Times New Roman"/>
              </w:rPr>
              <w:t>Topic</w:t>
            </w:r>
          </w:p>
        </w:tc>
      </w:tr>
      <w:tr w:rsidR="001A22AE" w:rsidRPr="00ED442D" w14:paraId="5A8C9C4E" w14:textId="77777777" w:rsidTr="00A04D76">
        <w:tc>
          <w:tcPr>
            <w:tcW w:w="0" w:type="auto"/>
            <w:tcMar>
              <w:top w:w="15" w:type="dxa"/>
              <w:left w:w="75" w:type="dxa"/>
              <w:bottom w:w="15" w:type="dxa"/>
              <w:right w:w="75" w:type="dxa"/>
            </w:tcMar>
            <w:hideMark/>
          </w:tcPr>
          <w:p w14:paraId="0C36505E" w14:textId="77777777" w:rsidR="001A22AE" w:rsidRPr="00ED442D" w:rsidRDefault="001A22AE" w:rsidP="00A04D76">
            <w:pPr>
              <w:rPr>
                <w:rFonts w:eastAsia="Times New Roman"/>
              </w:rPr>
            </w:pPr>
            <w:r w:rsidRPr="00ED442D">
              <w:rPr>
                <w:rFonts w:eastAsia="Times New Roman"/>
              </w:rPr>
              <w:t>600</w:t>
            </w:r>
          </w:p>
        </w:tc>
        <w:tc>
          <w:tcPr>
            <w:tcW w:w="0" w:type="auto"/>
            <w:tcMar>
              <w:top w:w="15" w:type="dxa"/>
              <w:left w:w="75" w:type="dxa"/>
              <w:bottom w:w="15" w:type="dxa"/>
              <w:right w:w="75" w:type="dxa"/>
            </w:tcMar>
            <w:hideMark/>
          </w:tcPr>
          <w:p w14:paraId="1AB5E0E5" w14:textId="77777777" w:rsidR="001A22AE" w:rsidRPr="00ED442D" w:rsidRDefault="001A22AE" w:rsidP="00A04D76">
            <w:pPr>
              <w:rPr>
                <w:rFonts w:eastAsia="Times New Roman"/>
              </w:rPr>
            </w:pPr>
            <w:r w:rsidRPr="00ED442D">
              <w:rPr>
                <w:rFonts w:eastAsia="Times New Roman"/>
              </w:rPr>
              <w:t>The Names of the Buddhas</w:t>
            </w:r>
          </w:p>
        </w:tc>
        <w:tc>
          <w:tcPr>
            <w:tcW w:w="0" w:type="auto"/>
            <w:tcMar>
              <w:top w:w="15" w:type="dxa"/>
              <w:left w:w="75" w:type="dxa"/>
              <w:bottom w:w="15" w:type="dxa"/>
              <w:right w:w="75" w:type="dxa"/>
            </w:tcMar>
            <w:hideMark/>
          </w:tcPr>
          <w:p w14:paraId="4E817FC1" w14:textId="77777777" w:rsidR="001A22AE" w:rsidRPr="00ED442D" w:rsidRDefault="001A22AE" w:rsidP="00A04D76">
            <w:pPr>
              <w:rPr>
                <w:rFonts w:eastAsia="Times New Roman"/>
              </w:rPr>
            </w:pPr>
            <w:proofErr w:type="spellStart"/>
            <w:r w:rsidRPr="00ED442D">
              <w:rPr>
                <w:rFonts w:eastAsia="Times New Roman"/>
              </w:rPr>
              <w:t>Jien</w:t>
            </w:r>
            <w:proofErr w:type="spellEnd"/>
          </w:p>
        </w:tc>
        <w:tc>
          <w:tcPr>
            <w:tcW w:w="0" w:type="auto"/>
            <w:tcMar>
              <w:top w:w="15" w:type="dxa"/>
              <w:left w:w="75" w:type="dxa"/>
              <w:bottom w:w="15" w:type="dxa"/>
              <w:right w:w="75" w:type="dxa"/>
            </w:tcMar>
            <w:hideMark/>
          </w:tcPr>
          <w:p w14:paraId="590EE70A" w14:textId="77777777" w:rsidR="001A22AE" w:rsidRPr="00ED442D" w:rsidRDefault="001A22AE" w:rsidP="00A04D76">
            <w:pPr>
              <w:rPr>
                <w:rFonts w:eastAsia="Times New Roman"/>
              </w:rPr>
            </w:pPr>
            <w:r w:rsidRPr="00ED442D">
              <w:rPr>
                <w:rFonts w:eastAsia="Times New Roman"/>
              </w:rPr>
              <w:t>Tie</w:t>
            </w:r>
          </w:p>
        </w:tc>
        <w:tc>
          <w:tcPr>
            <w:tcW w:w="0" w:type="auto"/>
            <w:tcMar>
              <w:top w:w="15" w:type="dxa"/>
              <w:left w:w="75" w:type="dxa"/>
              <w:bottom w:w="15" w:type="dxa"/>
              <w:right w:w="75" w:type="dxa"/>
            </w:tcMar>
            <w:hideMark/>
          </w:tcPr>
          <w:p w14:paraId="2BC25D93" w14:textId="77777777" w:rsidR="001A22AE" w:rsidRPr="00ED442D" w:rsidRDefault="001A22AE" w:rsidP="00A04D76">
            <w:pPr>
              <w:rPr>
                <w:rFonts w:eastAsia="Times New Roman"/>
              </w:rPr>
            </w:pPr>
            <w:r w:rsidRPr="00ED442D">
              <w:rPr>
                <w:rFonts w:eastAsia="Times New Roman"/>
              </w:rPr>
              <w:t>Topic</w:t>
            </w:r>
          </w:p>
        </w:tc>
      </w:tr>
      <w:tr w:rsidR="001A22AE" w:rsidRPr="00ED442D" w14:paraId="3B046B92" w14:textId="77777777" w:rsidTr="00A04D76">
        <w:tc>
          <w:tcPr>
            <w:tcW w:w="0" w:type="auto"/>
            <w:tcMar>
              <w:top w:w="15" w:type="dxa"/>
              <w:left w:w="75" w:type="dxa"/>
              <w:bottom w:w="15" w:type="dxa"/>
              <w:right w:w="75" w:type="dxa"/>
            </w:tcMar>
            <w:hideMark/>
          </w:tcPr>
          <w:p w14:paraId="5F553640" w14:textId="77777777" w:rsidR="001A22AE" w:rsidRPr="00ED442D" w:rsidRDefault="001A22AE" w:rsidP="00A04D76">
            <w:pPr>
              <w:rPr>
                <w:rFonts w:eastAsia="Times New Roman"/>
              </w:rPr>
            </w:pPr>
            <w:r w:rsidRPr="00ED442D">
              <w:rPr>
                <w:rFonts w:eastAsia="Times New Roman"/>
              </w:rPr>
              <w:t>972</w:t>
            </w:r>
          </w:p>
        </w:tc>
        <w:tc>
          <w:tcPr>
            <w:tcW w:w="0" w:type="auto"/>
            <w:tcMar>
              <w:top w:w="15" w:type="dxa"/>
              <w:left w:w="75" w:type="dxa"/>
              <w:bottom w:w="15" w:type="dxa"/>
              <w:right w:w="75" w:type="dxa"/>
            </w:tcMar>
            <w:hideMark/>
          </w:tcPr>
          <w:p w14:paraId="630F0DE3" w14:textId="77777777" w:rsidR="001A22AE" w:rsidRPr="00ED442D" w:rsidRDefault="001A22AE" w:rsidP="00A04D76">
            <w:pPr>
              <w:rPr>
                <w:rFonts w:eastAsia="Times New Roman"/>
              </w:rPr>
            </w:pPr>
            <w:r w:rsidRPr="00ED442D">
              <w:rPr>
                <w:rFonts w:eastAsia="Times New Roman"/>
              </w:rPr>
              <w:t>Love and Mountains</w:t>
            </w:r>
          </w:p>
        </w:tc>
        <w:tc>
          <w:tcPr>
            <w:tcW w:w="0" w:type="auto"/>
            <w:tcMar>
              <w:top w:w="15" w:type="dxa"/>
              <w:left w:w="75" w:type="dxa"/>
              <w:bottom w:w="15" w:type="dxa"/>
              <w:right w:w="75" w:type="dxa"/>
            </w:tcMar>
            <w:hideMark/>
          </w:tcPr>
          <w:p w14:paraId="5394B918" w14:textId="77777777" w:rsidR="001A22AE" w:rsidRPr="00ED442D" w:rsidRDefault="001A22AE" w:rsidP="00A04D76">
            <w:pPr>
              <w:rPr>
                <w:rFonts w:eastAsia="Times New Roman"/>
              </w:rPr>
            </w:pPr>
            <w:proofErr w:type="spellStart"/>
            <w:r w:rsidRPr="00ED442D">
              <w:rPr>
                <w:rFonts w:eastAsia="Times New Roman"/>
              </w:rPr>
              <w:t>Jakuren</w:t>
            </w:r>
            <w:proofErr w:type="spellEnd"/>
          </w:p>
        </w:tc>
        <w:tc>
          <w:tcPr>
            <w:tcW w:w="0" w:type="auto"/>
            <w:tcMar>
              <w:top w:w="15" w:type="dxa"/>
              <w:left w:w="75" w:type="dxa"/>
              <w:bottom w:w="15" w:type="dxa"/>
              <w:right w:w="75" w:type="dxa"/>
            </w:tcMar>
            <w:hideMark/>
          </w:tcPr>
          <w:p w14:paraId="0B8DC2AF" w14:textId="77777777" w:rsidR="001A22AE" w:rsidRPr="00ED442D" w:rsidRDefault="001A22AE" w:rsidP="00A04D76">
            <w:pPr>
              <w:rPr>
                <w:rFonts w:eastAsia="Times New Roman"/>
              </w:rPr>
            </w:pPr>
            <w:r w:rsidRPr="00ED442D">
              <w:rPr>
                <w:rFonts w:eastAsia="Times New Roman"/>
              </w:rPr>
              <w:t>Tie</w:t>
            </w:r>
          </w:p>
        </w:tc>
        <w:tc>
          <w:tcPr>
            <w:tcW w:w="0" w:type="auto"/>
            <w:tcMar>
              <w:top w:w="15" w:type="dxa"/>
              <w:left w:w="75" w:type="dxa"/>
              <w:bottom w:w="15" w:type="dxa"/>
              <w:right w:w="75" w:type="dxa"/>
            </w:tcMar>
            <w:hideMark/>
          </w:tcPr>
          <w:p w14:paraId="58727BCE" w14:textId="77777777" w:rsidR="001A22AE" w:rsidRPr="00ED442D" w:rsidRDefault="001A22AE" w:rsidP="00A04D76">
            <w:pPr>
              <w:rPr>
                <w:rFonts w:eastAsia="Times New Roman"/>
              </w:rPr>
            </w:pPr>
            <w:r w:rsidRPr="00ED442D">
              <w:rPr>
                <w:rFonts w:eastAsia="Times New Roman"/>
              </w:rPr>
              <w:t>Topic</w:t>
            </w:r>
          </w:p>
        </w:tc>
      </w:tr>
      <w:tr w:rsidR="001A22AE" w:rsidRPr="00ED442D" w14:paraId="3C95C052" w14:textId="77777777" w:rsidTr="00A04D76">
        <w:tc>
          <w:tcPr>
            <w:tcW w:w="0" w:type="auto"/>
            <w:tcMar>
              <w:top w:w="15" w:type="dxa"/>
              <w:left w:w="75" w:type="dxa"/>
              <w:bottom w:w="15" w:type="dxa"/>
              <w:right w:w="75" w:type="dxa"/>
            </w:tcMar>
            <w:hideMark/>
          </w:tcPr>
          <w:p w14:paraId="339FA2CC" w14:textId="77777777" w:rsidR="001A22AE" w:rsidRPr="00ED442D" w:rsidRDefault="001A22AE" w:rsidP="00A04D76">
            <w:pPr>
              <w:rPr>
                <w:rFonts w:eastAsia="Times New Roman"/>
              </w:rPr>
            </w:pPr>
            <w:r w:rsidRPr="00ED442D">
              <w:rPr>
                <w:rFonts w:eastAsia="Times New Roman"/>
              </w:rPr>
              <w:t>1009</w:t>
            </w:r>
          </w:p>
        </w:tc>
        <w:tc>
          <w:tcPr>
            <w:tcW w:w="0" w:type="auto"/>
            <w:tcMar>
              <w:top w:w="15" w:type="dxa"/>
              <w:left w:w="75" w:type="dxa"/>
              <w:bottom w:w="15" w:type="dxa"/>
              <w:right w:w="75" w:type="dxa"/>
            </w:tcMar>
            <w:hideMark/>
          </w:tcPr>
          <w:p w14:paraId="0E352F06" w14:textId="77777777" w:rsidR="001A22AE" w:rsidRPr="00ED442D" w:rsidRDefault="001A22AE" w:rsidP="00A04D76">
            <w:pPr>
              <w:rPr>
                <w:rFonts w:eastAsia="Times New Roman"/>
              </w:rPr>
            </w:pPr>
            <w:r w:rsidRPr="00ED442D">
              <w:rPr>
                <w:rFonts w:eastAsia="Times New Roman"/>
              </w:rPr>
              <w:t>Love and Bridges</w:t>
            </w:r>
          </w:p>
        </w:tc>
        <w:tc>
          <w:tcPr>
            <w:tcW w:w="0" w:type="auto"/>
            <w:tcMar>
              <w:top w:w="15" w:type="dxa"/>
              <w:left w:w="75" w:type="dxa"/>
              <w:bottom w:w="15" w:type="dxa"/>
              <w:right w:w="75" w:type="dxa"/>
            </w:tcMar>
            <w:hideMark/>
          </w:tcPr>
          <w:p w14:paraId="2959B486" w14:textId="77777777" w:rsidR="001A22AE" w:rsidRPr="00ED442D" w:rsidRDefault="001A22AE" w:rsidP="00A04D76">
            <w:pPr>
              <w:rPr>
                <w:rFonts w:eastAsia="Times New Roman"/>
              </w:rPr>
            </w:pPr>
            <w:proofErr w:type="spellStart"/>
            <w:r w:rsidRPr="00ED442D">
              <w:rPr>
                <w:rFonts w:eastAsia="Times New Roman"/>
              </w:rPr>
              <w:t>Kenshō</w:t>
            </w:r>
            <w:proofErr w:type="spellEnd"/>
          </w:p>
        </w:tc>
        <w:tc>
          <w:tcPr>
            <w:tcW w:w="0" w:type="auto"/>
            <w:tcMar>
              <w:top w:w="15" w:type="dxa"/>
              <w:left w:w="75" w:type="dxa"/>
              <w:bottom w:w="15" w:type="dxa"/>
              <w:right w:w="75" w:type="dxa"/>
            </w:tcMar>
            <w:hideMark/>
          </w:tcPr>
          <w:p w14:paraId="716F4D1F" w14:textId="77777777" w:rsidR="001A22AE" w:rsidRPr="00ED442D" w:rsidRDefault="001A22AE" w:rsidP="00A04D76">
            <w:pPr>
              <w:rPr>
                <w:rFonts w:eastAsia="Times New Roman"/>
              </w:rPr>
            </w:pPr>
            <w:r w:rsidRPr="00ED442D">
              <w:rPr>
                <w:rFonts w:eastAsia="Times New Roman"/>
              </w:rPr>
              <w:t>Win</w:t>
            </w:r>
          </w:p>
        </w:tc>
        <w:tc>
          <w:tcPr>
            <w:tcW w:w="0" w:type="auto"/>
            <w:tcMar>
              <w:top w:w="15" w:type="dxa"/>
              <w:left w:w="75" w:type="dxa"/>
              <w:bottom w:w="15" w:type="dxa"/>
              <w:right w:w="75" w:type="dxa"/>
            </w:tcMar>
            <w:hideMark/>
          </w:tcPr>
          <w:p w14:paraId="55EE934C" w14:textId="77777777" w:rsidR="001A22AE" w:rsidRPr="00ED442D" w:rsidRDefault="001A22AE" w:rsidP="00A04D76">
            <w:pPr>
              <w:rPr>
                <w:rFonts w:eastAsia="Times New Roman"/>
              </w:rPr>
            </w:pPr>
            <w:r w:rsidRPr="00ED442D">
              <w:rPr>
                <w:rFonts w:eastAsia="Times New Roman"/>
              </w:rPr>
              <w:t>Topic</w:t>
            </w:r>
          </w:p>
        </w:tc>
      </w:tr>
      <w:tr w:rsidR="001A22AE" w:rsidRPr="00ED442D" w14:paraId="19F3C116" w14:textId="77777777" w:rsidTr="00A04D76">
        <w:tc>
          <w:tcPr>
            <w:tcW w:w="0" w:type="auto"/>
            <w:tcMar>
              <w:top w:w="15" w:type="dxa"/>
              <w:left w:w="75" w:type="dxa"/>
              <w:bottom w:w="15" w:type="dxa"/>
              <w:right w:w="75" w:type="dxa"/>
            </w:tcMar>
            <w:hideMark/>
          </w:tcPr>
          <w:p w14:paraId="57FFF157" w14:textId="77777777" w:rsidR="001A22AE" w:rsidRPr="00ED442D" w:rsidRDefault="001A22AE" w:rsidP="00A04D76">
            <w:pPr>
              <w:rPr>
                <w:rFonts w:eastAsia="Times New Roman"/>
              </w:rPr>
            </w:pPr>
            <w:r w:rsidRPr="00ED442D">
              <w:rPr>
                <w:rFonts w:eastAsia="Times New Roman"/>
              </w:rPr>
              <w:t>1035</w:t>
            </w:r>
          </w:p>
        </w:tc>
        <w:tc>
          <w:tcPr>
            <w:tcW w:w="0" w:type="auto"/>
            <w:tcMar>
              <w:top w:w="15" w:type="dxa"/>
              <w:left w:w="75" w:type="dxa"/>
              <w:bottom w:w="15" w:type="dxa"/>
              <w:right w:w="75" w:type="dxa"/>
            </w:tcMar>
            <w:hideMark/>
          </w:tcPr>
          <w:p w14:paraId="10DA717F" w14:textId="77777777" w:rsidR="001A22AE" w:rsidRPr="00ED442D" w:rsidRDefault="001A22AE" w:rsidP="00A04D76">
            <w:pPr>
              <w:rPr>
                <w:rFonts w:eastAsia="Times New Roman"/>
              </w:rPr>
            </w:pPr>
            <w:r w:rsidRPr="00ED442D">
              <w:rPr>
                <w:rFonts w:eastAsia="Times New Roman"/>
              </w:rPr>
              <w:t>Love and Trees</w:t>
            </w:r>
          </w:p>
        </w:tc>
        <w:tc>
          <w:tcPr>
            <w:tcW w:w="0" w:type="auto"/>
            <w:tcMar>
              <w:top w:w="15" w:type="dxa"/>
              <w:left w:w="75" w:type="dxa"/>
              <w:bottom w:w="15" w:type="dxa"/>
              <w:right w:w="75" w:type="dxa"/>
            </w:tcMar>
            <w:hideMark/>
          </w:tcPr>
          <w:p w14:paraId="2740D547" w14:textId="77777777" w:rsidR="001A22AE" w:rsidRPr="00ED442D" w:rsidRDefault="001A22AE" w:rsidP="00A04D76">
            <w:pPr>
              <w:rPr>
                <w:rFonts w:eastAsia="Times New Roman"/>
              </w:rPr>
            </w:pPr>
            <w:r w:rsidRPr="00ED442D">
              <w:rPr>
                <w:rFonts w:eastAsia="Times New Roman"/>
              </w:rPr>
              <w:t>Teika</w:t>
            </w:r>
          </w:p>
        </w:tc>
        <w:tc>
          <w:tcPr>
            <w:tcW w:w="0" w:type="auto"/>
            <w:tcMar>
              <w:top w:w="15" w:type="dxa"/>
              <w:left w:w="75" w:type="dxa"/>
              <w:bottom w:w="15" w:type="dxa"/>
              <w:right w:w="75" w:type="dxa"/>
            </w:tcMar>
            <w:hideMark/>
          </w:tcPr>
          <w:p w14:paraId="7D42CAD9" w14:textId="77777777" w:rsidR="001A22AE" w:rsidRPr="00ED442D" w:rsidRDefault="001A22AE" w:rsidP="00A04D76">
            <w:pPr>
              <w:rPr>
                <w:rFonts w:eastAsia="Times New Roman"/>
              </w:rPr>
            </w:pPr>
            <w:r w:rsidRPr="00ED442D">
              <w:rPr>
                <w:rFonts w:eastAsia="Times New Roman"/>
              </w:rPr>
              <w:t>Tie</w:t>
            </w:r>
          </w:p>
        </w:tc>
        <w:tc>
          <w:tcPr>
            <w:tcW w:w="0" w:type="auto"/>
            <w:tcMar>
              <w:top w:w="15" w:type="dxa"/>
              <w:left w:w="75" w:type="dxa"/>
              <w:bottom w:w="15" w:type="dxa"/>
              <w:right w:w="75" w:type="dxa"/>
            </w:tcMar>
            <w:hideMark/>
          </w:tcPr>
          <w:p w14:paraId="066CE0AB" w14:textId="77777777" w:rsidR="001A22AE" w:rsidRPr="00ED442D" w:rsidRDefault="001A22AE" w:rsidP="00A04D76">
            <w:pPr>
              <w:rPr>
                <w:rFonts w:eastAsia="Times New Roman"/>
              </w:rPr>
            </w:pPr>
            <w:r w:rsidRPr="00ED442D">
              <w:rPr>
                <w:rFonts w:eastAsia="Times New Roman"/>
              </w:rPr>
              <w:t>Topic</w:t>
            </w:r>
          </w:p>
        </w:tc>
      </w:tr>
      <w:tr w:rsidR="001A22AE" w:rsidRPr="00ED442D" w14:paraId="7B9FFDFC" w14:textId="77777777" w:rsidTr="00A04D76">
        <w:tc>
          <w:tcPr>
            <w:tcW w:w="0" w:type="auto"/>
            <w:tcMar>
              <w:top w:w="15" w:type="dxa"/>
              <w:left w:w="75" w:type="dxa"/>
              <w:bottom w:w="15" w:type="dxa"/>
              <w:right w:w="75" w:type="dxa"/>
            </w:tcMar>
            <w:hideMark/>
          </w:tcPr>
          <w:p w14:paraId="37432EFA" w14:textId="77777777" w:rsidR="001A22AE" w:rsidRPr="00ED442D" w:rsidRDefault="001A22AE" w:rsidP="00A04D76">
            <w:pPr>
              <w:rPr>
                <w:rFonts w:eastAsia="Times New Roman"/>
              </w:rPr>
            </w:pPr>
            <w:r w:rsidRPr="00ED442D">
              <w:rPr>
                <w:rFonts w:eastAsia="Times New Roman"/>
              </w:rPr>
              <w:t>1101</w:t>
            </w:r>
          </w:p>
        </w:tc>
        <w:tc>
          <w:tcPr>
            <w:tcW w:w="0" w:type="auto"/>
            <w:tcMar>
              <w:top w:w="15" w:type="dxa"/>
              <w:left w:w="75" w:type="dxa"/>
              <w:bottom w:w="15" w:type="dxa"/>
              <w:right w:w="75" w:type="dxa"/>
            </w:tcMar>
            <w:hideMark/>
          </w:tcPr>
          <w:p w14:paraId="276DF953" w14:textId="77777777" w:rsidR="001A22AE" w:rsidRPr="00ED442D" w:rsidRDefault="001A22AE" w:rsidP="00A04D76">
            <w:pPr>
              <w:rPr>
                <w:rFonts w:eastAsia="Times New Roman"/>
              </w:rPr>
            </w:pPr>
            <w:r w:rsidRPr="00ED442D">
              <w:rPr>
                <w:rFonts w:eastAsia="Times New Roman"/>
              </w:rPr>
              <w:t>Love and Zithers</w:t>
            </w:r>
          </w:p>
        </w:tc>
        <w:tc>
          <w:tcPr>
            <w:tcW w:w="0" w:type="auto"/>
            <w:tcMar>
              <w:top w:w="15" w:type="dxa"/>
              <w:left w:w="75" w:type="dxa"/>
              <w:bottom w:w="15" w:type="dxa"/>
              <w:right w:w="75" w:type="dxa"/>
            </w:tcMar>
            <w:hideMark/>
          </w:tcPr>
          <w:p w14:paraId="4102AA16" w14:textId="77777777" w:rsidR="001A22AE" w:rsidRPr="00ED442D" w:rsidRDefault="001A22AE" w:rsidP="00A04D76">
            <w:pPr>
              <w:rPr>
                <w:rFonts w:eastAsia="Times New Roman"/>
              </w:rPr>
            </w:pPr>
            <w:proofErr w:type="spellStart"/>
            <w:r w:rsidRPr="00ED442D">
              <w:rPr>
                <w:rFonts w:eastAsia="Times New Roman"/>
              </w:rPr>
              <w:t>Yoshitsune</w:t>
            </w:r>
            <w:proofErr w:type="spellEnd"/>
          </w:p>
        </w:tc>
        <w:tc>
          <w:tcPr>
            <w:tcW w:w="0" w:type="auto"/>
            <w:tcMar>
              <w:top w:w="15" w:type="dxa"/>
              <w:left w:w="75" w:type="dxa"/>
              <w:bottom w:w="15" w:type="dxa"/>
              <w:right w:w="75" w:type="dxa"/>
            </w:tcMar>
            <w:hideMark/>
          </w:tcPr>
          <w:p w14:paraId="1E43EC08" w14:textId="77777777" w:rsidR="001A22AE" w:rsidRPr="00ED442D" w:rsidRDefault="001A22AE" w:rsidP="00A04D76">
            <w:pPr>
              <w:rPr>
                <w:rFonts w:eastAsia="Times New Roman"/>
              </w:rPr>
            </w:pPr>
            <w:r w:rsidRPr="00ED442D">
              <w:rPr>
                <w:rFonts w:eastAsia="Times New Roman"/>
              </w:rPr>
              <w:t>Tie</w:t>
            </w:r>
          </w:p>
        </w:tc>
        <w:tc>
          <w:tcPr>
            <w:tcW w:w="0" w:type="auto"/>
            <w:tcMar>
              <w:top w:w="15" w:type="dxa"/>
              <w:left w:w="75" w:type="dxa"/>
              <w:bottom w:w="15" w:type="dxa"/>
              <w:right w:w="75" w:type="dxa"/>
            </w:tcMar>
            <w:hideMark/>
          </w:tcPr>
          <w:p w14:paraId="2EC2A0CF" w14:textId="77777777" w:rsidR="001A22AE" w:rsidRPr="00ED442D" w:rsidRDefault="001A22AE" w:rsidP="00A04D76">
            <w:pPr>
              <w:rPr>
                <w:rFonts w:eastAsia="Times New Roman"/>
              </w:rPr>
            </w:pPr>
            <w:r w:rsidRPr="00ED442D">
              <w:rPr>
                <w:rFonts w:eastAsia="Times New Roman"/>
              </w:rPr>
              <w:t>Topic</w:t>
            </w:r>
          </w:p>
        </w:tc>
      </w:tr>
      <w:tr w:rsidR="001A22AE" w:rsidRPr="00ED442D" w14:paraId="574761D7" w14:textId="77777777" w:rsidTr="00A04D76">
        <w:tc>
          <w:tcPr>
            <w:tcW w:w="0" w:type="auto"/>
            <w:tcMar>
              <w:top w:w="15" w:type="dxa"/>
              <w:left w:w="75" w:type="dxa"/>
              <w:bottom w:w="15" w:type="dxa"/>
              <w:right w:w="75" w:type="dxa"/>
            </w:tcMar>
            <w:hideMark/>
          </w:tcPr>
          <w:p w14:paraId="43DFB61E" w14:textId="77777777" w:rsidR="001A22AE" w:rsidRPr="00ED442D" w:rsidRDefault="001A22AE" w:rsidP="00A04D76">
            <w:pPr>
              <w:rPr>
                <w:rFonts w:eastAsia="Times New Roman"/>
              </w:rPr>
            </w:pPr>
            <w:r w:rsidRPr="00ED442D">
              <w:rPr>
                <w:rFonts w:eastAsia="Times New Roman"/>
              </w:rPr>
              <w:t>163</w:t>
            </w:r>
          </w:p>
        </w:tc>
        <w:tc>
          <w:tcPr>
            <w:tcW w:w="0" w:type="auto"/>
            <w:tcMar>
              <w:top w:w="15" w:type="dxa"/>
              <w:left w:w="75" w:type="dxa"/>
              <w:bottom w:w="15" w:type="dxa"/>
              <w:right w:w="75" w:type="dxa"/>
            </w:tcMar>
            <w:hideMark/>
          </w:tcPr>
          <w:p w14:paraId="785A6341" w14:textId="77777777" w:rsidR="001A22AE" w:rsidRPr="00ED442D" w:rsidRDefault="001A22AE" w:rsidP="00A04D76">
            <w:pPr>
              <w:rPr>
                <w:rFonts w:eastAsia="Times New Roman"/>
              </w:rPr>
            </w:pPr>
            <w:r w:rsidRPr="00ED442D">
              <w:rPr>
                <w:rFonts w:eastAsia="Times New Roman"/>
              </w:rPr>
              <w:t>Frogs</w:t>
            </w:r>
          </w:p>
        </w:tc>
        <w:tc>
          <w:tcPr>
            <w:tcW w:w="0" w:type="auto"/>
            <w:tcMar>
              <w:top w:w="15" w:type="dxa"/>
              <w:left w:w="75" w:type="dxa"/>
              <w:bottom w:w="15" w:type="dxa"/>
              <w:right w:w="75" w:type="dxa"/>
            </w:tcMar>
            <w:hideMark/>
          </w:tcPr>
          <w:p w14:paraId="3E9EA3F5" w14:textId="77777777" w:rsidR="001A22AE" w:rsidRPr="00ED442D" w:rsidRDefault="001A22AE" w:rsidP="00A04D76">
            <w:pPr>
              <w:rPr>
                <w:rFonts w:eastAsia="Times New Roman"/>
              </w:rPr>
            </w:pPr>
            <w:proofErr w:type="spellStart"/>
            <w:r w:rsidRPr="00ED442D">
              <w:rPr>
                <w:rFonts w:eastAsia="Times New Roman"/>
              </w:rPr>
              <w:t>Kenshō</w:t>
            </w:r>
            <w:proofErr w:type="spellEnd"/>
          </w:p>
        </w:tc>
        <w:tc>
          <w:tcPr>
            <w:tcW w:w="0" w:type="auto"/>
            <w:tcMar>
              <w:top w:w="15" w:type="dxa"/>
              <w:left w:w="75" w:type="dxa"/>
              <w:bottom w:w="15" w:type="dxa"/>
              <w:right w:w="75" w:type="dxa"/>
            </w:tcMar>
            <w:hideMark/>
          </w:tcPr>
          <w:p w14:paraId="6704C4D8"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3D008050" w14:textId="77777777" w:rsidR="001A22AE" w:rsidRPr="00ED442D" w:rsidRDefault="001A22AE" w:rsidP="00A04D76">
            <w:pPr>
              <w:rPr>
                <w:rFonts w:eastAsia="Times New Roman"/>
              </w:rPr>
            </w:pPr>
            <w:r w:rsidRPr="00ED442D">
              <w:rPr>
                <w:rFonts w:eastAsia="Times New Roman"/>
              </w:rPr>
              <w:t>Diction</w:t>
            </w:r>
          </w:p>
        </w:tc>
      </w:tr>
      <w:tr w:rsidR="001A22AE" w:rsidRPr="00ED442D" w14:paraId="143ECB5C" w14:textId="77777777" w:rsidTr="00A04D76">
        <w:tc>
          <w:tcPr>
            <w:tcW w:w="0" w:type="auto"/>
            <w:tcMar>
              <w:top w:w="15" w:type="dxa"/>
              <w:left w:w="75" w:type="dxa"/>
              <w:bottom w:w="15" w:type="dxa"/>
              <w:right w:w="75" w:type="dxa"/>
            </w:tcMar>
            <w:hideMark/>
          </w:tcPr>
          <w:p w14:paraId="68815AB5" w14:textId="77777777" w:rsidR="001A22AE" w:rsidRPr="00ED442D" w:rsidRDefault="001A22AE" w:rsidP="00A04D76">
            <w:pPr>
              <w:rPr>
                <w:rFonts w:eastAsia="Times New Roman"/>
              </w:rPr>
            </w:pPr>
            <w:r w:rsidRPr="00ED442D">
              <w:rPr>
                <w:rFonts w:eastAsia="Times New Roman"/>
              </w:rPr>
              <w:t>261</w:t>
            </w:r>
          </w:p>
        </w:tc>
        <w:tc>
          <w:tcPr>
            <w:tcW w:w="0" w:type="auto"/>
            <w:tcMar>
              <w:top w:w="15" w:type="dxa"/>
              <w:left w:w="75" w:type="dxa"/>
              <w:bottom w:w="15" w:type="dxa"/>
              <w:right w:w="75" w:type="dxa"/>
            </w:tcMar>
            <w:hideMark/>
          </w:tcPr>
          <w:p w14:paraId="4581B748" w14:textId="77777777" w:rsidR="001A22AE" w:rsidRPr="00ED442D" w:rsidRDefault="001A22AE" w:rsidP="00A04D76">
            <w:pPr>
              <w:rPr>
                <w:rFonts w:eastAsia="Times New Roman"/>
              </w:rPr>
            </w:pPr>
            <w:r w:rsidRPr="00ED442D">
              <w:rPr>
                <w:rFonts w:eastAsia="Times New Roman"/>
              </w:rPr>
              <w:t>Fans</w:t>
            </w:r>
          </w:p>
        </w:tc>
        <w:tc>
          <w:tcPr>
            <w:tcW w:w="0" w:type="auto"/>
            <w:tcMar>
              <w:top w:w="15" w:type="dxa"/>
              <w:left w:w="75" w:type="dxa"/>
              <w:bottom w:w="15" w:type="dxa"/>
              <w:right w:w="75" w:type="dxa"/>
            </w:tcMar>
            <w:hideMark/>
          </w:tcPr>
          <w:p w14:paraId="1C6123B8" w14:textId="77777777" w:rsidR="001A22AE" w:rsidRPr="00ED442D" w:rsidRDefault="001A22AE" w:rsidP="00A04D76">
            <w:pPr>
              <w:rPr>
                <w:rFonts w:eastAsia="Times New Roman"/>
              </w:rPr>
            </w:pPr>
            <w:r w:rsidRPr="00ED442D">
              <w:rPr>
                <w:rFonts w:eastAsia="Times New Roman"/>
              </w:rPr>
              <w:t>Teika</w:t>
            </w:r>
          </w:p>
        </w:tc>
        <w:tc>
          <w:tcPr>
            <w:tcW w:w="0" w:type="auto"/>
            <w:tcMar>
              <w:top w:w="15" w:type="dxa"/>
              <w:left w:w="75" w:type="dxa"/>
              <w:bottom w:w="15" w:type="dxa"/>
              <w:right w:w="75" w:type="dxa"/>
            </w:tcMar>
            <w:hideMark/>
          </w:tcPr>
          <w:p w14:paraId="55A40629" w14:textId="77777777" w:rsidR="001A22AE" w:rsidRPr="00ED442D" w:rsidRDefault="001A22AE" w:rsidP="00A04D76">
            <w:pPr>
              <w:rPr>
                <w:rFonts w:eastAsia="Times New Roman"/>
              </w:rPr>
            </w:pPr>
            <w:r w:rsidRPr="00ED442D">
              <w:rPr>
                <w:rFonts w:eastAsia="Times New Roman"/>
              </w:rPr>
              <w:t>Win</w:t>
            </w:r>
          </w:p>
        </w:tc>
        <w:tc>
          <w:tcPr>
            <w:tcW w:w="0" w:type="auto"/>
            <w:tcMar>
              <w:top w:w="15" w:type="dxa"/>
              <w:left w:w="75" w:type="dxa"/>
              <w:bottom w:w="15" w:type="dxa"/>
              <w:right w:w="75" w:type="dxa"/>
            </w:tcMar>
            <w:hideMark/>
          </w:tcPr>
          <w:p w14:paraId="108D3534" w14:textId="77777777" w:rsidR="001A22AE" w:rsidRPr="00ED442D" w:rsidRDefault="001A22AE" w:rsidP="00A04D76">
            <w:pPr>
              <w:rPr>
                <w:rFonts w:eastAsia="Times New Roman"/>
              </w:rPr>
            </w:pPr>
            <w:r w:rsidRPr="00ED442D">
              <w:rPr>
                <w:rFonts w:eastAsia="Times New Roman"/>
              </w:rPr>
              <w:t>Diction</w:t>
            </w:r>
          </w:p>
        </w:tc>
      </w:tr>
      <w:tr w:rsidR="001A22AE" w:rsidRPr="00ED442D" w14:paraId="62411115" w14:textId="77777777" w:rsidTr="00A04D76">
        <w:tc>
          <w:tcPr>
            <w:tcW w:w="0" w:type="auto"/>
            <w:tcMar>
              <w:top w:w="15" w:type="dxa"/>
              <w:left w:w="75" w:type="dxa"/>
              <w:bottom w:w="15" w:type="dxa"/>
              <w:right w:w="75" w:type="dxa"/>
            </w:tcMar>
            <w:hideMark/>
          </w:tcPr>
          <w:p w14:paraId="480C3621" w14:textId="77777777" w:rsidR="001A22AE" w:rsidRPr="00ED442D" w:rsidRDefault="001A22AE" w:rsidP="00A04D76">
            <w:pPr>
              <w:rPr>
                <w:rFonts w:eastAsia="Times New Roman"/>
              </w:rPr>
            </w:pPr>
            <w:r w:rsidRPr="00ED442D">
              <w:rPr>
                <w:rFonts w:eastAsia="Times New Roman"/>
              </w:rPr>
              <w:t>414</w:t>
            </w:r>
          </w:p>
        </w:tc>
        <w:tc>
          <w:tcPr>
            <w:tcW w:w="0" w:type="auto"/>
            <w:tcMar>
              <w:top w:w="15" w:type="dxa"/>
              <w:left w:w="75" w:type="dxa"/>
              <w:bottom w:w="15" w:type="dxa"/>
              <w:right w:w="75" w:type="dxa"/>
            </w:tcMar>
            <w:hideMark/>
          </w:tcPr>
          <w:p w14:paraId="17856230" w14:textId="77777777" w:rsidR="001A22AE" w:rsidRPr="00ED442D" w:rsidRDefault="001A22AE" w:rsidP="00A04D76">
            <w:pPr>
              <w:rPr>
                <w:rFonts w:eastAsia="Times New Roman"/>
              </w:rPr>
            </w:pPr>
            <w:r w:rsidRPr="00ED442D">
              <w:rPr>
                <w:rFonts w:eastAsia="Times New Roman"/>
              </w:rPr>
              <w:t>The View over Hirosawa Pond</w:t>
            </w:r>
          </w:p>
        </w:tc>
        <w:tc>
          <w:tcPr>
            <w:tcW w:w="0" w:type="auto"/>
            <w:tcMar>
              <w:top w:w="15" w:type="dxa"/>
              <w:left w:w="75" w:type="dxa"/>
              <w:bottom w:w="15" w:type="dxa"/>
              <w:right w:w="75" w:type="dxa"/>
            </w:tcMar>
            <w:hideMark/>
          </w:tcPr>
          <w:p w14:paraId="731488E0" w14:textId="77777777" w:rsidR="001A22AE" w:rsidRPr="00ED442D" w:rsidRDefault="001A22AE" w:rsidP="00A04D76">
            <w:pPr>
              <w:rPr>
                <w:rFonts w:eastAsia="Times New Roman"/>
              </w:rPr>
            </w:pPr>
            <w:r w:rsidRPr="00ED442D">
              <w:rPr>
                <w:rFonts w:eastAsia="Times New Roman"/>
              </w:rPr>
              <w:t>Takanobu</w:t>
            </w:r>
          </w:p>
        </w:tc>
        <w:tc>
          <w:tcPr>
            <w:tcW w:w="0" w:type="auto"/>
            <w:tcMar>
              <w:top w:w="15" w:type="dxa"/>
              <w:left w:w="75" w:type="dxa"/>
              <w:bottom w:w="15" w:type="dxa"/>
              <w:right w:w="75" w:type="dxa"/>
            </w:tcMar>
            <w:hideMark/>
          </w:tcPr>
          <w:p w14:paraId="75D3F77A"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5FC9F822" w14:textId="77777777" w:rsidR="001A22AE" w:rsidRPr="00ED442D" w:rsidRDefault="001A22AE" w:rsidP="00A04D76">
            <w:pPr>
              <w:rPr>
                <w:rFonts w:eastAsia="Times New Roman"/>
              </w:rPr>
            </w:pPr>
            <w:r w:rsidRPr="00ED442D">
              <w:rPr>
                <w:rFonts w:eastAsia="Times New Roman"/>
              </w:rPr>
              <w:t>Diction</w:t>
            </w:r>
          </w:p>
        </w:tc>
      </w:tr>
      <w:tr w:rsidR="001A22AE" w:rsidRPr="00ED442D" w14:paraId="32AB3572" w14:textId="77777777" w:rsidTr="00A04D76">
        <w:tc>
          <w:tcPr>
            <w:tcW w:w="0" w:type="auto"/>
            <w:tcMar>
              <w:top w:w="15" w:type="dxa"/>
              <w:left w:w="75" w:type="dxa"/>
              <w:bottom w:w="15" w:type="dxa"/>
              <w:right w:w="75" w:type="dxa"/>
            </w:tcMar>
            <w:hideMark/>
          </w:tcPr>
          <w:p w14:paraId="75393F92" w14:textId="77777777" w:rsidR="001A22AE" w:rsidRPr="00ED442D" w:rsidRDefault="001A22AE" w:rsidP="00A04D76">
            <w:pPr>
              <w:rPr>
                <w:rFonts w:eastAsia="Times New Roman"/>
              </w:rPr>
            </w:pPr>
            <w:r w:rsidRPr="00ED442D">
              <w:rPr>
                <w:rFonts w:eastAsia="Times New Roman"/>
              </w:rPr>
              <w:t>424</w:t>
            </w:r>
          </w:p>
        </w:tc>
        <w:tc>
          <w:tcPr>
            <w:tcW w:w="0" w:type="auto"/>
            <w:tcMar>
              <w:top w:w="15" w:type="dxa"/>
              <w:left w:w="75" w:type="dxa"/>
              <w:bottom w:w="15" w:type="dxa"/>
              <w:right w:w="75" w:type="dxa"/>
            </w:tcMar>
            <w:hideMark/>
          </w:tcPr>
          <w:p w14:paraId="3048C84A" w14:textId="77777777" w:rsidR="001A22AE" w:rsidRPr="00ED442D" w:rsidRDefault="001A22AE" w:rsidP="00A04D76">
            <w:pPr>
              <w:rPr>
                <w:rFonts w:eastAsia="Times New Roman"/>
              </w:rPr>
            </w:pPr>
            <w:r w:rsidRPr="00ED442D">
              <w:rPr>
                <w:rFonts w:eastAsia="Times New Roman"/>
              </w:rPr>
              <w:t>Ivy</w:t>
            </w:r>
          </w:p>
        </w:tc>
        <w:tc>
          <w:tcPr>
            <w:tcW w:w="0" w:type="auto"/>
            <w:tcMar>
              <w:top w:w="15" w:type="dxa"/>
              <w:left w:w="75" w:type="dxa"/>
              <w:bottom w:w="15" w:type="dxa"/>
              <w:right w:w="75" w:type="dxa"/>
            </w:tcMar>
            <w:hideMark/>
          </w:tcPr>
          <w:p w14:paraId="73388949" w14:textId="77777777" w:rsidR="001A22AE" w:rsidRPr="00ED442D" w:rsidRDefault="001A22AE" w:rsidP="00A04D76">
            <w:pPr>
              <w:rPr>
                <w:rFonts w:eastAsia="Times New Roman"/>
              </w:rPr>
            </w:pPr>
            <w:proofErr w:type="spellStart"/>
            <w:r w:rsidRPr="00ED442D">
              <w:rPr>
                <w:rFonts w:eastAsia="Times New Roman"/>
              </w:rPr>
              <w:t>Jien</w:t>
            </w:r>
            <w:proofErr w:type="spellEnd"/>
          </w:p>
        </w:tc>
        <w:tc>
          <w:tcPr>
            <w:tcW w:w="0" w:type="auto"/>
            <w:tcMar>
              <w:top w:w="15" w:type="dxa"/>
              <w:left w:w="75" w:type="dxa"/>
              <w:bottom w:w="15" w:type="dxa"/>
              <w:right w:w="75" w:type="dxa"/>
            </w:tcMar>
            <w:hideMark/>
          </w:tcPr>
          <w:p w14:paraId="5AF79D85" w14:textId="77777777" w:rsidR="001A22AE" w:rsidRPr="00ED442D" w:rsidRDefault="001A22AE" w:rsidP="00A04D76">
            <w:pPr>
              <w:rPr>
                <w:rFonts w:eastAsia="Times New Roman"/>
              </w:rPr>
            </w:pPr>
            <w:r w:rsidRPr="00ED442D">
              <w:rPr>
                <w:rFonts w:eastAsia="Times New Roman"/>
              </w:rPr>
              <w:t>Win</w:t>
            </w:r>
          </w:p>
        </w:tc>
        <w:tc>
          <w:tcPr>
            <w:tcW w:w="0" w:type="auto"/>
            <w:tcMar>
              <w:top w:w="15" w:type="dxa"/>
              <w:left w:w="75" w:type="dxa"/>
              <w:bottom w:w="15" w:type="dxa"/>
              <w:right w:w="75" w:type="dxa"/>
            </w:tcMar>
            <w:hideMark/>
          </w:tcPr>
          <w:p w14:paraId="6862D5A6" w14:textId="77777777" w:rsidR="001A22AE" w:rsidRPr="00ED442D" w:rsidRDefault="001A22AE" w:rsidP="00A04D76">
            <w:pPr>
              <w:rPr>
                <w:rFonts w:eastAsia="Times New Roman"/>
              </w:rPr>
            </w:pPr>
            <w:r w:rsidRPr="00ED442D">
              <w:rPr>
                <w:rFonts w:eastAsia="Times New Roman"/>
              </w:rPr>
              <w:t>Diction</w:t>
            </w:r>
          </w:p>
        </w:tc>
      </w:tr>
      <w:tr w:rsidR="001A22AE" w:rsidRPr="00ED442D" w14:paraId="7C433512" w14:textId="77777777" w:rsidTr="00A04D76">
        <w:tc>
          <w:tcPr>
            <w:tcW w:w="0" w:type="auto"/>
            <w:tcMar>
              <w:top w:w="15" w:type="dxa"/>
              <w:left w:w="75" w:type="dxa"/>
              <w:bottom w:w="15" w:type="dxa"/>
              <w:right w:w="75" w:type="dxa"/>
            </w:tcMar>
            <w:hideMark/>
          </w:tcPr>
          <w:p w14:paraId="6D2E1EB8" w14:textId="77777777" w:rsidR="001A22AE" w:rsidRPr="00ED442D" w:rsidRDefault="001A22AE" w:rsidP="00A04D76">
            <w:pPr>
              <w:rPr>
                <w:rFonts w:eastAsia="Times New Roman"/>
              </w:rPr>
            </w:pPr>
            <w:r w:rsidRPr="00ED442D">
              <w:rPr>
                <w:rFonts w:eastAsia="Times New Roman"/>
              </w:rPr>
              <w:t>445</w:t>
            </w:r>
          </w:p>
        </w:tc>
        <w:tc>
          <w:tcPr>
            <w:tcW w:w="0" w:type="auto"/>
            <w:tcMar>
              <w:top w:w="15" w:type="dxa"/>
              <w:left w:w="75" w:type="dxa"/>
              <w:bottom w:w="15" w:type="dxa"/>
              <w:right w:w="75" w:type="dxa"/>
            </w:tcMar>
            <w:hideMark/>
          </w:tcPr>
          <w:p w14:paraId="1D5D5D8D" w14:textId="77777777" w:rsidR="001A22AE" w:rsidRPr="00ED442D" w:rsidRDefault="001A22AE" w:rsidP="00A04D76">
            <w:pPr>
              <w:rPr>
                <w:rFonts w:eastAsia="Times New Roman"/>
              </w:rPr>
            </w:pPr>
            <w:r w:rsidRPr="00ED442D">
              <w:rPr>
                <w:rFonts w:eastAsia="Times New Roman"/>
              </w:rPr>
              <w:t>The C</w:t>
            </w:r>
            <w:r w:rsidRPr="001B1ECF">
              <w:rPr>
                <w:rFonts w:eastAsia="Times New Roman"/>
              </w:rPr>
              <w:t>h</w:t>
            </w:r>
            <w:r w:rsidRPr="00ED442D">
              <w:rPr>
                <w:rFonts w:eastAsia="Times New Roman"/>
              </w:rPr>
              <w:t>rysanthemum Festival</w:t>
            </w:r>
          </w:p>
        </w:tc>
        <w:tc>
          <w:tcPr>
            <w:tcW w:w="0" w:type="auto"/>
            <w:tcMar>
              <w:top w:w="15" w:type="dxa"/>
              <w:left w:w="75" w:type="dxa"/>
              <w:bottom w:w="15" w:type="dxa"/>
              <w:right w:w="75" w:type="dxa"/>
            </w:tcMar>
            <w:hideMark/>
          </w:tcPr>
          <w:p w14:paraId="21DAA27F" w14:textId="77777777" w:rsidR="001A22AE" w:rsidRPr="00ED442D" w:rsidRDefault="001A22AE" w:rsidP="00A04D76">
            <w:pPr>
              <w:rPr>
                <w:rFonts w:eastAsia="Times New Roman"/>
              </w:rPr>
            </w:pPr>
            <w:proofErr w:type="spellStart"/>
            <w:r w:rsidRPr="00ED442D">
              <w:rPr>
                <w:rFonts w:eastAsia="Times New Roman"/>
              </w:rPr>
              <w:t>Kenshō</w:t>
            </w:r>
            <w:proofErr w:type="spellEnd"/>
          </w:p>
        </w:tc>
        <w:tc>
          <w:tcPr>
            <w:tcW w:w="0" w:type="auto"/>
            <w:tcMar>
              <w:top w:w="15" w:type="dxa"/>
              <w:left w:w="75" w:type="dxa"/>
              <w:bottom w:w="15" w:type="dxa"/>
              <w:right w:w="75" w:type="dxa"/>
            </w:tcMar>
            <w:hideMark/>
          </w:tcPr>
          <w:p w14:paraId="5B98A56C" w14:textId="77777777" w:rsidR="001A22AE" w:rsidRPr="00ED442D" w:rsidRDefault="001A22AE" w:rsidP="00A04D76">
            <w:pPr>
              <w:rPr>
                <w:rFonts w:eastAsia="Times New Roman"/>
              </w:rPr>
            </w:pPr>
            <w:r w:rsidRPr="00ED442D">
              <w:rPr>
                <w:rFonts w:eastAsia="Times New Roman"/>
              </w:rPr>
              <w:t>Tie</w:t>
            </w:r>
          </w:p>
        </w:tc>
        <w:tc>
          <w:tcPr>
            <w:tcW w:w="0" w:type="auto"/>
            <w:tcMar>
              <w:top w:w="15" w:type="dxa"/>
              <w:left w:w="75" w:type="dxa"/>
              <w:bottom w:w="15" w:type="dxa"/>
              <w:right w:w="75" w:type="dxa"/>
            </w:tcMar>
            <w:hideMark/>
          </w:tcPr>
          <w:p w14:paraId="0A0EFE6C" w14:textId="77777777" w:rsidR="001A22AE" w:rsidRPr="00ED442D" w:rsidRDefault="001A22AE" w:rsidP="00A04D76">
            <w:pPr>
              <w:rPr>
                <w:rFonts w:eastAsia="Times New Roman"/>
              </w:rPr>
            </w:pPr>
            <w:r w:rsidRPr="00ED442D">
              <w:rPr>
                <w:rFonts w:eastAsia="Times New Roman"/>
              </w:rPr>
              <w:t>Diction</w:t>
            </w:r>
          </w:p>
        </w:tc>
      </w:tr>
      <w:tr w:rsidR="001A22AE" w:rsidRPr="00ED442D" w14:paraId="45944687" w14:textId="77777777" w:rsidTr="00A04D76">
        <w:tc>
          <w:tcPr>
            <w:tcW w:w="0" w:type="auto"/>
            <w:tcMar>
              <w:top w:w="15" w:type="dxa"/>
              <w:left w:w="75" w:type="dxa"/>
              <w:bottom w:w="15" w:type="dxa"/>
              <w:right w:w="75" w:type="dxa"/>
            </w:tcMar>
            <w:hideMark/>
          </w:tcPr>
          <w:p w14:paraId="3957EA73" w14:textId="77777777" w:rsidR="001A22AE" w:rsidRPr="00ED442D" w:rsidRDefault="001A22AE" w:rsidP="00A04D76">
            <w:pPr>
              <w:rPr>
                <w:rFonts w:eastAsia="Times New Roman"/>
              </w:rPr>
            </w:pPr>
            <w:r w:rsidRPr="00ED442D">
              <w:rPr>
                <w:rFonts w:eastAsia="Times New Roman"/>
              </w:rPr>
              <w:t>1071</w:t>
            </w:r>
          </w:p>
        </w:tc>
        <w:tc>
          <w:tcPr>
            <w:tcW w:w="0" w:type="auto"/>
            <w:tcMar>
              <w:top w:w="15" w:type="dxa"/>
              <w:left w:w="75" w:type="dxa"/>
              <w:bottom w:w="15" w:type="dxa"/>
              <w:right w:w="75" w:type="dxa"/>
            </w:tcMar>
            <w:hideMark/>
          </w:tcPr>
          <w:p w14:paraId="7CCA21CE" w14:textId="77777777" w:rsidR="001A22AE" w:rsidRPr="00ED442D" w:rsidRDefault="001A22AE" w:rsidP="00A04D76">
            <w:pPr>
              <w:rPr>
                <w:rFonts w:eastAsia="Times New Roman"/>
              </w:rPr>
            </w:pPr>
            <w:r w:rsidRPr="00ED442D">
              <w:rPr>
                <w:rFonts w:eastAsia="Times New Roman"/>
              </w:rPr>
              <w:t>Love and Insects</w:t>
            </w:r>
          </w:p>
        </w:tc>
        <w:tc>
          <w:tcPr>
            <w:tcW w:w="0" w:type="auto"/>
            <w:tcMar>
              <w:top w:w="15" w:type="dxa"/>
              <w:left w:w="75" w:type="dxa"/>
              <w:bottom w:w="15" w:type="dxa"/>
              <w:right w:w="75" w:type="dxa"/>
            </w:tcMar>
            <w:hideMark/>
          </w:tcPr>
          <w:p w14:paraId="717FC87B" w14:textId="77777777" w:rsidR="001A22AE" w:rsidRPr="00ED442D" w:rsidRDefault="001A22AE" w:rsidP="00A04D76">
            <w:pPr>
              <w:rPr>
                <w:rFonts w:eastAsia="Times New Roman"/>
              </w:rPr>
            </w:pPr>
            <w:proofErr w:type="spellStart"/>
            <w:r w:rsidRPr="00ED442D">
              <w:rPr>
                <w:rFonts w:eastAsia="Times New Roman"/>
              </w:rPr>
              <w:t>Ari’ie</w:t>
            </w:r>
            <w:proofErr w:type="spellEnd"/>
          </w:p>
        </w:tc>
        <w:tc>
          <w:tcPr>
            <w:tcW w:w="0" w:type="auto"/>
            <w:tcMar>
              <w:top w:w="15" w:type="dxa"/>
              <w:left w:w="75" w:type="dxa"/>
              <w:bottom w:w="15" w:type="dxa"/>
              <w:right w:w="75" w:type="dxa"/>
            </w:tcMar>
            <w:hideMark/>
          </w:tcPr>
          <w:p w14:paraId="4E3AFF35"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485D7D14" w14:textId="77777777" w:rsidR="001A22AE" w:rsidRPr="00ED442D" w:rsidRDefault="001A22AE" w:rsidP="00A04D76">
            <w:pPr>
              <w:rPr>
                <w:rFonts w:eastAsia="Times New Roman"/>
              </w:rPr>
            </w:pPr>
            <w:r w:rsidRPr="00ED442D">
              <w:rPr>
                <w:rFonts w:eastAsia="Times New Roman"/>
              </w:rPr>
              <w:t>Diction</w:t>
            </w:r>
          </w:p>
        </w:tc>
      </w:tr>
      <w:tr w:rsidR="001A22AE" w:rsidRPr="00ED442D" w14:paraId="26D2B612" w14:textId="77777777" w:rsidTr="00A04D76">
        <w:tc>
          <w:tcPr>
            <w:tcW w:w="0" w:type="auto"/>
            <w:tcMar>
              <w:top w:w="15" w:type="dxa"/>
              <w:left w:w="75" w:type="dxa"/>
              <w:bottom w:w="15" w:type="dxa"/>
              <w:right w:w="75" w:type="dxa"/>
            </w:tcMar>
            <w:hideMark/>
          </w:tcPr>
          <w:p w14:paraId="64626FD9" w14:textId="77777777" w:rsidR="001A22AE" w:rsidRPr="00ED442D" w:rsidRDefault="001A22AE" w:rsidP="00A04D76">
            <w:pPr>
              <w:rPr>
                <w:rFonts w:eastAsia="Times New Roman"/>
              </w:rPr>
            </w:pPr>
            <w:r w:rsidRPr="00ED442D">
              <w:rPr>
                <w:rFonts w:eastAsia="Times New Roman"/>
              </w:rPr>
              <w:t>367</w:t>
            </w:r>
          </w:p>
        </w:tc>
        <w:tc>
          <w:tcPr>
            <w:tcW w:w="0" w:type="auto"/>
            <w:tcMar>
              <w:top w:w="15" w:type="dxa"/>
              <w:left w:w="75" w:type="dxa"/>
              <w:bottom w:w="15" w:type="dxa"/>
              <w:right w:w="75" w:type="dxa"/>
            </w:tcMar>
            <w:hideMark/>
          </w:tcPr>
          <w:p w14:paraId="2F69CAA0" w14:textId="77777777" w:rsidR="001A22AE" w:rsidRPr="00ED442D" w:rsidRDefault="001A22AE" w:rsidP="00A04D76">
            <w:pPr>
              <w:rPr>
                <w:rFonts w:eastAsia="Times New Roman"/>
              </w:rPr>
            </w:pPr>
            <w:r w:rsidRPr="00ED442D">
              <w:rPr>
                <w:rFonts w:eastAsia="Times New Roman"/>
              </w:rPr>
              <w:t>Autumn Rain</w:t>
            </w:r>
          </w:p>
        </w:tc>
        <w:tc>
          <w:tcPr>
            <w:tcW w:w="0" w:type="auto"/>
            <w:tcMar>
              <w:top w:w="15" w:type="dxa"/>
              <w:left w:w="75" w:type="dxa"/>
              <w:bottom w:w="15" w:type="dxa"/>
              <w:right w:w="75" w:type="dxa"/>
            </w:tcMar>
            <w:hideMark/>
          </w:tcPr>
          <w:p w14:paraId="088F1A18" w14:textId="77777777" w:rsidR="001A22AE" w:rsidRPr="00ED442D" w:rsidRDefault="001A22AE" w:rsidP="00A04D76">
            <w:pPr>
              <w:rPr>
                <w:rFonts w:eastAsia="Times New Roman"/>
              </w:rPr>
            </w:pPr>
            <w:proofErr w:type="spellStart"/>
            <w:r w:rsidRPr="00ED442D">
              <w:rPr>
                <w:rFonts w:eastAsia="Times New Roman"/>
              </w:rPr>
              <w:t>Kanemune</w:t>
            </w:r>
            <w:proofErr w:type="spellEnd"/>
          </w:p>
        </w:tc>
        <w:tc>
          <w:tcPr>
            <w:tcW w:w="0" w:type="auto"/>
            <w:tcMar>
              <w:top w:w="15" w:type="dxa"/>
              <w:left w:w="75" w:type="dxa"/>
              <w:bottom w:w="15" w:type="dxa"/>
              <w:right w:w="75" w:type="dxa"/>
            </w:tcMar>
            <w:hideMark/>
          </w:tcPr>
          <w:p w14:paraId="74E8C682"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2114677C" w14:textId="77777777" w:rsidR="001A22AE" w:rsidRPr="00ED442D" w:rsidRDefault="001A22AE" w:rsidP="00A04D76">
            <w:pPr>
              <w:rPr>
                <w:rFonts w:eastAsia="Times New Roman"/>
              </w:rPr>
            </w:pPr>
            <w:r w:rsidRPr="00ED442D">
              <w:rPr>
                <w:rFonts w:eastAsia="Times New Roman"/>
              </w:rPr>
              <w:t>Clarity</w:t>
            </w:r>
          </w:p>
        </w:tc>
      </w:tr>
      <w:tr w:rsidR="001A22AE" w:rsidRPr="00ED442D" w14:paraId="10EF45CA" w14:textId="77777777" w:rsidTr="00A04D76">
        <w:tc>
          <w:tcPr>
            <w:tcW w:w="0" w:type="auto"/>
            <w:tcMar>
              <w:top w:w="15" w:type="dxa"/>
              <w:left w:w="75" w:type="dxa"/>
              <w:bottom w:w="15" w:type="dxa"/>
              <w:right w:w="75" w:type="dxa"/>
            </w:tcMar>
            <w:hideMark/>
          </w:tcPr>
          <w:p w14:paraId="7C9FA8F3" w14:textId="77777777" w:rsidR="001A22AE" w:rsidRPr="00ED442D" w:rsidRDefault="001A22AE" w:rsidP="00A04D76">
            <w:pPr>
              <w:rPr>
                <w:rFonts w:eastAsia="Times New Roman"/>
              </w:rPr>
            </w:pPr>
            <w:r w:rsidRPr="00ED442D">
              <w:rPr>
                <w:rFonts w:eastAsia="Times New Roman"/>
              </w:rPr>
              <w:t>453</w:t>
            </w:r>
          </w:p>
        </w:tc>
        <w:tc>
          <w:tcPr>
            <w:tcW w:w="0" w:type="auto"/>
            <w:tcMar>
              <w:top w:w="15" w:type="dxa"/>
              <w:left w:w="75" w:type="dxa"/>
              <w:bottom w:w="15" w:type="dxa"/>
              <w:right w:w="75" w:type="dxa"/>
            </w:tcMar>
            <w:hideMark/>
          </w:tcPr>
          <w:p w14:paraId="14217F5F" w14:textId="77777777" w:rsidR="001A22AE" w:rsidRPr="00ED442D" w:rsidRDefault="001A22AE" w:rsidP="00A04D76">
            <w:pPr>
              <w:rPr>
                <w:rFonts w:eastAsia="Times New Roman"/>
              </w:rPr>
            </w:pPr>
            <w:r w:rsidRPr="00ED442D">
              <w:rPr>
                <w:rFonts w:eastAsia="Times New Roman"/>
              </w:rPr>
              <w:t>The C</w:t>
            </w:r>
            <w:r w:rsidRPr="001B1ECF">
              <w:rPr>
                <w:rFonts w:eastAsia="Times New Roman"/>
              </w:rPr>
              <w:t>h</w:t>
            </w:r>
            <w:r w:rsidRPr="00ED442D">
              <w:rPr>
                <w:rFonts w:eastAsia="Times New Roman"/>
              </w:rPr>
              <w:t>rysanthemum Festival</w:t>
            </w:r>
          </w:p>
        </w:tc>
        <w:tc>
          <w:tcPr>
            <w:tcW w:w="0" w:type="auto"/>
            <w:tcMar>
              <w:top w:w="15" w:type="dxa"/>
              <w:left w:w="75" w:type="dxa"/>
              <w:bottom w:w="15" w:type="dxa"/>
              <w:right w:w="75" w:type="dxa"/>
            </w:tcMar>
            <w:hideMark/>
          </w:tcPr>
          <w:p w14:paraId="6420142F" w14:textId="77777777" w:rsidR="001A22AE" w:rsidRPr="00ED442D" w:rsidRDefault="001A22AE" w:rsidP="00A04D76">
            <w:pPr>
              <w:rPr>
                <w:rFonts w:eastAsia="Times New Roman"/>
              </w:rPr>
            </w:pPr>
            <w:proofErr w:type="spellStart"/>
            <w:r w:rsidRPr="00ED442D">
              <w:rPr>
                <w:rFonts w:eastAsia="Times New Roman"/>
              </w:rPr>
              <w:t>Suetsune</w:t>
            </w:r>
            <w:proofErr w:type="spellEnd"/>
          </w:p>
        </w:tc>
        <w:tc>
          <w:tcPr>
            <w:tcW w:w="0" w:type="auto"/>
            <w:tcMar>
              <w:top w:w="15" w:type="dxa"/>
              <w:left w:w="75" w:type="dxa"/>
              <w:bottom w:w="15" w:type="dxa"/>
              <w:right w:w="75" w:type="dxa"/>
            </w:tcMar>
            <w:hideMark/>
          </w:tcPr>
          <w:p w14:paraId="3DB34383" w14:textId="77777777" w:rsidR="001A22AE" w:rsidRPr="00ED442D" w:rsidRDefault="001A22AE" w:rsidP="00A04D76">
            <w:pPr>
              <w:rPr>
                <w:rFonts w:eastAsia="Times New Roman"/>
              </w:rPr>
            </w:pPr>
            <w:r w:rsidRPr="00ED442D">
              <w:rPr>
                <w:rFonts w:eastAsia="Times New Roman"/>
              </w:rPr>
              <w:t>Tie</w:t>
            </w:r>
          </w:p>
        </w:tc>
        <w:tc>
          <w:tcPr>
            <w:tcW w:w="0" w:type="auto"/>
            <w:tcMar>
              <w:top w:w="15" w:type="dxa"/>
              <w:left w:w="75" w:type="dxa"/>
              <w:bottom w:w="15" w:type="dxa"/>
              <w:right w:w="75" w:type="dxa"/>
            </w:tcMar>
            <w:hideMark/>
          </w:tcPr>
          <w:p w14:paraId="2131DCC5" w14:textId="77777777" w:rsidR="001A22AE" w:rsidRPr="00ED442D" w:rsidRDefault="001A22AE" w:rsidP="00A04D76">
            <w:pPr>
              <w:rPr>
                <w:rFonts w:eastAsia="Times New Roman"/>
              </w:rPr>
            </w:pPr>
            <w:r w:rsidRPr="00ED442D">
              <w:rPr>
                <w:rFonts w:eastAsia="Times New Roman"/>
              </w:rPr>
              <w:t>Clarity</w:t>
            </w:r>
          </w:p>
        </w:tc>
      </w:tr>
      <w:tr w:rsidR="001A22AE" w:rsidRPr="00ED442D" w14:paraId="3E6999D1" w14:textId="77777777" w:rsidTr="00A04D76">
        <w:tc>
          <w:tcPr>
            <w:tcW w:w="0" w:type="auto"/>
            <w:tcMar>
              <w:top w:w="15" w:type="dxa"/>
              <w:left w:w="75" w:type="dxa"/>
              <w:bottom w:w="15" w:type="dxa"/>
              <w:right w:w="75" w:type="dxa"/>
            </w:tcMar>
            <w:hideMark/>
          </w:tcPr>
          <w:p w14:paraId="46551027" w14:textId="77777777" w:rsidR="001A22AE" w:rsidRPr="00ED442D" w:rsidRDefault="001A22AE" w:rsidP="00A04D76">
            <w:pPr>
              <w:rPr>
                <w:rFonts w:eastAsia="Times New Roman"/>
              </w:rPr>
            </w:pPr>
            <w:r w:rsidRPr="00ED442D">
              <w:rPr>
                <w:rFonts w:eastAsia="Times New Roman"/>
              </w:rPr>
              <w:t>1113</w:t>
            </w:r>
          </w:p>
        </w:tc>
        <w:tc>
          <w:tcPr>
            <w:tcW w:w="0" w:type="auto"/>
            <w:tcMar>
              <w:top w:w="15" w:type="dxa"/>
              <w:left w:w="75" w:type="dxa"/>
              <w:bottom w:w="15" w:type="dxa"/>
              <w:right w:w="75" w:type="dxa"/>
            </w:tcMar>
            <w:hideMark/>
          </w:tcPr>
          <w:p w14:paraId="485983BB" w14:textId="77777777" w:rsidR="001A22AE" w:rsidRPr="00ED442D" w:rsidRDefault="001A22AE" w:rsidP="00A04D76">
            <w:pPr>
              <w:rPr>
                <w:rFonts w:eastAsia="Times New Roman"/>
              </w:rPr>
            </w:pPr>
            <w:r w:rsidRPr="00ED442D">
              <w:rPr>
                <w:rFonts w:eastAsia="Times New Roman"/>
              </w:rPr>
              <w:t>Love and Paintings</w:t>
            </w:r>
          </w:p>
        </w:tc>
        <w:tc>
          <w:tcPr>
            <w:tcW w:w="0" w:type="auto"/>
            <w:tcMar>
              <w:top w:w="15" w:type="dxa"/>
              <w:left w:w="75" w:type="dxa"/>
              <w:bottom w:w="15" w:type="dxa"/>
              <w:right w:w="75" w:type="dxa"/>
            </w:tcMar>
            <w:hideMark/>
          </w:tcPr>
          <w:p w14:paraId="2D1F756D" w14:textId="77777777" w:rsidR="001A22AE" w:rsidRPr="00ED442D" w:rsidRDefault="001A22AE" w:rsidP="00A04D76">
            <w:pPr>
              <w:rPr>
                <w:rFonts w:eastAsia="Times New Roman"/>
              </w:rPr>
            </w:pPr>
            <w:proofErr w:type="spellStart"/>
            <w:r w:rsidRPr="00ED442D">
              <w:rPr>
                <w:rFonts w:eastAsia="Times New Roman"/>
              </w:rPr>
              <w:t>Yoshitsune</w:t>
            </w:r>
            <w:proofErr w:type="spellEnd"/>
          </w:p>
        </w:tc>
        <w:tc>
          <w:tcPr>
            <w:tcW w:w="0" w:type="auto"/>
            <w:tcMar>
              <w:top w:w="15" w:type="dxa"/>
              <w:left w:w="75" w:type="dxa"/>
              <w:bottom w:w="15" w:type="dxa"/>
              <w:right w:w="75" w:type="dxa"/>
            </w:tcMar>
            <w:hideMark/>
          </w:tcPr>
          <w:p w14:paraId="2AE89DEE" w14:textId="77777777" w:rsidR="001A22AE" w:rsidRPr="00ED442D" w:rsidRDefault="001A22AE" w:rsidP="00A04D76">
            <w:pPr>
              <w:rPr>
                <w:rFonts w:eastAsia="Times New Roman"/>
              </w:rPr>
            </w:pPr>
            <w:r w:rsidRPr="00ED442D">
              <w:rPr>
                <w:rFonts w:eastAsia="Times New Roman"/>
              </w:rPr>
              <w:t>Tie</w:t>
            </w:r>
          </w:p>
        </w:tc>
        <w:tc>
          <w:tcPr>
            <w:tcW w:w="0" w:type="auto"/>
            <w:tcMar>
              <w:top w:w="15" w:type="dxa"/>
              <w:left w:w="75" w:type="dxa"/>
              <w:bottom w:w="15" w:type="dxa"/>
              <w:right w:w="75" w:type="dxa"/>
            </w:tcMar>
            <w:hideMark/>
          </w:tcPr>
          <w:p w14:paraId="38FF8A4E" w14:textId="77777777" w:rsidR="001A22AE" w:rsidRPr="00ED442D" w:rsidRDefault="001A22AE" w:rsidP="00A04D76">
            <w:pPr>
              <w:rPr>
                <w:rFonts w:eastAsia="Times New Roman"/>
              </w:rPr>
            </w:pPr>
            <w:r w:rsidRPr="00ED442D">
              <w:rPr>
                <w:rFonts w:eastAsia="Times New Roman"/>
              </w:rPr>
              <w:t>Clarity</w:t>
            </w:r>
          </w:p>
        </w:tc>
      </w:tr>
      <w:tr w:rsidR="001A22AE" w:rsidRPr="00ED442D" w14:paraId="2494428B" w14:textId="77777777" w:rsidTr="00A04D76">
        <w:tc>
          <w:tcPr>
            <w:tcW w:w="0" w:type="auto"/>
            <w:tcMar>
              <w:top w:w="15" w:type="dxa"/>
              <w:left w:w="75" w:type="dxa"/>
              <w:bottom w:w="15" w:type="dxa"/>
              <w:right w:w="75" w:type="dxa"/>
            </w:tcMar>
            <w:hideMark/>
          </w:tcPr>
          <w:p w14:paraId="743ECBB4" w14:textId="77777777" w:rsidR="001A22AE" w:rsidRPr="00ED442D" w:rsidRDefault="001A22AE" w:rsidP="00A04D76">
            <w:pPr>
              <w:rPr>
                <w:rFonts w:eastAsia="Times New Roman"/>
              </w:rPr>
            </w:pPr>
            <w:r w:rsidRPr="00ED442D">
              <w:rPr>
                <w:rFonts w:eastAsia="Times New Roman"/>
              </w:rPr>
              <w:t>1115</w:t>
            </w:r>
          </w:p>
        </w:tc>
        <w:tc>
          <w:tcPr>
            <w:tcW w:w="0" w:type="auto"/>
            <w:tcMar>
              <w:top w:w="15" w:type="dxa"/>
              <w:left w:w="75" w:type="dxa"/>
              <w:bottom w:w="15" w:type="dxa"/>
              <w:right w:w="75" w:type="dxa"/>
            </w:tcMar>
            <w:hideMark/>
          </w:tcPr>
          <w:p w14:paraId="28199DFF" w14:textId="77777777" w:rsidR="001A22AE" w:rsidRPr="00ED442D" w:rsidRDefault="001A22AE" w:rsidP="00A04D76">
            <w:pPr>
              <w:rPr>
                <w:rFonts w:eastAsia="Times New Roman"/>
              </w:rPr>
            </w:pPr>
            <w:r w:rsidRPr="00ED442D">
              <w:rPr>
                <w:rFonts w:eastAsia="Times New Roman"/>
              </w:rPr>
              <w:t>Love and Paintings</w:t>
            </w:r>
          </w:p>
        </w:tc>
        <w:tc>
          <w:tcPr>
            <w:tcW w:w="0" w:type="auto"/>
            <w:tcMar>
              <w:top w:w="15" w:type="dxa"/>
              <w:left w:w="75" w:type="dxa"/>
              <w:bottom w:w="15" w:type="dxa"/>
              <w:right w:w="75" w:type="dxa"/>
            </w:tcMar>
            <w:hideMark/>
          </w:tcPr>
          <w:p w14:paraId="79CEFECC" w14:textId="77777777" w:rsidR="001A22AE" w:rsidRPr="00ED442D" w:rsidRDefault="001A22AE" w:rsidP="00A04D76">
            <w:pPr>
              <w:rPr>
                <w:rFonts w:eastAsia="Times New Roman"/>
              </w:rPr>
            </w:pPr>
            <w:proofErr w:type="spellStart"/>
            <w:r w:rsidRPr="00ED442D">
              <w:rPr>
                <w:rFonts w:eastAsia="Times New Roman"/>
              </w:rPr>
              <w:t>Kenshō</w:t>
            </w:r>
            <w:proofErr w:type="spellEnd"/>
          </w:p>
        </w:tc>
        <w:tc>
          <w:tcPr>
            <w:tcW w:w="0" w:type="auto"/>
            <w:tcMar>
              <w:top w:w="15" w:type="dxa"/>
              <w:left w:w="75" w:type="dxa"/>
              <w:bottom w:w="15" w:type="dxa"/>
              <w:right w:w="75" w:type="dxa"/>
            </w:tcMar>
            <w:hideMark/>
          </w:tcPr>
          <w:p w14:paraId="1511DD09"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69595EBC" w14:textId="77777777" w:rsidR="001A22AE" w:rsidRPr="00ED442D" w:rsidRDefault="001A22AE" w:rsidP="00A04D76">
            <w:pPr>
              <w:rPr>
                <w:rFonts w:eastAsia="Times New Roman"/>
              </w:rPr>
            </w:pPr>
            <w:r w:rsidRPr="00ED442D">
              <w:rPr>
                <w:rFonts w:eastAsia="Times New Roman"/>
              </w:rPr>
              <w:t>Clarity</w:t>
            </w:r>
          </w:p>
        </w:tc>
      </w:tr>
      <w:tr w:rsidR="001A22AE" w:rsidRPr="00ED442D" w14:paraId="359335D9" w14:textId="77777777" w:rsidTr="00A04D76">
        <w:tc>
          <w:tcPr>
            <w:tcW w:w="0" w:type="auto"/>
            <w:tcMar>
              <w:top w:w="15" w:type="dxa"/>
              <w:left w:w="75" w:type="dxa"/>
              <w:bottom w:w="15" w:type="dxa"/>
              <w:right w:w="75" w:type="dxa"/>
            </w:tcMar>
            <w:hideMark/>
          </w:tcPr>
          <w:p w14:paraId="66C985B7" w14:textId="77777777" w:rsidR="001A22AE" w:rsidRPr="00ED442D" w:rsidRDefault="001A22AE" w:rsidP="00A04D76">
            <w:pPr>
              <w:rPr>
                <w:rFonts w:eastAsia="Times New Roman"/>
              </w:rPr>
            </w:pPr>
            <w:r w:rsidRPr="00ED442D">
              <w:rPr>
                <w:rFonts w:eastAsia="Times New Roman"/>
              </w:rPr>
              <w:t>258</w:t>
            </w:r>
          </w:p>
        </w:tc>
        <w:tc>
          <w:tcPr>
            <w:tcW w:w="0" w:type="auto"/>
            <w:tcMar>
              <w:top w:w="15" w:type="dxa"/>
              <w:left w:w="75" w:type="dxa"/>
              <w:bottom w:w="15" w:type="dxa"/>
              <w:right w:w="75" w:type="dxa"/>
            </w:tcMar>
            <w:hideMark/>
          </w:tcPr>
          <w:p w14:paraId="5C1BB8A9" w14:textId="77777777" w:rsidR="001A22AE" w:rsidRPr="00ED442D" w:rsidRDefault="001A22AE" w:rsidP="00A04D76">
            <w:pPr>
              <w:rPr>
                <w:rFonts w:eastAsia="Times New Roman"/>
              </w:rPr>
            </w:pPr>
            <w:r w:rsidRPr="00ED442D">
              <w:rPr>
                <w:rFonts w:eastAsia="Times New Roman"/>
              </w:rPr>
              <w:t>Fans</w:t>
            </w:r>
          </w:p>
        </w:tc>
        <w:tc>
          <w:tcPr>
            <w:tcW w:w="0" w:type="auto"/>
            <w:tcMar>
              <w:top w:w="15" w:type="dxa"/>
              <w:left w:w="75" w:type="dxa"/>
              <w:bottom w:w="15" w:type="dxa"/>
              <w:right w:w="75" w:type="dxa"/>
            </w:tcMar>
            <w:hideMark/>
          </w:tcPr>
          <w:p w14:paraId="2E881CEA" w14:textId="77777777" w:rsidR="001A22AE" w:rsidRPr="00ED442D" w:rsidRDefault="001A22AE" w:rsidP="00A04D76">
            <w:pPr>
              <w:rPr>
                <w:rFonts w:eastAsia="Times New Roman"/>
              </w:rPr>
            </w:pPr>
            <w:proofErr w:type="spellStart"/>
            <w:r w:rsidRPr="00ED442D">
              <w:rPr>
                <w:rFonts w:eastAsia="Times New Roman"/>
              </w:rPr>
              <w:t>Iefusa</w:t>
            </w:r>
            <w:proofErr w:type="spellEnd"/>
          </w:p>
        </w:tc>
        <w:tc>
          <w:tcPr>
            <w:tcW w:w="0" w:type="auto"/>
            <w:tcMar>
              <w:top w:w="15" w:type="dxa"/>
              <w:left w:w="75" w:type="dxa"/>
              <w:bottom w:w="15" w:type="dxa"/>
              <w:right w:w="75" w:type="dxa"/>
            </w:tcMar>
            <w:hideMark/>
          </w:tcPr>
          <w:p w14:paraId="36C9F79A"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7D2CAA6E" w14:textId="77777777" w:rsidR="001A22AE" w:rsidRPr="00ED442D" w:rsidRDefault="001A22AE" w:rsidP="00A04D76">
            <w:pPr>
              <w:rPr>
                <w:rFonts w:eastAsia="Times New Roman"/>
              </w:rPr>
            </w:pPr>
            <w:r w:rsidRPr="00ED442D">
              <w:rPr>
                <w:rFonts w:eastAsia="Times New Roman"/>
              </w:rPr>
              <w:t>Evidence</w:t>
            </w:r>
          </w:p>
        </w:tc>
      </w:tr>
      <w:tr w:rsidR="001A22AE" w:rsidRPr="00ED442D" w14:paraId="6467F37F" w14:textId="77777777" w:rsidTr="00A04D76">
        <w:tc>
          <w:tcPr>
            <w:tcW w:w="0" w:type="auto"/>
            <w:tcMar>
              <w:top w:w="15" w:type="dxa"/>
              <w:left w:w="75" w:type="dxa"/>
              <w:bottom w:w="15" w:type="dxa"/>
              <w:right w:w="75" w:type="dxa"/>
            </w:tcMar>
            <w:hideMark/>
          </w:tcPr>
          <w:p w14:paraId="6B859148" w14:textId="77777777" w:rsidR="001A22AE" w:rsidRPr="00ED442D" w:rsidRDefault="001A22AE" w:rsidP="00A04D76">
            <w:pPr>
              <w:rPr>
                <w:rFonts w:eastAsia="Times New Roman"/>
              </w:rPr>
            </w:pPr>
            <w:r w:rsidRPr="00ED442D">
              <w:rPr>
                <w:rFonts w:eastAsia="Times New Roman"/>
              </w:rPr>
              <w:t>334</w:t>
            </w:r>
          </w:p>
        </w:tc>
        <w:tc>
          <w:tcPr>
            <w:tcW w:w="0" w:type="auto"/>
            <w:tcMar>
              <w:top w:w="15" w:type="dxa"/>
              <w:left w:w="75" w:type="dxa"/>
              <w:bottom w:w="15" w:type="dxa"/>
              <w:right w:w="75" w:type="dxa"/>
            </w:tcMar>
            <w:hideMark/>
          </w:tcPr>
          <w:p w14:paraId="7E2373FC" w14:textId="77777777" w:rsidR="001A22AE" w:rsidRPr="00ED442D" w:rsidRDefault="001A22AE" w:rsidP="00A04D76">
            <w:pPr>
              <w:rPr>
                <w:rFonts w:eastAsia="Times New Roman"/>
              </w:rPr>
            </w:pPr>
            <w:r w:rsidRPr="00ED442D">
              <w:rPr>
                <w:rFonts w:eastAsia="Times New Roman"/>
              </w:rPr>
              <w:t>Lightning</w:t>
            </w:r>
          </w:p>
        </w:tc>
        <w:tc>
          <w:tcPr>
            <w:tcW w:w="0" w:type="auto"/>
            <w:tcMar>
              <w:top w:w="15" w:type="dxa"/>
              <w:left w:w="75" w:type="dxa"/>
              <w:bottom w:w="15" w:type="dxa"/>
              <w:right w:w="75" w:type="dxa"/>
            </w:tcMar>
            <w:hideMark/>
          </w:tcPr>
          <w:p w14:paraId="31257C11" w14:textId="77777777" w:rsidR="001A22AE" w:rsidRPr="00ED442D" w:rsidRDefault="001A22AE" w:rsidP="00A04D76">
            <w:pPr>
              <w:rPr>
                <w:rFonts w:eastAsia="Times New Roman"/>
              </w:rPr>
            </w:pPr>
            <w:proofErr w:type="spellStart"/>
            <w:r w:rsidRPr="00ED442D">
              <w:rPr>
                <w:rFonts w:eastAsia="Times New Roman"/>
              </w:rPr>
              <w:t>Jakuren</w:t>
            </w:r>
            <w:proofErr w:type="spellEnd"/>
          </w:p>
        </w:tc>
        <w:tc>
          <w:tcPr>
            <w:tcW w:w="0" w:type="auto"/>
            <w:tcMar>
              <w:top w:w="15" w:type="dxa"/>
              <w:left w:w="75" w:type="dxa"/>
              <w:bottom w:w="15" w:type="dxa"/>
              <w:right w:w="75" w:type="dxa"/>
            </w:tcMar>
            <w:hideMark/>
          </w:tcPr>
          <w:p w14:paraId="061552D9"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7B180AEC" w14:textId="77777777" w:rsidR="001A22AE" w:rsidRPr="00ED442D" w:rsidRDefault="001A22AE" w:rsidP="00A04D76">
            <w:pPr>
              <w:rPr>
                <w:rFonts w:eastAsia="Times New Roman"/>
              </w:rPr>
            </w:pPr>
            <w:r w:rsidRPr="00ED442D">
              <w:rPr>
                <w:rFonts w:eastAsia="Times New Roman"/>
              </w:rPr>
              <w:t>Evidence</w:t>
            </w:r>
          </w:p>
        </w:tc>
      </w:tr>
      <w:tr w:rsidR="001A22AE" w:rsidRPr="00ED442D" w14:paraId="6900AC62" w14:textId="77777777" w:rsidTr="00A04D76">
        <w:tc>
          <w:tcPr>
            <w:tcW w:w="0" w:type="auto"/>
            <w:tcMar>
              <w:top w:w="15" w:type="dxa"/>
              <w:left w:w="75" w:type="dxa"/>
              <w:bottom w:w="15" w:type="dxa"/>
              <w:right w:w="75" w:type="dxa"/>
            </w:tcMar>
            <w:hideMark/>
          </w:tcPr>
          <w:p w14:paraId="02F54168" w14:textId="77777777" w:rsidR="001A22AE" w:rsidRPr="00ED442D" w:rsidRDefault="001A22AE" w:rsidP="00A04D76">
            <w:pPr>
              <w:rPr>
                <w:rFonts w:eastAsia="Times New Roman"/>
              </w:rPr>
            </w:pPr>
            <w:r w:rsidRPr="00ED442D">
              <w:rPr>
                <w:rFonts w:eastAsia="Times New Roman"/>
              </w:rPr>
              <w:t>973</w:t>
            </w:r>
          </w:p>
        </w:tc>
        <w:tc>
          <w:tcPr>
            <w:tcW w:w="0" w:type="auto"/>
            <w:tcMar>
              <w:top w:w="15" w:type="dxa"/>
              <w:left w:w="75" w:type="dxa"/>
              <w:bottom w:w="15" w:type="dxa"/>
              <w:right w:w="75" w:type="dxa"/>
            </w:tcMar>
            <w:hideMark/>
          </w:tcPr>
          <w:p w14:paraId="15DAE656" w14:textId="77777777" w:rsidR="001A22AE" w:rsidRPr="00ED442D" w:rsidRDefault="001A22AE" w:rsidP="00A04D76">
            <w:pPr>
              <w:rPr>
                <w:rFonts w:eastAsia="Times New Roman"/>
              </w:rPr>
            </w:pPr>
            <w:r w:rsidRPr="00ED442D">
              <w:rPr>
                <w:rFonts w:eastAsia="Times New Roman"/>
              </w:rPr>
              <w:t>Love and the Sea</w:t>
            </w:r>
          </w:p>
        </w:tc>
        <w:tc>
          <w:tcPr>
            <w:tcW w:w="0" w:type="auto"/>
            <w:tcMar>
              <w:top w:w="15" w:type="dxa"/>
              <w:left w:w="75" w:type="dxa"/>
              <w:bottom w:w="15" w:type="dxa"/>
              <w:right w:w="75" w:type="dxa"/>
            </w:tcMar>
            <w:hideMark/>
          </w:tcPr>
          <w:p w14:paraId="09C32386" w14:textId="77777777" w:rsidR="001A22AE" w:rsidRPr="00ED442D" w:rsidRDefault="001A22AE" w:rsidP="00A04D76">
            <w:pPr>
              <w:rPr>
                <w:rFonts w:eastAsia="Times New Roman"/>
              </w:rPr>
            </w:pPr>
            <w:proofErr w:type="spellStart"/>
            <w:r w:rsidRPr="00ED442D">
              <w:rPr>
                <w:rFonts w:eastAsia="Times New Roman"/>
              </w:rPr>
              <w:t>Kenshō</w:t>
            </w:r>
            <w:proofErr w:type="spellEnd"/>
          </w:p>
        </w:tc>
        <w:tc>
          <w:tcPr>
            <w:tcW w:w="0" w:type="auto"/>
            <w:tcMar>
              <w:top w:w="15" w:type="dxa"/>
              <w:left w:w="75" w:type="dxa"/>
              <w:bottom w:w="15" w:type="dxa"/>
              <w:right w:w="75" w:type="dxa"/>
            </w:tcMar>
            <w:hideMark/>
          </w:tcPr>
          <w:p w14:paraId="1E369197"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2E7C1364" w14:textId="77777777" w:rsidR="001A22AE" w:rsidRPr="00ED442D" w:rsidRDefault="001A22AE" w:rsidP="00A04D76">
            <w:pPr>
              <w:rPr>
                <w:rFonts w:eastAsia="Times New Roman"/>
              </w:rPr>
            </w:pPr>
            <w:r w:rsidRPr="00ED442D">
              <w:rPr>
                <w:rFonts w:eastAsia="Times New Roman"/>
              </w:rPr>
              <w:t>Evidence</w:t>
            </w:r>
          </w:p>
        </w:tc>
      </w:tr>
      <w:tr w:rsidR="001A22AE" w:rsidRPr="00ED442D" w14:paraId="5FC765D9" w14:textId="77777777" w:rsidTr="00A04D76">
        <w:tc>
          <w:tcPr>
            <w:tcW w:w="0" w:type="auto"/>
            <w:tcMar>
              <w:top w:w="15" w:type="dxa"/>
              <w:left w:w="75" w:type="dxa"/>
              <w:bottom w:w="15" w:type="dxa"/>
              <w:right w:w="75" w:type="dxa"/>
            </w:tcMar>
            <w:hideMark/>
          </w:tcPr>
          <w:p w14:paraId="59E20943" w14:textId="77777777" w:rsidR="001A22AE" w:rsidRPr="00ED442D" w:rsidRDefault="001A22AE" w:rsidP="00A04D76">
            <w:pPr>
              <w:rPr>
                <w:rFonts w:eastAsia="Times New Roman"/>
              </w:rPr>
            </w:pPr>
            <w:r w:rsidRPr="00ED442D">
              <w:rPr>
                <w:rFonts w:eastAsia="Times New Roman"/>
              </w:rPr>
              <w:t>1074</w:t>
            </w:r>
          </w:p>
        </w:tc>
        <w:tc>
          <w:tcPr>
            <w:tcW w:w="0" w:type="auto"/>
            <w:tcMar>
              <w:top w:w="15" w:type="dxa"/>
              <w:left w:w="75" w:type="dxa"/>
              <w:bottom w:w="15" w:type="dxa"/>
              <w:right w:w="75" w:type="dxa"/>
            </w:tcMar>
            <w:hideMark/>
          </w:tcPr>
          <w:p w14:paraId="4F8A2B20" w14:textId="77777777" w:rsidR="001A22AE" w:rsidRPr="00ED442D" w:rsidRDefault="001A22AE" w:rsidP="00A04D76">
            <w:pPr>
              <w:rPr>
                <w:rFonts w:eastAsia="Times New Roman"/>
              </w:rPr>
            </w:pPr>
            <w:r w:rsidRPr="00ED442D">
              <w:rPr>
                <w:rFonts w:eastAsia="Times New Roman"/>
              </w:rPr>
              <w:t>Love and Insects</w:t>
            </w:r>
          </w:p>
        </w:tc>
        <w:tc>
          <w:tcPr>
            <w:tcW w:w="0" w:type="auto"/>
            <w:tcMar>
              <w:top w:w="15" w:type="dxa"/>
              <w:left w:w="75" w:type="dxa"/>
              <w:bottom w:w="15" w:type="dxa"/>
              <w:right w:w="75" w:type="dxa"/>
            </w:tcMar>
            <w:hideMark/>
          </w:tcPr>
          <w:p w14:paraId="02A55806" w14:textId="77777777" w:rsidR="001A22AE" w:rsidRPr="00ED442D" w:rsidRDefault="001A22AE" w:rsidP="00A04D76">
            <w:pPr>
              <w:rPr>
                <w:rFonts w:eastAsia="Times New Roman"/>
              </w:rPr>
            </w:pPr>
            <w:proofErr w:type="spellStart"/>
            <w:r w:rsidRPr="00ED442D">
              <w:rPr>
                <w:rFonts w:eastAsia="Times New Roman"/>
              </w:rPr>
              <w:t>Ietaka</w:t>
            </w:r>
            <w:proofErr w:type="spellEnd"/>
          </w:p>
        </w:tc>
        <w:tc>
          <w:tcPr>
            <w:tcW w:w="0" w:type="auto"/>
            <w:tcMar>
              <w:top w:w="15" w:type="dxa"/>
              <w:left w:w="75" w:type="dxa"/>
              <w:bottom w:w="15" w:type="dxa"/>
              <w:right w:w="75" w:type="dxa"/>
            </w:tcMar>
            <w:hideMark/>
          </w:tcPr>
          <w:p w14:paraId="1C2E9927"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42B61EC6" w14:textId="77777777" w:rsidR="001A22AE" w:rsidRPr="00ED442D" w:rsidRDefault="001A22AE" w:rsidP="00A04D76">
            <w:pPr>
              <w:rPr>
                <w:rFonts w:eastAsia="Times New Roman"/>
              </w:rPr>
            </w:pPr>
            <w:r w:rsidRPr="00ED442D">
              <w:rPr>
                <w:rFonts w:eastAsia="Times New Roman"/>
              </w:rPr>
              <w:t>Evidence</w:t>
            </w:r>
          </w:p>
        </w:tc>
      </w:tr>
      <w:tr w:rsidR="001A22AE" w:rsidRPr="00ED442D" w14:paraId="00AD5C95" w14:textId="77777777" w:rsidTr="00A04D76">
        <w:tc>
          <w:tcPr>
            <w:tcW w:w="0" w:type="auto"/>
            <w:tcMar>
              <w:top w:w="15" w:type="dxa"/>
              <w:left w:w="75" w:type="dxa"/>
              <w:bottom w:w="15" w:type="dxa"/>
              <w:right w:w="75" w:type="dxa"/>
            </w:tcMar>
            <w:hideMark/>
          </w:tcPr>
          <w:p w14:paraId="7F9B2074" w14:textId="77777777" w:rsidR="001A22AE" w:rsidRPr="00ED442D" w:rsidRDefault="001A22AE" w:rsidP="00A04D76">
            <w:pPr>
              <w:rPr>
                <w:rFonts w:eastAsia="Times New Roman"/>
              </w:rPr>
            </w:pPr>
            <w:r w:rsidRPr="00ED442D">
              <w:rPr>
                <w:rFonts w:eastAsia="Times New Roman"/>
              </w:rPr>
              <w:t>1081</w:t>
            </w:r>
          </w:p>
        </w:tc>
        <w:tc>
          <w:tcPr>
            <w:tcW w:w="0" w:type="auto"/>
            <w:tcMar>
              <w:top w:w="15" w:type="dxa"/>
              <w:left w:w="75" w:type="dxa"/>
              <w:bottom w:w="15" w:type="dxa"/>
              <w:right w:w="75" w:type="dxa"/>
            </w:tcMar>
            <w:hideMark/>
          </w:tcPr>
          <w:p w14:paraId="7D38EE2F" w14:textId="77777777" w:rsidR="001A22AE" w:rsidRPr="00ED442D" w:rsidRDefault="001A22AE" w:rsidP="00A04D76">
            <w:pPr>
              <w:rPr>
                <w:rFonts w:eastAsia="Times New Roman"/>
              </w:rPr>
            </w:pPr>
            <w:r w:rsidRPr="00ED442D">
              <w:rPr>
                <w:rFonts w:eastAsia="Times New Roman"/>
              </w:rPr>
              <w:t>Love and Flutes</w:t>
            </w:r>
          </w:p>
        </w:tc>
        <w:tc>
          <w:tcPr>
            <w:tcW w:w="0" w:type="auto"/>
            <w:tcMar>
              <w:top w:w="15" w:type="dxa"/>
              <w:left w:w="75" w:type="dxa"/>
              <w:bottom w:w="15" w:type="dxa"/>
              <w:right w:w="75" w:type="dxa"/>
            </w:tcMar>
            <w:hideMark/>
          </w:tcPr>
          <w:p w14:paraId="0C167E95" w14:textId="77777777" w:rsidR="001A22AE" w:rsidRPr="00ED442D" w:rsidRDefault="001A22AE" w:rsidP="00A04D76">
            <w:pPr>
              <w:rPr>
                <w:rFonts w:eastAsia="Times New Roman"/>
              </w:rPr>
            </w:pPr>
            <w:proofErr w:type="spellStart"/>
            <w:r w:rsidRPr="00ED442D">
              <w:rPr>
                <w:rFonts w:eastAsia="Times New Roman"/>
              </w:rPr>
              <w:t>Kenshō</w:t>
            </w:r>
            <w:proofErr w:type="spellEnd"/>
          </w:p>
        </w:tc>
        <w:tc>
          <w:tcPr>
            <w:tcW w:w="0" w:type="auto"/>
            <w:tcMar>
              <w:top w:w="15" w:type="dxa"/>
              <w:left w:w="75" w:type="dxa"/>
              <w:bottom w:w="15" w:type="dxa"/>
              <w:right w:w="75" w:type="dxa"/>
            </w:tcMar>
            <w:hideMark/>
          </w:tcPr>
          <w:p w14:paraId="5602D732"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4606746D" w14:textId="77777777" w:rsidR="001A22AE" w:rsidRPr="00ED442D" w:rsidRDefault="001A22AE" w:rsidP="00A04D76">
            <w:pPr>
              <w:rPr>
                <w:rFonts w:eastAsia="Times New Roman"/>
              </w:rPr>
            </w:pPr>
            <w:r w:rsidRPr="00ED442D">
              <w:rPr>
                <w:rFonts w:eastAsia="Times New Roman"/>
              </w:rPr>
              <w:t>Evidence</w:t>
            </w:r>
          </w:p>
        </w:tc>
      </w:tr>
      <w:tr w:rsidR="001A22AE" w:rsidRPr="00ED442D" w14:paraId="54BDA335" w14:textId="77777777" w:rsidTr="00A04D76">
        <w:tc>
          <w:tcPr>
            <w:tcW w:w="0" w:type="auto"/>
            <w:tcMar>
              <w:top w:w="15" w:type="dxa"/>
              <w:left w:w="75" w:type="dxa"/>
              <w:bottom w:w="15" w:type="dxa"/>
              <w:right w:w="75" w:type="dxa"/>
            </w:tcMar>
            <w:hideMark/>
          </w:tcPr>
          <w:p w14:paraId="15C57196" w14:textId="77777777" w:rsidR="001A22AE" w:rsidRPr="00ED442D" w:rsidRDefault="001A22AE" w:rsidP="00A04D76">
            <w:pPr>
              <w:rPr>
                <w:rFonts w:eastAsia="Times New Roman"/>
              </w:rPr>
            </w:pPr>
            <w:r w:rsidRPr="00ED442D">
              <w:rPr>
                <w:rFonts w:eastAsia="Times New Roman"/>
              </w:rPr>
              <w:lastRenderedPageBreak/>
              <w:t>981</w:t>
            </w:r>
          </w:p>
        </w:tc>
        <w:tc>
          <w:tcPr>
            <w:tcW w:w="0" w:type="auto"/>
            <w:tcMar>
              <w:top w:w="15" w:type="dxa"/>
              <w:left w:w="75" w:type="dxa"/>
              <w:bottom w:w="15" w:type="dxa"/>
              <w:right w:w="75" w:type="dxa"/>
            </w:tcMar>
            <w:hideMark/>
          </w:tcPr>
          <w:p w14:paraId="52A33679" w14:textId="77777777" w:rsidR="001A22AE" w:rsidRPr="00ED442D" w:rsidRDefault="001A22AE" w:rsidP="00A04D76">
            <w:pPr>
              <w:rPr>
                <w:rFonts w:eastAsia="Times New Roman"/>
              </w:rPr>
            </w:pPr>
            <w:r w:rsidRPr="00ED442D">
              <w:rPr>
                <w:rFonts w:eastAsia="Times New Roman"/>
              </w:rPr>
              <w:t>Love and the Sea</w:t>
            </w:r>
          </w:p>
        </w:tc>
        <w:tc>
          <w:tcPr>
            <w:tcW w:w="0" w:type="auto"/>
            <w:tcMar>
              <w:top w:w="15" w:type="dxa"/>
              <w:left w:w="75" w:type="dxa"/>
              <w:bottom w:w="15" w:type="dxa"/>
              <w:right w:w="75" w:type="dxa"/>
            </w:tcMar>
            <w:hideMark/>
          </w:tcPr>
          <w:p w14:paraId="5A6DA106" w14:textId="77777777" w:rsidR="001A22AE" w:rsidRPr="00ED442D" w:rsidRDefault="001A22AE" w:rsidP="00A04D76">
            <w:pPr>
              <w:rPr>
                <w:rFonts w:eastAsia="Times New Roman"/>
              </w:rPr>
            </w:pPr>
            <w:r w:rsidRPr="00ED442D">
              <w:rPr>
                <w:rFonts w:eastAsia="Times New Roman"/>
              </w:rPr>
              <w:t>Teika</w:t>
            </w:r>
          </w:p>
        </w:tc>
        <w:tc>
          <w:tcPr>
            <w:tcW w:w="0" w:type="auto"/>
            <w:tcMar>
              <w:top w:w="15" w:type="dxa"/>
              <w:left w:w="75" w:type="dxa"/>
              <w:bottom w:w="15" w:type="dxa"/>
              <w:right w:w="75" w:type="dxa"/>
            </w:tcMar>
            <w:hideMark/>
          </w:tcPr>
          <w:p w14:paraId="3AC75C44" w14:textId="77777777" w:rsidR="001A22AE" w:rsidRPr="00ED442D" w:rsidRDefault="001A22AE" w:rsidP="00A04D76">
            <w:pPr>
              <w:rPr>
                <w:rFonts w:eastAsia="Times New Roman"/>
              </w:rPr>
            </w:pPr>
            <w:r w:rsidRPr="00ED442D">
              <w:rPr>
                <w:rFonts w:eastAsia="Times New Roman"/>
              </w:rPr>
              <w:t>Tie</w:t>
            </w:r>
          </w:p>
        </w:tc>
        <w:tc>
          <w:tcPr>
            <w:tcW w:w="0" w:type="auto"/>
            <w:tcMar>
              <w:top w:w="15" w:type="dxa"/>
              <w:left w:w="75" w:type="dxa"/>
              <w:bottom w:w="15" w:type="dxa"/>
              <w:right w:w="75" w:type="dxa"/>
            </w:tcMar>
            <w:hideMark/>
          </w:tcPr>
          <w:p w14:paraId="0D2B6490" w14:textId="77777777" w:rsidR="001A22AE" w:rsidRPr="00ED442D" w:rsidRDefault="001A22AE" w:rsidP="00A04D76">
            <w:pPr>
              <w:rPr>
                <w:rFonts w:eastAsia="Times New Roman"/>
              </w:rPr>
            </w:pPr>
            <w:r w:rsidRPr="00ED442D">
              <w:rPr>
                <w:rFonts w:eastAsia="Times New Roman"/>
              </w:rPr>
              <w:t>Poetics</w:t>
            </w:r>
          </w:p>
        </w:tc>
      </w:tr>
      <w:tr w:rsidR="001A22AE" w:rsidRPr="00ED442D" w14:paraId="01E3AE58" w14:textId="77777777" w:rsidTr="00A04D76">
        <w:tc>
          <w:tcPr>
            <w:tcW w:w="0" w:type="auto"/>
            <w:tcMar>
              <w:top w:w="15" w:type="dxa"/>
              <w:left w:w="75" w:type="dxa"/>
              <w:bottom w:w="15" w:type="dxa"/>
              <w:right w:w="75" w:type="dxa"/>
            </w:tcMar>
            <w:hideMark/>
          </w:tcPr>
          <w:p w14:paraId="0A2AF941" w14:textId="77777777" w:rsidR="001A22AE" w:rsidRPr="00ED442D" w:rsidRDefault="001A22AE" w:rsidP="00A04D76">
            <w:pPr>
              <w:rPr>
                <w:rFonts w:eastAsia="Times New Roman"/>
              </w:rPr>
            </w:pPr>
            <w:r w:rsidRPr="00ED442D">
              <w:rPr>
                <w:rFonts w:eastAsia="Times New Roman"/>
              </w:rPr>
              <w:t>1141</w:t>
            </w:r>
          </w:p>
        </w:tc>
        <w:tc>
          <w:tcPr>
            <w:tcW w:w="0" w:type="auto"/>
            <w:tcMar>
              <w:top w:w="15" w:type="dxa"/>
              <w:left w:w="75" w:type="dxa"/>
              <w:bottom w:w="15" w:type="dxa"/>
              <w:right w:w="75" w:type="dxa"/>
            </w:tcMar>
            <w:hideMark/>
          </w:tcPr>
          <w:p w14:paraId="2DA8F3A7" w14:textId="77777777" w:rsidR="001A22AE" w:rsidRPr="00ED442D" w:rsidRDefault="001A22AE" w:rsidP="00A04D76">
            <w:pPr>
              <w:rPr>
                <w:rFonts w:eastAsia="Times New Roman"/>
              </w:rPr>
            </w:pPr>
            <w:r w:rsidRPr="00ED442D">
              <w:rPr>
                <w:rFonts w:eastAsia="Times New Roman"/>
              </w:rPr>
              <w:t>Love and Pleasure Girls</w:t>
            </w:r>
          </w:p>
        </w:tc>
        <w:tc>
          <w:tcPr>
            <w:tcW w:w="0" w:type="auto"/>
            <w:tcMar>
              <w:top w:w="15" w:type="dxa"/>
              <w:left w:w="75" w:type="dxa"/>
              <w:bottom w:w="15" w:type="dxa"/>
              <w:right w:w="75" w:type="dxa"/>
            </w:tcMar>
            <w:hideMark/>
          </w:tcPr>
          <w:p w14:paraId="45981A9F" w14:textId="77777777" w:rsidR="001A22AE" w:rsidRPr="00ED442D" w:rsidRDefault="001A22AE" w:rsidP="00A04D76">
            <w:pPr>
              <w:rPr>
                <w:rFonts w:eastAsia="Times New Roman"/>
              </w:rPr>
            </w:pPr>
            <w:proofErr w:type="spellStart"/>
            <w:r w:rsidRPr="00ED442D">
              <w:rPr>
                <w:rFonts w:eastAsia="Times New Roman"/>
              </w:rPr>
              <w:t>Kenshō</w:t>
            </w:r>
            <w:proofErr w:type="spellEnd"/>
          </w:p>
        </w:tc>
        <w:tc>
          <w:tcPr>
            <w:tcW w:w="0" w:type="auto"/>
            <w:tcMar>
              <w:top w:w="15" w:type="dxa"/>
              <w:left w:w="75" w:type="dxa"/>
              <w:bottom w:w="15" w:type="dxa"/>
              <w:right w:w="75" w:type="dxa"/>
            </w:tcMar>
            <w:hideMark/>
          </w:tcPr>
          <w:p w14:paraId="77420E24"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3C2566C0" w14:textId="77777777" w:rsidR="001A22AE" w:rsidRPr="00ED442D" w:rsidRDefault="001A22AE" w:rsidP="00A04D76">
            <w:pPr>
              <w:rPr>
                <w:rFonts w:eastAsia="Times New Roman"/>
              </w:rPr>
            </w:pPr>
            <w:r w:rsidRPr="00ED442D">
              <w:rPr>
                <w:rFonts w:eastAsia="Times New Roman"/>
              </w:rPr>
              <w:t>Poetics</w:t>
            </w:r>
          </w:p>
        </w:tc>
      </w:tr>
      <w:tr w:rsidR="001A22AE" w:rsidRPr="00ED442D" w14:paraId="1EE05BCA" w14:textId="77777777" w:rsidTr="00A04D76">
        <w:tc>
          <w:tcPr>
            <w:tcW w:w="0" w:type="auto"/>
            <w:tcMar>
              <w:top w:w="15" w:type="dxa"/>
              <w:left w:w="75" w:type="dxa"/>
              <w:bottom w:w="15" w:type="dxa"/>
              <w:right w:w="75" w:type="dxa"/>
            </w:tcMar>
            <w:hideMark/>
          </w:tcPr>
          <w:p w14:paraId="16A40A3D" w14:textId="77777777" w:rsidR="001A22AE" w:rsidRPr="00ED442D" w:rsidRDefault="001A22AE" w:rsidP="00A04D76">
            <w:pPr>
              <w:rPr>
                <w:rFonts w:eastAsia="Times New Roman"/>
              </w:rPr>
            </w:pPr>
            <w:r w:rsidRPr="00ED442D">
              <w:rPr>
                <w:rFonts w:eastAsia="Times New Roman"/>
              </w:rPr>
              <w:t>1051</w:t>
            </w:r>
          </w:p>
        </w:tc>
        <w:tc>
          <w:tcPr>
            <w:tcW w:w="0" w:type="auto"/>
            <w:tcMar>
              <w:top w:w="15" w:type="dxa"/>
              <w:left w:w="75" w:type="dxa"/>
              <w:bottom w:w="15" w:type="dxa"/>
              <w:right w:w="75" w:type="dxa"/>
            </w:tcMar>
            <w:hideMark/>
          </w:tcPr>
          <w:p w14:paraId="2E297658" w14:textId="77777777" w:rsidR="001A22AE" w:rsidRPr="00ED442D" w:rsidRDefault="001A22AE" w:rsidP="00A04D76">
            <w:pPr>
              <w:rPr>
                <w:rFonts w:eastAsia="Times New Roman"/>
              </w:rPr>
            </w:pPr>
            <w:r w:rsidRPr="00ED442D">
              <w:rPr>
                <w:rFonts w:eastAsia="Times New Roman"/>
              </w:rPr>
              <w:t>Love and Birds</w:t>
            </w:r>
          </w:p>
        </w:tc>
        <w:tc>
          <w:tcPr>
            <w:tcW w:w="0" w:type="auto"/>
            <w:tcMar>
              <w:top w:w="15" w:type="dxa"/>
              <w:left w:w="75" w:type="dxa"/>
              <w:bottom w:w="15" w:type="dxa"/>
              <w:right w:w="75" w:type="dxa"/>
            </w:tcMar>
            <w:hideMark/>
          </w:tcPr>
          <w:p w14:paraId="07ADD095" w14:textId="77777777" w:rsidR="001A22AE" w:rsidRPr="00ED442D" w:rsidRDefault="001A22AE" w:rsidP="00A04D76">
            <w:pPr>
              <w:rPr>
                <w:rFonts w:eastAsia="Times New Roman"/>
              </w:rPr>
            </w:pPr>
            <w:proofErr w:type="spellStart"/>
            <w:r w:rsidRPr="00ED442D">
              <w:rPr>
                <w:rFonts w:eastAsia="Times New Roman"/>
              </w:rPr>
              <w:t>Ari’ie</w:t>
            </w:r>
            <w:proofErr w:type="spellEnd"/>
          </w:p>
        </w:tc>
        <w:tc>
          <w:tcPr>
            <w:tcW w:w="0" w:type="auto"/>
            <w:tcMar>
              <w:top w:w="15" w:type="dxa"/>
              <w:left w:w="75" w:type="dxa"/>
              <w:bottom w:w="15" w:type="dxa"/>
              <w:right w:w="75" w:type="dxa"/>
            </w:tcMar>
            <w:hideMark/>
          </w:tcPr>
          <w:p w14:paraId="3227A9F7" w14:textId="77777777" w:rsidR="001A22AE" w:rsidRPr="00ED442D" w:rsidRDefault="001A22AE" w:rsidP="00A04D76">
            <w:pPr>
              <w:rPr>
                <w:rFonts w:eastAsia="Times New Roman"/>
              </w:rPr>
            </w:pPr>
            <w:r w:rsidRPr="00ED442D">
              <w:rPr>
                <w:rFonts w:eastAsia="Times New Roman"/>
              </w:rPr>
              <w:t>Loss</w:t>
            </w:r>
          </w:p>
        </w:tc>
        <w:tc>
          <w:tcPr>
            <w:tcW w:w="0" w:type="auto"/>
            <w:tcMar>
              <w:top w:w="15" w:type="dxa"/>
              <w:left w:w="75" w:type="dxa"/>
              <w:bottom w:w="15" w:type="dxa"/>
              <w:right w:w="75" w:type="dxa"/>
            </w:tcMar>
            <w:hideMark/>
          </w:tcPr>
          <w:p w14:paraId="36B0274C" w14:textId="77777777" w:rsidR="001A22AE" w:rsidRPr="00ED442D" w:rsidRDefault="001A22AE" w:rsidP="00A04D76">
            <w:pPr>
              <w:rPr>
                <w:rFonts w:eastAsia="Times New Roman"/>
              </w:rPr>
            </w:pPr>
            <w:r w:rsidRPr="00ED442D">
              <w:rPr>
                <w:rFonts w:eastAsia="Times New Roman"/>
              </w:rPr>
              <w:t>Conception</w:t>
            </w:r>
          </w:p>
        </w:tc>
      </w:tr>
      <w:tr w:rsidR="001A22AE" w:rsidRPr="00ED442D" w14:paraId="2BA6D160" w14:textId="77777777" w:rsidTr="00A04D76">
        <w:tc>
          <w:tcPr>
            <w:tcW w:w="0" w:type="auto"/>
            <w:tcMar>
              <w:top w:w="15" w:type="dxa"/>
              <w:left w:w="75" w:type="dxa"/>
              <w:bottom w:w="15" w:type="dxa"/>
              <w:right w:w="75" w:type="dxa"/>
            </w:tcMar>
            <w:hideMark/>
          </w:tcPr>
          <w:p w14:paraId="202E0B4F" w14:textId="77777777" w:rsidR="001A22AE" w:rsidRPr="00ED442D" w:rsidRDefault="001A22AE" w:rsidP="00A04D76">
            <w:pPr>
              <w:rPr>
                <w:rFonts w:eastAsia="Times New Roman"/>
              </w:rPr>
            </w:pPr>
            <w:r w:rsidRPr="00ED442D">
              <w:rPr>
                <w:rFonts w:eastAsia="Times New Roman"/>
              </w:rPr>
              <w:t>635</w:t>
            </w:r>
          </w:p>
        </w:tc>
        <w:tc>
          <w:tcPr>
            <w:tcW w:w="0" w:type="auto"/>
            <w:tcMar>
              <w:top w:w="15" w:type="dxa"/>
              <w:left w:w="75" w:type="dxa"/>
              <w:bottom w:w="15" w:type="dxa"/>
              <w:right w:w="75" w:type="dxa"/>
            </w:tcMar>
            <w:hideMark/>
          </w:tcPr>
          <w:p w14:paraId="21748EA6" w14:textId="77777777" w:rsidR="001A22AE" w:rsidRPr="00ED442D" w:rsidRDefault="001A22AE" w:rsidP="00A04D76">
            <w:pPr>
              <w:rPr>
                <w:rFonts w:eastAsia="Times New Roman"/>
              </w:rPr>
            </w:pPr>
            <w:r w:rsidRPr="00ED442D">
              <w:rPr>
                <w:rFonts w:eastAsia="Times New Roman"/>
              </w:rPr>
              <w:t>Rumoured Love</w:t>
            </w:r>
          </w:p>
        </w:tc>
        <w:tc>
          <w:tcPr>
            <w:tcW w:w="0" w:type="auto"/>
            <w:tcMar>
              <w:top w:w="15" w:type="dxa"/>
              <w:left w:w="75" w:type="dxa"/>
              <w:bottom w:w="15" w:type="dxa"/>
              <w:right w:w="75" w:type="dxa"/>
            </w:tcMar>
            <w:hideMark/>
          </w:tcPr>
          <w:p w14:paraId="0F912B95" w14:textId="77777777" w:rsidR="001A22AE" w:rsidRPr="00ED442D" w:rsidRDefault="001A22AE" w:rsidP="00A04D76">
            <w:pPr>
              <w:rPr>
                <w:rFonts w:eastAsia="Times New Roman"/>
              </w:rPr>
            </w:pPr>
            <w:r w:rsidRPr="00ED442D">
              <w:rPr>
                <w:rFonts w:eastAsia="Times New Roman"/>
              </w:rPr>
              <w:t>Teika</w:t>
            </w:r>
          </w:p>
        </w:tc>
        <w:tc>
          <w:tcPr>
            <w:tcW w:w="0" w:type="auto"/>
            <w:tcMar>
              <w:top w:w="15" w:type="dxa"/>
              <w:left w:w="75" w:type="dxa"/>
              <w:bottom w:w="15" w:type="dxa"/>
              <w:right w:w="75" w:type="dxa"/>
            </w:tcMar>
            <w:hideMark/>
          </w:tcPr>
          <w:p w14:paraId="4F41AC39" w14:textId="77777777" w:rsidR="001A22AE" w:rsidRPr="00ED442D" w:rsidRDefault="001A22AE" w:rsidP="00A04D76">
            <w:pPr>
              <w:rPr>
                <w:rFonts w:eastAsia="Times New Roman"/>
              </w:rPr>
            </w:pPr>
            <w:r w:rsidRPr="00ED442D">
              <w:rPr>
                <w:rFonts w:eastAsia="Times New Roman"/>
              </w:rPr>
              <w:t>Tie</w:t>
            </w:r>
          </w:p>
        </w:tc>
        <w:tc>
          <w:tcPr>
            <w:tcW w:w="0" w:type="auto"/>
            <w:tcMar>
              <w:top w:w="15" w:type="dxa"/>
              <w:left w:w="75" w:type="dxa"/>
              <w:bottom w:w="15" w:type="dxa"/>
              <w:right w:w="75" w:type="dxa"/>
            </w:tcMar>
            <w:hideMark/>
          </w:tcPr>
          <w:p w14:paraId="2578F048" w14:textId="77777777" w:rsidR="001A22AE" w:rsidRPr="00ED442D" w:rsidRDefault="001A22AE" w:rsidP="00A04D76">
            <w:pPr>
              <w:rPr>
                <w:rFonts w:eastAsia="Times New Roman"/>
              </w:rPr>
            </w:pPr>
            <w:r w:rsidRPr="001B1ECF">
              <w:rPr>
                <w:rFonts w:eastAsia="Times New Roman"/>
              </w:rPr>
              <w:t>Configuration</w:t>
            </w:r>
          </w:p>
        </w:tc>
      </w:tr>
      <w:tr w:rsidR="001A22AE" w:rsidRPr="00ED442D" w14:paraId="7F01A6BD" w14:textId="77777777" w:rsidTr="00A04D76">
        <w:tc>
          <w:tcPr>
            <w:tcW w:w="0" w:type="auto"/>
            <w:tcMar>
              <w:top w:w="15" w:type="dxa"/>
              <w:left w:w="75" w:type="dxa"/>
              <w:bottom w:w="15" w:type="dxa"/>
              <w:right w:w="75" w:type="dxa"/>
            </w:tcMar>
            <w:hideMark/>
          </w:tcPr>
          <w:p w14:paraId="39BB13D6" w14:textId="77777777" w:rsidR="001A22AE" w:rsidRPr="00ED442D" w:rsidRDefault="001A22AE" w:rsidP="00A04D76">
            <w:pPr>
              <w:rPr>
                <w:rFonts w:eastAsia="Times New Roman"/>
              </w:rPr>
            </w:pPr>
            <w:r w:rsidRPr="00ED442D">
              <w:rPr>
                <w:rFonts w:eastAsia="Times New Roman"/>
              </w:rPr>
              <w:t>815</w:t>
            </w:r>
          </w:p>
        </w:tc>
        <w:tc>
          <w:tcPr>
            <w:tcW w:w="0" w:type="auto"/>
            <w:tcMar>
              <w:top w:w="15" w:type="dxa"/>
              <w:left w:w="75" w:type="dxa"/>
              <w:bottom w:w="15" w:type="dxa"/>
              <w:right w:w="75" w:type="dxa"/>
            </w:tcMar>
            <w:hideMark/>
          </w:tcPr>
          <w:p w14:paraId="58F4C8EA" w14:textId="77777777" w:rsidR="001A22AE" w:rsidRPr="00ED442D" w:rsidRDefault="001A22AE" w:rsidP="00A04D76">
            <w:pPr>
              <w:rPr>
                <w:rFonts w:eastAsia="Times New Roman"/>
              </w:rPr>
            </w:pPr>
            <w:r w:rsidRPr="00ED442D">
              <w:rPr>
                <w:rFonts w:eastAsia="Times New Roman"/>
              </w:rPr>
              <w:t>Love in the Day</w:t>
            </w:r>
          </w:p>
        </w:tc>
        <w:tc>
          <w:tcPr>
            <w:tcW w:w="0" w:type="auto"/>
            <w:tcMar>
              <w:top w:w="15" w:type="dxa"/>
              <w:left w:w="75" w:type="dxa"/>
              <w:bottom w:w="15" w:type="dxa"/>
              <w:right w:w="75" w:type="dxa"/>
            </w:tcMar>
            <w:hideMark/>
          </w:tcPr>
          <w:p w14:paraId="41CCA07C" w14:textId="77777777" w:rsidR="001A22AE" w:rsidRPr="00ED442D" w:rsidRDefault="001A22AE" w:rsidP="00A04D76">
            <w:pPr>
              <w:rPr>
                <w:rFonts w:eastAsia="Times New Roman"/>
              </w:rPr>
            </w:pPr>
            <w:proofErr w:type="spellStart"/>
            <w:r w:rsidRPr="00ED442D">
              <w:rPr>
                <w:rFonts w:eastAsia="Times New Roman"/>
              </w:rPr>
              <w:t>Ari’ie</w:t>
            </w:r>
            <w:proofErr w:type="spellEnd"/>
          </w:p>
        </w:tc>
        <w:tc>
          <w:tcPr>
            <w:tcW w:w="0" w:type="auto"/>
            <w:tcMar>
              <w:top w:w="15" w:type="dxa"/>
              <w:left w:w="75" w:type="dxa"/>
              <w:bottom w:w="15" w:type="dxa"/>
              <w:right w:w="75" w:type="dxa"/>
            </w:tcMar>
            <w:hideMark/>
          </w:tcPr>
          <w:p w14:paraId="623588F7" w14:textId="77777777" w:rsidR="001A22AE" w:rsidRPr="00ED442D" w:rsidRDefault="001A22AE" w:rsidP="00A04D76">
            <w:pPr>
              <w:rPr>
                <w:rFonts w:eastAsia="Times New Roman"/>
              </w:rPr>
            </w:pPr>
            <w:r w:rsidRPr="00ED442D">
              <w:rPr>
                <w:rFonts w:eastAsia="Times New Roman"/>
              </w:rPr>
              <w:t>Win</w:t>
            </w:r>
          </w:p>
        </w:tc>
        <w:tc>
          <w:tcPr>
            <w:tcW w:w="0" w:type="auto"/>
            <w:tcMar>
              <w:top w:w="15" w:type="dxa"/>
              <w:left w:w="75" w:type="dxa"/>
              <w:bottom w:w="15" w:type="dxa"/>
              <w:right w:w="75" w:type="dxa"/>
            </w:tcMar>
            <w:hideMark/>
          </w:tcPr>
          <w:p w14:paraId="3AD4565B" w14:textId="77777777" w:rsidR="001A22AE" w:rsidRPr="00ED442D" w:rsidRDefault="001A22AE" w:rsidP="00A04D76">
            <w:pPr>
              <w:rPr>
                <w:rFonts w:eastAsia="Times New Roman"/>
              </w:rPr>
            </w:pPr>
            <w:r w:rsidRPr="001B1ECF">
              <w:rPr>
                <w:rFonts w:eastAsia="Times New Roman"/>
              </w:rPr>
              <w:t>Other</w:t>
            </w:r>
            <w:r w:rsidRPr="00ED442D">
              <w:rPr>
                <w:rFonts w:eastAsia="Times New Roman"/>
              </w:rPr>
              <w:t> </w:t>
            </w:r>
          </w:p>
        </w:tc>
      </w:tr>
    </w:tbl>
    <w:p w14:paraId="0945BBF3" w14:textId="77777777" w:rsidR="00E03448" w:rsidRPr="009E47AB" w:rsidRDefault="00E03448" w:rsidP="001C2AA3">
      <w:pPr>
        <w:pStyle w:val="Newparagraph"/>
      </w:pPr>
    </w:p>
    <w:p w14:paraId="53481F2F" w14:textId="7DABC6DC" w:rsidR="00E03448" w:rsidRPr="009E47AB" w:rsidRDefault="00E03448" w:rsidP="001C2AA3">
      <w:pPr>
        <w:pStyle w:val="Newparagraph"/>
      </w:pPr>
      <w:r w:rsidRPr="009E47AB">
        <w:t xml:space="preserve">In two of the above poems (1051 and 1113), commentary has identified that the poets are alluding to a Sinitic source, but </w:t>
      </w:r>
      <w:proofErr w:type="spellStart"/>
      <w:r w:rsidRPr="009E47AB">
        <w:t>Shunzei</w:t>
      </w:r>
      <w:proofErr w:type="spellEnd"/>
      <w:r w:rsidRPr="009E47AB">
        <w:t xml:space="preserve"> makes no mention of it in his judgements, nor do the participants in their comments. In the latter case, it appears that he recogni</w:t>
      </w:r>
      <w:r>
        <w:t>s</w:t>
      </w:r>
      <w:r w:rsidRPr="009E47AB">
        <w:t xml:space="preserve">es that Yoshitsune, the author of the poem, is making an allusion, but states that he ‘is completely unable to grasp what it might be’ </w:t>
      </w:r>
      <w:r w:rsidRPr="009E47AB">
        <w:rPr>
          <w:noProof/>
        </w:rPr>
        <w:t>(926)</w:t>
      </w:r>
      <w:r w:rsidRPr="009E47AB">
        <w:t xml:space="preserve"> (</w:t>
      </w:r>
      <w:proofErr w:type="spellStart"/>
      <w:r w:rsidRPr="009E47AB">
        <w:rPr>
          <w:i/>
          <w:iCs/>
        </w:rPr>
        <w:t>kakugosezuhaberi</w:t>
      </w:r>
      <w:proofErr w:type="spellEnd"/>
      <w:r w:rsidRPr="009E47AB">
        <w:t xml:space="preserve">) </w:t>
      </w:r>
      <w:r w:rsidRPr="009E47AB">
        <w:rPr>
          <w:noProof/>
        </w:rPr>
        <w:t>(388)</w:t>
      </w:r>
      <w:r w:rsidRPr="009E47AB">
        <w:t>. For the former poem, he remains silent and so it is unclear whether he has either failed to recogni</w:t>
      </w:r>
      <w:r>
        <w:t>s</w:t>
      </w:r>
      <w:r w:rsidRPr="009E47AB">
        <w:t xml:space="preserve">e the reference, or regards it as not worthy of comment, although the former appears more likely given that he is assiduous about identifying Sinitic references and discussing them in all other cases in the </w:t>
      </w:r>
      <w:r w:rsidR="00343840">
        <w:t>contest</w:t>
      </w:r>
      <w:r w:rsidRPr="009E47AB">
        <w:t xml:space="preserve">. As the poems in question </w:t>
      </w:r>
      <w:proofErr w:type="spellStart"/>
      <w:r w:rsidRPr="009E47AB">
        <w:t>lose</w:t>
      </w:r>
      <w:proofErr w:type="spellEnd"/>
      <w:r w:rsidRPr="009E47AB">
        <w:t xml:space="preserve"> or tie the rounds in which they are placed, however, it does not seem that the allusions have been a successful compositional strategy.</w:t>
      </w:r>
      <w:r>
        <w:t xml:space="preserve"> In addition, the fact that most poems with Sinitic elements either </w:t>
      </w:r>
      <w:proofErr w:type="spellStart"/>
      <w:r>
        <w:t>lose</w:t>
      </w:r>
      <w:proofErr w:type="spellEnd"/>
      <w:r>
        <w:t xml:space="preserve"> or tie the rounds in which they appear, strongly suggests that overall </w:t>
      </w:r>
      <w:proofErr w:type="spellStart"/>
      <w:r>
        <w:t>Shunzei</w:t>
      </w:r>
      <w:proofErr w:type="spellEnd"/>
      <w:r>
        <w:t xml:space="preserve"> did not view the inclusion of this material as conducive to the production of good poetry.</w:t>
      </w:r>
    </w:p>
    <w:p w14:paraId="10E139F9" w14:textId="77777777" w:rsidR="00E03448" w:rsidRPr="009E47AB" w:rsidRDefault="00E03448" w:rsidP="00D651B5">
      <w:pPr>
        <w:pStyle w:val="Newparagraph"/>
        <w:rPr>
          <w:lang w:eastAsia="ja-JP"/>
        </w:rPr>
      </w:pPr>
      <w:r w:rsidRPr="009E47AB">
        <w:t xml:space="preserve">Where </w:t>
      </w:r>
      <w:proofErr w:type="spellStart"/>
      <w:r w:rsidRPr="009E47AB">
        <w:t>Shunzei</w:t>
      </w:r>
      <w:proofErr w:type="spellEnd"/>
      <w:r w:rsidRPr="009E47AB">
        <w:t xml:space="preserve"> does comment on the participants’ use of Sinitic material in their poems, he does so in various ways which illuminate his attitude to its use in </w:t>
      </w:r>
      <w:r w:rsidRPr="00F30B1C">
        <w:rPr>
          <w:iCs/>
        </w:rPr>
        <w:t>waka</w:t>
      </w:r>
      <w:r w:rsidRPr="009E47AB">
        <w:t xml:space="preserve">. First, he is opposed to the use of diction which is overly Sinitic in tone. </w:t>
      </w:r>
      <w:r>
        <w:rPr>
          <w:lang w:eastAsia="ja-JP"/>
        </w:rPr>
        <w:t>For example, h</w:t>
      </w:r>
      <w:r w:rsidRPr="009E47AB">
        <w:rPr>
          <w:lang w:eastAsia="ja-JP"/>
        </w:rPr>
        <w:t>e explicitly rejects Sinitic diction in:</w:t>
      </w:r>
    </w:p>
    <w:p w14:paraId="2B79CE84" w14:textId="77777777" w:rsidR="00E03448" w:rsidRPr="009E47AB" w:rsidRDefault="00E03448" w:rsidP="001C2AA3">
      <w:pPr>
        <w:pStyle w:val="Displayedquotation"/>
        <w:rPr>
          <w:i/>
          <w:iCs/>
        </w:rPr>
      </w:pPr>
      <w:proofErr w:type="spellStart"/>
      <w:r w:rsidRPr="009E47AB">
        <w:rPr>
          <w:i/>
          <w:iCs/>
        </w:rPr>
        <w:lastRenderedPageBreak/>
        <w:t>tsuki</w:t>
      </w:r>
      <w:proofErr w:type="spellEnd"/>
      <w:r w:rsidRPr="009E47AB">
        <w:rPr>
          <w:i/>
          <w:iCs/>
        </w:rPr>
        <w:t xml:space="preserve"> no </w:t>
      </w:r>
      <w:proofErr w:type="spellStart"/>
      <w:r w:rsidRPr="009E47AB">
        <w:rPr>
          <w:i/>
          <w:iCs/>
        </w:rPr>
        <w:t>sumu</w:t>
      </w:r>
      <w:proofErr w:type="spellEnd"/>
      <w:r w:rsidRPr="009E47AB">
        <w:rPr>
          <w:i/>
          <w:iCs/>
        </w:rPr>
        <w:t xml:space="preserve"> / sora </w:t>
      </w:r>
      <w:proofErr w:type="spellStart"/>
      <w:r w:rsidRPr="009E47AB">
        <w:rPr>
          <w:i/>
          <w:iCs/>
        </w:rPr>
        <w:t>wa</w:t>
      </w:r>
      <w:proofErr w:type="spellEnd"/>
      <w:r w:rsidRPr="009E47AB">
        <w:rPr>
          <w:i/>
          <w:iCs/>
        </w:rPr>
        <w:t xml:space="preserve"> </w:t>
      </w:r>
      <w:proofErr w:type="spellStart"/>
      <w:r w:rsidRPr="009E47AB">
        <w:rPr>
          <w:i/>
          <w:iCs/>
        </w:rPr>
        <w:t>yoso</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mo</w:t>
      </w:r>
      <w:proofErr w:type="spellEnd"/>
      <w:r w:rsidRPr="009E47AB">
        <w:rPr>
          <w:i/>
          <w:iCs/>
        </w:rPr>
        <w:t xml:space="preserve"> / </w:t>
      </w:r>
      <w:proofErr w:type="spellStart"/>
      <w:r w:rsidRPr="009E47AB">
        <w:rPr>
          <w:i/>
          <w:iCs/>
        </w:rPr>
        <w:t>kawaraji</w:t>
      </w:r>
      <w:proofErr w:type="spellEnd"/>
      <w:r w:rsidRPr="009E47AB">
        <w:rPr>
          <w:i/>
          <w:iCs/>
        </w:rPr>
        <w:t xml:space="preserve"> o / </w:t>
      </w:r>
      <w:proofErr w:type="spellStart"/>
      <w:r w:rsidRPr="009E47AB">
        <w:rPr>
          <w:i/>
          <w:iCs/>
        </w:rPr>
        <w:t>manako</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amaru</w:t>
      </w:r>
      <w:proofErr w:type="spellEnd"/>
      <w:r w:rsidRPr="009E47AB">
        <w:rPr>
          <w:i/>
          <w:iCs/>
        </w:rPr>
        <w:t xml:space="preserve"> / </w:t>
      </w:r>
      <w:proofErr w:type="spellStart"/>
      <w:r w:rsidRPr="009E47AB">
        <w:rPr>
          <w:i/>
          <w:iCs/>
        </w:rPr>
        <w:t>hirosawa</w:t>
      </w:r>
      <w:proofErr w:type="spellEnd"/>
      <w:r w:rsidRPr="009E47AB">
        <w:rPr>
          <w:i/>
          <w:iCs/>
        </w:rPr>
        <w:t xml:space="preserve"> no </w:t>
      </w:r>
      <w:proofErr w:type="spellStart"/>
      <w:r w:rsidRPr="009E47AB">
        <w:rPr>
          <w:i/>
          <w:iCs/>
        </w:rPr>
        <w:t>kage</w:t>
      </w:r>
      <w:proofErr w:type="spellEnd"/>
      <w:r w:rsidRPr="009E47AB">
        <w:rPr>
          <w:i/>
          <w:iCs/>
        </w:rPr>
        <w:t xml:space="preserve"> </w:t>
      </w:r>
    </w:p>
    <w:p w14:paraId="7AF4553F" w14:textId="77777777" w:rsidR="00E03448" w:rsidRPr="009E47AB" w:rsidRDefault="00E03448" w:rsidP="001C2AA3">
      <w:pPr>
        <w:pStyle w:val="Displayedquotation"/>
      </w:pPr>
      <w:r w:rsidRPr="009E47AB">
        <w:t>The moon, so clearly lodged / Within the skies, distant yet / Unchanging: / The sight can never sate my eyes / Light on Hirosawa. (414)</w:t>
      </w:r>
    </w:p>
    <w:p w14:paraId="0A77540A" w14:textId="77777777" w:rsidR="00E03448" w:rsidRPr="009E47AB" w:rsidRDefault="00E03448" w:rsidP="001C2AA3">
      <w:pPr>
        <w:pStyle w:val="Paragraph"/>
      </w:pPr>
      <w:r w:rsidRPr="009E47AB">
        <w:t xml:space="preserve">Here, he states that the phrasing of this poem ‘is reminiscent of expressions like “all four corners of the world laid out before my gaze”, which when one hears them in Chinese poetry are remarkable, but sound wrong in a Japanese poem, and are even incomprehensible!’ </w:t>
      </w:r>
      <w:r w:rsidRPr="009E47AB">
        <w:rPr>
          <w:noProof/>
        </w:rPr>
        <w:t>(394–395)</w:t>
      </w:r>
      <w:r w:rsidRPr="009E47AB">
        <w:t xml:space="preserve"> (</w:t>
      </w:r>
      <w:r w:rsidRPr="009E47AB">
        <w:rPr>
          <w:i/>
          <w:iCs/>
        </w:rPr>
        <w:t>‘</w:t>
      </w:r>
      <w:proofErr w:type="spellStart"/>
      <w:r w:rsidRPr="009E47AB">
        <w:rPr>
          <w:i/>
          <w:iCs/>
        </w:rPr>
        <w:t>sanzen</w:t>
      </w:r>
      <w:proofErr w:type="spellEnd"/>
      <w:r w:rsidRPr="009E47AB">
        <w:rPr>
          <w:i/>
          <w:iCs/>
        </w:rPr>
        <w:t xml:space="preserve"> </w:t>
      </w:r>
      <w:proofErr w:type="spellStart"/>
      <w:r w:rsidRPr="009E47AB">
        <w:rPr>
          <w:i/>
          <w:iCs/>
        </w:rPr>
        <w:t>sekai</w:t>
      </w:r>
      <w:proofErr w:type="spellEnd"/>
      <w:r w:rsidRPr="009E47AB">
        <w:rPr>
          <w:i/>
          <w:iCs/>
        </w:rPr>
        <w:t xml:space="preserve"> </w:t>
      </w:r>
      <w:proofErr w:type="spellStart"/>
      <w:r w:rsidRPr="009E47AB">
        <w:rPr>
          <w:i/>
          <w:iCs/>
        </w:rPr>
        <w:t>wa</w:t>
      </w:r>
      <w:proofErr w:type="spellEnd"/>
      <w:r w:rsidRPr="009E47AB">
        <w:rPr>
          <w:i/>
          <w:iCs/>
        </w:rPr>
        <w:t xml:space="preserve"> me </w:t>
      </w:r>
      <w:proofErr w:type="spellStart"/>
      <w:r w:rsidRPr="009E47AB">
        <w:rPr>
          <w:i/>
          <w:iCs/>
        </w:rPr>
        <w:t>mae</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tsukinu</w:t>
      </w:r>
      <w:proofErr w:type="spellEnd"/>
      <w:r w:rsidRPr="009E47AB">
        <w:rPr>
          <w:i/>
          <w:iCs/>
        </w:rPr>
        <w:t xml:space="preserve">’ </w:t>
      </w:r>
      <w:proofErr w:type="spellStart"/>
      <w:r w:rsidRPr="009E47AB">
        <w:rPr>
          <w:i/>
          <w:iCs/>
        </w:rPr>
        <w:t>nado</w:t>
      </w:r>
      <w:proofErr w:type="spellEnd"/>
      <w:r w:rsidRPr="009E47AB">
        <w:rPr>
          <w:i/>
          <w:iCs/>
        </w:rPr>
        <w:t xml:space="preserve">, </w:t>
      </w:r>
      <w:proofErr w:type="spellStart"/>
      <w:r w:rsidRPr="009E47AB">
        <w:rPr>
          <w:i/>
          <w:iCs/>
        </w:rPr>
        <w:t>shi</w:t>
      </w:r>
      <w:proofErr w:type="spellEnd"/>
      <w:r w:rsidRPr="009E47AB">
        <w:rPr>
          <w:i/>
          <w:iCs/>
        </w:rPr>
        <w:t xml:space="preserve"> </w:t>
      </w:r>
      <w:proofErr w:type="spellStart"/>
      <w:r w:rsidRPr="009E47AB">
        <w:rPr>
          <w:i/>
          <w:iCs/>
        </w:rPr>
        <w:t>nite</w:t>
      </w:r>
      <w:proofErr w:type="spellEnd"/>
      <w:r w:rsidRPr="009E47AB">
        <w:rPr>
          <w:i/>
          <w:iCs/>
        </w:rPr>
        <w:t xml:space="preserve"> </w:t>
      </w:r>
      <w:proofErr w:type="spellStart"/>
      <w:r w:rsidRPr="009E47AB">
        <w:rPr>
          <w:i/>
          <w:iCs/>
        </w:rPr>
        <w:t>kikeba</w:t>
      </w:r>
      <w:proofErr w:type="spellEnd"/>
      <w:r w:rsidRPr="009E47AB">
        <w:rPr>
          <w:i/>
          <w:iCs/>
        </w:rPr>
        <w:t xml:space="preserve"> </w:t>
      </w:r>
      <w:proofErr w:type="spellStart"/>
      <w:r w:rsidRPr="009E47AB">
        <w:rPr>
          <w:i/>
          <w:iCs/>
        </w:rPr>
        <w:t>imijiku</w:t>
      </w:r>
      <w:proofErr w:type="spellEnd"/>
      <w:r w:rsidRPr="009E47AB">
        <w:rPr>
          <w:i/>
          <w:iCs/>
        </w:rPr>
        <w:t xml:space="preserve"> </w:t>
      </w:r>
      <w:proofErr w:type="spellStart"/>
      <w:r w:rsidRPr="009E47AB">
        <w:rPr>
          <w:i/>
          <w:iCs/>
        </w:rPr>
        <w:t>koso</w:t>
      </w:r>
      <w:proofErr w:type="spellEnd"/>
      <w:r w:rsidRPr="009E47AB">
        <w:rPr>
          <w:i/>
          <w:iCs/>
        </w:rPr>
        <w:t xml:space="preserve"> </w:t>
      </w:r>
      <w:proofErr w:type="spellStart"/>
      <w:r w:rsidRPr="009E47AB">
        <w:rPr>
          <w:i/>
          <w:iCs/>
        </w:rPr>
        <w:t>haberedo</w:t>
      </w:r>
      <w:proofErr w:type="spellEnd"/>
      <w:r w:rsidRPr="009E47AB">
        <w:rPr>
          <w:i/>
          <w:iCs/>
        </w:rPr>
        <w:t xml:space="preserve">, uta </w:t>
      </w:r>
      <w:proofErr w:type="spellStart"/>
      <w:r w:rsidRPr="009E47AB">
        <w:rPr>
          <w:i/>
          <w:iCs/>
        </w:rPr>
        <w:t>nite</w:t>
      </w:r>
      <w:proofErr w:type="spellEnd"/>
      <w:r w:rsidRPr="009E47AB">
        <w:rPr>
          <w:i/>
          <w:iCs/>
        </w:rPr>
        <w:t xml:space="preserve"> </w:t>
      </w:r>
      <w:proofErr w:type="spellStart"/>
      <w:r w:rsidRPr="009E47AB">
        <w:rPr>
          <w:i/>
          <w:iCs/>
        </w:rPr>
        <w:t>wa</w:t>
      </w:r>
      <w:proofErr w:type="spellEnd"/>
      <w:r w:rsidRPr="009E47AB">
        <w:rPr>
          <w:i/>
          <w:iCs/>
        </w:rPr>
        <w:t xml:space="preserve"> </w:t>
      </w:r>
      <w:proofErr w:type="spellStart"/>
      <w:r w:rsidRPr="009E47AB">
        <w:rPr>
          <w:i/>
          <w:iCs/>
        </w:rPr>
        <w:t>kikiyokarazu</w:t>
      </w:r>
      <w:proofErr w:type="spellEnd"/>
      <w:r w:rsidRPr="009E47AB">
        <w:rPr>
          <w:i/>
          <w:iCs/>
        </w:rPr>
        <w:t xml:space="preserve">, </w:t>
      </w:r>
      <w:proofErr w:type="spellStart"/>
      <w:r w:rsidRPr="009E47AB">
        <w:rPr>
          <w:i/>
          <w:iCs/>
        </w:rPr>
        <w:t>mimi</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mo</w:t>
      </w:r>
      <w:proofErr w:type="spellEnd"/>
      <w:r w:rsidRPr="009E47AB">
        <w:rPr>
          <w:i/>
          <w:iCs/>
        </w:rPr>
        <w:t xml:space="preserve"> </w:t>
      </w:r>
      <w:proofErr w:type="spellStart"/>
      <w:r w:rsidRPr="009E47AB">
        <w:rPr>
          <w:i/>
          <w:iCs/>
        </w:rPr>
        <w:t>oyobazu</w:t>
      </w:r>
      <w:proofErr w:type="spellEnd"/>
      <w:r w:rsidRPr="009E47AB">
        <w:t xml:space="preserve">). He is referring here to the first section of a </w:t>
      </w:r>
      <w:proofErr w:type="spellStart"/>
      <w:r w:rsidRPr="009E47AB">
        <w:rPr>
          <w:i/>
          <w:iCs/>
        </w:rPr>
        <w:t>kanshi</w:t>
      </w:r>
      <w:proofErr w:type="spellEnd"/>
      <w:r w:rsidRPr="009E47AB">
        <w:t xml:space="preserve"> contained in </w:t>
      </w:r>
      <w:r w:rsidRPr="009E47AB">
        <w:rPr>
          <w:i/>
          <w:iCs/>
        </w:rPr>
        <w:t xml:space="preserve">Wakan </w:t>
      </w:r>
      <w:proofErr w:type="spellStart"/>
      <w:r w:rsidRPr="009E47AB">
        <w:rPr>
          <w:i/>
          <w:iCs/>
        </w:rPr>
        <w:t>rōeishū</w:t>
      </w:r>
      <w:proofErr w:type="spellEnd"/>
      <w:r w:rsidRPr="009E47AB">
        <w:t xml:space="preserve"> (II: 583): </w:t>
      </w:r>
      <w:proofErr w:type="spellStart"/>
      <w:r w:rsidRPr="009E47AB">
        <w:rPr>
          <w:i/>
          <w:iCs/>
        </w:rPr>
        <w:t>san</w:t>
      </w:r>
      <w:proofErr w:type="spellEnd"/>
      <w:r w:rsidRPr="009E47AB">
        <w:rPr>
          <w:i/>
          <w:iCs/>
        </w:rPr>
        <w:t xml:space="preserve"> </w:t>
      </w:r>
      <w:proofErr w:type="spellStart"/>
      <w:r w:rsidRPr="009E47AB">
        <w:rPr>
          <w:i/>
          <w:iCs/>
        </w:rPr>
        <w:t>qian</w:t>
      </w:r>
      <w:proofErr w:type="spellEnd"/>
      <w:r w:rsidRPr="009E47AB">
        <w:rPr>
          <w:i/>
          <w:iCs/>
        </w:rPr>
        <w:t xml:space="preserve"> </w:t>
      </w:r>
      <w:proofErr w:type="spellStart"/>
      <w:r w:rsidRPr="009E47AB">
        <w:rPr>
          <w:i/>
          <w:iCs/>
        </w:rPr>
        <w:t>shi</w:t>
      </w:r>
      <w:proofErr w:type="spellEnd"/>
      <w:r w:rsidRPr="009E47AB">
        <w:rPr>
          <w:i/>
          <w:iCs/>
        </w:rPr>
        <w:t xml:space="preserve"> </w:t>
      </w:r>
      <w:proofErr w:type="spellStart"/>
      <w:r w:rsidRPr="009E47AB">
        <w:rPr>
          <w:i/>
          <w:iCs/>
        </w:rPr>
        <w:t>jie</w:t>
      </w:r>
      <w:proofErr w:type="spellEnd"/>
      <w:r w:rsidRPr="009E47AB">
        <w:rPr>
          <w:i/>
          <w:iCs/>
        </w:rPr>
        <w:t xml:space="preserve"> yan </w:t>
      </w:r>
      <w:proofErr w:type="spellStart"/>
      <w:r w:rsidRPr="009E47AB">
        <w:rPr>
          <w:i/>
          <w:iCs/>
        </w:rPr>
        <w:t>qian</w:t>
      </w:r>
      <w:proofErr w:type="spellEnd"/>
      <w:r w:rsidRPr="009E47AB">
        <w:rPr>
          <w:i/>
          <w:iCs/>
        </w:rPr>
        <w:t xml:space="preserve"> </w:t>
      </w:r>
      <w:proofErr w:type="spellStart"/>
      <w:r w:rsidRPr="009E47AB">
        <w:rPr>
          <w:i/>
          <w:iCs/>
        </w:rPr>
        <w:t>jin</w:t>
      </w:r>
      <w:proofErr w:type="spellEnd"/>
      <w:r w:rsidRPr="009E47AB">
        <w:t xml:space="preserve"> </w:t>
      </w:r>
      <w:r w:rsidRPr="009E47AB">
        <w:rPr>
          <w:noProof/>
        </w:rPr>
        <w:t>(Satō and Yanagisawa 2011, 190)</w:t>
      </w:r>
      <w:r w:rsidRPr="009E47AB">
        <w:t xml:space="preserve">, which contains the Buddhist expression </w:t>
      </w:r>
      <w:proofErr w:type="spellStart"/>
      <w:r w:rsidRPr="009E47AB">
        <w:rPr>
          <w:i/>
          <w:iCs/>
        </w:rPr>
        <w:t>san</w:t>
      </w:r>
      <w:proofErr w:type="spellEnd"/>
      <w:r w:rsidRPr="009E47AB">
        <w:rPr>
          <w:i/>
          <w:iCs/>
        </w:rPr>
        <w:t xml:space="preserve"> </w:t>
      </w:r>
      <w:proofErr w:type="spellStart"/>
      <w:r w:rsidRPr="009E47AB">
        <w:rPr>
          <w:i/>
          <w:iCs/>
        </w:rPr>
        <w:t>qian</w:t>
      </w:r>
      <w:proofErr w:type="spellEnd"/>
      <w:r w:rsidRPr="009E47AB">
        <w:rPr>
          <w:i/>
          <w:iCs/>
        </w:rPr>
        <w:t xml:space="preserve"> </w:t>
      </w:r>
      <w:proofErr w:type="spellStart"/>
      <w:r w:rsidRPr="009E47AB">
        <w:rPr>
          <w:i/>
          <w:iCs/>
        </w:rPr>
        <w:t>shi</w:t>
      </w:r>
      <w:proofErr w:type="spellEnd"/>
      <w:r w:rsidRPr="009E47AB">
        <w:rPr>
          <w:i/>
          <w:iCs/>
        </w:rPr>
        <w:t xml:space="preserve"> </w:t>
      </w:r>
      <w:proofErr w:type="spellStart"/>
      <w:r w:rsidRPr="009E47AB">
        <w:rPr>
          <w:i/>
          <w:iCs/>
        </w:rPr>
        <w:t>jie</w:t>
      </w:r>
      <w:proofErr w:type="spellEnd"/>
      <w:r w:rsidRPr="009E47AB">
        <w:t xml:space="preserve"> (literally ‘the three thousand worlds’), referring to the cosmos. </w:t>
      </w:r>
      <w:proofErr w:type="spellStart"/>
      <w:r w:rsidRPr="009E47AB">
        <w:t>Shunzei</w:t>
      </w:r>
      <w:proofErr w:type="spellEnd"/>
      <w:r w:rsidRPr="009E47AB">
        <w:t xml:space="preserve"> was certainly not hostile to </w:t>
      </w:r>
      <w:r w:rsidRPr="00F30B1C">
        <w:rPr>
          <w:iCs/>
        </w:rPr>
        <w:t>waka</w:t>
      </w:r>
      <w:r w:rsidRPr="009E47AB">
        <w:t xml:space="preserve"> exploring Buddhist themes or making Buddhist allusions. After all, he was the first compiler of an imperial poetry anthology to devote an entire ‘book’ to poems influenced by Buddhism </w:t>
      </w:r>
      <w:r w:rsidRPr="009E47AB">
        <w:rPr>
          <w:noProof/>
        </w:rPr>
        <w:t>(Miller 2013)</w:t>
      </w:r>
      <w:r w:rsidRPr="009E47AB">
        <w:t xml:space="preserve">, and later in the competition he speaks approvingly of </w:t>
      </w:r>
      <w:proofErr w:type="spellStart"/>
      <w:r w:rsidRPr="009E47AB">
        <w:t>Jien</w:t>
      </w:r>
      <w:proofErr w:type="spellEnd"/>
      <w:r w:rsidRPr="009E47AB">
        <w:t xml:space="preserve"> using an allusion to the  </w:t>
      </w:r>
      <w:proofErr w:type="spellStart"/>
      <w:r w:rsidRPr="009E47AB">
        <w:t>Samantabhadra</w:t>
      </w:r>
      <w:proofErr w:type="spellEnd"/>
      <w:r w:rsidRPr="009E47AB">
        <w:t xml:space="preserve"> Meditation Sutra (</w:t>
      </w:r>
      <w:proofErr w:type="spellStart"/>
      <w:r w:rsidRPr="009E47AB">
        <w:rPr>
          <w:i/>
          <w:iCs/>
        </w:rPr>
        <w:t>Kanfugen</w:t>
      </w:r>
      <w:r w:rsidRPr="009E47AB">
        <w:rPr>
          <w:i/>
          <w:iCs/>
          <w:lang w:eastAsia="ja-JP"/>
        </w:rPr>
        <w:t>kyō</w:t>
      </w:r>
      <w:proofErr w:type="spellEnd"/>
      <w:r w:rsidRPr="009E47AB">
        <w:rPr>
          <w:rStyle w:val="FootnoteReference"/>
        </w:rPr>
        <w:t xml:space="preserve"> </w:t>
      </w:r>
      <w:r w:rsidRPr="009E47AB">
        <w:t>) in his poem on the topic of ‘The Names of the Buddhas’,</w:t>
      </w:r>
      <w:r w:rsidRPr="009E47AB">
        <w:rPr>
          <w:rStyle w:val="FootnoteReference"/>
        </w:rPr>
        <w:footnoteReference w:id="8"/>
      </w:r>
      <w:r w:rsidRPr="009E47AB">
        <w:t xml:space="preserve"> saying that the poem ‘moves the heart’ </w:t>
      </w:r>
      <w:r w:rsidRPr="009E47AB">
        <w:rPr>
          <w:noProof/>
        </w:rPr>
        <w:t>(537)</w:t>
      </w:r>
      <w:r w:rsidRPr="009E47AB">
        <w:t xml:space="preserve"> (</w:t>
      </w:r>
      <w:proofErr w:type="spellStart"/>
      <w:r w:rsidRPr="009E47AB">
        <w:rPr>
          <w:i/>
          <w:iCs/>
        </w:rPr>
        <w:t>kokoro</w:t>
      </w:r>
      <w:proofErr w:type="spellEnd"/>
      <w:r w:rsidRPr="009E47AB">
        <w:rPr>
          <w:i/>
          <w:iCs/>
        </w:rPr>
        <w:t xml:space="preserve"> </w:t>
      </w:r>
      <w:proofErr w:type="spellStart"/>
      <w:r w:rsidRPr="009E47AB">
        <w:rPr>
          <w:i/>
          <w:iCs/>
        </w:rPr>
        <w:t>utsurihaberu</w:t>
      </w:r>
      <w:proofErr w:type="spellEnd"/>
      <w:r w:rsidRPr="009E47AB">
        <w:t>)</w:t>
      </w:r>
      <w:r>
        <w:t xml:space="preserve"> </w:t>
      </w:r>
      <w:r w:rsidRPr="009E47AB">
        <w:rPr>
          <w:noProof/>
        </w:rPr>
        <w:t>(221)</w:t>
      </w:r>
      <w:r w:rsidRPr="009E47AB">
        <w:t>. Nevertheless, his judgement on Takanobu’s poem implies that he feels Sinitic diction makes for poor poetry.</w:t>
      </w:r>
    </w:p>
    <w:p w14:paraId="1EDFCABE" w14:textId="77777777" w:rsidR="00E03448" w:rsidRPr="009E47AB" w:rsidRDefault="00E03448" w:rsidP="00BC50BE">
      <w:pPr>
        <w:pStyle w:val="Newparagraph"/>
        <w:rPr>
          <w:lang w:eastAsia="ja-JP"/>
        </w:rPr>
      </w:pPr>
      <w:r w:rsidRPr="009E47AB">
        <w:rPr>
          <w:lang w:eastAsia="ja-JP"/>
        </w:rPr>
        <w:t>He returns to this theme later in the contest in his criticism of</w:t>
      </w:r>
      <w:r>
        <w:rPr>
          <w:lang w:eastAsia="ja-JP"/>
        </w:rPr>
        <w:t xml:space="preserve"> this poem</w:t>
      </w:r>
      <w:r w:rsidRPr="009E47AB">
        <w:rPr>
          <w:lang w:eastAsia="ja-JP"/>
        </w:rPr>
        <w:t>:</w:t>
      </w:r>
    </w:p>
    <w:p w14:paraId="0A719CF7" w14:textId="77777777" w:rsidR="00E03448" w:rsidRPr="009E47AB" w:rsidRDefault="00E03448" w:rsidP="00BC50BE">
      <w:pPr>
        <w:pStyle w:val="Displayedquotation"/>
      </w:pPr>
      <w:proofErr w:type="spellStart"/>
      <w:r w:rsidRPr="009E47AB">
        <w:rPr>
          <w:i/>
          <w:iCs/>
        </w:rPr>
        <w:lastRenderedPageBreak/>
        <w:t>saritomo</w:t>
      </w:r>
      <w:proofErr w:type="spellEnd"/>
      <w:r w:rsidRPr="009E47AB">
        <w:rPr>
          <w:i/>
          <w:iCs/>
        </w:rPr>
        <w:t xml:space="preserve"> to / </w:t>
      </w:r>
      <w:proofErr w:type="spellStart"/>
      <w:r w:rsidRPr="009E47AB">
        <w:rPr>
          <w:i/>
          <w:iCs/>
        </w:rPr>
        <w:t>matsubeki</w:t>
      </w:r>
      <w:proofErr w:type="spellEnd"/>
      <w:r w:rsidRPr="009E47AB">
        <w:rPr>
          <w:i/>
          <w:iCs/>
        </w:rPr>
        <w:t xml:space="preserve"> </w:t>
      </w:r>
      <w:proofErr w:type="spellStart"/>
      <w:r w:rsidRPr="009E47AB">
        <w:rPr>
          <w:i/>
          <w:iCs/>
        </w:rPr>
        <w:t>hodo</w:t>
      </w:r>
      <w:proofErr w:type="spellEnd"/>
      <w:r w:rsidRPr="009E47AB">
        <w:rPr>
          <w:i/>
          <w:iCs/>
        </w:rPr>
        <w:t xml:space="preserve"> no / </w:t>
      </w:r>
      <w:proofErr w:type="spellStart"/>
      <w:r w:rsidRPr="009E47AB">
        <w:rPr>
          <w:i/>
          <w:iCs/>
        </w:rPr>
        <w:t>nasake</w:t>
      </w:r>
      <w:proofErr w:type="spellEnd"/>
      <w:r w:rsidRPr="009E47AB">
        <w:rPr>
          <w:i/>
          <w:iCs/>
        </w:rPr>
        <w:t xml:space="preserve"> ka </w:t>
      </w:r>
      <w:proofErr w:type="spellStart"/>
      <w:r w:rsidRPr="009E47AB">
        <w:rPr>
          <w:i/>
          <w:iCs/>
        </w:rPr>
        <w:t>wa</w:t>
      </w:r>
      <w:proofErr w:type="spellEnd"/>
      <w:r w:rsidRPr="009E47AB">
        <w:rPr>
          <w:i/>
          <w:iCs/>
        </w:rPr>
        <w:t xml:space="preserve"> / </w:t>
      </w:r>
      <w:proofErr w:type="spellStart"/>
      <w:r w:rsidRPr="009E47AB">
        <w:rPr>
          <w:i/>
          <w:iCs/>
        </w:rPr>
        <w:t>hito</w:t>
      </w:r>
      <w:proofErr w:type="spellEnd"/>
      <w:r w:rsidRPr="009E47AB">
        <w:rPr>
          <w:i/>
          <w:iCs/>
        </w:rPr>
        <w:t xml:space="preserve"> </w:t>
      </w:r>
      <w:proofErr w:type="spellStart"/>
      <w:r w:rsidRPr="009E47AB">
        <w:rPr>
          <w:i/>
          <w:iCs/>
        </w:rPr>
        <w:t>tanomenaru</w:t>
      </w:r>
      <w:proofErr w:type="spellEnd"/>
      <w:r w:rsidRPr="009E47AB">
        <w:rPr>
          <w:i/>
          <w:iCs/>
        </w:rPr>
        <w:t xml:space="preserve"> / </w:t>
      </w:r>
      <w:proofErr w:type="spellStart"/>
      <w:r w:rsidRPr="009E47AB">
        <w:rPr>
          <w:i/>
          <w:iCs/>
        </w:rPr>
        <w:t>kumo</w:t>
      </w:r>
      <w:proofErr w:type="spellEnd"/>
      <w:r w:rsidRPr="009E47AB">
        <w:rPr>
          <w:i/>
          <w:iCs/>
        </w:rPr>
        <w:t xml:space="preserve"> no </w:t>
      </w:r>
      <w:proofErr w:type="spellStart"/>
      <w:r w:rsidRPr="009E47AB">
        <w:rPr>
          <w:i/>
          <w:iCs/>
        </w:rPr>
        <w:t>furumai</w:t>
      </w:r>
      <w:proofErr w:type="spellEnd"/>
      <w:r w:rsidRPr="009E47AB">
        <w:t xml:space="preserve"> </w:t>
      </w:r>
    </w:p>
    <w:p w14:paraId="439F5D36" w14:textId="77777777" w:rsidR="00E03448" w:rsidRPr="009E47AB" w:rsidRDefault="00E03448" w:rsidP="00BC50BE">
      <w:pPr>
        <w:pStyle w:val="Displayedquotation"/>
      </w:pPr>
      <w:r w:rsidRPr="009E47AB">
        <w:t>However faint, I thought, / Through all my waiting hours / Were his feelings, / He can be trusted, / Says the spider’s spinning! (1071)</w:t>
      </w:r>
    </w:p>
    <w:p w14:paraId="53C7C445" w14:textId="41F8DBEF" w:rsidR="00E03448" w:rsidRPr="009E47AB" w:rsidRDefault="00E03448" w:rsidP="00BC50BE">
      <w:pPr>
        <w:pStyle w:val="Paragraph"/>
        <w:rPr>
          <w:lang w:eastAsia="ja-JP"/>
        </w:rPr>
      </w:pPr>
      <w:r w:rsidRPr="009E47AB">
        <w:t xml:space="preserve">Here, he states that ‘the Left’s central section recalls “Men are not trees or stone – they have feelings” – while this is elegant diction in Chinese composition, it does not seem so in our own poetry’ </w:t>
      </w:r>
      <w:r w:rsidRPr="009E47AB">
        <w:rPr>
          <w:noProof/>
        </w:rPr>
        <w:t>(</w:t>
      </w:r>
      <w:r w:rsidR="00116EF9" w:rsidRPr="00B66FD6">
        <w:rPr>
          <w:noProof/>
        </w:rPr>
        <w:t>897</w:t>
      </w:r>
      <w:r w:rsidRPr="009E47AB">
        <w:rPr>
          <w:noProof/>
        </w:rPr>
        <w:t>)</w:t>
      </w:r>
      <w:r w:rsidRPr="009E47AB">
        <w:t xml:space="preserve"> (</w:t>
      </w:r>
      <w:proofErr w:type="spellStart"/>
      <w:r w:rsidRPr="009E47AB">
        <w:rPr>
          <w:i/>
          <w:iCs/>
        </w:rPr>
        <w:t>hidari</w:t>
      </w:r>
      <w:proofErr w:type="spellEnd"/>
      <w:r w:rsidRPr="009E47AB">
        <w:rPr>
          <w:i/>
          <w:iCs/>
        </w:rPr>
        <w:t xml:space="preserve"> no </w:t>
      </w:r>
      <w:proofErr w:type="spellStart"/>
      <w:r w:rsidRPr="009E47AB">
        <w:rPr>
          <w:i/>
          <w:iCs/>
        </w:rPr>
        <w:t>naka</w:t>
      </w:r>
      <w:proofErr w:type="spellEnd"/>
      <w:r w:rsidRPr="009E47AB">
        <w:rPr>
          <w:i/>
          <w:iCs/>
        </w:rPr>
        <w:t xml:space="preserve"> no goji, “</w:t>
      </w:r>
      <w:proofErr w:type="spellStart"/>
      <w:r w:rsidRPr="009E47AB">
        <w:rPr>
          <w:i/>
          <w:iCs/>
        </w:rPr>
        <w:t>hito</w:t>
      </w:r>
      <w:proofErr w:type="spellEnd"/>
      <w:r w:rsidRPr="009E47AB">
        <w:rPr>
          <w:i/>
          <w:iCs/>
        </w:rPr>
        <w:t xml:space="preserve"> ki </w:t>
      </w:r>
      <w:proofErr w:type="spellStart"/>
      <w:r w:rsidRPr="009E47AB">
        <w:rPr>
          <w:i/>
          <w:iCs/>
        </w:rPr>
        <w:t>ishi</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arazu</w:t>
      </w:r>
      <w:proofErr w:type="spellEnd"/>
      <w:r w:rsidRPr="009E47AB">
        <w:rPr>
          <w:i/>
          <w:iCs/>
        </w:rPr>
        <w:t xml:space="preserve">, mina </w:t>
      </w:r>
      <w:proofErr w:type="spellStart"/>
      <w:r w:rsidRPr="009E47AB">
        <w:rPr>
          <w:i/>
          <w:iCs/>
        </w:rPr>
        <w:t>nasake</w:t>
      </w:r>
      <w:proofErr w:type="spellEnd"/>
      <w:r w:rsidRPr="009E47AB">
        <w:rPr>
          <w:i/>
          <w:iCs/>
        </w:rPr>
        <w:t xml:space="preserve"> </w:t>
      </w:r>
      <w:proofErr w:type="spellStart"/>
      <w:r w:rsidRPr="009E47AB">
        <w:rPr>
          <w:i/>
          <w:iCs/>
        </w:rPr>
        <w:t>ari</w:t>
      </w:r>
      <w:proofErr w:type="spellEnd"/>
      <w:r w:rsidRPr="009E47AB">
        <w:rPr>
          <w:i/>
          <w:iCs/>
        </w:rPr>
        <w:t xml:space="preserve">” to, </w:t>
      </w:r>
      <w:proofErr w:type="spellStart"/>
      <w:r w:rsidRPr="009E47AB">
        <w:rPr>
          <w:i/>
          <w:iCs/>
        </w:rPr>
        <w:t>shi</w:t>
      </w:r>
      <w:proofErr w:type="spellEnd"/>
      <w:r w:rsidRPr="009E47AB">
        <w:rPr>
          <w:i/>
          <w:iCs/>
        </w:rPr>
        <w:t xml:space="preserve"> </w:t>
      </w:r>
      <w:proofErr w:type="spellStart"/>
      <w:r w:rsidRPr="009E47AB">
        <w:rPr>
          <w:i/>
          <w:iCs/>
        </w:rPr>
        <w:t>nado</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wa</w:t>
      </w:r>
      <w:proofErr w:type="spellEnd"/>
      <w:r w:rsidRPr="009E47AB">
        <w:rPr>
          <w:i/>
          <w:iCs/>
        </w:rPr>
        <w:t xml:space="preserve"> </w:t>
      </w:r>
      <w:proofErr w:type="spellStart"/>
      <w:r w:rsidRPr="009E47AB">
        <w:rPr>
          <w:i/>
          <w:iCs/>
        </w:rPr>
        <w:t>yū</w:t>
      </w:r>
      <w:proofErr w:type="spellEnd"/>
      <w:r w:rsidRPr="009E47AB">
        <w:rPr>
          <w:i/>
          <w:iCs/>
        </w:rPr>
        <w:t xml:space="preserve"> no </w:t>
      </w:r>
      <w:proofErr w:type="spellStart"/>
      <w:r w:rsidRPr="009E47AB">
        <w:rPr>
          <w:i/>
          <w:iCs/>
        </w:rPr>
        <w:t>kotoba</w:t>
      </w:r>
      <w:proofErr w:type="spellEnd"/>
      <w:r w:rsidRPr="009E47AB">
        <w:rPr>
          <w:i/>
          <w:iCs/>
        </w:rPr>
        <w:t xml:space="preserve"> </w:t>
      </w:r>
      <w:proofErr w:type="spellStart"/>
      <w:r w:rsidRPr="009E47AB">
        <w:rPr>
          <w:i/>
          <w:iCs/>
        </w:rPr>
        <w:t>naredo</w:t>
      </w:r>
      <w:proofErr w:type="spellEnd"/>
      <w:r w:rsidRPr="009E47AB">
        <w:rPr>
          <w:i/>
          <w:iCs/>
        </w:rPr>
        <w:t xml:space="preserve">, uta </w:t>
      </w:r>
      <w:proofErr w:type="spellStart"/>
      <w:r w:rsidRPr="009E47AB">
        <w:rPr>
          <w:i/>
          <w:iCs/>
        </w:rPr>
        <w:t>ni</w:t>
      </w:r>
      <w:proofErr w:type="spellEnd"/>
      <w:r w:rsidRPr="009E47AB">
        <w:rPr>
          <w:i/>
          <w:iCs/>
        </w:rPr>
        <w:t xml:space="preserve"> </w:t>
      </w:r>
      <w:proofErr w:type="spellStart"/>
      <w:r w:rsidRPr="009E47AB">
        <w:rPr>
          <w:i/>
          <w:iCs/>
        </w:rPr>
        <w:t>wa</w:t>
      </w:r>
      <w:proofErr w:type="spellEnd"/>
      <w:r w:rsidRPr="009E47AB">
        <w:rPr>
          <w:i/>
          <w:iCs/>
        </w:rPr>
        <w:t xml:space="preserve"> </w:t>
      </w:r>
      <w:proofErr w:type="spellStart"/>
      <w:r w:rsidRPr="009E47AB">
        <w:rPr>
          <w:i/>
          <w:iCs/>
        </w:rPr>
        <w:t>samade</w:t>
      </w:r>
      <w:proofErr w:type="spellEnd"/>
      <w:r w:rsidRPr="009E47AB">
        <w:rPr>
          <w:i/>
          <w:iCs/>
        </w:rPr>
        <w:t xml:space="preserve"> </w:t>
      </w:r>
      <w:proofErr w:type="spellStart"/>
      <w:r w:rsidRPr="009E47AB">
        <w:rPr>
          <w:i/>
          <w:iCs/>
        </w:rPr>
        <w:t>mo</w:t>
      </w:r>
      <w:proofErr w:type="spellEnd"/>
      <w:r w:rsidRPr="009E47AB">
        <w:rPr>
          <w:i/>
          <w:iCs/>
        </w:rPr>
        <w:t xml:space="preserve"> </w:t>
      </w:r>
      <w:proofErr w:type="spellStart"/>
      <w:r w:rsidRPr="009E47AB">
        <w:rPr>
          <w:i/>
          <w:iCs/>
        </w:rPr>
        <w:t>haberazaru</w:t>
      </w:r>
      <w:proofErr w:type="spellEnd"/>
      <w:r w:rsidRPr="009E47AB">
        <w:t xml:space="preserve">) </w:t>
      </w:r>
      <w:r w:rsidRPr="009E47AB">
        <w:rPr>
          <w:noProof/>
        </w:rPr>
        <w:t>(374)</w:t>
      </w:r>
      <w:r w:rsidRPr="009E47AB">
        <w:t>. He is referring to a line from Bai Juyi’s poem “Lady Li” (</w:t>
      </w:r>
      <w:r w:rsidRPr="009E47AB">
        <w:rPr>
          <w:i/>
          <w:iCs/>
        </w:rPr>
        <w:t xml:space="preserve">Li </w:t>
      </w:r>
      <w:proofErr w:type="spellStart"/>
      <w:r w:rsidRPr="009E47AB">
        <w:rPr>
          <w:i/>
          <w:iCs/>
        </w:rPr>
        <w:t>furen</w:t>
      </w:r>
      <w:proofErr w:type="spellEnd"/>
      <w:r w:rsidRPr="009E47AB">
        <w:t xml:space="preserve">), </w:t>
      </w:r>
      <w:r w:rsidRPr="009E47AB">
        <w:rPr>
          <w:i/>
          <w:iCs/>
        </w:rPr>
        <w:t xml:space="preserve">ren </w:t>
      </w:r>
      <w:proofErr w:type="spellStart"/>
      <w:r w:rsidRPr="009E47AB">
        <w:rPr>
          <w:i/>
          <w:iCs/>
        </w:rPr>
        <w:t>fei</w:t>
      </w:r>
      <w:proofErr w:type="spellEnd"/>
      <w:r w:rsidRPr="009E47AB">
        <w:rPr>
          <w:i/>
          <w:iCs/>
        </w:rPr>
        <w:t xml:space="preserve"> mu </w:t>
      </w:r>
      <w:proofErr w:type="spellStart"/>
      <w:r w:rsidRPr="009E47AB">
        <w:rPr>
          <w:i/>
          <w:iCs/>
        </w:rPr>
        <w:t>shi</w:t>
      </w:r>
      <w:proofErr w:type="spellEnd"/>
      <w:r w:rsidRPr="009E47AB">
        <w:rPr>
          <w:i/>
          <w:iCs/>
        </w:rPr>
        <w:t xml:space="preserve"> </w:t>
      </w:r>
      <w:proofErr w:type="spellStart"/>
      <w:r w:rsidRPr="009E47AB">
        <w:rPr>
          <w:i/>
          <w:iCs/>
        </w:rPr>
        <w:t>jie</w:t>
      </w:r>
      <w:proofErr w:type="spellEnd"/>
      <w:r w:rsidRPr="009E47AB">
        <w:rPr>
          <w:i/>
          <w:iCs/>
        </w:rPr>
        <w:t xml:space="preserve"> you qing</w:t>
      </w:r>
      <w:r w:rsidRPr="009E47AB">
        <w:t xml:space="preserve">. </w:t>
      </w:r>
      <w:r w:rsidRPr="009E47AB">
        <w:rPr>
          <w:lang w:eastAsia="ja-JP"/>
        </w:rPr>
        <w:t xml:space="preserve">In both above cases </w:t>
      </w:r>
      <w:proofErr w:type="spellStart"/>
      <w:r w:rsidRPr="009E47AB">
        <w:rPr>
          <w:lang w:eastAsia="ja-JP"/>
        </w:rPr>
        <w:t>Shunzei</w:t>
      </w:r>
      <w:proofErr w:type="spellEnd"/>
      <w:r w:rsidRPr="009E47AB">
        <w:rPr>
          <w:lang w:eastAsia="ja-JP"/>
        </w:rPr>
        <w:t xml:space="preserve"> </w:t>
      </w:r>
      <w:r>
        <w:rPr>
          <w:lang w:eastAsia="ja-JP"/>
        </w:rPr>
        <w:t>is</w:t>
      </w:r>
      <w:r w:rsidRPr="009E47AB">
        <w:rPr>
          <w:lang w:eastAsia="ja-JP"/>
        </w:rPr>
        <w:t xml:space="preserve"> consistently taking the position that the diction used in Japanese and Chinese poetry is different, and that language which is appropriate and well-chosen for the latter form sounds out-of-place or worse in the former.</w:t>
      </w:r>
    </w:p>
    <w:p w14:paraId="31C17B3C" w14:textId="77777777" w:rsidR="00E03448" w:rsidRPr="009E47AB" w:rsidRDefault="00E03448" w:rsidP="00BC50BE">
      <w:pPr>
        <w:pStyle w:val="Newparagraph"/>
      </w:pPr>
      <w:r w:rsidRPr="009E47AB">
        <w:rPr>
          <w:lang w:eastAsia="ja-JP"/>
        </w:rPr>
        <w:t xml:space="preserve">Even where a poem’s diction is simply redolent of Sinitic phrasing, without directly alluding to a specific instance of it, </w:t>
      </w:r>
      <w:proofErr w:type="spellStart"/>
      <w:r w:rsidRPr="009E47AB">
        <w:rPr>
          <w:lang w:eastAsia="ja-JP"/>
        </w:rPr>
        <w:t>Shunzei</w:t>
      </w:r>
      <w:proofErr w:type="spellEnd"/>
      <w:r w:rsidRPr="009E47AB">
        <w:rPr>
          <w:lang w:eastAsia="ja-JP"/>
        </w:rPr>
        <w:t xml:space="preserve"> still feels this is inappropriate in waka composition. For example:</w:t>
      </w:r>
    </w:p>
    <w:p w14:paraId="66A18369" w14:textId="77777777" w:rsidR="00E03448" w:rsidRPr="009E47AB" w:rsidRDefault="00E03448" w:rsidP="00BC50BE">
      <w:pPr>
        <w:pStyle w:val="Displayedquotation"/>
        <w:rPr>
          <w:i/>
          <w:iCs/>
        </w:rPr>
      </w:pPr>
      <w:proofErr w:type="spellStart"/>
      <w:r w:rsidRPr="009E47AB">
        <w:rPr>
          <w:i/>
          <w:iCs/>
        </w:rPr>
        <w:t>toshi</w:t>
      </w:r>
      <w:proofErr w:type="spellEnd"/>
      <w:r w:rsidRPr="009E47AB">
        <w:rPr>
          <w:i/>
          <w:iCs/>
        </w:rPr>
        <w:t xml:space="preserve"> o </w:t>
      </w:r>
      <w:proofErr w:type="spellStart"/>
      <w:r w:rsidRPr="009E47AB">
        <w:rPr>
          <w:i/>
          <w:iCs/>
        </w:rPr>
        <w:t>hete</w:t>
      </w:r>
      <w:proofErr w:type="spellEnd"/>
      <w:r w:rsidRPr="009E47AB">
        <w:rPr>
          <w:i/>
          <w:iCs/>
        </w:rPr>
        <w:t xml:space="preserve"> / </w:t>
      </w:r>
      <w:proofErr w:type="spellStart"/>
      <w:r w:rsidRPr="009E47AB">
        <w:rPr>
          <w:i/>
          <w:iCs/>
        </w:rPr>
        <w:t>koke</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mumoruru</w:t>
      </w:r>
      <w:proofErr w:type="spellEnd"/>
      <w:r w:rsidRPr="009E47AB">
        <w:rPr>
          <w:i/>
          <w:iCs/>
        </w:rPr>
        <w:t xml:space="preserve"> / </w:t>
      </w:r>
      <w:proofErr w:type="spellStart"/>
      <w:r w:rsidRPr="009E47AB">
        <w:rPr>
          <w:i/>
          <w:iCs/>
        </w:rPr>
        <w:t>furu</w:t>
      </w:r>
      <w:proofErr w:type="spellEnd"/>
      <w:r w:rsidRPr="009E47AB">
        <w:rPr>
          <w:i/>
          <w:iCs/>
        </w:rPr>
        <w:t xml:space="preserve"> tera no / </w:t>
      </w:r>
      <w:proofErr w:type="spellStart"/>
      <w:r w:rsidRPr="009E47AB">
        <w:rPr>
          <w:i/>
          <w:iCs/>
        </w:rPr>
        <w:t>noki</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aki</w:t>
      </w:r>
      <w:proofErr w:type="spellEnd"/>
      <w:r w:rsidRPr="009E47AB">
        <w:rPr>
          <w:i/>
          <w:iCs/>
        </w:rPr>
        <w:t xml:space="preserve"> </w:t>
      </w:r>
      <w:proofErr w:type="spellStart"/>
      <w:r w:rsidRPr="009E47AB">
        <w:rPr>
          <w:i/>
          <w:iCs/>
        </w:rPr>
        <w:t>aru</w:t>
      </w:r>
      <w:proofErr w:type="spellEnd"/>
      <w:r w:rsidRPr="009E47AB">
        <w:rPr>
          <w:i/>
          <w:iCs/>
        </w:rPr>
        <w:t xml:space="preserve"> / </w:t>
      </w:r>
      <w:proofErr w:type="spellStart"/>
      <w:r w:rsidRPr="009E47AB">
        <w:rPr>
          <w:i/>
          <w:iCs/>
        </w:rPr>
        <w:t>tsuta</w:t>
      </w:r>
      <w:proofErr w:type="spellEnd"/>
      <w:r w:rsidRPr="009E47AB">
        <w:rPr>
          <w:i/>
          <w:iCs/>
        </w:rPr>
        <w:t xml:space="preserve"> no </w:t>
      </w:r>
      <w:proofErr w:type="spellStart"/>
      <w:r w:rsidRPr="009E47AB">
        <w:rPr>
          <w:i/>
          <w:iCs/>
        </w:rPr>
        <w:t>iro</w:t>
      </w:r>
      <w:proofErr w:type="spellEnd"/>
      <w:r w:rsidRPr="009E47AB">
        <w:rPr>
          <w:i/>
          <w:iCs/>
        </w:rPr>
        <w:t xml:space="preserve"> kana </w:t>
      </w:r>
    </w:p>
    <w:p w14:paraId="5D3B5272" w14:textId="77777777" w:rsidR="00E03448" w:rsidRPr="009E47AB" w:rsidRDefault="00E03448" w:rsidP="00BC50BE">
      <w:pPr>
        <w:pStyle w:val="Displayedquotation"/>
      </w:pPr>
      <w:r w:rsidRPr="009E47AB">
        <w:t>The years pass by and, / Buried in moss, / The ancient temple’s / Eaves in autumn take / On ivy’s hues … (424)</w:t>
      </w:r>
    </w:p>
    <w:p w14:paraId="47D6D08E" w14:textId="77777777" w:rsidR="00E03448" w:rsidRPr="009E47AB" w:rsidRDefault="00E03448" w:rsidP="00294F33">
      <w:pPr>
        <w:pStyle w:val="Paragraph"/>
        <w:rPr>
          <w:lang w:eastAsia="ja-JP"/>
        </w:rPr>
      </w:pPr>
      <w:proofErr w:type="spellStart"/>
      <w:r w:rsidRPr="009E47AB">
        <w:rPr>
          <w:lang w:eastAsia="ja-JP"/>
        </w:rPr>
        <w:t>Shunzei</w:t>
      </w:r>
      <w:proofErr w:type="spellEnd"/>
      <w:r w:rsidRPr="009E47AB">
        <w:rPr>
          <w:lang w:eastAsia="ja-JP"/>
        </w:rPr>
        <w:t xml:space="preserve"> takes issue with the phrase ‘ancient temple’ (</w:t>
      </w:r>
      <w:proofErr w:type="spellStart"/>
      <w:r w:rsidRPr="009E47AB">
        <w:rPr>
          <w:i/>
          <w:iCs/>
          <w:lang w:eastAsia="ja-JP"/>
        </w:rPr>
        <w:t>furu</w:t>
      </w:r>
      <w:proofErr w:type="spellEnd"/>
      <w:r w:rsidRPr="009E47AB">
        <w:rPr>
          <w:i/>
          <w:iCs/>
          <w:lang w:eastAsia="ja-JP"/>
        </w:rPr>
        <w:t xml:space="preserve"> tera</w:t>
      </w:r>
      <w:r w:rsidRPr="009E47AB">
        <w:rPr>
          <w:lang w:eastAsia="ja-JP"/>
        </w:rPr>
        <w:t>), saying that while such expressions are ‘splendid’ (</w:t>
      </w:r>
      <w:proofErr w:type="spellStart"/>
      <w:r w:rsidRPr="009E47AB">
        <w:rPr>
          <w:i/>
          <w:iCs/>
          <w:lang w:eastAsia="ja-JP"/>
        </w:rPr>
        <w:t>yū</w:t>
      </w:r>
      <w:proofErr w:type="spellEnd"/>
      <w:r w:rsidRPr="009E47AB">
        <w:rPr>
          <w:lang w:eastAsia="ja-JP"/>
        </w:rPr>
        <w:t xml:space="preserve">) in </w:t>
      </w:r>
      <w:proofErr w:type="spellStart"/>
      <w:r>
        <w:rPr>
          <w:i/>
          <w:iCs/>
          <w:lang w:eastAsia="ja-JP"/>
        </w:rPr>
        <w:t>kanshi</w:t>
      </w:r>
      <w:proofErr w:type="spellEnd"/>
      <w:r w:rsidRPr="009E47AB">
        <w:rPr>
          <w:lang w:eastAsia="ja-JP"/>
        </w:rPr>
        <w:t xml:space="preserve">, they are ‘not particularly evocative in Japanese verse’ </w:t>
      </w:r>
      <w:r w:rsidRPr="009E47AB">
        <w:rPr>
          <w:noProof/>
          <w:lang w:eastAsia="ja-JP"/>
        </w:rPr>
        <w:t>(403–404)</w:t>
      </w:r>
      <w:r w:rsidRPr="009E47AB">
        <w:rPr>
          <w:lang w:eastAsia="ja-JP"/>
        </w:rPr>
        <w:t xml:space="preserve"> (</w:t>
      </w:r>
      <w:r w:rsidRPr="009E47AB">
        <w:rPr>
          <w:i/>
          <w:iCs/>
          <w:lang w:eastAsia="ja-JP"/>
        </w:rPr>
        <w:t xml:space="preserve">uta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wa</w:t>
      </w:r>
      <w:proofErr w:type="spellEnd"/>
      <w:r w:rsidRPr="009E47AB">
        <w:rPr>
          <w:i/>
          <w:iCs/>
          <w:lang w:eastAsia="ja-JP"/>
        </w:rPr>
        <w:t xml:space="preserve"> koto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en</w:t>
      </w:r>
      <w:proofErr w:type="spellEnd"/>
      <w:r w:rsidRPr="009E47AB">
        <w:rPr>
          <w:i/>
          <w:iCs/>
          <w:lang w:eastAsia="ja-JP"/>
        </w:rPr>
        <w:t xml:space="preserve"> </w:t>
      </w:r>
      <w:proofErr w:type="spellStart"/>
      <w:r w:rsidRPr="009E47AB">
        <w:rPr>
          <w:i/>
          <w:iCs/>
          <w:lang w:eastAsia="ja-JP"/>
        </w:rPr>
        <w:t>narazaru</w:t>
      </w:r>
      <w:proofErr w:type="spellEnd"/>
      <w:r w:rsidRPr="009E47AB">
        <w:rPr>
          <w:lang w:eastAsia="ja-JP"/>
        </w:rPr>
        <w:t xml:space="preserve">) </w:t>
      </w:r>
      <w:r w:rsidRPr="009E47AB">
        <w:rPr>
          <w:noProof/>
          <w:lang w:eastAsia="ja-JP"/>
        </w:rPr>
        <w:t>(168)</w:t>
      </w:r>
      <w:r w:rsidRPr="009E47AB">
        <w:rPr>
          <w:lang w:eastAsia="ja-JP"/>
        </w:rPr>
        <w:t xml:space="preserve">. Despite this criticism, he still awards a win to </w:t>
      </w:r>
      <w:proofErr w:type="spellStart"/>
      <w:r w:rsidRPr="009E47AB">
        <w:rPr>
          <w:lang w:eastAsia="ja-JP"/>
        </w:rPr>
        <w:t>Jien’s</w:t>
      </w:r>
      <w:proofErr w:type="spellEnd"/>
      <w:r w:rsidRPr="009E47AB">
        <w:rPr>
          <w:lang w:eastAsia="ja-JP"/>
        </w:rPr>
        <w:t xml:space="preserve"> poem, but this is at least partly due to the faults of the poem against which it is matched.</w:t>
      </w:r>
    </w:p>
    <w:p w14:paraId="170BBC11" w14:textId="77777777" w:rsidR="00E03448" w:rsidRPr="009E47AB" w:rsidRDefault="00E03448" w:rsidP="00294F33">
      <w:pPr>
        <w:pStyle w:val="Newparagraph"/>
        <w:rPr>
          <w:lang w:eastAsia="ja-JP"/>
        </w:rPr>
      </w:pPr>
      <w:r w:rsidRPr="009E47AB">
        <w:rPr>
          <w:lang w:eastAsia="ja-JP"/>
        </w:rPr>
        <w:t xml:space="preserve">Even in cases where </w:t>
      </w:r>
      <w:proofErr w:type="spellStart"/>
      <w:r w:rsidRPr="009E47AB">
        <w:rPr>
          <w:lang w:eastAsia="ja-JP"/>
        </w:rPr>
        <w:t>Shunzei</w:t>
      </w:r>
      <w:proofErr w:type="spellEnd"/>
      <w:r w:rsidRPr="009E47AB">
        <w:rPr>
          <w:lang w:eastAsia="ja-JP"/>
        </w:rPr>
        <w:t xml:space="preserve"> does not find diction based upon Sinitic sources unacceptable as such, he remains critical if he feels the reference is unsuited to the </w:t>
      </w:r>
      <w:r w:rsidRPr="00F30B1C">
        <w:rPr>
          <w:iCs/>
          <w:lang w:eastAsia="ja-JP"/>
        </w:rPr>
        <w:t>waka</w:t>
      </w:r>
      <w:r w:rsidRPr="009E47AB">
        <w:rPr>
          <w:lang w:eastAsia="ja-JP"/>
        </w:rPr>
        <w:t xml:space="preserve"> in question. For example:</w:t>
      </w:r>
    </w:p>
    <w:p w14:paraId="383AA1E8" w14:textId="77777777" w:rsidR="00E03448" w:rsidRPr="009E47AB" w:rsidRDefault="00E03448" w:rsidP="00294F33">
      <w:pPr>
        <w:pStyle w:val="Displayedquotation"/>
        <w:rPr>
          <w:i/>
          <w:iCs/>
        </w:rPr>
      </w:pPr>
      <w:proofErr w:type="spellStart"/>
      <w:r w:rsidRPr="009E47AB">
        <w:rPr>
          <w:i/>
          <w:iCs/>
        </w:rPr>
        <w:lastRenderedPageBreak/>
        <w:t>kage</w:t>
      </w:r>
      <w:proofErr w:type="spellEnd"/>
      <w:r w:rsidRPr="009E47AB">
        <w:rPr>
          <w:i/>
          <w:iCs/>
        </w:rPr>
        <w:t xml:space="preserve"> </w:t>
      </w:r>
      <w:proofErr w:type="spellStart"/>
      <w:r w:rsidRPr="009E47AB">
        <w:rPr>
          <w:i/>
          <w:iCs/>
        </w:rPr>
        <w:t>hitasu</w:t>
      </w:r>
      <w:proofErr w:type="spellEnd"/>
      <w:r w:rsidRPr="009E47AB">
        <w:rPr>
          <w:i/>
          <w:iCs/>
        </w:rPr>
        <w:t xml:space="preserve"> / </w:t>
      </w:r>
      <w:proofErr w:type="spellStart"/>
      <w:r w:rsidRPr="009E47AB">
        <w:rPr>
          <w:i/>
          <w:iCs/>
        </w:rPr>
        <w:t>mizu</w:t>
      </w:r>
      <w:proofErr w:type="spellEnd"/>
      <w:r w:rsidRPr="009E47AB">
        <w:rPr>
          <w:i/>
          <w:iCs/>
        </w:rPr>
        <w:t xml:space="preserve"> sae </w:t>
      </w:r>
      <w:proofErr w:type="spellStart"/>
      <w:r w:rsidRPr="009E47AB">
        <w:rPr>
          <w:i/>
          <w:iCs/>
        </w:rPr>
        <w:t>iro</w:t>
      </w:r>
      <w:proofErr w:type="spellEnd"/>
      <w:r w:rsidRPr="009E47AB">
        <w:rPr>
          <w:i/>
          <w:iCs/>
        </w:rPr>
        <w:t xml:space="preserve"> zo / </w:t>
      </w:r>
      <w:proofErr w:type="spellStart"/>
      <w:r w:rsidRPr="009E47AB">
        <w:rPr>
          <w:i/>
          <w:iCs/>
        </w:rPr>
        <w:t>midorinaru</w:t>
      </w:r>
      <w:proofErr w:type="spellEnd"/>
      <w:r w:rsidRPr="009E47AB">
        <w:rPr>
          <w:i/>
          <w:iCs/>
        </w:rPr>
        <w:t xml:space="preserve"> / </w:t>
      </w:r>
      <w:proofErr w:type="spellStart"/>
      <w:r w:rsidRPr="009E47AB">
        <w:rPr>
          <w:i/>
          <w:iCs/>
        </w:rPr>
        <w:t>yomo</w:t>
      </w:r>
      <w:proofErr w:type="spellEnd"/>
      <w:r w:rsidRPr="009E47AB">
        <w:rPr>
          <w:i/>
          <w:iCs/>
        </w:rPr>
        <w:t xml:space="preserve"> no </w:t>
      </w:r>
      <w:proofErr w:type="spellStart"/>
      <w:r w:rsidRPr="009E47AB">
        <w:rPr>
          <w:i/>
          <w:iCs/>
        </w:rPr>
        <w:t>kozue</w:t>
      </w:r>
      <w:proofErr w:type="spellEnd"/>
      <w:r w:rsidRPr="009E47AB">
        <w:rPr>
          <w:i/>
          <w:iCs/>
        </w:rPr>
        <w:t xml:space="preserve"> no / </w:t>
      </w:r>
      <w:proofErr w:type="spellStart"/>
      <w:r w:rsidRPr="009E47AB">
        <w:rPr>
          <w:i/>
          <w:iCs/>
        </w:rPr>
        <w:t>onaji</w:t>
      </w:r>
      <w:proofErr w:type="spellEnd"/>
      <w:r w:rsidRPr="009E47AB">
        <w:rPr>
          <w:i/>
          <w:iCs/>
        </w:rPr>
        <w:t xml:space="preserve"> </w:t>
      </w:r>
      <w:proofErr w:type="spellStart"/>
      <w:r w:rsidRPr="009E47AB">
        <w:rPr>
          <w:i/>
          <w:iCs/>
        </w:rPr>
        <w:t>wakaba</w:t>
      </w:r>
      <w:proofErr w:type="spellEnd"/>
      <w:r w:rsidRPr="009E47AB">
        <w:rPr>
          <w:i/>
          <w:iCs/>
        </w:rPr>
        <w:t xml:space="preserve"> </w:t>
      </w:r>
      <w:proofErr w:type="spellStart"/>
      <w:r w:rsidRPr="009E47AB">
        <w:rPr>
          <w:i/>
          <w:iCs/>
        </w:rPr>
        <w:t>ni</w:t>
      </w:r>
      <w:proofErr w:type="spellEnd"/>
      <w:r w:rsidRPr="009E47AB">
        <w:rPr>
          <w:i/>
          <w:iCs/>
        </w:rPr>
        <w:t xml:space="preserve"> </w:t>
      </w:r>
    </w:p>
    <w:p w14:paraId="3C6210EE" w14:textId="77777777" w:rsidR="00E03448" w:rsidRPr="009E47AB" w:rsidRDefault="00E03448" w:rsidP="00294F33">
      <w:pPr>
        <w:pStyle w:val="Displayedquotation"/>
      </w:pPr>
      <w:r w:rsidRPr="009E47AB">
        <w:t>Steeped in shade / Even the water’s hue / Has turned to green: / All around, the treetops / Loft the same new leaves … (187)</w:t>
      </w:r>
    </w:p>
    <w:p w14:paraId="19305786" w14:textId="77777777" w:rsidR="00E03448" w:rsidRPr="009E47AB" w:rsidRDefault="00E03448" w:rsidP="00294F33">
      <w:pPr>
        <w:pStyle w:val="Paragraph"/>
        <w:rPr>
          <w:lang w:eastAsia="ja-JP"/>
        </w:rPr>
      </w:pPr>
      <w:r w:rsidRPr="009E47AB">
        <w:rPr>
          <w:lang w:eastAsia="ja-JP"/>
        </w:rPr>
        <w:t xml:space="preserve">The Right criticize </w:t>
      </w:r>
      <w:r>
        <w:rPr>
          <w:lang w:eastAsia="ja-JP"/>
        </w:rPr>
        <w:t>the</w:t>
      </w:r>
      <w:r w:rsidRPr="009E47AB">
        <w:rPr>
          <w:lang w:eastAsia="ja-JP"/>
        </w:rPr>
        <w:t xml:space="preserve"> use of </w:t>
      </w:r>
      <w:proofErr w:type="spellStart"/>
      <w:r w:rsidRPr="009E47AB">
        <w:rPr>
          <w:i/>
          <w:iCs/>
          <w:lang w:eastAsia="ja-JP"/>
        </w:rPr>
        <w:t>hitasu</w:t>
      </w:r>
      <w:proofErr w:type="spellEnd"/>
      <w:r w:rsidRPr="009E47AB">
        <w:rPr>
          <w:lang w:eastAsia="ja-JP"/>
        </w:rPr>
        <w:t xml:space="preserve"> in the initial part of the poem as ‘not at all laudable’ (</w:t>
      </w:r>
      <w:proofErr w:type="spellStart"/>
      <w:r w:rsidRPr="009E47AB">
        <w:rPr>
          <w:i/>
          <w:iCs/>
          <w:lang w:eastAsia="ja-JP"/>
        </w:rPr>
        <w:t>kōshinsezu</w:t>
      </w:r>
      <w:proofErr w:type="spellEnd"/>
      <w:r w:rsidRPr="009E47AB">
        <w:rPr>
          <w:lang w:eastAsia="ja-JP"/>
        </w:rPr>
        <w:t>), with</w:t>
      </w:r>
      <w:r>
        <w:rPr>
          <w:lang w:eastAsia="ja-JP"/>
        </w:rPr>
        <w:t xml:space="preserve"> the poet,</w:t>
      </w:r>
      <w:r w:rsidRPr="009E47AB">
        <w:rPr>
          <w:lang w:eastAsia="ja-JP"/>
        </w:rPr>
        <w:t xml:space="preserve"> Teika</w:t>
      </w:r>
      <w:r>
        <w:rPr>
          <w:lang w:eastAsia="ja-JP"/>
        </w:rPr>
        <w:t>,</w:t>
      </w:r>
      <w:r w:rsidRPr="009E47AB">
        <w:rPr>
          <w:lang w:eastAsia="ja-JP"/>
        </w:rPr>
        <w:t xml:space="preserve"> defending himself by stating that he has followed the conception of a line from a new ballad (</w:t>
      </w:r>
      <w:proofErr w:type="spellStart"/>
      <w:r w:rsidRPr="009E47AB">
        <w:rPr>
          <w:i/>
          <w:iCs/>
          <w:lang w:eastAsia="ja-JP"/>
        </w:rPr>
        <w:t>xinyuefu</w:t>
      </w:r>
      <w:proofErr w:type="spellEnd"/>
      <w:r w:rsidRPr="009E47AB">
        <w:rPr>
          <w:lang w:eastAsia="ja-JP"/>
        </w:rPr>
        <w:t>) by Bai Juyi, ‘</w:t>
      </w:r>
      <w:r w:rsidRPr="009E47AB">
        <w:t>steeped in the southern mountains’ shade’ (</w:t>
      </w:r>
      <w:r w:rsidRPr="009E47AB">
        <w:rPr>
          <w:i/>
          <w:iCs/>
        </w:rPr>
        <w:t xml:space="preserve">ying </w:t>
      </w:r>
      <w:proofErr w:type="spellStart"/>
      <w:r w:rsidRPr="009E47AB">
        <w:rPr>
          <w:i/>
          <w:iCs/>
        </w:rPr>
        <w:t>jin</w:t>
      </w:r>
      <w:proofErr w:type="spellEnd"/>
      <w:r w:rsidRPr="009E47AB">
        <w:rPr>
          <w:i/>
          <w:iCs/>
        </w:rPr>
        <w:t xml:space="preserve"> nan </w:t>
      </w:r>
      <w:proofErr w:type="spellStart"/>
      <w:r w:rsidRPr="009E47AB">
        <w:rPr>
          <w:i/>
          <w:iCs/>
        </w:rPr>
        <w:t>shan</w:t>
      </w:r>
      <w:proofErr w:type="spellEnd"/>
      <w:r w:rsidRPr="009E47AB">
        <w:t xml:space="preserve">). In his judgement, </w:t>
      </w:r>
      <w:proofErr w:type="spellStart"/>
      <w:r w:rsidRPr="009E47AB">
        <w:t>Shunzei</w:t>
      </w:r>
      <w:proofErr w:type="spellEnd"/>
      <w:r w:rsidRPr="009E47AB">
        <w:t xml:space="preserve"> acknowledges the reference, but states that ‘in this poem it appears to give an inappropriate emphasis’ </w:t>
      </w:r>
      <w:r w:rsidRPr="009E47AB">
        <w:rPr>
          <w:noProof/>
        </w:rPr>
        <w:t>(212–213)</w:t>
      </w:r>
      <w:r w:rsidRPr="009E47AB">
        <w:t xml:space="preserve"> (</w:t>
      </w:r>
      <w:proofErr w:type="spellStart"/>
      <w:r w:rsidRPr="009E47AB">
        <w:rPr>
          <w:i/>
          <w:iCs/>
        </w:rPr>
        <w:t>kono</w:t>
      </w:r>
      <w:proofErr w:type="spellEnd"/>
      <w:r w:rsidRPr="009E47AB">
        <w:rPr>
          <w:i/>
          <w:iCs/>
        </w:rPr>
        <w:t xml:space="preserve"> uta </w:t>
      </w:r>
      <w:proofErr w:type="spellStart"/>
      <w:r w:rsidRPr="009E47AB">
        <w:rPr>
          <w:i/>
          <w:iCs/>
        </w:rPr>
        <w:t>ni</w:t>
      </w:r>
      <w:proofErr w:type="spellEnd"/>
      <w:r w:rsidRPr="009E47AB">
        <w:rPr>
          <w:i/>
          <w:iCs/>
        </w:rPr>
        <w:t xml:space="preserve"> </w:t>
      </w:r>
      <w:proofErr w:type="spellStart"/>
      <w:r w:rsidRPr="009E47AB">
        <w:rPr>
          <w:i/>
          <w:iCs/>
        </w:rPr>
        <w:t>shiite</w:t>
      </w:r>
      <w:proofErr w:type="spellEnd"/>
      <w:r w:rsidRPr="009E47AB">
        <w:rPr>
          <w:i/>
          <w:iCs/>
        </w:rPr>
        <w:t xml:space="preserve"> </w:t>
      </w:r>
      <w:proofErr w:type="spellStart"/>
      <w:r w:rsidRPr="009E47AB">
        <w:rPr>
          <w:i/>
          <w:iCs/>
        </w:rPr>
        <w:t>shokisubekarazu</w:t>
      </w:r>
      <w:proofErr w:type="spellEnd"/>
      <w:r w:rsidRPr="009E47AB">
        <w:t xml:space="preserve">) </w:t>
      </w:r>
      <w:r w:rsidRPr="009E47AB">
        <w:rPr>
          <w:noProof/>
        </w:rPr>
        <w:t>(82)</w:t>
      </w:r>
      <w:r w:rsidRPr="009E47AB">
        <w:t xml:space="preserve">, which shifts the topic from the assigned one of </w:t>
      </w:r>
      <w:r w:rsidRPr="009E47AB">
        <w:rPr>
          <w:i/>
          <w:iCs/>
        </w:rPr>
        <w:t>New Trees</w:t>
      </w:r>
      <w:r w:rsidRPr="009E47AB">
        <w:t xml:space="preserve">, closer to that of Bai’s, which was </w:t>
      </w:r>
      <w:r>
        <w:rPr>
          <w:i/>
          <w:iCs/>
        </w:rPr>
        <w:t>Pond Water</w:t>
      </w:r>
      <w:r w:rsidRPr="009E47AB">
        <w:t xml:space="preserve">. </w:t>
      </w:r>
    </w:p>
    <w:p w14:paraId="6E9A7A15" w14:textId="77777777" w:rsidR="00E03448" w:rsidRPr="009E47AB" w:rsidRDefault="00E03448" w:rsidP="00294F33">
      <w:pPr>
        <w:pStyle w:val="Newparagraph"/>
      </w:pPr>
      <w:proofErr w:type="spellStart"/>
      <w:r w:rsidRPr="009E47AB">
        <w:t>Shunzei</w:t>
      </w:r>
      <w:proofErr w:type="spellEnd"/>
      <w:r w:rsidRPr="009E47AB">
        <w:t xml:space="preserve"> makes a similar criticism of </w:t>
      </w:r>
      <w:r>
        <w:t>this poem</w:t>
      </w:r>
      <w:r w:rsidRPr="009E47AB">
        <w:t>:</w:t>
      </w:r>
    </w:p>
    <w:p w14:paraId="374A5FA1" w14:textId="5AFDFA87" w:rsidR="00E03448" w:rsidRPr="009E47AB" w:rsidRDefault="00E03448" w:rsidP="00294F33">
      <w:pPr>
        <w:pStyle w:val="Displayedquotation"/>
        <w:rPr>
          <w:i/>
          <w:iCs/>
        </w:rPr>
      </w:pPr>
      <w:r w:rsidRPr="009E47AB">
        <w:rPr>
          <w:i/>
          <w:iCs/>
        </w:rPr>
        <w:t xml:space="preserve">koi </w:t>
      </w:r>
      <w:proofErr w:type="spellStart"/>
      <w:r w:rsidRPr="009E47AB">
        <w:rPr>
          <w:i/>
          <w:iCs/>
        </w:rPr>
        <w:t>shinaba</w:t>
      </w:r>
      <w:proofErr w:type="spellEnd"/>
      <w:r w:rsidRPr="009E47AB">
        <w:rPr>
          <w:i/>
          <w:iCs/>
        </w:rPr>
        <w:t xml:space="preserve"> / </w:t>
      </w:r>
      <w:proofErr w:type="spellStart"/>
      <w:r w:rsidRPr="009E47AB">
        <w:rPr>
          <w:i/>
          <w:iCs/>
        </w:rPr>
        <w:t>kokemusu</w:t>
      </w:r>
      <w:proofErr w:type="spellEnd"/>
      <w:r w:rsidRPr="009E47AB">
        <w:rPr>
          <w:i/>
          <w:iCs/>
        </w:rPr>
        <w:t xml:space="preserve"> </w:t>
      </w:r>
      <w:proofErr w:type="spellStart"/>
      <w:r w:rsidRPr="009E47AB">
        <w:rPr>
          <w:i/>
          <w:iCs/>
        </w:rPr>
        <w:t>tsuka</w:t>
      </w:r>
      <w:proofErr w:type="spellEnd"/>
      <w:r w:rsidRPr="009E47AB">
        <w:rPr>
          <w:i/>
          <w:iCs/>
        </w:rPr>
        <w:t xml:space="preserve"> </w:t>
      </w:r>
      <w:proofErr w:type="spellStart"/>
      <w:r w:rsidRPr="009E47AB">
        <w:rPr>
          <w:i/>
          <w:iCs/>
        </w:rPr>
        <w:t>ni</w:t>
      </w:r>
      <w:proofErr w:type="spellEnd"/>
      <w:r w:rsidRPr="009E47AB">
        <w:rPr>
          <w:i/>
          <w:iCs/>
        </w:rPr>
        <w:t xml:space="preserve"> / </w:t>
      </w:r>
      <w:proofErr w:type="spellStart"/>
      <w:r w:rsidRPr="009E47AB">
        <w:rPr>
          <w:i/>
          <w:iCs/>
        </w:rPr>
        <w:t>kae</w:t>
      </w:r>
      <w:proofErr w:type="spellEnd"/>
      <w:r w:rsidRPr="009E47AB">
        <w:rPr>
          <w:i/>
          <w:iCs/>
        </w:rPr>
        <w:t xml:space="preserve"> </w:t>
      </w:r>
      <w:proofErr w:type="spellStart"/>
      <w:r w:rsidRPr="009E47AB">
        <w:rPr>
          <w:i/>
          <w:iCs/>
        </w:rPr>
        <w:t>furite</w:t>
      </w:r>
      <w:proofErr w:type="spellEnd"/>
      <w:r w:rsidRPr="009E47AB">
        <w:rPr>
          <w:i/>
          <w:iCs/>
        </w:rPr>
        <w:t xml:space="preserve"> / moto no </w:t>
      </w:r>
      <w:proofErr w:type="spellStart"/>
      <w:r w:rsidRPr="009E47AB">
        <w:rPr>
          <w:i/>
          <w:iCs/>
        </w:rPr>
        <w:t>chigiri</w:t>
      </w:r>
      <w:proofErr w:type="spellEnd"/>
      <w:r w:rsidRPr="009E47AB">
        <w:rPr>
          <w:i/>
          <w:iCs/>
        </w:rPr>
        <w:t xml:space="preserve"> </w:t>
      </w:r>
      <w:r w:rsidR="00116EF9" w:rsidRPr="00B66FD6">
        <w:rPr>
          <w:i/>
          <w:iCs/>
        </w:rPr>
        <w:t>no</w:t>
      </w:r>
      <w:r w:rsidRPr="009E47AB">
        <w:rPr>
          <w:i/>
          <w:iCs/>
        </w:rPr>
        <w:t xml:space="preserve"> / </w:t>
      </w:r>
      <w:proofErr w:type="spellStart"/>
      <w:r w:rsidRPr="009E47AB">
        <w:rPr>
          <w:i/>
          <w:iCs/>
        </w:rPr>
        <w:t>kuchi</w:t>
      </w:r>
      <w:proofErr w:type="spellEnd"/>
      <w:r w:rsidRPr="009E47AB">
        <w:rPr>
          <w:i/>
          <w:iCs/>
        </w:rPr>
        <w:t xml:space="preserve"> </w:t>
      </w:r>
      <w:proofErr w:type="spellStart"/>
      <w:r w:rsidRPr="009E47AB">
        <w:rPr>
          <w:i/>
          <w:iCs/>
        </w:rPr>
        <w:t>ya</w:t>
      </w:r>
      <w:proofErr w:type="spellEnd"/>
      <w:r w:rsidRPr="009E47AB">
        <w:rPr>
          <w:i/>
          <w:iCs/>
        </w:rPr>
        <w:t xml:space="preserve"> </w:t>
      </w:r>
      <w:proofErr w:type="spellStart"/>
      <w:r w:rsidRPr="009E47AB">
        <w:rPr>
          <w:i/>
          <w:iCs/>
        </w:rPr>
        <w:t>hatenan</w:t>
      </w:r>
      <w:proofErr w:type="spellEnd"/>
      <w:r w:rsidRPr="009E47AB">
        <w:rPr>
          <w:i/>
          <w:iCs/>
        </w:rPr>
        <w:t xml:space="preserve"> </w:t>
      </w:r>
    </w:p>
    <w:p w14:paraId="3B4381D3" w14:textId="77777777" w:rsidR="00E03448" w:rsidRPr="009E47AB" w:rsidRDefault="00E03448" w:rsidP="00294F33">
      <w:pPr>
        <w:pStyle w:val="Displayedquotation"/>
      </w:pPr>
      <w:r w:rsidRPr="009E47AB">
        <w:t>Should I have died of love and / Upon my moss-hung tomb / An aged cypress be / Would those vows from long ago / Have rotted quite away? (1035)</w:t>
      </w:r>
    </w:p>
    <w:p w14:paraId="27D8496E" w14:textId="77777777" w:rsidR="00E03448" w:rsidRPr="009E47AB" w:rsidRDefault="00E03448" w:rsidP="00294F33">
      <w:pPr>
        <w:pStyle w:val="Paragraph"/>
      </w:pPr>
      <w:r w:rsidRPr="009E47AB">
        <w:t xml:space="preserve">This alludes to a statement recorded in </w:t>
      </w:r>
      <w:r w:rsidRPr="009E47AB">
        <w:rPr>
          <w:i/>
          <w:iCs/>
        </w:rPr>
        <w:t>Shiji</w:t>
      </w:r>
      <w:r w:rsidRPr="009E47AB">
        <w:t xml:space="preserve"> by the wife of Duke Wen of Jin that if he should take twenty-five years to return to her, then all he will find is a cypress tree growing on her tomb. </w:t>
      </w:r>
      <w:proofErr w:type="spellStart"/>
      <w:r w:rsidRPr="009E47AB">
        <w:t>Shunzei</w:t>
      </w:r>
      <w:proofErr w:type="spellEnd"/>
      <w:r w:rsidRPr="009E47AB">
        <w:t xml:space="preserve"> acknowledges the Sinitic source material, but states that this ‘lacks admirable qualities’ </w:t>
      </w:r>
      <w:r w:rsidRPr="009E47AB">
        <w:rPr>
          <w:noProof/>
        </w:rPr>
        <w:t>(868)</w:t>
      </w:r>
      <w:r w:rsidRPr="009E47AB">
        <w:t xml:space="preserve"> (</w:t>
      </w:r>
      <w:proofErr w:type="spellStart"/>
      <w:r w:rsidRPr="009E47AB">
        <w:rPr>
          <w:i/>
          <w:iCs/>
        </w:rPr>
        <w:t>kōshinsezaru</w:t>
      </w:r>
      <w:proofErr w:type="spellEnd"/>
      <w:r w:rsidRPr="009E47AB">
        <w:t xml:space="preserve">) </w:t>
      </w:r>
      <w:r w:rsidRPr="009E47AB">
        <w:rPr>
          <w:noProof/>
        </w:rPr>
        <w:t>(362)</w:t>
      </w:r>
      <w:r w:rsidRPr="009E47AB">
        <w:t xml:space="preserve"> and only awards the poem a tie. His criticism here </w:t>
      </w:r>
      <w:r>
        <w:t>is</w:t>
      </w:r>
      <w:r w:rsidRPr="009E47AB">
        <w:t xml:space="preserve"> that, despite the implications of steadfast love in the Sinitic source, this does not outweigh the negative connotations for a love poem of introducing references to death, and a tree, the cypress, which was strongly associated with it.</w:t>
      </w:r>
    </w:p>
    <w:p w14:paraId="2F85C945" w14:textId="77777777" w:rsidR="00E03448" w:rsidRPr="009E47AB" w:rsidRDefault="00E03448" w:rsidP="00375745">
      <w:pPr>
        <w:pStyle w:val="Newparagraph"/>
      </w:pPr>
      <w:r w:rsidRPr="009E47AB">
        <w:t>He is similarly unenthused by:</w:t>
      </w:r>
    </w:p>
    <w:p w14:paraId="3A871A68" w14:textId="77777777" w:rsidR="00E03448" w:rsidRPr="009E47AB" w:rsidRDefault="00E03448" w:rsidP="00294F33">
      <w:pPr>
        <w:pStyle w:val="Displayedquotation"/>
        <w:rPr>
          <w:i/>
          <w:iCs/>
        </w:rPr>
      </w:pPr>
      <w:proofErr w:type="spellStart"/>
      <w:r w:rsidRPr="009E47AB">
        <w:rPr>
          <w:i/>
          <w:iCs/>
        </w:rPr>
        <w:t>natsu</w:t>
      </w:r>
      <w:proofErr w:type="spellEnd"/>
      <w:r w:rsidRPr="009E47AB">
        <w:rPr>
          <w:i/>
          <w:iCs/>
        </w:rPr>
        <w:t xml:space="preserve"> no </w:t>
      </w:r>
      <w:proofErr w:type="spellStart"/>
      <w:r w:rsidRPr="009E47AB">
        <w:rPr>
          <w:i/>
          <w:iCs/>
        </w:rPr>
        <w:t>yo</w:t>
      </w:r>
      <w:proofErr w:type="spellEnd"/>
      <w:r w:rsidRPr="009E47AB">
        <w:rPr>
          <w:i/>
          <w:iCs/>
        </w:rPr>
        <w:t xml:space="preserve"> no / </w:t>
      </w:r>
      <w:proofErr w:type="spellStart"/>
      <w:r w:rsidRPr="009E47AB">
        <w:rPr>
          <w:i/>
          <w:iCs/>
        </w:rPr>
        <w:t>tsuki</w:t>
      </w:r>
      <w:proofErr w:type="spellEnd"/>
      <w:r w:rsidRPr="009E47AB">
        <w:rPr>
          <w:i/>
          <w:iCs/>
        </w:rPr>
        <w:t xml:space="preserve"> </w:t>
      </w:r>
      <w:proofErr w:type="spellStart"/>
      <w:r w:rsidRPr="009E47AB">
        <w:rPr>
          <w:i/>
          <w:iCs/>
        </w:rPr>
        <w:t>wa</w:t>
      </w:r>
      <w:proofErr w:type="spellEnd"/>
      <w:r w:rsidRPr="009E47AB">
        <w:rPr>
          <w:i/>
          <w:iCs/>
        </w:rPr>
        <w:t xml:space="preserve"> </w:t>
      </w:r>
      <w:proofErr w:type="spellStart"/>
      <w:r w:rsidRPr="009E47AB">
        <w:rPr>
          <w:i/>
          <w:iCs/>
        </w:rPr>
        <w:t>irinuru</w:t>
      </w:r>
      <w:proofErr w:type="spellEnd"/>
      <w:r w:rsidRPr="009E47AB">
        <w:rPr>
          <w:i/>
          <w:iCs/>
        </w:rPr>
        <w:t xml:space="preserve"> / </w:t>
      </w:r>
      <w:proofErr w:type="spellStart"/>
      <w:r w:rsidRPr="009E47AB">
        <w:rPr>
          <w:i/>
          <w:iCs/>
        </w:rPr>
        <w:t>nagusame</w:t>
      </w:r>
      <w:proofErr w:type="spellEnd"/>
      <w:r w:rsidRPr="009E47AB">
        <w:rPr>
          <w:i/>
          <w:iCs/>
        </w:rPr>
        <w:t xml:space="preserve"> </w:t>
      </w:r>
      <w:proofErr w:type="spellStart"/>
      <w:r w:rsidRPr="009E47AB">
        <w:rPr>
          <w:i/>
          <w:iCs/>
        </w:rPr>
        <w:t>ni</w:t>
      </w:r>
      <w:proofErr w:type="spellEnd"/>
      <w:r w:rsidRPr="009E47AB">
        <w:rPr>
          <w:i/>
          <w:iCs/>
        </w:rPr>
        <w:t xml:space="preserve"> / </w:t>
      </w:r>
      <w:proofErr w:type="spellStart"/>
      <w:r w:rsidRPr="009E47AB">
        <w:rPr>
          <w:i/>
          <w:iCs/>
        </w:rPr>
        <w:t>narasu</w:t>
      </w:r>
      <w:proofErr w:type="spellEnd"/>
      <w:r w:rsidRPr="009E47AB">
        <w:rPr>
          <w:i/>
          <w:iCs/>
        </w:rPr>
        <w:t xml:space="preserve"> </w:t>
      </w:r>
      <w:proofErr w:type="spellStart"/>
      <w:r w:rsidRPr="009E47AB">
        <w:rPr>
          <w:i/>
          <w:iCs/>
        </w:rPr>
        <w:t>ōgi</w:t>
      </w:r>
      <w:proofErr w:type="spellEnd"/>
      <w:r w:rsidRPr="009E47AB">
        <w:rPr>
          <w:i/>
          <w:iCs/>
        </w:rPr>
        <w:t xml:space="preserve"> o / tatou </w:t>
      </w:r>
      <w:proofErr w:type="spellStart"/>
      <w:r w:rsidRPr="009E47AB">
        <w:rPr>
          <w:i/>
          <w:iCs/>
        </w:rPr>
        <w:t>bakari</w:t>
      </w:r>
      <w:proofErr w:type="spellEnd"/>
      <w:r w:rsidRPr="009E47AB">
        <w:rPr>
          <w:i/>
          <w:iCs/>
        </w:rPr>
        <w:t xml:space="preserve"> zo </w:t>
      </w:r>
    </w:p>
    <w:p w14:paraId="6C0CE66A" w14:textId="77777777" w:rsidR="00E03448" w:rsidRPr="009E47AB" w:rsidRDefault="00E03448" w:rsidP="00294F33">
      <w:pPr>
        <w:pStyle w:val="Displayedquotation"/>
      </w:pPr>
      <w:r w:rsidRPr="009E47AB">
        <w:t>On summer nights / When the moon shines in, / My only consolation is / A fluttered fan’s</w:t>
      </w:r>
      <w:r>
        <w:t xml:space="preserve"> /</w:t>
      </w:r>
      <w:r w:rsidRPr="009E47AB">
        <w:t xml:space="preserve"> Simple sign. (258)</w:t>
      </w:r>
    </w:p>
    <w:p w14:paraId="45F05A28" w14:textId="75B15EA7" w:rsidR="00E03448" w:rsidRPr="009E47AB" w:rsidRDefault="00E03448" w:rsidP="00294F33">
      <w:pPr>
        <w:pStyle w:val="Paragraph"/>
      </w:pPr>
      <w:r w:rsidRPr="009E47AB">
        <w:lastRenderedPageBreak/>
        <w:t>The Left identify this poem as alluding to a poem by a Buddhist monk, Chih-</w:t>
      </w:r>
      <w:proofErr w:type="spellStart"/>
      <w:r w:rsidRPr="009E47AB">
        <w:t>i</w:t>
      </w:r>
      <w:proofErr w:type="spellEnd"/>
      <w:r w:rsidRPr="009E47AB">
        <w:t xml:space="preserve"> (538– 597), and included in </w:t>
      </w:r>
      <w:r w:rsidRPr="009E47AB">
        <w:rPr>
          <w:i/>
          <w:iCs/>
        </w:rPr>
        <w:t xml:space="preserve">Wakan </w:t>
      </w:r>
      <w:proofErr w:type="spellStart"/>
      <w:r w:rsidRPr="009E47AB">
        <w:rPr>
          <w:i/>
          <w:iCs/>
        </w:rPr>
        <w:t>rōeishū</w:t>
      </w:r>
      <w:proofErr w:type="spellEnd"/>
      <w:r w:rsidRPr="009E47AB">
        <w:t>: ‘</w:t>
      </w:r>
      <w:r w:rsidR="00650DFD" w:rsidRPr="00B66FD6">
        <w:t>The moon is hidden by layered mountains, ah! / we lift a fan to show it</w:t>
      </w:r>
      <w:r w:rsidRPr="009E47AB">
        <w:t xml:space="preserve">’ </w:t>
      </w:r>
      <w:r w:rsidRPr="009E47AB">
        <w:rPr>
          <w:noProof/>
        </w:rPr>
        <w:t>(Rimer and Chaves 1997, 175)</w:t>
      </w:r>
      <w:r w:rsidRPr="009E47AB">
        <w:t xml:space="preserve"> (</w:t>
      </w:r>
      <w:proofErr w:type="spellStart"/>
      <w:r w:rsidRPr="009E47AB">
        <w:rPr>
          <w:i/>
          <w:iCs/>
        </w:rPr>
        <w:t>yue</w:t>
      </w:r>
      <w:proofErr w:type="spellEnd"/>
      <w:r w:rsidRPr="009E47AB">
        <w:rPr>
          <w:i/>
          <w:iCs/>
        </w:rPr>
        <w:t xml:space="preserve"> xi zhong </w:t>
      </w:r>
      <w:proofErr w:type="spellStart"/>
      <w:r w:rsidRPr="009E47AB">
        <w:rPr>
          <w:i/>
          <w:iCs/>
        </w:rPr>
        <w:t>shan</w:t>
      </w:r>
      <w:proofErr w:type="spellEnd"/>
      <w:r w:rsidRPr="009E47AB">
        <w:rPr>
          <w:i/>
          <w:iCs/>
        </w:rPr>
        <w:t xml:space="preserve"> xi </w:t>
      </w:r>
      <w:proofErr w:type="spellStart"/>
      <w:r w:rsidRPr="009E47AB">
        <w:rPr>
          <w:i/>
          <w:iCs/>
        </w:rPr>
        <w:t>ju</w:t>
      </w:r>
      <w:proofErr w:type="spellEnd"/>
      <w:r w:rsidRPr="009E47AB">
        <w:rPr>
          <w:i/>
          <w:iCs/>
        </w:rPr>
        <w:t xml:space="preserve"> </w:t>
      </w:r>
      <w:proofErr w:type="spellStart"/>
      <w:r w:rsidRPr="009E47AB">
        <w:rPr>
          <w:i/>
          <w:iCs/>
        </w:rPr>
        <w:t>shan</w:t>
      </w:r>
      <w:proofErr w:type="spellEnd"/>
      <w:r w:rsidRPr="009E47AB">
        <w:rPr>
          <w:i/>
          <w:iCs/>
        </w:rPr>
        <w:t xml:space="preserve"> </w:t>
      </w:r>
      <w:proofErr w:type="spellStart"/>
      <w:r w:rsidRPr="009E47AB">
        <w:rPr>
          <w:i/>
          <w:iCs/>
        </w:rPr>
        <w:t>yu</w:t>
      </w:r>
      <w:proofErr w:type="spellEnd"/>
      <w:r w:rsidRPr="009E47AB">
        <w:rPr>
          <w:i/>
          <w:iCs/>
        </w:rPr>
        <w:t xml:space="preserve"> </w:t>
      </w:r>
      <w:proofErr w:type="spellStart"/>
      <w:r w:rsidRPr="009E47AB">
        <w:rPr>
          <w:i/>
          <w:iCs/>
        </w:rPr>
        <w:t>zhi</w:t>
      </w:r>
      <w:proofErr w:type="spellEnd"/>
      <w:r w:rsidRPr="009E47AB">
        <w:t xml:space="preserve">) </w:t>
      </w:r>
      <w:r w:rsidRPr="009E47AB">
        <w:rPr>
          <w:noProof/>
        </w:rPr>
        <w:t>(Satō and Yanagisawa 2011, 191)</w:t>
      </w:r>
      <w:r w:rsidRPr="009E47AB">
        <w:t xml:space="preserve">. </w:t>
      </w:r>
      <w:proofErr w:type="spellStart"/>
      <w:r w:rsidRPr="009E47AB">
        <w:t>Shunzei</w:t>
      </w:r>
      <w:proofErr w:type="spellEnd"/>
      <w:r w:rsidRPr="009E47AB">
        <w:t xml:space="preserve"> acknowledges this, and agrees with the Left that the poem has ‘nothing special to mention’ (</w:t>
      </w:r>
      <w:proofErr w:type="spellStart"/>
      <w:r w:rsidRPr="009E47AB">
        <w:rPr>
          <w:i/>
          <w:iCs/>
        </w:rPr>
        <w:t>betsu</w:t>
      </w:r>
      <w:proofErr w:type="spellEnd"/>
      <w:r w:rsidRPr="009E47AB">
        <w:rPr>
          <w:i/>
          <w:iCs/>
        </w:rPr>
        <w:t xml:space="preserve"> no koto nashi</w:t>
      </w:r>
      <w:r w:rsidRPr="009E47AB">
        <w:t xml:space="preserve">) other than this Sinitic allusion, although he does ask cryptically, ‘Shouldn’t we expect something more?’ </w:t>
      </w:r>
      <w:r>
        <w:t>(274)</w:t>
      </w:r>
      <w:r w:rsidRPr="009E47AB">
        <w:t xml:space="preserve"> (</w:t>
      </w:r>
      <w:proofErr w:type="spellStart"/>
      <w:r w:rsidRPr="009E47AB">
        <w:rPr>
          <w:i/>
          <w:iCs/>
        </w:rPr>
        <w:t>kanarazu</w:t>
      </w:r>
      <w:proofErr w:type="spellEnd"/>
      <w:r w:rsidRPr="009E47AB">
        <w:rPr>
          <w:i/>
          <w:iCs/>
        </w:rPr>
        <w:t xml:space="preserve"> </w:t>
      </w:r>
      <w:proofErr w:type="spellStart"/>
      <w:r w:rsidRPr="009E47AB">
        <w:rPr>
          <w:i/>
          <w:iCs/>
        </w:rPr>
        <w:t>sono</w:t>
      </w:r>
      <w:proofErr w:type="spellEnd"/>
      <w:r w:rsidRPr="009E47AB">
        <w:rPr>
          <w:i/>
          <w:iCs/>
        </w:rPr>
        <w:t xml:space="preserve"> hoka no koto </w:t>
      </w:r>
      <w:proofErr w:type="spellStart"/>
      <w:r w:rsidRPr="009E47AB">
        <w:rPr>
          <w:i/>
          <w:iCs/>
        </w:rPr>
        <w:t>arubekarazaru</w:t>
      </w:r>
      <w:proofErr w:type="spellEnd"/>
      <w:r w:rsidRPr="009E47AB">
        <w:rPr>
          <w:i/>
          <w:iCs/>
        </w:rPr>
        <w:t xml:space="preserve"> </w:t>
      </w:r>
      <w:proofErr w:type="spellStart"/>
      <w:r w:rsidRPr="009E47AB">
        <w:rPr>
          <w:i/>
          <w:iCs/>
        </w:rPr>
        <w:t>ya</w:t>
      </w:r>
      <w:proofErr w:type="spellEnd"/>
      <w:r w:rsidRPr="009E47AB">
        <w:t xml:space="preserve">) </w:t>
      </w:r>
      <w:r w:rsidRPr="009E47AB">
        <w:rPr>
          <w:noProof/>
        </w:rPr>
        <w:t>(97)</w:t>
      </w:r>
      <w:r w:rsidRPr="009E47AB">
        <w:t xml:space="preserve">. </w:t>
      </w:r>
      <w:r w:rsidRPr="009E47AB">
        <w:rPr>
          <w:noProof/>
        </w:rPr>
        <w:t>Kubota and Yamaguchi (1998, 97)</w:t>
      </w:r>
      <w:r w:rsidRPr="009E47AB">
        <w:t xml:space="preserve"> suggest that he is implying that Iefusa is making a reference to a remark by </w:t>
      </w:r>
      <w:proofErr w:type="spellStart"/>
      <w:r w:rsidRPr="009E47AB">
        <w:t>Nakanokimi</w:t>
      </w:r>
      <w:proofErr w:type="spellEnd"/>
      <w:r w:rsidRPr="009E47AB">
        <w:t xml:space="preserve"> in </w:t>
      </w:r>
      <w:r w:rsidRPr="009E47AB">
        <w:rPr>
          <w:i/>
          <w:iCs/>
        </w:rPr>
        <w:t xml:space="preserve">Genji monogatari, </w:t>
      </w:r>
      <w:r w:rsidRPr="009E47AB">
        <w:t>but even so</w:t>
      </w:r>
      <w:r w:rsidR="00343840">
        <w:t>,</w:t>
      </w:r>
      <w:r w:rsidRPr="009E47AB">
        <w:t xml:space="preserve"> this</w:t>
      </w:r>
      <w:r w:rsidR="00343840">
        <w:t xml:space="preserve"> reference</w:t>
      </w:r>
      <w:r w:rsidRPr="009E47AB">
        <w:t xml:space="preserve"> is not sufficient to allow </w:t>
      </w:r>
      <w:r>
        <w:t>it</w:t>
      </w:r>
      <w:r w:rsidRPr="009E47AB">
        <w:t xml:space="preserve"> to win the round, as his final judgement is that the opposing poem is ‘just, the winner’ </w:t>
      </w:r>
      <w:r w:rsidRPr="009E47AB">
        <w:rPr>
          <w:noProof/>
        </w:rPr>
        <w:t>(274)</w:t>
      </w:r>
      <w:r w:rsidRPr="009E47AB">
        <w:t xml:space="preserve"> (</w:t>
      </w:r>
      <w:proofErr w:type="spellStart"/>
      <w:r w:rsidRPr="009E47AB">
        <w:rPr>
          <w:i/>
          <w:iCs/>
        </w:rPr>
        <w:t>sukoshi</w:t>
      </w:r>
      <w:proofErr w:type="spellEnd"/>
      <w:r w:rsidRPr="009E47AB">
        <w:rPr>
          <w:i/>
          <w:iCs/>
        </w:rPr>
        <w:t xml:space="preserve"> </w:t>
      </w:r>
      <w:proofErr w:type="spellStart"/>
      <w:r w:rsidRPr="009E47AB">
        <w:rPr>
          <w:i/>
          <w:iCs/>
        </w:rPr>
        <w:t>wa</w:t>
      </w:r>
      <w:proofErr w:type="spellEnd"/>
      <w:r w:rsidRPr="009E47AB">
        <w:rPr>
          <w:i/>
          <w:iCs/>
        </w:rPr>
        <w:t xml:space="preserve"> </w:t>
      </w:r>
      <w:proofErr w:type="spellStart"/>
      <w:r w:rsidRPr="009E47AB">
        <w:rPr>
          <w:i/>
          <w:iCs/>
        </w:rPr>
        <w:t>masarihaberu</w:t>
      </w:r>
      <w:proofErr w:type="spellEnd"/>
      <w:r w:rsidRPr="009E47AB">
        <w:rPr>
          <w:i/>
          <w:iCs/>
        </w:rPr>
        <w:t xml:space="preserve"> nan</w:t>
      </w:r>
      <w:r w:rsidRPr="009E47AB">
        <w:t xml:space="preserve">) (97). </w:t>
      </w:r>
    </w:p>
    <w:p w14:paraId="30BF8EDE" w14:textId="77777777" w:rsidR="00E03448" w:rsidRPr="009E47AB" w:rsidRDefault="00E03448" w:rsidP="00294F33">
      <w:pPr>
        <w:pStyle w:val="Newparagraph"/>
      </w:pPr>
      <w:r w:rsidRPr="009E47AB">
        <w:t xml:space="preserve">Similarly, in his judgement on </w:t>
      </w:r>
      <w:proofErr w:type="spellStart"/>
      <w:r w:rsidRPr="009E47AB">
        <w:t>Ari’ie’s</w:t>
      </w:r>
      <w:proofErr w:type="spellEnd"/>
      <w:r w:rsidRPr="009E47AB">
        <w:t xml:space="preserve"> poem alluding to Sugawara no Michizane’s preamble to the selection of poems on the </w:t>
      </w:r>
      <w:r w:rsidRPr="009E47AB">
        <w:rPr>
          <w:i/>
          <w:iCs/>
        </w:rPr>
        <w:t>Third Day of the Third Month</w:t>
      </w:r>
      <w:r w:rsidRPr="009E47AB">
        <w:t xml:space="preserve"> in </w:t>
      </w:r>
      <w:r w:rsidRPr="009E47AB">
        <w:rPr>
          <w:i/>
          <w:iCs/>
        </w:rPr>
        <w:t xml:space="preserve">Wakan </w:t>
      </w:r>
      <w:proofErr w:type="spellStart"/>
      <w:r w:rsidRPr="009E47AB">
        <w:rPr>
          <w:i/>
          <w:iCs/>
        </w:rPr>
        <w:t>rōeishū</w:t>
      </w:r>
      <w:proofErr w:type="spellEnd"/>
      <w:r w:rsidRPr="009E47AB">
        <w:t xml:space="preserve"> (above), </w:t>
      </w:r>
      <w:proofErr w:type="spellStart"/>
      <w:r w:rsidRPr="009E47AB">
        <w:t>Shunzei</w:t>
      </w:r>
      <w:proofErr w:type="spellEnd"/>
      <w:r w:rsidRPr="009E47AB">
        <w:t xml:space="preserve"> acknowledges the reference, but awards victory to the opposing poem.  His reason for doing so is that this poem ‘captures the light better’ </w:t>
      </w:r>
      <w:r w:rsidRPr="009E47AB">
        <w:rPr>
          <w:noProof/>
        </w:rPr>
        <w:t>(178)</w:t>
      </w:r>
      <w:r w:rsidRPr="009E47AB">
        <w:t xml:space="preserve"> (</w:t>
      </w:r>
      <w:proofErr w:type="spellStart"/>
      <w:r w:rsidRPr="009E47AB">
        <w:rPr>
          <w:i/>
          <w:iCs/>
        </w:rPr>
        <w:t>kage</w:t>
      </w:r>
      <w:proofErr w:type="spellEnd"/>
      <w:r w:rsidRPr="009E47AB">
        <w:rPr>
          <w:i/>
          <w:iCs/>
        </w:rPr>
        <w:t xml:space="preserve">, </w:t>
      </w:r>
      <w:proofErr w:type="spellStart"/>
      <w:r w:rsidRPr="009E47AB">
        <w:rPr>
          <w:i/>
          <w:iCs/>
        </w:rPr>
        <w:t>yoroshikuhaberu</w:t>
      </w:r>
      <w:proofErr w:type="spellEnd"/>
      <w:r w:rsidRPr="009E47AB">
        <w:t xml:space="preserve">) </w:t>
      </w:r>
      <w:r w:rsidRPr="009E47AB">
        <w:rPr>
          <w:noProof/>
        </w:rPr>
        <w:t>(59)</w:t>
      </w:r>
      <w:r w:rsidRPr="009E47AB">
        <w:t xml:space="preserve">, and so is based on the merits of this poem outweighing those of </w:t>
      </w:r>
      <w:proofErr w:type="spellStart"/>
      <w:r w:rsidRPr="009E47AB">
        <w:t>Ari’ie’s</w:t>
      </w:r>
      <w:proofErr w:type="spellEnd"/>
      <w:r w:rsidRPr="009E47AB">
        <w:t xml:space="preserve">, but the implication is that he does not feel that the Sinitic reference significantly strengthens </w:t>
      </w:r>
      <w:proofErr w:type="spellStart"/>
      <w:r w:rsidRPr="009E47AB">
        <w:t>Ari’ie’s</w:t>
      </w:r>
      <w:proofErr w:type="spellEnd"/>
      <w:r w:rsidRPr="009E47AB">
        <w:t xml:space="preserve"> conception.</w:t>
      </w:r>
    </w:p>
    <w:p w14:paraId="3FD8A86D" w14:textId="77777777" w:rsidR="00E03448" w:rsidRPr="009E47AB" w:rsidRDefault="00E03448" w:rsidP="00D651B5">
      <w:pPr>
        <w:pStyle w:val="Newparagraph"/>
        <w:rPr>
          <w:lang w:eastAsia="ja-JP"/>
        </w:rPr>
      </w:pPr>
      <w:r w:rsidRPr="009E47AB">
        <w:rPr>
          <w:lang w:eastAsia="ja-JP"/>
        </w:rPr>
        <w:t xml:space="preserve">In cases where the poets have sought to evoke an incident from a Sinitic source through their poems, without quoting from it directly, </w:t>
      </w:r>
      <w:proofErr w:type="spellStart"/>
      <w:r w:rsidRPr="009E47AB">
        <w:rPr>
          <w:lang w:eastAsia="ja-JP"/>
        </w:rPr>
        <w:t>Shunzei</w:t>
      </w:r>
      <w:proofErr w:type="spellEnd"/>
      <w:r w:rsidRPr="009E47AB">
        <w:rPr>
          <w:lang w:eastAsia="ja-JP"/>
        </w:rPr>
        <w:t xml:space="preserve"> is somewhat equivocal in his judgements. For example, he describes:</w:t>
      </w:r>
    </w:p>
    <w:p w14:paraId="75C225E7" w14:textId="77777777" w:rsidR="00E03448" w:rsidRPr="009E47AB" w:rsidRDefault="00E03448" w:rsidP="00294F33">
      <w:pPr>
        <w:pStyle w:val="Displayedquotation"/>
        <w:rPr>
          <w:i/>
          <w:iCs/>
          <w:lang w:eastAsia="ja-JP"/>
        </w:rPr>
      </w:pPr>
      <w:proofErr w:type="spellStart"/>
      <w:r w:rsidRPr="009E47AB">
        <w:rPr>
          <w:i/>
          <w:iCs/>
          <w:lang w:eastAsia="ja-JP"/>
        </w:rPr>
        <w:t>kono</w:t>
      </w:r>
      <w:proofErr w:type="spellEnd"/>
      <w:r w:rsidRPr="009E47AB">
        <w:rPr>
          <w:i/>
          <w:iCs/>
          <w:lang w:eastAsia="ja-JP"/>
        </w:rPr>
        <w:t xml:space="preserve"> </w:t>
      </w:r>
      <w:proofErr w:type="spellStart"/>
      <w:r w:rsidRPr="009E47AB">
        <w:rPr>
          <w:i/>
          <w:iCs/>
          <w:lang w:eastAsia="ja-JP"/>
        </w:rPr>
        <w:t>yo</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wa</w:t>
      </w:r>
      <w:proofErr w:type="spellEnd"/>
      <w:r w:rsidRPr="009E47AB">
        <w:rPr>
          <w:i/>
          <w:iCs/>
          <w:lang w:eastAsia="ja-JP"/>
        </w:rPr>
        <w:t xml:space="preserve"> / </w:t>
      </w:r>
      <w:proofErr w:type="spellStart"/>
      <w:r w:rsidRPr="009E47AB">
        <w:rPr>
          <w:i/>
          <w:iCs/>
          <w:lang w:eastAsia="ja-JP"/>
        </w:rPr>
        <w:t>yoshino</w:t>
      </w:r>
      <w:proofErr w:type="spellEnd"/>
      <w:r w:rsidRPr="009E47AB">
        <w:rPr>
          <w:i/>
          <w:iCs/>
          <w:lang w:eastAsia="ja-JP"/>
        </w:rPr>
        <w:t xml:space="preserve"> no </w:t>
      </w:r>
      <w:proofErr w:type="spellStart"/>
      <w:r w:rsidRPr="009E47AB">
        <w:rPr>
          <w:i/>
          <w:iCs/>
          <w:lang w:eastAsia="ja-JP"/>
        </w:rPr>
        <w:t>yama</w:t>
      </w:r>
      <w:proofErr w:type="spellEnd"/>
      <w:r w:rsidRPr="009E47AB">
        <w:rPr>
          <w:i/>
          <w:iCs/>
          <w:lang w:eastAsia="ja-JP"/>
        </w:rPr>
        <w:t xml:space="preserve"> no /</w:t>
      </w:r>
      <w:proofErr w:type="spellStart"/>
      <w:r w:rsidRPr="009E47AB">
        <w:rPr>
          <w:i/>
          <w:iCs/>
          <w:lang w:eastAsia="ja-JP"/>
        </w:rPr>
        <w:t>oku</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dani</w:t>
      </w:r>
      <w:proofErr w:type="spellEnd"/>
      <w:r w:rsidRPr="009E47AB">
        <w:rPr>
          <w:i/>
          <w:iCs/>
          <w:lang w:eastAsia="ja-JP"/>
        </w:rPr>
        <w:t xml:space="preserve"> / </w:t>
      </w:r>
      <w:proofErr w:type="spellStart"/>
      <w:r w:rsidRPr="009E47AB">
        <w:rPr>
          <w:i/>
          <w:iCs/>
          <w:lang w:eastAsia="ja-JP"/>
        </w:rPr>
        <w:t>ari</w:t>
      </w:r>
      <w:proofErr w:type="spellEnd"/>
      <w:r w:rsidRPr="009E47AB">
        <w:rPr>
          <w:i/>
          <w:iCs/>
          <w:lang w:eastAsia="ja-JP"/>
        </w:rPr>
        <w:t xml:space="preserve"> to </w:t>
      </w:r>
      <w:proofErr w:type="spellStart"/>
      <w:r w:rsidRPr="009E47AB">
        <w:rPr>
          <w:i/>
          <w:iCs/>
          <w:lang w:eastAsia="ja-JP"/>
        </w:rPr>
        <w:t>wa</w:t>
      </w:r>
      <w:proofErr w:type="spellEnd"/>
      <w:r w:rsidRPr="009E47AB">
        <w:rPr>
          <w:i/>
          <w:iCs/>
          <w:lang w:eastAsia="ja-JP"/>
        </w:rPr>
        <w:t xml:space="preserve"> </w:t>
      </w:r>
      <w:proofErr w:type="spellStart"/>
      <w:r w:rsidRPr="009E47AB">
        <w:rPr>
          <w:i/>
          <w:iCs/>
          <w:lang w:eastAsia="ja-JP"/>
        </w:rPr>
        <w:t>tsuraki</w:t>
      </w:r>
      <w:proofErr w:type="spellEnd"/>
      <w:r w:rsidRPr="009E47AB">
        <w:rPr>
          <w:i/>
          <w:iCs/>
          <w:lang w:eastAsia="ja-JP"/>
        </w:rPr>
        <w:t xml:space="preserve"> / </w:t>
      </w:r>
      <w:proofErr w:type="spellStart"/>
      <w:r w:rsidRPr="009E47AB">
        <w:rPr>
          <w:i/>
          <w:iCs/>
          <w:lang w:eastAsia="ja-JP"/>
        </w:rPr>
        <w:t>hito</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shirareji</w:t>
      </w:r>
      <w:proofErr w:type="spellEnd"/>
    </w:p>
    <w:p w14:paraId="3434F39F" w14:textId="77777777" w:rsidR="00E03448" w:rsidRPr="009E47AB" w:rsidRDefault="00E03448" w:rsidP="00B73748">
      <w:pPr>
        <w:pStyle w:val="Displayedquotation"/>
        <w:rPr>
          <w:lang w:eastAsia="ja-JP"/>
        </w:rPr>
      </w:pPr>
      <w:r w:rsidRPr="009E47AB">
        <w:rPr>
          <w:lang w:eastAsia="ja-JP"/>
        </w:rPr>
        <w:t>Within this world, were I / In the Yoshino mountains’ / Heart, even so / That cruel / One would know it not! (972)</w:t>
      </w:r>
    </w:p>
    <w:p w14:paraId="6E72F965" w14:textId="30893051" w:rsidR="00E03448" w:rsidRPr="009E47AB" w:rsidRDefault="00E03448" w:rsidP="00294F33">
      <w:pPr>
        <w:pStyle w:val="Paragraph"/>
        <w:rPr>
          <w:lang w:eastAsia="ja-JP"/>
        </w:rPr>
      </w:pPr>
      <w:r w:rsidRPr="009E47AB">
        <w:rPr>
          <w:lang w:eastAsia="ja-JP"/>
        </w:rPr>
        <w:t>As ‘overly pretentious’ (</w:t>
      </w:r>
      <w:proofErr w:type="spellStart"/>
      <w:r w:rsidRPr="009E47AB">
        <w:rPr>
          <w:i/>
          <w:iCs/>
          <w:lang w:eastAsia="ja-JP"/>
        </w:rPr>
        <w:t>kokoro</w:t>
      </w:r>
      <w:proofErr w:type="spellEnd"/>
      <w:r w:rsidRPr="009E47AB">
        <w:rPr>
          <w:i/>
          <w:iCs/>
          <w:lang w:eastAsia="ja-JP"/>
        </w:rPr>
        <w:t xml:space="preserve">, </w:t>
      </w:r>
      <w:proofErr w:type="spellStart"/>
      <w:r w:rsidRPr="009E47AB">
        <w:rPr>
          <w:i/>
          <w:iCs/>
          <w:lang w:eastAsia="ja-JP"/>
        </w:rPr>
        <w:t>amari</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ya</w:t>
      </w:r>
      <w:proofErr w:type="spellEnd"/>
      <w:r w:rsidRPr="009E47AB">
        <w:rPr>
          <w:i/>
          <w:iCs/>
          <w:lang w:eastAsia="ja-JP"/>
        </w:rPr>
        <w:t xml:space="preserve"> </w:t>
      </w:r>
      <w:proofErr w:type="spellStart"/>
      <w:r w:rsidRPr="009E47AB">
        <w:rPr>
          <w:i/>
          <w:iCs/>
          <w:lang w:eastAsia="ja-JP"/>
        </w:rPr>
        <w:t>aran</w:t>
      </w:r>
      <w:proofErr w:type="spellEnd"/>
      <w:r w:rsidRPr="009E47AB">
        <w:rPr>
          <w:lang w:eastAsia="ja-JP"/>
        </w:rPr>
        <w:t xml:space="preserve">) for its allusion to the tale of the Four </w:t>
      </w:r>
      <w:r w:rsidRPr="009E47AB">
        <w:rPr>
          <w:lang w:eastAsia="ja-JP"/>
        </w:rPr>
        <w:lastRenderedPageBreak/>
        <w:t>White-Headed Recluses of Mount Shan,</w:t>
      </w:r>
      <w:r w:rsidRPr="009E47AB">
        <w:rPr>
          <w:rStyle w:val="FootnoteReference"/>
          <w:lang w:eastAsia="ja-JP"/>
        </w:rPr>
        <w:footnoteReference w:id="9"/>
      </w:r>
      <w:r w:rsidRPr="009E47AB">
        <w:rPr>
          <w:lang w:eastAsia="ja-JP"/>
        </w:rPr>
        <w:t xml:space="preserve"> stating that ‘</w:t>
      </w:r>
      <w:r w:rsidRPr="009E47AB">
        <w:t>it is extremely difficult, in the end, to make these sentiments relevant to our own land’</w:t>
      </w:r>
      <w:r w:rsidR="00650DFD">
        <w:t xml:space="preserve"> </w:t>
      </w:r>
      <w:r>
        <w:rPr>
          <w:noProof/>
          <w:lang w:eastAsia="ja-JP"/>
        </w:rPr>
        <w:t>(803)</w:t>
      </w:r>
      <w:r w:rsidRPr="009E47AB">
        <w:t xml:space="preserve"> (</w:t>
      </w:r>
      <w:proofErr w:type="spellStart"/>
      <w:r w:rsidRPr="009E47AB">
        <w:rPr>
          <w:i/>
          <w:iCs/>
        </w:rPr>
        <w:t>wa</w:t>
      </w:r>
      <w:proofErr w:type="spellEnd"/>
      <w:r w:rsidRPr="009E47AB">
        <w:rPr>
          <w:i/>
          <w:iCs/>
        </w:rPr>
        <w:t xml:space="preserve"> ga </w:t>
      </w:r>
      <w:proofErr w:type="spellStart"/>
      <w:r w:rsidRPr="009E47AB">
        <w:rPr>
          <w:i/>
          <w:iCs/>
        </w:rPr>
        <w:t>chō</w:t>
      </w:r>
      <w:proofErr w:type="spellEnd"/>
      <w:r w:rsidRPr="009E47AB">
        <w:rPr>
          <w:i/>
          <w:iCs/>
        </w:rPr>
        <w:t xml:space="preserve"> sue </w:t>
      </w:r>
      <w:proofErr w:type="spellStart"/>
      <w:r w:rsidRPr="009E47AB">
        <w:rPr>
          <w:i/>
          <w:iCs/>
        </w:rPr>
        <w:t>ni</w:t>
      </w:r>
      <w:proofErr w:type="spellEnd"/>
      <w:r w:rsidRPr="009E47AB">
        <w:rPr>
          <w:i/>
          <w:iCs/>
        </w:rPr>
        <w:t xml:space="preserve"> </w:t>
      </w:r>
      <w:proofErr w:type="spellStart"/>
      <w:r w:rsidRPr="009E47AB">
        <w:rPr>
          <w:i/>
          <w:iCs/>
        </w:rPr>
        <w:t>oyobi</w:t>
      </w:r>
      <w:proofErr w:type="spellEnd"/>
      <w:r w:rsidRPr="009E47AB">
        <w:rPr>
          <w:i/>
          <w:iCs/>
        </w:rPr>
        <w:t xml:space="preserve">, </w:t>
      </w:r>
      <w:proofErr w:type="spellStart"/>
      <w:r w:rsidRPr="009E47AB">
        <w:rPr>
          <w:i/>
          <w:iCs/>
          <w:lang w:eastAsia="ja-JP"/>
        </w:rPr>
        <w:t>sono</w:t>
      </w:r>
      <w:proofErr w:type="spellEnd"/>
      <w:r w:rsidRPr="009E47AB">
        <w:rPr>
          <w:i/>
          <w:iCs/>
          <w:lang w:eastAsia="ja-JP"/>
        </w:rPr>
        <w:t xml:space="preserve"> </w:t>
      </w:r>
      <w:proofErr w:type="spellStart"/>
      <w:r w:rsidRPr="009E47AB">
        <w:rPr>
          <w:i/>
          <w:iCs/>
          <w:lang w:eastAsia="ja-JP"/>
        </w:rPr>
        <w:t>kokorozashi</w:t>
      </w:r>
      <w:proofErr w:type="spellEnd"/>
      <w:r w:rsidRPr="009E47AB">
        <w:rPr>
          <w:i/>
          <w:iCs/>
          <w:lang w:eastAsia="ja-JP"/>
        </w:rPr>
        <w:t xml:space="preserve"> </w:t>
      </w:r>
      <w:proofErr w:type="spellStart"/>
      <w:r w:rsidRPr="009E47AB">
        <w:rPr>
          <w:i/>
          <w:iCs/>
          <w:lang w:eastAsia="ja-JP"/>
        </w:rPr>
        <w:t>togen</w:t>
      </w:r>
      <w:proofErr w:type="spellEnd"/>
      <w:r w:rsidRPr="009E47AB">
        <w:rPr>
          <w:i/>
          <w:iCs/>
          <w:lang w:eastAsia="ja-JP"/>
        </w:rPr>
        <w:t xml:space="preserve"> koto, </w:t>
      </w:r>
      <w:proofErr w:type="spellStart"/>
      <w:r w:rsidRPr="009E47AB">
        <w:rPr>
          <w:i/>
          <w:iCs/>
          <w:lang w:eastAsia="ja-JP"/>
        </w:rPr>
        <w:t>hanahada</w:t>
      </w:r>
      <w:proofErr w:type="spellEnd"/>
      <w:r w:rsidRPr="009E47AB">
        <w:rPr>
          <w:i/>
          <w:iCs/>
          <w:lang w:eastAsia="ja-JP"/>
        </w:rPr>
        <w:t xml:space="preserve"> </w:t>
      </w:r>
      <w:proofErr w:type="spellStart"/>
      <w:r w:rsidRPr="009E47AB">
        <w:rPr>
          <w:i/>
          <w:iCs/>
          <w:lang w:eastAsia="ja-JP"/>
        </w:rPr>
        <w:t>gatakarubeshi</w:t>
      </w:r>
      <w:proofErr w:type="spellEnd"/>
      <w:r w:rsidRPr="009E47AB">
        <w:rPr>
          <w:lang w:eastAsia="ja-JP"/>
        </w:rPr>
        <w:t xml:space="preserve">) </w:t>
      </w:r>
      <w:r w:rsidRPr="009E47AB">
        <w:rPr>
          <w:noProof/>
          <w:lang w:eastAsia="ja-JP"/>
        </w:rPr>
        <w:t>(341)</w:t>
      </w:r>
      <w:r w:rsidRPr="009E47AB">
        <w:rPr>
          <w:lang w:eastAsia="ja-JP"/>
        </w:rPr>
        <w:t xml:space="preserve">. His argument here </w:t>
      </w:r>
      <w:r>
        <w:rPr>
          <w:lang w:eastAsia="ja-JP"/>
        </w:rPr>
        <w:t>is</w:t>
      </w:r>
      <w:r w:rsidRPr="009E47AB">
        <w:rPr>
          <w:lang w:eastAsia="ja-JP"/>
        </w:rPr>
        <w:t xml:space="preserve"> that alluding to a tale of foreign political protest lacks resonance with the assigned topic of </w:t>
      </w:r>
      <w:r w:rsidRPr="009E47AB">
        <w:rPr>
          <w:i/>
          <w:iCs/>
          <w:lang w:eastAsia="ja-JP"/>
        </w:rPr>
        <w:t>Love and Mountains</w:t>
      </w:r>
      <w:r w:rsidRPr="009E47AB">
        <w:rPr>
          <w:lang w:eastAsia="ja-JP"/>
        </w:rPr>
        <w:t xml:space="preserve">. He was later to display a similar impatience with individuals making what he regarded as ill-informed allusions to Sinitic sources, remarking in his treatise </w:t>
      </w:r>
      <w:r w:rsidRPr="009E47AB">
        <w:rPr>
          <w:i/>
          <w:iCs/>
          <w:lang w:eastAsia="ja-JP"/>
        </w:rPr>
        <w:t xml:space="preserve">Korai </w:t>
      </w:r>
      <w:proofErr w:type="spellStart"/>
      <w:r w:rsidRPr="009E47AB">
        <w:rPr>
          <w:i/>
          <w:iCs/>
        </w:rPr>
        <w:t>fūteishō</w:t>
      </w:r>
      <w:proofErr w:type="spellEnd"/>
      <w:r w:rsidRPr="009E47AB">
        <w:t xml:space="preserve"> that if people had only a superficial understanding of Chinese </w:t>
      </w:r>
      <w:r>
        <w:t>literature</w:t>
      </w:r>
      <w:r w:rsidRPr="009E47AB">
        <w:t xml:space="preserve"> and ‘thinking it makes them sound knowledgeable’ (</w:t>
      </w:r>
      <w:r w:rsidRPr="009E47AB">
        <w:rPr>
          <w:i/>
          <w:iCs/>
        </w:rPr>
        <w:t xml:space="preserve">mono </w:t>
      </w:r>
      <w:proofErr w:type="spellStart"/>
      <w:r w:rsidRPr="009E47AB">
        <w:rPr>
          <w:i/>
          <w:iCs/>
        </w:rPr>
        <w:t>shirigao</w:t>
      </w:r>
      <w:proofErr w:type="spellEnd"/>
      <w:r w:rsidRPr="009E47AB">
        <w:rPr>
          <w:i/>
          <w:iCs/>
        </w:rPr>
        <w:t xml:space="preserve"> </w:t>
      </w:r>
      <w:proofErr w:type="spellStart"/>
      <w:r w:rsidRPr="009E47AB">
        <w:rPr>
          <w:i/>
          <w:iCs/>
        </w:rPr>
        <w:t>sen</w:t>
      </w:r>
      <w:proofErr w:type="spellEnd"/>
      <w:r w:rsidRPr="009E47AB">
        <w:rPr>
          <w:i/>
          <w:iCs/>
        </w:rPr>
        <w:t xml:space="preserve"> tote</w:t>
      </w:r>
      <w:r w:rsidRPr="009E47AB">
        <w:t>) referred to it, it was ‘extraordinarily unpleasant’ (</w:t>
      </w:r>
      <w:proofErr w:type="spellStart"/>
      <w:r w:rsidRPr="009E47AB">
        <w:rPr>
          <w:i/>
          <w:iCs/>
        </w:rPr>
        <w:t>itoito</w:t>
      </w:r>
      <w:proofErr w:type="spellEnd"/>
      <w:r w:rsidRPr="009E47AB">
        <w:rPr>
          <w:i/>
          <w:iCs/>
        </w:rPr>
        <w:t xml:space="preserve"> </w:t>
      </w:r>
      <w:proofErr w:type="spellStart"/>
      <w:r w:rsidRPr="009E47AB">
        <w:rPr>
          <w:i/>
          <w:iCs/>
        </w:rPr>
        <w:t>migurushikuhaberi</w:t>
      </w:r>
      <w:proofErr w:type="spellEnd"/>
      <w:r w:rsidRPr="009E47AB">
        <w:t xml:space="preserve">) </w:t>
      </w:r>
      <w:r w:rsidRPr="009E47AB">
        <w:rPr>
          <w:noProof/>
        </w:rPr>
        <w:t>(Hashimoto, Ariyoshi, and Fujihira 2002, 340)</w:t>
      </w:r>
      <w:r w:rsidRPr="009E47AB">
        <w:t>.</w:t>
      </w:r>
    </w:p>
    <w:p w14:paraId="4BD68157" w14:textId="77777777" w:rsidR="00E03448" w:rsidRPr="009E47AB" w:rsidRDefault="00E03448" w:rsidP="001C4F0B">
      <w:pPr>
        <w:pStyle w:val="Newparagraph"/>
        <w:rPr>
          <w:lang w:eastAsia="ja-JP"/>
        </w:rPr>
      </w:pPr>
      <w:r w:rsidRPr="009E47AB">
        <w:rPr>
          <w:lang w:eastAsia="ja-JP"/>
        </w:rPr>
        <w:t>He makes a similar criticism of:</w:t>
      </w:r>
    </w:p>
    <w:p w14:paraId="7F2CC4F0" w14:textId="77777777" w:rsidR="00E03448" w:rsidRPr="009E47AB" w:rsidRDefault="00E03448" w:rsidP="001C4F0B">
      <w:pPr>
        <w:pStyle w:val="Displayedquotation"/>
        <w:rPr>
          <w:i/>
          <w:iCs/>
        </w:rPr>
      </w:pPr>
      <w:proofErr w:type="spellStart"/>
      <w:r w:rsidRPr="009E47AB">
        <w:rPr>
          <w:i/>
          <w:iCs/>
        </w:rPr>
        <w:t>haru</w:t>
      </w:r>
      <w:proofErr w:type="spellEnd"/>
      <w:r w:rsidRPr="009E47AB">
        <w:rPr>
          <w:i/>
          <w:iCs/>
        </w:rPr>
        <w:t xml:space="preserve"> </w:t>
      </w:r>
      <w:proofErr w:type="spellStart"/>
      <w:r w:rsidRPr="009E47AB">
        <w:rPr>
          <w:i/>
          <w:iCs/>
        </w:rPr>
        <w:t>aki</w:t>
      </w:r>
      <w:proofErr w:type="spellEnd"/>
      <w:r w:rsidRPr="009E47AB">
        <w:rPr>
          <w:i/>
          <w:iCs/>
        </w:rPr>
        <w:t xml:space="preserve"> </w:t>
      </w:r>
      <w:proofErr w:type="spellStart"/>
      <w:r w:rsidRPr="009E47AB">
        <w:rPr>
          <w:i/>
          <w:iCs/>
        </w:rPr>
        <w:t>ni</w:t>
      </w:r>
      <w:proofErr w:type="spellEnd"/>
      <w:r w:rsidRPr="009E47AB">
        <w:rPr>
          <w:i/>
          <w:iCs/>
        </w:rPr>
        <w:t xml:space="preserve"> / </w:t>
      </w:r>
      <w:proofErr w:type="spellStart"/>
      <w:r w:rsidRPr="009E47AB">
        <w:rPr>
          <w:i/>
          <w:iCs/>
        </w:rPr>
        <w:t>tomeru</w:t>
      </w:r>
      <w:proofErr w:type="spellEnd"/>
      <w:r w:rsidRPr="009E47AB">
        <w:rPr>
          <w:i/>
          <w:iCs/>
        </w:rPr>
        <w:t xml:space="preserve"> </w:t>
      </w:r>
      <w:proofErr w:type="spellStart"/>
      <w:r w:rsidRPr="009E47AB">
        <w:rPr>
          <w:i/>
          <w:iCs/>
        </w:rPr>
        <w:t>yado</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wa</w:t>
      </w:r>
      <w:proofErr w:type="spellEnd"/>
      <w:r w:rsidRPr="009E47AB">
        <w:rPr>
          <w:i/>
          <w:iCs/>
        </w:rPr>
        <w:t xml:space="preserve"> / </w:t>
      </w:r>
      <w:proofErr w:type="spellStart"/>
      <w:r w:rsidRPr="009E47AB">
        <w:rPr>
          <w:i/>
          <w:iCs/>
        </w:rPr>
        <w:t>shiragiku</w:t>
      </w:r>
      <w:proofErr w:type="spellEnd"/>
      <w:r w:rsidRPr="009E47AB">
        <w:rPr>
          <w:i/>
          <w:iCs/>
        </w:rPr>
        <w:t xml:space="preserve"> o / </w:t>
      </w:r>
      <w:proofErr w:type="spellStart"/>
      <w:r w:rsidRPr="009E47AB">
        <w:rPr>
          <w:i/>
          <w:iCs/>
        </w:rPr>
        <w:t>kasumi</w:t>
      </w:r>
      <w:proofErr w:type="spellEnd"/>
      <w:r w:rsidRPr="009E47AB">
        <w:rPr>
          <w:i/>
          <w:iCs/>
        </w:rPr>
        <w:t xml:space="preserve"> no </w:t>
      </w:r>
      <w:proofErr w:type="spellStart"/>
      <w:r w:rsidRPr="009E47AB">
        <w:rPr>
          <w:i/>
          <w:iCs/>
        </w:rPr>
        <w:t>iro</w:t>
      </w:r>
      <w:proofErr w:type="spellEnd"/>
      <w:r w:rsidRPr="009E47AB">
        <w:rPr>
          <w:i/>
          <w:iCs/>
        </w:rPr>
        <w:t xml:space="preserve"> </w:t>
      </w:r>
      <w:proofErr w:type="spellStart"/>
      <w:r w:rsidRPr="009E47AB">
        <w:rPr>
          <w:i/>
          <w:iCs/>
        </w:rPr>
        <w:t>ni</w:t>
      </w:r>
      <w:proofErr w:type="spellEnd"/>
      <w:r w:rsidRPr="009E47AB">
        <w:rPr>
          <w:i/>
          <w:iCs/>
        </w:rPr>
        <w:t xml:space="preserve"> / </w:t>
      </w:r>
      <w:proofErr w:type="spellStart"/>
      <w:r w:rsidRPr="009E47AB">
        <w:rPr>
          <w:i/>
          <w:iCs/>
        </w:rPr>
        <w:t>ukabete</w:t>
      </w:r>
      <w:proofErr w:type="spellEnd"/>
      <w:r w:rsidRPr="009E47AB">
        <w:rPr>
          <w:i/>
          <w:iCs/>
        </w:rPr>
        <w:t xml:space="preserve"> zo </w:t>
      </w:r>
      <w:proofErr w:type="spellStart"/>
      <w:r w:rsidRPr="009E47AB">
        <w:rPr>
          <w:i/>
          <w:iCs/>
        </w:rPr>
        <w:t>miru</w:t>
      </w:r>
      <w:proofErr w:type="spellEnd"/>
      <w:r w:rsidRPr="009E47AB">
        <w:rPr>
          <w:i/>
          <w:iCs/>
        </w:rPr>
        <w:t xml:space="preserve"> </w:t>
      </w:r>
    </w:p>
    <w:p w14:paraId="738C1F53" w14:textId="77777777" w:rsidR="00E03448" w:rsidRPr="009E47AB" w:rsidRDefault="00E03448" w:rsidP="00732F1B">
      <w:pPr>
        <w:pStyle w:val="Displayedquotation"/>
      </w:pPr>
      <w:r w:rsidRPr="009E47AB">
        <w:t>Long life’s / Blessings to this house: / White chrysanthemums / In pale blue haze /  Adrift, I see … (453).</w:t>
      </w:r>
    </w:p>
    <w:p w14:paraId="619AA1F8" w14:textId="05AF7C65" w:rsidR="00E03448" w:rsidRPr="009E47AB" w:rsidRDefault="00E03448" w:rsidP="001C4F0B">
      <w:pPr>
        <w:pStyle w:val="Paragraph"/>
      </w:pPr>
      <w:r w:rsidRPr="009E47AB">
        <w:rPr>
          <w:lang w:eastAsia="ja-JP"/>
        </w:rPr>
        <w:t xml:space="preserve">This poem contains a series of Sinitic allusions: to a passage from Sima Qian’s </w:t>
      </w:r>
      <w:r w:rsidRPr="009E47AB">
        <w:rPr>
          <w:i/>
          <w:iCs/>
          <w:lang w:eastAsia="ja-JP"/>
        </w:rPr>
        <w:t>Records of the Grand Historian</w:t>
      </w:r>
      <w:r w:rsidRPr="009E47AB">
        <w:rPr>
          <w:lang w:eastAsia="ja-JP"/>
        </w:rPr>
        <w:t xml:space="preserve">, and to conventional Chinese associations between the seasons of spring and autumn and the colours blue and white. In his judgement, </w:t>
      </w:r>
      <w:proofErr w:type="spellStart"/>
      <w:r w:rsidRPr="009E47AB">
        <w:rPr>
          <w:lang w:eastAsia="ja-JP"/>
        </w:rPr>
        <w:t>Shunzei</w:t>
      </w:r>
      <w:proofErr w:type="spellEnd"/>
      <w:r w:rsidRPr="009E47AB">
        <w:rPr>
          <w:lang w:eastAsia="ja-JP"/>
        </w:rPr>
        <w:t xml:space="preserve"> suggests that the poem must also be alluding to a </w:t>
      </w:r>
      <w:proofErr w:type="spellStart"/>
      <w:r w:rsidRPr="009E47AB">
        <w:rPr>
          <w:i/>
          <w:iCs/>
          <w:lang w:eastAsia="ja-JP"/>
        </w:rPr>
        <w:t>kanshi</w:t>
      </w:r>
      <w:proofErr w:type="spellEnd"/>
      <w:r w:rsidRPr="009E47AB">
        <w:rPr>
          <w:lang w:eastAsia="ja-JP"/>
        </w:rPr>
        <w:t xml:space="preserve"> in </w:t>
      </w:r>
      <w:r w:rsidRPr="009E47AB">
        <w:rPr>
          <w:i/>
          <w:iCs/>
          <w:lang w:eastAsia="ja-JP"/>
        </w:rPr>
        <w:t xml:space="preserve">Wakan </w:t>
      </w:r>
      <w:proofErr w:type="spellStart"/>
      <w:r w:rsidRPr="009E47AB">
        <w:rPr>
          <w:i/>
          <w:iCs/>
          <w:lang w:eastAsia="ja-JP"/>
        </w:rPr>
        <w:t>rōeishū</w:t>
      </w:r>
      <w:proofErr w:type="spellEnd"/>
      <w:r w:rsidRPr="009E47AB">
        <w:rPr>
          <w:lang w:eastAsia="ja-JP"/>
        </w:rPr>
        <w:t>,</w:t>
      </w:r>
      <w:r w:rsidRPr="009E47AB">
        <w:rPr>
          <w:rStyle w:val="FootnoteReference"/>
          <w:lang w:eastAsia="ja-JP"/>
        </w:rPr>
        <w:footnoteReference w:id="10"/>
      </w:r>
      <w:r w:rsidRPr="009E47AB">
        <w:rPr>
          <w:lang w:eastAsia="ja-JP"/>
        </w:rPr>
        <w:t xml:space="preserve"> and </w:t>
      </w:r>
      <w:r w:rsidRPr="009E47AB">
        <w:rPr>
          <w:lang w:eastAsia="ja-JP"/>
        </w:rPr>
        <w:lastRenderedPageBreak/>
        <w:t xml:space="preserve">speculates that the reference to haze is alluding to </w:t>
      </w:r>
      <w:proofErr w:type="spellStart"/>
      <w:r w:rsidRPr="009E47AB">
        <w:rPr>
          <w:i/>
          <w:iCs/>
          <w:lang w:eastAsia="ja-JP"/>
        </w:rPr>
        <w:t>ryūka</w:t>
      </w:r>
      <w:proofErr w:type="spellEnd"/>
      <w:r w:rsidRPr="009E47AB">
        <w:rPr>
          <w:lang w:eastAsia="ja-JP"/>
        </w:rPr>
        <w:t xml:space="preserve"> (‘flowing haze’), a pale blue wine said to be drunk by sages. He says, however, that ‘</w:t>
      </w:r>
      <w:r w:rsidRPr="009E47AB">
        <w:t xml:space="preserve">to simply say “in pale blue haze” suggests that one is really referring to haze, itself’ </w:t>
      </w:r>
      <w:r>
        <w:rPr>
          <w:noProof/>
        </w:rPr>
        <w:t>(431)</w:t>
      </w:r>
      <w:r>
        <w:t xml:space="preserve"> </w:t>
      </w:r>
      <w:r w:rsidRPr="009E47AB">
        <w:t>(</w:t>
      </w:r>
      <w:proofErr w:type="spellStart"/>
      <w:r w:rsidRPr="009E47AB">
        <w:rPr>
          <w:i/>
          <w:iCs/>
        </w:rPr>
        <w:t>tada</w:t>
      </w:r>
      <w:proofErr w:type="spellEnd"/>
      <w:r w:rsidRPr="009E47AB">
        <w:rPr>
          <w:i/>
          <w:iCs/>
        </w:rPr>
        <w:t xml:space="preserve"> ‘</w:t>
      </w:r>
      <w:proofErr w:type="spellStart"/>
      <w:r w:rsidRPr="009E47AB">
        <w:rPr>
          <w:i/>
          <w:iCs/>
        </w:rPr>
        <w:t>kasumi</w:t>
      </w:r>
      <w:proofErr w:type="spellEnd"/>
      <w:r w:rsidRPr="009E47AB">
        <w:rPr>
          <w:i/>
          <w:iCs/>
        </w:rPr>
        <w:t xml:space="preserve"> no </w:t>
      </w:r>
      <w:proofErr w:type="spellStart"/>
      <w:r w:rsidRPr="009E47AB">
        <w:rPr>
          <w:i/>
          <w:iCs/>
        </w:rPr>
        <w:t>iro</w:t>
      </w:r>
      <w:proofErr w:type="spellEnd"/>
      <w:r w:rsidRPr="009E47AB">
        <w:rPr>
          <w:i/>
          <w:iCs/>
        </w:rPr>
        <w:t xml:space="preserve">’ to </w:t>
      </w:r>
      <w:proofErr w:type="spellStart"/>
      <w:r w:rsidRPr="009E47AB">
        <w:rPr>
          <w:i/>
          <w:iCs/>
        </w:rPr>
        <w:t>bakari</w:t>
      </w:r>
      <w:proofErr w:type="spellEnd"/>
      <w:r w:rsidRPr="009E47AB">
        <w:rPr>
          <w:i/>
          <w:iCs/>
        </w:rPr>
        <w:t xml:space="preserve"> </w:t>
      </w:r>
      <w:proofErr w:type="spellStart"/>
      <w:r w:rsidRPr="009E47AB">
        <w:rPr>
          <w:i/>
          <w:iCs/>
        </w:rPr>
        <w:t>wa</w:t>
      </w:r>
      <w:proofErr w:type="spellEnd"/>
      <w:r w:rsidRPr="009E47AB">
        <w:rPr>
          <w:i/>
          <w:iCs/>
        </w:rPr>
        <w:t xml:space="preserve">, </w:t>
      </w:r>
      <w:proofErr w:type="spellStart"/>
      <w:r w:rsidRPr="009E47AB">
        <w:rPr>
          <w:i/>
          <w:iCs/>
        </w:rPr>
        <w:t>makoto</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kasumi</w:t>
      </w:r>
      <w:proofErr w:type="spellEnd"/>
      <w:r w:rsidRPr="009E47AB">
        <w:rPr>
          <w:i/>
          <w:iCs/>
        </w:rPr>
        <w:t xml:space="preserve"> </w:t>
      </w:r>
      <w:proofErr w:type="spellStart"/>
      <w:r w:rsidRPr="009E47AB">
        <w:rPr>
          <w:i/>
          <w:iCs/>
        </w:rPr>
        <w:t>nite</w:t>
      </w:r>
      <w:proofErr w:type="spellEnd"/>
      <w:r w:rsidRPr="009E47AB">
        <w:rPr>
          <w:i/>
          <w:iCs/>
        </w:rPr>
        <w:t xml:space="preserve"> </w:t>
      </w:r>
      <w:proofErr w:type="spellStart"/>
      <w:r w:rsidRPr="009E47AB">
        <w:rPr>
          <w:i/>
          <w:iCs/>
        </w:rPr>
        <w:t>ya</w:t>
      </w:r>
      <w:proofErr w:type="spellEnd"/>
      <w:r w:rsidRPr="009E47AB">
        <w:rPr>
          <w:i/>
          <w:iCs/>
        </w:rPr>
        <w:t xml:space="preserve"> </w:t>
      </w:r>
      <w:proofErr w:type="spellStart"/>
      <w:r w:rsidRPr="009E47AB">
        <w:rPr>
          <w:i/>
          <w:iCs/>
        </w:rPr>
        <w:t>haberan</w:t>
      </w:r>
      <w:proofErr w:type="spellEnd"/>
      <w:r w:rsidRPr="009E47AB">
        <w:t>)</w:t>
      </w:r>
      <w:r>
        <w:t xml:space="preserve"> </w:t>
      </w:r>
      <w:r>
        <w:rPr>
          <w:noProof/>
        </w:rPr>
        <w:t>(168)</w:t>
      </w:r>
      <w:r w:rsidRPr="009E47AB">
        <w:t xml:space="preserve">. The implication </w:t>
      </w:r>
      <w:r w:rsidR="00D93C5A">
        <w:t xml:space="preserve">is that </w:t>
      </w:r>
      <w:proofErr w:type="spellStart"/>
      <w:r w:rsidR="00D93C5A">
        <w:t>Shunzei</w:t>
      </w:r>
      <w:proofErr w:type="spellEnd"/>
      <w:r w:rsidR="00D93C5A">
        <w:t xml:space="preserve"> regards </w:t>
      </w:r>
      <w:r w:rsidRPr="009E47AB">
        <w:t xml:space="preserve">allusions </w:t>
      </w:r>
      <w:r w:rsidR="00D93C5A">
        <w:t xml:space="preserve">as pointless </w:t>
      </w:r>
      <w:r w:rsidRPr="009E47AB">
        <w:t>if the audience does not understand them.</w:t>
      </w:r>
    </w:p>
    <w:p w14:paraId="044499D0" w14:textId="4753F3BF" w:rsidR="00E03448" w:rsidRPr="009E47AB" w:rsidRDefault="00E03448" w:rsidP="001C4F0B">
      <w:pPr>
        <w:pStyle w:val="Newparagraph"/>
        <w:rPr>
          <w:lang w:eastAsia="ja-JP"/>
        </w:rPr>
      </w:pPr>
      <w:r w:rsidRPr="009E47AB">
        <w:rPr>
          <w:lang w:eastAsia="ja-JP"/>
        </w:rPr>
        <w:t xml:space="preserve">He repeats this opinion in his judgement on </w:t>
      </w:r>
      <w:proofErr w:type="spellStart"/>
      <w:r w:rsidRPr="009E47AB">
        <w:rPr>
          <w:lang w:eastAsia="ja-JP"/>
        </w:rPr>
        <w:t>Kenshō’s</w:t>
      </w:r>
      <w:proofErr w:type="spellEnd"/>
      <w:r w:rsidRPr="009E47AB">
        <w:rPr>
          <w:lang w:eastAsia="ja-JP"/>
        </w:rPr>
        <w:t xml:space="preserve"> poem on </w:t>
      </w:r>
      <w:r w:rsidRPr="009E47AB">
        <w:rPr>
          <w:i/>
          <w:iCs/>
          <w:lang w:eastAsia="ja-JP"/>
        </w:rPr>
        <w:t>Love and Paintings</w:t>
      </w:r>
      <w:r w:rsidRPr="009E47AB">
        <w:rPr>
          <w:lang w:eastAsia="ja-JP"/>
        </w:rPr>
        <w:t>, mentioned above, something which is echoed by the participants, who simply ask ‘What is the Left’s poem about?’</w:t>
      </w:r>
      <w:r>
        <w:rPr>
          <w:lang w:eastAsia="ja-JP"/>
        </w:rPr>
        <w:t xml:space="preserve"> </w:t>
      </w:r>
      <w:r>
        <w:rPr>
          <w:noProof/>
          <w:lang w:eastAsia="ja-JP"/>
        </w:rPr>
        <w:t>(927)</w:t>
      </w:r>
      <w:r w:rsidRPr="009E47AB">
        <w:rPr>
          <w:lang w:eastAsia="ja-JP"/>
        </w:rPr>
        <w:t xml:space="preserve"> (</w:t>
      </w:r>
      <w:proofErr w:type="spellStart"/>
      <w:r w:rsidRPr="009E47AB">
        <w:rPr>
          <w:i/>
          <w:iCs/>
          <w:lang w:eastAsia="ja-JP"/>
        </w:rPr>
        <w:t>hidari</w:t>
      </w:r>
      <w:proofErr w:type="spellEnd"/>
      <w:r w:rsidRPr="009E47AB">
        <w:rPr>
          <w:i/>
          <w:iCs/>
          <w:lang w:eastAsia="ja-JP"/>
        </w:rPr>
        <w:t xml:space="preserve"> no uta, </w:t>
      </w:r>
      <w:proofErr w:type="spellStart"/>
      <w:r w:rsidRPr="009E47AB">
        <w:rPr>
          <w:i/>
          <w:iCs/>
          <w:lang w:eastAsia="ja-JP"/>
        </w:rPr>
        <w:t>nanigoto</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ka</w:t>
      </w:r>
      <w:r w:rsidRPr="009E47AB">
        <w:rPr>
          <w:lang w:eastAsia="ja-JP"/>
        </w:rPr>
        <w:t>)</w:t>
      </w:r>
      <w:r>
        <w:rPr>
          <w:lang w:eastAsia="ja-JP"/>
        </w:rPr>
        <w:t xml:space="preserve"> </w:t>
      </w:r>
      <w:r>
        <w:rPr>
          <w:noProof/>
          <w:lang w:eastAsia="ja-JP"/>
        </w:rPr>
        <w:t>(</w:t>
      </w:r>
      <w:r w:rsidR="00F21846" w:rsidRPr="00B66FD6">
        <w:rPr>
          <w:noProof/>
          <w:lang w:eastAsia="ja-JP"/>
        </w:rPr>
        <w:t>389</w:t>
      </w:r>
      <w:r>
        <w:rPr>
          <w:noProof/>
          <w:lang w:eastAsia="ja-JP"/>
        </w:rPr>
        <w:t>)</w:t>
      </w:r>
      <w:r w:rsidRPr="009E47AB">
        <w:rPr>
          <w:lang w:eastAsia="ja-JP"/>
        </w:rPr>
        <w:t xml:space="preserve">. While </w:t>
      </w:r>
      <w:proofErr w:type="spellStart"/>
      <w:r w:rsidRPr="009E47AB">
        <w:rPr>
          <w:lang w:eastAsia="ja-JP"/>
        </w:rPr>
        <w:t>Kenshō</w:t>
      </w:r>
      <w:proofErr w:type="spellEnd"/>
      <w:r w:rsidRPr="009E47AB">
        <w:rPr>
          <w:lang w:eastAsia="ja-JP"/>
        </w:rPr>
        <w:t xml:space="preserve"> explains the allusion to the story of Gu </w:t>
      </w:r>
      <w:proofErr w:type="spellStart"/>
      <w:r w:rsidRPr="009E47AB">
        <w:rPr>
          <w:lang w:eastAsia="ja-JP"/>
        </w:rPr>
        <w:t>Kaizhi</w:t>
      </w:r>
      <w:proofErr w:type="spellEnd"/>
      <w:r w:rsidRPr="009E47AB">
        <w:rPr>
          <w:lang w:eastAsia="ja-JP"/>
        </w:rPr>
        <w:t xml:space="preserve">, </w:t>
      </w:r>
      <w:proofErr w:type="spellStart"/>
      <w:r w:rsidRPr="009E47AB">
        <w:rPr>
          <w:lang w:eastAsia="ja-JP"/>
        </w:rPr>
        <w:t>Shunzei</w:t>
      </w:r>
      <w:proofErr w:type="spellEnd"/>
      <w:r w:rsidRPr="009E47AB">
        <w:rPr>
          <w:lang w:eastAsia="ja-JP"/>
        </w:rPr>
        <w:t xml:space="preserve"> takes him to task for failing to cite the source of this story and comments that he has ‘no recollection of a person named in this Chinese manner’ (</w:t>
      </w:r>
      <w:proofErr w:type="spellStart"/>
      <w:r w:rsidRPr="009E47AB">
        <w:rPr>
          <w:i/>
          <w:iCs/>
          <w:lang w:eastAsia="ja-JP"/>
        </w:rPr>
        <w:t>yōtōin</w:t>
      </w:r>
      <w:proofErr w:type="spellEnd"/>
      <w:r w:rsidRPr="009E47AB">
        <w:rPr>
          <w:i/>
          <w:iCs/>
          <w:lang w:eastAsia="ja-JP"/>
        </w:rPr>
        <w:t xml:space="preserve"> </w:t>
      </w:r>
      <w:proofErr w:type="spellStart"/>
      <w:r w:rsidRPr="009E47AB">
        <w:rPr>
          <w:i/>
          <w:iCs/>
          <w:lang w:eastAsia="ja-JP"/>
        </w:rPr>
        <w:t>nado</w:t>
      </w:r>
      <w:proofErr w:type="spellEnd"/>
      <w:r w:rsidRPr="009E47AB">
        <w:rPr>
          <w:i/>
          <w:iCs/>
          <w:lang w:eastAsia="ja-JP"/>
        </w:rPr>
        <w:t xml:space="preserve"> no </w:t>
      </w:r>
      <w:proofErr w:type="spellStart"/>
      <w:r w:rsidRPr="009E47AB">
        <w:rPr>
          <w:i/>
          <w:iCs/>
          <w:lang w:eastAsia="ja-JP"/>
        </w:rPr>
        <w:t>jinmei</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mo</w:t>
      </w:r>
      <w:proofErr w:type="spellEnd"/>
      <w:r w:rsidRPr="009E47AB">
        <w:rPr>
          <w:i/>
          <w:iCs/>
          <w:lang w:eastAsia="ja-JP"/>
        </w:rPr>
        <w:t xml:space="preserve"> </w:t>
      </w:r>
      <w:proofErr w:type="spellStart"/>
      <w:r w:rsidRPr="009E47AB">
        <w:rPr>
          <w:i/>
          <w:iCs/>
          <w:lang w:eastAsia="ja-JP"/>
        </w:rPr>
        <w:t>miru</w:t>
      </w:r>
      <w:proofErr w:type="spellEnd"/>
      <w:r w:rsidRPr="009E47AB">
        <w:rPr>
          <w:i/>
          <w:iCs/>
          <w:lang w:eastAsia="ja-JP"/>
        </w:rPr>
        <w:t xml:space="preserve"> koto </w:t>
      </w:r>
      <w:proofErr w:type="spellStart"/>
      <w:r w:rsidRPr="009E47AB">
        <w:rPr>
          <w:i/>
          <w:iCs/>
          <w:lang w:eastAsia="ja-JP"/>
        </w:rPr>
        <w:t>tomo</w:t>
      </w:r>
      <w:proofErr w:type="spellEnd"/>
      <w:r w:rsidRPr="009E47AB">
        <w:rPr>
          <w:i/>
          <w:iCs/>
          <w:lang w:eastAsia="ja-JP"/>
        </w:rPr>
        <w:t xml:space="preserve"> </w:t>
      </w:r>
      <w:proofErr w:type="spellStart"/>
      <w:r w:rsidRPr="009E47AB">
        <w:rPr>
          <w:i/>
          <w:iCs/>
          <w:lang w:eastAsia="ja-JP"/>
        </w:rPr>
        <w:t>oboehaberaneba</w:t>
      </w:r>
      <w:proofErr w:type="spellEnd"/>
      <w:r w:rsidRPr="009E47AB">
        <w:rPr>
          <w:lang w:eastAsia="ja-JP"/>
        </w:rPr>
        <w:t>)</w:t>
      </w:r>
      <w:r>
        <w:rPr>
          <w:lang w:eastAsia="ja-JP"/>
        </w:rPr>
        <w:t xml:space="preserve"> </w:t>
      </w:r>
      <w:r>
        <w:rPr>
          <w:noProof/>
          <w:lang w:eastAsia="ja-JP"/>
        </w:rPr>
        <w:t>(930)</w:t>
      </w:r>
      <w:r w:rsidRPr="009E47AB">
        <w:rPr>
          <w:lang w:eastAsia="ja-JP"/>
        </w:rPr>
        <w:t xml:space="preserve">, and facetiously suggests he would have no choice but to read the name as a Japanese one due to this ignorance </w:t>
      </w:r>
      <w:r>
        <w:rPr>
          <w:noProof/>
          <w:lang w:eastAsia="ja-JP"/>
        </w:rPr>
        <w:t>(927–928)</w:t>
      </w:r>
      <w:r w:rsidRPr="009E47AB">
        <w:rPr>
          <w:lang w:eastAsia="ja-JP"/>
        </w:rPr>
        <w:t>. It is clear from this that he feels allusions to Sinitic sources should be clear enough for a person hearing, or reading, a poem to grasp its sense. He makes a similar point in his judgement on:</w:t>
      </w:r>
    </w:p>
    <w:p w14:paraId="56CD778F" w14:textId="77777777" w:rsidR="00E03448" w:rsidRPr="009E47AB" w:rsidRDefault="00E03448" w:rsidP="001C4F0B">
      <w:pPr>
        <w:pStyle w:val="Displayedquotation"/>
        <w:rPr>
          <w:i/>
          <w:iCs/>
        </w:rPr>
      </w:pPr>
      <w:proofErr w:type="spellStart"/>
      <w:r w:rsidRPr="009E47AB">
        <w:rPr>
          <w:i/>
          <w:iCs/>
        </w:rPr>
        <w:t>inishie</w:t>
      </w:r>
      <w:proofErr w:type="spellEnd"/>
      <w:r w:rsidRPr="009E47AB">
        <w:rPr>
          <w:i/>
          <w:iCs/>
        </w:rPr>
        <w:t xml:space="preserve"> no / </w:t>
      </w:r>
      <w:proofErr w:type="spellStart"/>
      <w:r w:rsidRPr="009E47AB">
        <w:rPr>
          <w:i/>
          <w:iCs/>
        </w:rPr>
        <w:t>hito</w:t>
      </w:r>
      <w:proofErr w:type="spellEnd"/>
      <w:r w:rsidRPr="009E47AB">
        <w:rPr>
          <w:i/>
          <w:iCs/>
        </w:rPr>
        <w:t xml:space="preserve"> o </w:t>
      </w:r>
      <w:proofErr w:type="spellStart"/>
      <w:r w:rsidRPr="009E47AB">
        <w:rPr>
          <w:i/>
          <w:iCs/>
        </w:rPr>
        <w:t>kiku</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mo</w:t>
      </w:r>
      <w:proofErr w:type="spellEnd"/>
      <w:r w:rsidRPr="009E47AB">
        <w:rPr>
          <w:i/>
          <w:iCs/>
        </w:rPr>
        <w:t xml:space="preserve"> / </w:t>
      </w:r>
      <w:proofErr w:type="spellStart"/>
      <w:r w:rsidRPr="009E47AB">
        <w:rPr>
          <w:i/>
          <w:iCs/>
        </w:rPr>
        <w:t>aki</w:t>
      </w:r>
      <w:proofErr w:type="spellEnd"/>
      <w:r w:rsidRPr="009E47AB">
        <w:rPr>
          <w:i/>
          <w:iCs/>
        </w:rPr>
        <w:t xml:space="preserve"> no </w:t>
      </w:r>
      <w:proofErr w:type="spellStart"/>
      <w:r w:rsidRPr="009E47AB">
        <w:rPr>
          <w:i/>
          <w:iCs/>
        </w:rPr>
        <w:t>yo</w:t>
      </w:r>
      <w:proofErr w:type="spellEnd"/>
      <w:r w:rsidRPr="009E47AB">
        <w:rPr>
          <w:i/>
          <w:iCs/>
        </w:rPr>
        <w:t xml:space="preserve"> no / mado </w:t>
      </w:r>
      <w:proofErr w:type="spellStart"/>
      <w:r w:rsidRPr="009E47AB">
        <w:rPr>
          <w:i/>
          <w:iCs/>
        </w:rPr>
        <w:t>utsu</w:t>
      </w:r>
      <w:proofErr w:type="spellEnd"/>
      <w:r w:rsidRPr="009E47AB">
        <w:rPr>
          <w:i/>
          <w:iCs/>
        </w:rPr>
        <w:t xml:space="preserve"> </w:t>
      </w:r>
      <w:proofErr w:type="spellStart"/>
      <w:r w:rsidRPr="009E47AB">
        <w:rPr>
          <w:i/>
          <w:iCs/>
        </w:rPr>
        <w:t>ame</w:t>
      </w:r>
      <w:proofErr w:type="spellEnd"/>
      <w:r w:rsidRPr="009E47AB">
        <w:rPr>
          <w:i/>
          <w:iCs/>
        </w:rPr>
        <w:t xml:space="preserve"> </w:t>
      </w:r>
      <w:proofErr w:type="spellStart"/>
      <w:r w:rsidRPr="009E47AB">
        <w:rPr>
          <w:i/>
          <w:iCs/>
        </w:rPr>
        <w:t>wa</w:t>
      </w:r>
      <w:proofErr w:type="spellEnd"/>
      <w:r w:rsidRPr="009E47AB">
        <w:rPr>
          <w:i/>
          <w:iCs/>
        </w:rPr>
        <w:t xml:space="preserve"> / </w:t>
      </w:r>
      <w:proofErr w:type="spellStart"/>
      <w:r w:rsidRPr="009E47AB">
        <w:rPr>
          <w:i/>
          <w:iCs/>
        </w:rPr>
        <w:t>sabishikarikeri</w:t>
      </w:r>
      <w:proofErr w:type="spellEnd"/>
      <w:r w:rsidRPr="009E47AB">
        <w:rPr>
          <w:i/>
          <w:iCs/>
        </w:rPr>
        <w:t xml:space="preserve"> </w:t>
      </w:r>
    </w:p>
    <w:p w14:paraId="23708F3A" w14:textId="77777777" w:rsidR="00E03448" w:rsidRPr="009E47AB" w:rsidRDefault="00E03448" w:rsidP="001C4F0B">
      <w:pPr>
        <w:pStyle w:val="Displayedquotation"/>
      </w:pPr>
      <w:r w:rsidRPr="009E47AB">
        <w:t>Long ago / The ladies, I hear, / On autumn nights / With rain beating ‘</w:t>
      </w:r>
      <w:proofErr w:type="spellStart"/>
      <w:r w:rsidRPr="009E47AB">
        <w:t>gainst</w:t>
      </w:r>
      <w:proofErr w:type="spellEnd"/>
      <w:r w:rsidRPr="009E47AB">
        <w:t xml:space="preserve"> the window / Were lonely, as am I … (367)</w:t>
      </w:r>
    </w:p>
    <w:p w14:paraId="30337B96" w14:textId="77777777" w:rsidR="00E03448" w:rsidRPr="009E47AB" w:rsidRDefault="00E03448" w:rsidP="001C4F0B">
      <w:pPr>
        <w:pStyle w:val="Paragraph"/>
      </w:pPr>
      <w:r w:rsidRPr="009E47AB">
        <w:t xml:space="preserve">He states this poem alludes to ‘concubines at the court of Xuanzong, but I wonder if this is clearly enough expressed in the poem?’ </w:t>
      </w:r>
      <w:r>
        <w:rPr>
          <w:noProof/>
        </w:rPr>
        <w:t>(359)</w:t>
      </w:r>
      <w:r w:rsidRPr="009E47AB">
        <w:t xml:space="preserve"> (</w:t>
      </w:r>
      <w:proofErr w:type="spellStart"/>
      <w:r w:rsidRPr="009E47AB">
        <w:rPr>
          <w:i/>
          <w:iCs/>
        </w:rPr>
        <w:t>jōyōjin</w:t>
      </w:r>
      <w:proofErr w:type="spellEnd"/>
      <w:r w:rsidRPr="009E47AB">
        <w:rPr>
          <w:i/>
          <w:iCs/>
        </w:rPr>
        <w:t xml:space="preserve"> no </w:t>
      </w:r>
      <w:proofErr w:type="spellStart"/>
      <w:r w:rsidRPr="009E47AB">
        <w:rPr>
          <w:i/>
          <w:iCs/>
        </w:rPr>
        <w:t>arisama</w:t>
      </w:r>
      <w:proofErr w:type="spellEnd"/>
      <w:r w:rsidRPr="009E47AB">
        <w:rPr>
          <w:i/>
          <w:iCs/>
        </w:rPr>
        <w:t xml:space="preserve"> </w:t>
      </w:r>
      <w:proofErr w:type="spellStart"/>
      <w:r w:rsidRPr="009E47AB">
        <w:rPr>
          <w:i/>
          <w:iCs/>
        </w:rPr>
        <w:t>nado</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koso</w:t>
      </w:r>
      <w:proofErr w:type="spellEnd"/>
      <w:r w:rsidRPr="009E47AB">
        <w:rPr>
          <w:i/>
          <w:iCs/>
        </w:rPr>
        <w:t xml:space="preserve"> </w:t>
      </w:r>
      <w:proofErr w:type="spellStart"/>
      <w:r w:rsidRPr="009E47AB">
        <w:rPr>
          <w:i/>
          <w:iCs/>
        </w:rPr>
        <w:t>wa</w:t>
      </w:r>
      <w:proofErr w:type="spellEnd"/>
      <w:r w:rsidRPr="009E47AB">
        <w:rPr>
          <w:i/>
          <w:iCs/>
        </w:rPr>
        <w:t xml:space="preserve"> to </w:t>
      </w:r>
      <w:proofErr w:type="spellStart"/>
      <w:r w:rsidRPr="009E47AB">
        <w:rPr>
          <w:i/>
          <w:iCs/>
        </w:rPr>
        <w:t>oshihakarare</w:t>
      </w:r>
      <w:proofErr w:type="spellEnd"/>
      <w:r w:rsidRPr="009E47AB">
        <w:rPr>
          <w:i/>
          <w:iCs/>
        </w:rPr>
        <w:t xml:space="preserve"> </w:t>
      </w:r>
      <w:proofErr w:type="spellStart"/>
      <w:r w:rsidRPr="009E47AB">
        <w:rPr>
          <w:i/>
          <w:iCs/>
        </w:rPr>
        <w:t>haberi</w:t>
      </w:r>
      <w:proofErr w:type="spellEnd"/>
      <w:r w:rsidRPr="009E47AB">
        <w:rPr>
          <w:i/>
          <w:iCs/>
        </w:rPr>
        <w:t xml:space="preserve"> </w:t>
      </w:r>
      <w:proofErr w:type="spellStart"/>
      <w:r w:rsidRPr="009E47AB">
        <w:rPr>
          <w:i/>
          <w:iCs/>
        </w:rPr>
        <w:t>namu</w:t>
      </w:r>
      <w:proofErr w:type="spellEnd"/>
      <w:r w:rsidRPr="009E47AB">
        <w:rPr>
          <w:i/>
          <w:iCs/>
        </w:rPr>
        <w:t xml:space="preserve">. Sashi </w:t>
      </w:r>
      <w:proofErr w:type="spellStart"/>
      <w:r w:rsidRPr="009E47AB">
        <w:rPr>
          <w:i/>
          <w:iCs/>
        </w:rPr>
        <w:t>mo</w:t>
      </w:r>
      <w:proofErr w:type="spellEnd"/>
      <w:r w:rsidRPr="009E47AB">
        <w:rPr>
          <w:i/>
          <w:iCs/>
        </w:rPr>
        <w:t xml:space="preserve"> </w:t>
      </w:r>
      <w:proofErr w:type="spellStart"/>
      <w:r w:rsidRPr="009E47AB">
        <w:rPr>
          <w:i/>
          <w:iCs/>
        </w:rPr>
        <w:t>tashika</w:t>
      </w:r>
      <w:proofErr w:type="spellEnd"/>
      <w:r w:rsidRPr="009E47AB">
        <w:rPr>
          <w:i/>
          <w:iCs/>
        </w:rPr>
        <w:t xml:space="preserve"> </w:t>
      </w:r>
      <w:proofErr w:type="spellStart"/>
      <w:r w:rsidRPr="009E47AB">
        <w:rPr>
          <w:i/>
          <w:iCs/>
        </w:rPr>
        <w:t>ni</w:t>
      </w:r>
      <w:proofErr w:type="spellEnd"/>
      <w:r w:rsidRPr="009E47AB">
        <w:rPr>
          <w:i/>
          <w:iCs/>
        </w:rPr>
        <w:t xml:space="preserve">, uta </w:t>
      </w:r>
      <w:proofErr w:type="spellStart"/>
      <w:r w:rsidRPr="009E47AB">
        <w:rPr>
          <w:i/>
          <w:iCs/>
        </w:rPr>
        <w:t>ni</w:t>
      </w:r>
      <w:proofErr w:type="spellEnd"/>
      <w:r w:rsidRPr="009E47AB">
        <w:rPr>
          <w:i/>
          <w:iCs/>
        </w:rPr>
        <w:t xml:space="preserve"> </w:t>
      </w:r>
      <w:proofErr w:type="spellStart"/>
      <w:r w:rsidRPr="009E47AB">
        <w:rPr>
          <w:i/>
          <w:iCs/>
        </w:rPr>
        <w:t>wa</w:t>
      </w:r>
      <w:proofErr w:type="spellEnd"/>
      <w:r w:rsidRPr="009E47AB">
        <w:rPr>
          <w:i/>
          <w:iCs/>
        </w:rPr>
        <w:t xml:space="preserve"> </w:t>
      </w:r>
      <w:proofErr w:type="spellStart"/>
      <w:r w:rsidRPr="009E47AB">
        <w:rPr>
          <w:i/>
          <w:iCs/>
        </w:rPr>
        <w:t>ikaga</w:t>
      </w:r>
      <w:proofErr w:type="spellEnd"/>
      <w:r w:rsidRPr="009E47AB">
        <w:t>)</w:t>
      </w:r>
      <w:r>
        <w:t xml:space="preserve"> </w:t>
      </w:r>
      <w:r>
        <w:rPr>
          <w:noProof/>
        </w:rPr>
        <w:t>(137)</w:t>
      </w:r>
      <w:r w:rsidRPr="009E47AB">
        <w:t>. The implication of the remark is clearly that he feels the allusion is not sufficiently transparent to be easily understood. Once again, he is arguing that this needs to be the case in a good poem.</w:t>
      </w:r>
    </w:p>
    <w:p w14:paraId="42190953" w14:textId="20B83CB1" w:rsidR="00E03448" w:rsidRPr="009E47AB" w:rsidRDefault="00E03448" w:rsidP="001C4F0B">
      <w:pPr>
        <w:pStyle w:val="Newparagraph"/>
        <w:rPr>
          <w:lang w:eastAsia="ja-JP"/>
        </w:rPr>
      </w:pPr>
      <w:r w:rsidRPr="009E47AB">
        <w:rPr>
          <w:lang w:eastAsia="ja-JP"/>
        </w:rPr>
        <w:lastRenderedPageBreak/>
        <w:t>It should be said</w:t>
      </w:r>
      <w:r w:rsidR="00EB061A">
        <w:rPr>
          <w:lang w:eastAsia="ja-JP"/>
        </w:rPr>
        <w:t xml:space="preserve"> that</w:t>
      </w:r>
      <w:r w:rsidRPr="009E47AB">
        <w:rPr>
          <w:lang w:eastAsia="ja-JP"/>
        </w:rPr>
        <w:t xml:space="preserve"> </w:t>
      </w:r>
      <w:proofErr w:type="spellStart"/>
      <w:r w:rsidRPr="009E47AB">
        <w:rPr>
          <w:lang w:eastAsia="ja-JP"/>
        </w:rPr>
        <w:t>Kenshō</w:t>
      </w:r>
      <w:proofErr w:type="spellEnd"/>
      <w:r w:rsidRPr="009E47AB">
        <w:rPr>
          <w:lang w:eastAsia="ja-JP"/>
        </w:rPr>
        <w:t xml:space="preserve"> strongly disagrees with this view. In his </w:t>
      </w:r>
      <w:r w:rsidRPr="009E47AB">
        <w:rPr>
          <w:i/>
          <w:iCs/>
          <w:lang w:eastAsia="ja-JP"/>
        </w:rPr>
        <w:t>Appeal</w:t>
      </w:r>
      <w:r w:rsidRPr="009E47AB">
        <w:rPr>
          <w:lang w:eastAsia="ja-JP"/>
        </w:rPr>
        <w:t xml:space="preserve"> against </w:t>
      </w:r>
      <w:proofErr w:type="spellStart"/>
      <w:r w:rsidRPr="009E47AB">
        <w:rPr>
          <w:lang w:eastAsia="ja-JP"/>
        </w:rPr>
        <w:t>Shunzei’s</w:t>
      </w:r>
      <w:proofErr w:type="spellEnd"/>
      <w:r w:rsidRPr="009E47AB">
        <w:rPr>
          <w:lang w:eastAsia="ja-JP"/>
        </w:rPr>
        <w:t xml:space="preserve"> judgement on his poem on </w:t>
      </w:r>
      <w:r w:rsidRPr="009E47AB">
        <w:rPr>
          <w:i/>
          <w:iCs/>
          <w:lang w:eastAsia="ja-JP"/>
        </w:rPr>
        <w:t>Love and Paintings</w:t>
      </w:r>
      <w:r w:rsidRPr="009E47AB">
        <w:rPr>
          <w:lang w:eastAsia="ja-JP"/>
        </w:rPr>
        <w:t>, he states that ‘“</w:t>
      </w:r>
      <w:r w:rsidRPr="009E47AB">
        <w:t xml:space="preserve">One should not </w:t>
      </w:r>
      <w:r w:rsidRPr="009E47AB">
        <w:rPr>
          <w:lang w:eastAsia="ja-JP"/>
        </w:rPr>
        <w:t>compose based upon sources of which people are not normally aware” is the substance of the aforementioned gentlemen’s ideas’ (</w:t>
      </w:r>
      <w:r w:rsidRPr="009E47AB">
        <w:rPr>
          <w:i/>
          <w:iCs/>
          <w:lang w:eastAsia="ja-JP"/>
        </w:rPr>
        <w:t>‘</w:t>
      </w:r>
      <w:proofErr w:type="spellStart"/>
      <w:r w:rsidRPr="009E47AB">
        <w:rPr>
          <w:i/>
          <w:iCs/>
          <w:lang w:eastAsia="ja-JP"/>
        </w:rPr>
        <w:t>honbun</w:t>
      </w:r>
      <w:proofErr w:type="spellEnd"/>
      <w:r w:rsidRPr="009E47AB">
        <w:rPr>
          <w:i/>
          <w:iCs/>
          <w:lang w:eastAsia="ja-JP"/>
        </w:rPr>
        <w:t xml:space="preserve"> </w:t>
      </w:r>
      <w:proofErr w:type="spellStart"/>
      <w:r w:rsidRPr="009E47AB">
        <w:rPr>
          <w:i/>
          <w:iCs/>
          <w:lang w:eastAsia="ja-JP"/>
        </w:rPr>
        <w:t>nado</w:t>
      </w:r>
      <w:proofErr w:type="spellEnd"/>
      <w:r w:rsidRPr="009E47AB">
        <w:rPr>
          <w:i/>
          <w:iCs/>
          <w:lang w:eastAsia="ja-JP"/>
        </w:rPr>
        <w:t xml:space="preserve"> </w:t>
      </w:r>
      <w:proofErr w:type="spellStart"/>
      <w:r w:rsidRPr="009E47AB">
        <w:rPr>
          <w:i/>
          <w:iCs/>
          <w:lang w:eastAsia="ja-JP"/>
        </w:rPr>
        <w:t>wa</w:t>
      </w:r>
      <w:proofErr w:type="spellEnd"/>
      <w:r w:rsidRPr="009E47AB">
        <w:rPr>
          <w:i/>
          <w:iCs/>
          <w:lang w:eastAsia="ja-JP"/>
        </w:rPr>
        <w:t xml:space="preserve"> </w:t>
      </w:r>
      <w:proofErr w:type="spellStart"/>
      <w:r w:rsidRPr="009E47AB">
        <w:rPr>
          <w:i/>
          <w:iCs/>
          <w:lang w:eastAsia="ja-JP"/>
        </w:rPr>
        <w:t>tsune</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hito</w:t>
      </w:r>
      <w:proofErr w:type="spellEnd"/>
      <w:r w:rsidRPr="009E47AB">
        <w:rPr>
          <w:i/>
          <w:iCs/>
          <w:lang w:eastAsia="ja-JP"/>
        </w:rPr>
        <w:t xml:space="preserve"> </w:t>
      </w:r>
      <w:proofErr w:type="spellStart"/>
      <w:r w:rsidRPr="009E47AB">
        <w:rPr>
          <w:i/>
          <w:iCs/>
          <w:lang w:eastAsia="ja-JP"/>
        </w:rPr>
        <w:t>shiretaru</w:t>
      </w:r>
      <w:proofErr w:type="spellEnd"/>
      <w:r w:rsidRPr="009E47AB">
        <w:rPr>
          <w:i/>
          <w:iCs/>
          <w:lang w:eastAsia="ja-JP"/>
        </w:rPr>
        <w:t xml:space="preserve"> koto </w:t>
      </w:r>
      <w:proofErr w:type="spellStart"/>
      <w:r w:rsidRPr="009E47AB">
        <w:rPr>
          <w:i/>
          <w:iCs/>
          <w:lang w:eastAsia="ja-JP"/>
        </w:rPr>
        <w:t>narazu</w:t>
      </w:r>
      <w:proofErr w:type="spellEnd"/>
      <w:r w:rsidRPr="009E47AB">
        <w:rPr>
          <w:i/>
          <w:iCs/>
          <w:lang w:eastAsia="ja-JP"/>
        </w:rPr>
        <w:t xml:space="preserve"> </w:t>
      </w:r>
      <w:proofErr w:type="spellStart"/>
      <w:r w:rsidRPr="009E47AB">
        <w:rPr>
          <w:i/>
          <w:iCs/>
          <w:lang w:eastAsia="ja-JP"/>
        </w:rPr>
        <w:t>wa</w:t>
      </w:r>
      <w:proofErr w:type="spellEnd"/>
      <w:r w:rsidRPr="009E47AB">
        <w:rPr>
          <w:i/>
          <w:iCs/>
          <w:lang w:eastAsia="ja-JP"/>
        </w:rPr>
        <w:t xml:space="preserve"> </w:t>
      </w:r>
      <w:proofErr w:type="spellStart"/>
      <w:r w:rsidRPr="009E47AB">
        <w:rPr>
          <w:i/>
          <w:iCs/>
          <w:lang w:eastAsia="ja-JP"/>
        </w:rPr>
        <w:t>yomubekarazu</w:t>
      </w:r>
      <w:proofErr w:type="spellEnd"/>
      <w:r w:rsidRPr="009E47AB">
        <w:rPr>
          <w:i/>
          <w:iCs/>
          <w:lang w:eastAsia="ja-JP"/>
        </w:rPr>
        <w:t xml:space="preserve">’ to </w:t>
      </w:r>
      <w:proofErr w:type="spellStart"/>
      <w:r w:rsidRPr="009E47AB">
        <w:rPr>
          <w:i/>
          <w:iCs/>
          <w:lang w:eastAsia="ja-JP"/>
        </w:rPr>
        <w:t>iikeru</w:t>
      </w:r>
      <w:proofErr w:type="spellEnd"/>
      <w:r w:rsidRPr="009E47AB">
        <w:rPr>
          <w:i/>
          <w:iCs/>
          <w:lang w:eastAsia="ja-JP"/>
        </w:rPr>
        <w:t xml:space="preserve"> </w:t>
      </w:r>
      <w:proofErr w:type="spellStart"/>
      <w:r w:rsidRPr="009E47AB">
        <w:rPr>
          <w:i/>
          <w:iCs/>
          <w:lang w:eastAsia="ja-JP"/>
        </w:rPr>
        <w:t>wa</w:t>
      </w:r>
      <w:proofErr w:type="spellEnd"/>
      <w:r w:rsidRPr="009E47AB">
        <w:rPr>
          <w:i/>
          <w:iCs/>
          <w:lang w:eastAsia="ja-JP"/>
        </w:rPr>
        <w:t xml:space="preserve">, </w:t>
      </w:r>
      <w:proofErr w:type="spellStart"/>
      <w:r w:rsidRPr="009E47AB">
        <w:rPr>
          <w:i/>
          <w:iCs/>
          <w:lang w:eastAsia="ja-JP"/>
        </w:rPr>
        <w:t>sendachi</w:t>
      </w:r>
      <w:proofErr w:type="spellEnd"/>
      <w:r w:rsidRPr="009E47AB">
        <w:rPr>
          <w:i/>
          <w:iCs/>
          <w:lang w:eastAsia="ja-JP"/>
        </w:rPr>
        <w:t xml:space="preserve"> no </w:t>
      </w:r>
      <w:proofErr w:type="spellStart"/>
      <w:r w:rsidRPr="009E47AB">
        <w:rPr>
          <w:i/>
          <w:iCs/>
          <w:lang w:eastAsia="ja-JP"/>
        </w:rPr>
        <w:t>gi</w:t>
      </w:r>
      <w:proofErr w:type="spellEnd"/>
      <w:r w:rsidRPr="009E47AB">
        <w:rPr>
          <w:i/>
          <w:iCs/>
          <w:lang w:eastAsia="ja-JP"/>
        </w:rPr>
        <w:t xml:space="preserve"> </w:t>
      </w:r>
      <w:proofErr w:type="spellStart"/>
      <w:r w:rsidRPr="009E47AB">
        <w:rPr>
          <w:i/>
          <w:iCs/>
          <w:lang w:eastAsia="ja-JP"/>
        </w:rPr>
        <w:t>nari</w:t>
      </w:r>
      <w:proofErr w:type="spellEnd"/>
      <w:r w:rsidRPr="009E47AB">
        <w:rPr>
          <w:lang w:eastAsia="ja-JP"/>
        </w:rPr>
        <w:t xml:space="preserve">), and that this makes </w:t>
      </w:r>
      <w:proofErr w:type="spellStart"/>
      <w:r w:rsidRPr="009E47AB">
        <w:rPr>
          <w:lang w:eastAsia="ja-JP"/>
        </w:rPr>
        <w:t>Shunzei</w:t>
      </w:r>
      <w:proofErr w:type="spellEnd"/>
      <w:r w:rsidRPr="009E47AB">
        <w:rPr>
          <w:lang w:eastAsia="ja-JP"/>
        </w:rPr>
        <w:t xml:space="preserve"> ‘an unenlightened man’ (</w:t>
      </w:r>
      <w:proofErr w:type="spellStart"/>
      <w:r w:rsidRPr="009E47AB">
        <w:rPr>
          <w:i/>
          <w:iCs/>
          <w:lang w:eastAsia="ja-JP"/>
        </w:rPr>
        <w:t>bonjin</w:t>
      </w:r>
      <w:proofErr w:type="spellEnd"/>
      <w:r w:rsidRPr="009E47AB">
        <w:rPr>
          <w:lang w:eastAsia="ja-JP"/>
        </w:rPr>
        <w:t>), because ‘</w:t>
      </w:r>
      <w:r w:rsidRPr="009E47AB">
        <w:t>when one starts to read such a source, although it is relatively obscure, having read it, would the majority of folk not understand?’</w:t>
      </w:r>
      <w:r w:rsidRPr="00D26915">
        <w:t xml:space="preserve"> </w:t>
      </w:r>
      <w:r>
        <w:rPr>
          <w:noProof/>
        </w:rPr>
        <w:t>(1150–1155)</w:t>
      </w:r>
      <w:r w:rsidRPr="009E47AB">
        <w:t xml:space="preserve"> (</w:t>
      </w:r>
      <w:proofErr w:type="spellStart"/>
      <w:r w:rsidRPr="009E47AB">
        <w:rPr>
          <w:i/>
          <w:iCs/>
        </w:rPr>
        <w:t>kono</w:t>
      </w:r>
      <w:proofErr w:type="spellEnd"/>
      <w:r w:rsidRPr="009E47AB">
        <w:rPr>
          <w:i/>
          <w:iCs/>
        </w:rPr>
        <w:t xml:space="preserve"> </w:t>
      </w:r>
      <w:proofErr w:type="spellStart"/>
      <w:r w:rsidRPr="009E47AB">
        <w:rPr>
          <w:i/>
          <w:iCs/>
        </w:rPr>
        <w:t>honbun</w:t>
      </w:r>
      <w:proofErr w:type="spellEnd"/>
      <w:r w:rsidRPr="009E47AB">
        <w:rPr>
          <w:i/>
          <w:iCs/>
        </w:rPr>
        <w:t xml:space="preserve">, </w:t>
      </w:r>
      <w:proofErr w:type="spellStart"/>
      <w:r w:rsidRPr="009E47AB">
        <w:rPr>
          <w:i/>
          <w:iCs/>
        </w:rPr>
        <w:t>yomihajimuru</w:t>
      </w:r>
      <w:proofErr w:type="spellEnd"/>
      <w:r w:rsidRPr="009E47AB">
        <w:rPr>
          <w:i/>
          <w:iCs/>
        </w:rPr>
        <w:t xml:space="preserve"> </w:t>
      </w:r>
      <w:proofErr w:type="spellStart"/>
      <w:r w:rsidRPr="009E47AB">
        <w:rPr>
          <w:i/>
          <w:iCs/>
        </w:rPr>
        <w:t>toki</w:t>
      </w:r>
      <w:proofErr w:type="spellEnd"/>
      <w:r w:rsidRPr="009E47AB">
        <w:rPr>
          <w:i/>
          <w:iCs/>
        </w:rPr>
        <w:t xml:space="preserve"> </w:t>
      </w:r>
      <w:proofErr w:type="spellStart"/>
      <w:r w:rsidRPr="009E47AB">
        <w:rPr>
          <w:i/>
          <w:iCs/>
        </w:rPr>
        <w:t>wa</w:t>
      </w:r>
      <w:proofErr w:type="spellEnd"/>
      <w:r w:rsidRPr="009E47AB">
        <w:rPr>
          <w:i/>
          <w:iCs/>
        </w:rPr>
        <w:t xml:space="preserve">, </w:t>
      </w:r>
      <w:proofErr w:type="spellStart"/>
      <w:r w:rsidRPr="009E47AB">
        <w:rPr>
          <w:i/>
          <w:iCs/>
        </w:rPr>
        <w:t>sa</w:t>
      </w:r>
      <w:proofErr w:type="spellEnd"/>
      <w:r w:rsidRPr="009E47AB">
        <w:rPr>
          <w:i/>
          <w:iCs/>
        </w:rPr>
        <w:t xml:space="preserve"> </w:t>
      </w:r>
      <w:proofErr w:type="spellStart"/>
      <w:r w:rsidRPr="009E47AB">
        <w:rPr>
          <w:i/>
          <w:iCs/>
        </w:rPr>
        <w:t>koso</w:t>
      </w:r>
      <w:proofErr w:type="spellEnd"/>
      <w:r w:rsidRPr="009E47AB">
        <w:rPr>
          <w:i/>
          <w:iCs/>
        </w:rPr>
        <w:t xml:space="preserve"> </w:t>
      </w:r>
      <w:proofErr w:type="spellStart"/>
      <w:r w:rsidRPr="009E47AB">
        <w:rPr>
          <w:i/>
          <w:iCs/>
        </w:rPr>
        <w:t>obotsukanakeredo</w:t>
      </w:r>
      <w:proofErr w:type="spellEnd"/>
      <w:r w:rsidRPr="009E47AB">
        <w:rPr>
          <w:i/>
          <w:iCs/>
        </w:rPr>
        <w:t xml:space="preserve">, </w:t>
      </w:r>
      <w:proofErr w:type="spellStart"/>
      <w:r w:rsidRPr="009E47AB">
        <w:rPr>
          <w:i/>
          <w:iCs/>
        </w:rPr>
        <w:t>yomitachinureba</w:t>
      </w:r>
      <w:proofErr w:type="spellEnd"/>
      <w:r w:rsidRPr="009E47AB">
        <w:rPr>
          <w:i/>
          <w:iCs/>
        </w:rPr>
        <w:t xml:space="preserve">, </w:t>
      </w:r>
      <w:proofErr w:type="spellStart"/>
      <w:r w:rsidRPr="009E47AB">
        <w:rPr>
          <w:i/>
          <w:iCs/>
        </w:rPr>
        <w:t>motobito</w:t>
      </w:r>
      <w:proofErr w:type="spellEnd"/>
      <w:r w:rsidRPr="009E47AB">
        <w:rPr>
          <w:i/>
          <w:iCs/>
        </w:rPr>
        <w:t xml:space="preserve"> mina </w:t>
      </w:r>
      <w:proofErr w:type="spellStart"/>
      <w:r w:rsidRPr="009E47AB">
        <w:rPr>
          <w:i/>
          <w:iCs/>
        </w:rPr>
        <w:t>shiru</w:t>
      </w:r>
      <w:proofErr w:type="spellEnd"/>
      <w:r w:rsidRPr="009E47AB">
        <w:rPr>
          <w:i/>
          <w:iCs/>
        </w:rPr>
        <w:t xml:space="preserve"> ka</w:t>
      </w:r>
      <w:r w:rsidRPr="009E47AB">
        <w:t>)</w:t>
      </w:r>
      <w:r>
        <w:t xml:space="preserve"> </w:t>
      </w:r>
      <w:r>
        <w:rPr>
          <w:noProof/>
        </w:rPr>
        <w:t>(468–469)</w:t>
      </w:r>
      <w:r w:rsidRPr="009E47AB">
        <w:rPr>
          <w:lang w:eastAsia="ja-JP"/>
        </w:rPr>
        <w:t>. He thus puts the onus on the audience to be sufficiently well-read to understand a poem’s allusions.</w:t>
      </w:r>
    </w:p>
    <w:p w14:paraId="55879B34" w14:textId="77777777" w:rsidR="00E03448" w:rsidRPr="009E47AB" w:rsidRDefault="00E03448" w:rsidP="001C4F0B">
      <w:pPr>
        <w:pStyle w:val="Newparagraph"/>
        <w:rPr>
          <w:lang w:eastAsia="ja-JP"/>
        </w:rPr>
      </w:pPr>
      <w:r w:rsidRPr="009E47AB">
        <w:rPr>
          <w:lang w:eastAsia="ja-JP"/>
        </w:rPr>
        <w:t xml:space="preserve">There are, however, some cases where </w:t>
      </w:r>
      <w:proofErr w:type="spellStart"/>
      <w:r w:rsidRPr="009E47AB">
        <w:rPr>
          <w:lang w:eastAsia="ja-JP"/>
        </w:rPr>
        <w:t>Shunzei</w:t>
      </w:r>
      <w:proofErr w:type="spellEnd"/>
      <w:r w:rsidRPr="009E47AB">
        <w:rPr>
          <w:lang w:eastAsia="ja-JP"/>
        </w:rPr>
        <w:t xml:space="preserve"> finds allusions to Sinitic sources acceptable, and this is generally when the source in question is familiar enough to be understood. For example, </w:t>
      </w:r>
      <w:r>
        <w:rPr>
          <w:lang w:eastAsia="ja-JP"/>
        </w:rPr>
        <w:t xml:space="preserve">the following </w:t>
      </w:r>
      <w:r w:rsidRPr="009E47AB">
        <w:rPr>
          <w:lang w:eastAsia="ja-JP"/>
        </w:rPr>
        <w:t xml:space="preserve">poem makes a transparent allusion to a tale from </w:t>
      </w:r>
      <w:r w:rsidRPr="009E47AB">
        <w:rPr>
          <w:i/>
          <w:iCs/>
          <w:lang w:eastAsia="ja-JP"/>
        </w:rPr>
        <w:t xml:space="preserve">Wen </w:t>
      </w:r>
      <w:proofErr w:type="spellStart"/>
      <w:r w:rsidRPr="009E47AB">
        <w:rPr>
          <w:i/>
          <w:iCs/>
          <w:lang w:eastAsia="ja-JP"/>
        </w:rPr>
        <w:t>xuan</w:t>
      </w:r>
      <w:proofErr w:type="spellEnd"/>
      <w:r w:rsidRPr="009E47AB">
        <w:rPr>
          <w:lang w:eastAsia="ja-JP"/>
        </w:rPr>
        <w:t>, where King Huai of Chu meets a goddess who says she will turn herself into clouds and rain for him:</w:t>
      </w:r>
    </w:p>
    <w:p w14:paraId="4E5A02DD" w14:textId="77777777" w:rsidR="00E03448" w:rsidRPr="009E47AB" w:rsidRDefault="00E03448" w:rsidP="001C4F0B">
      <w:pPr>
        <w:pStyle w:val="Displayedquotation"/>
        <w:rPr>
          <w:i/>
          <w:iCs/>
          <w:lang w:eastAsia="ja-JP"/>
        </w:rPr>
      </w:pPr>
      <w:proofErr w:type="spellStart"/>
      <w:r w:rsidRPr="009E47AB">
        <w:rPr>
          <w:i/>
          <w:iCs/>
          <w:lang w:eastAsia="ja-JP"/>
        </w:rPr>
        <w:t>kumo</w:t>
      </w:r>
      <w:proofErr w:type="spellEnd"/>
      <w:r w:rsidRPr="009E47AB">
        <w:rPr>
          <w:i/>
          <w:iCs/>
          <w:lang w:eastAsia="ja-JP"/>
        </w:rPr>
        <w:t xml:space="preserve"> to </w:t>
      </w:r>
      <w:proofErr w:type="spellStart"/>
      <w:r w:rsidRPr="009E47AB">
        <w:rPr>
          <w:i/>
          <w:iCs/>
          <w:lang w:eastAsia="ja-JP"/>
        </w:rPr>
        <w:t>nari</w:t>
      </w:r>
      <w:proofErr w:type="spellEnd"/>
      <w:r w:rsidRPr="009E47AB">
        <w:rPr>
          <w:i/>
          <w:iCs/>
          <w:lang w:eastAsia="ja-JP"/>
        </w:rPr>
        <w:t xml:space="preserve"> / </w:t>
      </w:r>
      <w:proofErr w:type="spellStart"/>
      <w:r w:rsidRPr="009E47AB">
        <w:rPr>
          <w:i/>
          <w:iCs/>
          <w:lang w:eastAsia="ja-JP"/>
        </w:rPr>
        <w:t>ame</w:t>
      </w:r>
      <w:proofErr w:type="spellEnd"/>
      <w:r w:rsidRPr="009E47AB">
        <w:rPr>
          <w:i/>
          <w:iCs/>
          <w:lang w:eastAsia="ja-JP"/>
        </w:rPr>
        <w:t xml:space="preserve"> to </w:t>
      </w:r>
      <w:proofErr w:type="spellStart"/>
      <w:r w:rsidRPr="009E47AB">
        <w:rPr>
          <w:i/>
          <w:iCs/>
          <w:lang w:eastAsia="ja-JP"/>
        </w:rPr>
        <w:t>naru</w:t>
      </w:r>
      <w:proofErr w:type="spellEnd"/>
      <w:r w:rsidRPr="009E47AB">
        <w:rPr>
          <w:i/>
          <w:iCs/>
          <w:lang w:eastAsia="ja-JP"/>
        </w:rPr>
        <w:t xml:space="preserve"> </w:t>
      </w:r>
      <w:proofErr w:type="spellStart"/>
      <w:r w:rsidRPr="009E47AB">
        <w:rPr>
          <w:i/>
          <w:iCs/>
          <w:lang w:eastAsia="ja-JP"/>
        </w:rPr>
        <w:t>chō</w:t>
      </w:r>
      <w:proofErr w:type="spellEnd"/>
      <w:r w:rsidRPr="009E47AB">
        <w:rPr>
          <w:i/>
          <w:iCs/>
          <w:lang w:eastAsia="ja-JP"/>
        </w:rPr>
        <w:t xml:space="preserve"> / </w:t>
      </w:r>
      <w:proofErr w:type="spellStart"/>
      <w:r w:rsidRPr="009E47AB">
        <w:rPr>
          <w:i/>
          <w:iCs/>
          <w:lang w:eastAsia="ja-JP"/>
        </w:rPr>
        <w:t>nakazora</w:t>
      </w:r>
      <w:proofErr w:type="spellEnd"/>
      <w:r w:rsidRPr="009E47AB">
        <w:rPr>
          <w:i/>
          <w:iCs/>
          <w:lang w:eastAsia="ja-JP"/>
        </w:rPr>
        <w:t xml:space="preserve"> no / </w:t>
      </w:r>
      <w:proofErr w:type="spellStart"/>
      <w:r w:rsidRPr="009E47AB">
        <w:rPr>
          <w:i/>
          <w:iCs/>
          <w:lang w:eastAsia="ja-JP"/>
        </w:rPr>
        <w:t>yume</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mo</w:t>
      </w:r>
      <w:proofErr w:type="spellEnd"/>
      <w:r w:rsidRPr="009E47AB">
        <w:rPr>
          <w:i/>
          <w:iCs/>
          <w:lang w:eastAsia="ja-JP"/>
        </w:rPr>
        <w:t xml:space="preserve"> </w:t>
      </w:r>
      <w:proofErr w:type="spellStart"/>
      <w:r w:rsidRPr="009E47AB">
        <w:rPr>
          <w:i/>
          <w:iCs/>
          <w:lang w:eastAsia="ja-JP"/>
        </w:rPr>
        <w:t>mieyo</w:t>
      </w:r>
      <w:proofErr w:type="spellEnd"/>
      <w:r w:rsidRPr="009E47AB">
        <w:rPr>
          <w:i/>
          <w:iCs/>
          <w:lang w:eastAsia="ja-JP"/>
        </w:rPr>
        <w:t xml:space="preserve"> / </w:t>
      </w:r>
      <w:proofErr w:type="spellStart"/>
      <w:r w:rsidRPr="009E47AB">
        <w:rPr>
          <w:i/>
          <w:iCs/>
          <w:lang w:eastAsia="ja-JP"/>
        </w:rPr>
        <w:t>yowa</w:t>
      </w:r>
      <w:proofErr w:type="spellEnd"/>
      <w:r w:rsidRPr="009E47AB">
        <w:rPr>
          <w:i/>
          <w:iCs/>
          <w:lang w:eastAsia="ja-JP"/>
        </w:rPr>
        <w:t xml:space="preserve"> </w:t>
      </w:r>
      <w:proofErr w:type="spellStart"/>
      <w:r w:rsidRPr="009E47AB">
        <w:rPr>
          <w:i/>
          <w:iCs/>
          <w:lang w:eastAsia="ja-JP"/>
        </w:rPr>
        <w:t>narazu</w:t>
      </w:r>
      <w:proofErr w:type="spellEnd"/>
      <w:r w:rsidRPr="009E47AB">
        <w:rPr>
          <w:i/>
          <w:iCs/>
          <w:lang w:eastAsia="ja-JP"/>
        </w:rPr>
        <w:t xml:space="preserve"> </w:t>
      </w:r>
      <w:proofErr w:type="spellStart"/>
      <w:r w:rsidRPr="009E47AB">
        <w:rPr>
          <w:i/>
          <w:iCs/>
          <w:lang w:eastAsia="ja-JP"/>
        </w:rPr>
        <w:t>tomo</w:t>
      </w:r>
      <w:proofErr w:type="spellEnd"/>
    </w:p>
    <w:p w14:paraId="6E2CC47B" w14:textId="77777777" w:rsidR="00E03448" w:rsidRPr="009E47AB" w:rsidRDefault="00E03448" w:rsidP="001C4F0B">
      <w:pPr>
        <w:pStyle w:val="Displayedquotation"/>
        <w:rPr>
          <w:lang w:eastAsia="ja-JP"/>
        </w:rPr>
      </w:pPr>
      <w:r w:rsidRPr="009E47AB">
        <w:rPr>
          <w:lang w:eastAsia="ja-JP"/>
        </w:rPr>
        <w:t>Whether you become clouds, or / Whether you become rain / In the heart of the heavens / Let me glimpse you in a dream, / Though night time it is not… (815)</w:t>
      </w:r>
    </w:p>
    <w:p w14:paraId="467A879D" w14:textId="77777777" w:rsidR="00E03448" w:rsidRPr="009E47AB" w:rsidRDefault="00E03448" w:rsidP="00DE5DE4">
      <w:pPr>
        <w:pStyle w:val="Paragraph"/>
        <w:rPr>
          <w:lang w:eastAsia="ja-JP"/>
        </w:rPr>
      </w:pPr>
      <w:r w:rsidRPr="009E47AB">
        <w:rPr>
          <w:lang w:eastAsia="ja-JP"/>
        </w:rPr>
        <w:t xml:space="preserve">While he does not comment on the Sinitic reference explicitly, </w:t>
      </w:r>
      <w:proofErr w:type="spellStart"/>
      <w:r w:rsidRPr="009E47AB">
        <w:rPr>
          <w:lang w:eastAsia="ja-JP"/>
        </w:rPr>
        <w:t>Shunzei</w:t>
      </w:r>
      <w:proofErr w:type="spellEnd"/>
      <w:r w:rsidRPr="009E47AB">
        <w:rPr>
          <w:lang w:eastAsia="ja-JP"/>
        </w:rPr>
        <w:t xml:space="preserve"> obviously approves of it, stating that ‘the style of the Left’s poem sounds utterly elegant and beautiful’</w:t>
      </w:r>
      <w:r>
        <w:rPr>
          <w:lang w:eastAsia="ja-JP"/>
        </w:rPr>
        <w:t xml:space="preserve"> </w:t>
      </w:r>
      <w:r>
        <w:rPr>
          <w:noProof/>
          <w:lang w:eastAsia="ja-JP"/>
        </w:rPr>
        <w:t>(685)</w:t>
      </w:r>
      <w:r w:rsidRPr="009E47AB">
        <w:rPr>
          <w:lang w:eastAsia="ja-JP"/>
        </w:rPr>
        <w:t xml:space="preserve"> (</w:t>
      </w:r>
      <w:proofErr w:type="spellStart"/>
      <w:r w:rsidRPr="009E47AB">
        <w:rPr>
          <w:i/>
          <w:iCs/>
          <w:lang w:eastAsia="ja-JP"/>
        </w:rPr>
        <w:t>hidari</w:t>
      </w:r>
      <w:proofErr w:type="spellEnd"/>
      <w:r w:rsidRPr="009E47AB">
        <w:rPr>
          <w:i/>
          <w:iCs/>
          <w:lang w:eastAsia="ja-JP"/>
        </w:rPr>
        <w:t xml:space="preserve"> no uta, </w:t>
      </w:r>
      <w:proofErr w:type="spellStart"/>
      <w:r w:rsidRPr="009E47AB">
        <w:rPr>
          <w:i/>
          <w:iCs/>
          <w:lang w:eastAsia="ja-JP"/>
        </w:rPr>
        <w:t>fūtei</w:t>
      </w:r>
      <w:proofErr w:type="spellEnd"/>
      <w:r w:rsidRPr="009E47AB">
        <w:rPr>
          <w:i/>
          <w:iCs/>
          <w:lang w:eastAsia="ja-JP"/>
        </w:rPr>
        <w:t xml:space="preserve"> </w:t>
      </w:r>
      <w:proofErr w:type="spellStart"/>
      <w:r w:rsidRPr="009E47AB">
        <w:rPr>
          <w:i/>
          <w:iCs/>
          <w:lang w:eastAsia="ja-JP"/>
        </w:rPr>
        <w:t>subete</w:t>
      </w:r>
      <w:proofErr w:type="spellEnd"/>
      <w:r w:rsidRPr="009E47AB">
        <w:rPr>
          <w:i/>
          <w:iCs/>
          <w:lang w:eastAsia="ja-JP"/>
        </w:rPr>
        <w:t xml:space="preserve"> </w:t>
      </w:r>
      <w:proofErr w:type="spellStart"/>
      <w:r w:rsidRPr="009E47AB">
        <w:rPr>
          <w:i/>
          <w:iCs/>
          <w:lang w:eastAsia="ja-JP"/>
        </w:rPr>
        <w:t>yūbi</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kikoehaberi</w:t>
      </w:r>
      <w:proofErr w:type="spellEnd"/>
      <w:r w:rsidRPr="009E47AB">
        <w:rPr>
          <w:lang w:eastAsia="ja-JP"/>
        </w:rPr>
        <w:t>)</w:t>
      </w:r>
      <w:r>
        <w:rPr>
          <w:lang w:eastAsia="ja-JP"/>
        </w:rPr>
        <w:t xml:space="preserve"> </w:t>
      </w:r>
      <w:r>
        <w:rPr>
          <w:noProof/>
          <w:lang w:eastAsia="ja-JP"/>
        </w:rPr>
        <w:t>(290)</w:t>
      </w:r>
      <w:r w:rsidRPr="009E47AB">
        <w:rPr>
          <w:lang w:eastAsia="ja-JP"/>
        </w:rPr>
        <w:t xml:space="preserve">. Similarly, </w:t>
      </w:r>
      <w:r>
        <w:rPr>
          <w:lang w:eastAsia="ja-JP"/>
        </w:rPr>
        <w:t xml:space="preserve">this poem </w:t>
      </w:r>
      <w:r w:rsidRPr="009E47AB">
        <w:rPr>
          <w:lang w:eastAsia="ja-JP"/>
        </w:rPr>
        <w:t>meets with his approval for allud</w:t>
      </w:r>
      <w:r>
        <w:rPr>
          <w:lang w:eastAsia="ja-JP"/>
        </w:rPr>
        <w:t>ing</w:t>
      </w:r>
      <w:r w:rsidRPr="009E47AB">
        <w:rPr>
          <w:lang w:eastAsia="ja-JP"/>
        </w:rPr>
        <w:t xml:space="preserve"> to the famous Han-period love story of Sima </w:t>
      </w:r>
      <w:proofErr w:type="spellStart"/>
      <w:r w:rsidRPr="009E47AB">
        <w:rPr>
          <w:lang w:eastAsia="ja-JP"/>
        </w:rPr>
        <w:t>Xiangru</w:t>
      </w:r>
      <w:proofErr w:type="spellEnd"/>
      <w:r w:rsidRPr="009E47AB">
        <w:rPr>
          <w:lang w:eastAsia="ja-JP"/>
        </w:rPr>
        <w:t xml:space="preserve"> and Zhuo Wenjun </w:t>
      </w:r>
      <w:r w:rsidRPr="009E47AB">
        <w:rPr>
          <w:noProof/>
          <w:lang w:eastAsia="ja-JP"/>
        </w:rPr>
        <w:t>(Knechtges and Chang 2013, 970–975)</w:t>
      </w:r>
      <w:r w:rsidRPr="009E47AB">
        <w:rPr>
          <w:lang w:eastAsia="ja-JP"/>
        </w:rPr>
        <w:t>.</w:t>
      </w:r>
    </w:p>
    <w:p w14:paraId="65B15F49" w14:textId="77777777" w:rsidR="00E03448" w:rsidRPr="009E47AB" w:rsidRDefault="00E03448" w:rsidP="00DE5DE4">
      <w:pPr>
        <w:pStyle w:val="Displayedquotation"/>
        <w:rPr>
          <w:i/>
          <w:iCs/>
          <w:lang w:eastAsia="ja-JP"/>
        </w:rPr>
      </w:pPr>
      <w:proofErr w:type="spellStart"/>
      <w:r w:rsidRPr="009E47AB">
        <w:rPr>
          <w:i/>
          <w:iCs/>
          <w:lang w:eastAsia="ja-JP"/>
        </w:rPr>
        <w:t>iza</w:t>
      </w:r>
      <w:proofErr w:type="spellEnd"/>
      <w:r w:rsidRPr="009E47AB">
        <w:rPr>
          <w:i/>
          <w:iCs/>
          <w:lang w:eastAsia="ja-JP"/>
        </w:rPr>
        <w:t xml:space="preserve"> </w:t>
      </w:r>
      <w:proofErr w:type="spellStart"/>
      <w:r w:rsidRPr="009E47AB">
        <w:rPr>
          <w:i/>
          <w:iCs/>
          <w:lang w:eastAsia="ja-JP"/>
        </w:rPr>
        <w:t>ya</w:t>
      </w:r>
      <w:proofErr w:type="spellEnd"/>
      <w:r w:rsidRPr="009E47AB">
        <w:rPr>
          <w:i/>
          <w:iCs/>
          <w:lang w:eastAsia="ja-JP"/>
        </w:rPr>
        <w:t xml:space="preserve"> </w:t>
      </w:r>
      <w:proofErr w:type="spellStart"/>
      <w:r w:rsidRPr="009E47AB">
        <w:rPr>
          <w:i/>
          <w:iCs/>
          <w:lang w:eastAsia="ja-JP"/>
        </w:rPr>
        <w:t>sa</w:t>
      </w:r>
      <w:proofErr w:type="spellEnd"/>
      <w:r w:rsidRPr="009E47AB">
        <w:rPr>
          <w:i/>
          <w:iCs/>
          <w:lang w:eastAsia="ja-JP"/>
        </w:rPr>
        <w:t xml:space="preserve"> </w:t>
      </w:r>
      <w:proofErr w:type="spellStart"/>
      <w:r w:rsidRPr="009E47AB">
        <w:rPr>
          <w:i/>
          <w:iCs/>
          <w:lang w:eastAsia="ja-JP"/>
        </w:rPr>
        <w:t>wa</w:t>
      </w:r>
      <w:proofErr w:type="spellEnd"/>
      <w:r w:rsidRPr="009E47AB">
        <w:rPr>
          <w:i/>
          <w:iCs/>
          <w:lang w:eastAsia="ja-JP"/>
        </w:rPr>
        <w:t xml:space="preserve"> / </w:t>
      </w:r>
      <w:proofErr w:type="spellStart"/>
      <w:r w:rsidRPr="009E47AB">
        <w:rPr>
          <w:i/>
          <w:iCs/>
          <w:lang w:eastAsia="ja-JP"/>
        </w:rPr>
        <w:t>kimi</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awazu</w:t>
      </w:r>
      <w:proofErr w:type="spellEnd"/>
      <w:r w:rsidRPr="009E47AB">
        <w:rPr>
          <w:i/>
          <w:iCs/>
          <w:lang w:eastAsia="ja-JP"/>
        </w:rPr>
        <w:t xml:space="preserve"> </w:t>
      </w:r>
      <w:proofErr w:type="spellStart"/>
      <w:r w:rsidRPr="009E47AB">
        <w:rPr>
          <w:i/>
          <w:iCs/>
          <w:lang w:eastAsia="ja-JP"/>
        </w:rPr>
        <w:t>wa</w:t>
      </w:r>
      <w:proofErr w:type="spellEnd"/>
      <w:r w:rsidRPr="009E47AB">
        <w:rPr>
          <w:i/>
          <w:iCs/>
          <w:lang w:eastAsia="ja-JP"/>
        </w:rPr>
        <w:t xml:space="preserve"> / </w:t>
      </w:r>
      <w:proofErr w:type="spellStart"/>
      <w:r w:rsidRPr="009E47AB">
        <w:rPr>
          <w:i/>
          <w:iCs/>
          <w:lang w:eastAsia="ja-JP"/>
        </w:rPr>
        <w:t>wataraji</w:t>
      </w:r>
      <w:proofErr w:type="spellEnd"/>
      <w:r w:rsidRPr="009E47AB">
        <w:rPr>
          <w:i/>
          <w:iCs/>
          <w:lang w:eastAsia="ja-JP"/>
        </w:rPr>
        <w:t xml:space="preserve"> to / mi o </w:t>
      </w:r>
      <w:proofErr w:type="spellStart"/>
      <w:r w:rsidRPr="009E47AB">
        <w:rPr>
          <w:i/>
          <w:iCs/>
          <w:lang w:eastAsia="ja-JP"/>
        </w:rPr>
        <w:t>ujihashi</w:t>
      </w:r>
      <w:proofErr w:type="spellEnd"/>
      <w:r w:rsidRPr="009E47AB">
        <w:rPr>
          <w:i/>
          <w:iCs/>
          <w:lang w:eastAsia="ja-JP"/>
        </w:rPr>
        <w:t xml:space="preserve"> ni / </w:t>
      </w:r>
      <w:proofErr w:type="spellStart"/>
      <w:r w:rsidRPr="009E47AB">
        <w:rPr>
          <w:i/>
          <w:iCs/>
          <w:lang w:eastAsia="ja-JP"/>
        </w:rPr>
        <w:t>kakitsuketemin</w:t>
      </w:r>
      <w:proofErr w:type="spellEnd"/>
    </w:p>
    <w:p w14:paraId="60A157C6" w14:textId="77777777" w:rsidR="00E03448" w:rsidRPr="009E47AB" w:rsidRDefault="00E03448" w:rsidP="00DE5DE4">
      <w:pPr>
        <w:pStyle w:val="Displayedquotation"/>
        <w:rPr>
          <w:lang w:eastAsia="ja-JP"/>
        </w:rPr>
      </w:pPr>
      <w:r w:rsidRPr="009E47AB">
        <w:rPr>
          <w:lang w:eastAsia="ja-JP"/>
        </w:rPr>
        <w:lastRenderedPageBreak/>
        <w:t>So, then, / If I am not to meet you, / I’ll not cross / In my despair, the bridge at Uji / But just inscribe this here … (1009)</w:t>
      </w:r>
    </w:p>
    <w:p w14:paraId="28B1221F" w14:textId="77777777" w:rsidR="00E03448" w:rsidRPr="009E47AB" w:rsidRDefault="00E03448" w:rsidP="00D417C2">
      <w:pPr>
        <w:pStyle w:val="Paragraph"/>
        <w:rPr>
          <w:lang w:eastAsia="ja-JP"/>
        </w:rPr>
      </w:pPr>
      <w:proofErr w:type="spellStart"/>
      <w:r w:rsidRPr="009E47AB">
        <w:rPr>
          <w:lang w:eastAsia="ja-JP"/>
        </w:rPr>
        <w:t>Shunzei</w:t>
      </w:r>
      <w:proofErr w:type="spellEnd"/>
      <w:r w:rsidRPr="009E47AB">
        <w:rPr>
          <w:lang w:eastAsia="ja-JP"/>
        </w:rPr>
        <w:t xml:space="preserve"> states that this is ‘particularly charming’ (</w:t>
      </w:r>
      <w:r w:rsidRPr="009E47AB">
        <w:rPr>
          <w:i/>
          <w:iCs/>
          <w:lang w:eastAsia="ja-JP"/>
        </w:rPr>
        <w:t xml:space="preserve">koto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okashiku</w:t>
      </w:r>
      <w:proofErr w:type="spellEnd"/>
      <w:r w:rsidRPr="009E47AB">
        <w:rPr>
          <w:i/>
          <w:iCs/>
          <w:lang w:eastAsia="ja-JP"/>
        </w:rPr>
        <w:t xml:space="preserve"> </w:t>
      </w:r>
      <w:proofErr w:type="spellStart"/>
      <w:r w:rsidRPr="009E47AB">
        <w:rPr>
          <w:i/>
          <w:iCs/>
          <w:lang w:eastAsia="ja-JP"/>
        </w:rPr>
        <w:t>koso</w:t>
      </w:r>
      <w:proofErr w:type="spellEnd"/>
      <w:r w:rsidRPr="009E47AB">
        <w:rPr>
          <w:i/>
          <w:iCs/>
          <w:lang w:eastAsia="ja-JP"/>
        </w:rPr>
        <w:t xml:space="preserve"> </w:t>
      </w:r>
      <w:proofErr w:type="spellStart"/>
      <w:r w:rsidRPr="009E47AB">
        <w:rPr>
          <w:i/>
          <w:iCs/>
          <w:lang w:eastAsia="ja-JP"/>
        </w:rPr>
        <w:t>haberumere</w:t>
      </w:r>
      <w:proofErr w:type="spellEnd"/>
      <w:r w:rsidRPr="009E47AB">
        <w:rPr>
          <w:lang w:eastAsia="ja-JP"/>
        </w:rPr>
        <w:t xml:space="preserve">), and goes on to add that ‘the conception of the Left’s poem seems rare, indeed’ </w:t>
      </w:r>
      <w:r>
        <w:rPr>
          <w:noProof/>
          <w:lang w:eastAsia="ja-JP"/>
        </w:rPr>
        <w:t>(843–844)</w:t>
      </w:r>
      <w:r w:rsidRPr="009E47AB">
        <w:rPr>
          <w:lang w:eastAsia="ja-JP"/>
        </w:rPr>
        <w:t xml:space="preserve"> (</w:t>
      </w:r>
      <w:proofErr w:type="spellStart"/>
      <w:r w:rsidRPr="009E47AB">
        <w:rPr>
          <w:i/>
          <w:iCs/>
          <w:lang w:eastAsia="ja-JP"/>
        </w:rPr>
        <w:t>hidari</w:t>
      </w:r>
      <w:proofErr w:type="spellEnd"/>
      <w:r w:rsidRPr="009E47AB">
        <w:rPr>
          <w:i/>
          <w:iCs/>
          <w:lang w:eastAsia="ja-JP"/>
        </w:rPr>
        <w:t xml:space="preserve"> no uta no </w:t>
      </w:r>
      <w:proofErr w:type="spellStart"/>
      <w:r w:rsidRPr="009E47AB">
        <w:rPr>
          <w:i/>
          <w:iCs/>
          <w:lang w:eastAsia="ja-JP"/>
        </w:rPr>
        <w:t>kokoro</w:t>
      </w:r>
      <w:proofErr w:type="spellEnd"/>
      <w:r w:rsidRPr="009E47AB">
        <w:rPr>
          <w:i/>
          <w:iCs/>
          <w:lang w:eastAsia="ja-JP"/>
        </w:rPr>
        <w:t xml:space="preserve"> </w:t>
      </w:r>
      <w:proofErr w:type="spellStart"/>
      <w:r w:rsidRPr="009E47AB">
        <w:rPr>
          <w:i/>
          <w:iCs/>
          <w:lang w:eastAsia="ja-JP"/>
        </w:rPr>
        <w:t>mezurashiku</w:t>
      </w:r>
      <w:proofErr w:type="spellEnd"/>
      <w:r w:rsidRPr="009E47AB">
        <w:rPr>
          <w:i/>
          <w:iCs/>
          <w:lang w:eastAsia="ja-JP"/>
        </w:rPr>
        <w:t xml:space="preserve"> </w:t>
      </w:r>
      <w:proofErr w:type="spellStart"/>
      <w:r w:rsidRPr="009E47AB">
        <w:rPr>
          <w:i/>
          <w:iCs/>
          <w:lang w:eastAsia="ja-JP"/>
        </w:rPr>
        <w:t>mo</w:t>
      </w:r>
      <w:proofErr w:type="spellEnd"/>
      <w:r w:rsidRPr="009E47AB">
        <w:rPr>
          <w:i/>
          <w:iCs/>
          <w:lang w:eastAsia="ja-JP"/>
        </w:rPr>
        <w:t xml:space="preserve"> </w:t>
      </w:r>
      <w:proofErr w:type="spellStart"/>
      <w:r w:rsidRPr="009E47AB">
        <w:rPr>
          <w:i/>
          <w:iCs/>
          <w:lang w:eastAsia="ja-JP"/>
        </w:rPr>
        <w:t>miehaberi</w:t>
      </w:r>
      <w:proofErr w:type="spellEnd"/>
      <w:r w:rsidRPr="009E47AB">
        <w:rPr>
          <w:lang w:eastAsia="ja-JP"/>
        </w:rPr>
        <w:t>)</w:t>
      </w:r>
      <w:r>
        <w:rPr>
          <w:lang w:eastAsia="ja-JP"/>
        </w:rPr>
        <w:t xml:space="preserve"> </w:t>
      </w:r>
      <w:r>
        <w:rPr>
          <w:noProof/>
          <w:lang w:eastAsia="ja-JP"/>
        </w:rPr>
        <w:t>(353)</w:t>
      </w:r>
      <w:r w:rsidRPr="009E47AB">
        <w:rPr>
          <w:lang w:eastAsia="ja-JP"/>
        </w:rPr>
        <w:t xml:space="preserve">. The tale of Sima </w:t>
      </w:r>
      <w:proofErr w:type="spellStart"/>
      <w:r w:rsidRPr="009E47AB">
        <w:rPr>
          <w:lang w:eastAsia="ja-JP"/>
        </w:rPr>
        <w:t>Xiangru</w:t>
      </w:r>
      <w:proofErr w:type="spellEnd"/>
      <w:r w:rsidRPr="009E47AB">
        <w:rPr>
          <w:lang w:eastAsia="ja-JP"/>
        </w:rPr>
        <w:t xml:space="preserve"> and Zhuo Wenjun would have been familiar to readers in </w:t>
      </w:r>
      <w:proofErr w:type="spellStart"/>
      <w:r w:rsidRPr="009E47AB">
        <w:rPr>
          <w:lang w:eastAsia="ja-JP"/>
        </w:rPr>
        <w:t>Shunzei’s</w:t>
      </w:r>
      <w:proofErr w:type="spellEnd"/>
      <w:r w:rsidRPr="009E47AB">
        <w:rPr>
          <w:lang w:eastAsia="ja-JP"/>
        </w:rPr>
        <w:t xml:space="preserve"> day because it is included in the widely read </w:t>
      </w:r>
      <w:proofErr w:type="spellStart"/>
      <w:r w:rsidRPr="009E47AB">
        <w:rPr>
          <w:i/>
          <w:iCs/>
          <w:lang w:eastAsia="ja-JP"/>
        </w:rPr>
        <w:t>Mengqiuji</w:t>
      </w:r>
      <w:proofErr w:type="spellEnd"/>
      <w:r w:rsidRPr="009E47AB">
        <w:rPr>
          <w:lang w:eastAsia="ja-JP"/>
        </w:rPr>
        <w:t xml:space="preserve"> (‘Child’s Treasury’), an instructional text of historical anecdotes. Indeed, </w:t>
      </w:r>
      <w:proofErr w:type="spellStart"/>
      <w:r w:rsidRPr="009E47AB">
        <w:rPr>
          <w:lang w:eastAsia="ja-JP"/>
        </w:rPr>
        <w:t>Shunzei</w:t>
      </w:r>
      <w:proofErr w:type="spellEnd"/>
      <w:r w:rsidRPr="009E47AB">
        <w:rPr>
          <w:lang w:eastAsia="ja-JP"/>
        </w:rPr>
        <w:t xml:space="preserve"> mentions that this is how he knows the tale in his judgement. It seems, therefore, that he regards Sinitic allusions in </w:t>
      </w:r>
      <w:r w:rsidRPr="00F30B1C">
        <w:rPr>
          <w:iCs/>
          <w:lang w:eastAsia="ja-JP"/>
        </w:rPr>
        <w:t>waka</w:t>
      </w:r>
      <w:r w:rsidRPr="009E47AB">
        <w:rPr>
          <w:lang w:eastAsia="ja-JP"/>
        </w:rPr>
        <w:t xml:space="preserve"> to be acceptable if they are to well-known sources and fit the conception of the assigned topic.</w:t>
      </w:r>
    </w:p>
    <w:p w14:paraId="2E76B4E9" w14:textId="77777777" w:rsidR="00E03448" w:rsidRPr="009E47AB" w:rsidRDefault="00E03448" w:rsidP="00DE5DE4">
      <w:pPr>
        <w:pStyle w:val="Newparagraph"/>
        <w:rPr>
          <w:lang w:eastAsia="ja-JP"/>
        </w:rPr>
      </w:pPr>
      <w:r w:rsidRPr="009E47AB">
        <w:rPr>
          <w:lang w:eastAsia="ja-JP"/>
        </w:rPr>
        <w:t xml:space="preserve">Such references, however, need to be used correctly. </w:t>
      </w:r>
      <w:r>
        <w:rPr>
          <w:lang w:eastAsia="ja-JP"/>
        </w:rPr>
        <w:t>T</w:t>
      </w:r>
      <w:r w:rsidRPr="009E47AB">
        <w:rPr>
          <w:lang w:eastAsia="ja-JP"/>
        </w:rPr>
        <w:t xml:space="preserve">his poem alludes to a phrase in the prologue to </w:t>
      </w:r>
      <w:r w:rsidRPr="009E47AB">
        <w:rPr>
          <w:i/>
          <w:iCs/>
        </w:rPr>
        <w:t>Si jiu fu</w:t>
      </w:r>
      <w:r w:rsidRPr="009E47AB">
        <w:t xml:space="preserve"> (“Rhapsody on Times Past”)</w:t>
      </w:r>
      <w:r w:rsidRPr="009E47AB">
        <w:rPr>
          <w:lang w:eastAsia="ja-JP"/>
        </w:rPr>
        <w:t xml:space="preserve"> by the Chinese poet Xiang Xu:</w:t>
      </w:r>
    </w:p>
    <w:p w14:paraId="1B072A96" w14:textId="77777777" w:rsidR="00E03448" w:rsidRPr="009E47AB" w:rsidRDefault="00E03448" w:rsidP="00DE5DE4">
      <w:pPr>
        <w:pStyle w:val="Displayedquotation"/>
        <w:rPr>
          <w:i/>
          <w:iCs/>
        </w:rPr>
      </w:pPr>
      <w:proofErr w:type="spellStart"/>
      <w:r w:rsidRPr="009E47AB">
        <w:rPr>
          <w:i/>
          <w:iCs/>
        </w:rPr>
        <w:t>hitorine</w:t>
      </w:r>
      <w:proofErr w:type="spellEnd"/>
      <w:r w:rsidRPr="009E47AB">
        <w:rPr>
          <w:i/>
          <w:iCs/>
        </w:rPr>
        <w:t xml:space="preserve"> o / </w:t>
      </w:r>
      <w:proofErr w:type="spellStart"/>
      <w:r w:rsidRPr="009E47AB">
        <w:rPr>
          <w:i/>
          <w:iCs/>
        </w:rPr>
        <w:t>ima</w:t>
      </w:r>
      <w:proofErr w:type="spellEnd"/>
      <w:r w:rsidRPr="009E47AB">
        <w:rPr>
          <w:i/>
          <w:iCs/>
        </w:rPr>
        <w:t xml:space="preserve"> </w:t>
      </w:r>
      <w:proofErr w:type="spellStart"/>
      <w:r w:rsidRPr="009E47AB">
        <w:rPr>
          <w:i/>
          <w:iCs/>
        </w:rPr>
        <w:t>wa</w:t>
      </w:r>
      <w:proofErr w:type="spellEnd"/>
      <w:r w:rsidRPr="009E47AB">
        <w:rPr>
          <w:i/>
          <w:iCs/>
        </w:rPr>
        <w:t xml:space="preserve"> </w:t>
      </w:r>
      <w:proofErr w:type="spellStart"/>
      <w:r w:rsidRPr="009E47AB">
        <w:rPr>
          <w:i/>
          <w:iCs/>
        </w:rPr>
        <w:t>nani</w:t>
      </w:r>
      <w:proofErr w:type="spellEnd"/>
      <w:r w:rsidRPr="009E47AB">
        <w:rPr>
          <w:i/>
          <w:iCs/>
        </w:rPr>
        <w:t xml:space="preserve"> </w:t>
      </w:r>
      <w:proofErr w:type="spellStart"/>
      <w:r w:rsidRPr="009E47AB">
        <w:rPr>
          <w:i/>
          <w:iCs/>
        </w:rPr>
        <w:t>ni</w:t>
      </w:r>
      <w:proofErr w:type="spellEnd"/>
      <w:r w:rsidRPr="009E47AB">
        <w:rPr>
          <w:i/>
          <w:iCs/>
        </w:rPr>
        <w:t xml:space="preserve"> ka / </w:t>
      </w:r>
      <w:proofErr w:type="spellStart"/>
      <w:r w:rsidRPr="009E47AB">
        <w:rPr>
          <w:i/>
          <w:iCs/>
        </w:rPr>
        <w:t>nagusamen</w:t>
      </w:r>
      <w:proofErr w:type="spellEnd"/>
      <w:r w:rsidRPr="009E47AB">
        <w:rPr>
          <w:i/>
          <w:iCs/>
        </w:rPr>
        <w:t xml:space="preserve"> / </w:t>
      </w:r>
      <w:proofErr w:type="spellStart"/>
      <w:r w:rsidRPr="009E47AB">
        <w:rPr>
          <w:i/>
          <w:iCs/>
        </w:rPr>
        <w:t>tonari</w:t>
      </w:r>
      <w:proofErr w:type="spellEnd"/>
      <w:r w:rsidRPr="009E47AB">
        <w:rPr>
          <w:i/>
          <w:iCs/>
        </w:rPr>
        <w:t xml:space="preserve"> no </w:t>
      </w:r>
      <w:proofErr w:type="spellStart"/>
      <w:r w:rsidRPr="009E47AB">
        <w:rPr>
          <w:i/>
          <w:iCs/>
        </w:rPr>
        <w:t>fue</w:t>
      </w:r>
      <w:proofErr w:type="spellEnd"/>
      <w:r w:rsidRPr="009E47AB">
        <w:rPr>
          <w:i/>
          <w:iCs/>
        </w:rPr>
        <w:t xml:space="preserve"> </w:t>
      </w:r>
      <w:proofErr w:type="spellStart"/>
      <w:r w:rsidRPr="009E47AB">
        <w:rPr>
          <w:i/>
          <w:iCs/>
        </w:rPr>
        <w:t>mo</w:t>
      </w:r>
      <w:proofErr w:type="spellEnd"/>
      <w:r w:rsidRPr="009E47AB">
        <w:rPr>
          <w:i/>
          <w:iCs/>
        </w:rPr>
        <w:t xml:space="preserve"> / </w:t>
      </w:r>
      <w:proofErr w:type="spellStart"/>
      <w:r w:rsidRPr="009E47AB">
        <w:rPr>
          <w:i/>
          <w:iCs/>
        </w:rPr>
        <w:t>fukiyaminu</w:t>
      </w:r>
      <w:proofErr w:type="spellEnd"/>
      <w:r w:rsidRPr="009E47AB">
        <w:rPr>
          <w:i/>
          <w:iCs/>
        </w:rPr>
        <w:t xml:space="preserve"> </w:t>
      </w:r>
      <w:proofErr w:type="spellStart"/>
      <w:r w:rsidRPr="009E47AB">
        <w:rPr>
          <w:i/>
          <w:iCs/>
        </w:rPr>
        <w:t>nari</w:t>
      </w:r>
      <w:proofErr w:type="spellEnd"/>
      <w:r w:rsidRPr="009E47AB">
        <w:rPr>
          <w:i/>
          <w:iCs/>
        </w:rPr>
        <w:t xml:space="preserve"> </w:t>
      </w:r>
    </w:p>
    <w:p w14:paraId="7CF96B18" w14:textId="77777777" w:rsidR="00E03448" w:rsidRPr="009E47AB" w:rsidRDefault="00E03448" w:rsidP="00DE5DE4">
      <w:pPr>
        <w:pStyle w:val="Displayedquotation"/>
      </w:pPr>
      <w:r w:rsidRPr="009E47AB">
        <w:t>Sleeping solo, / Now, how can I / Console myself? / For the flute next door / Has ceased to play … (1081)</w:t>
      </w:r>
    </w:p>
    <w:p w14:paraId="078E772D" w14:textId="77777777" w:rsidR="00E03448" w:rsidRPr="009E47AB" w:rsidRDefault="00E03448" w:rsidP="00DE5DE4">
      <w:pPr>
        <w:pStyle w:val="Paragraph"/>
      </w:pPr>
      <w:r w:rsidRPr="009E47AB">
        <w:rPr>
          <w:lang w:eastAsia="ja-JP"/>
        </w:rPr>
        <w:t xml:space="preserve">In his judgement, </w:t>
      </w:r>
      <w:proofErr w:type="spellStart"/>
      <w:r w:rsidRPr="009E47AB">
        <w:rPr>
          <w:lang w:eastAsia="ja-JP"/>
        </w:rPr>
        <w:t>Shunzei</w:t>
      </w:r>
      <w:proofErr w:type="spellEnd"/>
      <w:r w:rsidRPr="009E47AB">
        <w:rPr>
          <w:lang w:eastAsia="ja-JP"/>
        </w:rPr>
        <w:t xml:space="preserve"> states that in the Sinitic source, there is no ‘</w:t>
      </w:r>
      <w:r w:rsidRPr="009E47AB">
        <w:t>suggestion that he has stopped playing, so I wonder how appropriate it is in this poem to say that the playing has stopped’</w:t>
      </w:r>
      <w:r>
        <w:t xml:space="preserve"> </w:t>
      </w:r>
      <w:r>
        <w:rPr>
          <w:noProof/>
        </w:rPr>
        <w:t>(904–905)</w:t>
      </w:r>
      <w:r w:rsidRPr="009E47AB">
        <w:t xml:space="preserve"> (</w:t>
      </w:r>
      <w:proofErr w:type="spellStart"/>
      <w:r w:rsidRPr="009E47AB">
        <w:rPr>
          <w:i/>
          <w:iCs/>
        </w:rPr>
        <w:t>fukiyamu</w:t>
      </w:r>
      <w:proofErr w:type="spellEnd"/>
      <w:r w:rsidRPr="009E47AB">
        <w:rPr>
          <w:i/>
          <w:iCs/>
        </w:rPr>
        <w:t xml:space="preserve"> </w:t>
      </w:r>
      <w:proofErr w:type="spellStart"/>
      <w:r w:rsidRPr="009E47AB">
        <w:rPr>
          <w:i/>
          <w:iCs/>
        </w:rPr>
        <w:t>yue</w:t>
      </w:r>
      <w:proofErr w:type="spellEnd"/>
      <w:r w:rsidRPr="009E47AB">
        <w:rPr>
          <w:i/>
          <w:iCs/>
        </w:rPr>
        <w:t xml:space="preserve"> </w:t>
      </w:r>
      <w:proofErr w:type="spellStart"/>
      <w:r w:rsidRPr="009E47AB">
        <w:rPr>
          <w:i/>
          <w:iCs/>
        </w:rPr>
        <w:t>mo</w:t>
      </w:r>
      <w:proofErr w:type="spellEnd"/>
      <w:r w:rsidRPr="009E47AB">
        <w:rPr>
          <w:i/>
          <w:iCs/>
        </w:rPr>
        <w:t xml:space="preserve"> </w:t>
      </w:r>
      <w:proofErr w:type="spellStart"/>
      <w:r w:rsidRPr="009E47AB">
        <w:rPr>
          <w:i/>
          <w:iCs/>
        </w:rPr>
        <w:t>naki</w:t>
      </w:r>
      <w:proofErr w:type="spellEnd"/>
      <w:r w:rsidRPr="009E47AB">
        <w:rPr>
          <w:i/>
          <w:iCs/>
        </w:rPr>
        <w:t xml:space="preserve"> o, kore </w:t>
      </w:r>
      <w:proofErr w:type="spellStart"/>
      <w:r w:rsidRPr="009E47AB">
        <w:rPr>
          <w:i/>
          <w:iCs/>
        </w:rPr>
        <w:t>wa</w:t>
      </w:r>
      <w:proofErr w:type="spellEnd"/>
      <w:r w:rsidRPr="009E47AB">
        <w:rPr>
          <w:i/>
          <w:iCs/>
        </w:rPr>
        <w:t xml:space="preserve"> </w:t>
      </w:r>
      <w:proofErr w:type="spellStart"/>
      <w:r w:rsidRPr="009E47AB">
        <w:rPr>
          <w:i/>
          <w:iCs/>
        </w:rPr>
        <w:t>fukiyameru</w:t>
      </w:r>
      <w:proofErr w:type="spellEnd"/>
      <w:r w:rsidRPr="009E47AB">
        <w:rPr>
          <w:i/>
          <w:iCs/>
        </w:rPr>
        <w:t xml:space="preserve"> koto no </w:t>
      </w:r>
      <w:proofErr w:type="spellStart"/>
      <w:r w:rsidRPr="009E47AB">
        <w:rPr>
          <w:i/>
          <w:iCs/>
        </w:rPr>
        <w:t>aru</w:t>
      </w:r>
      <w:proofErr w:type="spellEnd"/>
      <w:r w:rsidRPr="009E47AB">
        <w:rPr>
          <w:i/>
          <w:iCs/>
        </w:rPr>
        <w:t xml:space="preserve"> </w:t>
      </w:r>
      <w:proofErr w:type="spellStart"/>
      <w:r w:rsidRPr="009E47AB">
        <w:rPr>
          <w:i/>
          <w:iCs/>
        </w:rPr>
        <w:t>yō</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kikoyuru</w:t>
      </w:r>
      <w:proofErr w:type="spellEnd"/>
      <w:r w:rsidRPr="009E47AB">
        <w:rPr>
          <w:i/>
          <w:iCs/>
        </w:rPr>
        <w:t xml:space="preserve">, </w:t>
      </w:r>
      <w:proofErr w:type="spellStart"/>
      <w:r w:rsidRPr="009E47AB">
        <w:rPr>
          <w:i/>
          <w:iCs/>
        </w:rPr>
        <w:t>ikaga</w:t>
      </w:r>
      <w:proofErr w:type="spellEnd"/>
      <w:r w:rsidRPr="009E47AB">
        <w:t>)</w:t>
      </w:r>
      <w:r>
        <w:t xml:space="preserve"> </w:t>
      </w:r>
      <w:r>
        <w:rPr>
          <w:noProof/>
        </w:rPr>
        <w:t>(378)</w:t>
      </w:r>
      <w:r w:rsidRPr="009E47AB">
        <w:t xml:space="preserve">. His point here is that if a poem is built around an allusion to another text, it needs to be expressing the sense of that text correctly and not distorting it. In a more general sense, </w:t>
      </w:r>
      <w:proofErr w:type="spellStart"/>
      <w:r w:rsidRPr="009E47AB">
        <w:t>Shunzei</w:t>
      </w:r>
      <w:proofErr w:type="spellEnd"/>
      <w:r w:rsidRPr="009E47AB">
        <w:t xml:space="preserve"> does make use of Sinitic material as evidence in support of his judgements about the seasonal appropriateness of items of diction where these are disputed. </w:t>
      </w:r>
      <w:r>
        <w:t>For example, the following autumn poem uses</w:t>
      </w:r>
      <w:r w:rsidRPr="009E47AB">
        <w:t xml:space="preserve"> </w:t>
      </w:r>
      <w:proofErr w:type="spellStart"/>
      <w:r w:rsidRPr="009E47AB">
        <w:rPr>
          <w:i/>
          <w:iCs/>
        </w:rPr>
        <w:t>hotaru</w:t>
      </w:r>
      <w:proofErr w:type="spellEnd"/>
      <w:r w:rsidRPr="009E47AB">
        <w:t xml:space="preserve"> </w:t>
      </w:r>
      <w:r w:rsidRPr="009E47AB">
        <w:lastRenderedPageBreak/>
        <w:t>(</w:t>
      </w:r>
      <w:r>
        <w:t>‘</w:t>
      </w:r>
      <w:r w:rsidRPr="009E47AB">
        <w:t>fireflies</w:t>
      </w:r>
      <w:r>
        <w:t>’</w:t>
      </w:r>
      <w:r w:rsidRPr="009E47AB">
        <w:t>):</w:t>
      </w:r>
    </w:p>
    <w:p w14:paraId="7F7EABC5" w14:textId="77777777" w:rsidR="00E03448" w:rsidRPr="009E47AB" w:rsidRDefault="00E03448" w:rsidP="00DE5DE4">
      <w:pPr>
        <w:pStyle w:val="Displayedquotation"/>
        <w:rPr>
          <w:i/>
          <w:iCs/>
        </w:rPr>
      </w:pPr>
      <w:proofErr w:type="spellStart"/>
      <w:r w:rsidRPr="009E47AB">
        <w:rPr>
          <w:i/>
          <w:iCs/>
        </w:rPr>
        <w:t>sudakikoshi</w:t>
      </w:r>
      <w:proofErr w:type="spellEnd"/>
      <w:r w:rsidRPr="009E47AB">
        <w:rPr>
          <w:i/>
          <w:iCs/>
        </w:rPr>
        <w:t xml:space="preserve"> / </w:t>
      </w:r>
      <w:proofErr w:type="spellStart"/>
      <w:r w:rsidRPr="009E47AB">
        <w:rPr>
          <w:i/>
          <w:iCs/>
        </w:rPr>
        <w:t>sawa</w:t>
      </w:r>
      <w:proofErr w:type="spellEnd"/>
      <w:r w:rsidRPr="009E47AB">
        <w:rPr>
          <w:i/>
          <w:iCs/>
        </w:rPr>
        <w:t xml:space="preserve"> no </w:t>
      </w:r>
      <w:proofErr w:type="spellStart"/>
      <w:r w:rsidRPr="009E47AB">
        <w:rPr>
          <w:i/>
          <w:iCs/>
        </w:rPr>
        <w:t>hotaru</w:t>
      </w:r>
      <w:proofErr w:type="spellEnd"/>
      <w:r w:rsidRPr="009E47AB">
        <w:rPr>
          <w:i/>
          <w:iCs/>
        </w:rPr>
        <w:t xml:space="preserve"> </w:t>
      </w:r>
      <w:proofErr w:type="spellStart"/>
      <w:r w:rsidRPr="009E47AB">
        <w:rPr>
          <w:i/>
          <w:iCs/>
        </w:rPr>
        <w:t>wa</w:t>
      </w:r>
      <w:proofErr w:type="spellEnd"/>
      <w:r w:rsidRPr="009E47AB">
        <w:rPr>
          <w:i/>
          <w:iCs/>
        </w:rPr>
        <w:t xml:space="preserve"> / </w:t>
      </w:r>
      <w:proofErr w:type="spellStart"/>
      <w:r w:rsidRPr="009E47AB">
        <w:rPr>
          <w:i/>
          <w:iCs/>
        </w:rPr>
        <w:t>kage</w:t>
      </w:r>
      <w:proofErr w:type="spellEnd"/>
      <w:r w:rsidRPr="009E47AB">
        <w:rPr>
          <w:i/>
          <w:iCs/>
        </w:rPr>
        <w:t xml:space="preserve"> </w:t>
      </w:r>
      <w:proofErr w:type="spellStart"/>
      <w:r w:rsidRPr="009E47AB">
        <w:rPr>
          <w:i/>
          <w:iCs/>
        </w:rPr>
        <w:t>kiete</w:t>
      </w:r>
      <w:proofErr w:type="spellEnd"/>
      <w:r w:rsidRPr="009E47AB">
        <w:rPr>
          <w:i/>
          <w:iCs/>
        </w:rPr>
        <w:t xml:space="preserve"> / </w:t>
      </w:r>
      <w:proofErr w:type="spellStart"/>
      <w:r w:rsidRPr="009E47AB">
        <w:rPr>
          <w:i/>
          <w:iCs/>
        </w:rPr>
        <w:t>taedae</w:t>
      </w:r>
      <w:proofErr w:type="spellEnd"/>
      <w:r w:rsidRPr="009E47AB">
        <w:rPr>
          <w:i/>
          <w:iCs/>
        </w:rPr>
        <w:t xml:space="preserve"> </w:t>
      </w:r>
      <w:proofErr w:type="spellStart"/>
      <w:r w:rsidRPr="009E47AB">
        <w:rPr>
          <w:i/>
          <w:iCs/>
        </w:rPr>
        <w:t>yadoru</w:t>
      </w:r>
      <w:proofErr w:type="spellEnd"/>
      <w:r w:rsidRPr="009E47AB">
        <w:rPr>
          <w:i/>
          <w:iCs/>
        </w:rPr>
        <w:t xml:space="preserve"> / </w:t>
      </w:r>
      <w:proofErr w:type="spellStart"/>
      <w:r w:rsidRPr="009E47AB">
        <w:rPr>
          <w:i/>
          <w:iCs/>
        </w:rPr>
        <w:t>yoi</w:t>
      </w:r>
      <w:proofErr w:type="spellEnd"/>
      <w:r w:rsidRPr="009E47AB">
        <w:rPr>
          <w:i/>
          <w:iCs/>
        </w:rPr>
        <w:t xml:space="preserve"> no </w:t>
      </w:r>
      <w:proofErr w:type="spellStart"/>
      <w:r w:rsidRPr="009E47AB">
        <w:rPr>
          <w:i/>
          <w:iCs/>
        </w:rPr>
        <w:t>inazuma</w:t>
      </w:r>
      <w:proofErr w:type="spellEnd"/>
    </w:p>
    <w:p w14:paraId="3990AE23" w14:textId="77777777" w:rsidR="00E03448" w:rsidRPr="009E47AB" w:rsidRDefault="00E03448" w:rsidP="00DE5DE4">
      <w:pPr>
        <w:pStyle w:val="Displayedquotation"/>
      </w:pPr>
      <w:r w:rsidRPr="009E47AB">
        <w:t>All together have / The fireflies above the marsh / Lost their light; / Briefly remaining, / Lightning at the dusk … (334)</w:t>
      </w:r>
    </w:p>
    <w:p w14:paraId="7E753B12" w14:textId="77777777" w:rsidR="00E03448" w:rsidRPr="009E47AB" w:rsidRDefault="00E03448" w:rsidP="00DE5DE4">
      <w:pPr>
        <w:pStyle w:val="Paragraph"/>
        <w:rPr>
          <w:lang w:eastAsia="ja-JP"/>
        </w:rPr>
      </w:pPr>
      <w:r w:rsidRPr="009E47AB">
        <w:t xml:space="preserve">The participants in the contest disagree about the appropriateness of using fireflies in an autumn poem, with </w:t>
      </w:r>
      <w:proofErr w:type="spellStart"/>
      <w:r w:rsidRPr="009E47AB">
        <w:t>Shunzei</w:t>
      </w:r>
      <w:proofErr w:type="spellEnd"/>
      <w:r w:rsidRPr="009E47AB">
        <w:t xml:space="preserve"> settling the dispute by quoting two Sinitic sources: Pan </w:t>
      </w:r>
      <w:proofErr w:type="spellStart"/>
      <w:r w:rsidRPr="009E47AB">
        <w:t>Anren’s</w:t>
      </w:r>
      <w:proofErr w:type="spellEnd"/>
      <w:r w:rsidRPr="009E47AB">
        <w:t xml:space="preserve"> “Rhapsody on Autumn Inspirations” (</w:t>
      </w:r>
      <w:r w:rsidRPr="009E47AB">
        <w:rPr>
          <w:i/>
          <w:iCs/>
        </w:rPr>
        <w:t xml:space="preserve">Qiu </w:t>
      </w:r>
      <w:proofErr w:type="spellStart"/>
      <w:r w:rsidRPr="009E47AB">
        <w:rPr>
          <w:i/>
          <w:iCs/>
        </w:rPr>
        <w:t>xing</w:t>
      </w:r>
      <w:proofErr w:type="spellEnd"/>
      <w:r w:rsidRPr="009E47AB">
        <w:rPr>
          <w:i/>
          <w:iCs/>
        </w:rPr>
        <w:t xml:space="preserve"> fu</w:t>
      </w:r>
      <w:r w:rsidRPr="009E47AB">
        <w:t xml:space="preserve">) and a poem by the Tang poet Xu Han included in </w:t>
      </w:r>
      <w:r w:rsidRPr="009E47AB">
        <w:rPr>
          <w:i/>
          <w:iCs/>
        </w:rPr>
        <w:t xml:space="preserve">Wakan </w:t>
      </w:r>
      <w:proofErr w:type="spellStart"/>
      <w:r w:rsidRPr="009E47AB">
        <w:rPr>
          <w:i/>
          <w:iCs/>
        </w:rPr>
        <w:t>r</w:t>
      </w:r>
      <w:r w:rsidRPr="009E47AB">
        <w:rPr>
          <w:i/>
          <w:iCs/>
          <w:lang w:eastAsia="ja-JP"/>
        </w:rPr>
        <w:t>ōeishū</w:t>
      </w:r>
      <w:proofErr w:type="spellEnd"/>
      <w:r w:rsidRPr="009E47AB">
        <w:rPr>
          <w:lang w:eastAsia="ja-JP"/>
        </w:rPr>
        <w:t xml:space="preserve"> (I: 182), both of which refer to fireflies in autumn contexts. Later in the contest, he refers to both poems again, in his judgement on </w:t>
      </w:r>
      <w:r>
        <w:rPr>
          <w:lang w:eastAsia="ja-JP"/>
        </w:rPr>
        <w:t>this poem</w:t>
      </w:r>
      <w:r w:rsidRPr="009E47AB">
        <w:rPr>
          <w:lang w:eastAsia="ja-JP"/>
        </w:rPr>
        <w:t>:</w:t>
      </w:r>
    </w:p>
    <w:p w14:paraId="726810E1" w14:textId="77777777" w:rsidR="00E03448" w:rsidRPr="009E47AB" w:rsidRDefault="00E03448" w:rsidP="00DE5DE4">
      <w:pPr>
        <w:pStyle w:val="Displayedquotation"/>
        <w:rPr>
          <w:i/>
          <w:iCs/>
        </w:rPr>
      </w:pPr>
      <w:proofErr w:type="spellStart"/>
      <w:r w:rsidRPr="009E47AB">
        <w:rPr>
          <w:i/>
          <w:iCs/>
        </w:rPr>
        <w:t>natsumushi</w:t>
      </w:r>
      <w:proofErr w:type="spellEnd"/>
      <w:r w:rsidRPr="009E47AB">
        <w:rPr>
          <w:i/>
          <w:iCs/>
        </w:rPr>
        <w:t xml:space="preserve"> </w:t>
      </w:r>
      <w:proofErr w:type="spellStart"/>
      <w:r w:rsidRPr="009E47AB">
        <w:rPr>
          <w:i/>
          <w:iCs/>
        </w:rPr>
        <w:t>mo</w:t>
      </w:r>
      <w:proofErr w:type="spellEnd"/>
      <w:r w:rsidRPr="009E47AB">
        <w:rPr>
          <w:i/>
          <w:iCs/>
        </w:rPr>
        <w:t xml:space="preserve"> / </w:t>
      </w:r>
      <w:proofErr w:type="spellStart"/>
      <w:r w:rsidRPr="009E47AB">
        <w:rPr>
          <w:i/>
          <w:iCs/>
        </w:rPr>
        <w:t>urayamashiki</w:t>
      </w:r>
      <w:proofErr w:type="spellEnd"/>
      <w:r w:rsidRPr="009E47AB">
        <w:rPr>
          <w:i/>
          <w:iCs/>
        </w:rPr>
        <w:t xml:space="preserve"> </w:t>
      </w:r>
      <w:proofErr w:type="spellStart"/>
      <w:r w:rsidRPr="009E47AB">
        <w:rPr>
          <w:i/>
          <w:iCs/>
        </w:rPr>
        <w:t>wa</w:t>
      </w:r>
      <w:proofErr w:type="spellEnd"/>
      <w:r w:rsidRPr="009E47AB">
        <w:rPr>
          <w:i/>
          <w:iCs/>
        </w:rPr>
        <w:t xml:space="preserve"> / </w:t>
      </w:r>
      <w:proofErr w:type="spellStart"/>
      <w:r w:rsidRPr="009E47AB">
        <w:rPr>
          <w:i/>
          <w:iCs/>
        </w:rPr>
        <w:t>aki</w:t>
      </w:r>
      <w:proofErr w:type="spellEnd"/>
      <w:r w:rsidRPr="009E47AB">
        <w:rPr>
          <w:i/>
          <w:iCs/>
        </w:rPr>
        <w:t xml:space="preserve"> no </w:t>
      </w:r>
      <w:proofErr w:type="spellStart"/>
      <w:r w:rsidRPr="009E47AB">
        <w:rPr>
          <w:i/>
          <w:iCs/>
        </w:rPr>
        <w:t>yo</w:t>
      </w:r>
      <w:proofErr w:type="spellEnd"/>
      <w:r w:rsidRPr="009E47AB">
        <w:rPr>
          <w:i/>
          <w:iCs/>
        </w:rPr>
        <w:t xml:space="preserve"> no / </w:t>
      </w:r>
      <w:proofErr w:type="spellStart"/>
      <w:r w:rsidRPr="009E47AB">
        <w:rPr>
          <w:i/>
          <w:iCs/>
        </w:rPr>
        <w:t>tsuyu</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wa</w:t>
      </w:r>
      <w:proofErr w:type="spellEnd"/>
      <w:r w:rsidRPr="009E47AB">
        <w:rPr>
          <w:i/>
          <w:iCs/>
        </w:rPr>
        <w:t xml:space="preserve"> </w:t>
      </w:r>
      <w:proofErr w:type="spellStart"/>
      <w:r w:rsidRPr="009E47AB">
        <w:rPr>
          <w:i/>
          <w:iCs/>
        </w:rPr>
        <w:t>moenu</w:t>
      </w:r>
      <w:proofErr w:type="spellEnd"/>
      <w:r w:rsidRPr="009E47AB">
        <w:rPr>
          <w:i/>
          <w:iCs/>
        </w:rPr>
        <w:t xml:space="preserve"> / </w:t>
      </w:r>
      <w:proofErr w:type="spellStart"/>
      <w:r w:rsidRPr="009E47AB">
        <w:rPr>
          <w:i/>
          <w:iCs/>
        </w:rPr>
        <w:t>omoi</w:t>
      </w:r>
      <w:proofErr w:type="spellEnd"/>
      <w:r w:rsidRPr="009E47AB">
        <w:rPr>
          <w:i/>
          <w:iCs/>
        </w:rPr>
        <w:t xml:space="preserve"> </w:t>
      </w:r>
      <w:proofErr w:type="spellStart"/>
      <w:r w:rsidRPr="009E47AB">
        <w:rPr>
          <w:i/>
          <w:iCs/>
        </w:rPr>
        <w:t>narikeri</w:t>
      </w:r>
      <w:proofErr w:type="spellEnd"/>
    </w:p>
    <w:p w14:paraId="1D5C84F2" w14:textId="77777777" w:rsidR="00E03448" w:rsidRPr="009E47AB" w:rsidRDefault="00E03448" w:rsidP="00DE5DE4">
      <w:pPr>
        <w:pStyle w:val="Displayedquotation"/>
        <w:rPr>
          <w:lang w:eastAsia="ja-JP"/>
        </w:rPr>
      </w:pPr>
      <w:r w:rsidRPr="009E47AB">
        <w:t>The fireflies are / A source of envy, / On an autumn night / When dewfall damps down / The fires of my passion … (1074)</w:t>
      </w:r>
    </w:p>
    <w:p w14:paraId="0164FF7A" w14:textId="49F98565" w:rsidR="00E03448" w:rsidRPr="009E47AB" w:rsidRDefault="00E03448" w:rsidP="00DE5DE4">
      <w:pPr>
        <w:pStyle w:val="Paragraph"/>
      </w:pPr>
      <w:r w:rsidRPr="009E47AB">
        <w:rPr>
          <w:lang w:eastAsia="ja-JP"/>
        </w:rPr>
        <w:t xml:space="preserve">Here, he takes issue with </w:t>
      </w:r>
      <w:proofErr w:type="spellStart"/>
      <w:r w:rsidRPr="009E47AB">
        <w:rPr>
          <w:lang w:eastAsia="ja-JP"/>
        </w:rPr>
        <w:t>Ietaka’s</w:t>
      </w:r>
      <w:proofErr w:type="spellEnd"/>
      <w:r w:rsidRPr="009E47AB">
        <w:rPr>
          <w:lang w:eastAsia="ja-JP"/>
        </w:rPr>
        <w:t xml:space="preserve"> choice of the word </w:t>
      </w:r>
      <w:proofErr w:type="spellStart"/>
      <w:r w:rsidRPr="009E47AB">
        <w:rPr>
          <w:i/>
          <w:iCs/>
          <w:lang w:eastAsia="ja-JP"/>
        </w:rPr>
        <w:t>natsumushi</w:t>
      </w:r>
      <w:proofErr w:type="spellEnd"/>
      <w:r w:rsidRPr="009E47AB">
        <w:rPr>
          <w:lang w:eastAsia="ja-JP"/>
        </w:rPr>
        <w:t xml:space="preserve"> (literally ‘summer insects’) to refer to fireflies, carrying as it does the implication that the creatures only appeared in that season. Based on the Sinitic evidence, </w:t>
      </w:r>
      <w:proofErr w:type="spellStart"/>
      <w:r w:rsidRPr="009E47AB">
        <w:rPr>
          <w:lang w:eastAsia="ja-JP"/>
        </w:rPr>
        <w:t>Shunzei</w:t>
      </w:r>
      <w:proofErr w:type="spellEnd"/>
      <w:r w:rsidRPr="009E47AB">
        <w:rPr>
          <w:lang w:eastAsia="ja-JP"/>
        </w:rPr>
        <w:t xml:space="preserve"> finds against </w:t>
      </w:r>
      <w:r>
        <w:rPr>
          <w:lang w:eastAsia="ja-JP"/>
        </w:rPr>
        <w:t xml:space="preserve">the </w:t>
      </w:r>
      <w:r w:rsidRPr="009E47AB">
        <w:rPr>
          <w:lang w:eastAsia="ja-JP"/>
        </w:rPr>
        <w:t>poem, saying ‘</w:t>
      </w:r>
      <w:r w:rsidRPr="009E47AB">
        <w:t>Even though there are countless cases of Autumn fireflies, how can one have composed suggesting that there are not?’</w:t>
      </w:r>
      <w:r w:rsidRPr="00F55AD8">
        <w:t xml:space="preserve"> </w:t>
      </w:r>
      <w:r>
        <w:rPr>
          <w:noProof/>
        </w:rPr>
        <w:t>(899)</w:t>
      </w:r>
      <w:r w:rsidRPr="009E47AB">
        <w:t xml:space="preserve"> (</w:t>
      </w:r>
      <w:proofErr w:type="spellStart"/>
      <w:r w:rsidRPr="009E47AB">
        <w:rPr>
          <w:i/>
          <w:iCs/>
        </w:rPr>
        <w:t>aki</w:t>
      </w:r>
      <w:proofErr w:type="spellEnd"/>
      <w:r w:rsidRPr="009E47AB">
        <w:rPr>
          <w:i/>
          <w:iCs/>
        </w:rPr>
        <w:t xml:space="preserve"> no </w:t>
      </w:r>
      <w:proofErr w:type="spellStart"/>
      <w:r w:rsidRPr="009E47AB">
        <w:rPr>
          <w:i/>
          <w:iCs/>
        </w:rPr>
        <w:t>hotaru</w:t>
      </w:r>
      <w:proofErr w:type="spellEnd"/>
      <w:r w:rsidRPr="009E47AB">
        <w:rPr>
          <w:i/>
          <w:iCs/>
        </w:rPr>
        <w:t xml:space="preserve">, </w:t>
      </w:r>
      <w:proofErr w:type="spellStart"/>
      <w:r w:rsidRPr="009E47AB">
        <w:rPr>
          <w:i/>
          <w:iCs/>
        </w:rPr>
        <w:t>agetekazoubekarazu</w:t>
      </w:r>
      <w:proofErr w:type="spellEnd"/>
      <w:r w:rsidRPr="009E47AB">
        <w:rPr>
          <w:i/>
          <w:iCs/>
        </w:rPr>
        <w:t xml:space="preserve"> o, </w:t>
      </w:r>
      <w:proofErr w:type="spellStart"/>
      <w:r w:rsidRPr="009E47AB">
        <w:rPr>
          <w:i/>
          <w:iCs/>
        </w:rPr>
        <w:t>ikaga</w:t>
      </w:r>
      <w:proofErr w:type="spellEnd"/>
      <w:r w:rsidRPr="009E47AB">
        <w:rPr>
          <w:i/>
          <w:iCs/>
        </w:rPr>
        <w:t xml:space="preserve"> </w:t>
      </w:r>
      <w:proofErr w:type="spellStart"/>
      <w:r w:rsidRPr="009E47AB">
        <w:rPr>
          <w:i/>
          <w:iCs/>
        </w:rPr>
        <w:t>aki</w:t>
      </w:r>
      <w:proofErr w:type="spellEnd"/>
      <w:r w:rsidRPr="009E47AB">
        <w:rPr>
          <w:i/>
          <w:iCs/>
        </w:rPr>
        <w:t xml:space="preserve"> </w:t>
      </w:r>
      <w:proofErr w:type="spellStart"/>
      <w:r w:rsidRPr="009E47AB">
        <w:rPr>
          <w:i/>
          <w:iCs/>
        </w:rPr>
        <w:t>wa</w:t>
      </w:r>
      <w:proofErr w:type="spellEnd"/>
      <w:r w:rsidRPr="009E47AB">
        <w:rPr>
          <w:i/>
          <w:iCs/>
        </w:rPr>
        <w:t xml:space="preserve"> nashi to </w:t>
      </w:r>
      <w:proofErr w:type="spellStart"/>
      <w:r w:rsidRPr="009E47AB">
        <w:rPr>
          <w:i/>
          <w:iCs/>
        </w:rPr>
        <w:t>yomikirihaberubeki</w:t>
      </w:r>
      <w:proofErr w:type="spellEnd"/>
      <w:r w:rsidRPr="009E47AB">
        <w:t>)</w:t>
      </w:r>
      <w:r>
        <w:t xml:space="preserve"> </w:t>
      </w:r>
      <w:r>
        <w:rPr>
          <w:noProof/>
        </w:rPr>
        <w:t>(</w:t>
      </w:r>
      <w:r w:rsidR="00F21846" w:rsidRPr="00B66FD6">
        <w:rPr>
          <w:noProof/>
        </w:rPr>
        <w:t>375</w:t>
      </w:r>
      <w:r>
        <w:rPr>
          <w:noProof/>
        </w:rPr>
        <w:t>)</w:t>
      </w:r>
      <w:r w:rsidRPr="009E47AB">
        <w:t xml:space="preserve">. To some extent, </w:t>
      </w:r>
      <w:proofErr w:type="spellStart"/>
      <w:r w:rsidRPr="009E47AB">
        <w:t>Shunzei</w:t>
      </w:r>
      <w:proofErr w:type="spellEnd"/>
      <w:r w:rsidRPr="009E47AB">
        <w:t xml:space="preserve"> is redefining acceptable interpretations of </w:t>
      </w:r>
      <w:proofErr w:type="spellStart"/>
      <w:r w:rsidRPr="009E47AB">
        <w:rPr>
          <w:i/>
          <w:iCs/>
        </w:rPr>
        <w:t>natsumushi</w:t>
      </w:r>
      <w:proofErr w:type="spellEnd"/>
      <w:r w:rsidRPr="009E47AB">
        <w:t xml:space="preserve"> as a piece of waka diction here, as the expression had a long history of being used to mean ‘fireflies’, with which </w:t>
      </w:r>
      <w:proofErr w:type="spellStart"/>
      <w:r w:rsidRPr="009E47AB">
        <w:t>Ietaka</w:t>
      </w:r>
      <w:proofErr w:type="spellEnd"/>
      <w:r w:rsidRPr="009E47AB">
        <w:t xml:space="preserve"> is simply complying.</w:t>
      </w:r>
      <w:r w:rsidRPr="009E47AB">
        <w:rPr>
          <w:rStyle w:val="FootnoteReference"/>
        </w:rPr>
        <w:footnoteReference w:id="11"/>
      </w:r>
    </w:p>
    <w:p w14:paraId="1AA98A58" w14:textId="047F5E78" w:rsidR="00E03448" w:rsidRPr="009E47AB" w:rsidRDefault="00E03448" w:rsidP="00DE5DE4">
      <w:pPr>
        <w:pStyle w:val="Newparagraph"/>
        <w:rPr>
          <w:lang w:eastAsia="ja-JP"/>
        </w:rPr>
      </w:pPr>
      <w:r w:rsidRPr="009E47AB">
        <w:rPr>
          <w:lang w:eastAsia="ja-JP"/>
        </w:rPr>
        <w:lastRenderedPageBreak/>
        <w:t xml:space="preserve">Sinitic material </w:t>
      </w:r>
      <w:r w:rsidRPr="00B66FD6">
        <w:rPr>
          <w:lang w:eastAsia="ja-JP"/>
        </w:rPr>
        <w:t>was used as evidence</w:t>
      </w:r>
      <w:r w:rsidRPr="009E47AB">
        <w:rPr>
          <w:lang w:eastAsia="ja-JP"/>
        </w:rPr>
        <w:t xml:space="preserve"> to support, or reject, criticisms of a poem’s construction. Both </w:t>
      </w:r>
      <w:proofErr w:type="spellStart"/>
      <w:r w:rsidRPr="009E47AB">
        <w:rPr>
          <w:lang w:eastAsia="ja-JP"/>
        </w:rPr>
        <w:t>Shunzei</w:t>
      </w:r>
      <w:proofErr w:type="spellEnd"/>
      <w:r w:rsidRPr="009E47AB">
        <w:rPr>
          <w:lang w:eastAsia="ja-JP"/>
        </w:rPr>
        <w:t xml:space="preserve"> and </w:t>
      </w:r>
      <w:proofErr w:type="spellStart"/>
      <w:r w:rsidRPr="009E47AB">
        <w:rPr>
          <w:lang w:eastAsia="ja-JP"/>
        </w:rPr>
        <w:t>Kenshō</w:t>
      </w:r>
      <w:proofErr w:type="spellEnd"/>
      <w:r w:rsidRPr="009E47AB">
        <w:rPr>
          <w:lang w:eastAsia="ja-JP"/>
        </w:rPr>
        <w:t xml:space="preserve"> draw on Sinitic material for these purposes, with the latter often disagreeing with Shunzei’s use of Sinitic sources as evidence that his poems were ill-formed. This is most evident in the critical discussion concerning </w:t>
      </w:r>
      <w:proofErr w:type="spellStart"/>
      <w:r w:rsidRPr="009E47AB">
        <w:rPr>
          <w:lang w:eastAsia="ja-JP"/>
        </w:rPr>
        <w:t>Kenshō’s</w:t>
      </w:r>
      <w:proofErr w:type="spellEnd"/>
      <w:r w:rsidRPr="009E47AB">
        <w:rPr>
          <w:lang w:eastAsia="ja-JP"/>
        </w:rPr>
        <w:t xml:space="preserve"> poem on the topic of </w:t>
      </w:r>
      <w:r w:rsidRPr="009E47AB">
        <w:rPr>
          <w:i/>
          <w:iCs/>
          <w:lang w:eastAsia="ja-JP"/>
        </w:rPr>
        <w:t>Frogs</w:t>
      </w:r>
      <w:r w:rsidRPr="009E47AB">
        <w:rPr>
          <w:lang w:eastAsia="ja-JP"/>
        </w:rPr>
        <w:t>:</w:t>
      </w:r>
    </w:p>
    <w:p w14:paraId="752D0D16" w14:textId="77777777" w:rsidR="00E03448" w:rsidRPr="009E47AB" w:rsidRDefault="00E03448" w:rsidP="00DE5DE4">
      <w:pPr>
        <w:pStyle w:val="Displayedquotation"/>
        <w:rPr>
          <w:i/>
          <w:iCs/>
          <w:lang w:eastAsia="ja-JP"/>
        </w:rPr>
      </w:pPr>
      <w:proofErr w:type="spellStart"/>
      <w:r w:rsidRPr="009E47AB">
        <w:rPr>
          <w:i/>
          <w:iCs/>
          <w:lang w:eastAsia="ja-JP"/>
        </w:rPr>
        <w:t>yamabuki</w:t>
      </w:r>
      <w:proofErr w:type="spellEnd"/>
      <w:r w:rsidRPr="009E47AB">
        <w:rPr>
          <w:i/>
          <w:iCs/>
          <w:lang w:eastAsia="ja-JP"/>
        </w:rPr>
        <w:t xml:space="preserve"> no / </w:t>
      </w:r>
      <w:proofErr w:type="spellStart"/>
      <w:r w:rsidRPr="009E47AB">
        <w:rPr>
          <w:i/>
          <w:iCs/>
          <w:lang w:eastAsia="ja-JP"/>
        </w:rPr>
        <w:t>niou</w:t>
      </w:r>
      <w:proofErr w:type="spellEnd"/>
      <w:r w:rsidRPr="009E47AB">
        <w:rPr>
          <w:i/>
          <w:iCs/>
          <w:lang w:eastAsia="ja-JP"/>
        </w:rPr>
        <w:t xml:space="preserve"> ide o </w:t>
      </w:r>
      <w:proofErr w:type="spellStart"/>
      <w:r w:rsidRPr="009E47AB">
        <w:rPr>
          <w:i/>
          <w:iCs/>
          <w:lang w:eastAsia="ja-JP"/>
        </w:rPr>
        <w:t>ba</w:t>
      </w:r>
      <w:proofErr w:type="spellEnd"/>
      <w:r w:rsidRPr="009E47AB">
        <w:rPr>
          <w:i/>
          <w:iCs/>
          <w:lang w:eastAsia="ja-JP"/>
        </w:rPr>
        <w:t xml:space="preserve"> / </w:t>
      </w:r>
      <w:proofErr w:type="spellStart"/>
      <w:r w:rsidRPr="009E47AB">
        <w:rPr>
          <w:i/>
          <w:iCs/>
          <w:lang w:eastAsia="ja-JP"/>
        </w:rPr>
        <w:t>yoso</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mite / </w:t>
      </w:r>
      <w:proofErr w:type="spellStart"/>
      <w:r w:rsidRPr="009E47AB">
        <w:rPr>
          <w:i/>
          <w:iCs/>
          <w:lang w:eastAsia="ja-JP"/>
        </w:rPr>
        <w:t>kaiya</w:t>
      </w:r>
      <w:proofErr w:type="spellEnd"/>
      <w:r w:rsidRPr="009E47AB">
        <w:rPr>
          <w:i/>
          <w:iCs/>
          <w:lang w:eastAsia="ja-JP"/>
        </w:rPr>
        <w:t xml:space="preserve"> ga </w:t>
      </w:r>
      <w:proofErr w:type="spellStart"/>
      <w:r w:rsidRPr="009E47AB">
        <w:rPr>
          <w:i/>
          <w:iCs/>
          <w:lang w:eastAsia="ja-JP"/>
        </w:rPr>
        <w:t>shita</w:t>
      </w:r>
      <w:proofErr w:type="spellEnd"/>
      <w:r w:rsidRPr="009E47AB">
        <w:rPr>
          <w:i/>
          <w:iCs/>
          <w:lang w:eastAsia="ja-JP"/>
        </w:rPr>
        <w:t xml:space="preserve"> </w:t>
      </w:r>
      <w:proofErr w:type="spellStart"/>
      <w:r w:rsidRPr="009E47AB">
        <w:rPr>
          <w:i/>
          <w:iCs/>
          <w:lang w:eastAsia="ja-JP"/>
        </w:rPr>
        <w:t>mo</w:t>
      </w:r>
      <w:proofErr w:type="spellEnd"/>
      <w:r w:rsidRPr="009E47AB">
        <w:rPr>
          <w:i/>
          <w:iCs/>
          <w:lang w:eastAsia="ja-JP"/>
        </w:rPr>
        <w:t xml:space="preserve"> / </w:t>
      </w:r>
      <w:proofErr w:type="spellStart"/>
      <w:r w:rsidRPr="009E47AB">
        <w:rPr>
          <w:i/>
          <w:iCs/>
          <w:lang w:eastAsia="ja-JP"/>
        </w:rPr>
        <w:t>kawazu</w:t>
      </w:r>
      <w:proofErr w:type="spellEnd"/>
      <w:r w:rsidRPr="009E47AB">
        <w:rPr>
          <w:i/>
          <w:iCs/>
          <w:lang w:eastAsia="ja-JP"/>
        </w:rPr>
        <w:t xml:space="preserve"> </w:t>
      </w:r>
      <w:proofErr w:type="spellStart"/>
      <w:r w:rsidRPr="009E47AB">
        <w:rPr>
          <w:i/>
          <w:iCs/>
          <w:lang w:eastAsia="ja-JP"/>
        </w:rPr>
        <w:t>naku</w:t>
      </w:r>
      <w:proofErr w:type="spellEnd"/>
      <w:r w:rsidRPr="009E47AB">
        <w:rPr>
          <w:i/>
          <w:iCs/>
          <w:lang w:eastAsia="ja-JP"/>
        </w:rPr>
        <w:t xml:space="preserve"> </w:t>
      </w:r>
      <w:proofErr w:type="spellStart"/>
      <w:r w:rsidRPr="009E47AB">
        <w:rPr>
          <w:i/>
          <w:iCs/>
          <w:lang w:eastAsia="ja-JP"/>
        </w:rPr>
        <w:t>nari</w:t>
      </w:r>
      <w:proofErr w:type="spellEnd"/>
    </w:p>
    <w:p w14:paraId="5C5BF665" w14:textId="77777777" w:rsidR="00E03448" w:rsidRPr="009E47AB" w:rsidRDefault="00E03448" w:rsidP="00DE5DE4">
      <w:pPr>
        <w:pStyle w:val="Displayedquotation"/>
        <w:rPr>
          <w:lang w:eastAsia="ja-JP"/>
        </w:rPr>
      </w:pPr>
      <w:r w:rsidRPr="009E47AB">
        <w:rPr>
          <w:lang w:eastAsia="ja-JP"/>
        </w:rPr>
        <w:t xml:space="preserve">Golden kerria / Glow in </w:t>
      </w:r>
      <w:proofErr w:type="spellStart"/>
      <w:r w:rsidRPr="009E47AB">
        <w:rPr>
          <w:lang w:eastAsia="ja-JP"/>
        </w:rPr>
        <w:t>Idé</w:t>
      </w:r>
      <w:proofErr w:type="spellEnd"/>
      <w:r w:rsidRPr="009E47AB">
        <w:rPr>
          <w:lang w:eastAsia="ja-JP"/>
        </w:rPr>
        <w:t xml:space="preserve">, / Glimpsed afar; / Beneath the </w:t>
      </w:r>
      <w:proofErr w:type="spellStart"/>
      <w:r w:rsidRPr="009E47AB">
        <w:rPr>
          <w:lang w:eastAsia="ja-JP"/>
        </w:rPr>
        <w:t>kaiya</w:t>
      </w:r>
      <w:proofErr w:type="spellEnd"/>
      <w:r w:rsidRPr="009E47AB">
        <w:rPr>
          <w:lang w:eastAsia="ja-JP"/>
        </w:rPr>
        <w:t>, too, / The frogs are calling. (163)</w:t>
      </w:r>
    </w:p>
    <w:p w14:paraId="4F086A6A" w14:textId="77777777" w:rsidR="00E03448" w:rsidRPr="009E47AB" w:rsidRDefault="00E03448" w:rsidP="000D2B80">
      <w:pPr>
        <w:pStyle w:val="Paragraph"/>
        <w:rPr>
          <w:lang w:eastAsia="ja-JP"/>
        </w:rPr>
      </w:pPr>
      <w:r w:rsidRPr="009E47AB">
        <w:rPr>
          <w:lang w:eastAsia="ja-JP"/>
        </w:rPr>
        <w:t xml:space="preserve">The critical discussion in this round focusses on the correct meaning of the term </w:t>
      </w:r>
      <w:proofErr w:type="spellStart"/>
      <w:r w:rsidRPr="009E47AB">
        <w:rPr>
          <w:i/>
          <w:iCs/>
          <w:lang w:eastAsia="ja-JP"/>
        </w:rPr>
        <w:t>kaiya</w:t>
      </w:r>
      <w:proofErr w:type="spellEnd"/>
      <w:r w:rsidRPr="009E47AB">
        <w:rPr>
          <w:lang w:eastAsia="ja-JP"/>
        </w:rPr>
        <w:t xml:space="preserve">, a </w:t>
      </w:r>
      <w:proofErr w:type="spellStart"/>
      <w:r w:rsidRPr="009E47AB">
        <w:rPr>
          <w:i/>
          <w:iCs/>
          <w:lang w:eastAsia="ja-JP"/>
        </w:rPr>
        <w:t>Man’yō</w:t>
      </w:r>
      <w:proofErr w:type="spellEnd"/>
      <w:r w:rsidRPr="009E47AB">
        <w:rPr>
          <w:lang w:eastAsia="ja-JP"/>
        </w:rPr>
        <w:t xml:space="preserve"> expression about which there were several different competing interpretations. The argument is too involved to discuss in detail here, but in summary </w:t>
      </w:r>
      <w:proofErr w:type="spellStart"/>
      <w:r w:rsidRPr="009E47AB">
        <w:rPr>
          <w:lang w:eastAsia="ja-JP"/>
        </w:rPr>
        <w:t>Shunzei</w:t>
      </w:r>
      <w:proofErr w:type="spellEnd"/>
      <w:r w:rsidRPr="009E47AB">
        <w:rPr>
          <w:lang w:eastAsia="ja-JP"/>
        </w:rPr>
        <w:t xml:space="preserve">, supported by </w:t>
      </w:r>
      <w:proofErr w:type="spellStart"/>
      <w:r w:rsidRPr="009E47AB">
        <w:rPr>
          <w:lang w:eastAsia="ja-JP"/>
        </w:rPr>
        <w:t>Jakuren</w:t>
      </w:r>
      <w:proofErr w:type="spellEnd"/>
      <w:r w:rsidRPr="009E47AB">
        <w:rPr>
          <w:lang w:eastAsia="ja-JP"/>
        </w:rPr>
        <w:t xml:space="preserve">, who also uses the term in his poem on </w:t>
      </w:r>
      <w:r w:rsidRPr="009E47AB">
        <w:rPr>
          <w:i/>
          <w:iCs/>
          <w:lang w:eastAsia="ja-JP"/>
        </w:rPr>
        <w:t>Love and Smoke</w:t>
      </w:r>
      <w:r w:rsidRPr="009E47AB">
        <w:rPr>
          <w:lang w:eastAsia="ja-JP"/>
        </w:rPr>
        <w:t xml:space="preserve">, believes it to refer to a type of smudge hut constructed in the fields around harvest time to keep animals away from the crops. By contrast, </w:t>
      </w:r>
      <w:proofErr w:type="spellStart"/>
      <w:r w:rsidRPr="009E47AB">
        <w:rPr>
          <w:lang w:eastAsia="ja-JP"/>
        </w:rPr>
        <w:t>Kenshō</w:t>
      </w:r>
      <w:proofErr w:type="spellEnd"/>
      <w:r w:rsidRPr="009E47AB">
        <w:rPr>
          <w:lang w:eastAsia="ja-JP"/>
        </w:rPr>
        <w:t xml:space="preserve"> argues that it refers to a silkworm hut, or a type of fish-trap. In the course of the discussion, </w:t>
      </w:r>
      <w:proofErr w:type="spellStart"/>
      <w:r w:rsidRPr="009E47AB">
        <w:rPr>
          <w:lang w:eastAsia="ja-JP"/>
        </w:rPr>
        <w:t>Shunzei</w:t>
      </w:r>
      <w:proofErr w:type="spellEnd"/>
      <w:r w:rsidRPr="009E47AB">
        <w:rPr>
          <w:lang w:eastAsia="ja-JP"/>
        </w:rPr>
        <w:t xml:space="preserve"> draws upon Sinitic sources as evidence for where it is appropriate to position frogs when composing poetry about them, saying, ‘Emperor Hui of the Jin Dynasty listened to toads at the Park of Blossoming Trees…in both Tang and our own poetry, the places where one listens to frogs are all out among the paddies or marshes’ (</w:t>
      </w:r>
      <w:r w:rsidRPr="009E47AB">
        <w:rPr>
          <w:i/>
          <w:iCs/>
          <w:lang w:eastAsia="ja-JP"/>
        </w:rPr>
        <w:t xml:space="preserve">shin no </w:t>
      </w:r>
      <w:proofErr w:type="spellStart"/>
      <w:r w:rsidRPr="009E47AB">
        <w:rPr>
          <w:i/>
          <w:iCs/>
          <w:lang w:eastAsia="ja-JP"/>
        </w:rPr>
        <w:t>keitei</w:t>
      </w:r>
      <w:proofErr w:type="spellEnd"/>
      <w:r w:rsidRPr="009E47AB">
        <w:rPr>
          <w:i/>
          <w:iCs/>
          <w:lang w:eastAsia="ja-JP"/>
        </w:rPr>
        <w:t xml:space="preserve"> </w:t>
      </w:r>
      <w:proofErr w:type="spellStart"/>
      <w:r w:rsidRPr="009E47AB">
        <w:rPr>
          <w:i/>
          <w:iCs/>
          <w:lang w:eastAsia="ja-JP"/>
        </w:rPr>
        <w:t>hiki</w:t>
      </w:r>
      <w:proofErr w:type="spellEnd"/>
      <w:r w:rsidRPr="009E47AB">
        <w:rPr>
          <w:i/>
          <w:iCs/>
          <w:lang w:eastAsia="ja-JP"/>
        </w:rPr>
        <w:t xml:space="preserve"> o </w:t>
      </w:r>
      <w:proofErr w:type="spellStart"/>
      <w:r w:rsidRPr="009E47AB">
        <w:rPr>
          <w:i/>
          <w:iCs/>
          <w:lang w:eastAsia="ja-JP"/>
        </w:rPr>
        <w:t>kikishimo</w:t>
      </w:r>
      <w:proofErr w:type="spellEnd"/>
      <w:r w:rsidRPr="009E47AB">
        <w:rPr>
          <w:i/>
          <w:iCs/>
          <w:lang w:eastAsia="ja-JP"/>
        </w:rPr>
        <w:t xml:space="preserve">, </w:t>
      </w:r>
      <w:proofErr w:type="spellStart"/>
      <w:r w:rsidRPr="009E47AB">
        <w:rPr>
          <w:i/>
          <w:iCs/>
          <w:lang w:eastAsia="ja-JP"/>
        </w:rPr>
        <w:t>karinen</w:t>
      </w:r>
      <w:proofErr w:type="spellEnd"/>
      <w:r w:rsidRPr="009E47AB">
        <w:rPr>
          <w:i/>
          <w:iCs/>
          <w:lang w:eastAsia="ja-JP"/>
        </w:rPr>
        <w:t xml:space="preserve"> to </w:t>
      </w:r>
      <w:proofErr w:type="spellStart"/>
      <w:r w:rsidRPr="009E47AB">
        <w:rPr>
          <w:i/>
          <w:iCs/>
          <w:lang w:eastAsia="ja-JP"/>
        </w:rPr>
        <w:t>ieri</w:t>
      </w:r>
      <w:proofErr w:type="spellEnd"/>
      <w:r w:rsidRPr="009E47AB">
        <w:rPr>
          <w:i/>
          <w:iCs/>
          <w:lang w:eastAsia="ja-JP"/>
        </w:rPr>
        <w:t>…</w:t>
      </w:r>
      <w:proofErr w:type="spellStart"/>
      <w:r w:rsidRPr="009E47AB">
        <w:rPr>
          <w:i/>
          <w:iCs/>
          <w:lang w:eastAsia="ja-JP"/>
        </w:rPr>
        <w:t>kanke</w:t>
      </w:r>
      <w:proofErr w:type="spellEnd"/>
      <w:r w:rsidRPr="009E47AB">
        <w:rPr>
          <w:i/>
          <w:iCs/>
          <w:lang w:eastAsia="ja-JP"/>
        </w:rPr>
        <w:t xml:space="preserve"> honcho, </w:t>
      </w:r>
      <w:proofErr w:type="spellStart"/>
      <w:r w:rsidRPr="009E47AB">
        <w:rPr>
          <w:i/>
          <w:iCs/>
          <w:lang w:eastAsia="ja-JP"/>
        </w:rPr>
        <w:t>kawazu</w:t>
      </w:r>
      <w:proofErr w:type="spellEnd"/>
      <w:r w:rsidRPr="009E47AB">
        <w:rPr>
          <w:i/>
          <w:iCs/>
          <w:lang w:eastAsia="ja-JP"/>
        </w:rPr>
        <w:t xml:space="preserve"> </w:t>
      </w:r>
      <w:proofErr w:type="spellStart"/>
      <w:r w:rsidRPr="009E47AB">
        <w:rPr>
          <w:i/>
          <w:iCs/>
          <w:lang w:eastAsia="ja-JP"/>
        </w:rPr>
        <w:t>hiki</w:t>
      </w:r>
      <w:proofErr w:type="spellEnd"/>
      <w:r w:rsidRPr="009E47AB">
        <w:rPr>
          <w:i/>
          <w:iCs/>
          <w:lang w:eastAsia="ja-JP"/>
        </w:rPr>
        <w:t xml:space="preserve"> no </w:t>
      </w:r>
      <w:proofErr w:type="spellStart"/>
      <w:r w:rsidRPr="009E47AB">
        <w:rPr>
          <w:i/>
          <w:iCs/>
          <w:lang w:eastAsia="ja-JP"/>
        </w:rPr>
        <w:t>naku</w:t>
      </w:r>
      <w:proofErr w:type="spellEnd"/>
      <w:r w:rsidRPr="009E47AB">
        <w:rPr>
          <w:i/>
          <w:iCs/>
          <w:lang w:eastAsia="ja-JP"/>
        </w:rPr>
        <w:t xml:space="preserve"> </w:t>
      </w:r>
      <w:proofErr w:type="spellStart"/>
      <w:r w:rsidRPr="009E47AB">
        <w:rPr>
          <w:i/>
          <w:iCs/>
          <w:lang w:eastAsia="ja-JP"/>
        </w:rPr>
        <w:t>tokoro</w:t>
      </w:r>
      <w:proofErr w:type="spellEnd"/>
      <w:r w:rsidRPr="009E47AB">
        <w:rPr>
          <w:i/>
          <w:iCs/>
          <w:lang w:eastAsia="ja-JP"/>
        </w:rPr>
        <w:t xml:space="preserve">, mina </w:t>
      </w:r>
      <w:proofErr w:type="spellStart"/>
      <w:r w:rsidRPr="009E47AB">
        <w:rPr>
          <w:i/>
          <w:iCs/>
          <w:lang w:eastAsia="ja-JP"/>
        </w:rPr>
        <w:t>den’en</w:t>
      </w:r>
      <w:proofErr w:type="spellEnd"/>
      <w:r w:rsidRPr="009E47AB">
        <w:rPr>
          <w:i/>
          <w:iCs/>
          <w:lang w:eastAsia="ja-JP"/>
        </w:rPr>
        <w:t xml:space="preserve"> </w:t>
      </w:r>
      <w:proofErr w:type="spellStart"/>
      <w:r w:rsidRPr="009E47AB">
        <w:rPr>
          <w:i/>
          <w:iCs/>
          <w:lang w:eastAsia="ja-JP"/>
        </w:rPr>
        <w:t>suitaku</w:t>
      </w:r>
      <w:proofErr w:type="spellEnd"/>
      <w:r w:rsidRPr="009E47AB">
        <w:rPr>
          <w:i/>
          <w:iCs/>
          <w:lang w:eastAsia="ja-JP"/>
        </w:rPr>
        <w:t xml:space="preserve"> </w:t>
      </w:r>
      <w:proofErr w:type="spellStart"/>
      <w:r w:rsidRPr="009E47AB">
        <w:rPr>
          <w:i/>
          <w:iCs/>
          <w:lang w:eastAsia="ja-JP"/>
        </w:rPr>
        <w:t>naritehereba</w:t>
      </w:r>
      <w:proofErr w:type="spellEnd"/>
      <w:r w:rsidRPr="009E47AB">
        <w:rPr>
          <w:lang w:eastAsia="ja-JP"/>
        </w:rPr>
        <w:t>). The reference to a Sinitic source is used to add additional weight to his conclusion that the poets of the Left ‘should cease to circulate their theories’</w:t>
      </w:r>
      <w:r>
        <w:rPr>
          <w:lang w:eastAsia="ja-JP"/>
        </w:rPr>
        <w:t xml:space="preserve"> </w:t>
      </w:r>
      <w:r>
        <w:rPr>
          <w:noProof/>
          <w:lang w:eastAsia="ja-JP"/>
        </w:rPr>
        <w:t>(191)</w:t>
      </w:r>
      <w:r w:rsidRPr="009E47AB">
        <w:rPr>
          <w:lang w:eastAsia="ja-JP"/>
        </w:rPr>
        <w:t xml:space="preserve"> (</w:t>
      </w:r>
      <w:proofErr w:type="spellStart"/>
      <w:r w:rsidRPr="009E47AB">
        <w:rPr>
          <w:i/>
          <w:iCs/>
          <w:lang w:eastAsia="ja-JP"/>
        </w:rPr>
        <w:t>mottomo</w:t>
      </w:r>
      <w:proofErr w:type="spellEnd"/>
      <w:r w:rsidRPr="009E47AB">
        <w:rPr>
          <w:i/>
          <w:iCs/>
          <w:lang w:eastAsia="ja-JP"/>
        </w:rPr>
        <w:t xml:space="preserve"> </w:t>
      </w:r>
      <w:proofErr w:type="spellStart"/>
      <w:r w:rsidRPr="009E47AB">
        <w:rPr>
          <w:i/>
          <w:iCs/>
          <w:lang w:eastAsia="ja-JP"/>
        </w:rPr>
        <w:t>teishi</w:t>
      </w:r>
      <w:proofErr w:type="spellEnd"/>
      <w:r w:rsidRPr="009E47AB">
        <w:rPr>
          <w:i/>
          <w:iCs/>
          <w:lang w:eastAsia="ja-JP"/>
        </w:rPr>
        <w:t xml:space="preserve"> </w:t>
      </w:r>
      <w:proofErr w:type="spellStart"/>
      <w:r w:rsidRPr="009E47AB">
        <w:rPr>
          <w:i/>
          <w:iCs/>
          <w:lang w:eastAsia="ja-JP"/>
        </w:rPr>
        <w:t>arubeki</w:t>
      </w:r>
      <w:proofErr w:type="spellEnd"/>
      <w:r w:rsidRPr="009E47AB">
        <w:rPr>
          <w:i/>
          <w:iCs/>
          <w:lang w:eastAsia="ja-JP"/>
        </w:rPr>
        <w:t xml:space="preserve"> no </w:t>
      </w:r>
      <w:proofErr w:type="spellStart"/>
      <w:r w:rsidRPr="009E47AB">
        <w:rPr>
          <w:i/>
          <w:iCs/>
          <w:lang w:eastAsia="ja-JP"/>
        </w:rPr>
        <w:t>gi</w:t>
      </w:r>
      <w:proofErr w:type="spellEnd"/>
      <w:r w:rsidRPr="009E47AB">
        <w:rPr>
          <w:i/>
          <w:iCs/>
          <w:lang w:eastAsia="ja-JP"/>
        </w:rPr>
        <w:t xml:space="preserve"> </w:t>
      </w:r>
      <w:proofErr w:type="spellStart"/>
      <w:r w:rsidRPr="009E47AB">
        <w:rPr>
          <w:i/>
          <w:iCs/>
          <w:lang w:eastAsia="ja-JP"/>
        </w:rPr>
        <w:t>nari</w:t>
      </w:r>
      <w:proofErr w:type="spellEnd"/>
      <w:r w:rsidRPr="009E47AB">
        <w:rPr>
          <w:lang w:eastAsia="ja-JP"/>
        </w:rPr>
        <w:t>)</w:t>
      </w:r>
      <w:r>
        <w:rPr>
          <w:lang w:eastAsia="ja-JP"/>
        </w:rPr>
        <w:t xml:space="preserve"> </w:t>
      </w:r>
      <w:r>
        <w:rPr>
          <w:noProof/>
          <w:lang w:eastAsia="ja-JP"/>
        </w:rPr>
        <w:t>(65)</w:t>
      </w:r>
      <w:r w:rsidRPr="009E47AB">
        <w:rPr>
          <w:lang w:eastAsia="ja-JP"/>
        </w:rPr>
        <w:t xml:space="preserve"> about the meaning of </w:t>
      </w:r>
      <w:proofErr w:type="spellStart"/>
      <w:r w:rsidRPr="009E47AB">
        <w:rPr>
          <w:i/>
          <w:iCs/>
          <w:lang w:eastAsia="ja-JP"/>
        </w:rPr>
        <w:t>kaiya</w:t>
      </w:r>
      <w:proofErr w:type="spellEnd"/>
      <w:r w:rsidRPr="009E47AB">
        <w:rPr>
          <w:lang w:eastAsia="ja-JP"/>
        </w:rPr>
        <w:t>.</w:t>
      </w:r>
    </w:p>
    <w:p w14:paraId="10E749AA" w14:textId="77777777" w:rsidR="00E03448" w:rsidRPr="009E47AB" w:rsidRDefault="00E03448" w:rsidP="000D2B80">
      <w:pPr>
        <w:pStyle w:val="Newparagraph"/>
      </w:pPr>
      <w:r>
        <w:rPr>
          <w:lang w:eastAsia="ja-JP"/>
        </w:rPr>
        <w:lastRenderedPageBreak/>
        <w:t>U</w:t>
      </w:r>
      <w:r w:rsidRPr="009E47AB">
        <w:rPr>
          <w:lang w:eastAsia="ja-JP"/>
        </w:rPr>
        <w:t xml:space="preserve">nsurprisingly, </w:t>
      </w:r>
      <w:proofErr w:type="spellStart"/>
      <w:r w:rsidRPr="009E47AB">
        <w:rPr>
          <w:lang w:eastAsia="ja-JP"/>
        </w:rPr>
        <w:t>Kenshō</w:t>
      </w:r>
      <w:proofErr w:type="spellEnd"/>
      <w:r w:rsidRPr="009E47AB">
        <w:rPr>
          <w:lang w:eastAsia="ja-JP"/>
        </w:rPr>
        <w:t xml:space="preserve"> rejects </w:t>
      </w:r>
      <w:proofErr w:type="spellStart"/>
      <w:r w:rsidRPr="009E47AB">
        <w:rPr>
          <w:lang w:eastAsia="ja-JP"/>
        </w:rPr>
        <w:t>Shunzei’s</w:t>
      </w:r>
      <w:proofErr w:type="spellEnd"/>
      <w:r w:rsidRPr="009E47AB">
        <w:rPr>
          <w:lang w:eastAsia="ja-JP"/>
        </w:rPr>
        <w:t xml:space="preserve"> criticisms in his </w:t>
      </w:r>
      <w:proofErr w:type="spellStart"/>
      <w:r w:rsidRPr="009E47AB">
        <w:rPr>
          <w:i/>
          <w:iCs/>
          <w:lang w:eastAsia="ja-JP"/>
        </w:rPr>
        <w:t>Chinjō</w:t>
      </w:r>
      <w:proofErr w:type="spellEnd"/>
      <w:r w:rsidRPr="009E47AB">
        <w:rPr>
          <w:lang w:eastAsia="ja-JP"/>
        </w:rPr>
        <w:t>, and argues forcefully that there is evidence to support his interpretations.</w:t>
      </w:r>
      <w:r w:rsidRPr="009E47AB">
        <w:rPr>
          <w:rStyle w:val="FootnoteReference"/>
          <w:lang w:eastAsia="ja-JP"/>
        </w:rPr>
        <w:footnoteReference w:id="12"/>
      </w:r>
      <w:r w:rsidRPr="009E47AB">
        <w:rPr>
          <w:lang w:eastAsia="ja-JP"/>
        </w:rPr>
        <w:t xml:space="preserve"> He also takes issue with </w:t>
      </w:r>
      <w:proofErr w:type="spellStart"/>
      <w:r w:rsidRPr="009E47AB">
        <w:rPr>
          <w:lang w:eastAsia="ja-JP"/>
        </w:rPr>
        <w:t>Shunzei’s</w:t>
      </w:r>
      <w:proofErr w:type="spellEnd"/>
      <w:r w:rsidRPr="009E47AB">
        <w:rPr>
          <w:lang w:eastAsia="ja-JP"/>
        </w:rPr>
        <w:t xml:space="preserve"> use of a Sinitic source, stating, ‘</w:t>
      </w:r>
      <w:r w:rsidRPr="009E47AB">
        <w:t xml:space="preserve">one does not need to go off deliberately making enquiries in either the villages of </w:t>
      </w:r>
      <w:proofErr w:type="spellStart"/>
      <w:r w:rsidRPr="009E47AB">
        <w:t>Idé</w:t>
      </w:r>
      <w:proofErr w:type="spellEnd"/>
      <w:r w:rsidRPr="009E47AB">
        <w:t xml:space="preserve"> in Yamashiro, or the Park of Blossoming Trees in Cathay!’</w:t>
      </w:r>
      <w:r w:rsidRPr="00850295">
        <w:t xml:space="preserve"> </w:t>
      </w:r>
      <w:r>
        <w:rPr>
          <w:noProof/>
        </w:rPr>
        <w:t>(1056)</w:t>
      </w:r>
      <w:r w:rsidRPr="009E47AB">
        <w:t xml:space="preserve"> (</w:t>
      </w:r>
      <w:proofErr w:type="spellStart"/>
      <w:r w:rsidRPr="009E47AB">
        <w:rPr>
          <w:i/>
          <w:iCs/>
        </w:rPr>
        <w:t>anagachi</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kanke</w:t>
      </w:r>
      <w:proofErr w:type="spellEnd"/>
      <w:r w:rsidRPr="009E47AB">
        <w:rPr>
          <w:i/>
          <w:iCs/>
        </w:rPr>
        <w:t xml:space="preserve"> no </w:t>
      </w:r>
      <w:proofErr w:type="spellStart"/>
      <w:r w:rsidRPr="009E47AB">
        <w:rPr>
          <w:i/>
          <w:iCs/>
        </w:rPr>
        <w:t>karinen</w:t>
      </w:r>
      <w:proofErr w:type="spellEnd"/>
      <w:r w:rsidRPr="009E47AB">
        <w:rPr>
          <w:i/>
          <w:iCs/>
        </w:rPr>
        <w:t xml:space="preserve">, </w:t>
      </w:r>
      <w:proofErr w:type="spellStart"/>
      <w:r w:rsidRPr="009E47AB">
        <w:rPr>
          <w:i/>
          <w:iCs/>
        </w:rPr>
        <w:t>yamashiro</w:t>
      </w:r>
      <w:proofErr w:type="spellEnd"/>
      <w:r w:rsidRPr="009E47AB">
        <w:rPr>
          <w:i/>
          <w:iCs/>
        </w:rPr>
        <w:t xml:space="preserve"> no ide no </w:t>
      </w:r>
      <w:proofErr w:type="spellStart"/>
      <w:r w:rsidRPr="009E47AB">
        <w:rPr>
          <w:i/>
          <w:iCs/>
        </w:rPr>
        <w:t>sato</w:t>
      </w:r>
      <w:proofErr w:type="spellEnd"/>
      <w:r w:rsidRPr="009E47AB">
        <w:rPr>
          <w:i/>
          <w:iCs/>
        </w:rPr>
        <w:t xml:space="preserve"> made </w:t>
      </w:r>
      <w:proofErr w:type="spellStart"/>
      <w:r w:rsidRPr="009E47AB">
        <w:rPr>
          <w:i/>
          <w:iCs/>
        </w:rPr>
        <w:t>tazunerarerubekarazu</w:t>
      </w:r>
      <w:proofErr w:type="spellEnd"/>
      <w:r w:rsidRPr="009E47AB">
        <w:t>)</w:t>
      </w:r>
      <w:r>
        <w:t xml:space="preserve"> </w:t>
      </w:r>
      <w:r>
        <w:rPr>
          <w:noProof/>
        </w:rPr>
        <w:t>(441)</w:t>
      </w:r>
      <w:r w:rsidRPr="009E47AB">
        <w:t xml:space="preserve">. He reiterates this point later in the contest, when </w:t>
      </w:r>
      <w:proofErr w:type="spellStart"/>
      <w:r w:rsidRPr="009E47AB">
        <w:t>Shunzei</w:t>
      </w:r>
      <w:proofErr w:type="spellEnd"/>
      <w:r w:rsidRPr="009E47AB">
        <w:t xml:space="preserve"> criticises his poem:</w:t>
      </w:r>
    </w:p>
    <w:p w14:paraId="1401BA7B" w14:textId="77777777" w:rsidR="00E03448" w:rsidRPr="009E47AB" w:rsidRDefault="00E03448" w:rsidP="000D2B80">
      <w:pPr>
        <w:pStyle w:val="Displayedquotation"/>
        <w:rPr>
          <w:i/>
          <w:iCs/>
          <w:lang w:eastAsia="ja-JP"/>
        </w:rPr>
      </w:pPr>
      <w:proofErr w:type="spellStart"/>
      <w:r w:rsidRPr="009E47AB">
        <w:rPr>
          <w:i/>
          <w:iCs/>
          <w:lang w:eastAsia="ja-JP"/>
        </w:rPr>
        <w:t>kujira</w:t>
      </w:r>
      <w:proofErr w:type="spellEnd"/>
      <w:r w:rsidRPr="009E47AB">
        <w:rPr>
          <w:i/>
          <w:iCs/>
          <w:lang w:eastAsia="ja-JP"/>
        </w:rPr>
        <w:t xml:space="preserve"> </w:t>
      </w:r>
      <w:proofErr w:type="spellStart"/>
      <w:r w:rsidRPr="009E47AB">
        <w:rPr>
          <w:i/>
          <w:iCs/>
          <w:lang w:eastAsia="ja-JP"/>
        </w:rPr>
        <w:t>toru</w:t>
      </w:r>
      <w:proofErr w:type="spellEnd"/>
      <w:r w:rsidRPr="009E47AB">
        <w:rPr>
          <w:i/>
          <w:iCs/>
          <w:lang w:eastAsia="ja-JP"/>
        </w:rPr>
        <w:t xml:space="preserve"> / </w:t>
      </w:r>
      <w:proofErr w:type="spellStart"/>
      <w:r w:rsidRPr="009E47AB">
        <w:rPr>
          <w:i/>
          <w:iCs/>
          <w:lang w:eastAsia="ja-JP"/>
        </w:rPr>
        <w:t>sakashiki</w:t>
      </w:r>
      <w:proofErr w:type="spellEnd"/>
      <w:r w:rsidRPr="009E47AB">
        <w:rPr>
          <w:i/>
          <w:iCs/>
          <w:lang w:eastAsia="ja-JP"/>
        </w:rPr>
        <w:t xml:space="preserve"> </w:t>
      </w:r>
      <w:proofErr w:type="spellStart"/>
      <w:r w:rsidRPr="009E47AB">
        <w:rPr>
          <w:i/>
          <w:iCs/>
          <w:lang w:eastAsia="ja-JP"/>
        </w:rPr>
        <w:t>umi</w:t>
      </w:r>
      <w:proofErr w:type="spellEnd"/>
      <w:r w:rsidRPr="009E47AB">
        <w:rPr>
          <w:i/>
          <w:iCs/>
          <w:lang w:eastAsia="ja-JP"/>
        </w:rPr>
        <w:t xml:space="preserve"> no / </w:t>
      </w:r>
      <w:proofErr w:type="spellStart"/>
      <w:r w:rsidRPr="009E47AB">
        <w:rPr>
          <w:i/>
          <w:iCs/>
          <w:lang w:eastAsia="ja-JP"/>
        </w:rPr>
        <w:t>soko</w:t>
      </w:r>
      <w:proofErr w:type="spellEnd"/>
      <w:r w:rsidRPr="009E47AB">
        <w:rPr>
          <w:i/>
          <w:iCs/>
          <w:lang w:eastAsia="ja-JP"/>
        </w:rPr>
        <w:t xml:space="preserve"> made </w:t>
      </w:r>
      <w:proofErr w:type="spellStart"/>
      <w:r w:rsidRPr="009E47AB">
        <w:rPr>
          <w:i/>
          <w:iCs/>
          <w:lang w:eastAsia="ja-JP"/>
        </w:rPr>
        <w:t>mo</w:t>
      </w:r>
      <w:proofErr w:type="spellEnd"/>
      <w:r w:rsidRPr="009E47AB">
        <w:rPr>
          <w:i/>
          <w:iCs/>
          <w:lang w:eastAsia="ja-JP"/>
        </w:rPr>
        <w:t xml:space="preserve"> / </w:t>
      </w:r>
      <w:proofErr w:type="spellStart"/>
      <w:r w:rsidRPr="009E47AB">
        <w:rPr>
          <w:i/>
          <w:iCs/>
          <w:lang w:eastAsia="ja-JP"/>
        </w:rPr>
        <w:t>kimi</w:t>
      </w:r>
      <w:proofErr w:type="spellEnd"/>
      <w:r w:rsidRPr="009E47AB">
        <w:rPr>
          <w:i/>
          <w:iCs/>
          <w:lang w:eastAsia="ja-JP"/>
        </w:rPr>
        <w:t xml:space="preserve"> </w:t>
      </w:r>
      <w:proofErr w:type="spellStart"/>
      <w:r w:rsidRPr="009E47AB">
        <w:rPr>
          <w:i/>
          <w:iCs/>
          <w:lang w:eastAsia="ja-JP"/>
        </w:rPr>
        <w:t>dani</w:t>
      </w:r>
      <w:proofErr w:type="spellEnd"/>
      <w:r w:rsidRPr="009E47AB">
        <w:rPr>
          <w:i/>
          <w:iCs/>
          <w:lang w:eastAsia="ja-JP"/>
        </w:rPr>
        <w:t xml:space="preserve"> </w:t>
      </w:r>
      <w:proofErr w:type="spellStart"/>
      <w:r w:rsidRPr="009E47AB">
        <w:rPr>
          <w:i/>
          <w:iCs/>
          <w:lang w:eastAsia="ja-JP"/>
        </w:rPr>
        <w:t>sumaba</w:t>
      </w:r>
      <w:proofErr w:type="spellEnd"/>
      <w:r w:rsidRPr="009E47AB">
        <w:rPr>
          <w:i/>
          <w:iCs/>
          <w:lang w:eastAsia="ja-JP"/>
        </w:rPr>
        <w:t xml:space="preserve"> / </w:t>
      </w:r>
      <w:proofErr w:type="spellStart"/>
      <w:r w:rsidRPr="009E47AB">
        <w:rPr>
          <w:i/>
          <w:iCs/>
          <w:lang w:eastAsia="ja-JP"/>
        </w:rPr>
        <w:t>namiji</w:t>
      </w:r>
      <w:proofErr w:type="spellEnd"/>
      <w:r w:rsidRPr="009E47AB">
        <w:rPr>
          <w:i/>
          <w:iCs/>
          <w:lang w:eastAsia="ja-JP"/>
        </w:rPr>
        <w:t xml:space="preserve"> </w:t>
      </w:r>
      <w:proofErr w:type="spellStart"/>
      <w:r w:rsidRPr="009E47AB">
        <w:rPr>
          <w:i/>
          <w:iCs/>
          <w:lang w:eastAsia="ja-JP"/>
        </w:rPr>
        <w:t>shinogan</w:t>
      </w:r>
      <w:proofErr w:type="spellEnd"/>
    </w:p>
    <w:p w14:paraId="215BAB3F" w14:textId="77777777" w:rsidR="00E03448" w:rsidRPr="009E47AB" w:rsidRDefault="00E03448" w:rsidP="000D2B80">
      <w:pPr>
        <w:pStyle w:val="Displayedquotation"/>
        <w:rPr>
          <w:lang w:eastAsia="ja-JP"/>
        </w:rPr>
      </w:pPr>
      <w:r w:rsidRPr="009E47AB">
        <w:rPr>
          <w:lang w:eastAsia="ja-JP"/>
        </w:rPr>
        <w:t>The whale-hunting / Savage sea’s / Depths: even there, / Should it be your dwelling, / Would I endure the waves… (973)</w:t>
      </w:r>
    </w:p>
    <w:p w14:paraId="54C549F5" w14:textId="0A4FADDA" w:rsidR="00E03448" w:rsidRPr="009E47AB" w:rsidRDefault="00E03448" w:rsidP="000D2B80">
      <w:pPr>
        <w:pStyle w:val="Paragraph"/>
        <w:rPr>
          <w:lang w:eastAsia="ja-JP"/>
        </w:rPr>
      </w:pPr>
      <w:proofErr w:type="spellStart"/>
      <w:r w:rsidRPr="009E47AB">
        <w:rPr>
          <w:lang w:eastAsia="ja-JP"/>
        </w:rPr>
        <w:t>Shunzei</w:t>
      </w:r>
      <w:proofErr w:type="spellEnd"/>
      <w:r w:rsidRPr="009E47AB">
        <w:rPr>
          <w:lang w:eastAsia="ja-JP"/>
        </w:rPr>
        <w:t xml:space="preserve"> say</w:t>
      </w:r>
      <w:r>
        <w:rPr>
          <w:lang w:eastAsia="ja-JP"/>
        </w:rPr>
        <w:t>s</w:t>
      </w:r>
      <w:r w:rsidRPr="009E47AB">
        <w:rPr>
          <w:lang w:eastAsia="ja-JP"/>
        </w:rPr>
        <w:t xml:space="preserve"> it ‘sounds extremely fearsome’ (</w:t>
      </w:r>
      <w:proofErr w:type="spellStart"/>
      <w:r w:rsidRPr="009E47AB">
        <w:rPr>
          <w:i/>
          <w:iCs/>
          <w:lang w:eastAsia="ja-JP"/>
        </w:rPr>
        <w:t>ito</w:t>
      </w:r>
      <w:proofErr w:type="spellEnd"/>
      <w:r w:rsidRPr="009E47AB">
        <w:rPr>
          <w:i/>
          <w:iCs/>
          <w:lang w:eastAsia="ja-JP"/>
        </w:rPr>
        <w:t xml:space="preserve"> </w:t>
      </w:r>
      <w:proofErr w:type="spellStart"/>
      <w:r w:rsidRPr="009E47AB">
        <w:rPr>
          <w:i/>
          <w:iCs/>
          <w:lang w:eastAsia="ja-JP"/>
        </w:rPr>
        <w:t>osoroshiku</w:t>
      </w:r>
      <w:proofErr w:type="spellEnd"/>
      <w:r w:rsidRPr="009E47AB">
        <w:rPr>
          <w:i/>
          <w:iCs/>
          <w:lang w:eastAsia="ja-JP"/>
        </w:rPr>
        <w:t xml:space="preserve"> </w:t>
      </w:r>
      <w:proofErr w:type="spellStart"/>
      <w:r w:rsidRPr="009E47AB">
        <w:rPr>
          <w:i/>
          <w:iCs/>
          <w:lang w:eastAsia="ja-JP"/>
        </w:rPr>
        <w:t>kikoyu</w:t>
      </w:r>
      <w:proofErr w:type="spellEnd"/>
      <w:r w:rsidRPr="009E47AB">
        <w:rPr>
          <w:lang w:eastAsia="ja-JP"/>
        </w:rPr>
        <w:t xml:space="preserve">), and </w:t>
      </w:r>
      <w:r>
        <w:rPr>
          <w:lang w:eastAsia="ja-JP"/>
        </w:rPr>
        <w:t>goes</w:t>
      </w:r>
      <w:r w:rsidRPr="009E47AB">
        <w:rPr>
          <w:lang w:eastAsia="ja-JP"/>
        </w:rPr>
        <w:t xml:space="preserve"> on to draw upon a Sinitic source as a reason for its inappropriateness: ‘When Emperor Qin Shihuang sought Mount Penglai, although he said to “shoot” great fish, I have not heard that he went so far as to “hunt” them’</w:t>
      </w:r>
      <w:r>
        <w:rPr>
          <w:lang w:eastAsia="ja-JP"/>
        </w:rPr>
        <w:t xml:space="preserve"> </w:t>
      </w:r>
      <w:r>
        <w:rPr>
          <w:noProof/>
          <w:lang w:eastAsia="ja-JP"/>
        </w:rPr>
        <w:t>(805)</w:t>
      </w:r>
      <w:r w:rsidRPr="009E47AB">
        <w:rPr>
          <w:lang w:eastAsia="ja-JP"/>
        </w:rPr>
        <w:t xml:space="preserve"> (</w:t>
      </w:r>
      <w:proofErr w:type="spellStart"/>
      <w:r w:rsidRPr="009E47AB">
        <w:rPr>
          <w:i/>
          <w:iCs/>
          <w:lang w:eastAsia="ja-JP"/>
        </w:rPr>
        <w:t>shinkō</w:t>
      </w:r>
      <w:proofErr w:type="spellEnd"/>
      <w:r w:rsidRPr="009E47AB">
        <w:rPr>
          <w:i/>
          <w:iCs/>
          <w:lang w:eastAsia="ja-JP"/>
        </w:rPr>
        <w:t xml:space="preserve"> no </w:t>
      </w:r>
      <w:proofErr w:type="spellStart"/>
      <w:r w:rsidRPr="009E47AB">
        <w:rPr>
          <w:i/>
          <w:iCs/>
          <w:lang w:eastAsia="ja-JP"/>
        </w:rPr>
        <w:t>hōko</w:t>
      </w:r>
      <w:proofErr w:type="spellEnd"/>
      <w:r w:rsidRPr="009E47AB">
        <w:rPr>
          <w:i/>
          <w:iCs/>
          <w:lang w:eastAsia="ja-JP"/>
        </w:rPr>
        <w:t xml:space="preserve"> o </w:t>
      </w:r>
      <w:proofErr w:type="spellStart"/>
      <w:r w:rsidRPr="009E47AB">
        <w:rPr>
          <w:i/>
          <w:iCs/>
          <w:lang w:eastAsia="ja-JP"/>
        </w:rPr>
        <w:t>tazuneshimo</w:t>
      </w:r>
      <w:proofErr w:type="spellEnd"/>
      <w:r w:rsidRPr="009E47AB">
        <w:rPr>
          <w:i/>
          <w:iCs/>
          <w:lang w:eastAsia="ja-JP"/>
        </w:rPr>
        <w:t xml:space="preserve">, </w:t>
      </w:r>
      <w:proofErr w:type="spellStart"/>
      <w:r w:rsidRPr="009E47AB">
        <w:rPr>
          <w:i/>
          <w:iCs/>
          <w:lang w:eastAsia="ja-JP"/>
        </w:rPr>
        <w:t>tada</w:t>
      </w:r>
      <w:proofErr w:type="spellEnd"/>
      <w:r w:rsidRPr="009E47AB">
        <w:rPr>
          <w:i/>
          <w:iCs/>
          <w:lang w:eastAsia="ja-JP"/>
        </w:rPr>
        <w:t xml:space="preserve"> </w:t>
      </w:r>
      <w:proofErr w:type="spellStart"/>
      <w:r w:rsidRPr="009E47AB">
        <w:rPr>
          <w:i/>
          <w:iCs/>
          <w:lang w:eastAsia="ja-JP"/>
        </w:rPr>
        <w:t>ōzakana</w:t>
      </w:r>
      <w:proofErr w:type="spellEnd"/>
      <w:r w:rsidRPr="009E47AB">
        <w:rPr>
          <w:i/>
          <w:iCs/>
          <w:lang w:eastAsia="ja-JP"/>
        </w:rPr>
        <w:t xml:space="preserve"> o ‘</w:t>
      </w:r>
      <w:proofErr w:type="spellStart"/>
      <w:r w:rsidRPr="009E47AB">
        <w:rPr>
          <w:i/>
          <w:iCs/>
          <w:lang w:eastAsia="ja-JP"/>
        </w:rPr>
        <w:t>iyo</w:t>
      </w:r>
      <w:proofErr w:type="spellEnd"/>
      <w:r w:rsidRPr="009E47AB">
        <w:rPr>
          <w:i/>
          <w:iCs/>
          <w:lang w:eastAsia="ja-JP"/>
        </w:rPr>
        <w:t xml:space="preserve">’ </w:t>
      </w:r>
      <w:proofErr w:type="spellStart"/>
      <w:r w:rsidRPr="009E47AB">
        <w:rPr>
          <w:i/>
          <w:iCs/>
          <w:lang w:eastAsia="ja-JP"/>
        </w:rPr>
        <w:t>nado</w:t>
      </w:r>
      <w:proofErr w:type="spellEnd"/>
      <w:r w:rsidRPr="009E47AB">
        <w:rPr>
          <w:i/>
          <w:iCs/>
          <w:lang w:eastAsia="ja-JP"/>
        </w:rPr>
        <w:t xml:space="preserve"> </w:t>
      </w:r>
      <w:proofErr w:type="spellStart"/>
      <w:r w:rsidRPr="009E47AB">
        <w:rPr>
          <w:i/>
          <w:iCs/>
          <w:lang w:eastAsia="ja-JP"/>
        </w:rPr>
        <w:t>wa</w:t>
      </w:r>
      <w:proofErr w:type="spellEnd"/>
      <w:r w:rsidRPr="009E47AB">
        <w:rPr>
          <w:i/>
          <w:iCs/>
          <w:lang w:eastAsia="ja-JP"/>
        </w:rPr>
        <w:t xml:space="preserve"> </w:t>
      </w:r>
      <w:proofErr w:type="spellStart"/>
      <w:r w:rsidRPr="009E47AB">
        <w:rPr>
          <w:i/>
          <w:iCs/>
          <w:lang w:eastAsia="ja-JP"/>
        </w:rPr>
        <w:t>ōseshikadomo</w:t>
      </w:r>
      <w:proofErr w:type="spellEnd"/>
      <w:r w:rsidRPr="009E47AB">
        <w:rPr>
          <w:i/>
          <w:iCs/>
          <w:lang w:eastAsia="ja-JP"/>
        </w:rPr>
        <w:t xml:space="preserve">, ‘tore’ to made </w:t>
      </w:r>
      <w:proofErr w:type="spellStart"/>
      <w:r w:rsidRPr="009E47AB">
        <w:rPr>
          <w:i/>
          <w:iCs/>
          <w:lang w:eastAsia="ja-JP"/>
        </w:rPr>
        <w:t>wa</w:t>
      </w:r>
      <w:proofErr w:type="spellEnd"/>
      <w:r w:rsidRPr="009E47AB">
        <w:rPr>
          <w:i/>
          <w:iCs/>
          <w:lang w:eastAsia="ja-JP"/>
        </w:rPr>
        <w:t xml:space="preserve"> </w:t>
      </w:r>
      <w:proofErr w:type="spellStart"/>
      <w:r w:rsidRPr="009E47AB">
        <w:rPr>
          <w:i/>
          <w:iCs/>
          <w:lang w:eastAsia="ja-JP"/>
        </w:rPr>
        <w:t>kikoezariki</w:t>
      </w:r>
      <w:proofErr w:type="spellEnd"/>
      <w:r w:rsidRPr="009E47AB">
        <w:rPr>
          <w:lang w:eastAsia="ja-JP"/>
        </w:rPr>
        <w:t>)</w:t>
      </w:r>
      <w:r>
        <w:rPr>
          <w:lang w:eastAsia="ja-JP"/>
        </w:rPr>
        <w:t xml:space="preserve"> </w:t>
      </w:r>
      <w:r>
        <w:rPr>
          <w:noProof/>
          <w:lang w:eastAsia="ja-JP"/>
        </w:rPr>
        <w:t>(341)</w:t>
      </w:r>
      <w:r w:rsidRPr="009E47AB">
        <w:rPr>
          <w:lang w:eastAsia="ja-JP"/>
        </w:rPr>
        <w:t xml:space="preserve">.  </w:t>
      </w:r>
      <w:proofErr w:type="spellStart"/>
      <w:r w:rsidRPr="009E47AB">
        <w:rPr>
          <w:lang w:eastAsia="ja-JP"/>
        </w:rPr>
        <w:t>Kenshō</w:t>
      </w:r>
      <w:proofErr w:type="spellEnd"/>
      <w:r w:rsidRPr="009E47AB">
        <w:rPr>
          <w:lang w:eastAsia="ja-JP"/>
        </w:rPr>
        <w:t xml:space="preserve"> calls this argument ‘bizarre’ (</w:t>
      </w:r>
      <w:proofErr w:type="spellStart"/>
      <w:r w:rsidRPr="009E47AB">
        <w:rPr>
          <w:i/>
          <w:iCs/>
          <w:lang w:eastAsia="ja-JP"/>
        </w:rPr>
        <w:t>ayashiku</w:t>
      </w:r>
      <w:proofErr w:type="spellEnd"/>
      <w:r w:rsidRPr="009E47AB">
        <w:rPr>
          <w:i/>
          <w:iCs/>
          <w:lang w:eastAsia="ja-JP"/>
        </w:rPr>
        <w:t xml:space="preserve"> </w:t>
      </w:r>
      <w:proofErr w:type="spellStart"/>
      <w:r w:rsidRPr="009E47AB">
        <w:rPr>
          <w:i/>
          <w:iCs/>
          <w:lang w:eastAsia="ja-JP"/>
        </w:rPr>
        <w:t>kikoehaberu</w:t>
      </w:r>
      <w:proofErr w:type="spellEnd"/>
      <w:r w:rsidRPr="009E47AB">
        <w:rPr>
          <w:lang w:eastAsia="ja-JP"/>
        </w:rPr>
        <w:t>), emphasising ‘</w:t>
      </w:r>
      <w:r w:rsidRPr="009E47AB">
        <w:t xml:space="preserve">that “whale-hunting” does not occur in the </w:t>
      </w:r>
      <w:r w:rsidRPr="009E47AB">
        <w:rPr>
          <w:i/>
          <w:iCs/>
        </w:rPr>
        <w:t>Three Histories</w:t>
      </w:r>
      <w:r w:rsidRPr="009E47AB">
        <w:t xml:space="preserve"> or the </w:t>
      </w:r>
      <w:r w:rsidRPr="009E47AB">
        <w:rPr>
          <w:i/>
          <w:iCs/>
        </w:rPr>
        <w:t>Selections of Refined Literature</w:t>
      </w:r>
      <w:r w:rsidRPr="00D417C2">
        <w:rPr>
          <w:rStyle w:val="FootnoteReference"/>
        </w:rPr>
        <w:footnoteReference w:id="13"/>
      </w:r>
      <w:r w:rsidRPr="009E47AB">
        <w:t xml:space="preserve"> is a matter of no importance for the poetry of Yamato’ </w:t>
      </w:r>
      <w:r>
        <w:rPr>
          <w:noProof/>
          <w:lang w:eastAsia="ja-JP"/>
        </w:rPr>
        <w:t>(1136)</w:t>
      </w:r>
      <w:r w:rsidRPr="009E47AB">
        <w:t xml:space="preserve"> (</w:t>
      </w:r>
      <w:proofErr w:type="spellStart"/>
      <w:r w:rsidRPr="009E47AB">
        <w:rPr>
          <w:i/>
          <w:iCs/>
          <w:lang w:eastAsia="ja-JP"/>
        </w:rPr>
        <w:t>sanshi</w:t>
      </w:r>
      <w:proofErr w:type="spellEnd"/>
      <w:r w:rsidRPr="009E47AB">
        <w:rPr>
          <w:i/>
          <w:iCs/>
          <w:lang w:eastAsia="ja-JP"/>
        </w:rPr>
        <w:t xml:space="preserve">, </w:t>
      </w:r>
      <w:proofErr w:type="spellStart"/>
      <w:r w:rsidRPr="009E47AB">
        <w:rPr>
          <w:i/>
          <w:iCs/>
          <w:lang w:eastAsia="ja-JP"/>
        </w:rPr>
        <w:t>bunsen</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kujira</w:t>
      </w:r>
      <w:proofErr w:type="spellEnd"/>
      <w:r w:rsidRPr="009E47AB">
        <w:rPr>
          <w:i/>
          <w:iCs/>
          <w:lang w:eastAsia="ja-JP"/>
        </w:rPr>
        <w:t xml:space="preserve"> </w:t>
      </w:r>
      <w:proofErr w:type="spellStart"/>
      <w:r w:rsidRPr="009E47AB">
        <w:rPr>
          <w:i/>
          <w:iCs/>
          <w:lang w:eastAsia="ja-JP"/>
        </w:rPr>
        <w:t>toru</w:t>
      </w:r>
      <w:proofErr w:type="spellEnd"/>
      <w:r w:rsidRPr="009E47AB">
        <w:rPr>
          <w:i/>
          <w:iCs/>
          <w:lang w:eastAsia="ja-JP"/>
        </w:rPr>
        <w:t xml:space="preserve"> </w:t>
      </w:r>
      <w:proofErr w:type="spellStart"/>
      <w:r w:rsidRPr="009E47AB">
        <w:rPr>
          <w:i/>
          <w:iCs/>
          <w:lang w:eastAsia="ja-JP"/>
        </w:rPr>
        <w:t>shōmon</w:t>
      </w:r>
      <w:proofErr w:type="spellEnd"/>
      <w:r w:rsidRPr="009E47AB">
        <w:rPr>
          <w:i/>
          <w:iCs/>
          <w:lang w:eastAsia="ja-JP"/>
        </w:rPr>
        <w:t xml:space="preserve"> no </w:t>
      </w:r>
      <w:proofErr w:type="spellStart"/>
      <w:r w:rsidRPr="009E47AB">
        <w:rPr>
          <w:i/>
          <w:iCs/>
          <w:lang w:eastAsia="ja-JP"/>
        </w:rPr>
        <w:t>haberazaran</w:t>
      </w:r>
      <w:proofErr w:type="spellEnd"/>
      <w:r w:rsidRPr="009E47AB">
        <w:rPr>
          <w:i/>
          <w:iCs/>
          <w:lang w:eastAsia="ja-JP"/>
        </w:rPr>
        <w:t xml:space="preserve"> </w:t>
      </w:r>
      <w:proofErr w:type="spellStart"/>
      <w:r w:rsidRPr="009E47AB">
        <w:rPr>
          <w:i/>
          <w:iCs/>
          <w:lang w:eastAsia="ja-JP"/>
        </w:rPr>
        <w:t>wa</w:t>
      </w:r>
      <w:proofErr w:type="spellEnd"/>
      <w:r w:rsidRPr="009E47AB">
        <w:rPr>
          <w:i/>
          <w:iCs/>
          <w:lang w:eastAsia="ja-JP"/>
        </w:rPr>
        <w:t xml:space="preserve">, waka no </w:t>
      </w:r>
      <w:proofErr w:type="spellStart"/>
      <w:r w:rsidRPr="009E47AB">
        <w:rPr>
          <w:i/>
          <w:iCs/>
          <w:lang w:eastAsia="ja-JP"/>
        </w:rPr>
        <w:t>daiji</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haberazu</w:t>
      </w:r>
      <w:proofErr w:type="spellEnd"/>
      <w:r w:rsidRPr="009E47AB">
        <w:rPr>
          <w:lang w:eastAsia="ja-JP"/>
        </w:rPr>
        <w:t>)</w:t>
      </w:r>
      <w:r>
        <w:rPr>
          <w:lang w:eastAsia="ja-JP"/>
        </w:rPr>
        <w:t xml:space="preserve"> </w:t>
      </w:r>
      <w:r>
        <w:rPr>
          <w:noProof/>
          <w:lang w:eastAsia="ja-JP"/>
        </w:rPr>
        <w:t>(463)</w:t>
      </w:r>
      <w:r w:rsidRPr="009E47AB">
        <w:rPr>
          <w:lang w:eastAsia="ja-JP"/>
        </w:rPr>
        <w:t>.</w:t>
      </w:r>
    </w:p>
    <w:p w14:paraId="2FB30D14" w14:textId="77777777" w:rsidR="00E03448" w:rsidRPr="009E47AB" w:rsidRDefault="00E03448" w:rsidP="000D2B80">
      <w:pPr>
        <w:pStyle w:val="Newparagraph"/>
        <w:rPr>
          <w:lang w:eastAsia="ja-JP"/>
        </w:rPr>
      </w:pPr>
      <w:r w:rsidRPr="009E47AB">
        <w:rPr>
          <w:lang w:eastAsia="ja-JP"/>
        </w:rPr>
        <w:t xml:space="preserve">It is not the case, however, that </w:t>
      </w:r>
      <w:proofErr w:type="spellStart"/>
      <w:r w:rsidRPr="009E47AB">
        <w:rPr>
          <w:lang w:eastAsia="ja-JP"/>
        </w:rPr>
        <w:t>Kenshō</w:t>
      </w:r>
      <w:proofErr w:type="spellEnd"/>
      <w:r w:rsidRPr="009E47AB">
        <w:rPr>
          <w:lang w:eastAsia="ja-JP"/>
        </w:rPr>
        <w:t xml:space="preserve"> always rejects the use of Sinitic material as evidence.  His poem on </w:t>
      </w:r>
      <w:r w:rsidRPr="009E47AB">
        <w:rPr>
          <w:i/>
          <w:iCs/>
          <w:lang w:eastAsia="ja-JP"/>
        </w:rPr>
        <w:t>The Chrysanthemum Festival</w:t>
      </w:r>
      <w:r w:rsidRPr="009E47AB">
        <w:rPr>
          <w:lang w:eastAsia="ja-JP"/>
        </w:rPr>
        <w:t xml:space="preserve"> is:</w:t>
      </w:r>
    </w:p>
    <w:p w14:paraId="03098047" w14:textId="77777777" w:rsidR="00E03448" w:rsidRPr="009E47AB" w:rsidRDefault="00E03448" w:rsidP="000D2B80">
      <w:pPr>
        <w:pStyle w:val="Displayedquotation"/>
        <w:rPr>
          <w:i/>
          <w:iCs/>
        </w:rPr>
      </w:pPr>
      <w:proofErr w:type="spellStart"/>
      <w:r w:rsidRPr="009E47AB">
        <w:rPr>
          <w:i/>
          <w:iCs/>
        </w:rPr>
        <w:t>wakekitsuru</w:t>
      </w:r>
      <w:proofErr w:type="spellEnd"/>
      <w:r w:rsidRPr="009E47AB">
        <w:rPr>
          <w:i/>
          <w:iCs/>
        </w:rPr>
        <w:t xml:space="preserve"> / </w:t>
      </w:r>
      <w:proofErr w:type="spellStart"/>
      <w:r w:rsidRPr="009E47AB">
        <w:rPr>
          <w:i/>
          <w:iCs/>
        </w:rPr>
        <w:t>nasake</w:t>
      </w:r>
      <w:proofErr w:type="spellEnd"/>
      <w:r w:rsidRPr="009E47AB">
        <w:rPr>
          <w:i/>
          <w:iCs/>
        </w:rPr>
        <w:t xml:space="preserve"> </w:t>
      </w:r>
      <w:proofErr w:type="spellStart"/>
      <w:r w:rsidRPr="009E47AB">
        <w:rPr>
          <w:i/>
          <w:iCs/>
        </w:rPr>
        <w:t>nomi</w:t>
      </w:r>
      <w:proofErr w:type="spellEnd"/>
      <w:r w:rsidRPr="009E47AB">
        <w:rPr>
          <w:i/>
          <w:iCs/>
        </w:rPr>
        <w:t xml:space="preserve"> ka </w:t>
      </w:r>
      <w:proofErr w:type="spellStart"/>
      <w:r w:rsidRPr="009E47AB">
        <w:rPr>
          <w:i/>
          <w:iCs/>
        </w:rPr>
        <w:t>wa</w:t>
      </w:r>
      <w:proofErr w:type="spellEnd"/>
      <w:r w:rsidRPr="009E47AB">
        <w:rPr>
          <w:i/>
          <w:iCs/>
        </w:rPr>
        <w:t xml:space="preserve"> / </w:t>
      </w:r>
      <w:proofErr w:type="spellStart"/>
      <w:r w:rsidRPr="009E47AB">
        <w:rPr>
          <w:i/>
          <w:iCs/>
        </w:rPr>
        <w:t>sogagiku</w:t>
      </w:r>
      <w:proofErr w:type="spellEnd"/>
      <w:r w:rsidRPr="009E47AB">
        <w:rPr>
          <w:i/>
          <w:iCs/>
        </w:rPr>
        <w:t xml:space="preserve"> no / </w:t>
      </w:r>
      <w:proofErr w:type="spellStart"/>
      <w:r w:rsidRPr="009E47AB">
        <w:rPr>
          <w:i/>
          <w:iCs/>
        </w:rPr>
        <w:t>iro</w:t>
      </w:r>
      <w:proofErr w:type="spellEnd"/>
      <w:r w:rsidRPr="009E47AB">
        <w:rPr>
          <w:i/>
          <w:iCs/>
        </w:rPr>
        <w:t xml:space="preserve"> </w:t>
      </w:r>
      <w:proofErr w:type="spellStart"/>
      <w:r w:rsidRPr="009E47AB">
        <w:rPr>
          <w:i/>
          <w:iCs/>
        </w:rPr>
        <w:t>motehayasu</w:t>
      </w:r>
      <w:proofErr w:type="spellEnd"/>
      <w:r w:rsidRPr="009E47AB">
        <w:rPr>
          <w:i/>
          <w:iCs/>
        </w:rPr>
        <w:t xml:space="preserve"> / </w:t>
      </w:r>
      <w:proofErr w:type="spellStart"/>
      <w:r w:rsidRPr="009E47AB">
        <w:rPr>
          <w:i/>
          <w:iCs/>
        </w:rPr>
        <w:t>shirotae</w:t>
      </w:r>
      <w:proofErr w:type="spellEnd"/>
      <w:r w:rsidRPr="009E47AB">
        <w:rPr>
          <w:i/>
          <w:iCs/>
        </w:rPr>
        <w:t xml:space="preserve"> no </w:t>
      </w:r>
      <w:proofErr w:type="spellStart"/>
      <w:r w:rsidRPr="009E47AB">
        <w:rPr>
          <w:i/>
          <w:iCs/>
        </w:rPr>
        <w:t>sode</w:t>
      </w:r>
      <w:proofErr w:type="spellEnd"/>
      <w:r w:rsidRPr="009E47AB">
        <w:rPr>
          <w:i/>
          <w:iCs/>
        </w:rPr>
        <w:t xml:space="preserve"> </w:t>
      </w:r>
    </w:p>
    <w:p w14:paraId="1E8AC643" w14:textId="77777777" w:rsidR="00E03448" w:rsidRPr="009E47AB" w:rsidRDefault="00E03448" w:rsidP="000D2B80">
      <w:pPr>
        <w:pStyle w:val="Displayedquotation"/>
        <w:rPr>
          <w:lang w:eastAsia="ja-JP"/>
        </w:rPr>
      </w:pPr>
      <w:r w:rsidRPr="009E47AB">
        <w:lastRenderedPageBreak/>
        <w:t>To tell between them / Does not need soft thoughts alone – / Yellow chrysanthemums’ / Hues combined with / Sleeves of white mulberry cloth. (445)</w:t>
      </w:r>
    </w:p>
    <w:p w14:paraId="4CE4C119" w14:textId="5C329F97" w:rsidR="00E03448" w:rsidRPr="009E47AB" w:rsidRDefault="00E03448" w:rsidP="000D2B80">
      <w:pPr>
        <w:pStyle w:val="Paragraph"/>
      </w:pPr>
      <w:r w:rsidRPr="009E47AB">
        <w:t xml:space="preserve">There is some discussion between the participants over the correct interpretation of the term </w:t>
      </w:r>
      <w:proofErr w:type="spellStart"/>
      <w:r w:rsidRPr="009E47AB">
        <w:rPr>
          <w:i/>
          <w:iCs/>
        </w:rPr>
        <w:t>sogagiku</w:t>
      </w:r>
      <w:proofErr w:type="spellEnd"/>
      <w:r w:rsidRPr="009E47AB">
        <w:t xml:space="preserve">, which </w:t>
      </w:r>
      <w:proofErr w:type="spellStart"/>
      <w:r w:rsidRPr="009E47AB">
        <w:t>Kenshō</w:t>
      </w:r>
      <w:proofErr w:type="spellEnd"/>
      <w:r w:rsidRPr="009E47AB">
        <w:t xml:space="preserve"> asserts to mean ‘yellow chrysanthemum’. In his judgement, </w:t>
      </w:r>
      <w:proofErr w:type="spellStart"/>
      <w:r w:rsidRPr="009E47AB">
        <w:t>Shunzei</w:t>
      </w:r>
      <w:proofErr w:type="spellEnd"/>
      <w:r w:rsidRPr="009E47AB">
        <w:t xml:space="preserve"> accepts that this theory has some circulation, but concludes that ‘in the absence of definite proof’</w:t>
      </w:r>
      <w:r>
        <w:t xml:space="preserve"> </w:t>
      </w:r>
      <w:r>
        <w:rPr>
          <w:noProof/>
        </w:rPr>
        <w:t>(425)</w:t>
      </w:r>
      <w:r w:rsidRPr="009E47AB">
        <w:t xml:space="preserve"> (</w:t>
      </w:r>
      <w:proofErr w:type="spellStart"/>
      <w:r w:rsidRPr="009E47AB">
        <w:rPr>
          <w:i/>
          <w:iCs/>
        </w:rPr>
        <w:t>tashikanaru</w:t>
      </w:r>
      <w:proofErr w:type="spellEnd"/>
      <w:r w:rsidRPr="009E47AB">
        <w:rPr>
          <w:i/>
          <w:iCs/>
        </w:rPr>
        <w:t xml:space="preserve"> </w:t>
      </w:r>
      <w:proofErr w:type="spellStart"/>
      <w:r w:rsidRPr="009E47AB">
        <w:rPr>
          <w:i/>
          <w:iCs/>
        </w:rPr>
        <w:t>akashi</w:t>
      </w:r>
      <w:proofErr w:type="spellEnd"/>
      <w:r w:rsidRPr="009E47AB">
        <w:rPr>
          <w:i/>
          <w:iCs/>
        </w:rPr>
        <w:t xml:space="preserve">, </w:t>
      </w:r>
      <w:proofErr w:type="spellStart"/>
      <w:r w:rsidRPr="009E47AB">
        <w:rPr>
          <w:i/>
          <w:iCs/>
        </w:rPr>
        <w:t>taezaru</w:t>
      </w:r>
      <w:proofErr w:type="spellEnd"/>
      <w:r w:rsidRPr="009E47AB">
        <w:rPr>
          <w:i/>
          <w:iCs/>
        </w:rPr>
        <w:t xml:space="preserve"> </w:t>
      </w:r>
      <w:r w:rsidR="00650DFD" w:rsidRPr="00B66FD6">
        <w:rPr>
          <w:i/>
          <w:iCs/>
        </w:rPr>
        <w:t>no aida</w:t>
      </w:r>
      <w:r w:rsidRPr="009E47AB">
        <w:t>)</w:t>
      </w:r>
      <w:r>
        <w:t xml:space="preserve"> </w:t>
      </w:r>
      <w:r>
        <w:rPr>
          <w:noProof/>
        </w:rPr>
        <w:t>(166)</w:t>
      </w:r>
      <w:r w:rsidRPr="009E47AB">
        <w:t xml:space="preserve">, he must make the round a tie. In his appeal, </w:t>
      </w:r>
      <w:proofErr w:type="spellStart"/>
      <w:r w:rsidRPr="009E47AB">
        <w:t>Kenshō</w:t>
      </w:r>
      <w:proofErr w:type="spellEnd"/>
      <w:r w:rsidRPr="009E47AB">
        <w:t xml:space="preserve"> states that it is ‘well known’ (</w:t>
      </w:r>
      <w:proofErr w:type="spellStart"/>
      <w:r w:rsidRPr="009E47AB">
        <w:rPr>
          <w:i/>
          <w:iCs/>
        </w:rPr>
        <w:t>zonjitehaberu</w:t>
      </w:r>
      <w:proofErr w:type="spellEnd"/>
      <w:r w:rsidRPr="009E47AB">
        <w:t xml:space="preserve">) </w:t>
      </w:r>
      <w:r>
        <w:rPr>
          <w:noProof/>
        </w:rPr>
        <w:t>(453)</w:t>
      </w:r>
      <w:r>
        <w:t xml:space="preserve"> </w:t>
      </w:r>
      <w:r w:rsidRPr="009E47AB">
        <w:t xml:space="preserve">that </w:t>
      </w:r>
      <w:proofErr w:type="spellStart"/>
      <w:r w:rsidRPr="009E47AB">
        <w:rPr>
          <w:i/>
          <w:iCs/>
        </w:rPr>
        <w:t>sogagiku</w:t>
      </w:r>
      <w:proofErr w:type="spellEnd"/>
      <w:r w:rsidRPr="009E47AB">
        <w:rPr>
          <w:i/>
          <w:iCs/>
        </w:rPr>
        <w:t xml:space="preserve"> </w:t>
      </w:r>
      <w:r w:rsidRPr="009E47AB">
        <w:t xml:space="preserve">refers to yellow chrysanthemums, and quotes examples from two Chinese texts, </w:t>
      </w:r>
      <w:r w:rsidRPr="009E47AB">
        <w:rPr>
          <w:i/>
          <w:iCs/>
        </w:rPr>
        <w:t xml:space="preserve">Wen </w:t>
      </w:r>
      <w:proofErr w:type="spellStart"/>
      <w:r w:rsidRPr="009E47AB">
        <w:rPr>
          <w:i/>
          <w:iCs/>
        </w:rPr>
        <w:t>xuan</w:t>
      </w:r>
      <w:proofErr w:type="spellEnd"/>
      <w:r w:rsidRPr="009E47AB">
        <w:t xml:space="preserve"> and </w:t>
      </w:r>
      <w:r w:rsidRPr="009E47AB">
        <w:rPr>
          <w:i/>
          <w:iCs/>
        </w:rPr>
        <w:t xml:space="preserve">Li </w:t>
      </w:r>
      <w:proofErr w:type="spellStart"/>
      <w:r w:rsidRPr="009E47AB">
        <w:rPr>
          <w:i/>
          <w:iCs/>
        </w:rPr>
        <w:t>jian</w:t>
      </w:r>
      <w:proofErr w:type="spellEnd"/>
      <w:r w:rsidRPr="009E47AB">
        <w:rPr>
          <w:i/>
          <w:iCs/>
        </w:rPr>
        <w:t xml:space="preserve"> </w:t>
      </w:r>
      <w:proofErr w:type="spellStart"/>
      <w:r w:rsidRPr="009E47AB">
        <w:rPr>
          <w:i/>
          <w:iCs/>
        </w:rPr>
        <w:t>baiyong</w:t>
      </w:r>
      <w:proofErr w:type="spellEnd"/>
      <w:r w:rsidRPr="0055240E">
        <w:rPr>
          <w:rStyle w:val="FootnoteReference"/>
        </w:rPr>
        <w:footnoteReference w:id="14"/>
      </w:r>
      <w:r w:rsidRPr="009E47AB">
        <w:t xml:space="preserve"> in support of his argument that even if an expression in one text does not refer explicitly to a colour, this can be inferred by relying upon a more definite reference in an earlier one </w:t>
      </w:r>
      <w:r>
        <w:rPr>
          <w:noProof/>
        </w:rPr>
        <w:t>(1095–1096)</w:t>
      </w:r>
      <w:r w:rsidRPr="009E47AB">
        <w:t>. Thus, in this context he is relying upon a Chinese precedent to provide him with support for his critical argument about the interpretation of waka diction.</w:t>
      </w:r>
    </w:p>
    <w:p w14:paraId="7ED0B4DE" w14:textId="77777777" w:rsidR="00E03448" w:rsidRPr="009E47AB" w:rsidRDefault="00E03448" w:rsidP="000D2B80">
      <w:pPr>
        <w:pStyle w:val="Newparagraph"/>
      </w:pPr>
      <w:r w:rsidRPr="009E47AB">
        <w:t xml:space="preserve">It is also the case, however, that </w:t>
      </w:r>
      <w:proofErr w:type="spellStart"/>
      <w:r w:rsidRPr="009E47AB">
        <w:t>Shunzei</w:t>
      </w:r>
      <w:proofErr w:type="spellEnd"/>
      <w:r w:rsidRPr="009E47AB">
        <w:t xml:space="preserve"> displays an impatience with the criticism of </w:t>
      </w:r>
      <w:r w:rsidRPr="00F30B1C">
        <w:rPr>
          <w:iCs/>
        </w:rPr>
        <w:t>waka</w:t>
      </w:r>
      <w:r w:rsidRPr="009E47AB">
        <w:t xml:space="preserve"> based on Chinese poetics. For example, there is:</w:t>
      </w:r>
    </w:p>
    <w:p w14:paraId="27B7B238" w14:textId="77777777" w:rsidR="00E03448" w:rsidRPr="009E47AB" w:rsidRDefault="00E03448" w:rsidP="000D2B80">
      <w:pPr>
        <w:pStyle w:val="Displayedquotation"/>
        <w:rPr>
          <w:i/>
          <w:iCs/>
        </w:rPr>
      </w:pPr>
      <w:proofErr w:type="spellStart"/>
      <w:r w:rsidRPr="009E47AB">
        <w:rPr>
          <w:i/>
          <w:iCs/>
        </w:rPr>
        <w:t>tōzakaru</w:t>
      </w:r>
      <w:proofErr w:type="spellEnd"/>
      <w:r w:rsidRPr="009E47AB">
        <w:rPr>
          <w:i/>
          <w:iCs/>
        </w:rPr>
        <w:t xml:space="preserve"> / </w:t>
      </w:r>
      <w:proofErr w:type="spellStart"/>
      <w:r w:rsidRPr="009E47AB">
        <w:rPr>
          <w:i/>
          <w:iCs/>
        </w:rPr>
        <w:t>hito</w:t>
      </w:r>
      <w:proofErr w:type="spellEnd"/>
      <w:r w:rsidRPr="009E47AB">
        <w:rPr>
          <w:i/>
          <w:iCs/>
        </w:rPr>
        <w:t xml:space="preserve"> no </w:t>
      </w:r>
      <w:proofErr w:type="spellStart"/>
      <w:r w:rsidRPr="009E47AB">
        <w:rPr>
          <w:i/>
          <w:iCs/>
        </w:rPr>
        <w:t>kokoro</w:t>
      </w:r>
      <w:proofErr w:type="spellEnd"/>
      <w:r w:rsidRPr="009E47AB">
        <w:rPr>
          <w:i/>
          <w:iCs/>
        </w:rPr>
        <w:t xml:space="preserve"> </w:t>
      </w:r>
      <w:proofErr w:type="spellStart"/>
      <w:r w:rsidRPr="009E47AB">
        <w:rPr>
          <w:i/>
          <w:iCs/>
        </w:rPr>
        <w:t>wa</w:t>
      </w:r>
      <w:proofErr w:type="spellEnd"/>
      <w:r w:rsidRPr="009E47AB">
        <w:rPr>
          <w:i/>
          <w:iCs/>
        </w:rPr>
        <w:t xml:space="preserve"> / </w:t>
      </w:r>
      <w:proofErr w:type="spellStart"/>
      <w:r w:rsidRPr="009E47AB">
        <w:rPr>
          <w:i/>
          <w:iCs/>
        </w:rPr>
        <w:t>unabara</w:t>
      </w:r>
      <w:proofErr w:type="spellEnd"/>
      <w:r w:rsidRPr="009E47AB">
        <w:rPr>
          <w:i/>
          <w:iCs/>
        </w:rPr>
        <w:t xml:space="preserve"> no / </w:t>
      </w:r>
      <w:proofErr w:type="spellStart"/>
      <w:r w:rsidRPr="009E47AB">
        <w:rPr>
          <w:i/>
          <w:iCs/>
        </w:rPr>
        <w:t>oki</w:t>
      </w:r>
      <w:proofErr w:type="spellEnd"/>
      <w:r w:rsidRPr="009E47AB">
        <w:rPr>
          <w:i/>
          <w:iCs/>
        </w:rPr>
        <w:t xml:space="preserve"> </w:t>
      </w:r>
      <w:proofErr w:type="spellStart"/>
      <w:r w:rsidRPr="009E47AB">
        <w:rPr>
          <w:i/>
          <w:iCs/>
        </w:rPr>
        <w:t>yuku</w:t>
      </w:r>
      <w:proofErr w:type="spellEnd"/>
      <w:r w:rsidRPr="009E47AB">
        <w:rPr>
          <w:i/>
          <w:iCs/>
        </w:rPr>
        <w:t xml:space="preserve"> </w:t>
      </w:r>
      <w:proofErr w:type="spellStart"/>
      <w:r w:rsidRPr="009E47AB">
        <w:rPr>
          <w:i/>
          <w:iCs/>
        </w:rPr>
        <w:t>funa</w:t>
      </w:r>
      <w:proofErr w:type="spellEnd"/>
      <w:r w:rsidRPr="009E47AB">
        <w:rPr>
          <w:i/>
          <w:iCs/>
        </w:rPr>
        <w:t xml:space="preserve"> no / </w:t>
      </w:r>
      <w:proofErr w:type="spellStart"/>
      <w:r w:rsidRPr="009E47AB">
        <w:rPr>
          <w:i/>
          <w:iCs/>
        </w:rPr>
        <w:t>ato</w:t>
      </w:r>
      <w:proofErr w:type="spellEnd"/>
      <w:r w:rsidRPr="009E47AB">
        <w:rPr>
          <w:i/>
          <w:iCs/>
        </w:rPr>
        <w:t xml:space="preserve"> no </w:t>
      </w:r>
      <w:proofErr w:type="spellStart"/>
      <w:r w:rsidRPr="009E47AB">
        <w:rPr>
          <w:i/>
          <w:iCs/>
        </w:rPr>
        <w:t>shiokaze</w:t>
      </w:r>
      <w:proofErr w:type="spellEnd"/>
      <w:r w:rsidRPr="009E47AB">
        <w:rPr>
          <w:i/>
          <w:iCs/>
        </w:rPr>
        <w:t xml:space="preserve"> </w:t>
      </w:r>
    </w:p>
    <w:p w14:paraId="4D3CD4B3" w14:textId="77777777" w:rsidR="00E03448" w:rsidRPr="009E47AB" w:rsidRDefault="00E03448" w:rsidP="00B73748">
      <w:pPr>
        <w:pStyle w:val="Displayedquotation"/>
      </w:pPr>
      <w:r w:rsidRPr="009E47AB">
        <w:t xml:space="preserve">Ever more distant grows / His heart: / Into the sea-plains of / The offing goes a boat, / Wake touched by the </w:t>
      </w:r>
      <w:proofErr w:type="spellStart"/>
      <w:r w:rsidRPr="009E47AB">
        <w:t>tidewinds</w:t>
      </w:r>
      <w:proofErr w:type="spellEnd"/>
      <w:r w:rsidRPr="009E47AB">
        <w:t xml:space="preserve"> … (981)</w:t>
      </w:r>
    </w:p>
    <w:p w14:paraId="31B8C65F" w14:textId="2EDA7DB4" w:rsidR="00E03448" w:rsidRPr="009E47AB" w:rsidRDefault="00E03448" w:rsidP="00B73748">
      <w:pPr>
        <w:pStyle w:val="Paragraph"/>
        <w:rPr>
          <w:lang w:eastAsia="ja-JP"/>
        </w:rPr>
      </w:pPr>
      <w:r w:rsidRPr="009E47AB">
        <w:t xml:space="preserve">The Right criticise this for having too many instances of the particle </w:t>
      </w:r>
      <w:r w:rsidRPr="009E47AB">
        <w:rPr>
          <w:i/>
          <w:iCs/>
        </w:rPr>
        <w:t>no</w:t>
      </w:r>
      <w:r w:rsidRPr="009E47AB">
        <w:t xml:space="preserve">, based on, </w:t>
      </w:r>
      <w:proofErr w:type="spellStart"/>
      <w:r w:rsidRPr="009E47AB">
        <w:t>Shunzei</w:t>
      </w:r>
      <w:proofErr w:type="spellEnd"/>
      <w:r w:rsidRPr="009E47AB">
        <w:t xml:space="preserve"> says</w:t>
      </w:r>
      <w:r w:rsidRPr="009E47AB">
        <w:rPr>
          <w:lang w:eastAsia="ja-JP"/>
        </w:rPr>
        <w:t>, ‘</w:t>
      </w:r>
      <w:r w:rsidRPr="009E47AB">
        <w:t>the long-established hornet-hip or crane-knee faults’ (</w:t>
      </w:r>
      <w:proofErr w:type="spellStart"/>
      <w:r w:rsidRPr="009E47AB">
        <w:rPr>
          <w:i/>
          <w:iCs/>
        </w:rPr>
        <w:t>hōyō-kakushitsu</w:t>
      </w:r>
      <w:proofErr w:type="spellEnd"/>
      <w:r w:rsidRPr="009E47AB">
        <w:rPr>
          <w:i/>
          <w:iCs/>
        </w:rPr>
        <w:t xml:space="preserve"> no </w:t>
      </w:r>
      <w:proofErr w:type="spellStart"/>
      <w:r w:rsidRPr="009E47AB">
        <w:rPr>
          <w:i/>
          <w:iCs/>
        </w:rPr>
        <w:t>yamai</w:t>
      </w:r>
      <w:proofErr w:type="spellEnd"/>
      <w:r w:rsidRPr="009E47AB">
        <w:rPr>
          <w:i/>
          <w:iCs/>
        </w:rPr>
        <w:t xml:space="preserve"> </w:t>
      </w:r>
      <w:proofErr w:type="spellStart"/>
      <w:r w:rsidRPr="009E47AB">
        <w:rPr>
          <w:i/>
          <w:iCs/>
        </w:rPr>
        <w:t>tadasu</w:t>
      </w:r>
      <w:proofErr w:type="spellEnd"/>
      <w:r w:rsidRPr="009E47AB">
        <w:rPr>
          <w:i/>
          <w:iCs/>
        </w:rPr>
        <w:t xml:space="preserve">, </w:t>
      </w:r>
      <w:proofErr w:type="spellStart"/>
      <w:r w:rsidRPr="009E47AB">
        <w:rPr>
          <w:i/>
          <w:iCs/>
        </w:rPr>
        <w:t>kyūgi</w:t>
      </w:r>
      <w:proofErr w:type="spellEnd"/>
      <w:r w:rsidRPr="009E47AB">
        <w:rPr>
          <w:i/>
          <w:iCs/>
        </w:rPr>
        <w:t xml:space="preserve"> </w:t>
      </w:r>
      <w:proofErr w:type="spellStart"/>
      <w:r w:rsidRPr="009E47AB">
        <w:rPr>
          <w:i/>
          <w:iCs/>
        </w:rPr>
        <w:t>nari</w:t>
      </w:r>
      <w:proofErr w:type="spellEnd"/>
      <w:r w:rsidRPr="009E47AB">
        <w:t>), referring to two out of the ‘Eight Poetic Faults’ (</w:t>
      </w:r>
      <w:proofErr w:type="spellStart"/>
      <w:r w:rsidRPr="009E47AB">
        <w:rPr>
          <w:i/>
          <w:iCs/>
        </w:rPr>
        <w:t>shihachibyō</w:t>
      </w:r>
      <w:proofErr w:type="spellEnd"/>
      <w:r w:rsidRPr="009E47AB">
        <w:t>)</w:t>
      </w:r>
      <w:r w:rsidRPr="009E47AB">
        <w:rPr>
          <w:i/>
          <w:iCs/>
        </w:rPr>
        <w:t xml:space="preserve"> </w:t>
      </w:r>
      <w:r w:rsidRPr="009E47AB">
        <w:t xml:space="preserve">in poetic composition, originally derived from Chinese poetics. He goes on to remark, however, that ‘in today’s poetry there are countless poems in which these faults can be </w:t>
      </w:r>
      <w:r w:rsidRPr="009E47AB">
        <w:lastRenderedPageBreak/>
        <w:t>identified’ (</w:t>
      </w:r>
      <w:proofErr w:type="spellStart"/>
      <w:r w:rsidRPr="009E47AB">
        <w:rPr>
          <w:i/>
          <w:iCs/>
        </w:rPr>
        <w:t>ima</w:t>
      </w:r>
      <w:proofErr w:type="spellEnd"/>
      <w:r w:rsidRPr="009E47AB">
        <w:rPr>
          <w:i/>
          <w:iCs/>
        </w:rPr>
        <w:t xml:space="preserve"> </w:t>
      </w:r>
      <w:proofErr w:type="spellStart"/>
      <w:r w:rsidRPr="009E47AB">
        <w:rPr>
          <w:i/>
          <w:iCs/>
        </w:rPr>
        <w:t>wa</w:t>
      </w:r>
      <w:proofErr w:type="spellEnd"/>
      <w:r w:rsidRPr="009E47AB">
        <w:rPr>
          <w:i/>
          <w:iCs/>
        </w:rPr>
        <w:t xml:space="preserve"> </w:t>
      </w:r>
      <w:proofErr w:type="spellStart"/>
      <w:r w:rsidRPr="009E47AB">
        <w:rPr>
          <w:i/>
          <w:iCs/>
        </w:rPr>
        <w:t>dōji</w:t>
      </w:r>
      <w:proofErr w:type="spellEnd"/>
      <w:r w:rsidRPr="009E47AB">
        <w:rPr>
          <w:i/>
          <w:iCs/>
        </w:rPr>
        <w:t xml:space="preserve"> no </w:t>
      </w:r>
      <w:proofErr w:type="spellStart"/>
      <w:r w:rsidRPr="009E47AB">
        <w:rPr>
          <w:i/>
          <w:iCs/>
        </w:rPr>
        <w:t>akashi</w:t>
      </w:r>
      <w:proofErr w:type="spellEnd"/>
      <w:r w:rsidRPr="009E47AB">
        <w:rPr>
          <w:i/>
          <w:iCs/>
        </w:rPr>
        <w:t xml:space="preserve">, </w:t>
      </w:r>
      <w:proofErr w:type="spellStart"/>
      <w:r w:rsidRPr="009E47AB">
        <w:rPr>
          <w:i/>
          <w:iCs/>
        </w:rPr>
        <w:t>agetekazoubekarazu</w:t>
      </w:r>
      <w:proofErr w:type="spellEnd"/>
      <w:r w:rsidRPr="009E47AB">
        <w:t xml:space="preserve">), </w:t>
      </w:r>
      <w:r>
        <w:t>indicating</w:t>
      </w:r>
      <w:r w:rsidRPr="009E47AB">
        <w:t xml:space="preserve"> that he does not regard poetic criticism based upon these theories to be well-founded. This point is something he was to repeat in </w:t>
      </w:r>
      <w:r w:rsidRPr="009E47AB">
        <w:rPr>
          <w:i/>
          <w:iCs/>
        </w:rPr>
        <w:t xml:space="preserve">Korai </w:t>
      </w:r>
      <w:proofErr w:type="spellStart"/>
      <w:r w:rsidRPr="009E47AB">
        <w:rPr>
          <w:i/>
          <w:iCs/>
        </w:rPr>
        <w:t>fūteishō</w:t>
      </w:r>
      <w:proofErr w:type="spellEnd"/>
      <w:r w:rsidRPr="009E47AB">
        <w:t xml:space="preserve">, where he argues that attempting to avoid producing </w:t>
      </w:r>
      <w:r w:rsidRPr="00F30B1C">
        <w:rPr>
          <w:iCs/>
        </w:rPr>
        <w:t>waka</w:t>
      </w:r>
      <w:r w:rsidRPr="009E47AB">
        <w:t xml:space="preserve"> containing these faults is pointless, because ‘should one do so, one would end up discounting all of the good poems from ancient times’ (</w:t>
      </w:r>
      <w:r w:rsidRPr="009E47AB">
        <w:rPr>
          <w:i/>
          <w:iCs/>
        </w:rPr>
        <w:t xml:space="preserve">sore o </w:t>
      </w:r>
      <w:proofErr w:type="spellStart"/>
      <w:r w:rsidRPr="009E47AB">
        <w:rPr>
          <w:i/>
          <w:iCs/>
        </w:rPr>
        <w:t>saraba</w:t>
      </w:r>
      <w:proofErr w:type="spellEnd"/>
      <w:r w:rsidRPr="009E47AB">
        <w:rPr>
          <w:i/>
          <w:iCs/>
        </w:rPr>
        <w:t xml:space="preserve">, </w:t>
      </w:r>
      <w:proofErr w:type="spellStart"/>
      <w:r w:rsidRPr="009E47AB">
        <w:rPr>
          <w:i/>
          <w:iCs/>
        </w:rPr>
        <w:t>furuki</w:t>
      </w:r>
      <w:proofErr w:type="spellEnd"/>
      <w:r w:rsidRPr="009E47AB">
        <w:rPr>
          <w:i/>
          <w:iCs/>
        </w:rPr>
        <w:t xml:space="preserve"> </w:t>
      </w:r>
      <w:proofErr w:type="spellStart"/>
      <w:r w:rsidRPr="009E47AB">
        <w:rPr>
          <w:i/>
          <w:iCs/>
        </w:rPr>
        <w:t>yoki</w:t>
      </w:r>
      <w:proofErr w:type="spellEnd"/>
      <w:r w:rsidRPr="009E47AB">
        <w:rPr>
          <w:i/>
          <w:iCs/>
        </w:rPr>
        <w:t xml:space="preserve"> </w:t>
      </w:r>
      <w:proofErr w:type="spellStart"/>
      <w:r w:rsidRPr="009E47AB">
        <w:rPr>
          <w:i/>
          <w:iCs/>
        </w:rPr>
        <w:t>utadomo</w:t>
      </w:r>
      <w:proofErr w:type="spellEnd"/>
      <w:r w:rsidRPr="009E47AB">
        <w:rPr>
          <w:i/>
          <w:iCs/>
        </w:rPr>
        <w:t xml:space="preserve"> mina koto </w:t>
      </w:r>
      <w:proofErr w:type="spellStart"/>
      <w:r w:rsidRPr="009E47AB">
        <w:rPr>
          <w:i/>
          <w:iCs/>
        </w:rPr>
        <w:t>yaburehaberinubeshi</w:t>
      </w:r>
      <w:proofErr w:type="spellEnd"/>
      <w:r w:rsidRPr="009E47AB">
        <w:t xml:space="preserve">) </w:t>
      </w:r>
      <w:r w:rsidRPr="009E47AB">
        <w:rPr>
          <w:noProof/>
        </w:rPr>
        <w:t>(Hashimoto, Ariyoshi, and Fujihira 2002, 337)</w:t>
      </w:r>
      <w:r w:rsidRPr="009E47AB">
        <w:t xml:space="preserve">. He is not so explicit here in the contest, confining himself to remarking ironically that </w:t>
      </w:r>
      <w:r w:rsidRPr="009E47AB">
        <w:rPr>
          <w:lang w:eastAsia="ja-JP"/>
        </w:rPr>
        <w:t>‘</w:t>
      </w:r>
      <w:r w:rsidRPr="009E47AB">
        <w:t xml:space="preserve">it seems that a Gentleman of the Right, being so well-read in Chinese scholarship, has required revisions to the faulty poem of the Left in the absence of the judge’ </w:t>
      </w:r>
      <w:r>
        <w:rPr>
          <w:noProof/>
        </w:rPr>
        <w:t>(811)</w:t>
      </w:r>
      <w:r w:rsidRPr="009E47AB">
        <w:t xml:space="preserve"> </w:t>
      </w:r>
      <w:r>
        <w:t xml:space="preserve"> </w:t>
      </w:r>
      <w:r w:rsidRPr="009E47AB">
        <w:t>(</w:t>
      </w:r>
      <w:proofErr w:type="spellStart"/>
      <w:r w:rsidRPr="009E47AB">
        <w:rPr>
          <w:i/>
          <w:iCs/>
        </w:rPr>
        <w:t>hidari</w:t>
      </w:r>
      <w:proofErr w:type="spellEnd"/>
      <w:r w:rsidRPr="009E47AB">
        <w:rPr>
          <w:i/>
          <w:iCs/>
        </w:rPr>
        <w:t xml:space="preserve"> no uta no nan, shogi o </w:t>
      </w:r>
      <w:proofErr w:type="spellStart"/>
      <w:r w:rsidRPr="009E47AB">
        <w:rPr>
          <w:i/>
          <w:iCs/>
        </w:rPr>
        <w:t>matazushite</w:t>
      </w:r>
      <w:proofErr w:type="spellEnd"/>
      <w:r w:rsidRPr="009E47AB">
        <w:rPr>
          <w:i/>
          <w:iCs/>
        </w:rPr>
        <w:t xml:space="preserve">, uta o </w:t>
      </w:r>
      <w:proofErr w:type="spellStart"/>
      <w:r w:rsidRPr="009E47AB">
        <w:rPr>
          <w:i/>
          <w:iCs/>
        </w:rPr>
        <w:t>naoshiaratamemu</w:t>
      </w:r>
      <w:proofErr w:type="spellEnd"/>
      <w:r w:rsidRPr="009E47AB">
        <w:rPr>
          <w:i/>
          <w:iCs/>
        </w:rPr>
        <w:t xml:space="preserve">, </w:t>
      </w:r>
      <w:proofErr w:type="spellStart"/>
      <w:r w:rsidRPr="009E47AB">
        <w:rPr>
          <w:i/>
          <w:iCs/>
        </w:rPr>
        <w:t>migi</w:t>
      </w:r>
      <w:proofErr w:type="spellEnd"/>
      <w:r w:rsidRPr="009E47AB">
        <w:rPr>
          <w:i/>
          <w:iCs/>
        </w:rPr>
        <w:t xml:space="preserve"> no kata </w:t>
      </w:r>
      <w:proofErr w:type="spellStart"/>
      <w:r w:rsidRPr="009E47AB">
        <w:rPr>
          <w:i/>
          <w:iCs/>
        </w:rPr>
        <w:t>sadameshi</w:t>
      </w:r>
      <w:proofErr w:type="spellEnd"/>
      <w:r w:rsidRPr="009E47AB">
        <w:rPr>
          <w:i/>
          <w:iCs/>
        </w:rPr>
        <w:t xml:space="preserve"> </w:t>
      </w:r>
      <w:proofErr w:type="spellStart"/>
      <w:r w:rsidRPr="009E47AB">
        <w:rPr>
          <w:i/>
          <w:iCs/>
        </w:rPr>
        <w:t>taiju</w:t>
      </w:r>
      <w:proofErr w:type="spellEnd"/>
      <w:r w:rsidRPr="009E47AB">
        <w:rPr>
          <w:i/>
          <w:iCs/>
        </w:rPr>
        <w:t xml:space="preserve"> </w:t>
      </w:r>
      <w:proofErr w:type="spellStart"/>
      <w:r w:rsidRPr="009E47AB">
        <w:rPr>
          <w:i/>
          <w:iCs/>
        </w:rPr>
        <w:t>shikōsemuru</w:t>
      </w:r>
      <w:proofErr w:type="spellEnd"/>
      <w:r w:rsidRPr="009E47AB">
        <w:t>)</w:t>
      </w:r>
      <w:r>
        <w:t xml:space="preserve"> </w:t>
      </w:r>
      <w:r>
        <w:rPr>
          <w:noProof/>
        </w:rPr>
        <w:t>(344)</w:t>
      </w:r>
      <w:r w:rsidR="00EB061A">
        <w:rPr>
          <w:noProof/>
        </w:rPr>
        <w:t xml:space="preserve"> </w:t>
      </w:r>
      <w:r w:rsidR="00EB061A">
        <w:t xml:space="preserve">(here </w:t>
      </w:r>
      <w:proofErr w:type="spellStart"/>
      <w:r w:rsidR="00EB061A">
        <w:t>Shunzei</w:t>
      </w:r>
      <w:proofErr w:type="spellEnd"/>
      <w:r w:rsidR="00EB061A">
        <w:t xml:space="preserve"> is being sarcastic about the Right’s presumption in correcting the Left’s poem without waiting for his judgement)</w:t>
      </w:r>
      <w:r w:rsidRPr="009E47AB">
        <w:t xml:space="preserve">, and making this round a tie. </w:t>
      </w:r>
    </w:p>
    <w:p w14:paraId="189F0135" w14:textId="77777777" w:rsidR="00E03448" w:rsidRPr="009E47AB" w:rsidRDefault="00E03448" w:rsidP="00B73748">
      <w:pPr>
        <w:pStyle w:val="Newparagraph"/>
      </w:pPr>
      <w:proofErr w:type="spellStart"/>
      <w:r w:rsidRPr="009E47AB">
        <w:t>Shunzei</w:t>
      </w:r>
      <w:proofErr w:type="spellEnd"/>
      <w:r w:rsidRPr="009E47AB">
        <w:t xml:space="preserve"> reveals a similar opinion in his judgement on:</w:t>
      </w:r>
    </w:p>
    <w:p w14:paraId="26FE07CD" w14:textId="77777777" w:rsidR="00E03448" w:rsidRPr="009E47AB" w:rsidRDefault="00E03448" w:rsidP="00B73748">
      <w:pPr>
        <w:pStyle w:val="Displayedquotation"/>
        <w:rPr>
          <w:i/>
          <w:iCs/>
        </w:rPr>
      </w:pPr>
      <w:proofErr w:type="spellStart"/>
      <w:r w:rsidRPr="009E47AB">
        <w:rPr>
          <w:i/>
          <w:iCs/>
        </w:rPr>
        <w:t>ashima</w:t>
      </w:r>
      <w:proofErr w:type="spellEnd"/>
      <w:r w:rsidRPr="009E47AB">
        <w:rPr>
          <w:i/>
          <w:iCs/>
        </w:rPr>
        <w:t xml:space="preserve"> wake / </w:t>
      </w:r>
      <w:proofErr w:type="spellStart"/>
      <w:r w:rsidRPr="009E47AB">
        <w:rPr>
          <w:i/>
          <w:iCs/>
        </w:rPr>
        <w:t>tsuki</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utaite</w:t>
      </w:r>
      <w:proofErr w:type="spellEnd"/>
      <w:r w:rsidRPr="009E47AB">
        <w:rPr>
          <w:i/>
          <w:iCs/>
        </w:rPr>
        <w:t xml:space="preserve"> / </w:t>
      </w:r>
      <w:proofErr w:type="spellStart"/>
      <w:r w:rsidRPr="009E47AB">
        <w:rPr>
          <w:i/>
          <w:iCs/>
        </w:rPr>
        <w:t>kogu</w:t>
      </w:r>
      <w:proofErr w:type="spellEnd"/>
      <w:r w:rsidRPr="009E47AB">
        <w:rPr>
          <w:i/>
          <w:iCs/>
        </w:rPr>
        <w:t xml:space="preserve"> </w:t>
      </w:r>
      <w:proofErr w:type="spellStart"/>
      <w:r w:rsidRPr="009E47AB">
        <w:rPr>
          <w:i/>
          <w:iCs/>
        </w:rPr>
        <w:t>fune</w:t>
      </w:r>
      <w:proofErr w:type="spellEnd"/>
      <w:r w:rsidRPr="009E47AB">
        <w:rPr>
          <w:i/>
          <w:iCs/>
        </w:rPr>
        <w:t xml:space="preserve"> </w:t>
      </w:r>
      <w:proofErr w:type="spellStart"/>
      <w:r w:rsidRPr="009E47AB">
        <w:rPr>
          <w:i/>
          <w:iCs/>
        </w:rPr>
        <w:t>ni</w:t>
      </w:r>
      <w:proofErr w:type="spellEnd"/>
      <w:r w:rsidRPr="009E47AB">
        <w:rPr>
          <w:i/>
          <w:iCs/>
        </w:rPr>
        <w:t xml:space="preserve"> / </w:t>
      </w:r>
      <w:proofErr w:type="spellStart"/>
      <w:r w:rsidRPr="009E47AB">
        <w:rPr>
          <w:i/>
          <w:iCs/>
        </w:rPr>
        <w:t>kokoro</w:t>
      </w:r>
      <w:proofErr w:type="spellEnd"/>
      <w:r w:rsidRPr="009E47AB">
        <w:rPr>
          <w:i/>
          <w:iCs/>
        </w:rPr>
        <w:t xml:space="preserve"> zo </w:t>
      </w:r>
      <w:proofErr w:type="spellStart"/>
      <w:r w:rsidRPr="009E47AB">
        <w:rPr>
          <w:i/>
          <w:iCs/>
        </w:rPr>
        <w:t>mazu</w:t>
      </w:r>
      <w:proofErr w:type="spellEnd"/>
      <w:r w:rsidRPr="009E47AB">
        <w:rPr>
          <w:i/>
          <w:iCs/>
        </w:rPr>
        <w:t xml:space="preserve"> </w:t>
      </w:r>
      <w:proofErr w:type="spellStart"/>
      <w:r w:rsidRPr="009E47AB">
        <w:rPr>
          <w:i/>
          <w:iCs/>
        </w:rPr>
        <w:t>wa</w:t>
      </w:r>
      <w:proofErr w:type="spellEnd"/>
      <w:r w:rsidRPr="009E47AB">
        <w:rPr>
          <w:i/>
          <w:iCs/>
        </w:rPr>
        <w:t xml:space="preserve"> / </w:t>
      </w:r>
      <w:proofErr w:type="spellStart"/>
      <w:r w:rsidRPr="009E47AB">
        <w:rPr>
          <w:i/>
          <w:iCs/>
        </w:rPr>
        <w:t>nori’utsurinuru</w:t>
      </w:r>
      <w:proofErr w:type="spellEnd"/>
    </w:p>
    <w:p w14:paraId="7A7E0A20" w14:textId="77777777" w:rsidR="00E03448" w:rsidRPr="009E47AB" w:rsidRDefault="00E03448" w:rsidP="00B73748">
      <w:pPr>
        <w:pStyle w:val="Displayedquotation"/>
      </w:pPr>
      <w:r w:rsidRPr="009E47AB">
        <w:t>Parting the reeds, and / Singing to the moon, / Boats come rowing out – / My heart, it is, that is first / Aboard and carried away … (1141)</w:t>
      </w:r>
    </w:p>
    <w:p w14:paraId="505778D7" w14:textId="67068C75" w:rsidR="00E03448" w:rsidRPr="009E47AB" w:rsidRDefault="00E03448" w:rsidP="00BC50BE">
      <w:r w:rsidRPr="009E47AB">
        <w:t xml:space="preserve">In response to the Right’s criticism that his poem lacks a clear sense of pleasure girls, </w:t>
      </w:r>
      <w:proofErr w:type="spellStart"/>
      <w:r w:rsidRPr="009E47AB">
        <w:t>Kenshō</w:t>
      </w:r>
      <w:proofErr w:type="spellEnd"/>
      <w:r w:rsidRPr="009E47AB">
        <w:t xml:space="preserve"> responds that the conception of his poem, and thus its link with the topic, is conveyed by his allusion to a phrase in a </w:t>
      </w:r>
      <w:proofErr w:type="spellStart"/>
      <w:r w:rsidRPr="009E47AB">
        <w:rPr>
          <w:i/>
          <w:iCs/>
        </w:rPr>
        <w:t>kanshi</w:t>
      </w:r>
      <w:proofErr w:type="spellEnd"/>
      <w:r w:rsidRPr="009E47AB">
        <w:t xml:space="preserve"> by </w:t>
      </w:r>
      <w:proofErr w:type="spellStart"/>
      <w:r w:rsidRPr="009E47AB">
        <w:t>Ōe</w:t>
      </w:r>
      <w:proofErr w:type="spellEnd"/>
      <w:r w:rsidRPr="009E47AB">
        <w:t xml:space="preserve"> no </w:t>
      </w:r>
      <w:proofErr w:type="spellStart"/>
      <w:r w:rsidRPr="009E47AB">
        <w:t>Mochitoki</w:t>
      </w:r>
      <w:proofErr w:type="spellEnd"/>
      <w:r w:rsidRPr="009E47AB">
        <w:t xml:space="preserve">: </w:t>
      </w:r>
      <w:proofErr w:type="spellStart"/>
      <w:r w:rsidRPr="009E47AB">
        <w:rPr>
          <w:i/>
          <w:iCs/>
        </w:rPr>
        <w:t>lu</w:t>
      </w:r>
      <w:proofErr w:type="spellEnd"/>
      <w:r w:rsidRPr="009E47AB">
        <w:rPr>
          <w:i/>
          <w:iCs/>
        </w:rPr>
        <w:t xml:space="preserve"> ye </w:t>
      </w:r>
      <w:proofErr w:type="spellStart"/>
      <w:r w:rsidRPr="009E47AB">
        <w:rPr>
          <w:i/>
          <w:iCs/>
        </w:rPr>
        <w:t>chun</w:t>
      </w:r>
      <w:proofErr w:type="spellEnd"/>
      <w:r w:rsidRPr="009E47AB">
        <w:rPr>
          <w:i/>
          <w:iCs/>
        </w:rPr>
        <w:t xml:space="preserve"> qing</w:t>
      </w:r>
      <w:r w:rsidRPr="009E47AB">
        <w:t xml:space="preserve">  ‘Reed-leaves are fresh in springtime’.</w:t>
      </w:r>
      <w:r w:rsidRPr="009E47AB">
        <w:rPr>
          <w:rStyle w:val="FootnoteReference"/>
        </w:rPr>
        <w:footnoteReference w:id="15"/>
      </w:r>
      <w:r w:rsidRPr="009E47AB">
        <w:t xml:space="preserve"> In his judgement, </w:t>
      </w:r>
      <w:proofErr w:type="spellStart"/>
      <w:r w:rsidRPr="009E47AB">
        <w:t>Shunzei</w:t>
      </w:r>
      <w:proofErr w:type="spellEnd"/>
      <w:r w:rsidRPr="009E47AB">
        <w:t xml:space="preserve"> challenges the use of </w:t>
      </w:r>
      <w:r w:rsidRPr="009E47AB">
        <w:lastRenderedPageBreak/>
        <w:t>this as evidence, stating, ‘the poetry of Yamato and Cathay have aspects where they are similar, and aspects where they differ. Thus, it is not appropriate to cite a Cathay poem’s broaching of its topic as evidence for the content of a Yamato poem’</w:t>
      </w:r>
      <w:r w:rsidR="00F21846">
        <w:t xml:space="preserve"> </w:t>
      </w:r>
      <w:r w:rsidR="00F21846" w:rsidRPr="00B66FD6">
        <w:rPr>
          <w:lang w:eastAsia="ja-JP"/>
        </w:rPr>
        <w:t>(1156)</w:t>
      </w:r>
      <w:r w:rsidRPr="009E47AB">
        <w:t xml:space="preserve"> (</w:t>
      </w:r>
      <w:r w:rsidRPr="009E47AB">
        <w:rPr>
          <w:i/>
          <w:iCs/>
        </w:rPr>
        <w:t xml:space="preserve">Shi to uta to </w:t>
      </w:r>
      <w:proofErr w:type="spellStart"/>
      <w:r w:rsidRPr="009E47AB">
        <w:rPr>
          <w:i/>
          <w:iCs/>
        </w:rPr>
        <w:t>wa</w:t>
      </w:r>
      <w:proofErr w:type="spellEnd"/>
      <w:r w:rsidRPr="009E47AB">
        <w:rPr>
          <w:i/>
          <w:iCs/>
        </w:rPr>
        <w:t xml:space="preserve"> </w:t>
      </w:r>
      <w:proofErr w:type="spellStart"/>
      <w:r w:rsidRPr="009E47AB">
        <w:rPr>
          <w:i/>
          <w:iCs/>
        </w:rPr>
        <w:t>onajikushite</w:t>
      </w:r>
      <w:proofErr w:type="spellEnd"/>
      <w:r w:rsidRPr="009E47AB">
        <w:rPr>
          <w:i/>
          <w:iCs/>
        </w:rPr>
        <w:t xml:space="preserve"> </w:t>
      </w:r>
      <w:proofErr w:type="spellStart"/>
      <w:r w:rsidRPr="009E47AB">
        <w:rPr>
          <w:i/>
          <w:iCs/>
        </w:rPr>
        <w:t>mata</w:t>
      </w:r>
      <w:proofErr w:type="spellEnd"/>
      <w:r w:rsidRPr="009E47AB">
        <w:rPr>
          <w:i/>
          <w:iCs/>
        </w:rPr>
        <w:t xml:space="preserve"> </w:t>
      </w:r>
      <w:proofErr w:type="spellStart"/>
      <w:r w:rsidRPr="009E47AB">
        <w:rPr>
          <w:i/>
          <w:iCs/>
        </w:rPr>
        <w:t>onajikarazu</w:t>
      </w:r>
      <w:proofErr w:type="spellEnd"/>
      <w:r w:rsidRPr="009E47AB">
        <w:rPr>
          <w:i/>
          <w:iCs/>
        </w:rPr>
        <w:t xml:space="preserve"> </w:t>
      </w:r>
      <w:proofErr w:type="spellStart"/>
      <w:r w:rsidRPr="009E47AB">
        <w:rPr>
          <w:i/>
          <w:iCs/>
        </w:rPr>
        <w:t>michi</w:t>
      </w:r>
      <w:proofErr w:type="spellEnd"/>
      <w:r w:rsidRPr="009E47AB">
        <w:rPr>
          <w:i/>
          <w:iCs/>
        </w:rPr>
        <w:t xml:space="preserve"> </w:t>
      </w:r>
      <w:proofErr w:type="spellStart"/>
      <w:r w:rsidRPr="009E47AB">
        <w:rPr>
          <w:i/>
          <w:iCs/>
        </w:rPr>
        <w:t>nari</w:t>
      </w:r>
      <w:proofErr w:type="spellEnd"/>
      <w:r w:rsidRPr="009E47AB">
        <w:rPr>
          <w:i/>
          <w:iCs/>
        </w:rPr>
        <w:t xml:space="preserve">. Shi no </w:t>
      </w:r>
      <w:proofErr w:type="spellStart"/>
      <w:r w:rsidRPr="009E47AB">
        <w:rPr>
          <w:i/>
          <w:iCs/>
          <w:lang w:eastAsia="ja-JP"/>
        </w:rPr>
        <w:t>hadai</w:t>
      </w:r>
      <w:proofErr w:type="spellEnd"/>
      <w:r w:rsidRPr="009E47AB">
        <w:rPr>
          <w:i/>
          <w:iCs/>
          <w:lang w:eastAsia="ja-JP"/>
        </w:rPr>
        <w:t xml:space="preserve"> no </w:t>
      </w:r>
      <w:proofErr w:type="spellStart"/>
      <w:r w:rsidRPr="009E47AB">
        <w:rPr>
          <w:i/>
          <w:iCs/>
          <w:lang w:eastAsia="ja-JP"/>
        </w:rPr>
        <w:t>ku</w:t>
      </w:r>
      <w:proofErr w:type="spellEnd"/>
      <w:r w:rsidRPr="009E47AB">
        <w:rPr>
          <w:i/>
          <w:iCs/>
          <w:lang w:eastAsia="ja-JP"/>
        </w:rPr>
        <w:t xml:space="preserve"> o motte uta no </w:t>
      </w:r>
      <w:proofErr w:type="spellStart"/>
      <w:r w:rsidRPr="009E47AB">
        <w:rPr>
          <w:i/>
          <w:iCs/>
          <w:lang w:eastAsia="ja-JP"/>
        </w:rPr>
        <w:t>tameshi</w:t>
      </w:r>
      <w:proofErr w:type="spellEnd"/>
      <w:r w:rsidRPr="009E47AB">
        <w:rPr>
          <w:i/>
          <w:iCs/>
          <w:lang w:eastAsia="ja-JP"/>
        </w:rPr>
        <w:t xml:space="preserve"> </w:t>
      </w:r>
      <w:proofErr w:type="spellStart"/>
      <w:r w:rsidRPr="009E47AB">
        <w:rPr>
          <w:i/>
          <w:iCs/>
          <w:lang w:eastAsia="ja-JP"/>
        </w:rPr>
        <w:t>ni</w:t>
      </w:r>
      <w:proofErr w:type="spellEnd"/>
      <w:r w:rsidRPr="009E47AB">
        <w:rPr>
          <w:i/>
          <w:iCs/>
          <w:lang w:eastAsia="ja-JP"/>
        </w:rPr>
        <w:t xml:space="preserve"> </w:t>
      </w:r>
      <w:proofErr w:type="spellStart"/>
      <w:r w:rsidRPr="009E47AB">
        <w:rPr>
          <w:i/>
          <w:iCs/>
          <w:lang w:eastAsia="ja-JP"/>
        </w:rPr>
        <w:t>wa</w:t>
      </w:r>
      <w:proofErr w:type="spellEnd"/>
      <w:r w:rsidRPr="009E47AB">
        <w:rPr>
          <w:i/>
          <w:iCs/>
          <w:lang w:eastAsia="ja-JP"/>
        </w:rPr>
        <w:t xml:space="preserve"> </w:t>
      </w:r>
      <w:proofErr w:type="spellStart"/>
      <w:r w:rsidRPr="009E47AB">
        <w:rPr>
          <w:i/>
          <w:iCs/>
          <w:lang w:eastAsia="ja-JP"/>
        </w:rPr>
        <w:t>hikubekarazaru</w:t>
      </w:r>
      <w:proofErr w:type="spellEnd"/>
      <w:r w:rsidRPr="009E47AB">
        <w:rPr>
          <w:i/>
          <w:iCs/>
          <w:lang w:eastAsia="ja-JP"/>
        </w:rPr>
        <w:t xml:space="preserve"> </w:t>
      </w:r>
      <w:proofErr w:type="spellStart"/>
      <w:r w:rsidRPr="009E47AB">
        <w:rPr>
          <w:i/>
          <w:iCs/>
          <w:lang w:eastAsia="ja-JP"/>
        </w:rPr>
        <w:t>nari</w:t>
      </w:r>
      <w:proofErr w:type="spellEnd"/>
      <w:r w:rsidRPr="009E47AB">
        <w:rPr>
          <w:lang w:eastAsia="ja-JP"/>
        </w:rPr>
        <w:t>)</w:t>
      </w:r>
      <w:r w:rsidR="00F21846">
        <w:rPr>
          <w:lang w:eastAsia="ja-JP"/>
        </w:rPr>
        <w:t xml:space="preserve"> </w:t>
      </w:r>
      <w:r w:rsidR="00F21846" w:rsidRPr="00B66FD6">
        <w:rPr>
          <w:lang w:eastAsia="ja-JP"/>
        </w:rPr>
        <w:t>(402)</w:t>
      </w:r>
      <w:r w:rsidRPr="00B66FD6">
        <w:rPr>
          <w:lang w:eastAsia="ja-JP"/>
        </w:rPr>
        <w:t>.</w:t>
      </w:r>
      <w:r w:rsidRPr="009E47AB">
        <w:rPr>
          <w:lang w:eastAsia="ja-JP"/>
        </w:rPr>
        <w:t xml:space="preserve"> His argument is thus that, despite the similarities between </w:t>
      </w:r>
      <w:proofErr w:type="spellStart"/>
      <w:r w:rsidRPr="009E47AB">
        <w:rPr>
          <w:i/>
          <w:iCs/>
          <w:lang w:eastAsia="ja-JP"/>
        </w:rPr>
        <w:t>kanshi</w:t>
      </w:r>
      <w:proofErr w:type="spellEnd"/>
      <w:r w:rsidRPr="009E47AB">
        <w:rPr>
          <w:i/>
          <w:iCs/>
          <w:lang w:eastAsia="ja-JP"/>
        </w:rPr>
        <w:t xml:space="preserve"> </w:t>
      </w:r>
      <w:r w:rsidRPr="009E47AB">
        <w:rPr>
          <w:lang w:eastAsia="ja-JP"/>
        </w:rPr>
        <w:t xml:space="preserve">and </w:t>
      </w:r>
      <w:r w:rsidRPr="00F30B1C">
        <w:rPr>
          <w:iCs/>
          <w:lang w:eastAsia="ja-JP"/>
        </w:rPr>
        <w:t>waka</w:t>
      </w:r>
      <w:r w:rsidRPr="009E47AB">
        <w:rPr>
          <w:lang w:eastAsia="ja-JP"/>
        </w:rPr>
        <w:t xml:space="preserve">, due to the differences between the ways in which they indicate their topic, the former cannot be used as evidence about the topic of the latter. </w:t>
      </w:r>
    </w:p>
    <w:p w14:paraId="46C3BCD4" w14:textId="77777777" w:rsidR="00E03448" w:rsidRPr="009E47AB" w:rsidRDefault="00E03448" w:rsidP="00B73748">
      <w:pPr>
        <w:pStyle w:val="Newparagraph"/>
      </w:pPr>
      <w:proofErr w:type="spellStart"/>
      <w:r w:rsidRPr="009E47AB">
        <w:t>Kenshō</w:t>
      </w:r>
      <w:proofErr w:type="spellEnd"/>
      <w:r w:rsidRPr="009E47AB">
        <w:t xml:space="preserve"> rejects this view in his </w:t>
      </w:r>
      <w:r w:rsidRPr="009E47AB">
        <w:rPr>
          <w:i/>
          <w:iCs/>
        </w:rPr>
        <w:t>Appeal</w:t>
      </w:r>
      <w:r w:rsidRPr="009E47AB">
        <w:t>, stating that ‘there are no set functions for specific lines’ (</w:t>
      </w:r>
      <w:proofErr w:type="spellStart"/>
      <w:r w:rsidRPr="009E47AB">
        <w:rPr>
          <w:i/>
          <w:iCs/>
        </w:rPr>
        <w:t>nanigoto</w:t>
      </w:r>
      <w:proofErr w:type="spellEnd"/>
      <w:r w:rsidRPr="009E47AB">
        <w:rPr>
          <w:i/>
          <w:iCs/>
        </w:rPr>
        <w:t xml:space="preserve"> </w:t>
      </w:r>
      <w:proofErr w:type="spellStart"/>
      <w:r w:rsidRPr="009E47AB">
        <w:rPr>
          <w:i/>
          <w:iCs/>
        </w:rPr>
        <w:t>mo</w:t>
      </w:r>
      <w:proofErr w:type="spellEnd"/>
      <w:r w:rsidRPr="009E47AB">
        <w:rPr>
          <w:i/>
          <w:iCs/>
        </w:rPr>
        <w:t xml:space="preserve"> </w:t>
      </w:r>
      <w:proofErr w:type="spellStart"/>
      <w:r w:rsidRPr="009E47AB">
        <w:rPr>
          <w:i/>
          <w:iCs/>
        </w:rPr>
        <w:t>sadamaritaru</w:t>
      </w:r>
      <w:proofErr w:type="spellEnd"/>
      <w:r w:rsidRPr="009E47AB">
        <w:rPr>
          <w:i/>
          <w:iCs/>
        </w:rPr>
        <w:t xml:space="preserve"> </w:t>
      </w:r>
      <w:proofErr w:type="spellStart"/>
      <w:r w:rsidRPr="009E47AB">
        <w:rPr>
          <w:i/>
          <w:iCs/>
        </w:rPr>
        <w:t>ku</w:t>
      </w:r>
      <w:proofErr w:type="spellEnd"/>
      <w:r w:rsidRPr="009E47AB">
        <w:rPr>
          <w:i/>
          <w:iCs/>
        </w:rPr>
        <w:t xml:space="preserve"> nashi</w:t>
      </w:r>
      <w:r w:rsidRPr="009E47AB">
        <w:t xml:space="preserve">) in </w:t>
      </w:r>
      <w:r w:rsidRPr="00F30B1C">
        <w:rPr>
          <w:iCs/>
        </w:rPr>
        <w:t>waka</w:t>
      </w:r>
      <w:r w:rsidRPr="009E47AB">
        <w:t>, and each ‘provides support to the mood of the poem’ (</w:t>
      </w:r>
      <w:proofErr w:type="spellStart"/>
      <w:r w:rsidRPr="009E47AB">
        <w:rPr>
          <w:i/>
          <w:iCs/>
        </w:rPr>
        <w:t>fūjō</w:t>
      </w:r>
      <w:proofErr w:type="spellEnd"/>
      <w:r w:rsidRPr="009E47AB">
        <w:rPr>
          <w:i/>
          <w:iCs/>
        </w:rPr>
        <w:t xml:space="preserve"> no </w:t>
      </w:r>
      <w:proofErr w:type="spellStart"/>
      <w:r w:rsidRPr="009E47AB">
        <w:rPr>
          <w:i/>
          <w:iCs/>
        </w:rPr>
        <w:t>moyōsu</w:t>
      </w:r>
      <w:proofErr w:type="spellEnd"/>
      <w:r w:rsidRPr="009E47AB">
        <w:rPr>
          <w:i/>
          <w:iCs/>
        </w:rPr>
        <w:t xml:space="preserve"> </w:t>
      </w:r>
      <w:proofErr w:type="spellStart"/>
      <w:r w:rsidRPr="009E47AB">
        <w:rPr>
          <w:i/>
          <w:iCs/>
        </w:rPr>
        <w:t>tokoro</w:t>
      </w:r>
      <w:proofErr w:type="spellEnd"/>
      <w:r w:rsidRPr="009E47AB">
        <w:rPr>
          <w:i/>
          <w:iCs/>
        </w:rPr>
        <w:t xml:space="preserve"> o </w:t>
      </w:r>
      <w:proofErr w:type="spellStart"/>
      <w:r w:rsidRPr="009E47AB">
        <w:rPr>
          <w:i/>
          <w:iCs/>
        </w:rPr>
        <w:t>kusari</w:t>
      </w:r>
      <w:proofErr w:type="spellEnd"/>
      <w:r w:rsidRPr="009E47AB">
        <w:t xml:space="preserve">). This means that when drawing on </w:t>
      </w:r>
      <w:proofErr w:type="spellStart"/>
      <w:r w:rsidRPr="009E47AB">
        <w:rPr>
          <w:i/>
          <w:iCs/>
        </w:rPr>
        <w:t>kanshi</w:t>
      </w:r>
      <w:proofErr w:type="spellEnd"/>
      <w:r w:rsidRPr="009E47AB">
        <w:t xml:space="preserve"> for inspiration ‘we adopt similar elements and abandon those which are different’ (</w:t>
      </w:r>
      <w:proofErr w:type="spellStart"/>
      <w:r w:rsidRPr="009E47AB">
        <w:rPr>
          <w:i/>
          <w:iCs/>
        </w:rPr>
        <w:t>onajiki</w:t>
      </w:r>
      <w:proofErr w:type="spellEnd"/>
      <w:r w:rsidRPr="009E47AB">
        <w:rPr>
          <w:i/>
          <w:iCs/>
        </w:rPr>
        <w:t xml:space="preserve"> kata oba tori, </w:t>
      </w:r>
      <w:proofErr w:type="spellStart"/>
      <w:r w:rsidRPr="009E47AB">
        <w:rPr>
          <w:i/>
          <w:iCs/>
        </w:rPr>
        <w:t>ninu</w:t>
      </w:r>
      <w:proofErr w:type="spellEnd"/>
      <w:r w:rsidRPr="009E47AB">
        <w:rPr>
          <w:i/>
          <w:iCs/>
        </w:rPr>
        <w:t xml:space="preserve"> </w:t>
      </w:r>
      <w:proofErr w:type="spellStart"/>
      <w:r w:rsidRPr="009E47AB">
        <w:rPr>
          <w:i/>
          <w:iCs/>
        </w:rPr>
        <w:t>tokoro</w:t>
      </w:r>
      <w:proofErr w:type="spellEnd"/>
      <w:r w:rsidRPr="009E47AB">
        <w:rPr>
          <w:i/>
          <w:iCs/>
        </w:rPr>
        <w:t xml:space="preserve"> oba </w:t>
      </w:r>
      <w:proofErr w:type="spellStart"/>
      <w:r w:rsidRPr="009E47AB">
        <w:rPr>
          <w:i/>
          <w:iCs/>
        </w:rPr>
        <w:t>sutereba</w:t>
      </w:r>
      <w:proofErr w:type="spellEnd"/>
      <w:r w:rsidRPr="009E47AB">
        <w:t xml:space="preserve">). Thus, </w:t>
      </w:r>
      <w:proofErr w:type="spellStart"/>
      <w:r w:rsidRPr="009E47AB">
        <w:t>Shunzei’s</w:t>
      </w:r>
      <w:proofErr w:type="spellEnd"/>
      <w:r w:rsidRPr="009E47AB">
        <w:t xml:space="preserve"> argument is ‘confused about the differences between our own forms and those of Cathay’ (</w:t>
      </w:r>
      <w:r w:rsidRPr="009E47AB">
        <w:rPr>
          <w:i/>
          <w:iCs/>
        </w:rPr>
        <w:t xml:space="preserve">wakan no </w:t>
      </w:r>
      <w:proofErr w:type="spellStart"/>
      <w:r w:rsidRPr="009E47AB">
        <w:rPr>
          <w:i/>
          <w:iCs/>
        </w:rPr>
        <w:t>kawarime</w:t>
      </w:r>
      <w:proofErr w:type="spellEnd"/>
      <w:r w:rsidRPr="009E47AB">
        <w:rPr>
          <w:i/>
          <w:iCs/>
        </w:rPr>
        <w:t xml:space="preserve"> </w:t>
      </w:r>
      <w:proofErr w:type="spellStart"/>
      <w:r w:rsidRPr="009E47AB">
        <w:rPr>
          <w:i/>
          <w:iCs/>
        </w:rPr>
        <w:t>ni</w:t>
      </w:r>
      <w:proofErr w:type="spellEnd"/>
      <w:r w:rsidRPr="009E47AB">
        <w:rPr>
          <w:i/>
          <w:iCs/>
        </w:rPr>
        <w:t xml:space="preserve"> </w:t>
      </w:r>
      <w:proofErr w:type="spellStart"/>
      <w:r w:rsidRPr="009E47AB">
        <w:rPr>
          <w:i/>
          <w:iCs/>
        </w:rPr>
        <w:t>madoi</w:t>
      </w:r>
      <w:proofErr w:type="spellEnd"/>
      <w:r w:rsidRPr="009E47AB">
        <w:t>), and is an example of ‘self-contradictory blundering’</w:t>
      </w:r>
      <w:r>
        <w:t xml:space="preserve"> </w:t>
      </w:r>
      <w:r>
        <w:rPr>
          <w:noProof/>
        </w:rPr>
        <w:t>(1156–1159)</w:t>
      </w:r>
      <w:r w:rsidRPr="009E47AB">
        <w:t xml:space="preserve"> (</w:t>
      </w:r>
      <w:proofErr w:type="spellStart"/>
      <w:r w:rsidRPr="009E47AB">
        <w:rPr>
          <w:i/>
          <w:iCs/>
        </w:rPr>
        <w:t>jigo</w:t>
      </w:r>
      <w:proofErr w:type="spellEnd"/>
      <w:r w:rsidRPr="009E47AB">
        <w:rPr>
          <w:i/>
          <w:iCs/>
        </w:rPr>
        <w:t xml:space="preserve"> </w:t>
      </w:r>
      <w:proofErr w:type="spellStart"/>
      <w:r w:rsidRPr="009E47AB">
        <w:rPr>
          <w:i/>
          <w:iCs/>
        </w:rPr>
        <w:t>sōi</w:t>
      </w:r>
      <w:proofErr w:type="spellEnd"/>
      <w:r w:rsidRPr="009E47AB">
        <w:rPr>
          <w:i/>
          <w:iCs/>
        </w:rPr>
        <w:t xml:space="preserve"> no </w:t>
      </w:r>
      <w:proofErr w:type="spellStart"/>
      <w:r w:rsidRPr="009E47AB">
        <w:rPr>
          <w:i/>
          <w:iCs/>
        </w:rPr>
        <w:t>shitsu</w:t>
      </w:r>
      <w:proofErr w:type="spellEnd"/>
      <w:r w:rsidRPr="009E47AB">
        <w:t>)</w:t>
      </w:r>
      <w:r>
        <w:t xml:space="preserve"> </w:t>
      </w:r>
      <w:r>
        <w:rPr>
          <w:noProof/>
        </w:rPr>
        <w:t>(470)</w:t>
      </w:r>
      <w:r>
        <w:t>.</w:t>
      </w:r>
    </w:p>
    <w:p w14:paraId="5E2FD9FF" w14:textId="77777777" w:rsidR="00E03448" w:rsidRPr="009E47AB" w:rsidRDefault="00E03448" w:rsidP="00ED553E">
      <w:pPr>
        <w:pStyle w:val="Heading1"/>
        <w:rPr>
          <w:lang w:eastAsia="ja-JP"/>
        </w:rPr>
      </w:pPr>
      <w:r w:rsidRPr="009E47AB">
        <w:rPr>
          <w:lang w:eastAsia="ja-JP"/>
        </w:rPr>
        <w:t>Conclusion</w:t>
      </w:r>
    </w:p>
    <w:p w14:paraId="6CCAE254" w14:textId="70D7346E" w:rsidR="00E03448" w:rsidRDefault="00E03448" w:rsidP="00BC50BE">
      <w:pPr>
        <w:pStyle w:val="Newparagraph"/>
      </w:pPr>
      <w:r>
        <w:t>The analysis above enables us to draw several conclusions about the role of Sinitic material in waka at the end of the twelfth century. First, poet/critics were keenly aware of, and could identify, diction, images and allusions to Sinitic sources and</w:t>
      </w:r>
      <w:r w:rsidR="00D868A8">
        <w:t>,</w:t>
      </w:r>
      <w:r>
        <w:t xml:space="preserve"> regarded them as distinct and different from native material. Thus, the </w:t>
      </w:r>
      <w:r>
        <w:rPr>
          <w:i/>
          <w:iCs/>
        </w:rPr>
        <w:t xml:space="preserve">wakan </w:t>
      </w:r>
      <w:r>
        <w:t xml:space="preserve">dichotomy was present and a foundational element of poetics. </w:t>
      </w:r>
      <w:r w:rsidRPr="00C6366D">
        <w:t>Second</w:t>
      </w:r>
      <w:r>
        <w:t xml:space="preserve">, while all these </w:t>
      </w:r>
      <w:r>
        <w:lastRenderedPageBreak/>
        <w:t xml:space="preserve">elements were used in waka composition, mainstream and authoritative critical opinion, as represented by </w:t>
      </w:r>
      <w:proofErr w:type="spellStart"/>
      <w:r>
        <w:t>Shunzei</w:t>
      </w:r>
      <w:proofErr w:type="spellEnd"/>
      <w:r>
        <w:t xml:space="preserve">, viewed these as generally inappropriate and producing inferior poems. This opinion is not based on a belief that the Sinitic material was of lower quality than native material, but </w:t>
      </w:r>
      <w:r w:rsidR="00D868A8">
        <w:t xml:space="preserve">rather on a belief </w:t>
      </w:r>
      <w:r>
        <w:t>that it was incompatible in tone with the best waka aesthetic. To put it colloquially, it carried too much baggage to allow for delicate and nuanced expression.</w:t>
      </w:r>
    </w:p>
    <w:p w14:paraId="3E59906D" w14:textId="77777777" w:rsidR="00E03448" w:rsidRDefault="00E03448" w:rsidP="00BC50BE">
      <w:pPr>
        <w:pStyle w:val="Newparagraph"/>
      </w:pPr>
      <w:r>
        <w:t>Sinitic material was, however, regarded as a potentially authoritative source in matters of interpretation and it was available for citation in support of this and wider critical positions. Critics’ attitude to Sinitic evidence was not unquestioning: sometimes it was felt to be relevant and accepted, and sometimes not. Whether or not such an argument would be regarded as convincing depended to some extent on how well-known the Sinitic source was, with more widely circulated texts being felt to be stronger evidence. Attitudes were also contextual, with individuals arguing both for and against the relevance and appropriateness of Sinitic evidence in different situations, but even in such cases there was a clear awareness that such evidence was Sinitic and, as such, different from native material.</w:t>
      </w:r>
    </w:p>
    <w:p w14:paraId="0D066C42" w14:textId="628CB7FA" w:rsidR="00E03448" w:rsidRDefault="00E03448" w:rsidP="00BC50BE">
      <w:pPr>
        <w:pStyle w:val="Newparagraph"/>
      </w:pPr>
      <w:r>
        <w:t xml:space="preserve">To conclude, then, early mediaeval waka poetics displays the characteristics of </w:t>
      </w:r>
      <w:r w:rsidR="00116EF9">
        <w:t>both broad</w:t>
      </w:r>
      <w:r>
        <w:t xml:space="preserve"> theoretical conceptions of Japan’s engagement with ‘China’: a keen and clear awareness of difference, combined with a nuanced adoption of elements for specific purposes, set against a background of longstanding and deep engagement and influence.</w:t>
      </w:r>
    </w:p>
    <w:p w14:paraId="45F2D7DF" w14:textId="77777777" w:rsidR="00E03448" w:rsidRPr="006243E1" w:rsidRDefault="00E03448" w:rsidP="006243E1">
      <w:pPr>
        <w:pStyle w:val="EndNoteBibliographyTitle"/>
        <w:rPr>
          <w:noProof/>
        </w:rPr>
      </w:pPr>
      <w:r w:rsidRPr="006243E1">
        <w:rPr>
          <w:noProof/>
        </w:rPr>
        <w:t>References</w:t>
      </w:r>
    </w:p>
    <w:p w14:paraId="10505AC2" w14:textId="77777777" w:rsidR="00E03448" w:rsidRPr="006243E1" w:rsidRDefault="00E03448" w:rsidP="006243E1">
      <w:pPr>
        <w:pStyle w:val="EndNoteBibliographyTitle"/>
        <w:rPr>
          <w:noProof/>
        </w:rPr>
      </w:pPr>
    </w:p>
    <w:p w14:paraId="2C954312" w14:textId="67DBD4E1" w:rsidR="00650DFD" w:rsidRDefault="00650DFD" w:rsidP="006243E1">
      <w:pPr>
        <w:pStyle w:val="EndNoteBibliography"/>
        <w:ind w:left="720" w:hanging="720"/>
        <w:rPr>
          <w:noProof/>
        </w:rPr>
      </w:pPr>
      <w:r w:rsidRPr="00802323">
        <w:rPr>
          <w:noProof/>
        </w:rPr>
        <w:t xml:space="preserve">Brightwell, Erin Leigh. 2020. </w:t>
      </w:r>
      <w:r w:rsidRPr="00802323">
        <w:rPr>
          <w:i/>
          <w:noProof/>
        </w:rPr>
        <w:t>Reflecting the Past: Place, Language, and Principle in Japan’s Medieval Mirror Genre</w:t>
      </w:r>
      <w:r w:rsidRPr="00802323">
        <w:rPr>
          <w:noProof/>
        </w:rPr>
        <w:t>. Harvard</w:t>
      </w:r>
      <w:r w:rsidR="00D868A8" w:rsidRPr="00802323">
        <w:rPr>
          <w:noProof/>
        </w:rPr>
        <w:t>, MA</w:t>
      </w:r>
      <w:r w:rsidRPr="00802323">
        <w:rPr>
          <w:noProof/>
        </w:rPr>
        <w:t>: Harvard University Asia Center.</w:t>
      </w:r>
    </w:p>
    <w:p w14:paraId="76A5A078" w14:textId="621A78B3" w:rsidR="00E03448" w:rsidRPr="006243E1" w:rsidRDefault="00E03448" w:rsidP="006243E1">
      <w:pPr>
        <w:pStyle w:val="EndNoteBibliography"/>
        <w:ind w:left="720" w:hanging="720"/>
        <w:rPr>
          <w:noProof/>
        </w:rPr>
      </w:pPr>
      <w:r w:rsidRPr="006243E1">
        <w:rPr>
          <w:rFonts w:hint="eastAsia"/>
          <w:noProof/>
        </w:rPr>
        <w:t xml:space="preserve">Cai, Zong-qi. 2017. </w:t>
      </w:r>
      <w:r w:rsidR="00CD215D">
        <w:rPr>
          <w:rFonts w:hint="eastAsia"/>
          <w:noProof/>
        </w:rPr>
        <w:t>“</w:t>
      </w:r>
      <w:r w:rsidRPr="006243E1">
        <w:rPr>
          <w:rFonts w:hint="eastAsia"/>
          <w:noProof/>
        </w:rPr>
        <w:t xml:space="preserve">Toward an Innovative Poetics: Wang Changling on Yi </w:t>
      </w:r>
      <w:r w:rsidRPr="006243E1">
        <w:rPr>
          <w:rFonts w:hint="eastAsia"/>
          <w:noProof/>
        </w:rPr>
        <w:t>意</w:t>
      </w:r>
      <w:r w:rsidRPr="006243E1">
        <w:rPr>
          <w:rFonts w:hint="eastAsia"/>
          <w:noProof/>
        </w:rPr>
        <w:t xml:space="preserve"> And Literary </w:t>
      </w:r>
      <w:r w:rsidRPr="006243E1">
        <w:rPr>
          <w:noProof/>
        </w:rPr>
        <w:t>Creation.</w:t>
      </w:r>
      <w:r w:rsidR="00CD215D">
        <w:rPr>
          <w:noProof/>
        </w:rPr>
        <w:t>”</w:t>
      </w:r>
      <w:r w:rsidRPr="006243E1">
        <w:rPr>
          <w:noProof/>
        </w:rPr>
        <w:t xml:space="preserve"> </w:t>
      </w:r>
      <w:r w:rsidRPr="006243E1">
        <w:rPr>
          <w:i/>
          <w:noProof/>
        </w:rPr>
        <w:t xml:space="preserve"> Journal of Chinese Literature and Culture</w:t>
      </w:r>
      <w:r w:rsidRPr="006243E1">
        <w:rPr>
          <w:noProof/>
        </w:rPr>
        <w:t xml:space="preserve"> 4 (1):180–207. </w:t>
      </w:r>
      <w:r w:rsidRPr="00E03448">
        <w:rPr>
          <w:noProof/>
        </w:rPr>
        <w:t>https://doi.org/https://doi-org/10.1215/23290048-3780764</w:t>
      </w:r>
      <w:r w:rsidRPr="006243E1">
        <w:rPr>
          <w:noProof/>
        </w:rPr>
        <w:t>.</w:t>
      </w:r>
    </w:p>
    <w:p w14:paraId="4B0A1D25" w14:textId="7E149EBE" w:rsidR="00E03448" w:rsidRDefault="00E03448" w:rsidP="006243E1">
      <w:pPr>
        <w:pStyle w:val="EndNoteBibliography"/>
        <w:ind w:left="720" w:hanging="720"/>
        <w:rPr>
          <w:noProof/>
        </w:rPr>
      </w:pPr>
      <w:r w:rsidRPr="006243E1">
        <w:rPr>
          <w:noProof/>
        </w:rPr>
        <w:lastRenderedPageBreak/>
        <w:t xml:space="preserve">Chen, Chi. 2018. </w:t>
      </w:r>
      <w:r w:rsidR="00CD215D">
        <w:rPr>
          <w:noProof/>
        </w:rPr>
        <w:t>“</w:t>
      </w:r>
      <w:r w:rsidRPr="006243E1">
        <w:rPr>
          <w:noProof/>
        </w:rPr>
        <w:t>Heian jidai ni okeru hachi-gatsu jūgo-ya no kangetsu no jittai.</w:t>
      </w:r>
      <w:r w:rsidR="00CD215D">
        <w:rPr>
          <w:noProof/>
        </w:rPr>
        <w:t>”</w:t>
      </w:r>
      <w:r w:rsidRPr="006243E1">
        <w:rPr>
          <w:noProof/>
        </w:rPr>
        <w:t xml:space="preserve"> </w:t>
      </w:r>
      <w:r w:rsidRPr="006243E1">
        <w:rPr>
          <w:i/>
          <w:noProof/>
        </w:rPr>
        <w:t xml:space="preserve"> Rekishi bunka shakai ronkō kōza kiyō</w:t>
      </w:r>
      <w:r w:rsidRPr="006243E1">
        <w:rPr>
          <w:noProof/>
        </w:rPr>
        <w:t xml:space="preserve"> 15:1–18.</w:t>
      </w:r>
    </w:p>
    <w:p w14:paraId="405A98AE" w14:textId="1BACAC7B" w:rsidR="001A1F30" w:rsidRPr="00802323" w:rsidRDefault="001A1F30" w:rsidP="001A1F30">
      <w:pPr>
        <w:pStyle w:val="EndNoteBibliography"/>
        <w:ind w:left="720" w:hanging="720"/>
        <w:rPr>
          <w:noProof/>
        </w:rPr>
      </w:pPr>
      <w:r w:rsidRPr="00802323">
        <w:rPr>
          <w:noProof/>
        </w:rPr>
        <w:t>Chino, Kaori. 1994. “Nihon bijutsu no jendā.</w:t>
      </w:r>
      <w:r w:rsidR="00755474" w:rsidRPr="00802323">
        <w:rPr>
          <w:noProof/>
        </w:rPr>
        <w:t>”</w:t>
      </w:r>
      <w:r w:rsidRPr="00802323">
        <w:rPr>
          <w:noProof/>
        </w:rPr>
        <w:t xml:space="preserve"> </w:t>
      </w:r>
      <w:r w:rsidRPr="00802323">
        <w:rPr>
          <w:i/>
          <w:noProof/>
        </w:rPr>
        <w:t xml:space="preserve"> Bijutsushi</w:t>
      </w:r>
      <w:r w:rsidRPr="00802323">
        <w:rPr>
          <w:noProof/>
        </w:rPr>
        <w:t xml:space="preserve"> 43 (2):235–246.</w:t>
      </w:r>
    </w:p>
    <w:p w14:paraId="72624E16" w14:textId="4A6199D0" w:rsidR="001A1F30" w:rsidRPr="006243E1" w:rsidRDefault="001A1F30" w:rsidP="001A1F30">
      <w:pPr>
        <w:pStyle w:val="EndNoteBibliography"/>
        <w:ind w:left="720" w:hanging="720"/>
        <w:rPr>
          <w:noProof/>
        </w:rPr>
      </w:pPr>
      <w:r w:rsidRPr="00802323">
        <w:rPr>
          <w:noProof/>
        </w:rPr>
        <w:t>Chino, Kaori. 2003. “Gender in Japanese Art.</w:t>
      </w:r>
      <w:r w:rsidR="00755474" w:rsidRPr="00802323">
        <w:rPr>
          <w:noProof/>
        </w:rPr>
        <w:t>”</w:t>
      </w:r>
      <w:r w:rsidRPr="00802323">
        <w:rPr>
          <w:noProof/>
        </w:rPr>
        <w:t xml:space="preserve"> In </w:t>
      </w:r>
      <w:r w:rsidRPr="00802323">
        <w:rPr>
          <w:i/>
          <w:noProof/>
        </w:rPr>
        <w:t>Gender and Power in the Japanese Visual Field</w:t>
      </w:r>
      <w:r w:rsidRPr="00802323">
        <w:rPr>
          <w:noProof/>
        </w:rPr>
        <w:t>, edited by Joshua S. Mostow, Norman Bryson and Maribeth Graybill, 17–34. Honolulu: University of Hawai'i Press.</w:t>
      </w:r>
    </w:p>
    <w:p w14:paraId="5E0CF087" w14:textId="541CB99B" w:rsidR="00E03448" w:rsidRDefault="00E03448" w:rsidP="006243E1">
      <w:pPr>
        <w:pStyle w:val="EndNoteBibliography"/>
        <w:ind w:left="720" w:hanging="720"/>
        <w:rPr>
          <w:noProof/>
        </w:rPr>
      </w:pPr>
      <w:r w:rsidRPr="006243E1">
        <w:rPr>
          <w:noProof/>
        </w:rPr>
        <w:t xml:space="preserve">Denecke, Wiebke. 2004. </w:t>
      </w:r>
      <w:r w:rsidR="00CD215D">
        <w:rPr>
          <w:noProof/>
        </w:rPr>
        <w:t>“</w:t>
      </w:r>
      <w:r w:rsidRPr="006243E1">
        <w:rPr>
          <w:noProof/>
        </w:rPr>
        <w:t xml:space="preserve">Chinese Antiquity and Court Spectacle in Early </w:t>
      </w:r>
      <w:r w:rsidR="00CD215D">
        <w:rPr>
          <w:noProof/>
        </w:rPr>
        <w:t>“</w:t>
      </w:r>
      <w:r w:rsidRPr="006243E1">
        <w:rPr>
          <w:noProof/>
        </w:rPr>
        <w:t>Kanshi</w:t>
      </w:r>
      <w:r w:rsidR="00CD215D">
        <w:rPr>
          <w:noProof/>
        </w:rPr>
        <w:t>”</w:t>
      </w:r>
      <w:r w:rsidRPr="006243E1">
        <w:rPr>
          <w:noProof/>
        </w:rPr>
        <w:t>.</w:t>
      </w:r>
      <w:r w:rsidR="00CD215D">
        <w:rPr>
          <w:noProof/>
        </w:rPr>
        <w:t>”</w:t>
      </w:r>
      <w:r w:rsidRPr="006243E1">
        <w:rPr>
          <w:noProof/>
        </w:rPr>
        <w:t xml:space="preserve"> </w:t>
      </w:r>
      <w:r w:rsidRPr="006243E1">
        <w:rPr>
          <w:i/>
          <w:noProof/>
        </w:rPr>
        <w:t xml:space="preserve"> Journal of Japanese Studies</w:t>
      </w:r>
      <w:r w:rsidRPr="006243E1">
        <w:rPr>
          <w:noProof/>
        </w:rPr>
        <w:t xml:space="preserve"> 30 (1):97–122.</w:t>
      </w:r>
    </w:p>
    <w:p w14:paraId="50958907" w14:textId="71AEB2C6" w:rsidR="00650DFD" w:rsidRPr="006243E1" w:rsidRDefault="00650DFD" w:rsidP="006243E1">
      <w:pPr>
        <w:pStyle w:val="EndNoteBibliography"/>
        <w:ind w:left="720" w:hanging="720"/>
        <w:rPr>
          <w:noProof/>
        </w:rPr>
      </w:pPr>
      <w:r w:rsidRPr="00802323">
        <w:rPr>
          <w:noProof/>
        </w:rPr>
        <w:t xml:space="preserve">Duthie, Torquil. 2023. </w:t>
      </w:r>
      <w:r w:rsidRPr="00802323">
        <w:rPr>
          <w:i/>
          <w:noProof/>
        </w:rPr>
        <w:t>The Kokinshū</w:t>
      </w:r>
      <w:r w:rsidR="00802323" w:rsidRPr="00802323">
        <w:rPr>
          <w:i/>
          <w:noProof/>
        </w:rPr>
        <w:t>:</w:t>
      </w:r>
      <w:r w:rsidRPr="00802323">
        <w:rPr>
          <w:i/>
          <w:noProof/>
        </w:rPr>
        <w:t xml:space="preserve"> Selected Poems</w:t>
      </w:r>
      <w:r w:rsidRPr="00802323">
        <w:rPr>
          <w:noProof/>
        </w:rPr>
        <w:t>. New York: Columbia University Press.</w:t>
      </w:r>
    </w:p>
    <w:p w14:paraId="31744DF3" w14:textId="177ED188" w:rsidR="00E03448" w:rsidRPr="006243E1" w:rsidRDefault="00E03448" w:rsidP="006243E1">
      <w:pPr>
        <w:pStyle w:val="EndNoteBibliography"/>
        <w:ind w:left="720" w:hanging="720"/>
        <w:rPr>
          <w:noProof/>
        </w:rPr>
      </w:pPr>
      <w:r w:rsidRPr="006243E1">
        <w:rPr>
          <w:noProof/>
        </w:rPr>
        <w:t xml:space="preserve">Fong, Wen C. 2003. </w:t>
      </w:r>
      <w:r w:rsidR="00CD215D">
        <w:rPr>
          <w:noProof/>
        </w:rPr>
        <w:t>“</w:t>
      </w:r>
      <w:r w:rsidRPr="006243E1">
        <w:rPr>
          <w:noProof/>
        </w:rPr>
        <w:t>Why Chinese Painting Is History.</w:t>
      </w:r>
      <w:r w:rsidR="00CD215D">
        <w:rPr>
          <w:noProof/>
        </w:rPr>
        <w:t>”</w:t>
      </w:r>
      <w:r w:rsidRPr="006243E1">
        <w:rPr>
          <w:noProof/>
        </w:rPr>
        <w:t xml:space="preserve"> </w:t>
      </w:r>
      <w:r w:rsidRPr="006243E1">
        <w:rPr>
          <w:i/>
          <w:noProof/>
        </w:rPr>
        <w:t xml:space="preserve"> The Art Bulletin</w:t>
      </w:r>
      <w:r w:rsidRPr="006243E1">
        <w:rPr>
          <w:noProof/>
        </w:rPr>
        <w:t xml:space="preserve"> 85 (2):258–280. </w:t>
      </w:r>
      <w:r w:rsidRPr="00E03448">
        <w:rPr>
          <w:noProof/>
        </w:rPr>
        <w:t>https://doi.org/10.2307/3177344</w:t>
      </w:r>
      <w:r w:rsidRPr="006243E1">
        <w:rPr>
          <w:noProof/>
        </w:rPr>
        <w:t>.</w:t>
      </w:r>
    </w:p>
    <w:p w14:paraId="55DF3420" w14:textId="77777777" w:rsidR="00E03448" w:rsidRPr="006243E1" w:rsidRDefault="00E03448" w:rsidP="006243E1">
      <w:pPr>
        <w:pStyle w:val="EndNoteBibliography"/>
        <w:ind w:left="720" w:hanging="720"/>
        <w:rPr>
          <w:noProof/>
        </w:rPr>
      </w:pPr>
      <w:r w:rsidRPr="006243E1">
        <w:rPr>
          <w:noProof/>
        </w:rPr>
        <w:t xml:space="preserve">Hagitani, Boku. 1957. </w:t>
      </w:r>
      <w:r w:rsidRPr="006243E1">
        <w:rPr>
          <w:i/>
          <w:noProof/>
        </w:rPr>
        <w:t>Heian-chō uta'awase taisei ichi</w:t>
      </w:r>
      <w:r w:rsidRPr="006243E1">
        <w:rPr>
          <w:noProof/>
        </w:rPr>
        <w:t>. 10 vols. Vol. 1. Tokyo: Dōhōsha.</w:t>
      </w:r>
    </w:p>
    <w:p w14:paraId="6EDF8916" w14:textId="01C4CE25" w:rsidR="00E03448" w:rsidRPr="006243E1" w:rsidRDefault="00E03448" w:rsidP="006243E1">
      <w:pPr>
        <w:pStyle w:val="EndNoteBibliography"/>
        <w:ind w:left="720" w:hanging="720"/>
        <w:rPr>
          <w:noProof/>
        </w:rPr>
      </w:pPr>
      <w:r w:rsidRPr="006243E1">
        <w:rPr>
          <w:noProof/>
        </w:rPr>
        <w:t xml:space="preserve">Hashimoto, Fumio, Tamotsu Ariyoshi, and Haruo Fujihira. 2002. </w:t>
      </w:r>
      <w:r w:rsidRPr="006243E1">
        <w:rPr>
          <w:i/>
          <w:noProof/>
        </w:rPr>
        <w:t>Karonshū</w:t>
      </w:r>
      <w:r w:rsidRPr="006243E1">
        <w:rPr>
          <w:noProof/>
        </w:rPr>
        <w:t xml:space="preserve">. Vol. 87, </w:t>
      </w:r>
      <w:r w:rsidRPr="006243E1">
        <w:rPr>
          <w:i/>
          <w:noProof/>
        </w:rPr>
        <w:t xml:space="preserve">Shin </w:t>
      </w:r>
      <w:r w:rsidR="00CD215D">
        <w:rPr>
          <w:i/>
          <w:noProof/>
        </w:rPr>
        <w:t>n</w:t>
      </w:r>
      <w:r w:rsidRPr="006243E1">
        <w:rPr>
          <w:i/>
          <w:noProof/>
        </w:rPr>
        <w:t xml:space="preserve">ihon </w:t>
      </w:r>
      <w:r w:rsidR="00CD215D">
        <w:rPr>
          <w:i/>
          <w:noProof/>
        </w:rPr>
        <w:t>k</w:t>
      </w:r>
      <w:r w:rsidRPr="006243E1">
        <w:rPr>
          <w:i/>
          <w:noProof/>
        </w:rPr>
        <w:t xml:space="preserve">oten </w:t>
      </w:r>
      <w:r w:rsidR="00CD215D">
        <w:rPr>
          <w:i/>
          <w:noProof/>
        </w:rPr>
        <w:t>b</w:t>
      </w:r>
      <w:r w:rsidRPr="006243E1">
        <w:rPr>
          <w:i/>
          <w:noProof/>
        </w:rPr>
        <w:t xml:space="preserve">ungaku </w:t>
      </w:r>
      <w:r w:rsidR="00CD215D">
        <w:rPr>
          <w:i/>
          <w:noProof/>
        </w:rPr>
        <w:t>z</w:t>
      </w:r>
      <w:r w:rsidRPr="006243E1">
        <w:rPr>
          <w:i/>
          <w:noProof/>
        </w:rPr>
        <w:t>enshū</w:t>
      </w:r>
      <w:r w:rsidRPr="006243E1">
        <w:rPr>
          <w:noProof/>
        </w:rPr>
        <w:t>. Tokyo: Shōgakukan.</w:t>
      </w:r>
    </w:p>
    <w:p w14:paraId="109B0C8D" w14:textId="63F56B26" w:rsidR="00E03448" w:rsidRDefault="00E03448" w:rsidP="006243E1">
      <w:pPr>
        <w:pStyle w:val="EndNoteBibliography"/>
        <w:ind w:left="720" w:hanging="720"/>
        <w:rPr>
          <w:noProof/>
        </w:rPr>
      </w:pPr>
      <w:r w:rsidRPr="006243E1">
        <w:rPr>
          <w:noProof/>
        </w:rPr>
        <w:t xml:space="preserve">Hato’oka, Akira. 1992. </w:t>
      </w:r>
      <w:r w:rsidR="00CD215D">
        <w:rPr>
          <w:noProof/>
        </w:rPr>
        <w:t>“</w:t>
      </w:r>
      <w:r w:rsidRPr="006243E1">
        <w:rPr>
          <w:noProof/>
        </w:rPr>
        <w:t>Kokinshū izen - Kūkai no shiron o megutte.</w:t>
      </w:r>
      <w:r w:rsidR="00CD215D">
        <w:rPr>
          <w:noProof/>
        </w:rPr>
        <w:t>”</w:t>
      </w:r>
      <w:r w:rsidRPr="006243E1">
        <w:rPr>
          <w:noProof/>
        </w:rPr>
        <w:t xml:space="preserve"> In </w:t>
      </w:r>
      <w:r w:rsidRPr="006243E1">
        <w:rPr>
          <w:i/>
          <w:noProof/>
        </w:rPr>
        <w:t>Kokinshū to kanbungaku</w:t>
      </w:r>
      <w:r w:rsidRPr="006243E1">
        <w:rPr>
          <w:noProof/>
        </w:rPr>
        <w:t>, edited by Wakan hikaku bungakukai, 39–54. Tokyo: Kyūko Shoin.</w:t>
      </w:r>
    </w:p>
    <w:p w14:paraId="2BA1988B" w14:textId="7782AA08" w:rsidR="00650DFD" w:rsidRPr="006243E1" w:rsidRDefault="00650DFD" w:rsidP="006243E1">
      <w:pPr>
        <w:pStyle w:val="EndNoteBibliography"/>
        <w:ind w:left="720" w:hanging="720"/>
        <w:rPr>
          <w:noProof/>
        </w:rPr>
      </w:pPr>
      <w:r w:rsidRPr="00802323">
        <w:rPr>
          <w:noProof/>
        </w:rPr>
        <w:t xml:space="preserve">Heldt, Gustav. 2008. </w:t>
      </w:r>
      <w:r w:rsidRPr="00802323">
        <w:rPr>
          <w:i/>
          <w:noProof/>
        </w:rPr>
        <w:t>The Pursuit of Harmony</w:t>
      </w:r>
      <w:r w:rsidR="00D868A8" w:rsidRPr="00802323">
        <w:rPr>
          <w:i/>
          <w:noProof/>
        </w:rPr>
        <w:t>:</w:t>
      </w:r>
      <w:r w:rsidRPr="00802323">
        <w:rPr>
          <w:i/>
          <w:noProof/>
        </w:rPr>
        <w:t xml:space="preserve"> Poetry and Power in Early Heian Japan</w:t>
      </w:r>
      <w:r w:rsidRPr="00802323">
        <w:rPr>
          <w:noProof/>
        </w:rPr>
        <w:t>. New York: East Asia Program Cornell University.</w:t>
      </w:r>
    </w:p>
    <w:p w14:paraId="273D44EE" w14:textId="3290097A" w:rsidR="00E03448" w:rsidRPr="006243E1" w:rsidRDefault="00E03448" w:rsidP="006243E1">
      <w:pPr>
        <w:pStyle w:val="EndNoteBibliography"/>
        <w:ind w:left="720" w:hanging="720"/>
        <w:rPr>
          <w:noProof/>
        </w:rPr>
      </w:pPr>
      <w:r w:rsidRPr="006243E1">
        <w:rPr>
          <w:noProof/>
        </w:rPr>
        <w:t xml:space="preserve">Honma, Yōichi. 1992. </w:t>
      </w:r>
      <w:r w:rsidR="00CD215D">
        <w:rPr>
          <w:noProof/>
        </w:rPr>
        <w:t>“</w:t>
      </w:r>
      <w:r w:rsidRPr="006243E1">
        <w:rPr>
          <w:noProof/>
        </w:rPr>
        <w:t>Chūsei shikashū no sekai to kanbungaku - sono ichi hyōgenzō o meguru kakusho toshite.</w:t>
      </w:r>
      <w:r w:rsidR="00CD215D">
        <w:rPr>
          <w:noProof/>
        </w:rPr>
        <w:t>”</w:t>
      </w:r>
      <w:r w:rsidRPr="006243E1">
        <w:rPr>
          <w:noProof/>
        </w:rPr>
        <w:t xml:space="preserve"> In </w:t>
      </w:r>
      <w:r w:rsidRPr="006243E1">
        <w:rPr>
          <w:i/>
          <w:noProof/>
        </w:rPr>
        <w:t>Shinkokinshū to kanbungaku</w:t>
      </w:r>
      <w:r w:rsidRPr="006243E1">
        <w:rPr>
          <w:noProof/>
        </w:rPr>
        <w:t>, edited by Wakan hikaku bungakukai, 41–65. Tokyo: Kyūko Shoin.</w:t>
      </w:r>
    </w:p>
    <w:p w14:paraId="748A31C7" w14:textId="77777777" w:rsidR="00E03448" w:rsidRPr="006243E1" w:rsidRDefault="00E03448" w:rsidP="006243E1">
      <w:pPr>
        <w:pStyle w:val="EndNoteBibliography"/>
        <w:ind w:left="720" w:hanging="720"/>
        <w:rPr>
          <w:noProof/>
        </w:rPr>
      </w:pPr>
      <w:r w:rsidRPr="006243E1">
        <w:rPr>
          <w:noProof/>
        </w:rPr>
        <w:t xml:space="preserve">Huey, Robert N. 2002. </w:t>
      </w:r>
      <w:r w:rsidRPr="006243E1">
        <w:rPr>
          <w:i/>
          <w:noProof/>
        </w:rPr>
        <w:t>The Making of Shinkokinshu</w:t>
      </w:r>
      <w:r w:rsidRPr="006243E1">
        <w:rPr>
          <w:noProof/>
        </w:rPr>
        <w:t>. Cambridge, MA: Harvard University Asia Center.</w:t>
      </w:r>
    </w:p>
    <w:p w14:paraId="74A49EE5" w14:textId="52953F4F" w:rsidR="00E03448" w:rsidRPr="006243E1" w:rsidRDefault="00E03448" w:rsidP="006243E1">
      <w:pPr>
        <w:pStyle w:val="EndNoteBibliography"/>
        <w:ind w:left="720" w:hanging="720"/>
        <w:rPr>
          <w:noProof/>
        </w:rPr>
      </w:pPr>
      <w:r w:rsidRPr="006243E1">
        <w:rPr>
          <w:noProof/>
        </w:rPr>
        <w:t xml:space="preserve">Ishikawa, Hajime. 1992. </w:t>
      </w:r>
      <w:r w:rsidR="00CD215D">
        <w:rPr>
          <w:noProof/>
        </w:rPr>
        <w:t>“</w:t>
      </w:r>
      <w:r w:rsidRPr="006243E1">
        <w:rPr>
          <w:noProof/>
        </w:rPr>
        <w:t>Jien no ‘Monjū hyakushu’ kō.</w:t>
      </w:r>
      <w:r w:rsidR="00CD215D">
        <w:rPr>
          <w:noProof/>
        </w:rPr>
        <w:t>”</w:t>
      </w:r>
      <w:r w:rsidRPr="006243E1">
        <w:rPr>
          <w:noProof/>
        </w:rPr>
        <w:t xml:space="preserve"> In </w:t>
      </w:r>
      <w:r w:rsidRPr="006243E1">
        <w:rPr>
          <w:i/>
          <w:noProof/>
        </w:rPr>
        <w:t>Shinkokinshū to kanbungaku</w:t>
      </w:r>
      <w:r w:rsidRPr="006243E1">
        <w:rPr>
          <w:noProof/>
        </w:rPr>
        <w:t>, edited by Wakan hikaku bungakukai, 167–186. Tokyo: Kyūko Shoin.</w:t>
      </w:r>
    </w:p>
    <w:p w14:paraId="6A709DEA" w14:textId="68FD34C3" w:rsidR="00E03448" w:rsidRPr="006243E1" w:rsidRDefault="00CD215D" w:rsidP="006243E1">
      <w:pPr>
        <w:pStyle w:val="EndNoteBibliography"/>
        <w:ind w:left="720" w:hanging="720"/>
        <w:rPr>
          <w:noProof/>
        </w:rPr>
      </w:pPr>
      <w:r w:rsidRPr="006243E1">
        <w:rPr>
          <w:noProof/>
        </w:rPr>
        <w:t>Ishikawa, Hajime</w:t>
      </w:r>
      <w:r w:rsidR="00E03448" w:rsidRPr="006243E1">
        <w:rPr>
          <w:noProof/>
        </w:rPr>
        <w:t xml:space="preserve">. 2009. </w:t>
      </w:r>
      <w:r>
        <w:rPr>
          <w:noProof/>
        </w:rPr>
        <w:t>“</w:t>
      </w:r>
      <w:r w:rsidR="00E03448" w:rsidRPr="006243E1">
        <w:rPr>
          <w:noProof/>
        </w:rPr>
        <w:t>Kōshū 'jichin oshō jika awase' II.</w:t>
      </w:r>
      <w:r>
        <w:rPr>
          <w:noProof/>
        </w:rPr>
        <w:t>”</w:t>
      </w:r>
      <w:r w:rsidR="00E03448" w:rsidRPr="006243E1">
        <w:rPr>
          <w:noProof/>
        </w:rPr>
        <w:t xml:space="preserve"> </w:t>
      </w:r>
      <w:r w:rsidR="00E03448" w:rsidRPr="006243E1">
        <w:rPr>
          <w:i/>
          <w:noProof/>
        </w:rPr>
        <w:t xml:space="preserve"> Kenritsu hiroshima daigaku jinbunka gakubu kokusai bunka kiyō</w:t>
      </w:r>
      <w:r w:rsidR="00E03448" w:rsidRPr="006243E1">
        <w:rPr>
          <w:noProof/>
        </w:rPr>
        <w:t xml:space="preserve"> 4:218–244.</w:t>
      </w:r>
    </w:p>
    <w:p w14:paraId="7D671B68" w14:textId="77777777" w:rsidR="00E03448" w:rsidRPr="006243E1" w:rsidRDefault="00E03448" w:rsidP="006243E1">
      <w:pPr>
        <w:pStyle w:val="EndNoteBibliography"/>
        <w:ind w:left="720" w:hanging="720"/>
        <w:rPr>
          <w:noProof/>
        </w:rPr>
      </w:pPr>
      <w:r w:rsidRPr="006243E1">
        <w:rPr>
          <w:noProof/>
        </w:rPr>
        <w:t xml:space="preserve">Iwatsu, Motō. 1963. </w:t>
      </w:r>
      <w:r w:rsidRPr="006243E1">
        <w:rPr>
          <w:i/>
          <w:noProof/>
        </w:rPr>
        <w:t>Uta'awase no karonshi no kenkyū</w:t>
      </w:r>
      <w:r w:rsidRPr="006243E1">
        <w:rPr>
          <w:noProof/>
        </w:rPr>
        <w:t>. Tokyo: Waseda Daigaku Shuppanbu.</w:t>
      </w:r>
    </w:p>
    <w:p w14:paraId="77935937" w14:textId="6AC1DD21" w:rsidR="00E03448" w:rsidRPr="006243E1" w:rsidRDefault="00E03448" w:rsidP="006243E1">
      <w:pPr>
        <w:pStyle w:val="EndNoteBibliography"/>
        <w:ind w:left="720" w:hanging="720"/>
        <w:rPr>
          <w:noProof/>
        </w:rPr>
      </w:pPr>
      <w:r w:rsidRPr="006243E1">
        <w:rPr>
          <w:noProof/>
        </w:rPr>
        <w:t xml:space="preserve">Kidō, Tomoko. 1992. </w:t>
      </w:r>
      <w:r w:rsidR="00CD215D">
        <w:rPr>
          <w:noProof/>
        </w:rPr>
        <w:t>“</w:t>
      </w:r>
      <w:r w:rsidRPr="006243E1">
        <w:rPr>
          <w:noProof/>
        </w:rPr>
        <w:t>Gosenshū to kanbungaku - bunjinka ni okeru fūga to kōyū o chūshin ni.</w:t>
      </w:r>
      <w:r w:rsidR="00CD215D">
        <w:rPr>
          <w:noProof/>
        </w:rPr>
        <w:t>”</w:t>
      </w:r>
      <w:r w:rsidRPr="006243E1">
        <w:rPr>
          <w:noProof/>
        </w:rPr>
        <w:t xml:space="preserve"> In </w:t>
      </w:r>
      <w:r w:rsidRPr="006243E1">
        <w:rPr>
          <w:i/>
          <w:noProof/>
        </w:rPr>
        <w:t>Kokinshū to kanbungaku</w:t>
      </w:r>
      <w:r w:rsidRPr="006243E1">
        <w:rPr>
          <w:noProof/>
        </w:rPr>
        <w:t>, edited by Wakan hikaku bungakkai, 205–219. Tokyo: Kyūko Shoin.</w:t>
      </w:r>
    </w:p>
    <w:p w14:paraId="6AD29DAC" w14:textId="461742B7" w:rsidR="00E03448" w:rsidRPr="006243E1" w:rsidRDefault="00CD215D" w:rsidP="006243E1">
      <w:pPr>
        <w:pStyle w:val="EndNoteBibliography"/>
        <w:ind w:left="720" w:hanging="720"/>
        <w:rPr>
          <w:noProof/>
        </w:rPr>
      </w:pPr>
      <w:r w:rsidRPr="006243E1">
        <w:rPr>
          <w:noProof/>
        </w:rPr>
        <w:t>Kidō, Tomoko</w:t>
      </w:r>
      <w:r w:rsidR="00E03448" w:rsidRPr="006243E1">
        <w:rPr>
          <w:noProof/>
        </w:rPr>
        <w:t xml:space="preserve">. 2014. </w:t>
      </w:r>
      <w:r>
        <w:rPr>
          <w:noProof/>
        </w:rPr>
        <w:t>“</w:t>
      </w:r>
      <w:r w:rsidR="00E03448" w:rsidRPr="006243E1">
        <w:rPr>
          <w:noProof/>
        </w:rPr>
        <w:t>Ki no tsurayuki no kanshiteki hyōgen to ba.</w:t>
      </w:r>
      <w:r>
        <w:rPr>
          <w:noProof/>
        </w:rPr>
        <w:t>”</w:t>
      </w:r>
      <w:r w:rsidR="00E03448" w:rsidRPr="006243E1">
        <w:rPr>
          <w:noProof/>
        </w:rPr>
        <w:t xml:space="preserve"> </w:t>
      </w:r>
      <w:r w:rsidR="00E03448" w:rsidRPr="006243E1">
        <w:rPr>
          <w:i/>
          <w:noProof/>
        </w:rPr>
        <w:t xml:space="preserve"> Mozu kokubun</w:t>
      </w:r>
      <w:r w:rsidR="00E03448" w:rsidRPr="006243E1">
        <w:rPr>
          <w:noProof/>
        </w:rPr>
        <w:t xml:space="preserve"> 8:1–20.</w:t>
      </w:r>
    </w:p>
    <w:p w14:paraId="2CF7B1B8" w14:textId="50A3A810" w:rsidR="00E03448" w:rsidRPr="006243E1" w:rsidRDefault="00E03448" w:rsidP="006243E1">
      <w:pPr>
        <w:pStyle w:val="EndNoteBibliography"/>
        <w:ind w:left="720" w:hanging="720"/>
        <w:rPr>
          <w:noProof/>
        </w:rPr>
      </w:pPr>
      <w:r w:rsidRPr="006243E1">
        <w:rPr>
          <w:noProof/>
        </w:rPr>
        <w:t xml:space="preserve">Knechtges, David, and Taiping Chang. 2013. </w:t>
      </w:r>
      <w:r w:rsidRPr="00CD215D">
        <w:rPr>
          <w:i/>
          <w:iCs/>
          <w:noProof/>
        </w:rPr>
        <w:t>Ancient and Early Medieval Chinese Literature: A Reference Guide, Part Two</w:t>
      </w:r>
      <w:r w:rsidRPr="006243E1">
        <w:rPr>
          <w:noProof/>
        </w:rPr>
        <w:t>. Leiden: Brill.</w:t>
      </w:r>
    </w:p>
    <w:p w14:paraId="3569986A" w14:textId="77777777" w:rsidR="00E03448" w:rsidRPr="006243E1" w:rsidRDefault="00E03448" w:rsidP="006243E1">
      <w:pPr>
        <w:pStyle w:val="EndNoteBibliography"/>
        <w:ind w:left="720" w:hanging="720"/>
        <w:rPr>
          <w:noProof/>
        </w:rPr>
      </w:pPr>
      <w:r w:rsidRPr="006243E1">
        <w:rPr>
          <w:noProof/>
        </w:rPr>
        <w:t xml:space="preserve">Kojima, Noriyuki, and Eizō Arai. 1989. </w:t>
      </w:r>
      <w:r w:rsidRPr="006243E1">
        <w:rPr>
          <w:i/>
          <w:noProof/>
        </w:rPr>
        <w:t>Kokin wakashū</w:t>
      </w:r>
      <w:r w:rsidRPr="006243E1">
        <w:rPr>
          <w:noProof/>
        </w:rPr>
        <w:t xml:space="preserve">. Vol. 5, </w:t>
      </w:r>
      <w:r w:rsidRPr="006243E1">
        <w:rPr>
          <w:i/>
          <w:noProof/>
        </w:rPr>
        <w:t>Shin nihon koten bungaku taikei</w:t>
      </w:r>
      <w:r w:rsidRPr="006243E1">
        <w:rPr>
          <w:noProof/>
        </w:rPr>
        <w:t>. Tokyo: Iwanami shoten.</w:t>
      </w:r>
    </w:p>
    <w:p w14:paraId="2F08F9AB" w14:textId="2F6B1983" w:rsidR="00E03448" w:rsidRPr="006243E1" w:rsidRDefault="00E03448" w:rsidP="006243E1">
      <w:pPr>
        <w:pStyle w:val="EndNoteBibliography"/>
        <w:ind w:left="720" w:hanging="720"/>
        <w:rPr>
          <w:noProof/>
        </w:rPr>
      </w:pPr>
      <w:r w:rsidRPr="006243E1">
        <w:rPr>
          <w:noProof/>
        </w:rPr>
        <w:t xml:space="preserve">Komeda, Yūri. 2017. </w:t>
      </w:r>
      <w:r w:rsidR="00CD215D">
        <w:rPr>
          <w:noProof/>
        </w:rPr>
        <w:t>“</w:t>
      </w:r>
      <w:r w:rsidRPr="006243E1">
        <w:rPr>
          <w:noProof/>
        </w:rPr>
        <w:t>Minamoto no Michitomo no waka - kanshi sesshu to iu sokumen kara.</w:t>
      </w:r>
      <w:r w:rsidR="00CD215D">
        <w:rPr>
          <w:noProof/>
        </w:rPr>
        <w:t>”</w:t>
      </w:r>
      <w:r w:rsidRPr="006243E1">
        <w:rPr>
          <w:noProof/>
        </w:rPr>
        <w:t xml:space="preserve"> </w:t>
      </w:r>
      <w:r w:rsidRPr="006243E1">
        <w:rPr>
          <w:i/>
          <w:noProof/>
        </w:rPr>
        <w:t xml:space="preserve"> Chūsei </w:t>
      </w:r>
      <w:r w:rsidR="00CD215D">
        <w:rPr>
          <w:i/>
          <w:noProof/>
        </w:rPr>
        <w:t>b</w:t>
      </w:r>
      <w:r w:rsidRPr="006243E1">
        <w:rPr>
          <w:i/>
          <w:noProof/>
        </w:rPr>
        <w:t>ungaku</w:t>
      </w:r>
      <w:r w:rsidRPr="006243E1">
        <w:rPr>
          <w:noProof/>
        </w:rPr>
        <w:t xml:space="preserve"> 62:72–82.</w:t>
      </w:r>
    </w:p>
    <w:p w14:paraId="065EE2D3" w14:textId="57EED93E" w:rsidR="00E03448" w:rsidRPr="006243E1" w:rsidRDefault="00E03448" w:rsidP="006243E1">
      <w:pPr>
        <w:pStyle w:val="EndNoteBibliography"/>
        <w:ind w:left="720" w:hanging="720"/>
        <w:rPr>
          <w:noProof/>
        </w:rPr>
      </w:pPr>
      <w:r w:rsidRPr="006243E1">
        <w:rPr>
          <w:noProof/>
        </w:rPr>
        <w:t xml:space="preserve">Konishi, Jin'ichi, and Helen C. McCullough. 1978. </w:t>
      </w:r>
      <w:r w:rsidR="00CD215D">
        <w:rPr>
          <w:noProof/>
        </w:rPr>
        <w:t>“</w:t>
      </w:r>
      <w:r w:rsidRPr="006243E1">
        <w:rPr>
          <w:noProof/>
        </w:rPr>
        <w:t>The Genesis of The Kokinshu Style.</w:t>
      </w:r>
      <w:r w:rsidR="00CD215D">
        <w:rPr>
          <w:noProof/>
        </w:rPr>
        <w:t>”</w:t>
      </w:r>
      <w:r w:rsidRPr="006243E1">
        <w:rPr>
          <w:noProof/>
        </w:rPr>
        <w:t xml:space="preserve"> </w:t>
      </w:r>
      <w:r w:rsidRPr="006243E1">
        <w:rPr>
          <w:i/>
          <w:noProof/>
        </w:rPr>
        <w:t xml:space="preserve"> Harvard Journal of Asiatic Studies</w:t>
      </w:r>
      <w:r w:rsidRPr="006243E1">
        <w:rPr>
          <w:noProof/>
        </w:rPr>
        <w:t xml:space="preserve"> 38 (1):61–170.</w:t>
      </w:r>
    </w:p>
    <w:p w14:paraId="013079FE" w14:textId="77777777" w:rsidR="00E03448" w:rsidRPr="006243E1" w:rsidRDefault="00E03448" w:rsidP="006243E1">
      <w:pPr>
        <w:pStyle w:val="EndNoteBibliography"/>
        <w:ind w:left="720" w:hanging="720"/>
        <w:rPr>
          <w:noProof/>
        </w:rPr>
      </w:pPr>
      <w:r w:rsidRPr="006243E1">
        <w:rPr>
          <w:noProof/>
        </w:rPr>
        <w:t xml:space="preserve">Kubota, Jun, and Akiho Yamaguchi. 1998. </w:t>
      </w:r>
      <w:r w:rsidRPr="006243E1">
        <w:rPr>
          <w:i/>
          <w:noProof/>
        </w:rPr>
        <w:t>Roppyakuban uta'awase</w:t>
      </w:r>
      <w:r w:rsidRPr="006243E1">
        <w:rPr>
          <w:noProof/>
        </w:rPr>
        <w:t xml:space="preserve">. Vol. 38, </w:t>
      </w:r>
      <w:r w:rsidRPr="006243E1">
        <w:rPr>
          <w:i/>
          <w:noProof/>
        </w:rPr>
        <w:t>Shin nihon koten bungaku taikei</w:t>
      </w:r>
      <w:r w:rsidRPr="006243E1">
        <w:rPr>
          <w:noProof/>
        </w:rPr>
        <w:t>. Tokyo: Iwanami Shoten.</w:t>
      </w:r>
    </w:p>
    <w:p w14:paraId="3BC4C7BC" w14:textId="1403A95A" w:rsidR="00E03448" w:rsidRPr="006243E1" w:rsidRDefault="00E03448" w:rsidP="006243E1">
      <w:pPr>
        <w:pStyle w:val="EndNoteBibliography"/>
        <w:ind w:left="720" w:hanging="720"/>
        <w:rPr>
          <w:noProof/>
        </w:rPr>
      </w:pPr>
      <w:r w:rsidRPr="006243E1">
        <w:rPr>
          <w:noProof/>
        </w:rPr>
        <w:t xml:space="preserve">LaMarre, Thomas. 2000. </w:t>
      </w:r>
      <w:r w:rsidRPr="006243E1">
        <w:rPr>
          <w:i/>
          <w:noProof/>
        </w:rPr>
        <w:t>Uncovering Heian Japan</w:t>
      </w:r>
      <w:r w:rsidR="00D868A8">
        <w:rPr>
          <w:i/>
          <w:noProof/>
        </w:rPr>
        <w:t>:</w:t>
      </w:r>
      <w:r w:rsidRPr="006243E1">
        <w:rPr>
          <w:i/>
          <w:noProof/>
        </w:rPr>
        <w:t xml:space="preserve"> An Archaeology of Sensation and Inscription</w:t>
      </w:r>
      <w:r w:rsidRPr="006243E1">
        <w:rPr>
          <w:noProof/>
        </w:rPr>
        <w:t xml:space="preserve">. </w:t>
      </w:r>
      <w:r w:rsidR="00D868A8">
        <w:rPr>
          <w:noProof/>
        </w:rPr>
        <w:t>Durham, NC</w:t>
      </w:r>
      <w:r w:rsidRPr="006243E1">
        <w:rPr>
          <w:noProof/>
        </w:rPr>
        <w:t>: Duke University Press.</w:t>
      </w:r>
    </w:p>
    <w:p w14:paraId="072F5590" w14:textId="05351FB3" w:rsidR="00E03448" w:rsidRDefault="00E03448" w:rsidP="006243E1">
      <w:pPr>
        <w:pStyle w:val="EndNoteBibliography"/>
        <w:ind w:left="720" w:hanging="720"/>
        <w:rPr>
          <w:noProof/>
        </w:rPr>
      </w:pPr>
      <w:r w:rsidRPr="006243E1">
        <w:rPr>
          <w:noProof/>
        </w:rPr>
        <w:t xml:space="preserve">Li, Lu, Angela Turzynski, and Mikoshiba Daisuke. 1996. </w:t>
      </w:r>
      <w:r w:rsidR="00CD215D">
        <w:rPr>
          <w:noProof/>
        </w:rPr>
        <w:t>“</w:t>
      </w:r>
      <w:r w:rsidRPr="006243E1">
        <w:rPr>
          <w:noProof/>
        </w:rPr>
        <w:t>Nukata no Okimi: A Bright Star in the History of Waka - The Poems and the Poet.</w:t>
      </w:r>
      <w:r w:rsidR="00CD215D">
        <w:rPr>
          <w:noProof/>
        </w:rPr>
        <w:t>”</w:t>
      </w:r>
      <w:r w:rsidRPr="006243E1">
        <w:rPr>
          <w:noProof/>
        </w:rPr>
        <w:t xml:space="preserve"> </w:t>
      </w:r>
      <w:r w:rsidRPr="006243E1">
        <w:rPr>
          <w:i/>
          <w:noProof/>
        </w:rPr>
        <w:t xml:space="preserve"> Review of Japanese Culture and Society</w:t>
      </w:r>
      <w:r w:rsidRPr="006243E1">
        <w:rPr>
          <w:noProof/>
        </w:rPr>
        <w:t xml:space="preserve"> 8:15–22.</w:t>
      </w:r>
    </w:p>
    <w:p w14:paraId="3BC8DF55" w14:textId="560D39A9" w:rsidR="00650DFD" w:rsidRPr="006243E1" w:rsidRDefault="00650DFD" w:rsidP="006243E1">
      <w:pPr>
        <w:pStyle w:val="EndNoteBibliography"/>
        <w:ind w:left="720" w:hanging="720"/>
        <w:rPr>
          <w:noProof/>
        </w:rPr>
      </w:pPr>
      <w:r w:rsidRPr="00802323">
        <w:rPr>
          <w:noProof/>
        </w:rPr>
        <w:t xml:space="preserve">Lurie, David B. 2011. </w:t>
      </w:r>
      <w:r w:rsidRPr="00802323">
        <w:rPr>
          <w:i/>
          <w:noProof/>
        </w:rPr>
        <w:t>Realms of Literacy</w:t>
      </w:r>
      <w:r w:rsidR="00802323" w:rsidRPr="00802323">
        <w:rPr>
          <w:i/>
          <w:noProof/>
        </w:rPr>
        <w:t>:</w:t>
      </w:r>
      <w:r w:rsidRPr="00802323">
        <w:rPr>
          <w:i/>
          <w:noProof/>
        </w:rPr>
        <w:t xml:space="preserve"> Early Japan and the History of Writing</w:t>
      </w:r>
      <w:r w:rsidRPr="00802323">
        <w:rPr>
          <w:noProof/>
        </w:rPr>
        <w:t>. Harvard</w:t>
      </w:r>
      <w:r w:rsidR="00D868A8" w:rsidRPr="00802323">
        <w:rPr>
          <w:noProof/>
        </w:rPr>
        <w:t>, MA</w:t>
      </w:r>
      <w:r w:rsidRPr="00802323">
        <w:rPr>
          <w:noProof/>
        </w:rPr>
        <w:t>: Harvard University Asia Center.</w:t>
      </w:r>
    </w:p>
    <w:p w14:paraId="3DF22139" w14:textId="4670F19A" w:rsidR="00E03448" w:rsidRPr="006243E1" w:rsidRDefault="00E03448" w:rsidP="006243E1">
      <w:pPr>
        <w:pStyle w:val="EndNoteBibliography"/>
        <w:ind w:left="720" w:hanging="720"/>
        <w:rPr>
          <w:noProof/>
        </w:rPr>
      </w:pPr>
      <w:r w:rsidRPr="006243E1">
        <w:rPr>
          <w:noProof/>
        </w:rPr>
        <w:t xml:space="preserve">McAuley, Thomas E. 2019. </w:t>
      </w:r>
      <w:r w:rsidR="00CD215D">
        <w:rPr>
          <w:noProof/>
        </w:rPr>
        <w:t>“</w:t>
      </w:r>
      <w:r w:rsidRPr="006243E1">
        <w:rPr>
          <w:noProof/>
        </w:rPr>
        <w:t>A fine thing for the way: evidence, counter-evidence and argument in the Poetry Contest in Six Hundred Rounds.</w:t>
      </w:r>
      <w:r w:rsidR="00CD215D">
        <w:rPr>
          <w:noProof/>
        </w:rPr>
        <w:t>”</w:t>
      </w:r>
      <w:r w:rsidRPr="006243E1">
        <w:rPr>
          <w:noProof/>
        </w:rPr>
        <w:t xml:space="preserve"> </w:t>
      </w:r>
      <w:r w:rsidRPr="006243E1">
        <w:rPr>
          <w:i/>
          <w:noProof/>
        </w:rPr>
        <w:t xml:space="preserve"> JAPAN FORUM</w:t>
      </w:r>
      <w:r w:rsidRPr="006243E1">
        <w:rPr>
          <w:noProof/>
        </w:rPr>
        <w:t xml:space="preserve"> 33 (4):704–730. </w:t>
      </w:r>
      <w:r w:rsidRPr="00E03448">
        <w:rPr>
          <w:noProof/>
        </w:rPr>
        <w:t>https://doi.org/10.1080/09555803.2019.1676288</w:t>
      </w:r>
      <w:r w:rsidRPr="006243E1">
        <w:rPr>
          <w:noProof/>
        </w:rPr>
        <w:t>.</w:t>
      </w:r>
    </w:p>
    <w:p w14:paraId="0CF14C1F" w14:textId="6691CB7F" w:rsidR="00E03448" w:rsidRPr="006243E1" w:rsidRDefault="00CD215D" w:rsidP="006243E1">
      <w:pPr>
        <w:pStyle w:val="EndNoteBibliography"/>
        <w:ind w:left="720" w:hanging="720"/>
        <w:rPr>
          <w:noProof/>
        </w:rPr>
      </w:pPr>
      <w:r w:rsidRPr="006243E1">
        <w:rPr>
          <w:noProof/>
        </w:rPr>
        <w:t>McAuley, Thomas E</w:t>
      </w:r>
      <w:r w:rsidR="00E03448" w:rsidRPr="006243E1">
        <w:rPr>
          <w:noProof/>
        </w:rPr>
        <w:t xml:space="preserve">. 2020. </w:t>
      </w:r>
      <w:r w:rsidR="00E03448" w:rsidRPr="006243E1">
        <w:rPr>
          <w:i/>
          <w:noProof/>
        </w:rPr>
        <w:t>The Poetry Contest in Six Hundred Rounds: A Translation and Commentary</w:t>
      </w:r>
      <w:r w:rsidR="00E03448" w:rsidRPr="006243E1">
        <w:rPr>
          <w:noProof/>
        </w:rPr>
        <w:t>. Leiden: Brill.</w:t>
      </w:r>
    </w:p>
    <w:p w14:paraId="2001EE85" w14:textId="36955007" w:rsidR="00E03448" w:rsidRPr="006243E1" w:rsidRDefault="00E03448" w:rsidP="006243E1">
      <w:pPr>
        <w:pStyle w:val="EndNoteBibliography"/>
        <w:ind w:left="720" w:hanging="720"/>
        <w:rPr>
          <w:noProof/>
        </w:rPr>
      </w:pPr>
      <w:r w:rsidRPr="006243E1">
        <w:rPr>
          <w:noProof/>
        </w:rPr>
        <w:lastRenderedPageBreak/>
        <w:t xml:space="preserve">McCullough, Helen Craig. 1985. </w:t>
      </w:r>
      <w:r w:rsidRPr="006243E1">
        <w:rPr>
          <w:i/>
          <w:noProof/>
        </w:rPr>
        <w:t>Brocade by Night</w:t>
      </w:r>
      <w:r w:rsidR="00802323">
        <w:rPr>
          <w:i/>
          <w:noProof/>
        </w:rPr>
        <w:t>:</w:t>
      </w:r>
      <w:r w:rsidRPr="006243E1">
        <w:rPr>
          <w:i/>
          <w:noProof/>
        </w:rPr>
        <w:t xml:space="preserve"> 'Kokin Wakashū' and the Court Style in Japanese Classical Poetry</w:t>
      </w:r>
      <w:r w:rsidRPr="006243E1">
        <w:rPr>
          <w:noProof/>
        </w:rPr>
        <w:t>. Stanford: Stanford University Press.</w:t>
      </w:r>
    </w:p>
    <w:p w14:paraId="05283312" w14:textId="77777777" w:rsidR="00E03448" w:rsidRPr="006243E1" w:rsidRDefault="00E03448" w:rsidP="006243E1">
      <w:pPr>
        <w:pStyle w:val="EndNoteBibliography"/>
        <w:ind w:left="720" w:hanging="720"/>
        <w:rPr>
          <w:noProof/>
        </w:rPr>
      </w:pPr>
      <w:r w:rsidRPr="006243E1">
        <w:rPr>
          <w:noProof/>
        </w:rPr>
        <w:t xml:space="preserve">Miller, Stephen D. 2013. </w:t>
      </w:r>
      <w:r w:rsidRPr="006243E1">
        <w:rPr>
          <w:i/>
          <w:noProof/>
        </w:rPr>
        <w:t>The Wind from Vulture Peak: The Buddhification of Japanese Waka in the Heian Period</w:t>
      </w:r>
      <w:r w:rsidRPr="006243E1">
        <w:rPr>
          <w:noProof/>
        </w:rPr>
        <w:t>. Ithaca, NY: Cornell East Asia Program.</w:t>
      </w:r>
    </w:p>
    <w:p w14:paraId="723BE957" w14:textId="77777777" w:rsidR="00E03448" w:rsidRPr="006243E1" w:rsidRDefault="00E03448" w:rsidP="006243E1">
      <w:pPr>
        <w:pStyle w:val="EndNoteBibliography"/>
        <w:ind w:left="720" w:hanging="720"/>
        <w:rPr>
          <w:noProof/>
        </w:rPr>
      </w:pPr>
      <w:r w:rsidRPr="006243E1">
        <w:rPr>
          <w:noProof/>
        </w:rPr>
        <w:t xml:space="preserve">Minegishi, Yoshiaki. 1954. </w:t>
      </w:r>
      <w:r w:rsidRPr="006243E1">
        <w:rPr>
          <w:i/>
          <w:noProof/>
        </w:rPr>
        <w:t>Uta'awase no kenkyū</w:t>
      </w:r>
      <w:r w:rsidRPr="006243E1">
        <w:rPr>
          <w:noProof/>
        </w:rPr>
        <w:t>. Tokyo: Sanseidō.</w:t>
      </w:r>
    </w:p>
    <w:p w14:paraId="7F73AA75" w14:textId="4A0C1932" w:rsidR="00E03448" w:rsidRDefault="00E03448" w:rsidP="006243E1">
      <w:pPr>
        <w:pStyle w:val="EndNoteBibliography"/>
        <w:ind w:left="720" w:hanging="720"/>
        <w:rPr>
          <w:noProof/>
        </w:rPr>
      </w:pPr>
      <w:r w:rsidRPr="006243E1">
        <w:rPr>
          <w:noProof/>
        </w:rPr>
        <w:t xml:space="preserve">Minguzzi, Dario. 2024. </w:t>
      </w:r>
      <w:r w:rsidR="00CD215D">
        <w:rPr>
          <w:noProof/>
        </w:rPr>
        <w:t>“</w:t>
      </w:r>
      <w:r w:rsidRPr="006243E1">
        <w:rPr>
          <w:noProof/>
        </w:rPr>
        <w:t>The Imperial Mode of Sinitic Poetry: Literacy and Authority in Early Heian Japan.</w:t>
      </w:r>
      <w:r w:rsidR="00CD215D">
        <w:rPr>
          <w:noProof/>
        </w:rPr>
        <w:t>”</w:t>
      </w:r>
      <w:r w:rsidRPr="006243E1">
        <w:rPr>
          <w:noProof/>
        </w:rPr>
        <w:t xml:space="preserve"> </w:t>
      </w:r>
      <w:r w:rsidRPr="006243E1">
        <w:rPr>
          <w:i/>
          <w:noProof/>
        </w:rPr>
        <w:t xml:space="preserve"> Studies in Japanese Literature and Culture</w:t>
      </w:r>
      <w:r w:rsidRPr="006243E1">
        <w:rPr>
          <w:noProof/>
        </w:rPr>
        <w:t xml:space="preserve"> 7:1–24.</w:t>
      </w:r>
    </w:p>
    <w:p w14:paraId="2DE8CAAB" w14:textId="7BBFF8FC" w:rsidR="00650DFD" w:rsidRPr="006243E1" w:rsidRDefault="00650DFD" w:rsidP="006243E1">
      <w:pPr>
        <w:pStyle w:val="EndNoteBibliography"/>
        <w:ind w:left="720" w:hanging="720"/>
        <w:rPr>
          <w:noProof/>
        </w:rPr>
      </w:pPr>
      <w:r w:rsidRPr="00802323">
        <w:rPr>
          <w:noProof/>
        </w:rPr>
        <w:t>Misumi, Yōichi. 2007. “Kanbun-tai to wabun­tai no aida: Heian chūsei no bungaku sakuhin.</w:t>
      </w:r>
      <w:r w:rsidR="00EF2D47" w:rsidRPr="00802323">
        <w:rPr>
          <w:noProof/>
        </w:rPr>
        <w:t>”</w:t>
      </w:r>
      <w:r w:rsidRPr="00802323">
        <w:rPr>
          <w:noProof/>
        </w:rPr>
        <w:t xml:space="preserve"> In </w:t>
      </w:r>
      <w:r w:rsidRPr="00802323">
        <w:rPr>
          <w:i/>
          <w:noProof/>
        </w:rPr>
        <w:t>Koten Nihongo no sekai: Kanji ga tsukuru Nihon</w:t>
      </w:r>
      <w:r w:rsidRPr="00802323">
        <w:rPr>
          <w:noProof/>
        </w:rPr>
        <w:t>, edited by Tokyo daigaku kyōyō gakubu kokubun kanbun gakubukai., 99–126. Tokyo: Tokyo Daigaku Shuppansha.</w:t>
      </w:r>
    </w:p>
    <w:p w14:paraId="135F5473" w14:textId="2D9E263F" w:rsidR="00E03448" w:rsidRPr="006243E1" w:rsidRDefault="00E03448" w:rsidP="006243E1">
      <w:pPr>
        <w:pStyle w:val="EndNoteBibliography"/>
        <w:ind w:left="720" w:hanging="720"/>
        <w:rPr>
          <w:noProof/>
        </w:rPr>
      </w:pPr>
      <w:r w:rsidRPr="006243E1">
        <w:rPr>
          <w:noProof/>
        </w:rPr>
        <w:t xml:space="preserve">Okazaki, Makiko. 1995. </w:t>
      </w:r>
      <w:r w:rsidR="00CD215D">
        <w:rPr>
          <w:noProof/>
        </w:rPr>
        <w:t>“</w:t>
      </w:r>
      <w:r w:rsidRPr="006243E1">
        <w:rPr>
          <w:noProof/>
        </w:rPr>
        <w:t>Heian-ki ni okeru ōshōkun setsuwa no tenkai.</w:t>
      </w:r>
      <w:r w:rsidR="00CD215D">
        <w:rPr>
          <w:noProof/>
        </w:rPr>
        <w:t>”</w:t>
      </w:r>
      <w:r w:rsidRPr="006243E1">
        <w:rPr>
          <w:noProof/>
        </w:rPr>
        <w:t xml:space="preserve"> </w:t>
      </w:r>
      <w:r w:rsidRPr="006243E1">
        <w:rPr>
          <w:i/>
          <w:noProof/>
        </w:rPr>
        <w:t xml:space="preserve"> Seijō kokubungaku</w:t>
      </w:r>
      <w:r w:rsidRPr="006243E1">
        <w:rPr>
          <w:noProof/>
        </w:rPr>
        <w:t xml:space="preserve"> 11:37–60.</w:t>
      </w:r>
    </w:p>
    <w:p w14:paraId="4B3782B0" w14:textId="6B9922B1" w:rsidR="00E03448" w:rsidRPr="006243E1" w:rsidRDefault="00E03448" w:rsidP="006243E1">
      <w:pPr>
        <w:pStyle w:val="EndNoteBibliography"/>
        <w:ind w:left="720" w:hanging="720"/>
        <w:rPr>
          <w:noProof/>
        </w:rPr>
      </w:pPr>
      <w:r w:rsidRPr="006243E1">
        <w:rPr>
          <w:noProof/>
        </w:rPr>
        <w:t xml:space="preserve">Ōtsuka, Hideko. 1992. </w:t>
      </w:r>
      <w:r w:rsidR="00CD215D">
        <w:rPr>
          <w:noProof/>
        </w:rPr>
        <w:t>“</w:t>
      </w:r>
      <w:r w:rsidRPr="006243E1">
        <w:rPr>
          <w:noProof/>
        </w:rPr>
        <w:t>Komachi no yume Ōō no yume.</w:t>
      </w:r>
      <w:r w:rsidR="00CD215D">
        <w:rPr>
          <w:noProof/>
        </w:rPr>
        <w:t>”</w:t>
      </w:r>
      <w:r w:rsidRPr="006243E1">
        <w:rPr>
          <w:noProof/>
        </w:rPr>
        <w:t xml:space="preserve"> In </w:t>
      </w:r>
      <w:r w:rsidRPr="006243E1">
        <w:rPr>
          <w:i/>
          <w:noProof/>
        </w:rPr>
        <w:t>Kokinshū to kanbungaku</w:t>
      </w:r>
      <w:r w:rsidRPr="006243E1">
        <w:rPr>
          <w:noProof/>
        </w:rPr>
        <w:t>, edited by Wakan hikaku bungakukai, 165–186. Tokyo: Ky</w:t>
      </w:r>
      <w:r w:rsidR="00D868A8">
        <w:rPr>
          <w:noProof/>
        </w:rPr>
        <w:t>ū</w:t>
      </w:r>
      <w:r w:rsidRPr="006243E1">
        <w:rPr>
          <w:noProof/>
        </w:rPr>
        <w:t>ko Shoin.</w:t>
      </w:r>
    </w:p>
    <w:p w14:paraId="2B9D7BA5" w14:textId="6BA1445A" w:rsidR="00E03448" w:rsidRPr="006243E1" w:rsidRDefault="00E03448" w:rsidP="006243E1">
      <w:pPr>
        <w:pStyle w:val="EndNoteBibliography"/>
        <w:ind w:left="720" w:hanging="720"/>
        <w:rPr>
          <w:noProof/>
        </w:rPr>
      </w:pPr>
      <w:r w:rsidRPr="006243E1">
        <w:rPr>
          <w:noProof/>
        </w:rPr>
        <w:t xml:space="preserve">Oyama, Junko. 2004. </w:t>
      </w:r>
      <w:r w:rsidR="00CD215D">
        <w:rPr>
          <w:noProof/>
        </w:rPr>
        <w:t>“</w:t>
      </w:r>
      <w:r w:rsidRPr="006243E1">
        <w:rPr>
          <w:noProof/>
        </w:rPr>
        <w:t>Fujiwara yoshitsune 'roppyaku ban uta'awase' koi no uta ni okeru kanshibun sesshu.</w:t>
      </w:r>
      <w:r w:rsidR="00CD215D">
        <w:rPr>
          <w:noProof/>
        </w:rPr>
        <w:t>”</w:t>
      </w:r>
      <w:r w:rsidRPr="006243E1">
        <w:rPr>
          <w:noProof/>
        </w:rPr>
        <w:t xml:space="preserve"> </w:t>
      </w:r>
      <w:r w:rsidRPr="006243E1">
        <w:rPr>
          <w:i/>
          <w:noProof/>
        </w:rPr>
        <w:t xml:space="preserve"> Waka </w:t>
      </w:r>
      <w:r w:rsidR="00CD215D">
        <w:rPr>
          <w:i/>
          <w:noProof/>
        </w:rPr>
        <w:t>b</w:t>
      </w:r>
      <w:r w:rsidRPr="006243E1">
        <w:rPr>
          <w:i/>
          <w:noProof/>
        </w:rPr>
        <w:t xml:space="preserve">ungaku </w:t>
      </w:r>
      <w:r w:rsidR="00CD215D">
        <w:rPr>
          <w:i/>
          <w:noProof/>
        </w:rPr>
        <w:t>k</w:t>
      </w:r>
      <w:r w:rsidRPr="006243E1">
        <w:rPr>
          <w:i/>
          <w:noProof/>
        </w:rPr>
        <w:t>enkyū</w:t>
      </w:r>
      <w:r w:rsidRPr="006243E1">
        <w:rPr>
          <w:noProof/>
        </w:rPr>
        <w:t xml:space="preserve"> 89:25–36.</w:t>
      </w:r>
    </w:p>
    <w:p w14:paraId="539D3D62" w14:textId="64ECA619" w:rsidR="00E03448" w:rsidRPr="006243E1" w:rsidRDefault="00E03448" w:rsidP="006243E1">
      <w:pPr>
        <w:pStyle w:val="EndNoteBibliography"/>
        <w:ind w:left="720" w:hanging="720"/>
        <w:rPr>
          <w:noProof/>
        </w:rPr>
      </w:pPr>
      <w:r w:rsidRPr="006243E1">
        <w:rPr>
          <w:noProof/>
        </w:rPr>
        <w:t xml:space="preserve">Persiani, Gian Piero. 2013. </w:t>
      </w:r>
      <w:r w:rsidR="00CD215D">
        <w:rPr>
          <w:noProof/>
        </w:rPr>
        <w:t>“</w:t>
      </w:r>
      <w:r w:rsidRPr="006243E1">
        <w:rPr>
          <w:noProof/>
        </w:rPr>
        <w:t>Waka After the Kokinshu: Anatomy of a Cultural Phenomenon.</w:t>
      </w:r>
      <w:r w:rsidR="00CD215D">
        <w:rPr>
          <w:noProof/>
        </w:rPr>
        <w:t>”</w:t>
      </w:r>
      <w:r w:rsidRPr="006243E1">
        <w:rPr>
          <w:noProof/>
        </w:rPr>
        <w:t xml:space="preserve"> Columbia University.</w:t>
      </w:r>
    </w:p>
    <w:p w14:paraId="5248CDA4" w14:textId="46302CFA" w:rsidR="00E03448" w:rsidRDefault="00CD215D" w:rsidP="006243E1">
      <w:pPr>
        <w:pStyle w:val="EndNoteBibliography"/>
        <w:ind w:left="720" w:hanging="720"/>
        <w:rPr>
          <w:noProof/>
        </w:rPr>
      </w:pPr>
      <w:r w:rsidRPr="006243E1">
        <w:rPr>
          <w:noProof/>
        </w:rPr>
        <w:t>Persiani, Gian Piero</w:t>
      </w:r>
      <w:r w:rsidR="00E03448" w:rsidRPr="006243E1">
        <w:rPr>
          <w:noProof/>
        </w:rPr>
        <w:t xml:space="preserve">. 2016. </w:t>
      </w:r>
      <w:r>
        <w:rPr>
          <w:noProof/>
        </w:rPr>
        <w:t>“</w:t>
      </w:r>
      <w:r w:rsidR="00E03448" w:rsidRPr="006243E1">
        <w:rPr>
          <w:noProof/>
        </w:rPr>
        <w:t>China as Self, China as Other: On Ki no Tsurayuki's Use of the wa-kan Dichotomy.</w:t>
      </w:r>
      <w:r>
        <w:rPr>
          <w:noProof/>
        </w:rPr>
        <w:t>”</w:t>
      </w:r>
      <w:r w:rsidR="00E03448" w:rsidRPr="006243E1">
        <w:rPr>
          <w:noProof/>
        </w:rPr>
        <w:t xml:space="preserve"> </w:t>
      </w:r>
      <w:r w:rsidR="00E03448" w:rsidRPr="006243E1">
        <w:rPr>
          <w:i/>
          <w:noProof/>
        </w:rPr>
        <w:t xml:space="preserve"> Sino-Japanese Studies</w:t>
      </w:r>
      <w:r w:rsidR="00E03448" w:rsidRPr="006243E1">
        <w:rPr>
          <w:noProof/>
        </w:rPr>
        <w:t xml:space="preserve"> 23:31–58.</w:t>
      </w:r>
    </w:p>
    <w:p w14:paraId="74BA5318" w14:textId="6E3F2EC4" w:rsidR="00EF2D47" w:rsidRPr="006243E1" w:rsidRDefault="00EF2D47" w:rsidP="006243E1">
      <w:pPr>
        <w:pStyle w:val="EndNoteBibliography"/>
        <w:ind w:left="720" w:hanging="720"/>
        <w:rPr>
          <w:noProof/>
        </w:rPr>
      </w:pPr>
      <w:r w:rsidRPr="00802323">
        <w:rPr>
          <w:noProof/>
        </w:rPr>
        <w:t xml:space="preserve">Persiani, Gian Piero. 2025. </w:t>
      </w:r>
      <w:r w:rsidRPr="00802323">
        <w:rPr>
          <w:i/>
          <w:noProof/>
        </w:rPr>
        <w:t>Poets, Patrons, and the Public: Poetry as Cultural Phenomenon in Courtly Japan</w:t>
      </w:r>
      <w:r w:rsidRPr="00802323">
        <w:rPr>
          <w:noProof/>
        </w:rPr>
        <w:t>. Leiden: Brill.</w:t>
      </w:r>
    </w:p>
    <w:p w14:paraId="4E05DBC7" w14:textId="77777777" w:rsidR="00E03448" w:rsidRPr="006243E1" w:rsidRDefault="00E03448" w:rsidP="006243E1">
      <w:pPr>
        <w:pStyle w:val="EndNoteBibliography"/>
        <w:ind w:left="720" w:hanging="720"/>
        <w:rPr>
          <w:noProof/>
        </w:rPr>
      </w:pPr>
      <w:r w:rsidRPr="006243E1">
        <w:rPr>
          <w:noProof/>
        </w:rPr>
        <w:t xml:space="preserve">Pollack, David. 1986. </w:t>
      </w:r>
      <w:r w:rsidRPr="006243E1">
        <w:rPr>
          <w:i/>
          <w:noProof/>
        </w:rPr>
        <w:t>The Fracture of Meaning: Japan’s Synthesis of China from the Eighth through the Eighteenth Centuries</w:t>
      </w:r>
      <w:r w:rsidRPr="006243E1">
        <w:rPr>
          <w:noProof/>
        </w:rPr>
        <w:t>. Princeton: Princeton University Press.</w:t>
      </w:r>
    </w:p>
    <w:p w14:paraId="51CD3AE8" w14:textId="685D7F76" w:rsidR="00E03448" w:rsidRPr="006243E1" w:rsidRDefault="00E03448" w:rsidP="006243E1">
      <w:pPr>
        <w:pStyle w:val="EndNoteBibliography"/>
        <w:ind w:left="720" w:hanging="720"/>
        <w:rPr>
          <w:noProof/>
        </w:rPr>
      </w:pPr>
      <w:r w:rsidRPr="006243E1">
        <w:rPr>
          <w:noProof/>
        </w:rPr>
        <w:t xml:space="preserve">Rabinovitch, Judith. 1991. </w:t>
      </w:r>
      <w:r w:rsidR="00CD215D">
        <w:rPr>
          <w:noProof/>
        </w:rPr>
        <w:t>“</w:t>
      </w:r>
      <w:r w:rsidRPr="006243E1">
        <w:rPr>
          <w:noProof/>
        </w:rPr>
        <w:t>Wasp Waists and Monkey Tails: A Study and Translation of Hamanari's Uta no Shiki (The Code of Poetry, 772), Also Known as Kakyo Hyoshiki (A Formulary for Verse Based on The Canons of Poetry).</w:t>
      </w:r>
      <w:r w:rsidR="00CD215D">
        <w:rPr>
          <w:noProof/>
        </w:rPr>
        <w:t>”</w:t>
      </w:r>
      <w:r w:rsidRPr="006243E1">
        <w:rPr>
          <w:noProof/>
        </w:rPr>
        <w:t xml:space="preserve"> </w:t>
      </w:r>
      <w:r w:rsidRPr="006243E1">
        <w:rPr>
          <w:i/>
          <w:noProof/>
        </w:rPr>
        <w:t xml:space="preserve"> Harvard Journal of Asiatic Studies</w:t>
      </w:r>
      <w:r w:rsidRPr="006243E1">
        <w:rPr>
          <w:noProof/>
        </w:rPr>
        <w:t xml:space="preserve"> 51 (2):471–560.</w:t>
      </w:r>
    </w:p>
    <w:p w14:paraId="4959B969" w14:textId="77777777" w:rsidR="00E03448" w:rsidRDefault="00E03448" w:rsidP="006243E1">
      <w:pPr>
        <w:pStyle w:val="EndNoteBibliography"/>
        <w:ind w:left="720" w:hanging="720"/>
        <w:rPr>
          <w:noProof/>
        </w:rPr>
      </w:pPr>
      <w:r w:rsidRPr="006243E1">
        <w:rPr>
          <w:noProof/>
        </w:rPr>
        <w:t xml:space="preserve">Rimer, J. Thomas, and Jonathan Chaves. 1997. </w:t>
      </w:r>
      <w:r w:rsidRPr="006243E1">
        <w:rPr>
          <w:i/>
          <w:noProof/>
        </w:rPr>
        <w:t>Japanese and Chinese Poems to Sing: The Wakan rōei shū</w:t>
      </w:r>
      <w:r w:rsidRPr="006243E1">
        <w:rPr>
          <w:noProof/>
        </w:rPr>
        <w:t>. New York: Columbia University Press.</w:t>
      </w:r>
    </w:p>
    <w:p w14:paraId="634A607A" w14:textId="0EEA1147" w:rsidR="00EF2D47" w:rsidRPr="006243E1" w:rsidRDefault="00EF2D47" w:rsidP="006243E1">
      <w:pPr>
        <w:pStyle w:val="EndNoteBibliography"/>
        <w:ind w:left="720" w:hanging="720"/>
        <w:rPr>
          <w:noProof/>
        </w:rPr>
      </w:pPr>
      <w:r w:rsidRPr="00802323">
        <w:rPr>
          <w:noProof/>
        </w:rPr>
        <w:t>Royston, Clifton, W. 1974. “Utaawase Judgments as Poetry Criticism. ”</w:t>
      </w:r>
      <w:r w:rsidRPr="00802323">
        <w:rPr>
          <w:i/>
          <w:noProof/>
        </w:rPr>
        <w:t xml:space="preserve"> The Journal of Asian Studies</w:t>
      </w:r>
      <w:r w:rsidRPr="00802323">
        <w:rPr>
          <w:noProof/>
        </w:rPr>
        <w:t xml:space="preserve"> 34 (1):99–108.</w:t>
      </w:r>
    </w:p>
    <w:p w14:paraId="122AD6E6" w14:textId="77777777" w:rsidR="00E03448" w:rsidRPr="006243E1" w:rsidRDefault="00E03448" w:rsidP="006243E1">
      <w:pPr>
        <w:pStyle w:val="EndNoteBibliography"/>
        <w:ind w:left="720" w:hanging="720"/>
        <w:rPr>
          <w:noProof/>
        </w:rPr>
      </w:pPr>
      <w:r w:rsidRPr="006243E1">
        <w:rPr>
          <w:noProof/>
        </w:rPr>
        <w:t xml:space="preserve">Sakaki, Atsuko. 2006. </w:t>
      </w:r>
      <w:r w:rsidRPr="006243E1">
        <w:rPr>
          <w:i/>
          <w:noProof/>
        </w:rPr>
        <w:t>Obsessions with the Sino-Japanese Polarity in Japanese Literature</w:t>
      </w:r>
      <w:r w:rsidRPr="006243E1">
        <w:rPr>
          <w:noProof/>
        </w:rPr>
        <w:t>. Honolulu: University of Hawai’i Press.</w:t>
      </w:r>
    </w:p>
    <w:p w14:paraId="108302A9" w14:textId="39EDEA25" w:rsidR="00E03448" w:rsidRPr="006243E1" w:rsidRDefault="00E03448" w:rsidP="006243E1">
      <w:pPr>
        <w:pStyle w:val="EndNoteBibliography"/>
        <w:ind w:left="720" w:hanging="720"/>
        <w:rPr>
          <w:noProof/>
        </w:rPr>
      </w:pPr>
      <w:r w:rsidRPr="006243E1">
        <w:rPr>
          <w:noProof/>
        </w:rPr>
        <w:t xml:space="preserve">Sasanuma, Kiyoko. 1969. </w:t>
      </w:r>
      <w:r w:rsidR="00CD215D">
        <w:rPr>
          <w:noProof/>
        </w:rPr>
        <w:t>“</w:t>
      </w:r>
      <w:r w:rsidRPr="006243E1">
        <w:rPr>
          <w:noProof/>
        </w:rPr>
        <w:t>Kokinshū no sekai.</w:t>
      </w:r>
      <w:r w:rsidR="00CD215D">
        <w:rPr>
          <w:noProof/>
        </w:rPr>
        <w:t>”</w:t>
      </w:r>
      <w:r w:rsidRPr="006243E1">
        <w:rPr>
          <w:noProof/>
        </w:rPr>
        <w:t xml:space="preserve"> </w:t>
      </w:r>
      <w:r w:rsidRPr="006243E1">
        <w:rPr>
          <w:i/>
          <w:noProof/>
        </w:rPr>
        <w:t xml:space="preserve"> Ibaraki daigaku kokugo kokubun</w:t>
      </w:r>
      <w:r w:rsidRPr="006243E1">
        <w:rPr>
          <w:noProof/>
        </w:rPr>
        <w:t xml:space="preserve"> 18:8–11.</w:t>
      </w:r>
    </w:p>
    <w:p w14:paraId="0D09BD5A" w14:textId="77777777" w:rsidR="00E03448" w:rsidRPr="006243E1" w:rsidRDefault="00E03448" w:rsidP="006243E1">
      <w:pPr>
        <w:pStyle w:val="EndNoteBibliography"/>
        <w:ind w:left="720" w:hanging="720"/>
        <w:rPr>
          <w:noProof/>
        </w:rPr>
      </w:pPr>
      <w:r w:rsidRPr="006243E1">
        <w:rPr>
          <w:noProof/>
        </w:rPr>
        <w:t xml:space="preserve">Satō, Michiyuki, and Ryōichi Yanagisawa. 2011. </w:t>
      </w:r>
      <w:r w:rsidRPr="006243E1">
        <w:rPr>
          <w:i/>
          <w:noProof/>
        </w:rPr>
        <w:t>Wakan rōeishū, Shinsen rōeishū</w:t>
      </w:r>
      <w:r w:rsidRPr="006243E1">
        <w:rPr>
          <w:noProof/>
        </w:rPr>
        <w:t xml:space="preserve">. Edited by Jun Kubota. Vol. 47, </w:t>
      </w:r>
      <w:r w:rsidRPr="006243E1">
        <w:rPr>
          <w:i/>
          <w:noProof/>
        </w:rPr>
        <w:t>Waka bungaku taikei</w:t>
      </w:r>
      <w:r w:rsidRPr="006243E1">
        <w:rPr>
          <w:noProof/>
        </w:rPr>
        <w:t>. Tokyo: Meiji Shoin.</w:t>
      </w:r>
    </w:p>
    <w:p w14:paraId="49B1E2C3" w14:textId="646CBA27" w:rsidR="00E03448" w:rsidRPr="006243E1" w:rsidRDefault="00E03448" w:rsidP="006243E1">
      <w:pPr>
        <w:pStyle w:val="EndNoteBibliography"/>
        <w:ind w:left="720" w:hanging="720"/>
        <w:rPr>
          <w:noProof/>
        </w:rPr>
      </w:pPr>
      <w:r w:rsidRPr="006243E1">
        <w:rPr>
          <w:noProof/>
        </w:rPr>
        <w:t xml:space="preserve">Satō, Tsuneo. 1992. </w:t>
      </w:r>
      <w:r w:rsidR="00CD215D">
        <w:rPr>
          <w:noProof/>
        </w:rPr>
        <w:t>“</w:t>
      </w:r>
      <w:r w:rsidRPr="006243E1">
        <w:rPr>
          <w:noProof/>
        </w:rPr>
        <w:t>Fujiwara no Teika no kanshi.</w:t>
      </w:r>
      <w:r w:rsidR="00CD215D">
        <w:rPr>
          <w:noProof/>
        </w:rPr>
        <w:t>”</w:t>
      </w:r>
      <w:r w:rsidRPr="006243E1">
        <w:rPr>
          <w:noProof/>
        </w:rPr>
        <w:t xml:space="preserve"> In </w:t>
      </w:r>
      <w:r w:rsidRPr="006243E1">
        <w:rPr>
          <w:i/>
          <w:noProof/>
        </w:rPr>
        <w:t>Shinkokinshū to kanbungaku</w:t>
      </w:r>
      <w:r w:rsidRPr="006243E1">
        <w:rPr>
          <w:noProof/>
        </w:rPr>
        <w:t>, edited by Wakan hikaku bungakukai, 204–223. Tokyo: Kyūko Shoin.</w:t>
      </w:r>
    </w:p>
    <w:p w14:paraId="48552E1A" w14:textId="4E360F7E" w:rsidR="00E03448" w:rsidRPr="006243E1" w:rsidRDefault="00E03448" w:rsidP="006243E1">
      <w:pPr>
        <w:pStyle w:val="EndNoteBibliography"/>
        <w:ind w:left="720" w:hanging="720"/>
        <w:rPr>
          <w:noProof/>
        </w:rPr>
      </w:pPr>
      <w:r w:rsidRPr="006243E1">
        <w:rPr>
          <w:noProof/>
        </w:rPr>
        <w:t xml:space="preserve">Shibayama, Saeko. 2012. </w:t>
      </w:r>
      <w:r w:rsidR="00CD215D">
        <w:rPr>
          <w:noProof/>
        </w:rPr>
        <w:t>“</w:t>
      </w:r>
      <w:r w:rsidRPr="006243E1">
        <w:rPr>
          <w:noProof/>
        </w:rPr>
        <w:t>Oe no Masafusa and the Convergence of the "Ways</w:t>
      </w:r>
      <w:r w:rsidR="00CD215D">
        <w:rPr>
          <w:noProof/>
        </w:rPr>
        <w:t>”</w:t>
      </w:r>
      <w:r w:rsidRPr="006243E1">
        <w:rPr>
          <w:noProof/>
        </w:rPr>
        <w:t>: The Twilight of Early Chinese Literary Studies and the Rise of Waka Studies in the Long Twelfth Century in Japan.</w:t>
      </w:r>
      <w:r w:rsidR="00CD215D">
        <w:rPr>
          <w:noProof/>
        </w:rPr>
        <w:t>”</w:t>
      </w:r>
      <w:r w:rsidRPr="006243E1">
        <w:rPr>
          <w:noProof/>
        </w:rPr>
        <w:t xml:space="preserve"> Columbia University.</w:t>
      </w:r>
    </w:p>
    <w:p w14:paraId="06D67E6E" w14:textId="61FF5CD9" w:rsidR="00E03448" w:rsidRDefault="00E03448" w:rsidP="006243E1">
      <w:pPr>
        <w:pStyle w:val="EndNoteBibliography"/>
        <w:ind w:left="720" w:hanging="720"/>
        <w:rPr>
          <w:noProof/>
        </w:rPr>
      </w:pPr>
      <w:r w:rsidRPr="006243E1">
        <w:rPr>
          <w:noProof/>
        </w:rPr>
        <w:t xml:space="preserve">Smits, Ivo. 2000. </w:t>
      </w:r>
      <w:r w:rsidR="00CD215D">
        <w:rPr>
          <w:noProof/>
        </w:rPr>
        <w:t>“</w:t>
      </w:r>
      <w:r w:rsidRPr="006243E1">
        <w:rPr>
          <w:noProof/>
        </w:rPr>
        <w:t>Song as Cultural History: Reading Wakan Rο̄eishū (Texts).</w:t>
      </w:r>
      <w:r w:rsidR="00CD215D">
        <w:rPr>
          <w:noProof/>
        </w:rPr>
        <w:t>”</w:t>
      </w:r>
      <w:r w:rsidRPr="006243E1">
        <w:rPr>
          <w:noProof/>
        </w:rPr>
        <w:t xml:space="preserve"> </w:t>
      </w:r>
      <w:r w:rsidRPr="006243E1">
        <w:rPr>
          <w:i/>
          <w:noProof/>
        </w:rPr>
        <w:t xml:space="preserve"> Monument</w:t>
      </w:r>
      <w:r w:rsidR="00CD215D">
        <w:rPr>
          <w:i/>
          <w:noProof/>
        </w:rPr>
        <w:t>a</w:t>
      </w:r>
      <w:r w:rsidRPr="006243E1">
        <w:rPr>
          <w:i/>
          <w:noProof/>
        </w:rPr>
        <w:t xml:space="preserve"> Nipponica</w:t>
      </w:r>
      <w:r w:rsidRPr="006243E1">
        <w:rPr>
          <w:noProof/>
        </w:rPr>
        <w:t xml:space="preserve"> 55 (2):225–256. </w:t>
      </w:r>
      <w:r w:rsidR="00EF2D47" w:rsidRPr="00EF2D47">
        <w:rPr>
          <w:noProof/>
        </w:rPr>
        <w:t>https://doi.org/10.2307/2668428</w:t>
      </w:r>
      <w:r w:rsidRPr="006243E1">
        <w:rPr>
          <w:noProof/>
        </w:rPr>
        <w:t>.</w:t>
      </w:r>
    </w:p>
    <w:p w14:paraId="1719D1D4" w14:textId="0444AC8B" w:rsidR="00EF2D47" w:rsidRPr="006243E1" w:rsidRDefault="00EF2D47" w:rsidP="006243E1">
      <w:pPr>
        <w:pStyle w:val="EndNoteBibliography"/>
        <w:ind w:left="720" w:hanging="720"/>
        <w:rPr>
          <w:noProof/>
        </w:rPr>
      </w:pPr>
      <w:r w:rsidRPr="00802323">
        <w:rPr>
          <w:noProof/>
        </w:rPr>
        <w:t xml:space="preserve">Steininger, Brian Robert. 2017. </w:t>
      </w:r>
      <w:r w:rsidRPr="00802323">
        <w:rPr>
          <w:i/>
          <w:noProof/>
        </w:rPr>
        <w:t>Chinese Literary Forms in Heian Japan</w:t>
      </w:r>
      <w:r w:rsidR="00802323" w:rsidRPr="00802323">
        <w:rPr>
          <w:i/>
          <w:noProof/>
        </w:rPr>
        <w:t>:</w:t>
      </w:r>
      <w:r w:rsidRPr="00802323">
        <w:rPr>
          <w:i/>
          <w:noProof/>
        </w:rPr>
        <w:t xml:space="preserve"> Poetics and Practice</w:t>
      </w:r>
      <w:r w:rsidRPr="00802323">
        <w:rPr>
          <w:noProof/>
        </w:rPr>
        <w:t>. Harvard</w:t>
      </w:r>
      <w:r w:rsidR="00802323">
        <w:rPr>
          <w:noProof/>
        </w:rPr>
        <w:t>, MA</w:t>
      </w:r>
      <w:r w:rsidRPr="00802323">
        <w:rPr>
          <w:noProof/>
        </w:rPr>
        <w:t>: Harvard University East Asia Center.</w:t>
      </w:r>
    </w:p>
    <w:p w14:paraId="6DBCF369" w14:textId="6C2BC96B" w:rsidR="00E03448" w:rsidRDefault="00E03448" w:rsidP="006243E1">
      <w:pPr>
        <w:pStyle w:val="EndNoteBibliography"/>
        <w:ind w:left="720" w:hanging="720"/>
        <w:rPr>
          <w:noProof/>
        </w:rPr>
      </w:pPr>
      <w:r w:rsidRPr="006243E1">
        <w:rPr>
          <w:noProof/>
        </w:rPr>
        <w:t xml:space="preserve">Tasaka, Junko. 1992. </w:t>
      </w:r>
      <w:r w:rsidR="00CD215D">
        <w:rPr>
          <w:noProof/>
        </w:rPr>
        <w:t>“</w:t>
      </w:r>
      <w:r w:rsidRPr="006243E1">
        <w:rPr>
          <w:noProof/>
        </w:rPr>
        <w:t>‘Fusōshu’ to sansaishū.</w:t>
      </w:r>
      <w:r w:rsidR="00CD215D">
        <w:rPr>
          <w:noProof/>
        </w:rPr>
        <w:t>”</w:t>
      </w:r>
      <w:r w:rsidRPr="006243E1">
        <w:rPr>
          <w:noProof/>
        </w:rPr>
        <w:t xml:space="preserve"> In </w:t>
      </w:r>
      <w:r w:rsidRPr="006243E1">
        <w:rPr>
          <w:i/>
          <w:noProof/>
        </w:rPr>
        <w:t>Kokinshū to kanbungaku</w:t>
      </w:r>
      <w:r w:rsidRPr="006243E1">
        <w:rPr>
          <w:noProof/>
        </w:rPr>
        <w:t>, edited by Wakan hikaku bungakukai, 187–203. Tokyo: Kyūko Shoin.</w:t>
      </w:r>
    </w:p>
    <w:p w14:paraId="716D0CB0" w14:textId="799FE512" w:rsidR="00EF2D47" w:rsidRPr="006243E1" w:rsidRDefault="00EF2D47" w:rsidP="00EF2D47">
      <w:pPr>
        <w:pStyle w:val="EndNoteBibliography"/>
        <w:ind w:left="720" w:hanging="720"/>
        <w:rPr>
          <w:noProof/>
        </w:rPr>
      </w:pPr>
      <w:r w:rsidRPr="00802323">
        <w:rPr>
          <w:noProof/>
        </w:rPr>
        <w:t xml:space="preserve">Tollini, Aldo. 2022. “Buddhist Sūtras in Dōgen’s Shōbōgenzō: Intertextuality and Re-Interpretation.” In </w:t>
      </w:r>
      <w:r w:rsidRPr="00802323">
        <w:rPr>
          <w:i/>
          <w:noProof/>
        </w:rPr>
        <w:t>Images from the Past: Intertextuality in Japanese Premodern Literature</w:t>
      </w:r>
      <w:r w:rsidRPr="00802323">
        <w:rPr>
          <w:noProof/>
        </w:rPr>
        <w:t>, edited by Carolina Negri and Pier Carlo Tommasi, 167–182. Venice: Fondazione Università Ca' Foscari.</w:t>
      </w:r>
    </w:p>
    <w:p w14:paraId="04D2FEDB" w14:textId="079182CE" w:rsidR="00E03448" w:rsidRDefault="00E03448" w:rsidP="006243E1">
      <w:pPr>
        <w:pStyle w:val="EndNoteBibliography"/>
        <w:ind w:left="720" w:hanging="720"/>
        <w:rPr>
          <w:noProof/>
        </w:rPr>
      </w:pPr>
      <w:r w:rsidRPr="006243E1">
        <w:rPr>
          <w:noProof/>
        </w:rPr>
        <w:t xml:space="preserve">Watanabe, Hideo. 2008. </w:t>
      </w:r>
      <w:r w:rsidR="00CD215D">
        <w:rPr>
          <w:noProof/>
        </w:rPr>
        <w:t>“</w:t>
      </w:r>
      <w:r w:rsidRPr="006243E1">
        <w:rPr>
          <w:noProof/>
        </w:rPr>
        <w:t>Heianki no kokubungaku to kanbu</w:t>
      </w:r>
      <w:r w:rsidR="00802323">
        <w:rPr>
          <w:noProof/>
        </w:rPr>
        <w:t>n</w:t>
      </w:r>
      <w:r w:rsidRPr="006243E1">
        <w:rPr>
          <w:noProof/>
        </w:rPr>
        <w:t xml:space="preserve">gaku: waka hikaku no naka no </w:t>
      </w:r>
      <w:r w:rsidR="00EF2D47">
        <w:rPr>
          <w:noProof/>
        </w:rPr>
        <w:t>‘</w:t>
      </w:r>
      <w:r w:rsidRPr="006243E1">
        <w:rPr>
          <w:noProof/>
        </w:rPr>
        <w:t>kokufū</w:t>
      </w:r>
      <w:r w:rsidR="00EF2D47">
        <w:rPr>
          <w:noProof/>
        </w:rPr>
        <w:t>’</w:t>
      </w:r>
      <w:r w:rsidRPr="006243E1">
        <w:rPr>
          <w:noProof/>
        </w:rPr>
        <w:t>.</w:t>
      </w:r>
      <w:r w:rsidR="00CD215D">
        <w:rPr>
          <w:noProof/>
        </w:rPr>
        <w:t>”</w:t>
      </w:r>
      <w:r w:rsidRPr="006243E1">
        <w:rPr>
          <w:noProof/>
        </w:rPr>
        <w:t xml:space="preserve"> </w:t>
      </w:r>
      <w:r w:rsidRPr="006243E1">
        <w:rPr>
          <w:i/>
          <w:noProof/>
        </w:rPr>
        <w:t xml:space="preserve"> Rekishi hyōron</w:t>
      </w:r>
      <w:r w:rsidRPr="006243E1">
        <w:rPr>
          <w:noProof/>
        </w:rPr>
        <w:t xml:space="preserve"> 702:20–33.</w:t>
      </w:r>
    </w:p>
    <w:p w14:paraId="34705296" w14:textId="7F308971" w:rsidR="00EF2D47" w:rsidRPr="006243E1" w:rsidRDefault="00EF2D47" w:rsidP="006243E1">
      <w:pPr>
        <w:pStyle w:val="EndNoteBibliography"/>
        <w:ind w:left="720" w:hanging="720"/>
        <w:rPr>
          <w:noProof/>
        </w:rPr>
      </w:pPr>
      <w:r w:rsidRPr="00802323">
        <w:rPr>
          <w:noProof/>
        </w:rPr>
        <w:lastRenderedPageBreak/>
        <w:t xml:space="preserve">Wixted, John Timothy. 1983. “The Kokinshū Prefaces: Another Perspective.” </w:t>
      </w:r>
      <w:r w:rsidRPr="00802323">
        <w:rPr>
          <w:i/>
          <w:noProof/>
        </w:rPr>
        <w:t xml:space="preserve"> Harvard Journal of Asiatic Studies</w:t>
      </w:r>
      <w:r w:rsidRPr="00802323">
        <w:rPr>
          <w:noProof/>
        </w:rPr>
        <w:t xml:space="preserve"> 43 (1):215–238. https://doi.org/10.2307/2719022.</w:t>
      </w:r>
    </w:p>
    <w:p w14:paraId="2D87C6D7" w14:textId="12E30E8F" w:rsidR="00E03448" w:rsidRPr="006243E1" w:rsidRDefault="00E03448" w:rsidP="006243E1">
      <w:pPr>
        <w:pStyle w:val="EndNoteBibliography"/>
        <w:ind w:left="720" w:hanging="720"/>
        <w:rPr>
          <w:noProof/>
        </w:rPr>
      </w:pPr>
      <w:r w:rsidRPr="006243E1">
        <w:rPr>
          <w:noProof/>
        </w:rPr>
        <w:t xml:space="preserve">Wu, Weifeng. 2014. </w:t>
      </w:r>
      <w:r w:rsidR="00CD215D">
        <w:rPr>
          <w:noProof/>
        </w:rPr>
        <w:t>“</w:t>
      </w:r>
      <w:r w:rsidRPr="006243E1">
        <w:rPr>
          <w:noProof/>
        </w:rPr>
        <w:t>Bonmon to in’itsu: ‘Shinsen man’yōshū’ no uta to shi.</w:t>
      </w:r>
      <w:r w:rsidR="00CD215D">
        <w:rPr>
          <w:noProof/>
        </w:rPr>
        <w:t>”</w:t>
      </w:r>
      <w:r w:rsidRPr="006243E1">
        <w:rPr>
          <w:noProof/>
        </w:rPr>
        <w:t xml:space="preserve"> </w:t>
      </w:r>
      <w:r w:rsidRPr="006243E1">
        <w:rPr>
          <w:i/>
          <w:noProof/>
        </w:rPr>
        <w:t xml:space="preserve"> Hikaku bungaku</w:t>
      </w:r>
      <w:r w:rsidRPr="006243E1">
        <w:rPr>
          <w:noProof/>
        </w:rPr>
        <w:t xml:space="preserve"> 56:7–19.</w:t>
      </w:r>
    </w:p>
    <w:p w14:paraId="4CE3F12F" w14:textId="77777777" w:rsidR="00E03448" w:rsidRPr="009E47AB" w:rsidRDefault="00E03448" w:rsidP="0080308E">
      <w:pPr>
        <w:pStyle w:val="Figurecaption"/>
      </w:pPr>
    </w:p>
    <w:p w14:paraId="7AFDD8F1" w14:textId="221682F8" w:rsidR="00CD215D" w:rsidRPr="009E47AB" w:rsidRDefault="00CD215D" w:rsidP="00A371F1">
      <w:pPr>
        <w:spacing w:after="160" w:line="278" w:lineRule="auto"/>
      </w:pPr>
    </w:p>
    <w:p w14:paraId="07EC98B3" w14:textId="77777777" w:rsidR="00F74A80" w:rsidRDefault="00F74A80"/>
    <w:sectPr w:rsidR="00F74A80" w:rsidSect="00E03448">
      <w:headerReference w:type="even" r:id="rId7"/>
      <w:headerReference w:type="default" r:id="rId8"/>
      <w:pgSz w:w="11901" w:h="16840" w:code="9"/>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69BF" w14:textId="77777777" w:rsidR="00574777" w:rsidRDefault="00574777" w:rsidP="00E03448">
      <w:pPr>
        <w:spacing w:line="240" w:lineRule="auto"/>
      </w:pPr>
      <w:r>
        <w:separator/>
      </w:r>
    </w:p>
  </w:endnote>
  <w:endnote w:type="continuationSeparator" w:id="0">
    <w:p w14:paraId="7C7ACFCC" w14:textId="77777777" w:rsidR="00574777" w:rsidRDefault="00574777" w:rsidP="00E034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B73E" w14:textId="77777777" w:rsidR="00574777" w:rsidRDefault="00574777" w:rsidP="00E03448">
      <w:pPr>
        <w:spacing w:line="240" w:lineRule="auto"/>
      </w:pPr>
      <w:r>
        <w:separator/>
      </w:r>
    </w:p>
  </w:footnote>
  <w:footnote w:type="continuationSeparator" w:id="0">
    <w:p w14:paraId="15CFBE83" w14:textId="77777777" w:rsidR="00574777" w:rsidRDefault="00574777" w:rsidP="00E03448">
      <w:pPr>
        <w:spacing w:line="240" w:lineRule="auto"/>
      </w:pPr>
      <w:r>
        <w:continuationSeparator/>
      </w:r>
    </w:p>
  </w:footnote>
  <w:footnote w:id="1">
    <w:p w14:paraId="1E711E8F" w14:textId="531235CF" w:rsidR="00E03448" w:rsidRPr="00B53AB3" w:rsidRDefault="00E03448">
      <w:pPr>
        <w:pStyle w:val="FootnoteText"/>
      </w:pPr>
      <w:r>
        <w:rPr>
          <w:rStyle w:val="FootnoteReference"/>
        </w:rPr>
        <w:footnoteRef/>
      </w:r>
      <w:r>
        <w:t xml:space="preserve"> See </w:t>
      </w:r>
      <w:r w:rsidRPr="00CD215D">
        <w:t>https://www.wakapoetry.net/mys-i-16/</w:t>
      </w:r>
      <w:r>
        <w:t xml:space="preserve"> for the original text, transcription and translation into English.</w:t>
      </w:r>
    </w:p>
  </w:footnote>
  <w:footnote w:id="2">
    <w:p w14:paraId="74AE0F37" w14:textId="77777777" w:rsidR="00E03448" w:rsidRPr="005D5375" w:rsidRDefault="00E03448">
      <w:pPr>
        <w:pStyle w:val="FootnoteText"/>
      </w:pPr>
      <w:r>
        <w:rPr>
          <w:rStyle w:val="FootnoteReference"/>
        </w:rPr>
        <w:footnoteRef/>
      </w:r>
      <w:r>
        <w:t xml:space="preserve"> The translation here is taken from </w:t>
      </w:r>
      <w:r>
        <w:rPr>
          <w:noProof/>
        </w:rPr>
        <w:t>Cai (2017, 192)</w:t>
      </w:r>
      <w:r>
        <w:t>. This article contains a detailed discussion of Wang’s poetics and their significance.</w:t>
      </w:r>
    </w:p>
  </w:footnote>
  <w:footnote w:id="3">
    <w:p w14:paraId="548AA4D2" w14:textId="77777777" w:rsidR="00E03448" w:rsidRPr="0033599E" w:rsidRDefault="00E03448">
      <w:pPr>
        <w:pStyle w:val="FootnoteText"/>
      </w:pPr>
      <w:r>
        <w:rPr>
          <w:rStyle w:val="FootnoteReference"/>
        </w:rPr>
        <w:footnoteRef/>
      </w:r>
      <w:r>
        <w:t xml:space="preserve"> The translation here is my own. See </w:t>
      </w:r>
      <w:r>
        <w:rPr>
          <w:noProof/>
        </w:rPr>
        <w:t>Kojima and Arai (1989, 4)</w:t>
      </w:r>
      <w:r>
        <w:t xml:space="preserve"> for the original text.</w:t>
      </w:r>
    </w:p>
  </w:footnote>
  <w:footnote w:id="4">
    <w:p w14:paraId="65E1DF3C" w14:textId="5D1D1726" w:rsidR="00E03448" w:rsidRPr="00E77AB7" w:rsidRDefault="00E03448">
      <w:pPr>
        <w:pStyle w:val="FootnoteText"/>
      </w:pPr>
      <w:r>
        <w:rPr>
          <w:rStyle w:val="FootnoteReference"/>
        </w:rPr>
        <w:footnoteRef/>
      </w:r>
      <w:r>
        <w:t xml:space="preserve"> The participants were: Fujiwara no Takanobu (1142-1205), Fujiwara no </w:t>
      </w:r>
      <w:r>
        <w:t>Sada’ie (Teika) (1162-1241), Fujiwara no Ietaka (1158-1237), Jakuren (</w:t>
      </w:r>
      <w:r w:rsidR="00E8503F" w:rsidRPr="00802323">
        <w:t>1139?-1202?</w:t>
      </w:r>
      <w:r w:rsidRPr="00802323">
        <w:t>)</w:t>
      </w:r>
      <w:r>
        <w:t xml:space="preserve"> (Mikohidari); Fujiwara no Suetsune (1131-1221), Fujiwara no Tsune’ie (1149-1209), Fujiwara no Ari’ie (1155-1216), Kenshō (1130?-1209?) (Rokujō); Fujiwara no Yoshitsune, Fujiwara no Iefusa (1144/45-1231), Fujiwara no Kanemune (1163-1242), Jien (1155-1225) (Court).</w:t>
      </w:r>
    </w:p>
  </w:footnote>
  <w:footnote w:id="5">
    <w:p w14:paraId="253DDD8F" w14:textId="77777777" w:rsidR="00E03448" w:rsidRPr="00DD2D68" w:rsidRDefault="00E03448">
      <w:pPr>
        <w:pStyle w:val="FootnoteText"/>
      </w:pPr>
      <w:r>
        <w:rPr>
          <w:rStyle w:val="FootnoteReference"/>
        </w:rPr>
        <w:footnoteRef/>
      </w:r>
      <w:r>
        <w:t xml:space="preserve"> For a full discussion of the contents and significance of the match, see </w:t>
      </w:r>
      <w:r>
        <w:rPr>
          <w:noProof/>
        </w:rPr>
        <w:t>McAuley (2020, 1–39)</w:t>
      </w:r>
      <w:r>
        <w:t>.</w:t>
      </w:r>
    </w:p>
  </w:footnote>
  <w:footnote w:id="6">
    <w:p w14:paraId="51698BD8" w14:textId="77777777" w:rsidR="00E03448" w:rsidRPr="00F1267D" w:rsidRDefault="00E03448" w:rsidP="00F1267D">
      <w:pPr>
        <w:pStyle w:val="Footnotes"/>
        <w:rPr>
          <w:lang w:val="en-US"/>
        </w:rPr>
      </w:pPr>
      <w:r>
        <w:rPr>
          <w:rStyle w:val="FootnoteReference"/>
        </w:rPr>
        <w:footnoteRef/>
      </w:r>
      <w:r>
        <w:t xml:space="preserve"> </w:t>
      </w:r>
      <w:r w:rsidRPr="00D609AE">
        <w:rPr>
          <w:lang w:val="en-US"/>
        </w:rPr>
        <w:t xml:space="preserve">Unless otherwise specified all translations from </w:t>
      </w:r>
      <w:r w:rsidRPr="00D609AE">
        <w:rPr>
          <w:i/>
          <w:iCs/>
          <w:lang w:val="en-US"/>
        </w:rPr>
        <w:t xml:space="preserve">Roppyakuban uta’awase </w:t>
      </w:r>
      <w:r w:rsidRPr="00D609AE">
        <w:rPr>
          <w:lang w:val="en-US"/>
        </w:rPr>
        <w:t>are taken from</w:t>
      </w:r>
      <w:r>
        <w:rPr>
          <w:lang w:val="en-US"/>
        </w:rPr>
        <w:t xml:space="preserve"> </w:t>
      </w:r>
      <w:r>
        <w:rPr>
          <w:noProof/>
          <w:lang w:val="en-US"/>
        </w:rPr>
        <w:t>McAuley (2020)</w:t>
      </w:r>
      <w:r>
        <w:rPr>
          <w:lang w:val="en-US"/>
        </w:rPr>
        <w:t>, where the Japanese script version of the poems can also be found. Poems are identified by their number in the contest.</w:t>
      </w:r>
    </w:p>
  </w:footnote>
  <w:footnote w:id="7">
    <w:p w14:paraId="5926AF97" w14:textId="77777777" w:rsidR="00E03448" w:rsidRPr="00DB1355" w:rsidRDefault="00E03448" w:rsidP="00DB1355">
      <w:pPr>
        <w:pStyle w:val="Footnotes"/>
      </w:pPr>
      <w:r>
        <w:rPr>
          <w:rStyle w:val="FootnoteReference"/>
        </w:rPr>
        <w:footnoteRef/>
      </w:r>
      <w:r>
        <w:t xml:space="preserve"> All translations of </w:t>
      </w:r>
      <w:r>
        <w:t xml:space="preserve">Shunzei’s or other poets’ comments are taken from </w:t>
      </w:r>
      <w:r>
        <w:rPr>
          <w:noProof/>
        </w:rPr>
        <w:t>McAuley (2020)</w:t>
      </w:r>
      <w:r>
        <w:t xml:space="preserve">, while the transcription is based on </w:t>
      </w:r>
      <w:r>
        <w:rPr>
          <w:noProof/>
        </w:rPr>
        <w:t>Kubota and Yamaguchi (1998)</w:t>
      </w:r>
      <w:r>
        <w:t>. Page references only are given for both sources.</w:t>
      </w:r>
    </w:p>
  </w:footnote>
  <w:footnote w:id="8">
    <w:p w14:paraId="3C2B10B1" w14:textId="77777777" w:rsidR="00E03448" w:rsidRPr="00D609AE" w:rsidRDefault="00E03448" w:rsidP="001C2AA3">
      <w:pPr>
        <w:pStyle w:val="FootnoteText"/>
      </w:pPr>
      <w:r w:rsidRPr="00D609AE">
        <w:rPr>
          <w:rStyle w:val="FootnoteReference"/>
        </w:rPr>
        <w:footnoteRef/>
      </w:r>
      <w:r w:rsidRPr="00D609AE">
        <w:t xml:space="preserve"> </w:t>
      </w:r>
      <w:r>
        <w:rPr>
          <w:i/>
          <w:iCs/>
        </w:rPr>
        <w:t>T</w:t>
      </w:r>
      <w:r w:rsidRPr="00D609AE">
        <w:rPr>
          <w:i/>
          <w:iCs/>
        </w:rPr>
        <w:t>onaetsuru / hotoke no mina wa / asahi nite / yagate kieyuku / hito tose no tsuyu</w:t>
      </w:r>
      <w:r w:rsidRPr="00D609AE">
        <w:t xml:space="preserve"> ‘The proclaimed / Buddhas’ Honoured names are / As the morning sun, / Finally dispelling / The year’s dewfall.’ (600).</w:t>
      </w:r>
    </w:p>
  </w:footnote>
  <w:footnote w:id="9">
    <w:p w14:paraId="5B2C3229" w14:textId="77777777" w:rsidR="00E03448" w:rsidRPr="00D609AE" w:rsidRDefault="00E03448" w:rsidP="00294F33">
      <w:pPr>
        <w:pStyle w:val="Footnotes"/>
        <w:rPr>
          <w:lang w:val="en-US"/>
        </w:rPr>
      </w:pPr>
      <w:r w:rsidRPr="00D609AE">
        <w:rPr>
          <w:rStyle w:val="FootnoteReference"/>
        </w:rPr>
        <w:footnoteRef/>
      </w:r>
      <w:r w:rsidRPr="00D609AE">
        <w:t xml:space="preserve"> The Four White-Headed Recluses of Mount Shang were Dong Yuangong, Qi Liji, Luli </w:t>
      </w:r>
      <w:r w:rsidRPr="00D609AE">
        <w:t xml:space="preserve">Xiansheng and Xia Huanggong. All four were officials who retired to Mount Shang </w:t>
      </w:r>
      <w:r w:rsidRPr="00D609AE">
        <w:rPr>
          <w:rFonts w:ascii="MS Mincho" w:eastAsia="MS Mincho" w:hAnsi="MS Mincho" w:cs="MS Mincho" w:hint="eastAsia"/>
        </w:rPr>
        <w:t>商山</w:t>
      </w:r>
      <w:r w:rsidRPr="00D609AE">
        <w:t xml:space="preserve"> and engaged is scholarly pursuits in protest at the despotic rule of Shihuangdi at the end of the Qin dynasty (221– 206 BC).</w:t>
      </w:r>
    </w:p>
  </w:footnote>
  <w:footnote w:id="10">
    <w:p w14:paraId="498D4342" w14:textId="77777777" w:rsidR="00E03448" w:rsidRPr="00D609AE" w:rsidRDefault="00E03448" w:rsidP="00BC50BE">
      <w:pPr>
        <w:pStyle w:val="FootnoteText"/>
      </w:pPr>
      <w:r w:rsidRPr="00D609AE">
        <w:rPr>
          <w:rStyle w:val="FootnoteReference"/>
        </w:rPr>
        <w:footnoteRef/>
      </w:r>
      <w:r w:rsidRPr="00D609AE">
        <w:t xml:space="preserve"> </w:t>
      </w:r>
      <w:r>
        <w:rPr>
          <w:i/>
          <w:iCs/>
        </w:rPr>
        <w:t>C</w:t>
      </w:r>
      <w:r w:rsidRPr="00D609AE">
        <w:rPr>
          <w:i/>
          <w:iCs/>
        </w:rPr>
        <w:t xml:space="preserve">hang sheng </w:t>
      </w:r>
      <w:r w:rsidRPr="00D609AE">
        <w:rPr>
          <w:i/>
          <w:iCs/>
        </w:rPr>
        <w:t>dian li chun qiu fu bu lao men qian ri yue ban</w:t>
      </w:r>
      <w:r w:rsidRPr="00D609AE">
        <w:t xml:space="preserve"> ‘Within the Hall of Longevity, our young Lord will live on; / Slow is the passage of days and months within the Gates of Eternal Youth!’ Yoshishige no Yasutane (</w:t>
      </w:r>
      <w:r w:rsidRPr="00D609AE">
        <w:rPr>
          <w:i/>
          <w:iCs/>
        </w:rPr>
        <w:t>Wakan rōeishū</w:t>
      </w:r>
      <w:r w:rsidRPr="00D609AE">
        <w:t xml:space="preserve"> II: 774)</w:t>
      </w:r>
    </w:p>
  </w:footnote>
  <w:footnote w:id="11">
    <w:p w14:paraId="4B5A1830" w14:textId="77777777" w:rsidR="00E03448" w:rsidRPr="005D774A" w:rsidRDefault="00E03448" w:rsidP="00DE5DE4">
      <w:pPr>
        <w:pStyle w:val="Footnotes"/>
        <w:rPr>
          <w:lang w:val="en-US"/>
        </w:rPr>
      </w:pPr>
      <w:r w:rsidRPr="005D774A">
        <w:rPr>
          <w:rStyle w:val="FootnoteReference"/>
        </w:rPr>
        <w:footnoteRef/>
      </w:r>
      <w:r w:rsidRPr="005D774A">
        <w:t xml:space="preserve"> </w:t>
      </w:r>
      <w:r>
        <w:rPr>
          <w:lang w:val="en-US"/>
        </w:rPr>
        <w:t>F</w:t>
      </w:r>
      <w:r w:rsidRPr="005D774A">
        <w:rPr>
          <w:lang w:val="en-US"/>
        </w:rPr>
        <w:t>or example,</w:t>
      </w:r>
      <w:r>
        <w:rPr>
          <w:lang w:val="en-US"/>
        </w:rPr>
        <w:t xml:space="preserve"> in</w:t>
      </w:r>
      <w:r w:rsidRPr="005D774A">
        <w:rPr>
          <w:lang w:val="en-US"/>
        </w:rPr>
        <w:t xml:space="preserve"> ‘Former Emperor Yōzei’s Poetry Match’ (</w:t>
      </w:r>
      <w:r w:rsidRPr="005D774A">
        <w:rPr>
          <w:i/>
          <w:iCs/>
          <w:lang w:val="en-US"/>
        </w:rPr>
        <w:t>Yōzei-in uta’awase</w:t>
      </w:r>
      <w:r w:rsidRPr="005D774A">
        <w:rPr>
          <w:lang w:val="en-US"/>
        </w:rPr>
        <w:t>) held in the summer Engi 12-13 [912-13], where the topic is ‘Love and summer insects’ (</w:t>
      </w:r>
      <w:r w:rsidRPr="005D774A">
        <w:rPr>
          <w:i/>
          <w:iCs/>
          <w:lang w:val="en-US"/>
        </w:rPr>
        <w:t>natsumushi no koi</w:t>
      </w:r>
      <w:r w:rsidRPr="005D774A">
        <w:rPr>
          <w:lang w:val="en-US"/>
        </w:rPr>
        <w:t>) and the expression is clearly intended to be interpreted as</w:t>
      </w:r>
      <w:r>
        <w:rPr>
          <w:lang w:val="en-US"/>
        </w:rPr>
        <w:t xml:space="preserve"> meaning</w:t>
      </w:r>
      <w:r w:rsidRPr="005D774A">
        <w:rPr>
          <w:lang w:val="en-US"/>
        </w:rPr>
        <w:t xml:space="preserve"> ‘fireflies’. See </w:t>
      </w:r>
      <w:r>
        <w:rPr>
          <w:noProof/>
          <w:lang w:val="en-US"/>
        </w:rPr>
        <w:t>Hagitani (1957, 179–180)</w:t>
      </w:r>
      <w:r>
        <w:rPr>
          <w:lang w:val="en-US"/>
        </w:rPr>
        <w:t>.</w:t>
      </w:r>
    </w:p>
  </w:footnote>
  <w:footnote w:id="12">
    <w:p w14:paraId="5A5EC1C7" w14:textId="77777777" w:rsidR="00E03448" w:rsidRPr="00D609AE" w:rsidRDefault="00E03448" w:rsidP="00BC50BE">
      <w:pPr>
        <w:pStyle w:val="FootnoteText"/>
      </w:pPr>
      <w:r w:rsidRPr="00D609AE">
        <w:rPr>
          <w:rStyle w:val="FootnoteReference"/>
        </w:rPr>
        <w:footnoteRef/>
      </w:r>
      <w:r w:rsidRPr="00D609AE">
        <w:t xml:space="preserve"> For a detailed discussion of this, see: </w:t>
      </w:r>
      <w:r>
        <w:rPr>
          <w:noProof/>
        </w:rPr>
        <w:t>McAuley (2019)</w:t>
      </w:r>
      <w:r>
        <w:t>.</w:t>
      </w:r>
    </w:p>
  </w:footnote>
  <w:footnote w:id="13">
    <w:p w14:paraId="003CCF0E" w14:textId="77777777" w:rsidR="00E03448" w:rsidRPr="00D609AE" w:rsidRDefault="00E03448" w:rsidP="000D2B80">
      <w:pPr>
        <w:pStyle w:val="Footnotes"/>
        <w:rPr>
          <w:lang w:val="en-US"/>
        </w:rPr>
      </w:pPr>
      <w:r w:rsidRPr="00D609AE">
        <w:rPr>
          <w:rStyle w:val="FootnoteReference"/>
        </w:rPr>
        <w:footnoteRef/>
      </w:r>
      <w:r w:rsidRPr="00D609AE">
        <w:t xml:space="preserve"> This refers to </w:t>
      </w:r>
      <w:r w:rsidRPr="00D609AE">
        <w:rPr>
          <w:i/>
          <w:iCs/>
        </w:rPr>
        <w:t xml:space="preserve">Wen </w:t>
      </w:r>
      <w:r w:rsidRPr="00D609AE">
        <w:rPr>
          <w:i/>
          <w:iCs/>
        </w:rPr>
        <w:t>xuan</w:t>
      </w:r>
      <w:r w:rsidRPr="00D609AE">
        <w:t xml:space="preserve"> (ca. 520– 530): one of the earliest anthologies of Chinese poetry.</w:t>
      </w:r>
    </w:p>
  </w:footnote>
  <w:footnote w:id="14">
    <w:p w14:paraId="37E004CF" w14:textId="77777777" w:rsidR="00E03448" w:rsidRPr="00D609AE" w:rsidRDefault="00E03448" w:rsidP="00BC50BE">
      <w:pPr>
        <w:pStyle w:val="FootnoteText"/>
      </w:pPr>
      <w:r w:rsidRPr="00D609AE">
        <w:rPr>
          <w:rStyle w:val="FootnoteReference"/>
        </w:rPr>
        <w:footnoteRef/>
      </w:r>
      <w:r w:rsidRPr="00D609AE">
        <w:t xml:space="preserve"> ‘Li Jiao’s Hundred Verses’: an early Tang collection of poetry on defined topics.</w:t>
      </w:r>
    </w:p>
  </w:footnote>
  <w:footnote w:id="15">
    <w:p w14:paraId="28253FEF" w14:textId="77777777" w:rsidR="00E03448" w:rsidRPr="001A5378" w:rsidRDefault="00E03448" w:rsidP="00BC50BE">
      <w:pPr>
        <w:rPr>
          <w:sz w:val="20"/>
          <w:szCs w:val="20"/>
        </w:rPr>
      </w:pPr>
      <w:r w:rsidRPr="001A5378">
        <w:rPr>
          <w:rStyle w:val="FootnoteReference"/>
          <w:sz w:val="20"/>
          <w:szCs w:val="20"/>
        </w:rPr>
        <w:footnoteRef/>
      </w:r>
      <w:r w:rsidRPr="001A5378">
        <w:rPr>
          <w:sz w:val="20"/>
          <w:szCs w:val="20"/>
        </w:rPr>
        <w:t xml:space="preserve"> The complete poem is: </w:t>
      </w:r>
      <w:r w:rsidRPr="001A5378">
        <w:rPr>
          <w:i/>
          <w:iCs/>
          <w:sz w:val="20"/>
          <w:szCs w:val="20"/>
        </w:rPr>
        <w:t xml:space="preserve">jia </w:t>
      </w:r>
      <w:r w:rsidRPr="001A5378">
        <w:rPr>
          <w:i/>
          <w:iCs/>
          <w:sz w:val="20"/>
          <w:szCs w:val="20"/>
        </w:rPr>
        <w:t xml:space="preserve">jia jiang he nan bei an / xin tong shang xia wang lai zhou / gui hua qiu bai yun xian di / lu ye chun qing shui leng tian </w:t>
      </w:r>
      <w:r>
        <w:rPr>
          <w:sz w:val="20"/>
          <w:szCs w:val="20"/>
        </w:rPr>
        <w:t>‘</w:t>
      </w:r>
      <w:r w:rsidRPr="001A5378">
        <w:rPr>
          <w:sz w:val="20"/>
          <w:szCs w:val="20"/>
        </w:rPr>
        <w:t>Houses stand between the northern and southern shores of rivers great; / Hearts stand still as the boats go back and forth, up and down. / In autumn, clouds of white cinnamon flowers bloom in silent spaces; / Reed-leaves are fresh in springtime, watered by the chilly heavens.</w:t>
      </w:r>
      <w:r>
        <w:rPr>
          <w:sz w:val="20"/>
          <w:szCs w:val="20"/>
        </w:rPr>
        <w:t>’</w:t>
      </w:r>
      <w:r w:rsidRPr="001A5378">
        <w:rPr>
          <w:sz w:val="20"/>
          <w:szCs w:val="20"/>
        </w:rPr>
        <w:t xml:space="preserve"> (</w:t>
      </w:r>
      <w:r w:rsidRPr="001A5378">
        <w:rPr>
          <w:i/>
          <w:iCs/>
          <w:sz w:val="20"/>
          <w:szCs w:val="20"/>
        </w:rPr>
        <w:t>Shinsen rōeishū</w:t>
      </w:r>
      <w:r w:rsidRPr="001A5378">
        <w:rPr>
          <w:sz w:val="20"/>
          <w:szCs w:val="20"/>
        </w:rPr>
        <w:t xml:space="preserve"> 672).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3587765"/>
      <w:docPartObj>
        <w:docPartGallery w:val="Page Numbers (Top of Page)"/>
        <w:docPartUnique/>
      </w:docPartObj>
    </w:sdtPr>
    <w:sdtContent>
      <w:p w14:paraId="66A670A0" w14:textId="77777777" w:rsidR="00E03448" w:rsidRDefault="00E03448" w:rsidP="00146A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3BA48F" w14:textId="77777777" w:rsidR="00E03448" w:rsidRDefault="00E03448" w:rsidP="00E26B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7816644"/>
      <w:docPartObj>
        <w:docPartGallery w:val="Page Numbers (Top of Page)"/>
        <w:docPartUnique/>
      </w:docPartObj>
    </w:sdtPr>
    <w:sdtContent>
      <w:p w14:paraId="08EB7340" w14:textId="77777777" w:rsidR="00E03448" w:rsidRDefault="00E03448" w:rsidP="00146A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4BB10FA1" w14:textId="77777777" w:rsidR="00E03448" w:rsidRDefault="00E03448" w:rsidP="00E26BC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0227754">
    <w:abstractNumId w:val="15"/>
  </w:num>
  <w:num w:numId="2" w16cid:durableId="2064593440">
    <w:abstractNumId w:val="19"/>
  </w:num>
  <w:num w:numId="3" w16cid:durableId="1757362305">
    <w:abstractNumId w:val="1"/>
  </w:num>
  <w:num w:numId="4" w16cid:durableId="841437611">
    <w:abstractNumId w:val="2"/>
  </w:num>
  <w:num w:numId="5" w16cid:durableId="1849439888">
    <w:abstractNumId w:val="3"/>
  </w:num>
  <w:num w:numId="6" w16cid:durableId="1746608875">
    <w:abstractNumId w:val="4"/>
  </w:num>
  <w:num w:numId="7" w16cid:durableId="1265380845">
    <w:abstractNumId w:val="9"/>
  </w:num>
  <w:num w:numId="8" w16cid:durableId="1968198062">
    <w:abstractNumId w:val="5"/>
  </w:num>
  <w:num w:numId="9" w16cid:durableId="824050401">
    <w:abstractNumId w:val="7"/>
  </w:num>
  <w:num w:numId="10" w16cid:durableId="1700624386">
    <w:abstractNumId w:val="6"/>
  </w:num>
  <w:num w:numId="11" w16cid:durableId="451362612">
    <w:abstractNumId w:val="10"/>
  </w:num>
  <w:num w:numId="12" w16cid:durableId="934288785">
    <w:abstractNumId w:val="8"/>
  </w:num>
  <w:num w:numId="13" w16cid:durableId="111562206">
    <w:abstractNumId w:val="17"/>
  </w:num>
  <w:num w:numId="14" w16cid:durableId="710155580">
    <w:abstractNumId w:val="20"/>
  </w:num>
  <w:num w:numId="15" w16cid:durableId="1777210604">
    <w:abstractNumId w:val="14"/>
  </w:num>
  <w:num w:numId="16" w16cid:durableId="1247303283">
    <w:abstractNumId w:val="16"/>
  </w:num>
  <w:num w:numId="17" w16cid:durableId="960501784">
    <w:abstractNumId w:val="11"/>
  </w:num>
  <w:num w:numId="18" w16cid:durableId="1059787553">
    <w:abstractNumId w:val="0"/>
  </w:num>
  <w:num w:numId="19" w16cid:durableId="1498959129">
    <w:abstractNumId w:val="12"/>
  </w:num>
  <w:num w:numId="20" w16cid:durableId="713575277">
    <w:abstractNumId w:val="18"/>
  </w:num>
  <w:num w:numId="21" w16cid:durableId="1043679797">
    <w:abstractNumId w:val="21"/>
  </w:num>
  <w:num w:numId="22" w16cid:durableId="1906332455">
    <w:abstractNumId w:val="22"/>
  </w:num>
  <w:num w:numId="23" w16cid:durableId="1903712612">
    <w:abstractNumId w:val="13"/>
  </w:num>
  <w:num w:numId="24" w16cid:durableId="16902578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E03448"/>
    <w:rsid w:val="00001297"/>
    <w:rsid w:val="0000245E"/>
    <w:rsid w:val="00002D55"/>
    <w:rsid w:val="0000510A"/>
    <w:rsid w:val="000078C6"/>
    <w:rsid w:val="000107DD"/>
    <w:rsid w:val="000114D2"/>
    <w:rsid w:val="00011B38"/>
    <w:rsid w:val="00012B11"/>
    <w:rsid w:val="000160D9"/>
    <w:rsid w:val="0001691D"/>
    <w:rsid w:val="00016A9D"/>
    <w:rsid w:val="00017406"/>
    <w:rsid w:val="00017A84"/>
    <w:rsid w:val="00022697"/>
    <w:rsid w:val="000236CC"/>
    <w:rsid w:val="00026268"/>
    <w:rsid w:val="00033261"/>
    <w:rsid w:val="00034D25"/>
    <w:rsid w:val="00035E03"/>
    <w:rsid w:val="000361A3"/>
    <w:rsid w:val="00037191"/>
    <w:rsid w:val="000401FE"/>
    <w:rsid w:val="000403A9"/>
    <w:rsid w:val="0004285E"/>
    <w:rsid w:val="000431BF"/>
    <w:rsid w:val="00043FD1"/>
    <w:rsid w:val="000512D8"/>
    <w:rsid w:val="00052AEA"/>
    <w:rsid w:val="000540A7"/>
    <w:rsid w:val="000559BA"/>
    <w:rsid w:val="00055B38"/>
    <w:rsid w:val="00065595"/>
    <w:rsid w:val="00065D75"/>
    <w:rsid w:val="00066148"/>
    <w:rsid w:val="000663C8"/>
    <w:rsid w:val="0006641E"/>
    <w:rsid w:val="00066580"/>
    <w:rsid w:val="00076F14"/>
    <w:rsid w:val="000832B2"/>
    <w:rsid w:val="000833AE"/>
    <w:rsid w:val="00084591"/>
    <w:rsid w:val="000849EE"/>
    <w:rsid w:val="00086BC3"/>
    <w:rsid w:val="00086D3B"/>
    <w:rsid w:val="0009047C"/>
    <w:rsid w:val="00091FDC"/>
    <w:rsid w:val="00093B82"/>
    <w:rsid w:val="00093C08"/>
    <w:rsid w:val="00095558"/>
    <w:rsid w:val="0009792C"/>
    <w:rsid w:val="000A0A3C"/>
    <w:rsid w:val="000A2975"/>
    <w:rsid w:val="000A2AB9"/>
    <w:rsid w:val="000A38E7"/>
    <w:rsid w:val="000A56F0"/>
    <w:rsid w:val="000A5C4C"/>
    <w:rsid w:val="000B2D7E"/>
    <w:rsid w:val="000B3BDC"/>
    <w:rsid w:val="000B3DB3"/>
    <w:rsid w:val="000B46D3"/>
    <w:rsid w:val="000C02A7"/>
    <w:rsid w:val="000C1758"/>
    <w:rsid w:val="000C24E9"/>
    <w:rsid w:val="000C350A"/>
    <w:rsid w:val="000C3DBB"/>
    <w:rsid w:val="000C4AB7"/>
    <w:rsid w:val="000D110E"/>
    <w:rsid w:val="000D1CA9"/>
    <w:rsid w:val="000D216C"/>
    <w:rsid w:val="000D38A6"/>
    <w:rsid w:val="000D3A7D"/>
    <w:rsid w:val="000D4C36"/>
    <w:rsid w:val="000D629C"/>
    <w:rsid w:val="000E0C1B"/>
    <w:rsid w:val="000E0DCB"/>
    <w:rsid w:val="000E18C5"/>
    <w:rsid w:val="000E2819"/>
    <w:rsid w:val="000E3471"/>
    <w:rsid w:val="000E607F"/>
    <w:rsid w:val="000F5CF1"/>
    <w:rsid w:val="000F733F"/>
    <w:rsid w:val="000F76B1"/>
    <w:rsid w:val="0010165E"/>
    <w:rsid w:val="00102262"/>
    <w:rsid w:val="00102CBC"/>
    <w:rsid w:val="0010355A"/>
    <w:rsid w:val="001037BC"/>
    <w:rsid w:val="00105AAC"/>
    <w:rsid w:val="0010778F"/>
    <w:rsid w:val="001077AC"/>
    <w:rsid w:val="00107B26"/>
    <w:rsid w:val="00112A7B"/>
    <w:rsid w:val="001139A0"/>
    <w:rsid w:val="0011557D"/>
    <w:rsid w:val="0011585E"/>
    <w:rsid w:val="00116B12"/>
    <w:rsid w:val="00116EF9"/>
    <w:rsid w:val="00116F32"/>
    <w:rsid w:val="00120DEE"/>
    <w:rsid w:val="001211E9"/>
    <w:rsid w:val="0012233E"/>
    <w:rsid w:val="001224C6"/>
    <w:rsid w:val="001229C7"/>
    <w:rsid w:val="00123B3C"/>
    <w:rsid w:val="00124835"/>
    <w:rsid w:val="00130E01"/>
    <w:rsid w:val="00131F8F"/>
    <w:rsid w:val="00132BE3"/>
    <w:rsid w:val="00133ED3"/>
    <w:rsid w:val="00134F44"/>
    <w:rsid w:val="00135995"/>
    <w:rsid w:val="00137E0A"/>
    <w:rsid w:val="001404DA"/>
    <w:rsid w:val="00140D5B"/>
    <w:rsid w:val="001415D0"/>
    <w:rsid w:val="00141B76"/>
    <w:rsid w:val="00142396"/>
    <w:rsid w:val="00143B41"/>
    <w:rsid w:val="0014451C"/>
    <w:rsid w:val="001446DF"/>
    <w:rsid w:val="00144E03"/>
    <w:rsid w:val="001454D9"/>
    <w:rsid w:val="00147851"/>
    <w:rsid w:val="00150A91"/>
    <w:rsid w:val="001555A7"/>
    <w:rsid w:val="001566EA"/>
    <w:rsid w:val="00157A2B"/>
    <w:rsid w:val="00160717"/>
    <w:rsid w:val="00161B09"/>
    <w:rsid w:val="00163817"/>
    <w:rsid w:val="001646E2"/>
    <w:rsid w:val="0016753D"/>
    <w:rsid w:val="001678DF"/>
    <w:rsid w:val="001706D9"/>
    <w:rsid w:val="001717C2"/>
    <w:rsid w:val="00173C5D"/>
    <w:rsid w:val="0017595A"/>
    <w:rsid w:val="00175A4B"/>
    <w:rsid w:val="00177A1C"/>
    <w:rsid w:val="00180EC1"/>
    <w:rsid w:val="001815A2"/>
    <w:rsid w:val="00181CD2"/>
    <w:rsid w:val="001842CA"/>
    <w:rsid w:val="00184B31"/>
    <w:rsid w:val="00185048"/>
    <w:rsid w:val="00185AA1"/>
    <w:rsid w:val="0018616B"/>
    <w:rsid w:val="00186F0E"/>
    <w:rsid w:val="001909CD"/>
    <w:rsid w:val="00190BA2"/>
    <w:rsid w:val="001915AB"/>
    <w:rsid w:val="00194742"/>
    <w:rsid w:val="00195518"/>
    <w:rsid w:val="00195CF8"/>
    <w:rsid w:val="00196DF4"/>
    <w:rsid w:val="00197C86"/>
    <w:rsid w:val="001A0495"/>
    <w:rsid w:val="001A1F30"/>
    <w:rsid w:val="001A22AE"/>
    <w:rsid w:val="001A2E3A"/>
    <w:rsid w:val="001A3C4D"/>
    <w:rsid w:val="001A720C"/>
    <w:rsid w:val="001A7361"/>
    <w:rsid w:val="001A746F"/>
    <w:rsid w:val="001A7E3B"/>
    <w:rsid w:val="001B33DC"/>
    <w:rsid w:val="001B37E2"/>
    <w:rsid w:val="001B4129"/>
    <w:rsid w:val="001B74FE"/>
    <w:rsid w:val="001C0303"/>
    <w:rsid w:val="001C11AD"/>
    <w:rsid w:val="001C13B1"/>
    <w:rsid w:val="001C271B"/>
    <w:rsid w:val="001C27B5"/>
    <w:rsid w:val="001C4670"/>
    <w:rsid w:val="001C5623"/>
    <w:rsid w:val="001C59E7"/>
    <w:rsid w:val="001D4C72"/>
    <w:rsid w:val="001D6016"/>
    <w:rsid w:val="001D6130"/>
    <w:rsid w:val="001D6697"/>
    <w:rsid w:val="001D7D72"/>
    <w:rsid w:val="001E0775"/>
    <w:rsid w:val="001E1CF9"/>
    <w:rsid w:val="001E283E"/>
    <w:rsid w:val="001E3DE8"/>
    <w:rsid w:val="001E3EA4"/>
    <w:rsid w:val="001E4FA4"/>
    <w:rsid w:val="001F17D0"/>
    <w:rsid w:val="001F30A5"/>
    <w:rsid w:val="001F41D8"/>
    <w:rsid w:val="001F71D4"/>
    <w:rsid w:val="002013E9"/>
    <w:rsid w:val="0020286A"/>
    <w:rsid w:val="00202EA7"/>
    <w:rsid w:val="00204ABE"/>
    <w:rsid w:val="00205E0F"/>
    <w:rsid w:val="002063B2"/>
    <w:rsid w:val="0020679C"/>
    <w:rsid w:val="00207EA8"/>
    <w:rsid w:val="002102D6"/>
    <w:rsid w:val="00212617"/>
    <w:rsid w:val="00216053"/>
    <w:rsid w:val="002163F3"/>
    <w:rsid w:val="002165FF"/>
    <w:rsid w:val="002179F7"/>
    <w:rsid w:val="0022053F"/>
    <w:rsid w:val="00222FC6"/>
    <w:rsid w:val="00224651"/>
    <w:rsid w:val="00225E86"/>
    <w:rsid w:val="00227508"/>
    <w:rsid w:val="002305EF"/>
    <w:rsid w:val="00232D6E"/>
    <w:rsid w:val="00234A1C"/>
    <w:rsid w:val="00234AE5"/>
    <w:rsid w:val="00235F41"/>
    <w:rsid w:val="00237652"/>
    <w:rsid w:val="0024095D"/>
    <w:rsid w:val="00240B52"/>
    <w:rsid w:val="00242EDB"/>
    <w:rsid w:val="002460EE"/>
    <w:rsid w:val="0024695F"/>
    <w:rsid w:val="002470B3"/>
    <w:rsid w:val="002504CE"/>
    <w:rsid w:val="002519CD"/>
    <w:rsid w:val="00253AF9"/>
    <w:rsid w:val="00254B02"/>
    <w:rsid w:val="002568AA"/>
    <w:rsid w:val="00256E88"/>
    <w:rsid w:val="002573AF"/>
    <w:rsid w:val="00260598"/>
    <w:rsid w:val="00262869"/>
    <w:rsid w:val="00263919"/>
    <w:rsid w:val="00270ED2"/>
    <w:rsid w:val="00272731"/>
    <w:rsid w:val="00273971"/>
    <w:rsid w:val="00275D56"/>
    <w:rsid w:val="00275EF7"/>
    <w:rsid w:val="00281F35"/>
    <w:rsid w:val="002826A2"/>
    <w:rsid w:val="002826E3"/>
    <w:rsid w:val="00282C0C"/>
    <w:rsid w:val="00284F84"/>
    <w:rsid w:val="00286107"/>
    <w:rsid w:val="00287755"/>
    <w:rsid w:val="00287A77"/>
    <w:rsid w:val="00290E3A"/>
    <w:rsid w:val="002913C2"/>
    <w:rsid w:val="002913E7"/>
    <w:rsid w:val="0029375E"/>
    <w:rsid w:val="00294385"/>
    <w:rsid w:val="0029523A"/>
    <w:rsid w:val="0029676D"/>
    <w:rsid w:val="002978D0"/>
    <w:rsid w:val="00297BC7"/>
    <w:rsid w:val="002A28C5"/>
    <w:rsid w:val="002A2D87"/>
    <w:rsid w:val="002A2DF9"/>
    <w:rsid w:val="002A6A89"/>
    <w:rsid w:val="002A79E2"/>
    <w:rsid w:val="002B0D41"/>
    <w:rsid w:val="002B25C1"/>
    <w:rsid w:val="002B5AF6"/>
    <w:rsid w:val="002B5C86"/>
    <w:rsid w:val="002B60B7"/>
    <w:rsid w:val="002C15D1"/>
    <w:rsid w:val="002C45FF"/>
    <w:rsid w:val="002C4BC5"/>
    <w:rsid w:val="002D08C0"/>
    <w:rsid w:val="002D1070"/>
    <w:rsid w:val="002D35B7"/>
    <w:rsid w:val="002D4769"/>
    <w:rsid w:val="002D4929"/>
    <w:rsid w:val="002E22B9"/>
    <w:rsid w:val="002E3C39"/>
    <w:rsid w:val="002E3EC7"/>
    <w:rsid w:val="002E4AAF"/>
    <w:rsid w:val="002E523F"/>
    <w:rsid w:val="002E5905"/>
    <w:rsid w:val="002E61E4"/>
    <w:rsid w:val="002E6BD3"/>
    <w:rsid w:val="002E6E11"/>
    <w:rsid w:val="002F19EE"/>
    <w:rsid w:val="002F313B"/>
    <w:rsid w:val="002F6B15"/>
    <w:rsid w:val="003109CA"/>
    <w:rsid w:val="00313B7E"/>
    <w:rsid w:val="00314097"/>
    <w:rsid w:val="0031410C"/>
    <w:rsid w:val="003158D2"/>
    <w:rsid w:val="00316390"/>
    <w:rsid w:val="00321584"/>
    <w:rsid w:val="00321F69"/>
    <w:rsid w:val="00322616"/>
    <w:rsid w:val="00324F51"/>
    <w:rsid w:val="00325560"/>
    <w:rsid w:val="00326C3F"/>
    <w:rsid w:val="00330519"/>
    <w:rsid w:val="00330874"/>
    <w:rsid w:val="0033115B"/>
    <w:rsid w:val="003319C4"/>
    <w:rsid w:val="00332890"/>
    <w:rsid w:val="00332EF3"/>
    <w:rsid w:val="003335D5"/>
    <w:rsid w:val="003337D2"/>
    <w:rsid w:val="00334111"/>
    <w:rsid w:val="00334D27"/>
    <w:rsid w:val="003369E1"/>
    <w:rsid w:val="0034024D"/>
    <w:rsid w:val="00340568"/>
    <w:rsid w:val="0034082C"/>
    <w:rsid w:val="00343840"/>
    <w:rsid w:val="003520F6"/>
    <w:rsid w:val="00352B6C"/>
    <w:rsid w:val="003543A7"/>
    <w:rsid w:val="00354B7B"/>
    <w:rsid w:val="003557F9"/>
    <w:rsid w:val="003568F3"/>
    <w:rsid w:val="00363805"/>
    <w:rsid w:val="0036395D"/>
    <w:rsid w:val="003642CE"/>
    <w:rsid w:val="003654FE"/>
    <w:rsid w:val="00365E31"/>
    <w:rsid w:val="00372902"/>
    <w:rsid w:val="00375973"/>
    <w:rsid w:val="00376DA3"/>
    <w:rsid w:val="00377257"/>
    <w:rsid w:val="003778D1"/>
    <w:rsid w:val="00381C09"/>
    <w:rsid w:val="003849BF"/>
    <w:rsid w:val="00386C84"/>
    <w:rsid w:val="003871C9"/>
    <w:rsid w:val="00390B7C"/>
    <w:rsid w:val="00391002"/>
    <w:rsid w:val="00392C80"/>
    <w:rsid w:val="00394E78"/>
    <w:rsid w:val="00395EA4"/>
    <w:rsid w:val="003A11E2"/>
    <w:rsid w:val="003A1B57"/>
    <w:rsid w:val="003A1F35"/>
    <w:rsid w:val="003A2004"/>
    <w:rsid w:val="003A4509"/>
    <w:rsid w:val="003A50A1"/>
    <w:rsid w:val="003A7EFD"/>
    <w:rsid w:val="003B2D06"/>
    <w:rsid w:val="003B3115"/>
    <w:rsid w:val="003B383F"/>
    <w:rsid w:val="003B3CA4"/>
    <w:rsid w:val="003B437A"/>
    <w:rsid w:val="003B446F"/>
    <w:rsid w:val="003B4784"/>
    <w:rsid w:val="003B5678"/>
    <w:rsid w:val="003B5A5B"/>
    <w:rsid w:val="003B7FAD"/>
    <w:rsid w:val="003C0322"/>
    <w:rsid w:val="003C0C5C"/>
    <w:rsid w:val="003C1A36"/>
    <w:rsid w:val="003C2B8C"/>
    <w:rsid w:val="003C2DD6"/>
    <w:rsid w:val="003C46A4"/>
    <w:rsid w:val="003C625B"/>
    <w:rsid w:val="003C6DC0"/>
    <w:rsid w:val="003C7B58"/>
    <w:rsid w:val="003D16D6"/>
    <w:rsid w:val="003D2EA1"/>
    <w:rsid w:val="003D59D1"/>
    <w:rsid w:val="003D7A01"/>
    <w:rsid w:val="003E0165"/>
    <w:rsid w:val="003E0C25"/>
    <w:rsid w:val="003E0DA7"/>
    <w:rsid w:val="003E39B4"/>
    <w:rsid w:val="003E4AD5"/>
    <w:rsid w:val="003E6CD9"/>
    <w:rsid w:val="003E7A9B"/>
    <w:rsid w:val="003F0940"/>
    <w:rsid w:val="003F156E"/>
    <w:rsid w:val="003F1A31"/>
    <w:rsid w:val="003F2A57"/>
    <w:rsid w:val="003F5024"/>
    <w:rsid w:val="003F6223"/>
    <w:rsid w:val="003F7FB5"/>
    <w:rsid w:val="00400483"/>
    <w:rsid w:val="004007D4"/>
    <w:rsid w:val="00401BC7"/>
    <w:rsid w:val="0040280F"/>
    <w:rsid w:val="004047B6"/>
    <w:rsid w:val="00406E79"/>
    <w:rsid w:val="004071A2"/>
    <w:rsid w:val="00412460"/>
    <w:rsid w:val="00414457"/>
    <w:rsid w:val="00416F40"/>
    <w:rsid w:val="00423F80"/>
    <w:rsid w:val="0042471B"/>
    <w:rsid w:val="00424B45"/>
    <w:rsid w:val="004254AC"/>
    <w:rsid w:val="004264CC"/>
    <w:rsid w:val="00430891"/>
    <w:rsid w:val="004316F2"/>
    <w:rsid w:val="004327F9"/>
    <w:rsid w:val="00433215"/>
    <w:rsid w:val="0043541C"/>
    <w:rsid w:val="00436222"/>
    <w:rsid w:val="00436B39"/>
    <w:rsid w:val="00437F16"/>
    <w:rsid w:val="00444C56"/>
    <w:rsid w:val="00445D3F"/>
    <w:rsid w:val="00446F93"/>
    <w:rsid w:val="0044759B"/>
    <w:rsid w:val="00450CE7"/>
    <w:rsid w:val="00450F6A"/>
    <w:rsid w:val="00451B7E"/>
    <w:rsid w:val="004520C3"/>
    <w:rsid w:val="0045377C"/>
    <w:rsid w:val="00453960"/>
    <w:rsid w:val="0045487B"/>
    <w:rsid w:val="00455138"/>
    <w:rsid w:val="00455DB5"/>
    <w:rsid w:val="004572EF"/>
    <w:rsid w:val="004573B9"/>
    <w:rsid w:val="00457FC8"/>
    <w:rsid w:val="0046041F"/>
    <w:rsid w:val="0046121F"/>
    <w:rsid w:val="0046159A"/>
    <w:rsid w:val="004620AA"/>
    <w:rsid w:val="004622A4"/>
    <w:rsid w:val="0046365B"/>
    <w:rsid w:val="0046408E"/>
    <w:rsid w:val="00466D60"/>
    <w:rsid w:val="00466FB5"/>
    <w:rsid w:val="0047017B"/>
    <w:rsid w:val="0047054F"/>
    <w:rsid w:val="004719AF"/>
    <w:rsid w:val="00474444"/>
    <w:rsid w:val="00476E4A"/>
    <w:rsid w:val="004770C3"/>
    <w:rsid w:val="00480170"/>
    <w:rsid w:val="00483DC4"/>
    <w:rsid w:val="004853E4"/>
    <w:rsid w:val="00485797"/>
    <w:rsid w:val="00487281"/>
    <w:rsid w:val="00487848"/>
    <w:rsid w:val="004879A5"/>
    <w:rsid w:val="00487D90"/>
    <w:rsid w:val="00490082"/>
    <w:rsid w:val="00491176"/>
    <w:rsid w:val="004913D4"/>
    <w:rsid w:val="004929B8"/>
    <w:rsid w:val="004963FC"/>
    <w:rsid w:val="0049664B"/>
    <w:rsid w:val="00496743"/>
    <w:rsid w:val="004A06FC"/>
    <w:rsid w:val="004A0D75"/>
    <w:rsid w:val="004A1616"/>
    <w:rsid w:val="004A1736"/>
    <w:rsid w:val="004A18A9"/>
    <w:rsid w:val="004A1CE7"/>
    <w:rsid w:val="004A23B7"/>
    <w:rsid w:val="004A7037"/>
    <w:rsid w:val="004A7D6B"/>
    <w:rsid w:val="004A7F3B"/>
    <w:rsid w:val="004B06B8"/>
    <w:rsid w:val="004B0E01"/>
    <w:rsid w:val="004B1221"/>
    <w:rsid w:val="004B2B69"/>
    <w:rsid w:val="004B454B"/>
    <w:rsid w:val="004B4942"/>
    <w:rsid w:val="004B6509"/>
    <w:rsid w:val="004C03B5"/>
    <w:rsid w:val="004C04CD"/>
    <w:rsid w:val="004C0FC2"/>
    <w:rsid w:val="004C232C"/>
    <w:rsid w:val="004C2AA4"/>
    <w:rsid w:val="004C314E"/>
    <w:rsid w:val="004C4D54"/>
    <w:rsid w:val="004C579D"/>
    <w:rsid w:val="004C6711"/>
    <w:rsid w:val="004D0780"/>
    <w:rsid w:val="004D0F06"/>
    <w:rsid w:val="004D14E1"/>
    <w:rsid w:val="004D2144"/>
    <w:rsid w:val="004D2D9C"/>
    <w:rsid w:val="004D3069"/>
    <w:rsid w:val="004D414D"/>
    <w:rsid w:val="004D5ED1"/>
    <w:rsid w:val="004D7B34"/>
    <w:rsid w:val="004E2C92"/>
    <w:rsid w:val="004E2DE7"/>
    <w:rsid w:val="004E3C3A"/>
    <w:rsid w:val="004E4A3A"/>
    <w:rsid w:val="004E4F00"/>
    <w:rsid w:val="004E631F"/>
    <w:rsid w:val="004F0191"/>
    <w:rsid w:val="004F174D"/>
    <w:rsid w:val="004F3838"/>
    <w:rsid w:val="004F3881"/>
    <w:rsid w:val="004F3C1E"/>
    <w:rsid w:val="004F45CA"/>
    <w:rsid w:val="004F49B9"/>
    <w:rsid w:val="004F6AF5"/>
    <w:rsid w:val="004F6EF6"/>
    <w:rsid w:val="004F78FA"/>
    <w:rsid w:val="004F7FA7"/>
    <w:rsid w:val="00505F63"/>
    <w:rsid w:val="00507847"/>
    <w:rsid w:val="00510ED9"/>
    <w:rsid w:val="005110CC"/>
    <w:rsid w:val="00511464"/>
    <w:rsid w:val="00512D9C"/>
    <w:rsid w:val="005157B6"/>
    <w:rsid w:val="0051729F"/>
    <w:rsid w:val="00522E0C"/>
    <w:rsid w:val="0052587E"/>
    <w:rsid w:val="00525DA1"/>
    <w:rsid w:val="00527972"/>
    <w:rsid w:val="005312BB"/>
    <w:rsid w:val="0053227A"/>
    <w:rsid w:val="0053333A"/>
    <w:rsid w:val="00533E26"/>
    <w:rsid w:val="00535ADD"/>
    <w:rsid w:val="00537815"/>
    <w:rsid w:val="005410DB"/>
    <w:rsid w:val="00541A4D"/>
    <w:rsid w:val="0054465E"/>
    <w:rsid w:val="00544A3D"/>
    <w:rsid w:val="00547742"/>
    <w:rsid w:val="005507F0"/>
    <w:rsid w:val="00550D06"/>
    <w:rsid w:val="00552A15"/>
    <w:rsid w:val="00556289"/>
    <w:rsid w:val="00557A10"/>
    <w:rsid w:val="005603DA"/>
    <w:rsid w:val="005618B6"/>
    <w:rsid w:val="0056328B"/>
    <w:rsid w:val="005633B8"/>
    <w:rsid w:val="00563481"/>
    <w:rsid w:val="00564CA8"/>
    <w:rsid w:val="00564CE5"/>
    <w:rsid w:val="00564D82"/>
    <w:rsid w:val="0056512E"/>
    <w:rsid w:val="005706B3"/>
    <w:rsid w:val="00570EF6"/>
    <w:rsid w:val="00574777"/>
    <w:rsid w:val="005758AF"/>
    <w:rsid w:val="005774A2"/>
    <w:rsid w:val="00577A0A"/>
    <w:rsid w:val="00580A40"/>
    <w:rsid w:val="00581E55"/>
    <w:rsid w:val="00584769"/>
    <w:rsid w:val="00590BE3"/>
    <w:rsid w:val="00592031"/>
    <w:rsid w:val="0059432C"/>
    <w:rsid w:val="00594501"/>
    <w:rsid w:val="00595034"/>
    <w:rsid w:val="005961A8"/>
    <w:rsid w:val="005969A2"/>
    <w:rsid w:val="00597170"/>
    <w:rsid w:val="00597AF0"/>
    <w:rsid w:val="00597F40"/>
    <w:rsid w:val="005A26DB"/>
    <w:rsid w:val="005A2ACC"/>
    <w:rsid w:val="005A37EB"/>
    <w:rsid w:val="005A3E79"/>
    <w:rsid w:val="005A4225"/>
    <w:rsid w:val="005A684E"/>
    <w:rsid w:val="005A7220"/>
    <w:rsid w:val="005A73FC"/>
    <w:rsid w:val="005A790F"/>
    <w:rsid w:val="005A7C7F"/>
    <w:rsid w:val="005B10CB"/>
    <w:rsid w:val="005B1B07"/>
    <w:rsid w:val="005B2368"/>
    <w:rsid w:val="005B27C2"/>
    <w:rsid w:val="005B2DA2"/>
    <w:rsid w:val="005B65A4"/>
    <w:rsid w:val="005B69C2"/>
    <w:rsid w:val="005B7B06"/>
    <w:rsid w:val="005C05DF"/>
    <w:rsid w:val="005C1577"/>
    <w:rsid w:val="005C256F"/>
    <w:rsid w:val="005C2D3B"/>
    <w:rsid w:val="005C2F29"/>
    <w:rsid w:val="005C68E1"/>
    <w:rsid w:val="005D1760"/>
    <w:rsid w:val="005E0070"/>
    <w:rsid w:val="005E00D2"/>
    <w:rsid w:val="005E0E9F"/>
    <w:rsid w:val="005E12C0"/>
    <w:rsid w:val="005E134E"/>
    <w:rsid w:val="005E53CE"/>
    <w:rsid w:val="005E6806"/>
    <w:rsid w:val="005E74B8"/>
    <w:rsid w:val="005F1B6C"/>
    <w:rsid w:val="005F1FF9"/>
    <w:rsid w:val="005F2405"/>
    <w:rsid w:val="005F4D14"/>
    <w:rsid w:val="005F6A38"/>
    <w:rsid w:val="005F6D79"/>
    <w:rsid w:val="005F6E0E"/>
    <w:rsid w:val="005F720A"/>
    <w:rsid w:val="005F7D13"/>
    <w:rsid w:val="006003DD"/>
    <w:rsid w:val="00600593"/>
    <w:rsid w:val="006016D3"/>
    <w:rsid w:val="00601E27"/>
    <w:rsid w:val="006024E1"/>
    <w:rsid w:val="006029B7"/>
    <w:rsid w:val="0060317D"/>
    <w:rsid w:val="00603FB5"/>
    <w:rsid w:val="0061068A"/>
    <w:rsid w:val="00610C8E"/>
    <w:rsid w:val="006117C7"/>
    <w:rsid w:val="006122AC"/>
    <w:rsid w:val="00612C94"/>
    <w:rsid w:val="00613540"/>
    <w:rsid w:val="006137D8"/>
    <w:rsid w:val="00614B17"/>
    <w:rsid w:val="006155D0"/>
    <w:rsid w:val="00616264"/>
    <w:rsid w:val="006178D9"/>
    <w:rsid w:val="0062185A"/>
    <w:rsid w:val="006234E2"/>
    <w:rsid w:val="0062581A"/>
    <w:rsid w:val="0062607D"/>
    <w:rsid w:val="00626AB7"/>
    <w:rsid w:val="0063094B"/>
    <w:rsid w:val="00630BDC"/>
    <w:rsid w:val="0063374B"/>
    <w:rsid w:val="00635C3D"/>
    <w:rsid w:val="00635C8D"/>
    <w:rsid w:val="006368B6"/>
    <w:rsid w:val="00636D36"/>
    <w:rsid w:val="00637E03"/>
    <w:rsid w:val="00641733"/>
    <w:rsid w:val="006428EE"/>
    <w:rsid w:val="00643C41"/>
    <w:rsid w:val="0064643C"/>
    <w:rsid w:val="00646F3A"/>
    <w:rsid w:val="00650DFD"/>
    <w:rsid w:val="00653D47"/>
    <w:rsid w:val="006550C9"/>
    <w:rsid w:val="006565F5"/>
    <w:rsid w:val="00663CC6"/>
    <w:rsid w:val="006642F9"/>
    <w:rsid w:val="0066572C"/>
    <w:rsid w:val="00666D1A"/>
    <w:rsid w:val="006712A0"/>
    <w:rsid w:val="00671D6B"/>
    <w:rsid w:val="00672351"/>
    <w:rsid w:val="006723A0"/>
    <w:rsid w:val="00673836"/>
    <w:rsid w:val="00677FCC"/>
    <w:rsid w:val="00680454"/>
    <w:rsid w:val="00680BC1"/>
    <w:rsid w:val="00680C86"/>
    <w:rsid w:val="006819E1"/>
    <w:rsid w:val="00681F74"/>
    <w:rsid w:val="006820A9"/>
    <w:rsid w:val="0068237E"/>
    <w:rsid w:val="00683BD5"/>
    <w:rsid w:val="00685216"/>
    <w:rsid w:val="00685591"/>
    <w:rsid w:val="00685F36"/>
    <w:rsid w:val="00687B9C"/>
    <w:rsid w:val="0069253D"/>
    <w:rsid w:val="00693DC3"/>
    <w:rsid w:val="006949DF"/>
    <w:rsid w:val="00695886"/>
    <w:rsid w:val="006A0771"/>
    <w:rsid w:val="006A1A62"/>
    <w:rsid w:val="006A1EB5"/>
    <w:rsid w:val="006A457D"/>
    <w:rsid w:val="006A5487"/>
    <w:rsid w:val="006A555A"/>
    <w:rsid w:val="006A7D62"/>
    <w:rsid w:val="006B0B4D"/>
    <w:rsid w:val="006B27EF"/>
    <w:rsid w:val="006B4521"/>
    <w:rsid w:val="006B45A8"/>
    <w:rsid w:val="006B575A"/>
    <w:rsid w:val="006B69CF"/>
    <w:rsid w:val="006B6DBF"/>
    <w:rsid w:val="006B7AAC"/>
    <w:rsid w:val="006C2A14"/>
    <w:rsid w:val="006C317A"/>
    <w:rsid w:val="006C3B81"/>
    <w:rsid w:val="006C4DC8"/>
    <w:rsid w:val="006C5631"/>
    <w:rsid w:val="006C5C0B"/>
    <w:rsid w:val="006C62F4"/>
    <w:rsid w:val="006C7DB3"/>
    <w:rsid w:val="006D1B86"/>
    <w:rsid w:val="006D55C9"/>
    <w:rsid w:val="006D5C72"/>
    <w:rsid w:val="006D7534"/>
    <w:rsid w:val="006D7678"/>
    <w:rsid w:val="006D7757"/>
    <w:rsid w:val="006D7C43"/>
    <w:rsid w:val="006E005B"/>
    <w:rsid w:val="006E152A"/>
    <w:rsid w:val="006E1534"/>
    <w:rsid w:val="006E1E8D"/>
    <w:rsid w:val="006E31B2"/>
    <w:rsid w:val="006E33F6"/>
    <w:rsid w:val="006E36C4"/>
    <w:rsid w:val="006E3A8C"/>
    <w:rsid w:val="006E4A67"/>
    <w:rsid w:val="006E563E"/>
    <w:rsid w:val="006E6655"/>
    <w:rsid w:val="006F0008"/>
    <w:rsid w:val="006F1EA8"/>
    <w:rsid w:val="006F55C0"/>
    <w:rsid w:val="006F5B09"/>
    <w:rsid w:val="006F634F"/>
    <w:rsid w:val="006F694E"/>
    <w:rsid w:val="006F7597"/>
    <w:rsid w:val="00700ED2"/>
    <w:rsid w:val="007016D6"/>
    <w:rsid w:val="007023E9"/>
    <w:rsid w:val="007027C7"/>
    <w:rsid w:val="00702D87"/>
    <w:rsid w:val="00703F10"/>
    <w:rsid w:val="00707DCE"/>
    <w:rsid w:val="0071102D"/>
    <w:rsid w:val="00711121"/>
    <w:rsid w:val="0071130B"/>
    <w:rsid w:val="007132C5"/>
    <w:rsid w:val="00713EF6"/>
    <w:rsid w:val="0071429D"/>
    <w:rsid w:val="00715AC6"/>
    <w:rsid w:val="00720804"/>
    <w:rsid w:val="00727A25"/>
    <w:rsid w:val="0073078B"/>
    <w:rsid w:val="007324E8"/>
    <w:rsid w:val="007330D2"/>
    <w:rsid w:val="00734837"/>
    <w:rsid w:val="0073512A"/>
    <w:rsid w:val="0073777A"/>
    <w:rsid w:val="00743160"/>
    <w:rsid w:val="00750E7F"/>
    <w:rsid w:val="00752C61"/>
    <w:rsid w:val="00754AE2"/>
    <w:rsid w:val="00754D66"/>
    <w:rsid w:val="00755373"/>
    <w:rsid w:val="00755474"/>
    <w:rsid w:val="0075568D"/>
    <w:rsid w:val="00756DE4"/>
    <w:rsid w:val="007607DE"/>
    <w:rsid w:val="00760C04"/>
    <w:rsid w:val="00762879"/>
    <w:rsid w:val="0077090D"/>
    <w:rsid w:val="00772964"/>
    <w:rsid w:val="00772B01"/>
    <w:rsid w:val="00772BE9"/>
    <w:rsid w:val="00772BF0"/>
    <w:rsid w:val="00777B0B"/>
    <w:rsid w:val="00781740"/>
    <w:rsid w:val="00781E03"/>
    <w:rsid w:val="00782D06"/>
    <w:rsid w:val="00783A75"/>
    <w:rsid w:val="007855A8"/>
    <w:rsid w:val="00793DB2"/>
    <w:rsid w:val="00794C70"/>
    <w:rsid w:val="0079534C"/>
    <w:rsid w:val="0079605A"/>
    <w:rsid w:val="007966B6"/>
    <w:rsid w:val="00796B1D"/>
    <w:rsid w:val="007978B9"/>
    <w:rsid w:val="007A1744"/>
    <w:rsid w:val="007A363C"/>
    <w:rsid w:val="007A3FB0"/>
    <w:rsid w:val="007A6640"/>
    <w:rsid w:val="007A6AF5"/>
    <w:rsid w:val="007A7551"/>
    <w:rsid w:val="007A7778"/>
    <w:rsid w:val="007A795A"/>
    <w:rsid w:val="007B30B9"/>
    <w:rsid w:val="007B4E3E"/>
    <w:rsid w:val="007B7464"/>
    <w:rsid w:val="007B7B00"/>
    <w:rsid w:val="007C35F8"/>
    <w:rsid w:val="007C3C3B"/>
    <w:rsid w:val="007C4636"/>
    <w:rsid w:val="007C4AB7"/>
    <w:rsid w:val="007C6D1E"/>
    <w:rsid w:val="007C74DB"/>
    <w:rsid w:val="007C7D3F"/>
    <w:rsid w:val="007D0032"/>
    <w:rsid w:val="007D3B02"/>
    <w:rsid w:val="007D4C54"/>
    <w:rsid w:val="007D7059"/>
    <w:rsid w:val="007E3282"/>
    <w:rsid w:val="007E4975"/>
    <w:rsid w:val="007E56FE"/>
    <w:rsid w:val="007E5722"/>
    <w:rsid w:val="007E6C52"/>
    <w:rsid w:val="007F10E7"/>
    <w:rsid w:val="007F1132"/>
    <w:rsid w:val="007F3211"/>
    <w:rsid w:val="007F488B"/>
    <w:rsid w:val="007F5D49"/>
    <w:rsid w:val="007F5F2C"/>
    <w:rsid w:val="007F5F84"/>
    <w:rsid w:val="007F7480"/>
    <w:rsid w:val="007F7EEF"/>
    <w:rsid w:val="00801883"/>
    <w:rsid w:val="00802323"/>
    <w:rsid w:val="00802A01"/>
    <w:rsid w:val="00802EB3"/>
    <w:rsid w:val="00804FC0"/>
    <w:rsid w:val="008139E2"/>
    <w:rsid w:val="00813F63"/>
    <w:rsid w:val="008144CD"/>
    <w:rsid w:val="00814545"/>
    <w:rsid w:val="008148C9"/>
    <w:rsid w:val="00814B6E"/>
    <w:rsid w:val="008157AA"/>
    <w:rsid w:val="00817410"/>
    <w:rsid w:val="00820290"/>
    <w:rsid w:val="008218E9"/>
    <w:rsid w:val="008219B1"/>
    <w:rsid w:val="00821B37"/>
    <w:rsid w:val="00823965"/>
    <w:rsid w:val="0082483F"/>
    <w:rsid w:val="00830BCC"/>
    <w:rsid w:val="00831499"/>
    <w:rsid w:val="00832D37"/>
    <w:rsid w:val="00836752"/>
    <w:rsid w:val="00842A66"/>
    <w:rsid w:val="00842E30"/>
    <w:rsid w:val="0084301D"/>
    <w:rsid w:val="00843176"/>
    <w:rsid w:val="00844AED"/>
    <w:rsid w:val="008451EE"/>
    <w:rsid w:val="0084544A"/>
    <w:rsid w:val="00845550"/>
    <w:rsid w:val="0084685B"/>
    <w:rsid w:val="00847388"/>
    <w:rsid w:val="00850A3B"/>
    <w:rsid w:val="00853794"/>
    <w:rsid w:val="00855B81"/>
    <w:rsid w:val="008570FD"/>
    <w:rsid w:val="0085747D"/>
    <w:rsid w:val="00860779"/>
    <w:rsid w:val="0086096D"/>
    <w:rsid w:val="008609AB"/>
    <w:rsid w:val="008614CB"/>
    <w:rsid w:val="00862C16"/>
    <w:rsid w:val="00865D25"/>
    <w:rsid w:val="008677A2"/>
    <w:rsid w:val="008677EE"/>
    <w:rsid w:val="00867991"/>
    <w:rsid w:val="0087011B"/>
    <w:rsid w:val="008743D0"/>
    <w:rsid w:val="00875222"/>
    <w:rsid w:val="00876046"/>
    <w:rsid w:val="0087725B"/>
    <w:rsid w:val="00880A69"/>
    <w:rsid w:val="00882565"/>
    <w:rsid w:val="00882D01"/>
    <w:rsid w:val="0088356C"/>
    <w:rsid w:val="00887252"/>
    <w:rsid w:val="008878E8"/>
    <w:rsid w:val="00891676"/>
    <w:rsid w:val="00892003"/>
    <w:rsid w:val="00893ED2"/>
    <w:rsid w:val="008940D7"/>
    <w:rsid w:val="00894993"/>
    <w:rsid w:val="008970EA"/>
    <w:rsid w:val="008A1580"/>
    <w:rsid w:val="008A23EA"/>
    <w:rsid w:val="008A4835"/>
    <w:rsid w:val="008A4B58"/>
    <w:rsid w:val="008A534C"/>
    <w:rsid w:val="008A5CDD"/>
    <w:rsid w:val="008B4A68"/>
    <w:rsid w:val="008B536C"/>
    <w:rsid w:val="008B56EF"/>
    <w:rsid w:val="008B6A7F"/>
    <w:rsid w:val="008C036A"/>
    <w:rsid w:val="008C1EEF"/>
    <w:rsid w:val="008C3A08"/>
    <w:rsid w:val="008C4EE0"/>
    <w:rsid w:val="008C5453"/>
    <w:rsid w:val="008C57A4"/>
    <w:rsid w:val="008C59F1"/>
    <w:rsid w:val="008C60A7"/>
    <w:rsid w:val="008C6C63"/>
    <w:rsid w:val="008C7219"/>
    <w:rsid w:val="008C7740"/>
    <w:rsid w:val="008C7A8D"/>
    <w:rsid w:val="008C7B46"/>
    <w:rsid w:val="008D3F8D"/>
    <w:rsid w:val="008D7000"/>
    <w:rsid w:val="008E1F72"/>
    <w:rsid w:val="008E2424"/>
    <w:rsid w:val="008E4475"/>
    <w:rsid w:val="008E48EA"/>
    <w:rsid w:val="008E5FB6"/>
    <w:rsid w:val="008F24CE"/>
    <w:rsid w:val="008F2618"/>
    <w:rsid w:val="008F364D"/>
    <w:rsid w:val="008F4613"/>
    <w:rsid w:val="008F5F5D"/>
    <w:rsid w:val="008F7786"/>
    <w:rsid w:val="008F77C6"/>
    <w:rsid w:val="009000FB"/>
    <w:rsid w:val="00901F23"/>
    <w:rsid w:val="00902668"/>
    <w:rsid w:val="0090383E"/>
    <w:rsid w:val="0090406B"/>
    <w:rsid w:val="00904E87"/>
    <w:rsid w:val="00904F59"/>
    <w:rsid w:val="00905ED7"/>
    <w:rsid w:val="009063DF"/>
    <w:rsid w:val="00910807"/>
    <w:rsid w:val="00913770"/>
    <w:rsid w:val="009152FF"/>
    <w:rsid w:val="0091761D"/>
    <w:rsid w:val="0092031A"/>
    <w:rsid w:val="0092109A"/>
    <w:rsid w:val="0092510F"/>
    <w:rsid w:val="009260AD"/>
    <w:rsid w:val="00926C74"/>
    <w:rsid w:val="0093003C"/>
    <w:rsid w:val="00931E54"/>
    <w:rsid w:val="00932463"/>
    <w:rsid w:val="00932529"/>
    <w:rsid w:val="009337F7"/>
    <w:rsid w:val="0093385F"/>
    <w:rsid w:val="00933D45"/>
    <w:rsid w:val="00935E70"/>
    <w:rsid w:val="00935EDD"/>
    <w:rsid w:val="00936FDE"/>
    <w:rsid w:val="009400FB"/>
    <w:rsid w:val="009453D1"/>
    <w:rsid w:val="00947D27"/>
    <w:rsid w:val="00947F05"/>
    <w:rsid w:val="00950A6A"/>
    <w:rsid w:val="00950D95"/>
    <w:rsid w:val="00951AF9"/>
    <w:rsid w:val="00951C56"/>
    <w:rsid w:val="009549B2"/>
    <w:rsid w:val="00954DF5"/>
    <w:rsid w:val="009564F1"/>
    <w:rsid w:val="00956612"/>
    <w:rsid w:val="009571BF"/>
    <w:rsid w:val="00957816"/>
    <w:rsid w:val="00961A13"/>
    <w:rsid w:val="00962518"/>
    <w:rsid w:val="00965A42"/>
    <w:rsid w:val="00973936"/>
    <w:rsid w:val="0097434C"/>
    <w:rsid w:val="009768E3"/>
    <w:rsid w:val="00980965"/>
    <w:rsid w:val="00981A3E"/>
    <w:rsid w:val="00981D78"/>
    <w:rsid w:val="009838C2"/>
    <w:rsid w:val="00983DE1"/>
    <w:rsid w:val="00990F52"/>
    <w:rsid w:val="0099118C"/>
    <w:rsid w:val="009923A5"/>
    <w:rsid w:val="009944A0"/>
    <w:rsid w:val="00994816"/>
    <w:rsid w:val="00994E28"/>
    <w:rsid w:val="00995269"/>
    <w:rsid w:val="009952AD"/>
    <w:rsid w:val="009959EF"/>
    <w:rsid w:val="00995C83"/>
    <w:rsid w:val="009978F1"/>
    <w:rsid w:val="009A1E7E"/>
    <w:rsid w:val="009A27D1"/>
    <w:rsid w:val="009A2B75"/>
    <w:rsid w:val="009A4F2F"/>
    <w:rsid w:val="009A5148"/>
    <w:rsid w:val="009A6050"/>
    <w:rsid w:val="009A6761"/>
    <w:rsid w:val="009A6CF7"/>
    <w:rsid w:val="009B0BA0"/>
    <w:rsid w:val="009B4803"/>
    <w:rsid w:val="009B7505"/>
    <w:rsid w:val="009C2055"/>
    <w:rsid w:val="009C35B9"/>
    <w:rsid w:val="009C36EB"/>
    <w:rsid w:val="009C4571"/>
    <w:rsid w:val="009C5DA0"/>
    <w:rsid w:val="009D384A"/>
    <w:rsid w:val="009D3A5A"/>
    <w:rsid w:val="009D401E"/>
    <w:rsid w:val="009D4611"/>
    <w:rsid w:val="009D5226"/>
    <w:rsid w:val="009D7702"/>
    <w:rsid w:val="009E20A7"/>
    <w:rsid w:val="009E2887"/>
    <w:rsid w:val="009E59B8"/>
    <w:rsid w:val="009E675C"/>
    <w:rsid w:val="009E7136"/>
    <w:rsid w:val="009E7B4A"/>
    <w:rsid w:val="009F064A"/>
    <w:rsid w:val="009F29A1"/>
    <w:rsid w:val="009F2A89"/>
    <w:rsid w:val="009F650A"/>
    <w:rsid w:val="009F6C7D"/>
    <w:rsid w:val="00A0445B"/>
    <w:rsid w:val="00A07C33"/>
    <w:rsid w:val="00A116EF"/>
    <w:rsid w:val="00A13F61"/>
    <w:rsid w:val="00A1557A"/>
    <w:rsid w:val="00A159BA"/>
    <w:rsid w:val="00A17E01"/>
    <w:rsid w:val="00A216E5"/>
    <w:rsid w:val="00A248E5"/>
    <w:rsid w:val="00A26299"/>
    <w:rsid w:val="00A308BB"/>
    <w:rsid w:val="00A31581"/>
    <w:rsid w:val="00A31DBA"/>
    <w:rsid w:val="00A33E76"/>
    <w:rsid w:val="00A371F1"/>
    <w:rsid w:val="00A41E7E"/>
    <w:rsid w:val="00A42D4F"/>
    <w:rsid w:val="00A4393A"/>
    <w:rsid w:val="00A44CC6"/>
    <w:rsid w:val="00A50B9A"/>
    <w:rsid w:val="00A527AB"/>
    <w:rsid w:val="00A52D01"/>
    <w:rsid w:val="00A551C8"/>
    <w:rsid w:val="00A55605"/>
    <w:rsid w:val="00A55CFB"/>
    <w:rsid w:val="00A56941"/>
    <w:rsid w:val="00A604B0"/>
    <w:rsid w:val="00A7049E"/>
    <w:rsid w:val="00A71B1D"/>
    <w:rsid w:val="00A72B1A"/>
    <w:rsid w:val="00A750E0"/>
    <w:rsid w:val="00A75260"/>
    <w:rsid w:val="00A76D56"/>
    <w:rsid w:val="00A77CFE"/>
    <w:rsid w:val="00A77D43"/>
    <w:rsid w:val="00A81394"/>
    <w:rsid w:val="00A81618"/>
    <w:rsid w:val="00A819EE"/>
    <w:rsid w:val="00A81E0B"/>
    <w:rsid w:val="00A82B90"/>
    <w:rsid w:val="00A82F7A"/>
    <w:rsid w:val="00A849B7"/>
    <w:rsid w:val="00A86717"/>
    <w:rsid w:val="00A86E7C"/>
    <w:rsid w:val="00A87691"/>
    <w:rsid w:val="00A8779E"/>
    <w:rsid w:val="00A87931"/>
    <w:rsid w:val="00A87E7B"/>
    <w:rsid w:val="00A9091D"/>
    <w:rsid w:val="00A92711"/>
    <w:rsid w:val="00A94BE0"/>
    <w:rsid w:val="00A95AF9"/>
    <w:rsid w:val="00A969A1"/>
    <w:rsid w:val="00A976E7"/>
    <w:rsid w:val="00A9777E"/>
    <w:rsid w:val="00AA0E78"/>
    <w:rsid w:val="00AA1D0D"/>
    <w:rsid w:val="00AA5029"/>
    <w:rsid w:val="00AA58E4"/>
    <w:rsid w:val="00AA6817"/>
    <w:rsid w:val="00AB06C5"/>
    <w:rsid w:val="00AB2C6A"/>
    <w:rsid w:val="00AB3F2B"/>
    <w:rsid w:val="00AB592F"/>
    <w:rsid w:val="00AB6095"/>
    <w:rsid w:val="00AB6345"/>
    <w:rsid w:val="00AB7091"/>
    <w:rsid w:val="00AB7751"/>
    <w:rsid w:val="00AC0883"/>
    <w:rsid w:val="00AC17E9"/>
    <w:rsid w:val="00AC23B0"/>
    <w:rsid w:val="00AC24BC"/>
    <w:rsid w:val="00AC2858"/>
    <w:rsid w:val="00AC3F5A"/>
    <w:rsid w:val="00AC54E1"/>
    <w:rsid w:val="00AC55C1"/>
    <w:rsid w:val="00AC7691"/>
    <w:rsid w:val="00AD2334"/>
    <w:rsid w:val="00AD24A2"/>
    <w:rsid w:val="00AD25AD"/>
    <w:rsid w:val="00AD2B1C"/>
    <w:rsid w:val="00AD47B2"/>
    <w:rsid w:val="00AD4DC2"/>
    <w:rsid w:val="00AD52E6"/>
    <w:rsid w:val="00AD5618"/>
    <w:rsid w:val="00AE2CF4"/>
    <w:rsid w:val="00AE3EEC"/>
    <w:rsid w:val="00AE5439"/>
    <w:rsid w:val="00AE5A67"/>
    <w:rsid w:val="00AF038C"/>
    <w:rsid w:val="00AF06CC"/>
    <w:rsid w:val="00AF0EB1"/>
    <w:rsid w:val="00AF2EF0"/>
    <w:rsid w:val="00AF3EDE"/>
    <w:rsid w:val="00AF4138"/>
    <w:rsid w:val="00AF6E66"/>
    <w:rsid w:val="00AF7047"/>
    <w:rsid w:val="00B00B94"/>
    <w:rsid w:val="00B014C8"/>
    <w:rsid w:val="00B02562"/>
    <w:rsid w:val="00B02605"/>
    <w:rsid w:val="00B046DD"/>
    <w:rsid w:val="00B04F7B"/>
    <w:rsid w:val="00B05A32"/>
    <w:rsid w:val="00B05A98"/>
    <w:rsid w:val="00B070CF"/>
    <w:rsid w:val="00B10686"/>
    <w:rsid w:val="00B11F44"/>
    <w:rsid w:val="00B12A77"/>
    <w:rsid w:val="00B12EC4"/>
    <w:rsid w:val="00B12F7D"/>
    <w:rsid w:val="00B13B9C"/>
    <w:rsid w:val="00B13F91"/>
    <w:rsid w:val="00B15361"/>
    <w:rsid w:val="00B1543C"/>
    <w:rsid w:val="00B1755B"/>
    <w:rsid w:val="00B21207"/>
    <w:rsid w:val="00B21D0C"/>
    <w:rsid w:val="00B21F53"/>
    <w:rsid w:val="00B2264A"/>
    <w:rsid w:val="00B227A1"/>
    <w:rsid w:val="00B33425"/>
    <w:rsid w:val="00B40E48"/>
    <w:rsid w:val="00B40F2A"/>
    <w:rsid w:val="00B41BEB"/>
    <w:rsid w:val="00B43002"/>
    <w:rsid w:val="00B436BA"/>
    <w:rsid w:val="00B4548A"/>
    <w:rsid w:val="00B45F9F"/>
    <w:rsid w:val="00B46AD8"/>
    <w:rsid w:val="00B46C40"/>
    <w:rsid w:val="00B50802"/>
    <w:rsid w:val="00B52E9A"/>
    <w:rsid w:val="00B53122"/>
    <w:rsid w:val="00B53FA1"/>
    <w:rsid w:val="00B55429"/>
    <w:rsid w:val="00B55D7A"/>
    <w:rsid w:val="00B55EDE"/>
    <w:rsid w:val="00B5670B"/>
    <w:rsid w:val="00B5696D"/>
    <w:rsid w:val="00B56BED"/>
    <w:rsid w:val="00B576D0"/>
    <w:rsid w:val="00B57B1F"/>
    <w:rsid w:val="00B6280A"/>
    <w:rsid w:val="00B63670"/>
    <w:rsid w:val="00B663DC"/>
    <w:rsid w:val="00B66FD6"/>
    <w:rsid w:val="00B70527"/>
    <w:rsid w:val="00B70FB6"/>
    <w:rsid w:val="00B73A3F"/>
    <w:rsid w:val="00B75A66"/>
    <w:rsid w:val="00B76799"/>
    <w:rsid w:val="00B81BDC"/>
    <w:rsid w:val="00B822A7"/>
    <w:rsid w:val="00B83C1C"/>
    <w:rsid w:val="00B841DE"/>
    <w:rsid w:val="00B852FD"/>
    <w:rsid w:val="00B85A40"/>
    <w:rsid w:val="00B866AA"/>
    <w:rsid w:val="00B951EA"/>
    <w:rsid w:val="00BA271F"/>
    <w:rsid w:val="00BA31DF"/>
    <w:rsid w:val="00BA3D3C"/>
    <w:rsid w:val="00BA4628"/>
    <w:rsid w:val="00BA54D0"/>
    <w:rsid w:val="00BA702F"/>
    <w:rsid w:val="00BB0820"/>
    <w:rsid w:val="00BB18DB"/>
    <w:rsid w:val="00BB1F2C"/>
    <w:rsid w:val="00BB3143"/>
    <w:rsid w:val="00BB4E9E"/>
    <w:rsid w:val="00BB584E"/>
    <w:rsid w:val="00BC25D5"/>
    <w:rsid w:val="00BC28E2"/>
    <w:rsid w:val="00BC333A"/>
    <w:rsid w:val="00BC4C33"/>
    <w:rsid w:val="00BC53C1"/>
    <w:rsid w:val="00BC542B"/>
    <w:rsid w:val="00BC598C"/>
    <w:rsid w:val="00BC5C20"/>
    <w:rsid w:val="00BC64C4"/>
    <w:rsid w:val="00BC6AE6"/>
    <w:rsid w:val="00BC7AD0"/>
    <w:rsid w:val="00BD0315"/>
    <w:rsid w:val="00BD0F48"/>
    <w:rsid w:val="00BD1E81"/>
    <w:rsid w:val="00BD3DD8"/>
    <w:rsid w:val="00BD41F6"/>
    <w:rsid w:val="00BD469B"/>
    <w:rsid w:val="00BD6963"/>
    <w:rsid w:val="00BD7405"/>
    <w:rsid w:val="00BD74A5"/>
    <w:rsid w:val="00BD76F8"/>
    <w:rsid w:val="00BD7C8D"/>
    <w:rsid w:val="00BE578E"/>
    <w:rsid w:val="00BE748E"/>
    <w:rsid w:val="00BF0EFA"/>
    <w:rsid w:val="00BF1A90"/>
    <w:rsid w:val="00BF4D21"/>
    <w:rsid w:val="00BF5883"/>
    <w:rsid w:val="00BF5885"/>
    <w:rsid w:val="00BF61A1"/>
    <w:rsid w:val="00BF78CF"/>
    <w:rsid w:val="00C00F42"/>
    <w:rsid w:val="00C015C3"/>
    <w:rsid w:val="00C03682"/>
    <w:rsid w:val="00C041C4"/>
    <w:rsid w:val="00C04F92"/>
    <w:rsid w:val="00C0506B"/>
    <w:rsid w:val="00C05D3C"/>
    <w:rsid w:val="00C06A72"/>
    <w:rsid w:val="00C06C0D"/>
    <w:rsid w:val="00C07553"/>
    <w:rsid w:val="00C07DDD"/>
    <w:rsid w:val="00C1147F"/>
    <w:rsid w:val="00C13719"/>
    <w:rsid w:val="00C1445C"/>
    <w:rsid w:val="00C20B56"/>
    <w:rsid w:val="00C233C0"/>
    <w:rsid w:val="00C23D13"/>
    <w:rsid w:val="00C24587"/>
    <w:rsid w:val="00C307C3"/>
    <w:rsid w:val="00C35163"/>
    <w:rsid w:val="00C36071"/>
    <w:rsid w:val="00C365C7"/>
    <w:rsid w:val="00C367BF"/>
    <w:rsid w:val="00C406D0"/>
    <w:rsid w:val="00C40D2E"/>
    <w:rsid w:val="00C44195"/>
    <w:rsid w:val="00C4607D"/>
    <w:rsid w:val="00C514EA"/>
    <w:rsid w:val="00C542DD"/>
    <w:rsid w:val="00C54772"/>
    <w:rsid w:val="00C552F9"/>
    <w:rsid w:val="00C55C45"/>
    <w:rsid w:val="00C57503"/>
    <w:rsid w:val="00C627FB"/>
    <w:rsid w:val="00C6333B"/>
    <w:rsid w:val="00C65C96"/>
    <w:rsid w:val="00C66616"/>
    <w:rsid w:val="00C667AD"/>
    <w:rsid w:val="00C7034F"/>
    <w:rsid w:val="00C76867"/>
    <w:rsid w:val="00C771B3"/>
    <w:rsid w:val="00C777EF"/>
    <w:rsid w:val="00C82122"/>
    <w:rsid w:val="00C87127"/>
    <w:rsid w:val="00C90051"/>
    <w:rsid w:val="00C900B5"/>
    <w:rsid w:val="00C910D5"/>
    <w:rsid w:val="00C93292"/>
    <w:rsid w:val="00C970B2"/>
    <w:rsid w:val="00C973B1"/>
    <w:rsid w:val="00C9743E"/>
    <w:rsid w:val="00CA0922"/>
    <w:rsid w:val="00CA11BD"/>
    <w:rsid w:val="00CA23C6"/>
    <w:rsid w:val="00CA5E7E"/>
    <w:rsid w:val="00CA7B3B"/>
    <w:rsid w:val="00CB02A8"/>
    <w:rsid w:val="00CB5831"/>
    <w:rsid w:val="00CB69F0"/>
    <w:rsid w:val="00CC01C7"/>
    <w:rsid w:val="00CC106F"/>
    <w:rsid w:val="00CC1336"/>
    <w:rsid w:val="00CC16C4"/>
    <w:rsid w:val="00CC2287"/>
    <w:rsid w:val="00CC7218"/>
    <w:rsid w:val="00CD0F57"/>
    <w:rsid w:val="00CD104D"/>
    <w:rsid w:val="00CD215D"/>
    <w:rsid w:val="00CD272A"/>
    <w:rsid w:val="00CD4979"/>
    <w:rsid w:val="00CD7EF7"/>
    <w:rsid w:val="00CE30A3"/>
    <w:rsid w:val="00CE47EF"/>
    <w:rsid w:val="00CE62A1"/>
    <w:rsid w:val="00CF2CFC"/>
    <w:rsid w:val="00CF3933"/>
    <w:rsid w:val="00CF3955"/>
    <w:rsid w:val="00CF399E"/>
    <w:rsid w:val="00CF4894"/>
    <w:rsid w:val="00CF5716"/>
    <w:rsid w:val="00CF6EA4"/>
    <w:rsid w:val="00D02377"/>
    <w:rsid w:val="00D0390C"/>
    <w:rsid w:val="00D04DED"/>
    <w:rsid w:val="00D063BD"/>
    <w:rsid w:val="00D0679A"/>
    <w:rsid w:val="00D10C6F"/>
    <w:rsid w:val="00D1404D"/>
    <w:rsid w:val="00D1418D"/>
    <w:rsid w:val="00D20671"/>
    <w:rsid w:val="00D211F8"/>
    <w:rsid w:val="00D22F2F"/>
    <w:rsid w:val="00D2436A"/>
    <w:rsid w:val="00D2499C"/>
    <w:rsid w:val="00D24A39"/>
    <w:rsid w:val="00D24D11"/>
    <w:rsid w:val="00D25021"/>
    <w:rsid w:val="00D25FE8"/>
    <w:rsid w:val="00D2763D"/>
    <w:rsid w:val="00D27CF5"/>
    <w:rsid w:val="00D30E27"/>
    <w:rsid w:val="00D3189F"/>
    <w:rsid w:val="00D33A65"/>
    <w:rsid w:val="00D40A88"/>
    <w:rsid w:val="00D50602"/>
    <w:rsid w:val="00D5164A"/>
    <w:rsid w:val="00D521B3"/>
    <w:rsid w:val="00D5422B"/>
    <w:rsid w:val="00D5431A"/>
    <w:rsid w:val="00D54592"/>
    <w:rsid w:val="00D55CC5"/>
    <w:rsid w:val="00D56E2D"/>
    <w:rsid w:val="00D57144"/>
    <w:rsid w:val="00D60316"/>
    <w:rsid w:val="00D613D1"/>
    <w:rsid w:val="00D62698"/>
    <w:rsid w:val="00D6548E"/>
    <w:rsid w:val="00D65E4D"/>
    <w:rsid w:val="00D678C2"/>
    <w:rsid w:val="00D724E4"/>
    <w:rsid w:val="00D725EA"/>
    <w:rsid w:val="00D72DCA"/>
    <w:rsid w:val="00D730A1"/>
    <w:rsid w:val="00D738D5"/>
    <w:rsid w:val="00D74E72"/>
    <w:rsid w:val="00D76D02"/>
    <w:rsid w:val="00D8021F"/>
    <w:rsid w:val="00D823CA"/>
    <w:rsid w:val="00D8299A"/>
    <w:rsid w:val="00D83F74"/>
    <w:rsid w:val="00D856E6"/>
    <w:rsid w:val="00D858AD"/>
    <w:rsid w:val="00D868A8"/>
    <w:rsid w:val="00D86A07"/>
    <w:rsid w:val="00D87496"/>
    <w:rsid w:val="00D916A2"/>
    <w:rsid w:val="00D93C5A"/>
    <w:rsid w:val="00D94323"/>
    <w:rsid w:val="00D946A4"/>
    <w:rsid w:val="00DA1256"/>
    <w:rsid w:val="00DA141B"/>
    <w:rsid w:val="00DA184B"/>
    <w:rsid w:val="00DA21BE"/>
    <w:rsid w:val="00DA3843"/>
    <w:rsid w:val="00DA77F0"/>
    <w:rsid w:val="00DA7A64"/>
    <w:rsid w:val="00DB00E9"/>
    <w:rsid w:val="00DB597A"/>
    <w:rsid w:val="00DB5CD2"/>
    <w:rsid w:val="00DB6EC3"/>
    <w:rsid w:val="00DC19B6"/>
    <w:rsid w:val="00DC24E2"/>
    <w:rsid w:val="00DC28F0"/>
    <w:rsid w:val="00DC3460"/>
    <w:rsid w:val="00DC3FCE"/>
    <w:rsid w:val="00DC49FE"/>
    <w:rsid w:val="00DC4E52"/>
    <w:rsid w:val="00DC4F13"/>
    <w:rsid w:val="00DD0604"/>
    <w:rsid w:val="00DD2323"/>
    <w:rsid w:val="00DD25F1"/>
    <w:rsid w:val="00DD3C24"/>
    <w:rsid w:val="00DD6D0A"/>
    <w:rsid w:val="00DD7307"/>
    <w:rsid w:val="00DD7E92"/>
    <w:rsid w:val="00DD7FCB"/>
    <w:rsid w:val="00DE3DFE"/>
    <w:rsid w:val="00DE4C03"/>
    <w:rsid w:val="00DE5D1F"/>
    <w:rsid w:val="00DE68DF"/>
    <w:rsid w:val="00DF00AA"/>
    <w:rsid w:val="00DF0346"/>
    <w:rsid w:val="00DF2722"/>
    <w:rsid w:val="00DF783A"/>
    <w:rsid w:val="00E00E53"/>
    <w:rsid w:val="00E01A9C"/>
    <w:rsid w:val="00E027A9"/>
    <w:rsid w:val="00E03448"/>
    <w:rsid w:val="00E03BB8"/>
    <w:rsid w:val="00E0409F"/>
    <w:rsid w:val="00E06E12"/>
    <w:rsid w:val="00E07EE6"/>
    <w:rsid w:val="00E10877"/>
    <w:rsid w:val="00E1105D"/>
    <w:rsid w:val="00E1107C"/>
    <w:rsid w:val="00E115B3"/>
    <w:rsid w:val="00E122A7"/>
    <w:rsid w:val="00E1366F"/>
    <w:rsid w:val="00E149D3"/>
    <w:rsid w:val="00E15530"/>
    <w:rsid w:val="00E17025"/>
    <w:rsid w:val="00E20969"/>
    <w:rsid w:val="00E2201B"/>
    <w:rsid w:val="00E23F8F"/>
    <w:rsid w:val="00E24E8B"/>
    <w:rsid w:val="00E2611B"/>
    <w:rsid w:val="00E301A1"/>
    <w:rsid w:val="00E3194D"/>
    <w:rsid w:val="00E31F4F"/>
    <w:rsid w:val="00E36319"/>
    <w:rsid w:val="00E37CFC"/>
    <w:rsid w:val="00E4246D"/>
    <w:rsid w:val="00E42CD6"/>
    <w:rsid w:val="00E44E60"/>
    <w:rsid w:val="00E46A01"/>
    <w:rsid w:val="00E46B1E"/>
    <w:rsid w:val="00E51036"/>
    <w:rsid w:val="00E51377"/>
    <w:rsid w:val="00E53229"/>
    <w:rsid w:val="00E542FA"/>
    <w:rsid w:val="00E56CAC"/>
    <w:rsid w:val="00E6005E"/>
    <w:rsid w:val="00E6046D"/>
    <w:rsid w:val="00E6072E"/>
    <w:rsid w:val="00E61DD2"/>
    <w:rsid w:val="00E624DC"/>
    <w:rsid w:val="00E6332A"/>
    <w:rsid w:val="00E65B0B"/>
    <w:rsid w:val="00E707CF"/>
    <w:rsid w:val="00E70B2A"/>
    <w:rsid w:val="00E7342A"/>
    <w:rsid w:val="00E73CF1"/>
    <w:rsid w:val="00E74211"/>
    <w:rsid w:val="00E75712"/>
    <w:rsid w:val="00E773A9"/>
    <w:rsid w:val="00E83953"/>
    <w:rsid w:val="00E849E1"/>
    <w:rsid w:val="00E8503F"/>
    <w:rsid w:val="00E85401"/>
    <w:rsid w:val="00E860C3"/>
    <w:rsid w:val="00E86AA9"/>
    <w:rsid w:val="00E86B43"/>
    <w:rsid w:val="00E87853"/>
    <w:rsid w:val="00E902E0"/>
    <w:rsid w:val="00E9129B"/>
    <w:rsid w:val="00E94208"/>
    <w:rsid w:val="00E94A3A"/>
    <w:rsid w:val="00EA2CB7"/>
    <w:rsid w:val="00EA38FD"/>
    <w:rsid w:val="00EA54B4"/>
    <w:rsid w:val="00EA6066"/>
    <w:rsid w:val="00EA6078"/>
    <w:rsid w:val="00EA6781"/>
    <w:rsid w:val="00EA6BB7"/>
    <w:rsid w:val="00EB061A"/>
    <w:rsid w:val="00EB55A9"/>
    <w:rsid w:val="00EB5C96"/>
    <w:rsid w:val="00EC01C8"/>
    <w:rsid w:val="00EC5A84"/>
    <w:rsid w:val="00EC5EDA"/>
    <w:rsid w:val="00EC717E"/>
    <w:rsid w:val="00EC75FD"/>
    <w:rsid w:val="00ED1E68"/>
    <w:rsid w:val="00ED436C"/>
    <w:rsid w:val="00ED57F7"/>
    <w:rsid w:val="00ED78B2"/>
    <w:rsid w:val="00EE0461"/>
    <w:rsid w:val="00EE0F34"/>
    <w:rsid w:val="00EE35E9"/>
    <w:rsid w:val="00EE3AFF"/>
    <w:rsid w:val="00EE4B46"/>
    <w:rsid w:val="00EF0049"/>
    <w:rsid w:val="00EF070E"/>
    <w:rsid w:val="00EF08F8"/>
    <w:rsid w:val="00EF1B67"/>
    <w:rsid w:val="00EF1C0F"/>
    <w:rsid w:val="00EF22BE"/>
    <w:rsid w:val="00EF2706"/>
    <w:rsid w:val="00EF2B7A"/>
    <w:rsid w:val="00EF2D47"/>
    <w:rsid w:val="00EF2E2E"/>
    <w:rsid w:val="00EF3E78"/>
    <w:rsid w:val="00EF46C6"/>
    <w:rsid w:val="00EF60E8"/>
    <w:rsid w:val="00EF67C2"/>
    <w:rsid w:val="00F00600"/>
    <w:rsid w:val="00F00900"/>
    <w:rsid w:val="00F00BB9"/>
    <w:rsid w:val="00F0101F"/>
    <w:rsid w:val="00F03270"/>
    <w:rsid w:val="00F06126"/>
    <w:rsid w:val="00F06F32"/>
    <w:rsid w:val="00F11073"/>
    <w:rsid w:val="00F118F1"/>
    <w:rsid w:val="00F12FE3"/>
    <w:rsid w:val="00F133F7"/>
    <w:rsid w:val="00F15A72"/>
    <w:rsid w:val="00F1716D"/>
    <w:rsid w:val="00F1718C"/>
    <w:rsid w:val="00F175BB"/>
    <w:rsid w:val="00F21846"/>
    <w:rsid w:val="00F23D19"/>
    <w:rsid w:val="00F26ABE"/>
    <w:rsid w:val="00F278EF"/>
    <w:rsid w:val="00F308B8"/>
    <w:rsid w:val="00F31DE7"/>
    <w:rsid w:val="00F322D6"/>
    <w:rsid w:val="00F34087"/>
    <w:rsid w:val="00F3782B"/>
    <w:rsid w:val="00F402A2"/>
    <w:rsid w:val="00F405DB"/>
    <w:rsid w:val="00F4191E"/>
    <w:rsid w:val="00F42665"/>
    <w:rsid w:val="00F4287E"/>
    <w:rsid w:val="00F43F8A"/>
    <w:rsid w:val="00F44B7B"/>
    <w:rsid w:val="00F46A29"/>
    <w:rsid w:val="00F50CD8"/>
    <w:rsid w:val="00F5196B"/>
    <w:rsid w:val="00F51C03"/>
    <w:rsid w:val="00F52D5B"/>
    <w:rsid w:val="00F53400"/>
    <w:rsid w:val="00F54468"/>
    <w:rsid w:val="00F54E24"/>
    <w:rsid w:val="00F5546A"/>
    <w:rsid w:val="00F57246"/>
    <w:rsid w:val="00F60760"/>
    <w:rsid w:val="00F60FFD"/>
    <w:rsid w:val="00F61A12"/>
    <w:rsid w:val="00F61F4A"/>
    <w:rsid w:val="00F632D0"/>
    <w:rsid w:val="00F66B25"/>
    <w:rsid w:val="00F7211A"/>
    <w:rsid w:val="00F74A80"/>
    <w:rsid w:val="00F8087D"/>
    <w:rsid w:val="00F81C70"/>
    <w:rsid w:val="00F83FDC"/>
    <w:rsid w:val="00F846BE"/>
    <w:rsid w:val="00F84AF2"/>
    <w:rsid w:val="00F87EE6"/>
    <w:rsid w:val="00F92553"/>
    <w:rsid w:val="00F928E1"/>
    <w:rsid w:val="00F92F9B"/>
    <w:rsid w:val="00F93519"/>
    <w:rsid w:val="00F94B57"/>
    <w:rsid w:val="00F978D1"/>
    <w:rsid w:val="00FA0F97"/>
    <w:rsid w:val="00FA356F"/>
    <w:rsid w:val="00FA5E43"/>
    <w:rsid w:val="00FA7533"/>
    <w:rsid w:val="00FA795A"/>
    <w:rsid w:val="00FB1252"/>
    <w:rsid w:val="00FB3E72"/>
    <w:rsid w:val="00FB43A5"/>
    <w:rsid w:val="00FB49FE"/>
    <w:rsid w:val="00FB52D6"/>
    <w:rsid w:val="00FB5F5C"/>
    <w:rsid w:val="00FB665F"/>
    <w:rsid w:val="00FB7051"/>
    <w:rsid w:val="00FB710A"/>
    <w:rsid w:val="00FB72E8"/>
    <w:rsid w:val="00FB7E0C"/>
    <w:rsid w:val="00FC34B8"/>
    <w:rsid w:val="00FC6AF6"/>
    <w:rsid w:val="00FC6ECD"/>
    <w:rsid w:val="00FC75CE"/>
    <w:rsid w:val="00FC7946"/>
    <w:rsid w:val="00FC7975"/>
    <w:rsid w:val="00FD010F"/>
    <w:rsid w:val="00FD0665"/>
    <w:rsid w:val="00FD0BF9"/>
    <w:rsid w:val="00FD106D"/>
    <w:rsid w:val="00FD16D8"/>
    <w:rsid w:val="00FD19BD"/>
    <w:rsid w:val="00FD1C0B"/>
    <w:rsid w:val="00FD251E"/>
    <w:rsid w:val="00FD2520"/>
    <w:rsid w:val="00FD363E"/>
    <w:rsid w:val="00FD4C45"/>
    <w:rsid w:val="00FD67B2"/>
    <w:rsid w:val="00FE0B38"/>
    <w:rsid w:val="00FE2EDE"/>
    <w:rsid w:val="00FE31FD"/>
    <w:rsid w:val="00FE4592"/>
    <w:rsid w:val="00FF0910"/>
    <w:rsid w:val="00FF1B2F"/>
    <w:rsid w:val="00FF1B6F"/>
    <w:rsid w:val="00FF4506"/>
    <w:rsid w:val="00FF75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32F9D0D"/>
  <w15:chartTrackingRefBased/>
  <w15:docId w15:val="{3871BCBE-6A56-FC4F-939B-82BACB17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48"/>
    <w:pPr>
      <w:spacing w:after="0" w:line="480" w:lineRule="auto"/>
    </w:pPr>
    <w:rPr>
      <w:rFonts w:ascii="Times New Roman" w:hAnsi="Times New Roman" w:cs="Times New Roman"/>
      <w:kern w:val="0"/>
      <w:lang w:eastAsia="en-GB"/>
      <w14:ligatures w14:val="none"/>
    </w:rPr>
  </w:style>
  <w:style w:type="paragraph" w:styleId="Heading1">
    <w:name w:val="heading 1"/>
    <w:basedOn w:val="Normal"/>
    <w:next w:val="Paragraph"/>
    <w:link w:val="Heading1Char"/>
    <w:qFormat/>
    <w:rsid w:val="00E03448"/>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E03448"/>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E03448"/>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E03448"/>
    <w:pPr>
      <w:spacing w:before="360"/>
      <w:outlineLvl w:val="3"/>
    </w:pPr>
    <w:rPr>
      <w:bCs/>
      <w:szCs w:val="28"/>
    </w:rPr>
  </w:style>
  <w:style w:type="paragraph" w:styleId="Heading5">
    <w:name w:val="heading 5"/>
    <w:basedOn w:val="Normal"/>
    <w:next w:val="Normal"/>
    <w:link w:val="Heading5Char"/>
    <w:uiPriority w:val="9"/>
    <w:semiHidden/>
    <w:unhideWhenUsed/>
    <w:qFormat/>
    <w:rsid w:val="00E03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4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4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4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4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448"/>
    <w:rPr>
      <w:rFonts w:ascii="Times New Roman" w:hAnsi="Times New Roman" w:cs="Arial"/>
      <w:b/>
      <w:bCs/>
      <w:kern w:val="32"/>
      <w:szCs w:val="32"/>
      <w:lang w:eastAsia="en-GB"/>
      <w14:ligatures w14:val="none"/>
    </w:rPr>
  </w:style>
  <w:style w:type="character" w:customStyle="1" w:styleId="Heading2Char">
    <w:name w:val="Heading 2 Char"/>
    <w:basedOn w:val="DefaultParagraphFont"/>
    <w:link w:val="Heading2"/>
    <w:rsid w:val="00E03448"/>
    <w:rPr>
      <w:rFonts w:ascii="Times New Roman" w:hAnsi="Times New Roman" w:cs="Arial"/>
      <w:b/>
      <w:bCs/>
      <w:i/>
      <w:iCs/>
      <w:kern w:val="0"/>
      <w:szCs w:val="28"/>
      <w:lang w:eastAsia="en-GB"/>
      <w14:ligatures w14:val="none"/>
    </w:rPr>
  </w:style>
  <w:style w:type="character" w:customStyle="1" w:styleId="Heading3Char">
    <w:name w:val="Heading 3 Char"/>
    <w:basedOn w:val="DefaultParagraphFont"/>
    <w:link w:val="Heading3"/>
    <w:rsid w:val="00E03448"/>
    <w:rPr>
      <w:rFonts w:ascii="Times New Roman" w:hAnsi="Times New Roman" w:cs="Arial"/>
      <w:bCs/>
      <w:i/>
      <w:kern w:val="0"/>
      <w:szCs w:val="26"/>
      <w:lang w:eastAsia="en-GB"/>
      <w14:ligatures w14:val="none"/>
    </w:rPr>
  </w:style>
  <w:style w:type="character" w:customStyle="1" w:styleId="Heading4Char">
    <w:name w:val="Heading 4 Char"/>
    <w:basedOn w:val="DefaultParagraphFont"/>
    <w:link w:val="Heading4"/>
    <w:rsid w:val="00E03448"/>
    <w:rPr>
      <w:rFonts w:ascii="Times New Roman" w:hAnsi="Times New Roman" w:cs="Times New Roman"/>
      <w:bCs/>
      <w:kern w:val="0"/>
      <w:szCs w:val="28"/>
      <w:lang w:eastAsia="en-GB"/>
      <w14:ligatures w14:val="none"/>
    </w:rPr>
  </w:style>
  <w:style w:type="character" w:customStyle="1" w:styleId="Heading5Char">
    <w:name w:val="Heading 5 Char"/>
    <w:basedOn w:val="DefaultParagraphFont"/>
    <w:link w:val="Heading5"/>
    <w:uiPriority w:val="9"/>
    <w:semiHidden/>
    <w:rsid w:val="00E03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448"/>
    <w:rPr>
      <w:rFonts w:eastAsiaTheme="majorEastAsia" w:cstheme="majorBidi"/>
      <w:color w:val="272727" w:themeColor="text1" w:themeTint="D8"/>
    </w:rPr>
  </w:style>
  <w:style w:type="paragraph" w:styleId="Title">
    <w:name w:val="Title"/>
    <w:basedOn w:val="Normal"/>
    <w:next w:val="Normal"/>
    <w:link w:val="TitleChar"/>
    <w:uiPriority w:val="10"/>
    <w:qFormat/>
    <w:rsid w:val="00E03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448"/>
    <w:pPr>
      <w:spacing w:before="160"/>
      <w:jc w:val="center"/>
    </w:pPr>
    <w:rPr>
      <w:i/>
      <w:iCs/>
      <w:color w:val="404040" w:themeColor="text1" w:themeTint="BF"/>
    </w:rPr>
  </w:style>
  <w:style w:type="character" w:customStyle="1" w:styleId="QuoteChar">
    <w:name w:val="Quote Char"/>
    <w:basedOn w:val="DefaultParagraphFont"/>
    <w:link w:val="Quote"/>
    <w:uiPriority w:val="29"/>
    <w:rsid w:val="00E03448"/>
    <w:rPr>
      <w:i/>
      <w:iCs/>
      <w:color w:val="404040" w:themeColor="text1" w:themeTint="BF"/>
    </w:rPr>
  </w:style>
  <w:style w:type="paragraph" w:styleId="ListParagraph">
    <w:name w:val="List Paragraph"/>
    <w:basedOn w:val="Normal"/>
    <w:uiPriority w:val="34"/>
    <w:qFormat/>
    <w:rsid w:val="00E03448"/>
    <w:pPr>
      <w:ind w:left="720"/>
      <w:contextualSpacing/>
    </w:pPr>
  </w:style>
  <w:style w:type="character" w:styleId="IntenseEmphasis">
    <w:name w:val="Intense Emphasis"/>
    <w:basedOn w:val="DefaultParagraphFont"/>
    <w:uiPriority w:val="21"/>
    <w:qFormat/>
    <w:rsid w:val="00E03448"/>
    <w:rPr>
      <w:i/>
      <w:iCs/>
      <w:color w:val="0F4761" w:themeColor="accent1" w:themeShade="BF"/>
    </w:rPr>
  </w:style>
  <w:style w:type="paragraph" w:styleId="IntenseQuote">
    <w:name w:val="Intense Quote"/>
    <w:basedOn w:val="Normal"/>
    <w:next w:val="Normal"/>
    <w:link w:val="IntenseQuoteChar"/>
    <w:uiPriority w:val="30"/>
    <w:qFormat/>
    <w:rsid w:val="00E03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448"/>
    <w:rPr>
      <w:i/>
      <w:iCs/>
      <w:color w:val="0F4761" w:themeColor="accent1" w:themeShade="BF"/>
    </w:rPr>
  </w:style>
  <w:style w:type="character" w:styleId="IntenseReference">
    <w:name w:val="Intense Reference"/>
    <w:basedOn w:val="DefaultParagraphFont"/>
    <w:uiPriority w:val="32"/>
    <w:qFormat/>
    <w:rsid w:val="00E03448"/>
    <w:rPr>
      <w:b/>
      <w:bCs/>
      <w:smallCaps/>
      <w:color w:val="0F4761" w:themeColor="accent1" w:themeShade="BF"/>
      <w:spacing w:val="5"/>
    </w:rPr>
  </w:style>
  <w:style w:type="paragraph" w:customStyle="1" w:styleId="Articletitle">
    <w:name w:val="Article title"/>
    <w:basedOn w:val="Normal"/>
    <w:next w:val="Normal"/>
    <w:qFormat/>
    <w:rsid w:val="00E03448"/>
    <w:pPr>
      <w:spacing w:after="120" w:line="360" w:lineRule="auto"/>
    </w:pPr>
    <w:rPr>
      <w:b/>
      <w:sz w:val="28"/>
    </w:rPr>
  </w:style>
  <w:style w:type="paragraph" w:customStyle="1" w:styleId="Authornames">
    <w:name w:val="Author names"/>
    <w:basedOn w:val="Normal"/>
    <w:next w:val="Normal"/>
    <w:qFormat/>
    <w:rsid w:val="00E03448"/>
    <w:pPr>
      <w:spacing w:before="240" w:line="360" w:lineRule="auto"/>
    </w:pPr>
    <w:rPr>
      <w:sz w:val="28"/>
    </w:rPr>
  </w:style>
  <w:style w:type="paragraph" w:customStyle="1" w:styleId="Affiliation">
    <w:name w:val="Affiliation"/>
    <w:basedOn w:val="Normal"/>
    <w:qFormat/>
    <w:rsid w:val="00E03448"/>
    <w:pPr>
      <w:spacing w:before="240" w:line="360" w:lineRule="auto"/>
    </w:pPr>
    <w:rPr>
      <w:i/>
    </w:rPr>
  </w:style>
  <w:style w:type="paragraph" w:customStyle="1" w:styleId="Receiveddates">
    <w:name w:val="Received dates"/>
    <w:basedOn w:val="Affiliation"/>
    <w:next w:val="Normal"/>
    <w:qFormat/>
    <w:rsid w:val="00E03448"/>
  </w:style>
  <w:style w:type="paragraph" w:customStyle="1" w:styleId="Abstract">
    <w:name w:val="Abstract"/>
    <w:basedOn w:val="Normal"/>
    <w:next w:val="Keywords"/>
    <w:qFormat/>
    <w:rsid w:val="00E03448"/>
    <w:pPr>
      <w:spacing w:before="360" w:after="300" w:line="360" w:lineRule="auto"/>
      <w:ind w:left="720" w:right="567"/>
    </w:pPr>
    <w:rPr>
      <w:sz w:val="22"/>
    </w:rPr>
  </w:style>
  <w:style w:type="paragraph" w:customStyle="1" w:styleId="Keywords">
    <w:name w:val="Keywords"/>
    <w:basedOn w:val="Normal"/>
    <w:next w:val="Paragraph"/>
    <w:qFormat/>
    <w:rsid w:val="00E03448"/>
    <w:pPr>
      <w:spacing w:before="240" w:after="240" w:line="360" w:lineRule="auto"/>
      <w:ind w:left="720" w:right="567"/>
    </w:pPr>
    <w:rPr>
      <w:sz w:val="22"/>
    </w:rPr>
  </w:style>
  <w:style w:type="paragraph" w:customStyle="1" w:styleId="Correspondencedetails">
    <w:name w:val="Correspondence details"/>
    <w:basedOn w:val="Normal"/>
    <w:qFormat/>
    <w:rsid w:val="00E03448"/>
    <w:pPr>
      <w:spacing w:before="240" w:line="360" w:lineRule="auto"/>
    </w:pPr>
  </w:style>
  <w:style w:type="paragraph" w:customStyle="1" w:styleId="Displayedquotation">
    <w:name w:val="Displayed quotation"/>
    <w:basedOn w:val="Normal"/>
    <w:qFormat/>
    <w:rsid w:val="00E03448"/>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E03448"/>
    <w:pPr>
      <w:widowControl/>
      <w:numPr>
        <w:numId w:val="13"/>
      </w:numPr>
      <w:spacing w:after="240"/>
      <w:contextualSpacing/>
    </w:pPr>
  </w:style>
  <w:style w:type="paragraph" w:customStyle="1" w:styleId="Displayedequation">
    <w:name w:val="Displayed equation"/>
    <w:basedOn w:val="Normal"/>
    <w:next w:val="Paragraph"/>
    <w:qFormat/>
    <w:rsid w:val="00E03448"/>
    <w:pPr>
      <w:tabs>
        <w:tab w:val="center" w:pos="4253"/>
        <w:tab w:val="right" w:pos="8222"/>
      </w:tabs>
      <w:spacing w:before="240" w:after="240"/>
      <w:jc w:val="center"/>
    </w:pPr>
  </w:style>
  <w:style w:type="paragraph" w:customStyle="1" w:styleId="Acknowledgements">
    <w:name w:val="Acknowledgements"/>
    <w:basedOn w:val="Normal"/>
    <w:next w:val="Normal"/>
    <w:qFormat/>
    <w:rsid w:val="00E03448"/>
    <w:pPr>
      <w:spacing w:before="120" w:line="360" w:lineRule="auto"/>
    </w:pPr>
    <w:rPr>
      <w:sz w:val="22"/>
    </w:rPr>
  </w:style>
  <w:style w:type="paragraph" w:customStyle="1" w:styleId="Tabletitle">
    <w:name w:val="Table title"/>
    <w:basedOn w:val="Normal"/>
    <w:next w:val="Normal"/>
    <w:qFormat/>
    <w:rsid w:val="00E03448"/>
    <w:pPr>
      <w:spacing w:before="240" w:line="360" w:lineRule="auto"/>
    </w:pPr>
  </w:style>
  <w:style w:type="paragraph" w:customStyle="1" w:styleId="Figurecaption">
    <w:name w:val="Figure caption"/>
    <w:basedOn w:val="Normal"/>
    <w:next w:val="Normal"/>
    <w:qFormat/>
    <w:rsid w:val="00E03448"/>
    <w:pPr>
      <w:spacing w:before="240" w:line="360" w:lineRule="auto"/>
    </w:pPr>
  </w:style>
  <w:style w:type="paragraph" w:customStyle="1" w:styleId="Footnotes">
    <w:name w:val="Footnotes"/>
    <w:basedOn w:val="Normal"/>
    <w:qFormat/>
    <w:rsid w:val="00E03448"/>
    <w:pPr>
      <w:spacing w:before="120" w:line="360" w:lineRule="auto"/>
      <w:ind w:left="482" w:hanging="482"/>
      <w:contextualSpacing/>
    </w:pPr>
    <w:rPr>
      <w:sz w:val="22"/>
    </w:rPr>
  </w:style>
  <w:style w:type="paragraph" w:customStyle="1" w:styleId="Notesoncontributors">
    <w:name w:val="Notes on contributors"/>
    <w:basedOn w:val="Normal"/>
    <w:qFormat/>
    <w:rsid w:val="00E03448"/>
    <w:pPr>
      <w:spacing w:before="240" w:line="360" w:lineRule="auto"/>
    </w:pPr>
    <w:rPr>
      <w:sz w:val="22"/>
    </w:rPr>
  </w:style>
  <w:style w:type="paragraph" w:customStyle="1" w:styleId="Normalparagraphstyle">
    <w:name w:val="Normal paragraph style"/>
    <w:basedOn w:val="Normal"/>
    <w:next w:val="Normal"/>
    <w:rsid w:val="00E03448"/>
  </w:style>
  <w:style w:type="paragraph" w:customStyle="1" w:styleId="Paragraph">
    <w:name w:val="Paragraph"/>
    <w:basedOn w:val="Normal"/>
    <w:next w:val="Newparagraph"/>
    <w:qFormat/>
    <w:rsid w:val="00E03448"/>
    <w:pPr>
      <w:widowControl w:val="0"/>
      <w:spacing w:before="240"/>
    </w:pPr>
  </w:style>
  <w:style w:type="paragraph" w:customStyle="1" w:styleId="Newparagraph">
    <w:name w:val="New paragraph"/>
    <w:basedOn w:val="Normal"/>
    <w:qFormat/>
    <w:rsid w:val="00E03448"/>
    <w:pPr>
      <w:ind w:firstLine="720"/>
    </w:pPr>
  </w:style>
  <w:style w:type="paragraph" w:styleId="NormalIndent">
    <w:name w:val="Normal Indent"/>
    <w:basedOn w:val="Normal"/>
    <w:rsid w:val="00E03448"/>
    <w:pPr>
      <w:ind w:left="720"/>
    </w:pPr>
  </w:style>
  <w:style w:type="paragraph" w:customStyle="1" w:styleId="References">
    <w:name w:val="References"/>
    <w:basedOn w:val="Normal"/>
    <w:qFormat/>
    <w:rsid w:val="00E03448"/>
    <w:pPr>
      <w:spacing w:before="120" w:line="360" w:lineRule="auto"/>
      <w:ind w:left="720" w:hanging="720"/>
      <w:contextualSpacing/>
    </w:pPr>
  </w:style>
  <w:style w:type="paragraph" w:customStyle="1" w:styleId="Subjectcodes">
    <w:name w:val="Subject codes"/>
    <w:basedOn w:val="Keywords"/>
    <w:next w:val="Paragraph"/>
    <w:qFormat/>
    <w:rsid w:val="00E03448"/>
  </w:style>
  <w:style w:type="paragraph" w:customStyle="1" w:styleId="Bulletedlist">
    <w:name w:val="Bulleted list"/>
    <w:basedOn w:val="Paragraph"/>
    <w:next w:val="Paragraph"/>
    <w:qFormat/>
    <w:rsid w:val="00E03448"/>
    <w:pPr>
      <w:widowControl/>
      <w:numPr>
        <w:numId w:val="14"/>
      </w:numPr>
      <w:spacing w:after="240"/>
      <w:contextualSpacing/>
    </w:pPr>
  </w:style>
  <w:style w:type="paragraph" w:styleId="FootnoteText">
    <w:name w:val="footnote text"/>
    <w:basedOn w:val="Normal"/>
    <w:link w:val="FootnoteTextChar"/>
    <w:autoRedefine/>
    <w:uiPriority w:val="99"/>
    <w:rsid w:val="00E03448"/>
    <w:pPr>
      <w:ind w:left="284" w:hanging="284"/>
    </w:pPr>
    <w:rPr>
      <w:sz w:val="22"/>
      <w:szCs w:val="20"/>
    </w:rPr>
  </w:style>
  <w:style w:type="character" w:customStyle="1" w:styleId="FootnoteTextChar">
    <w:name w:val="Footnote Text Char"/>
    <w:basedOn w:val="DefaultParagraphFont"/>
    <w:link w:val="FootnoteText"/>
    <w:uiPriority w:val="99"/>
    <w:rsid w:val="00E03448"/>
    <w:rPr>
      <w:rFonts w:ascii="Times New Roman" w:hAnsi="Times New Roman" w:cs="Times New Roman"/>
      <w:kern w:val="0"/>
      <w:sz w:val="22"/>
      <w:szCs w:val="20"/>
      <w:lang w:eastAsia="en-GB"/>
      <w14:ligatures w14:val="none"/>
    </w:rPr>
  </w:style>
  <w:style w:type="character" w:styleId="FootnoteReference">
    <w:name w:val="footnote reference"/>
    <w:basedOn w:val="DefaultParagraphFont"/>
    <w:uiPriority w:val="99"/>
    <w:rsid w:val="00E03448"/>
    <w:rPr>
      <w:vertAlign w:val="superscript"/>
    </w:rPr>
  </w:style>
  <w:style w:type="paragraph" w:styleId="EndnoteText">
    <w:name w:val="endnote text"/>
    <w:basedOn w:val="Normal"/>
    <w:link w:val="EndnoteTextChar"/>
    <w:autoRedefine/>
    <w:rsid w:val="00E03448"/>
    <w:pPr>
      <w:ind w:left="284" w:hanging="284"/>
    </w:pPr>
    <w:rPr>
      <w:sz w:val="22"/>
      <w:szCs w:val="20"/>
    </w:rPr>
  </w:style>
  <w:style w:type="character" w:customStyle="1" w:styleId="EndnoteTextChar">
    <w:name w:val="Endnote Text Char"/>
    <w:basedOn w:val="DefaultParagraphFont"/>
    <w:link w:val="EndnoteText"/>
    <w:rsid w:val="00E03448"/>
    <w:rPr>
      <w:rFonts w:ascii="Times New Roman" w:hAnsi="Times New Roman" w:cs="Times New Roman"/>
      <w:kern w:val="0"/>
      <w:sz w:val="22"/>
      <w:szCs w:val="20"/>
      <w:lang w:eastAsia="en-GB"/>
      <w14:ligatures w14:val="none"/>
    </w:rPr>
  </w:style>
  <w:style w:type="character" w:styleId="EndnoteReference">
    <w:name w:val="endnote reference"/>
    <w:basedOn w:val="DefaultParagraphFont"/>
    <w:rsid w:val="00E03448"/>
    <w:rPr>
      <w:vertAlign w:val="superscript"/>
    </w:rPr>
  </w:style>
  <w:style w:type="paragraph" w:styleId="Header">
    <w:name w:val="header"/>
    <w:basedOn w:val="Normal"/>
    <w:link w:val="HeaderChar"/>
    <w:rsid w:val="00E03448"/>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E03448"/>
    <w:rPr>
      <w:rFonts w:ascii="Times New Roman" w:hAnsi="Times New Roman" w:cs="Times New Roman"/>
      <w:kern w:val="0"/>
      <w:lang w:eastAsia="en-GB"/>
      <w14:ligatures w14:val="none"/>
    </w:rPr>
  </w:style>
  <w:style w:type="paragraph" w:styleId="Footer">
    <w:name w:val="footer"/>
    <w:basedOn w:val="Normal"/>
    <w:link w:val="FooterChar"/>
    <w:rsid w:val="00E03448"/>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E03448"/>
    <w:rPr>
      <w:rFonts w:ascii="Times New Roman" w:hAnsi="Times New Roman" w:cs="Times New Roman"/>
      <w:kern w:val="0"/>
      <w:lang w:eastAsia="en-GB"/>
      <w14:ligatures w14:val="none"/>
    </w:rPr>
  </w:style>
  <w:style w:type="paragraph" w:customStyle="1" w:styleId="Heading4Paragraph">
    <w:name w:val="Heading 4 + Paragraph"/>
    <w:basedOn w:val="Paragraph"/>
    <w:next w:val="Newparagraph"/>
    <w:qFormat/>
    <w:rsid w:val="00E03448"/>
    <w:pPr>
      <w:widowControl/>
      <w:spacing w:before="360"/>
    </w:pPr>
  </w:style>
  <w:style w:type="paragraph" w:customStyle="1" w:styleId="EndNoteBibliographyTitle">
    <w:name w:val="EndNote Bibliography Title"/>
    <w:basedOn w:val="Normal"/>
    <w:link w:val="EndNoteBibliographyTitleChar"/>
    <w:rsid w:val="00E03448"/>
    <w:pPr>
      <w:jc w:val="center"/>
    </w:pPr>
    <w:rPr>
      <w:sz w:val="22"/>
      <w:szCs w:val="20"/>
    </w:rPr>
  </w:style>
  <w:style w:type="character" w:customStyle="1" w:styleId="EndNoteBibliographyTitleChar">
    <w:name w:val="EndNote Bibliography Title Char"/>
    <w:basedOn w:val="FootnoteTextChar"/>
    <w:link w:val="EndNoteBibliographyTitle"/>
    <w:rsid w:val="00E03448"/>
    <w:rPr>
      <w:rFonts w:ascii="Times New Roman" w:hAnsi="Times New Roman" w:cs="Times New Roman"/>
      <w:kern w:val="0"/>
      <w:sz w:val="22"/>
      <w:szCs w:val="20"/>
      <w:lang w:eastAsia="en-GB"/>
      <w14:ligatures w14:val="none"/>
    </w:rPr>
  </w:style>
  <w:style w:type="paragraph" w:customStyle="1" w:styleId="EndNoteBibliography">
    <w:name w:val="EndNote Bibliography"/>
    <w:basedOn w:val="Normal"/>
    <w:link w:val="EndNoteBibliographyChar"/>
    <w:rsid w:val="00E03448"/>
    <w:pPr>
      <w:spacing w:line="240" w:lineRule="auto"/>
    </w:pPr>
    <w:rPr>
      <w:sz w:val="22"/>
      <w:szCs w:val="20"/>
    </w:rPr>
  </w:style>
  <w:style w:type="character" w:customStyle="1" w:styleId="EndNoteBibliographyChar">
    <w:name w:val="EndNote Bibliography Char"/>
    <w:basedOn w:val="FootnoteTextChar"/>
    <w:link w:val="EndNoteBibliography"/>
    <w:rsid w:val="00E03448"/>
    <w:rPr>
      <w:rFonts w:ascii="Times New Roman" w:hAnsi="Times New Roman" w:cs="Times New Roman"/>
      <w:kern w:val="0"/>
      <w:sz w:val="22"/>
      <w:szCs w:val="20"/>
      <w:lang w:eastAsia="en-GB"/>
      <w14:ligatures w14:val="none"/>
    </w:rPr>
  </w:style>
  <w:style w:type="character" w:styleId="Hyperlink">
    <w:name w:val="Hyperlink"/>
    <w:basedOn w:val="DefaultParagraphFont"/>
    <w:unhideWhenUsed/>
    <w:rsid w:val="00E03448"/>
    <w:rPr>
      <w:color w:val="467886" w:themeColor="hyperlink"/>
      <w:u w:val="single"/>
    </w:rPr>
  </w:style>
  <w:style w:type="character" w:styleId="UnresolvedMention">
    <w:name w:val="Unresolved Mention"/>
    <w:basedOn w:val="DefaultParagraphFont"/>
    <w:uiPriority w:val="99"/>
    <w:semiHidden/>
    <w:unhideWhenUsed/>
    <w:rsid w:val="00E03448"/>
    <w:rPr>
      <w:color w:val="605E5C"/>
      <w:shd w:val="clear" w:color="auto" w:fill="E1DFDD"/>
    </w:rPr>
  </w:style>
  <w:style w:type="character" w:customStyle="1" w:styleId="anchor">
    <w:name w:val="anchor"/>
    <w:basedOn w:val="DefaultParagraphFont"/>
    <w:rsid w:val="00E03448"/>
  </w:style>
  <w:style w:type="character" w:customStyle="1" w:styleId="highlight1">
    <w:name w:val="highlight1"/>
    <w:basedOn w:val="DefaultParagraphFont"/>
    <w:rsid w:val="00E03448"/>
  </w:style>
  <w:style w:type="character" w:styleId="PageNumber">
    <w:name w:val="page number"/>
    <w:basedOn w:val="DefaultParagraphFont"/>
    <w:semiHidden/>
    <w:unhideWhenUsed/>
    <w:rsid w:val="00E0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9690</Words>
  <Characters>55239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McAuley</dc:creator>
  <cp:keywords/>
  <dc:description/>
  <cp:lastModifiedBy>Thomas McAuley</cp:lastModifiedBy>
  <cp:revision>3</cp:revision>
  <dcterms:created xsi:type="dcterms:W3CDTF">2026-04-13T11:48:00Z</dcterms:created>
  <dcterms:modified xsi:type="dcterms:W3CDTF">2026-04-13T11:48:00Z</dcterms:modified>
</cp:coreProperties>
</file>