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BE81" w14:textId="77777777" w:rsidR="00321142" w:rsidRDefault="00273C1B" w:rsidP="00CC42C4">
      <w:pPr>
        <w:widowControl w:val="0"/>
        <w:pBdr>
          <w:top w:val="nil"/>
          <w:left w:val="nil"/>
          <w:bottom w:val="nil"/>
          <w:right w:val="nil"/>
          <w:between w:val="nil"/>
        </w:pBdr>
        <w:jc w:val="both"/>
        <w:rPr>
          <w:rFonts w:ascii="Arial" w:eastAsia="Arial" w:hAnsi="Arial" w:cs="Arial"/>
          <w:b/>
          <w:bCs/>
          <w:color w:val="000000"/>
          <w:sz w:val="28"/>
          <w:szCs w:val="28"/>
        </w:rPr>
      </w:pPr>
      <w:r>
        <w:rPr>
          <w:rFonts w:ascii="Arial" w:eastAsia="Arial" w:hAnsi="Arial" w:cs="Arial"/>
          <w:b/>
          <w:bCs/>
          <w:color w:val="000000"/>
          <w:sz w:val="28"/>
          <w:szCs w:val="28"/>
        </w:rPr>
        <w:t>Title {1a}</w:t>
      </w:r>
    </w:p>
    <w:p w14:paraId="07575597" w14:textId="528B4C23" w:rsidR="00321142" w:rsidRPr="0033278F" w:rsidRDefault="0033278F" w:rsidP="00CC42C4">
      <w:pPr>
        <w:widowControl w:val="0"/>
        <w:pBdr>
          <w:top w:val="nil"/>
          <w:left w:val="nil"/>
          <w:bottom w:val="nil"/>
          <w:right w:val="nil"/>
          <w:between w:val="nil"/>
        </w:pBdr>
        <w:jc w:val="both"/>
        <w:rPr>
          <w:rFonts w:ascii="Arial" w:eastAsia="Arial" w:hAnsi="Arial" w:cs="Arial"/>
          <w:bCs/>
          <w:sz w:val="20"/>
          <w:szCs w:val="20"/>
        </w:rPr>
      </w:pPr>
      <w:bookmarkStart w:id="0" w:name="_Hlk215755483"/>
      <w:r w:rsidRPr="00D33B48">
        <w:rPr>
          <w:rFonts w:ascii="Arial" w:eastAsia="Arial" w:hAnsi="Arial" w:cs="Arial"/>
          <w:bCs/>
          <w:sz w:val="20"/>
          <w:szCs w:val="20"/>
        </w:rPr>
        <w:t>Intensive Interaction for children and young people with profound and multiple learning disabilities</w:t>
      </w:r>
      <w:r w:rsidRPr="0033278F">
        <w:rPr>
          <w:rFonts w:ascii="Arial" w:eastAsia="Arial" w:hAnsi="Arial" w:cs="Arial"/>
          <w:bCs/>
          <w:sz w:val="20"/>
          <w:szCs w:val="20"/>
        </w:rPr>
        <w:t xml:space="preserve"> (</w:t>
      </w:r>
      <w:r w:rsidRPr="00D33B48">
        <w:rPr>
          <w:rFonts w:ascii="Arial" w:eastAsia="Arial" w:hAnsi="Arial" w:cs="Arial"/>
          <w:bCs/>
          <w:sz w:val="20"/>
          <w:szCs w:val="20"/>
        </w:rPr>
        <w:t>INTERACT</w:t>
      </w:r>
      <w:r w:rsidRPr="0033278F">
        <w:rPr>
          <w:rFonts w:ascii="Arial" w:eastAsia="Arial" w:hAnsi="Arial" w:cs="Arial"/>
          <w:bCs/>
          <w:sz w:val="20"/>
          <w:szCs w:val="20"/>
        </w:rPr>
        <w:t>): study protocol for a cluster randomised controlled trial, economic evaluation and process evaluation</w:t>
      </w:r>
    </w:p>
    <w:bookmarkEnd w:id="0"/>
    <w:p w14:paraId="734B4CB4" w14:textId="77777777" w:rsidR="0033278F" w:rsidRDefault="0033278F" w:rsidP="00CC42C4">
      <w:pPr>
        <w:widowControl w:val="0"/>
        <w:pBdr>
          <w:top w:val="nil"/>
          <w:left w:val="nil"/>
          <w:bottom w:val="nil"/>
          <w:right w:val="nil"/>
          <w:between w:val="nil"/>
        </w:pBdr>
        <w:rPr>
          <w:rFonts w:ascii="Arial" w:eastAsia="Arial" w:hAnsi="Arial" w:cs="Arial"/>
          <w:b/>
          <w:bCs/>
          <w:color w:val="000000"/>
          <w:sz w:val="20"/>
          <w:szCs w:val="20"/>
        </w:rPr>
      </w:pPr>
    </w:p>
    <w:p w14:paraId="3C7B3B2D" w14:textId="77777777" w:rsidR="00321142" w:rsidRDefault="00273C1B" w:rsidP="00CC42C4">
      <w:pPr>
        <w:widowControl w:val="0"/>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8"/>
          <w:szCs w:val="28"/>
        </w:rPr>
        <w:t>Names of protocol contributors {3a}</w:t>
      </w:r>
    </w:p>
    <w:p w14:paraId="0DEDE4D2" w14:textId="16F072DF" w:rsidR="00B84D81" w:rsidRDefault="00B84D81" w:rsidP="00B84D81">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Kerry J. Bell</w:t>
      </w:r>
      <w:r w:rsidR="00637F86" w:rsidRPr="00637F86">
        <w:rPr>
          <w:rFonts w:ascii="Arial" w:eastAsia="Arial" w:hAnsi="Arial" w:cs="Arial"/>
          <w:sz w:val="20"/>
          <w:szCs w:val="20"/>
          <w:vertAlign w:val="superscript"/>
        </w:rPr>
        <w:t>1</w:t>
      </w:r>
    </w:p>
    <w:p w14:paraId="6581AADF" w14:textId="21739BF9" w:rsidR="00321142" w:rsidRDefault="00273C1B"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Professor Jill Bradshaw</w:t>
      </w:r>
      <w:r w:rsidR="00637F86" w:rsidRPr="00637F86">
        <w:rPr>
          <w:rFonts w:ascii="Arial" w:eastAsia="Arial" w:hAnsi="Arial" w:cs="Arial"/>
          <w:sz w:val="20"/>
          <w:szCs w:val="20"/>
          <w:vertAlign w:val="superscript"/>
        </w:rPr>
        <w:t>2</w:t>
      </w:r>
    </w:p>
    <w:p w14:paraId="7DEBD80C" w14:textId="6B335374" w:rsidR="00321142" w:rsidRDefault="00273C1B"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Professor Judy Clegg</w:t>
      </w:r>
      <w:r w:rsidR="00637F86" w:rsidRPr="00637F86">
        <w:rPr>
          <w:rFonts w:ascii="Arial" w:eastAsia="Arial" w:hAnsi="Arial" w:cs="Arial"/>
          <w:sz w:val="20"/>
          <w:szCs w:val="20"/>
          <w:vertAlign w:val="superscript"/>
        </w:rPr>
        <w:t>3</w:t>
      </w:r>
    </w:p>
    <w:p w14:paraId="4F663824" w14:textId="2B158B98" w:rsidR="0036139C" w:rsidRDefault="0036139C"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Katie Whiteside</w:t>
      </w:r>
      <w:r w:rsidR="00637F86" w:rsidRPr="00637F86">
        <w:rPr>
          <w:rFonts w:ascii="Arial" w:eastAsia="Arial" w:hAnsi="Arial" w:cs="Arial"/>
          <w:sz w:val="20"/>
          <w:szCs w:val="20"/>
          <w:vertAlign w:val="superscript"/>
        </w:rPr>
        <w:t>1</w:t>
      </w:r>
    </w:p>
    <w:p w14:paraId="6B0AEB4A" w14:textId="45956A09" w:rsidR="006A1E62" w:rsidRDefault="006A1E62" w:rsidP="00637F86">
      <w:pPr>
        <w:widowControl w:val="0"/>
        <w:pBdr>
          <w:top w:val="nil"/>
          <w:left w:val="nil"/>
          <w:bottom w:val="nil"/>
          <w:right w:val="nil"/>
          <w:between w:val="nil"/>
        </w:pBdr>
        <w:tabs>
          <w:tab w:val="left" w:pos="1980"/>
          <w:tab w:val="left" w:pos="2040"/>
        </w:tabs>
        <w:rPr>
          <w:rFonts w:ascii="Arial" w:eastAsia="Arial" w:hAnsi="Arial" w:cs="Arial"/>
          <w:sz w:val="20"/>
          <w:szCs w:val="20"/>
        </w:rPr>
      </w:pPr>
      <w:r>
        <w:rPr>
          <w:rFonts w:ascii="Arial" w:eastAsia="Arial" w:hAnsi="Arial" w:cs="Arial"/>
          <w:sz w:val="20"/>
          <w:szCs w:val="20"/>
        </w:rPr>
        <w:t>Kalpita Baird</w:t>
      </w:r>
      <w:r w:rsidR="00637F86" w:rsidRPr="00637F86">
        <w:rPr>
          <w:rFonts w:ascii="Arial" w:eastAsia="Arial" w:hAnsi="Arial" w:cs="Arial"/>
          <w:sz w:val="20"/>
          <w:szCs w:val="20"/>
          <w:vertAlign w:val="superscript"/>
        </w:rPr>
        <w:t>1</w:t>
      </w:r>
    </w:p>
    <w:p w14:paraId="7340FEB5" w14:textId="1011B962" w:rsidR="006A1E62" w:rsidRDefault="006A1E62" w:rsidP="006A1E6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Charlie Peck</w:t>
      </w:r>
      <w:r w:rsidR="00637F86" w:rsidRPr="00637F86">
        <w:rPr>
          <w:rFonts w:ascii="Arial" w:eastAsia="Arial" w:hAnsi="Arial" w:cs="Arial"/>
          <w:sz w:val="20"/>
          <w:szCs w:val="20"/>
          <w:vertAlign w:val="superscript"/>
        </w:rPr>
        <w:t>1</w:t>
      </w:r>
    </w:p>
    <w:p w14:paraId="4CCF8B66" w14:textId="13019D7A" w:rsidR="00D53DA2" w:rsidRDefault="00D53DA2" w:rsidP="006A1E6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Arabella Scantlebury</w:t>
      </w:r>
      <w:r w:rsidR="00637F86" w:rsidRPr="00637F86">
        <w:rPr>
          <w:rFonts w:ascii="Arial" w:eastAsia="Arial" w:hAnsi="Arial" w:cs="Arial"/>
          <w:sz w:val="20"/>
          <w:szCs w:val="20"/>
          <w:vertAlign w:val="superscript"/>
        </w:rPr>
        <w:t>4</w:t>
      </w:r>
    </w:p>
    <w:p w14:paraId="1A1E8220" w14:textId="4002FFA0" w:rsidR="006F270D" w:rsidRDefault="006F270D" w:rsidP="006F270D">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Han-I Wang</w:t>
      </w:r>
      <w:r w:rsidR="00637F86" w:rsidRPr="00637F86">
        <w:rPr>
          <w:rFonts w:ascii="Arial" w:eastAsia="Arial" w:hAnsi="Arial" w:cs="Arial"/>
          <w:sz w:val="20"/>
          <w:szCs w:val="20"/>
          <w:vertAlign w:val="superscript"/>
        </w:rPr>
        <w:t>1</w:t>
      </w:r>
    </w:p>
    <w:p w14:paraId="305CD77B" w14:textId="4E1580B4" w:rsidR="00E911F0" w:rsidRDefault="00E911F0" w:rsidP="00CC42C4">
      <w:pPr>
        <w:widowControl w:val="0"/>
        <w:pBdr>
          <w:top w:val="nil"/>
          <w:left w:val="nil"/>
          <w:bottom w:val="nil"/>
          <w:right w:val="nil"/>
          <w:between w:val="nil"/>
        </w:pBdr>
        <w:rPr>
          <w:rFonts w:ascii="Arial" w:eastAsia="Arial" w:hAnsi="Arial" w:cs="Arial"/>
          <w:sz w:val="20"/>
          <w:szCs w:val="20"/>
        </w:rPr>
      </w:pPr>
      <w:r w:rsidRPr="006A1E62">
        <w:rPr>
          <w:rFonts w:ascii="Arial" w:eastAsia="Arial" w:hAnsi="Arial" w:cs="Arial"/>
          <w:sz w:val="20"/>
          <w:szCs w:val="20"/>
        </w:rPr>
        <w:t>Professor Joy Adamson</w:t>
      </w:r>
      <w:r w:rsidR="00637F86" w:rsidRPr="00637F86">
        <w:rPr>
          <w:rFonts w:ascii="Arial" w:eastAsia="Arial" w:hAnsi="Arial" w:cs="Arial"/>
          <w:sz w:val="20"/>
          <w:szCs w:val="20"/>
          <w:vertAlign w:val="superscript"/>
        </w:rPr>
        <w:t>1</w:t>
      </w:r>
    </w:p>
    <w:p w14:paraId="66EF400C" w14:textId="1E57C09B" w:rsidR="006A1E62" w:rsidRDefault="006A1E62" w:rsidP="006A1E62">
      <w:pPr>
        <w:widowControl w:val="0"/>
        <w:pBdr>
          <w:top w:val="nil"/>
          <w:left w:val="nil"/>
          <w:bottom w:val="nil"/>
          <w:right w:val="nil"/>
          <w:between w:val="nil"/>
        </w:pBdr>
        <w:rPr>
          <w:rFonts w:ascii="Arial" w:eastAsia="Arial" w:hAnsi="Arial" w:cs="Arial"/>
          <w:sz w:val="20"/>
          <w:szCs w:val="20"/>
        </w:rPr>
      </w:pPr>
      <w:r w:rsidRPr="0036139C">
        <w:rPr>
          <w:rFonts w:ascii="Arial" w:eastAsia="Arial" w:hAnsi="Arial" w:cs="Arial"/>
          <w:sz w:val="20"/>
          <w:szCs w:val="20"/>
        </w:rPr>
        <w:t>Amanda Allard</w:t>
      </w:r>
      <w:r w:rsidR="00637F86" w:rsidRPr="00637F86">
        <w:rPr>
          <w:rFonts w:ascii="Arial" w:eastAsia="Arial" w:hAnsi="Arial" w:cs="Arial"/>
          <w:sz w:val="20"/>
          <w:szCs w:val="20"/>
          <w:vertAlign w:val="superscript"/>
        </w:rPr>
        <w:t>5</w:t>
      </w:r>
    </w:p>
    <w:p w14:paraId="1EF45CBF" w14:textId="2784C098" w:rsidR="00E93E4C" w:rsidRDefault="00E93E4C" w:rsidP="00E93E4C">
      <w:pPr>
        <w:widowControl w:val="0"/>
        <w:pBdr>
          <w:top w:val="nil"/>
          <w:left w:val="nil"/>
          <w:bottom w:val="nil"/>
          <w:right w:val="nil"/>
          <w:between w:val="nil"/>
        </w:pBdr>
        <w:rPr>
          <w:rFonts w:ascii="Arial" w:eastAsia="Arial" w:hAnsi="Arial" w:cs="Arial"/>
          <w:sz w:val="20"/>
          <w:szCs w:val="20"/>
          <w:highlight w:val="white"/>
        </w:rPr>
      </w:pPr>
      <w:r>
        <w:rPr>
          <w:rFonts w:ascii="Arial" w:eastAsia="Arial" w:hAnsi="Arial" w:cs="Arial"/>
          <w:sz w:val="20"/>
          <w:szCs w:val="20"/>
          <w:highlight w:val="white"/>
        </w:rPr>
        <w:t>Dr Jane E</w:t>
      </w:r>
      <w:r w:rsidR="0039088E">
        <w:rPr>
          <w:rFonts w:ascii="Arial" w:eastAsia="Arial" w:hAnsi="Arial" w:cs="Arial"/>
          <w:sz w:val="20"/>
          <w:szCs w:val="20"/>
          <w:highlight w:val="white"/>
        </w:rPr>
        <w:t>.</w:t>
      </w:r>
      <w:r>
        <w:rPr>
          <w:rFonts w:ascii="Arial" w:eastAsia="Arial" w:hAnsi="Arial" w:cs="Arial"/>
          <w:sz w:val="20"/>
          <w:szCs w:val="20"/>
          <w:highlight w:val="white"/>
        </w:rPr>
        <w:t xml:space="preserve"> Blackwell</w:t>
      </w:r>
      <w:r w:rsidR="00637F86" w:rsidRPr="00637F86">
        <w:rPr>
          <w:rFonts w:ascii="Arial" w:eastAsia="Arial" w:hAnsi="Arial" w:cs="Arial"/>
          <w:sz w:val="20"/>
          <w:szCs w:val="20"/>
          <w:highlight w:val="white"/>
          <w:vertAlign w:val="superscript"/>
        </w:rPr>
        <w:t>1</w:t>
      </w:r>
    </w:p>
    <w:p w14:paraId="7661A552" w14:textId="2ADD493B" w:rsidR="00D1713A" w:rsidRDefault="00D1713A"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Katie Carlisle</w:t>
      </w:r>
      <w:r w:rsidR="00637F86" w:rsidRPr="00637F86">
        <w:rPr>
          <w:rFonts w:ascii="Arial" w:eastAsia="Arial" w:hAnsi="Arial" w:cs="Arial"/>
          <w:sz w:val="20"/>
          <w:szCs w:val="20"/>
          <w:vertAlign w:val="superscript"/>
        </w:rPr>
        <w:t>1</w:t>
      </w:r>
    </w:p>
    <w:p w14:paraId="21B0EA42" w14:textId="064F3740" w:rsidR="00321142" w:rsidRDefault="00273C1B"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Imogen Fountain</w:t>
      </w:r>
      <w:r w:rsidR="00637F86" w:rsidRPr="00637F86">
        <w:rPr>
          <w:rFonts w:ascii="Arial" w:eastAsia="Arial" w:hAnsi="Arial" w:cs="Arial"/>
          <w:sz w:val="20"/>
          <w:szCs w:val="20"/>
          <w:vertAlign w:val="superscript"/>
        </w:rPr>
        <w:t>1</w:t>
      </w:r>
    </w:p>
    <w:p w14:paraId="1EDFAC07" w14:textId="28074B6C" w:rsidR="00E93E4C" w:rsidRDefault="00E93E4C" w:rsidP="00E93E4C">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Nick Gore</w:t>
      </w:r>
      <w:r w:rsidR="00637F86" w:rsidRPr="00637F86">
        <w:rPr>
          <w:rFonts w:ascii="Arial" w:eastAsia="Arial" w:hAnsi="Arial" w:cs="Arial"/>
          <w:sz w:val="20"/>
          <w:szCs w:val="20"/>
          <w:vertAlign w:val="superscript"/>
        </w:rPr>
        <w:t>2</w:t>
      </w:r>
    </w:p>
    <w:p w14:paraId="682C9DA0" w14:textId="3AE5386A" w:rsidR="006A1E62" w:rsidRDefault="006A1E62" w:rsidP="006A1E6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Fliss Kyffin</w:t>
      </w:r>
      <w:r w:rsidR="00637F86" w:rsidRPr="00637F86">
        <w:rPr>
          <w:rFonts w:ascii="Arial" w:eastAsia="Arial" w:hAnsi="Arial" w:cs="Arial"/>
          <w:sz w:val="20"/>
          <w:szCs w:val="20"/>
          <w:vertAlign w:val="superscript"/>
        </w:rPr>
        <w:t>6</w:t>
      </w:r>
    </w:p>
    <w:p w14:paraId="472546F6" w14:textId="06B20D9B" w:rsidR="00E93E4C" w:rsidRDefault="00E93E4C" w:rsidP="006A1E6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Jennifer Miller</w:t>
      </w:r>
      <w:r w:rsidR="00637F86" w:rsidRPr="00637F86">
        <w:rPr>
          <w:rFonts w:ascii="Arial" w:eastAsia="Arial" w:hAnsi="Arial" w:cs="Arial"/>
          <w:sz w:val="20"/>
          <w:szCs w:val="20"/>
          <w:vertAlign w:val="superscript"/>
        </w:rPr>
        <w:t>7</w:t>
      </w:r>
    </w:p>
    <w:p w14:paraId="0CCA8744" w14:textId="77C0B7A4" w:rsidR="006F270D" w:rsidRDefault="006F270D" w:rsidP="006A1E62">
      <w:pPr>
        <w:widowControl w:val="0"/>
        <w:pBdr>
          <w:top w:val="nil"/>
          <w:left w:val="nil"/>
          <w:bottom w:val="nil"/>
          <w:right w:val="nil"/>
          <w:between w:val="nil"/>
        </w:pBdr>
        <w:rPr>
          <w:rFonts w:ascii="Arial" w:eastAsia="Arial" w:hAnsi="Arial" w:cs="Arial"/>
          <w:sz w:val="20"/>
          <w:szCs w:val="20"/>
        </w:rPr>
      </w:pPr>
      <w:r w:rsidRPr="00520D0A">
        <w:rPr>
          <w:rFonts w:ascii="Arial" w:eastAsia="Arial" w:hAnsi="Arial" w:cs="Arial"/>
          <w:color w:val="000000"/>
          <w:sz w:val="20"/>
          <w:szCs w:val="20"/>
        </w:rPr>
        <w:t>Adenike Okanlawon</w:t>
      </w:r>
      <w:r w:rsidR="00637F86" w:rsidRPr="00637F86">
        <w:rPr>
          <w:rFonts w:ascii="Arial" w:eastAsia="Arial" w:hAnsi="Arial" w:cs="Arial"/>
          <w:color w:val="000000"/>
          <w:sz w:val="20"/>
          <w:szCs w:val="20"/>
          <w:vertAlign w:val="superscript"/>
        </w:rPr>
        <w:t>1</w:t>
      </w:r>
    </w:p>
    <w:p w14:paraId="01BDAA78" w14:textId="37520198" w:rsidR="00E93E4C" w:rsidRDefault="00E93E4C" w:rsidP="00E93E4C">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Professor Lindsay Pennington</w:t>
      </w:r>
      <w:r w:rsidR="00637F86" w:rsidRPr="00637F86">
        <w:rPr>
          <w:rFonts w:ascii="Arial" w:eastAsia="Arial" w:hAnsi="Arial" w:cs="Arial"/>
          <w:sz w:val="20"/>
          <w:szCs w:val="20"/>
          <w:vertAlign w:val="superscript"/>
        </w:rPr>
        <w:t>8</w:t>
      </w:r>
    </w:p>
    <w:p w14:paraId="0458D9F9" w14:textId="6013F72A" w:rsidR="006A1E62" w:rsidRDefault="006A1E62" w:rsidP="006A1E62">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Dr Lyn Robinson-Smith</w:t>
      </w:r>
      <w:r w:rsidR="00637F86" w:rsidRPr="00637F86">
        <w:rPr>
          <w:rFonts w:ascii="Arial" w:eastAsia="Arial" w:hAnsi="Arial" w:cs="Arial"/>
          <w:sz w:val="20"/>
          <w:szCs w:val="20"/>
          <w:vertAlign w:val="superscript"/>
        </w:rPr>
        <w:t>1</w:t>
      </w:r>
    </w:p>
    <w:p w14:paraId="14AFF6DC" w14:textId="65298B63" w:rsidR="00F31E33" w:rsidRDefault="00F31E33" w:rsidP="00637F86">
      <w:pPr>
        <w:widowControl w:val="0"/>
        <w:pBdr>
          <w:top w:val="nil"/>
          <w:left w:val="nil"/>
          <w:bottom w:val="nil"/>
          <w:right w:val="nil"/>
          <w:between w:val="nil"/>
        </w:pBdr>
        <w:tabs>
          <w:tab w:val="left" w:pos="2070"/>
        </w:tabs>
        <w:rPr>
          <w:rFonts w:ascii="Arial" w:eastAsia="Arial" w:hAnsi="Arial" w:cs="Arial"/>
          <w:sz w:val="20"/>
          <w:szCs w:val="20"/>
        </w:rPr>
      </w:pPr>
      <w:r>
        <w:rPr>
          <w:rFonts w:ascii="Arial" w:eastAsia="Arial" w:hAnsi="Arial" w:cs="Arial"/>
          <w:sz w:val="20"/>
          <w:szCs w:val="20"/>
        </w:rPr>
        <w:t>Sarah Ronaldson</w:t>
      </w:r>
      <w:r w:rsidR="00637F86" w:rsidRPr="00637F86">
        <w:rPr>
          <w:rFonts w:ascii="Arial" w:eastAsia="Arial" w:hAnsi="Arial" w:cs="Arial"/>
          <w:sz w:val="20"/>
          <w:szCs w:val="20"/>
          <w:vertAlign w:val="superscript"/>
        </w:rPr>
        <w:t>9</w:t>
      </w:r>
    </w:p>
    <w:p w14:paraId="7A9C55BE" w14:textId="05D549C8" w:rsidR="00321142" w:rsidRDefault="00273C1B"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Emma Standley</w:t>
      </w:r>
      <w:r w:rsidR="00637F86" w:rsidRPr="00637F86">
        <w:rPr>
          <w:rFonts w:ascii="Arial" w:eastAsia="Arial" w:hAnsi="Arial" w:cs="Arial"/>
          <w:sz w:val="20"/>
          <w:szCs w:val="20"/>
          <w:vertAlign w:val="superscript"/>
        </w:rPr>
        <w:t>1</w:t>
      </w:r>
    </w:p>
    <w:p w14:paraId="42BA2028" w14:textId="627C37F3" w:rsidR="00D1713A" w:rsidRDefault="00D1713A"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Joanne Sweeney</w:t>
      </w:r>
      <w:r w:rsidR="00637F86" w:rsidRPr="00637F86">
        <w:rPr>
          <w:rFonts w:ascii="Arial" w:eastAsia="Arial" w:hAnsi="Arial" w:cs="Arial"/>
          <w:sz w:val="20"/>
          <w:szCs w:val="20"/>
          <w:vertAlign w:val="superscript"/>
        </w:rPr>
        <w:t>2</w:t>
      </w:r>
    </w:p>
    <w:p w14:paraId="3C1A4CFE" w14:textId="5F02DE9E" w:rsidR="0036139C" w:rsidRDefault="0036139C" w:rsidP="00CC42C4">
      <w:pPr>
        <w:widowControl w:val="0"/>
        <w:pBdr>
          <w:top w:val="nil"/>
          <w:left w:val="nil"/>
          <w:bottom w:val="nil"/>
          <w:right w:val="nil"/>
          <w:between w:val="nil"/>
        </w:pBdr>
        <w:rPr>
          <w:rFonts w:ascii="Arial" w:eastAsia="Arial" w:hAnsi="Arial" w:cs="Arial"/>
          <w:sz w:val="20"/>
          <w:szCs w:val="20"/>
        </w:rPr>
      </w:pPr>
      <w:r w:rsidRPr="0036139C">
        <w:rPr>
          <w:rFonts w:ascii="Arial" w:eastAsia="Arial" w:hAnsi="Arial" w:cs="Arial"/>
          <w:sz w:val="20"/>
          <w:szCs w:val="20"/>
        </w:rPr>
        <w:t>Lucy Ziegler</w:t>
      </w:r>
      <w:r w:rsidR="00637F86" w:rsidRPr="00637F86">
        <w:rPr>
          <w:rFonts w:ascii="Arial" w:eastAsia="Arial" w:hAnsi="Arial" w:cs="Arial"/>
          <w:sz w:val="20"/>
          <w:szCs w:val="20"/>
          <w:vertAlign w:val="superscript"/>
        </w:rPr>
        <w:t>10</w:t>
      </w:r>
    </w:p>
    <w:p w14:paraId="18F7E56F" w14:textId="0C2343B8" w:rsidR="00D1713A" w:rsidRDefault="00D1713A"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Professor Catherine Hewitt</w:t>
      </w:r>
      <w:r w:rsidR="00637F86" w:rsidRPr="00637F86">
        <w:rPr>
          <w:rFonts w:ascii="Arial" w:eastAsia="Arial" w:hAnsi="Arial" w:cs="Arial"/>
          <w:sz w:val="20"/>
          <w:szCs w:val="20"/>
          <w:vertAlign w:val="superscript"/>
        </w:rPr>
        <w:t>1</w:t>
      </w:r>
    </w:p>
    <w:p w14:paraId="01E031F9" w14:textId="77777777" w:rsidR="00637F86" w:rsidRDefault="00637F86" w:rsidP="00CC42C4">
      <w:pPr>
        <w:widowControl w:val="0"/>
        <w:pBdr>
          <w:top w:val="nil"/>
          <w:left w:val="nil"/>
          <w:bottom w:val="nil"/>
          <w:right w:val="nil"/>
          <w:between w:val="nil"/>
        </w:pBdr>
        <w:rPr>
          <w:rFonts w:ascii="Arial" w:eastAsia="Arial" w:hAnsi="Arial" w:cs="Arial"/>
          <w:sz w:val="20"/>
          <w:szCs w:val="20"/>
        </w:rPr>
      </w:pPr>
    </w:p>
    <w:p w14:paraId="72DC2B32" w14:textId="67DDF7BC"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1</w:t>
      </w:r>
      <w:r>
        <w:rPr>
          <w:rFonts w:ascii="Arial" w:eastAsia="Arial" w:hAnsi="Arial" w:cs="Arial"/>
          <w:sz w:val="20"/>
          <w:szCs w:val="20"/>
        </w:rPr>
        <w:t xml:space="preserve"> York Trials Unit, Department of Health Sciences, University of York</w:t>
      </w:r>
    </w:p>
    <w:p w14:paraId="4AB4F161" w14:textId="7D02DE56"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 xml:space="preserve">2 </w:t>
      </w:r>
      <w:r w:rsidRPr="00637F86">
        <w:rPr>
          <w:rFonts w:ascii="Arial" w:eastAsia="Arial" w:hAnsi="Arial" w:cs="Arial"/>
          <w:sz w:val="20"/>
          <w:szCs w:val="20"/>
        </w:rPr>
        <w:t>Intellectual Disabilities Research Institute</w:t>
      </w:r>
      <w:r>
        <w:rPr>
          <w:rFonts w:ascii="Arial" w:eastAsia="Arial" w:hAnsi="Arial" w:cs="Arial"/>
          <w:sz w:val="20"/>
          <w:szCs w:val="20"/>
        </w:rPr>
        <w:t>, University of Birmingham</w:t>
      </w:r>
    </w:p>
    <w:p w14:paraId="3477340E" w14:textId="0BFD6918"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3</w:t>
      </w:r>
      <w:r>
        <w:rPr>
          <w:rFonts w:ascii="Arial" w:eastAsia="Arial" w:hAnsi="Arial" w:cs="Arial"/>
          <w:sz w:val="20"/>
          <w:szCs w:val="20"/>
        </w:rPr>
        <w:t xml:space="preserve"> </w:t>
      </w:r>
      <w:r w:rsidRPr="00605898">
        <w:rPr>
          <w:rFonts w:ascii="Arial" w:eastAsia="Arial" w:hAnsi="Arial" w:cs="Arial"/>
          <w:sz w:val="20"/>
          <w:szCs w:val="20"/>
        </w:rPr>
        <w:t>School of Allied Health, Pharmacy, Nursing and Midwife</w:t>
      </w:r>
      <w:r w:rsidR="00B3574B">
        <w:rPr>
          <w:rFonts w:ascii="Arial" w:eastAsia="Arial" w:hAnsi="Arial" w:cs="Arial"/>
          <w:sz w:val="20"/>
          <w:szCs w:val="20"/>
        </w:rPr>
        <w:t>ry</w:t>
      </w:r>
      <w:r w:rsidRPr="00605898">
        <w:rPr>
          <w:rFonts w:ascii="Arial" w:eastAsia="Arial" w:hAnsi="Arial" w:cs="Arial"/>
          <w:sz w:val="20"/>
          <w:szCs w:val="20"/>
        </w:rPr>
        <w:t>, University of Sheffield</w:t>
      </w:r>
    </w:p>
    <w:p w14:paraId="6CA5A494" w14:textId="08A0BB47"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 xml:space="preserve">4 </w:t>
      </w:r>
      <w:r w:rsidRPr="00605898">
        <w:rPr>
          <w:rFonts w:ascii="Arial" w:eastAsia="Arial" w:hAnsi="Arial" w:cs="Arial"/>
          <w:sz w:val="20"/>
          <w:szCs w:val="20"/>
        </w:rPr>
        <w:t>Centre for Evidence and Implementation Science, University of Birmingham</w:t>
      </w:r>
    </w:p>
    <w:p w14:paraId="0F89BE1A" w14:textId="5B353D7A"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5</w:t>
      </w:r>
      <w:r>
        <w:rPr>
          <w:rFonts w:ascii="Arial" w:eastAsia="Arial" w:hAnsi="Arial" w:cs="Arial"/>
          <w:sz w:val="20"/>
          <w:szCs w:val="20"/>
        </w:rPr>
        <w:t xml:space="preserve"> </w:t>
      </w:r>
      <w:r w:rsidRPr="00605898">
        <w:rPr>
          <w:rFonts w:ascii="Arial" w:eastAsia="Arial" w:hAnsi="Arial" w:cs="Arial"/>
          <w:sz w:val="20"/>
          <w:szCs w:val="20"/>
        </w:rPr>
        <w:t>Council for Disabled Children</w:t>
      </w:r>
    </w:p>
    <w:p w14:paraId="256ADFAE" w14:textId="3421A779"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6</w:t>
      </w:r>
      <w:r>
        <w:rPr>
          <w:rFonts w:ascii="Arial" w:eastAsia="Arial" w:hAnsi="Arial" w:cs="Arial"/>
          <w:sz w:val="20"/>
          <w:szCs w:val="20"/>
        </w:rPr>
        <w:t xml:space="preserve"> </w:t>
      </w:r>
      <w:r w:rsidRPr="00605898">
        <w:rPr>
          <w:rFonts w:ascii="Arial" w:eastAsia="Arial" w:hAnsi="Arial" w:cs="Arial"/>
          <w:sz w:val="20"/>
          <w:szCs w:val="20"/>
        </w:rPr>
        <w:t>School of Education, Bangor University</w:t>
      </w:r>
    </w:p>
    <w:p w14:paraId="717C70D4" w14:textId="0FFA9345"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7</w:t>
      </w:r>
      <w:r>
        <w:rPr>
          <w:rFonts w:ascii="Arial" w:eastAsia="Arial" w:hAnsi="Arial" w:cs="Arial"/>
          <w:sz w:val="20"/>
          <w:szCs w:val="20"/>
        </w:rPr>
        <w:t xml:space="preserve"> </w:t>
      </w:r>
      <w:r w:rsidRPr="00605898">
        <w:rPr>
          <w:rFonts w:ascii="Arial" w:eastAsia="Arial" w:hAnsi="Arial" w:cs="Arial"/>
          <w:sz w:val="20"/>
          <w:szCs w:val="20"/>
        </w:rPr>
        <w:t>Promoting a More Inclusive Society (PAMIS)</w:t>
      </w:r>
    </w:p>
    <w:p w14:paraId="6CD7F869" w14:textId="682EF273" w:rsidR="00637F86" w:rsidRDefault="00637F86" w:rsidP="00CC42C4">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8</w:t>
      </w:r>
      <w:r>
        <w:rPr>
          <w:rFonts w:ascii="Arial" w:eastAsia="Arial" w:hAnsi="Arial" w:cs="Arial"/>
          <w:sz w:val="20"/>
          <w:szCs w:val="20"/>
        </w:rPr>
        <w:t xml:space="preserve"> </w:t>
      </w:r>
      <w:r w:rsidRPr="00605898">
        <w:rPr>
          <w:rFonts w:ascii="Arial" w:eastAsia="Arial" w:hAnsi="Arial" w:cs="Arial"/>
          <w:sz w:val="20"/>
          <w:szCs w:val="20"/>
        </w:rPr>
        <w:t>Population Health Sciences Institute, Newcastle University</w:t>
      </w:r>
    </w:p>
    <w:p w14:paraId="2BD30A49" w14:textId="77777777" w:rsidR="00637F86" w:rsidRDefault="00637F86" w:rsidP="00637F86">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9</w:t>
      </w:r>
      <w:r>
        <w:rPr>
          <w:rFonts w:ascii="Arial" w:eastAsia="Arial" w:hAnsi="Arial" w:cs="Arial"/>
          <w:sz w:val="20"/>
          <w:szCs w:val="20"/>
        </w:rPr>
        <w:t xml:space="preserve"> </w:t>
      </w:r>
      <w:r w:rsidRPr="00605898">
        <w:rPr>
          <w:rFonts w:ascii="Arial" w:eastAsia="Arial" w:hAnsi="Arial" w:cs="Arial"/>
          <w:sz w:val="20"/>
          <w:szCs w:val="20"/>
        </w:rPr>
        <w:t>Centre for Health Economics, University of York</w:t>
      </w:r>
    </w:p>
    <w:p w14:paraId="05582A6C" w14:textId="79B0B369" w:rsidR="00637F86" w:rsidRPr="00605898" w:rsidRDefault="00637F86" w:rsidP="00637F86">
      <w:pPr>
        <w:widowControl w:val="0"/>
        <w:pBdr>
          <w:top w:val="nil"/>
          <w:left w:val="nil"/>
          <w:bottom w:val="nil"/>
          <w:right w:val="nil"/>
          <w:between w:val="nil"/>
        </w:pBdr>
        <w:rPr>
          <w:rFonts w:ascii="Arial" w:eastAsia="Arial" w:hAnsi="Arial" w:cs="Arial"/>
          <w:sz w:val="20"/>
          <w:szCs w:val="20"/>
        </w:rPr>
      </w:pPr>
      <w:r w:rsidRPr="00C43796">
        <w:rPr>
          <w:rFonts w:ascii="Arial" w:eastAsia="Arial" w:hAnsi="Arial" w:cs="Arial"/>
          <w:sz w:val="20"/>
          <w:szCs w:val="20"/>
          <w:vertAlign w:val="superscript"/>
        </w:rPr>
        <w:t>10</w:t>
      </w:r>
      <w:r>
        <w:rPr>
          <w:rFonts w:ascii="Arial" w:eastAsia="Arial" w:hAnsi="Arial" w:cs="Arial"/>
          <w:sz w:val="20"/>
          <w:szCs w:val="20"/>
        </w:rPr>
        <w:t xml:space="preserve"> </w:t>
      </w:r>
      <w:r w:rsidRPr="00605898">
        <w:rPr>
          <w:rFonts w:ascii="Arial" w:eastAsia="Arial" w:hAnsi="Arial" w:cs="Arial"/>
          <w:sz w:val="20"/>
          <w:szCs w:val="20"/>
        </w:rPr>
        <w:t>Patient and Public Involvement and Engagement Representative</w:t>
      </w:r>
    </w:p>
    <w:p w14:paraId="08E1E4A9" w14:textId="5A3E4E63" w:rsidR="00637F86" w:rsidRDefault="00637F86" w:rsidP="00CC42C4">
      <w:pPr>
        <w:widowControl w:val="0"/>
        <w:pBdr>
          <w:top w:val="nil"/>
          <w:left w:val="nil"/>
          <w:bottom w:val="nil"/>
          <w:right w:val="nil"/>
          <w:between w:val="nil"/>
        </w:pBdr>
        <w:rPr>
          <w:rFonts w:ascii="Arial" w:eastAsia="Arial" w:hAnsi="Arial" w:cs="Arial"/>
          <w:sz w:val="20"/>
          <w:szCs w:val="20"/>
        </w:rPr>
      </w:pPr>
    </w:p>
    <w:p w14:paraId="5CADF75F" w14:textId="38F3C853" w:rsidR="00D1713A" w:rsidRPr="001328AA" w:rsidRDefault="001328AA" w:rsidP="00CC42C4">
      <w:pPr>
        <w:widowControl w:val="0"/>
        <w:pBdr>
          <w:top w:val="nil"/>
          <w:left w:val="nil"/>
          <w:bottom w:val="nil"/>
          <w:right w:val="nil"/>
          <w:between w:val="nil"/>
        </w:pBdr>
        <w:rPr>
          <w:rFonts w:ascii="Arial" w:eastAsia="Arial" w:hAnsi="Arial" w:cs="Arial"/>
          <w:sz w:val="20"/>
          <w:szCs w:val="20"/>
        </w:rPr>
      </w:pPr>
      <w:r w:rsidRPr="001328AA">
        <w:rPr>
          <w:rFonts w:ascii="Arial" w:eastAsia="Arial" w:hAnsi="Arial" w:cs="Arial"/>
          <w:sz w:val="20"/>
          <w:szCs w:val="20"/>
        </w:rPr>
        <w:t>Corresponding author: Kerry Bell</w:t>
      </w:r>
    </w:p>
    <w:p w14:paraId="4F634E52" w14:textId="77777777" w:rsidR="00D1713A" w:rsidRDefault="00D1713A" w:rsidP="00CC42C4">
      <w:pPr>
        <w:widowControl w:val="0"/>
        <w:pBdr>
          <w:top w:val="nil"/>
          <w:left w:val="nil"/>
          <w:bottom w:val="nil"/>
          <w:right w:val="nil"/>
          <w:between w:val="nil"/>
        </w:pBdr>
        <w:rPr>
          <w:rFonts w:ascii="Arial" w:eastAsia="Arial" w:hAnsi="Arial" w:cs="Arial"/>
          <w:color w:val="006600"/>
          <w:sz w:val="20"/>
          <w:szCs w:val="20"/>
        </w:rPr>
      </w:pPr>
    </w:p>
    <w:p w14:paraId="39F5A7C1"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Abstract</w:t>
      </w:r>
    </w:p>
    <w:p w14:paraId="228240EE" w14:textId="3A3317D7" w:rsidR="00321142" w:rsidRDefault="00273C1B" w:rsidP="00CC42C4">
      <w:pPr>
        <w:widowControl w:val="0"/>
        <w:numPr>
          <w:ilvl w:val="0"/>
          <w:numId w:val="1"/>
        </w:numPr>
        <w:pBdr>
          <w:top w:val="nil"/>
          <w:left w:val="nil"/>
          <w:bottom w:val="nil"/>
          <w:right w:val="nil"/>
          <w:between w:val="nil"/>
        </w:pBdr>
        <w:rPr>
          <w:sz w:val="20"/>
          <w:szCs w:val="20"/>
        </w:rPr>
      </w:pPr>
      <w:r>
        <w:rPr>
          <w:rFonts w:ascii="Arial" w:eastAsia="Arial" w:hAnsi="Arial" w:cs="Arial"/>
          <w:b/>
          <w:bCs/>
          <w:color w:val="000000"/>
          <w:sz w:val="20"/>
          <w:szCs w:val="20"/>
        </w:rPr>
        <w:t>Background</w:t>
      </w:r>
      <w:r>
        <w:rPr>
          <w:rFonts w:ascii="Arial" w:eastAsia="Arial" w:hAnsi="Arial" w:cs="Arial"/>
          <w:color w:val="000000"/>
          <w:sz w:val="20"/>
          <w:szCs w:val="20"/>
        </w:rPr>
        <w:t xml:space="preserve">: </w:t>
      </w:r>
    </w:p>
    <w:p w14:paraId="7A01A2CE" w14:textId="5E37B1D2" w:rsidR="00321142" w:rsidRDefault="00273C1B" w:rsidP="00131930">
      <w:pPr>
        <w:widowControl w:val="0"/>
        <w:pBdr>
          <w:top w:val="nil"/>
          <w:left w:val="nil"/>
          <w:bottom w:val="nil"/>
          <w:right w:val="nil"/>
          <w:between w:val="nil"/>
        </w:pBdr>
        <w:jc w:val="both"/>
        <w:rPr>
          <w:sz w:val="20"/>
          <w:szCs w:val="20"/>
        </w:rPr>
      </w:pPr>
      <w:r>
        <w:rPr>
          <w:sz w:val="20"/>
          <w:szCs w:val="20"/>
        </w:rPr>
        <w:t xml:space="preserve">Communication interventions can facilitate communication between people with Profound and Multiple Learning Disabilities (PMLD) and familiar partners such as family and educational setting staff, including Speech and Language Therapists. </w:t>
      </w:r>
      <w:r w:rsidR="00266DF2">
        <w:rPr>
          <w:sz w:val="20"/>
          <w:szCs w:val="20"/>
        </w:rPr>
        <w:t>V</w:t>
      </w:r>
      <w:r>
        <w:rPr>
          <w:sz w:val="20"/>
          <w:szCs w:val="20"/>
        </w:rPr>
        <w:t>arious communication interventions</w:t>
      </w:r>
      <w:r w:rsidR="00266DF2">
        <w:rPr>
          <w:sz w:val="20"/>
          <w:szCs w:val="20"/>
        </w:rPr>
        <w:t xml:space="preserve"> are</w:t>
      </w:r>
      <w:r>
        <w:rPr>
          <w:sz w:val="20"/>
          <w:szCs w:val="20"/>
        </w:rPr>
        <w:t xml:space="preserve"> routinely use</w:t>
      </w:r>
      <w:r w:rsidR="00266DF2">
        <w:rPr>
          <w:sz w:val="20"/>
          <w:szCs w:val="20"/>
        </w:rPr>
        <w:t>d</w:t>
      </w:r>
      <w:r>
        <w:rPr>
          <w:sz w:val="20"/>
          <w:szCs w:val="20"/>
        </w:rPr>
        <w:t xml:space="preserve"> but their clinical and cost-effectiveness are unclear. Intensive Interaction (II) is one intervention that </w:t>
      </w:r>
      <w:r w:rsidR="003E5154">
        <w:rPr>
          <w:sz w:val="20"/>
          <w:szCs w:val="20"/>
        </w:rPr>
        <w:t>focuses on</w:t>
      </w:r>
      <w:r>
        <w:rPr>
          <w:sz w:val="20"/>
          <w:szCs w:val="20"/>
        </w:rPr>
        <w:t xml:space="preserve"> early interaction abilities. II can be delivered by staff in educational settings and/or at home. Despite many settings already implementing II, staff are sometimes </w:t>
      </w:r>
      <w:r w:rsidR="00266DF2">
        <w:rPr>
          <w:sz w:val="20"/>
          <w:szCs w:val="20"/>
        </w:rPr>
        <w:t>un</w:t>
      </w:r>
      <w:r>
        <w:rPr>
          <w:sz w:val="20"/>
          <w:szCs w:val="20"/>
        </w:rPr>
        <w:t xml:space="preserve">trained or have not received up to date training, potentially leading to inconsistencies in how the technique is applied and the quality of the interactions. We will provide structured training in II to educational setting staff and parents/carers with coordinated activities developed jointly for each child/young person to be delivered within the educational setting and at home. </w:t>
      </w:r>
      <w:r w:rsidR="00266DF2">
        <w:rPr>
          <w:sz w:val="20"/>
          <w:szCs w:val="20"/>
        </w:rPr>
        <w:t xml:space="preserve">This </w:t>
      </w:r>
      <w:r w:rsidR="00266DF2" w:rsidRPr="00266DF2">
        <w:rPr>
          <w:sz w:val="20"/>
          <w:szCs w:val="20"/>
        </w:rPr>
        <w:t xml:space="preserve">study </w:t>
      </w:r>
      <w:r w:rsidR="00266DF2">
        <w:rPr>
          <w:sz w:val="20"/>
          <w:szCs w:val="20"/>
        </w:rPr>
        <w:t>aims</w:t>
      </w:r>
      <w:r w:rsidR="00266DF2" w:rsidRPr="00266DF2">
        <w:rPr>
          <w:sz w:val="20"/>
          <w:szCs w:val="20"/>
        </w:rPr>
        <w:t xml:space="preserve"> to establish whether Intensive Interaction delivered within educational settings improves communication skills of children and young people with PMLD.</w:t>
      </w:r>
    </w:p>
    <w:p w14:paraId="58A4A147" w14:textId="552677BC" w:rsidR="00321142" w:rsidRDefault="00273C1B" w:rsidP="00CC42C4">
      <w:pPr>
        <w:widowControl w:val="0"/>
        <w:numPr>
          <w:ilvl w:val="0"/>
          <w:numId w:val="1"/>
        </w:numPr>
        <w:pBdr>
          <w:top w:val="nil"/>
          <w:left w:val="nil"/>
          <w:bottom w:val="nil"/>
          <w:right w:val="nil"/>
          <w:between w:val="nil"/>
        </w:pBdr>
        <w:rPr>
          <w:sz w:val="20"/>
          <w:szCs w:val="20"/>
        </w:rPr>
      </w:pPr>
      <w:r>
        <w:rPr>
          <w:rFonts w:ascii="Arial" w:eastAsia="Arial" w:hAnsi="Arial" w:cs="Arial"/>
          <w:b/>
          <w:bCs/>
          <w:color w:val="000000"/>
          <w:sz w:val="20"/>
          <w:szCs w:val="20"/>
        </w:rPr>
        <w:t>Methods</w:t>
      </w:r>
      <w:r>
        <w:rPr>
          <w:rFonts w:ascii="Arial" w:eastAsia="Arial" w:hAnsi="Arial" w:cs="Arial"/>
          <w:color w:val="000000"/>
          <w:sz w:val="20"/>
          <w:szCs w:val="20"/>
        </w:rPr>
        <w:t xml:space="preserve">: </w:t>
      </w:r>
    </w:p>
    <w:p w14:paraId="3ECC0E57" w14:textId="44E90B23" w:rsidR="00321142" w:rsidRDefault="00273C1B" w:rsidP="00131930">
      <w:pPr>
        <w:widowControl w:val="0"/>
        <w:pBdr>
          <w:top w:val="nil"/>
          <w:left w:val="nil"/>
          <w:bottom w:val="nil"/>
          <w:right w:val="nil"/>
          <w:between w:val="nil"/>
        </w:pBdr>
        <w:jc w:val="both"/>
        <w:rPr>
          <w:sz w:val="20"/>
          <w:szCs w:val="20"/>
        </w:rPr>
      </w:pPr>
      <w:r>
        <w:rPr>
          <w:sz w:val="20"/>
          <w:szCs w:val="20"/>
        </w:rPr>
        <w:t xml:space="preserve">A multi-site pragmatic cluster randomised controlled trial comparing usual care with Intensive Interaction and usual care. Clusters will be educational settings. This study will recruit 330 participants (aged 3–25 years) with PMLD from 66 </w:t>
      </w:r>
      <w:r>
        <w:rPr>
          <w:sz w:val="20"/>
          <w:szCs w:val="20"/>
        </w:rPr>
        <w:lastRenderedPageBreak/>
        <w:t xml:space="preserve">educational settings within Great Britain. Each participant will have a corresponding teacher, parent/carer and interventionist.  Potential participants will be screened by their educational setting for eligibility prior to giving informed consent. Data will be collected at baseline, 32 weeks and 52 weeks post randomisation and will assess </w:t>
      </w:r>
      <w:r w:rsidR="008A469B">
        <w:rPr>
          <w:sz w:val="20"/>
          <w:szCs w:val="20"/>
        </w:rPr>
        <w:t xml:space="preserve">health and educational outcomes including </w:t>
      </w:r>
      <w:r>
        <w:rPr>
          <w:sz w:val="20"/>
          <w:szCs w:val="20"/>
        </w:rPr>
        <w:t>participants' communication skills, behaviour, wellbeing and quality of life. The primary outcome is communication skills, measured by the Communication Complexity Scale (CCS) at 32 weeks post-randomisation</w:t>
      </w:r>
      <w:r w:rsidR="00131930">
        <w:rPr>
          <w:sz w:val="20"/>
          <w:szCs w:val="20"/>
        </w:rPr>
        <w:t>.</w:t>
      </w:r>
      <w:r>
        <w:rPr>
          <w:sz w:val="20"/>
          <w:szCs w:val="20"/>
        </w:rPr>
        <w:t xml:space="preserve"> </w:t>
      </w:r>
      <w:r w:rsidR="00131930">
        <w:rPr>
          <w:sz w:val="20"/>
          <w:szCs w:val="20"/>
        </w:rPr>
        <w:t>S</w:t>
      </w:r>
      <w:r>
        <w:rPr>
          <w:sz w:val="20"/>
          <w:szCs w:val="20"/>
        </w:rPr>
        <w:t>etting staff will video record an interaction with each participating child/young person. Communication will be coded by members of the research team blinded to allocation</w:t>
      </w:r>
      <w:r w:rsidR="00131930">
        <w:rPr>
          <w:sz w:val="20"/>
          <w:szCs w:val="20"/>
        </w:rPr>
        <w:t xml:space="preserve"> using the CCS</w:t>
      </w:r>
      <w:r>
        <w:rPr>
          <w:sz w:val="20"/>
          <w:szCs w:val="20"/>
        </w:rPr>
        <w:t xml:space="preserve">. </w:t>
      </w:r>
    </w:p>
    <w:p w14:paraId="2F3AB951" w14:textId="3FCC3EF7" w:rsidR="00321142" w:rsidRDefault="00273C1B" w:rsidP="00CC42C4">
      <w:pPr>
        <w:widowControl w:val="0"/>
        <w:numPr>
          <w:ilvl w:val="0"/>
          <w:numId w:val="1"/>
        </w:numPr>
        <w:pBdr>
          <w:top w:val="nil"/>
          <w:left w:val="nil"/>
          <w:bottom w:val="nil"/>
          <w:right w:val="nil"/>
          <w:between w:val="nil"/>
        </w:pBdr>
        <w:rPr>
          <w:sz w:val="20"/>
          <w:szCs w:val="20"/>
        </w:rPr>
      </w:pPr>
      <w:r>
        <w:rPr>
          <w:rFonts w:ascii="Arial" w:eastAsia="Arial" w:hAnsi="Arial" w:cs="Arial"/>
          <w:b/>
          <w:bCs/>
          <w:color w:val="000000"/>
          <w:sz w:val="20"/>
          <w:szCs w:val="20"/>
        </w:rPr>
        <w:t>Discussion</w:t>
      </w:r>
      <w:r>
        <w:rPr>
          <w:rFonts w:ascii="Arial" w:eastAsia="Arial" w:hAnsi="Arial" w:cs="Arial"/>
          <w:color w:val="000000"/>
          <w:sz w:val="20"/>
          <w:szCs w:val="20"/>
        </w:rPr>
        <w:t xml:space="preserve">: </w:t>
      </w:r>
    </w:p>
    <w:p w14:paraId="7AE41617" w14:textId="77777777" w:rsidR="00321142" w:rsidRDefault="00273C1B" w:rsidP="00131930">
      <w:pPr>
        <w:widowControl w:val="0"/>
        <w:pBdr>
          <w:top w:val="nil"/>
          <w:left w:val="nil"/>
          <w:bottom w:val="nil"/>
          <w:right w:val="nil"/>
          <w:between w:val="nil"/>
        </w:pBdr>
        <w:jc w:val="both"/>
        <w:rPr>
          <w:sz w:val="20"/>
          <w:szCs w:val="20"/>
        </w:rPr>
      </w:pPr>
      <w:r>
        <w:rPr>
          <w:sz w:val="20"/>
          <w:szCs w:val="20"/>
        </w:rPr>
        <w:t>This study addresses a much used but currently under researched intervention and results will inform the support provided to children and young people with PMLD in their educational settings and at home.</w:t>
      </w:r>
    </w:p>
    <w:p w14:paraId="296CB187" w14:textId="19985124" w:rsidR="00321142" w:rsidRDefault="00273C1B" w:rsidP="00CC42C4">
      <w:pPr>
        <w:widowControl w:val="0"/>
        <w:numPr>
          <w:ilvl w:val="0"/>
          <w:numId w:val="1"/>
        </w:numPr>
        <w:pBdr>
          <w:top w:val="nil"/>
          <w:left w:val="nil"/>
          <w:bottom w:val="nil"/>
          <w:right w:val="nil"/>
          <w:between w:val="nil"/>
        </w:pBdr>
        <w:rPr>
          <w:sz w:val="20"/>
          <w:szCs w:val="20"/>
        </w:rPr>
      </w:pPr>
      <w:r>
        <w:rPr>
          <w:rFonts w:ascii="Arial" w:eastAsia="Arial" w:hAnsi="Arial" w:cs="Arial"/>
          <w:b/>
          <w:bCs/>
          <w:color w:val="000000"/>
          <w:sz w:val="20"/>
          <w:szCs w:val="20"/>
        </w:rPr>
        <w:t>Trial registration</w:t>
      </w:r>
      <w:r>
        <w:rPr>
          <w:rFonts w:ascii="Arial" w:eastAsia="Arial" w:hAnsi="Arial" w:cs="Arial"/>
          <w:color w:val="000000"/>
          <w:sz w:val="20"/>
          <w:szCs w:val="20"/>
        </w:rPr>
        <w:t>: </w:t>
      </w:r>
    </w:p>
    <w:p w14:paraId="49E34A6E" w14:textId="114D3ABE" w:rsidR="00321142" w:rsidRPr="00DD3A88" w:rsidRDefault="00273C1B" w:rsidP="00CC42C4">
      <w:pPr>
        <w:rPr>
          <w:sz w:val="20"/>
          <w:szCs w:val="20"/>
        </w:rPr>
      </w:pPr>
      <w:r w:rsidRPr="00DD3A88">
        <w:rPr>
          <w:sz w:val="20"/>
          <w:szCs w:val="20"/>
        </w:rPr>
        <w:t xml:space="preserve">The trial </w:t>
      </w:r>
      <w:r w:rsidR="00DD3A88">
        <w:rPr>
          <w:sz w:val="20"/>
          <w:szCs w:val="20"/>
        </w:rPr>
        <w:t>was prospectively r</w:t>
      </w:r>
      <w:r w:rsidRPr="00DD3A88">
        <w:rPr>
          <w:sz w:val="20"/>
          <w:szCs w:val="20"/>
        </w:rPr>
        <w:t>egistered on the ISRCTN registry on 3rd May 2023</w:t>
      </w:r>
      <w:r w:rsidR="00DD3A88">
        <w:rPr>
          <w:sz w:val="20"/>
          <w:szCs w:val="20"/>
        </w:rPr>
        <w:t xml:space="preserve"> </w:t>
      </w:r>
      <w:r w:rsidR="00DD3A88" w:rsidRPr="00DD3A88">
        <w:rPr>
          <w:sz w:val="20"/>
          <w:szCs w:val="20"/>
        </w:rPr>
        <w:t>(registration number: ISRCTN81099965</w:t>
      </w:r>
      <w:r w:rsidR="00CE2F6D">
        <w:rPr>
          <w:sz w:val="20"/>
          <w:szCs w:val="20"/>
        </w:rPr>
        <w:t xml:space="preserve">, </w:t>
      </w:r>
      <w:r w:rsidR="00CE2F6D" w:rsidRPr="00CE2F6D">
        <w:rPr>
          <w:sz w:val="20"/>
          <w:szCs w:val="20"/>
        </w:rPr>
        <w:t>https://www.isrctn.com/ISRCTN81099965</w:t>
      </w:r>
      <w:r w:rsidR="00DD3A88" w:rsidRPr="00DD3A88">
        <w:rPr>
          <w:sz w:val="20"/>
          <w:szCs w:val="20"/>
        </w:rPr>
        <w:t>)</w:t>
      </w:r>
      <w:r w:rsidRPr="00DD3A88">
        <w:rPr>
          <w:sz w:val="20"/>
          <w:szCs w:val="20"/>
        </w:rPr>
        <w:t>.</w:t>
      </w:r>
    </w:p>
    <w:p w14:paraId="54A7849E" w14:textId="77777777" w:rsidR="001C0D2C" w:rsidRDefault="001C0D2C" w:rsidP="00CC42C4">
      <w:pPr>
        <w:widowControl w:val="0"/>
        <w:pBdr>
          <w:top w:val="nil"/>
          <w:left w:val="nil"/>
          <w:bottom w:val="nil"/>
          <w:right w:val="nil"/>
          <w:between w:val="nil"/>
        </w:pBdr>
        <w:rPr>
          <w:rFonts w:ascii="Arial" w:eastAsia="Arial" w:hAnsi="Arial" w:cs="Arial"/>
          <w:b/>
          <w:bCs/>
          <w:color w:val="000000"/>
          <w:sz w:val="28"/>
          <w:szCs w:val="28"/>
        </w:rPr>
      </w:pPr>
    </w:p>
    <w:p w14:paraId="290EA58D" w14:textId="15E38665"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Keywords</w:t>
      </w:r>
    </w:p>
    <w:p w14:paraId="2553BD84" w14:textId="77777777" w:rsidR="00321142" w:rsidRDefault="00273C1B" w:rsidP="00CC42C4">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Intensive Interaction; Profound and Multiple Learning Disabilities; Speech and Language Therapy; Communication; Education; Parent Carers </w:t>
      </w:r>
    </w:p>
    <w:p w14:paraId="189A46F9"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71A18603"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Structured summary {1b}</w:t>
      </w:r>
    </w:p>
    <w:p w14:paraId="620CD437" w14:textId="77777777" w:rsidR="00321142" w:rsidRDefault="00321142" w:rsidP="00CC42C4">
      <w:pPr>
        <w:widowControl w:val="0"/>
        <w:pBdr>
          <w:top w:val="nil"/>
          <w:left w:val="nil"/>
          <w:bottom w:val="nil"/>
          <w:right w:val="nil"/>
          <w:between w:val="nil"/>
        </w:pBdr>
        <w:rPr>
          <w:rFonts w:ascii="Verdana" w:eastAsia="Verdana" w:hAnsi="Verdana" w:cs="Verdana"/>
          <w:b/>
          <w:bCs/>
          <w:i/>
          <w:iCs/>
          <w:color w:val="000000"/>
        </w:rPr>
      </w:pPr>
    </w:p>
    <w:tbl>
      <w:tblPr>
        <w:tblStyle w:val="3"/>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374"/>
      </w:tblGrid>
      <w:tr w:rsidR="00321142" w14:paraId="4CF0AFE3" w14:textId="77777777">
        <w:tc>
          <w:tcPr>
            <w:tcW w:w="4248" w:type="dxa"/>
          </w:tcPr>
          <w:p w14:paraId="21362603" w14:textId="77777777" w:rsidR="00321142" w:rsidRDefault="00273C1B" w:rsidP="00CC42C4">
            <w:pPr>
              <w:rPr>
                <w:rFonts w:ascii="Arial" w:eastAsia="Arial" w:hAnsi="Arial" w:cs="Arial"/>
                <w:b/>
                <w:bCs/>
                <w:color w:val="000000"/>
                <w:sz w:val="18"/>
                <w:szCs w:val="18"/>
              </w:rPr>
            </w:pPr>
            <w:r>
              <w:rPr>
                <w:rFonts w:ascii="Arial" w:eastAsia="Arial" w:hAnsi="Arial" w:cs="Arial"/>
                <w:b/>
                <w:bCs/>
                <w:color w:val="000000"/>
                <w:sz w:val="18"/>
                <w:szCs w:val="18"/>
              </w:rPr>
              <w:t>Item</w:t>
            </w:r>
          </w:p>
        </w:tc>
        <w:tc>
          <w:tcPr>
            <w:tcW w:w="5374" w:type="dxa"/>
          </w:tcPr>
          <w:p w14:paraId="355D0760" w14:textId="77777777" w:rsidR="00321142" w:rsidRDefault="00273C1B" w:rsidP="00CC42C4">
            <w:pPr>
              <w:widowControl w:val="0"/>
              <w:rPr>
                <w:rFonts w:ascii="Arial" w:eastAsia="Arial" w:hAnsi="Arial" w:cs="Arial"/>
                <w:b/>
                <w:bCs/>
                <w:color w:val="000000"/>
                <w:sz w:val="18"/>
                <w:szCs w:val="18"/>
              </w:rPr>
            </w:pPr>
            <w:r>
              <w:rPr>
                <w:rFonts w:ascii="Arial" w:eastAsia="Arial" w:hAnsi="Arial" w:cs="Arial"/>
                <w:b/>
                <w:bCs/>
                <w:color w:val="000000"/>
                <w:sz w:val="18"/>
                <w:szCs w:val="18"/>
              </w:rPr>
              <w:t>Description</w:t>
            </w:r>
          </w:p>
        </w:tc>
      </w:tr>
      <w:tr w:rsidR="00321142" w14:paraId="314A212D" w14:textId="77777777">
        <w:tc>
          <w:tcPr>
            <w:tcW w:w="4248" w:type="dxa"/>
          </w:tcPr>
          <w:p w14:paraId="48987247" w14:textId="77777777" w:rsidR="00321142" w:rsidRPr="00091828" w:rsidRDefault="00273C1B" w:rsidP="00CC42C4">
            <w:pPr>
              <w:rPr>
                <w:rFonts w:ascii="Arial" w:eastAsia="Arial" w:hAnsi="Arial" w:cs="Arial"/>
                <w:color w:val="000000"/>
                <w:sz w:val="18"/>
                <w:szCs w:val="18"/>
              </w:rPr>
            </w:pPr>
            <w:r w:rsidRPr="00091828">
              <w:rPr>
                <w:rFonts w:ascii="Arial" w:eastAsia="Arial" w:hAnsi="Arial" w:cs="Arial"/>
                <w:color w:val="000000"/>
                <w:sz w:val="18"/>
                <w:szCs w:val="18"/>
              </w:rPr>
              <w:t>Primary Registry and Trial Identifying Number {4}</w:t>
            </w:r>
          </w:p>
          <w:p w14:paraId="1B64ED54" w14:textId="77777777" w:rsidR="00321142" w:rsidRPr="00091828" w:rsidRDefault="00321142" w:rsidP="00CC42C4">
            <w:pPr>
              <w:rPr>
                <w:rFonts w:ascii="Arial" w:eastAsia="Verdana" w:hAnsi="Arial" w:cs="Arial"/>
                <w:color w:val="000000"/>
                <w:sz w:val="18"/>
                <w:szCs w:val="18"/>
              </w:rPr>
            </w:pPr>
          </w:p>
        </w:tc>
        <w:tc>
          <w:tcPr>
            <w:tcW w:w="5374" w:type="dxa"/>
          </w:tcPr>
          <w:p w14:paraId="0FD674C3" w14:textId="702A3C8F" w:rsidR="00321142" w:rsidRPr="00091828" w:rsidRDefault="00FC1C08" w:rsidP="00CC42C4">
            <w:pPr>
              <w:widowControl w:val="0"/>
              <w:pBdr>
                <w:top w:val="nil"/>
                <w:left w:val="nil"/>
                <w:bottom w:val="nil"/>
                <w:right w:val="nil"/>
                <w:between w:val="nil"/>
              </w:pBdr>
              <w:rPr>
                <w:rFonts w:ascii="Arial" w:eastAsia="Arial" w:hAnsi="Arial" w:cs="Arial"/>
                <w:color w:val="FF0000"/>
                <w:sz w:val="18"/>
                <w:szCs w:val="18"/>
              </w:rPr>
            </w:pPr>
            <w:r w:rsidRPr="00091828">
              <w:rPr>
                <w:rFonts w:ascii="Arial" w:hAnsi="Arial" w:cs="Arial"/>
                <w:sz w:val="18"/>
                <w:szCs w:val="18"/>
              </w:rPr>
              <w:t xml:space="preserve">Prospectively registered on the ISRCTN registry on 3rd May 2023:  </w:t>
            </w:r>
            <w:r w:rsidR="00B524DC" w:rsidRPr="00091828">
              <w:rPr>
                <w:rFonts w:ascii="Arial" w:hAnsi="Arial" w:cs="Arial"/>
                <w:sz w:val="18"/>
                <w:szCs w:val="18"/>
              </w:rPr>
              <w:t>ISRCTN81099965</w:t>
            </w:r>
          </w:p>
        </w:tc>
      </w:tr>
      <w:tr w:rsidR="00321142" w14:paraId="485981DA" w14:textId="77777777">
        <w:tc>
          <w:tcPr>
            <w:tcW w:w="4248" w:type="dxa"/>
          </w:tcPr>
          <w:p w14:paraId="03E78801" w14:textId="77777777" w:rsidR="00321142" w:rsidRPr="00091828" w:rsidRDefault="00273C1B" w:rsidP="00CC42C4">
            <w:pPr>
              <w:rPr>
                <w:rFonts w:ascii="Arial" w:eastAsia="Arial" w:hAnsi="Arial" w:cs="Arial"/>
                <w:color w:val="000000"/>
                <w:sz w:val="18"/>
                <w:szCs w:val="18"/>
              </w:rPr>
            </w:pPr>
            <w:r w:rsidRPr="00091828">
              <w:rPr>
                <w:rFonts w:ascii="Arial" w:eastAsia="Arial" w:hAnsi="Arial" w:cs="Arial"/>
                <w:color w:val="000000"/>
                <w:sz w:val="18"/>
                <w:szCs w:val="18"/>
              </w:rPr>
              <w:t>Secondary Identifying Numbers</w:t>
            </w:r>
          </w:p>
          <w:p w14:paraId="64593ADE" w14:textId="77777777" w:rsidR="00321142" w:rsidRPr="00091828" w:rsidRDefault="00321142" w:rsidP="00CC42C4">
            <w:pPr>
              <w:widowControl w:val="0"/>
              <w:rPr>
                <w:rFonts w:ascii="Arial" w:eastAsia="Arial" w:hAnsi="Arial" w:cs="Arial"/>
                <w:color w:val="000000"/>
                <w:sz w:val="18"/>
                <w:szCs w:val="18"/>
              </w:rPr>
            </w:pPr>
          </w:p>
        </w:tc>
        <w:tc>
          <w:tcPr>
            <w:tcW w:w="5374" w:type="dxa"/>
          </w:tcPr>
          <w:p w14:paraId="4E3452CE" w14:textId="670379E9" w:rsidR="00321142" w:rsidRPr="00091828" w:rsidRDefault="00C644A5" w:rsidP="00CC42C4">
            <w:pPr>
              <w:widowControl w:val="0"/>
              <w:rPr>
                <w:rFonts w:ascii="Arial" w:eastAsia="Verdana" w:hAnsi="Arial" w:cs="Arial"/>
                <w:color w:val="000000"/>
                <w:sz w:val="18"/>
                <w:szCs w:val="18"/>
              </w:rPr>
            </w:pPr>
            <w:r w:rsidRPr="00091828">
              <w:rPr>
                <w:rFonts w:ascii="Arial" w:eastAsia="Arial" w:hAnsi="Arial" w:cs="Arial"/>
                <w:sz w:val="18"/>
                <w:szCs w:val="18"/>
              </w:rPr>
              <w:t>IRAS IDs: 326756 and 343981</w:t>
            </w:r>
          </w:p>
        </w:tc>
      </w:tr>
      <w:tr w:rsidR="00321142" w14:paraId="503257E0" w14:textId="77777777">
        <w:tc>
          <w:tcPr>
            <w:tcW w:w="4248" w:type="dxa"/>
          </w:tcPr>
          <w:p w14:paraId="2CD759F2" w14:textId="77777777" w:rsidR="00321142" w:rsidRPr="00091828" w:rsidRDefault="00273C1B" w:rsidP="00CC42C4">
            <w:pPr>
              <w:rPr>
                <w:rFonts w:ascii="Arial" w:eastAsia="Arial" w:hAnsi="Arial" w:cs="Arial"/>
                <w:color w:val="000000"/>
                <w:sz w:val="18"/>
                <w:szCs w:val="18"/>
              </w:rPr>
            </w:pPr>
            <w:r w:rsidRPr="00091828">
              <w:rPr>
                <w:rFonts w:ascii="Arial" w:eastAsia="Arial" w:hAnsi="Arial" w:cs="Arial"/>
                <w:color w:val="000000"/>
                <w:sz w:val="18"/>
                <w:szCs w:val="18"/>
              </w:rPr>
              <w:t xml:space="preserve">Source(s) of Monetary or Material Support </w:t>
            </w:r>
          </w:p>
          <w:p w14:paraId="5CA252E8" w14:textId="77777777" w:rsidR="00321142" w:rsidRPr="00091828" w:rsidRDefault="00321142" w:rsidP="00CC42C4">
            <w:pPr>
              <w:widowControl w:val="0"/>
              <w:rPr>
                <w:rFonts w:ascii="Arial" w:eastAsia="Arial" w:hAnsi="Arial" w:cs="Arial"/>
                <w:color w:val="000000"/>
                <w:sz w:val="18"/>
                <w:szCs w:val="18"/>
              </w:rPr>
            </w:pPr>
          </w:p>
        </w:tc>
        <w:tc>
          <w:tcPr>
            <w:tcW w:w="5374" w:type="dxa"/>
          </w:tcPr>
          <w:p w14:paraId="5A537EBF" w14:textId="08FF04AD" w:rsidR="00321142" w:rsidRPr="00091828" w:rsidRDefault="00C644A5"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NIHR HTA</w:t>
            </w:r>
          </w:p>
        </w:tc>
      </w:tr>
      <w:tr w:rsidR="00321142" w14:paraId="3A6EDA72" w14:textId="77777777">
        <w:tc>
          <w:tcPr>
            <w:tcW w:w="4248" w:type="dxa"/>
          </w:tcPr>
          <w:p w14:paraId="36621B32"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Primary Sponsor and contact information {3b}</w:t>
            </w:r>
          </w:p>
        </w:tc>
        <w:tc>
          <w:tcPr>
            <w:tcW w:w="5374" w:type="dxa"/>
          </w:tcPr>
          <w:p w14:paraId="6CBA1970" w14:textId="1FBB6D4B" w:rsidR="00321142" w:rsidRPr="00091828" w:rsidRDefault="00C644A5" w:rsidP="00CC42C4">
            <w:pPr>
              <w:widowControl w:val="0"/>
              <w:rPr>
                <w:rFonts w:ascii="Verdana" w:eastAsia="Verdana" w:hAnsi="Verdana" w:cs="Verdana"/>
                <w:b/>
                <w:bCs/>
                <w:color w:val="000000"/>
                <w:sz w:val="18"/>
                <w:szCs w:val="18"/>
              </w:rPr>
            </w:pPr>
            <w:r w:rsidRPr="00091828">
              <w:rPr>
                <w:rFonts w:ascii="Arial" w:eastAsia="Arial" w:hAnsi="Arial" w:cs="Arial"/>
                <w:sz w:val="18"/>
                <w:szCs w:val="18"/>
              </w:rPr>
              <w:t xml:space="preserve">University of Kent. Study sponsor contact: Tegan Coleman, Research Ethics and Governance Manager </w:t>
            </w:r>
            <w:r w:rsidR="00091828">
              <w:rPr>
                <w:rFonts w:ascii="Arial" w:eastAsia="Arial" w:hAnsi="Arial" w:cs="Arial"/>
                <w:sz w:val="18"/>
                <w:szCs w:val="18"/>
              </w:rPr>
              <w:t>(</w:t>
            </w:r>
            <w:r w:rsidRPr="00091828">
              <w:rPr>
                <w:rFonts w:ascii="Arial" w:eastAsia="Arial" w:hAnsi="Arial" w:cs="Arial"/>
                <w:sz w:val="18"/>
                <w:szCs w:val="18"/>
              </w:rPr>
              <w:t>t.coleman-581@kent.ac.</w:t>
            </w:r>
            <w:r w:rsidR="00091828" w:rsidRPr="00091828">
              <w:rPr>
                <w:rFonts w:ascii="Arial" w:eastAsia="Arial" w:hAnsi="Arial" w:cs="Arial"/>
                <w:sz w:val="18"/>
                <w:szCs w:val="18"/>
              </w:rPr>
              <w:t>uk</w:t>
            </w:r>
            <w:r w:rsidR="00091828">
              <w:rPr>
                <w:rFonts w:ascii="Arial" w:eastAsia="Arial" w:hAnsi="Arial" w:cs="Arial"/>
                <w:sz w:val="18"/>
                <w:szCs w:val="18"/>
              </w:rPr>
              <w:t>)</w:t>
            </w:r>
          </w:p>
        </w:tc>
      </w:tr>
      <w:tr w:rsidR="00321142" w14:paraId="012DB19F" w14:textId="77777777">
        <w:tc>
          <w:tcPr>
            <w:tcW w:w="4248" w:type="dxa"/>
          </w:tcPr>
          <w:p w14:paraId="49BF0B86"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Role of sponsor and funder {3c}</w:t>
            </w:r>
          </w:p>
        </w:tc>
        <w:tc>
          <w:tcPr>
            <w:tcW w:w="5374" w:type="dxa"/>
          </w:tcPr>
          <w:p w14:paraId="4129F1CA" w14:textId="4FF1BD54" w:rsidR="00321142" w:rsidRDefault="00091828" w:rsidP="00CC42C4">
            <w:pPr>
              <w:widowControl w:val="0"/>
              <w:rPr>
                <w:rFonts w:ascii="Arial" w:eastAsia="Arial" w:hAnsi="Arial" w:cs="Arial"/>
                <w:i/>
                <w:iCs/>
                <w:color w:val="006600"/>
                <w:sz w:val="18"/>
                <w:szCs w:val="18"/>
              </w:rPr>
            </w:pPr>
            <w:bookmarkStart w:id="1" w:name="_Hlk215152784"/>
            <w:r w:rsidRPr="00091828">
              <w:rPr>
                <w:rFonts w:ascii="Arial" w:eastAsia="Arial" w:hAnsi="Arial" w:cs="Arial"/>
                <w:sz w:val="18"/>
                <w:szCs w:val="18"/>
              </w:rPr>
              <w:t>The study sponsor and funder will have no role in the study design or collection, management, analysis or interpretation of the data. They will have no role in the writing of associated publications and the decision to submit papers for publication.</w:t>
            </w:r>
            <w:bookmarkEnd w:id="1"/>
          </w:p>
        </w:tc>
      </w:tr>
      <w:tr w:rsidR="00321142" w14:paraId="170FBAC8" w14:textId="77777777">
        <w:tc>
          <w:tcPr>
            <w:tcW w:w="4248" w:type="dxa"/>
          </w:tcPr>
          <w:p w14:paraId="5103CF11"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Contact for Public Queries</w:t>
            </w:r>
          </w:p>
        </w:tc>
        <w:tc>
          <w:tcPr>
            <w:tcW w:w="5374" w:type="dxa"/>
          </w:tcPr>
          <w:p w14:paraId="65FB47FF" w14:textId="77777777" w:rsidR="00D33B48" w:rsidRPr="00D33B48" w:rsidRDefault="00D33B48" w:rsidP="00CC42C4">
            <w:pPr>
              <w:widowControl w:val="0"/>
              <w:rPr>
                <w:rFonts w:ascii="Arial" w:eastAsia="Arial" w:hAnsi="Arial" w:cs="Arial"/>
                <w:color w:val="006600"/>
                <w:sz w:val="18"/>
                <w:szCs w:val="18"/>
              </w:rPr>
            </w:pPr>
            <w:hyperlink r:id="rId8" w:history="1">
              <w:r w:rsidRPr="00D33B48">
                <w:rPr>
                  <w:rStyle w:val="Hyperlink"/>
                  <w:rFonts w:ascii="Arial" w:eastAsia="Arial" w:hAnsi="Arial" w:cs="Arial"/>
                  <w:sz w:val="18"/>
                  <w:szCs w:val="18"/>
                </w:rPr>
                <w:t>ytu-interact@york.ac.uk</w:t>
              </w:r>
            </w:hyperlink>
            <w:r w:rsidRPr="00D33B48">
              <w:rPr>
                <w:rFonts w:ascii="Arial" w:eastAsia="Arial" w:hAnsi="Arial" w:cs="Arial"/>
                <w:color w:val="006600"/>
                <w:sz w:val="18"/>
                <w:szCs w:val="18"/>
              </w:rPr>
              <w:t xml:space="preserve"> </w:t>
            </w:r>
          </w:p>
          <w:p w14:paraId="1A2BA2C2" w14:textId="5F3D2572" w:rsidR="00321142" w:rsidRDefault="00D33B48" w:rsidP="00CC42C4">
            <w:pPr>
              <w:widowControl w:val="0"/>
              <w:rPr>
                <w:rFonts w:ascii="Verdana" w:eastAsia="Verdana" w:hAnsi="Verdana" w:cs="Verdana"/>
                <w:b/>
                <w:bCs/>
                <w:i/>
                <w:iCs/>
                <w:color w:val="000000"/>
              </w:rPr>
            </w:pPr>
            <w:hyperlink r:id="rId9" w:history="1">
              <w:r w:rsidRPr="00D33B48">
                <w:rPr>
                  <w:rStyle w:val="Hyperlink"/>
                  <w:rFonts w:ascii="Arial" w:eastAsia="Arial" w:hAnsi="Arial" w:cs="Arial"/>
                  <w:sz w:val="18"/>
                  <w:szCs w:val="18"/>
                </w:rPr>
                <w:t>https://www.interacttrial.com/</w:t>
              </w:r>
            </w:hyperlink>
            <w:r>
              <w:rPr>
                <w:rFonts w:ascii="Arial" w:eastAsia="Arial" w:hAnsi="Arial" w:cs="Arial"/>
                <w:i/>
                <w:iCs/>
                <w:color w:val="006600"/>
                <w:sz w:val="18"/>
                <w:szCs w:val="18"/>
              </w:rPr>
              <w:t xml:space="preserve"> </w:t>
            </w:r>
          </w:p>
        </w:tc>
      </w:tr>
      <w:tr w:rsidR="00321142" w14:paraId="614623F4" w14:textId="77777777">
        <w:tc>
          <w:tcPr>
            <w:tcW w:w="4248" w:type="dxa"/>
          </w:tcPr>
          <w:p w14:paraId="517D3703"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Contact for Scientific Queries</w:t>
            </w:r>
          </w:p>
        </w:tc>
        <w:tc>
          <w:tcPr>
            <w:tcW w:w="5374" w:type="dxa"/>
          </w:tcPr>
          <w:p w14:paraId="4BB45C4F" w14:textId="51E8413E" w:rsidR="00321142" w:rsidRPr="00D33B48" w:rsidRDefault="00D33B48" w:rsidP="00CC42C4">
            <w:pPr>
              <w:widowControl w:val="0"/>
              <w:rPr>
                <w:rFonts w:ascii="Arial" w:eastAsia="Arial" w:hAnsi="Arial" w:cs="Arial"/>
                <w:b/>
                <w:bCs/>
              </w:rPr>
            </w:pPr>
            <w:r w:rsidRPr="00D33B48">
              <w:rPr>
                <w:rFonts w:ascii="Arial" w:eastAsia="Arial" w:hAnsi="Arial" w:cs="Arial"/>
                <w:sz w:val="18"/>
                <w:szCs w:val="18"/>
              </w:rPr>
              <w:t xml:space="preserve">Professor Jill Bradshaw, </w:t>
            </w:r>
            <w:hyperlink r:id="rId10" w:history="1">
              <w:r w:rsidRPr="002A3BC3">
                <w:rPr>
                  <w:rStyle w:val="Hyperlink"/>
                  <w:rFonts w:ascii="Arial" w:eastAsia="Arial" w:hAnsi="Arial" w:cs="Arial"/>
                  <w:sz w:val="18"/>
                  <w:szCs w:val="18"/>
                </w:rPr>
                <w:t>j.bradshaw.2@bham.ac.uk</w:t>
              </w:r>
            </w:hyperlink>
            <w:r>
              <w:rPr>
                <w:rFonts w:ascii="Arial" w:eastAsia="Arial" w:hAnsi="Arial" w:cs="Arial"/>
                <w:sz w:val="18"/>
                <w:szCs w:val="18"/>
              </w:rPr>
              <w:t xml:space="preserve"> or Professor Catherine Hewitt, </w:t>
            </w:r>
            <w:hyperlink r:id="rId11" w:history="1">
              <w:r w:rsidRPr="002A3BC3">
                <w:rPr>
                  <w:rStyle w:val="Hyperlink"/>
                  <w:rFonts w:ascii="Arial" w:eastAsia="Arial" w:hAnsi="Arial" w:cs="Arial"/>
                  <w:sz w:val="18"/>
                  <w:szCs w:val="18"/>
                </w:rPr>
                <w:t>catherine.hewitt@york.ac.uk</w:t>
              </w:r>
            </w:hyperlink>
            <w:r>
              <w:rPr>
                <w:rFonts w:ascii="Arial" w:eastAsia="Arial" w:hAnsi="Arial" w:cs="Arial"/>
                <w:sz w:val="18"/>
                <w:szCs w:val="18"/>
              </w:rPr>
              <w:t xml:space="preserve"> </w:t>
            </w:r>
          </w:p>
        </w:tc>
      </w:tr>
      <w:tr w:rsidR="00321142" w14:paraId="47189E5F" w14:textId="77777777">
        <w:tc>
          <w:tcPr>
            <w:tcW w:w="4248" w:type="dxa"/>
          </w:tcPr>
          <w:p w14:paraId="5ADE3F00"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Public Title</w:t>
            </w:r>
          </w:p>
        </w:tc>
        <w:tc>
          <w:tcPr>
            <w:tcW w:w="5374" w:type="dxa"/>
          </w:tcPr>
          <w:p w14:paraId="1B23CA67" w14:textId="663D784E" w:rsidR="00321142" w:rsidRDefault="007C2E36" w:rsidP="00CC42C4">
            <w:pPr>
              <w:widowControl w:val="0"/>
              <w:rPr>
                <w:rFonts w:ascii="Verdana" w:eastAsia="Verdana" w:hAnsi="Verdana" w:cs="Verdana"/>
                <w:b/>
                <w:bCs/>
                <w:i/>
                <w:iCs/>
                <w:color w:val="000000"/>
              </w:rPr>
            </w:pPr>
            <w:r w:rsidRPr="00D33B48">
              <w:rPr>
                <w:rFonts w:ascii="Arial" w:eastAsia="Arial" w:hAnsi="Arial" w:cs="Arial"/>
                <w:bCs/>
                <w:sz w:val="18"/>
                <w:szCs w:val="18"/>
              </w:rPr>
              <w:t>Intensive Interaction for children and young people with profound and multiple learning disabilities</w:t>
            </w:r>
            <w:r>
              <w:rPr>
                <w:rFonts w:ascii="Arial" w:eastAsia="Arial" w:hAnsi="Arial" w:cs="Arial"/>
                <w:bCs/>
                <w:sz w:val="18"/>
                <w:szCs w:val="18"/>
              </w:rPr>
              <w:t xml:space="preserve"> (</w:t>
            </w:r>
            <w:r w:rsidRPr="00D33B48">
              <w:rPr>
                <w:rFonts w:ascii="Arial" w:eastAsia="Arial" w:hAnsi="Arial" w:cs="Arial"/>
                <w:bCs/>
                <w:sz w:val="18"/>
                <w:szCs w:val="18"/>
              </w:rPr>
              <w:t>INTERACT</w:t>
            </w:r>
            <w:r>
              <w:rPr>
                <w:rFonts w:ascii="Arial" w:eastAsia="Arial" w:hAnsi="Arial" w:cs="Arial"/>
                <w:bCs/>
                <w:sz w:val="18"/>
                <w:szCs w:val="18"/>
              </w:rPr>
              <w:t>)</w:t>
            </w:r>
          </w:p>
        </w:tc>
      </w:tr>
      <w:tr w:rsidR="00321142" w14:paraId="07944104" w14:textId="77777777">
        <w:tc>
          <w:tcPr>
            <w:tcW w:w="4248" w:type="dxa"/>
          </w:tcPr>
          <w:p w14:paraId="16806AE5"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Scientific title</w:t>
            </w:r>
          </w:p>
        </w:tc>
        <w:tc>
          <w:tcPr>
            <w:tcW w:w="5374" w:type="dxa"/>
          </w:tcPr>
          <w:p w14:paraId="57919880" w14:textId="32E22DCB" w:rsidR="00321142" w:rsidRPr="00D33B48" w:rsidRDefault="00D33B48" w:rsidP="00CC42C4">
            <w:pPr>
              <w:widowControl w:val="0"/>
              <w:rPr>
                <w:rFonts w:ascii="Arial" w:eastAsia="Arial" w:hAnsi="Arial" w:cs="Arial"/>
                <w:bCs/>
                <w:color w:val="006600"/>
                <w:sz w:val="18"/>
                <w:szCs w:val="18"/>
              </w:rPr>
            </w:pPr>
            <w:r w:rsidRPr="00D33B48">
              <w:rPr>
                <w:rFonts w:ascii="Arial" w:eastAsia="Arial" w:hAnsi="Arial" w:cs="Arial"/>
                <w:bCs/>
                <w:sz w:val="18"/>
                <w:szCs w:val="18"/>
              </w:rPr>
              <w:t>Intensive Interaction for children and young people with profound and multiple learning disabilities</w:t>
            </w:r>
            <w:r w:rsidR="007C2E36">
              <w:rPr>
                <w:rFonts w:ascii="Arial" w:eastAsia="Arial" w:hAnsi="Arial" w:cs="Arial"/>
                <w:bCs/>
                <w:sz w:val="18"/>
                <w:szCs w:val="18"/>
              </w:rPr>
              <w:t xml:space="preserve"> (</w:t>
            </w:r>
            <w:r w:rsidRPr="00D33B48">
              <w:rPr>
                <w:rFonts w:ascii="Arial" w:eastAsia="Arial" w:hAnsi="Arial" w:cs="Arial"/>
                <w:bCs/>
                <w:sz w:val="18"/>
                <w:szCs w:val="18"/>
              </w:rPr>
              <w:t>INTERACT</w:t>
            </w:r>
            <w:r w:rsidR="007C2E36">
              <w:rPr>
                <w:rFonts w:ascii="Arial" w:eastAsia="Arial" w:hAnsi="Arial" w:cs="Arial"/>
                <w:bCs/>
                <w:sz w:val="18"/>
                <w:szCs w:val="18"/>
              </w:rPr>
              <w:t>): study protocol for a randomised controlled trial, economic evaluation and process evaluation</w:t>
            </w:r>
          </w:p>
        </w:tc>
      </w:tr>
      <w:tr w:rsidR="00321142" w14:paraId="07BA4721" w14:textId="77777777">
        <w:tc>
          <w:tcPr>
            <w:tcW w:w="4248" w:type="dxa"/>
          </w:tcPr>
          <w:p w14:paraId="5D8EFA1D"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Countries of Recruitment</w:t>
            </w:r>
          </w:p>
        </w:tc>
        <w:tc>
          <w:tcPr>
            <w:tcW w:w="5374" w:type="dxa"/>
          </w:tcPr>
          <w:p w14:paraId="511E0533" w14:textId="40EDE684" w:rsidR="00321142" w:rsidRPr="00091828" w:rsidRDefault="00091828"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England, Wales</w:t>
            </w:r>
            <w:r w:rsidR="00266DF2">
              <w:rPr>
                <w:rFonts w:ascii="Arial" w:eastAsia="Verdana" w:hAnsi="Arial" w:cs="Arial"/>
                <w:color w:val="000000"/>
                <w:sz w:val="18"/>
                <w:szCs w:val="18"/>
              </w:rPr>
              <w:t>, Scotland</w:t>
            </w:r>
          </w:p>
        </w:tc>
      </w:tr>
      <w:tr w:rsidR="00321142" w14:paraId="7281C221" w14:textId="77777777">
        <w:tc>
          <w:tcPr>
            <w:tcW w:w="4248" w:type="dxa"/>
          </w:tcPr>
          <w:p w14:paraId="1047690D"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Health Condition(s) or Problem(s) Studied</w:t>
            </w:r>
          </w:p>
        </w:tc>
        <w:tc>
          <w:tcPr>
            <w:tcW w:w="5374" w:type="dxa"/>
          </w:tcPr>
          <w:p w14:paraId="1E95C3B5" w14:textId="052133BD" w:rsidR="00321142" w:rsidRPr="00091828" w:rsidRDefault="00091828"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Profound and Multiple Learning Disabilities (PMLD)</w:t>
            </w:r>
          </w:p>
        </w:tc>
      </w:tr>
      <w:tr w:rsidR="00321142" w14:paraId="0E6F7762" w14:textId="77777777">
        <w:tc>
          <w:tcPr>
            <w:tcW w:w="4248" w:type="dxa"/>
          </w:tcPr>
          <w:p w14:paraId="770161D9"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Intervention(s)</w:t>
            </w:r>
          </w:p>
        </w:tc>
        <w:tc>
          <w:tcPr>
            <w:tcW w:w="5374" w:type="dxa"/>
          </w:tcPr>
          <w:p w14:paraId="0B13B766" w14:textId="1E93428F" w:rsidR="00321142" w:rsidRPr="00091828" w:rsidRDefault="00091828"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Intensive Interaction (delivered by interventionists receiving a structured training programme)</w:t>
            </w:r>
          </w:p>
        </w:tc>
      </w:tr>
      <w:tr w:rsidR="00321142" w14:paraId="123C30DB" w14:textId="77777777">
        <w:tc>
          <w:tcPr>
            <w:tcW w:w="4248" w:type="dxa"/>
          </w:tcPr>
          <w:p w14:paraId="6543AE56"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Key Inclusion and Exclusion Criteria</w:t>
            </w:r>
          </w:p>
        </w:tc>
        <w:tc>
          <w:tcPr>
            <w:tcW w:w="5374" w:type="dxa"/>
          </w:tcPr>
          <w:p w14:paraId="2A9D4E77" w14:textId="77777777" w:rsidR="00F33D91" w:rsidRPr="00E064F4" w:rsidRDefault="00F33D91" w:rsidP="00F33D91">
            <w:pPr>
              <w:jc w:val="both"/>
              <w:rPr>
                <w:rFonts w:ascii="Arial" w:eastAsia="Arial" w:hAnsi="Arial" w:cs="Arial"/>
                <w:sz w:val="18"/>
                <w:szCs w:val="18"/>
              </w:rPr>
            </w:pPr>
            <w:r w:rsidRPr="00E064F4">
              <w:rPr>
                <w:rFonts w:ascii="Arial" w:eastAsia="Arial" w:hAnsi="Arial" w:cs="Arial"/>
                <w:sz w:val="18"/>
                <w:szCs w:val="18"/>
              </w:rPr>
              <w:t>The eligibility of educational settings will be assessed based on the following criteria:</w:t>
            </w:r>
          </w:p>
          <w:p w14:paraId="6FD7E838" w14:textId="77777777" w:rsidR="00F33D91" w:rsidRPr="00E064F4" w:rsidRDefault="00F33D91" w:rsidP="00F33D91">
            <w:pPr>
              <w:pStyle w:val="Heading4"/>
              <w:spacing w:before="0" w:after="0"/>
              <w:jc w:val="both"/>
              <w:rPr>
                <w:rFonts w:ascii="Arial" w:eastAsia="Arial" w:hAnsi="Arial" w:cs="Arial"/>
                <w:sz w:val="18"/>
                <w:szCs w:val="18"/>
              </w:rPr>
            </w:pPr>
            <w:r w:rsidRPr="00E064F4">
              <w:rPr>
                <w:rFonts w:ascii="Arial" w:eastAsia="Arial" w:hAnsi="Arial" w:cs="Arial"/>
                <w:sz w:val="18"/>
                <w:szCs w:val="18"/>
              </w:rPr>
              <w:t>Inclusion criteria</w:t>
            </w:r>
          </w:p>
          <w:p w14:paraId="48F4A700" w14:textId="77777777" w:rsidR="00F33D91" w:rsidRPr="00E064F4" w:rsidRDefault="00F33D91" w:rsidP="00131930">
            <w:pPr>
              <w:numPr>
                <w:ilvl w:val="0"/>
                <w:numId w:val="8"/>
              </w:numPr>
              <w:pBdr>
                <w:top w:val="nil"/>
                <w:left w:val="nil"/>
                <w:bottom w:val="nil"/>
                <w:right w:val="nil"/>
                <w:between w:val="nil"/>
              </w:pBdr>
              <w:rPr>
                <w:color w:val="000000"/>
                <w:sz w:val="18"/>
                <w:szCs w:val="18"/>
              </w:rPr>
            </w:pPr>
            <w:r w:rsidRPr="00E064F4">
              <w:rPr>
                <w:rFonts w:ascii="Arial" w:eastAsia="Arial" w:hAnsi="Arial" w:cs="Arial"/>
                <w:color w:val="000000"/>
                <w:sz w:val="18"/>
                <w:szCs w:val="18"/>
              </w:rPr>
              <w:t xml:space="preserve">Special Educational Needs and Disabilities (SEND) educational settings or mainstream educational settings with SEND units around Great Britain </w:t>
            </w:r>
          </w:p>
          <w:p w14:paraId="6CB7922D" w14:textId="77777777" w:rsidR="00F33D91" w:rsidRPr="00E064F4" w:rsidRDefault="00F33D91" w:rsidP="00131930">
            <w:pPr>
              <w:numPr>
                <w:ilvl w:val="0"/>
                <w:numId w:val="8"/>
              </w:numPr>
              <w:pBdr>
                <w:top w:val="nil"/>
                <w:left w:val="nil"/>
                <w:bottom w:val="nil"/>
                <w:right w:val="nil"/>
                <w:between w:val="nil"/>
              </w:pBdr>
              <w:rPr>
                <w:color w:val="000000"/>
                <w:sz w:val="18"/>
                <w:szCs w:val="18"/>
              </w:rPr>
            </w:pPr>
            <w:r w:rsidRPr="00E064F4">
              <w:rPr>
                <w:rFonts w:ascii="Arial" w:eastAsia="Arial" w:hAnsi="Arial" w:cs="Arial"/>
                <w:color w:val="000000"/>
                <w:sz w:val="18"/>
                <w:szCs w:val="18"/>
              </w:rPr>
              <w:t>At least 5 children and young people meeting the eligibility criteria</w:t>
            </w:r>
          </w:p>
          <w:p w14:paraId="596FA6C2" w14:textId="77777777" w:rsidR="00F33D91" w:rsidRPr="00E064F4" w:rsidRDefault="00F33D91" w:rsidP="00131930">
            <w:pPr>
              <w:numPr>
                <w:ilvl w:val="0"/>
                <w:numId w:val="8"/>
              </w:numPr>
              <w:pBdr>
                <w:top w:val="nil"/>
                <w:left w:val="nil"/>
                <w:bottom w:val="nil"/>
                <w:right w:val="nil"/>
                <w:between w:val="nil"/>
              </w:pBdr>
              <w:rPr>
                <w:color w:val="000000"/>
                <w:sz w:val="18"/>
                <w:szCs w:val="18"/>
              </w:rPr>
            </w:pPr>
            <w:r w:rsidRPr="00E064F4">
              <w:rPr>
                <w:rFonts w:ascii="Arial" w:eastAsia="Arial" w:hAnsi="Arial" w:cs="Arial"/>
                <w:color w:val="000000"/>
                <w:sz w:val="18"/>
                <w:szCs w:val="18"/>
              </w:rPr>
              <w:t xml:space="preserve">Capacity and willingness to agree to the requirements of participation outlined in a memorandum of understanding (MOU), which will ask settings to confirm that they have capacity and willingness to release staff to receive training; to deliver the intervention as intended with those children and young people </w:t>
            </w:r>
            <w:r w:rsidRPr="00E064F4">
              <w:rPr>
                <w:rFonts w:ascii="Arial" w:eastAsia="Arial" w:hAnsi="Arial" w:cs="Arial"/>
                <w:color w:val="000000"/>
                <w:sz w:val="18"/>
                <w:szCs w:val="18"/>
              </w:rPr>
              <w:lastRenderedPageBreak/>
              <w:t>participating in the trial; and to complete the outcome measures.</w:t>
            </w:r>
          </w:p>
          <w:p w14:paraId="2B5D3539" w14:textId="77777777" w:rsidR="00F33D91" w:rsidRPr="00E064F4" w:rsidRDefault="00F33D91" w:rsidP="00F33D91">
            <w:pPr>
              <w:pStyle w:val="Heading4"/>
              <w:spacing w:before="0" w:after="0"/>
              <w:jc w:val="both"/>
              <w:rPr>
                <w:rFonts w:ascii="Arial" w:eastAsia="Arial" w:hAnsi="Arial" w:cs="Arial"/>
                <w:sz w:val="18"/>
                <w:szCs w:val="18"/>
              </w:rPr>
            </w:pPr>
            <w:r w:rsidRPr="00E064F4">
              <w:rPr>
                <w:rFonts w:ascii="Arial" w:eastAsia="Arial" w:hAnsi="Arial" w:cs="Arial"/>
                <w:sz w:val="18"/>
                <w:szCs w:val="18"/>
              </w:rPr>
              <w:t>Exclusion criteria</w:t>
            </w:r>
          </w:p>
          <w:p w14:paraId="31CF8FE5" w14:textId="77777777" w:rsidR="00F33D91" w:rsidRPr="00E064F4" w:rsidRDefault="00F33D91" w:rsidP="00F33D91">
            <w:pPr>
              <w:numPr>
                <w:ilvl w:val="0"/>
                <w:numId w:val="9"/>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Setting unable to fulfil the requirements of the MOU</w:t>
            </w:r>
          </w:p>
          <w:p w14:paraId="1F15907C" w14:textId="77777777" w:rsidR="00F33D91" w:rsidRPr="00F33D91" w:rsidRDefault="00F33D91" w:rsidP="00F33D91">
            <w:pPr>
              <w:numPr>
                <w:ilvl w:val="0"/>
                <w:numId w:val="9"/>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Currently delivering weekly or more frequent II and staff have recently been formally trained in II within the last 12 months</w:t>
            </w:r>
          </w:p>
          <w:p w14:paraId="3A0E00C0" w14:textId="697A9791" w:rsidR="00F33D91" w:rsidRPr="00F33D91" w:rsidRDefault="00F33D91" w:rsidP="00F33D91">
            <w:pPr>
              <w:numPr>
                <w:ilvl w:val="0"/>
                <w:numId w:val="9"/>
              </w:numPr>
              <w:pBdr>
                <w:top w:val="nil"/>
                <w:left w:val="nil"/>
                <w:bottom w:val="nil"/>
                <w:right w:val="nil"/>
                <w:between w:val="nil"/>
              </w:pBdr>
              <w:jc w:val="both"/>
              <w:rPr>
                <w:color w:val="000000"/>
                <w:sz w:val="18"/>
                <w:szCs w:val="18"/>
              </w:rPr>
            </w:pPr>
            <w:r w:rsidRPr="00F33D91">
              <w:rPr>
                <w:rFonts w:ascii="Arial" w:eastAsia="Arial" w:hAnsi="Arial" w:cs="Arial"/>
                <w:color w:val="000000"/>
                <w:sz w:val="18"/>
                <w:szCs w:val="18"/>
              </w:rPr>
              <w:t>Insufficient eligible children and young people</w:t>
            </w:r>
          </w:p>
          <w:p w14:paraId="2194211E" w14:textId="77777777" w:rsidR="00F33D91" w:rsidRDefault="00F33D91" w:rsidP="00F33D91">
            <w:pPr>
              <w:jc w:val="both"/>
              <w:rPr>
                <w:rFonts w:ascii="Arial" w:eastAsia="Arial" w:hAnsi="Arial" w:cs="Arial"/>
                <w:sz w:val="18"/>
                <w:szCs w:val="18"/>
              </w:rPr>
            </w:pPr>
          </w:p>
          <w:p w14:paraId="75AD6264" w14:textId="0EF1A182" w:rsidR="00F33D91" w:rsidRPr="00E064F4" w:rsidRDefault="00F33D91" w:rsidP="00F33D91">
            <w:pPr>
              <w:jc w:val="both"/>
              <w:rPr>
                <w:rFonts w:ascii="Arial" w:eastAsia="Arial" w:hAnsi="Arial" w:cs="Arial"/>
                <w:sz w:val="18"/>
                <w:szCs w:val="18"/>
              </w:rPr>
            </w:pPr>
            <w:r w:rsidRPr="00E064F4">
              <w:rPr>
                <w:rFonts w:ascii="Arial" w:eastAsia="Arial" w:hAnsi="Arial" w:cs="Arial"/>
                <w:sz w:val="18"/>
                <w:szCs w:val="18"/>
              </w:rPr>
              <w:t xml:space="preserve">The eligibility of </w:t>
            </w:r>
            <w:r>
              <w:rPr>
                <w:rFonts w:ascii="Arial" w:eastAsia="Arial" w:hAnsi="Arial" w:cs="Arial"/>
                <w:sz w:val="18"/>
                <w:szCs w:val="18"/>
              </w:rPr>
              <w:t>children/young people</w:t>
            </w:r>
            <w:r w:rsidRPr="00E064F4">
              <w:rPr>
                <w:rFonts w:ascii="Arial" w:eastAsia="Arial" w:hAnsi="Arial" w:cs="Arial"/>
                <w:sz w:val="18"/>
                <w:szCs w:val="18"/>
              </w:rPr>
              <w:t xml:space="preserve"> will be assessed based on the following criteria:</w:t>
            </w:r>
          </w:p>
          <w:p w14:paraId="1155FB7B" w14:textId="77777777" w:rsidR="00F33D91" w:rsidRDefault="00F33D91" w:rsidP="00CC42C4">
            <w:pPr>
              <w:pStyle w:val="Heading4"/>
              <w:spacing w:before="0" w:after="0"/>
              <w:rPr>
                <w:rFonts w:ascii="Arial" w:eastAsia="Arial" w:hAnsi="Arial" w:cs="Arial"/>
                <w:sz w:val="18"/>
                <w:szCs w:val="18"/>
              </w:rPr>
            </w:pPr>
          </w:p>
          <w:p w14:paraId="07717415" w14:textId="463F9C24" w:rsidR="00E064F4" w:rsidRPr="00E064F4" w:rsidRDefault="00E064F4" w:rsidP="00CC42C4">
            <w:pPr>
              <w:pStyle w:val="Heading4"/>
              <w:spacing w:before="0" w:after="0"/>
              <w:rPr>
                <w:rFonts w:ascii="Arial" w:eastAsia="Arial" w:hAnsi="Arial" w:cs="Arial"/>
                <w:sz w:val="18"/>
                <w:szCs w:val="18"/>
              </w:rPr>
            </w:pPr>
            <w:r w:rsidRPr="00E064F4">
              <w:rPr>
                <w:rFonts w:ascii="Arial" w:eastAsia="Arial" w:hAnsi="Arial" w:cs="Arial"/>
                <w:sz w:val="18"/>
                <w:szCs w:val="18"/>
              </w:rPr>
              <w:t>Inclusion criteria</w:t>
            </w:r>
          </w:p>
          <w:p w14:paraId="267EF131"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sz w:val="18"/>
                <w:szCs w:val="18"/>
              </w:rPr>
              <w:t>Age 3-25 years</w:t>
            </w:r>
          </w:p>
          <w:p w14:paraId="6EF7BB0A"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 xml:space="preserve">Attends an educational setting taking part in the trial </w:t>
            </w:r>
          </w:p>
          <w:p w14:paraId="30CF7175"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Have PMLD</w:t>
            </w:r>
          </w:p>
          <w:p w14:paraId="2140750A"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Parent/</w:t>
            </w:r>
            <w:r w:rsidRPr="00E064F4">
              <w:rPr>
                <w:rFonts w:ascii="Arial" w:eastAsia="Arial" w:hAnsi="Arial" w:cs="Arial"/>
                <w:sz w:val="18"/>
                <w:szCs w:val="18"/>
              </w:rPr>
              <w:t>carer/person with legal responsibility</w:t>
            </w:r>
            <w:r w:rsidRPr="00E064F4">
              <w:rPr>
                <w:rFonts w:ascii="Arial" w:eastAsia="Arial" w:hAnsi="Arial" w:cs="Arial"/>
                <w:color w:val="000000"/>
                <w:sz w:val="18"/>
                <w:szCs w:val="18"/>
              </w:rPr>
              <w:t xml:space="preserve"> willing to give consent/act as a consultee for child or young person</w:t>
            </w:r>
          </w:p>
          <w:p w14:paraId="40D6CAD0"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Parent/</w:t>
            </w:r>
            <w:r w:rsidRPr="00E064F4">
              <w:rPr>
                <w:rFonts w:ascii="Arial" w:eastAsia="Arial" w:hAnsi="Arial" w:cs="Arial"/>
                <w:sz w:val="18"/>
                <w:szCs w:val="18"/>
              </w:rPr>
              <w:t>carer</w:t>
            </w:r>
            <w:r w:rsidRPr="00E064F4">
              <w:rPr>
                <w:rFonts w:ascii="Arial" w:eastAsia="Arial" w:hAnsi="Arial" w:cs="Arial"/>
                <w:color w:val="000000"/>
                <w:sz w:val="18"/>
                <w:szCs w:val="18"/>
              </w:rPr>
              <w:t xml:space="preserve"> willing to complete outcome measures</w:t>
            </w:r>
          </w:p>
          <w:p w14:paraId="0B2F60A9" w14:textId="77777777" w:rsidR="00E064F4" w:rsidRPr="00E064F4" w:rsidRDefault="00E064F4" w:rsidP="00CC42C4">
            <w:pPr>
              <w:keepLines/>
              <w:numPr>
                <w:ilvl w:val="0"/>
                <w:numId w:val="10"/>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 xml:space="preserve">Child or young person is expected to remain at the setting for the duration of the trial </w:t>
            </w:r>
          </w:p>
          <w:p w14:paraId="339BF7BB" w14:textId="77777777" w:rsidR="00E064F4" w:rsidRPr="00E064F4" w:rsidRDefault="00E064F4" w:rsidP="00CC42C4">
            <w:pPr>
              <w:pStyle w:val="Heading4"/>
              <w:spacing w:before="0" w:after="0"/>
              <w:rPr>
                <w:rFonts w:ascii="Arial" w:eastAsia="Arial" w:hAnsi="Arial" w:cs="Arial"/>
                <w:sz w:val="18"/>
                <w:szCs w:val="18"/>
              </w:rPr>
            </w:pPr>
            <w:r w:rsidRPr="00E064F4">
              <w:rPr>
                <w:rFonts w:ascii="Arial" w:eastAsia="Arial" w:hAnsi="Arial" w:cs="Arial"/>
                <w:sz w:val="18"/>
                <w:szCs w:val="18"/>
              </w:rPr>
              <w:t>Exclusion criteria</w:t>
            </w:r>
          </w:p>
          <w:p w14:paraId="4DCE462C" w14:textId="77777777" w:rsidR="00321142" w:rsidRDefault="00E064F4" w:rsidP="00F33D91">
            <w:pPr>
              <w:numPr>
                <w:ilvl w:val="0"/>
                <w:numId w:val="11"/>
              </w:numPr>
              <w:pBdr>
                <w:top w:val="nil"/>
                <w:left w:val="nil"/>
                <w:bottom w:val="nil"/>
                <w:right w:val="nil"/>
                <w:between w:val="nil"/>
              </w:pBdr>
              <w:jc w:val="both"/>
              <w:rPr>
                <w:color w:val="000000"/>
                <w:sz w:val="18"/>
                <w:szCs w:val="18"/>
              </w:rPr>
            </w:pPr>
            <w:r w:rsidRPr="00E064F4">
              <w:rPr>
                <w:rFonts w:ascii="Arial" w:eastAsia="Arial" w:hAnsi="Arial" w:cs="Arial"/>
                <w:color w:val="000000"/>
                <w:sz w:val="18"/>
                <w:szCs w:val="18"/>
              </w:rPr>
              <w:t>Have a degenerative condition or dementia</w:t>
            </w:r>
          </w:p>
          <w:p w14:paraId="7083FADF" w14:textId="6F216EB0" w:rsidR="00F33D91" w:rsidRPr="00F33D91" w:rsidRDefault="00F33D91" w:rsidP="00F33D91">
            <w:pPr>
              <w:pBdr>
                <w:top w:val="nil"/>
                <w:left w:val="nil"/>
                <w:bottom w:val="nil"/>
                <w:right w:val="nil"/>
                <w:between w:val="nil"/>
              </w:pBdr>
              <w:ind w:left="720"/>
              <w:jc w:val="both"/>
              <w:rPr>
                <w:color w:val="000000"/>
                <w:sz w:val="18"/>
                <w:szCs w:val="18"/>
              </w:rPr>
            </w:pPr>
          </w:p>
        </w:tc>
      </w:tr>
      <w:tr w:rsidR="00321142" w14:paraId="05DF8801" w14:textId="77777777">
        <w:tc>
          <w:tcPr>
            <w:tcW w:w="4248" w:type="dxa"/>
          </w:tcPr>
          <w:p w14:paraId="2A2AEE25"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lastRenderedPageBreak/>
              <w:t>Study Type</w:t>
            </w:r>
          </w:p>
        </w:tc>
        <w:tc>
          <w:tcPr>
            <w:tcW w:w="5374" w:type="dxa"/>
          </w:tcPr>
          <w:p w14:paraId="4BFEB7D7" w14:textId="7025759C" w:rsidR="00321142" w:rsidRPr="007C2E36" w:rsidRDefault="007C2E36" w:rsidP="00CC42C4">
            <w:pPr>
              <w:rPr>
                <w:rFonts w:ascii="Arial" w:eastAsia="Arial" w:hAnsi="Arial" w:cs="Arial"/>
                <w:sz w:val="18"/>
                <w:szCs w:val="18"/>
              </w:rPr>
            </w:pPr>
            <w:r w:rsidRPr="007C2E36">
              <w:rPr>
                <w:rFonts w:ascii="Arial" w:eastAsia="Arial" w:hAnsi="Arial" w:cs="Arial"/>
                <w:sz w:val="18"/>
                <w:szCs w:val="18"/>
              </w:rPr>
              <w:t xml:space="preserve">INTERACT is a multi-site, two-arm, pragmatic cluster RCT comparing Intensive Interaction delivered by specially trained educational professionals alongside usual care with a control group receiving usual care alone. The trial includes an 18-month internal pilot, a process evaluation and an economic evaluation. Educational settings will be randomly assigned to either the intervention group or usual care at a 1:1 ratio. </w:t>
            </w:r>
          </w:p>
        </w:tc>
      </w:tr>
      <w:tr w:rsidR="00321142" w14:paraId="43715F05" w14:textId="77777777">
        <w:tc>
          <w:tcPr>
            <w:tcW w:w="4248" w:type="dxa"/>
          </w:tcPr>
          <w:p w14:paraId="6B713A1E" w14:textId="6432744E"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Date of First Enrolment (planned)</w:t>
            </w:r>
          </w:p>
        </w:tc>
        <w:tc>
          <w:tcPr>
            <w:tcW w:w="5374" w:type="dxa"/>
          </w:tcPr>
          <w:p w14:paraId="71CF9418" w14:textId="50D0981C" w:rsidR="00321142" w:rsidRPr="00ED0CF5" w:rsidRDefault="00091828" w:rsidP="00CC42C4">
            <w:pPr>
              <w:widowControl w:val="0"/>
              <w:rPr>
                <w:rFonts w:ascii="Verdana" w:eastAsia="Verdana" w:hAnsi="Verdana" w:cs="Verdana"/>
                <w:b/>
                <w:bCs/>
                <w:color w:val="000000"/>
              </w:rPr>
            </w:pPr>
            <w:r w:rsidRPr="00ED0CF5">
              <w:rPr>
                <w:rFonts w:ascii="Arial" w:eastAsia="Arial" w:hAnsi="Arial" w:cs="Arial"/>
                <w:sz w:val="18"/>
                <w:szCs w:val="18"/>
              </w:rPr>
              <w:t xml:space="preserve">Recruitment for educational settings opened on </w:t>
            </w:r>
            <w:r w:rsidR="00ED0CF5" w:rsidRPr="00ED0CF5">
              <w:rPr>
                <w:rFonts w:ascii="Arial" w:eastAsia="Arial" w:hAnsi="Arial" w:cs="Arial"/>
                <w:sz w:val="18"/>
                <w:szCs w:val="18"/>
              </w:rPr>
              <w:t xml:space="preserve">the </w:t>
            </w:r>
            <w:proofErr w:type="gramStart"/>
            <w:r w:rsidR="00ED0CF5" w:rsidRPr="00ED0CF5">
              <w:rPr>
                <w:rFonts w:ascii="Arial" w:eastAsia="Arial" w:hAnsi="Arial" w:cs="Arial"/>
                <w:sz w:val="18"/>
                <w:szCs w:val="18"/>
              </w:rPr>
              <w:t>24</w:t>
            </w:r>
            <w:r w:rsidR="00ED0CF5" w:rsidRPr="00ED0CF5">
              <w:rPr>
                <w:rFonts w:ascii="Arial" w:eastAsia="Arial" w:hAnsi="Arial" w:cs="Arial"/>
                <w:sz w:val="18"/>
                <w:szCs w:val="18"/>
                <w:vertAlign w:val="superscript"/>
              </w:rPr>
              <w:t>th</w:t>
            </w:r>
            <w:proofErr w:type="gramEnd"/>
            <w:r w:rsidR="00ED0CF5" w:rsidRPr="00ED0CF5">
              <w:rPr>
                <w:rFonts w:ascii="Arial" w:eastAsia="Arial" w:hAnsi="Arial" w:cs="Arial"/>
                <w:sz w:val="18"/>
                <w:szCs w:val="18"/>
              </w:rPr>
              <w:t xml:space="preserve"> May 2023 and the first batch of participants were randomised on the </w:t>
            </w:r>
            <w:proofErr w:type="gramStart"/>
            <w:r w:rsidR="00ED0CF5" w:rsidRPr="00ED0CF5">
              <w:rPr>
                <w:rFonts w:ascii="Arial" w:eastAsia="Arial" w:hAnsi="Arial" w:cs="Arial"/>
                <w:sz w:val="18"/>
                <w:szCs w:val="18"/>
              </w:rPr>
              <w:t>11</w:t>
            </w:r>
            <w:r w:rsidR="00ED0CF5" w:rsidRPr="00ED0CF5">
              <w:rPr>
                <w:rFonts w:ascii="Arial" w:eastAsia="Arial" w:hAnsi="Arial" w:cs="Arial"/>
                <w:sz w:val="18"/>
                <w:szCs w:val="18"/>
                <w:vertAlign w:val="superscript"/>
              </w:rPr>
              <w:t>th</w:t>
            </w:r>
            <w:proofErr w:type="gramEnd"/>
            <w:r w:rsidR="00ED0CF5" w:rsidRPr="00ED0CF5">
              <w:rPr>
                <w:rFonts w:ascii="Arial" w:eastAsia="Arial" w:hAnsi="Arial" w:cs="Arial"/>
                <w:sz w:val="18"/>
                <w:szCs w:val="18"/>
              </w:rPr>
              <w:t xml:space="preserve"> December 2023</w:t>
            </w:r>
            <w:r w:rsidR="00131930">
              <w:rPr>
                <w:rFonts w:ascii="Arial" w:eastAsia="Arial" w:hAnsi="Arial" w:cs="Arial"/>
                <w:sz w:val="18"/>
                <w:szCs w:val="18"/>
              </w:rPr>
              <w:t>.</w:t>
            </w:r>
          </w:p>
        </w:tc>
      </w:tr>
      <w:tr w:rsidR="00321142" w14:paraId="291F9BEE" w14:textId="77777777">
        <w:tc>
          <w:tcPr>
            <w:tcW w:w="4248" w:type="dxa"/>
          </w:tcPr>
          <w:p w14:paraId="6F5717DC"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Sample Size</w:t>
            </w:r>
          </w:p>
        </w:tc>
        <w:tc>
          <w:tcPr>
            <w:tcW w:w="5374" w:type="dxa"/>
          </w:tcPr>
          <w:p w14:paraId="7B3B32FA" w14:textId="704EF864" w:rsidR="00321142" w:rsidRPr="00091828" w:rsidRDefault="00091828"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330 children and young people from 66 educational settings</w:t>
            </w:r>
          </w:p>
        </w:tc>
      </w:tr>
      <w:tr w:rsidR="00321142" w14:paraId="678B2CD1" w14:textId="77777777">
        <w:tc>
          <w:tcPr>
            <w:tcW w:w="4248" w:type="dxa"/>
          </w:tcPr>
          <w:p w14:paraId="3CADBDB9"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Primary outcome(s)</w:t>
            </w:r>
          </w:p>
        </w:tc>
        <w:tc>
          <w:tcPr>
            <w:tcW w:w="5374" w:type="dxa"/>
          </w:tcPr>
          <w:p w14:paraId="705427E3" w14:textId="6D683938" w:rsidR="00321142" w:rsidRPr="00091828" w:rsidRDefault="00091828" w:rsidP="00CC42C4">
            <w:pPr>
              <w:widowControl w:val="0"/>
              <w:rPr>
                <w:rFonts w:ascii="Arial" w:eastAsia="Verdana" w:hAnsi="Arial" w:cs="Arial"/>
                <w:color w:val="000000"/>
                <w:sz w:val="18"/>
                <w:szCs w:val="18"/>
              </w:rPr>
            </w:pPr>
            <w:r w:rsidRPr="00091828">
              <w:rPr>
                <w:rFonts w:ascii="Arial" w:eastAsia="Verdana" w:hAnsi="Arial" w:cs="Arial"/>
                <w:color w:val="000000"/>
                <w:sz w:val="18"/>
                <w:szCs w:val="18"/>
              </w:rPr>
              <w:t>Communication Complexity Scale measured at 32 weeks post-randomisation</w:t>
            </w:r>
            <w:r w:rsidR="00131930">
              <w:rPr>
                <w:rFonts w:ascii="Arial" w:eastAsia="Verdana" w:hAnsi="Arial" w:cs="Arial"/>
                <w:color w:val="000000"/>
                <w:sz w:val="18"/>
                <w:szCs w:val="18"/>
              </w:rPr>
              <w:t>.</w:t>
            </w:r>
          </w:p>
        </w:tc>
      </w:tr>
      <w:tr w:rsidR="00321142" w14:paraId="58064420" w14:textId="77777777">
        <w:tc>
          <w:tcPr>
            <w:tcW w:w="4248" w:type="dxa"/>
          </w:tcPr>
          <w:p w14:paraId="614349C8"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Key Secondary outcome(s)</w:t>
            </w:r>
          </w:p>
        </w:tc>
        <w:tc>
          <w:tcPr>
            <w:tcW w:w="5374" w:type="dxa"/>
          </w:tcPr>
          <w:p w14:paraId="3AE23013" w14:textId="52680B62" w:rsidR="00321142" w:rsidRPr="00F33D91" w:rsidRDefault="00F33D91" w:rsidP="00F33D91">
            <w:pPr>
              <w:widowControl w:val="0"/>
              <w:rPr>
                <w:rFonts w:ascii="Arial" w:eastAsia="Verdana" w:hAnsi="Arial" w:cs="Arial"/>
                <w:color w:val="000000"/>
                <w:sz w:val="18"/>
                <w:szCs w:val="18"/>
              </w:rPr>
            </w:pPr>
            <w:r w:rsidRPr="00091828">
              <w:rPr>
                <w:rFonts w:ascii="Arial" w:eastAsia="Verdana" w:hAnsi="Arial" w:cs="Arial"/>
                <w:color w:val="000000"/>
                <w:sz w:val="18"/>
                <w:szCs w:val="18"/>
              </w:rPr>
              <w:t xml:space="preserve">Communication Complexity Scale measured at </w:t>
            </w:r>
            <w:r>
              <w:rPr>
                <w:rFonts w:ascii="Arial" w:eastAsia="Verdana" w:hAnsi="Arial" w:cs="Arial"/>
                <w:color w:val="000000"/>
                <w:sz w:val="18"/>
                <w:szCs w:val="18"/>
              </w:rPr>
              <w:t>5</w:t>
            </w:r>
            <w:r w:rsidRPr="00091828">
              <w:rPr>
                <w:rFonts w:ascii="Arial" w:eastAsia="Verdana" w:hAnsi="Arial" w:cs="Arial"/>
                <w:color w:val="000000"/>
                <w:sz w:val="18"/>
                <w:szCs w:val="18"/>
              </w:rPr>
              <w:t>2 weeks post-</w:t>
            </w:r>
            <w:r w:rsidRPr="00F33D91">
              <w:rPr>
                <w:rFonts w:ascii="Arial" w:eastAsia="Verdana" w:hAnsi="Arial" w:cs="Arial"/>
                <w:color w:val="000000"/>
                <w:sz w:val="18"/>
                <w:szCs w:val="18"/>
              </w:rPr>
              <w:t>randomisation</w:t>
            </w:r>
            <w:r w:rsidR="00131930">
              <w:rPr>
                <w:rFonts w:ascii="Arial" w:eastAsia="Verdana" w:hAnsi="Arial" w:cs="Arial"/>
                <w:color w:val="000000"/>
                <w:sz w:val="18"/>
                <w:szCs w:val="18"/>
              </w:rPr>
              <w:t>.</w:t>
            </w:r>
          </w:p>
          <w:p w14:paraId="60E9A95F" w14:textId="1D746459" w:rsidR="00F33D91" w:rsidRPr="00F33D91" w:rsidRDefault="00F33D91" w:rsidP="00F33D91">
            <w:pPr>
              <w:widowControl w:val="0"/>
              <w:rPr>
                <w:rFonts w:ascii="Arial" w:eastAsia="Verdana" w:hAnsi="Arial" w:cs="Arial"/>
                <w:color w:val="000000"/>
                <w:sz w:val="18"/>
                <w:szCs w:val="18"/>
              </w:rPr>
            </w:pPr>
            <w:r w:rsidRPr="00F33D91">
              <w:rPr>
                <w:rFonts w:ascii="Arial" w:eastAsia="Verdana" w:hAnsi="Arial" w:cs="Arial"/>
                <w:color w:val="000000"/>
                <w:sz w:val="18"/>
                <w:szCs w:val="18"/>
              </w:rPr>
              <w:t xml:space="preserve">The following </w:t>
            </w:r>
            <w:r w:rsidR="00131930">
              <w:rPr>
                <w:rFonts w:ascii="Arial" w:eastAsia="Verdana" w:hAnsi="Arial" w:cs="Arial"/>
                <w:color w:val="000000"/>
                <w:sz w:val="18"/>
                <w:szCs w:val="18"/>
              </w:rPr>
              <w:t xml:space="preserve">secondary </w:t>
            </w:r>
            <w:r w:rsidRPr="00F33D91">
              <w:rPr>
                <w:rFonts w:ascii="Arial" w:eastAsia="Verdana" w:hAnsi="Arial" w:cs="Arial"/>
                <w:color w:val="000000"/>
                <w:sz w:val="18"/>
                <w:szCs w:val="18"/>
              </w:rPr>
              <w:t xml:space="preserve">outcome measures will be assessed at 32- and 52- weeks post-randomisation: </w:t>
            </w:r>
          </w:p>
          <w:p w14:paraId="7B82333F"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Verdana" w:hAnsi="Arial" w:cs="Arial"/>
                <w:color w:val="000000"/>
                <w:sz w:val="18"/>
                <w:szCs w:val="18"/>
              </w:rPr>
              <w:t>Routes for Learning</w:t>
            </w:r>
          </w:p>
          <w:p w14:paraId="3355917E"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Verdana" w:hAnsi="Arial" w:cs="Arial"/>
                <w:color w:val="000000"/>
                <w:sz w:val="18"/>
                <w:szCs w:val="18"/>
              </w:rPr>
              <w:t>Education and Health Care Plan changes</w:t>
            </w:r>
          </w:p>
          <w:p w14:paraId="202144D2"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Behaviour Problems Inventory-Short Form</w:t>
            </w:r>
          </w:p>
          <w:p w14:paraId="6C511115"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Quality of Life-Profound Multiple Disabilities</w:t>
            </w:r>
          </w:p>
          <w:p w14:paraId="75E6004E" w14:textId="78A4FFC8"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Short Warwick-Edinburgh Mental Well-being Scale</w:t>
            </w:r>
          </w:p>
          <w:p w14:paraId="0B4DC248" w14:textId="50696FF9"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Child Health Utility-9D proxy</w:t>
            </w:r>
          </w:p>
          <w:p w14:paraId="30A54909"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EQ-5D-Y proxy</w:t>
            </w:r>
          </w:p>
          <w:p w14:paraId="1F2896D7" w14:textId="77777777" w:rsidR="00F33D91" w:rsidRPr="00F33D91" w:rsidRDefault="00F33D91" w:rsidP="00F33D91">
            <w:pPr>
              <w:pStyle w:val="ListParagraph"/>
              <w:widowControl w:val="0"/>
              <w:numPr>
                <w:ilvl w:val="0"/>
                <w:numId w:val="16"/>
              </w:numPr>
              <w:spacing w:after="0" w:line="240" w:lineRule="auto"/>
              <w:rPr>
                <w:rFonts w:ascii="Arial" w:eastAsia="Verdana" w:hAnsi="Arial" w:cs="Arial"/>
                <w:color w:val="000000"/>
                <w:sz w:val="18"/>
                <w:szCs w:val="18"/>
              </w:rPr>
            </w:pPr>
            <w:r w:rsidRPr="00F33D91">
              <w:rPr>
                <w:rFonts w:ascii="Arial" w:eastAsia="Arial" w:hAnsi="Arial" w:cs="Arial"/>
                <w:color w:val="000000"/>
                <w:sz w:val="18"/>
                <w:szCs w:val="18"/>
              </w:rPr>
              <w:t xml:space="preserve">The Carer Experience Scale </w:t>
            </w:r>
          </w:p>
          <w:p w14:paraId="6D726129" w14:textId="3FD4FA08" w:rsidR="00F33D91" w:rsidRPr="00F33D91" w:rsidRDefault="00F33D91" w:rsidP="00F33D91">
            <w:pPr>
              <w:pStyle w:val="ListParagraph"/>
              <w:widowControl w:val="0"/>
              <w:numPr>
                <w:ilvl w:val="0"/>
                <w:numId w:val="16"/>
              </w:numPr>
              <w:spacing w:after="0" w:line="240" w:lineRule="auto"/>
              <w:rPr>
                <w:rFonts w:ascii="Verdana" w:eastAsia="Verdana" w:hAnsi="Verdana" w:cs="Verdana"/>
                <w:b/>
                <w:bCs/>
                <w:i/>
                <w:iCs/>
                <w:color w:val="000000"/>
              </w:rPr>
            </w:pPr>
            <w:r w:rsidRPr="00F33D91">
              <w:rPr>
                <w:rFonts w:ascii="Arial" w:eastAsia="Arial" w:hAnsi="Arial" w:cs="Arial"/>
                <w:color w:val="000000"/>
                <w:sz w:val="18"/>
                <w:szCs w:val="18"/>
              </w:rPr>
              <w:t>Resource use</w:t>
            </w:r>
            <w:r>
              <w:rPr>
                <w:rFonts w:ascii="Arial" w:eastAsia="Arial" w:hAnsi="Arial" w:cs="Arial"/>
                <w:b/>
                <w:color w:val="000000"/>
              </w:rPr>
              <w:t xml:space="preserve"> </w:t>
            </w:r>
            <w:r w:rsidRPr="007A7553">
              <w:rPr>
                <w:rFonts w:ascii="Arial" w:eastAsia="Arial" w:hAnsi="Arial" w:cs="Arial"/>
                <w:b/>
                <w:color w:val="000000"/>
              </w:rPr>
              <w:fldChar w:fldCharType="begin"/>
            </w:r>
            <w:r w:rsidRPr="007A7553">
              <w:rPr>
                <w:rFonts w:ascii="Arial" w:eastAsia="Arial" w:hAnsi="Arial" w:cs="Arial"/>
                <w:b/>
                <w:color w:val="000000"/>
              </w:rPr>
              <w:instrText xml:space="preserve"> ADDIN ZOTERO_ITEM CSL_CITATION {"citationID":"4AnWtzfT","properties":{"formattedCitation":"(SWEMWBS; Stewart-Brown et al., 2009)","plainCitation":"(SWEMWBS; Stewart-Brown et al., 2009)","noteIndex":0},"citationItems":[{"id":1484,"uris":["http://zotero.org/groups/5442666/items/JQFANI2P"],"itemData":{"id":1484,"type":"article-journal","abstract":"The Warwick-Edinburgh Mental Well-Being Scale (WEMWBS) was developed to meet demand for instruments to measure mental well-being. It comprises 14 positively phrased Likert-style items and fulfils classic criteria for scale development. We report here the internal construct validity of WEMWBS from the perspective of the Rasch measurement model.","container-title":"Health and Quality of Life Outcomes","DOI":"10.1186/1477-7525-7-15","ISSN":"1477-7525","issue":"1","journalAbbreviation":"Health Qual Life Outcomes","language":"en","page":"15","source":"Springer Link","title":"Internal construct validity of the Warwick-Edinburgh Mental Well-being Scale (WEMWBS): a Rasch analysis using data from the Scottish Health Education Population Survey","title-short":"Internal construct validity of the Warwick-Edinburgh Mental Well-being Scale (WEMWBS)","volume":"7","author":[{"family":"Stewart-Brown","given":"Sarah"},{"family":"Tennant","given":"Alan"},{"family":"Tennant","given":"Ruth"},{"family":"Platt","given":"Stephen"},{"family":"Parkinson","given":"Jane"},{"family":"Weich","given":"Scott"}],"issued":{"date-parts":[["2009",2,19]]}},"label":"page","prefix":"SWEMWBS; "}],"schema":"https://github.com/citation-style-language/schema/raw/master/csl-citation.json"} </w:instrText>
            </w:r>
            <w:r w:rsidRPr="007A7553">
              <w:rPr>
                <w:rFonts w:ascii="Arial" w:eastAsia="Arial" w:hAnsi="Arial" w:cs="Arial"/>
                <w:b/>
                <w:color w:val="000000"/>
              </w:rPr>
              <w:fldChar w:fldCharType="separate"/>
            </w:r>
            <w:r w:rsidRPr="007A7553">
              <w:rPr>
                <w:rFonts w:ascii="Arial" w:eastAsia="Arial" w:hAnsi="Arial" w:cs="Arial"/>
                <w:b/>
                <w:color w:val="000000"/>
              </w:rPr>
              <w:fldChar w:fldCharType="end"/>
            </w:r>
          </w:p>
        </w:tc>
      </w:tr>
      <w:tr w:rsidR="00321142" w14:paraId="78256EF0" w14:textId="77777777">
        <w:tc>
          <w:tcPr>
            <w:tcW w:w="4248" w:type="dxa"/>
          </w:tcPr>
          <w:p w14:paraId="03705E90"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Ethics Review</w:t>
            </w:r>
          </w:p>
        </w:tc>
        <w:tc>
          <w:tcPr>
            <w:tcW w:w="5374" w:type="dxa"/>
          </w:tcPr>
          <w:p w14:paraId="5E9E40B6" w14:textId="7F1206FA" w:rsidR="00321142" w:rsidRPr="00D33B48" w:rsidRDefault="00D33B48" w:rsidP="00CC42C4">
            <w:pPr>
              <w:jc w:val="both"/>
              <w:rPr>
                <w:rFonts w:ascii="Arial" w:eastAsia="Arial" w:hAnsi="Arial" w:cs="Arial"/>
                <w:sz w:val="18"/>
                <w:szCs w:val="18"/>
              </w:rPr>
            </w:pPr>
            <w:r w:rsidRPr="00D33B48">
              <w:rPr>
                <w:rFonts w:ascii="Arial" w:eastAsia="Arial" w:hAnsi="Arial" w:cs="Arial"/>
                <w:sz w:val="18"/>
                <w:szCs w:val="18"/>
              </w:rPr>
              <w:t xml:space="preserve">Ethical approval was awarded from the University of Kent’s Tizard Centre Ethics Committee on the </w:t>
            </w:r>
            <w:proofErr w:type="gramStart"/>
            <w:r w:rsidRPr="00D33B48">
              <w:rPr>
                <w:rFonts w:ascii="Arial" w:eastAsia="Arial" w:hAnsi="Arial" w:cs="Arial"/>
                <w:sz w:val="18"/>
                <w:szCs w:val="18"/>
              </w:rPr>
              <w:t>17</w:t>
            </w:r>
            <w:r w:rsidRPr="00D33B48">
              <w:rPr>
                <w:rFonts w:ascii="Arial" w:eastAsia="Arial" w:hAnsi="Arial" w:cs="Arial"/>
                <w:sz w:val="18"/>
                <w:szCs w:val="18"/>
                <w:vertAlign w:val="superscript"/>
              </w:rPr>
              <w:t>th</w:t>
            </w:r>
            <w:proofErr w:type="gramEnd"/>
            <w:r w:rsidRPr="00D33B48">
              <w:rPr>
                <w:rFonts w:ascii="Arial" w:eastAsia="Arial" w:hAnsi="Arial" w:cs="Arial"/>
                <w:sz w:val="18"/>
                <w:szCs w:val="18"/>
              </w:rPr>
              <w:t xml:space="preserve"> April 2023 (ref: 0817). This covered the recruitment of educational settings providing settings to children and young people under the age of 16. The full ethical approval submission was sent to Health Sciences Research Governance Committee, University of York, and the submission was acknowledged and logged by the committee Chair on 23</w:t>
            </w:r>
            <w:r w:rsidRPr="00D33B48">
              <w:rPr>
                <w:rFonts w:ascii="Arial" w:eastAsia="Arial" w:hAnsi="Arial" w:cs="Arial"/>
                <w:sz w:val="18"/>
                <w:szCs w:val="18"/>
                <w:vertAlign w:val="superscript"/>
              </w:rPr>
              <w:t>rd</w:t>
            </w:r>
            <w:r w:rsidRPr="00D33B48">
              <w:rPr>
                <w:rFonts w:ascii="Arial" w:eastAsia="Arial" w:hAnsi="Arial" w:cs="Arial"/>
                <w:sz w:val="18"/>
                <w:szCs w:val="18"/>
              </w:rPr>
              <w:t xml:space="preserve"> May 2023, as per committee procedures for externally reviewed research. NHS REC approval was awarded by London - Camden &amp; Kings Cross Research Ethics Committee, Ref: 24/LO/0415, Date: 24</w:t>
            </w:r>
            <w:r w:rsidRPr="00D33B48">
              <w:rPr>
                <w:rFonts w:ascii="Arial" w:eastAsia="Arial" w:hAnsi="Arial" w:cs="Arial"/>
                <w:sz w:val="18"/>
                <w:szCs w:val="18"/>
                <w:vertAlign w:val="superscript"/>
              </w:rPr>
              <w:t>th</w:t>
            </w:r>
            <w:r w:rsidRPr="00D33B48">
              <w:rPr>
                <w:rFonts w:ascii="Arial" w:eastAsia="Arial" w:hAnsi="Arial" w:cs="Arial"/>
                <w:sz w:val="18"/>
                <w:szCs w:val="18"/>
              </w:rPr>
              <w:t xml:space="preserve"> June 2024) and Scotland A REC (Ref: 24/SS/0059, Date: 30</w:t>
            </w:r>
            <w:r w:rsidRPr="00D33B48">
              <w:rPr>
                <w:rFonts w:ascii="Arial" w:eastAsia="Arial" w:hAnsi="Arial" w:cs="Arial"/>
                <w:sz w:val="18"/>
                <w:szCs w:val="18"/>
                <w:vertAlign w:val="superscript"/>
              </w:rPr>
              <w:t>th</w:t>
            </w:r>
            <w:r w:rsidRPr="00D33B48">
              <w:rPr>
                <w:rFonts w:ascii="Arial" w:eastAsia="Arial" w:hAnsi="Arial" w:cs="Arial"/>
                <w:sz w:val="18"/>
                <w:szCs w:val="18"/>
              </w:rPr>
              <w:t xml:space="preserve"> July 2024) to enable us to recruit participants aged 16-25 years who lack capacity to consent for themselves in England, Wales and Scotland. REC approval superseded University level ethical approval and became the primary research governance for the trial for its duration. </w:t>
            </w:r>
          </w:p>
        </w:tc>
      </w:tr>
      <w:tr w:rsidR="00321142" w14:paraId="0872EBAF" w14:textId="77777777">
        <w:tc>
          <w:tcPr>
            <w:tcW w:w="4248" w:type="dxa"/>
          </w:tcPr>
          <w:p w14:paraId="4F1DF1CF"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lastRenderedPageBreak/>
              <w:t>Individual Trial Participant Data sharing statement</w:t>
            </w:r>
          </w:p>
        </w:tc>
        <w:tc>
          <w:tcPr>
            <w:tcW w:w="5374" w:type="dxa"/>
          </w:tcPr>
          <w:p w14:paraId="4AD27F85" w14:textId="45C377C0" w:rsidR="00321142" w:rsidRDefault="00D33B48" w:rsidP="00CC42C4">
            <w:pPr>
              <w:widowControl w:val="0"/>
              <w:pBdr>
                <w:top w:val="nil"/>
                <w:left w:val="nil"/>
                <w:bottom w:val="nil"/>
                <w:right w:val="nil"/>
                <w:between w:val="nil"/>
              </w:pBdr>
              <w:rPr>
                <w:rFonts w:ascii="Arial" w:eastAsia="Arial" w:hAnsi="Arial" w:cs="Arial"/>
                <w:color w:val="006600"/>
                <w:sz w:val="18"/>
                <w:szCs w:val="18"/>
              </w:rPr>
            </w:pPr>
            <w:r w:rsidRPr="00D33B48">
              <w:rPr>
                <w:rFonts w:ascii="Arial" w:eastAsia="Arial" w:hAnsi="Arial" w:cs="Arial"/>
                <w:sz w:val="18"/>
                <w:szCs w:val="18"/>
              </w:rPr>
              <w:t xml:space="preserve">The datasets generated and/or analysed during the study will be available upon reasonable request </w:t>
            </w:r>
            <w:r w:rsidR="00EA563F">
              <w:rPr>
                <w:rFonts w:ascii="Arial" w:eastAsia="Arial" w:hAnsi="Arial" w:cs="Arial"/>
                <w:sz w:val="18"/>
                <w:szCs w:val="18"/>
              </w:rPr>
              <w:t>to</w:t>
            </w:r>
            <w:r w:rsidR="00EA563F" w:rsidRPr="00D33B48">
              <w:rPr>
                <w:rFonts w:ascii="Arial" w:eastAsia="Arial" w:hAnsi="Arial" w:cs="Arial"/>
                <w:sz w:val="18"/>
                <w:szCs w:val="18"/>
              </w:rPr>
              <w:t xml:space="preserve"> </w:t>
            </w:r>
            <w:r w:rsidRPr="00D33B48">
              <w:rPr>
                <w:rFonts w:ascii="Arial" w:eastAsia="Arial" w:hAnsi="Arial" w:cs="Arial"/>
                <w:sz w:val="18"/>
                <w:szCs w:val="18"/>
              </w:rPr>
              <w:t>York Trials Unit following the completion of the trial and publication of trial results. Requests will be considered by the Trial Management Group on a case-by-case basis and will require overall approval from the co-Chief Investigators. Data will be made available for secondary analyses, and only anonymised data will be provided.</w:t>
            </w:r>
          </w:p>
        </w:tc>
      </w:tr>
    </w:tbl>
    <w:p w14:paraId="3BC84E4C" w14:textId="77777777" w:rsidR="00321142" w:rsidRDefault="00321142" w:rsidP="00CC42C4">
      <w:pPr>
        <w:widowControl w:val="0"/>
        <w:pBdr>
          <w:top w:val="nil"/>
          <w:left w:val="nil"/>
          <w:bottom w:val="nil"/>
          <w:right w:val="nil"/>
          <w:between w:val="nil"/>
        </w:pBdr>
        <w:rPr>
          <w:rFonts w:ascii="Verdana" w:eastAsia="Verdana" w:hAnsi="Verdana" w:cs="Verdana"/>
          <w:b/>
          <w:bCs/>
          <w:i/>
          <w:iCs/>
          <w:color w:val="000000"/>
        </w:rPr>
      </w:pPr>
    </w:p>
    <w:p w14:paraId="0E709C85"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Protocol version {2}</w:t>
      </w:r>
    </w:p>
    <w:p w14:paraId="2A2945F0" w14:textId="77777777" w:rsidR="00321142" w:rsidRDefault="00273C1B" w:rsidP="00CC42C4">
      <w:pPr>
        <w:widowControl w:v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Protocol version 1.2 1</w:t>
      </w:r>
      <w:r>
        <w:rPr>
          <w:rFonts w:ascii="Arial" w:eastAsia="Arial" w:hAnsi="Arial" w:cs="Arial"/>
          <w:color w:val="000000"/>
          <w:sz w:val="20"/>
          <w:szCs w:val="20"/>
          <w:vertAlign w:val="superscript"/>
        </w:rPr>
        <w:t>st</w:t>
      </w:r>
      <w:r>
        <w:rPr>
          <w:rFonts w:ascii="Arial" w:eastAsia="Arial" w:hAnsi="Arial" w:cs="Arial"/>
          <w:color w:val="000000"/>
          <w:sz w:val="20"/>
          <w:szCs w:val="20"/>
        </w:rPr>
        <w:t xml:space="preserve"> May 2025 </w:t>
      </w:r>
    </w:p>
    <w:p w14:paraId="0C6CDD62" w14:textId="77777777" w:rsidR="00321142" w:rsidRDefault="00321142" w:rsidP="00CC42C4">
      <w:pPr>
        <w:widowControl w:val="0"/>
        <w:pBdr>
          <w:top w:val="nil"/>
          <w:left w:val="nil"/>
          <w:bottom w:val="nil"/>
          <w:right w:val="nil"/>
          <w:between w:val="nil"/>
        </w:pBdr>
        <w:rPr>
          <w:rFonts w:ascii="Verdana" w:eastAsia="Verdana" w:hAnsi="Verdana" w:cs="Verdana"/>
          <w:b/>
          <w:bCs/>
          <w:i/>
          <w:iCs/>
          <w:color w:val="000000"/>
        </w:rPr>
      </w:pPr>
    </w:p>
    <w:p w14:paraId="4775C03C" w14:textId="25986769"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sz w:val="28"/>
          <w:szCs w:val="28"/>
        </w:rPr>
        <w:t>Introduction</w:t>
      </w:r>
    </w:p>
    <w:p w14:paraId="0B5C8A27"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Background and rationale {9a}</w:t>
      </w:r>
    </w:p>
    <w:p w14:paraId="65957E88" w14:textId="4F735EF3" w:rsidR="00321142" w:rsidRPr="00123648"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Over 10,000 children and young people in England have profound and multiple learning disabiliti</w:t>
      </w:r>
      <w:r w:rsidRPr="009068BD">
        <w:rPr>
          <w:rFonts w:ascii="Arial" w:eastAsia="Arial" w:hAnsi="Arial" w:cs="Arial"/>
          <w:sz w:val="20"/>
          <w:szCs w:val="20"/>
        </w:rPr>
        <w:t xml:space="preserve">es </w:t>
      </w:r>
      <w:r w:rsidR="00852CDE">
        <w:rPr>
          <w:rFonts w:ascii="Arial" w:eastAsia="Arial" w:hAnsi="Arial" w:cs="Arial"/>
          <w:sz w:val="20"/>
          <w:szCs w:val="20"/>
        </w:rPr>
        <w:t>(PMLD)</w:t>
      </w:r>
      <w:r w:rsidR="00934DF5" w:rsidRPr="009068BD">
        <w:rPr>
          <w:rFonts w:ascii="Arial" w:eastAsia="Arial" w:hAnsi="Arial" w:cs="Arial"/>
          <w:sz w:val="20"/>
          <w:szCs w:val="20"/>
        </w:rPr>
        <w:t>(1)</w:t>
      </w:r>
      <w:r w:rsidRPr="009068BD">
        <w:rPr>
          <w:rFonts w:ascii="Arial" w:eastAsia="Arial" w:hAnsi="Arial" w:cs="Arial"/>
          <w:sz w:val="20"/>
          <w:szCs w:val="20"/>
        </w:rPr>
        <w:t>. All</w:t>
      </w:r>
      <w:r w:rsidRPr="00123648">
        <w:rPr>
          <w:rFonts w:ascii="Arial" w:eastAsia="Arial" w:hAnsi="Arial" w:cs="Arial"/>
          <w:sz w:val="20"/>
          <w:szCs w:val="20"/>
        </w:rPr>
        <w:t xml:space="preserve"> have multiple disabilities, the most significant being profound intellectual disability and great difficulty communicating</w:t>
      </w:r>
      <w:r w:rsidR="00934DF5">
        <w:rPr>
          <w:rFonts w:ascii="Arial" w:eastAsia="Arial" w:hAnsi="Arial" w:cs="Arial"/>
          <w:sz w:val="20"/>
          <w:szCs w:val="20"/>
        </w:rPr>
        <w:t xml:space="preserve"> (2)</w:t>
      </w:r>
      <w:r w:rsidRPr="00123648">
        <w:rPr>
          <w:rFonts w:ascii="Arial" w:eastAsia="Arial" w:hAnsi="Arial" w:cs="Arial"/>
          <w:sz w:val="20"/>
          <w:szCs w:val="20"/>
        </w:rPr>
        <w:t>. They often have additional disabling conditions, e.g. physical disabilities limiting everyday tasks and restricting mobility; sensory impairments; processing difficulties; complex health needs. Their behaviours can often present as challenging</w:t>
      </w:r>
      <w:r w:rsidR="00934DF5">
        <w:rPr>
          <w:rFonts w:ascii="Arial" w:eastAsia="Arial" w:hAnsi="Arial" w:cs="Arial"/>
          <w:sz w:val="20"/>
          <w:szCs w:val="20"/>
        </w:rPr>
        <w:t xml:space="preserve"> (3)</w:t>
      </w:r>
      <w:r w:rsidRPr="00123648">
        <w:rPr>
          <w:rFonts w:ascii="Arial" w:eastAsia="Arial" w:hAnsi="Arial" w:cs="Arial"/>
          <w:sz w:val="20"/>
          <w:szCs w:val="20"/>
        </w:rPr>
        <w:t>.</w:t>
      </w:r>
    </w:p>
    <w:p w14:paraId="3324255D" w14:textId="15913572" w:rsidR="00321142" w:rsidRPr="00123648"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Communication interventions aim to facilitate communication between people with PMLD and familiar partners</w:t>
      </w:r>
      <w:r w:rsidR="00934DF5">
        <w:rPr>
          <w:rFonts w:ascii="Arial" w:eastAsia="Arial" w:hAnsi="Arial" w:cs="Arial"/>
          <w:sz w:val="20"/>
          <w:szCs w:val="20"/>
        </w:rPr>
        <w:t xml:space="preserve"> (4)</w:t>
      </w:r>
      <w:r w:rsidRPr="00123648">
        <w:rPr>
          <w:rFonts w:ascii="Arial" w:eastAsia="Arial" w:hAnsi="Arial" w:cs="Arial"/>
          <w:sz w:val="20"/>
          <w:szCs w:val="20"/>
        </w:rPr>
        <w:t>. There are various communication interventions in use but their clinical and cost-effectiveness are unclear. The James Lind Alliance Childhood Disability Research Priority Setting Partnership identified uncertainties about the timing and intensity of speech and language therapy as one of its top priorities (</w:t>
      </w:r>
      <w:r w:rsidR="009068BD">
        <w:rPr>
          <w:rFonts w:ascii="Arial" w:eastAsia="Arial" w:hAnsi="Arial" w:cs="Arial"/>
          <w:sz w:val="20"/>
          <w:szCs w:val="20"/>
        </w:rPr>
        <w:t>5)</w:t>
      </w:r>
      <w:r w:rsidRPr="00123648">
        <w:rPr>
          <w:rFonts w:ascii="Arial" w:eastAsia="Arial" w:hAnsi="Arial" w:cs="Arial"/>
          <w:sz w:val="20"/>
          <w:szCs w:val="20"/>
        </w:rPr>
        <w:t>. A scoping study identified the need for speech and language therapies to be evaluated, with Intensive Interaction (II) the priority intervention for evaluation (</w:t>
      </w:r>
      <w:r w:rsidR="009068BD">
        <w:rPr>
          <w:rFonts w:ascii="Arial" w:eastAsia="Arial" w:hAnsi="Arial" w:cs="Arial"/>
          <w:sz w:val="20"/>
          <w:szCs w:val="20"/>
        </w:rPr>
        <w:t>6</w:t>
      </w:r>
      <w:r w:rsidRPr="00123648">
        <w:rPr>
          <w:rFonts w:ascii="Arial" w:eastAsia="Arial" w:hAnsi="Arial" w:cs="Arial"/>
          <w:sz w:val="20"/>
          <w:szCs w:val="20"/>
        </w:rPr>
        <w:t>). The Core and Essential Service Standards for Supporting People with PMLD states that staff should be trained in appropriate total communication approaches to maximise expressive and receptive communication for children and young people with PMLD (</w:t>
      </w:r>
      <w:r w:rsidR="009068BD">
        <w:rPr>
          <w:rFonts w:ascii="Arial" w:eastAsia="Arial" w:hAnsi="Arial" w:cs="Arial"/>
          <w:sz w:val="20"/>
          <w:szCs w:val="20"/>
        </w:rPr>
        <w:t>3</w:t>
      </w:r>
      <w:r w:rsidRPr="00123648">
        <w:rPr>
          <w:rFonts w:ascii="Arial" w:eastAsia="Arial" w:hAnsi="Arial" w:cs="Arial"/>
          <w:sz w:val="20"/>
          <w:szCs w:val="20"/>
        </w:rPr>
        <w:t>).</w:t>
      </w:r>
    </w:p>
    <w:p w14:paraId="0CBA213A" w14:textId="131825FC" w:rsidR="00321142" w:rsidRPr="00123648"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Recent reviews have shown that II is widely used but currently lacks robust evidence for children and young people with PMLD in education settin</w:t>
      </w:r>
      <w:r w:rsidRPr="009068BD">
        <w:rPr>
          <w:rFonts w:ascii="Arial" w:eastAsia="Arial" w:hAnsi="Arial" w:cs="Arial"/>
          <w:sz w:val="20"/>
          <w:szCs w:val="20"/>
        </w:rPr>
        <w:t>gs (</w:t>
      </w:r>
      <w:r w:rsidR="009068BD" w:rsidRPr="009068BD">
        <w:rPr>
          <w:rFonts w:ascii="Arial" w:eastAsia="Arial" w:hAnsi="Arial" w:cs="Arial"/>
          <w:sz w:val="20"/>
          <w:szCs w:val="20"/>
        </w:rPr>
        <w:t>7-9</w:t>
      </w:r>
      <w:r w:rsidRPr="009068BD">
        <w:rPr>
          <w:rFonts w:ascii="Arial" w:eastAsia="Arial" w:hAnsi="Arial" w:cs="Arial"/>
          <w:sz w:val="20"/>
          <w:szCs w:val="20"/>
        </w:rPr>
        <w:t>). This</w:t>
      </w:r>
      <w:r w:rsidRPr="00123648">
        <w:rPr>
          <w:rFonts w:ascii="Arial" w:eastAsia="Arial" w:hAnsi="Arial" w:cs="Arial"/>
          <w:sz w:val="20"/>
          <w:szCs w:val="20"/>
        </w:rPr>
        <w:t xml:space="preserve"> trial aims to establish the clinical and cost effectiveness of II and close the evidence gap for this underserved population.</w:t>
      </w:r>
    </w:p>
    <w:p w14:paraId="5B9969A3" w14:textId="156416FD" w:rsidR="00321142"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II works on early interaction abilities – how to enjoy being with other people – to relate, interact, know, understand and practise communication routines (</w:t>
      </w:r>
      <w:r w:rsidR="009068BD">
        <w:rPr>
          <w:rFonts w:ascii="Arial" w:eastAsia="Arial" w:hAnsi="Arial" w:cs="Arial"/>
          <w:sz w:val="20"/>
          <w:szCs w:val="20"/>
        </w:rPr>
        <w:t>10</w:t>
      </w:r>
      <w:r w:rsidRPr="00123648">
        <w:rPr>
          <w:rFonts w:ascii="Arial" w:eastAsia="Arial" w:hAnsi="Arial" w:cs="Arial"/>
          <w:sz w:val="20"/>
          <w:szCs w:val="20"/>
        </w:rPr>
        <w:t>). II teaches and develops communication skills, e.g. use and understanding of eye contact, facial expression, vocal mirroring and joint focus activities to build relationships (</w:t>
      </w:r>
      <w:r w:rsidR="009068BD">
        <w:rPr>
          <w:rFonts w:ascii="Arial" w:eastAsia="Arial" w:hAnsi="Arial" w:cs="Arial"/>
          <w:sz w:val="20"/>
          <w:szCs w:val="20"/>
        </w:rPr>
        <w:t>8</w:t>
      </w:r>
      <w:r w:rsidRPr="00123648">
        <w:rPr>
          <w:rFonts w:ascii="Arial" w:eastAsia="Arial" w:hAnsi="Arial" w:cs="Arial"/>
          <w:sz w:val="20"/>
          <w:szCs w:val="20"/>
        </w:rPr>
        <w:t>). The components of II are referred to as the Fundamentals of Communication and include learning to give brief attention to another person, sharing attention, developing shared attention in activities, taking turns and using and understanding eye contact and facial expressions (</w:t>
      </w:r>
      <w:r w:rsidR="009068BD">
        <w:rPr>
          <w:rFonts w:ascii="Arial" w:eastAsia="Arial" w:hAnsi="Arial" w:cs="Arial"/>
          <w:sz w:val="20"/>
          <w:szCs w:val="20"/>
        </w:rPr>
        <w:t>10).</w:t>
      </w:r>
      <w:r w:rsidR="00AB13E4">
        <w:rPr>
          <w:rFonts w:ascii="Arial" w:eastAsia="Arial" w:hAnsi="Arial" w:cs="Arial"/>
          <w:sz w:val="20"/>
          <w:szCs w:val="20"/>
        </w:rPr>
        <w:t xml:space="preserve"> Potential benefits are thus improved communication and quality of life.</w:t>
      </w:r>
      <w:r w:rsidRPr="00123648">
        <w:rPr>
          <w:rFonts w:ascii="Arial" w:eastAsia="Arial" w:hAnsi="Arial" w:cs="Arial"/>
          <w:sz w:val="20"/>
          <w:szCs w:val="20"/>
        </w:rPr>
        <w:t xml:space="preserve"> We will provide structured training in II to educational setting staff and parents/carers with coordinated activities developed jointly for each child/young person to be delivered within the educational setting and at home.</w:t>
      </w:r>
    </w:p>
    <w:p w14:paraId="6927AE72" w14:textId="77777777" w:rsidR="00AB13E4" w:rsidRDefault="00AB13E4" w:rsidP="00AB13E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p>
    <w:p w14:paraId="1C8A5ED8" w14:textId="7AC81702" w:rsidR="00AB13E4" w:rsidRPr="00AB13E4" w:rsidRDefault="00AB13E4" w:rsidP="00AB13E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AB13E4">
        <w:rPr>
          <w:rFonts w:ascii="Arial" w:eastAsia="Arial" w:hAnsi="Arial" w:cs="Arial"/>
          <w:sz w:val="20"/>
          <w:szCs w:val="20"/>
        </w:rPr>
        <w:t xml:space="preserve">We do not anticipate that trial participants will be subject to any substantial risks during this study. There is a potential, however, due to the nature of PMLD, for the participants to experience some distress associated with the intervention. Educational staff will be advised to follow usual school safety policies so as to avoid any harm. Staff members involved will receive training in PMLD awareness as part of the II training. </w:t>
      </w:r>
    </w:p>
    <w:p w14:paraId="036547C2" w14:textId="77777777" w:rsidR="00AB13E4" w:rsidRPr="00AB13E4" w:rsidRDefault="00AB13E4" w:rsidP="00AB13E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p>
    <w:p w14:paraId="2DC7395C" w14:textId="29B0D87D" w:rsidR="00263F61" w:rsidRDefault="00AB13E4" w:rsidP="00AB13E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AB13E4">
        <w:rPr>
          <w:rFonts w:ascii="Arial" w:eastAsia="Arial" w:hAnsi="Arial" w:cs="Arial"/>
          <w:sz w:val="20"/>
          <w:szCs w:val="20"/>
        </w:rPr>
        <w:t>The intervention may intrude on some children and young people’s existing routines, which might cause some distress. The design of this study ensures that the intervention delivery by setting interventionists will take place within the school day, i.e. as part of their existing scheduled activities, minimising this potential disruption.</w:t>
      </w:r>
      <w:r>
        <w:rPr>
          <w:rFonts w:ascii="Arial" w:eastAsia="Arial" w:hAnsi="Arial" w:cs="Arial"/>
          <w:sz w:val="20"/>
          <w:szCs w:val="20"/>
        </w:rPr>
        <w:t xml:space="preserve"> As this is a communication approach, the only additional burden on staff is the time commitment to undertake the training, however, we anticipate settings will welcome the opportunity for formal training and support. </w:t>
      </w:r>
    </w:p>
    <w:p w14:paraId="5AEC2F6C" w14:textId="77777777" w:rsidR="00AB13E4" w:rsidRPr="00123648" w:rsidRDefault="00AB13E4" w:rsidP="00AB13E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p>
    <w:p w14:paraId="27767B91" w14:textId="159D74A0" w:rsidR="00321142" w:rsidRPr="00123648"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 xml:space="preserve">In the absence of available evidence, we conducted a national survey of educational professionals and Speech and Language Therapists </w:t>
      </w:r>
      <w:r w:rsidR="00852CDE">
        <w:rPr>
          <w:rFonts w:ascii="Arial" w:eastAsia="Arial" w:hAnsi="Arial" w:cs="Arial"/>
          <w:sz w:val="20"/>
          <w:szCs w:val="20"/>
        </w:rPr>
        <w:t>(</w:t>
      </w:r>
      <w:proofErr w:type="spellStart"/>
      <w:r w:rsidR="00852CDE">
        <w:rPr>
          <w:rFonts w:ascii="Arial" w:eastAsia="Arial" w:hAnsi="Arial" w:cs="Arial"/>
          <w:sz w:val="20"/>
          <w:szCs w:val="20"/>
        </w:rPr>
        <w:t>SaLTs</w:t>
      </w:r>
      <w:proofErr w:type="spellEnd"/>
      <w:r w:rsidR="00852CDE">
        <w:rPr>
          <w:rFonts w:ascii="Arial" w:eastAsia="Arial" w:hAnsi="Arial" w:cs="Arial"/>
          <w:sz w:val="20"/>
          <w:szCs w:val="20"/>
        </w:rPr>
        <w:t xml:space="preserve">) </w:t>
      </w:r>
      <w:r w:rsidRPr="00123648">
        <w:rPr>
          <w:rFonts w:ascii="Arial" w:eastAsia="Arial" w:hAnsi="Arial" w:cs="Arial"/>
          <w:sz w:val="20"/>
          <w:szCs w:val="20"/>
        </w:rPr>
        <w:t xml:space="preserve">to establish current standard practice. The results show that standard practice includes a range of communication and interaction approaches, for example: Talking Mats, Objects of Reference, Makaton Signing, Picture Exchange Communication System, Communication Passports/Profiles, II, visual support, music-based approaches, drama/story-telling approaches, Sensory Stories, Social Stories and switch-based approaches. Educational settings implement their approaches through a combination of individual sessions and embedding of the approach into daily interactions. Delivery of these approaches is mostly by teachers and teaching assistants with </w:t>
      </w:r>
      <w:proofErr w:type="spellStart"/>
      <w:r w:rsidRPr="00123648">
        <w:rPr>
          <w:rFonts w:ascii="Arial" w:eastAsia="Arial" w:hAnsi="Arial" w:cs="Arial"/>
          <w:sz w:val="20"/>
          <w:szCs w:val="20"/>
        </w:rPr>
        <w:t>S</w:t>
      </w:r>
      <w:r w:rsidR="00B006B2">
        <w:rPr>
          <w:rFonts w:ascii="Arial" w:eastAsia="Arial" w:hAnsi="Arial" w:cs="Arial"/>
          <w:sz w:val="20"/>
          <w:szCs w:val="20"/>
        </w:rPr>
        <w:t>a</w:t>
      </w:r>
      <w:r w:rsidRPr="00123648">
        <w:rPr>
          <w:rFonts w:ascii="Arial" w:eastAsia="Arial" w:hAnsi="Arial" w:cs="Arial"/>
          <w:sz w:val="20"/>
          <w:szCs w:val="20"/>
        </w:rPr>
        <w:t>LTs</w:t>
      </w:r>
      <w:proofErr w:type="spellEnd"/>
      <w:r w:rsidRPr="00123648">
        <w:rPr>
          <w:rFonts w:ascii="Arial" w:eastAsia="Arial" w:hAnsi="Arial" w:cs="Arial"/>
          <w:sz w:val="20"/>
          <w:szCs w:val="20"/>
        </w:rPr>
        <w:t xml:space="preserve"> providing advice and support. Training received by staff is mixed with training providers including </w:t>
      </w:r>
      <w:proofErr w:type="spellStart"/>
      <w:r w:rsidRPr="00123648">
        <w:rPr>
          <w:rFonts w:ascii="Arial" w:eastAsia="Arial" w:hAnsi="Arial" w:cs="Arial"/>
          <w:sz w:val="20"/>
          <w:szCs w:val="20"/>
        </w:rPr>
        <w:t>S</w:t>
      </w:r>
      <w:r w:rsidR="00B006B2">
        <w:rPr>
          <w:rFonts w:ascii="Arial" w:eastAsia="Arial" w:hAnsi="Arial" w:cs="Arial"/>
          <w:sz w:val="20"/>
          <w:szCs w:val="20"/>
        </w:rPr>
        <w:t>a</w:t>
      </w:r>
      <w:r w:rsidRPr="00123648">
        <w:rPr>
          <w:rFonts w:ascii="Arial" w:eastAsia="Arial" w:hAnsi="Arial" w:cs="Arial"/>
          <w:sz w:val="20"/>
          <w:szCs w:val="20"/>
        </w:rPr>
        <w:t>LT</w:t>
      </w:r>
      <w:r w:rsidR="00B006B2">
        <w:rPr>
          <w:rFonts w:ascii="Arial" w:eastAsia="Arial" w:hAnsi="Arial" w:cs="Arial"/>
          <w:sz w:val="20"/>
          <w:szCs w:val="20"/>
        </w:rPr>
        <w:t>s</w:t>
      </w:r>
      <w:proofErr w:type="spellEnd"/>
      <w:r w:rsidRPr="00123648">
        <w:rPr>
          <w:rFonts w:ascii="Arial" w:eastAsia="Arial" w:hAnsi="Arial" w:cs="Arial"/>
          <w:sz w:val="20"/>
          <w:szCs w:val="20"/>
        </w:rPr>
        <w:t xml:space="preserve"> and Educational Psychology </w:t>
      </w:r>
      <w:r w:rsidRPr="00123648">
        <w:rPr>
          <w:rFonts w:ascii="Arial" w:eastAsia="Arial" w:hAnsi="Arial" w:cs="Arial"/>
          <w:sz w:val="20"/>
          <w:szCs w:val="20"/>
        </w:rPr>
        <w:lastRenderedPageBreak/>
        <w:t>Services, organisations such as Mencap, other educational settings and in-house training, though for many of the approaches no training is received.</w:t>
      </w:r>
    </w:p>
    <w:p w14:paraId="076F2BFE" w14:textId="77777777" w:rsidR="00321142" w:rsidRPr="00123648" w:rsidRDefault="00273C1B" w:rsidP="00CC42C4">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sidRPr="00123648">
        <w:rPr>
          <w:rFonts w:ascii="Arial" w:eastAsia="Arial" w:hAnsi="Arial" w:cs="Arial"/>
          <w:sz w:val="20"/>
          <w:szCs w:val="20"/>
        </w:rPr>
        <w:t xml:space="preserve">The eligible population for this trial will be children/young people with </w:t>
      </w:r>
      <w:proofErr w:type="gramStart"/>
      <w:r w:rsidRPr="00123648">
        <w:rPr>
          <w:rFonts w:ascii="Arial" w:eastAsia="Arial" w:hAnsi="Arial" w:cs="Arial"/>
          <w:sz w:val="20"/>
          <w:szCs w:val="20"/>
        </w:rPr>
        <w:t>PMLD</w:t>
      </w:r>
      <w:proofErr w:type="gramEnd"/>
      <w:r w:rsidRPr="00123648">
        <w:rPr>
          <w:rFonts w:ascii="Arial" w:eastAsia="Arial" w:hAnsi="Arial" w:cs="Arial"/>
          <w:sz w:val="20"/>
          <w:szCs w:val="20"/>
        </w:rPr>
        <w:t xml:space="preserve"> and recruitment will be from geographic populations with high disease burden. We aim to recruit both specialist and mainstream educational settings with specialist facilities serving children/young people with PMLD between the ages of 3 and 25 years.</w:t>
      </w:r>
    </w:p>
    <w:p w14:paraId="022721DA" w14:textId="77777777" w:rsidR="00321142" w:rsidRDefault="00321142" w:rsidP="00CC42C4">
      <w:pPr>
        <w:widowControl w:val="0"/>
        <w:pBdr>
          <w:top w:val="nil"/>
          <w:left w:val="nil"/>
          <w:bottom w:val="nil"/>
          <w:right w:val="nil"/>
          <w:between w:val="nil"/>
        </w:pBdr>
        <w:rPr>
          <w:rFonts w:ascii="Arial" w:eastAsia="Arial" w:hAnsi="Arial" w:cs="Arial"/>
        </w:rPr>
      </w:pPr>
    </w:p>
    <w:p w14:paraId="324A4D83"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Explanation for the choice of comparator {9b}</w:t>
      </w:r>
    </w:p>
    <w:p w14:paraId="0F3C6C97" w14:textId="09A16A1A"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The trial investigates the effect of Intensive Interaction on the communication skills of children and young people with profound and multiple learning disabilities within their education setting. Both the intervention and control groups will continue to receive usual care and education from their educational setting. </w:t>
      </w:r>
      <w:r w:rsidR="00AB13E4" w:rsidRPr="00AB13E4">
        <w:rPr>
          <w:rFonts w:ascii="Arial" w:eastAsia="Arial" w:hAnsi="Arial" w:cs="Arial"/>
          <w:color w:val="000000"/>
          <w:sz w:val="20"/>
          <w:szCs w:val="20"/>
        </w:rPr>
        <w:t xml:space="preserve">Usual care was </w:t>
      </w:r>
      <w:r w:rsidR="00AB13E4">
        <w:rPr>
          <w:rFonts w:ascii="Arial" w:eastAsia="Arial" w:hAnsi="Arial" w:cs="Arial"/>
          <w:color w:val="000000"/>
          <w:sz w:val="20"/>
          <w:szCs w:val="20"/>
        </w:rPr>
        <w:t>selected</w:t>
      </w:r>
      <w:r w:rsidR="00AB13E4" w:rsidRPr="00AB13E4">
        <w:rPr>
          <w:rFonts w:ascii="Arial" w:eastAsia="Arial" w:hAnsi="Arial" w:cs="Arial"/>
          <w:color w:val="000000"/>
          <w:sz w:val="20"/>
          <w:szCs w:val="20"/>
        </w:rPr>
        <w:t xml:space="preserve"> as the comparator to reflect real-world, pragmatic conditions and to establish if structured II training provides a measurable benefit over the current highly variable standard practice</w:t>
      </w:r>
      <w:r w:rsidR="00AB13E4">
        <w:rPr>
          <w:rFonts w:ascii="Arial" w:eastAsia="Arial" w:hAnsi="Arial" w:cs="Arial"/>
          <w:color w:val="000000"/>
          <w:sz w:val="20"/>
          <w:szCs w:val="20"/>
        </w:rPr>
        <w:t xml:space="preserve">. </w:t>
      </w:r>
      <w:r>
        <w:rPr>
          <w:rFonts w:ascii="Arial" w:eastAsia="Arial" w:hAnsi="Arial" w:cs="Arial"/>
          <w:color w:val="000000"/>
          <w:sz w:val="20"/>
          <w:szCs w:val="20"/>
        </w:rPr>
        <w:t>The intervention group will receive Intensive Interaction fr</w:t>
      </w:r>
      <w:r>
        <w:rPr>
          <w:rFonts w:ascii="Arial" w:eastAsia="Arial" w:hAnsi="Arial" w:cs="Arial"/>
          <w:sz w:val="20"/>
          <w:szCs w:val="20"/>
        </w:rPr>
        <w:t xml:space="preserve">om people who have </w:t>
      </w:r>
      <w:r w:rsidR="00F03A52">
        <w:rPr>
          <w:rFonts w:ascii="Arial" w:eastAsia="Arial" w:hAnsi="Arial" w:cs="Arial"/>
          <w:sz w:val="20"/>
          <w:szCs w:val="20"/>
        </w:rPr>
        <w:t xml:space="preserve">received specific </w:t>
      </w:r>
      <w:r>
        <w:rPr>
          <w:rFonts w:ascii="Arial" w:eastAsia="Arial" w:hAnsi="Arial" w:cs="Arial"/>
          <w:sz w:val="20"/>
          <w:szCs w:val="20"/>
        </w:rPr>
        <w:t>train</w:t>
      </w:r>
      <w:r w:rsidR="00F03A52">
        <w:rPr>
          <w:rFonts w:ascii="Arial" w:eastAsia="Arial" w:hAnsi="Arial" w:cs="Arial"/>
          <w:sz w:val="20"/>
          <w:szCs w:val="20"/>
        </w:rPr>
        <w:t>ing</w:t>
      </w:r>
      <w:r>
        <w:rPr>
          <w:rFonts w:ascii="Arial" w:eastAsia="Arial" w:hAnsi="Arial" w:cs="Arial"/>
          <w:sz w:val="20"/>
          <w:szCs w:val="20"/>
        </w:rPr>
        <w:t xml:space="preserve"> in II</w:t>
      </w:r>
      <w:r>
        <w:rPr>
          <w:rFonts w:ascii="Arial" w:eastAsia="Arial" w:hAnsi="Arial" w:cs="Arial"/>
          <w:color w:val="000000"/>
          <w:sz w:val="20"/>
          <w:szCs w:val="20"/>
        </w:rPr>
        <w:t xml:space="preserve"> as an addition to usual care and education. </w:t>
      </w:r>
    </w:p>
    <w:p w14:paraId="1C1EA7F0" w14:textId="77777777" w:rsidR="00321142" w:rsidRDefault="00321142" w:rsidP="00CC42C4">
      <w:pPr>
        <w:widowControl w:val="0"/>
        <w:pBdr>
          <w:top w:val="nil"/>
          <w:left w:val="nil"/>
          <w:bottom w:val="nil"/>
          <w:right w:val="nil"/>
          <w:between w:val="nil"/>
        </w:pBdr>
        <w:rPr>
          <w:rFonts w:ascii="Arial" w:eastAsia="Arial" w:hAnsi="Arial" w:cs="Arial"/>
          <w:b/>
          <w:bCs/>
          <w:color w:val="000000"/>
        </w:rPr>
      </w:pPr>
    </w:p>
    <w:p w14:paraId="5F1D55D0"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sz w:val="28"/>
          <w:szCs w:val="28"/>
        </w:rPr>
        <w:t>Objectives {10}</w:t>
      </w:r>
    </w:p>
    <w:p w14:paraId="447E2522" w14:textId="77777777" w:rsidR="00321142" w:rsidRDefault="00273C1B" w:rsidP="00CC42C4">
      <w:pPr>
        <w:rPr>
          <w:rFonts w:ascii="Arial" w:eastAsia="Arial" w:hAnsi="Arial" w:cs="Arial"/>
          <w:b/>
          <w:bCs/>
          <w:sz w:val="20"/>
          <w:szCs w:val="20"/>
        </w:rPr>
      </w:pPr>
      <w:r>
        <w:rPr>
          <w:rFonts w:ascii="Arial" w:eastAsia="Arial" w:hAnsi="Arial" w:cs="Arial"/>
          <w:b/>
          <w:bCs/>
          <w:sz w:val="20"/>
          <w:szCs w:val="20"/>
        </w:rPr>
        <w:t>Primary</w:t>
      </w:r>
    </w:p>
    <w:p w14:paraId="36635854" w14:textId="625DFD13" w:rsidR="00321142" w:rsidRDefault="00273C1B" w:rsidP="00CC42C4">
      <w:pPr>
        <w:jc w:val="both"/>
        <w:rPr>
          <w:rFonts w:ascii="Arial" w:eastAsia="Arial" w:hAnsi="Arial" w:cs="Arial"/>
          <w:sz w:val="20"/>
          <w:szCs w:val="20"/>
        </w:rPr>
      </w:pPr>
      <w:r>
        <w:rPr>
          <w:rFonts w:ascii="Arial" w:eastAsia="Arial" w:hAnsi="Arial" w:cs="Arial"/>
          <w:sz w:val="20"/>
          <w:szCs w:val="20"/>
        </w:rPr>
        <w:t xml:space="preserve">The primary objective of the study is to establish whether </w:t>
      </w:r>
      <w:bookmarkStart w:id="2" w:name="_Hlk215755608"/>
      <w:r>
        <w:rPr>
          <w:rFonts w:ascii="Arial" w:eastAsia="Arial" w:hAnsi="Arial" w:cs="Arial"/>
          <w:sz w:val="20"/>
          <w:szCs w:val="20"/>
        </w:rPr>
        <w:t>Intensive Interaction delivered within educational settings improves communication skills of children and young people with PMLD</w:t>
      </w:r>
      <w:bookmarkEnd w:id="2"/>
      <w:r w:rsidR="00AB13E4">
        <w:rPr>
          <w:rFonts w:ascii="Arial" w:eastAsia="Arial" w:hAnsi="Arial" w:cs="Arial"/>
          <w:sz w:val="20"/>
          <w:szCs w:val="20"/>
        </w:rPr>
        <w:t xml:space="preserve"> compared to usual care at 32 weeks post-randomisation</w:t>
      </w:r>
      <w:r>
        <w:rPr>
          <w:rFonts w:ascii="Arial" w:eastAsia="Arial" w:hAnsi="Arial" w:cs="Arial"/>
          <w:sz w:val="20"/>
          <w:szCs w:val="20"/>
        </w:rPr>
        <w:t xml:space="preserve">. </w:t>
      </w:r>
    </w:p>
    <w:p w14:paraId="1C40533A" w14:textId="77777777" w:rsidR="00321142" w:rsidRDefault="00321142" w:rsidP="00CC42C4">
      <w:pPr>
        <w:jc w:val="both"/>
        <w:rPr>
          <w:rFonts w:ascii="Arial" w:eastAsia="Arial" w:hAnsi="Arial" w:cs="Arial"/>
          <w:sz w:val="20"/>
          <w:szCs w:val="20"/>
        </w:rPr>
      </w:pPr>
    </w:p>
    <w:p w14:paraId="6AC5A133" w14:textId="77777777" w:rsidR="00321142" w:rsidRDefault="00273C1B" w:rsidP="00CC42C4">
      <w:pPr>
        <w:rPr>
          <w:rFonts w:ascii="Arial" w:eastAsia="Arial" w:hAnsi="Arial" w:cs="Arial"/>
          <w:b/>
          <w:bCs/>
          <w:sz w:val="20"/>
          <w:szCs w:val="20"/>
        </w:rPr>
      </w:pPr>
      <w:r>
        <w:rPr>
          <w:rFonts w:ascii="Arial" w:eastAsia="Arial" w:hAnsi="Arial" w:cs="Arial"/>
          <w:b/>
          <w:bCs/>
          <w:sz w:val="20"/>
          <w:szCs w:val="20"/>
        </w:rPr>
        <w:t>Secondary</w:t>
      </w:r>
    </w:p>
    <w:p w14:paraId="3AC60628"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The secondary objectives of the study are: </w:t>
      </w:r>
    </w:p>
    <w:p w14:paraId="59E70445" w14:textId="77777777" w:rsidR="00321142" w:rsidRDefault="00273C1B" w:rsidP="00CC42C4">
      <w:pPr>
        <w:numPr>
          <w:ilvl w:val="0"/>
          <w:numId w:val="7"/>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To estimate the difference between groups with respect to a range of secondary outcomes over 52 weeks, specifically, children</w:t>
      </w:r>
      <w:r>
        <w:rPr>
          <w:rFonts w:ascii="Arial" w:eastAsia="Arial" w:hAnsi="Arial" w:cs="Arial"/>
          <w:sz w:val="20"/>
          <w:szCs w:val="20"/>
        </w:rPr>
        <w:t xml:space="preserve"> and </w:t>
      </w:r>
      <w:r>
        <w:rPr>
          <w:rFonts w:ascii="Arial" w:eastAsia="Arial" w:hAnsi="Arial" w:cs="Arial"/>
          <w:color w:val="000000"/>
          <w:sz w:val="20"/>
          <w:szCs w:val="20"/>
        </w:rPr>
        <w:t>young people</w:t>
      </w:r>
      <w:r>
        <w:rPr>
          <w:rFonts w:ascii="Arial" w:eastAsia="Arial" w:hAnsi="Arial" w:cs="Arial"/>
          <w:sz w:val="20"/>
          <w:szCs w:val="20"/>
        </w:rPr>
        <w:t xml:space="preserve">’s </w:t>
      </w:r>
      <w:r>
        <w:rPr>
          <w:rFonts w:ascii="Arial" w:eastAsia="Arial" w:hAnsi="Arial" w:cs="Arial"/>
          <w:color w:val="000000"/>
          <w:sz w:val="20"/>
          <w:szCs w:val="20"/>
        </w:rPr>
        <w:t>educational outcomes, quality of life, social and emotional engagement, and behaviours that ch</w:t>
      </w:r>
      <w:r>
        <w:rPr>
          <w:rFonts w:ascii="Arial" w:eastAsia="Arial" w:hAnsi="Arial" w:cs="Arial"/>
          <w:sz w:val="20"/>
          <w:szCs w:val="20"/>
        </w:rPr>
        <w:t>allenge;</w:t>
      </w:r>
      <w:r>
        <w:rPr>
          <w:rFonts w:ascii="Arial" w:eastAsia="Arial" w:hAnsi="Arial" w:cs="Arial"/>
          <w:color w:val="000000"/>
          <w:sz w:val="20"/>
          <w:szCs w:val="20"/>
        </w:rPr>
        <w:t xml:space="preserve"> and parent/</w:t>
      </w:r>
      <w:r>
        <w:rPr>
          <w:rFonts w:ascii="Arial" w:eastAsia="Arial" w:hAnsi="Arial" w:cs="Arial"/>
          <w:sz w:val="20"/>
          <w:szCs w:val="20"/>
        </w:rPr>
        <w:t>carer</w:t>
      </w:r>
      <w:r>
        <w:rPr>
          <w:rFonts w:ascii="Arial" w:eastAsia="Arial" w:hAnsi="Arial" w:cs="Arial"/>
          <w:color w:val="000000"/>
          <w:sz w:val="20"/>
          <w:szCs w:val="20"/>
        </w:rPr>
        <w:t xml:space="preserve"> wellbeing.</w:t>
      </w:r>
    </w:p>
    <w:p w14:paraId="0E9BBFCF" w14:textId="77777777" w:rsidR="00321142" w:rsidRDefault="00273C1B" w:rsidP="00CC42C4">
      <w:pPr>
        <w:numPr>
          <w:ilvl w:val="0"/>
          <w:numId w:val="7"/>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To estimate the cost-effectiveness of II relative to </w:t>
      </w:r>
      <w:r>
        <w:rPr>
          <w:rFonts w:ascii="Arial" w:eastAsia="Arial" w:hAnsi="Arial" w:cs="Arial"/>
          <w:sz w:val="20"/>
          <w:szCs w:val="20"/>
        </w:rPr>
        <w:t>usual care</w:t>
      </w:r>
      <w:r>
        <w:rPr>
          <w:rFonts w:ascii="Arial" w:eastAsia="Arial" w:hAnsi="Arial" w:cs="Arial"/>
          <w:color w:val="000000"/>
          <w:sz w:val="20"/>
          <w:szCs w:val="20"/>
        </w:rPr>
        <w:t xml:space="preserve"> alone</w:t>
      </w:r>
    </w:p>
    <w:p w14:paraId="081A1B87" w14:textId="77777777" w:rsidR="00321142" w:rsidRDefault="00273C1B" w:rsidP="00CC42C4">
      <w:pPr>
        <w:numPr>
          <w:ilvl w:val="0"/>
          <w:numId w:val="7"/>
        </w:numPr>
        <w:pBdr>
          <w:top w:val="nil"/>
          <w:left w:val="nil"/>
          <w:bottom w:val="nil"/>
          <w:right w:val="nil"/>
          <w:between w:val="nil"/>
        </w:pBdr>
        <w:ind w:left="714" w:hanging="357"/>
        <w:jc w:val="both"/>
        <w:rPr>
          <w:rFonts w:ascii="Arial" w:eastAsia="Arial" w:hAnsi="Arial" w:cs="Arial"/>
          <w:color w:val="000000"/>
          <w:sz w:val="20"/>
          <w:szCs w:val="20"/>
        </w:rPr>
      </w:pPr>
      <w:r>
        <w:rPr>
          <w:rFonts w:ascii="Arial" w:eastAsia="Arial" w:hAnsi="Arial" w:cs="Arial"/>
          <w:color w:val="000000"/>
          <w:sz w:val="20"/>
          <w:szCs w:val="20"/>
        </w:rPr>
        <w:t>To examine acceptability and fidelity of the intervention to parents/</w:t>
      </w:r>
      <w:r>
        <w:rPr>
          <w:rFonts w:ascii="Arial" w:eastAsia="Arial" w:hAnsi="Arial" w:cs="Arial"/>
          <w:sz w:val="20"/>
          <w:szCs w:val="20"/>
        </w:rPr>
        <w:t>carer</w:t>
      </w:r>
      <w:r>
        <w:rPr>
          <w:rFonts w:ascii="Arial" w:eastAsia="Arial" w:hAnsi="Arial" w:cs="Arial"/>
          <w:color w:val="000000"/>
          <w:sz w:val="20"/>
          <w:szCs w:val="20"/>
        </w:rPr>
        <w:t>s of children and young people with PMLD and those delivering the intervention.</w:t>
      </w:r>
    </w:p>
    <w:p w14:paraId="6C9ECDC7"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23492CED"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Methods: Patient and public involvement, and trial design</w:t>
      </w:r>
    </w:p>
    <w:p w14:paraId="494D4DA6" w14:textId="77777777" w:rsidR="00321142" w:rsidRPr="00A557CC"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Patient and </w:t>
      </w:r>
      <w:r w:rsidRPr="00A557CC">
        <w:rPr>
          <w:rFonts w:ascii="Arial" w:eastAsia="Arial" w:hAnsi="Arial" w:cs="Arial"/>
          <w:b/>
          <w:bCs/>
          <w:color w:val="000000"/>
        </w:rPr>
        <w:t>public involvement {11}</w:t>
      </w:r>
    </w:p>
    <w:p w14:paraId="4380C169" w14:textId="7C0E6AE7" w:rsidR="00FE3783" w:rsidRPr="00A557CC" w:rsidRDefault="00B006B2" w:rsidP="00CC42C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Patient and </w:t>
      </w:r>
      <w:r w:rsidR="00FE3783" w:rsidRPr="00A557CC">
        <w:rPr>
          <w:rFonts w:ascii="Arial" w:eastAsia="Arial" w:hAnsi="Arial" w:cs="Arial"/>
          <w:color w:val="000000"/>
          <w:sz w:val="20"/>
          <w:szCs w:val="20"/>
        </w:rPr>
        <w:t>P</w:t>
      </w:r>
      <w:r>
        <w:rPr>
          <w:rFonts w:ascii="Arial" w:eastAsia="Arial" w:hAnsi="Arial" w:cs="Arial"/>
          <w:color w:val="000000"/>
          <w:sz w:val="20"/>
          <w:szCs w:val="20"/>
        </w:rPr>
        <w:t xml:space="preserve">ublic </w:t>
      </w:r>
      <w:r w:rsidR="00FE3783" w:rsidRPr="00A557CC">
        <w:rPr>
          <w:rFonts w:ascii="Arial" w:eastAsia="Arial" w:hAnsi="Arial" w:cs="Arial"/>
          <w:color w:val="000000"/>
          <w:sz w:val="20"/>
          <w:szCs w:val="20"/>
        </w:rPr>
        <w:t>I</w:t>
      </w:r>
      <w:r>
        <w:rPr>
          <w:rFonts w:ascii="Arial" w:eastAsia="Arial" w:hAnsi="Arial" w:cs="Arial"/>
          <w:color w:val="000000"/>
          <w:sz w:val="20"/>
          <w:szCs w:val="20"/>
        </w:rPr>
        <w:t xml:space="preserve">nvolvement and </w:t>
      </w:r>
      <w:r w:rsidR="00FE3783" w:rsidRPr="00A557CC">
        <w:rPr>
          <w:rFonts w:ascii="Arial" w:eastAsia="Arial" w:hAnsi="Arial" w:cs="Arial"/>
          <w:color w:val="000000"/>
          <w:sz w:val="20"/>
          <w:szCs w:val="20"/>
        </w:rPr>
        <w:t>E</w:t>
      </w:r>
      <w:r>
        <w:rPr>
          <w:rFonts w:ascii="Arial" w:eastAsia="Arial" w:hAnsi="Arial" w:cs="Arial"/>
          <w:color w:val="000000"/>
          <w:sz w:val="20"/>
          <w:szCs w:val="20"/>
        </w:rPr>
        <w:t>ngagement (PPIE)</w:t>
      </w:r>
      <w:r w:rsidR="00FE3783" w:rsidRPr="00A557CC">
        <w:rPr>
          <w:rFonts w:ascii="Arial" w:eastAsia="Arial" w:hAnsi="Arial" w:cs="Arial"/>
          <w:color w:val="000000"/>
          <w:sz w:val="20"/>
          <w:szCs w:val="20"/>
        </w:rPr>
        <w:t xml:space="preserve"> </w:t>
      </w:r>
      <w:r w:rsidR="00FE3783" w:rsidRPr="00A557CC">
        <w:rPr>
          <w:rFonts w:ascii="Arial" w:eastAsia="Arial" w:hAnsi="Arial" w:cs="Arial"/>
          <w:sz w:val="20"/>
          <w:szCs w:val="20"/>
        </w:rPr>
        <w:t>is</w:t>
      </w:r>
      <w:r w:rsidR="00FE3783" w:rsidRPr="00A557CC">
        <w:rPr>
          <w:rFonts w:ascii="Arial" w:eastAsia="Arial" w:hAnsi="Arial" w:cs="Arial"/>
          <w:color w:val="000000"/>
          <w:sz w:val="20"/>
          <w:szCs w:val="20"/>
        </w:rPr>
        <w:t xml:space="preserve"> integral to the strategic and operational delivery of th</w:t>
      </w:r>
      <w:r w:rsidR="00A557CC" w:rsidRPr="00A557CC">
        <w:rPr>
          <w:rFonts w:ascii="Arial" w:eastAsia="Arial" w:hAnsi="Arial" w:cs="Arial"/>
          <w:color w:val="000000"/>
          <w:sz w:val="20"/>
          <w:szCs w:val="20"/>
        </w:rPr>
        <w:t>is</w:t>
      </w:r>
      <w:r w:rsidR="00FE3783" w:rsidRPr="00A557CC">
        <w:rPr>
          <w:rFonts w:ascii="Arial" w:eastAsia="Arial" w:hAnsi="Arial" w:cs="Arial"/>
          <w:color w:val="000000"/>
          <w:sz w:val="20"/>
          <w:szCs w:val="20"/>
        </w:rPr>
        <w:t xml:space="preserve"> research. The PPIE group for this trial decided to be known as the Research Advisory Group (RAG), as they preferred to not refer to the children/young people with PMLD as patients.</w:t>
      </w:r>
      <w:r w:rsidR="00A557CC" w:rsidRPr="00A557CC">
        <w:rPr>
          <w:rFonts w:ascii="Arial" w:eastAsia="Arial" w:hAnsi="Arial" w:cs="Arial"/>
          <w:color w:val="000000"/>
          <w:sz w:val="20"/>
          <w:szCs w:val="20"/>
        </w:rPr>
        <w:t xml:space="preserve"> The RAG </w:t>
      </w:r>
      <w:r>
        <w:rPr>
          <w:rFonts w:ascii="Arial" w:eastAsia="Arial" w:hAnsi="Arial" w:cs="Arial"/>
          <w:color w:val="000000"/>
          <w:sz w:val="20"/>
          <w:szCs w:val="20"/>
        </w:rPr>
        <w:t xml:space="preserve">will </w:t>
      </w:r>
      <w:r w:rsidR="00A557CC" w:rsidRPr="00A557CC">
        <w:rPr>
          <w:rFonts w:ascii="Arial" w:eastAsia="Arial" w:hAnsi="Arial" w:cs="Arial"/>
          <w:color w:val="000000"/>
          <w:sz w:val="20"/>
          <w:szCs w:val="20"/>
        </w:rPr>
        <w:t xml:space="preserve">comprise parent/carers of children and young people with PMLD; educational professionals from the Special Educational Needs sector and representatives from charitable organisations </w:t>
      </w:r>
      <w:r w:rsidR="00BF248A" w:rsidRPr="00A557CC">
        <w:rPr>
          <w:rFonts w:ascii="Arial" w:eastAsia="Arial" w:hAnsi="Arial" w:cs="Arial"/>
          <w:color w:val="000000"/>
          <w:sz w:val="20"/>
          <w:szCs w:val="20"/>
        </w:rPr>
        <w:t>including</w:t>
      </w:r>
      <w:r w:rsidR="00A557CC" w:rsidRPr="00A557CC">
        <w:rPr>
          <w:rFonts w:ascii="Arial" w:eastAsia="Arial" w:hAnsi="Arial" w:cs="Arial"/>
          <w:color w:val="000000"/>
          <w:sz w:val="20"/>
          <w:szCs w:val="20"/>
        </w:rPr>
        <w:t xml:space="preserve"> </w:t>
      </w:r>
      <w:r w:rsidR="00FE3783" w:rsidRPr="00A557CC">
        <w:rPr>
          <w:rFonts w:ascii="Arial" w:eastAsia="Arial" w:hAnsi="Arial" w:cs="Arial"/>
          <w:color w:val="000000"/>
          <w:sz w:val="20"/>
          <w:szCs w:val="20"/>
        </w:rPr>
        <w:t xml:space="preserve">Promoting a More Inclusive Society (PAMIS) </w:t>
      </w:r>
      <w:r w:rsidR="00A557CC" w:rsidRPr="00A557CC">
        <w:rPr>
          <w:rFonts w:ascii="Arial" w:eastAsia="Arial" w:hAnsi="Arial" w:cs="Arial"/>
          <w:color w:val="000000"/>
          <w:sz w:val="20"/>
          <w:szCs w:val="20"/>
        </w:rPr>
        <w:t xml:space="preserve">and the </w:t>
      </w:r>
      <w:r w:rsidR="00FE3783" w:rsidRPr="00A557CC">
        <w:rPr>
          <w:rFonts w:ascii="Arial" w:eastAsia="Arial" w:hAnsi="Arial" w:cs="Arial"/>
          <w:color w:val="000000"/>
          <w:sz w:val="20"/>
          <w:szCs w:val="20"/>
        </w:rPr>
        <w:t>Council for Disabled Children</w:t>
      </w:r>
      <w:r w:rsidR="00A557CC" w:rsidRPr="00A557CC">
        <w:rPr>
          <w:rFonts w:ascii="Arial" w:eastAsia="Arial" w:hAnsi="Arial" w:cs="Arial"/>
          <w:color w:val="000000"/>
          <w:sz w:val="20"/>
          <w:szCs w:val="20"/>
        </w:rPr>
        <w:t>.</w:t>
      </w:r>
      <w:r w:rsidR="00A557CC">
        <w:rPr>
          <w:rFonts w:ascii="Arial" w:eastAsia="Arial" w:hAnsi="Arial" w:cs="Arial"/>
          <w:color w:val="000000"/>
          <w:sz w:val="20"/>
          <w:szCs w:val="20"/>
        </w:rPr>
        <w:t xml:space="preserve"> </w:t>
      </w:r>
      <w:r w:rsidR="00FE3783" w:rsidRPr="00A557CC">
        <w:rPr>
          <w:rFonts w:ascii="Arial" w:eastAsia="Arial" w:hAnsi="Arial" w:cs="Arial"/>
          <w:color w:val="000000"/>
          <w:sz w:val="20"/>
          <w:szCs w:val="20"/>
        </w:rPr>
        <w:t xml:space="preserve">Due to the significant needs of people with PMLD and the potential for significant distress, a person with PMLD </w:t>
      </w:r>
      <w:r>
        <w:rPr>
          <w:rFonts w:ascii="Arial" w:eastAsia="Arial" w:hAnsi="Arial" w:cs="Arial"/>
          <w:color w:val="000000"/>
          <w:sz w:val="20"/>
          <w:szCs w:val="20"/>
        </w:rPr>
        <w:t xml:space="preserve">will </w:t>
      </w:r>
      <w:r w:rsidR="00FE3783" w:rsidRPr="00A557CC">
        <w:rPr>
          <w:rFonts w:ascii="Arial" w:eastAsia="Arial" w:hAnsi="Arial" w:cs="Arial"/>
          <w:color w:val="000000"/>
          <w:sz w:val="20"/>
          <w:szCs w:val="20"/>
        </w:rPr>
        <w:t xml:space="preserve">not directly </w:t>
      </w:r>
      <w:r>
        <w:rPr>
          <w:rFonts w:ascii="Arial" w:eastAsia="Arial" w:hAnsi="Arial" w:cs="Arial"/>
          <w:color w:val="000000"/>
          <w:sz w:val="20"/>
          <w:szCs w:val="20"/>
        </w:rPr>
        <w:t xml:space="preserve">be </w:t>
      </w:r>
      <w:r w:rsidR="00FE3783" w:rsidRPr="00A557CC">
        <w:rPr>
          <w:rFonts w:ascii="Arial" w:eastAsia="Arial" w:hAnsi="Arial" w:cs="Arial"/>
          <w:color w:val="000000"/>
          <w:sz w:val="20"/>
          <w:szCs w:val="20"/>
        </w:rPr>
        <w:t xml:space="preserve">represented in </w:t>
      </w:r>
      <w:r w:rsidR="00FE3783" w:rsidRPr="00A557CC">
        <w:rPr>
          <w:rFonts w:ascii="Arial" w:eastAsia="Arial" w:hAnsi="Arial" w:cs="Arial"/>
          <w:sz w:val="20"/>
          <w:szCs w:val="20"/>
        </w:rPr>
        <w:t>the</w:t>
      </w:r>
      <w:r w:rsidR="00FE3783" w:rsidRPr="00A557CC">
        <w:rPr>
          <w:rFonts w:ascii="Arial" w:eastAsia="Arial" w:hAnsi="Arial" w:cs="Arial"/>
          <w:color w:val="000000"/>
          <w:sz w:val="20"/>
          <w:szCs w:val="20"/>
        </w:rPr>
        <w:t xml:space="preserve"> PPIE/RAG. </w:t>
      </w:r>
    </w:p>
    <w:p w14:paraId="3D88BB3A" w14:textId="77777777" w:rsidR="00FE3783" w:rsidRPr="00BF248A" w:rsidRDefault="00FE3783" w:rsidP="00CC42C4">
      <w:pPr>
        <w:pBdr>
          <w:top w:val="nil"/>
          <w:left w:val="nil"/>
          <w:bottom w:val="nil"/>
          <w:right w:val="nil"/>
          <w:between w:val="nil"/>
        </w:pBdr>
        <w:jc w:val="both"/>
        <w:rPr>
          <w:rFonts w:ascii="Arial" w:eastAsia="Arial" w:hAnsi="Arial" w:cs="Arial"/>
          <w:color w:val="000000"/>
          <w:sz w:val="20"/>
          <w:szCs w:val="20"/>
        </w:rPr>
      </w:pPr>
    </w:p>
    <w:p w14:paraId="418370FE" w14:textId="6F4AB4D3" w:rsidR="00FE3783" w:rsidRPr="00BF248A" w:rsidRDefault="00FE3783" w:rsidP="00CC42C4">
      <w:pPr>
        <w:pBdr>
          <w:top w:val="nil"/>
          <w:left w:val="nil"/>
          <w:bottom w:val="nil"/>
          <w:right w:val="nil"/>
          <w:between w:val="nil"/>
        </w:pBdr>
        <w:jc w:val="both"/>
        <w:rPr>
          <w:rFonts w:ascii="Arial" w:eastAsia="Arial" w:hAnsi="Arial" w:cs="Arial"/>
          <w:color w:val="000000"/>
          <w:sz w:val="20"/>
          <w:szCs w:val="20"/>
        </w:rPr>
      </w:pPr>
      <w:r w:rsidRPr="00BF248A">
        <w:rPr>
          <w:rFonts w:ascii="Arial" w:eastAsia="Arial" w:hAnsi="Arial" w:cs="Arial"/>
          <w:color w:val="000000"/>
          <w:sz w:val="20"/>
          <w:szCs w:val="20"/>
        </w:rPr>
        <w:t xml:space="preserve">At all times, the PPIE lead will work with the PPIE/RAG members to ensure they are able to contribute within their capacity. Participation can be at many levels, i.e., reviewing documents by email, participating in meetings, participating by phone/video calls outside of meetings, joint participation in dissemination activities. Financial reimbursement </w:t>
      </w:r>
      <w:r w:rsidRPr="00BF248A">
        <w:rPr>
          <w:rFonts w:ascii="Arial" w:eastAsia="Arial" w:hAnsi="Arial" w:cs="Arial"/>
          <w:sz w:val="20"/>
          <w:szCs w:val="20"/>
        </w:rPr>
        <w:t>is</w:t>
      </w:r>
      <w:r w:rsidRPr="00BF248A">
        <w:rPr>
          <w:rFonts w:ascii="Arial" w:eastAsia="Arial" w:hAnsi="Arial" w:cs="Arial"/>
          <w:color w:val="000000"/>
          <w:sz w:val="20"/>
          <w:szCs w:val="20"/>
        </w:rPr>
        <w:t xml:space="preserve"> available in line with INVOLVE guidelines.</w:t>
      </w:r>
    </w:p>
    <w:p w14:paraId="23EA843F"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0EA05320"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Trial design {12}</w:t>
      </w:r>
    </w:p>
    <w:p w14:paraId="7C454097" w14:textId="2FFF5965"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INTERACT is a multi-site</w:t>
      </w:r>
      <w:r>
        <w:rPr>
          <w:rFonts w:ascii="Arial" w:eastAsia="Arial" w:hAnsi="Arial" w:cs="Arial"/>
          <w:sz w:val="20"/>
          <w:szCs w:val="20"/>
        </w:rPr>
        <w:t xml:space="preserve">, two-arm, </w:t>
      </w:r>
      <w:r w:rsidR="00AA1356">
        <w:rPr>
          <w:rFonts w:ascii="Arial" w:eastAsia="Arial" w:hAnsi="Arial" w:cs="Arial"/>
          <w:sz w:val="20"/>
          <w:szCs w:val="20"/>
        </w:rPr>
        <w:t xml:space="preserve">superiority, </w:t>
      </w:r>
      <w:r>
        <w:rPr>
          <w:rFonts w:ascii="Arial" w:eastAsia="Arial" w:hAnsi="Arial" w:cs="Arial"/>
          <w:color w:val="000000"/>
          <w:sz w:val="20"/>
          <w:szCs w:val="20"/>
        </w:rPr>
        <w:t>pragmatic cluster R</w:t>
      </w:r>
      <w:r w:rsidR="00B006B2">
        <w:rPr>
          <w:rFonts w:ascii="Arial" w:eastAsia="Arial" w:hAnsi="Arial" w:cs="Arial"/>
          <w:color w:val="000000"/>
          <w:sz w:val="20"/>
          <w:szCs w:val="20"/>
        </w:rPr>
        <w:t xml:space="preserve">andomised </w:t>
      </w:r>
      <w:r>
        <w:rPr>
          <w:rFonts w:ascii="Arial" w:eastAsia="Arial" w:hAnsi="Arial" w:cs="Arial"/>
          <w:color w:val="000000"/>
          <w:sz w:val="20"/>
          <w:szCs w:val="20"/>
        </w:rPr>
        <w:t>C</w:t>
      </w:r>
      <w:r w:rsidR="00B006B2">
        <w:rPr>
          <w:rFonts w:ascii="Arial" w:eastAsia="Arial" w:hAnsi="Arial" w:cs="Arial"/>
          <w:color w:val="000000"/>
          <w:sz w:val="20"/>
          <w:szCs w:val="20"/>
        </w:rPr>
        <w:t xml:space="preserve">ontrolled </w:t>
      </w:r>
      <w:r>
        <w:rPr>
          <w:rFonts w:ascii="Arial" w:eastAsia="Arial" w:hAnsi="Arial" w:cs="Arial"/>
          <w:color w:val="000000"/>
          <w:sz w:val="20"/>
          <w:szCs w:val="20"/>
        </w:rPr>
        <w:t>T</w:t>
      </w:r>
      <w:r w:rsidR="00B006B2">
        <w:rPr>
          <w:rFonts w:ascii="Arial" w:eastAsia="Arial" w:hAnsi="Arial" w:cs="Arial"/>
          <w:color w:val="000000"/>
          <w:sz w:val="20"/>
          <w:szCs w:val="20"/>
        </w:rPr>
        <w:t>rial (</w:t>
      </w:r>
      <w:proofErr w:type="spellStart"/>
      <w:r w:rsidR="00B006B2">
        <w:rPr>
          <w:rFonts w:ascii="Arial" w:eastAsia="Arial" w:hAnsi="Arial" w:cs="Arial"/>
          <w:color w:val="000000"/>
          <w:sz w:val="20"/>
          <w:szCs w:val="20"/>
        </w:rPr>
        <w:t>cRCT</w:t>
      </w:r>
      <w:proofErr w:type="spellEnd"/>
      <w:r w:rsidR="00B006B2">
        <w:rPr>
          <w:rFonts w:ascii="Arial" w:eastAsia="Arial" w:hAnsi="Arial" w:cs="Arial"/>
          <w:color w:val="000000"/>
          <w:sz w:val="20"/>
          <w:szCs w:val="20"/>
        </w:rPr>
        <w:t>)</w:t>
      </w:r>
      <w:r>
        <w:rPr>
          <w:rFonts w:ascii="Arial" w:eastAsia="Arial" w:hAnsi="Arial" w:cs="Arial"/>
          <w:color w:val="000000"/>
          <w:sz w:val="20"/>
          <w:szCs w:val="20"/>
        </w:rPr>
        <w:t xml:space="preserve"> comparing Intensive Interaction delivered by specially train</w:t>
      </w:r>
      <w:r>
        <w:rPr>
          <w:rFonts w:ascii="Arial" w:eastAsia="Arial" w:hAnsi="Arial" w:cs="Arial"/>
          <w:sz w:val="20"/>
          <w:szCs w:val="20"/>
        </w:rPr>
        <w:t>ed educational professionals alongside</w:t>
      </w:r>
      <w:r>
        <w:rPr>
          <w:rFonts w:ascii="Arial" w:eastAsia="Arial" w:hAnsi="Arial" w:cs="Arial"/>
          <w:color w:val="000000"/>
          <w:sz w:val="20"/>
          <w:szCs w:val="20"/>
        </w:rPr>
        <w:t xml:space="preserve"> </w:t>
      </w:r>
      <w:r>
        <w:rPr>
          <w:rFonts w:ascii="Arial" w:eastAsia="Arial" w:hAnsi="Arial" w:cs="Arial"/>
          <w:sz w:val="20"/>
          <w:szCs w:val="20"/>
        </w:rPr>
        <w:t>usual care</w:t>
      </w:r>
      <w:r>
        <w:rPr>
          <w:rFonts w:ascii="Arial" w:eastAsia="Arial" w:hAnsi="Arial" w:cs="Arial"/>
          <w:color w:val="000000"/>
          <w:sz w:val="20"/>
          <w:szCs w:val="20"/>
        </w:rPr>
        <w:t xml:space="preserve"> with a control group receiving </w:t>
      </w:r>
      <w:r>
        <w:rPr>
          <w:rFonts w:ascii="Arial" w:eastAsia="Arial" w:hAnsi="Arial" w:cs="Arial"/>
          <w:sz w:val="20"/>
          <w:szCs w:val="20"/>
        </w:rPr>
        <w:t>usual care</w:t>
      </w:r>
      <w:r>
        <w:rPr>
          <w:rFonts w:ascii="Arial" w:eastAsia="Arial" w:hAnsi="Arial" w:cs="Arial"/>
          <w:color w:val="000000"/>
          <w:sz w:val="20"/>
          <w:szCs w:val="20"/>
        </w:rPr>
        <w:t xml:space="preserve"> alone. For the purpose of this study, </w:t>
      </w:r>
      <w:r>
        <w:rPr>
          <w:rFonts w:ascii="Arial" w:eastAsia="Arial" w:hAnsi="Arial" w:cs="Arial"/>
          <w:sz w:val="20"/>
          <w:szCs w:val="20"/>
        </w:rPr>
        <w:t>usual care</w:t>
      </w:r>
      <w:r>
        <w:rPr>
          <w:rFonts w:ascii="Arial" w:eastAsia="Arial" w:hAnsi="Arial" w:cs="Arial"/>
          <w:color w:val="000000"/>
          <w:sz w:val="20"/>
          <w:szCs w:val="20"/>
        </w:rPr>
        <w:t xml:space="preserve"> is defined as the existing package of care and education routinely provided for a child or young person with PMLD within their educational setting. </w:t>
      </w:r>
      <w:r w:rsidR="00AA1356" w:rsidRPr="00AA1356">
        <w:rPr>
          <w:rFonts w:ascii="Arial" w:eastAsia="Arial" w:hAnsi="Arial" w:cs="Arial"/>
          <w:color w:val="000000"/>
          <w:sz w:val="20"/>
          <w:szCs w:val="20"/>
        </w:rPr>
        <w:t xml:space="preserve">A statistician at YTU, who has no involvement with settings or in setting recruitment, will randomise educational settings to either the intervention or control arm, using a 1:1 allocation ratio. </w:t>
      </w:r>
      <w:r>
        <w:rPr>
          <w:rFonts w:ascii="Arial" w:eastAsia="Arial" w:hAnsi="Arial" w:cs="Arial"/>
          <w:color w:val="000000"/>
          <w:sz w:val="20"/>
          <w:szCs w:val="20"/>
        </w:rPr>
        <w:t>The trial includes an 18-month internal pilot, a process evaluation (including surve</w:t>
      </w:r>
      <w:r>
        <w:rPr>
          <w:rFonts w:ascii="Arial" w:eastAsia="Arial" w:hAnsi="Arial" w:cs="Arial"/>
          <w:sz w:val="20"/>
          <w:szCs w:val="20"/>
        </w:rPr>
        <w:t xml:space="preserve">ys, </w:t>
      </w:r>
      <w:r>
        <w:rPr>
          <w:rFonts w:ascii="Arial" w:eastAsia="Arial" w:hAnsi="Arial" w:cs="Arial"/>
          <w:color w:val="000000"/>
          <w:sz w:val="20"/>
          <w:szCs w:val="20"/>
        </w:rPr>
        <w:t xml:space="preserve">qualitative interviews, focus groups and an examination of intervention fidelity) and an economic evaluation. </w:t>
      </w:r>
      <w:r w:rsidRPr="000B6786">
        <w:rPr>
          <w:rFonts w:ascii="Arial" w:eastAsia="Arial" w:hAnsi="Arial" w:cs="Arial"/>
          <w:color w:val="000000"/>
          <w:sz w:val="20"/>
          <w:szCs w:val="20"/>
        </w:rPr>
        <w:t>Educational settings will be randomly assigned to either the intervention group or usual care</w:t>
      </w:r>
      <w:r w:rsidR="000B6786">
        <w:rPr>
          <w:rFonts w:ascii="Arial" w:eastAsia="Arial" w:hAnsi="Arial" w:cs="Arial"/>
          <w:color w:val="000000"/>
          <w:sz w:val="20"/>
          <w:szCs w:val="20"/>
        </w:rPr>
        <w:t xml:space="preserve">. </w:t>
      </w:r>
      <w:r>
        <w:rPr>
          <w:rFonts w:ascii="Arial" w:eastAsia="Arial" w:hAnsi="Arial" w:cs="Arial"/>
          <w:color w:val="000000"/>
          <w:sz w:val="20"/>
          <w:szCs w:val="20"/>
        </w:rPr>
        <w:t xml:space="preserve"> </w:t>
      </w:r>
    </w:p>
    <w:p w14:paraId="07CBEDB9"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356B9844"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sz w:val="28"/>
          <w:szCs w:val="28"/>
        </w:rPr>
        <w:t>Methods: Participants, interventions and outcomes</w:t>
      </w:r>
    </w:p>
    <w:p w14:paraId="7BBD3C2C"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Trial setting {13}</w:t>
      </w:r>
    </w:p>
    <w:p w14:paraId="61195EF3" w14:textId="6508AA91"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intervention will primarily be delivered in educational settings throughout Great Britain </w:t>
      </w:r>
      <w:r w:rsidR="00AA1356">
        <w:rPr>
          <w:rFonts w:ascii="Arial" w:eastAsia="Arial" w:hAnsi="Arial" w:cs="Arial"/>
          <w:sz w:val="20"/>
          <w:szCs w:val="20"/>
        </w:rPr>
        <w:t xml:space="preserve">(England, Wales and Scotland) </w:t>
      </w:r>
      <w:r>
        <w:rPr>
          <w:rFonts w:ascii="Arial" w:eastAsia="Arial" w:hAnsi="Arial" w:cs="Arial"/>
          <w:sz w:val="20"/>
          <w:szCs w:val="20"/>
        </w:rPr>
        <w:t xml:space="preserve">that are responsible for providing education to children and/or young people with PMLD. These will be a mixture of specialist schools and mainstream schools with specialist units or classes. </w:t>
      </w:r>
      <w:r w:rsidR="00AA1356">
        <w:rPr>
          <w:rFonts w:ascii="Arial" w:eastAsia="Arial" w:hAnsi="Arial" w:cs="Arial"/>
          <w:sz w:val="20"/>
          <w:szCs w:val="20"/>
        </w:rPr>
        <w:t xml:space="preserve">We aim to recruit 66 educational settings. </w:t>
      </w:r>
      <w:r>
        <w:rPr>
          <w:rFonts w:ascii="Arial" w:eastAsia="Arial" w:hAnsi="Arial" w:cs="Arial"/>
          <w:sz w:val="20"/>
          <w:szCs w:val="20"/>
        </w:rPr>
        <w:t>Parents/carers will also be offered training to deliver the intervention at home.</w:t>
      </w:r>
    </w:p>
    <w:p w14:paraId="255C76B5"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6742BCD7"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Characteristics of the people who are needed for the trial</w:t>
      </w:r>
    </w:p>
    <w:p w14:paraId="3745DF20" w14:textId="77777777" w:rsidR="00321142" w:rsidRDefault="00321142" w:rsidP="00CC42C4">
      <w:pPr>
        <w:widowControl w:val="0"/>
        <w:pBdr>
          <w:top w:val="nil"/>
          <w:left w:val="nil"/>
          <w:bottom w:val="nil"/>
          <w:right w:val="nil"/>
          <w:between w:val="nil"/>
        </w:pBdr>
        <w:rPr>
          <w:rFonts w:ascii="Arial" w:eastAsia="Arial" w:hAnsi="Arial" w:cs="Arial"/>
          <w:color w:val="000000"/>
        </w:rPr>
      </w:pPr>
    </w:p>
    <w:tbl>
      <w:tblPr>
        <w:tblStyle w:val="2"/>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374"/>
      </w:tblGrid>
      <w:tr w:rsidR="00321142" w14:paraId="15C7B42D" w14:textId="77777777">
        <w:tc>
          <w:tcPr>
            <w:tcW w:w="4248" w:type="dxa"/>
          </w:tcPr>
          <w:p w14:paraId="0E8D9EF4" w14:textId="77777777" w:rsidR="00321142" w:rsidRDefault="00273C1B" w:rsidP="00CC42C4">
            <w:pPr>
              <w:rPr>
                <w:rFonts w:ascii="Arial" w:eastAsia="Arial" w:hAnsi="Arial" w:cs="Arial"/>
                <w:b/>
                <w:bCs/>
                <w:color w:val="000000"/>
                <w:sz w:val="20"/>
                <w:szCs w:val="20"/>
              </w:rPr>
            </w:pPr>
            <w:r>
              <w:rPr>
                <w:rFonts w:ascii="Arial" w:eastAsia="Arial" w:hAnsi="Arial" w:cs="Arial"/>
                <w:b/>
                <w:bCs/>
                <w:color w:val="000000"/>
                <w:sz w:val="20"/>
                <w:szCs w:val="20"/>
              </w:rPr>
              <w:t>Characteristic</w:t>
            </w:r>
          </w:p>
          <w:p w14:paraId="6A179F53" w14:textId="77777777" w:rsidR="00321142" w:rsidRDefault="00321142" w:rsidP="00CC42C4">
            <w:pPr>
              <w:rPr>
                <w:rFonts w:ascii="Arial" w:eastAsia="Arial" w:hAnsi="Arial" w:cs="Arial"/>
                <w:b/>
                <w:bCs/>
                <w:color w:val="000000"/>
                <w:sz w:val="20"/>
                <w:szCs w:val="20"/>
              </w:rPr>
            </w:pPr>
          </w:p>
        </w:tc>
        <w:tc>
          <w:tcPr>
            <w:tcW w:w="5374" w:type="dxa"/>
          </w:tcPr>
          <w:p w14:paraId="27482532" w14:textId="77777777" w:rsidR="00321142" w:rsidRDefault="00273C1B" w:rsidP="00CC42C4">
            <w:pPr>
              <w:widowControl w:val="0"/>
              <w:rPr>
                <w:rFonts w:ascii="Arial" w:eastAsia="Arial" w:hAnsi="Arial" w:cs="Arial"/>
                <w:b/>
                <w:bCs/>
                <w:color w:val="000000"/>
                <w:sz w:val="20"/>
                <w:szCs w:val="20"/>
              </w:rPr>
            </w:pPr>
            <w:r>
              <w:rPr>
                <w:rFonts w:ascii="Arial" w:eastAsia="Arial" w:hAnsi="Arial" w:cs="Arial"/>
                <w:b/>
                <w:bCs/>
                <w:color w:val="000000"/>
                <w:sz w:val="20"/>
                <w:szCs w:val="20"/>
              </w:rPr>
              <w:t>The people we would expect to see included</w:t>
            </w:r>
          </w:p>
        </w:tc>
      </w:tr>
      <w:tr w:rsidR="00321142" w14:paraId="7F8F1F03" w14:textId="77777777">
        <w:tc>
          <w:tcPr>
            <w:tcW w:w="4248" w:type="dxa"/>
          </w:tcPr>
          <w:p w14:paraId="2957E0FD"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Age</w:t>
            </w:r>
          </w:p>
          <w:p w14:paraId="2B5F1E0E" w14:textId="77777777" w:rsidR="00321142" w:rsidRDefault="00321142" w:rsidP="00CC42C4">
            <w:pPr>
              <w:rPr>
                <w:rFonts w:ascii="Verdana" w:eastAsia="Verdana" w:hAnsi="Verdana" w:cs="Verdana"/>
                <w:b/>
                <w:bCs/>
                <w:i/>
                <w:iCs/>
                <w:color w:val="000000"/>
                <w:sz w:val="18"/>
                <w:szCs w:val="18"/>
              </w:rPr>
            </w:pPr>
          </w:p>
        </w:tc>
        <w:tc>
          <w:tcPr>
            <w:tcW w:w="5374" w:type="dxa"/>
          </w:tcPr>
          <w:p w14:paraId="5044EEEF" w14:textId="77777777" w:rsidR="00321142" w:rsidRDefault="00273C1B" w:rsidP="00CC42C4">
            <w:pPr>
              <w:widowControl w:val="0"/>
              <w:rPr>
                <w:rFonts w:ascii="Arial" w:eastAsia="Arial" w:hAnsi="Arial" w:cs="Arial"/>
                <w:color w:val="2E7116"/>
                <w:sz w:val="18"/>
                <w:szCs w:val="18"/>
              </w:rPr>
            </w:pPr>
            <w:r>
              <w:rPr>
                <w:rFonts w:ascii="Arial" w:eastAsia="Arial" w:hAnsi="Arial" w:cs="Arial"/>
                <w:sz w:val="18"/>
                <w:szCs w:val="18"/>
              </w:rPr>
              <w:t>Children and young people aged between 3 and 25 years</w:t>
            </w:r>
          </w:p>
        </w:tc>
      </w:tr>
      <w:tr w:rsidR="00321142" w14:paraId="43BBFFC9" w14:textId="77777777">
        <w:tc>
          <w:tcPr>
            <w:tcW w:w="4248" w:type="dxa"/>
          </w:tcPr>
          <w:p w14:paraId="30A5AE47" w14:textId="77777777" w:rsidR="00321142" w:rsidRDefault="00273C1B" w:rsidP="00CC42C4">
            <w:pPr>
              <w:widowControl w:val="0"/>
              <w:rPr>
                <w:rFonts w:ascii="Arial" w:eastAsia="Arial" w:hAnsi="Arial" w:cs="Arial"/>
                <w:color w:val="000000"/>
                <w:sz w:val="18"/>
                <w:szCs w:val="18"/>
              </w:rPr>
            </w:pPr>
            <w:r>
              <w:rPr>
                <w:rFonts w:ascii="Arial" w:eastAsia="Arial" w:hAnsi="Arial" w:cs="Arial"/>
                <w:color w:val="000000"/>
                <w:sz w:val="18"/>
                <w:szCs w:val="18"/>
              </w:rPr>
              <w:t>Sex</w:t>
            </w:r>
          </w:p>
          <w:p w14:paraId="5F1B9AC1" w14:textId="77777777" w:rsidR="00321142" w:rsidRDefault="00321142" w:rsidP="00CC42C4">
            <w:pPr>
              <w:widowControl w:val="0"/>
              <w:rPr>
                <w:rFonts w:ascii="Arial" w:eastAsia="Arial" w:hAnsi="Arial" w:cs="Arial"/>
                <w:b/>
                <w:bCs/>
                <w:i/>
                <w:iCs/>
                <w:color w:val="000000"/>
                <w:sz w:val="18"/>
                <w:szCs w:val="18"/>
              </w:rPr>
            </w:pPr>
          </w:p>
        </w:tc>
        <w:tc>
          <w:tcPr>
            <w:tcW w:w="5374" w:type="dxa"/>
          </w:tcPr>
          <w:p w14:paraId="22BFDD5F" w14:textId="77777777" w:rsidR="00321142" w:rsidRDefault="00273C1B" w:rsidP="00CC42C4">
            <w:pPr>
              <w:widowControl w:val="0"/>
              <w:rPr>
                <w:rFonts w:ascii="Arial" w:eastAsia="Arial" w:hAnsi="Arial" w:cs="Arial"/>
                <w:sz w:val="18"/>
                <w:szCs w:val="18"/>
              </w:rPr>
            </w:pPr>
            <w:r>
              <w:rPr>
                <w:rFonts w:ascii="Arial" w:eastAsia="Arial" w:hAnsi="Arial" w:cs="Arial"/>
                <w:sz w:val="18"/>
                <w:szCs w:val="18"/>
              </w:rPr>
              <w:t xml:space="preserve">Data will be collected from parent/carers regarding their children’s biological sex. Parent/carers will be asked to select from the following options: </w:t>
            </w:r>
          </w:p>
          <w:p w14:paraId="359C4A72" w14:textId="77777777" w:rsidR="00321142" w:rsidRDefault="00273C1B" w:rsidP="00CC42C4">
            <w:pPr>
              <w:widowControl w:val="0"/>
              <w:numPr>
                <w:ilvl w:val="0"/>
                <w:numId w:val="4"/>
              </w:numPr>
              <w:rPr>
                <w:color w:val="000000"/>
                <w:sz w:val="18"/>
                <w:szCs w:val="18"/>
              </w:rPr>
            </w:pPr>
            <w:r>
              <w:rPr>
                <w:rFonts w:ascii="Arial" w:eastAsia="Arial" w:hAnsi="Arial" w:cs="Arial"/>
                <w:color w:val="000000"/>
                <w:sz w:val="18"/>
                <w:szCs w:val="18"/>
              </w:rPr>
              <w:t>Male</w:t>
            </w:r>
          </w:p>
          <w:p w14:paraId="47E0D573" w14:textId="77777777" w:rsidR="00321142" w:rsidRDefault="00273C1B" w:rsidP="00CC42C4">
            <w:pPr>
              <w:widowControl w:val="0"/>
              <w:numPr>
                <w:ilvl w:val="0"/>
                <w:numId w:val="4"/>
              </w:numPr>
              <w:rPr>
                <w:color w:val="000000"/>
                <w:sz w:val="18"/>
                <w:szCs w:val="18"/>
              </w:rPr>
            </w:pPr>
            <w:r>
              <w:rPr>
                <w:rFonts w:ascii="Arial" w:eastAsia="Arial" w:hAnsi="Arial" w:cs="Arial"/>
                <w:color w:val="000000"/>
                <w:sz w:val="18"/>
                <w:szCs w:val="18"/>
              </w:rPr>
              <w:t>Female</w:t>
            </w:r>
          </w:p>
          <w:p w14:paraId="1769750C" w14:textId="77777777" w:rsidR="00321142" w:rsidRDefault="00273C1B" w:rsidP="00CC42C4">
            <w:pPr>
              <w:widowControl w:val="0"/>
              <w:numPr>
                <w:ilvl w:val="0"/>
                <w:numId w:val="4"/>
              </w:numPr>
              <w:rPr>
                <w:color w:val="000000"/>
                <w:sz w:val="18"/>
                <w:szCs w:val="18"/>
              </w:rPr>
            </w:pPr>
            <w:r>
              <w:rPr>
                <w:rFonts w:ascii="Arial" w:eastAsia="Arial" w:hAnsi="Arial" w:cs="Arial"/>
                <w:color w:val="000000"/>
                <w:sz w:val="18"/>
                <w:szCs w:val="18"/>
              </w:rPr>
              <w:t xml:space="preserve">Other </w:t>
            </w:r>
          </w:p>
        </w:tc>
      </w:tr>
      <w:tr w:rsidR="00321142" w14:paraId="14E23A6F" w14:textId="77777777">
        <w:tc>
          <w:tcPr>
            <w:tcW w:w="4248" w:type="dxa"/>
          </w:tcPr>
          <w:p w14:paraId="1E50A53A" w14:textId="77777777" w:rsidR="00321142" w:rsidRDefault="00273C1B" w:rsidP="00CC42C4">
            <w:pPr>
              <w:widowControl w:val="0"/>
              <w:rPr>
                <w:rFonts w:ascii="Arial" w:eastAsia="Arial" w:hAnsi="Arial" w:cs="Arial"/>
                <w:color w:val="000000"/>
                <w:sz w:val="18"/>
                <w:szCs w:val="18"/>
              </w:rPr>
            </w:pPr>
            <w:r>
              <w:rPr>
                <w:rFonts w:ascii="Arial" w:eastAsia="Arial" w:hAnsi="Arial" w:cs="Arial"/>
                <w:color w:val="000000"/>
                <w:sz w:val="18"/>
                <w:szCs w:val="18"/>
              </w:rPr>
              <w:t>Gender</w:t>
            </w:r>
          </w:p>
          <w:p w14:paraId="16DF686E" w14:textId="77777777" w:rsidR="00321142" w:rsidRDefault="00321142" w:rsidP="00CC42C4">
            <w:pPr>
              <w:widowControl w:val="0"/>
              <w:rPr>
                <w:rFonts w:ascii="Arial" w:eastAsia="Arial" w:hAnsi="Arial" w:cs="Arial"/>
                <w:b/>
                <w:bCs/>
                <w:i/>
                <w:iCs/>
                <w:color w:val="000000"/>
                <w:sz w:val="18"/>
                <w:szCs w:val="18"/>
              </w:rPr>
            </w:pPr>
          </w:p>
        </w:tc>
        <w:tc>
          <w:tcPr>
            <w:tcW w:w="5374" w:type="dxa"/>
          </w:tcPr>
          <w:p w14:paraId="4A1B503E" w14:textId="77777777" w:rsidR="00321142" w:rsidRDefault="00273C1B" w:rsidP="00CC42C4">
            <w:pPr>
              <w:widowControl w:val="0"/>
              <w:rPr>
                <w:rFonts w:ascii="Arial" w:eastAsia="Arial" w:hAnsi="Arial" w:cs="Arial"/>
                <w:color w:val="2E7116"/>
                <w:sz w:val="18"/>
                <w:szCs w:val="18"/>
              </w:rPr>
            </w:pPr>
            <w:r>
              <w:rPr>
                <w:rFonts w:ascii="Arial" w:eastAsia="Arial" w:hAnsi="Arial" w:cs="Arial"/>
                <w:sz w:val="18"/>
                <w:szCs w:val="18"/>
              </w:rPr>
              <w:t xml:space="preserve">Given the population of children and young people with profound and multiple learning disabilities, only data regarding biological sex as described above will be collected. </w:t>
            </w:r>
          </w:p>
        </w:tc>
      </w:tr>
      <w:tr w:rsidR="00321142" w14:paraId="28FBA8D5" w14:textId="77777777">
        <w:tc>
          <w:tcPr>
            <w:tcW w:w="4248" w:type="dxa"/>
          </w:tcPr>
          <w:p w14:paraId="45E87AFB"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Race, ethnicity and ancestry</w:t>
            </w:r>
          </w:p>
          <w:p w14:paraId="02C2D40B" w14:textId="77777777" w:rsidR="00321142" w:rsidRDefault="00321142" w:rsidP="00CC42C4">
            <w:pPr>
              <w:rPr>
                <w:rFonts w:ascii="Arial" w:eastAsia="Arial" w:hAnsi="Arial" w:cs="Arial"/>
                <w:color w:val="000000"/>
                <w:sz w:val="18"/>
                <w:szCs w:val="18"/>
              </w:rPr>
            </w:pPr>
          </w:p>
        </w:tc>
        <w:tc>
          <w:tcPr>
            <w:tcW w:w="5374" w:type="dxa"/>
          </w:tcPr>
          <w:p w14:paraId="3B169E84" w14:textId="77777777" w:rsidR="00321142" w:rsidRDefault="00273C1B" w:rsidP="00CC42C4">
            <w:pPr>
              <w:widowControl w:val="0"/>
              <w:rPr>
                <w:rFonts w:ascii="Arial" w:eastAsia="Arial" w:hAnsi="Arial" w:cs="Arial"/>
                <w:sz w:val="18"/>
                <w:szCs w:val="18"/>
              </w:rPr>
            </w:pPr>
            <w:r>
              <w:rPr>
                <w:rFonts w:ascii="Arial" w:eastAsia="Arial" w:hAnsi="Arial" w:cs="Arial"/>
                <w:sz w:val="18"/>
                <w:szCs w:val="18"/>
              </w:rPr>
              <w:t>No restrictions will be placed on eligibility on the basis of race, ethnicity or ancestry. Parent/carers will be asked to describe their children’s ethnicity by selecting from the following categories:</w:t>
            </w:r>
          </w:p>
          <w:p w14:paraId="6DCBFD84" w14:textId="77777777" w:rsidR="00321142" w:rsidRDefault="00273C1B" w:rsidP="00CC42C4">
            <w:pPr>
              <w:widowControl w:val="0"/>
              <w:numPr>
                <w:ilvl w:val="0"/>
                <w:numId w:val="5"/>
              </w:numPr>
              <w:rPr>
                <w:color w:val="000000"/>
                <w:sz w:val="18"/>
                <w:szCs w:val="18"/>
              </w:rPr>
            </w:pPr>
            <w:r>
              <w:rPr>
                <w:rFonts w:ascii="Arial" w:eastAsia="Arial" w:hAnsi="Arial" w:cs="Arial"/>
                <w:color w:val="000000"/>
                <w:sz w:val="18"/>
                <w:szCs w:val="18"/>
              </w:rPr>
              <w:t>White</w:t>
            </w:r>
          </w:p>
          <w:p w14:paraId="45C99E20" w14:textId="77777777" w:rsidR="00321142" w:rsidRDefault="00273C1B" w:rsidP="00CC42C4">
            <w:pPr>
              <w:widowControl w:val="0"/>
              <w:numPr>
                <w:ilvl w:val="0"/>
                <w:numId w:val="5"/>
              </w:numPr>
              <w:rPr>
                <w:color w:val="000000"/>
                <w:sz w:val="18"/>
                <w:szCs w:val="18"/>
              </w:rPr>
            </w:pPr>
            <w:r>
              <w:rPr>
                <w:rFonts w:ascii="Arial" w:eastAsia="Arial" w:hAnsi="Arial" w:cs="Arial"/>
                <w:color w:val="000000"/>
                <w:sz w:val="18"/>
                <w:szCs w:val="18"/>
              </w:rPr>
              <w:t>Asian/Asian British</w:t>
            </w:r>
          </w:p>
          <w:p w14:paraId="62C3FE20" w14:textId="77777777" w:rsidR="00321142" w:rsidRDefault="00273C1B" w:rsidP="00CC42C4">
            <w:pPr>
              <w:widowControl w:val="0"/>
              <w:numPr>
                <w:ilvl w:val="0"/>
                <w:numId w:val="5"/>
              </w:numPr>
              <w:rPr>
                <w:color w:val="000000"/>
                <w:sz w:val="18"/>
                <w:szCs w:val="18"/>
              </w:rPr>
            </w:pPr>
            <w:r>
              <w:rPr>
                <w:rFonts w:ascii="Arial" w:eastAsia="Arial" w:hAnsi="Arial" w:cs="Arial"/>
                <w:color w:val="000000"/>
                <w:sz w:val="18"/>
                <w:szCs w:val="18"/>
              </w:rPr>
              <w:t>Black/Black British/Caribbean or African</w:t>
            </w:r>
          </w:p>
          <w:p w14:paraId="13F8FCED" w14:textId="77777777" w:rsidR="00321142" w:rsidRDefault="00273C1B" w:rsidP="00CC42C4">
            <w:pPr>
              <w:widowControl w:val="0"/>
              <w:numPr>
                <w:ilvl w:val="0"/>
                <w:numId w:val="5"/>
              </w:numPr>
              <w:rPr>
                <w:color w:val="000000"/>
                <w:sz w:val="18"/>
                <w:szCs w:val="18"/>
              </w:rPr>
            </w:pPr>
            <w:r>
              <w:rPr>
                <w:rFonts w:ascii="Arial" w:eastAsia="Arial" w:hAnsi="Arial" w:cs="Arial"/>
                <w:color w:val="000000"/>
                <w:sz w:val="18"/>
                <w:szCs w:val="18"/>
              </w:rPr>
              <w:t>Mixed or Multiple Ethnic Groups</w:t>
            </w:r>
          </w:p>
          <w:p w14:paraId="520BC7C5" w14:textId="77777777" w:rsidR="00321142" w:rsidRDefault="00273C1B" w:rsidP="00CC42C4">
            <w:pPr>
              <w:widowControl w:val="0"/>
              <w:numPr>
                <w:ilvl w:val="0"/>
                <w:numId w:val="5"/>
              </w:numPr>
              <w:rPr>
                <w:b/>
                <w:bCs/>
                <w:i/>
                <w:iCs/>
                <w:color w:val="2E7116"/>
                <w:sz w:val="18"/>
                <w:szCs w:val="18"/>
              </w:rPr>
            </w:pPr>
            <w:proofErr w:type="gramStart"/>
            <w:r>
              <w:rPr>
                <w:rFonts w:ascii="Arial" w:eastAsia="Arial" w:hAnsi="Arial" w:cs="Arial"/>
                <w:color w:val="000000"/>
                <w:sz w:val="18"/>
                <w:szCs w:val="18"/>
              </w:rPr>
              <w:t>Other</w:t>
            </w:r>
            <w:proofErr w:type="gramEnd"/>
            <w:r>
              <w:rPr>
                <w:rFonts w:ascii="Arial" w:eastAsia="Arial" w:hAnsi="Arial" w:cs="Arial"/>
                <w:color w:val="000000"/>
                <w:sz w:val="18"/>
                <w:szCs w:val="18"/>
              </w:rPr>
              <w:t xml:space="preserve"> ethnic group </w:t>
            </w:r>
          </w:p>
        </w:tc>
      </w:tr>
      <w:tr w:rsidR="00321142" w14:paraId="0D289AEF" w14:textId="77777777">
        <w:tc>
          <w:tcPr>
            <w:tcW w:w="4248" w:type="dxa"/>
          </w:tcPr>
          <w:p w14:paraId="5988CC2B"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Socioeconomic status</w:t>
            </w:r>
          </w:p>
          <w:p w14:paraId="700D70D3" w14:textId="77777777" w:rsidR="00321142" w:rsidRDefault="00321142" w:rsidP="00CC42C4">
            <w:pPr>
              <w:rPr>
                <w:rFonts w:ascii="Arial" w:eastAsia="Arial" w:hAnsi="Arial" w:cs="Arial"/>
                <w:color w:val="000000"/>
                <w:sz w:val="18"/>
                <w:szCs w:val="18"/>
              </w:rPr>
            </w:pPr>
          </w:p>
        </w:tc>
        <w:tc>
          <w:tcPr>
            <w:tcW w:w="5374" w:type="dxa"/>
          </w:tcPr>
          <w:p w14:paraId="4EAE3B5F" w14:textId="48A5126D" w:rsidR="00321142" w:rsidRDefault="00273C1B" w:rsidP="00CC42C4">
            <w:pPr>
              <w:widowControl w:val="0"/>
              <w:rPr>
                <w:rFonts w:ascii="Arial" w:eastAsia="Arial" w:hAnsi="Arial" w:cs="Arial"/>
                <w:i/>
                <w:iCs/>
                <w:color w:val="2E7116"/>
                <w:sz w:val="18"/>
                <w:szCs w:val="18"/>
              </w:rPr>
            </w:pPr>
            <w:r>
              <w:rPr>
                <w:rFonts w:ascii="Arial" w:eastAsia="Arial" w:hAnsi="Arial" w:cs="Arial"/>
                <w:sz w:val="18"/>
                <w:szCs w:val="18"/>
              </w:rPr>
              <w:t xml:space="preserve">We anticipate families from a range of socioeconomic backgrounds. Initially we planned to capture data around parent/carer employment, education and training, however, after taking guidance from our </w:t>
            </w:r>
            <w:r w:rsidR="004D1B8F">
              <w:rPr>
                <w:rFonts w:ascii="Arial" w:eastAsia="Arial" w:hAnsi="Arial" w:cs="Arial"/>
                <w:sz w:val="18"/>
                <w:szCs w:val="18"/>
              </w:rPr>
              <w:t>PPIE</w:t>
            </w:r>
            <w:r>
              <w:rPr>
                <w:rFonts w:ascii="Arial" w:eastAsia="Arial" w:hAnsi="Arial" w:cs="Arial"/>
                <w:sz w:val="18"/>
                <w:szCs w:val="18"/>
              </w:rPr>
              <w:t xml:space="preserve"> group, these were removed to reduce the length of the questionnaire, and because they were viewed as unduly intrusive. We </w:t>
            </w:r>
            <w:r w:rsidR="004D1B8F">
              <w:rPr>
                <w:rFonts w:ascii="Arial" w:eastAsia="Arial" w:hAnsi="Arial" w:cs="Arial"/>
                <w:sz w:val="18"/>
                <w:szCs w:val="18"/>
              </w:rPr>
              <w:t xml:space="preserve">will </w:t>
            </w:r>
            <w:r>
              <w:rPr>
                <w:rFonts w:ascii="Arial" w:eastAsia="Arial" w:hAnsi="Arial" w:cs="Arial"/>
                <w:sz w:val="18"/>
                <w:szCs w:val="18"/>
              </w:rPr>
              <w:t xml:space="preserve">collect data on whether or not parent/carer providing data </w:t>
            </w:r>
            <w:r w:rsidR="004D1B8F">
              <w:rPr>
                <w:rFonts w:ascii="Arial" w:eastAsia="Arial" w:hAnsi="Arial" w:cs="Arial"/>
                <w:sz w:val="18"/>
                <w:szCs w:val="18"/>
              </w:rPr>
              <w:t xml:space="preserve">are </w:t>
            </w:r>
            <w:r>
              <w:rPr>
                <w:rFonts w:ascii="Arial" w:eastAsia="Arial" w:hAnsi="Arial" w:cs="Arial"/>
                <w:sz w:val="18"/>
                <w:szCs w:val="18"/>
              </w:rPr>
              <w:t xml:space="preserve"> currently in employment, education or training, but nothing further.  </w:t>
            </w:r>
          </w:p>
        </w:tc>
      </w:tr>
      <w:tr w:rsidR="00321142" w14:paraId="3E04C661" w14:textId="77777777">
        <w:tc>
          <w:tcPr>
            <w:tcW w:w="4248" w:type="dxa"/>
          </w:tcPr>
          <w:p w14:paraId="69CC7A1E"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Geographic location</w:t>
            </w:r>
          </w:p>
          <w:p w14:paraId="6475D30C" w14:textId="77777777" w:rsidR="00321142" w:rsidRDefault="00321142" w:rsidP="00CC42C4">
            <w:pPr>
              <w:rPr>
                <w:rFonts w:ascii="Arial" w:eastAsia="Arial" w:hAnsi="Arial" w:cs="Arial"/>
                <w:color w:val="000000"/>
                <w:sz w:val="18"/>
                <w:szCs w:val="18"/>
              </w:rPr>
            </w:pPr>
          </w:p>
        </w:tc>
        <w:tc>
          <w:tcPr>
            <w:tcW w:w="5374" w:type="dxa"/>
          </w:tcPr>
          <w:p w14:paraId="6942AD71" w14:textId="6495AFEA" w:rsidR="00321142" w:rsidRDefault="00273C1B" w:rsidP="00CC42C4">
            <w:pPr>
              <w:widowControl w:val="0"/>
              <w:rPr>
                <w:rFonts w:ascii="Verdana" w:eastAsia="Verdana" w:hAnsi="Verdana" w:cs="Verdana"/>
                <w:b/>
                <w:bCs/>
                <w:i/>
                <w:iCs/>
                <w:color w:val="2E7116"/>
                <w:sz w:val="18"/>
                <w:szCs w:val="18"/>
              </w:rPr>
            </w:pPr>
            <w:r>
              <w:rPr>
                <w:rFonts w:ascii="Arial" w:eastAsia="Arial" w:hAnsi="Arial" w:cs="Arial"/>
                <w:sz w:val="18"/>
                <w:szCs w:val="18"/>
              </w:rPr>
              <w:t>Recruitment will take place across Great Britain</w:t>
            </w:r>
            <w:r w:rsidR="00AA1356">
              <w:rPr>
                <w:rFonts w:ascii="Arial" w:eastAsia="Arial" w:hAnsi="Arial" w:cs="Arial"/>
                <w:sz w:val="18"/>
                <w:szCs w:val="18"/>
              </w:rPr>
              <w:t xml:space="preserve"> (England, Wales and Scotland)</w:t>
            </w:r>
            <w:r>
              <w:rPr>
                <w:rFonts w:ascii="Arial" w:eastAsia="Arial" w:hAnsi="Arial" w:cs="Arial"/>
                <w:sz w:val="18"/>
                <w:szCs w:val="18"/>
              </w:rPr>
              <w:t xml:space="preserve">. No restrictions will be in place with regards to geographical location. We anticipate a national spread of participants. </w:t>
            </w:r>
          </w:p>
        </w:tc>
      </w:tr>
      <w:tr w:rsidR="00321142" w14:paraId="49B8EA9D" w14:textId="77777777">
        <w:tc>
          <w:tcPr>
            <w:tcW w:w="4248" w:type="dxa"/>
          </w:tcPr>
          <w:p w14:paraId="583B5A84" w14:textId="77777777" w:rsidR="00321142" w:rsidRDefault="00273C1B" w:rsidP="00CC42C4">
            <w:pPr>
              <w:rPr>
                <w:rFonts w:ascii="Arial" w:eastAsia="Arial" w:hAnsi="Arial" w:cs="Arial"/>
                <w:color w:val="000000"/>
                <w:sz w:val="18"/>
                <w:szCs w:val="18"/>
              </w:rPr>
            </w:pPr>
            <w:r>
              <w:rPr>
                <w:rFonts w:ascii="Arial" w:eastAsia="Arial" w:hAnsi="Arial" w:cs="Arial"/>
                <w:color w:val="000000"/>
                <w:sz w:val="18"/>
                <w:szCs w:val="18"/>
              </w:rPr>
              <w:t>Other characteristics relevant to the trial</w:t>
            </w:r>
          </w:p>
          <w:p w14:paraId="780C6DA4" w14:textId="77777777" w:rsidR="00321142" w:rsidRDefault="00321142" w:rsidP="00CC42C4">
            <w:pPr>
              <w:rPr>
                <w:rFonts w:ascii="Arial" w:eastAsia="Arial" w:hAnsi="Arial" w:cs="Arial"/>
                <w:color w:val="000000"/>
                <w:sz w:val="18"/>
                <w:szCs w:val="18"/>
              </w:rPr>
            </w:pPr>
          </w:p>
        </w:tc>
        <w:tc>
          <w:tcPr>
            <w:tcW w:w="5374" w:type="dxa"/>
          </w:tcPr>
          <w:p w14:paraId="0FD717CE" w14:textId="38715CF8" w:rsidR="00321142" w:rsidRPr="004508CB" w:rsidRDefault="004508CB" w:rsidP="00CC42C4">
            <w:pPr>
              <w:widowControl w:val="0"/>
              <w:rPr>
                <w:rFonts w:ascii="Arial" w:eastAsia="Arial" w:hAnsi="Arial" w:cs="Arial"/>
                <w:color w:val="000000"/>
                <w:sz w:val="18"/>
                <w:szCs w:val="18"/>
              </w:rPr>
            </w:pPr>
            <w:r w:rsidRPr="004508CB">
              <w:rPr>
                <w:rFonts w:ascii="Arial" w:eastAsia="Arial" w:hAnsi="Arial" w:cs="Arial"/>
                <w:color w:val="000000"/>
                <w:sz w:val="18"/>
                <w:szCs w:val="18"/>
              </w:rPr>
              <w:t>No additional characteristics.</w:t>
            </w:r>
          </w:p>
        </w:tc>
      </w:tr>
    </w:tbl>
    <w:p w14:paraId="560D6C64"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5C040C9F"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226516DD"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Eligibility criteria for participants {14a}</w:t>
      </w:r>
    </w:p>
    <w:p w14:paraId="59D4FF6F"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Educational settings must first agree to take part before any families of children/young people with PMLD can be recruited. Once a setting is confirmed eligible and wishing to take part, the recruitment of children/young people to participate will be based on the following criteria: </w:t>
      </w:r>
    </w:p>
    <w:p w14:paraId="5B582F7F" w14:textId="77777777" w:rsidR="00321142" w:rsidRDefault="00273C1B" w:rsidP="00CC42C4">
      <w:pPr>
        <w:pStyle w:val="Heading4"/>
        <w:spacing w:before="0" w:after="0"/>
        <w:rPr>
          <w:rFonts w:ascii="Arial" w:eastAsia="Arial" w:hAnsi="Arial" w:cs="Arial"/>
          <w:sz w:val="20"/>
          <w:szCs w:val="20"/>
        </w:rPr>
      </w:pPr>
      <w:r>
        <w:rPr>
          <w:rFonts w:ascii="Arial" w:eastAsia="Arial" w:hAnsi="Arial" w:cs="Arial"/>
          <w:sz w:val="20"/>
          <w:szCs w:val="20"/>
        </w:rPr>
        <w:t>Inclusion criteria</w:t>
      </w:r>
    </w:p>
    <w:p w14:paraId="612303BC"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sz w:val="20"/>
          <w:szCs w:val="20"/>
        </w:rPr>
        <w:t>Age 3-25 years</w:t>
      </w:r>
    </w:p>
    <w:p w14:paraId="17533305"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Attends an educational setting taking part in the trial </w:t>
      </w:r>
    </w:p>
    <w:p w14:paraId="6DD8F39F"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color w:val="000000"/>
          <w:sz w:val="20"/>
          <w:szCs w:val="20"/>
        </w:rPr>
        <w:t>Have PMLD</w:t>
      </w:r>
    </w:p>
    <w:p w14:paraId="37070C6E"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color w:val="000000"/>
          <w:sz w:val="20"/>
          <w:szCs w:val="20"/>
        </w:rPr>
        <w:t>Parent/</w:t>
      </w:r>
      <w:r>
        <w:rPr>
          <w:rFonts w:ascii="Arial" w:eastAsia="Arial" w:hAnsi="Arial" w:cs="Arial"/>
          <w:sz w:val="20"/>
          <w:szCs w:val="20"/>
        </w:rPr>
        <w:t>carer/person with legal responsibility</w:t>
      </w:r>
      <w:r>
        <w:rPr>
          <w:rFonts w:ascii="Arial" w:eastAsia="Arial" w:hAnsi="Arial" w:cs="Arial"/>
          <w:color w:val="000000"/>
          <w:sz w:val="20"/>
          <w:szCs w:val="20"/>
        </w:rPr>
        <w:t xml:space="preserve"> willing to give consent/act as a consultee for child or young person</w:t>
      </w:r>
    </w:p>
    <w:p w14:paraId="2474A092"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color w:val="000000"/>
          <w:sz w:val="20"/>
          <w:szCs w:val="20"/>
        </w:rPr>
        <w:t>Parent/</w:t>
      </w:r>
      <w:r>
        <w:rPr>
          <w:rFonts w:ascii="Arial" w:eastAsia="Arial" w:hAnsi="Arial" w:cs="Arial"/>
          <w:sz w:val="20"/>
          <w:szCs w:val="20"/>
        </w:rPr>
        <w:t>carer</w:t>
      </w:r>
      <w:r>
        <w:rPr>
          <w:rFonts w:ascii="Arial" w:eastAsia="Arial" w:hAnsi="Arial" w:cs="Arial"/>
          <w:color w:val="000000"/>
          <w:sz w:val="20"/>
          <w:szCs w:val="20"/>
        </w:rPr>
        <w:t xml:space="preserve"> willing to complete outcome measures</w:t>
      </w:r>
    </w:p>
    <w:p w14:paraId="2940B4E4" w14:textId="77777777" w:rsidR="00321142" w:rsidRDefault="00273C1B" w:rsidP="00CC42C4">
      <w:pPr>
        <w:keepLines/>
        <w:numPr>
          <w:ilvl w:val="0"/>
          <w:numId w:val="10"/>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Child or young person is expected to remain at the setting for the duration of the trial </w:t>
      </w:r>
    </w:p>
    <w:p w14:paraId="32685CFB" w14:textId="77777777" w:rsidR="00321142" w:rsidRDefault="00273C1B" w:rsidP="00CC42C4">
      <w:pPr>
        <w:pStyle w:val="Heading4"/>
        <w:spacing w:before="0" w:after="0"/>
        <w:rPr>
          <w:rFonts w:ascii="Arial" w:eastAsia="Arial" w:hAnsi="Arial" w:cs="Arial"/>
          <w:sz w:val="20"/>
          <w:szCs w:val="20"/>
        </w:rPr>
      </w:pPr>
      <w:r>
        <w:rPr>
          <w:rFonts w:ascii="Arial" w:eastAsia="Arial" w:hAnsi="Arial" w:cs="Arial"/>
          <w:sz w:val="20"/>
          <w:szCs w:val="20"/>
        </w:rPr>
        <w:t>Exclusion criteria</w:t>
      </w:r>
    </w:p>
    <w:p w14:paraId="7BA11A3F" w14:textId="45789781" w:rsidR="00D16E50" w:rsidRPr="00234ECA" w:rsidRDefault="00273C1B" w:rsidP="00CC42C4">
      <w:pPr>
        <w:numPr>
          <w:ilvl w:val="0"/>
          <w:numId w:val="11"/>
        </w:numPr>
        <w:pBdr>
          <w:top w:val="nil"/>
          <w:left w:val="nil"/>
          <w:bottom w:val="nil"/>
          <w:right w:val="nil"/>
          <w:between w:val="nil"/>
        </w:pBdr>
        <w:jc w:val="both"/>
        <w:rPr>
          <w:color w:val="000000"/>
          <w:sz w:val="20"/>
          <w:szCs w:val="20"/>
        </w:rPr>
      </w:pPr>
      <w:r>
        <w:rPr>
          <w:rFonts w:ascii="Arial" w:eastAsia="Arial" w:hAnsi="Arial" w:cs="Arial"/>
          <w:color w:val="000000"/>
          <w:sz w:val="20"/>
          <w:szCs w:val="20"/>
        </w:rPr>
        <w:t>Have a degenerative condition</w:t>
      </w:r>
      <w:r w:rsidR="00D16E50">
        <w:rPr>
          <w:rFonts w:ascii="Arial" w:eastAsia="Arial" w:hAnsi="Arial" w:cs="Arial"/>
          <w:color w:val="000000"/>
          <w:sz w:val="20"/>
          <w:szCs w:val="20"/>
        </w:rPr>
        <w:t xml:space="preserve"> </w:t>
      </w:r>
    </w:p>
    <w:p w14:paraId="68C3CDF7" w14:textId="26FBC289" w:rsidR="00321142" w:rsidRDefault="00D16E50" w:rsidP="00CC42C4">
      <w:pPr>
        <w:numPr>
          <w:ilvl w:val="0"/>
          <w:numId w:val="11"/>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Have </w:t>
      </w:r>
      <w:r w:rsidR="00273C1B">
        <w:rPr>
          <w:rFonts w:ascii="Arial" w:eastAsia="Arial" w:hAnsi="Arial" w:cs="Arial"/>
          <w:color w:val="000000"/>
          <w:sz w:val="20"/>
          <w:szCs w:val="20"/>
        </w:rPr>
        <w:t>dementia</w:t>
      </w:r>
    </w:p>
    <w:p w14:paraId="3AC17331" w14:textId="77777777" w:rsidR="00321142" w:rsidRDefault="00321142" w:rsidP="00CC42C4">
      <w:pPr>
        <w:widowControl w:val="0"/>
        <w:pBdr>
          <w:top w:val="nil"/>
          <w:left w:val="nil"/>
          <w:bottom w:val="nil"/>
          <w:right w:val="nil"/>
          <w:between w:val="nil"/>
        </w:pBdr>
        <w:rPr>
          <w:rFonts w:ascii="Arial" w:eastAsia="Arial" w:hAnsi="Arial" w:cs="Arial"/>
          <w:color w:val="006600"/>
        </w:rPr>
      </w:pPr>
    </w:p>
    <w:p w14:paraId="2A6CFF4F"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Eligibility criteria for sites and those delivering interventions {14b}</w:t>
      </w:r>
    </w:p>
    <w:p w14:paraId="25CBA9E9" w14:textId="77777777" w:rsidR="00321142" w:rsidRDefault="00273C1B" w:rsidP="00CC42C4">
      <w:pPr>
        <w:jc w:val="both"/>
        <w:rPr>
          <w:rFonts w:ascii="Arial" w:eastAsia="Arial" w:hAnsi="Arial" w:cs="Arial"/>
          <w:sz w:val="20"/>
          <w:szCs w:val="20"/>
        </w:rPr>
      </w:pPr>
      <w:r>
        <w:rPr>
          <w:rFonts w:ascii="Arial" w:eastAsia="Arial" w:hAnsi="Arial" w:cs="Arial"/>
          <w:sz w:val="20"/>
          <w:szCs w:val="20"/>
        </w:rPr>
        <w:t>The eligibility of educational settings will be assessed based on the following criteria:</w:t>
      </w:r>
    </w:p>
    <w:p w14:paraId="114218DA" w14:textId="77777777" w:rsidR="00321142" w:rsidRDefault="00273C1B" w:rsidP="00CC42C4">
      <w:pPr>
        <w:pStyle w:val="Heading4"/>
        <w:spacing w:before="0" w:after="0"/>
        <w:jc w:val="both"/>
        <w:rPr>
          <w:rFonts w:ascii="Arial" w:eastAsia="Arial" w:hAnsi="Arial" w:cs="Arial"/>
          <w:sz w:val="20"/>
          <w:szCs w:val="20"/>
        </w:rPr>
      </w:pPr>
      <w:r>
        <w:rPr>
          <w:rFonts w:ascii="Arial" w:eastAsia="Arial" w:hAnsi="Arial" w:cs="Arial"/>
          <w:sz w:val="20"/>
          <w:szCs w:val="20"/>
        </w:rPr>
        <w:t>Inclusion criteria</w:t>
      </w:r>
    </w:p>
    <w:p w14:paraId="2FC0286E" w14:textId="2C130FCA" w:rsidR="00321142" w:rsidRDefault="00273C1B" w:rsidP="00CC42C4">
      <w:pPr>
        <w:numPr>
          <w:ilvl w:val="0"/>
          <w:numId w:val="8"/>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Special Educational Needs and Disabilities (SEND) educational settings or mainstream educational settings with SEND units around Great Britain </w:t>
      </w:r>
      <w:r w:rsidR="00D16E50">
        <w:rPr>
          <w:rFonts w:ascii="Arial" w:eastAsia="Arial" w:hAnsi="Arial" w:cs="Arial"/>
          <w:color w:val="000000"/>
          <w:sz w:val="20"/>
          <w:szCs w:val="20"/>
        </w:rPr>
        <w:t>(England, Wales and Scotland)</w:t>
      </w:r>
    </w:p>
    <w:p w14:paraId="79DBD781" w14:textId="77777777" w:rsidR="00321142" w:rsidRDefault="00273C1B" w:rsidP="00CC42C4">
      <w:pPr>
        <w:numPr>
          <w:ilvl w:val="0"/>
          <w:numId w:val="8"/>
        </w:numPr>
        <w:pBdr>
          <w:top w:val="nil"/>
          <w:left w:val="nil"/>
          <w:bottom w:val="nil"/>
          <w:right w:val="nil"/>
          <w:between w:val="nil"/>
        </w:pBdr>
        <w:jc w:val="both"/>
        <w:rPr>
          <w:color w:val="000000"/>
          <w:sz w:val="20"/>
          <w:szCs w:val="20"/>
        </w:rPr>
      </w:pPr>
      <w:r>
        <w:rPr>
          <w:rFonts w:ascii="Arial" w:eastAsia="Arial" w:hAnsi="Arial" w:cs="Arial"/>
          <w:color w:val="000000"/>
          <w:sz w:val="20"/>
          <w:szCs w:val="20"/>
        </w:rPr>
        <w:t>At least 5 children and young people meeting the eligibility criteria</w:t>
      </w:r>
    </w:p>
    <w:p w14:paraId="01E75E03" w14:textId="77777777" w:rsidR="00321142" w:rsidRDefault="00273C1B" w:rsidP="00CC42C4">
      <w:pPr>
        <w:numPr>
          <w:ilvl w:val="0"/>
          <w:numId w:val="8"/>
        </w:numPr>
        <w:pBdr>
          <w:top w:val="nil"/>
          <w:left w:val="nil"/>
          <w:bottom w:val="nil"/>
          <w:right w:val="nil"/>
          <w:between w:val="nil"/>
        </w:pBdr>
        <w:jc w:val="both"/>
        <w:rPr>
          <w:color w:val="000000"/>
          <w:sz w:val="20"/>
          <w:szCs w:val="20"/>
        </w:rPr>
      </w:pPr>
      <w:r>
        <w:rPr>
          <w:rFonts w:ascii="Arial" w:eastAsia="Arial" w:hAnsi="Arial" w:cs="Arial"/>
          <w:color w:val="000000"/>
          <w:sz w:val="20"/>
          <w:szCs w:val="20"/>
        </w:rPr>
        <w:t>Capacity and willingness to agree to the requirements of participation outlined in a memorandum of understanding (MOU), which will ask settings to confirm that they have capacity and willingness to release staff to receive training; to deliver the intervention as intended with those children and young people participating in the trial; and to complete the outcome measures.</w:t>
      </w:r>
    </w:p>
    <w:p w14:paraId="240E4D2B" w14:textId="002957B8" w:rsidR="00321142" w:rsidRDefault="00273C1B" w:rsidP="00CC42C4">
      <w:pPr>
        <w:pStyle w:val="Heading4"/>
        <w:spacing w:before="0" w:after="0"/>
        <w:jc w:val="both"/>
        <w:rPr>
          <w:rFonts w:ascii="Arial" w:eastAsia="Arial" w:hAnsi="Arial" w:cs="Arial"/>
          <w:sz w:val="20"/>
          <w:szCs w:val="20"/>
        </w:rPr>
      </w:pPr>
      <w:r>
        <w:rPr>
          <w:rFonts w:ascii="Arial" w:eastAsia="Arial" w:hAnsi="Arial" w:cs="Arial"/>
          <w:sz w:val="20"/>
          <w:szCs w:val="20"/>
        </w:rPr>
        <w:t>Exclusion criteria</w:t>
      </w:r>
    </w:p>
    <w:p w14:paraId="53B32751" w14:textId="77777777" w:rsidR="00321142" w:rsidRDefault="00273C1B" w:rsidP="00CC42C4">
      <w:pPr>
        <w:numPr>
          <w:ilvl w:val="0"/>
          <w:numId w:val="9"/>
        </w:numPr>
        <w:pBdr>
          <w:top w:val="nil"/>
          <w:left w:val="nil"/>
          <w:bottom w:val="nil"/>
          <w:right w:val="nil"/>
          <w:between w:val="nil"/>
        </w:pBdr>
        <w:jc w:val="both"/>
        <w:rPr>
          <w:color w:val="000000"/>
          <w:sz w:val="20"/>
          <w:szCs w:val="20"/>
        </w:rPr>
      </w:pPr>
      <w:r>
        <w:rPr>
          <w:rFonts w:ascii="Arial" w:eastAsia="Arial" w:hAnsi="Arial" w:cs="Arial"/>
          <w:color w:val="000000"/>
          <w:sz w:val="20"/>
          <w:szCs w:val="20"/>
        </w:rPr>
        <w:t>Setting unable to fulfil the requirements of the MOU</w:t>
      </w:r>
    </w:p>
    <w:p w14:paraId="1AF81DDA" w14:textId="77777777" w:rsidR="00321142" w:rsidRDefault="00273C1B" w:rsidP="00CC42C4">
      <w:pPr>
        <w:numPr>
          <w:ilvl w:val="0"/>
          <w:numId w:val="9"/>
        </w:numPr>
        <w:pBdr>
          <w:top w:val="nil"/>
          <w:left w:val="nil"/>
          <w:bottom w:val="nil"/>
          <w:right w:val="nil"/>
          <w:between w:val="nil"/>
        </w:pBdr>
        <w:jc w:val="both"/>
        <w:rPr>
          <w:color w:val="000000"/>
          <w:sz w:val="20"/>
          <w:szCs w:val="20"/>
        </w:rPr>
      </w:pPr>
      <w:r>
        <w:rPr>
          <w:rFonts w:ascii="Arial" w:eastAsia="Arial" w:hAnsi="Arial" w:cs="Arial"/>
          <w:color w:val="000000"/>
          <w:sz w:val="20"/>
          <w:szCs w:val="20"/>
        </w:rPr>
        <w:t>Currently delivering weekly or more frequent II and staff have recently been formally trained in II within the last 12 months</w:t>
      </w:r>
    </w:p>
    <w:p w14:paraId="2CE0F990" w14:textId="54D78FB4" w:rsidR="00D16E50" w:rsidRDefault="00273C1B" w:rsidP="00D16E50">
      <w:pPr>
        <w:numPr>
          <w:ilvl w:val="0"/>
          <w:numId w:val="9"/>
        </w:numPr>
        <w:pBdr>
          <w:top w:val="nil"/>
          <w:left w:val="nil"/>
          <w:bottom w:val="nil"/>
          <w:right w:val="nil"/>
          <w:between w:val="nil"/>
        </w:pBdr>
        <w:jc w:val="both"/>
        <w:rPr>
          <w:color w:val="000000"/>
          <w:sz w:val="20"/>
          <w:szCs w:val="20"/>
        </w:rPr>
      </w:pPr>
      <w:r>
        <w:rPr>
          <w:rFonts w:ascii="Arial" w:eastAsia="Arial" w:hAnsi="Arial" w:cs="Arial"/>
          <w:color w:val="000000"/>
          <w:sz w:val="20"/>
          <w:szCs w:val="20"/>
        </w:rPr>
        <w:t>Insufficient eligible children and young people</w:t>
      </w:r>
    </w:p>
    <w:p w14:paraId="573ACAB3" w14:textId="77777777" w:rsidR="00D16E50" w:rsidRDefault="00D16E50" w:rsidP="00D16E50">
      <w:pPr>
        <w:pBdr>
          <w:top w:val="nil"/>
          <w:left w:val="nil"/>
          <w:bottom w:val="nil"/>
          <w:right w:val="nil"/>
          <w:between w:val="nil"/>
        </w:pBdr>
        <w:jc w:val="both"/>
        <w:rPr>
          <w:color w:val="000000"/>
          <w:sz w:val="20"/>
          <w:szCs w:val="20"/>
        </w:rPr>
      </w:pPr>
    </w:p>
    <w:p w14:paraId="54BA21AA" w14:textId="31125ACD" w:rsidR="00D16E50" w:rsidRPr="00D16E50" w:rsidRDefault="00D16E50" w:rsidP="00D16E50">
      <w:pPr>
        <w:pBdr>
          <w:top w:val="nil"/>
          <w:left w:val="nil"/>
          <w:bottom w:val="nil"/>
          <w:right w:val="nil"/>
          <w:between w:val="nil"/>
        </w:pBdr>
        <w:jc w:val="both"/>
        <w:rPr>
          <w:color w:val="000000"/>
          <w:sz w:val="20"/>
          <w:szCs w:val="20"/>
        </w:rPr>
      </w:pPr>
      <w:r>
        <w:rPr>
          <w:color w:val="000000"/>
          <w:sz w:val="20"/>
          <w:szCs w:val="20"/>
        </w:rPr>
        <w:t xml:space="preserve">Interventionists will be selected by the individual settings and are likely to be teaching assistants, teachers or other staff employed at that setting. As this is a pragmatic community-based trial, the trial team has provided no restrictions as to who should or should not deliver the II, in terms of qualifications or other characteristics. Similarly, there are no specific requirements of parent/carers who choose to deliver II at home. </w:t>
      </w:r>
    </w:p>
    <w:p w14:paraId="36E6DF77"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521798BE"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Who will take informed consent? {32a}</w:t>
      </w:r>
    </w:p>
    <w:p w14:paraId="35D5E17E"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Given the age and/or PMLD status of the target population, informed consent will not be obtained directly from the children and young people themselves. Appointed lead contacts at participating educational settings will be responsible for identifying eligible children and young people and distributing recruitment packs to parents/carers. Two processes will be in place to ensure consent depending on the age of the child/young person. </w:t>
      </w:r>
    </w:p>
    <w:p w14:paraId="6938728B" w14:textId="77777777" w:rsidR="00321142" w:rsidRDefault="00321142" w:rsidP="00CC42C4">
      <w:pPr>
        <w:jc w:val="both"/>
        <w:rPr>
          <w:rFonts w:ascii="Arial" w:eastAsia="Arial" w:hAnsi="Arial" w:cs="Arial"/>
          <w:i/>
          <w:iCs/>
          <w:sz w:val="20"/>
          <w:szCs w:val="20"/>
        </w:rPr>
      </w:pPr>
    </w:p>
    <w:p w14:paraId="0D8F38BC" w14:textId="77777777" w:rsidR="00BC414B" w:rsidRDefault="00BC414B" w:rsidP="00CC42C4">
      <w:pPr>
        <w:jc w:val="both"/>
        <w:rPr>
          <w:rFonts w:ascii="Arial" w:eastAsia="Arial" w:hAnsi="Arial" w:cs="Arial"/>
          <w:i/>
          <w:iCs/>
          <w:sz w:val="20"/>
          <w:szCs w:val="20"/>
        </w:rPr>
      </w:pPr>
    </w:p>
    <w:p w14:paraId="358F1B2F" w14:textId="77777777" w:rsidR="00321142" w:rsidRPr="00123648" w:rsidRDefault="00273C1B" w:rsidP="00CC42C4">
      <w:pPr>
        <w:jc w:val="both"/>
        <w:rPr>
          <w:rFonts w:ascii="Arial" w:eastAsia="Arial" w:hAnsi="Arial" w:cs="Arial"/>
          <w:b/>
          <w:bCs/>
          <w:sz w:val="20"/>
          <w:szCs w:val="20"/>
        </w:rPr>
      </w:pPr>
      <w:r w:rsidRPr="00123648">
        <w:rPr>
          <w:rFonts w:ascii="Arial" w:eastAsia="Arial" w:hAnsi="Arial" w:cs="Arial"/>
          <w:b/>
          <w:bCs/>
          <w:sz w:val="20"/>
          <w:szCs w:val="20"/>
        </w:rPr>
        <w:t>Children under the age of 16 years</w:t>
      </w:r>
    </w:p>
    <w:p w14:paraId="3CC3DE3E"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For children under the age of 16, informed consent will be obtained from a parent/carer covering the child’s participation in the study, their willingness to complete questionnaires about the child and themselves and whether they are willing to participate in the training and deliver II at home. </w:t>
      </w:r>
    </w:p>
    <w:p w14:paraId="4131CCFC" w14:textId="77777777" w:rsidR="00321142" w:rsidRDefault="00321142" w:rsidP="00CC42C4">
      <w:pPr>
        <w:jc w:val="both"/>
        <w:rPr>
          <w:rFonts w:ascii="Arial" w:eastAsia="Arial" w:hAnsi="Arial" w:cs="Arial"/>
          <w:sz w:val="20"/>
          <w:szCs w:val="20"/>
        </w:rPr>
      </w:pPr>
    </w:p>
    <w:p w14:paraId="2E91BEEF" w14:textId="77777777" w:rsidR="00321142" w:rsidRPr="00123648" w:rsidRDefault="00273C1B" w:rsidP="00CC42C4">
      <w:pPr>
        <w:jc w:val="both"/>
        <w:rPr>
          <w:rFonts w:ascii="Arial" w:eastAsia="Arial" w:hAnsi="Arial" w:cs="Arial"/>
          <w:b/>
          <w:bCs/>
          <w:sz w:val="20"/>
          <w:szCs w:val="20"/>
        </w:rPr>
      </w:pPr>
      <w:r w:rsidRPr="00123648">
        <w:rPr>
          <w:rFonts w:ascii="Arial" w:eastAsia="Arial" w:hAnsi="Arial" w:cs="Arial"/>
          <w:b/>
          <w:bCs/>
          <w:sz w:val="20"/>
          <w:szCs w:val="20"/>
        </w:rPr>
        <w:t>Young people aged 16 years and over</w:t>
      </w:r>
    </w:p>
    <w:p w14:paraId="1C54CE84"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In the case of young people aged between 16 and 25 years, parents/carers will be asked to act as a consultee to confirm participation of the young person. They will also provide informed consent regarding their own participation in the study, including whether or not they agree to receive training and deliver II at home.  </w:t>
      </w:r>
    </w:p>
    <w:p w14:paraId="7C836189" w14:textId="77777777" w:rsidR="00321142" w:rsidRDefault="00273C1B" w:rsidP="00CC42C4">
      <w:pPr>
        <w:jc w:val="both"/>
        <w:rPr>
          <w:rFonts w:ascii="Arial" w:eastAsia="Arial" w:hAnsi="Arial" w:cs="Arial"/>
          <w:sz w:val="20"/>
          <w:szCs w:val="20"/>
        </w:rPr>
      </w:pPr>
      <w:r>
        <w:rPr>
          <w:rFonts w:ascii="Arial" w:eastAsia="Arial" w:hAnsi="Arial" w:cs="Arial"/>
          <w:sz w:val="20"/>
          <w:szCs w:val="20"/>
        </w:rPr>
        <w:t>Although we will not seek consent or assent from the children and young people, interventionists will be advised not to proceed with intervention sessions if they appear to be distressing the child or young person.</w:t>
      </w:r>
    </w:p>
    <w:p w14:paraId="5741BED4" w14:textId="77777777" w:rsidR="00321142" w:rsidRDefault="00321142" w:rsidP="00CC42C4">
      <w:pPr>
        <w:widowControl w:val="0"/>
        <w:pBdr>
          <w:top w:val="nil"/>
          <w:left w:val="nil"/>
          <w:bottom w:val="nil"/>
          <w:right w:val="nil"/>
          <w:between w:val="nil"/>
        </w:pBdr>
        <w:jc w:val="both"/>
        <w:rPr>
          <w:rFonts w:ascii="Arial" w:eastAsia="Arial" w:hAnsi="Arial" w:cs="Arial"/>
          <w:sz w:val="20"/>
          <w:szCs w:val="20"/>
        </w:rPr>
      </w:pPr>
    </w:p>
    <w:p w14:paraId="1042A0D0" w14:textId="288C1F55"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 both cases, parents/carers will have the option of either completing a paper consent/consultee form or an </w:t>
      </w:r>
      <w:r w:rsidR="004D1B8F">
        <w:rPr>
          <w:rFonts w:ascii="Arial" w:eastAsia="Arial" w:hAnsi="Arial" w:cs="Arial"/>
          <w:sz w:val="20"/>
          <w:szCs w:val="20"/>
        </w:rPr>
        <w:t>e</w:t>
      </w:r>
      <w:r>
        <w:rPr>
          <w:rFonts w:ascii="Arial" w:eastAsia="Arial" w:hAnsi="Arial" w:cs="Arial"/>
          <w:sz w:val="20"/>
          <w:szCs w:val="20"/>
        </w:rPr>
        <w:t>-consent/consultee form. Paper forms will be collected by appointed contacts within educational settings and securely transferred to the University of York for processing. E-consent will be obtained using a Qualtrics form. Additional consent may be required for looked after children</w:t>
      </w:r>
      <w:r w:rsidR="004D1B8F">
        <w:rPr>
          <w:rFonts w:ascii="Arial" w:eastAsia="Arial" w:hAnsi="Arial" w:cs="Arial"/>
          <w:sz w:val="20"/>
          <w:szCs w:val="20"/>
        </w:rPr>
        <w:t>;</w:t>
      </w:r>
      <w:r>
        <w:rPr>
          <w:rFonts w:ascii="Arial" w:eastAsia="Arial" w:hAnsi="Arial" w:cs="Arial"/>
          <w:sz w:val="20"/>
          <w:szCs w:val="20"/>
        </w:rPr>
        <w:t xml:space="preserve"> for example</w:t>
      </w:r>
      <w:r w:rsidR="004D1B8F">
        <w:rPr>
          <w:rFonts w:ascii="Arial" w:eastAsia="Arial" w:hAnsi="Arial" w:cs="Arial"/>
          <w:sz w:val="20"/>
          <w:szCs w:val="20"/>
        </w:rPr>
        <w:t>,</w:t>
      </w:r>
      <w:r>
        <w:rPr>
          <w:rFonts w:ascii="Arial" w:eastAsia="Arial" w:hAnsi="Arial" w:cs="Arial"/>
          <w:sz w:val="20"/>
          <w:szCs w:val="20"/>
        </w:rPr>
        <w:t xml:space="preserve"> where the Local Authority has legal responsibility, in these circumstances, consent will also be sought from the child or young person’s appointed social worker. </w:t>
      </w:r>
    </w:p>
    <w:p w14:paraId="671FFE36" w14:textId="77777777" w:rsidR="00321142" w:rsidRDefault="00321142" w:rsidP="00CC42C4">
      <w:pPr>
        <w:widowControl w:val="0"/>
        <w:pBdr>
          <w:top w:val="nil"/>
          <w:left w:val="nil"/>
          <w:bottom w:val="nil"/>
          <w:right w:val="nil"/>
          <w:between w:val="nil"/>
        </w:pBdr>
        <w:jc w:val="both"/>
        <w:rPr>
          <w:rFonts w:ascii="Arial" w:eastAsia="Arial" w:hAnsi="Arial" w:cs="Arial"/>
          <w:sz w:val="20"/>
          <w:szCs w:val="20"/>
        </w:rPr>
      </w:pPr>
    </w:p>
    <w:p w14:paraId="516855BA" w14:textId="77777777" w:rsidR="00321142" w:rsidRPr="00123648" w:rsidRDefault="00273C1B" w:rsidP="00CC42C4">
      <w:pPr>
        <w:widowControl w:val="0"/>
        <w:pBdr>
          <w:top w:val="nil"/>
          <w:left w:val="nil"/>
          <w:bottom w:val="nil"/>
          <w:right w:val="nil"/>
          <w:between w:val="nil"/>
        </w:pBdr>
        <w:jc w:val="both"/>
        <w:rPr>
          <w:rFonts w:ascii="Arial" w:eastAsia="Arial" w:hAnsi="Arial" w:cs="Arial"/>
          <w:b/>
          <w:bCs/>
          <w:sz w:val="20"/>
          <w:szCs w:val="20"/>
        </w:rPr>
      </w:pPr>
      <w:r w:rsidRPr="00123648">
        <w:rPr>
          <w:rFonts w:ascii="Arial" w:eastAsia="Arial" w:hAnsi="Arial" w:cs="Arial"/>
          <w:b/>
          <w:bCs/>
          <w:sz w:val="20"/>
          <w:szCs w:val="20"/>
        </w:rPr>
        <w:t>Informed consent: Process Evaluation</w:t>
      </w:r>
    </w:p>
    <w:p w14:paraId="2AADA0EE" w14:textId="3CB47773"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parent/carer consent/consultee form for trial participation will contain an optional statement about receiving information about taking part in an interview. Parents/carers who consent may be contacted and invited to interview. Informed consent will be obtained from all participants (e.g. parents/carers, educational practitioners, </w:t>
      </w:r>
      <w:proofErr w:type="spellStart"/>
      <w:r>
        <w:rPr>
          <w:rFonts w:ascii="Arial" w:eastAsia="Arial" w:hAnsi="Arial" w:cs="Arial"/>
          <w:sz w:val="20"/>
          <w:szCs w:val="20"/>
        </w:rPr>
        <w:t>SaLTs</w:t>
      </w:r>
      <w:proofErr w:type="spellEnd"/>
      <w:r>
        <w:rPr>
          <w:rFonts w:ascii="Arial" w:eastAsia="Arial" w:hAnsi="Arial" w:cs="Arial"/>
          <w:sz w:val="20"/>
          <w:szCs w:val="20"/>
        </w:rPr>
        <w:t xml:space="preserve">)  prior to the start of each interview using either </w:t>
      </w:r>
      <w:r w:rsidR="004D1B8F">
        <w:rPr>
          <w:rFonts w:ascii="Arial" w:eastAsia="Arial" w:hAnsi="Arial" w:cs="Arial"/>
          <w:sz w:val="20"/>
          <w:szCs w:val="20"/>
        </w:rPr>
        <w:t>e</w:t>
      </w:r>
      <w:r>
        <w:rPr>
          <w:rFonts w:ascii="Arial" w:eastAsia="Arial" w:hAnsi="Arial" w:cs="Arial"/>
          <w:sz w:val="20"/>
          <w:szCs w:val="20"/>
        </w:rPr>
        <w:t xml:space="preserve">-consent for verbal consent methods depending on participant preference. </w:t>
      </w:r>
    </w:p>
    <w:p w14:paraId="62039490"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3E674ACE"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Additional consent provisions for collection and use of participant data and biological specimens {32b}</w:t>
      </w:r>
    </w:p>
    <w:p w14:paraId="1497C113" w14:textId="104D199B"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No biological specimens will be collected, and no additional consents will be required besides those document</w:t>
      </w:r>
      <w:r w:rsidR="00785182">
        <w:rPr>
          <w:rFonts w:ascii="Arial" w:eastAsia="Arial" w:hAnsi="Arial" w:cs="Arial"/>
          <w:color w:val="000000"/>
          <w:sz w:val="20"/>
          <w:szCs w:val="20"/>
        </w:rPr>
        <w:t>ed</w:t>
      </w:r>
      <w:r>
        <w:rPr>
          <w:rFonts w:ascii="Arial" w:eastAsia="Arial" w:hAnsi="Arial" w:cs="Arial"/>
          <w:color w:val="000000"/>
          <w:sz w:val="20"/>
          <w:szCs w:val="20"/>
        </w:rPr>
        <w:t xml:space="preserve"> in {32a}.</w:t>
      </w:r>
    </w:p>
    <w:p w14:paraId="1CD6BA04" w14:textId="77777777" w:rsidR="00321142" w:rsidRDefault="00321142" w:rsidP="00CC42C4">
      <w:pPr>
        <w:widowControl w:val="0"/>
        <w:pBdr>
          <w:top w:val="nil"/>
          <w:left w:val="nil"/>
          <w:bottom w:val="nil"/>
          <w:right w:val="nil"/>
          <w:between w:val="nil"/>
        </w:pBdr>
        <w:rPr>
          <w:rFonts w:ascii="Arial" w:eastAsia="Arial" w:hAnsi="Arial" w:cs="Arial"/>
          <w:b/>
          <w:bCs/>
          <w:color w:val="000000"/>
          <w:sz w:val="28"/>
          <w:szCs w:val="28"/>
        </w:rPr>
      </w:pPr>
    </w:p>
    <w:p w14:paraId="74AAE332"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Intervention and comparator</w:t>
      </w:r>
    </w:p>
    <w:p w14:paraId="3DD841AD" w14:textId="68452076" w:rsidR="00321142" w:rsidRDefault="00273C1B" w:rsidP="00CC42C4">
      <w:pPr>
        <w:widowControl w:val="0"/>
        <w:pBdr>
          <w:top w:val="nil"/>
          <w:left w:val="nil"/>
          <w:bottom w:val="nil"/>
          <w:right w:val="nil"/>
          <w:between w:val="nil"/>
        </w:pBdr>
        <w:rPr>
          <w:rFonts w:ascii="Arial" w:eastAsia="Arial" w:hAnsi="Arial" w:cs="Arial"/>
          <w:b/>
          <w:bCs/>
          <w:sz w:val="20"/>
          <w:szCs w:val="20"/>
        </w:rPr>
      </w:pPr>
      <w:r>
        <w:rPr>
          <w:rFonts w:ascii="Arial" w:eastAsia="Arial" w:hAnsi="Arial" w:cs="Arial"/>
          <w:b/>
          <w:bCs/>
          <w:color w:val="000000"/>
        </w:rPr>
        <w:t>Intervention and comparator description {15a}</w:t>
      </w:r>
      <w:r>
        <w:rPr>
          <w:rFonts w:ascii="Arimo" w:eastAsia="Arimo" w:hAnsi="Arimo" w:cs="Arimo"/>
          <w:color w:val="000000"/>
        </w:rPr>
        <w:br/>
      </w:r>
      <w:r>
        <w:rPr>
          <w:rFonts w:ascii="Arial" w:eastAsia="Arial" w:hAnsi="Arial" w:cs="Arial"/>
          <w:b/>
          <w:bCs/>
          <w:sz w:val="20"/>
          <w:szCs w:val="20"/>
        </w:rPr>
        <w:t>Intervention</w:t>
      </w:r>
    </w:p>
    <w:p w14:paraId="2C5C6EED" w14:textId="52D2212F" w:rsidR="00321142" w:rsidRDefault="00273C1B" w:rsidP="00CC42C4">
      <w:pPr>
        <w:jc w:val="both"/>
        <w:rPr>
          <w:rFonts w:ascii="Arial" w:eastAsia="Arial" w:hAnsi="Arial" w:cs="Arial"/>
          <w:sz w:val="20"/>
          <w:szCs w:val="20"/>
        </w:rPr>
      </w:pPr>
      <w:r>
        <w:rPr>
          <w:rFonts w:ascii="Arial" w:eastAsia="Arial" w:hAnsi="Arial" w:cs="Arial"/>
          <w:sz w:val="20"/>
          <w:szCs w:val="20"/>
        </w:rPr>
        <w:t xml:space="preserve">Children and young people in the intervention arm of the trial will receive Intensive Interaction (II) in addition to their usual care. The II </w:t>
      </w:r>
      <w:r w:rsidR="004D1B8F">
        <w:rPr>
          <w:rFonts w:ascii="Arial" w:eastAsia="Arial" w:hAnsi="Arial" w:cs="Arial"/>
          <w:sz w:val="20"/>
          <w:szCs w:val="20"/>
        </w:rPr>
        <w:t>will be</w:t>
      </w:r>
      <w:r>
        <w:rPr>
          <w:rFonts w:ascii="Arial" w:eastAsia="Arial" w:hAnsi="Arial" w:cs="Arial"/>
          <w:sz w:val="20"/>
          <w:szCs w:val="20"/>
        </w:rPr>
        <w:t xml:space="preserve"> delivered by trained education practitioners in the child’s or young person’s setting and also by their parents/carers who may also choose </w:t>
      </w:r>
      <w:r w:rsidR="004D1B8F">
        <w:rPr>
          <w:rFonts w:ascii="Arial" w:eastAsia="Arial" w:hAnsi="Arial" w:cs="Arial"/>
          <w:sz w:val="20"/>
          <w:szCs w:val="20"/>
        </w:rPr>
        <w:t xml:space="preserve">to </w:t>
      </w:r>
      <w:r>
        <w:rPr>
          <w:rFonts w:ascii="Arial" w:eastAsia="Arial" w:hAnsi="Arial" w:cs="Arial"/>
          <w:sz w:val="20"/>
          <w:szCs w:val="20"/>
        </w:rPr>
        <w:t xml:space="preserve">be trained. II is an intervention that aims to support people with PMLD to communicate more with their communication partners using any behaviours, e.g., eye gaze, vocalisations, body movements and changes in facial expressions.  These behaviours may be hard to identify and not typically be viewed as communicative. II responds to these behaviours by understanding they are communicative and supporting the person to use them more as well as developing other behaviours that are interpreted as communicative. Central to II are the ‘Fundamentals of Communication’ </w:t>
      </w:r>
      <w:r w:rsidRPr="00196173">
        <w:rPr>
          <w:rFonts w:ascii="Arial" w:eastAsia="Arial" w:hAnsi="Arial" w:cs="Arial"/>
          <w:sz w:val="20"/>
          <w:szCs w:val="20"/>
        </w:rPr>
        <w:t>(</w:t>
      </w:r>
      <w:r w:rsidR="00196173" w:rsidRPr="00196173">
        <w:rPr>
          <w:rFonts w:ascii="Arial" w:eastAsia="Arial" w:hAnsi="Arial" w:cs="Arial"/>
          <w:sz w:val="20"/>
          <w:szCs w:val="20"/>
        </w:rPr>
        <w:t>4</w:t>
      </w:r>
      <w:r w:rsidRPr="00196173">
        <w:rPr>
          <w:rFonts w:ascii="Arial" w:eastAsia="Arial" w:hAnsi="Arial" w:cs="Arial"/>
          <w:sz w:val="20"/>
          <w:szCs w:val="20"/>
        </w:rPr>
        <w:t>)</w:t>
      </w:r>
      <w:r>
        <w:rPr>
          <w:rFonts w:ascii="Arial" w:eastAsia="Arial" w:hAnsi="Arial" w:cs="Arial"/>
          <w:sz w:val="20"/>
          <w:szCs w:val="20"/>
        </w:rPr>
        <w:t xml:space="preserve"> and these include always understanding the person with PMLD is an intentional communicator, II is enjoyable for all and the person with PMLD leads the II. There are ten II techniques the interventionist in the trial </w:t>
      </w:r>
      <w:r w:rsidR="004D1B8F">
        <w:rPr>
          <w:rFonts w:ascii="Arial" w:eastAsia="Arial" w:hAnsi="Arial" w:cs="Arial"/>
          <w:sz w:val="20"/>
          <w:szCs w:val="20"/>
        </w:rPr>
        <w:t xml:space="preserve">will </w:t>
      </w:r>
      <w:r>
        <w:rPr>
          <w:rFonts w:ascii="Arial" w:eastAsia="Arial" w:hAnsi="Arial" w:cs="Arial"/>
          <w:sz w:val="20"/>
          <w:szCs w:val="20"/>
        </w:rPr>
        <w:t xml:space="preserve">learn (sharing personal space; making or exchanging eye contact/looking; exchanging facial expressions; behavioural mirroring; vocal echoing; turn taking; physical contact; joint focus activity; burst pause sequences and running commentary). There are  7 responses from the child or young person, they learn to identify and respond to. These are encounter; awareness; attention and response; engagement; participation; involvement and </w:t>
      </w:r>
      <w:r w:rsidR="00AE112D">
        <w:rPr>
          <w:rFonts w:ascii="Arial" w:eastAsia="Arial" w:hAnsi="Arial" w:cs="Arial"/>
          <w:sz w:val="20"/>
          <w:szCs w:val="20"/>
        </w:rPr>
        <w:t>participant-initiated</w:t>
      </w:r>
      <w:r>
        <w:rPr>
          <w:rFonts w:ascii="Arial" w:eastAsia="Arial" w:hAnsi="Arial" w:cs="Arial"/>
          <w:sz w:val="20"/>
          <w:szCs w:val="20"/>
        </w:rPr>
        <w:t xml:space="preserve"> activity. The communication partners use the ten techniques with the person with PMLD depending on the 7 responses the person shows. A key component is contingent responding where the communication partner follows the person’s lead in how the interaction develops (</w:t>
      </w:r>
      <w:r w:rsidR="00196173">
        <w:rPr>
          <w:rFonts w:ascii="Arial" w:eastAsia="Arial" w:hAnsi="Arial" w:cs="Arial"/>
          <w:sz w:val="20"/>
          <w:szCs w:val="20"/>
        </w:rPr>
        <w:t>4</w:t>
      </w:r>
      <w:r>
        <w:rPr>
          <w:rFonts w:ascii="Arial" w:eastAsia="Arial" w:hAnsi="Arial" w:cs="Arial"/>
          <w:sz w:val="20"/>
          <w:szCs w:val="20"/>
        </w:rPr>
        <w:t>). This means the communication partner understands any behavio</w:t>
      </w:r>
      <w:r w:rsidR="00670987">
        <w:rPr>
          <w:rFonts w:ascii="Arial" w:eastAsia="Arial" w:hAnsi="Arial" w:cs="Arial"/>
          <w:sz w:val="20"/>
          <w:szCs w:val="20"/>
        </w:rPr>
        <w:t>u</w:t>
      </w:r>
      <w:r>
        <w:rPr>
          <w:rFonts w:ascii="Arial" w:eastAsia="Arial" w:hAnsi="Arial" w:cs="Arial"/>
          <w:sz w:val="20"/>
          <w:szCs w:val="20"/>
        </w:rPr>
        <w:t>rs of the person as communicative and uses the techniques to respond to these in order to shape and support more communication from the person. Communication partners engage in II with the person with PMLD as part of their everyday activities in that setting rather than scheduling a specific time of day. This is termed the 'anytime, anywhere' model in the II training. II is led by the person with PMLD and the communication partner learns to understand when the person starts to show they would like the II to come to an end. This means the length of II can be a few minutes or less or longer.</w:t>
      </w:r>
    </w:p>
    <w:p w14:paraId="48277620" w14:textId="6D425188" w:rsidR="004508CB" w:rsidRDefault="00273C1B" w:rsidP="00CC42C4">
      <w:pPr>
        <w:jc w:val="both"/>
        <w:rPr>
          <w:rFonts w:ascii="Arial" w:eastAsia="Arial" w:hAnsi="Arial" w:cs="Arial"/>
          <w:sz w:val="20"/>
          <w:szCs w:val="20"/>
        </w:rPr>
      </w:pPr>
      <w:r>
        <w:rPr>
          <w:rFonts w:ascii="Arial" w:eastAsia="Arial" w:hAnsi="Arial" w:cs="Arial"/>
          <w:sz w:val="20"/>
          <w:szCs w:val="20"/>
        </w:rPr>
        <w:t xml:space="preserve">A cascade training model is used in the study. The II will be delivered by staff employed in the child/young person’s setting who have undertaken training developed by the research team in Intensive Interaction. These staff are usually teaching assistants, teachers or Special Educational Needs Coordinators (SENCOs) who already work closely with the child and young person and are referred to hereafter as setting interventionists. </w:t>
      </w:r>
      <w:proofErr w:type="spellStart"/>
      <w:r>
        <w:rPr>
          <w:rFonts w:ascii="Arial" w:eastAsia="Arial" w:hAnsi="Arial" w:cs="Arial"/>
          <w:sz w:val="20"/>
          <w:szCs w:val="20"/>
        </w:rPr>
        <w:t>SaLTs</w:t>
      </w:r>
      <w:proofErr w:type="spellEnd"/>
      <w:r>
        <w:rPr>
          <w:rFonts w:ascii="Arial" w:eastAsia="Arial" w:hAnsi="Arial" w:cs="Arial"/>
          <w:sz w:val="20"/>
          <w:szCs w:val="20"/>
        </w:rPr>
        <w:t xml:space="preserve"> will be trained by the research team to support the setting interventionists throughout the training process, to consolidate their knowledge of Intensive Interaction and to deliver the Intensive Interaction to the children and young people. The </w:t>
      </w:r>
      <w:proofErr w:type="spellStart"/>
      <w:r>
        <w:rPr>
          <w:rFonts w:ascii="Arial" w:eastAsia="Arial" w:hAnsi="Arial" w:cs="Arial"/>
          <w:sz w:val="20"/>
          <w:szCs w:val="20"/>
        </w:rPr>
        <w:t>SaLTs</w:t>
      </w:r>
      <w:proofErr w:type="spellEnd"/>
      <w:r>
        <w:rPr>
          <w:rFonts w:ascii="Arial" w:eastAsia="Arial" w:hAnsi="Arial" w:cs="Arial"/>
          <w:sz w:val="20"/>
          <w:szCs w:val="20"/>
        </w:rPr>
        <w:t xml:space="preserve"> may already be located in the setting, e.g., employed directly by the setting or employed by the NHS to input into the setting. Where settings do not have a </w:t>
      </w:r>
      <w:proofErr w:type="spellStart"/>
      <w:r>
        <w:rPr>
          <w:rFonts w:ascii="Arial" w:eastAsia="Arial" w:hAnsi="Arial" w:cs="Arial"/>
          <w:sz w:val="20"/>
          <w:szCs w:val="20"/>
        </w:rPr>
        <w:t>SaLT</w:t>
      </w:r>
      <w:proofErr w:type="spellEnd"/>
      <w:r>
        <w:rPr>
          <w:rFonts w:ascii="Arial" w:eastAsia="Arial" w:hAnsi="Arial" w:cs="Arial"/>
          <w:sz w:val="20"/>
          <w:szCs w:val="20"/>
        </w:rPr>
        <w:t xml:space="preserve">, they will receive support from a </w:t>
      </w:r>
      <w:proofErr w:type="spellStart"/>
      <w:r>
        <w:rPr>
          <w:rFonts w:ascii="Arial" w:eastAsia="Arial" w:hAnsi="Arial" w:cs="Arial"/>
          <w:sz w:val="20"/>
          <w:szCs w:val="20"/>
        </w:rPr>
        <w:t>SaLT</w:t>
      </w:r>
      <w:proofErr w:type="spellEnd"/>
      <w:r>
        <w:rPr>
          <w:rFonts w:ascii="Arial" w:eastAsia="Arial" w:hAnsi="Arial" w:cs="Arial"/>
          <w:sz w:val="20"/>
          <w:szCs w:val="20"/>
        </w:rPr>
        <w:t xml:space="preserve"> that has been assigned to support the setting by the research team. Parents/carers of the children and young people may also be trained to deliver II to their child/young people outside of the school setting, i.e., in their home environment. They are called parent/carer interventionists and are trained by the research team and supported by a </w:t>
      </w:r>
      <w:proofErr w:type="spellStart"/>
      <w:r>
        <w:rPr>
          <w:rFonts w:ascii="Arial" w:eastAsia="Arial" w:hAnsi="Arial" w:cs="Arial"/>
          <w:sz w:val="20"/>
          <w:szCs w:val="20"/>
        </w:rPr>
        <w:t>SaLT</w:t>
      </w:r>
      <w:proofErr w:type="spellEnd"/>
      <w:r>
        <w:rPr>
          <w:rFonts w:ascii="Arial" w:eastAsia="Arial" w:hAnsi="Arial" w:cs="Arial"/>
          <w:sz w:val="20"/>
          <w:szCs w:val="20"/>
        </w:rPr>
        <w:t xml:space="preserve"> associated with the child/young person’s setting or by a </w:t>
      </w:r>
      <w:proofErr w:type="spellStart"/>
      <w:r>
        <w:rPr>
          <w:rFonts w:ascii="Arial" w:eastAsia="Arial" w:hAnsi="Arial" w:cs="Arial"/>
          <w:sz w:val="20"/>
          <w:szCs w:val="20"/>
        </w:rPr>
        <w:t>SaLT</w:t>
      </w:r>
      <w:proofErr w:type="spellEnd"/>
      <w:r>
        <w:rPr>
          <w:rFonts w:ascii="Arial" w:eastAsia="Arial" w:hAnsi="Arial" w:cs="Arial"/>
          <w:sz w:val="20"/>
          <w:szCs w:val="20"/>
        </w:rPr>
        <w:t xml:space="preserve"> that has been assigned by the research team to support the setting. All </w:t>
      </w:r>
      <w:proofErr w:type="spellStart"/>
      <w:r>
        <w:rPr>
          <w:rFonts w:ascii="Arial" w:eastAsia="Arial" w:hAnsi="Arial" w:cs="Arial"/>
          <w:sz w:val="20"/>
          <w:szCs w:val="20"/>
        </w:rPr>
        <w:t>SaLTs</w:t>
      </w:r>
      <w:proofErr w:type="spellEnd"/>
      <w:r>
        <w:rPr>
          <w:rFonts w:ascii="Arial" w:eastAsia="Arial" w:hAnsi="Arial" w:cs="Arial"/>
          <w:sz w:val="20"/>
          <w:szCs w:val="20"/>
        </w:rPr>
        <w:t xml:space="preserve"> will receive regular supervision from members of the research team at the University of Sheffield. </w:t>
      </w:r>
    </w:p>
    <w:p w14:paraId="1073D49F" w14:textId="5EAD5B7A" w:rsidR="004508CB" w:rsidRDefault="00273C1B" w:rsidP="00CC42C4">
      <w:pPr>
        <w:jc w:val="both"/>
        <w:rPr>
          <w:rFonts w:ascii="Arial" w:eastAsia="Arial" w:hAnsi="Arial" w:cs="Arial"/>
          <w:sz w:val="20"/>
          <w:szCs w:val="20"/>
        </w:rPr>
      </w:pPr>
      <w:r>
        <w:rPr>
          <w:rFonts w:ascii="Arial" w:eastAsia="Arial" w:hAnsi="Arial" w:cs="Arial"/>
          <w:sz w:val="20"/>
          <w:szCs w:val="20"/>
        </w:rPr>
        <w:t xml:space="preserve">The Intensive Interaction training to the </w:t>
      </w:r>
      <w:proofErr w:type="spellStart"/>
      <w:r>
        <w:rPr>
          <w:rFonts w:ascii="Arial" w:eastAsia="Arial" w:hAnsi="Arial" w:cs="Arial"/>
          <w:sz w:val="20"/>
          <w:szCs w:val="20"/>
        </w:rPr>
        <w:t>SaLTs</w:t>
      </w:r>
      <w:proofErr w:type="spellEnd"/>
      <w:r>
        <w:rPr>
          <w:rFonts w:ascii="Arial" w:eastAsia="Arial" w:hAnsi="Arial" w:cs="Arial"/>
          <w:sz w:val="20"/>
          <w:szCs w:val="20"/>
        </w:rPr>
        <w:t xml:space="preserve">, setting and parent/carer interventionists </w:t>
      </w:r>
      <w:r w:rsidR="004D1B8F">
        <w:rPr>
          <w:rFonts w:ascii="Arial" w:eastAsia="Arial" w:hAnsi="Arial" w:cs="Arial"/>
          <w:sz w:val="20"/>
          <w:szCs w:val="20"/>
        </w:rPr>
        <w:t>will be</w:t>
      </w:r>
      <w:r>
        <w:rPr>
          <w:rFonts w:ascii="Arial" w:eastAsia="Arial" w:hAnsi="Arial" w:cs="Arial"/>
          <w:sz w:val="20"/>
          <w:szCs w:val="20"/>
        </w:rPr>
        <w:t xml:space="preserve"> delivered online to ensure accessibility for all. The content and delivery of training w</w:t>
      </w:r>
      <w:r w:rsidR="004D1B8F">
        <w:rPr>
          <w:rFonts w:ascii="Arial" w:eastAsia="Arial" w:hAnsi="Arial" w:cs="Arial"/>
          <w:sz w:val="20"/>
          <w:szCs w:val="20"/>
        </w:rPr>
        <w:t>ill be</w:t>
      </w:r>
      <w:r>
        <w:rPr>
          <w:rFonts w:ascii="Arial" w:eastAsia="Arial" w:hAnsi="Arial" w:cs="Arial"/>
          <w:sz w:val="20"/>
          <w:szCs w:val="20"/>
        </w:rPr>
        <w:t xml:space="preserve"> co-produced with the </w:t>
      </w:r>
      <w:r w:rsidR="004D1B8F">
        <w:rPr>
          <w:rFonts w:ascii="Arial" w:eastAsia="Arial" w:hAnsi="Arial" w:cs="Arial"/>
          <w:sz w:val="20"/>
          <w:szCs w:val="20"/>
        </w:rPr>
        <w:t>RAG</w:t>
      </w:r>
      <w:r>
        <w:rPr>
          <w:rFonts w:ascii="Arial" w:eastAsia="Arial" w:hAnsi="Arial" w:cs="Arial"/>
          <w:sz w:val="20"/>
          <w:szCs w:val="20"/>
        </w:rPr>
        <w:t>.</w:t>
      </w:r>
    </w:p>
    <w:p w14:paraId="13EB1CCD" w14:textId="2E3FCEF3" w:rsidR="00321142" w:rsidRDefault="00273C1B" w:rsidP="00CC42C4">
      <w:pPr>
        <w:jc w:val="both"/>
        <w:rPr>
          <w:rFonts w:ascii="Arial" w:eastAsia="Arial" w:hAnsi="Arial" w:cs="Arial"/>
          <w:sz w:val="20"/>
          <w:szCs w:val="20"/>
        </w:rPr>
      </w:pPr>
      <w:r>
        <w:rPr>
          <w:rFonts w:ascii="Arial" w:eastAsia="Arial" w:hAnsi="Arial" w:cs="Arial"/>
          <w:sz w:val="20"/>
          <w:szCs w:val="20"/>
        </w:rPr>
        <w:t xml:space="preserve">Once the training is completed, the setting and parent/carer interventionists </w:t>
      </w:r>
      <w:r w:rsidR="004D1B8F">
        <w:rPr>
          <w:rFonts w:ascii="Arial" w:eastAsia="Arial" w:hAnsi="Arial" w:cs="Arial"/>
          <w:sz w:val="20"/>
          <w:szCs w:val="20"/>
        </w:rPr>
        <w:t xml:space="preserve">will </w:t>
      </w:r>
      <w:r>
        <w:rPr>
          <w:rFonts w:ascii="Arial" w:eastAsia="Arial" w:hAnsi="Arial" w:cs="Arial"/>
          <w:sz w:val="20"/>
          <w:szCs w:val="20"/>
        </w:rPr>
        <w:t>deliver the II for a minimum of 18 weeks. The interventionists use an ‘anytime/anywhere’ model where the II is embedded into everyday activities where the duration is led by the child or young person. The II may occur for a few minutes several times a day or it could be once a day for 15 minutes. It is recommended II occurs regularly and at least once a day. The setting and parent/carer interventions are asked to complete paper session record logs daily to identify the number and duration of the times the child/young person engaged in II with them and the II techniques the interventionist used and the responses they observed in the child/young person.</w:t>
      </w:r>
    </w:p>
    <w:p w14:paraId="31FA3EB9" w14:textId="77777777" w:rsidR="00123648" w:rsidRDefault="00123648" w:rsidP="00CC42C4">
      <w:pPr>
        <w:jc w:val="both"/>
        <w:rPr>
          <w:rFonts w:ascii="Arial" w:eastAsia="Arial" w:hAnsi="Arial" w:cs="Arial"/>
          <w:b/>
          <w:bCs/>
          <w:color w:val="000000"/>
          <w:sz w:val="20"/>
          <w:szCs w:val="20"/>
        </w:rPr>
      </w:pPr>
    </w:p>
    <w:p w14:paraId="6CDA1114" w14:textId="63FE6875" w:rsidR="00321142" w:rsidRDefault="00273C1B" w:rsidP="00CC42C4">
      <w:pPr>
        <w:jc w:val="both"/>
        <w:rPr>
          <w:rFonts w:ascii="Arial" w:eastAsia="Arial" w:hAnsi="Arial" w:cs="Arial"/>
          <w:b/>
          <w:bCs/>
          <w:color w:val="000000"/>
          <w:sz w:val="20"/>
          <w:szCs w:val="20"/>
        </w:rPr>
      </w:pPr>
      <w:r>
        <w:rPr>
          <w:rFonts w:ascii="Arial" w:eastAsia="Arial" w:hAnsi="Arial" w:cs="Arial"/>
          <w:b/>
          <w:bCs/>
          <w:color w:val="000000"/>
          <w:sz w:val="20"/>
          <w:szCs w:val="20"/>
        </w:rPr>
        <w:t>Comparator</w:t>
      </w:r>
    </w:p>
    <w:p w14:paraId="04CE11DF"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Educational settings allocated to the control arm of the trial will be asked to continue to provide usual care and education to the participating children and young people at their setting. Settings in the control arm will receive training and support in II at the end of their involvement in trial (i.e. after their 52-week follow-ups). </w:t>
      </w:r>
    </w:p>
    <w:p w14:paraId="7090572C" w14:textId="77777777" w:rsidR="00321142" w:rsidRDefault="00321142" w:rsidP="00CC42C4">
      <w:pPr>
        <w:widowControl w:val="0"/>
        <w:pBdr>
          <w:top w:val="nil"/>
          <w:left w:val="nil"/>
          <w:bottom w:val="nil"/>
          <w:right w:val="nil"/>
          <w:between w:val="nil"/>
        </w:pBdr>
        <w:jc w:val="both"/>
        <w:rPr>
          <w:rFonts w:ascii="Arial" w:eastAsia="Arial" w:hAnsi="Arial" w:cs="Arial"/>
          <w:color w:val="000000"/>
        </w:rPr>
      </w:pPr>
    </w:p>
    <w:p w14:paraId="6C6D37E8"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Criteria for discontinuing or modifying allocated intervention/comparator {15b}</w:t>
      </w:r>
    </w:p>
    <w:p w14:paraId="2987736E"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Given the population is children and young people lacking mental capacity, the decision to discontinue the </w:t>
      </w:r>
      <w:r>
        <w:rPr>
          <w:rFonts w:ascii="Arial" w:eastAsia="Arial" w:hAnsi="Arial" w:cs="Arial"/>
          <w:sz w:val="20"/>
          <w:szCs w:val="20"/>
        </w:rPr>
        <w:lastRenderedPageBreak/>
        <w:t xml:space="preserve">intervention will be at the discretion of the educational professionals working directly with the children and young people within their educational setting. Educational professionals will be advised to discontinue the intervention if individual children/young people consistently show signs of distress during the intervention sessions. Professionals will be experienced in identifying signs of distress within children/young people with PMLD and with respect to the particular children and young people they are supporting  the study. </w:t>
      </w:r>
    </w:p>
    <w:p w14:paraId="4C640E7D"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Parents/carers will also be able to request that the intervention is discontinued for their child at any time and without giving reasons. </w:t>
      </w:r>
    </w:p>
    <w:p w14:paraId="358CAED9" w14:textId="77777777" w:rsidR="00321142" w:rsidRDefault="00321142" w:rsidP="00CC42C4">
      <w:pPr>
        <w:widowControl w:val="0"/>
        <w:pBdr>
          <w:top w:val="nil"/>
          <w:left w:val="nil"/>
          <w:bottom w:val="nil"/>
          <w:right w:val="nil"/>
          <w:between w:val="nil"/>
        </w:pBdr>
        <w:jc w:val="both"/>
        <w:rPr>
          <w:rFonts w:ascii="Arial" w:eastAsia="Arial" w:hAnsi="Arial" w:cs="Arial"/>
          <w:sz w:val="20"/>
          <w:szCs w:val="20"/>
        </w:rPr>
      </w:pPr>
    </w:p>
    <w:p w14:paraId="711C81B6"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the comparator is usual care and education, there are no criteria for discontinuation. </w:t>
      </w:r>
    </w:p>
    <w:p w14:paraId="6DA91CE0"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0BC59DA9"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Strategies to improve adherence to intervention/comparator {15c}</w:t>
      </w:r>
    </w:p>
    <w:p w14:paraId="654F5486" w14:textId="74208E53"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Educational settings allocated to receive training and deliver II will receive support from a</w:t>
      </w:r>
      <w:r w:rsidR="004D1B8F">
        <w:rPr>
          <w:rFonts w:ascii="Arial" w:eastAsia="Arial" w:hAnsi="Arial" w:cs="Arial"/>
          <w:sz w:val="20"/>
          <w:szCs w:val="20"/>
        </w:rPr>
        <w:t xml:space="preserve"> </w:t>
      </w:r>
      <w:proofErr w:type="spellStart"/>
      <w:r w:rsidR="004D1B8F">
        <w:rPr>
          <w:rFonts w:ascii="Arial" w:eastAsia="Arial" w:hAnsi="Arial" w:cs="Arial"/>
          <w:sz w:val="20"/>
          <w:szCs w:val="20"/>
        </w:rPr>
        <w:t>SaLT</w:t>
      </w:r>
      <w:proofErr w:type="spellEnd"/>
      <w:r>
        <w:rPr>
          <w:rFonts w:ascii="Arial" w:eastAsia="Arial" w:hAnsi="Arial" w:cs="Arial"/>
          <w:sz w:val="20"/>
          <w:szCs w:val="20"/>
        </w:rPr>
        <w:t xml:space="preserve"> during their time in the trial. Training and resources will be provided online, and interventionists will be able to revisit these as required. </w:t>
      </w:r>
    </w:p>
    <w:p w14:paraId="2F6A8301" w14:textId="77777777" w:rsidR="00321142" w:rsidRDefault="00321142" w:rsidP="00CC42C4">
      <w:pPr>
        <w:widowControl w:val="0"/>
        <w:pBdr>
          <w:top w:val="nil"/>
          <w:left w:val="nil"/>
          <w:bottom w:val="nil"/>
          <w:right w:val="nil"/>
          <w:between w:val="nil"/>
        </w:pBdr>
        <w:jc w:val="both"/>
        <w:rPr>
          <w:rFonts w:ascii="Arial" w:eastAsia="Arial" w:hAnsi="Arial" w:cs="Arial"/>
          <w:sz w:val="20"/>
          <w:szCs w:val="20"/>
        </w:rPr>
      </w:pPr>
    </w:p>
    <w:p w14:paraId="24308D8A" w14:textId="6ED9F8D0"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Interventionists, and parents/carers if they choose to deliver II at home, will be asked to complete a session record log each day during the intervention period to record key aspects of implementation. </w:t>
      </w:r>
      <w:r w:rsidR="00D16E50">
        <w:rPr>
          <w:rFonts w:ascii="Arial" w:eastAsia="Arial" w:hAnsi="Arial" w:cs="Arial"/>
          <w:sz w:val="20"/>
          <w:szCs w:val="20"/>
        </w:rPr>
        <w:t xml:space="preserve">Whilst the trial team encourages the completion of session logs, it is anticipated that some settings or parent/carers may not action this request or may do so inconsistently. </w:t>
      </w:r>
      <w:r w:rsidR="001579B0">
        <w:rPr>
          <w:rFonts w:ascii="Arial" w:eastAsia="Arial" w:hAnsi="Arial" w:cs="Arial"/>
          <w:sz w:val="20"/>
          <w:szCs w:val="20"/>
        </w:rPr>
        <w:t xml:space="preserve">No attempts will be made to backfill any missing data as this would rely heavily on recall over a long period. Speech and Language therapists appointed by the trial team to support the settings will meet with setting staff and parent/carers </w:t>
      </w:r>
      <w:r w:rsidR="001579B0" w:rsidRPr="001579B0">
        <w:rPr>
          <w:rFonts w:ascii="Arial" w:eastAsia="Arial" w:hAnsi="Arial" w:cs="Arial"/>
          <w:sz w:val="20"/>
          <w:szCs w:val="20"/>
        </w:rPr>
        <w:t>weekly for the first 4 weeks and then monthly thereafter</w:t>
      </w:r>
      <w:r w:rsidR="001579B0">
        <w:rPr>
          <w:rFonts w:ascii="Arial" w:eastAsia="Arial" w:hAnsi="Arial" w:cs="Arial"/>
          <w:sz w:val="20"/>
          <w:szCs w:val="20"/>
        </w:rPr>
        <w:t xml:space="preserve"> to provide support and encourage adherence. </w:t>
      </w:r>
    </w:p>
    <w:p w14:paraId="75B2A83E"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61ED4CCE"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Concomitant care permitted or prohibited during the trial {15d}</w:t>
      </w:r>
    </w:p>
    <w:p w14:paraId="4249258D" w14:textId="77777777" w:rsidR="00321142" w:rsidRDefault="00273C1B" w:rsidP="00CC42C4">
      <w:pPr>
        <w:widowControl w:val="0"/>
        <w:pBdr>
          <w:top w:val="nil"/>
          <w:left w:val="nil"/>
          <w:bottom w:val="nil"/>
          <w:right w:val="nil"/>
          <w:between w:val="nil"/>
        </w:pBdr>
        <w:jc w:val="both"/>
        <w:rPr>
          <w:rFonts w:ascii="Arial" w:eastAsia="Arial" w:hAnsi="Arial" w:cs="Arial"/>
        </w:rPr>
      </w:pPr>
      <w:r>
        <w:rPr>
          <w:rFonts w:ascii="Arial" w:eastAsia="Arial" w:hAnsi="Arial" w:cs="Arial"/>
          <w:sz w:val="20"/>
          <w:szCs w:val="20"/>
        </w:rPr>
        <w:t xml:space="preserve">As II is complementary to the usual package of support and education received by children and young people with PMLD, no concomitant care will be prohibited during the course of the trial. </w:t>
      </w:r>
    </w:p>
    <w:p w14:paraId="0B326938" w14:textId="77777777" w:rsidR="00321142" w:rsidRDefault="00321142" w:rsidP="00CC42C4">
      <w:pPr>
        <w:widowControl w:val="0"/>
        <w:pBdr>
          <w:top w:val="nil"/>
          <w:left w:val="nil"/>
          <w:bottom w:val="nil"/>
          <w:right w:val="nil"/>
          <w:between w:val="nil"/>
        </w:pBdr>
        <w:rPr>
          <w:rFonts w:ascii="Arial" w:eastAsia="Arial" w:hAnsi="Arial" w:cs="Arial"/>
          <w:b/>
          <w:bCs/>
          <w:color w:val="000000"/>
        </w:rPr>
      </w:pPr>
    </w:p>
    <w:p w14:paraId="27FB3867" w14:textId="4132FD74"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br/>
        <w:t>Ancillary and post-trial care {34}</w:t>
      </w:r>
    </w:p>
    <w:p w14:paraId="4671F035"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All participants will continue to receive their usual care and education following the trial. Settings who received the II training are able to continue delivering II at their discretion. Settings that are allocated to continue with care and education as usual will have the option to receive II training and support from a </w:t>
      </w:r>
      <w:proofErr w:type="spellStart"/>
      <w:r>
        <w:rPr>
          <w:rFonts w:ascii="Arial" w:eastAsia="Arial" w:hAnsi="Arial" w:cs="Arial"/>
          <w:sz w:val="20"/>
          <w:szCs w:val="20"/>
        </w:rPr>
        <w:t>SaLT</w:t>
      </w:r>
      <w:proofErr w:type="spellEnd"/>
      <w:r>
        <w:rPr>
          <w:rFonts w:ascii="Arial" w:eastAsia="Arial" w:hAnsi="Arial" w:cs="Arial"/>
          <w:sz w:val="20"/>
          <w:szCs w:val="20"/>
        </w:rPr>
        <w:t xml:space="preserve"> at the end of their trial period (52-weeks post-randomisation). </w:t>
      </w:r>
    </w:p>
    <w:p w14:paraId="1C18FFE4"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II is already widely used within educational settings and we do not anticipate any harm will come to trial participants as a consequence of receipt. </w:t>
      </w:r>
    </w:p>
    <w:p w14:paraId="061D911E" w14:textId="77777777" w:rsidR="00321142" w:rsidRDefault="00321142" w:rsidP="00CC42C4">
      <w:pPr>
        <w:widowControl w:val="0"/>
        <w:pBdr>
          <w:top w:val="nil"/>
          <w:left w:val="nil"/>
          <w:bottom w:val="nil"/>
          <w:right w:val="nil"/>
          <w:between w:val="nil"/>
        </w:pBdr>
        <w:rPr>
          <w:rFonts w:ascii="Arial" w:eastAsia="Arial" w:hAnsi="Arial" w:cs="Arial"/>
          <w:color w:val="004C7F"/>
        </w:rPr>
      </w:pPr>
    </w:p>
    <w:p w14:paraId="3754E3B9"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Outcomes {16}</w:t>
      </w:r>
    </w:p>
    <w:p w14:paraId="74F5CCE8" w14:textId="36697BC3" w:rsidR="00321142" w:rsidRDefault="00273C1B" w:rsidP="00CC42C4">
      <w:pPr>
        <w:jc w:val="both"/>
        <w:rPr>
          <w:rFonts w:ascii="Arial" w:eastAsia="Arial" w:hAnsi="Arial" w:cs="Arial"/>
          <w:sz w:val="20"/>
          <w:szCs w:val="20"/>
        </w:rPr>
      </w:pPr>
      <w:r>
        <w:rPr>
          <w:rFonts w:ascii="Arial" w:eastAsia="Arial" w:hAnsi="Arial" w:cs="Arial"/>
          <w:sz w:val="20"/>
          <w:szCs w:val="20"/>
        </w:rPr>
        <w:t>Data will be collected at baseline, 32- and 52- weeks post-randomisation from staff at educational settings and parents/carers.</w:t>
      </w:r>
    </w:p>
    <w:p w14:paraId="1978E81F" w14:textId="77777777" w:rsidR="001353A3" w:rsidRDefault="001353A3" w:rsidP="00CC42C4">
      <w:pPr>
        <w:pStyle w:val="Heading4"/>
        <w:spacing w:before="0" w:after="0"/>
        <w:jc w:val="both"/>
        <w:rPr>
          <w:rFonts w:ascii="Arial" w:eastAsia="Arial" w:hAnsi="Arial" w:cs="Arial"/>
          <w:sz w:val="20"/>
          <w:szCs w:val="20"/>
        </w:rPr>
      </w:pPr>
    </w:p>
    <w:p w14:paraId="14C2C43D" w14:textId="3698A82F" w:rsidR="00321142" w:rsidRDefault="00273C1B" w:rsidP="00CC42C4">
      <w:pPr>
        <w:pStyle w:val="Heading4"/>
        <w:spacing w:before="0" w:after="0"/>
        <w:jc w:val="both"/>
        <w:rPr>
          <w:rFonts w:ascii="Arial" w:eastAsia="Arial" w:hAnsi="Arial" w:cs="Arial"/>
          <w:sz w:val="20"/>
          <w:szCs w:val="20"/>
        </w:rPr>
      </w:pPr>
      <w:r>
        <w:rPr>
          <w:rFonts w:ascii="Arial" w:eastAsia="Arial" w:hAnsi="Arial" w:cs="Arial"/>
          <w:sz w:val="20"/>
          <w:szCs w:val="20"/>
        </w:rPr>
        <w:t>Primary outcome</w:t>
      </w:r>
    </w:p>
    <w:p w14:paraId="0EEF17A1" w14:textId="1FC01ABC" w:rsidR="00321142" w:rsidRDefault="00273C1B" w:rsidP="00CC42C4">
      <w:pPr>
        <w:jc w:val="both"/>
        <w:rPr>
          <w:rFonts w:ascii="Arial" w:eastAsia="Arial" w:hAnsi="Arial" w:cs="Arial"/>
          <w:sz w:val="20"/>
          <w:szCs w:val="20"/>
        </w:rPr>
      </w:pPr>
      <w:r>
        <w:rPr>
          <w:rFonts w:ascii="Arial" w:eastAsia="Arial" w:hAnsi="Arial" w:cs="Arial"/>
          <w:sz w:val="20"/>
          <w:szCs w:val="20"/>
        </w:rPr>
        <w:t>The primary outcome is the Communication Complexity Scale (CCS</w:t>
      </w:r>
      <w:r w:rsidR="00196173">
        <w:rPr>
          <w:rFonts w:ascii="Arial" w:eastAsia="Arial" w:hAnsi="Arial" w:cs="Arial"/>
          <w:sz w:val="20"/>
          <w:szCs w:val="20"/>
        </w:rPr>
        <w:t>) (</w:t>
      </w:r>
      <w:r w:rsidR="005864D6">
        <w:rPr>
          <w:rFonts w:ascii="Arial" w:eastAsia="Arial" w:hAnsi="Arial" w:cs="Arial"/>
          <w:sz w:val="20"/>
          <w:szCs w:val="20"/>
        </w:rPr>
        <w:t>11-</w:t>
      </w:r>
      <w:r w:rsidR="00196173">
        <w:rPr>
          <w:rFonts w:ascii="Arial" w:eastAsia="Arial" w:hAnsi="Arial" w:cs="Arial"/>
          <w:sz w:val="20"/>
          <w:szCs w:val="20"/>
        </w:rPr>
        <w:t>13</w:t>
      </w:r>
      <w:r>
        <w:rPr>
          <w:rFonts w:ascii="Arial" w:eastAsia="Arial" w:hAnsi="Arial" w:cs="Arial"/>
          <w:sz w:val="20"/>
          <w:szCs w:val="20"/>
        </w:rPr>
        <w:t>) completed at 32 weeks post-randomisation. The CCS was developed to describe and measure the development of pre-intentional and intentional communication in individuals with developmental disabilities and minimal verbal skills. It has demonstrated good reliability and validity in children with intellectual and developmental disabilities (</w:t>
      </w:r>
      <w:r w:rsidR="00196173">
        <w:rPr>
          <w:rFonts w:ascii="Arial" w:eastAsia="Arial" w:hAnsi="Arial" w:cs="Arial"/>
          <w:sz w:val="20"/>
          <w:szCs w:val="20"/>
        </w:rPr>
        <w:t>12</w:t>
      </w:r>
      <w:r>
        <w:rPr>
          <w:rFonts w:ascii="Arial" w:eastAsia="Arial" w:hAnsi="Arial" w:cs="Arial"/>
          <w:sz w:val="20"/>
          <w:szCs w:val="20"/>
        </w:rPr>
        <w:t xml:space="preserve">). The CCS consists of a 12-point scale and covers three levels of early communication (pre-intentional, intentional non-symbolic and intentional symbolic), with higher scores reflecting more complex communication. Lower scores describe no response (0), alerting (1) or pre-intentional communication acts (2-5), scores of 6-10 are for intentional non-symbolic communication acts and scores of 11-12 are for intentional symbolic communication acts (e.g. using speech, signs or symbols; </w:t>
      </w:r>
      <w:r w:rsidR="00196173">
        <w:rPr>
          <w:rFonts w:ascii="Arial" w:eastAsia="Arial" w:hAnsi="Arial" w:cs="Arial"/>
          <w:sz w:val="20"/>
          <w:szCs w:val="20"/>
        </w:rPr>
        <w:t>11</w:t>
      </w:r>
      <w:r>
        <w:rPr>
          <w:rFonts w:ascii="Arial" w:eastAsia="Arial" w:hAnsi="Arial" w:cs="Arial"/>
          <w:sz w:val="20"/>
          <w:szCs w:val="20"/>
        </w:rPr>
        <w:t xml:space="preserve">).  </w:t>
      </w:r>
    </w:p>
    <w:p w14:paraId="056A2933" w14:textId="0381E03E" w:rsidR="00321142" w:rsidRDefault="00273C1B" w:rsidP="00CC42C4">
      <w:pPr>
        <w:jc w:val="both"/>
        <w:rPr>
          <w:rFonts w:ascii="Arial" w:eastAsia="Arial" w:hAnsi="Arial" w:cs="Arial"/>
          <w:sz w:val="20"/>
          <w:szCs w:val="20"/>
        </w:rPr>
      </w:pPr>
      <w:r>
        <w:rPr>
          <w:rFonts w:ascii="Arial" w:eastAsia="Arial" w:hAnsi="Arial" w:cs="Arial"/>
          <w:sz w:val="20"/>
          <w:szCs w:val="20"/>
        </w:rPr>
        <w:t>In the trial, the CCS will be used to score naturalistic sessions (</w:t>
      </w:r>
      <w:r w:rsidR="00163676">
        <w:rPr>
          <w:rFonts w:ascii="Arial" w:eastAsia="Arial" w:hAnsi="Arial" w:cs="Arial"/>
          <w:sz w:val="20"/>
          <w:szCs w:val="20"/>
        </w:rPr>
        <w:t>14</w:t>
      </w:r>
      <w:r>
        <w:rPr>
          <w:rFonts w:ascii="Arial" w:eastAsia="Arial" w:hAnsi="Arial" w:cs="Arial"/>
          <w:sz w:val="20"/>
          <w:szCs w:val="20"/>
        </w:rPr>
        <w:t>). At each time point, the associated teacher will be asked to video themselves and the participating child or young person interacting for approximately 10 minutes following guidance provided by the trial team. Video recordings will be scored using the CCS by members of the research team who are blind to allocation. In line with training and guidance from the CCS developers, each video will be split into 30-second intervals</w:t>
      </w:r>
      <w:r w:rsidR="000B6786">
        <w:rPr>
          <w:rFonts w:ascii="Arial" w:eastAsia="Arial" w:hAnsi="Arial" w:cs="Arial"/>
          <w:sz w:val="20"/>
          <w:szCs w:val="20"/>
        </w:rPr>
        <w:t>,</w:t>
      </w:r>
      <w:r>
        <w:rPr>
          <w:rFonts w:ascii="Arial" w:eastAsia="Arial" w:hAnsi="Arial" w:cs="Arial"/>
          <w:sz w:val="20"/>
          <w:szCs w:val="20"/>
        </w:rPr>
        <w:t xml:space="preserve"> and each interval will be allocated a score of 0-12, i.e., the score for the highest scoring communication act within that interval. For scores of 6-12 (i.e., intentional communication) a function score will be allocated according to whether the function of the communication act was for ‘behaviour regulation’ (i.e., to bring about a specific result by requesting or </w:t>
      </w:r>
      <w:r>
        <w:rPr>
          <w:rFonts w:ascii="Arial" w:eastAsia="Arial" w:hAnsi="Arial" w:cs="Arial"/>
          <w:sz w:val="20"/>
          <w:szCs w:val="20"/>
        </w:rPr>
        <w:lastRenderedPageBreak/>
        <w:t xml:space="preserve">protesting) or ‘joint attention’ (i.e., to direct a communication partner’s attention for social commenting; </w:t>
      </w:r>
      <w:r w:rsidR="00163676">
        <w:rPr>
          <w:rFonts w:ascii="Arial" w:eastAsia="Arial" w:hAnsi="Arial" w:cs="Arial"/>
          <w:sz w:val="20"/>
          <w:szCs w:val="20"/>
        </w:rPr>
        <w:t>11</w:t>
      </w:r>
      <w:r>
        <w:rPr>
          <w:rFonts w:ascii="Arial" w:eastAsia="Arial" w:hAnsi="Arial" w:cs="Arial"/>
          <w:sz w:val="20"/>
          <w:szCs w:val="20"/>
        </w:rPr>
        <w:t>). An ‘optimal score’ will be calculated at each time point by averaging the three highest CCS scores (</w:t>
      </w:r>
      <w:r w:rsidR="00163676">
        <w:rPr>
          <w:rFonts w:ascii="Arial" w:eastAsia="Arial" w:hAnsi="Arial" w:cs="Arial"/>
          <w:sz w:val="20"/>
          <w:szCs w:val="20"/>
        </w:rPr>
        <w:t>11</w:t>
      </w:r>
      <w:r>
        <w:rPr>
          <w:rFonts w:ascii="Arial" w:eastAsia="Arial" w:hAnsi="Arial" w:cs="Arial"/>
          <w:sz w:val="20"/>
          <w:szCs w:val="20"/>
        </w:rPr>
        <w:t xml:space="preserve">). The optimal score at 32 weeks post-randomisation will be the primary outcome </w:t>
      </w:r>
      <w:r w:rsidRPr="004508CB">
        <w:rPr>
          <w:rFonts w:ascii="Arial" w:eastAsia="Arial" w:hAnsi="Arial" w:cs="Arial"/>
          <w:sz w:val="20"/>
          <w:szCs w:val="20"/>
        </w:rPr>
        <w:t>and the optimal score at 52 weeks post-randomisation will be a secondary outcome.</w:t>
      </w:r>
    </w:p>
    <w:p w14:paraId="1CEE146F" w14:textId="77777777" w:rsidR="005F4293" w:rsidRDefault="005F4293" w:rsidP="00CC42C4">
      <w:pPr>
        <w:pStyle w:val="Heading4"/>
        <w:spacing w:before="0" w:after="0"/>
        <w:jc w:val="both"/>
        <w:rPr>
          <w:rFonts w:ascii="Arial" w:eastAsia="Arial" w:hAnsi="Arial" w:cs="Arial"/>
          <w:sz w:val="20"/>
          <w:szCs w:val="20"/>
        </w:rPr>
      </w:pPr>
    </w:p>
    <w:p w14:paraId="54BB355C" w14:textId="45E5D375" w:rsidR="00321142" w:rsidRDefault="00273C1B" w:rsidP="00CC42C4">
      <w:pPr>
        <w:pStyle w:val="Heading4"/>
        <w:spacing w:before="0" w:after="0"/>
        <w:jc w:val="both"/>
        <w:rPr>
          <w:rFonts w:ascii="Arial" w:eastAsia="Arial" w:hAnsi="Arial" w:cs="Arial"/>
          <w:sz w:val="20"/>
          <w:szCs w:val="20"/>
        </w:rPr>
      </w:pPr>
      <w:r>
        <w:rPr>
          <w:rFonts w:ascii="Arial" w:eastAsia="Arial" w:hAnsi="Arial" w:cs="Arial"/>
          <w:sz w:val="20"/>
          <w:szCs w:val="20"/>
        </w:rPr>
        <w:t>Secondary outcomes</w:t>
      </w:r>
    </w:p>
    <w:p w14:paraId="2CFAEE3A"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Secondary outcomes will also be collected at baseline, 32- and 52- weeks post randomisation. These are outlined below, grouped by respondent: </w:t>
      </w:r>
    </w:p>
    <w:p w14:paraId="5FAAD999" w14:textId="77777777" w:rsidR="001353A3" w:rsidRDefault="001353A3" w:rsidP="00CC42C4">
      <w:pPr>
        <w:jc w:val="both"/>
        <w:rPr>
          <w:rFonts w:ascii="Arial" w:eastAsia="Arial" w:hAnsi="Arial" w:cs="Arial"/>
          <w:i/>
          <w:iCs/>
          <w:sz w:val="20"/>
          <w:szCs w:val="20"/>
        </w:rPr>
      </w:pPr>
    </w:p>
    <w:p w14:paraId="3191FED0" w14:textId="4E6DA6F5" w:rsidR="00321142" w:rsidRDefault="00273C1B" w:rsidP="00CC42C4">
      <w:pPr>
        <w:jc w:val="both"/>
        <w:rPr>
          <w:rFonts w:ascii="Arial" w:eastAsia="Arial" w:hAnsi="Arial" w:cs="Arial"/>
          <w:i/>
          <w:iCs/>
          <w:sz w:val="20"/>
          <w:szCs w:val="20"/>
        </w:rPr>
      </w:pPr>
      <w:r>
        <w:rPr>
          <w:rFonts w:ascii="Arial" w:eastAsia="Arial" w:hAnsi="Arial" w:cs="Arial"/>
          <w:i/>
          <w:iCs/>
          <w:sz w:val="20"/>
          <w:szCs w:val="20"/>
        </w:rPr>
        <w:t>Parent questionnaires:</w:t>
      </w:r>
    </w:p>
    <w:p w14:paraId="48E93FF0" w14:textId="2563BF7C" w:rsidR="00321142" w:rsidRPr="008860E2" w:rsidRDefault="00273C1B" w:rsidP="00CC42C4">
      <w:pPr>
        <w:numPr>
          <w:ilvl w:val="0"/>
          <w:numId w:val="2"/>
        </w:numPr>
        <w:jc w:val="both"/>
        <w:rPr>
          <w:i/>
          <w:iCs/>
          <w:color w:val="000000"/>
          <w:sz w:val="20"/>
          <w:szCs w:val="20"/>
        </w:rPr>
      </w:pPr>
      <w:r w:rsidRPr="008860E2">
        <w:rPr>
          <w:rFonts w:ascii="Arial" w:eastAsia="Arial" w:hAnsi="Arial" w:cs="Arial"/>
          <w:color w:val="000000"/>
          <w:sz w:val="20"/>
          <w:szCs w:val="20"/>
        </w:rPr>
        <w:t>Quality of Life-Profound Multiple Disabilities (QOL-PMD): measuring quality of life</w:t>
      </w:r>
      <w:r w:rsidR="001F2C4A">
        <w:rPr>
          <w:rFonts w:ascii="Arial" w:eastAsia="Arial" w:hAnsi="Arial" w:cs="Arial"/>
          <w:color w:val="000000"/>
          <w:sz w:val="20"/>
          <w:szCs w:val="20"/>
        </w:rPr>
        <w:t xml:space="preserve"> </w:t>
      </w:r>
      <w:r w:rsidR="0066200F" w:rsidRPr="008860E2">
        <w:rPr>
          <w:rFonts w:ascii="Arial" w:eastAsia="Arial" w:hAnsi="Arial" w:cs="Arial"/>
          <w:color w:val="000000"/>
          <w:sz w:val="20"/>
          <w:szCs w:val="20"/>
        </w:rPr>
        <w:t>(15)</w:t>
      </w:r>
      <w:r w:rsidR="00DD7DA7">
        <w:rPr>
          <w:rFonts w:ascii="Arial" w:eastAsia="Arial" w:hAnsi="Arial" w:cs="Arial"/>
          <w:color w:val="000000"/>
          <w:sz w:val="20"/>
          <w:szCs w:val="20"/>
        </w:rPr>
        <w:t xml:space="preserve">: </w:t>
      </w:r>
      <w:r w:rsidR="00DD7DA7" w:rsidRPr="00DD7DA7">
        <w:rPr>
          <w:rFonts w:ascii="Arial" w:eastAsia="Arial" w:hAnsi="Arial" w:cs="Arial"/>
          <w:color w:val="000000"/>
          <w:sz w:val="20"/>
          <w:szCs w:val="20"/>
        </w:rPr>
        <w:t xml:space="preserve">mean difference in total scores between groups at </w:t>
      </w:r>
      <w:r w:rsidR="00DD7DA7">
        <w:rPr>
          <w:rFonts w:ascii="Arial" w:eastAsia="Arial" w:hAnsi="Arial" w:cs="Arial"/>
          <w:color w:val="000000"/>
          <w:sz w:val="20"/>
          <w:szCs w:val="20"/>
        </w:rPr>
        <w:t xml:space="preserve">32 and </w:t>
      </w:r>
      <w:r w:rsidR="00DD7DA7" w:rsidRPr="00DD7DA7">
        <w:rPr>
          <w:rFonts w:ascii="Arial" w:eastAsia="Arial" w:hAnsi="Arial" w:cs="Arial"/>
          <w:color w:val="000000"/>
          <w:sz w:val="20"/>
          <w:szCs w:val="20"/>
        </w:rPr>
        <w:t>52 weeks adjusting for baseline</w:t>
      </w:r>
    </w:p>
    <w:p w14:paraId="2E6F827A" w14:textId="5EE363DB" w:rsidR="00321142" w:rsidRPr="0064299D" w:rsidRDefault="00273C1B" w:rsidP="00CC42C4">
      <w:pPr>
        <w:numPr>
          <w:ilvl w:val="0"/>
          <w:numId w:val="2"/>
        </w:numPr>
        <w:jc w:val="both"/>
        <w:rPr>
          <w:color w:val="000000"/>
          <w:sz w:val="20"/>
          <w:szCs w:val="20"/>
        </w:rPr>
      </w:pPr>
      <w:r w:rsidRPr="008860E2">
        <w:rPr>
          <w:rFonts w:ascii="Arial" w:eastAsia="Arial" w:hAnsi="Arial" w:cs="Arial"/>
          <w:color w:val="000000"/>
          <w:sz w:val="20"/>
          <w:szCs w:val="20"/>
        </w:rPr>
        <w:t>Short Warwick-Edinburgh Mental Well-being Scale (SWEMWBS): measuring parental well-being</w:t>
      </w:r>
      <w:r w:rsidR="0066200F" w:rsidRPr="008860E2">
        <w:rPr>
          <w:rFonts w:ascii="Arial" w:eastAsia="Arial" w:hAnsi="Arial" w:cs="Arial"/>
          <w:color w:val="000000"/>
          <w:sz w:val="20"/>
          <w:szCs w:val="20"/>
        </w:rPr>
        <w:t xml:space="preserve"> (16)</w:t>
      </w:r>
      <w:r w:rsidR="0064299D">
        <w:rPr>
          <w:rFonts w:ascii="Arial" w:eastAsia="Arial" w:hAnsi="Arial" w:cs="Arial"/>
          <w:color w:val="000000"/>
          <w:sz w:val="20"/>
          <w:szCs w:val="20"/>
        </w:rPr>
        <w:t xml:space="preserve">: </w:t>
      </w:r>
      <w:r w:rsidR="0064299D" w:rsidRPr="00DD7DA7">
        <w:rPr>
          <w:rFonts w:ascii="Arial" w:eastAsia="Arial" w:hAnsi="Arial" w:cs="Arial"/>
          <w:color w:val="000000"/>
          <w:sz w:val="20"/>
          <w:szCs w:val="20"/>
        </w:rPr>
        <w:t xml:space="preserve">mean difference in total scores between groups at </w:t>
      </w:r>
      <w:r w:rsidR="0064299D">
        <w:rPr>
          <w:rFonts w:ascii="Arial" w:eastAsia="Arial" w:hAnsi="Arial" w:cs="Arial"/>
          <w:color w:val="000000"/>
          <w:sz w:val="20"/>
          <w:szCs w:val="20"/>
        </w:rPr>
        <w:t xml:space="preserve">32 and </w:t>
      </w:r>
      <w:r w:rsidR="0064299D" w:rsidRPr="00DD7DA7">
        <w:rPr>
          <w:rFonts w:ascii="Arial" w:eastAsia="Arial" w:hAnsi="Arial" w:cs="Arial"/>
          <w:color w:val="000000"/>
          <w:sz w:val="20"/>
          <w:szCs w:val="20"/>
        </w:rPr>
        <w:t>52 weeks adjusting for baseline</w:t>
      </w:r>
    </w:p>
    <w:p w14:paraId="36D98F60" w14:textId="3AD9D6AA" w:rsidR="0064299D" w:rsidRPr="0064299D" w:rsidRDefault="0064299D" w:rsidP="0064299D">
      <w:pPr>
        <w:numPr>
          <w:ilvl w:val="0"/>
          <w:numId w:val="2"/>
        </w:numPr>
        <w:jc w:val="both"/>
        <w:rPr>
          <w:i/>
          <w:iCs/>
          <w:color w:val="000000"/>
          <w:sz w:val="20"/>
          <w:szCs w:val="20"/>
        </w:rPr>
      </w:pPr>
      <w:r w:rsidRPr="00A36574">
        <w:rPr>
          <w:rFonts w:ascii="Arial" w:hAnsi="Arial" w:cs="Arial"/>
          <w:color w:val="000000"/>
          <w:sz w:val="20"/>
          <w:szCs w:val="20"/>
        </w:rPr>
        <w:t xml:space="preserve">Mood, Interest and Pleasure Questionnaire </w:t>
      </w:r>
      <w:bookmarkStart w:id="3" w:name="_Hlk160445624"/>
      <w:r w:rsidRPr="00A36574">
        <w:rPr>
          <w:rFonts w:ascii="Arial" w:hAnsi="Arial" w:cs="Arial"/>
          <w:color w:val="000000"/>
          <w:sz w:val="20"/>
          <w:szCs w:val="20"/>
        </w:rPr>
        <w:t xml:space="preserve">– Short Form </w:t>
      </w:r>
      <w:bookmarkEnd w:id="3"/>
      <w:r w:rsidRPr="00A36574">
        <w:rPr>
          <w:rFonts w:ascii="Arial" w:hAnsi="Arial" w:cs="Arial"/>
          <w:color w:val="000000"/>
          <w:sz w:val="20"/>
          <w:szCs w:val="20"/>
        </w:rPr>
        <w:t>(MIPQ-S) (</w:t>
      </w:r>
      <w:r w:rsidRPr="00A36574">
        <w:rPr>
          <w:rFonts w:ascii="Arial" w:hAnsi="Arial" w:cs="Arial"/>
          <w:color w:val="000000"/>
          <w:sz w:val="20"/>
          <w:szCs w:val="20"/>
        </w:rPr>
        <w:t>17</w:t>
      </w:r>
      <w:r w:rsidRPr="00A36574">
        <w:rPr>
          <w:rFonts w:ascii="Arial" w:hAnsi="Arial" w:cs="Arial"/>
          <w:color w:val="000000"/>
          <w:sz w:val="20"/>
          <w:szCs w:val="20"/>
        </w:rPr>
        <w:t xml:space="preserve">): </w:t>
      </w:r>
      <w:r w:rsidRPr="00A36574">
        <w:rPr>
          <w:rFonts w:ascii="Arial" w:eastAsia="Arial" w:hAnsi="Arial" w:cs="Arial"/>
          <w:color w:val="000000"/>
          <w:sz w:val="20"/>
          <w:szCs w:val="20"/>
        </w:rPr>
        <w:t>mean</w:t>
      </w:r>
      <w:r w:rsidRPr="00DD7DA7">
        <w:rPr>
          <w:rFonts w:ascii="Arial" w:eastAsia="Arial" w:hAnsi="Arial" w:cs="Arial"/>
          <w:color w:val="000000"/>
          <w:sz w:val="20"/>
          <w:szCs w:val="20"/>
        </w:rPr>
        <w:t xml:space="preserve"> difference in total scores between groups at </w:t>
      </w:r>
      <w:r>
        <w:rPr>
          <w:rFonts w:ascii="Arial" w:eastAsia="Arial" w:hAnsi="Arial" w:cs="Arial"/>
          <w:color w:val="000000"/>
          <w:sz w:val="20"/>
          <w:szCs w:val="20"/>
        </w:rPr>
        <w:t xml:space="preserve">32 and </w:t>
      </w:r>
      <w:r w:rsidRPr="00DD7DA7">
        <w:rPr>
          <w:rFonts w:ascii="Arial" w:eastAsia="Arial" w:hAnsi="Arial" w:cs="Arial"/>
          <w:color w:val="000000"/>
          <w:sz w:val="20"/>
          <w:szCs w:val="20"/>
        </w:rPr>
        <w:t>52 weeks adjusting for baseline</w:t>
      </w:r>
    </w:p>
    <w:p w14:paraId="2979CC9F" w14:textId="77777777" w:rsidR="00321142" w:rsidRPr="008860E2" w:rsidRDefault="00321142" w:rsidP="00CC42C4">
      <w:pPr>
        <w:ind w:left="720"/>
        <w:jc w:val="both"/>
        <w:rPr>
          <w:rFonts w:ascii="Arial" w:eastAsia="Arial" w:hAnsi="Arial" w:cs="Arial"/>
          <w:color w:val="000000"/>
          <w:sz w:val="20"/>
          <w:szCs w:val="20"/>
        </w:rPr>
      </w:pPr>
    </w:p>
    <w:p w14:paraId="40ABC122" w14:textId="77777777" w:rsidR="00321142" w:rsidRPr="008860E2" w:rsidRDefault="00273C1B" w:rsidP="00CC42C4">
      <w:pPr>
        <w:jc w:val="both"/>
        <w:rPr>
          <w:rFonts w:ascii="Arial" w:eastAsia="Arial" w:hAnsi="Arial" w:cs="Arial"/>
          <w:i/>
          <w:iCs/>
          <w:sz w:val="20"/>
          <w:szCs w:val="20"/>
        </w:rPr>
      </w:pPr>
      <w:r w:rsidRPr="008860E2">
        <w:rPr>
          <w:rFonts w:ascii="Arial" w:eastAsia="Arial" w:hAnsi="Arial" w:cs="Arial"/>
          <w:i/>
          <w:iCs/>
          <w:sz w:val="20"/>
          <w:szCs w:val="20"/>
        </w:rPr>
        <w:t>Teacher questionnaires:</w:t>
      </w:r>
    </w:p>
    <w:p w14:paraId="181D193C" w14:textId="043C63B6" w:rsidR="00321142" w:rsidRPr="008860E2" w:rsidRDefault="00273C1B" w:rsidP="00CC42C4">
      <w:pPr>
        <w:numPr>
          <w:ilvl w:val="0"/>
          <w:numId w:val="12"/>
        </w:numPr>
        <w:jc w:val="both"/>
        <w:rPr>
          <w:color w:val="000000"/>
          <w:sz w:val="20"/>
          <w:szCs w:val="20"/>
        </w:rPr>
      </w:pPr>
      <w:r w:rsidRPr="008860E2">
        <w:rPr>
          <w:rFonts w:ascii="Arial" w:eastAsia="Arial" w:hAnsi="Arial" w:cs="Arial"/>
          <w:sz w:val="20"/>
          <w:szCs w:val="20"/>
        </w:rPr>
        <w:t xml:space="preserve">Modified </w:t>
      </w:r>
      <w:r w:rsidRPr="008860E2">
        <w:rPr>
          <w:rFonts w:ascii="Arial" w:eastAsia="Arial" w:hAnsi="Arial" w:cs="Arial"/>
          <w:color w:val="000000"/>
          <w:sz w:val="20"/>
          <w:szCs w:val="20"/>
        </w:rPr>
        <w:t>Routes for Learning</w:t>
      </w:r>
      <w:r w:rsidR="0066200F" w:rsidRPr="008860E2">
        <w:rPr>
          <w:rFonts w:ascii="Arial" w:eastAsia="Arial" w:hAnsi="Arial" w:cs="Arial"/>
          <w:color w:val="000000"/>
          <w:sz w:val="20"/>
          <w:szCs w:val="20"/>
        </w:rPr>
        <w:t xml:space="preserve"> (</w:t>
      </w:r>
      <w:r w:rsidR="00582C0C">
        <w:rPr>
          <w:rFonts w:ascii="Arial" w:eastAsia="Arial" w:hAnsi="Arial" w:cs="Arial"/>
          <w:color w:val="000000"/>
          <w:sz w:val="20"/>
          <w:szCs w:val="20"/>
        </w:rPr>
        <w:t>18</w:t>
      </w:r>
      <w:r w:rsidR="0066200F" w:rsidRPr="008860E2">
        <w:rPr>
          <w:rFonts w:ascii="Arial" w:eastAsia="Arial" w:hAnsi="Arial" w:cs="Arial"/>
          <w:color w:val="000000"/>
          <w:sz w:val="20"/>
          <w:szCs w:val="20"/>
        </w:rPr>
        <w:t>)</w:t>
      </w:r>
      <w:r w:rsidR="00DD7DA7">
        <w:rPr>
          <w:rFonts w:ascii="Arial" w:eastAsia="Arial" w:hAnsi="Arial" w:cs="Arial"/>
          <w:color w:val="000000"/>
          <w:sz w:val="20"/>
          <w:szCs w:val="20"/>
        </w:rPr>
        <w:t xml:space="preserve">: </w:t>
      </w:r>
      <w:r w:rsidR="00DD7DA7" w:rsidRPr="00DD7DA7">
        <w:rPr>
          <w:rFonts w:ascii="Arial" w:eastAsia="Arial" w:hAnsi="Arial" w:cs="Arial"/>
          <w:color w:val="000000"/>
          <w:sz w:val="20"/>
          <w:szCs w:val="20"/>
        </w:rPr>
        <w:t xml:space="preserve">mean difference in total scores between groups at </w:t>
      </w:r>
      <w:r w:rsidR="00DD7DA7">
        <w:rPr>
          <w:rFonts w:ascii="Arial" w:eastAsia="Arial" w:hAnsi="Arial" w:cs="Arial"/>
          <w:color w:val="000000"/>
          <w:sz w:val="20"/>
          <w:szCs w:val="20"/>
        </w:rPr>
        <w:t xml:space="preserve">32 and </w:t>
      </w:r>
      <w:r w:rsidR="00DD7DA7" w:rsidRPr="00DD7DA7">
        <w:rPr>
          <w:rFonts w:ascii="Arial" w:eastAsia="Arial" w:hAnsi="Arial" w:cs="Arial"/>
          <w:color w:val="000000"/>
          <w:sz w:val="20"/>
          <w:szCs w:val="20"/>
        </w:rPr>
        <w:t>52 weeks adjusting for baseline</w:t>
      </w:r>
    </w:p>
    <w:p w14:paraId="2F5DCB25" w14:textId="665AFEEB" w:rsidR="00321142" w:rsidRPr="003D6B33" w:rsidRDefault="00273C1B" w:rsidP="003D6B33">
      <w:pPr>
        <w:numPr>
          <w:ilvl w:val="0"/>
          <w:numId w:val="12"/>
        </w:numPr>
        <w:jc w:val="both"/>
        <w:rPr>
          <w:rFonts w:ascii="Arial" w:eastAsia="Arial" w:hAnsi="Arial" w:cs="Arial"/>
          <w:color w:val="000000"/>
          <w:sz w:val="20"/>
          <w:szCs w:val="20"/>
        </w:rPr>
      </w:pPr>
      <w:r w:rsidRPr="008860E2">
        <w:rPr>
          <w:rFonts w:ascii="Arial" w:eastAsia="Arial" w:hAnsi="Arial" w:cs="Arial"/>
          <w:color w:val="000000"/>
          <w:sz w:val="20"/>
          <w:szCs w:val="20"/>
        </w:rPr>
        <w:t xml:space="preserve">Education </w:t>
      </w:r>
      <w:r w:rsidR="00DD7DA7">
        <w:rPr>
          <w:rFonts w:ascii="Arial" w:eastAsia="Arial" w:hAnsi="Arial" w:cs="Arial"/>
          <w:color w:val="000000"/>
          <w:sz w:val="20"/>
          <w:szCs w:val="20"/>
        </w:rPr>
        <w:t xml:space="preserve">Health and Care </w:t>
      </w:r>
      <w:r w:rsidRPr="008860E2">
        <w:rPr>
          <w:rFonts w:ascii="Arial" w:eastAsia="Arial" w:hAnsi="Arial" w:cs="Arial"/>
          <w:color w:val="000000"/>
          <w:sz w:val="20"/>
          <w:szCs w:val="20"/>
        </w:rPr>
        <w:t xml:space="preserve">Plan </w:t>
      </w:r>
      <w:r w:rsidR="00DD7DA7">
        <w:rPr>
          <w:rFonts w:ascii="Arial" w:eastAsia="Arial" w:hAnsi="Arial" w:cs="Arial"/>
          <w:color w:val="000000"/>
          <w:sz w:val="20"/>
          <w:szCs w:val="20"/>
        </w:rPr>
        <w:t xml:space="preserve">(EHCP) </w:t>
      </w:r>
      <w:r w:rsidRPr="008860E2">
        <w:rPr>
          <w:rFonts w:ascii="Arial" w:eastAsia="Arial" w:hAnsi="Arial" w:cs="Arial"/>
          <w:color w:val="000000"/>
          <w:sz w:val="20"/>
          <w:szCs w:val="20"/>
        </w:rPr>
        <w:t>Changes</w:t>
      </w:r>
      <w:r w:rsidR="00DD7DA7">
        <w:rPr>
          <w:rFonts w:ascii="Arial" w:eastAsia="Arial" w:hAnsi="Arial" w:cs="Arial"/>
          <w:color w:val="000000"/>
          <w:sz w:val="20"/>
          <w:szCs w:val="20"/>
        </w:rPr>
        <w:t xml:space="preserve">: </w:t>
      </w:r>
      <w:r w:rsidR="003D6B33" w:rsidRPr="003D6B33">
        <w:rPr>
          <w:rFonts w:ascii="Arial" w:eastAsia="Arial" w:hAnsi="Arial" w:cs="Arial"/>
          <w:color w:val="000000"/>
          <w:sz w:val="20"/>
          <w:szCs w:val="20"/>
        </w:rPr>
        <w:t>estimated treatment effect</w:t>
      </w:r>
      <w:r w:rsidR="003D6B33">
        <w:rPr>
          <w:rFonts w:ascii="Arial" w:eastAsia="Arial" w:hAnsi="Arial" w:cs="Arial"/>
          <w:color w:val="000000"/>
          <w:sz w:val="20"/>
          <w:szCs w:val="20"/>
        </w:rPr>
        <w:t>s</w:t>
      </w:r>
      <w:r w:rsidR="003D6B33" w:rsidRPr="003D6B33">
        <w:rPr>
          <w:rFonts w:ascii="Arial" w:eastAsia="Arial" w:hAnsi="Arial" w:cs="Arial"/>
          <w:color w:val="000000"/>
          <w:sz w:val="20"/>
          <w:szCs w:val="20"/>
        </w:rPr>
        <w:t xml:space="preserve"> at 32- and 52-weeks and overall will be presented as an odds ratio</w:t>
      </w:r>
    </w:p>
    <w:p w14:paraId="3C4714B2" w14:textId="3E8175F3" w:rsidR="00321142" w:rsidRPr="00DD7DA7" w:rsidRDefault="00273C1B" w:rsidP="00DD7DA7">
      <w:pPr>
        <w:numPr>
          <w:ilvl w:val="0"/>
          <w:numId w:val="12"/>
        </w:numPr>
        <w:jc w:val="both"/>
        <w:rPr>
          <w:color w:val="000000"/>
          <w:sz w:val="20"/>
          <w:szCs w:val="20"/>
        </w:rPr>
      </w:pPr>
      <w:r w:rsidRPr="008860E2">
        <w:rPr>
          <w:rFonts w:ascii="Arial" w:eastAsia="Arial" w:hAnsi="Arial" w:cs="Arial"/>
          <w:color w:val="000000"/>
          <w:sz w:val="20"/>
          <w:szCs w:val="20"/>
        </w:rPr>
        <w:t>Behaviour Problems Inventory-Short Form (BPI-S)</w:t>
      </w:r>
      <w:r w:rsidR="0066200F" w:rsidRPr="008860E2">
        <w:rPr>
          <w:rFonts w:ascii="Arial" w:eastAsia="Arial" w:hAnsi="Arial" w:cs="Arial"/>
          <w:color w:val="000000"/>
          <w:sz w:val="20"/>
          <w:szCs w:val="20"/>
        </w:rPr>
        <w:t xml:space="preserve"> (</w:t>
      </w:r>
      <w:r w:rsidR="00582C0C">
        <w:rPr>
          <w:rFonts w:ascii="Arial" w:eastAsia="Arial" w:hAnsi="Arial" w:cs="Arial"/>
          <w:color w:val="000000"/>
          <w:sz w:val="20"/>
          <w:szCs w:val="20"/>
        </w:rPr>
        <w:t>19</w:t>
      </w:r>
      <w:r w:rsidR="0066200F" w:rsidRPr="008860E2">
        <w:rPr>
          <w:rFonts w:ascii="Arial" w:eastAsia="Arial" w:hAnsi="Arial" w:cs="Arial"/>
          <w:color w:val="000000"/>
          <w:sz w:val="20"/>
          <w:szCs w:val="20"/>
        </w:rPr>
        <w:t>)</w:t>
      </w:r>
      <w:r w:rsidR="00DD7DA7">
        <w:rPr>
          <w:rFonts w:ascii="Arial" w:eastAsia="Arial" w:hAnsi="Arial" w:cs="Arial"/>
          <w:color w:val="000000"/>
          <w:sz w:val="20"/>
          <w:szCs w:val="20"/>
        </w:rPr>
        <w:t xml:space="preserve">: </w:t>
      </w:r>
      <w:r w:rsidR="00DD7DA7" w:rsidRPr="00DD7DA7">
        <w:rPr>
          <w:rFonts w:ascii="Arial" w:eastAsia="Arial" w:hAnsi="Arial" w:cs="Arial"/>
          <w:color w:val="000000"/>
          <w:sz w:val="20"/>
          <w:szCs w:val="20"/>
        </w:rPr>
        <w:t xml:space="preserve">mean difference in total scores between groups at </w:t>
      </w:r>
      <w:r w:rsidR="00DD7DA7">
        <w:rPr>
          <w:rFonts w:ascii="Arial" w:eastAsia="Arial" w:hAnsi="Arial" w:cs="Arial"/>
          <w:color w:val="000000"/>
          <w:sz w:val="20"/>
          <w:szCs w:val="20"/>
        </w:rPr>
        <w:t xml:space="preserve">32 and </w:t>
      </w:r>
      <w:r w:rsidR="00DD7DA7" w:rsidRPr="00DD7DA7">
        <w:rPr>
          <w:rFonts w:ascii="Arial" w:eastAsia="Arial" w:hAnsi="Arial" w:cs="Arial"/>
          <w:color w:val="000000"/>
          <w:sz w:val="20"/>
          <w:szCs w:val="20"/>
        </w:rPr>
        <w:t>52 weeks adjusting for baseline</w:t>
      </w:r>
    </w:p>
    <w:p w14:paraId="6D6A081E" w14:textId="77777777" w:rsidR="001353A3" w:rsidRDefault="001353A3" w:rsidP="00CC42C4">
      <w:pPr>
        <w:pStyle w:val="Heading3"/>
        <w:spacing w:before="0" w:after="0"/>
        <w:jc w:val="both"/>
        <w:rPr>
          <w:rFonts w:ascii="Arial" w:eastAsia="Arial" w:hAnsi="Arial" w:cs="Arial"/>
          <w:sz w:val="20"/>
          <w:szCs w:val="20"/>
        </w:rPr>
      </w:pPr>
    </w:p>
    <w:p w14:paraId="5AF71685" w14:textId="27F992BB" w:rsidR="00DD7DA7" w:rsidRDefault="00DD7DA7" w:rsidP="00CC42C4">
      <w:pPr>
        <w:pStyle w:val="Heading3"/>
        <w:spacing w:before="0" w:after="0"/>
        <w:jc w:val="both"/>
        <w:rPr>
          <w:rFonts w:ascii="Arial" w:eastAsia="Arial" w:hAnsi="Arial" w:cs="Arial"/>
          <w:sz w:val="20"/>
          <w:szCs w:val="20"/>
        </w:rPr>
      </w:pPr>
      <w:r>
        <w:rPr>
          <w:rFonts w:ascii="Arial" w:eastAsia="Arial" w:hAnsi="Arial" w:cs="Arial"/>
          <w:sz w:val="20"/>
          <w:szCs w:val="20"/>
        </w:rPr>
        <w:t>Health economics outcomes</w:t>
      </w:r>
    </w:p>
    <w:p w14:paraId="62C8E28D" w14:textId="15946FAD" w:rsidR="00DD7DA7" w:rsidRPr="001F2C4A" w:rsidRDefault="00DD7DA7" w:rsidP="00DD7DA7">
      <w:pPr>
        <w:jc w:val="both"/>
        <w:rPr>
          <w:rFonts w:ascii="Arial" w:eastAsia="Arial" w:hAnsi="Arial" w:cs="Arial"/>
          <w:sz w:val="20"/>
          <w:szCs w:val="20"/>
        </w:rPr>
      </w:pPr>
      <w:r w:rsidRPr="001F2C4A">
        <w:rPr>
          <w:rFonts w:ascii="Arial" w:eastAsia="Arial" w:hAnsi="Arial" w:cs="Arial"/>
          <w:sz w:val="20"/>
          <w:szCs w:val="20"/>
        </w:rPr>
        <w:t xml:space="preserve">The following outcome measures will be collected for the purpose of the economic evaluation. How these will be analysed is detailed under item 27a. </w:t>
      </w:r>
    </w:p>
    <w:p w14:paraId="3794863D" w14:textId="77777777" w:rsidR="00DD7DA7" w:rsidRDefault="00DD7DA7" w:rsidP="00DD7DA7">
      <w:pPr>
        <w:jc w:val="both"/>
        <w:rPr>
          <w:rFonts w:ascii="Arial" w:eastAsia="Arial" w:hAnsi="Arial" w:cs="Arial"/>
          <w:i/>
          <w:iCs/>
          <w:sz w:val="20"/>
          <w:szCs w:val="20"/>
        </w:rPr>
      </w:pPr>
    </w:p>
    <w:p w14:paraId="1FD565D3" w14:textId="4A09532E" w:rsidR="00DD7DA7" w:rsidRDefault="00DD7DA7" w:rsidP="00DD7DA7">
      <w:pPr>
        <w:jc w:val="both"/>
        <w:rPr>
          <w:rFonts w:ascii="Arial" w:eastAsia="Arial" w:hAnsi="Arial" w:cs="Arial"/>
          <w:i/>
          <w:iCs/>
          <w:sz w:val="20"/>
          <w:szCs w:val="20"/>
        </w:rPr>
      </w:pPr>
      <w:r>
        <w:rPr>
          <w:rFonts w:ascii="Arial" w:eastAsia="Arial" w:hAnsi="Arial" w:cs="Arial"/>
          <w:i/>
          <w:iCs/>
          <w:sz w:val="20"/>
          <w:szCs w:val="20"/>
        </w:rPr>
        <w:t>Parent questionnaires:</w:t>
      </w:r>
    </w:p>
    <w:p w14:paraId="3E2E80C5" w14:textId="78E14E12" w:rsidR="00582C0C" w:rsidRPr="0064299D" w:rsidRDefault="00582C0C" w:rsidP="00582C0C">
      <w:pPr>
        <w:numPr>
          <w:ilvl w:val="0"/>
          <w:numId w:val="2"/>
        </w:numPr>
        <w:jc w:val="both"/>
        <w:rPr>
          <w:color w:val="000000"/>
          <w:sz w:val="20"/>
          <w:szCs w:val="20"/>
        </w:rPr>
      </w:pPr>
      <w:r w:rsidRPr="008860E2">
        <w:rPr>
          <w:rFonts w:ascii="Arial" w:eastAsia="Arial" w:hAnsi="Arial" w:cs="Arial"/>
          <w:color w:val="000000"/>
          <w:sz w:val="20"/>
          <w:szCs w:val="20"/>
        </w:rPr>
        <w:t>Child Health Utility-9D (CHU-9D) proxy version: measuring quality of life (</w:t>
      </w:r>
      <w:r>
        <w:rPr>
          <w:rFonts w:ascii="Arial" w:eastAsia="Arial" w:hAnsi="Arial" w:cs="Arial"/>
          <w:color w:val="000000"/>
          <w:sz w:val="20"/>
          <w:szCs w:val="20"/>
        </w:rPr>
        <w:t>20</w:t>
      </w:r>
      <w:r w:rsidRPr="008860E2">
        <w:rPr>
          <w:rFonts w:ascii="Arial" w:eastAsia="Arial" w:hAnsi="Arial" w:cs="Arial"/>
          <w:color w:val="000000"/>
          <w:sz w:val="20"/>
          <w:szCs w:val="20"/>
        </w:rPr>
        <w:t>)</w:t>
      </w:r>
    </w:p>
    <w:p w14:paraId="55D306D7" w14:textId="06A8E04F" w:rsidR="00582C0C" w:rsidRPr="00582C0C" w:rsidRDefault="00DD7DA7" w:rsidP="00582C0C">
      <w:pPr>
        <w:numPr>
          <w:ilvl w:val="0"/>
          <w:numId w:val="2"/>
        </w:numPr>
        <w:jc w:val="both"/>
        <w:rPr>
          <w:color w:val="000000"/>
          <w:sz w:val="20"/>
          <w:szCs w:val="20"/>
        </w:rPr>
      </w:pPr>
      <w:r w:rsidRPr="008860E2">
        <w:rPr>
          <w:rFonts w:ascii="Arial" w:eastAsia="Arial" w:hAnsi="Arial" w:cs="Arial"/>
          <w:color w:val="000000"/>
          <w:sz w:val="20"/>
          <w:szCs w:val="20"/>
        </w:rPr>
        <w:t>EQ-5D-Y proxy version: measuring quality of life (</w:t>
      </w:r>
      <w:r w:rsidR="00582C0C">
        <w:rPr>
          <w:rFonts w:ascii="Arial" w:eastAsia="Arial" w:hAnsi="Arial" w:cs="Arial"/>
          <w:color w:val="000000"/>
          <w:sz w:val="20"/>
          <w:szCs w:val="20"/>
        </w:rPr>
        <w:t>21</w:t>
      </w:r>
    </w:p>
    <w:p w14:paraId="41D730C5" w14:textId="069195D3" w:rsidR="00DD7DA7" w:rsidRPr="008860E2" w:rsidRDefault="00DD7DA7" w:rsidP="00DD7DA7">
      <w:pPr>
        <w:numPr>
          <w:ilvl w:val="0"/>
          <w:numId w:val="2"/>
        </w:numPr>
        <w:jc w:val="both"/>
        <w:rPr>
          <w:color w:val="000000"/>
          <w:sz w:val="20"/>
          <w:szCs w:val="20"/>
        </w:rPr>
      </w:pPr>
      <w:r w:rsidRPr="008860E2">
        <w:rPr>
          <w:rFonts w:ascii="Arial" w:eastAsia="Arial" w:hAnsi="Arial" w:cs="Arial"/>
          <w:color w:val="000000"/>
          <w:sz w:val="20"/>
          <w:szCs w:val="20"/>
        </w:rPr>
        <w:t>The Carer Experience Scale: measuring parental quality of life (</w:t>
      </w:r>
      <w:r w:rsidR="00582C0C">
        <w:rPr>
          <w:rFonts w:ascii="Arial" w:eastAsia="Arial" w:hAnsi="Arial" w:cs="Arial"/>
          <w:color w:val="000000"/>
          <w:sz w:val="20"/>
          <w:szCs w:val="20"/>
        </w:rPr>
        <w:t>21</w:t>
      </w:r>
      <w:r w:rsidRPr="008860E2">
        <w:rPr>
          <w:rFonts w:ascii="Arial" w:eastAsia="Arial" w:hAnsi="Arial" w:cs="Arial"/>
          <w:color w:val="000000"/>
          <w:sz w:val="20"/>
          <w:szCs w:val="20"/>
        </w:rPr>
        <w:t>)</w:t>
      </w:r>
    </w:p>
    <w:p w14:paraId="7776C4FD" w14:textId="77777777" w:rsidR="00DD7DA7" w:rsidRPr="00DD7DA7" w:rsidRDefault="00DD7DA7" w:rsidP="00DD7DA7">
      <w:pPr>
        <w:numPr>
          <w:ilvl w:val="0"/>
          <w:numId w:val="2"/>
        </w:numPr>
        <w:jc w:val="both"/>
        <w:rPr>
          <w:color w:val="000000"/>
          <w:sz w:val="20"/>
          <w:szCs w:val="20"/>
        </w:rPr>
      </w:pPr>
      <w:r w:rsidRPr="008860E2">
        <w:rPr>
          <w:rFonts w:ascii="Arial" w:eastAsia="Arial" w:hAnsi="Arial" w:cs="Arial"/>
          <w:color w:val="000000"/>
          <w:sz w:val="20"/>
          <w:szCs w:val="20"/>
        </w:rPr>
        <w:t>Bespoke Resource Use Questionnaire: measuring personal, healthcare, social, educational, and societal resource use (20)</w:t>
      </w:r>
    </w:p>
    <w:p w14:paraId="42FE1EF1" w14:textId="77777777" w:rsidR="00DD7DA7" w:rsidRDefault="00DD7DA7" w:rsidP="00DD7DA7">
      <w:pPr>
        <w:jc w:val="both"/>
        <w:rPr>
          <w:rFonts w:ascii="Arial" w:eastAsia="Arial" w:hAnsi="Arial" w:cs="Arial"/>
          <w:i/>
          <w:iCs/>
          <w:sz w:val="20"/>
          <w:szCs w:val="20"/>
        </w:rPr>
      </w:pPr>
    </w:p>
    <w:p w14:paraId="11FF921F" w14:textId="0A539169" w:rsidR="00DD7DA7" w:rsidRPr="00DD7DA7" w:rsidRDefault="00DD7DA7" w:rsidP="00DD7DA7">
      <w:pPr>
        <w:jc w:val="both"/>
        <w:rPr>
          <w:rFonts w:ascii="Arial" w:eastAsia="Arial" w:hAnsi="Arial" w:cs="Arial"/>
          <w:i/>
          <w:iCs/>
          <w:sz w:val="20"/>
          <w:szCs w:val="20"/>
        </w:rPr>
      </w:pPr>
      <w:r w:rsidRPr="00DD7DA7">
        <w:rPr>
          <w:rFonts w:ascii="Arial" w:eastAsia="Arial" w:hAnsi="Arial" w:cs="Arial"/>
          <w:i/>
          <w:iCs/>
          <w:sz w:val="20"/>
          <w:szCs w:val="20"/>
        </w:rPr>
        <w:t>Teacher questionnaires:</w:t>
      </w:r>
    </w:p>
    <w:p w14:paraId="613AD178" w14:textId="16F77646" w:rsidR="00DD7DA7" w:rsidRPr="008860E2" w:rsidRDefault="00DD7DA7" w:rsidP="00DD7DA7">
      <w:pPr>
        <w:numPr>
          <w:ilvl w:val="0"/>
          <w:numId w:val="12"/>
        </w:numPr>
        <w:jc w:val="both"/>
        <w:rPr>
          <w:color w:val="000000"/>
          <w:sz w:val="20"/>
          <w:szCs w:val="20"/>
        </w:rPr>
      </w:pPr>
      <w:r w:rsidRPr="008860E2">
        <w:rPr>
          <w:rFonts w:ascii="Arial" w:eastAsia="Arial" w:hAnsi="Arial" w:cs="Arial"/>
          <w:color w:val="000000"/>
          <w:sz w:val="20"/>
          <w:szCs w:val="20"/>
        </w:rPr>
        <w:t>EQ-5D-Y proxy version: measuring quality of life (</w:t>
      </w:r>
      <w:r w:rsidR="00582C0C">
        <w:rPr>
          <w:rFonts w:ascii="Arial" w:eastAsia="Arial" w:hAnsi="Arial" w:cs="Arial"/>
          <w:color w:val="000000"/>
          <w:sz w:val="20"/>
          <w:szCs w:val="20"/>
        </w:rPr>
        <w:t>21</w:t>
      </w:r>
      <w:r w:rsidRPr="008860E2">
        <w:rPr>
          <w:rFonts w:ascii="Arial" w:eastAsia="Arial" w:hAnsi="Arial" w:cs="Arial"/>
          <w:color w:val="000000"/>
          <w:sz w:val="20"/>
          <w:szCs w:val="20"/>
        </w:rPr>
        <w:t>)</w:t>
      </w:r>
      <w:r>
        <w:rPr>
          <w:rFonts w:ascii="Arial" w:eastAsia="Arial" w:hAnsi="Arial" w:cs="Arial"/>
          <w:color w:val="000000"/>
          <w:sz w:val="20"/>
          <w:szCs w:val="20"/>
        </w:rPr>
        <w:t xml:space="preserve">: </w:t>
      </w:r>
    </w:p>
    <w:p w14:paraId="2882E31A" w14:textId="6DFCD0FE" w:rsidR="00DD7DA7" w:rsidRDefault="00DD7DA7" w:rsidP="00DD7DA7">
      <w:pPr>
        <w:numPr>
          <w:ilvl w:val="0"/>
          <w:numId w:val="12"/>
        </w:numPr>
        <w:jc w:val="both"/>
        <w:rPr>
          <w:rFonts w:ascii="Arial" w:eastAsia="Arial" w:hAnsi="Arial" w:cs="Arial"/>
          <w:sz w:val="20"/>
          <w:szCs w:val="20"/>
        </w:rPr>
      </w:pPr>
      <w:r>
        <w:rPr>
          <w:rFonts w:ascii="Arial" w:eastAsia="Arial" w:hAnsi="Arial" w:cs="Arial"/>
          <w:sz w:val="20"/>
          <w:szCs w:val="20"/>
        </w:rPr>
        <w:t>Bespoke Resource Use Questionnaire</w:t>
      </w:r>
      <w:r w:rsidR="00582C0C">
        <w:rPr>
          <w:rFonts w:ascii="Arial" w:eastAsia="Arial" w:hAnsi="Arial" w:cs="Arial"/>
          <w:sz w:val="20"/>
          <w:szCs w:val="20"/>
        </w:rPr>
        <w:t xml:space="preserve"> (24)</w:t>
      </w:r>
      <w:r>
        <w:rPr>
          <w:rFonts w:ascii="Arial" w:eastAsia="Arial" w:hAnsi="Arial" w:cs="Arial"/>
          <w:sz w:val="20"/>
          <w:szCs w:val="20"/>
        </w:rPr>
        <w:t>: measuring resource use within the educational setting</w:t>
      </w:r>
    </w:p>
    <w:p w14:paraId="2D4048AF" w14:textId="77777777" w:rsidR="00DD7DA7" w:rsidRPr="008860E2" w:rsidRDefault="00DD7DA7" w:rsidP="00DD7DA7">
      <w:pPr>
        <w:jc w:val="both"/>
        <w:rPr>
          <w:color w:val="000000"/>
          <w:sz w:val="20"/>
          <w:szCs w:val="20"/>
        </w:rPr>
      </w:pPr>
    </w:p>
    <w:p w14:paraId="3169B7CB" w14:textId="77777777" w:rsidR="00DD7DA7" w:rsidRPr="00DD7DA7" w:rsidRDefault="00DD7DA7" w:rsidP="00DD7DA7">
      <w:pPr>
        <w:pStyle w:val="Heading3"/>
        <w:spacing w:before="0" w:after="0"/>
        <w:jc w:val="both"/>
        <w:rPr>
          <w:rFonts w:ascii="Arial" w:eastAsia="Arial" w:hAnsi="Arial" w:cs="Arial"/>
          <w:sz w:val="20"/>
          <w:szCs w:val="20"/>
        </w:rPr>
      </w:pPr>
    </w:p>
    <w:p w14:paraId="404B6E54" w14:textId="77777777" w:rsidR="00DD7DA7" w:rsidRDefault="00DD7DA7" w:rsidP="00CC42C4">
      <w:pPr>
        <w:pStyle w:val="Heading3"/>
        <w:spacing w:before="0" w:after="0"/>
        <w:jc w:val="both"/>
        <w:rPr>
          <w:rFonts w:ascii="Arial" w:eastAsia="Arial" w:hAnsi="Arial" w:cs="Arial"/>
          <w:sz w:val="20"/>
          <w:szCs w:val="20"/>
        </w:rPr>
      </w:pPr>
    </w:p>
    <w:p w14:paraId="07B70F20" w14:textId="76B2B15F" w:rsidR="00321142" w:rsidRDefault="00273C1B" w:rsidP="00CC42C4">
      <w:pPr>
        <w:pStyle w:val="Heading3"/>
        <w:spacing w:before="0" w:after="0"/>
        <w:jc w:val="both"/>
        <w:rPr>
          <w:rFonts w:ascii="Arial" w:eastAsia="Arial" w:hAnsi="Arial" w:cs="Arial"/>
          <w:sz w:val="20"/>
          <w:szCs w:val="20"/>
        </w:rPr>
      </w:pPr>
      <w:r>
        <w:rPr>
          <w:rFonts w:ascii="Arial" w:eastAsia="Arial" w:hAnsi="Arial" w:cs="Arial"/>
          <w:sz w:val="20"/>
          <w:szCs w:val="20"/>
        </w:rPr>
        <w:t>Other collected variables</w:t>
      </w:r>
    </w:p>
    <w:p w14:paraId="14CBF327" w14:textId="25AEFB49" w:rsidR="00321142" w:rsidRDefault="00273C1B" w:rsidP="00CC42C4">
      <w:pPr>
        <w:jc w:val="both"/>
        <w:rPr>
          <w:rFonts w:ascii="Arial" w:eastAsia="Arial" w:hAnsi="Arial" w:cs="Arial"/>
          <w:sz w:val="20"/>
          <w:szCs w:val="20"/>
        </w:rPr>
      </w:pPr>
      <w:r>
        <w:rPr>
          <w:rFonts w:ascii="Arial" w:eastAsia="Arial" w:hAnsi="Arial" w:cs="Arial"/>
          <w:sz w:val="20"/>
          <w:szCs w:val="20"/>
        </w:rPr>
        <w:t xml:space="preserve">At baseline, teachers will be asked whether each child/young person has a sight impairment, hearing impairment, epilepsy diagnosis, whether epilepsy is controlled, whether the child or young person  has  a diagnosis of autism, and whether the child/young person receives their nutrition orally. At baseline, parents/carers will be asked to report the child/young person’s </w:t>
      </w:r>
      <w:r w:rsidR="001579B0">
        <w:rPr>
          <w:rFonts w:ascii="Arial" w:eastAsia="Arial" w:hAnsi="Arial" w:cs="Arial"/>
          <w:sz w:val="20"/>
          <w:szCs w:val="20"/>
        </w:rPr>
        <w:t>biological sex</w:t>
      </w:r>
      <w:r>
        <w:rPr>
          <w:rFonts w:ascii="Arial" w:eastAsia="Arial" w:hAnsi="Arial" w:cs="Arial"/>
          <w:sz w:val="20"/>
          <w:szCs w:val="20"/>
        </w:rPr>
        <w:t>, ethnicity, and living arrangements, as well as their own gender, ethnicity, and relationship status.</w:t>
      </w:r>
    </w:p>
    <w:p w14:paraId="6F3BEDAE" w14:textId="77777777" w:rsidR="00321142" w:rsidRDefault="00321142" w:rsidP="00CC42C4">
      <w:pPr>
        <w:widowControl w:val="0"/>
        <w:pBdr>
          <w:top w:val="nil"/>
          <w:left w:val="nil"/>
          <w:bottom w:val="nil"/>
          <w:right w:val="nil"/>
          <w:between w:val="nil"/>
        </w:pBdr>
        <w:rPr>
          <w:rFonts w:ascii="Arial" w:eastAsia="Arial" w:hAnsi="Arial" w:cs="Arial"/>
          <w:color w:val="006600"/>
        </w:rPr>
      </w:pPr>
    </w:p>
    <w:p w14:paraId="691A2AF3"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Harms {17}</w:t>
      </w:r>
    </w:p>
    <w:p w14:paraId="7CCA1E03" w14:textId="3E5026E0" w:rsidR="00321142" w:rsidRDefault="00273C1B" w:rsidP="00CC42C4">
      <w:pPr>
        <w:jc w:val="both"/>
        <w:rPr>
          <w:rFonts w:ascii="Arial" w:eastAsia="Arial" w:hAnsi="Arial" w:cs="Arial"/>
          <w:color w:val="000000"/>
          <w:sz w:val="20"/>
          <w:szCs w:val="20"/>
        </w:rPr>
      </w:pPr>
      <w:r>
        <w:rPr>
          <w:rFonts w:ascii="Arial" w:eastAsia="Arial" w:hAnsi="Arial" w:cs="Arial"/>
          <w:color w:val="000000"/>
          <w:sz w:val="20"/>
          <w:szCs w:val="20"/>
        </w:rPr>
        <w:t xml:space="preserve">Given the nature of the intervention being evaluated, no adverse events (AE) or </w:t>
      </w:r>
      <w:r w:rsidR="004508CB">
        <w:rPr>
          <w:rFonts w:ascii="Arial" w:eastAsia="Arial" w:hAnsi="Arial" w:cs="Arial"/>
          <w:color w:val="000000"/>
          <w:sz w:val="20"/>
          <w:szCs w:val="20"/>
        </w:rPr>
        <w:t xml:space="preserve">serious </w:t>
      </w:r>
      <w:r>
        <w:rPr>
          <w:rFonts w:ascii="Arial" w:eastAsia="Arial" w:hAnsi="Arial" w:cs="Arial"/>
          <w:color w:val="000000"/>
          <w:sz w:val="20"/>
          <w:szCs w:val="20"/>
        </w:rPr>
        <w:t>adverse events (</w:t>
      </w:r>
      <w:r w:rsidR="004508CB">
        <w:rPr>
          <w:rFonts w:ascii="Arial" w:eastAsia="Arial" w:hAnsi="Arial" w:cs="Arial"/>
          <w:color w:val="000000"/>
          <w:sz w:val="20"/>
          <w:szCs w:val="20"/>
        </w:rPr>
        <w:t>S</w:t>
      </w:r>
      <w:r>
        <w:rPr>
          <w:rFonts w:ascii="Arial" w:eastAsia="Arial" w:hAnsi="Arial" w:cs="Arial"/>
          <w:color w:val="000000"/>
          <w:sz w:val="20"/>
          <w:szCs w:val="20"/>
        </w:rPr>
        <w:t xml:space="preserve">AE) that are unexpected and related are anticipated. However, as the intervention sessions will be novel for the children and young people, and they may intrude on some children’s existing routines, this might cause distress for some children/young people with PMLD. </w:t>
      </w:r>
    </w:p>
    <w:p w14:paraId="70EE66ED" w14:textId="77777777" w:rsidR="00321142" w:rsidRDefault="00321142" w:rsidP="00CC42C4">
      <w:pPr>
        <w:jc w:val="both"/>
        <w:rPr>
          <w:rFonts w:ascii="Arial" w:eastAsia="Arial" w:hAnsi="Arial" w:cs="Arial"/>
          <w:color w:val="000000"/>
          <w:sz w:val="20"/>
          <w:szCs w:val="20"/>
        </w:rPr>
      </w:pPr>
    </w:p>
    <w:p w14:paraId="04EF8C76" w14:textId="7A5AACFD" w:rsidR="00321142" w:rsidRDefault="00273C1B" w:rsidP="00CC42C4">
      <w:pPr>
        <w:rPr>
          <w:rFonts w:ascii="Arial" w:eastAsia="Arial" w:hAnsi="Arial" w:cs="Arial"/>
          <w:color w:val="000000"/>
          <w:sz w:val="20"/>
          <w:szCs w:val="20"/>
        </w:rPr>
      </w:pPr>
      <w:r>
        <w:rPr>
          <w:rFonts w:ascii="Arial" w:eastAsia="Arial" w:hAnsi="Arial" w:cs="Arial"/>
          <w:color w:val="000000"/>
          <w:sz w:val="20"/>
          <w:szCs w:val="20"/>
        </w:rPr>
        <w:t xml:space="preserve">We will </w:t>
      </w:r>
      <w:r w:rsidR="001579B0">
        <w:rPr>
          <w:rFonts w:ascii="Arial" w:eastAsia="Arial" w:hAnsi="Arial" w:cs="Arial"/>
          <w:color w:val="000000"/>
          <w:sz w:val="20"/>
          <w:szCs w:val="20"/>
        </w:rPr>
        <w:t xml:space="preserve">take a non-systematic approach to adverse event approaching, rather we will </w:t>
      </w:r>
      <w:r>
        <w:rPr>
          <w:rFonts w:ascii="Arial" w:eastAsia="Arial" w:hAnsi="Arial" w:cs="Arial"/>
          <w:color w:val="000000"/>
          <w:sz w:val="20"/>
          <w:szCs w:val="20"/>
        </w:rPr>
        <w:t xml:space="preserve">ask </w:t>
      </w:r>
      <w:proofErr w:type="spellStart"/>
      <w:r>
        <w:rPr>
          <w:rFonts w:ascii="Arial" w:eastAsia="Arial" w:hAnsi="Arial" w:cs="Arial"/>
          <w:color w:val="000000"/>
          <w:sz w:val="20"/>
          <w:szCs w:val="20"/>
        </w:rPr>
        <w:t>SaLTs</w:t>
      </w:r>
      <w:proofErr w:type="spellEnd"/>
      <w:r>
        <w:rPr>
          <w:rFonts w:ascii="Arial" w:eastAsia="Arial" w:hAnsi="Arial" w:cs="Arial"/>
          <w:color w:val="000000"/>
          <w:sz w:val="20"/>
          <w:szCs w:val="20"/>
        </w:rPr>
        <w:t xml:space="preserve">, interventionists based at the educational settings and parents/carers in both arms of the trial to report if they have a concern about a participating child or young person or they experience an incident, event, negative change (e.g. to their communication or behaviour) or out of character distress that may be related to taking part in the INTERACT trial. </w:t>
      </w:r>
    </w:p>
    <w:p w14:paraId="74EC2FCE" w14:textId="77777777" w:rsidR="00321142" w:rsidRDefault="00321142" w:rsidP="00CC42C4">
      <w:pPr>
        <w:rPr>
          <w:rFonts w:ascii="Arial" w:eastAsia="Arial" w:hAnsi="Arial" w:cs="Arial"/>
          <w:color w:val="000000"/>
          <w:sz w:val="20"/>
          <w:szCs w:val="20"/>
        </w:rPr>
      </w:pPr>
    </w:p>
    <w:p w14:paraId="23F2E0BB" w14:textId="77777777" w:rsidR="00321142" w:rsidRDefault="00273C1B" w:rsidP="00CC42C4">
      <w:pPr>
        <w:rPr>
          <w:rFonts w:ascii="Arial" w:eastAsia="Arial" w:hAnsi="Arial" w:cs="Arial"/>
          <w:color w:val="000000"/>
          <w:sz w:val="20"/>
          <w:szCs w:val="20"/>
        </w:rPr>
      </w:pPr>
      <w:r>
        <w:rPr>
          <w:rFonts w:ascii="Arial" w:eastAsia="Arial" w:hAnsi="Arial" w:cs="Arial"/>
          <w:color w:val="000000"/>
          <w:sz w:val="20"/>
          <w:szCs w:val="20"/>
        </w:rPr>
        <w:t xml:space="preserve">Following consultation with our research advisory group and drawing on the trial team’s clinical knowledge, we will collect data regarding specific adverse events as follows: </w:t>
      </w:r>
    </w:p>
    <w:p w14:paraId="37A4392E" w14:textId="77777777" w:rsidR="00321142" w:rsidRDefault="00321142" w:rsidP="00CC42C4">
      <w:pPr>
        <w:rPr>
          <w:rFonts w:ascii="Arial" w:eastAsia="Arial" w:hAnsi="Arial" w:cs="Arial"/>
          <w:color w:val="000000"/>
          <w:sz w:val="20"/>
          <w:szCs w:val="20"/>
        </w:rPr>
      </w:pPr>
    </w:p>
    <w:p w14:paraId="32326BFC"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New or worsening behaviour that challenges</w:t>
      </w:r>
    </w:p>
    <w:p w14:paraId="536566F5"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Exhibited a level of distress that is out of character</w:t>
      </w:r>
    </w:p>
    <w:p w14:paraId="742B989F"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Reduced levels of communication</w:t>
      </w:r>
    </w:p>
    <w:p w14:paraId="478B00E0"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Injured at home or at setting</w:t>
      </w:r>
    </w:p>
    <w:p w14:paraId="3AAD679E"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Hospitalised unexpectedly for any reason or had a planned hospital stay unexpectedly lengthened</w:t>
      </w:r>
    </w:p>
    <w:p w14:paraId="296CF4DD"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Negative changes to sleep patterns</w:t>
      </w:r>
    </w:p>
    <w:p w14:paraId="53FA7B4E"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Reduced access to respite due to changes in behaviour</w:t>
      </w:r>
    </w:p>
    <w:p w14:paraId="4B5941F1"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Moved to a different educational setting unexpectedly due to additional needs</w:t>
      </w:r>
    </w:p>
    <w:p w14:paraId="3A4395E4"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New involvement from Child and Adolescent Mental Health Services</w:t>
      </w:r>
    </w:p>
    <w:p w14:paraId="4DDA0F6A" w14:textId="77777777" w:rsidR="00321142" w:rsidRDefault="00273C1B" w:rsidP="00CC42C4">
      <w:pPr>
        <w:numPr>
          <w:ilvl w:val="0"/>
          <w:numId w:val="3"/>
        </w:numPr>
        <w:rPr>
          <w:color w:val="000000"/>
          <w:sz w:val="20"/>
          <w:szCs w:val="20"/>
        </w:rPr>
      </w:pPr>
      <w:r>
        <w:rPr>
          <w:rFonts w:ascii="Arial" w:eastAsia="Arial" w:hAnsi="Arial" w:cs="Arial"/>
          <w:color w:val="000000"/>
          <w:sz w:val="20"/>
          <w:szCs w:val="20"/>
        </w:rPr>
        <w:t>Other concerns (please specify)</w:t>
      </w:r>
    </w:p>
    <w:p w14:paraId="6B9855F1" w14:textId="68E8DAAC" w:rsidR="001579B0" w:rsidRPr="001579B0" w:rsidRDefault="001579B0" w:rsidP="00CC42C4">
      <w:pPr>
        <w:widowControl w:val="0"/>
        <w:pBdr>
          <w:top w:val="nil"/>
          <w:left w:val="nil"/>
          <w:bottom w:val="nil"/>
          <w:right w:val="nil"/>
          <w:between w:val="nil"/>
        </w:pBdr>
        <w:rPr>
          <w:rFonts w:ascii="Arial" w:eastAsia="Arimo" w:hAnsi="Arial" w:cs="Arial"/>
          <w:color w:val="000000"/>
          <w:sz w:val="20"/>
          <w:szCs w:val="20"/>
        </w:rPr>
      </w:pPr>
      <w:r w:rsidRPr="001579B0">
        <w:rPr>
          <w:rFonts w:ascii="Arial" w:eastAsia="Arimo" w:hAnsi="Arial" w:cs="Arial"/>
          <w:color w:val="000000"/>
          <w:sz w:val="20"/>
          <w:szCs w:val="20"/>
        </w:rPr>
        <w:t xml:space="preserve">Participating </w:t>
      </w:r>
      <w:proofErr w:type="spellStart"/>
      <w:r w:rsidRPr="001579B0">
        <w:rPr>
          <w:rFonts w:ascii="Arial" w:eastAsia="Arimo" w:hAnsi="Arial" w:cs="Arial"/>
          <w:color w:val="000000"/>
          <w:sz w:val="20"/>
          <w:szCs w:val="20"/>
        </w:rPr>
        <w:t>SaLTs</w:t>
      </w:r>
      <w:proofErr w:type="spellEnd"/>
      <w:r w:rsidRPr="001579B0">
        <w:rPr>
          <w:rFonts w:ascii="Arial" w:eastAsia="Arimo" w:hAnsi="Arial" w:cs="Arial"/>
          <w:color w:val="000000"/>
          <w:sz w:val="20"/>
          <w:szCs w:val="20"/>
        </w:rPr>
        <w:t xml:space="preserve">, interventionists and parent/carers will be provided with the list above and asked to report any occurrences by telephone to York Trials Unit using a dedicated trial telephone number. The trial team will then complete an adverse event form and follow-up as appropriate. </w:t>
      </w:r>
    </w:p>
    <w:p w14:paraId="054583B9" w14:textId="7E7BB9EB" w:rsidR="00321142" w:rsidRDefault="00273C1B" w:rsidP="00CC42C4">
      <w:pPr>
        <w:widowControl w:val="0"/>
        <w:pBdr>
          <w:top w:val="nil"/>
          <w:left w:val="nil"/>
          <w:bottom w:val="nil"/>
          <w:right w:val="nil"/>
          <w:between w:val="nil"/>
        </w:pBdr>
        <w:rPr>
          <w:rFonts w:ascii="Arimo" w:eastAsia="Arimo" w:hAnsi="Arimo" w:cs="Arimo"/>
          <w:color w:val="000000"/>
        </w:rPr>
      </w:pPr>
      <w:r>
        <w:rPr>
          <w:rFonts w:ascii="Arimo" w:eastAsia="Arimo" w:hAnsi="Arimo" w:cs="Arimo"/>
          <w:color w:val="000000"/>
        </w:rPr>
        <w:br/>
      </w:r>
      <w:r>
        <w:rPr>
          <w:rFonts w:ascii="Arial" w:eastAsia="Arial" w:hAnsi="Arial" w:cs="Arial"/>
          <w:b/>
          <w:bCs/>
          <w:color w:val="000000"/>
        </w:rPr>
        <w:t>Participant timeline {18}</w:t>
      </w:r>
    </w:p>
    <w:p w14:paraId="0F7FB813" w14:textId="6CBD2A4A" w:rsidR="00321142" w:rsidRDefault="00BC414B" w:rsidP="00CC42C4">
      <w:pPr>
        <w:widowControl w:val="0"/>
        <w:pBdr>
          <w:top w:val="nil"/>
          <w:left w:val="nil"/>
          <w:bottom w:val="nil"/>
          <w:right w:val="nil"/>
          <w:between w:val="nil"/>
        </w:pBdr>
        <w:rPr>
          <w:rFonts w:ascii="Arial" w:eastAsia="Arial" w:hAnsi="Arial" w:cs="Arial"/>
          <w:color w:val="000000"/>
          <w:sz w:val="20"/>
          <w:szCs w:val="20"/>
        </w:rPr>
      </w:pPr>
      <w:r w:rsidRPr="00BC414B">
        <w:rPr>
          <w:rFonts w:ascii="Arial" w:eastAsia="Arial" w:hAnsi="Arial" w:cs="Arial"/>
          <w:color w:val="000000"/>
          <w:sz w:val="20"/>
          <w:szCs w:val="20"/>
        </w:rPr>
        <w:t>Participants will be enrolled in the study and the baseline assessment completed</w:t>
      </w:r>
      <w:r>
        <w:rPr>
          <w:rFonts w:ascii="Arial" w:eastAsia="Arial" w:hAnsi="Arial" w:cs="Arial"/>
          <w:color w:val="000000"/>
          <w:sz w:val="20"/>
          <w:szCs w:val="20"/>
        </w:rPr>
        <w:t xml:space="preserve"> in the autumn term (September to December). The intervention will be delivered during spring and summer terms (January to May). Data will be collected 32 weeks post randomisation (June-July) and 52 weeks post-randomisation (November-December).</w:t>
      </w:r>
    </w:p>
    <w:p w14:paraId="4CEFCD21" w14:textId="77777777" w:rsidR="00BC414B" w:rsidRDefault="00BC414B" w:rsidP="00CC42C4">
      <w:pPr>
        <w:widowControl w:val="0"/>
        <w:pBdr>
          <w:top w:val="nil"/>
          <w:left w:val="nil"/>
          <w:bottom w:val="nil"/>
          <w:right w:val="nil"/>
          <w:between w:val="nil"/>
        </w:pBdr>
        <w:rPr>
          <w:rFonts w:ascii="Arial" w:eastAsia="Arial" w:hAnsi="Arial" w:cs="Arial"/>
          <w:b/>
          <w:bCs/>
        </w:rPr>
      </w:pPr>
    </w:p>
    <w:p w14:paraId="31C56B46"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Sample size {19}</w:t>
      </w:r>
    </w:p>
    <w:p w14:paraId="0F9907FA" w14:textId="7E5900B7" w:rsidR="00321142" w:rsidRPr="001353A3" w:rsidRDefault="00273C1B" w:rsidP="00CC42C4">
      <w:pPr>
        <w:jc w:val="both"/>
        <w:rPr>
          <w:rFonts w:ascii="Arial" w:hAnsi="Arial" w:cs="Arial"/>
          <w:sz w:val="20"/>
          <w:szCs w:val="20"/>
        </w:rPr>
      </w:pPr>
      <w:r w:rsidRPr="001353A3">
        <w:rPr>
          <w:rFonts w:ascii="Arial" w:hAnsi="Arial" w:cs="Arial"/>
          <w:sz w:val="20"/>
          <w:szCs w:val="20"/>
        </w:rPr>
        <w:t>The primary outcome is the CCS at 32-weeks. A study utilising the CCS for communication skills of children with autism spectrum disorder who were minimally verbal (</w:t>
      </w:r>
      <w:r w:rsidR="007F6AC7">
        <w:rPr>
          <w:rFonts w:ascii="Arial" w:hAnsi="Arial" w:cs="Arial"/>
          <w:sz w:val="20"/>
          <w:szCs w:val="20"/>
        </w:rPr>
        <w:t>13</w:t>
      </w:r>
      <w:r w:rsidRPr="001353A3">
        <w:rPr>
          <w:rFonts w:ascii="Arial" w:hAnsi="Arial" w:cs="Arial"/>
          <w:sz w:val="20"/>
          <w:szCs w:val="20"/>
        </w:rPr>
        <w:t>) indicated that a 1-point increase is scores is a minimally clinical important difference (MCID). Assuming a MCID of one-point on the CCS (</w:t>
      </w:r>
      <w:r w:rsidR="0066200F">
        <w:rPr>
          <w:rFonts w:ascii="Arial" w:hAnsi="Arial" w:cs="Arial"/>
          <w:sz w:val="20"/>
          <w:szCs w:val="20"/>
        </w:rPr>
        <w:t>13</w:t>
      </w:r>
      <w:r w:rsidRPr="001353A3">
        <w:rPr>
          <w:rFonts w:ascii="Arial" w:hAnsi="Arial" w:cs="Arial"/>
          <w:sz w:val="20"/>
          <w:szCs w:val="20"/>
        </w:rPr>
        <w:t>), a standard deviation of 2.08 (</w:t>
      </w:r>
      <w:r w:rsidR="007F6AC7">
        <w:rPr>
          <w:rFonts w:ascii="Arial" w:hAnsi="Arial" w:cs="Arial"/>
          <w:sz w:val="20"/>
          <w:szCs w:val="20"/>
        </w:rPr>
        <w:t>12</w:t>
      </w:r>
      <w:r w:rsidRPr="001353A3">
        <w:rPr>
          <w:rFonts w:ascii="Arial" w:hAnsi="Arial" w:cs="Arial"/>
          <w:sz w:val="20"/>
          <w:szCs w:val="20"/>
        </w:rPr>
        <w:t>), 90% power, 5% alpha, 20% loss to follow up at the child/young person level, 10% drop out at the educational setting level, ICC=0.09 (calculated from a similar trial published by the trial team</w:t>
      </w:r>
      <w:r w:rsidR="00E064F4">
        <w:rPr>
          <w:rFonts w:ascii="Arial" w:hAnsi="Arial" w:cs="Arial"/>
          <w:sz w:val="20"/>
          <w:szCs w:val="20"/>
        </w:rPr>
        <w:t xml:space="preserve">, </w:t>
      </w:r>
      <w:r w:rsidR="0066200F">
        <w:rPr>
          <w:rFonts w:ascii="Arial" w:hAnsi="Arial" w:cs="Arial"/>
          <w:sz w:val="20"/>
          <w:szCs w:val="20"/>
        </w:rPr>
        <w:t>2</w:t>
      </w:r>
      <w:r w:rsidR="008860E2">
        <w:rPr>
          <w:rFonts w:ascii="Arial" w:hAnsi="Arial" w:cs="Arial"/>
          <w:sz w:val="20"/>
          <w:szCs w:val="20"/>
        </w:rPr>
        <w:t>3</w:t>
      </w:r>
      <w:r w:rsidRPr="001353A3">
        <w:rPr>
          <w:rFonts w:ascii="Arial" w:hAnsi="Arial" w:cs="Arial"/>
          <w:sz w:val="20"/>
          <w:szCs w:val="20"/>
        </w:rPr>
        <w:t xml:space="preserve">) and an average cluster size of 5 we would need to randomise 66 educational settings (330 children and young people people). Sample size calculations were conducted in Stata v17 using the command </w:t>
      </w:r>
      <w:proofErr w:type="spellStart"/>
      <w:r w:rsidRPr="001353A3">
        <w:rPr>
          <w:rFonts w:ascii="Arial" w:hAnsi="Arial" w:cs="Arial"/>
          <w:sz w:val="20"/>
          <w:szCs w:val="20"/>
        </w:rPr>
        <w:t>clustersampsi</w:t>
      </w:r>
      <w:proofErr w:type="spellEnd"/>
      <w:r w:rsidRPr="001353A3">
        <w:rPr>
          <w:rFonts w:ascii="Arial" w:hAnsi="Arial" w:cs="Arial"/>
          <w:sz w:val="20"/>
          <w:szCs w:val="20"/>
        </w:rPr>
        <w:t xml:space="preserve">. The Stata code used to determine the number of educational settings is given as follows: </w:t>
      </w:r>
    </w:p>
    <w:p w14:paraId="7CD3CC39" w14:textId="77777777" w:rsidR="00321142" w:rsidRPr="001353A3" w:rsidRDefault="00273C1B" w:rsidP="00CC42C4">
      <w:pPr>
        <w:jc w:val="both"/>
        <w:rPr>
          <w:rFonts w:ascii="Arial" w:hAnsi="Arial" w:cs="Arial"/>
          <w:sz w:val="20"/>
          <w:szCs w:val="20"/>
        </w:rPr>
      </w:pPr>
      <w:proofErr w:type="spellStart"/>
      <w:r w:rsidRPr="001353A3">
        <w:rPr>
          <w:rFonts w:ascii="Arial" w:hAnsi="Arial" w:cs="Arial"/>
          <w:sz w:val="20"/>
          <w:szCs w:val="20"/>
        </w:rPr>
        <w:t>clustersampsi</w:t>
      </w:r>
      <w:proofErr w:type="spellEnd"/>
      <w:r w:rsidRPr="001353A3">
        <w:rPr>
          <w:rFonts w:ascii="Arial" w:hAnsi="Arial" w:cs="Arial"/>
          <w:sz w:val="20"/>
          <w:szCs w:val="20"/>
        </w:rPr>
        <w:t>, mu1(0) mu2(1) sd1(2.08) sd2(2.08) m(4) rho(0.09) beta(0.9)</w:t>
      </w:r>
    </w:p>
    <w:p w14:paraId="644E8EB5" w14:textId="77777777" w:rsidR="00321142" w:rsidRPr="001353A3" w:rsidRDefault="00273C1B" w:rsidP="00CC42C4">
      <w:pPr>
        <w:jc w:val="both"/>
        <w:rPr>
          <w:rFonts w:ascii="Arial" w:hAnsi="Arial" w:cs="Arial"/>
          <w:sz w:val="20"/>
          <w:szCs w:val="20"/>
        </w:rPr>
      </w:pPr>
      <w:r w:rsidRPr="001353A3">
        <w:rPr>
          <w:rFonts w:ascii="Arial" w:hAnsi="Arial" w:cs="Arial"/>
          <w:sz w:val="20"/>
          <w:szCs w:val="20"/>
        </w:rPr>
        <w:t xml:space="preserve">with further adjustment to the number of educational settings to allow for up to 10% attrition. </w:t>
      </w:r>
    </w:p>
    <w:p w14:paraId="34C59417" w14:textId="77777777" w:rsidR="00321142" w:rsidRDefault="00321142" w:rsidP="00CC42C4">
      <w:pPr>
        <w:widowControl w:val="0"/>
        <w:pBdr>
          <w:top w:val="nil"/>
          <w:left w:val="nil"/>
          <w:bottom w:val="nil"/>
          <w:right w:val="nil"/>
          <w:between w:val="nil"/>
        </w:pBdr>
        <w:rPr>
          <w:rFonts w:ascii="Arial" w:eastAsia="Arial" w:hAnsi="Arial" w:cs="Arial"/>
          <w:color w:val="006600"/>
        </w:rPr>
      </w:pPr>
    </w:p>
    <w:p w14:paraId="1ACF0422"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Recruitment {20}</w:t>
      </w:r>
    </w:p>
    <w:p w14:paraId="3F172BEF" w14:textId="77777777" w:rsidR="00321142" w:rsidRDefault="00273C1B" w:rsidP="00CC42C4">
      <w:pPr>
        <w:jc w:val="both"/>
        <w:rPr>
          <w:rFonts w:ascii="Arial" w:eastAsia="Arial" w:hAnsi="Arial" w:cs="Arial"/>
          <w:sz w:val="20"/>
          <w:szCs w:val="20"/>
        </w:rPr>
      </w:pPr>
      <w:r>
        <w:rPr>
          <w:rFonts w:ascii="Arial" w:eastAsia="Arial" w:hAnsi="Arial" w:cs="Arial"/>
          <w:sz w:val="20"/>
          <w:szCs w:val="20"/>
        </w:rPr>
        <w:t>The study aims to recruit 66 educational settings and 330 children/ young people with PMLD from Great Britain. Recruitment will take place in three waves during 2023, 2024 and 2025. Data will be collected from a nominated teacher and a nominated parent/carer for each participating child/ young person. For those allocated to receive the intervention, data will also be collected from the child/young person’s main communication partner (referred to as the interventionist).  Recruitment will be both targeted and opportunistic.</w:t>
      </w:r>
    </w:p>
    <w:p w14:paraId="76FD332F"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Educational settings serving children and young people with PMLD across Great Britain will be contacted by email with a recruitment flyer containing basic information about the trial and a link to the trial website. </w:t>
      </w:r>
    </w:p>
    <w:p w14:paraId="6AA1773A"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We will also publicise the study on social media platforms, such as X, Facebook and LinkedIn. The Council for Disabled Children and PAMIS may also promote the materials through their connections, webpages and newsletters. </w:t>
      </w:r>
    </w:p>
    <w:p w14:paraId="4F67CE4D" w14:textId="77777777" w:rsidR="00321142" w:rsidRDefault="00273C1B" w:rsidP="00CC42C4">
      <w:pPr>
        <w:jc w:val="both"/>
        <w:rPr>
          <w:rFonts w:ascii="Arial" w:eastAsia="Arial" w:hAnsi="Arial" w:cs="Arial"/>
          <w:sz w:val="20"/>
          <w:szCs w:val="20"/>
        </w:rPr>
      </w:pPr>
      <w:r>
        <w:rPr>
          <w:rFonts w:ascii="Arial" w:eastAsia="Arial" w:hAnsi="Arial" w:cs="Arial"/>
          <w:sz w:val="20"/>
          <w:szCs w:val="20"/>
        </w:rPr>
        <w:t>Interested parties will be required to complete an online expression of interest form which acts as a screening tool to ensure settings meet the required inclusion criteria. Those that express an interest in participating and are confirmed eligible, will be sent full details about the study, more specific information about the population characteristics, as well as a Memorandum of Understanding (MOU) and Data Sharing Agreement (DSA) to complete.</w:t>
      </w:r>
    </w:p>
    <w:p w14:paraId="5C623ED5"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Following the receipt of a valid MOU and DSA, settings will be provided with recruitment packs to distribute to families. Families will be given the option of completing an online consent form or a paper copy. Paper copies will be securely sent from the educational setting to York Trials Unit for processing. </w:t>
      </w:r>
    </w:p>
    <w:p w14:paraId="40114992" w14:textId="77777777" w:rsidR="00321142" w:rsidRDefault="00321142" w:rsidP="00CC42C4">
      <w:pPr>
        <w:jc w:val="both"/>
        <w:rPr>
          <w:rFonts w:ascii="Arial" w:eastAsia="Arial" w:hAnsi="Arial" w:cs="Arial"/>
          <w:sz w:val="20"/>
          <w:szCs w:val="20"/>
        </w:rPr>
      </w:pPr>
    </w:p>
    <w:p w14:paraId="724037DC" w14:textId="77777777" w:rsidR="00321142" w:rsidRDefault="00273C1B" w:rsidP="00CC42C4">
      <w:pPr>
        <w:jc w:val="both"/>
        <w:rPr>
          <w:rFonts w:ascii="Arial" w:eastAsia="Arial" w:hAnsi="Arial" w:cs="Arial"/>
          <w:b/>
          <w:bCs/>
          <w:sz w:val="20"/>
          <w:szCs w:val="20"/>
        </w:rPr>
      </w:pPr>
      <w:r>
        <w:rPr>
          <w:rFonts w:ascii="Arial" w:eastAsia="Arial" w:hAnsi="Arial" w:cs="Arial"/>
          <w:b/>
          <w:bCs/>
          <w:sz w:val="20"/>
          <w:szCs w:val="20"/>
        </w:rPr>
        <w:t>Recruitment to the Process Evaluation</w:t>
      </w:r>
    </w:p>
    <w:p w14:paraId="24ABDA40" w14:textId="5F18AB29" w:rsidR="00321142" w:rsidRDefault="00273C1B" w:rsidP="00CC42C4">
      <w:pPr>
        <w:jc w:val="both"/>
        <w:rPr>
          <w:rFonts w:ascii="Arial" w:eastAsia="Arial" w:hAnsi="Arial" w:cs="Arial"/>
          <w:color w:val="004C7F"/>
          <w:sz w:val="20"/>
          <w:szCs w:val="20"/>
        </w:rPr>
      </w:pPr>
      <w:r>
        <w:rPr>
          <w:rFonts w:ascii="Arial" w:eastAsia="Arial" w:hAnsi="Arial" w:cs="Arial"/>
          <w:sz w:val="20"/>
          <w:szCs w:val="20"/>
        </w:rPr>
        <w:lastRenderedPageBreak/>
        <w:t xml:space="preserve">As part of the process evaluation, interviews will be conducted with key stakeholders responsible for delivering the intervention, including </w:t>
      </w:r>
      <w:proofErr w:type="spellStart"/>
      <w:r>
        <w:rPr>
          <w:rFonts w:ascii="Arial" w:eastAsia="Arial" w:hAnsi="Arial" w:cs="Arial"/>
          <w:sz w:val="20"/>
          <w:szCs w:val="20"/>
        </w:rPr>
        <w:t>SaLTs</w:t>
      </w:r>
      <w:proofErr w:type="spellEnd"/>
      <w:r>
        <w:rPr>
          <w:rFonts w:ascii="Arial" w:eastAsia="Arial" w:hAnsi="Arial" w:cs="Arial"/>
          <w:sz w:val="20"/>
          <w:szCs w:val="20"/>
        </w:rPr>
        <w:t xml:space="preserve">, educational practitioners and the parents/carers of participating children. The research team will work closely with staff in educational settings to ensure that a diverse sample of parents/carers and staff involved in delivering the intervention are selected according to the following criteria: staff group (education practitioners, </w:t>
      </w:r>
      <w:proofErr w:type="spellStart"/>
      <w:r>
        <w:rPr>
          <w:rFonts w:ascii="Arial" w:eastAsia="Arial" w:hAnsi="Arial" w:cs="Arial"/>
          <w:sz w:val="20"/>
          <w:szCs w:val="20"/>
        </w:rPr>
        <w:t>SaLTs</w:t>
      </w:r>
      <w:proofErr w:type="spellEnd"/>
      <w:r>
        <w:rPr>
          <w:rFonts w:ascii="Arial" w:eastAsia="Arial" w:hAnsi="Arial" w:cs="Arial"/>
          <w:sz w:val="20"/>
          <w:szCs w:val="20"/>
        </w:rPr>
        <w:t xml:space="preserve">), educational setting size and type (SEND, mainstream educational settings with SEND units), geographical location, PMLD, and child’s age, gender and ethnicity. The preparatory work undertaken to identify ‘target educational settings’ will be crucial to our sampling by illustrating the sites where we may wish to focus our efforts to achieve this diversity. </w:t>
      </w:r>
      <w:proofErr w:type="spellStart"/>
      <w:r>
        <w:rPr>
          <w:rFonts w:ascii="Arial" w:eastAsia="Arial" w:hAnsi="Arial" w:cs="Arial"/>
          <w:sz w:val="20"/>
          <w:szCs w:val="20"/>
        </w:rPr>
        <w:t>SaLTs</w:t>
      </w:r>
      <w:proofErr w:type="spellEnd"/>
      <w:r>
        <w:rPr>
          <w:rFonts w:ascii="Arial" w:eastAsia="Arial" w:hAnsi="Arial" w:cs="Arial"/>
          <w:sz w:val="20"/>
          <w:szCs w:val="20"/>
        </w:rPr>
        <w:t>, educational practitioners and parents/carers will be invited by the qualitative research team via email/phone call to take part in a qualitative interview including a copy of the Participant Information Sheet and will be sent an online consent form if they wish to participate.</w:t>
      </w:r>
    </w:p>
    <w:p w14:paraId="3D6C73C2" w14:textId="77777777" w:rsidR="004508CB" w:rsidRDefault="004508CB" w:rsidP="00CC42C4">
      <w:pPr>
        <w:widowControl w:val="0"/>
        <w:pBdr>
          <w:top w:val="nil"/>
          <w:left w:val="nil"/>
          <w:bottom w:val="nil"/>
          <w:right w:val="nil"/>
          <w:between w:val="nil"/>
        </w:pBdr>
        <w:rPr>
          <w:rFonts w:ascii="Arial" w:eastAsia="Arial" w:hAnsi="Arial" w:cs="Arial"/>
          <w:b/>
          <w:bCs/>
          <w:color w:val="000000"/>
          <w:sz w:val="28"/>
          <w:szCs w:val="28"/>
        </w:rPr>
      </w:pPr>
    </w:p>
    <w:p w14:paraId="6FE08F4E" w14:textId="4C6AEF55"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Assignment of interventions: randomisation</w:t>
      </w:r>
    </w:p>
    <w:p w14:paraId="14E69D2C"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Sequence generation: who will generate the sequence {21a}</w:t>
      </w:r>
    </w:p>
    <w:p w14:paraId="1019A5F7" w14:textId="3F62B2CB" w:rsidR="00321142" w:rsidRDefault="00273C1B" w:rsidP="00CC42C4">
      <w:pPr>
        <w:jc w:val="both"/>
        <w:rPr>
          <w:rFonts w:ascii="Arial" w:eastAsia="Arial" w:hAnsi="Arial" w:cs="Arial"/>
          <w:sz w:val="20"/>
          <w:szCs w:val="20"/>
        </w:rPr>
      </w:pPr>
      <w:r>
        <w:rPr>
          <w:rFonts w:ascii="Arial" w:eastAsia="Arial" w:hAnsi="Arial" w:cs="Arial"/>
          <w:sz w:val="20"/>
          <w:szCs w:val="20"/>
        </w:rPr>
        <w:t>A statistician at Y</w:t>
      </w:r>
      <w:r w:rsidR="000B6786">
        <w:rPr>
          <w:rFonts w:ascii="Arial" w:eastAsia="Arial" w:hAnsi="Arial" w:cs="Arial"/>
          <w:sz w:val="20"/>
          <w:szCs w:val="20"/>
        </w:rPr>
        <w:t xml:space="preserve">ork </w:t>
      </w:r>
      <w:r>
        <w:rPr>
          <w:rFonts w:ascii="Arial" w:eastAsia="Arial" w:hAnsi="Arial" w:cs="Arial"/>
          <w:sz w:val="20"/>
          <w:szCs w:val="20"/>
        </w:rPr>
        <w:t>T</w:t>
      </w:r>
      <w:r w:rsidR="000B6786">
        <w:rPr>
          <w:rFonts w:ascii="Arial" w:eastAsia="Arial" w:hAnsi="Arial" w:cs="Arial"/>
          <w:sz w:val="20"/>
          <w:szCs w:val="20"/>
        </w:rPr>
        <w:t xml:space="preserve">rials </w:t>
      </w:r>
      <w:r>
        <w:rPr>
          <w:rFonts w:ascii="Arial" w:eastAsia="Arial" w:hAnsi="Arial" w:cs="Arial"/>
          <w:sz w:val="20"/>
          <w:szCs w:val="20"/>
        </w:rPr>
        <w:t>U</w:t>
      </w:r>
      <w:r w:rsidR="000B6786">
        <w:rPr>
          <w:rFonts w:ascii="Arial" w:eastAsia="Arial" w:hAnsi="Arial" w:cs="Arial"/>
          <w:sz w:val="20"/>
          <w:szCs w:val="20"/>
        </w:rPr>
        <w:t>nit</w:t>
      </w:r>
      <w:r>
        <w:rPr>
          <w:rFonts w:ascii="Arial" w:eastAsia="Arial" w:hAnsi="Arial" w:cs="Arial"/>
          <w:sz w:val="20"/>
          <w:szCs w:val="20"/>
        </w:rPr>
        <w:t>, who has no involvement with settings or in setting recruitment, will randomise educational settings to either receive II alongside usual care or usual care alone</w:t>
      </w:r>
      <w:r w:rsidR="00CC42C4">
        <w:rPr>
          <w:rFonts w:ascii="Arial" w:eastAsia="Arial" w:hAnsi="Arial" w:cs="Arial"/>
          <w:sz w:val="20"/>
          <w:szCs w:val="20"/>
        </w:rPr>
        <w:t xml:space="preserve">. Once a setting is considered ready to randomise, i.e. baseline data collection is complete, the trial manager or trial coordinator will enter relevant details about that setting </w:t>
      </w:r>
      <w:r w:rsidR="000B6786">
        <w:rPr>
          <w:rFonts w:ascii="Arial" w:eastAsia="Arial" w:hAnsi="Arial" w:cs="Arial"/>
          <w:sz w:val="20"/>
          <w:szCs w:val="20"/>
        </w:rPr>
        <w:t xml:space="preserve">for randomisation </w:t>
      </w:r>
      <w:r w:rsidR="00CC42C4">
        <w:rPr>
          <w:rFonts w:ascii="Arial" w:eastAsia="Arial" w:hAnsi="Arial" w:cs="Arial"/>
          <w:sz w:val="20"/>
          <w:szCs w:val="20"/>
        </w:rPr>
        <w:t xml:space="preserve">onto a spreadsheet prepared by the trial statistician. The statistician will then randomise the setting as described in section {21b}.  </w:t>
      </w:r>
    </w:p>
    <w:p w14:paraId="502A8101" w14:textId="77777777" w:rsidR="00CC42C4" w:rsidRDefault="00CC42C4" w:rsidP="00CC42C4">
      <w:pPr>
        <w:widowControl w:val="0"/>
        <w:pBdr>
          <w:top w:val="nil"/>
          <w:left w:val="nil"/>
          <w:bottom w:val="nil"/>
          <w:right w:val="nil"/>
          <w:between w:val="nil"/>
        </w:pBdr>
        <w:rPr>
          <w:rFonts w:ascii="Arial" w:eastAsia="Arial" w:hAnsi="Arial" w:cs="Arial"/>
          <w:b/>
          <w:bCs/>
          <w:color w:val="000000"/>
        </w:rPr>
      </w:pPr>
    </w:p>
    <w:p w14:paraId="470E4A77" w14:textId="13160E2D"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Sequence generation: type of randomisation {21b}</w:t>
      </w:r>
    </w:p>
    <w:p w14:paraId="49713B8B" w14:textId="32D65E20" w:rsidR="00CC42C4" w:rsidRDefault="00CC42C4" w:rsidP="00CC42C4">
      <w:pPr>
        <w:jc w:val="both"/>
        <w:rPr>
          <w:rFonts w:ascii="Arial" w:eastAsia="Arial" w:hAnsi="Arial" w:cs="Arial"/>
          <w:sz w:val="20"/>
          <w:szCs w:val="20"/>
        </w:rPr>
      </w:pPr>
      <w:r>
        <w:rPr>
          <w:rFonts w:ascii="Arial" w:eastAsia="Arial" w:hAnsi="Arial" w:cs="Arial"/>
          <w:sz w:val="20"/>
          <w:szCs w:val="20"/>
        </w:rPr>
        <w:t xml:space="preserve">Educational settings will be randomised to either receive II alongside usual care or usual care alone, using a 1:1 allocation ratio. Educational settings will be randomised via minimisation to ensure the best possible balance across educational setting characteristics within each group. A dedicated computer program, </w:t>
      </w:r>
      <w:proofErr w:type="spellStart"/>
      <w:r>
        <w:rPr>
          <w:rFonts w:ascii="Arial" w:eastAsia="Arial" w:hAnsi="Arial" w:cs="Arial"/>
          <w:sz w:val="20"/>
          <w:szCs w:val="20"/>
        </w:rPr>
        <w:t>MinimPY</w:t>
      </w:r>
      <w:proofErr w:type="spellEnd"/>
      <w:r>
        <w:rPr>
          <w:rFonts w:ascii="Arial" w:eastAsia="Arial" w:hAnsi="Arial" w:cs="Arial"/>
          <w:sz w:val="20"/>
          <w:szCs w:val="20"/>
        </w:rPr>
        <w:t xml:space="preserve"> (2</w:t>
      </w:r>
      <w:r w:rsidR="008860E2">
        <w:rPr>
          <w:rFonts w:ascii="Arial" w:eastAsia="Arial" w:hAnsi="Arial" w:cs="Arial"/>
          <w:sz w:val="20"/>
          <w:szCs w:val="20"/>
        </w:rPr>
        <w:t>5</w:t>
      </w:r>
      <w:r>
        <w:rPr>
          <w:rFonts w:ascii="Arial" w:eastAsia="Arial" w:hAnsi="Arial" w:cs="Arial"/>
          <w:sz w:val="20"/>
          <w:szCs w:val="20"/>
        </w:rPr>
        <w:t>), will be used with the following  minimisation factors:</w:t>
      </w:r>
    </w:p>
    <w:p w14:paraId="18061027" w14:textId="77777777" w:rsidR="00CC42C4" w:rsidRDefault="00CC42C4" w:rsidP="00CC42C4">
      <w:pPr>
        <w:pBdr>
          <w:top w:val="nil"/>
          <w:left w:val="nil"/>
          <w:bottom w:val="nil"/>
          <w:right w:val="nil"/>
          <w:between w:val="nil"/>
        </w:pBdr>
        <w:ind w:left="720"/>
        <w:jc w:val="both"/>
        <w:rPr>
          <w:rFonts w:ascii="Arial" w:eastAsia="Arial" w:hAnsi="Arial" w:cs="Arial"/>
          <w:sz w:val="20"/>
          <w:szCs w:val="20"/>
        </w:rPr>
      </w:pPr>
    </w:p>
    <w:p w14:paraId="3BA654AD" w14:textId="77777777" w:rsidR="00CC42C4" w:rsidRDefault="00CC42C4" w:rsidP="00CC42C4">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Age range of educational setting (primary age only (up to 11 years); non-primary (age 11+); all age educational settings)</w:t>
      </w:r>
    </w:p>
    <w:p w14:paraId="770B46A3" w14:textId="77777777" w:rsidR="00CC42C4" w:rsidRDefault="00CC42C4" w:rsidP="00CC42C4">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Residential status of educational settings (residential; non-residential)</w:t>
      </w:r>
    </w:p>
    <w:p w14:paraId="06A1DA99" w14:textId="50697DDC" w:rsidR="00CC42C4" w:rsidRDefault="00CC42C4" w:rsidP="00CC42C4">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Number of children and young people with PMLD (latest available data dichotomised at the median for recruited educational setting in the first batch to be randomised)</w:t>
      </w:r>
    </w:p>
    <w:p w14:paraId="0A4BCAF8" w14:textId="77777777" w:rsidR="00CC42C4" w:rsidRDefault="00CC42C4" w:rsidP="00CC42C4">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 xml:space="preserve">Local authority region (East Midlands, East of England, London, </w:t>
      </w:r>
      <w:proofErr w:type="gramStart"/>
      <w:r>
        <w:rPr>
          <w:rFonts w:ascii="Arial" w:eastAsia="Arial" w:hAnsi="Arial" w:cs="Arial"/>
          <w:sz w:val="20"/>
          <w:szCs w:val="20"/>
        </w:rPr>
        <w:t>North East</w:t>
      </w:r>
      <w:proofErr w:type="gramEnd"/>
      <w:r>
        <w:rPr>
          <w:rFonts w:ascii="Arial" w:eastAsia="Arial" w:hAnsi="Arial" w:cs="Arial"/>
          <w:sz w:val="20"/>
          <w:szCs w:val="20"/>
        </w:rPr>
        <w:t xml:space="preserve">, </w:t>
      </w:r>
      <w:proofErr w:type="gramStart"/>
      <w:r>
        <w:rPr>
          <w:rFonts w:ascii="Arial" w:eastAsia="Arial" w:hAnsi="Arial" w:cs="Arial"/>
          <w:sz w:val="20"/>
          <w:szCs w:val="20"/>
        </w:rPr>
        <w:t>North West</w:t>
      </w:r>
      <w:proofErr w:type="gramEnd"/>
      <w:r>
        <w:rPr>
          <w:rFonts w:ascii="Arial" w:eastAsia="Arial" w:hAnsi="Arial" w:cs="Arial"/>
          <w:sz w:val="20"/>
          <w:szCs w:val="20"/>
        </w:rPr>
        <w:t xml:space="preserve">, Scotland or Wales, </w:t>
      </w:r>
      <w:proofErr w:type="gramStart"/>
      <w:r>
        <w:rPr>
          <w:rFonts w:ascii="Arial" w:eastAsia="Arial" w:hAnsi="Arial" w:cs="Arial"/>
          <w:sz w:val="20"/>
          <w:szCs w:val="20"/>
        </w:rPr>
        <w:t>South East</w:t>
      </w:r>
      <w:proofErr w:type="gramEnd"/>
      <w:r>
        <w:rPr>
          <w:rFonts w:ascii="Arial" w:eastAsia="Arial" w:hAnsi="Arial" w:cs="Arial"/>
          <w:sz w:val="20"/>
          <w:szCs w:val="20"/>
        </w:rPr>
        <w:t xml:space="preserve">, </w:t>
      </w:r>
      <w:proofErr w:type="gramStart"/>
      <w:r>
        <w:rPr>
          <w:rFonts w:ascii="Arial" w:eastAsia="Arial" w:hAnsi="Arial" w:cs="Arial"/>
          <w:sz w:val="20"/>
          <w:szCs w:val="20"/>
        </w:rPr>
        <w:t>South West</w:t>
      </w:r>
      <w:proofErr w:type="gramEnd"/>
      <w:r>
        <w:rPr>
          <w:rFonts w:ascii="Arial" w:eastAsia="Arial" w:hAnsi="Arial" w:cs="Arial"/>
          <w:sz w:val="20"/>
          <w:szCs w:val="20"/>
        </w:rPr>
        <w:t>, West Midlands, Yorkshire and Humber)</w:t>
      </w:r>
    </w:p>
    <w:p w14:paraId="107F0BE9" w14:textId="18B64617" w:rsidR="00321142" w:rsidRDefault="00321142" w:rsidP="00CC42C4">
      <w:pPr>
        <w:widowControl w:val="0"/>
        <w:pBdr>
          <w:top w:val="nil"/>
          <w:left w:val="nil"/>
          <w:bottom w:val="nil"/>
          <w:right w:val="nil"/>
          <w:between w:val="nil"/>
        </w:pBdr>
        <w:tabs>
          <w:tab w:val="left" w:pos="1140"/>
        </w:tabs>
        <w:rPr>
          <w:rFonts w:ascii="Arial" w:eastAsia="Arial" w:hAnsi="Arial" w:cs="Arial"/>
          <w:color w:val="006600"/>
          <w:sz w:val="20"/>
          <w:szCs w:val="20"/>
        </w:rPr>
      </w:pPr>
    </w:p>
    <w:p w14:paraId="74F8B385"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Allocation concealment mechanism {22}</w:t>
      </w:r>
    </w:p>
    <w:p w14:paraId="5A667A98" w14:textId="4EDFD98A" w:rsidR="00321142" w:rsidRDefault="00273C1B" w:rsidP="00CC42C4">
      <w:pPr>
        <w:jc w:val="both"/>
      </w:pPr>
      <w:r w:rsidRPr="001353A3">
        <w:rPr>
          <w:rFonts w:ascii="Arial" w:hAnsi="Arial" w:cs="Arial"/>
          <w:sz w:val="20"/>
          <w:szCs w:val="20"/>
        </w:rPr>
        <w:t>Randomisation will take place after</w:t>
      </w:r>
      <w:r w:rsidR="00531C08">
        <w:rPr>
          <w:rFonts w:ascii="Arial" w:hAnsi="Arial" w:cs="Arial"/>
          <w:sz w:val="20"/>
          <w:szCs w:val="20"/>
        </w:rPr>
        <w:t xml:space="preserve"> eligibility has been confirmed,</w:t>
      </w:r>
      <w:r w:rsidRPr="001353A3">
        <w:rPr>
          <w:rFonts w:ascii="Arial" w:hAnsi="Arial" w:cs="Arial"/>
          <w:sz w:val="20"/>
          <w:szCs w:val="20"/>
        </w:rPr>
        <w:t xml:space="preserve"> consent has been obtained and baseline data collection from an educational professional has been completed. Randomisation and allocation to treatment groups will be conducted by the trial statistician who will have had no prior involvement in the recruitment or set-up of settings. </w:t>
      </w:r>
    </w:p>
    <w:p w14:paraId="287A11B5" w14:textId="77777777" w:rsidR="00321142" w:rsidRDefault="00321142" w:rsidP="00CC42C4"/>
    <w:p w14:paraId="6E060339"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Implementation {23}</w:t>
      </w:r>
    </w:p>
    <w:p w14:paraId="34BBD5FA" w14:textId="642FE885" w:rsidR="00321142" w:rsidRPr="00670987" w:rsidRDefault="00273C1B" w:rsidP="00CC42C4">
      <w:pPr>
        <w:widowControl w:val="0"/>
        <w:pBdr>
          <w:top w:val="nil"/>
          <w:left w:val="nil"/>
          <w:bottom w:val="nil"/>
          <w:right w:val="nil"/>
          <w:between w:val="nil"/>
        </w:pBdr>
        <w:jc w:val="both"/>
        <w:rPr>
          <w:rFonts w:ascii="Arial" w:eastAsia="Arial" w:hAnsi="Arial" w:cs="Arial"/>
          <w:sz w:val="20"/>
          <w:szCs w:val="20"/>
        </w:rPr>
      </w:pPr>
      <w:r w:rsidRPr="00670987">
        <w:rPr>
          <w:rFonts w:ascii="Arial" w:eastAsia="Arial" w:hAnsi="Arial" w:cs="Arial"/>
          <w:sz w:val="20"/>
          <w:szCs w:val="20"/>
        </w:rPr>
        <w:t>The allocation sequence will be generated by the trial statistician who is independent of the trial management team and has no contact with participants or educational settings. The trial statistician will notify the trial management team of the randomisation outcome</w:t>
      </w:r>
      <w:r w:rsidR="00785182">
        <w:rPr>
          <w:rFonts w:ascii="Arial" w:eastAsia="Arial" w:hAnsi="Arial" w:cs="Arial"/>
          <w:sz w:val="20"/>
          <w:szCs w:val="20"/>
        </w:rPr>
        <w:t xml:space="preserve">. The trial management team </w:t>
      </w:r>
      <w:r w:rsidRPr="00670987">
        <w:rPr>
          <w:rFonts w:ascii="Arial" w:eastAsia="Arial" w:hAnsi="Arial" w:cs="Arial"/>
          <w:sz w:val="20"/>
          <w:szCs w:val="20"/>
        </w:rPr>
        <w:t xml:space="preserve">will notify educational settings and parent/carers. </w:t>
      </w:r>
      <w:r w:rsidR="009E4A92">
        <w:rPr>
          <w:rFonts w:ascii="Arial" w:eastAsia="Arial" w:hAnsi="Arial" w:cs="Arial"/>
          <w:sz w:val="20"/>
          <w:szCs w:val="20"/>
        </w:rPr>
        <w:t xml:space="preserve">Settings allocated to receive II training will </w:t>
      </w:r>
      <w:r w:rsidR="00785182">
        <w:rPr>
          <w:rFonts w:ascii="Arial" w:eastAsia="Arial" w:hAnsi="Arial" w:cs="Arial"/>
          <w:sz w:val="20"/>
          <w:szCs w:val="20"/>
        </w:rPr>
        <w:t>receive further communication from the trial team</w:t>
      </w:r>
      <w:r w:rsidR="009E4A92">
        <w:rPr>
          <w:rFonts w:ascii="Arial" w:eastAsia="Arial" w:hAnsi="Arial" w:cs="Arial"/>
          <w:sz w:val="20"/>
          <w:szCs w:val="20"/>
        </w:rPr>
        <w:t xml:space="preserve"> to confirm whether an in-house </w:t>
      </w:r>
      <w:proofErr w:type="spellStart"/>
      <w:r w:rsidR="009E4A92">
        <w:rPr>
          <w:rFonts w:ascii="Arial" w:eastAsia="Arial" w:hAnsi="Arial" w:cs="Arial"/>
          <w:sz w:val="20"/>
          <w:szCs w:val="20"/>
        </w:rPr>
        <w:t>SaLT</w:t>
      </w:r>
      <w:proofErr w:type="spellEnd"/>
      <w:r w:rsidR="009E4A92">
        <w:rPr>
          <w:rFonts w:ascii="Arial" w:eastAsia="Arial" w:hAnsi="Arial" w:cs="Arial"/>
          <w:sz w:val="20"/>
          <w:szCs w:val="20"/>
        </w:rPr>
        <w:t xml:space="preserve"> </w:t>
      </w:r>
      <w:r w:rsidR="004E7C4E">
        <w:rPr>
          <w:rFonts w:ascii="Arial" w:eastAsia="Arial" w:hAnsi="Arial" w:cs="Arial"/>
          <w:sz w:val="20"/>
          <w:szCs w:val="20"/>
        </w:rPr>
        <w:t xml:space="preserve">is available to receive training or if an external </w:t>
      </w:r>
      <w:proofErr w:type="spellStart"/>
      <w:r w:rsidR="004E7C4E">
        <w:rPr>
          <w:rFonts w:ascii="Arial" w:eastAsia="Arial" w:hAnsi="Arial" w:cs="Arial"/>
          <w:sz w:val="20"/>
          <w:szCs w:val="20"/>
        </w:rPr>
        <w:t>SaLT</w:t>
      </w:r>
      <w:proofErr w:type="spellEnd"/>
      <w:r w:rsidR="004E7C4E">
        <w:rPr>
          <w:rFonts w:ascii="Arial" w:eastAsia="Arial" w:hAnsi="Arial" w:cs="Arial"/>
          <w:sz w:val="20"/>
          <w:szCs w:val="20"/>
        </w:rPr>
        <w:t xml:space="preserve"> is required. </w:t>
      </w:r>
      <w:r w:rsidR="00DF7553">
        <w:rPr>
          <w:rFonts w:ascii="Arial" w:eastAsia="Arial" w:hAnsi="Arial" w:cs="Arial"/>
          <w:sz w:val="20"/>
          <w:szCs w:val="20"/>
        </w:rPr>
        <w:t xml:space="preserve">Trained </w:t>
      </w:r>
      <w:proofErr w:type="spellStart"/>
      <w:r w:rsidR="00DF7553">
        <w:rPr>
          <w:rFonts w:ascii="Arial" w:eastAsia="Arial" w:hAnsi="Arial" w:cs="Arial"/>
          <w:sz w:val="20"/>
          <w:szCs w:val="20"/>
        </w:rPr>
        <w:t>SaLTs</w:t>
      </w:r>
      <w:proofErr w:type="spellEnd"/>
      <w:r w:rsidR="00DF7553">
        <w:rPr>
          <w:rFonts w:ascii="Arial" w:eastAsia="Arial" w:hAnsi="Arial" w:cs="Arial"/>
          <w:sz w:val="20"/>
          <w:szCs w:val="20"/>
        </w:rPr>
        <w:t xml:space="preserve"> will be responsible for cascading training to school staff and providing support. </w:t>
      </w:r>
    </w:p>
    <w:p w14:paraId="250C9CAE" w14:textId="77777777" w:rsidR="00321142" w:rsidRDefault="00321142" w:rsidP="00CC42C4">
      <w:pPr>
        <w:widowControl w:val="0"/>
        <w:pBdr>
          <w:top w:val="nil"/>
          <w:left w:val="nil"/>
          <w:bottom w:val="nil"/>
          <w:right w:val="nil"/>
          <w:between w:val="nil"/>
        </w:pBdr>
        <w:rPr>
          <w:rFonts w:ascii="Arial" w:eastAsia="Arial" w:hAnsi="Arial" w:cs="Arial"/>
        </w:rPr>
      </w:pPr>
    </w:p>
    <w:p w14:paraId="6FE39646"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sz w:val="28"/>
          <w:szCs w:val="28"/>
        </w:rPr>
        <w:t>Assignment of interventions: blinding</w:t>
      </w:r>
    </w:p>
    <w:p w14:paraId="0908FE2F"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Who will be blinded {24a}</w:t>
      </w:r>
    </w:p>
    <w:p w14:paraId="1CE3A93A" w14:textId="3AC36FEA" w:rsidR="00321142" w:rsidRPr="00670987" w:rsidRDefault="00273C1B" w:rsidP="00CC42C4">
      <w:pPr>
        <w:tabs>
          <w:tab w:val="left" w:pos="709"/>
        </w:tabs>
        <w:jc w:val="both"/>
        <w:rPr>
          <w:rFonts w:ascii="Arial" w:hAnsi="Arial" w:cs="Arial"/>
          <w:sz w:val="20"/>
          <w:szCs w:val="20"/>
        </w:rPr>
      </w:pPr>
      <w:r w:rsidRPr="00670987">
        <w:rPr>
          <w:rFonts w:ascii="Arial" w:hAnsi="Arial" w:cs="Arial"/>
          <w:sz w:val="20"/>
          <w:szCs w:val="20"/>
        </w:rPr>
        <w:t xml:space="preserve">Due to the nature of the intervention, it will not be possible to blind </w:t>
      </w:r>
      <w:r w:rsidR="004508CB" w:rsidRPr="00670987">
        <w:rPr>
          <w:rFonts w:ascii="Arial" w:hAnsi="Arial" w:cs="Arial"/>
          <w:sz w:val="20"/>
          <w:szCs w:val="20"/>
        </w:rPr>
        <w:t xml:space="preserve">parents/carers or staff within educational settings </w:t>
      </w:r>
      <w:r w:rsidRPr="00670987">
        <w:rPr>
          <w:rFonts w:ascii="Arial" w:hAnsi="Arial" w:cs="Arial"/>
          <w:sz w:val="20"/>
          <w:szCs w:val="20"/>
        </w:rPr>
        <w:t xml:space="preserve">to allocation. Members of the research team responsible for coding the CCS data will be blinded to allocation. Any instances of un-blinding will be recorded using a bespoke form. In such instances another member of the research team will be responsible for coding wherever possible. </w:t>
      </w:r>
      <w:r w:rsidRPr="00670987">
        <w:rPr>
          <w:rFonts w:ascii="Arial" w:hAnsi="Arial" w:cs="Arial"/>
          <w:color w:val="000000"/>
          <w:sz w:val="20"/>
          <w:szCs w:val="20"/>
        </w:rPr>
        <w:t>The Data Monitoring Committee (DMC) will have access to the unblinded data during the trial.</w:t>
      </w:r>
    </w:p>
    <w:p w14:paraId="64DFC68C"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77D0D6B3"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How will be blinding be achieved {24b}</w:t>
      </w:r>
    </w:p>
    <w:p w14:paraId="4E79034C" w14:textId="77777777" w:rsidR="00321142" w:rsidRDefault="00273C1B" w:rsidP="00CC42C4">
      <w:pPr>
        <w:widowControl w:val="0"/>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sz w:val="20"/>
          <w:szCs w:val="20"/>
        </w:rPr>
        <w:lastRenderedPageBreak/>
        <w:t>Participants will be identified using a unique participant ID. Blinded members of the team will not have access to locations where unblinded data is saved. Educational settings will be reminded not to unblind the blinded team members.</w:t>
      </w:r>
    </w:p>
    <w:p w14:paraId="1380671C" w14:textId="77777777" w:rsidR="00321142" w:rsidRDefault="00273C1B" w:rsidP="00CC42C4">
      <w:pPr>
        <w:widowControl w:val="0"/>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sz w:val="20"/>
          <w:szCs w:val="20"/>
        </w:rPr>
        <w:t>Should a team member become unblinded to a settings’ allocation, an alternative team member will be allocated to code the data for that setting.</w:t>
      </w:r>
      <w:r>
        <w:rPr>
          <w:rFonts w:ascii="Arial" w:eastAsia="Arial" w:hAnsi="Arial" w:cs="Arial"/>
          <w:b/>
          <w:bCs/>
          <w:color w:val="000000"/>
        </w:rPr>
        <w:t xml:space="preserve"> </w:t>
      </w:r>
    </w:p>
    <w:p w14:paraId="4000513F"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br/>
        <w:t>Procedure for unblinding if needed {24c}</w:t>
      </w:r>
    </w:p>
    <w:p w14:paraId="2DABBC56"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As only research team members responsible for coding the CCS data will be blinded, there will be no requirement for unblinding. </w:t>
      </w:r>
    </w:p>
    <w:p w14:paraId="30650077"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2DCFAB2D"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color w:val="006600"/>
          <w:sz w:val="20"/>
          <w:szCs w:val="20"/>
        </w:rPr>
        <w:br/>
      </w:r>
      <w:r>
        <w:rPr>
          <w:rFonts w:ascii="Arial" w:eastAsia="Arial" w:hAnsi="Arial" w:cs="Arial"/>
          <w:b/>
          <w:bCs/>
          <w:color w:val="000000"/>
          <w:sz w:val="28"/>
          <w:szCs w:val="28"/>
        </w:rPr>
        <w:t>Data collection and management</w:t>
      </w:r>
    </w:p>
    <w:p w14:paraId="12E69DF0"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Plans for assessment and collection of outcomes {25a}</w:t>
      </w:r>
    </w:p>
    <w:p w14:paraId="3B0AAAFB" w14:textId="4D982EFA" w:rsidR="00974E7C" w:rsidRPr="008860E2" w:rsidRDefault="00974E7C" w:rsidP="00CC42C4">
      <w:pPr>
        <w:jc w:val="both"/>
        <w:rPr>
          <w:rFonts w:ascii="Arial" w:eastAsia="Arial" w:hAnsi="Arial" w:cs="Arial"/>
          <w:sz w:val="20"/>
          <w:szCs w:val="20"/>
        </w:rPr>
      </w:pPr>
      <w:r>
        <w:rPr>
          <w:rFonts w:ascii="Arial" w:eastAsia="Arial" w:hAnsi="Arial" w:cs="Arial"/>
          <w:sz w:val="20"/>
          <w:szCs w:val="20"/>
        </w:rPr>
        <w:t xml:space="preserve">Data will be collected at baseline, 32- and 52-weeks post randomisation from both teachers and parents/carers. </w:t>
      </w:r>
      <w:r w:rsidR="00DA590D">
        <w:rPr>
          <w:rFonts w:ascii="Arial" w:eastAsia="Arial" w:hAnsi="Arial" w:cs="Arial"/>
          <w:sz w:val="20"/>
          <w:szCs w:val="20"/>
        </w:rPr>
        <w:t xml:space="preserve">The full trial timeline with corresponding activities is presented in Figure 1. Participant specific activities are presented </w:t>
      </w:r>
      <w:r w:rsidR="00785182">
        <w:rPr>
          <w:rFonts w:ascii="Arial" w:eastAsia="Arial" w:hAnsi="Arial" w:cs="Arial"/>
          <w:sz w:val="20"/>
          <w:szCs w:val="20"/>
        </w:rPr>
        <w:t xml:space="preserve">in </w:t>
      </w:r>
      <w:r w:rsidR="00836ECE">
        <w:rPr>
          <w:rFonts w:ascii="Arial" w:eastAsia="Arial" w:hAnsi="Arial" w:cs="Arial"/>
          <w:sz w:val="20"/>
          <w:szCs w:val="20"/>
        </w:rPr>
        <w:t>a SPIRIT table in Figure 2</w:t>
      </w:r>
      <w:r w:rsidR="00CB7972">
        <w:rPr>
          <w:rFonts w:ascii="Arial" w:eastAsia="Arial" w:hAnsi="Arial" w:cs="Arial"/>
          <w:sz w:val="20"/>
          <w:szCs w:val="20"/>
        </w:rPr>
        <w:t xml:space="preserve"> (26)</w:t>
      </w:r>
      <w:r w:rsidR="00836ECE">
        <w:rPr>
          <w:rFonts w:ascii="Arial" w:eastAsia="Arial" w:hAnsi="Arial" w:cs="Arial"/>
          <w:sz w:val="20"/>
          <w:szCs w:val="20"/>
        </w:rPr>
        <w:t xml:space="preserve">. </w:t>
      </w:r>
      <w:r>
        <w:rPr>
          <w:rFonts w:ascii="Arial" w:eastAsia="Arial" w:hAnsi="Arial" w:cs="Arial"/>
          <w:sz w:val="20"/>
          <w:szCs w:val="20"/>
        </w:rPr>
        <w:t xml:space="preserve">At baseline, parents/carers </w:t>
      </w:r>
      <w:r w:rsidRPr="008860E2">
        <w:rPr>
          <w:rFonts w:ascii="Arial" w:eastAsia="Arial" w:hAnsi="Arial" w:cs="Arial"/>
          <w:sz w:val="20"/>
          <w:szCs w:val="20"/>
        </w:rPr>
        <w:t xml:space="preserve">will complete a questionnaire online or over the phone with a research assistant. The questionnaire </w:t>
      </w:r>
      <w:r w:rsidR="00785182">
        <w:rPr>
          <w:rFonts w:ascii="Arial" w:eastAsia="Arial" w:hAnsi="Arial" w:cs="Arial"/>
          <w:sz w:val="20"/>
          <w:szCs w:val="20"/>
        </w:rPr>
        <w:t xml:space="preserve">includes </w:t>
      </w:r>
      <w:r w:rsidRPr="008860E2">
        <w:rPr>
          <w:rFonts w:ascii="Arial" w:eastAsia="Arial" w:hAnsi="Arial" w:cs="Arial"/>
          <w:sz w:val="20"/>
          <w:szCs w:val="20"/>
        </w:rPr>
        <w:t>some demographic questions about the child/young person and the parent/carer as well as the following outcome measures: QoL-PMD (</w:t>
      </w:r>
      <w:r w:rsidR="008860E2" w:rsidRPr="008860E2">
        <w:rPr>
          <w:rFonts w:ascii="Arial" w:eastAsia="Arial" w:hAnsi="Arial" w:cs="Arial"/>
          <w:sz w:val="20"/>
          <w:szCs w:val="20"/>
        </w:rPr>
        <w:t>15</w:t>
      </w:r>
      <w:r w:rsidRPr="008860E2">
        <w:rPr>
          <w:rFonts w:ascii="Arial" w:eastAsia="Arial" w:hAnsi="Arial" w:cs="Arial"/>
          <w:sz w:val="20"/>
          <w:szCs w:val="20"/>
        </w:rPr>
        <w:t>), SWEMWBS (</w:t>
      </w:r>
      <w:r w:rsidR="008860E2" w:rsidRPr="008860E2">
        <w:rPr>
          <w:rFonts w:ascii="Arial" w:eastAsia="Arial" w:hAnsi="Arial" w:cs="Arial"/>
          <w:sz w:val="20"/>
          <w:szCs w:val="20"/>
        </w:rPr>
        <w:t>16</w:t>
      </w:r>
      <w:r w:rsidRPr="008860E2">
        <w:rPr>
          <w:rFonts w:ascii="Arial" w:eastAsia="Arial" w:hAnsi="Arial" w:cs="Arial"/>
          <w:sz w:val="20"/>
          <w:szCs w:val="20"/>
        </w:rPr>
        <w:t>), CHU-9D (</w:t>
      </w:r>
      <w:r w:rsidR="00E20BB4">
        <w:rPr>
          <w:rFonts w:ascii="Arial" w:eastAsia="Arial" w:hAnsi="Arial" w:cs="Arial"/>
          <w:sz w:val="20"/>
          <w:szCs w:val="20"/>
        </w:rPr>
        <w:t>20</w:t>
      </w:r>
      <w:r w:rsidRPr="008860E2">
        <w:rPr>
          <w:rFonts w:ascii="Arial" w:eastAsia="Arial" w:hAnsi="Arial" w:cs="Arial"/>
          <w:sz w:val="20"/>
          <w:szCs w:val="20"/>
        </w:rPr>
        <w:t>), EQ-5D-Y proxy (</w:t>
      </w:r>
      <w:r w:rsidR="00E20BB4">
        <w:rPr>
          <w:rFonts w:ascii="Arial" w:eastAsia="Arial" w:hAnsi="Arial" w:cs="Arial"/>
          <w:sz w:val="20"/>
          <w:szCs w:val="20"/>
        </w:rPr>
        <w:t>21</w:t>
      </w:r>
      <w:r w:rsidRPr="008860E2">
        <w:rPr>
          <w:rFonts w:ascii="Arial" w:eastAsia="Arial" w:hAnsi="Arial" w:cs="Arial"/>
          <w:sz w:val="20"/>
          <w:szCs w:val="20"/>
        </w:rPr>
        <w:t>), CES (</w:t>
      </w:r>
      <w:r w:rsidR="00E20BB4">
        <w:rPr>
          <w:rFonts w:ascii="Arial" w:eastAsia="Arial" w:hAnsi="Arial" w:cs="Arial"/>
          <w:sz w:val="20"/>
          <w:szCs w:val="20"/>
        </w:rPr>
        <w:t>22</w:t>
      </w:r>
      <w:r w:rsidRPr="008860E2">
        <w:rPr>
          <w:rFonts w:ascii="Arial" w:eastAsia="Arial" w:hAnsi="Arial" w:cs="Arial"/>
          <w:sz w:val="20"/>
          <w:szCs w:val="20"/>
        </w:rPr>
        <w:t>), bespoke resource use adapted from a previous study (</w:t>
      </w:r>
      <w:r w:rsidR="008860E2" w:rsidRPr="008860E2">
        <w:rPr>
          <w:rFonts w:ascii="Arial" w:eastAsia="Arial" w:hAnsi="Arial" w:cs="Arial"/>
          <w:sz w:val="20"/>
          <w:szCs w:val="20"/>
        </w:rPr>
        <w:t>2</w:t>
      </w:r>
      <w:r w:rsidR="00E20BB4">
        <w:rPr>
          <w:rFonts w:ascii="Arial" w:eastAsia="Arial" w:hAnsi="Arial" w:cs="Arial"/>
          <w:sz w:val="20"/>
          <w:szCs w:val="20"/>
        </w:rPr>
        <w:t>3</w:t>
      </w:r>
      <w:r w:rsidRPr="008860E2">
        <w:rPr>
          <w:rFonts w:ascii="Arial" w:eastAsia="Arial" w:hAnsi="Arial" w:cs="Arial"/>
          <w:sz w:val="20"/>
          <w:szCs w:val="20"/>
        </w:rPr>
        <w:t xml:space="preserve">). </w:t>
      </w:r>
    </w:p>
    <w:p w14:paraId="26069C9D" w14:textId="77777777" w:rsidR="008435EE" w:rsidRDefault="008435EE" w:rsidP="00CC42C4">
      <w:pPr>
        <w:jc w:val="both"/>
        <w:rPr>
          <w:rFonts w:ascii="Arial" w:eastAsia="Arial" w:hAnsi="Arial" w:cs="Arial"/>
          <w:sz w:val="20"/>
          <w:szCs w:val="20"/>
        </w:rPr>
      </w:pPr>
    </w:p>
    <w:p w14:paraId="18CC63CB" w14:textId="6F7627E2" w:rsidR="00974E7C" w:rsidRPr="008860E2" w:rsidRDefault="00974E7C" w:rsidP="00CC42C4">
      <w:pPr>
        <w:jc w:val="both"/>
        <w:rPr>
          <w:rFonts w:ascii="Arial" w:eastAsia="Arial" w:hAnsi="Arial" w:cs="Arial"/>
          <w:sz w:val="20"/>
          <w:szCs w:val="20"/>
        </w:rPr>
      </w:pPr>
      <w:r w:rsidRPr="008860E2">
        <w:rPr>
          <w:rFonts w:ascii="Arial" w:eastAsia="Arial" w:hAnsi="Arial" w:cs="Arial"/>
          <w:sz w:val="20"/>
          <w:szCs w:val="20"/>
        </w:rPr>
        <w:t>Similarly, teachers will also complete an online baseline questionnaire, again asking some demographic questions as well as the following outcome measures: Routes for Learning (</w:t>
      </w:r>
      <w:r w:rsidR="00E20BB4">
        <w:rPr>
          <w:rFonts w:ascii="Arial" w:eastAsia="Arial" w:hAnsi="Arial" w:cs="Arial"/>
          <w:sz w:val="20"/>
          <w:szCs w:val="20"/>
        </w:rPr>
        <w:t>18</w:t>
      </w:r>
      <w:r w:rsidRPr="008860E2">
        <w:rPr>
          <w:rFonts w:ascii="Arial" w:eastAsia="Arial" w:hAnsi="Arial" w:cs="Arial"/>
          <w:sz w:val="20"/>
          <w:szCs w:val="20"/>
        </w:rPr>
        <w:t>), BPI-S (</w:t>
      </w:r>
      <w:r w:rsidR="00E20BB4">
        <w:rPr>
          <w:rFonts w:ascii="Arial" w:eastAsia="Arial" w:hAnsi="Arial" w:cs="Arial"/>
          <w:sz w:val="20"/>
          <w:szCs w:val="20"/>
        </w:rPr>
        <w:t>19</w:t>
      </w:r>
      <w:r w:rsidRPr="008860E2">
        <w:rPr>
          <w:rFonts w:ascii="Arial" w:eastAsia="Arial" w:hAnsi="Arial" w:cs="Arial"/>
          <w:sz w:val="20"/>
          <w:szCs w:val="20"/>
        </w:rPr>
        <w:t xml:space="preserve">). The teacher baseline questionnaire will also </w:t>
      </w:r>
      <w:r w:rsidR="005F4293" w:rsidRPr="008860E2">
        <w:rPr>
          <w:rFonts w:ascii="Arial" w:eastAsia="Arial" w:hAnsi="Arial" w:cs="Arial"/>
          <w:sz w:val="20"/>
          <w:szCs w:val="20"/>
        </w:rPr>
        <w:t xml:space="preserve">ask questions around Education plan changes and in school resource use. </w:t>
      </w:r>
    </w:p>
    <w:p w14:paraId="481DD207" w14:textId="54EE75F7" w:rsidR="005F4293" w:rsidRPr="008860E2" w:rsidRDefault="005F4293" w:rsidP="00CC42C4">
      <w:pPr>
        <w:jc w:val="both"/>
        <w:rPr>
          <w:rFonts w:ascii="Arial" w:eastAsia="Arial" w:hAnsi="Arial" w:cs="Arial"/>
          <w:sz w:val="20"/>
          <w:szCs w:val="20"/>
        </w:rPr>
      </w:pPr>
      <w:r w:rsidRPr="008860E2">
        <w:rPr>
          <w:rFonts w:ascii="Arial" w:eastAsia="Arial" w:hAnsi="Arial" w:cs="Arial"/>
          <w:sz w:val="20"/>
          <w:szCs w:val="20"/>
        </w:rPr>
        <w:t>In addition to the questionnaire, teachers will also be asked to record a video of themselves interacting with the child/young person. These videos will be scored using the CCS</w:t>
      </w:r>
      <w:r w:rsidR="00C507D5">
        <w:rPr>
          <w:rFonts w:ascii="Arial" w:eastAsia="Arial" w:hAnsi="Arial" w:cs="Arial"/>
          <w:sz w:val="20"/>
          <w:szCs w:val="20"/>
        </w:rPr>
        <w:t xml:space="preserve"> by trained coders</w:t>
      </w:r>
      <w:r w:rsidRPr="008860E2">
        <w:rPr>
          <w:rFonts w:ascii="Arial" w:eastAsia="Arial" w:hAnsi="Arial" w:cs="Arial"/>
          <w:sz w:val="20"/>
          <w:szCs w:val="20"/>
        </w:rPr>
        <w:t xml:space="preserve"> (</w:t>
      </w:r>
      <w:r w:rsidR="008860E2" w:rsidRPr="008860E2">
        <w:rPr>
          <w:rFonts w:ascii="Arial" w:eastAsia="Arial" w:hAnsi="Arial" w:cs="Arial"/>
          <w:sz w:val="20"/>
          <w:szCs w:val="20"/>
        </w:rPr>
        <w:t>12,13</w:t>
      </w:r>
      <w:r w:rsidRPr="008860E2">
        <w:rPr>
          <w:rFonts w:ascii="Arial" w:eastAsia="Arial" w:hAnsi="Arial" w:cs="Arial"/>
          <w:sz w:val="20"/>
          <w:szCs w:val="20"/>
        </w:rPr>
        <w:t xml:space="preserve">). </w:t>
      </w:r>
      <w:r w:rsidR="008435EE">
        <w:rPr>
          <w:rFonts w:ascii="Arial" w:eastAsia="Arial" w:hAnsi="Arial" w:cs="Arial"/>
          <w:sz w:val="20"/>
          <w:szCs w:val="20"/>
        </w:rPr>
        <w:t>Three members of the trial team</w:t>
      </w:r>
      <w:r w:rsidR="00C507D5">
        <w:rPr>
          <w:rFonts w:ascii="Arial" w:eastAsia="Arial" w:hAnsi="Arial" w:cs="Arial"/>
          <w:sz w:val="20"/>
          <w:szCs w:val="20"/>
        </w:rPr>
        <w:t xml:space="preserve"> received training directly from the instrument development team at </w:t>
      </w:r>
      <w:r w:rsidR="008435EE">
        <w:rPr>
          <w:rFonts w:ascii="Arial" w:eastAsia="Arial" w:hAnsi="Arial" w:cs="Arial"/>
          <w:sz w:val="20"/>
          <w:szCs w:val="20"/>
        </w:rPr>
        <w:t xml:space="preserve">the </w:t>
      </w:r>
      <w:r w:rsidR="00C507D5">
        <w:rPr>
          <w:rFonts w:ascii="Arial" w:eastAsia="Arial" w:hAnsi="Arial" w:cs="Arial"/>
          <w:sz w:val="20"/>
          <w:szCs w:val="20"/>
        </w:rPr>
        <w:t>University</w:t>
      </w:r>
      <w:r w:rsidR="008435EE">
        <w:rPr>
          <w:rFonts w:ascii="Arial" w:eastAsia="Arial" w:hAnsi="Arial" w:cs="Arial"/>
          <w:sz w:val="20"/>
          <w:szCs w:val="20"/>
        </w:rPr>
        <w:t xml:space="preserve"> of Kansas</w:t>
      </w:r>
      <w:r w:rsidR="00C507D5">
        <w:rPr>
          <w:rFonts w:ascii="Arial" w:eastAsia="Arial" w:hAnsi="Arial" w:cs="Arial"/>
          <w:sz w:val="20"/>
          <w:szCs w:val="20"/>
        </w:rPr>
        <w:t xml:space="preserve">. This comprised some independent learning </w:t>
      </w:r>
      <w:r w:rsidR="008435EE">
        <w:rPr>
          <w:rFonts w:ascii="Arial" w:eastAsia="Arial" w:hAnsi="Arial" w:cs="Arial"/>
          <w:sz w:val="20"/>
          <w:szCs w:val="20"/>
        </w:rPr>
        <w:t>using materials provided by the Kansas team as well as in-person training via videoconferencing. This training was then cascaded to an additional member of the team. Inter-rater reliability will be monitored throughout the coding process with at least 10% of videos being coded by two members of the team. Disagreements will be resolved by way of a discussion.</w:t>
      </w:r>
    </w:p>
    <w:p w14:paraId="0590C592" w14:textId="77777777" w:rsidR="008435EE" w:rsidRDefault="008435EE" w:rsidP="00CC42C4">
      <w:pPr>
        <w:jc w:val="both"/>
        <w:rPr>
          <w:rFonts w:ascii="Arial" w:eastAsia="Arial" w:hAnsi="Arial" w:cs="Arial"/>
          <w:sz w:val="20"/>
          <w:szCs w:val="20"/>
        </w:rPr>
      </w:pPr>
    </w:p>
    <w:p w14:paraId="71136D46" w14:textId="08A037FE" w:rsidR="005F4293" w:rsidRDefault="005F4293" w:rsidP="00CC42C4">
      <w:pPr>
        <w:jc w:val="both"/>
        <w:rPr>
          <w:rFonts w:ascii="Arial" w:eastAsia="Arial" w:hAnsi="Arial" w:cs="Arial"/>
          <w:sz w:val="20"/>
          <w:szCs w:val="20"/>
        </w:rPr>
      </w:pPr>
      <w:r w:rsidRPr="008860E2">
        <w:rPr>
          <w:rFonts w:ascii="Arial" w:eastAsia="Arial" w:hAnsi="Arial" w:cs="Arial"/>
          <w:sz w:val="20"/>
          <w:szCs w:val="20"/>
        </w:rPr>
        <w:t>Parent/carers and teachers will complete questionnaires comprising the same</w:t>
      </w:r>
      <w:r>
        <w:rPr>
          <w:rFonts w:ascii="Arial" w:eastAsia="Arial" w:hAnsi="Arial" w:cs="Arial"/>
          <w:sz w:val="20"/>
          <w:szCs w:val="20"/>
        </w:rPr>
        <w:t xml:space="preserve"> outcome measures at 32- and 52- weeks post randomisation. Teachers will also complete videos at these time points to be scored using the CCS. </w:t>
      </w:r>
    </w:p>
    <w:p w14:paraId="0E6A7E34" w14:textId="57B87611" w:rsidR="005F4293" w:rsidRDefault="005F4293" w:rsidP="00CC42C4">
      <w:pPr>
        <w:jc w:val="both"/>
        <w:rPr>
          <w:rFonts w:ascii="Arial" w:eastAsia="Arial" w:hAnsi="Arial" w:cs="Arial"/>
          <w:sz w:val="20"/>
          <w:szCs w:val="20"/>
        </w:rPr>
      </w:pPr>
      <w:r>
        <w:rPr>
          <w:rFonts w:ascii="Arial" w:eastAsia="Arial" w:hAnsi="Arial" w:cs="Arial"/>
          <w:sz w:val="20"/>
          <w:szCs w:val="20"/>
        </w:rPr>
        <w:t xml:space="preserve">Interventionists in school and at home will be given a session record log to record their use of II. This will be returned to the research team at the end of the intervention period and will be used to understand fidelity. </w:t>
      </w:r>
    </w:p>
    <w:p w14:paraId="0BEE4158" w14:textId="77777777" w:rsidR="00974E7C" w:rsidRDefault="00974E7C" w:rsidP="00CC42C4">
      <w:pPr>
        <w:jc w:val="both"/>
        <w:rPr>
          <w:rFonts w:ascii="Arial" w:eastAsia="Arial" w:hAnsi="Arial" w:cs="Arial"/>
          <w:sz w:val="20"/>
          <w:szCs w:val="20"/>
        </w:rPr>
      </w:pPr>
    </w:p>
    <w:p w14:paraId="6CA85DCE" w14:textId="77777777" w:rsidR="00321142" w:rsidRDefault="00321142" w:rsidP="00CC42C4">
      <w:pPr>
        <w:widowControl w:val="0"/>
        <w:pBdr>
          <w:top w:val="nil"/>
          <w:left w:val="nil"/>
          <w:bottom w:val="nil"/>
          <w:right w:val="nil"/>
          <w:between w:val="nil"/>
        </w:pBdr>
        <w:jc w:val="both"/>
        <w:rPr>
          <w:rFonts w:ascii="Arial" w:eastAsia="Arial" w:hAnsi="Arial" w:cs="Arial"/>
          <w:color w:val="000000"/>
          <w:sz w:val="28"/>
          <w:szCs w:val="28"/>
        </w:rPr>
      </w:pPr>
    </w:p>
    <w:p w14:paraId="4F5AA33E" w14:textId="77777777" w:rsidR="006E79A4" w:rsidRDefault="006E79A4" w:rsidP="00CC42C4">
      <w:pPr>
        <w:widowControl w:val="0"/>
        <w:pBdr>
          <w:top w:val="nil"/>
          <w:left w:val="nil"/>
          <w:bottom w:val="nil"/>
          <w:right w:val="nil"/>
          <w:between w:val="nil"/>
        </w:pBdr>
        <w:jc w:val="both"/>
        <w:rPr>
          <w:rFonts w:ascii="Arial" w:eastAsia="Arial" w:hAnsi="Arial" w:cs="Arial"/>
          <w:color w:val="000000"/>
          <w:sz w:val="28"/>
          <w:szCs w:val="28"/>
        </w:rPr>
      </w:pPr>
    </w:p>
    <w:p w14:paraId="225437C0" w14:textId="777444D1" w:rsidR="006E79A4" w:rsidRPr="00621B92" w:rsidRDefault="006E79A4" w:rsidP="00CC42C4">
      <w:pPr>
        <w:widowControl w:val="0"/>
        <w:pBdr>
          <w:top w:val="nil"/>
          <w:left w:val="nil"/>
          <w:bottom w:val="nil"/>
          <w:right w:val="nil"/>
          <w:between w:val="nil"/>
        </w:pBdr>
        <w:jc w:val="both"/>
        <w:rPr>
          <w:rFonts w:ascii="Arial" w:eastAsia="Arial" w:hAnsi="Arial" w:cs="Arial"/>
          <w:color w:val="000000"/>
          <w:sz w:val="20"/>
          <w:szCs w:val="20"/>
        </w:rPr>
      </w:pPr>
      <w:r w:rsidRPr="00621B92">
        <w:rPr>
          <w:rFonts w:ascii="Arial" w:eastAsia="Arial" w:hAnsi="Arial" w:cs="Arial"/>
          <w:noProof/>
          <w:color w:val="000000"/>
          <w:sz w:val="20"/>
          <w:szCs w:val="20"/>
        </w:rPr>
        <w:lastRenderedPageBreak/>
        <mc:AlternateContent>
          <mc:Choice Requires="wpg">
            <w:drawing>
              <wp:anchor distT="0" distB="0" distL="114300" distR="114300" simplePos="0" relativeHeight="251659264" behindDoc="0" locked="0" layoutInCell="1" allowOverlap="1" wp14:anchorId="7176897A" wp14:editId="76FD2B02">
                <wp:simplePos x="0" y="0"/>
                <wp:positionH relativeFrom="margin">
                  <wp:align>center</wp:align>
                </wp:positionH>
                <wp:positionV relativeFrom="paragraph">
                  <wp:posOffset>0</wp:posOffset>
                </wp:positionV>
                <wp:extent cx="6793319" cy="8484837"/>
                <wp:effectExtent l="0" t="0" r="26670" b="12065"/>
                <wp:wrapTopAndBottom/>
                <wp:docPr id="27" name="Group 27"/>
                <wp:cNvGraphicFramePr/>
                <a:graphic xmlns:a="http://schemas.openxmlformats.org/drawingml/2006/main">
                  <a:graphicData uri="http://schemas.microsoft.com/office/word/2010/wordprocessingGroup">
                    <wpg:wgp>
                      <wpg:cNvGrpSpPr/>
                      <wpg:grpSpPr>
                        <a:xfrm>
                          <a:off x="0" y="0"/>
                          <a:ext cx="6793319" cy="8484837"/>
                          <a:chOff x="14148" y="76021"/>
                          <a:chExt cx="6793319" cy="8484837"/>
                        </a:xfrm>
                      </wpg:grpSpPr>
                      <wps:wsp>
                        <wps:cNvPr id="81" name="Rectangle 81"/>
                        <wps:cNvSpPr/>
                        <wps:spPr>
                          <a:xfrm>
                            <a:off x="5167173" y="76021"/>
                            <a:ext cx="1619760" cy="18781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869D37" w14:textId="77777777" w:rsidR="006E79A4" w:rsidRDefault="006E79A4" w:rsidP="006E79A4">
                              <w:pPr>
                                <w:textDirection w:val="btLr"/>
                              </w:pPr>
                              <w:r>
                                <w:rPr>
                                  <w:b/>
                                  <w:i/>
                                  <w:color w:val="000000"/>
                                  <w:sz w:val="18"/>
                                </w:rPr>
                                <w:t>Exclusion Criteria</w:t>
                              </w:r>
                              <w:r>
                                <w:rPr>
                                  <w:color w:val="000000"/>
                                  <w:sz w:val="18"/>
                                </w:rPr>
                                <w:t xml:space="preserve">: </w:t>
                              </w:r>
                            </w:p>
                            <w:p w14:paraId="4D4A21B8" w14:textId="77777777" w:rsidR="006E79A4" w:rsidRDefault="006E79A4" w:rsidP="006E79A4">
                              <w:pPr>
                                <w:textDirection w:val="btLr"/>
                              </w:pPr>
                              <w:r w:rsidRPr="00750DB6">
                                <w:rPr>
                                  <w:i/>
                                  <w:iCs/>
                                  <w:color w:val="000000"/>
                                  <w:sz w:val="18"/>
                                </w:rPr>
                                <w:t>Education setting</w:t>
                              </w:r>
                              <w:r>
                                <w:rPr>
                                  <w:color w:val="000000"/>
                                  <w:sz w:val="18"/>
                                </w:rPr>
                                <w:t xml:space="preserve">: staff have been formally trained in intensive interaction within the last 12 months; insufficient number of eligible children/young people; setting unable to fulfil the requirements of the MOU. </w:t>
                              </w:r>
                            </w:p>
                            <w:p w14:paraId="2FFC6869" w14:textId="77777777" w:rsidR="006E79A4" w:rsidRDefault="006E79A4" w:rsidP="006E79A4">
                              <w:pPr>
                                <w:textDirection w:val="btLr"/>
                              </w:pPr>
                              <w:r w:rsidRPr="00750DB6">
                                <w:rPr>
                                  <w:i/>
                                  <w:iCs/>
                                  <w:color w:val="000000"/>
                                  <w:sz w:val="18"/>
                                </w:rPr>
                                <w:t>Children/young people</w:t>
                              </w:r>
                              <w:r>
                                <w:rPr>
                                  <w:i/>
                                  <w:color w:val="000000"/>
                                  <w:sz w:val="18"/>
                                </w:rPr>
                                <w:t xml:space="preserve">: </w:t>
                              </w:r>
                              <w:r>
                                <w:rPr>
                                  <w:color w:val="000000"/>
                                  <w:sz w:val="18"/>
                                </w:rPr>
                                <w:t>degenerative condition or dementia.</w:t>
                              </w:r>
                            </w:p>
                          </w:txbxContent>
                        </wps:txbx>
                        <wps:bodyPr spcFirstLastPara="1" wrap="square" lIns="91425" tIns="45700" rIns="91425" bIns="45700" anchor="t" anchorCtr="0">
                          <a:noAutofit/>
                        </wps:bodyPr>
                      </wps:wsp>
                      <wps:wsp>
                        <wps:cNvPr id="64" name="Rectangle: Rounded Corners 64"/>
                        <wps:cNvSpPr/>
                        <wps:spPr>
                          <a:xfrm rot="16200000">
                            <a:off x="-471945" y="2503968"/>
                            <a:ext cx="1486535" cy="514350"/>
                          </a:xfrm>
                          <a:prstGeom prst="roundRect">
                            <a:avLst>
                              <a:gd name="adj" fmla="val 16667"/>
                            </a:avLst>
                          </a:prstGeom>
                          <a:solidFill>
                            <a:srgbClr val="A9C7FD"/>
                          </a:solidFill>
                          <a:ln w="9525" cap="flat" cmpd="sng">
                            <a:solidFill>
                              <a:srgbClr val="000000"/>
                            </a:solidFill>
                            <a:prstDash val="solid"/>
                            <a:round/>
                            <a:headEnd type="none" w="sm" len="sm"/>
                            <a:tailEnd type="none" w="sm" len="sm"/>
                          </a:ln>
                        </wps:spPr>
                        <wps:txbx>
                          <w:txbxContent>
                            <w:p w14:paraId="4EEDB222" w14:textId="77777777" w:rsidR="006E79A4" w:rsidRDefault="006E79A4" w:rsidP="006E79A4">
                              <w:pPr>
                                <w:textDirection w:val="btLr"/>
                              </w:pPr>
                              <w:r>
                                <w:rPr>
                                  <w:color w:val="000000"/>
                                  <w:sz w:val="18"/>
                                </w:rPr>
                                <w:t>Set up, months 1-6; Internal pilot phase, months: 7-18</w:t>
                              </w:r>
                            </w:p>
                            <w:p w14:paraId="0FD7B093" w14:textId="77777777" w:rsidR="006E79A4" w:rsidRDefault="006E79A4" w:rsidP="006E79A4">
                              <w:pPr>
                                <w:textDirection w:val="btLr"/>
                              </w:pPr>
                            </w:p>
                            <w:p w14:paraId="609DBDC2" w14:textId="77777777" w:rsidR="006E79A4" w:rsidRDefault="006E79A4" w:rsidP="006E79A4">
                              <w:pPr>
                                <w:jc w:val="center"/>
                                <w:textDirection w:val="btLr"/>
                              </w:pPr>
                            </w:p>
                          </w:txbxContent>
                        </wps:txbx>
                        <wps:bodyPr spcFirstLastPara="1" wrap="square" lIns="45700" tIns="45700" rIns="45700" bIns="45700" anchor="t" anchorCtr="0">
                          <a:noAutofit/>
                        </wps:bodyPr>
                      </wps:wsp>
                      <wps:wsp>
                        <wps:cNvPr id="76" name="Rectangle 76"/>
                        <wps:cNvSpPr/>
                        <wps:spPr>
                          <a:xfrm>
                            <a:off x="5326922" y="4485897"/>
                            <a:ext cx="1419225" cy="3088995"/>
                          </a:xfrm>
                          <a:prstGeom prst="rect">
                            <a:avLst/>
                          </a:prstGeom>
                          <a:solidFill>
                            <a:schemeClr val="lt1"/>
                          </a:solidFill>
                          <a:ln w="9525" cap="flat" cmpd="sng">
                            <a:solidFill>
                              <a:srgbClr val="000000"/>
                            </a:solidFill>
                            <a:prstDash val="solid"/>
                            <a:round/>
                            <a:headEnd type="none" w="sm" len="sm"/>
                            <a:tailEnd type="none" w="sm" len="sm"/>
                          </a:ln>
                        </wps:spPr>
                        <wps:txbx>
                          <w:txbxContent>
                            <w:p w14:paraId="08F710FC" w14:textId="77777777" w:rsidR="006E79A4" w:rsidRPr="00743B13" w:rsidRDefault="006E79A4" w:rsidP="006E79A4">
                              <w:pPr>
                                <w:jc w:val="center"/>
                                <w:textDirection w:val="btLr"/>
                                <w:rPr>
                                  <w:sz w:val="18"/>
                                  <w:szCs w:val="18"/>
                                </w:rPr>
                              </w:pPr>
                              <w:r w:rsidRPr="00685D53">
                                <w:rPr>
                                  <w:b/>
                                  <w:color w:val="000000"/>
                                  <w:sz w:val="18"/>
                                  <w:szCs w:val="18"/>
                                </w:rPr>
                                <w:t>Mixed methods process evaluation</w:t>
                              </w:r>
                            </w:p>
                            <w:p w14:paraId="09534D18" w14:textId="77777777" w:rsidR="006E79A4" w:rsidRPr="00743B13" w:rsidRDefault="006E79A4" w:rsidP="006E79A4">
                              <w:pPr>
                                <w:textDirection w:val="btLr"/>
                                <w:rPr>
                                  <w:sz w:val="18"/>
                                  <w:szCs w:val="18"/>
                                </w:rPr>
                              </w:pPr>
                              <w:r w:rsidRPr="00685D53">
                                <w:rPr>
                                  <w:color w:val="000000"/>
                                  <w:sz w:val="18"/>
                                  <w:szCs w:val="18"/>
                                </w:rPr>
                                <w:t>Implementation, fidelity, and acceptability of the intervention using:</w:t>
                              </w:r>
                            </w:p>
                            <w:p w14:paraId="5BC15860" w14:textId="77777777" w:rsidR="006E79A4" w:rsidRPr="00743B13" w:rsidRDefault="006E79A4" w:rsidP="006E79A4">
                              <w:pPr>
                                <w:pStyle w:val="ListParagraph"/>
                                <w:numPr>
                                  <w:ilvl w:val="0"/>
                                  <w:numId w:val="19"/>
                                </w:numPr>
                                <w:spacing w:after="0" w:line="240" w:lineRule="auto"/>
                                <w:ind w:left="170" w:hanging="170"/>
                                <w:textDirection w:val="btLr"/>
                                <w:rPr>
                                  <w:color w:val="000000"/>
                                  <w:sz w:val="18"/>
                                  <w:szCs w:val="18"/>
                                </w:rPr>
                              </w:pPr>
                              <w:r w:rsidRPr="00743B13">
                                <w:rPr>
                                  <w:color w:val="000000"/>
                                  <w:sz w:val="18"/>
                                  <w:szCs w:val="18"/>
                                </w:rPr>
                                <w:t xml:space="preserve">Interviews with parents/carers of children/young people allocated to the intervention (n≈30-35), </w:t>
                              </w:r>
                            </w:p>
                            <w:p w14:paraId="23683FBB"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685D53">
                                <w:rPr>
                                  <w:color w:val="000000"/>
                                  <w:sz w:val="18"/>
                                  <w:szCs w:val="18"/>
                                </w:rPr>
                                <w:t>Interviews with those delivering the intervention (n≈20-25),</w:t>
                              </w:r>
                            </w:p>
                            <w:p w14:paraId="7161AF24"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743B13">
                                <w:rPr>
                                  <w:color w:val="000000"/>
                                  <w:sz w:val="18"/>
                                  <w:szCs w:val="18"/>
                                </w:rPr>
                                <w:t>Intervention session record logs from parents/ carer and education practitioners (n≈20)</w:t>
                              </w:r>
                            </w:p>
                            <w:p w14:paraId="4B88D97C"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743B13">
                                <w:rPr>
                                  <w:color w:val="000000"/>
                                  <w:sz w:val="18"/>
                                  <w:szCs w:val="18"/>
                                </w:rPr>
                                <w:t>Pre and post training questionnaires to measure knowledge of Intensive Interaction</w:t>
                              </w:r>
                            </w:p>
                          </w:txbxContent>
                        </wps:txbx>
                        <wps:bodyPr spcFirstLastPara="1" wrap="square" lIns="45700" tIns="45700" rIns="45700" bIns="45700" anchor="t" anchorCtr="0">
                          <a:noAutofit/>
                        </wps:bodyPr>
                      </wps:wsp>
                      <wps:wsp>
                        <wps:cNvPr id="55" name="Rectangle: Rounded Corners 55"/>
                        <wps:cNvSpPr/>
                        <wps:spPr>
                          <a:xfrm rot="16200000">
                            <a:off x="-1368022" y="5160268"/>
                            <a:ext cx="3311489" cy="524510"/>
                          </a:xfrm>
                          <a:prstGeom prst="roundRect">
                            <a:avLst>
                              <a:gd name="adj" fmla="val 16667"/>
                            </a:avLst>
                          </a:prstGeom>
                          <a:solidFill>
                            <a:srgbClr val="A9C7FD"/>
                          </a:solidFill>
                          <a:ln w="9525" cap="flat" cmpd="sng">
                            <a:solidFill>
                              <a:srgbClr val="000000"/>
                            </a:solidFill>
                            <a:prstDash val="solid"/>
                            <a:round/>
                            <a:headEnd type="none" w="sm" len="sm"/>
                            <a:tailEnd type="none" w="sm" len="sm"/>
                          </a:ln>
                        </wps:spPr>
                        <wps:txbx>
                          <w:txbxContent>
                            <w:p w14:paraId="5E58A457" w14:textId="77777777" w:rsidR="006E79A4" w:rsidRDefault="006E79A4" w:rsidP="006E79A4">
                              <w:pPr>
                                <w:textDirection w:val="btLr"/>
                              </w:pPr>
                              <w:r>
                                <w:rPr>
                                  <w:color w:val="000000"/>
                                  <w:sz w:val="18"/>
                                </w:rPr>
                                <w:t>Main trial: recruitment, months 19-32; Follow-up (12 months), months 16-46</w:t>
                              </w:r>
                            </w:p>
                          </w:txbxContent>
                        </wps:txbx>
                        <wps:bodyPr spcFirstLastPara="1" wrap="square" lIns="45700" tIns="45700" rIns="45700" bIns="45700" anchor="t" anchorCtr="0">
                          <a:noAutofit/>
                        </wps:bodyPr>
                      </wps:wsp>
                      <wps:wsp>
                        <wps:cNvPr id="71" name="Rectangle: Rounded Corners 71"/>
                        <wps:cNvSpPr/>
                        <wps:spPr>
                          <a:xfrm rot="16200000">
                            <a:off x="-324708" y="7686172"/>
                            <a:ext cx="1235022" cy="514350"/>
                          </a:xfrm>
                          <a:prstGeom prst="roundRect">
                            <a:avLst>
                              <a:gd name="adj" fmla="val 16667"/>
                            </a:avLst>
                          </a:prstGeom>
                          <a:solidFill>
                            <a:srgbClr val="A9C7FD"/>
                          </a:solidFill>
                          <a:ln w="9525" cap="flat" cmpd="sng">
                            <a:solidFill>
                              <a:srgbClr val="000000"/>
                            </a:solidFill>
                            <a:prstDash val="solid"/>
                            <a:round/>
                            <a:headEnd type="none" w="sm" len="sm"/>
                            <a:tailEnd type="none" w="sm" len="sm"/>
                          </a:ln>
                        </wps:spPr>
                        <wps:txbx>
                          <w:txbxContent>
                            <w:p w14:paraId="2FD234D3" w14:textId="77777777" w:rsidR="006E79A4" w:rsidRDefault="006E79A4" w:rsidP="006E79A4">
                              <w:pPr>
                                <w:textDirection w:val="btLr"/>
                              </w:pPr>
                              <w:r>
                                <w:rPr>
                                  <w:color w:val="000000"/>
                                  <w:sz w:val="18"/>
                                </w:rPr>
                                <w:t>Analysis and reporting: months 47-52</w:t>
                              </w:r>
                            </w:p>
                          </w:txbxContent>
                        </wps:txbx>
                        <wps:bodyPr spcFirstLastPara="1" wrap="square" lIns="45700" tIns="45700" rIns="45700" bIns="45700" anchor="t" anchorCtr="0">
                          <a:noAutofit/>
                        </wps:bodyPr>
                      </wps:wsp>
                      <wpg:grpSp>
                        <wpg:cNvPr id="16" name="Group 16"/>
                        <wpg:cNvGrpSpPr/>
                        <wpg:grpSpPr>
                          <a:xfrm>
                            <a:off x="585880" y="3880884"/>
                            <a:ext cx="4609064" cy="4679950"/>
                            <a:chOff x="-114" y="322981"/>
                            <a:chExt cx="4610005" cy="4680955"/>
                          </a:xfrm>
                        </wpg:grpSpPr>
                        <wpg:grpSp>
                          <wpg:cNvPr id="15" name="Group 15"/>
                          <wpg:cNvGrpSpPr/>
                          <wpg:grpSpPr>
                            <a:xfrm>
                              <a:off x="754912" y="651485"/>
                              <a:ext cx="2790825" cy="327659"/>
                              <a:chOff x="0" y="88069"/>
                              <a:chExt cx="2791298" cy="328060"/>
                            </a:xfrm>
                          </wpg:grpSpPr>
                          <wps:wsp>
                            <wps:cNvPr id="53" name="Straight Arrow Connector 53"/>
                            <wps:cNvCnPr/>
                            <wps:spPr>
                              <a:xfrm>
                                <a:off x="1360967" y="88069"/>
                                <a:ext cx="3810" cy="184785"/>
                              </a:xfrm>
                              <a:prstGeom prst="straightConnector1">
                                <a:avLst/>
                              </a:prstGeom>
                              <a:noFill/>
                              <a:ln w="9525" cap="flat" cmpd="sng">
                                <a:solidFill>
                                  <a:schemeClr val="dk1"/>
                                </a:solidFill>
                                <a:prstDash val="solid"/>
                                <a:round/>
                                <a:headEnd type="none" w="sm" len="sm"/>
                                <a:tailEnd type="triangle" w="med" len="med"/>
                              </a:ln>
                            </wps:spPr>
                            <wps:bodyPr/>
                          </wps:wsp>
                          <wpg:grpSp>
                            <wpg:cNvPr id="8" name="Group 8"/>
                            <wpg:cNvGrpSpPr/>
                            <wpg:grpSpPr>
                              <a:xfrm>
                                <a:off x="0" y="259281"/>
                                <a:ext cx="2791298" cy="156848"/>
                                <a:chOff x="0" y="78527"/>
                                <a:chExt cx="2791298" cy="156848"/>
                              </a:xfrm>
                            </wpg:grpSpPr>
                            <wps:wsp>
                              <wps:cNvPr id="59" name="Straight Arrow Connector 59"/>
                              <wps:cNvCnPr/>
                              <wps:spPr>
                                <a:xfrm rot="10800000">
                                  <a:off x="0" y="78529"/>
                                  <a:ext cx="0" cy="142875"/>
                                </a:xfrm>
                                <a:prstGeom prst="straightConnector1">
                                  <a:avLst/>
                                </a:prstGeom>
                                <a:noFill/>
                                <a:ln w="9525" cap="flat" cmpd="sng">
                                  <a:solidFill>
                                    <a:schemeClr val="dk1"/>
                                  </a:solidFill>
                                  <a:prstDash val="solid"/>
                                  <a:round/>
                                  <a:headEnd type="none" w="sm" len="sm"/>
                                  <a:tailEnd type="none" w="sm" len="sm"/>
                                </a:ln>
                              </wps:spPr>
                              <wps:bodyPr/>
                            </wps:wsp>
                            <wps:wsp>
                              <wps:cNvPr id="74" name="Straight Arrow Connector 74"/>
                              <wps:cNvCnPr/>
                              <wps:spPr>
                                <a:xfrm rot="10800000" flipH="1">
                                  <a:off x="2785731" y="78530"/>
                                  <a:ext cx="1905" cy="156845"/>
                                </a:xfrm>
                                <a:prstGeom prst="straightConnector1">
                                  <a:avLst/>
                                </a:prstGeom>
                                <a:noFill/>
                                <a:ln w="9525" cap="flat" cmpd="sng">
                                  <a:solidFill>
                                    <a:schemeClr val="dk1"/>
                                  </a:solidFill>
                                  <a:prstDash val="solid"/>
                                  <a:round/>
                                  <a:headEnd type="none" w="sm" len="sm"/>
                                  <a:tailEnd type="none" w="sm" len="sm"/>
                                </a:ln>
                              </wps:spPr>
                              <wps:bodyPr/>
                            </wps:wsp>
                            <wps:wsp>
                              <wps:cNvPr id="6" name="Straight Connector 6"/>
                              <wps:cNvCnPr/>
                              <wps:spPr>
                                <a:xfrm>
                                  <a:off x="10633" y="78527"/>
                                  <a:ext cx="278066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s:wsp>
                          <wps:cNvPr id="7" name="Straight Arrow Connector 7"/>
                          <wps:cNvCnPr/>
                          <wps:spPr>
                            <a:xfrm>
                              <a:off x="2105247" y="2179679"/>
                              <a:ext cx="0" cy="245745"/>
                            </a:xfrm>
                            <a:prstGeom prst="straightConnector1">
                              <a:avLst/>
                            </a:prstGeom>
                            <a:noFill/>
                            <a:ln w="9525" cap="flat" cmpd="sng">
                              <a:solidFill>
                                <a:schemeClr val="dk1"/>
                              </a:solidFill>
                              <a:prstDash val="solid"/>
                              <a:round/>
                              <a:headEnd type="none" w="sm" len="sm"/>
                              <a:tailEnd type="triangle" w="med" len="med"/>
                            </a:ln>
                          </wps:spPr>
                          <wps:bodyPr/>
                        </wps:wsp>
                        <wps:wsp>
                          <wps:cNvPr id="52" name="Rectangle 52"/>
                          <wps:cNvSpPr/>
                          <wps:spPr>
                            <a:xfrm>
                              <a:off x="223212" y="1785920"/>
                              <a:ext cx="4386356" cy="485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0547CC" w14:textId="77777777" w:rsidR="006E79A4" w:rsidRDefault="006E79A4" w:rsidP="006E79A4">
                                <w:pPr>
                                  <w:textDirection w:val="btLr"/>
                                </w:pPr>
                                <w:r>
                                  <w:rPr>
                                    <w:b/>
                                    <w:color w:val="000000"/>
                                    <w:sz w:val="18"/>
                                  </w:rPr>
                                  <w:t>Primary outcome (collected at 32 weeks)</w:t>
                                </w:r>
                              </w:p>
                              <w:p w14:paraId="7AA023EA" w14:textId="77777777" w:rsidR="006E79A4" w:rsidRDefault="006E79A4" w:rsidP="006E79A4">
                                <w:pPr>
                                  <w:textDirection w:val="btLr"/>
                                </w:pPr>
                                <w:r>
                                  <w:rPr>
                                    <w:color w:val="000000"/>
                                    <w:sz w:val="18"/>
                                  </w:rPr>
                                  <w:t xml:space="preserve">- Communication skills: Communication Complexity Scale </w:t>
                                </w:r>
                              </w:p>
                              <w:p w14:paraId="6C8EBACC" w14:textId="77777777" w:rsidR="006E79A4" w:rsidRDefault="006E79A4" w:rsidP="006E79A4">
                                <w:pPr>
                                  <w:textDirection w:val="btLr"/>
                                </w:pPr>
                              </w:p>
                            </w:txbxContent>
                          </wps:txbx>
                          <wps:bodyPr spcFirstLastPara="1" wrap="square" lIns="91425" tIns="91425" rIns="91425" bIns="91425" anchor="t" anchorCtr="0">
                            <a:noAutofit/>
                          </wps:bodyPr>
                        </wps:wsp>
                        <wps:wsp>
                          <wps:cNvPr id="80" name="Rectangle 80"/>
                          <wps:cNvSpPr/>
                          <wps:spPr>
                            <a:xfrm>
                              <a:off x="435935" y="4666751"/>
                              <a:ext cx="3465830" cy="337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CD92EB" w14:textId="77777777" w:rsidR="006E79A4" w:rsidRDefault="006E79A4" w:rsidP="006E79A4">
                                <w:pPr>
                                  <w:jc w:val="center"/>
                                  <w:textDirection w:val="btLr"/>
                                </w:pPr>
                                <w:r>
                                  <w:rPr>
                                    <w:b/>
                                    <w:color w:val="000000"/>
                                    <w:sz w:val="18"/>
                                  </w:rPr>
                                  <w:t>Draft HTA report; dissemination</w:t>
                                </w:r>
                              </w:p>
                            </w:txbxContent>
                          </wps:txbx>
                          <wps:bodyPr spcFirstLastPara="1" wrap="square" lIns="91425" tIns="91425" rIns="91425" bIns="91425" anchor="t" anchorCtr="0">
                            <a:noAutofit/>
                          </wps:bodyPr>
                        </wps:wsp>
                        <wps:wsp>
                          <wps:cNvPr id="70" name="Straight Arrow Connector 70"/>
                          <wps:cNvCnPr/>
                          <wps:spPr>
                            <a:xfrm flipH="1">
                              <a:off x="2158410" y="4528528"/>
                              <a:ext cx="3175" cy="143510"/>
                            </a:xfrm>
                            <a:prstGeom prst="straightConnector1">
                              <a:avLst/>
                            </a:prstGeom>
                            <a:noFill/>
                            <a:ln w="9525" cap="flat" cmpd="sng">
                              <a:solidFill>
                                <a:srgbClr val="000000"/>
                              </a:solidFill>
                              <a:prstDash val="solid"/>
                              <a:round/>
                              <a:headEnd type="none" w="med" len="med"/>
                              <a:tailEnd type="triangle" w="med" len="med"/>
                            </a:ln>
                          </wps:spPr>
                          <wps:bodyPr/>
                        </wps:wsp>
                        <wps:wsp>
                          <wps:cNvPr id="68" name="Rectangle 68"/>
                          <wps:cNvSpPr/>
                          <wps:spPr>
                            <a:xfrm>
                              <a:off x="425303" y="4188289"/>
                              <a:ext cx="3465830" cy="344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34FA0" w14:textId="77777777" w:rsidR="006E79A4" w:rsidRDefault="006E79A4" w:rsidP="006E79A4">
                                <w:pPr>
                                  <w:jc w:val="center"/>
                                  <w:textDirection w:val="btLr"/>
                                </w:pPr>
                                <w:r>
                                  <w:rPr>
                                    <w:b/>
                                    <w:color w:val="000000"/>
                                    <w:sz w:val="18"/>
                                  </w:rPr>
                                  <w:t>Analysis</w:t>
                                </w:r>
                              </w:p>
                            </w:txbxContent>
                          </wps:txbx>
                          <wps:bodyPr spcFirstLastPara="1" wrap="square" lIns="91425" tIns="91425" rIns="91425" bIns="91425" anchor="t" anchorCtr="0">
                            <a:noAutofit/>
                          </wps:bodyPr>
                        </wps:wsp>
                        <wps:wsp>
                          <wps:cNvPr id="60" name="Straight Arrow Connector 60"/>
                          <wps:cNvCnPr/>
                          <wps:spPr>
                            <a:xfrm flipH="1">
                              <a:off x="2158410" y="4018163"/>
                              <a:ext cx="3175" cy="179705"/>
                            </a:xfrm>
                            <a:prstGeom prst="straightConnector1">
                              <a:avLst/>
                            </a:prstGeom>
                            <a:noFill/>
                            <a:ln w="9525" cap="flat" cmpd="sng">
                              <a:solidFill>
                                <a:srgbClr val="000000"/>
                              </a:solidFill>
                              <a:prstDash val="solid"/>
                              <a:round/>
                              <a:headEnd type="none" w="med" len="med"/>
                              <a:tailEnd type="triangle" w="med" len="med"/>
                            </a:ln>
                          </wps:spPr>
                          <wps:bodyPr/>
                        </wps:wsp>
                        <wps:wsp>
                          <wps:cNvPr id="56" name="Rectangle 56"/>
                          <wps:cNvSpPr/>
                          <wps:spPr>
                            <a:xfrm>
                              <a:off x="222768" y="2420852"/>
                              <a:ext cx="4387123" cy="158488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4B9CF13D" w14:textId="77777777" w:rsidR="006E79A4" w:rsidRPr="00743B13" w:rsidRDefault="006E79A4" w:rsidP="006E79A4">
                                <w:pPr>
                                  <w:textDirection w:val="btLr"/>
                                  <w:rPr>
                                    <w:sz w:val="18"/>
                                    <w:szCs w:val="18"/>
                                  </w:rPr>
                                </w:pPr>
                                <w:r w:rsidRPr="00685D53">
                                  <w:rPr>
                                    <w:b/>
                                    <w:color w:val="000000"/>
                                    <w:sz w:val="18"/>
                                    <w:szCs w:val="18"/>
                                  </w:rPr>
                                  <w:t>Secondary outcomes (32 and 52 weeks)</w:t>
                                </w:r>
                              </w:p>
                              <w:p w14:paraId="5EDF9D81" w14:textId="77777777" w:rsidR="006E79A4" w:rsidRPr="00685D53" w:rsidRDefault="006E79A4" w:rsidP="006E79A4">
                                <w:pPr>
                                  <w:pStyle w:val="ListParagraph"/>
                                  <w:numPr>
                                    <w:ilvl w:val="0"/>
                                    <w:numId w:val="18"/>
                                  </w:numPr>
                                  <w:spacing w:after="0" w:line="240" w:lineRule="auto"/>
                                  <w:ind w:left="170" w:hanging="170"/>
                                  <w:textDirection w:val="btLr"/>
                                  <w:rPr>
                                    <w:color w:val="000000"/>
                                    <w:sz w:val="18"/>
                                    <w:szCs w:val="18"/>
                                  </w:rPr>
                                </w:pPr>
                                <w:r w:rsidRPr="00685D53">
                                  <w:rPr>
                                    <w:color w:val="000000"/>
                                    <w:sz w:val="18"/>
                                    <w:szCs w:val="18"/>
                                  </w:rPr>
                                  <w:t xml:space="preserve">Communication skills: Communication Complexity Scale (at 52 weeks) </w:t>
                                </w:r>
                              </w:p>
                              <w:p w14:paraId="43AA50BA"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Quality of life: CHU-9D proxy version; EQ-5DY proxy version; QOL-PMD</w:t>
                                </w:r>
                              </w:p>
                              <w:p w14:paraId="77E7DADD"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 xml:space="preserve">Social and emotional engagement: MIPQ-S </w:t>
                                </w:r>
                              </w:p>
                              <w:p w14:paraId="14C454B0"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Education outcomes: Routes for Learning</w:t>
                                </w:r>
                                <w:r>
                                  <w:rPr>
                                    <w:color w:val="000000"/>
                                    <w:sz w:val="18"/>
                                    <w:szCs w:val="18"/>
                                  </w:rPr>
                                  <w:t>;</w:t>
                                </w:r>
                                <w:r w:rsidRPr="00685D53">
                                  <w:rPr>
                                    <w:color w:val="000000"/>
                                    <w:sz w:val="18"/>
                                    <w:szCs w:val="18"/>
                                  </w:rPr>
                                  <w:t xml:space="preserve"> Education Plan Changes</w:t>
                                </w:r>
                              </w:p>
                              <w:p w14:paraId="4AF195EA"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Parent/</w:t>
                                </w:r>
                                <w:r>
                                  <w:rPr>
                                    <w:color w:val="000000"/>
                                    <w:sz w:val="18"/>
                                    <w:szCs w:val="18"/>
                                  </w:rPr>
                                  <w:t>c</w:t>
                                </w:r>
                                <w:r w:rsidRPr="00685D53">
                                  <w:rPr>
                                    <w:color w:val="000000"/>
                                    <w:sz w:val="18"/>
                                    <w:szCs w:val="18"/>
                                  </w:rPr>
                                  <w:t>arer outcomes: SWEMWBS; Carer Experience Scale</w:t>
                                </w:r>
                                <w:r w:rsidRPr="00685D53" w:rsidDel="00CF177C">
                                  <w:rPr>
                                    <w:color w:val="000000"/>
                                    <w:sz w:val="18"/>
                                    <w:szCs w:val="18"/>
                                  </w:rPr>
                                  <w:t xml:space="preserve"> </w:t>
                                </w:r>
                              </w:p>
                              <w:p w14:paraId="311111C4"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Challenging behaviour/Self-harm: BPI-S</w:t>
                                </w:r>
                              </w:p>
                              <w:p w14:paraId="76E36B49"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Service use: Resource use questionnaire</w:t>
                                </w:r>
                              </w:p>
                              <w:p w14:paraId="0D97BC9E"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Adverse events</w:t>
                                </w:r>
                              </w:p>
                              <w:p w14:paraId="112BBEDC" w14:textId="77777777" w:rsidR="006E79A4" w:rsidRPr="00CD327A" w:rsidRDefault="006E79A4" w:rsidP="006E79A4">
                                <w:pPr>
                                  <w:pStyle w:val="ListParagraph"/>
                                  <w:spacing w:after="0" w:line="240" w:lineRule="auto"/>
                                  <w:rPr>
                                    <w:sz w:val="18"/>
                                    <w:szCs w:val="18"/>
                                  </w:rPr>
                                </w:pPr>
                              </w:p>
                              <w:p w14:paraId="5645C002" w14:textId="77777777" w:rsidR="006E79A4" w:rsidRPr="00CD327A" w:rsidRDefault="006E79A4" w:rsidP="006E79A4">
                                <w:pPr>
                                  <w:textDirection w:val="btLr"/>
                                  <w:rPr>
                                    <w:sz w:val="18"/>
                                    <w:szCs w:val="18"/>
                                  </w:rPr>
                                </w:pPr>
                              </w:p>
                              <w:p w14:paraId="4CE3EE82" w14:textId="77777777" w:rsidR="006E79A4" w:rsidRPr="00CD327A" w:rsidRDefault="006E79A4" w:rsidP="006E79A4">
                                <w:pPr>
                                  <w:textDirection w:val="btLr"/>
                                  <w:rPr>
                                    <w:sz w:val="18"/>
                                    <w:szCs w:val="18"/>
                                  </w:rPr>
                                </w:pPr>
                              </w:p>
                              <w:p w14:paraId="5F41CCA3" w14:textId="77777777" w:rsidR="006E79A4" w:rsidRPr="00CD327A" w:rsidRDefault="006E79A4" w:rsidP="006E79A4">
                                <w:pPr>
                                  <w:textDirection w:val="btLr"/>
                                  <w:rPr>
                                    <w:sz w:val="18"/>
                                    <w:szCs w:val="18"/>
                                  </w:rPr>
                                </w:pPr>
                              </w:p>
                            </w:txbxContent>
                          </wps:txbx>
                          <wps:bodyPr spcFirstLastPara="1" wrap="square" lIns="91425" tIns="91425" rIns="91425" bIns="91425" anchor="t" anchorCtr="0">
                            <a:noAutofit/>
                          </wps:bodyPr>
                        </wps:wsp>
                        <wps:wsp>
                          <wps:cNvPr id="57" name="Rectangle 57"/>
                          <wps:cNvSpPr/>
                          <wps:spPr>
                            <a:xfrm>
                              <a:off x="510363" y="322981"/>
                              <a:ext cx="3211195" cy="350874"/>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15DE39EE" w14:textId="77777777" w:rsidR="006E79A4" w:rsidRDefault="006E79A4" w:rsidP="006E79A4">
                                <w:pPr>
                                  <w:jc w:val="center"/>
                                  <w:textDirection w:val="btLr"/>
                                </w:pPr>
                                <w:r>
                                  <w:rPr>
                                    <w:b/>
                                    <w:color w:val="000000"/>
                                    <w:sz w:val="18"/>
                                  </w:rPr>
                                  <w:t>Randomise: 66 schools (330 children/young people)</w:t>
                                </w:r>
                              </w:p>
                              <w:p w14:paraId="09610F58" w14:textId="77777777" w:rsidR="006E79A4" w:rsidRDefault="006E79A4" w:rsidP="006E79A4">
                                <w:pPr>
                                  <w:jc w:val="center"/>
                                  <w:textDirection w:val="btLr"/>
                                </w:pPr>
                              </w:p>
                            </w:txbxContent>
                          </wps:txbx>
                          <wps:bodyPr spcFirstLastPara="1" wrap="square" lIns="91425" tIns="91425" rIns="91425" bIns="91425" anchor="t" anchorCtr="0">
                            <a:noAutofit/>
                          </wps:bodyPr>
                        </wps:wsp>
                        <wpg:grpSp>
                          <wpg:cNvPr id="14" name="Group 14"/>
                          <wpg:cNvGrpSpPr/>
                          <wpg:grpSpPr>
                            <a:xfrm>
                              <a:off x="733647" y="1509829"/>
                              <a:ext cx="2780665" cy="281305"/>
                              <a:chOff x="0" y="21302"/>
                              <a:chExt cx="2780665" cy="281734"/>
                            </a:xfrm>
                          </wpg:grpSpPr>
                          <wps:wsp>
                            <wps:cNvPr id="67" name="Straight Arrow Connector 67"/>
                            <wps:cNvCnPr/>
                            <wps:spPr>
                              <a:xfrm rot="10800000">
                                <a:off x="0" y="21302"/>
                                <a:ext cx="0" cy="142875"/>
                              </a:xfrm>
                              <a:prstGeom prst="straightConnector1">
                                <a:avLst/>
                              </a:prstGeom>
                              <a:noFill/>
                              <a:ln w="9525" cap="flat" cmpd="sng">
                                <a:solidFill>
                                  <a:schemeClr val="dk1"/>
                                </a:solidFill>
                                <a:prstDash val="solid"/>
                                <a:round/>
                                <a:headEnd type="none" w="sm" len="sm"/>
                                <a:tailEnd type="none" w="sm" len="sm"/>
                              </a:ln>
                            </wps:spPr>
                            <wps:bodyPr/>
                          </wps:wsp>
                          <wps:wsp>
                            <wps:cNvPr id="61" name="Straight Arrow Connector 61"/>
                            <wps:cNvCnPr/>
                            <wps:spPr>
                              <a:xfrm rot="10800000">
                                <a:off x="2775098" y="21302"/>
                                <a:ext cx="0" cy="142875"/>
                              </a:xfrm>
                              <a:prstGeom prst="straightConnector1">
                                <a:avLst/>
                              </a:prstGeom>
                              <a:noFill/>
                              <a:ln w="9525" cap="flat" cmpd="sng">
                                <a:solidFill>
                                  <a:schemeClr val="dk1"/>
                                </a:solidFill>
                                <a:prstDash val="solid"/>
                                <a:round/>
                                <a:headEnd type="none" w="sm" len="sm"/>
                                <a:tailEnd type="none" w="sm" len="sm"/>
                              </a:ln>
                            </wps:spPr>
                            <wps:bodyPr/>
                          </wps:wsp>
                          <wps:wsp>
                            <wps:cNvPr id="5" name="Straight Connector 5"/>
                            <wps:cNvCnPr/>
                            <wps:spPr>
                              <a:xfrm>
                                <a:off x="0" y="159525"/>
                                <a:ext cx="278066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wps:spPr>
                              <a:xfrm flipH="1">
                                <a:off x="1360968" y="159526"/>
                                <a:ext cx="3175" cy="143510"/>
                              </a:xfrm>
                              <a:prstGeom prst="straightConnector1">
                                <a:avLst/>
                              </a:prstGeom>
                              <a:noFill/>
                              <a:ln w="9525" cap="flat" cmpd="sng">
                                <a:solidFill>
                                  <a:srgbClr val="000000"/>
                                </a:solidFill>
                                <a:prstDash val="solid"/>
                                <a:round/>
                                <a:headEnd type="none" w="med" len="med"/>
                                <a:tailEnd type="triangle" w="med" len="med"/>
                              </a:ln>
                            </wps:spPr>
                            <wps:bodyPr/>
                          </wps:wsp>
                        </wpg:grpSp>
                        <wps:wsp>
                          <wps:cNvPr id="75" name="Rectangle 75"/>
                          <wps:cNvSpPr/>
                          <wps:spPr>
                            <a:xfrm>
                              <a:off x="-114" y="951848"/>
                              <a:ext cx="2065020" cy="603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E3C090" w14:textId="77777777" w:rsidR="006E79A4" w:rsidRDefault="006E79A4" w:rsidP="006E79A4">
                                <w:pPr>
                                  <w:ind w:left="360"/>
                                  <w:jc w:val="center"/>
                                  <w:textDirection w:val="btLr"/>
                                </w:pPr>
                                <w:r>
                                  <w:rPr>
                                    <w:b/>
                                    <w:color w:val="000000"/>
                                    <w:sz w:val="18"/>
                                  </w:rPr>
                                  <w:t>Intensive Interaction</w:t>
                                </w:r>
                              </w:p>
                              <w:p w14:paraId="195F10A2" w14:textId="77777777" w:rsidR="006E79A4" w:rsidRDefault="006E79A4" w:rsidP="006E79A4">
                                <w:pPr>
                                  <w:jc w:val="center"/>
                                  <w:textDirection w:val="btLr"/>
                                </w:pPr>
                                <w:r>
                                  <w:rPr>
                                    <w:color w:val="000000"/>
                                    <w:sz w:val="18"/>
                                  </w:rPr>
                                  <w:t>(n = 33 schools; 165 children/young people and their parents/carers)</w:t>
                                </w:r>
                              </w:p>
                            </w:txbxContent>
                          </wps:txbx>
                          <wps:bodyPr spcFirstLastPara="1" wrap="square" lIns="91425" tIns="91425" rIns="91425" bIns="91425" anchor="t" anchorCtr="0">
                            <a:noAutofit/>
                          </wps:bodyPr>
                        </wps:wsp>
                        <wps:wsp>
                          <wps:cNvPr id="82" name="Rectangle 82"/>
                          <wps:cNvSpPr/>
                          <wps:spPr>
                            <a:xfrm>
                              <a:off x="2349404" y="950964"/>
                              <a:ext cx="2094230" cy="60429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5CB295" w14:textId="77777777" w:rsidR="006E79A4" w:rsidRDefault="006E79A4" w:rsidP="006E79A4">
                                <w:pPr>
                                  <w:jc w:val="center"/>
                                  <w:textDirection w:val="btLr"/>
                                </w:pPr>
                                <w:r>
                                  <w:rPr>
                                    <w:b/>
                                    <w:color w:val="000000"/>
                                    <w:sz w:val="18"/>
                                  </w:rPr>
                                  <w:t>Standard practice</w:t>
                                </w:r>
                              </w:p>
                              <w:p w14:paraId="7F3BA2EA" w14:textId="77777777" w:rsidR="006E79A4" w:rsidRDefault="006E79A4" w:rsidP="006E79A4">
                                <w:pPr>
                                  <w:jc w:val="center"/>
                                  <w:textDirection w:val="btLr"/>
                                </w:pPr>
                                <w:r>
                                  <w:rPr>
                                    <w:color w:val="000000"/>
                                    <w:sz w:val="18"/>
                                  </w:rPr>
                                  <w:t>(n = 33 schools; 165 children/young people and their parents/carers)</w:t>
                                </w:r>
                              </w:p>
                            </w:txbxContent>
                          </wps:txbx>
                          <wps:bodyPr spcFirstLastPara="1" wrap="square" lIns="91425" tIns="91425" rIns="91425" bIns="91425" anchor="t" anchorCtr="0">
                            <a:noAutofit/>
                          </wps:bodyPr>
                        </wps:wsp>
                      </wpg:grpSp>
                      <wps:wsp>
                        <wps:cNvPr id="17" name="Straight Arrow Connector 17"/>
                        <wps:cNvCnPr/>
                        <wps:spPr>
                          <a:xfrm>
                            <a:off x="2691241" y="3700131"/>
                            <a:ext cx="3175" cy="184150"/>
                          </a:xfrm>
                          <a:prstGeom prst="straightConnector1">
                            <a:avLst/>
                          </a:prstGeom>
                          <a:noFill/>
                          <a:ln w="9525" cap="flat" cmpd="sng">
                            <a:solidFill>
                              <a:schemeClr val="dk1"/>
                            </a:solidFill>
                            <a:prstDash val="solid"/>
                            <a:round/>
                            <a:headEnd type="none" w="sm" len="sm"/>
                            <a:tailEnd type="triangle" w="med" len="med"/>
                          </a:ln>
                        </wps:spPr>
                        <wps:bodyPr/>
                      </wps:wsp>
                      <wps:wsp>
                        <wps:cNvPr id="79" name="Rectangle 79"/>
                        <wps:cNvSpPr/>
                        <wps:spPr>
                          <a:xfrm>
                            <a:off x="872367" y="2022539"/>
                            <a:ext cx="5935100" cy="1677349"/>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698E6A63" w14:textId="77777777" w:rsidR="006E79A4" w:rsidRDefault="006E79A4" w:rsidP="006E79A4">
                              <w:pPr>
                                <w:jc w:val="center"/>
                                <w:textDirection w:val="btLr"/>
                              </w:pPr>
                              <w:r>
                                <w:rPr>
                                  <w:b/>
                                  <w:color w:val="000000"/>
                                  <w:sz w:val="18"/>
                                </w:rPr>
                                <w:t>Baseline</w:t>
                              </w:r>
                            </w:p>
                            <w:p w14:paraId="17944B0F"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Child/young person</w:t>
                              </w:r>
                              <w:r>
                                <w:rPr>
                                  <w:color w:val="000000"/>
                                  <w:sz w:val="18"/>
                                  <w:szCs w:val="18"/>
                                </w:rPr>
                                <w:t xml:space="preserve"> and</w:t>
                              </w:r>
                              <w:r w:rsidRPr="00750DB6">
                                <w:rPr>
                                  <w:color w:val="000000"/>
                                  <w:sz w:val="18"/>
                                  <w:szCs w:val="18"/>
                                </w:rPr>
                                <w:t xml:space="preserve"> parent/carer demographics</w:t>
                              </w:r>
                            </w:p>
                            <w:p w14:paraId="2F1031ED"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Communication skills: Communication Complexity Scale</w:t>
                              </w:r>
                            </w:p>
                            <w:p w14:paraId="1B5822C6"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Quality of life: Child Health Utility-9D (CHU-9D) proxy version;</w:t>
                              </w:r>
                              <w:r w:rsidRPr="00CD327A">
                                <w:rPr>
                                  <w:color w:val="000000"/>
                                  <w:sz w:val="18"/>
                                  <w:szCs w:val="18"/>
                                </w:rPr>
                                <w:t xml:space="preserve"> EQ-5DY</w:t>
                              </w:r>
                              <w:r w:rsidRPr="00750DB6">
                                <w:rPr>
                                  <w:color w:val="000000"/>
                                  <w:sz w:val="18"/>
                                  <w:szCs w:val="18"/>
                                </w:rPr>
                                <w:t xml:space="preserve"> proxy version;</w:t>
                              </w:r>
                              <w:r w:rsidRPr="00CD327A">
                                <w:rPr>
                                  <w:color w:val="000000"/>
                                  <w:sz w:val="18"/>
                                  <w:szCs w:val="18"/>
                                </w:rPr>
                                <w:t xml:space="preserve"> Quality of Life - Profound Multiple</w:t>
                              </w:r>
                              <w:r w:rsidRPr="00750DB6">
                                <w:rPr>
                                  <w:color w:val="000000"/>
                                  <w:sz w:val="18"/>
                                  <w:szCs w:val="18"/>
                                </w:rPr>
                                <w:t xml:space="preserve"> </w:t>
                              </w:r>
                              <w:r w:rsidRPr="00CD327A">
                                <w:rPr>
                                  <w:color w:val="000000"/>
                                  <w:sz w:val="18"/>
                                  <w:szCs w:val="18"/>
                                </w:rPr>
                                <w:t>Disabilities</w:t>
                              </w:r>
                              <w:r w:rsidRPr="00750DB6">
                                <w:rPr>
                                  <w:color w:val="000000"/>
                                  <w:sz w:val="18"/>
                                  <w:szCs w:val="18"/>
                                </w:rPr>
                                <w:t xml:space="preserve"> (</w:t>
                              </w:r>
                              <w:r w:rsidRPr="00750DB6">
                                <w:rPr>
                                  <w:color w:val="000000"/>
                                  <w:sz w:val="18"/>
                                </w:rPr>
                                <w:t>QOL-PMD</w:t>
                              </w:r>
                              <w:r w:rsidRPr="00750DB6">
                                <w:rPr>
                                  <w:color w:val="000000"/>
                                  <w:sz w:val="18"/>
                                  <w:szCs w:val="18"/>
                                </w:rPr>
                                <w:t>)</w:t>
                              </w:r>
                            </w:p>
                            <w:p w14:paraId="1F3AB8F5"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 xml:space="preserve">Social and emotional engagement: Mood, Interest and Pleasure Questionnaire - Short Form (MIPQ-S) </w:t>
                              </w:r>
                            </w:p>
                            <w:p w14:paraId="2AD65D3B"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Education outcomes: Routes for Learning</w:t>
                              </w:r>
                              <w:r>
                                <w:rPr>
                                  <w:color w:val="000000"/>
                                  <w:sz w:val="18"/>
                                  <w:szCs w:val="18"/>
                                </w:rPr>
                                <w:t>;</w:t>
                              </w:r>
                              <w:r w:rsidRPr="00750DB6">
                                <w:rPr>
                                  <w:color w:val="000000"/>
                                  <w:sz w:val="18"/>
                                  <w:szCs w:val="18"/>
                                </w:rPr>
                                <w:t xml:space="preserve"> Education Plan Changes</w:t>
                              </w:r>
                            </w:p>
                            <w:p w14:paraId="7CC36C2F" w14:textId="77777777" w:rsidR="006E79A4" w:rsidRPr="00CD327A"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Parent/</w:t>
                              </w:r>
                              <w:r>
                                <w:rPr>
                                  <w:color w:val="000000"/>
                                  <w:sz w:val="18"/>
                                  <w:szCs w:val="18"/>
                                </w:rPr>
                                <w:t>c</w:t>
                              </w:r>
                              <w:r w:rsidRPr="00CD327A">
                                <w:rPr>
                                  <w:color w:val="000000"/>
                                  <w:sz w:val="18"/>
                                  <w:szCs w:val="18"/>
                                </w:rPr>
                                <w:t>arer outcomes: Short Warwick-Edinburgh Mental Well-being Scale (SWEMWBS)</w:t>
                              </w:r>
                              <w:r w:rsidRPr="00750DB6">
                                <w:rPr>
                                  <w:color w:val="000000"/>
                                  <w:sz w:val="18"/>
                                  <w:szCs w:val="18"/>
                                </w:rPr>
                                <w:t>; Carer Experience Scale</w:t>
                              </w:r>
                            </w:p>
                            <w:p w14:paraId="701A396A" w14:textId="77777777" w:rsidR="006E79A4" w:rsidRPr="00CD327A" w:rsidRDefault="006E79A4" w:rsidP="006E79A4">
                              <w:pPr>
                                <w:pStyle w:val="ListParagraph"/>
                                <w:numPr>
                                  <w:ilvl w:val="0"/>
                                  <w:numId w:val="17"/>
                                </w:numPr>
                                <w:spacing w:after="0" w:line="240" w:lineRule="auto"/>
                                <w:ind w:left="170" w:hanging="170"/>
                                <w:textDirection w:val="btLr"/>
                                <w:rPr>
                                  <w:sz w:val="18"/>
                                  <w:szCs w:val="18"/>
                                </w:rPr>
                              </w:pPr>
                              <w:r w:rsidRPr="00CD327A">
                                <w:rPr>
                                  <w:color w:val="000000"/>
                                  <w:sz w:val="18"/>
                                  <w:szCs w:val="18"/>
                                </w:rPr>
                                <w:t>Challenging behaviour/self-harm: Behaviour Problems Inventory</w:t>
                              </w:r>
                              <w:r>
                                <w:rPr>
                                  <w:color w:val="000000"/>
                                  <w:sz w:val="18"/>
                                  <w:szCs w:val="18"/>
                                </w:rPr>
                                <w:t>-Short Form</w:t>
                              </w:r>
                              <w:r w:rsidRPr="00750DB6">
                                <w:rPr>
                                  <w:color w:val="000000"/>
                                  <w:sz w:val="18"/>
                                  <w:szCs w:val="18"/>
                                </w:rPr>
                                <w:t xml:space="preserve"> (BPI-S)</w:t>
                              </w:r>
                            </w:p>
                            <w:p w14:paraId="3919788A"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Service use: Resource u</w:t>
                              </w:r>
                              <w:r w:rsidRPr="00CD327A">
                                <w:rPr>
                                  <w:color w:val="000000"/>
                                  <w:sz w:val="18"/>
                                  <w:szCs w:val="18"/>
                                </w:rPr>
                                <w:t xml:space="preserve">se </w:t>
                              </w:r>
                              <w:r w:rsidRPr="00750DB6">
                                <w:rPr>
                                  <w:color w:val="000000"/>
                                  <w:sz w:val="18"/>
                                  <w:szCs w:val="18"/>
                                </w:rPr>
                                <w:t>questionnaire</w:t>
                              </w:r>
                            </w:p>
                          </w:txbxContent>
                        </wps:txbx>
                        <wps:bodyPr spcFirstLastPara="1" wrap="square" lIns="91425" tIns="91425" rIns="91425" bIns="91425" anchor="t" anchorCtr="0">
                          <a:noAutofit/>
                        </wps:bodyPr>
                      </wps:wsp>
                      <wps:wsp>
                        <wps:cNvPr id="26" name="Straight Arrow Connector 26"/>
                        <wps:cNvCnPr/>
                        <wps:spPr>
                          <a:xfrm>
                            <a:off x="2692400" y="1839433"/>
                            <a:ext cx="3175" cy="184150"/>
                          </a:xfrm>
                          <a:prstGeom prst="straightConnector1">
                            <a:avLst/>
                          </a:prstGeom>
                          <a:noFill/>
                          <a:ln w="9525" cap="flat" cmpd="sng">
                            <a:solidFill>
                              <a:schemeClr val="dk1"/>
                            </a:solidFill>
                            <a:prstDash val="solid"/>
                            <a:round/>
                            <a:headEnd type="none" w="sm" len="sm"/>
                            <a:tailEnd type="triangle" w="med" len="med"/>
                          </a:ln>
                        </wps:spPr>
                        <wps:bodyPr/>
                      </wps:wsp>
                      <wps:wsp>
                        <wps:cNvPr id="66" name="Rectangle 66"/>
                        <wps:cNvSpPr/>
                        <wps:spPr>
                          <a:xfrm>
                            <a:off x="511268" y="85725"/>
                            <a:ext cx="4608280" cy="177138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4ED621" w14:textId="77777777" w:rsidR="006E79A4" w:rsidRPr="00750DB6" w:rsidRDefault="006E79A4" w:rsidP="006E79A4">
                              <w:pPr>
                                <w:textDirection w:val="btLr"/>
                                <w:rPr>
                                  <w:color w:val="000000"/>
                                  <w:sz w:val="18"/>
                                  <w:szCs w:val="18"/>
                                </w:rPr>
                              </w:pPr>
                              <w:r w:rsidRPr="00057856">
                                <w:rPr>
                                  <w:b/>
                                  <w:i/>
                                  <w:color w:val="000000"/>
                                  <w:sz w:val="18"/>
                                  <w:szCs w:val="18"/>
                                </w:rPr>
                                <w:t>Inclusion Criteria:</w:t>
                              </w:r>
                              <w:r w:rsidRPr="00750DB6">
                                <w:rPr>
                                  <w:color w:val="000000"/>
                                  <w:sz w:val="18"/>
                                  <w:szCs w:val="18"/>
                                </w:rPr>
                                <w:t xml:space="preserve"> </w:t>
                              </w:r>
                            </w:p>
                            <w:p w14:paraId="177977B3" w14:textId="77777777" w:rsidR="006E79A4" w:rsidRPr="00057856" w:rsidRDefault="006E79A4" w:rsidP="006E79A4">
                              <w:pPr>
                                <w:textDirection w:val="btLr"/>
                                <w:rPr>
                                  <w:color w:val="000000"/>
                                  <w:sz w:val="18"/>
                                  <w:szCs w:val="18"/>
                                </w:rPr>
                              </w:pPr>
                              <w:r w:rsidRPr="00750DB6">
                                <w:rPr>
                                  <w:i/>
                                  <w:iCs/>
                                  <w:color w:val="000000"/>
                                  <w:sz w:val="18"/>
                                  <w:szCs w:val="18"/>
                                </w:rPr>
                                <w:t>Education setting:</w:t>
                              </w:r>
                              <w:r w:rsidRPr="00057856">
                                <w:rPr>
                                  <w:color w:val="000000"/>
                                  <w:sz w:val="18"/>
                                  <w:szCs w:val="18"/>
                                </w:rPr>
                                <w:t xml:space="preserve"> Special Educational Needs and Disabilities (SEND) school or mainstream education provider with SEND unit</w:t>
                              </w:r>
                              <w:r>
                                <w:rPr>
                                  <w:color w:val="000000"/>
                                  <w:sz w:val="18"/>
                                  <w:szCs w:val="18"/>
                                </w:rPr>
                                <w:t xml:space="preserve"> or educational setting providing education to children/young people with additional support needs</w:t>
                              </w:r>
                              <w:r w:rsidRPr="00057856">
                                <w:rPr>
                                  <w:color w:val="000000"/>
                                  <w:sz w:val="18"/>
                                  <w:szCs w:val="18"/>
                                </w:rPr>
                                <w:t xml:space="preserve"> (with at least 5 eligible children</w:t>
                              </w:r>
                              <w:r>
                                <w:rPr>
                                  <w:color w:val="000000"/>
                                  <w:sz w:val="18"/>
                                  <w:szCs w:val="18"/>
                                </w:rPr>
                                <w:t>/young people</w:t>
                              </w:r>
                              <w:r w:rsidRPr="00057856">
                                <w:rPr>
                                  <w:color w:val="000000"/>
                                  <w:sz w:val="18"/>
                                  <w:szCs w:val="18"/>
                                </w:rPr>
                                <w:t xml:space="preserve">); staff willing to be trained in intensive interaction; capacity of staff to deliver intensive interaction as intended; staff willing to complete outcome measures; signed memorandum of understanding (MOU). </w:t>
                              </w:r>
                            </w:p>
                            <w:p w14:paraId="29F1BAFC" w14:textId="77777777" w:rsidR="006E79A4" w:rsidRPr="00750DB6" w:rsidRDefault="006E79A4" w:rsidP="006E79A4">
                              <w:pPr>
                                <w:textDirection w:val="btLr"/>
                                <w:rPr>
                                  <w:color w:val="000000"/>
                                  <w:sz w:val="18"/>
                                  <w:szCs w:val="18"/>
                                </w:rPr>
                              </w:pPr>
                              <w:r w:rsidRPr="00750DB6">
                                <w:rPr>
                                  <w:i/>
                                  <w:iCs/>
                                  <w:color w:val="000000"/>
                                  <w:sz w:val="18"/>
                                  <w:szCs w:val="18"/>
                                </w:rPr>
                                <w:t>Children/young people:</w:t>
                              </w:r>
                              <w:r w:rsidRPr="00057856">
                                <w:rPr>
                                  <w:color w:val="000000"/>
                                  <w:sz w:val="18"/>
                                  <w:szCs w:val="18"/>
                                </w:rPr>
                                <w:t xml:space="preserve"> aged 3 to 25; attends education setting taking part in the trial; identified as having Profound and Multiple Learning Disabilities (PMLD); parent/carer willing to consent</w:t>
                              </w:r>
                              <w:r w:rsidRPr="00750DB6">
                                <w:rPr>
                                  <w:sz w:val="18"/>
                                  <w:szCs w:val="18"/>
                                </w:rPr>
                                <w:t>/</w:t>
                              </w:r>
                              <w:r w:rsidRPr="00057856">
                                <w:rPr>
                                  <w:color w:val="000000"/>
                                  <w:sz w:val="18"/>
                                  <w:szCs w:val="18"/>
                                </w:rPr>
                                <w:t xml:space="preserve">act as a consultee for the child/young person to take part; parent/carer willing to complete outcome </w:t>
                              </w:r>
                              <w:r>
                                <w:rPr>
                                  <w:color w:val="000000"/>
                                  <w:sz w:val="18"/>
                                  <w:szCs w:val="18"/>
                                </w:rPr>
                                <w:t>measures</w:t>
                              </w:r>
                              <w:r w:rsidRPr="00057856">
                                <w:rPr>
                                  <w:color w:val="000000"/>
                                  <w:sz w:val="18"/>
                                  <w:szCs w:val="18"/>
                                </w:rPr>
                                <w:t>.</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76897A" id="Group 27" o:spid="_x0000_s1026" style="position:absolute;left:0;text-align:left;margin-left:0;margin-top:0;width:534.9pt;height:668.1pt;z-index:251659264;mso-position-horizontal:center;mso-position-horizontal-relative:margin;mso-width-relative:margin;mso-height-relative:margin" coordorigin="141,760" coordsize="67933,8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">
                <v:rect id="Rectangle 81" o:spid="_x0000_s1027" style="position:absolute;left:51671;top:760;width:16198;height:1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">
                  <v:stroke startarrowwidth="narrow" startarrowlength="short" endarrowwidth="narrow" endarrowlength="short"/>
                  <v:textbox inset="2.53958mm,1.2694mm,2.53958mm,1.2694mm">
                    <w:txbxContent>
                      <w:p w14:paraId="3E869D37" w14:textId="77777777" w:rsidR="006E79A4" w:rsidRDefault="006E79A4" w:rsidP="006E79A4">
                        <w:pPr>
                          <w:textDirection w:val="btLr"/>
                        </w:pPr>
                        <w:r>
                          <w:rPr>
                            <w:b/>
                            <w:i/>
                            <w:color w:val="000000"/>
                            <w:sz w:val="18"/>
                          </w:rPr>
                          <w:t>Exclusion Criteria</w:t>
                        </w:r>
                        <w:r>
                          <w:rPr>
                            <w:color w:val="000000"/>
                            <w:sz w:val="18"/>
                          </w:rPr>
                          <w:t xml:space="preserve">: </w:t>
                        </w:r>
                      </w:p>
                      <w:p w14:paraId="4D4A21B8" w14:textId="77777777" w:rsidR="006E79A4" w:rsidRDefault="006E79A4" w:rsidP="006E79A4">
                        <w:pPr>
                          <w:textDirection w:val="btLr"/>
                        </w:pPr>
                        <w:r w:rsidRPr="00750DB6">
                          <w:rPr>
                            <w:i/>
                            <w:iCs/>
                            <w:color w:val="000000"/>
                            <w:sz w:val="18"/>
                          </w:rPr>
                          <w:t>Education setting</w:t>
                        </w:r>
                        <w:r>
                          <w:rPr>
                            <w:color w:val="000000"/>
                            <w:sz w:val="18"/>
                          </w:rPr>
                          <w:t xml:space="preserve">: staff have been formally trained in intensive interaction within the last 12 months; insufficient number of eligible children/young people; setting unable to fulfil the requirements of the MOU. </w:t>
                        </w:r>
                      </w:p>
                      <w:p w14:paraId="2FFC6869" w14:textId="77777777" w:rsidR="006E79A4" w:rsidRDefault="006E79A4" w:rsidP="006E79A4">
                        <w:pPr>
                          <w:textDirection w:val="btLr"/>
                        </w:pPr>
                        <w:r w:rsidRPr="00750DB6">
                          <w:rPr>
                            <w:i/>
                            <w:iCs/>
                            <w:color w:val="000000"/>
                            <w:sz w:val="18"/>
                          </w:rPr>
                          <w:t>Children/young people</w:t>
                        </w:r>
                        <w:r>
                          <w:rPr>
                            <w:i/>
                            <w:color w:val="000000"/>
                            <w:sz w:val="18"/>
                          </w:rPr>
                          <w:t xml:space="preserve">: </w:t>
                        </w:r>
                        <w:r>
                          <w:rPr>
                            <w:color w:val="000000"/>
                            <w:sz w:val="18"/>
                          </w:rPr>
                          <w:t>degenerative condition or dementia.</w:t>
                        </w:r>
                      </w:p>
                    </w:txbxContent>
                  </v:textbox>
                </v:rect>
                <v:roundrect id="Rectangle: Rounded Corners 64" o:spid="_x0000_s1028" style="position:absolute;left:-4720;top:25039;width:14866;height:514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" fillcolor="#a9c7fd">
                  <v:stroke startarrowwidth="narrow" startarrowlength="short" endarrowwidth="narrow" endarrowlength="short"/>
                  <v:textbox inset="1.2694mm,1.2694mm,1.2694mm,1.2694mm">
                    <w:txbxContent>
                      <w:p w14:paraId="4EEDB222" w14:textId="77777777" w:rsidR="006E79A4" w:rsidRDefault="006E79A4" w:rsidP="006E79A4">
                        <w:pPr>
                          <w:textDirection w:val="btLr"/>
                        </w:pPr>
                        <w:r>
                          <w:rPr>
                            <w:color w:val="000000"/>
                            <w:sz w:val="18"/>
                          </w:rPr>
                          <w:t>Set up, months 1-6; Internal pilot phase, months: 7-18</w:t>
                        </w:r>
                      </w:p>
                      <w:p w14:paraId="0FD7B093" w14:textId="77777777" w:rsidR="006E79A4" w:rsidRDefault="006E79A4" w:rsidP="006E79A4">
                        <w:pPr>
                          <w:textDirection w:val="btLr"/>
                        </w:pPr>
                      </w:p>
                      <w:p w14:paraId="609DBDC2" w14:textId="77777777" w:rsidR="006E79A4" w:rsidRDefault="006E79A4" w:rsidP="006E79A4">
                        <w:pPr>
                          <w:jc w:val="center"/>
                          <w:textDirection w:val="btLr"/>
                        </w:pPr>
                      </w:p>
                    </w:txbxContent>
                  </v:textbox>
                </v:roundrect>
                <v:rect id="Rectangle 76" o:spid="_x0000_s1029" style="position:absolute;left:53269;top:44858;width:14192;height:3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" fillcolor="white [3201]">
                  <v:stroke startarrowwidth="narrow" startarrowlength="short" endarrowwidth="narrow" endarrowlength="short" joinstyle="round"/>
                  <v:textbox inset="1.2694mm,1.2694mm,1.2694mm,1.2694mm">
                    <w:txbxContent>
                      <w:p w14:paraId="08F710FC" w14:textId="77777777" w:rsidR="006E79A4" w:rsidRPr="00743B13" w:rsidRDefault="006E79A4" w:rsidP="006E79A4">
                        <w:pPr>
                          <w:jc w:val="center"/>
                          <w:textDirection w:val="btLr"/>
                          <w:rPr>
                            <w:sz w:val="18"/>
                            <w:szCs w:val="18"/>
                          </w:rPr>
                        </w:pPr>
                        <w:r w:rsidRPr="00685D53">
                          <w:rPr>
                            <w:b/>
                            <w:color w:val="000000"/>
                            <w:sz w:val="18"/>
                            <w:szCs w:val="18"/>
                          </w:rPr>
                          <w:t>Mixed methods process evaluation</w:t>
                        </w:r>
                      </w:p>
                      <w:p w14:paraId="09534D18" w14:textId="77777777" w:rsidR="006E79A4" w:rsidRPr="00743B13" w:rsidRDefault="006E79A4" w:rsidP="006E79A4">
                        <w:pPr>
                          <w:textDirection w:val="btLr"/>
                          <w:rPr>
                            <w:sz w:val="18"/>
                            <w:szCs w:val="18"/>
                          </w:rPr>
                        </w:pPr>
                        <w:r w:rsidRPr="00685D53">
                          <w:rPr>
                            <w:color w:val="000000"/>
                            <w:sz w:val="18"/>
                            <w:szCs w:val="18"/>
                          </w:rPr>
                          <w:t>Implementation, fidelity, and acceptability of the intervention using:</w:t>
                        </w:r>
                      </w:p>
                      <w:p w14:paraId="5BC15860" w14:textId="77777777" w:rsidR="006E79A4" w:rsidRPr="00743B13" w:rsidRDefault="006E79A4" w:rsidP="006E79A4">
                        <w:pPr>
                          <w:pStyle w:val="ListParagraph"/>
                          <w:numPr>
                            <w:ilvl w:val="0"/>
                            <w:numId w:val="19"/>
                          </w:numPr>
                          <w:spacing w:after="0" w:line="240" w:lineRule="auto"/>
                          <w:ind w:left="170" w:hanging="170"/>
                          <w:textDirection w:val="btLr"/>
                          <w:rPr>
                            <w:color w:val="000000"/>
                            <w:sz w:val="18"/>
                            <w:szCs w:val="18"/>
                          </w:rPr>
                        </w:pPr>
                        <w:r w:rsidRPr="00743B13">
                          <w:rPr>
                            <w:color w:val="000000"/>
                            <w:sz w:val="18"/>
                            <w:szCs w:val="18"/>
                          </w:rPr>
                          <w:t xml:space="preserve">Interviews with parents/carers of children/young people allocated to the intervention (n≈30-35), </w:t>
                        </w:r>
                      </w:p>
                      <w:p w14:paraId="23683FBB"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685D53">
                          <w:rPr>
                            <w:color w:val="000000"/>
                            <w:sz w:val="18"/>
                            <w:szCs w:val="18"/>
                          </w:rPr>
                          <w:t>Interviews with those delivering the intervention (n≈20-25),</w:t>
                        </w:r>
                      </w:p>
                      <w:p w14:paraId="7161AF24"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743B13">
                          <w:rPr>
                            <w:color w:val="000000"/>
                            <w:sz w:val="18"/>
                            <w:szCs w:val="18"/>
                          </w:rPr>
                          <w:t>Intervention session record logs from parents/ carer and education practitioners (n≈20)</w:t>
                        </w:r>
                      </w:p>
                      <w:p w14:paraId="4B88D97C" w14:textId="77777777" w:rsidR="006E79A4" w:rsidRPr="00743B13" w:rsidRDefault="006E79A4" w:rsidP="006E79A4">
                        <w:pPr>
                          <w:pStyle w:val="ListParagraph"/>
                          <w:numPr>
                            <w:ilvl w:val="0"/>
                            <w:numId w:val="19"/>
                          </w:numPr>
                          <w:spacing w:after="0" w:line="240" w:lineRule="auto"/>
                          <w:ind w:left="170" w:hanging="170"/>
                          <w:textDirection w:val="btLr"/>
                          <w:rPr>
                            <w:sz w:val="18"/>
                            <w:szCs w:val="18"/>
                          </w:rPr>
                        </w:pPr>
                        <w:r w:rsidRPr="00743B13">
                          <w:rPr>
                            <w:color w:val="000000"/>
                            <w:sz w:val="18"/>
                            <w:szCs w:val="18"/>
                          </w:rPr>
                          <w:t>Pre and post training questionnaires to measure knowledge of Intensive Interaction</w:t>
                        </w:r>
                      </w:p>
                    </w:txbxContent>
                  </v:textbox>
                </v:rect>
                <v:roundrect id="Rectangle: Rounded Corners 55" o:spid="_x0000_s1030" style="position:absolute;left:-13681;top:51602;width:33115;height:524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" fillcolor="#a9c7fd">
                  <v:stroke startarrowwidth="narrow" startarrowlength="short" endarrowwidth="narrow" endarrowlength="short"/>
                  <v:textbox inset="1.2694mm,1.2694mm,1.2694mm,1.2694mm">
                    <w:txbxContent>
                      <w:p w14:paraId="5E58A457" w14:textId="77777777" w:rsidR="006E79A4" w:rsidRDefault="006E79A4" w:rsidP="006E79A4">
                        <w:pPr>
                          <w:textDirection w:val="btLr"/>
                        </w:pPr>
                        <w:r>
                          <w:rPr>
                            <w:color w:val="000000"/>
                            <w:sz w:val="18"/>
                          </w:rPr>
                          <w:t>Main trial: recruitment, months 19-32; Follow-up (12 months), months 16-46</w:t>
                        </w:r>
                      </w:p>
                    </w:txbxContent>
                  </v:textbox>
                </v:roundrect>
                <v:roundrect id="Rectangle: Rounded Corners 71" o:spid="_x0000_s1031" style="position:absolute;left:-3247;top:76861;width:12350;height:514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" fillcolor="#a9c7fd">
                  <v:stroke startarrowwidth="narrow" startarrowlength="short" endarrowwidth="narrow" endarrowlength="short"/>
                  <v:textbox inset="1.2694mm,1.2694mm,1.2694mm,1.2694mm">
                    <w:txbxContent>
                      <w:p w14:paraId="2FD234D3" w14:textId="77777777" w:rsidR="006E79A4" w:rsidRDefault="006E79A4" w:rsidP="006E79A4">
                        <w:pPr>
                          <w:textDirection w:val="btLr"/>
                        </w:pPr>
                        <w:r>
                          <w:rPr>
                            <w:color w:val="000000"/>
                            <w:sz w:val="18"/>
                          </w:rPr>
                          <w:t>Analysis and reporting: months 47-52</w:t>
                        </w:r>
                      </w:p>
                    </w:txbxContent>
                  </v:textbox>
                </v:roundrect>
                <v:group id="Group 16" o:spid="_x0000_s1032" style="position:absolute;left:5858;top:38808;width:46091;height:46800" coordorigin="-1,3229" coordsize="46100,4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5" o:spid="_x0000_s1033" style="position:absolute;left:7549;top:6514;width:27908;height:3277" coordorigin=",880" coordsize="2791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53" o:spid="_x0000_s1034" type="#_x0000_t32" style="position:absolute;left:13609;top:880;width:38;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" strokecolor="black [3200]">
                      <v:stroke startarrowwidth="narrow" startarrowlength="short" endarrow="block"/>
                    </v:shape>
                    <v:group id="Group 8" o:spid="_x0000_s1035" style="position:absolute;top:2592;width:27912;height:1569" coordorigin=",785" coordsize="2791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traight Arrow Connector 59" o:spid="_x0000_s1036" type="#_x0000_t32" style="position:absolute;top:785;width:0;height:1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" strokecolor="black [3200]">
                        <v:stroke startarrowwidth="narrow" startarrowlength="short" endarrowwidth="narrow" endarrowlength="short"/>
                      </v:shape>
                      <v:shape id="Straight Arrow Connector 74" o:spid="_x0000_s1037" type="#_x0000_t32" style="position:absolute;left:27857;top:785;width:19;height:156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" strokecolor="black [3200]">
                        <v:stroke startarrowwidth="narrow" startarrowlength="short" endarrowwidth="narrow" endarrowlength="short"/>
                      </v:shape>
                      <v:line id="Straight Connector 6" o:spid="_x0000_s1038" style="position:absolute;visibility:visible;mso-wrap-style:square" from="106,785" to="279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" strokecolor="black [3213]">
                        <v:shadow on="t" color="black" opacity="24903f" origin=",.5" offset="0,.55556mm"/>
                      </v:line>
                    </v:group>
                  </v:group>
                  <v:shape id="Straight Arrow Connector 7" o:spid="_x0000_s1039" type="#_x0000_t32" style="position:absolute;left:21052;top:21796;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" strokecolor="black [3200]">
                    <v:stroke startarrowwidth="narrow" startarrowlength="short" endarrow="block"/>
                  </v:shape>
                  <v:rect id="Rectangle 52" o:spid="_x0000_s1040" style="position:absolute;left:2232;top:17859;width:43863;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">
                    <v:stroke startarrowwidth="narrow" startarrowlength="short" endarrowwidth="narrow" endarrowlength="short"/>
                    <v:textbox inset="2.53958mm,2.53958mm,2.53958mm,2.53958mm">
                      <w:txbxContent>
                        <w:p w14:paraId="190547CC" w14:textId="77777777" w:rsidR="006E79A4" w:rsidRDefault="006E79A4" w:rsidP="006E79A4">
                          <w:pPr>
                            <w:textDirection w:val="btLr"/>
                          </w:pPr>
                          <w:r>
                            <w:rPr>
                              <w:b/>
                              <w:color w:val="000000"/>
                              <w:sz w:val="18"/>
                            </w:rPr>
                            <w:t>Primary outcome (collected at 32 weeks)</w:t>
                          </w:r>
                        </w:p>
                        <w:p w14:paraId="7AA023EA" w14:textId="77777777" w:rsidR="006E79A4" w:rsidRDefault="006E79A4" w:rsidP="006E79A4">
                          <w:pPr>
                            <w:textDirection w:val="btLr"/>
                          </w:pPr>
                          <w:r>
                            <w:rPr>
                              <w:color w:val="000000"/>
                              <w:sz w:val="18"/>
                            </w:rPr>
                            <w:t xml:space="preserve">- Communication skills: Communication Complexity Scale </w:t>
                          </w:r>
                        </w:p>
                        <w:p w14:paraId="6C8EBACC" w14:textId="77777777" w:rsidR="006E79A4" w:rsidRDefault="006E79A4" w:rsidP="006E79A4">
                          <w:pPr>
                            <w:textDirection w:val="btLr"/>
                          </w:pPr>
                        </w:p>
                      </w:txbxContent>
                    </v:textbox>
                  </v:rect>
                  <v:rect id="Rectangle 80" o:spid="_x0000_s1041" style="position:absolute;left:4359;top:46667;width:3465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">
                    <v:stroke startarrowwidth="narrow" startarrowlength="short" endarrowwidth="narrow" endarrowlength="short"/>
                    <v:textbox inset="2.53958mm,2.53958mm,2.53958mm,2.53958mm">
                      <w:txbxContent>
                        <w:p w14:paraId="4ECD92EB" w14:textId="77777777" w:rsidR="006E79A4" w:rsidRDefault="006E79A4" w:rsidP="006E79A4">
                          <w:pPr>
                            <w:jc w:val="center"/>
                            <w:textDirection w:val="btLr"/>
                          </w:pPr>
                          <w:r>
                            <w:rPr>
                              <w:b/>
                              <w:color w:val="000000"/>
                              <w:sz w:val="18"/>
                            </w:rPr>
                            <w:t>Draft HTA report; dissemination</w:t>
                          </w:r>
                        </w:p>
                      </w:txbxContent>
                    </v:textbox>
                  </v:rect>
                  <v:shape id="Straight Arrow Connector 70" o:spid="_x0000_s1042" type="#_x0000_t32" style="position:absolute;left:21584;top:45285;width:31;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rect id="Rectangle 68" o:spid="_x0000_s1043" style="position:absolute;left:4253;top:41882;width:3465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">
                    <v:stroke startarrowwidth="narrow" startarrowlength="short" endarrowwidth="narrow" endarrowlength="short"/>
                    <v:textbox inset="2.53958mm,2.53958mm,2.53958mm,2.53958mm">
                      <w:txbxContent>
                        <w:p w14:paraId="31034FA0" w14:textId="77777777" w:rsidR="006E79A4" w:rsidRDefault="006E79A4" w:rsidP="006E79A4">
                          <w:pPr>
                            <w:jc w:val="center"/>
                            <w:textDirection w:val="btLr"/>
                          </w:pPr>
                          <w:r>
                            <w:rPr>
                              <w:b/>
                              <w:color w:val="000000"/>
                              <w:sz w:val="18"/>
                            </w:rPr>
                            <w:t>Analysis</w:t>
                          </w:r>
                        </w:p>
                      </w:txbxContent>
                    </v:textbox>
                  </v:rect>
                  <v:shape id="Straight Arrow Connector 60" o:spid="_x0000_s1044" type="#_x0000_t32" style="position:absolute;left:21584;top:40181;width:31;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rect id="Rectangle 56" o:spid="_x0000_s1045" style="position:absolute;left:2227;top:24208;width:43871;height:1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" fillcolor="white [3201]">
                    <v:stroke startarrowwidth="narrow" startarrowlength="short" endarrowwidth="narrow" endarrowlength="short"/>
                    <v:textbox inset="2.53958mm,2.53958mm,2.53958mm,2.53958mm">
                      <w:txbxContent>
                        <w:p w14:paraId="4B9CF13D" w14:textId="77777777" w:rsidR="006E79A4" w:rsidRPr="00743B13" w:rsidRDefault="006E79A4" w:rsidP="006E79A4">
                          <w:pPr>
                            <w:textDirection w:val="btLr"/>
                            <w:rPr>
                              <w:sz w:val="18"/>
                              <w:szCs w:val="18"/>
                            </w:rPr>
                          </w:pPr>
                          <w:r w:rsidRPr="00685D53">
                            <w:rPr>
                              <w:b/>
                              <w:color w:val="000000"/>
                              <w:sz w:val="18"/>
                              <w:szCs w:val="18"/>
                            </w:rPr>
                            <w:t>Secondary outcomes (32 and 52 weeks)</w:t>
                          </w:r>
                        </w:p>
                        <w:p w14:paraId="5EDF9D81" w14:textId="77777777" w:rsidR="006E79A4" w:rsidRPr="00685D53" w:rsidRDefault="006E79A4" w:rsidP="006E79A4">
                          <w:pPr>
                            <w:pStyle w:val="ListParagraph"/>
                            <w:numPr>
                              <w:ilvl w:val="0"/>
                              <w:numId w:val="18"/>
                            </w:numPr>
                            <w:spacing w:after="0" w:line="240" w:lineRule="auto"/>
                            <w:ind w:left="170" w:hanging="170"/>
                            <w:textDirection w:val="btLr"/>
                            <w:rPr>
                              <w:color w:val="000000"/>
                              <w:sz w:val="18"/>
                              <w:szCs w:val="18"/>
                            </w:rPr>
                          </w:pPr>
                          <w:r w:rsidRPr="00685D53">
                            <w:rPr>
                              <w:color w:val="000000"/>
                              <w:sz w:val="18"/>
                              <w:szCs w:val="18"/>
                            </w:rPr>
                            <w:t xml:space="preserve">Communication skills: Communication Complexity Scale (at 52 weeks) </w:t>
                          </w:r>
                        </w:p>
                        <w:p w14:paraId="43AA50BA"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Quality of life: CHU-9D proxy version; EQ-5DY proxy version; QOL-PMD</w:t>
                          </w:r>
                        </w:p>
                        <w:p w14:paraId="77E7DADD"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 xml:space="preserve">Social and emotional engagement: MIPQ-S </w:t>
                          </w:r>
                        </w:p>
                        <w:p w14:paraId="14C454B0"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Education outcomes: Routes for Learning</w:t>
                          </w:r>
                          <w:r>
                            <w:rPr>
                              <w:color w:val="000000"/>
                              <w:sz w:val="18"/>
                              <w:szCs w:val="18"/>
                            </w:rPr>
                            <w:t>;</w:t>
                          </w:r>
                          <w:r w:rsidRPr="00685D53">
                            <w:rPr>
                              <w:color w:val="000000"/>
                              <w:sz w:val="18"/>
                              <w:szCs w:val="18"/>
                            </w:rPr>
                            <w:t xml:space="preserve"> Education Plan Changes</w:t>
                          </w:r>
                        </w:p>
                        <w:p w14:paraId="4AF195EA"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Parent/</w:t>
                          </w:r>
                          <w:r>
                            <w:rPr>
                              <w:color w:val="000000"/>
                              <w:sz w:val="18"/>
                              <w:szCs w:val="18"/>
                            </w:rPr>
                            <w:t>c</w:t>
                          </w:r>
                          <w:r w:rsidRPr="00685D53">
                            <w:rPr>
                              <w:color w:val="000000"/>
                              <w:sz w:val="18"/>
                              <w:szCs w:val="18"/>
                            </w:rPr>
                            <w:t>arer outcomes: SWEMWBS; Carer Experience Scale</w:t>
                          </w:r>
                          <w:r w:rsidRPr="00685D53" w:rsidDel="00CF177C">
                            <w:rPr>
                              <w:color w:val="000000"/>
                              <w:sz w:val="18"/>
                              <w:szCs w:val="18"/>
                            </w:rPr>
                            <w:t xml:space="preserve"> </w:t>
                          </w:r>
                        </w:p>
                        <w:p w14:paraId="311111C4"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Challenging behaviour/Self-harm: BPI-S</w:t>
                          </w:r>
                        </w:p>
                        <w:p w14:paraId="76E36B49"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Service use: Resource use questionnaire</w:t>
                          </w:r>
                        </w:p>
                        <w:p w14:paraId="0D97BC9E" w14:textId="77777777" w:rsidR="006E79A4" w:rsidRPr="00743B13" w:rsidRDefault="006E79A4" w:rsidP="006E79A4">
                          <w:pPr>
                            <w:pStyle w:val="ListParagraph"/>
                            <w:numPr>
                              <w:ilvl w:val="0"/>
                              <w:numId w:val="18"/>
                            </w:numPr>
                            <w:spacing w:after="0" w:line="240" w:lineRule="auto"/>
                            <w:ind w:left="170" w:hanging="170"/>
                            <w:textDirection w:val="btLr"/>
                            <w:rPr>
                              <w:sz w:val="18"/>
                              <w:szCs w:val="18"/>
                            </w:rPr>
                          </w:pPr>
                          <w:r w:rsidRPr="00685D53">
                            <w:rPr>
                              <w:color w:val="000000"/>
                              <w:sz w:val="18"/>
                              <w:szCs w:val="18"/>
                            </w:rPr>
                            <w:t>Adverse events</w:t>
                          </w:r>
                        </w:p>
                        <w:p w14:paraId="112BBEDC" w14:textId="77777777" w:rsidR="006E79A4" w:rsidRPr="00CD327A" w:rsidRDefault="006E79A4" w:rsidP="006E79A4">
                          <w:pPr>
                            <w:pStyle w:val="ListParagraph"/>
                            <w:spacing w:after="0" w:line="240" w:lineRule="auto"/>
                            <w:rPr>
                              <w:sz w:val="18"/>
                              <w:szCs w:val="18"/>
                            </w:rPr>
                          </w:pPr>
                        </w:p>
                        <w:p w14:paraId="5645C002" w14:textId="77777777" w:rsidR="006E79A4" w:rsidRPr="00CD327A" w:rsidRDefault="006E79A4" w:rsidP="006E79A4">
                          <w:pPr>
                            <w:textDirection w:val="btLr"/>
                            <w:rPr>
                              <w:sz w:val="18"/>
                              <w:szCs w:val="18"/>
                            </w:rPr>
                          </w:pPr>
                        </w:p>
                        <w:p w14:paraId="4CE3EE82" w14:textId="77777777" w:rsidR="006E79A4" w:rsidRPr="00CD327A" w:rsidRDefault="006E79A4" w:rsidP="006E79A4">
                          <w:pPr>
                            <w:textDirection w:val="btLr"/>
                            <w:rPr>
                              <w:sz w:val="18"/>
                              <w:szCs w:val="18"/>
                            </w:rPr>
                          </w:pPr>
                        </w:p>
                        <w:p w14:paraId="5F41CCA3" w14:textId="77777777" w:rsidR="006E79A4" w:rsidRPr="00CD327A" w:rsidRDefault="006E79A4" w:rsidP="006E79A4">
                          <w:pPr>
                            <w:textDirection w:val="btLr"/>
                            <w:rPr>
                              <w:sz w:val="18"/>
                              <w:szCs w:val="18"/>
                            </w:rPr>
                          </w:pPr>
                        </w:p>
                      </w:txbxContent>
                    </v:textbox>
                  </v:rect>
                  <v:rect id="Rectangle 57" o:spid="_x0000_s1046" style="position:absolute;left:5103;top:3229;width:32112;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" fillcolor="white [3201]">
                    <v:stroke startarrowwidth="narrow" startarrowlength="short" endarrowwidth="narrow" endarrowlength="short"/>
                    <v:textbox inset="2.53958mm,2.53958mm,2.53958mm,2.53958mm">
                      <w:txbxContent>
                        <w:p w14:paraId="15DE39EE" w14:textId="77777777" w:rsidR="006E79A4" w:rsidRDefault="006E79A4" w:rsidP="006E79A4">
                          <w:pPr>
                            <w:jc w:val="center"/>
                            <w:textDirection w:val="btLr"/>
                          </w:pPr>
                          <w:r>
                            <w:rPr>
                              <w:b/>
                              <w:color w:val="000000"/>
                              <w:sz w:val="18"/>
                            </w:rPr>
                            <w:t>Randomise: 66 schools (330 children/young people)</w:t>
                          </w:r>
                        </w:p>
                        <w:p w14:paraId="09610F58" w14:textId="77777777" w:rsidR="006E79A4" w:rsidRDefault="006E79A4" w:rsidP="006E79A4">
                          <w:pPr>
                            <w:jc w:val="center"/>
                            <w:textDirection w:val="btLr"/>
                          </w:pPr>
                        </w:p>
                      </w:txbxContent>
                    </v:textbox>
                  </v:rect>
                  <v:group id="Group 14" o:spid="_x0000_s1047" style="position:absolute;left:7336;top:15098;width:27807;height:2813" coordorigin=",213" coordsize="27806,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traight Arrow Connector 67" o:spid="_x0000_s1048" type="#_x0000_t32" style="position:absolute;top:213;width:0;height:142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" strokecolor="black [3200]">
                      <v:stroke startarrowwidth="narrow" startarrowlength="short" endarrowwidth="narrow" endarrowlength="short"/>
                    </v:shape>
                    <v:shape id="Straight Arrow Connector 61" o:spid="_x0000_s1049" type="#_x0000_t32" style="position:absolute;left:27750;top:213;width:0;height:142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" strokecolor="black [3200]">
                      <v:stroke startarrowwidth="narrow" startarrowlength="short" endarrowwidth="narrow" endarrowlength="short"/>
                    </v:shape>
                    <v:line id="Straight Connector 5" o:spid="_x0000_s1050" style="position:absolute;visibility:visible;mso-wrap-style:square" from="0,1595" to="27806,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" strokecolor="black [3213]">
                      <v:shadow on="t" color="black" opacity="24903f" origin=",.5" offset="0,.55556mm"/>
                    </v:line>
                    <v:shape id="Straight Arrow Connector 13" o:spid="_x0000_s1051" type="#_x0000_t32" style="position:absolute;left:13609;top:1595;width:32;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group>
                  <v:rect id="Rectangle 75" o:spid="_x0000_s1052" style="position:absolute;left:-1;top:9518;width:20650;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">
                    <v:stroke startarrowwidth="narrow" startarrowlength="short" endarrowwidth="narrow" endarrowlength="short"/>
                    <v:textbox inset="2.53958mm,2.53958mm,2.53958mm,2.53958mm">
                      <w:txbxContent>
                        <w:p w14:paraId="01E3C090" w14:textId="77777777" w:rsidR="006E79A4" w:rsidRDefault="006E79A4" w:rsidP="006E79A4">
                          <w:pPr>
                            <w:ind w:left="360"/>
                            <w:jc w:val="center"/>
                            <w:textDirection w:val="btLr"/>
                          </w:pPr>
                          <w:r>
                            <w:rPr>
                              <w:b/>
                              <w:color w:val="000000"/>
                              <w:sz w:val="18"/>
                            </w:rPr>
                            <w:t>Intensive Interaction</w:t>
                          </w:r>
                        </w:p>
                        <w:p w14:paraId="195F10A2" w14:textId="77777777" w:rsidR="006E79A4" w:rsidRDefault="006E79A4" w:rsidP="006E79A4">
                          <w:pPr>
                            <w:jc w:val="center"/>
                            <w:textDirection w:val="btLr"/>
                          </w:pPr>
                          <w:r>
                            <w:rPr>
                              <w:color w:val="000000"/>
                              <w:sz w:val="18"/>
                            </w:rPr>
                            <w:t>(n = 33 schools; 165 children/young people and their parents/carers)</w:t>
                          </w:r>
                        </w:p>
                      </w:txbxContent>
                    </v:textbox>
                  </v:rect>
                  <v:rect id="Rectangle 82" o:spid="_x0000_s1053" style="position:absolute;left:23494;top:9509;width:20942;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">
                    <v:stroke startarrowwidth="narrow" startarrowlength="short" endarrowwidth="narrow" endarrowlength="short"/>
                    <v:textbox inset="2.53958mm,2.53958mm,2.53958mm,2.53958mm">
                      <w:txbxContent>
                        <w:p w14:paraId="005CB295" w14:textId="77777777" w:rsidR="006E79A4" w:rsidRDefault="006E79A4" w:rsidP="006E79A4">
                          <w:pPr>
                            <w:jc w:val="center"/>
                            <w:textDirection w:val="btLr"/>
                          </w:pPr>
                          <w:r>
                            <w:rPr>
                              <w:b/>
                              <w:color w:val="000000"/>
                              <w:sz w:val="18"/>
                            </w:rPr>
                            <w:t>Standard practice</w:t>
                          </w:r>
                        </w:p>
                        <w:p w14:paraId="7F3BA2EA" w14:textId="77777777" w:rsidR="006E79A4" w:rsidRDefault="006E79A4" w:rsidP="006E79A4">
                          <w:pPr>
                            <w:jc w:val="center"/>
                            <w:textDirection w:val="btLr"/>
                          </w:pPr>
                          <w:r>
                            <w:rPr>
                              <w:color w:val="000000"/>
                              <w:sz w:val="18"/>
                            </w:rPr>
                            <w:t>(n = 33 schools; 165 children/young people and their parents/carers)</w:t>
                          </w:r>
                        </w:p>
                      </w:txbxContent>
                    </v:textbox>
                  </v:rect>
                </v:group>
                <v:shape id="Straight Arrow Connector 17" o:spid="_x0000_s1054" type="#_x0000_t32" style="position:absolute;left:26912;top:37001;width:32;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" strokecolor="black [3200]">
                  <v:stroke startarrowwidth="narrow" startarrowlength="short" endarrow="block"/>
                </v:shape>
                <v:rect id="Rectangle 79" o:spid="_x0000_s1055" style="position:absolute;left:8723;top:20225;width:59351;height:1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" fillcolor="white [3201]">
                  <v:stroke startarrowwidth="narrow" startarrowlength="short" endarrowwidth="narrow" endarrowlength="short"/>
                  <v:textbox inset="2.53958mm,2.53958mm,2.53958mm,2.53958mm">
                    <w:txbxContent>
                      <w:p w14:paraId="698E6A63" w14:textId="77777777" w:rsidR="006E79A4" w:rsidRDefault="006E79A4" w:rsidP="006E79A4">
                        <w:pPr>
                          <w:jc w:val="center"/>
                          <w:textDirection w:val="btLr"/>
                        </w:pPr>
                        <w:r>
                          <w:rPr>
                            <w:b/>
                            <w:color w:val="000000"/>
                            <w:sz w:val="18"/>
                          </w:rPr>
                          <w:t>Baseline</w:t>
                        </w:r>
                      </w:p>
                      <w:p w14:paraId="17944B0F"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Child/young person</w:t>
                        </w:r>
                        <w:r>
                          <w:rPr>
                            <w:color w:val="000000"/>
                            <w:sz w:val="18"/>
                            <w:szCs w:val="18"/>
                          </w:rPr>
                          <w:t xml:space="preserve"> and</w:t>
                        </w:r>
                        <w:r w:rsidRPr="00750DB6">
                          <w:rPr>
                            <w:color w:val="000000"/>
                            <w:sz w:val="18"/>
                            <w:szCs w:val="18"/>
                          </w:rPr>
                          <w:t xml:space="preserve"> parent/carer demographics</w:t>
                        </w:r>
                      </w:p>
                      <w:p w14:paraId="2F1031ED"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Communication skills: Communication Complexity Scale</w:t>
                        </w:r>
                      </w:p>
                      <w:p w14:paraId="1B5822C6"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Quality of life: Child Health Utility-9D (CHU-9D) proxy version;</w:t>
                        </w:r>
                        <w:r w:rsidRPr="00CD327A">
                          <w:rPr>
                            <w:color w:val="000000"/>
                            <w:sz w:val="18"/>
                            <w:szCs w:val="18"/>
                          </w:rPr>
                          <w:t xml:space="preserve"> EQ-5DY</w:t>
                        </w:r>
                        <w:r w:rsidRPr="00750DB6">
                          <w:rPr>
                            <w:color w:val="000000"/>
                            <w:sz w:val="18"/>
                            <w:szCs w:val="18"/>
                          </w:rPr>
                          <w:t xml:space="preserve"> proxy version;</w:t>
                        </w:r>
                        <w:r w:rsidRPr="00CD327A">
                          <w:rPr>
                            <w:color w:val="000000"/>
                            <w:sz w:val="18"/>
                            <w:szCs w:val="18"/>
                          </w:rPr>
                          <w:t xml:space="preserve"> Quality of Life - Profound Multiple</w:t>
                        </w:r>
                        <w:r w:rsidRPr="00750DB6">
                          <w:rPr>
                            <w:color w:val="000000"/>
                            <w:sz w:val="18"/>
                            <w:szCs w:val="18"/>
                          </w:rPr>
                          <w:t xml:space="preserve"> </w:t>
                        </w:r>
                        <w:r w:rsidRPr="00CD327A">
                          <w:rPr>
                            <w:color w:val="000000"/>
                            <w:sz w:val="18"/>
                            <w:szCs w:val="18"/>
                          </w:rPr>
                          <w:t>Disabilities</w:t>
                        </w:r>
                        <w:r w:rsidRPr="00750DB6">
                          <w:rPr>
                            <w:color w:val="000000"/>
                            <w:sz w:val="18"/>
                            <w:szCs w:val="18"/>
                          </w:rPr>
                          <w:t xml:space="preserve"> (</w:t>
                        </w:r>
                        <w:r w:rsidRPr="00750DB6">
                          <w:rPr>
                            <w:color w:val="000000"/>
                            <w:sz w:val="18"/>
                          </w:rPr>
                          <w:t>QOL-PMD</w:t>
                        </w:r>
                        <w:r w:rsidRPr="00750DB6">
                          <w:rPr>
                            <w:color w:val="000000"/>
                            <w:sz w:val="18"/>
                            <w:szCs w:val="18"/>
                          </w:rPr>
                          <w:t>)</w:t>
                        </w:r>
                      </w:p>
                      <w:p w14:paraId="1F3AB8F5"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 xml:space="preserve">Social and emotional engagement: Mood, Interest and Pleasure Questionnaire - Short Form (MIPQ-S) </w:t>
                        </w:r>
                      </w:p>
                      <w:p w14:paraId="2AD65D3B"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Education outcomes: Routes for Learning</w:t>
                        </w:r>
                        <w:r>
                          <w:rPr>
                            <w:color w:val="000000"/>
                            <w:sz w:val="18"/>
                            <w:szCs w:val="18"/>
                          </w:rPr>
                          <w:t>;</w:t>
                        </w:r>
                        <w:r w:rsidRPr="00750DB6">
                          <w:rPr>
                            <w:color w:val="000000"/>
                            <w:sz w:val="18"/>
                            <w:szCs w:val="18"/>
                          </w:rPr>
                          <w:t xml:space="preserve"> Education Plan Changes</w:t>
                        </w:r>
                      </w:p>
                      <w:p w14:paraId="7CC36C2F" w14:textId="77777777" w:rsidR="006E79A4" w:rsidRPr="00CD327A"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Parent/</w:t>
                        </w:r>
                        <w:r>
                          <w:rPr>
                            <w:color w:val="000000"/>
                            <w:sz w:val="18"/>
                            <w:szCs w:val="18"/>
                          </w:rPr>
                          <w:t>c</w:t>
                        </w:r>
                        <w:r w:rsidRPr="00CD327A">
                          <w:rPr>
                            <w:color w:val="000000"/>
                            <w:sz w:val="18"/>
                            <w:szCs w:val="18"/>
                          </w:rPr>
                          <w:t>arer outcomes: Short Warwick-Edinburgh Mental Well-being Scale (SWEMWBS)</w:t>
                        </w:r>
                        <w:r w:rsidRPr="00750DB6">
                          <w:rPr>
                            <w:color w:val="000000"/>
                            <w:sz w:val="18"/>
                            <w:szCs w:val="18"/>
                          </w:rPr>
                          <w:t>; Carer Experience Scale</w:t>
                        </w:r>
                      </w:p>
                      <w:p w14:paraId="701A396A" w14:textId="77777777" w:rsidR="006E79A4" w:rsidRPr="00CD327A" w:rsidRDefault="006E79A4" w:rsidP="006E79A4">
                        <w:pPr>
                          <w:pStyle w:val="ListParagraph"/>
                          <w:numPr>
                            <w:ilvl w:val="0"/>
                            <w:numId w:val="17"/>
                          </w:numPr>
                          <w:spacing w:after="0" w:line="240" w:lineRule="auto"/>
                          <w:ind w:left="170" w:hanging="170"/>
                          <w:textDirection w:val="btLr"/>
                          <w:rPr>
                            <w:sz w:val="18"/>
                            <w:szCs w:val="18"/>
                          </w:rPr>
                        </w:pPr>
                        <w:r w:rsidRPr="00CD327A">
                          <w:rPr>
                            <w:color w:val="000000"/>
                            <w:sz w:val="18"/>
                            <w:szCs w:val="18"/>
                          </w:rPr>
                          <w:t>Challenging behaviour/self-harm: Behaviour Problems Inventory</w:t>
                        </w:r>
                        <w:r>
                          <w:rPr>
                            <w:color w:val="000000"/>
                            <w:sz w:val="18"/>
                            <w:szCs w:val="18"/>
                          </w:rPr>
                          <w:t>-Short Form</w:t>
                        </w:r>
                        <w:r w:rsidRPr="00750DB6">
                          <w:rPr>
                            <w:color w:val="000000"/>
                            <w:sz w:val="18"/>
                            <w:szCs w:val="18"/>
                          </w:rPr>
                          <w:t xml:space="preserve"> (BPI-S)</w:t>
                        </w:r>
                      </w:p>
                      <w:p w14:paraId="3919788A" w14:textId="77777777" w:rsidR="006E79A4" w:rsidRPr="00750DB6" w:rsidRDefault="006E79A4" w:rsidP="006E79A4">
                        <w:pPr>
                          <w:pStyle w:val="ListParagraph"/>
                          <w:numPr>
                            <w:ilvl w:val="0"/>
                            <w:numId w:val="17"/>
                          </w:numPr>
                          <w:spacing w:after="0" w:line="240" w:lineRule="auto"/>
                          <w:ind w:left="170" w:hanging="170"/>
                          <w:textDirection w:val="btLr"/>
                          <w:rPr>
                            <w:sz w:val="18"/>
                            <w:szCs w:val="18"/>
                          </w:rPr>
                        </w:pPr>
                        <w:r w:rsidRPr="00750DB6">
                          <w:rPr>
                            <w:color w:val="000000"/>
                            <w:sz w:val="18"/>
                            <w:szCs w:val="18"/>
                          </w:rPr>
                          <w:t>Service use: Resource u</w:t>
                        </w:r>
                        <w:r w:rsidRPr="00CD327A">
                          <w:rPr>
                            <w:color w:val="000000"/>
                            <w:sz w:val="18"/>
                            <w:szCs w:val="18"/>
                          </w:rPr>
                          <w:t xml:space="preserve">se </w:t>
                        </w:r>
                        <w:r w:rsidRPr="00750DB6">
                          <w:rPr>
                            <w:color w:val="000000"/>
                            <w:sz w:val="18"/>
                            <w:szCs w:val="18"/>
                          </w:rPr>
                          <w:t>questionnaire</w:t>
                        </w:r>
                      </w:p>
                    </w:txbxContent>
                  </v:textbox>
                </v:rect>
                <v:shape id="Straight Arrow Connector 26" o:spid="_x0000_s1056" type="#_x0000_t32" style="position:absolute;left:26924;top:18394;width:31;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" strokecolor="black [3200]">
                  <v:stroke startarrowwidth="narrow" startarrowlength="short" endarrow="block"/>
                </v:shape>
                <v:rect id="Rectangle 66" o:spid="_x0000_s1057" style="position:absolute;left:5112;top:857;width:46083;height:1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">
                  <v:stroke startarrowwidth="narrow" startarrowlength="short" endarrowwidth="narrow" endarrowlength="short"/>
                  <v:textbox inset="2.53958mm,1.2694mm,2.53958mm,1.2694mm">
                    <w:txbxContent>
                      <w:p w14:paraId="1C4ED621" w14:textId="77777777" w:rsidR="006E79A4" w:rsidRPr="00750DB6" w:rsidRDefault="006E79A4" w:rsidP="006E79A4">
                        <w:pPr>
                          <w:textDirection w:val="btLr"/>
                          <w:rPr>
                            <w:color w:val="000000"/>
                            <w:sz w:val="18"/>
                            <w:szCs w:val="18"/>
                          </w:rPr>
                        </w:pPr>
                        <w:r w:rsidRPr="00057856">
                          <w:rPr>
                            <w:b/>
                            <w:i/>
                            <w:color w:val="000000"/>
                            <w:sz w:val="18"/>
                            <w:szCs w:val="18"/>
                          </w:rPr>
                          <w:t>Inclusion Criteria:</w:t>
                        </w:r>
                        <w:r w:rsidRPr="00750DB6">
                          <w:rPr>
                            <w:color w:val="000000"/>
                            <w:sz w:val="18"/>
                            <w:szCs w:val="18"/>
                          </w:rPr>
                          <w:t xml:space="preserve"> </w:t>
                        </w:r>
                      </w:p>
                      <w:p w14:paraId="177977B3" w14:textId="77777777" w:rsidR="006E79A4" w:rsidRPr="00057856" w:rsidRDefault="006E79A4" w:rsidP="006E79A4">
                        <w:pPr>
                          <w:textDirection w:val="btLr"/>
                          <w:rPr>
                            <w:color w:val="000000"/>
                            <w:sz w:val="18"/>
                            <w:szCs w:val="18"/>
                          </w:rPr>
                        </w:pPr>
                        <w:r w:rsidRPr="00750DB6">
                          <w:rPr>
                            <w:i/>
                            <w:iCs/>
                            <w:color w:val="000000"/>
                            <w:sz w:val="18"/>
                            <w:szCs w:val="18"/>
                          </w:rPr>
                          <w:t>Education setting:</w:t>
                        </w:r>
                        <w:r w:rsidRPr="00057856">
                          <w:rPr>
                            <w:color w:val="000000"/>
                            <w:sz w:val="18"/>
                            <w:szCs w:val="18"/>
                          </w:rPr>
                          <w:t xml:space="preserve"> Special Educational Needs and Disabilities (SEND) school or mainstream education provider with SEND unit</w:t>
                        </w:r>
                        <w:r>
                          <w:rPr>
                            <w:color w:val="000000"/>
                            <w:sz w:val="18"/>
                            <w:szCs w:val="18"/>
                          </w:rPr>
                          <w:t xml:space="preserve"> or educational setting providing education to children/young people with additional support needs</w:t>
                        </w:r>
                        <w:r w:rsidRPr="00057856">
                          <w:rPr>
                            <w:color w:val="000000"/>
                            <w:sz w:val="18"/>
                            <w:szCs w:val="18"/>
                          </w:rPr>
                          <w:t xml:space="preserve"> (with at least 5 eligible children</w:t>
                        </w:r>
                        <w:r>
                          <w:rPr>
                            <w:color w:val="000000"/>
                            <w:sz w:val="18"/>
                            <w:szCs w:val="18"/>
                          </w:rPr>
                          <w:t>/young people</w:t>
                        </w:r>
                        <w:r w:rsidRPr="00057856">
                          <w:rPr>
                            <w:color w:val="000000"/>
                            <w:sz w:val="18"/>
                            <w:szCs w:val="18"/>
                          </w:rPr>
                          <w:t xml:space="preserve">); staff willing to be trained in intensive interaction; capacity of staff to deliver intensive interaction as intended; staff willing to complete outcome measures; signed memorandum of understanding (MOU). </w:t>
                        </w:r>
                      </w:p>
                      <w:p w14:paraId="29F1BAFC" w14:textId="77777777" w:rsidR="006E79A4" w:rsidRPr="00750DB6" w:rsidRDefault="006E79A4" w:rsidP="006E79A4">
                        <w:pPr>
                          <w:textDirection w:val="btLr"/>
                          <w:rPr>
                            <w:color w:val="000000"/>
                            <w:sz w:val="18"/>
                            <w:szCs w:val="18"/>
                          </w:rPr>
                        </w:pPr>
                        <w:r w:rsidRPr="00750DB6">
                          <w:rPr>
                            <w:i/>
                            <w:iCs/>
                            <w:color w:val="000000"/>
                            <w:sz w:val="18"/>
                            <w:szCs w:val="18"/>
                          </w:rPr>
                          <w:t>Children/young people:</w:t>
                        </w:r>
                        <w:r w:rsidRPr="00057856">
                          <w:rPr>
                            <w:color w:val="000000"/>
                            <w:sz w:val="18"/>
                            <w:szCs w:val="18"/>
                          </w:rPr>
                          <w:t xml:space="preserve"> aged 3 to 25; attends education setting taking part in the trial; identified as having Profound and Multiple Learning Disabilities (PMLD); parent/carer willing to consent</w:t>
                        </w:r>
                        <w:r w:rsidRPr="00750DB6">
                          <w:rPr>
                            <w:sz w:val="18"/>
                            <w:szCs w:val="18"/>
                          </w:rPr>
                          <w:t>/</w:t>
                        </w:r>
                        <w:r w:rsidRPr="00057856">
                          <w:rPr>
                            <w:color w:val="000000"/>
                            <w:sz w:val="18"/>
                            <w:szCs w:val="18"/>
                          </w:rPr>
                          <w:t xml:space="preserve">act as a consultee for the child/young person to take part; parent/carer willing to complete outcome </w:t>
                        </w:r>
                        <w:r>
                          <w:rPr>
                            <w:color w:val="000000"/>
                            <w:sz w:val="18"/>
                            <w:szCs w:val="18"/>
                          </w:rPr>
                          <w:t>measures</w:t>
                        </w:r>
                        <w:r w:rsidRPr="00057856">
                          <w:rPr>
                            <w:color w:val="000000"/>
                            <w:sz w:val="18"/>
                            <w:szCs w:val="18"/>
                          </w:rPr>
                          <w:t>.</w:t>
                        </w:r>
                      </w:p>
                    </w:txbxContent>
                  </v:textbox>
                </v:rect>
                <w10:wrap type="topAndBottom" anchorx="margin"/>
              </v:group>
            </w:pict>
          </mc:Fallback>
        </mc:AlternateContent>
      </w:r>
      <w:r w:rsidRPr="00621B92">
        <w:rPr>
          <w:rFonts w:ascii="Arial" w:eastAsia="Arial" w:hAnsi="Arial" w:cs="Arial"/>
          <w:color w:val="000000"/>
          <w:sz w:val="20"/>
          <w:szCs w:val="20"/>
        </w:rPr>
        <w:t>Fig 1. Participant flow through the study</w:t>
      </w:r>
    </w:p>
    <w:p w14:paraId="57D7DE95" w14:textId="4D5AC3DD" w:rsidR="006E79A4" w:rsidRPr="007A7553" w:rsidRDefault="006E79A4" w:rsidP="006E79A4">
      <w:pPr>
        <w:spacing w:after="200" w:line="276" w:lineRule="auto"/>
        <w:rPr>
          <w:rFonts w:ascii="Arial" w:eastAsia="Arial" w:hAnsi="Arial" w:cs="Arial"/>
          <w:b/>
        </w:rPr>
      </w:pPr>
    </w:p>
    <w:p w14:paraId="23C3A5CB" w14:textId="77777777" w:rsidR="00422939" w:rsidRDefault="00422939" w:rsidP="00DE2788">
      <w:pPr>
        <w:shd w:val="clear" w:color="auto" w:fill="FFFFFF"/>
        <w:rPr>
          <w:rFonts w:ascii="Arial" w:eastAsia="Arial" w:hAnsi="Arial" w:cs="Arial"/>
          <w:color w:val="000000"/>
          <w:sz w:val="20"/>
          <w:szCs w:val="20"/>
        </w:rPr>
      </w:pPr>
    </w:p>
    <w:tbl>
      <w:tblPr>
        <w:tblW w:w="10642" w:type="dxa"/>
        <w:tblInd w:w="-582" w:type="dxa"/>
        <w:tblBorders>
          <w:top w:val="single" w:sz="4" w:space="0" w:color="262626"/>
          <w:left w:val="single" w:sz="4" w:space="0" w:color="262626"/>
          <w:bottom w:val="single" w:sz="4" w:space="0" w:color="262626"/>
          <w:right w:val="single" w:sz="4" w:space="0" w:color="262626"/>
          <w:insideH w:val="single" w:sz="6" w:space="0" w:color="262626"/>
          <w:insideV w:val="single" w:sz="6" w:space="0" w:color="262626"/>
        </w:tblBorders>
        <w:tblLayout w:type="fixed"/>
        <w:tblLook w:val="0000" w:firstRow="0" w:lastRow="0" w:firstColumn="0" w:lastColumn="0" w:noHBand="0" w:noVBand="0"/>
      </w:tblPr>
      <w:tblGrid>
        <w:gridCol w:w="3696"/>
        <w:gridCol w:w="1276"/>
        <w:gridCol w:w="1417"/>
        <w:gridCol w:w="1418"/>
        <w:gridCol w:w="1275"/>
        <w:gridCol w:w="1560"/>
      </w:tblGrid>
      <w:tr w:rsidR="00422939" w:rsidRPr="00625B48" w14:paraId="52D24976" w14:textId="77777777" w:rsidTr="006831E3">
        <w:trPr>
          <w:trHeight w:val="363"/>
        </w:trPr>
        <w:tc>
          <w:tcPr>
            <w:tcW w:w="3696" w:type="dxa"/>
            <w:tcBorders>
              <w:top w:val="single" w:sz="12" w:space="0" w:color="auto"/>
              <w:left w:val="single" w:sz="12" w:space="0" w:color="auto"/>
              <w:bottom w:val="single" w:sz="6" w:space="0" w:color="262626"/>
              <w:right w:val="single" w:sz="12" w:space="0" w:color="000000"/>
            </w:tcBorders>
            <w:vAlign w:val="bottom"/>
          </w:tcPr>
          <w:p w14:paraId="70AFB556" w14:textId="77777777" w:rsidR="00422939" w:rsidRPr="00625B48" w:rsidRDefault="00422939" w:rsidP="006831E3">
            <w:pPr>
              <w:jc w:val="right"/>
              <w:rPr>
                <w:rFonts w:ascii="Arial" w:hAnsi="Arial" w:cs="Arial"/>
                <w:b/>
                <w:sz w:val="18"/>
                <w:szCs w:val="18"/>
              </w:rPr>
            </w:pPr>
          </w:p>
        </w:tc>
        <w:tc>
          <w:tcPr>
            <w:tcW w:w="2693" w:type="dxa"/>
            <w:gridSpan w:val="2"/>
            <w:tcBorders>
              <w:top w:val="single" w:sz="12" w:space="0" w:color="auto"/>
              <w:left w:val="single" w:sz="12" w:space="0" w:color="000000"/>
              <w:bottom w:val="single" w:sz="6" w:space="0" w:color="262626"/>
              <w:right w:val="single" w:sz="12" w:space="0" w:color="262626"/>
            </w:tcBorders>
            <w:vAlign w:val="center"/>
          </w:tcPr>
          <w:p w14:paraId="1FCCA5DF" w14:textId="77777777" w:rsidR="00422939" w:rsidRPr="00625B48" w:rsidRDefault="00422939" w:rsidP="006831E3">
            <w:pPr>
              <w:jc w:val="center"/>
              <w:rPr>
                <w:rFonts w:ascii="Arial" w:hAnsi="Arial" w:cs="Arial"/>
                <w:b/>
                <w:sz w:val="18"/>
                <w:szCs w:val="18"/>
              </w:rPr>
            </w:pPr>
            <w:r w:rsidRPr="00625B48">
              <w:rPr>
                <w:rFonts w:ascii="Arial" w:hAnsi="Arial" w:cs="Arial"/>
                <w:b/>
                <w:sz w:val="18"/>
                <w:szCs w:val="18"/>
              </w:rPr>
              <w:t>Enrolment</w:t>
            </w:r>
          </w:p>
        </w:tc>
        <w:tc>
          <w:tcPr>
            <w:tcW w:w="2693" w:type="dxa"/>
            <w:gridSpan w:val="2"/>
            <w:tcBorders>
              <w:top w:val="single" w:sz="12" w:space="0" w:color="auto"/>
              <w:left w:val="single" w:sz="12" w:space="0" w:color="000000"/>
              <w:bottom w:val="single" w:sz="6" w:space="0" w:color="262626"/>
              <w:right w:val="single" w:sz="8" w:space="0" w:color="262626"/>
            </w:tcBorders>
            <w:vAlign w:val="center"/>
          </w:tcPr>
          <w:p w14:paraId="090418C8" w14:textId="77777777" w:rsidR="00422939" w:rsidRPr="00625B48" w:rsidRDefault="00422939" w:rsidP="006831E3">
            <w:pPr>
              <w:jc w:val="center"/>
              <w:rPr>
                <w:rFonts w:ascii="Arial" w:hAnsi="Arial" w:cs="Arial"/>
                <w:b/>
                <w:sz w:val="18"/>
                <w:szCs w:val="18"/>
              </w:rPr>
            </w:pPr>
            <w:r w:rsidRPr="00625B48">
              <w:rPr>
                <w:rFonts w:ascii="Arial" w:hAnsi="Arial" w:cs="Arial"/>
                <w:b/>
                <w:sz w:val="18"/>
                <w:szCs w:val="18"/>
              </w:rPr>
              <w:t>Post-randomisation</w:t>
            </w:r>
          </w:p>
        </w:tc>
        <w:tc>
          <w:tcPr>
            <w:tcW w:w="1560" w:type="dxa"/>
            <w:tcBorders>
              <w:top w:val="single" w:sz="12" w:space="0" w:color="auto"/>
              <w:left w:val="single" w:sz="12" w:space="0" w:color="000000"/>
              <w:bottom w:val="single" w:sz="6" w:space="0" w:color="262626"/>
              <w:right w:val="single" w:sz="12" w:space="0" w:color="auto"/>
            </w:tcBorders>
            <w:vAlign w:val="center"/>
          </w:tcPr>
          <w:p w14:paraId="7D37700B" w14:textId="77777777" w:rsidR="00422939" w:rsidRPr="00625B48" w:rsidRDefault="00422939" w:rsidP="006831E3">
            <w:pPr>
              <w:jc w:val="center"/>
              <w:rPr>
                <w:rFonts w:ascii="Arial" w:hAnsi="Arial" w:cs="Arial"/>
                <w:b/>
                <w:sz w:val="18"/>
                <w:szCs w:val="18"/>
              </w:rPr>
            </w:pPr>
            <w:r w:rsidRPr="00625B48">
              <w:rPr>
                <w:rFonts w:ascii="Arial" w:hAnsi="Arial" w:cs="Arial"/>
                <w:b/>
                <w:sz w:val="18"/>
                <w:szCs w:val="18"/>
              </w:rPr>
              <w:t>Close-out</w:t>
            </w:r>
          </w:p>
        </w:tc>
      </w:tr>
      <w:tr w:rsidR="00422939" w:rsidRPr="00625B48" w14:paraId="532AE667" w14:textId="77777777" w:rsidTr="006831E3">
        <w:trPr>
          <w:trHeight w:val="345"/>
        </w:trPr>
        <w:tc>
          <w:tcPr>
            <w:tcW w:w="3696" w:type="dxa"/>
            <w:tcBorders>
              <w:top w:val="single" w:sz="6" w:space="0" w:color="262626"/>
              <w:left w:val="single" w:sz="12" w:space="0" w:color="auto"/>
              <w:bottom w:val="single" w:sz="12" w:space="0" w:color="262626"/>
              <w:right w:val="single" w:sz="12" w:space="0" w:color="000000"/>
            </w:tcBorders>
            <w:shd w:val="clear" w:color="auto" w:fill="E6E6E6"/>
            <w:vAlign w:val="center"/>
          </w:tcPr>
          <w:p w14:paraId="68590A42" w14:textId="77777777" w:rsidR="00422939" w:rsidRPr="00625B48" w:rsidRDefault="00422939" w:rsidP="006831E3">
            <w:pPr>
              <w:jc w:val="right"/>
              <w:rPr>
                <w:rFonts w:ascii="Arial" w:hAnsi="Arial" w:cs="Arial"/>
                <w:sz w:val="18"/>
                <w:szCs w:val="18"/>
              </w:rPr>
            </w:pPr>
            <w:r w:rsidRPr="00625B48">
              <w:rPr>
                <w:rFonts w:ascii="Arial" w:hAnsi="Arial" w:cs="Arial"/>
                <w:b/>
                <w:sz w:val="18"/>
                <w:szCs w:val="18"/>
              </w:rPr>
              <w:t>TIMEPOINT</w:t>
            </w:r>
          </w:p>
        </w:tc>
        <w:tc>
          <w:tcPr>
            <w:tcW w:w="1276" w:type="dxa"/>
            <w:tcBorders>
              <w:top w:val="single" w:sz="6" w:space="0" w:color="262626"/>
              <w:left w:val="single" w:sz="12" w:space="0" w:color="000000"/>
              <w:bottom w:val="single" w:sz="12" w:space="0" w:color="262626"/>
              <w:right w:val="single" w:sz="12" w:space="0" w:color="262626"/>
            </w:tcBorders>
            <w:shd w:val="clear" w:color="auto" w:fill="E6E6E6"/>
            <w:vAlign w:val="center"/>
          </w:tcPr>
          <w:p w14:paraId="3AEB7060" w14:textId="77777777" w:rsidR="00422939" w:rsidRPr="00625B48" w:rsidRDefault="00422939" w:rsidP="006831E3">
            <w:pPr>
              <w:jc w:val="center"/>
              <w:rPr>
                <w:rFonts w:ascii="Arial" w:hAnsi="Arial" w:cs="Arial"/>
                <w:b/>
                <w:sz w:val="18"/>
                <w:szCs w:val="18"/>
              </w:rPr>
            </w:pPr>
            <w:r w:rsidRPr="00625B48">
              <w:rPr>
                <w:rFonts w:ascii="Arial" w:hAnsi="Arial" w:cs="Arial"/>
                <w:b/>
                <w:i/>
                <w:sz w:val="18"/>
                <w:szCs w:val="18"/>
              </w:rPr>
              <w:t>-t</w:t>
            </w:r>
            <w:r w:rsidRPr="00625B48">
              <w:rPr>
                <w:rFonts w:ascii="Arial" w:hAnsi="Arial" w:cs="Arial"/>
                <w:b/>
                <w:i/>
                <w:sz w:val="18"/>
                <w:szCs w:val="18"/>
                <w:vertAlign w:val="subscript"/>
              </w:rPr>
              <w:t>1</w:t>
            </w:r>
            <w:r w:rsidRPr="00625B48">
              <w:rPr>
                <w:rFonts w:ascii="Arial" w:hAnsi="Arial" w:cs="Arial"/>
                <w:b/>
                <w:i/>
                <w:sz w:val="18"/>
                <w:szCs w:val="18"/>
              </w:rPr>
              <w:t xml:space="preserve"> </w:t>
            </w:r>
            <w:r w:rsidRPr="00625B48">
              <w:rPr>
                <w:rFonts w:ascii="Arial" w:hAnsi="Arial" w:cs="Arial"/>
                <w:b/>
                <w:sz w:val="18"/>
                <w:szCs w:val="18"/>
              </w:rPr>
              <w:t>to 0</w:t>
            </w:r>
          </w:p>
          <w:p w14:paraId="7542EA04" w14:textId="77777777" w:rsidR="00422939" w:rsidRPr="00625B48" w:rsidRDefault="00422939" w:rsidP="006831E3">
            <w:pPr>
              <w:jc w:val="center"/>
              <w:rPr>
                <w:rFonts w:ascii="Arial" w:hAnsi="Arial" w:cs="Arial"/>
                <w:b/>
                <w:i/>
                <w:sz w:val="18"/>
                <w:szCs w:val="18"/>
              </w:rPr>
            </w:pPr>
            <w:r w:rsidRPr="00625B48">
              <w:rPr>
                <w:rFonts w:ascii="Arial" w:hAnsi="Arial" w:cs="Arial"/>
                <w:b/>
                <w:sz w:val="18"/>
                <w:szCs w:val="18"/>
              </w:rPr>
              <w:t>(Baseline)</w:t>
            </w:r>
          </w:p>
        </w:tc>
        <w:tc>
          <w:tcPr>
            <w:tcW w:w="1417" w:type="dxa"/>
            <w:tcBorders>
              <w:top w:val="single" w:sz="6" w:space="0" w:color="262626"/>
              <w:left w:val="single" w:sz="12" w:space="0" w:color="262626"/>
              <w:bottom w:val="single" w:sz="12" w:space="0" w:color="262626"/>
              <w:right w:val="single" w:sz="12" w:space="0" w:color="262626"/>
            </w:tcBorders>
            <w:shd w:val="clear" w:color="auto" w:fill="E6E6E6"/>
            <w:vAlign w:val="center"/>
          </w:tcPr>
          <w:p w14:paraId="23187ECF" w14:textId="77777777" w:rsidR="00422939" w:rsidRPr="00625B48" w:rsidRDefault="00422939" w:rsidP="006831E3">
            <w:pPr>
              <w:jc w:val="center"/>
              <w:rPr>
                <w:rFonts w:ascii="Arial" w:hAnsi="Arial" w:cs="Arial"/>
                <w:b/>
                <w:sz w:val="18"/>
                <w:szCs w:val="18"/>
              </w:rPr>
            </w:pPr>
            <w:r w:rsidRPr="00625B48">
              <w:rPr>
                <w:rFonts w:ascii="Arial" w:hAnsi="Arial" w:cs="Arial"/>
                <w:b/>
                <w:sz w:val="18"/>
                <w:szCs w:val="18"/>
              </w:rPr>
              <w:t>0</w:t>
            </w:r>
          </w:p>
        </w:tc>
        <w:tc>
          <w:tcPr>
            <w:tcW w:w="1418" w:type="dxa"/>
            <w:tcBorders>
              <w:top w:val="single" w:sz="6" w:space="0" w:color="262626"/>
              <w:left w:val="single" w:sz="12" w:space="0" w:color="262626"/>
              <w:bottom w:val="single" w:sz="12" w:space="0" w:color="262626"/>
            </w:tcBorders>
            <w:shd w:val="clear" w:color="auto" w:fill="E6E6E6"/>
            <w:vAlign w:val="center"/>
          </w:tcPr>
          <w:p w14:paraId="7DC59FA4" w14:textId="77777777" w:rsidR="00422939" w:rsidRPr="00625B48" w:rsidRDefault="00422939" w:rsidP="006831E3">
            <w:pPr>
              <w:jc w:val="center"/>
              <w:rPr>
                <w:rFonts w:ascii="Arial" w:hAnsi="Arial" w:cs="Arial"/>
                <w:b/>
                <w:i/>
                <w:sz w:val="18"/>
                <w:szCs w:val="18"/>
                <w:vertAlign w:val="subscript"/>
              </w:rPr>
            </w:pPr>
            <w:r w:rsidRPr="00625B48">
              <w:rPr>
                <w:rFonts w:ascii="Arial" w:hAnsi="Arial" w:cs="Arial"/>
                <w:b/>
                <w:i/>
                <w:sz w:val="18"/>
                <w:szCs w:val="18"/>
              </w:rPr>
              <w:t>t</w:t>
            </w:r>
            <w:r w:rsidRPr="00625B48">
              <w:rPr>
                <w:rFonts w:ascii="Arial" w:hAnsi="Arial" w:cs="Arial"/>
                <w:b/>
                <w:i/>
                <w:sz w:val="18"/>
                <w:szCs w:val="18"/>
                <w:vertAlign w:val="subscript"/>
              </w:rPr>
              <w:t>1</w:t>
            </w:r>
          </w:p>
        </w:tc>
        <w:tc>
          <w:tcPr>
            <w:tcW w:w="1275" w:type="dxa"/>
            <w:tcBorders>
              <w:top w:val="single" w:sz="6" w:space="0" w:color="262626"/>
              <w:bottom w:val="single" w:sz="12" w:space="0" w:color="262626"/>
            </w:tcBorders>
            <w:shd w:val="clear" w:color="auto" w:fill="E6E6E6"/>
            <w:vAlign w:val="center"/>
          </w:tcPr>
          <w:p w14:paraId="218A4B9E" w14:textId="77777777" w:rsidR="00422939" w:rsidRPr="00625B48" w:rsidRDefault="00422939" w:rsidP="006831E3">
            <w:pPr>
              <w:jc w:val="center"/>
              <w:rPr>
                <w:rFonts w:ascii="Arial" w:hAnsi="Arial" w:cs="Arial"/>
                <w:b/>
                <w:i/>
                <w:sz w:val="18"/>
                <w:szCs w:val="18"/>
              </w:rPr>
            </w:pPr>
            <w:r w:rsidRPr="00625B48">
              <w:rPr>
                <w:rFonts w:ascii="Arial" w:hAnsi="Arial" w:cs="Arial"/>
                <w:b/>
                <w:i/>
                <w:sz w:val="18"/>
                <w:szCs w:val="18"/>
              </w:rPr>
              <w:t>t</w:t>
            </w:r>
            <w:r w:rsidRPr="00625B48">
              <w:rPr>
                <w:rFonts w:ascii="Arial" w:hAnsi="Arial" w:cs="Arial"/>
                <w:b/>
                <w:i/>
                <w:sz w:val="18"/>
                <w:szCs w:val="18"/>
                <w:vertAlign w:val="subscript"/>
              </w:rPr>
              <w:t>2</w:t>
            </w:r>
          </w:p>
          <w:p w14:paraId="5183BBBF" w14:textId="77777777" w:rsidR="00422939" w:rsidRPr="00625B48" w:rsidRDefault="00422939" w:rsidP="006831E3">
            <w:pPr>
              <w:jc w:val="center"/>
              <w:rPr>
                <w:rFonts w:ascii="Arial" w:hAnsi="Arial" w:cs="Arial"/>
                <w:b/>
                <w:i/>
                <w:sz w:val="18"/>
                <w:szCs w:val="18"/>
              </w:rPr>
            </w:pPr>
            <w:r w:rsidRPr="00625B48">
              <w:rPr>
                <w:rFonts w:ascii="Arial" w:hAnsi="Arial" w:cs="Arial"/>
                <w:b/>
                <w:i/>
                <w:sz w:val="18"/>
                <w:szCs w:val="18"/>
              </w:rPr>
              <w:t>32 weeks</w:t>
            </w:r>
          </w:p>
        </w:tc>
        <w:tc>
          <w:tcPr>
            <w:tcW w:w="1560" w:type="dxa"/>
            <w:tcBorders>
              <w:top w:val="single" w:sz="6" w:space="0" w:color="262626"/>
              <w:left w:val="single" w:sz="12" w:space="0" w:color="000000"/>
              <w:bottom w:val="single" w:sz="12" w:space="0" w:color="262626"/>
              <w:right w:val="single" w:sz="12" w:space="0" w:color="auto"/>
            </w:tcBorders>
            <w:shd w:val="clear" w:color="auto" w:fill="E6E6E6"/>
            <w:vAlign w:val="center"/>
          </w:tcPr>
          <w:p w14:paraId="45C675F0" w14:textId="77777777" w:rsidR="00422939" w:rsidRPr="00625B48" w:rsidRDefault="00422939" w:rsidP="006831E3">
            <w:pPr>
              <w:jc w:val="center"/>
              <w:rPr>
                <w:rFonts w:ascii="Arial" w:hAnsi="Arial" w:cs="Arial"/>
                <w:b/>
                <w:i/>
                <w:sz w:val="18"/>
                <w:szCs w:val="18"/>
                <w:vertAlign w:val="subscript"/>
              </w:rPr>
            </w:pPr>
            <w:r w:rsidRPr="00625B48">
              <w:rPr>
                <w:rFonts w:ascii="Arial" w:hAnsi="Arial" w:cs="Arial"/>
                <w:b/>
                <w:i/>
                <w:sz w:val="18"/>
                <w:szCs w:val="18"/>
              </w:rPr>
              <w:t>t</w:t>
            </w:r>
            <w:r w:rsidRPr="00625B48">
              <w:rPr>
                <w:rFonts w:ascii="Arial" w:hAnsi="Arial" w:cs="Arial"/>
                <w:b/>
                <w:i/>
                <w:sz w:val="18"/>
                <w:szCs w:val="18"/>
                <w:vertAlign w:val="subscript"/>
              </w:rPr>
              <w:t>3</w:t>
            </w:r>
          </w:p>
          <w:p w14:paraId="69A75313" w14:textId="77777777" w:rsidR="00422939" w:rsidRPr="00625B48" w:rsidRDefault="00422939" w:rsidP="006831E3">
            <w:pPr>
              <w:jc w:val="center"/>
              <w:rPr>
                <w:rFonts w:ascii="Arial" w:hAnsi="Arial" w:cs="Arial"/>
                <w:b/>
                <w:i/>
                <w:sz w:val="18"/>
                <w:szCs w:val="18"/>
              </w:rPr>
            </w:pPr>
            <w:r w:rsidRPr="00625B48">
              <w:rPr>
                <w:rFonts w:ascii="Arial" w:hAnsi="Arial" w:cs="Arial"/>
                <w:b/>
                <w:i/>
                <w:sz w:val="18"/>
                <w:szCs w:val="18"/>
              </w:rPr>
              <w:t>52 weeks</w:t>
            </w:r>
          </w:p>
        </w:tc>
      </w:tr>
      <w:tr w:rsidR="00422939" w:rsidRPr="00625B48" w14:paraId="3C78B093" w14:textId="77777777" w:rsidTr="006831E3">
        <w:trPr>
          <w:trHeight w:val="302"/>
        </w:trPr>
        <w:tc>
          <w:tcPr>
            <w:tcW w:w="10642" w:type="dxa"/>
            <w:gridSpan w:val="6"/>
            <w:tcBorders>
              <w:top w:val="single" w:sz="12" w:space="0" w:color="262626"/>
              <w:left w:val="single" w:sz="12" w:space="0" w:color="auto"/>
              <w:bottom w:val="single" w:sz="12" w:space="0" w:color="auto"/>
              <w:right w:val="single" w:sz="12" w:space="0" w:color="auto"/>
            </w:tcBorders>
            <w:vAlign w:val="center"/>
          </w:tcPr>
          <w:p w14:paraId="2FD5E9D7" w14:textId="77777777" w:rsidR="00422939" w:rsidRPr="00625B48" w:rsidRDefault="00422939" w:rsidP="006831E3">
            <w:pPr>
              <w:rPr>
                <w:rFonts w:ascii="Arial" w:hAnsi="Arial" w:cs="Arial"/>
                <w:sz w:val="18"/>
                <w:szCs w:val="18"/>
              </w:rPr>
            </w:pPr>
            <w:r w:rsidRPr="00625B48">
              <w:rPr>
                <w:rFonts w:ascii="Arial" w:hAnsi="Arial" w:cs="Arial"/>
                <w:b/>
                <w:sz w:val="18"/>
                <w:szCs w:val="18"/>
              </w:rPr>
              <w:t>ENROLMENT:</w:t>
            </w:r>
          </w:p>
        </w:tc>
      </w:tr>
      <w:tr w:rsidR="00422939" w:rsidRPr="00625B48" w14:paraId="19378801" w14:textId="77777777" w:rsidTr="006831E3">
        <w:trPr>
          <w:trHeight w:val="308"/>
        </w:trPr>
        <w:tc>
          <w:tcPr>
            <w:tcW w:w="3696" w:type="dxa"/>
            <w:tcBorders>
              <w:top w:val="single" w:sz="12" w:space="0" w:color="auto"/>
              <w:left w:val="single" w:sz="12" w:space="0" w:color="auto"/>
              <w:bottom w:val="nil"/>
              <w:right w:val="single" w:sz="12" w:space="0" w:color="000000"/>
            </w:tcBorders>
            <w:vAlign w:val="center"/>
          </w:tcPr>
          <w:p w14:paraId="7D1ADE93" w14:textId="77777777" w:rsidR="00422939" w:rsidRPr="00625B48" w:rsidRDefault="00422939" w:rsidP="006831E3">
            <w:pPr>
              <w:jc w:val="right"/>
              <w:rPr>
                <w:rFonts w:ascii="Arial" w:hAnsi="Arial" w:cs="Arial"/>
                <w:bCs/>
                <w:sz w:val="18"/>
                <w:szCs w:val="18"/>
              </w:rPr>
            </w:pPr>
            <w:r w:rsidRPr="00625B48">
              <w:rPr>
                <w:rFonts w:ascii="Arial" w:hAnsi="Arial" w:cs="Arial"/>
                <w:bCs/>
                <w:sz w:val="18"/>
                <w:szCs w:val="18"/>
              </w:rPr>
              <w:t>Eligibility screen</w:t>
            </w:r>
          </w:p>
        </w:tc>
        <w:tc>
          <w:tcPr>
            <w:tcW w:w="1276" w:type="dxa"/>
            <w:tcBorders>
              <w:top w:val="single" w:sz="12" w:space="0" w:color="auto"/>
              <w:left w:val="single" w:sz="12" w:space="0" w:color="000000"/>
              <w:right w:val="single" w:sz="12" w:space="0" w:color="262626"/>
            </w:tcBorders>
            <w:vAlign w:val="center"/>
          </w:tcPr>
          <w:p w14:paraId="0AD9B22E" w14:textId="77777777" w:rsidR="00422939" w:rsidRPr="00625B48" w:rsidRDefault="00422939" w:rsidP="006831E3">
            <w:pPr>
              <w:jc w:val="center"/>
              <w:rPr>
                <w:rFonts w:ascii="Arial" w:hAnsi="Arial" w:cs="Arial"/>
                <w:sz w:val="18"/>
                <w:szCs w:val="18"/>
              </w:rPr>
            </w:pPr>
            <w:r w:rsidRPr="00625B48">
              <w:rPr>
                <w:rFonts w:ascii="Arial" w:hAnsi="Arial" w:cs="Arial"/>
                <w:sz w:val="18"/>
                <w:szCs w:val="18"/>
              </w:rPr>
              <w:t>X</w:t>
            </w:r>
          </w:p>
        </w:tc>
        <w:tc>
          <w:tcPr>
            <w:tcW w:w="1417" w:type="dxa"/>
            <w:tcBorders>
              <w:top w:val="single" w:sz="12" w:space="0" w:color="auto"/>
              <w:left w:val="single" w:sz="12" w:space="0" w:color="262626"/>
              <w:right w:val="single" w:sz="12" w:space="0" w:color="262626"/>
            </w:tcBorders>
            <w:vAlign w:val="center"/>
          </w:tcPr>
          <w:p w14:paraId="5C953D17" w14:textId="77777777" w:rsidR="00422939" w:rsidRPr="00625B48" w:rsidRDefault="00422939" w:rsidP="006831E3">
            <w:pPr>
              <w:jc w:val="center"/>
              <w:rPr>
                <w:rFonts w:ascii="Arial" w:hAnsi="Arial" w:cs="Arial"/>
                <w:sz w:val="18"/>
                <w:szCs w:val="18"/>
              </w:rPr>
            </w:pPr>
          </w:p>
        </w:tc>
        <w:tc>
          <w:tcPr>
            <w:tcW w:w="1418" w:type="dxa"/>
            <w:tcBorders>
              <w:top w:val="single" w:sz="12" w:space="0" w:color="auto"/>
              <w:left w:val="single" w:sz="12" w:space="0" w:color="262626"/>
            </w:tcBorders>
            <w:vAlign w:val="center"/>
          </w:tcPr>
          <w:p w14:paraId="645585E7" w14:textId="77777777" w:rsidR="00422939" w:rsidRPr="00625B48" w:rsidRDefault="00422939" w:rsidP="006831E3">
            <w:pPr>
              <w:jc w:val="center"/>
              <w:rPr>
                <w:rFonts w:ascii="Arial" w:hAnsi="Arial" w:cs="Arial"/>
                <w:sz w:val="18"/>
                <w:szCs w:val="18"/>
              </w:rPr>
            </w:pPr>
          </w:p>
        </w:tc>
        <w:tc>
          <w:tcPr>
            <w:tcW w:w="1275" w:type="dxa"/>
            <w:tcBorders>
              <w:top w:val="single" w:sz="12" w:space="0" w:color="auto"/>
            </w:tcBorders>
            <w:vAlign w:val="center"/>
          </w:tcPr>
          <w:p w14:paraId="3FFED3FF" w14:textId="77777777" w:rsidR="00422939" w:rsidRPr="00625B48" w:rsidRDefault="00422939" w:rsidP="006831E3">
            <w:pPr>
              <w:jc w:val="center"/>
              <w:rPr>
                <w:rFonts w:ascii="Arial" w:hAnsi="Arial" w:cs="Arial"/>
                <w:sz w:val="18"/>
                <w:szCs w:val="18"/>
              </w:rPr>
            </w:pPr>
          </w:p>
        </w:tc>
        <w:tc>
          <w:tcPr>
            <w:tcW w:w="1560" w:type="dxa"/>
            <w:tcBorders>
              <w:top w:val="single" w:sz="12" w:space="0" w:color="auto"/>
              <w:left w:val="single" w:sz="12" w:space="0" w:color="000000"/>
              <w:right w:val="single" w:sz="12" w:space="0" w:color="auto"/>
            </w:tcBorders>
            <w:vAlign w:val="center"/>
          </w:tcPr>
          <w:p w14:paraId="2E17B8C0" w14:textId="77777777" w:rsidR="00422939" w:rsidRPr="00625B48" w:rsidRDefault="00422939" w:rsidP="006831E3">
            <w:pPr>
              <w:jc w:val="center"/>
              <w:rPr>
                <w:rFonts w:ascii="Arial" w:hAnsi="Arial" w:cs="Arial"/>
                <w:sz w:val="18"/>
                <w:szCs w:val="18"/>
              </w:rPr>
            </w:pPr>
          </w:p>
        </w:tc>
      </w:tr>
      <w:tr w:rsidR="00422939" w:rsidRPr="00625B48" w14:paraId="1B5F1A75" w14:textId="77777777" w:rsidTr="006831E3">
        <w:trPr>
          <w:trHeight w:val="272"/>
        </w:trPr>
        <w:tc>
          <w:tcPr>
            <w:tcW w:w="3696" w:type="dxa"/>
            <w:tcBorders>
              <w:top w:val="nil"/>
              <w:left w:val="single" w:sz="12" w:space="0" w:color="auto"/>
              <w:bottom w:val="nil"/>
              <w:right w:val="single" w:sz="12" w:space="0" w:color="000000"/>
            </w:tcBorders>
            <w:vAlign w:val="center"/>
          </w:tcPr>
          <w:p w14:paraId="219BB5CE" w14:textId="77777777" w:rsidR="00422939" w:rsidRPr="00625B48" w:rsidRDefault="00422939" w:rsidP="006831E3">
            <w:pPr>
              <w:jc w:val="right"/>
              <w:rPr>
                <w:rFonts w:ascii="Arial" w:hAnsi="Arial" w:cs="Arial"/>
                <w:bCs/>
                <w:sz w:val="18"/>
                <w:szCs w:val="18"/>
              </w:rPr>
            </w:pPr>
            <w:r w:rsidRPr="00625B48">
              <w:rPr>
                <w:rFonts w:ascii="Arial" w:hAnsi="Arial" w:cs="Arial"/>
                <w:bCs/>
                <w:sz w:val="18"/>
                <w:szCs w:val="18"/>
              </w:rPr>
              <w:t xml:space="preserve">Informed consent </w:t>
            </w:r>
          </w:p>
        </w:tc>
        <w:tc>
          <w:tcPr>
            <w:tcW w:w="1276" w:type="dxa"/>
            <w:tcBorders>
              <w:left w:val="single" w:sz="12" w:space="0" w:color="000000"/>
              <w:bottom w:val="single" w:sz="6" w:space="0" w:color="262626"/>
              <w:right w:val="single" w:sz="12" w:space="0" w:color="262626"/>
            </w:tcBorders>
            <w:vAlign w:val="center"/>
          </w:tcPr>
          <w:p w14:paraId="6D9A746D" w14:textId="77777777" w:rsidR="00422939" w:rsidRPr="00625B48" w:rsidRDefault="00422939" w:rsidP="006831E3">
            <w:pPr>
              <w:jc w:val="center"/>
              <w:rPr>
                <w:rFonts w:ascii="Arial" w:hAnsi="Arial" w:cs="Arial"/>
                <w:sz w:val="18"/>
                <w:szCs w:val="18"/>
              </w:rPr>
            </w:pPr>
            <w:r w:rsidRPr="00625B48">
              <w:rPr>
                <w:rFonts w:ascii="Arial" w:hAnsi="Arial" w:cs="Arial"/>
                <w:sz w:val="18"/>
                <w:szCs w:val="18"/>
              </w:rPr>
              <w:t>X</w:t>
            </w:r>
          </w:p>
        </w:tc>
        <w:tc>
          <w:tcPr>
            <w:tcW w:w="1417" w:type="dxa"/>
            <w:tcBorders>
              <w:left w:val="single" w:sz="12" w:space="0" w:color="262626"/>
              <w:bottom w:val="single" w:sz="6" w:space="0" w:color="262626"/>
              <w:right w:val="single" w:sz="12" w:space="0" w:color="262626"/>
            </w:tcBorders>
            <w:vAlign w:val="center"/>
          </w:tcPr>
          <w:p w14:paraId="59717C92" w14:textId="77777777" w:rsidR="00422939" w:rsidRPr="00625B48" w:rsidRDefault="00422939" w:rsidP="006831E3">
            <w:pPr>
              <w:jc w:val="center"/>
              <w:rPr>
                <w:rFonts w:ascii="Arial" w:hAnsi="Arial" w:cs="Arial"/>
                <w:sz w:val="18"/>
                <w:szCs w:val="18"/>
              </w:rPr>
            </w:pPr>
          </w:p>
        </w:tc>
        <w:tc>
          <w:tcPr>
            <w:tcW w:w="1418" w:type="dxa"/>
            <w:tcBorders>
              <w:left w:val="single" w:sz="12" w:space="0" w:color="262626"/>
              <w:bottom w:val="single" w:sz="6" w:space="0" w:color="262626"/>
            </w:tcBorders>
            <w:vAlign w:val="center"/>
          </w:tcPr>
          <w:p w14:paraId="71C4DA5B" w14:textId="77777777" w:rsidR="00422939" w:rsidRPr="00625B48" w:rsidRDefault="00422939" w:rsidP="006831E3">
            <w:pPr>
              <w:jc w:val="center"/>
              <w:rPr>
                <w:rFonts w:ascii="Arial" w:hAnsi="Arial" w:cs="Arial"/>
                <w:sz w:val="18"/>
                <w:szCs w:val="18"/>
              </w:rPr>
            </w:pPr>
          </w:p>
        </w:tc>
        <w:tc>
          <w:tcPr>
            <w:tcW w:w="1275" w:type="dxa"/>
            <w:tcBorders>
              <w:bottom w:val="single" w:sz="6" w:space="0" w:color="262626"/>
            </w:tcBorders>
            <w:vAlign w:val="center"/>
          </w:tcPr>
          <w:p w14:paraId="27F9D5CA" w14:textId="77777777" w:rsidR="00422939" w:rsidRPr="00625B48" w:rsidRDefault="00422939" w:rsidP="006831E3">
            <w:pPr>
              <w:jc w:val="center"/>
              <w:rPr>
                <w:rFonts w:ascii="Arial" w:hAnsi="Arial" w:cs="Arial"/>
                <w:sz w:val="18"/>
                <w:szCs w:val="18"/>
              </w:rPr>
            </w:pPr>
          </w:p>
        </w:tc>
        <w:tc>
          <w:tcPr>
            <w:tcW w:w="1560" w:type="dxa"/>
            <w:tcBorders>
              <w:left w:val="single" w:sz="12" w:space="0" w:color="000000"/>
              <w:bottom w:val="single" w:sz="6" w:space="0" w:color="262626"/>
              <w:right w:val="single" w:sz="12" w:space="0" w:color="auto"/>
            </w:tcBorders>
            <w:vAlign w:val="center"/>
          </w:tcPr>
          <w:p w14:paraId="368B5C42" w14:textId="77777777" w:rsidR="00422939" w:rsidRPr="00625B48" w:rsidRDefault="00422939" w:rsidP="006831E3">
            <w:pPr>
              <w:jc w:val="center"/>
              <w:rPr>
                <w:rFonts w:ascii="Arial" w:hAnsi="Arial" w:cs="Arial"/>
                <w:sz w:val="18"/>
                <w:szCs w:val="18"/>
              </w:rPr>
            </w:pPr>
          </w:p>
        </w:tc>
      </w:tr>
      <w:tr w:rsidR="00234ECA" w:rsidRPr="00625B48" w14:paraId="3C98A151" w14:textId="77777777" w:rsidTr="006831E3">
        <w:trPr>
          <w:trHeight w:val="275"/>
        </w:trPr>
        <w:tc>
          <w:tcPr>
            <w:tcW w:w="3696" w:type="dxa"/>
            <w:tcBorders>
              <w:top w:val="nil"/>
              <w:left w:val="single" w:sz="12" w:space="0" w:color="auto"/>
              <w:bottom w:val="single" w:sz="12" w:space="0" w:color="auto"/>
              <w:right w:val="single" w:sz="12" w:space="0" w:color="000000"/>
            </w:tcBorders>
            <w:vAlign w:val="center"/>
          </w:tcPr>
          <w:p w14:paraId="2A86C31C" w14:textId="77777777" w:rsidR="00422939" w:rsidRPr="00625B48" w:rsidRDefault="00422939" w:rsidP="006831E3">
            <w:pPr>
              <w:jc w:val="right"/>
              <w:rPr>
                <w:rFonts w:ascii="Arial" w:hAnsi="Arial" w:cs="Arial"/>
                <w:bCs/>
                <w:sz w:val="18"/>
                <w:szCs w:val="18"/>
              </w:rPr>
            </w:pPr>
            <w:r w:rsidRPr="00625B48">
              <w:rPr>
                <w:rFonts w:ascii="Arial" w:hAnsi="Arial" w:cs="Arial"/>
                <w:bCs/>
                <w:sz w:val="18"/>
                <w:szCs w:val="18"/>
              </w:rPr>
              <w:t>Randomisation</w:t>
            </w:r>
          </w:p>
        </w:tc>
        <w:tc>
          <w:tcPr>
            <w:tcW w:w="1276" w:type="dxa"/>
            <w:tcBorders>
              <w:top w:val="single" w:sz="6" w:space="0" w:color="262626"/>
              <w:left w:val="single" w:sz="12" w:space="0" w:color="000000"/>
              <w:bottom w:val="single" w:sz="12" w:space="0" w:color="auto"/>
              <w:right w:val="single" w:sz="12" w:space="0" w:color="262626"/>
            </w:tcBorders>
            <w:vAlign w:val="center"/>
          </w:tcPr>
          <w:p w14:paraId="0EF7E364" w14:textId="77777777" w:rsidR="00422939" w:rsidRPr="00625B48" w:rsidRDefault="00422939" w:rsidP="006831E3">
            <w:pPr>
              <w:jc w:val="center"/>
              <w:rPr>
                <w:rFonts w:ascii="Arial" w:hAnsi="Arial" w:cs="Arial"/>
                <w:sz w:val="18"/>
                <w:szCs w:val="18"/>
              </w:rPr>
            </w:pPr>
          </w:p>
        </w:tc>
        <w:tc>
          <w:tcPr>
            <w:tcW w:w="1417" w:type="dxa"/>
            <w:tcBorders>
              <w:top w:val="single" w:sz="6" w:space="0" w:color="262626"/>
              <w:left w:val="single" w:sz="12" w:space="0" w:color="262626"/>
              <w:bottom w:val="single" w:sz="12" w:space="0" w:color="auto"/>
              <w:right w:val="single" w:sz="12" w:space="0" w:color="262626"/>
            </w:tcBorders>
            <w:vAlign w:val="center"/>
          </w:tcPr>
          <w:p w14:paraId="56DB1B1D" w14:textId="77777777" w:rsidR="00422939" w:rsidRPr="00625B48" w:rsidRDefault="00422939" w:rsidP="006831E3">
            <w:pPr>
              <w:jc w:val="center"/>
              <w:rPr>
                <w:rFonts w:ascii="Arial" w:hAnsi="Arial" w:cs="Arial"/>
                <w:sz w:val="18"/>
                <w:szCs w:val="18"/>
              </w:rPr>
            </w:pPr>
            <w:r w:rsidRPr="00625B48">
              <w:rPr>
                <w:rFonts w:ascii="Arial" w:hAnsi="Arial" w:cs="Arial"/>
                <w:sz w:val="18"/>
                <w:szCs w:val="18"/>
              </w:rPr>
              <w:t>X</w:t>
            </w:r>
          </w:p>
        </w:tc>
        <w:tc>
          <w:tcPr>
            <w:tcW w:w="1418" w:type="dxa"/>
            <w:tcBorders>
              <w:top w:val="single" w:sz="6" w:space="0" w:color="262626"/>
              <w:left w:val="single" w:sz="12" w:space="0" w:color="262626"/>
              <w:bottom w:val="single" w:sz="12" w:space="0" w:color="auto"/>
            </w:tcBorders>
            <w:vAlign w:val="center"/>
          </w:tcPr>
          <w:p w14:paraId="2EAC12AF"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bottom w:val="single" w:sz="12" w:space="0" w:color="auto"/>
            </w:tcBorders>
            <w:vAlign w:val="center"/>
          </w:tcPr>
          <w:p w14:paraId="1A5593AD" w14:textId="77777777" w:rsidR="00422939" w:rsidRPr="00625B48" w:rsidRDefault="00422939" w:rsidP="006831E3">
            <w:pPr>
              <w:jc w:val="center"/>
              <w:rPr>
                <w:rFonts w:ascii="Arial" w:hAnsi="Arial" w:cs="Arial"/>
                <w:sz w:val="18"/>
                <w:szCs w:val="18"/>
              </w:rPr>
            </w:pPr>
          </w:p>
        </w:tc>
        <w:tc>
          <w:tcPr>
            <w:tcW w:w="1560" w:type="dxa"/>
            <w:tcBorders>
              <w:top w:val="single" w:sz="6" w:space="0" w:color="262626"/>
              <w:left w:val="single" w:sz="12" w:space="0" w:color="000000"/>
              <w:bottom w:val="single" w:sz="12" w:space="0" w:color="auto"/>
              <w:right w:val="single" w:sz="12" w:space="0" w:color="auto"/>
            </w:tcBorders>
            <w:vAlign w:val="center"/>
          </w:tcPr>
          <w:p w14:paraId="600F0DFE" w14:textId="77777777" w:rsidR="00422939" w:rsidRPr="00625B48" w:rsidRDefault="00422939" w:rsidP="006831E3">
            <w:pPr>
              <w:jc w:val="center"/>
              <w:rPr>
                <w:rFonts w:ascii="Arial" w:hAnsi="Arial" w:cs="Arial"/>
                <w:sz w:val="18"/>
                <w:szCs w:val="18"/>
              </w:rPr>
            </w:pPr>
          </w:p>
        </w:tc>
      </w:tr>
      <w:tr w:rsidR="00422939" w:rsidRPr="00625B48" w14:paraId="07221A45" w14:textId="77777777" w:rsidTr="006831E3">
        <w:trPr>
          <w:trHeight w:val="349"/>
        </w:trPr>
        <w:tc>
          <w:tcPr>
            <w:tcW w:w="10642" w:type="dxa"/>
            <w:gridSpan w:val="6"/>
            <w:tcBorders>
              <w:top w:val="single" w:sz="4" w:space="0" w:color="auto"/>
              <w:left w:val="single" w:sz="12" w:space="0" w:color="auto"/>
              <w:bottom w:val="single" w:sz="4" w:space="0" w:color="auto"/>
              <w:right w:val="single" w:sz="12" w:space="0" w:color="auto"/>
            </w:tcBorders>
            <w:vAlign w:val="center"/>
          </w:tcPr>
          <w:p w14:paraId="46716450" w14:textId="77777777" w:rsidR="00422939" w:rsidRPr="00625B48" w:rsidRDefault="00422939" w:rsidP="006831E3">
            <w:pPr>
              <w:rPr>
                <w:rFonts w:ascii="Arial" w:hAnsi="Arial" w:cs="Arial"/>
                <w:sz w:val="18"/>
                <w:szCs w:val="18"/>
              </w:rPr>
            </w:pPr>
            <w:r w:rsidRPr="00625B48">
              <w:rPr>
                <w:rFonts w:ascii="Arial" w:hAnsi="Arial" w:cs="Arial"/>
                <w:b/>
                <w:sz w:val="18"/>
                <w:szCs w:val="18"/>
              </w:rPr>
              <w:t>INTERVENTIONS:</w:t>
            </w:r>
          </w:p>
        </w:tc>
      </w:tr>
      <w:tr w:rsidR="00422939" w:rsidRPr="00625B48" w14:paraId="3411F5BC" w14:textId="77777777" w:rsidTr="006831E3">
        <w:trPr>
          <w:trHeight w:val="239"/>
        </w:trPr>
        <w:tc>
          <w:tcPr>
            <w:tcW w:w="3696" w:type="dxa"/>
            <w:tcBorders>
              <w:top w:val="single" w:sz="12" w:space="0" w:color="auto"/>
              <w:left w:val="single" w:sz="12" w:space="0" w:color="auto"/>
              <w:bottom w:val="nil"/>
              <w:right w:val="single" w:sz="12" w:space="0" w:color="000000"/>
            </w:tcBorders>
            <w:vAlign w:val="center"/>
          </w:tcPr>
          <w:p w14:paraId="42568E4D" w14:textId="77777777" w:rsidR="00422939" w:rsidRPr="00625B48" w:rsidRDefault="00422939" w:rsidP="006831E3">
            <w:pPr>
              <w:jc w:val="right"/>
              <w:rPr>
                <w:rFonts w:ascii="Arial" w:hAnsi="Arial" w:cs="Arial"/>
                <w:bCs/>
                <w:iCs/>
                <w:sz w:val="18"/>
                <w:szCs w:val="18"/>
              </w:rPr>
            </w:pPr>
            <w:r w:rsidRPr="00625B48">
              <w:rPr>
                <w:rFonts w:ascii="Arial" w:hAnsi="Arial" w:cs="Arial"/>
                <w:bCs/>
                <w:iCs/>
                <w:sz w:val="18"/>
                <w:szCs w:val="18"/>
              </w:rPr>
              <w:t>Intensive Interaction</w:t>
            </w:r>
          </w:p>
        </w:tc>
        <w:tc>
          <w:tcPr>
            <w:tcW w:w="1276" w:type="dxa"/>
            <w:tcBorders>
              <w:top w:val="single" w:sz="12" w:space="0" w:color="auto"/>
              <w:left w:val="single" w:sz="12" w:space="0" w:color="000000"/>
              <w:right w:val="single" w:sz="12" w:space="0" w:color="262626"/>
            </w:tcBorders>
            <w:vAlign w:val="center"/>
          </w:tcPr>
          <w:p w14:paraId="0D9DF385" w14:textId="77777777" w:rsidR="00422939" w:rsidRPr="00625B48" w:rsidRDefault="00422939" w:rsidP="006831E3">
            <w:pPr>
              <w:jc w:val="center"/>
              <w:rPr>
                <w:rFonts w:ascii="Arial" w:hAnsi="Arial" w:cs="Arial"/>
                <w:sz w:val="18"/>
                <w:szCs w:val="18"/>
              </w:rPr>
            </w:pPr>
          </w:p>
        </w:tc>
        <w:tc>
          <w:tcPr>
            <w:tcW w:w="1417" w:type="dxa"/>
            <w:tcBorders>
              <w:top w:val="single" w:sz="12" w:space="0" w:color="auto"/>
              <w:left w:val="single" w:sz="12" w:space="0" w:color="262626"/>
              <w:right w:val="single" w:sz="12" w:space="0" w:color="262626"/>
            </w:tcBorders>
            <w:vAlign w:val="center"/>
          </w:tcPr>
          <w:p w14:paraId="7F93FD18" w14:textId="77777777" w:rsidR="00422939" w:rsidRPr="00625B48" w:rsidRDefault="00422939" w:rsidP="006831E3">
            <w:pPr>
              <w:jc w:val="center"/>
              <w:rPr>
                <w:rFonts w:ascii="Arial" w:hAnsi="Arial" w:cs="Arial"/>
                <w:sz w:val="18"/>
                <w:szCs w:val="18"/>
              </w:rPr>
            </w:pPr>
          </w:p>
        </w:tc>
        <w:tc>
          <w:tcPr>
            <w:tcW w:w="1418" w:type="dxa"/>
            <w:tcBorders>
              <w:top w:val="single" w:sz="12" w:space="0" w:color="auto"/>
              <w:left w:val="single" w:sz="12" w:space="0" w:color="262626"/>
              <w:bottom w:val="single" w:sz="6" w:space="0" w:color="262626"/>
            </w:tcBorders>
            <w:vAlign w:val="center"/>
          </w:tcPr>
          <w:p w14:paraId="6B61825E" w14:textId="77777777" w:rsidR="00422939" w:rsidRPr="00625B48" w:rsidRDefault="00422939" w:rsidP="006831E3">
            <w:pPr>
              <w:jc w:val="center"/>
              <w:rPr>
                <w:rFonts w:ascii="Arial" w:hAnsi="Arial" w:cs="Arial"/>
                <w:sz w:val="18"/>
                <w:szCs w:val="18"/>
              </w:rPr>
            </w:pPr>
            <w:r w:rsidRPr="00625B48">
              <w:rPr>
                <w:rFonts w:ascii="Arial" w:hAnsi="Arial" w:cs="Arial"/>
                <w:sz w:val="18"/>
                <w:szCs w:val="18"/>
              </w:rPr>
              <w:t>X</w:t>
            </w:r>
          </w:p>
        </w:tc>
        <w:tc>
          <w:tcPr>
            <w:tcW w:w="1275" w:type="dxa"/>
            <w:tcBorders>
              <w:top w:val="single" w:sz="12" w:space="0" w:color="auto"/>
              <w:bottom w:val="single" w:sz="6" w:space="0" w:color="262626"/>
            </w:tcBorders>
            <w:vAlign w:val="center"/>
          </w:tcPr>
          <w:p w14:paraId="16D34BB5" w14:textId="66635101" w:rsidR="00422939" w:rsidRPr="00625B48" w:rsidRDefault="001F2C4A" w:rsidP="006831E3">
            <w:pPr>
              <w:jc w:val="center"/>
              <w:rPr>
                <w:rFonts w:ascii="Arial" w:hAnsi="Arial" w:cs="Arial"/>
                <w:sz w:val="18"/>
                <w:szCs w:val="18"/>
              </w:rPr>
            </w:pPr>
            <w:r>
              <w:rPr>
                <w:rFonts w:ascii="Arial" w:hAnsi="Arial" w:cs="Arial"/>
                <w:sz w:val="18"/>
                <w:szCs w:val="18"/>
              </w:rPr>
              <w:t>X</w:t>
            </w:r>
          </w:p>
        </w:tc>
        <w:tc>
          <w:tcPr>
            <w:tcW w:w="1560" w:type="dxa"/>
            <w:tcBorders>
              <w:top w:val="single" w:sz="12" w:space="0" w:color="auto"/>
              <w:left w:val="single" w:sz="12" w:space="0" w:color="000000"/>
              <w:right w:val="single" w:sz="12" w:space="0" w:color="auto"/>
            </w:tcBorders>
            <w:vAlign w:val="center"/>
          </w:tcPr>
          <w:p w14:paraId="430C2676" w14:textId="77777777" w:rsidR="00422939" w:rsidRPr="00625B48" w:rsidRDefault="00422939" w:rsidP="006831E3">
            <w:pPr>
              <w:jc w:val="center"/>
              <w:rPr>
                <w:rFonts w:ascii="Arial" w:hAnsi="Arial" w:cs="Arial"/>
                <w:sz w:val="18"/>
                <w:szCs w:val="18"/>
              </w:rPr>
            </w:pPr>
          </w:p>
        </w:tc>
      </w:tr>
      <w:tr w:rsidR="00422939" w:rsidRPr="00625B48" w14:paraId="1139A962" w14:textId="77777777" w:rsidTr="006831E3">
        <w:trPr>
          <w:trHeight w:val="274"/>
        </w:trPr>
        <w:tc>
          <w:tcPr>
            <w:tcW w:w="3696" w:type="dxa"/>
            <w:tcBorders>
              <w:top w:val="nil"/>
              <w:left w:val="single" w:sz="12" w:space="0" w:color="auto"/>
              <w:bottom w:val="single" w:sz="12" w:space="0" w:color="auto"/>
              <w:right w:val="single" w:sz="12" w:space="0" w:color="000000"/>
            </w:tcBorders>
            <w:vAlign w:val="center"/>
          </w:tcPr>
          <w:p w14:paraId="730D1AAD" w14:textId="77777777" w:rsidR="00422939" w:rsidRPr="00625B48" w:rsidRDefault="00422939" w:rsidP="006831E3">
            <w:pPr>
              <w:jc w:val="right"/>
              <w:rPr>
                <w:rFonts w:ascii="Arial" w:hAnsi="Arial" w:cs="Arial"/>
                <w:bCs/>
                <w:iCs/>
                <w:sz w:val="18"/>
                <w:szCs w:val="18"/>
                <w:vertAlign w:val="superscript"/>
              </w:rPr>
            </w:pPr>
            <w:r w:rsidRPr="00625B48">
              <w:rPr>
                <w:rFonts w:ascii="Arial" w:hAnsi="Arial" w:cs="Arial"/>
                <w:bCs/>
                <w:iCs/>
                <w:sz w:val="18"/>
                <w:szCs w:val="18"/>
              </w:rPr>
              <w:t>Usual Care</w:t>
            </w:r>
          </w:p>
        </w:tc>
        <w:tc>
          <w:tcPr>
            <w:tcW w:w="1276" w:type="dxa"/>
            <w:tcBorders>
              <w:left w:val="single" w:sz="12" w:space="0" w:color="000000"/>
              <w:bottom w:val="single" w:sz="12" w:space="0" w:color="auto"/>
              <w:right w:val="single" w:sz="12" w:space="0" w:color="262626"/>
            </w:tcBorders>
            <w:vAlign w:val="center"/>
          </w:tcPr>
          <w:p w14:paraId="58C54580" w14:textId="77777777" w:rsidR="00422939" w:rsidRPr="00625B48" w:rsidRDefault="00422939" w:rsidP="006831E3">
            <w:pPr>
              <w:jc w:val="center"/>
              <w:rPr>
                <w:rFonts w:ascii="Arial" w:hAnsi="Arial" w:cs="Arial"/>
                <w:sz w:val="18"/>
                <w:szCs w:val="18"/>
              </w:rPr>
            </w:pPr>
          </w:p>
        </w:tc>
        <w:tc>
          <w:tcPr>
            <w:tcW w:w="1417" w:type="dxa"/>
            <w:tcBorders>
              <w:left w:val="single" w:sz="12" w:space="0" w:color="262626"/>
              <w:bottom w:val="single" w:sz="12" w:space="0" w:color="auto"/>
              <w:right w:val="single" w:sz="12" w:space="0" w:color="262626"/>
            </w:tcBorders>
            <w:vAlign w:val="center"/>
          </w:tcPr>
          <w:p w14:paraId="230813A6"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12" w:space="0" w:color="auto"/>
            </w:tcBorders>
            <w:vAlign w:val="center"/>
          </w:tcPr>
          <w:p w14:paraId="07E67A1C" w14:textId="77777777" w:rsidR="00422939" w:rsidRPr="00625B48" w:rsidRDefault="00422939" w:rsidP="006831E3">
            <w:pPr>
              <w:jc w:val="center"/>
              <w:rPr>
                <w:rFonts w:ascii="Arial" w:hAnsi="Arial" w:cs="Arial"/>
                <w:sz w:val="18"/>
                <w:szCs w:val="18"/>
              </w:rPr>
            </w:pPr>
            <w:r w:rsidRPr="00625B48">
              <w:rPr>
                <w:rFonts w:ascii="Arial" w:hAnsi="Arial" w:cs="Arial"/>
                <w:sz w:val="18"/>
                <w:szCs w:val="18"/>
              </w:rPr>
              <w:t>X</w:t>
            </w:r>
          </w:p>
        </w:tc>
        <w:tc>
          <w:tcPr>
            <w:tcW w:w="1275" w:type="dxa"/>
            <w:tcBorders>
              <w:top w:val="single" w:sz="6" w:space="0" w:color="262626"/>
              <w:bottom w:val="single" w:sz="12" w:space="0" w:color="auto"/>
            </w:tcBorders>
            <w:vAlign w:val="center"/>
          </w:tcPr>
          <w:p w14:paraId="2FE73D7E" w14:textId="344771C5" w:rsidR="00422939" w:rsidRPr="00625B48" w:rsidRDefault="001F2C4A" w:rsidP="006831E3">
            <w:pPr>
              <w:jc w:val="center"/>
              <w:rPr>
                <w:rFonts w:ascii="Arial" w:hAnsi="Arial" w:cs="Arial"/>
                <w:sz w:val="18"/>
                <w:szCs w:val="18"/>
              </w:rPr>
            </w:pPr>
            <w:r>
              <w:rPr>
                <w:rFonts w:ascii="Arial" w:hAnsi="Arial" w:cs="Arial"/>
                <w:sz w:val="18"/>
                <w:szCs w:val="18"/>
              </w:rPr>
              <w:t>X</w:t>
            </w:r>
          </w:p>
        </w:tc>
        <w:tc>
          <w:tcPr>
            <w:tcW w:w="1560" w:type="dxa"/>
            <w:tcBorders>
              <w:left w:val="single" w:sz="12" w:space="0" w:color="000000"/>
              <w:bottom w:val="single" w:sz="12" w:space="0" w:color="auto"/>
              <w:right w:val="single" w:sz="12" w:space="0" w:color="auto"/>
            </w:tcBorders>
            <w:vAlign w:val="center"/>
          </w:tcPr>
          <w:p w14:paraId="552EE2E3" w14:textId="77777777" w:rsidR="00422939" w:rsidRPr="00625B48" w:rsidRDefault="00422939" w:rsidP="006831E3">
            <w:pPr>
              <w:jc w:val="center"/>
              <w:rPr>
                <w:rFonts w:ascii="Arial" w:hAnsi="Arial" w:cs="Arial"/>
                <w:sz w:val="18"/>
                <w:szCs w:val="18"/>
              </w:rPr>
            </w:pPr>
          </w:p>
        </w:tc>
      </w:tr>
      <w:tr w:rsidR="00422939" w:rsidRPr="00625B48" w14:paraId="203E2602" w14:textId="77777777" w:rsidTr="006831E3">
        <w:trPr>
          <w:trHeight w:val="283"/>
        </w:trPr>
        <w:tc>
          <w:tcPr>
            <w:tcW w:w="10642" w:type="dxa"/>
            <w:gridSpan w:val="6"/>
            <w:tcBorders>
              <w:top w:val="single" w:sz="4" w:space="0" w:color="auto"/>
              <w:left w:val="single" w:sz="12" w:space="0" w:color="auto"/>
              <w:bottom w:val="single" w:sz="4" w:space="0" w:color="auto"/>
              <w:right w:val="single" w:sz="12" w:space="0" w:color="auto"/>
            </w:tcBorders>
            <w:vAlign w:val="center"/>
          </w:tcPr>
          <w:p w14:paraId="103D71A9" w14:textId="77777777" w:rsidR="00422939" w:rsidRPr="00625B48" w:rsidRDefault="00422939" w:rsidP="006831E3">
            <w:pPr>
              <w:rPr>
                <w:rFonts w:ascii="Arial" w:hAnsi="Arial" w:cs="Arial"/>
                <w:sz w:val="18"/>
                <w:szCs w:val="18"/>
              </w:rPr>
            </w:pPr>
            <w:r w:rsidRPr="00625B48">
              <w:rPr>
                <w:rFonts w:ascii="Arial" w:hAnsi="Arial" w:cs="Arial"/>
                <w:b/>
                <w:sz w:val="18"/>
                <w:szCs w:val="18"/>
              </w:rPr>
              <w:t>ASSESSMENTS:</w:t>
            </w:r>
          </w:p>
        </w:tc>
      </w:tr>
      <w:tr w:rsidR="00422939" w:rsidRPr="00625B48" w14:paraId="5FA9D6B6" w14:textId="77777777" w:rsidTr="006831E3">
        <w:trPr>
          <w:trHeight w:val="276"/>
        </w:trPr>
        <w:tc>
          <w:tcPr>
            <w:tcW w:w="3696" w:type="dxa"/>
            <w:tcBorders>
              <w:top w:val="nil"/>
              <w:left w:val="single" w:sz="12" w:space="0" w:color="auto"/>
              <w:bottom w:val="nil"/>
              <w:right w:val="single" w:sz="12" w:space="0" w:color="000000"/>
            </w:tcBorders>
            <w:vAlign w:val="bottom"/>
          </w:tcPr>
          <w:p w14:paraId="0B44DB65" w14:textId="77777777" w:rsidR="00422939" w:rsidRPr="00625B48" w:rsidRDefault="00422939" w:rsidP="006831E3">
            <w:pPr>
              <w:jc w:val="right"/>
              <w:rPr>
                <w:rFonts w:ascii="Arial" w:hAnsi="Arial" w:cs="Arial"/>
                <w:bCs/>
                <w:iCs/>
                <w:sz w:val="18"/>
                <w:szCs w:val="18"/>
              </w:rPr>
            </w:pPr>
            <w:r w:rsidRPr="00625B48">
              <w:rPr>
                <w:rFonts w:ascii="Arial" w:hAnsi="Arial" w:cs="Arial"/>
                <w:bCs/>
                <w:iCs/>
                <w:sz w:val="18"/>
                <w:szCs w:val="18"/>
              </w:rPr>
              <w:t>Demographics</w:t>
            </w:r>
          </w:p>
        </w:tc>
        <w:tc>
          <w:tcPr>
            <w:tcW w:w="1276" w:type="dxa"/>
            <w:tcBorders>
              <w:left w:val="single" w:sz="12" w:space="0" w:color="000000"/>
              <w:right w:val="single" w:sz="12" w:space="0" w:color="262626"/>
            </w:tcBorders>
            <w:vAlign w:val="center"/>
          </w:tcPr>
          <w:p w14:paraId="6BA15BCC"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left w:val="single" w:sz="12" w:space="0" w:color="262626"/>
              <w:right w:val="single" w:sz="12" w:space="0" w:color="262626"/>
            </w:tcBorders>
            <w:vAlign w:val="center"/>
          </w:tcPr>
          <w:p w14:paraId="284BA476" w14:textId="77777777" w:rsidR="00422939" w:rsidRPr="00625B48" w:rsidRDefault="00422939" w:rsidP="006831E3">
            <w:pPr>
              <w:jc w:val="center"/>
              <w:rPr>
                <w:rFonts w:ascii="Arial" w:hAnsi="Arial" w:cs="Arial"/>
                <w:sz w:val="18"/>
                <w:szCs w:val="18"/>
              </w:rPr>
            </w:pPr>
          </w:p>
        </w:tc>
        <w:tc>
          <w:tcPr>
            <w:tcW w:w="1418" w:type="dxa"/>
            <w:tcBorders>
              <w:left w:val="single" w:sz="12" w:space="0" w:color="262626"/>
            </w:tcBorders>
            <w:vAlign w:val="center"/>
          </w:tcPr>
          <w:p w14:paraId="78F10660" w14:textId="77777777" w:rsidR="00422939" w:rsidRPr="00625B48" w:rsidRDefault="00422939" w:rsidP="006831E3">
            <w:pPr>
              <w:jc w:val="center"/>
              <w:rPr>
                <w:rFonts w:ascii="Arial" w:hAnsi="Arial" w:cs="Arial"/>
                <w:sz w:val="18"/>
                <w:szCs w:val="18"/>
              </w:rPr>
            </w:pPr>
          </w:p>
        </w:tc>
        <w:tc>
          <w:tcPr>
            <w:tcW w:w="1275" w:type="dxa"/>
            <w:vAlign w:val="center"/>
          </w:tcPr>
          <w:p w14:paraId="518E83F7" w14:textId="77777777" w:rsidR="00422939" w:rsidRPr="00625B48" w:rsidRDefault="00422939" w:rsidP="006831E3">
            <w:pPr>
              <w:jc w:val="center"/>
              <w:rPr>
                <w:rFonts w:ascii="Arial" w:hAnsi="Arial" w:cs="Arial"/>
                <w:sz w:val="18"/>
                <w:szCs w:val="18"/>
              </w:rPr>
            </w:pPr>
          </w:p>
        </w:tc>
        <w:tc>
          <w:tcPr>
            <w:tcW w:w="1560" w:type="dxa"/>
            <w:tcBorders>
              <w:left w:val="single" w:sz="12" w:space="0" w:color="000000"/>
              <w:right w:val="single" w:sz="12" w:space="0" w:color="auto"/>
            </w:tcBorders>
            <w:shd w:val="clear" w:color="auto" w:fill="FFFFFF"/>
            <w:vAlign w:val="center"/>
          </w:tcPr>
          <w:p w14:paraId="63697491" w14:textId="77777777" w:rsidR="00422939" w:rsidRPr="00625B48" w:rsidRDefault="00422939" w:rsidP="006831E3">
            <w:pPr>
              <w:jc w:val="center"/>
              <w:rPr>
                <w:rFonts w:ascii="Arial" w:hAnsi="Arial" w:cs="Arial"/>
                <w:sz w:val="18"/>
                <w:szCs w:val="18"/>
              </w:rPr>
            </w:pPr>
          </w:p>
        </w:tc>
      </w:tr>
      <w:tr w:rsidR="00422939" w:rsidRPr="00625B48" w14:paraId="227A443F" w14:textId="77777777" w:rsidTr="006831E3">
        <w:trPr>
          <w:trHeight w:val="421"/>
        </w:trPr>
        <w:tc>
          <w:tcPr>
            <w:tcW w:w="3696" w:type="dxa"/>
            <w:tcBorders>
              <w:top w:val="nil"/>
              <w:left w:val="single" w:sz="12" w:space="0" w:color="auto"/>
              <w:bottom w:val="nil"/>
              <w:right w:val="single" w:sz="12" w:space="0" w:color="000000"/>
            </w:tcBorders>
            <w:vAlign w:val="bottom"/>
          </w:tcPr>
          <w:p w14:paraId="119EDD83" w14:textId="77777777" w:rsidR="00422939" w:rsidRPr="00625B48" w:rsidRDefault="00422939" w:rsidP="006831E3">
            <w:pPr>
              <w:jc w:val="right"/>
              <w:rPr>
                <w:rFonts w:ascii="Arial" w:hAnsi="Arial" w:cs="Arial"/>
                <w:bCs/>
                <w:iCs/>
                <w:sz w:val="18"/>
                <w:szCs w:val="18"/>
              </w:rPr>
            </w:pPr>
            <w:r w:rsidRPr="00625B48">
              <w:rPr>
                <w:rFonts w:ascii="Arial" w:hAnsi="Arial" w:cs="Arial"/>
                <w:bCs/>
                <w:iCs/>
                <w:sz w:val="18"/>
                <w:szCs w:val="18"/>
              </w:rPr>
              <w:t>Quality of Life-Profound Multiple Disabilities (QOL-PMD)</w:t>
            </w:r>
          </w:p>
        </w:tc>
        <w:tc>
          <w:tcPr>
            <w:tcW w:w="1276" w:type="dxa"/>
            <w:tcBorders>
              <w:left w:val="single" w:sz="12" w:space="0" w:color="000000"/>
              <w:right w:val="single" w:sz="12" w:space="0" w:color="262626"/>
            </w:tcBorders>
            <w:vAlign w:val="center"/>
          </w:tcPr>
          <w:p w14:paraId="16A49274"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left w:val="single" w:sz="12" w:space="0" w:color="262626"/>
              <w:right w:val="single" w:sz="12" w:space="0" w:color="262626"/>
            </w:tcBorders>
            <w:vAlign w:val="center"/>
          </w:tcPr>
          <w:p w14:paraId="429337E5" w14:textId="77777777" w:rsidR="00422939" w:rsidRPr="00625B48" w:rsidRDefault="00422939" w:rsidP="006831E3">
            <w:pPr>
              <w:jc w:val="center"/>
              <w:rPr>
                <w:rFonts w:ascii="Arial" w:hAnsi="Arial" w:cs="Arial"/>
                <w:sz w:val="18"/>
                <w:szCs w:val="18"/>
              </w:rPr>
            </w:pPr>
          </w:p>
        </w:tc>
        <w:tc>
          <w:tcPr>
            <w:tcW w:w="1418" w:type="dxa"/>
            <w:tcBorders>
              <w:left w:val="single" w:sz="12" w:space="0" w:color="262626"/>
            </w:tcBorders>
            <w:vAlign w:val="center"/>
          </w:tcPr>
          <w:p w14:paraId="24D4182C" w14:textId="77777777" w:rsidR="00422939" w:rsidRPr="00625B48" w:rsidRDefault="00422939" w:rsidP="006831E3">
            <w:pPr>
              <w:jc w:val="center"/>
              <w:rPr>
                <w:rFonts w:ascii="Arial" w:hAnsi="Arial" w:cs="Arial"/>
                <w:sz w:val="18"/>
                <w:szCs w:val="18"/>
              </w:rPr>
            </w:pPr>
          </w:p>
        </w:tc>
        <w:tc>
          <w:tcPr>
            <w:tcW w:w="1275" w:type="dxa"/>
            <w:vAlign w:val="center"/>
          </w:tcPr>
          <w:p w14:paraId="77B00A80"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left w:val="single" w:sz="12" w:space="0" w:color="000000"/>
              <w:right w:val="single" w:sz="12" w:space="0" w:color="auto"/>
            </w:tcBorders>
            <w:shd w:val="clear" w:color="auto" w:fill="FFFFFF"/>
            <w:vAlign w:val="center"/>
          </w:tcPr>
          <w:p w14:paraId="378FCB62"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506529FB" w14:textId="77777777" w:rsidTr="006831E3">
        <w:trPr>
          <w:trHeight w:val="244"/>
        </w:trPr>
        <w:tc>
          <w:tcPr>
            <w:tcW w:w="3696" w:type="dxa"/>
            <w:tcBorders>
              <w:top w:val="nil"/>
              <w:left w:val="single" w:sz="12" w:space="0" w:color="auto"/>
              <w:bottom w:val="nil"/>
              <w:right w:val="single" w:sz="12" w:space="0" w:color="000000"/>
            </w:tcBorders>
            <w:vAlign w:val="bottom"/>
          </w:tcPr>
          <w:p w14:paraId="4798EFF7" w14:textId="77777777" w:rsidR="00422939" w:rsidRPr="00625B48" w:rsidRDefault="00422939" w:rsidP="006831E3">
            <w:pPr>
              <w:jc w:val="right"/>
              <w:rPr>
                <w:rFonts w:ascii="Arial" w:hAnsi="Arial" w:cs="Arial"/>
                <w:bCs/>
                <w:iCs/>
                <w:sz w:val="18"/>
                <w:szCs w:val="18"/>
              </w:rPr>
            </w:pPr>
            <w:r w:rsidRPr="00625B48">
              <w:rPr>
                <w:rFonts w:ascii="Arial" w:hAnsi="Arial" w:cs="Arial"/>
                <w:bCs/>
                <w:iCs/>
                <w:sz w:val="18"/>
                <w:szCs w:val="18"/>
              </w:rPr>
              <w:t>Carer Experience Scale (CES)</w:t>
            </w:r>
          </w:p>
        </w:tc>
        <w:tc>
          <w:tcPr>
            <w:tcW w:w="1276" w:type="dxa"/>
            <w:tcBorders>
              <w:left w:val="single" w:sz="12" w:space="0" w:color="000000"/>
              <w:right w:val="single" w:sz="12" w:space="0" w:color="262626"/>
            </w:tcBorders>
            <w:vAlign w:val="center"/>
          </w:tcPr>
          <w:p w14:paraId="513AB0B8"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left w:val="single" w:sz="12" w:space="0" w:color="262626"/>
              <w:right w:val="single" w:sz="12" w:space="0" w:color="262626"/>
            </w:tcBorders>
            <w:vAlign w:val="center"/>
          </w:tcPr>
          <w:p w14:paraId="539A6274" w14:textId="77777777" w:rsidR="00422939" w:rsidRPr="00625B48" w:rsidRDefault="00422939" w:rsidP="006831E3">
            <w:pPr>
              <w:jc w:val="center"/>
              <w:rPr>
                <w:rFonts w:ascii="Arial" w:hAnsi="Arial" w:cs="Arial"/>
                <w:sz w:val="18"/>
                <w:szCs w:val="18"/>
              </w:rPr>
            </w:pPr>
          </w:p>
        </w:tc>
        <w:tc>
          <w:tcPr>
            <w:tcW w:w="1418" w:type="dxa"/>
            <w:tcBorders>
              <w:left w:val="single" w:sz="12" w:space="0" w:color="262626"/>
            </w:tcBorders>
            <w:vAlign w:val="center"/>
          </w:tcPr>
          <w:p w14:paraId="64BFCD49" w14:textId="77777777" w:rsidR="00422939" w:rsidRPr="00625B48" w:rsidRDefault="00422939" w:rsidP="006831E3">
            <w:pPr>
              <w:jc w:val="center"/>
              <w:rPr>
                <w:rFonts w:ascii="Arial" w:hAnsi="Arial" w:cs="Arial"/>
                <w:sz w:val="18"/>
                <w:szCs w:val="18"/>
              </w:rPr>
            </w:pPr>
          </w:p>
        </w:tc>
        <w:tc>
          <w:tcPr>
            <w:tcW w:w="1275" w:type="dxa"/>
            <w:vAlign w:val="center"/>
          </w:tcPr>
          <w:p w14:paraId="2D335EDC"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left w:val="single" w:sz="12" w:space="0" w:color="000000"/>
              <w:right w:val="single" w:sz="12" w:space="0" w:color="auto"/>
            </w:tcBorders>
            <w:vAlign w:val="center"/>
          </w:tcPr>
          <w:p w14:paraId="26CAE2A2"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7E35DAF1" w14:textId="77777777" w:rsidTr="006831E3">
        <w:trPr>
          <w:trHeight w:val="276"/>
        </w:trPr>
        <w:tc>
          <w:tcPr>
            <w:tcW w:w="3696" w:type="dxa"/>
            <w:tcBorders>
              <w:top w:val="nil"/>
              <w:left w:val="single" w:sz="12" w:space="0" w:color="auto"/>
              <w:bottom w:val="nil"/>
              <w:right w:val="single" w:sz="12" w:space="0" w:color="000000"/>
            </w:tcBorders>
            <w:vAlign w:val="bottom"/>
          </w:tcPr>
          <w:p w14:paraId="540866D0" w14:textId="77777777" w:rsidR="00422939" w:rsidRPr="00625B48" w:rsidRDefault="00422939" w:rsidP="006831E3">
            <w:pPr>
              <w:jc w:val="right"/>
              <w:rPr>
                <w:rFonts w:ascii="Arial" w:hAnsi="Arial" w:cs="Arial"/>
                <w:bCs/>
                <w:iCs/>
                <w:sz w:val="18"/>
                <w:szCs w:val="18"/>
              </w:rPr>
            </w:pPr>
            <w:r w:rsidRPr="00625B48">
              <w:rPr>
                <w:rFonts w:ascii="Arial" w:hAnsi="Arial" w:cs="Arial"/>
                <w:bCs/>
                <w:iCs/>
                <w:sz w:val="18"/>
                <w:szCs w:val="18"/>
              </w:rPr>
              <w:t>Short Warwick-Edinburgh Mental Well-being Scale (SWEMWBS)</w:t>
            </w:r>
          </w:p>
        </w:tc>
        <w:tc>
          <w:tcPr>
            <w:tcW w:w="1276" w:type="dxa"/>
            <w:tcBorders>
              <w:left w:val="single" w:sz="12" w:space="0" w:color="000000"/>
              <w:bottom w:val="single" w:sz="4" w:space="0" w:color="262626"/>
              <w:right w:val="single" w:sz="12" w:space="0" w:color="262626"/>
            </w:tcBorders>
            <w:vAlign w:val="center"/>
          </w:tcPr>
          <w:p w14:paraId="615D113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left w:val="single" w:sz="12" w:space="0" w:color="262626"/>
              <w:bottom w:val="single" w:sz="4" w:space="0" w:color="262626"/>
              <w:right w:val="single" w:sz="12" w:space="0" w:color="262626"/>
            </w:tcBorders>
            <w:vAlign w:val="center"/>
          </w:tcPr>
          <w:p w14:paraId="4A6ACBD7" w14:textId="77777777" w:rsidR="00422939" w:rsidRPr="00625B48" w:rsidRDefault="00422939" w:rsidP="006831E3">
            <w:pPr>
              <w:jc w:val="center"/>
              <w:rPr>
                <w:rFonts w:ascii="Arial" w:hAnsi="Arial" w:cs="Arial"/>
                <w:sz w:val="18"/>
                <w:szCs w:val="18"/>
              </w:rPr>
            </w:pPr>
          </w:p>
        </w:tc>
        <w:tc>
          <w:tcPr>
            <w:tcW w:w="1418" w:type="dxa"/>
            <w:tcBorders>
              <w:left w:val="single" w:sz="12" w:space="0" w:color="262626"/>
              <w:bottom w:val="single" w:sz="4" w:space="0" w:color="262626"/>
            </w:tcBorders>
            <w:vAlign w:val="center"/>
          </w:tcPr>
          <w:p w14:paraId="7E1AD4EA" w14:textId="77777777" w:rsidR="00422939" w:rsidRPr="00625B48" w:rsidRDefault="00422939" w:rsidP="006831E3">
            <w:pPr>
              <w:jc w:val="center"/>
              <w:rPr>
                <w:rFonts w:ascii="Arial" w:hAnsi="Arial" w:cs="Arial"/>
                <w:sz w:val="18"/>
                <w:szCs w:val="18"/>
              </w:rPr>
            </w:pPr>
          </w:p>
        </w:tc>
        <w:tc>
          <w:tcPr>
            <w:tcW w:w="1275" w:type="dxa"/>
            <w:tcBorders>
              <w:bottom w:val="single" w:sz="4" w:space="0" w:color="262626"/>
            </w:tcBorders>
            <w:vAlign w:val="center"/>
          </w:tcPr>
          <w:p w14:paraId="6666FEBB"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left w:val="single" w:sz="12" w:space="0" w:color="000000"/>
              <w:bottom w:val="single" w:sz="4" w:space="0" w:color="262626"/>
              <w:right w:val="single" w:sz="12" w:space="0" w:color="auto"/>
            </w:tcBorders>
            <w:vAlign w:val="center"/>
          </w:tcPr>
          <w:p w14:paraId="1847312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1CB1015E" w14:textId="77777777" w:rsidTr="006831E3">
        <w:trPr>
          <w:trHeight w:val="282"/>
        </w:trPr>
        <w:tc>
          <w:tcPr>
            <w:tcW w:w="3696" w:type="dxa"/>
            <w:tcBorders>
              <w:top w:val="nil"/>
              <w:left w:val="single" w:sz="12" w:space="0" w:color="auto"/>
              <w:bottom w:val="nil"/>
              <w:right w:val="single" w:sz="12" w:space="0" w:color="000000"/>
            </w:tcBorders>
            <w:vAlign w:val="bottom"/>
          </w:tcPr>
          <w:p w14:paraId="731D42B6" w14:textId="77777777" w:rsidR="00422939" w:rsidRPr="00F144CA" w:rsidRDefault="00422939" w:rsidP="006831E3">
            <w:pPr>
              <w:jc w:val="right"/>
              <w:rPr>
                <w:rFonts w:ascii="Arial" w:hAnsi="Arial" w:cs="Arial"/>
                <w:bCs/>
                <w:iCs/>
                <w:sz w:val="18"/>
                <w:szCs w:val="18"/>
              </w:rPr>
            </w:pPr>
            <w:r w:rsidRPr="00F144CA">
              <w:rPr>
                <w:rFonts w:ascii="Arial" w:hAnsi="Arial" w:cs="Arial"/>
                <w:bCs/>
                <w:iCs/>
                <w:sz w:val="18"/>
                <w:szCs w:val="18"/>
              </w:rPr>
              <w:t>Mood Interest and Pleasure-Short Form (MIPQ-S)</w:t>
            </w:r>
          </w:p>
        </w:tc>
        <w:tc>
          <w:tcPr>
            <w:tcW w:w="1276" w:type="dxa"/>
            <w:tcBorders>
              <w:top w:val="single" w:sz="6" w:space="0" w:color="262626"/>
              <w:left w:val="single" w:sz="12" w:space="0" w:color="000000"/>
              <w:bottom w:val="single" w:sz="4" w:space="0" w:color="262626"/>
              <w:right w:val="single" w:sz="12" w:space="0" w:color="262626"/>
            </w:tcBorders>
            <w:vAlign w:val="center"/>
          </w:tcPr>
          <w:p w14:paraId="4495475D"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2DDF8F61"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748C58D9"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47396A27"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00AA349C"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70910A97" w14:textId="77777777" w:rsidTr="006831E3">
        <w:trPr>
          <w:trHeight w:val="272"/>
        </w:trPr>
        <w:tc>
          <w:tcPr>
            <w:tcW w:w="3696" w:type="dxa"/>
            <w:tcBorders>
              <w:top w:val="nil"/>
              <w:left w:val="single" w:sz="12" w:space="0" w:color="auto"/>
              <w:bottom w:val="nil"/>
              <w:right w:val="single" w:sz="12" w:space="0" w:color="000000"/>
            </w:tcBorders>
            <w:vAlign w:val="bottom"/>
          </w:tcPr>
          <w:p w14:paraId="4D8E2B92" w14:textId="77777777" w:rsidR="00422939" w:rsidRPr="00625B48" w:rsidRDefault="00422939" w:rsidP="006831E3">
            <w:pPr>
              <w:pBdr>
                <w:top w:val="nil"/>
                <w:left w:val="nil"/>
                <w:bottom w:val="nil"/>
                <w:right w:val="nil"/>
                <w:between w:val="nil"/>
              </w:pBdr>
              <w:jc w:val="right"/>
              <w:rPr>
                <w:rFonts w:ascii="Arial" w:hAnsi="Arial" w:cs="Arial"/>
                <w:b/>
                <w:iCs/>
                <w:color w:val="000000"/>
                <w:sz w:val="18"/>
                <w:szCs w:val="18"/>
              </w:rPr>
            </w:pPr>
            <w:r w:rsidRPr="00625B48">
              <w:rPr>
                <w:rFonts w:ascii="Arial" w:hAnsi="Arial" w:cs="Arial"/>
                <w:bCs/>
                <w:iCs/>
                <w:color w:val="000000"/>
                <w:sz w:val="18"/>
                <w:szCs w:val="18"/>
              </w:rPr>
              <w:t>Resource</w:t>
            </w:r>
            <w:r w:rsidRPr="00625B48">
              <w:rPr>
                <w:rFonts w:ascii="Arial" w:eastAsia="Arial" w:hAnsi="Arial" w:cs="Arial"/>
                <w:bCs/>
                <w:iCs/>
                <w:color w:val="000000"/>
                <w:sz w:val="18"/>
                <w:szCs w:val="18"/>
              </w:rPr>
              <w:t xml:space="preserve"> </w:t>
            </w:r>
            <w:r w:rsidRPr="00625B48">
              <w:rPr>
                <w:rFonts w:ascii="Arial" w:eastAsia="Arial" w:hAnsi="Arial" w:cs="Arial"/>
                <w:iCs/>
                <w:color w:val="000000"/>
                <w:sz w:val="18"/>
                <w:szCs w:val="18"/>
              </w:rPr>
              <w:t>Use Questionnaire</w:t>
            </w:r>
            <w:r>
              <w:rPr>
                <w:rFonts w:ascii="Arial" w:eastAsia="Arial" w:hAnsi="Arial" w:cs="Arial"/>
                <w:iCs/>
                <w:color w:val="000000"/>
                <w:sz w:val="18"/>
                <w:szCs w:val="18"/>
              </w:rPr>
              <w:t>s</w:t>
            </w:r>
            <w:r w:rsidRPr="00625B48">
              <w:rPr>
                <w:rFonts w:ascii="Arial" w:eastAsia="Arial" w:hAnsi="Arial" w:cs="Arial"/>
                <w:iCs/>
                <w:color w:val="000000"/>
                <w:sz w:val="18"/>
                <w:szCs w:val="18"/>
              </w:rPr>
              <w:t xml:space="preserve"> </w:t>
            </w:r>
          </w:p>
        </w:tc>
        <w:tc>
          <w:tcPr>
            <w:tcW w:w="1276" w:type="dxa"/>
            <w:tcBorders>
              <w:top w:val="single" w:sz="6" w:space="0" w:color="262626"/>
              <w:left w:val="single" w:sz="12" w:space="0" w:color="000000"/>
              <w:bottom w:val="single" w:sz="4" w:space="0" w:color="262626"/>
              <w:right w:val="single" w:sz="12" w:space="0" w:color="262626"/>
            </w:tcBorders>
            <w:vAlign w:val="center"/>
          </w:tcPr>
          <w:p w14:paraId="622A5CC3"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0E358966"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36E4B864"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7F829FD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513B71FE"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524E8B9B" w14:textId="77777777" w:rsidTr="006831E3">
        <w:trPr>
          <w:trHeight w:val="261"/>
        </w:trPr>
        <w:tc>
          <w:tcPr>
            <w:tcW w:w="3696" w:type="dxa"/>
            <w:tcBorders>
              <w:top w:val="nil"/>
              <w:left w:val="single" w:sz="12" w:space="0" w:color="auto"/>
              <w:bottom w:val="nil"/>
              <w:right w:val="single" w:sz="12" w:space="0" w:color="000000"/>
            </w:tcBorders>
            <w:vAlign w:val="bottom"/>
          </w:tcPr>
          <w:p w14:paraId="07504396" w14:textId="77777777" w:rsidR="00422939" w:rsidRPr="00625B48" w:rsidRDefault="00422939" w:rsidP="006831E3">
            <w:pPr>
              <w:pBdr>
                <w:top w:val="nil"/>
                <w:left w:val="nil"/>
                <w:bottom w:val="nil"/>
                <w:right w:val="nil"/>
                <w:between w:val="nil"/>
              </w:pBdr>
              <w:spacing w:line="259" w:lineRule="auto"/>
              <w:jc w:val="right"/>
              <w:rPr>
                <w:rFonts w:ascii="Arial" w:hAnsi="Arial" w:cs="Arial"/>
                <w:b/>
                <w:iCs/>
                <w:color w:val="000000"/>
                <w:sz w:val="18"/>
                <w:szCs w:val="18"/>
              </w:rPr>
            </w:pPr>
            <w:r w:rsidRPr="00625B48">
              <w:rPr>
                <w:rFonts w:ascii="Arial" w:eastAsia="Arial" w:hAnsi="Arial" w:cs="Arial"/>
                <w:iCs/>
                <w:color w:val="000000"/>
                <w:sz w:val="18"/>
                <w:szCs w:val="18"/>
              </w:rPr>
              <w:t>CHU-9D proxy version</w:t>
            </w:r>
          </w:p>
        </w:tc>
        <w:tc>
          <w:tcPr>
            <w:tcW w:w="1276" w:type="dxa"/>
            <w:tcBorders>
              <w:top w:val="single" w:sz="6" w:space="0" w:color="262626"/>
              <w:left w:val="single" w:sz="12" w:space="0" w:color="000000"/>
              <w:bottom w:val="single" w:sz="4" w:space="0" w:color="262626"/>
              <w:right w:val="single" w:sz="12" w:space="0" w:color="262626"/>
            </w:tcBorders>
            <w:vAlign w:val="center"/>
          </w:tcPr>
          <w:p w14:paraId="2D3D875E"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2C7EEBA1"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1C224819"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6A349AEE"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7F2890F9"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556F1321" w14:textId="77777777" w:rsidTr="006831E3">
        <w:trPr>
          <w:trHeight w:val="266"/>
        </w:trPr>
        <w:tc>
          <w:tcPr>
            <w:tcW w:w="3696" w:type="dxa"/>
            <w:tcBorders>
              <w:top w:val="nil"/>
              <w:left w:val="single" w:sz="12" w:space="0" w:color="auto"/>
              <w:bottom w:val="nil"/>
              <w:right w:val="single" w:sz="12" w:space="0" w:color="000000"/>
            </w:tcBorders>
            <w:vAlign w:val="bottom"/>
          </w:tcPr>
          <w:p w14:paraId="2A4E898F" w14:textId="77777777" w:rsidR="00422939" w:rsidRPr="00625B48" w:rsidRDefault="00422939" w:rsidP="006831E3">
            <w:pPr>
              <w:jc w:val="right"/>
              <w:rPr>
                <w:rFonts w:ascii="Arial" w:hAnsi="Arial" w:cs="Arial"/>
                <w:b/>
                <w:i/>
                <w:sz w:val="18"/>
                <w:szCs w:val="18"/>
              </w:rPr>
            </w:pPr>
            <w:r w:rsidRPr="00625B48">
              <w:rPr>
                <w:rFonts w:ascii="Arial" w:eastAsia="Arial" w:hAnsi="Arial" w:cs="Arial"/>
                <w:iCs/>
                <w:color w:val="000000"/>
                <w:sz w:val="18"/>
                <w:szCs w:val="18"/>
              </w:rPr>
              <w:t>EQ-5D-Y proxy version</w:t>
            </w:r>
          </w:p>
        </w:tc>
        <w:tc>
          <w:tcPr>
            <w:tcW w:w="1276" w:type="dxa"/>
            <w:tcBorders>
              <w:top w:val="single" w:sz="6" w:space="0" w:color="262626"/>
              <w:left w:val="single" w:sz="12" w:space="0" w:color="000000"/>
              <w:bottom w:val="single" w:sz="4" w:space="0" w:color="262626"/>
              <w:right w:val="single" w:sz="12" w:space="0" w:color="262626"/>
            </w:tcBorders>
            <w:vAlign w:val="center"/>
          </w:tcPr>
          <w:p w14:paraId="21FFFB08"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744E31B4"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76D5B163"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7F030B7C"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32DCA33C"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25BD352A" w14:textId="77777777" w:rsidTr="006831E3">
        <w:trPr>
          <w:trHeight w:val="266"/>
        </w:trPr>
        <w:tc>
          <w:tcPr>
            <w:tcW w:w="3696" w:type="dxa"/>
            <w:tcBorders>
              <w:top w:val="nil"/>
              <w:left w:val="single" w:sz="12" w:space="0" w:color="auto"/>
              <w:bottom w:val="nil"/>
              <w:right w:val="single" w:sz="12" w:space="0" w:color="000000"/>
            </w:tcBorders>
            <w:vAlign w:val="bottom"/>
          </w:tcPr>
          <w:p w14:paraId="213DCD21" w14:textId="77777777" w:rsidR="00422939" w:rsidRPr="00625B48" w:rsidRDefault="00422939" w:rsidP="006831E3">
            <w:pPr>
              <w:pBdr>
                <w:top w:val="nil"/>
                <w:left w:val="nil"/>
                <w:bottom w:val="nil"/>
                <w:right w:val="nil"/>
                <w:between w:val="nil"/>
              </w:pBdr>
              <w:spacing w:line="259" w:lineRule="auto"/>
              <w:jc w:val="right"/>
              <w:rPr>
                <w:rFonts w:ascii="Arial" w:hAnsi="Arial" w:cs="Arial"/>
                <w:b/>
                <w:color w:val="000000"/>
                <w:sz w:val="18"/>
                <w:szCs w:val="18"/>
              </w:rPr>
            </w:pPr>
            <w:r w:rsidRPr="00625B48">
              <w:rPr>
                <w:rFonts w:ascii="Arial" w:eastAsia="Arial" w:hAnsi="Arial" w:cs="Arial"/>
                <w:color w:val="000000"/>
                <w:sz w:val="18"/>
                <w:szCs w:val="18"/>
              </w:rPr>
              <w:t>Communication Complexity Scale (CCS)</w:t>
            </w:r>
          </w:p>
        </w:tc>
        <w:tc>
          <w:tcPr>
            <w:tcW w:w="1276" w:type="dxa"/>
            <w:tcBorders>
              <w:top w:val="single" w:sz="6" w:space="0" w:color="262626"/>
              <w:left w:val="single" w:sz="12" w:space="0" w:color="000000"/>
              <w:bottom w:val="single" w:sz="4" w:space="0" w:color="262626"/>
              <w:right w:val="single" w:sz="12" w:space="0" w:color="262626"/>
            </w:tcBorders>
            <w:vAlign w:val="center"/>
          </w:tcPr>
          <w:p w14:paraId="5AF3334B"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3F03A8F3"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0A7550EA"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51ADE44B"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171BEF6F"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6EA63D88" w14:textId="77777777" w:rsidTr="006831E3">
        <w:trPr>
          <w:trHeight w:val="255"/>
        </w:trPr>
        <w:tc>
          <w:tcPr>
            <w:tcW w:w="3696" w:type="dxa"/>
            <w:tcBorders>
              <w:top w:val="nil"/>
              <w:left w:val="single" w:sz="12" w:space="0" w:color="auto"/>
              <w:bottom w:val="nil"/>
              <w:right w:val="single" w:sz="12" w:space="0" w:color="000000"/>
            </w:tcBorders>
            <w:vAlign w:val="bottom"/>
          </w:tcPr>
          <w:p w14:paraId="66AD5CCE" w14:textId="77777777" w:rsidR="00422939" w:rsidRPr="00625B48" w:rsidRDefault="00422939" w:rsidP="006831E3">
            <w:pPr>
              <w:pBdr>
                <w:top w:val="nil"/>
                <w:left w:val="nil"/>
                <w:bottom w:val="nil"/>
                <w:right w:val="nil"/>
                <w:between w:val="nil"/>
              </w:pBdr>
              <w:spacing w:line="259" w:lineRule="auto"/>
              <w:jc w:val="right"/>
              <w:rPr>
                <w:rFonts w:ascii="Arial" w:eastAsia="Arial" w:hAnsi="Arial" w:cs="Arial"/>
                <w:color w:val="000000"/>
                <w:sz w:val="18"/>
                <w:szCs w:val="18"/>
              </w:rPr>
            </w:pPr>
            <w:r w:rsidRPr="00625B48">
              <w:rPr>
                <w:rFonts w:ascii="Arial" w:eastAsia="Arial" w:hAnsi="Arial" w:cs="Arial"/>
                <w:color w:val="000000"/>
                <w:sz w:val="18"/>
                <w:szCs w:val="18"/>
              </w:rPr>
              <w:t>Routes for learning</w:t>
            </w:r>
          </w:p>
        </w:tc>
        <w:tc>
          <w:tcPr>
            <w:tcW w:w="1276" w:type="dxa"/>
            <w:tcBorders>
              <w:top w:val="single" w:sz="6" w:space="0" w:color="262626"/>
              <w:left w:val="single" w:sz="12" w:space="0" w:color="000000"/>
              <w:bottom w:val="single" w:sz="4" w:space="0" w:color="262626"/>
              <w:right w:val="single" w:sz="12" w:space="0" w:color="262626"/>
            </w:tcBorders>
            <w:vAlign w:val="center"/>
          </w:tcPr>
          <w:p w14:paraId="23CE2ECB"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37E5E110"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08F7E8F3"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29B0665B"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6F536DBF"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57AFDA25" w14:textId="77777777" w:rsidTr="006831E3">
        <w:trPr>
          <w:trHeight w:val="274"/>
        </w:trPr>
        <w:tc>
          <w:tcPr>
            <w:tcW w:w="3696" w:type="dxa"/>
            <w:tcBorders>
              <w:top w:val="nil"/>
              <w:left w:val="single" w:sz="12" w:space="0" w:color="auto"/>
              <w:bottom w:val="nil"/>
              <w:right w:val="single" w:sz="12" w:space="0" w:color="000000"/>
            </w:tcBorders>
            <w:vAlign w:val="bottom"/>
          </w:tcPr>
          <w:p w14:paraId="7A938210" w14:textId="77777777" w:rsidR="00422939" w:rsidRPr="00625B48" w:rsidRDefault="00422939" w:rsidP="006831E3">
            <w:pPr>
              <w:pBdr>
                <w:top w:val="nil"/>
                <w:left w:val="nil"/>
                <w:bottom w:val="nil"/>
                <w:right w:val="nil"/>
                <w:between w:val="nil"/>
              </w:pBdr>
              <w:spacing w:line="259" w:lineRule="auto"/>
              <w:jc w:val="right"/>
              <w:rPr>
                <w:rFonts w:ascii="Arial" w:eastAsia="Arial" w:hAnsi="Arial" w:cs="Arial"/>
                <w:color w:val="000000"/>
                <w:sz w:val="18"/>
                <w:szCs w:val="18"/>
              </w:rPr>
            </w:pPr>
            <w:r w:rsidRPr="00625B48">
              <w:rPr>
                <w:rFonts w:ascii="Arial" w:eastAsia="Arial" w:hAnsi="Arial" w:cs="Arial"/>
                <w:color w:val="000000"/>
                <w:sz w:val="18"/>
                <w:szCs w:val="18"/>
              </w:rPr>
              <w:t>Education and Health Care Plan changes</w:t>
            </w:r>
          </w:p>
        </w:tc>
        <w:tc>
          <w:tcPr>
            <w:tcW w:w="1276" w:type="dxa"/>
            <w:tcBorders>
              <w:top w:val="single" w:sz="6" w:space="0" w:color="262626"/>
              <w:left w:val="single" w:sz="12" w:space="0" w:color="000000"/>
              <w:bottom w:val="single" w:sz="4" w:space="0" w:color="262626"/>
              <w:right w:val="single" w:sz="12" w:space="0" w:color="262626"/>
            </w:tcBorders>
            <w:vAlign w:val="center"/>
          </w:tcPr>
          <w:p w14:paraId="07F1A32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4" w:space="0" w:color="262626"/>
              <w:right w:val="single" w:sz="12" w:space="0" w:color="262626"/>
            </w:tcBorders>
            <w:vAlign w:val="center"/>
          </w:tcPr>
          <w:p w14:paraId="5C0D45C4"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4" w:space="0" w:color="262626"/>
              <w:right w:val="single" w:sz="6" w:space="0" w:color="262626"/>
            </w:tcBorders>
            <w:vAlign w:val="center"/>
          </w:tcPr>
          <w:p w14:paraId="043A634C"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4" w:space="0" w:color="262626"/>
              <w:right w:val="single" w:sz="6" w:space="0" w:color="262626"/>
            </w:tcBorders>
            <w:vAlign w:val="center"/>
          </w:tcPr>
          <w:p w14:paraId="4F000E16"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4" w:space="0" w:color="262626"/>
              <w:right w:val="single" w:sz="12" w:space="0" w:color="auto"/>
            </w:tcBorders>
            <w:vAlign w:val="center"/>
          </w:tcPr>
          <w:p w14:paraId="502933A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14270549" w14:textId="77777777" w:rsidTr="006831E3">
        <w:trPr>
          <w:trHeight w:val="278"/>
        </w:trPr>
        <w:tc>
          <w:tcPr>
            <w:tcW w:w="3696" w:type="dxa"/>
            <w:tcBorders>
              <w:top w:val="nil"/>
              <w:left w:val="single" w:sz="12" w:space="0" w:color="auto"/>
              <w:bottom w:val="nil"/>
              <w:right w:val="single" w:sz="12" w:space="0" w:color="000000"/>
            </w:tcBorders>
            <w:vAlign w:val="bottom"/>
          </w:tcPr>
          <w:p w14:paraId="1050B208" w14:textId="77777777" w:rsidR="00422939" w:rsidRPr="00625B48" w:rsidRDefault="00422939" w:rsidP="006831E3">
            <w:pPr>
              <w:pBdr>
                <w:top w:val="nil"/>
                <w:left w:val="nil"/>
                <w:bottom w:val="nil"/>
                <w:right w:val="nil"/>
                <w:between w:val="nil"/>
              </w:pBdr>
              <w:spacing w:line="259" w:lineRule="auto"/>
              <w:jc w:val="right"/>
              <w:rPr>
                <w:rFonts w:ascii="Arial" w:hAnsi="Arial" w:cs="Arial"/>
                <w:b/>
                <w:color w:val="000000"/>
                <w:sz w:val="18"/>
                <w:szCs w:val="18"/>
              </w:rPr>
            </w:pPr>
            <w:r w:rsidRPr="00625B48">
              <w:rPr>
                <w:rFonts w:ascii="Arial" w:eastAsia="Arial" w:hAnsi="Arial" w:cs="Arial"/>
                <w:color w:val="000000"/>
                <w:sz w:val="18"/>
                <w:szCs w:val="18"/>
              </w:rPr>
              <w:t>Behaviour Problems Inventory-Short Form (BPI-S)</w:t>
            </w:r>
          </w:p>
        </w:tc>
        <w:tc>
          <w:tcPr>
            <w:tcW w:w="1276" w:type="dxa"/>
            <w:tcBorders>
              <w:top w:val="single" w:sz="6" w:space="0" w:color="262626"/>
              <w:left w:val="single" w:sz="12" w:space="0" w:color="000000"/>
              <w:bottom w:val="single" w:sz="6" w:space="0" w:color="262626"/>
              <w:right w:val="single" w:sz="12" w:space="0" w:color="262626"/>
            </w:tcBorders>
            <w:vAlign w:val="center"/>
          </w:tcPr>
          <w:p w14:paraId="02CAA8AA"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6" w:space="0" w:color="262626"/>
              <w:right w:val="single" w:sz="12" w:space="0" w:color="262626"/>
            </w:tcBorders>
            <w:vAlign w:val="center"/>
          </w:tcPr>
          <w:p w14:paraId="33B5275F" w14:textId="77777777" w:rsidR="00422939" w:rsidRPr="00625B48" w:rsidRDefault="00422939" w:rsidP="006831E3">
            <w:pPr>
              <w:jc w:val="center"/>
              <w:rPr>
                <w:rFonts w:ascii="Arial" w:hAnsi="Arial" w:cs="Arial"/>
                <w:sz w:val="18"/>
                <w:szCs w:val="18"/>
              </w:rPr>
            </w:pPr>
          </w:p>
        </w:tc>
        <w:tc>
          <w:tcPr>
            <w:tcW w:w="1418" w:type="dxa"/>
            <w:tcBorders>
              <w:top w:val="single" w:sz="6" w:space="0" w:color="262626"/>
              <w:left w:val="single" w:sz="12" w:space="0" w:color="262626"/>
              <w:bottom w:val="single" w:sz="6" w:space="0" w:color="262626"/>
              <w:right w:val="single" w:sz="6" w:space="0" w:color="262626"/>
            </w:tcBorders>
            <w:vAlign w:val="center"/>
          </w:tcPr>
          <w:p w14:paraId="47B44865" w14:textId="77777777" w:rsidR="00422939" w:rsidRPr="00625B48" w:rsidRDefault="00422939" w:rsidP="006831E3">
            <w:pPr>
              <w:jc w:val="center"/>
              <w:rPr>
                <w:rFonts w:ascii="Arial" w:hAnsi="Arial" w:cs="Arial"/>
                <w:sz w:val="18"/>
                <w:szCs w:val="18"/>
              </w:rPr>
            </w:pPr>
          </w:p>
        </w:tc>
        <w:tc>
          <w:tcPr>
            <w:tcW w:w="1275" w:type="dxa"/>
            <w:tcBorders>
              <w:top w:val="single" w:sz="6" w:space="0" w:color="262626"/>
              <w:left w:val="single" w:sz="6" w:space="0" w:color="262626"/>
              <w:bottom w:val="single" w:sz="6" w:space="0" w:color="262626"/>
              <w:right w:val="single" w:sz="6" w:space="0" w:color="262626"/>
            </w:tcBorders>
            <w:vAlign w:val="center"/>
          </w:tcPr>
          <w:p w14:paraId="6A4A3636"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6" w:space="0" w:color="262626"/>
              <w:right w:val="single" w:sz="12" w:space="0" w:color="auto"/>
            </w:tcBorders>
            <w:vAlign w:val="center"/>
          </w:tcPr>
          <w:p w14:paraId="3C0EA88F"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r>
      <w:tr w:rsidR="00422939" w:rsidRPr="00625B48" w14:paraId="6F140BAF" w14:textId="77777777" w:rsidTr="006831E3">
        <w:trPr>
          <w:trHeight w:val="278"/>
        </w:trPr>
        <w:tc>
          <w:tcPr>
            <w:tcW w:w="3696" w:type="dxa"/>
            <w:tcBorders>
              <w:top w:val="nil"/>
              <w:left w:val="single" w:sz="12" w:space="0" w:color="auto"/>
              <w:bottom w:val="single" w:sz="12" w:space="0" w:color="auto"/>
              <w:right w:val="single" w:sz="12" w:space="0" w:color="000000"/>
            </w:tcBorders>
            <w:vAlign w:val="bottom"/>
          </w:tcPr>
          <w:p w14:paraId="5C9C221C" w14:textId="77777777" w:rsidR="00422939" w:rsidRPr="00625B48" w:rsidRDefault="00422939" w:rsidP="006831E3">
            <w:pPr>
              <w:pBdr>
                <w:top w:val="nil"/>
                <w:left w:val="nil"/>
                <w:bottom w:val="nil"/>
                <w:right w:val="nil"/>
                <w:between w:val="nil"/>
              </w:pBdr>
              <w:spacing w:line="259" w:lineRule="auto"/>
              <w:jc w:val="right"/>
              <w:rPr>
                <w:rFonts w:ascii="Arial" w:eastAsia="Arial" w:hAnsi="Arial" w:cs="Arial"/>
                <w:color w:val="000000"/>
                <w:sz w:val="18"/>
                <w:szCs w:val="18"/>
              </w:rPr>
            </w:pPr>
            <w:r>
              <w:rPr>
                <w:rFonts w:ascii="Arial" w:eastAsia="Arial" w:hAnsi="Arial" w:cs="Arial"/>
                <w:color w:val="000000"/>
                <w:sz w:val="18"/>
                <w:szCs w:val="18"/>
              </w:rPr>
              <w:t>Adverse event reporting</w:t>
            </w:r>
          </w:p>
        </w:tc>
        <w:tc>
          <w:tcPr>
            <w:tcW w:w="1276" w:type="dxa"/>
            <w:tcBorders>
              <w:top w:val="single" w:sz="6" w:space="0" w:color="262626"/>
              <w:left w:val="single" w:sz="12" w:space="0" w:color="000000"/>
              <w:bottom w:val="single" w:sz="12" w:space="0" w:color="auto"/>
              <w:right w:val="single" w:sz="12" w:space="0" w:color="262626"/>
            </w:tcBorders>
            <w:vAlign w:val="center"/>
          </w:tcPr>
          <w:p w14:paraId="6CD564CF" w14:textId="77777777" w:rsidR="00422939" w:rsidRDefault="00422939" w:rsidP="006831E3">
            <w:pPr>
              <w:jc w:val="center"/>
              <w:rPr>
                <w:rFonts w:ascii="Arial" w:hAnsi="Arial" w:cs="Arial"/>
                <w:sz w:val="18"/>
                <w:szCs w:val="18"/>
              </w:rPr>
            </w:pPr>
            <w:r>
              <w:rPr>
                <w:rFonts w:ascii="Arial" w:hAnsi="Arial" w:cs="Arial"/>
                <w:sz w:val="18"/>
                <w:szCs w:val="18"/>
              </w:rPr>
              <w:t>x</w:t>
            </w:r>
          </w:p>
        </w:tc>
        <w:tc>
          <w:tcPr>
            <w:tcW w:w="1417" w:type="dxa"/>
            <w:tcBorders>
              <w:top w:val="single" w:sz="6" w:space="0" w:color="262626"/>
              <w:left w:val="single" w:sz="12" w:space="0" w:color="262626"/>
              <w:bottom w:val="single" w:sz="12" w:space="0" w:color="auto"/>
              <w:right w:val="single" w:sz="12" w:space="0" w:color="262626"/>
            </w:tcBorders>
            <w:vAlign w:val="center"/>
          </w:tcPr>
          <w:p w14:paraId="518954D5"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418" w:type="dxa"/>
            <w:tcBorders>
              <w:top w:val="single" w:sz="6" w:space="0" w:color="262626"/>
              <w:left w:val="single" w:sz="12" w:space="0" w:color="262626"/>
              <w:bottom w:val="single" w:sz="12" w:space="0" w:color="auto"/>
              <w:right w:val="single" w:sz="6" w:space="0" w:color="262626"/>
            </w:tcBorders>
            <w:vAlign w:val="center"/>
          </w:tcPr>
          <w:p w14:paraId="1C883E22" w14:textId="77777777" w:rsidR="00422939" w:rsidRPr="00625B48" w:rsidRDefault="00422939" w:rsidP="006831E3">
            <w:pPr>
              <w:jc w:val="center"/>
              <w:rPr>
                <w:rFonts w:ascii="Arial" w:hAnsi="Arial" w:cs="Arial"/>
                <w:sz w:val="18"/>
                <w:szCs w:val="18"/>
              </w:rPr>
            </w:pPr>
            <w:r>
              <w:rPr>
                <w:rFonts w:ascii="Arial" w:hAnsi="Arial" w:cs="Arial"/>
                <w:sz w:val="18"/>
                <w:szCs w:val="18"/>
              </w:rPr>
              <w:t>x</w:t>
            </w:r>
          </w:p>
        </w:tc>
        <w:tc>
          <w:tcPr>
            <w:tcW w:w="1275" w:type="dxa"/>
            <w:tcBorders>
              <w:top w:val="single" w:sz="6" w:space="0" w:color="262626"/>
              <w:left w:val="single" w:sz="6" w:space="0" w:color="262626"/>
              <w:bottom w:val="single" w:sz="12" w:space="0" w:color="auto"/>
              <w:right w:val="single" w:sz="6" w:space="0" w:color="262626"/>
            </w:tcBorders>
            <w:vAlign w:val="center"/>
          </w:tcPr>
          <w:p w14:paraId="31C44E28" w14:textId="77777777" w:rsidR="00422939" w:rsidRDefault="00422939" w:rsidP="006831E3">
            <w:pPr>
              <w:jc w:val="center"/>
              <w:rPr>
                <w:rFonts w:ascii="Arial" w:hAnsi="Arial" w:cs="Arial"/>
                <w:sz w:val="18"/>
                <w:szCs w:val="18"/>
              </w:rPr>
            </w:pPr>
            <w:r>
              <w:rPr>
                <w:rFonts w:ascii="Arial" w:hAnsi="Arial" w:cs="Arial"/>
                <w:sz w:val="18"/>
                <w:szCs w:val="18"/>
              </w:rPr>
              <w:t>x</w:t>
            </w:r>
          </w:p>
        </w:tc>
        <w:tc>
          <w:tcPr>
            <w:tcW w:w="1560" w:type="dxa"/>
            <w:tcBorders>
              <w:top w:val="single" w:sz="6" w:space="0" w:color="262626"/>
              <w:left w:val="single" w:sz="12" w:space="0" w:color="000000"/>
              <w:bottom w:val="single" w:sz="12" w:space="0" w:color="auto"/>
              <w:right w:val="single" w:sz="12" w:space="0" w:color="auto"/>
            </w:tcBorders>
            <w:vAlign w:val="center"/>
          </w:tcPr>
          <w:p w14:paraId="52F72A06" w14:textId="77777777" w:rsidR="00422939" w:rsidRDefault="00422939" w:rsidP="006831E3">
            <w:pPr>
              <w:jc w:val="center"/>
              <w:rPr>
                <w:rFonts w:ascii="Arial" w:hAnsi="Arial" w:cs="Arial"/>
                <w:sz w:val="18"/>
                <w:szCs w:val="18"/>
              </w:rPr>
            </w:pPr>
            <w:r>
              <w:rPr>
                <w:rFonts w:ascii="Arial" w:hAnsi="Arial" w:cs="Arial"/>
                <w:sz w:val="18"/>
                <w:szCs w:val="18"/>
              </w:rPr>
              <w:t>x</w:t>
            </w:r>
          </w:p>
        </w:tc>
      </w:tr>
    </w:tbl>
    <w:p w14:paraId="3B2C0CB8" w14:textId="6E0EF831" w:rsidR="00DE2788" w:rsidRPr="00DE2788" w:rsidRDefault="00E154DC" w:rsidP="00DE2788">
      <w:pPr>
        <w:shd w:val="clear" w:color="auto" w:fill="FFFFFF"/>
        <w:rPr>
          <w:rFonts w:ascii="Arial" w:eastAsia="Calibri" w:hAnsi="Arial" w:cs="Arial"/>
          <w:sz w:val="20"/>
          <w:szCs w:val="20"/>
        </w:rPr>
      </w:pPr>
      <w:r w:rsidRPr="00DE2788">
        <w:rPr>
          <w:rFonts w:ascii="Arial" w:eastAsia="Arial" w:hAnsi="Arial" w:cs="Arial"/>
          <w:color w:val="000000"/>
          <w:sz w:val="20"/>
          <w:szCs w:val="20"/>
        </w:rPr>
        <w:t xml:space="preserve">Fig 2. </w:t>
      </w:r>
      <w:r w:rsidR="00DE2788" w:rsidRPr="00DE2788">
        <w:rPr>
          <w:rFonts w:ascii="Arial" w:eastAsia="Calibri" w:hAnsi="Arial" w:cs="Arial"/>
          <w:sz w:val="20"/>
          <w:szCs w:val="20"/>
        </w:rPr>
        <w:t xml:space="preserve">Participant timeline: Schedule of enrolment, interventions, and assessments </w:t>
      </w:r>
    </w:p>
    <w:p w14:paraId="22DA1E99" w14:textId="23F0CDC8" w:rsidR="006E79A4" w:rsidRDefault="006E79A4" w:rsidP="00CC42C4">
      <w:pPr>
        <w:widowControl w:val="0"/>
        <w:pBdr>
          <w:top w:val="nil"/>
          <w:left w:val="nil"/>
          <w:bottom w:val="nil"/>
          <w:right w:val="nil"/>
          <w:between w:val="nil"/>
        </w:pBdr>
        <w:jc w:val="both"/>
        <w:rPr>
          <w:rFonts w:ascii="Arial" w:eastAsia="Arial" w:hAnsi="Arial" w:cs="Arial"/>
          <w:color w:val="000000"/>
          <w:sz w:val="28"/>
          <w:szCs w:val="28"/>
        </w:rPr>
      </w:pPr>
    </w:p>
    <w:p w14:paraId="122392C3"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Plans to promote participant retention and complete follow-up {25b}</w:t>
      </w:r>
    </w:p>
    <w:p w14:paraId="223E45A6" w14:textId="623C5235"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To enhance participant retention and encourage the completion of follow-ups, newsletters will be circulated at appropriate intervals and shortly ahead of follow-up windows. Parents/carers will be offered online or over the phone follow-ups to ensure access. Thank</w:t>
      </w:r>
      <w:r w:rsidR="00AC7635">
        <w:rPr>
          <w:rFonts w:ascii="Arial" w:eastAsia="Arial" w:hAnsi="Arial" w:cs="Arial"/>
          <w:color w:val="000000"/>
          <w:sz w:val="20"/>
          <w:szCs w:val="20"/>
        </w:rPr>
        <w:t>-</w:t>
      </w:r>
      <w:r>
        <w:rPr>
          <w:rFonts w:ascii="Arial" w:eastAsia="Arial" w:hAnsi="Arial" w:cs="Arial"/>
          <w:color w:val="000000"/>
          <w:sz w:val="20"/>
          <w:szCs w:val="20"/>
        </w:rPr>
        <w:t>you</w:t>
      </w:r>
      <w:r w:rsidR="00AC7635">
        <w:rPr>
          <w:rFonts w:ascii="Arial" w:eastAsia="Arial" w:hAnsi="Arial" w:cs="Arial"/>
          <w:color w:val="000000"/>
          <w:sz w:val="20"/>
          <w:szCs w:val="20"/>
        </w:rPr>
        <w:t xml:space="preserve"> </w:t>
      </w:r>
      <w:r>
        <w:rPr>
          <w:rFonts w:ascii="Arial" w:eastAsia="Arial" w:hAnsi="Arial" w:cs="Arial"/>
          <w:color w:val="000000"/>
          <w:sz w:val="20"/>
          <w:szCs w:val="20"/>
        </w:rPr>
        <w:t>payments of £15 will be offered to parents/carers upon completion of the final follow-up questionnaire. Similarly, educational settings will be offered thank</w:t>
      </w:r>
      <w:r w:rsidR="00AC7635">
        <w:rPr>
          <w:rFonts w:ascii="Arial" w:eastAsia="Arial" w:hAnsi="Arial" w:cs="Arial"/>
          <w:color w:val="000000"/>
          <w:sz w:val="20"/>
          <w:szCs w:val="20"/>
        </w:rPr>
        <w:t>-</w:t>
      </w:r>
      <w:r>
        <w:rPr>
          <w:rFonts w:ascii="Arial" w:eastAsia="Arial" w:hAnsi="Arial" w:cs="Arial"/>
          <w:color w:val="000000"/>
          <w:sz w:val="20"/>
          <w:szCs w:val="20"/>
        </w:rPr>
        <w:t xml:space="preserve">you payments of £350. Educational settings allocated to the control group will be eligible to receive the II training and support after the final follow-ups have been completed which may act as an additional incentive. </w:t>
      </w:r>
    </w:p>
    <w:p w14:paraId="754B59F2" w14:textId="77777777" w:rsidR="00C507D5" w:rsidRDefault="00C507D5" w:rsidP="00CC42C4">
      <w:pPr>
        <w:widowControl w:val="0"/>
        <w:pBdr>
          <w:top w:val="nil"/>
          <w:left w:val="nil"/>
          <w:bottom w:val="nil"/>
          <w:right w:val="nil"/>
          <w:between w:val="nil"/>
        </w:pBdr>
        <w:jc w:val="both"/>
        <w:rPr>
          <w:rFonts w:ascii="Arial" w:eastAsia="Arial" w:hAnsi="Arial" w:cs="Arial"/>
          <w:color w:val="000000"/>
          <w:sz w:val="20"/>
          <w:szCs w:val="20"/>
        </w:rPr>
      </w:pPr>
    </w:p>
    <w:p w14:paraId="4A7188D4" w14:textId="77777777" w:rsidR="00C507D5" w:rsidRDefault="00C507D5" w:rsidP="00CC42C4">
      <w:pPr>
        <w:widowControl w:val="0"/>
        <w:pBdr>
          <w:top w:val="nil"/>
          <w:left w:val="nil"/>
          <w:bottom w:val="nil"/>
          <w:right w:val="nil"/>
          <w:between w:val="nil"/>
        </w:pBdr>
        <w:jc w:val="both"/>
        <w:rPr>
          <w:rFonts w:ascii="Arial" w:eastAsia="Arial" w:hAnsi="Arial" w:cs="Arial"/>
          <w:color w:val="000000"/>
          <w:sz w:val="20"/>
          <w:szCs w:val="20"/>
        </w:rPr>
      </w:pPr>
    </w:p>
    <w:p w14:paraId="5B743381" w14:textId="5EAB158D" w:rsidR="00697748" w:rsidRPr="00C507D5" w:rsidRDefault="00C507D5" w:rsidP="00CC42C4">
      <w:pPr>
        <w:widowControl w:val="0"/>
        <w:pBdr>
          <w:top w:val="nil"/>
          <w:left w:val="nil"/>
          <w:bottom w:val="nil"/>
          <w:right w:val="nil"/>
          <w:between w:val="nil"/>
        </w:pBdr>
        <w:jc w:val="both"/>
        <w:rPr>
          <w:rFonts w:ascii="Arial" w:eastAsia="Arial" w:hAnsi="Arial" w:cs="Arial"/>
          <w:color w:val="000000"/>
          <w:sz w:val="20"/>
          <w:szCs w:val="20"/>
        </w:rPr>
      </w:pPr>
      <w:r w:rsidRPr="00C507D5">
        <w:rPr>
          <w:rFonts w:ascii="Arial" w:eastAsia="Arial" w:hAnsi="Arial" w:cs="Arial"/>
          <w:sz w:val="20"/>
          <w:szCs w:val="20"/>
        </w:rPr>
        <w:t xml:space="preserve">Withdrawal can occur at any point during the study at the request of the parents/carers or educational settings. </w:t>
      </w:r>
      <w:r w:rsidR="00697748" w:rsidRPr="00C507D5">
        <w:rPr>
          <w:rFonts w:ascii="Arial" w:eastAsia="Arial" w:hAnsi="Arial" w:cs="Arial"/>
          <w:color w:val="000000"/>
          <w:sz w:val="20"/>
          <w:szCs w:val="20"/>
        </w:rPr>
        <w:t xml:space="preserve">To </w:t>
      </w:r>
      <w:r w:rsidRPr="00C507D5">
        <w:rPr>
          <w:rFonts w:ascii="Arial" w:eastAsia="Arial" w:hAnsi="Arial" w:cs="Arial"/>
          <w:color w:val="000000"/>
          <w:sz w:val="20"/>
          <w:szCs w:val="20"/>
        </w:rPr>
        <w:t xml:space="preserve">try and improve some level of retention, withdrawals will be categorised into one of five categories: </w:t>
      </w:r>
    </w:p>
    <w:p w14:paraId="70A4D7E1" w14:textId="77777777" w:rsidR="00C507D5" w:rsidRPr="00C507D5" w:rsidRDefault="00C507D5" w:rsidP="00CC42C4">
      <w:pPr>
        <w:widowControl w:val="0"/>
        <w:pBdr>
          <w:top w:val="nil"/>
          <w:left w:val="nil"/>
          <w:bottom w:val="nil"/>
          <w:right w:val="nil"/>
          <w:between w:val="nil"/>
        </w:pBdr>
        <w:jc w:val="both"/>
        <w:rPr>
          <w:rFonts w:ascii="Arial" w:eastAsia="Arial" w:hAnsi="Arial" w:cs="Arial"/>
          <w:color w:val="000000"/>
          <w:sz w:val="20"/>
          <w:szCs w:val="20"/>
        </w:rPr>
      </w:pPr>
    </w:p>
    <w:p w14:paraId="66FBE581" w14:textId="77777777" w:rsidR="00C507D5" w:rsidRPr="00C507D5" w:rsidRDefault="00C507D5" w:rsidP="00C507D5">
      <w:pPr>
        <w:pStyle w:val="Heading4"/>
        <w:numPr>
          <w:ilvl w:val="0"/>
          <w:numId w:val="23"/>
        </w:numPr>
        <w:rPr>
          <w:rFonts w:ascii="Arial" w:hAnsi="Arial" w:cs="Arial"/>
          <w:sz w:val="20"/>
          <w:szCs w:val="20"/>
        </w:rPr>
      </w:pPr>
      <w:r w:rsidRPr="00C507D5">
        <w:rPr>
          <w:rFonts w:ascii="Arial" w:hAnsi="Arial" w:cs="Arial"/>
          <w:sz w:val="20"/>
          <w:szCs w:val="20"/>
        </w:rPr>
        <w:t>Withdrawal from the intervention (individual level)</w:t>
      </w:r>
    </w:p>
    <w:p w14:paraId="68A07C53" w14:textId="77777777" w:rsidR="00C507D5" w:rsidRPr="00C507D5" w:rsidRDefault="00C507D5" w:rsidP="00C507D5">
      <w:pPr>
        <w:ind w:left="360"/>
        <w:jc w:val="both"/>
        <w:rPr>
          <w:rFonts w:ascii="Arial" w:eastAsia="Arial" w:hAnsi="Arial" w:cs="Arial"/>
          <w:sz w:val="20"/>
          <w:szCs w:val="20"/>
        </w:rPr>
      </w:pPr>
      <w:r w:rsidRPr="00C507D5">
        <w:rPr>
          <w:rFonts w:ascii="Arial" w:eastAsia="Arial" w:hAnsi="Arial" w:cs="Arial"/>
          <w:sz w:val="20"/>
          <w:szCs w:val="20"/>
        </w:rPr>
        <w:t xml:space="preserve">A parent/carer or setting may choose to withdraw a child or young person from receiving the intervention at any time. Data will continue to be collected with continued agreement from the parent/carer and setting. </w:t>
      </w:r>
    </w:p>
    <w:p w14:paraId="6FCE5CA8" w14:textId="77777777" w:rsidR="00C507D5" w:rsidRPr="00C507D5" w:rsidRDefault="00C507D5" w:rsidP="00C507D5">
      <w:pPr>
        <w:pStyle w:val="Heading4"/>
        <w:numPr>
          <w:ilvl w:val="0"/>
          <w:numId w:val="23"/>
        </w:numPr>
        <w:rPr>
          <w:rFonts w:ascii="Arial" w:hAnsi="Arial" w:cs="Arial"/>
          <w:sz w:val="20"/>
          <w:szCs w:val="20"/>
        </w:rPr>
      </w:pPr>
      <w:r w:rsidRPr="00C507D5">
        <w:rPr>
          <w:rFonts w:ascii="Arial" w:hAnsi="Arial" w:cs="Arial"/>
          <w:sz w:val="20"/>
          <w:szCs w:val="20"/>
        </w:rPr>
        <w:t>Withdrawal from the intervention (setting level)</w:t>
      </w:r>
    </w:p>
    <w:p w14:paraId="5AC5976F" w14:textId="77777777" w:rsidR="00C507D5" w:rsidRPr="00C507D5" w:rsidRDefault="00C507D5" w:rsidP="00C507D5">
      <w:pPr>
        <w:ind w:left="360"/>
        <w:jc w:val="both"/>
        <w:rPr>
          <w:rFonts w:ascii="Arial" w:eastAsia="Arial" w:hAnsi="Arial" w:cs="Arial"/>
          <w:sz w:val="20"/>
          <w:szCs w:val="20"/>
        </w:rPr>
      </w:pPr>
      <w:r w:rsidRPr="00C507D5">
        <w:rPr>
          <w:rFonts w:ascii="Arial" w:eastAsia="Arial" w:hAnsi="Arial" w:cs="Arial"/>
          <w:sz w:val="20"/>
          <w:szCs w:val="20"/>
        </w:rPr>
        <w:t xml:space="preserve">A setting may choose to withdraw from delivering the intervention at any time. Data will continue to be collected with continued agreement from the parent/carer and setting. </w:t>
      </w:r>
    </w:p>
    <w:p w14:paraId="694F67A5" w14:textId="77777777" w:rsidR="00C507D5" w:rsidRPr="00C507D5" w:rsidRDefault="00C507D5" w:rsidP="00C507D5">
      <w:pPr>
        <w:pStyle w:val="Heading4"/>
        <w:numPr>
          <w:ilvl w:val="0"/>
          <w:numId w:val="23"/>
        </w:numPr>
        <w:rPr>
          <w:rFonts w:ascii="Arial" w:hAnsi="Arial" w:cs="Arial"/>
          <w:sz w:val="20"/>
          <w:szCs w:val="20"/>
        </w:rPr>
      </w:pPr>
      <w:r w:rsidRPr="00C507D5">
        <w:rPr>
          <w:rFonts w:ascii="Arial" w:hAnsi="Arial" w:cs="Arial"/>
          <w:sz w:val="20"/>
          <w:szCs w:val="20"/>
        </w:rPr>
        <w:lastRenderedPageBreak/>
        <w:t>Withdrawal from parent/carer data collection (individual level)</w:t>
      </w:r>
    </w:p>
    <w:p w14:paraId="26481B7B" w14:textId="77777777" w:rsidR="00C507D5" w:rsidRPr="00C507D5" w:rsidRDefault="00C507D5" w:rsidP="00C507D5">
      <w:pPr>
        <w:ind w:left="360"/>
        <w:jc w:val="both"/>
        <w:rPr>
          <w:rFonts w:ascii="Arial" w:eastAsia="Arial" w:hAnsi="Arial" w:cs="Arial"/>
          <w:sz w:val="20"/>
          <w:szCs w:val="20"/>
        </w:rPr>
      </w:pPr>
      <w:r w:rsidRPr="00C507D5">
        <w:rPr>
          <w:rFonts w:ascii="Arial" w:eastAsia="Arial" w:hAnsi="Arial" w:cs="Arial"/>
          <w:sz w:val="20"/>
          <w:szCs w:val="20"/>
        </w:rPr>
        <w:t xml:space="preserve">A parent/carer may choose to withdraw from providing data at any time. Intervention delivery and data collection from the child’s or young person’s educational setting will continue with agreement from the parent/carer and setting. </w:t>
      </w:r>
    </w:p>
    <w:p w14:paraId="3752FECC" w14:textId="77777777" w:rsidR="00C507D5" w:rsidRPr="00C507D5" w:rsidRDefault="00C507D5" w:rsidP="00C507D5">
      <w:pPr>
        <w:pStyle w:val="Heading4"/>
        <w:numPr>
          <w:ilvl w:val="0"/>
          <w:numId w:val="23"/>
        </w:numPr>
        <w:rPr>
          <w:rFonts w:ascii="Arial" w:hAnsi="Arial" w:cs="Arial"/>
          <w:sz w:val="20"/>
          <w:szCs w:val="20"/>
        </w:rPr>
      </w:pPr>
      <w:r w:rsidRPr="00C507D5">
        <w:rPr>
          <w:rFonts w:ascii="Arial" w:hAnsi="Arial" w:cs="Arial"/>
          <w:sz w:val="20"/>
          <w:szCs w:val="20"/>
        </w:rPr>
        <w:t>Full withdrawal (individual level)</w:t>
      </w:r>
    </w:p>
    <w:p w14:paraId="0605AC08" w14:textId="77777777" w:rsidR="00C507D5" w:rsidRPr="00C507D5" w:rsidRDefault="00C507D5" w:rsidP="00C507D5">
      <w:pPr>
        <w:ind w:left="360"/>
        <w:jc w:val="both"/>
        <w:rPr>
          <w:rFonts w:ascii="Arial" w:eastAsia="Arial" w:hAnsi="Arial" w:cs="Arial"/>
          <w:sz w:val="20"/>
          <w:szCs w:val="20"/>
        </w:rPr>
      </w:pPr>
      <w:r w:rsidRPr="00C507D5">
        <w:rPr>
          <w:rFonts w:ascii="Arial" w:eastAsia="Arial" w:hAnsi="Arial" w:cs="Arial"/>
          <w:sz w:val="20"/>
          <w:szCs w:val="20"/>
        </w:rPr>
        <w:t xml:space="preserve">A parent/carer or setting may choose to fully withdraw a child or young person from receiving the intervention and from data collection at any time. Data will be retained in the dataset with continued agreement from the parent and educational setting. </w:t>
      </w:r>
    </w:p>
    <w:p w14:paraId="22A5732B" w14:textId="77777777" w:rsidR="00C507D5" w:rsidRPr="00C507D5" w:rsidRDefault="00C507D5" w:rsidP="00C507D5">
      <w:pPr>
        <w:pStyle w:val="Heading4"/>
        <w:numPr>
          <w:ilvl w:val="0"/>
          <w:numId w:val="23"/>
        </w:numPr>
        <w:rPr>
          <w:rFonts w:ascii="Arial" w:hAnsi="Arial" w:cs="Arial"/>
          <w:sz w:val="20"/>
          <w:szCs w:val="20"/>
        </w:rPr>
      </w:pPr>
      <w:r w:rsidRPr="00C507D5">
        <w:rPr>
          <w:rFonts w:ascii="Arial" w:hAnsi="Arial" w:cs="Arial"/>
          <w:sz w:val="20"/>
          <w:szCs w:val="20"/>
        </w:rPr>
        <w:t>Full withdrawal (setting level)</w:t>
      </w:r>
    </w:p>
    <w:p w14:paraId="403FFE4E" w14:textId="2824F73E" w:rsidR="00C507D5" w:rsidRPr="00C507D5" w:rsidRDefault="00C507D5" w:rsidP="00C507D5">
      <w:pPr>
        <w:ind w:left="360"/>
        <w:jc w:val="both"/>
        <w:rPr>
          <w:rFonts w:ascii="Arial" w:eastAsia="Arial" w:hAnsi="Arial" w:cs="Arial"/>
          <w:sz w:val="20"/>
          <w:szCs w:val="20"/>
        </w:rPr>
      </w:pPr>
      <w:commentRangeStart w:id="4"/>
      <w:r w:rsidRPr="00C507D5">
        <w:rPr>
          <w:rFonts w:ascii="Arial" w:eastAsia="Arial" w:hAnsi="Arial" w:cs="Arial"/>
          <w:sz w:val="20"/>
          <w:szCs w:val="20"/>
        </w:rPr>
        <w:t xml:space="preserve">A setting may choose to fully withdraw from participating in the trial at any time. No further data will be collected from the setting. Parent/carer data collection will </w:t>
      </w:r>
      <w:r>
        <w:rPr>
          <w:rFonts w:ascii="Arial" w:eastAsia="Arial" w:hAnsi="Arial" w:cs="Arial"/>
          <w:sz w:val="20"/>
          <w:szCs w:val="20"/>
        </w:rPr>
        <w:t xml:space="preserve">also be stopped as the team rely on the setting for information communication, for example if a child was to sadly pass away the team is usually notified by the setting so that parent/carer communication can be stopped. </w:t>
      </w:r>
      <w:r w:rsidRPr="00C507D5">
        <w:rPr>
          <w:rFonts w:ascii="Arial" w:eastAsia="Arial" w:hAnsi="Arial" w:cs="Arial"/>
          <w:sz w:val="20"/>
          <w:szCs w:val="20"/>
        </w:rPr>
        <w:t>Data will be retained in the dataset with continued agreement from the parent and educational setting.</w:t>
      </w:r>
      <w:commentRangeEnd w:id="4"/>
      <w:r>
        <w:rPr>
          <w:rStyle w:val="CommentReference"/>
        </w:rPr>
        <w:commentReference w:id="4"/>
      </w:r>
    </w:p>
    <w:p w14:paraId="5C2473FF" w14:textId="77777777" w:rsidR="00C507D5" w:rsidRPr="00C507D5" w:rsidRDefault="00C507D5" w:rsidP="00CC42C4">
      <w:pPr>
        <w:widowControl w:val="0"/>
        <w:pBdr>
          <w:top w:val="nil"/>
          <w:left w:val="nil"/>
          <w:bottom w:val="nil"/>
          <w:right w:val="nil"/>
          <w:between w:val="nil"/>
        </w:pBdr>
        <w:jc w:val="both"/>
        <w:rPr>
          <w:rFonts w:ascii="Arial" w:eastAsia="Arial" w:hAnsi="Arial" w:cs="Arial"/>
          <w:color w:val="000000"/>
          <w:sz w:val="20"/>
          <w:szCs w:val="20"/>
        </w:rPr>
      </w:pPr>
    </w:p>
    <w:p w14:paraId="4A02C440" w14:textId="77777777" w:rsidR="00321142" w:rsidRDefault="00321142" w:rsidP="00CC42C4">
      <w:pPr>
        <w:widowControl w:val="0"/>
        <w:pBdr>
          <w:top w:val="nil"/>
          <w:left w:val="nil"/>
          <w:bottom w:val="nil"/>
          <w:right w:val="nil"/>
          <w:between w:val="nil"/>
        </w:pBdr>
        <w:jc w:val="both"/>
        <w:rPr>
          <w:rFonts w:ascii="Arial" w:eastAsia="Arial" w:hAnsi="Arial" w:cs="Arial"/>
          <w:color w:val="000000"/>
          <w:sz w:val="20"/>
          <w:szCs w:val="20"/>
        </w:rPr>
      </w:pPr>
    </w:p>
    <w:p w14:paraId="672FA802"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Data management {26}</w:t>
      </w:r>
    </w:p>
    <w:p w14:paraId="730248AA" w14:textId="77777777"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Data collected as part of this trial includes questionnaires, surveys, qualitative data from interviews and video data (audio and visual). </w:t>
      </w:r>
      <w:proofErr w:type="spellStart"/>
      <w:r>
        <w:rPr>
          <w:rFonts w:ascii="Arial" w:eastAsia="Arial" w:hAnsi="Arial" w:cs="Arial"/>
          <w:color w:val="000000"/>
          <w:sz w:val="20"/>
          <w:szCs w:val="20"/>
        </w:rPr>
        <w:t>REDCap</w:t>
      </w:r>
      <w:proofErr w:type="spellEnd"/>
      <w:r>
        <w:rPr>
          <w:rFonts w:ascii="Arial" w:eastAsia="Arial" w:hAnsi="Arial" w:cs="Arial"/>
          <w:color w:val="000000"/>
          <w:sz w:val="20"/>
          <w:szCs w:val="20"/>
        </w:rPr>
        <w:t xml:space="preserve"> and Qualtrics will be used for electronic data capture. Validation will be built into these systems to ensure accuracy, completeness and reliability. Interviews and focus groups will be transcribed verbatim by a service compliant with UK GDPR. Data integrity is maintained through regular validation reports with all discrepancies fully documented and resolved. </w:t>
      </w:r>
    </w:p>
    <w:p w14:paraId="39AAA4F5" w14:textId="77777777"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The Universities of York, Kent and Sheffield will be involved in the handling of data. All data will be restricted to those individuals that require access in order to fulfil the responsibilities of their role in the trial. </w:t>
      </w:r>
    </w:p>
    <w:p w14:paraId="1A1C3F63" w14:textId="77777777" w:rsidR="005F4293" w:rsidRDefault="005F4293" w:rsidP="00CC42C4">
      <w:pPr>
        <w:jc w:val="both"/>
        <w:rPr>
          <w:rFonts w:ascii="Arial" w:eastAsia="Arial" w:hAnsi="Arial" w:cs="Arial"/>
          <w:sz w:val="20"/>
          <w:szCs w:val="20"/>
        </w:rPr>
      </w:pPr>
    </w:p>
    <w:p w14:paraId="48B86B51" w14:textId="0F744D09" w:rsidR="005F4293" w:rsidRDefault="005F4293" w:rsidP="00CC42C4">
      <w:pPr>
        <w:jc w:val="both"/>
        <w:rPr>
          <w:rFonts w:ascii="Arial" w:eastAsia="Arial" w:hAnsi="Arial" w:cs="Arial"/>
          <w:sz w:val="20"/>
          <w:szCs w:val="20"/>
        </w:rPr>
      </w:pPr>
      <w:r>
        <w:rPr>
          <w:rFonts w:ascii="Arial" w:eastAsia="Arial" w:hAnsi="Arial" w:cs="Arial"/>
          <w:sz w:val="20"/>
          <w:szCs w:val="20"/>
        </w:rPr>
        <w:t xml:space="preserve">All data will be kept strictly confidential with access restricted to necessary team members only. Video data (audio and visual) will be stored at the University of Kent or the University of York. All questionnaire data will be collected electronically using a mixture of </w:t>
      </w:r>
      <w:proofErr w:type="spellStart"/>
      <w:r>
        <w:rPr>
          <w:rFonts w:ascii="Arial" w:eastAsia="Arial" w:hAnsi="Arial" w:cs="Arial"/>
          <w:sz w:val="20"/>
          <w:szCs w:val="20"/>
        </w:rPr>
        <w:t>REDCap</w:t>
      </w:r>
      <w:proofErr w:type="spellEnd"/>
      <w:r>
        <w:rPr>
          <w:rFonts w:ascii="Arial" w:eastAsia="Arial" w:hAnsi="Arial" w:cs="Arial"/>
          <w:sz w:val="20"/>
          <w:szCs w:val="20"/>
        </w:rPr>
        <w:t xml:space="preserve"> and Qualtrics either via self-completion or with assistance from a trial support officer over the phone. All electronic questionnaire data will be stored on a secure password protected server located at the University of York. Any data captured on paper, e.g. session record logs, will be entered onto the electronic system, after which paper copies will be stored in a locked filing cabinet in a room with restricted access at the University of York. Paper copies of questionnaires will be destroyed at the end of the trial (expected June 2027). All personal data will be destroyed 10 years after completion of the trial whilst anonymised data will be retained indefinitely. </w:t>
      </w:r>
    </w:p>
    <w:p w14:paraId="6418941A" w14:textId="77777777" w:rsidR="005F4293" w:rsidRDefault="005F4293" w:rsidP="00CC42C4">
      <w:pPr>
        <w:widowControl w:val="0"/>
        <w:pBdr>
          <w:top w:val="nil"/>
          <w:left w:val="nil"/>
          <w:bottom w:val="nil"/>
          <w:right w:val="nil"/>
          <w:between w:val="nil"/>
        </w:pBdr>
        <w:jc w:val="both"/>
        <w:rPr>
          <w:rFonts w:ascii="Arial" w:eastAsia="Arial" w:hAnsi="Arial" w:cs="Arial"/>
          <w:color w:val="000000"/>
          <w:sz w:val="20"/>
          <w:szCs w:val="20"/>
        </w:rPr>
      </w:pPr>
    </w:p>
    <w:p w14:paraId="628726F0"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Confidentiality {33}</w:t>
      </w:r>
    </w:p>
    <w:p w14:paraId="31FA7993"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All information collected during the course of the study will be kept strictly confidential. All identifiable participant data will be coded, pseudonymised by participant number in all manual and electronic files and no participant identifiable data will be transferred from the database to the statistician. Output for analysis will be generated in a format, and at intervals, to be agreed between YTU and the chief investigators. Data will be stored on University of York computers with restricted access; these will all be password-protected. </w:t>
      </w:r>
    </w:p>
    <w:p w14:paraId="7116B93E" w14:textId="77777777" w:rsidR="00321142" w:rsidRDefault="00321142" w:rsidP="00CC42C4">
      <w:pPr>
        <w:widowControl w:val="0"/>
        <w:pBdr>
          <w:top w:val="nil"/>
          <w:left w:val="nil"/>
          <w:bottom w:val="nil"/>
          <w:right w:val="nil"/>
          <w:between w:val="nil"/>
        </w:pBdr>
        <w:jc w:val="both"/>
        <w:rPr>
          <w:rFonts w:ascii="Arial" w:eastAsia="Arial" w:hAnsi="Arial" w:cs="Arial"/>
          <w:color w:val="006600"/>
        </w:rPr>
      </w:pPr>
    </w:p>
    <w:p w14:paraId="0FCD6C3F"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All data will be collected and retained in accordance with the UK General Data Protection Regulation, Data Protection Act 2018 and YTU Standard Operating Procedures (SOPs).</w:t>
      </w:r>
    </w:p>
    <w:p w14:paraId="56BE75F1" w14:textId="77777777" w:rsidR="00321142" w:rsidRDefault="00321142" w:rsidP="00CC42C4">
      <w:pPr>
        <w:widowControl w:val="0"/>
        <w:pBdr>
          <w:top w:val="nil"/>
          <w:left w:val="nil"/>
          <w:bottom w:val="nil"/>
          <w:right w:val="nil"/>
          <w:between w:val="nil"/>
        </w:pBdr>
        <w:rPr>
          <w:rFonts w:ascii="Arial" w:eastAsia="Arial" w:hAnsi="Arial" w:cs="Arial"/>
          <w:sz w:val="20"/>
          <w:szCs w:val="20"/>
        </w:rPr>
      </w:pPr>
    </w:p>
    <w:p w14:paraId="63BF7C36"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Statistical methods</w:t>
      </w:r>
    </w:p>
    <w:p w14:paraId="655014B5" w14:textId="77777777" w:rsidR="00621B92" w:rsidRDefault="00621B92" w:rsidP="00CC42C4">
      <w:pPr>
        <w:widowControl w:val="0"/>
        <w:pBdr>
          <w:top w:val="nil"/>
          <w:left w:val="nil"/>
          <w:bottom w:val="nil"/>
          <w:right w:val="nil"/>
          <w:between w:val="nil"/>
        </w:pBdr>
        <w:rPr>
          <w:rFonts w:ascii="Arial" w:eastAsia="Arial" w:hAnsi="Arial" w:cs="Arial"/>
          <w:b/>
          <w:bCs/>
          <w:color w:val="000000"/>
        </w:rPr>
      </w:pPr>
    </w:p>
    <w:p w14:paraId="440CFF68" w14:textId="78F83682"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Statistical methods for primary and secondary outcomes {27a}</w:t>
      </w:r>
    </w:p>
    <w:p w14:paraId="7198AFE4" w14:textId="4BF260C0" w:rsidR="00321142" w:rsidRPr="00090CA8" w:rsidRDefault="00273C1B" w:rsidP="00CC42C4">
      <w:pPr>
        <w:jc w:val="both"/>
        <w:rPr>
          <w:rFonts w:ascii="Arial" w:hAnsi="Arial" w:cs="Arial"/>
          <w:sz w:val="20"/>
          <w:szCs w:val="20"/>
        </w:rPr>
      </w:pPr>
      <w:r w:rsidRPr="00090CA8">
        <w:rPr>
          <w:rFonts w:ascii="Arial" w:hAnsi="Arial" w:cs="Arial"/>
          <w:sz w:val="20"/>
          <w:szCs w:val="20"/>
        </w:rPr>
        <w:t>Statistical analyses will be conducted using Stata v19 or later (to be confirmed in the final report) and will be reported in line with the Consolidated Standards of Reporting Trials (CONSORT) 2025 statement, adjusted for a cl</w:t>
      </w:r>
      <w:r w:rsidRPr="005F4293">
        <w:rPr>
          <w:rFonts w:ascii="Arial" w:hAnsi="Arial" w:cs="Arial"/>
          <w:sz w:val="20"/>
          <w:szCs w:val="20"/>
        </w:rPr>
        <w:t>uster RCT.</w:t>
      </w:r>
      <w:r w:rsidRPr="00090CA8">
        <w:rPr>
          <w:rFonts w:ascii="Arial" w:hAnsi="Arial" w:cs="Arial"/>
          <w:sz w:val="20"/>
          <w:szCs w:val="20"/>
        </w:rPr>
        <w:t xml:space="preserve">  The analysis will be undertaken according to the principles of intention to treat (ITT). The flow of settings and children/young people through the trial will be presented in a CONSORT diagram. The number of settings approached, recruited and randomised will be presented alongside the number of children/young people and parents/carers identified as eligible for the evaluation, approached and recruited. The number of educational settings and/or participants who withdraw from the intervention and/or trial will be presented, alongside reasons for withdrawal, if available. All baseline data will be summarised descriptively by group. No </w:t>
      </w:r>
      <w:r w:rsidRPr="00090CA8">
        <w:rPr>
          <w:rFonts w:ascii="Arial" w:hAnsi="Arial" w:cs="Arial"/>
          <w:sz w:val="20"/>
          <w:szCs w:val="20"/>
        </w:rPr>
        <w:lastRenderedPageBreak/>
        <w:t>formal statistical comparisons for baseline imbalance will be undertaken. Continuous data will be presented using a mean and standard deviation and categorical data will be presented using a count and a percentage. All outcomes will be reported descriptively at all follow-up time points.</w:t>
      </w:r>
    </w:p>
    <w:p w14:paraId="09A0BC29" w14:textId="77777777" w:rsidR="00321142" w:rsidRDefault="00321142" w:rsidP="00CC42C4">
      <w:pPr>
        <w:rPr>
          <w:rFonts w:ascii="Arial" w:eastAsia="Arial" w:hAnsi="Arial" w:cs="Arial"/>
          <w:b/>
          <w:bCs/>
          <w:sz w:val="20"/>
          <w:szCs w:val="20"/>
        </w:rPr>
      </w:pPr>
    </w:p>
    <w:p w14:paraId="765F2DF5" w14:textId="77777777" w:rsidR="00321142" w:rsidRDefault="00273C1B" w:rsidP="00CC42C4">
      <w:pPr>
        <w:jc w:val="both"/>
        <w:rPr>
          <w:rFonts w:ascii="Arial" w:eastAsia="Arial" w:hAnsi="Arial" w:cs="Arial"/>
          <w:b/>
          <w:bCs/>
          <w:sz w:val="20"/>
          <w:szCs w:val="20"/>
        </w:rPr>
      </w:pPr>
      <w:r>
        <w:rPr>
          <w:rFonts w:ascii="Arial" w:eastAsia="Arial" w:hAnsi="Arial" w:cs="Arial"/>
          <w:b/>
          <w:bCs/>
          <w:sz w:val="20"/>
          <w:szCs w:val="20"/>
        </w:rPr>
        <w:t>Primary analysis</w:t>
      </w:r>
    </w:p>
    <w:p w14:paraId="3C7311A1" w14:textId="335F13D6" w:rsidR="00321142" w:rsidRDefault="00273C1B" w:rsidP="00CC42C4">
      <w:pPr>
        <w:jc w:val="both"/>
        <w:rPr>
          <w:rFonts w:ascii="Arial" w:eastAsia="Arial" w:hAnsi="Arial" w:cs="Arial"/>
          <w:sz w:val="20"/>
          <w:szCs w:val="20"/>
        </w:rPr>
      </w:pPr>
      <w:r>
        <w:rPr>
          <w:rFonts w:ascii="Arial" w:eastAsia="Arial" w:hAnsi="Arial" w:cs="Arial"/>
          <w:sz w:val="20"/>
          <w:szCs w:val="20"/>
        </w:rPr>
        <w:t>The primary analysis will compare the optimal CCS score between groups using a covariance pattern mixed linear model, incorporating all post-randomisation time points (32 and 52 weeks). The model will adjust for minimisation factors, baseline optimal CCS score, time, treatment arm, treatment-by-time interaction and other relevant baseline covariates as fixed effects, with educational setting and child/young person as random effects to account for the clustering by setting and repeated observations per participant. The correlation of observations within participants over time will be modelled by a covariance structure. The Akaike information criterion will be used to compare models specifying different covariance structures (smaller values preferred). Model assumptions will be checked, and if they are in doubt, the data will be transformed prior to analysis. The treatment effect overall and at both time points (32- and 52 weeks) will be extracted in the form of an adjusted mean difference, 95% confidence interval and p-value. The primary timepoint of interest is 32 weeks post-randomisation.</w:t>
      </w:r>
    </w:p>
    <w:p w14:paraId="2578309F" w14:textId="77777777" w:rsidR="00321142" w:rsidRDefault="00321142" w:rsidP="00CC42C4">
      <w:pPr>
        <w:jc w:val="both"/>
        <w:rPr>
          <w:rFonts w:ascii="Arial" w:eastAsia="Arial" w:hAnsi="Arial" w:cs="Arial"/>
          <w:sz w:val="20"/>
          <w:szCs w:val="20"/>
        </w:rPr>
      </w:pPr>
    </w:p>
    <w:p w14:paraId="0EEE0328" w14:textId="77777777" w:rsidR="00321142" w:rsidRDefault="00273C1B" w:rsidP="00CC42C4">
      <w:pPr>
        <w:jc w:val="both"/>
        <w:rPr>
          <w:rFonts w:ascii="Arial" w:eastAsia="Arial" w:hAnsi="Arial" w:cs="Arial"/>
          <w:b/>
          <w:bCs/>
          <w:sz w:val="20"/>
          <w:szCs w:val="20"/>
        </w:rPr>
      </w:pPr>
      <w:r>
        <w:rPr>
          <w:rFonts w:ascii="Arial" w:eastAsia="Arial" w:hAnsi="Arial" w:cs="Arial"/>
          <w:b/>
          <w:bCs/>
          <w:sz w:val="20"/>
          <w:szCs w:val="20"/>
        </w:rPr>
        <w:t>Secondary analyses</w:t>
      </w:r>
    </w:p>
    <w:p w14:paraId="5BFBBC45"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A similar approach to the primary analysis will be adopted for the secondary outcomes, adjusting for baseline scores where appropriate. </w:t>
      </w:r>
    </w:p>
    <w:p w14:paraId="63727962" w14:textId="77777777" w:rsidR="00321142" w:rsidRDefault="00321142" w:rsidP="00CC42C4">
      <w:pPr>
        <w:widowControl w:val="0"/>
        <w:pBdr>
          <w:top w:val="nil"/>
          <w:left w:val="nil"/>
          <w:bottom w:val="nil"/>
          <w:right w:val="nil"/>
          <w:between w:val="nil"/>
        </w:pBdr>
        <w:rPr>
          <w:rFonts w:ascii="Arial" w:eastAsia="Arial" w:hAnsi="Arial" w:cs="Arial"/>
          <w:color w:val="000000"/>
          <w:sz w:val="28"/>
          <w:szCs w:val="28"/>
        </w:rPr>
      </w:pPr>
    </w:p>
    <w:p w14:paraId="6DE98F04" w14:textId="33559D94" w:rsidR="001C0D2C" w:rsidRDefault="0013116D" w:rsidP="00CC42C4">
      <w:pPr>
        <w:widowControl w:val="0"/>
        <w:pBdr>
          <w:top w:val="nil"/>
          <w:left w:val="nil"/>
          <w:bottom w:val="nil"/>
          <w:right w:val="nil"/>
          <w:between w:val="nil"/>
        </w:pBdr>
        <w:rPr>
          <w:rFonts w:ascii="Arial" w:eastAsia="Arial" w:hAnsi="Arial" w:cs="Arial"/>
          <w:b/>
          <w:bCs/>
          <w:color w:val="000000"/>
          <w:sz w:val="20"/>
          <w:szCs w:val="20"/>
        </w:rPr>
      </w:pPr>
      <w:r w:rsidRPr="0013116D">
        <w:rPr>
          <w:rFonts w:ascii="Arial" w:eastAsia="Arial" w:hAnsi="Arial" w:cs="Arial"/>
          <w:b/>
          <w:bCs/>
          <w:color w:val="000000"/>
          <w:sz w:val="20"/>
          <w:szCs w:val="20"/>
        </w:rPr>
        <w:t>Adverse Events</w:t>
      </w:r>
    </w:p>
    <w:p w14:paraId="1506BDF5" w14:textId="2B3749F4" w:rsidR="0013116D" w:rsidRPr="0013116D" w:rsidRDefault="0013116D" w:rsidP="00CC42C4">
      <w:pPr>
        <w:widowControl w:val="0"/>
        <w:pBdr>
          <w:top w:val="nil"/>
          <w:left w:val="nil"/>
          <w:bottom w:val="nil"/>
          <w:right w:val="nil"/>
          <w:between w:val="nil"/>
        </w:pBdr>
        <w:rPr>
          <w:rFonts w:ascii="Arial" w:eastAsia="Arial" w:hAnsi="Arial" w:cs="Arial"/>
          <w:color w:val="000000"/>
          <w:sz w:val="20"/>
          <w:szCs w:val="20"/>
        </w:rPr>
      </w:pPr>
      <w:r w:rsidRPr="0013116D">
        <w:rPr>
          <w:rFonts w:ascii="Arial" w:eastAsia="Arial" w:hAnsi="Arial" w:cs="Arial"/>
          <w:color w:val="000000"/>
          <w:sz w:val="20"/>
          <w:szCs w:val="20"/>
        </w:rPr>
        <w:t xml:space="preserve">Adverse events will be summarised descriptively. The frequency of each of the pre-specified adverse events will be reported by trial arm. </w:t>
      </w:r>
    </w:p>
    <w:p w14:paraId="0835C560" w14:textId="77777777" w:rsidR="0013116D" w:rsidRPr="0013116D" w:rsidRDefault="0013116D" w:rsidP="00CC42C4">
      <w:pPr>
        <w:widowControl w:val="0"/>
        <w:pBdr>
          <w:top w:val="nil"/>
          <w:left w:val="nil"/>
          <w:bottom w:val="nil"/>
          <w:right w:val="nil"/>
          <w:between w:val="nil"/>
        </w:pBdr>
        <w:rPr>
          <w:rFonts w:ascii="Arial" w:eastAsia="Arial" w:hAnsi="Arial" w:cs="Arial"/>
          <w:b/>
          <w:bCs/>
          <w:color w:val="000000"/>
          <w:sz w:val="20"/>
          <w:szCs w:val="20"/>
        </w:rPr>
      </w:pPr>
    </w:p>
    <w:p w14:paraId="39A78808" w14:textId="77777777" w:rsidR="00321142" w:rsidRPr="008860E2" w:rsidRDefault="00273C1B" w:rsidP="00CC42C4">
      <w:pPr>
        <w:widowControl w:val="0"/>
        <w:pBdr>
          <w:top w:val="nil"/>
          <w:left w:val="nil"/>
          <w:bottom w:val="nil"/>
          <w:right w:val="nil"/>
          <w:between w:val="nil"/>
        </w:pBdr>
        <w:rPr>
          <w:rFonts w:ascii="Arial" w:eastAsia="Arial" w:hAnsi="Arial" w:cs="Arial"/>
          <w:b/>
          <w:bCs/>
          <w:color w:val="000000"/>
          <w:sz w:val="20"/>
          <w:szCs w:val="20"/>
        </w:rPr>
      </w:pPr>
      <w:r w:rsidRPr="008860E2">
        <w:rPr>
          <w:rFonts w:ascii="Arial" w:eastAsia="Arial" w:hAnsi="Arial" w:cs="Arial"/>
          <w:b/>
          <w:bCs/>
          <w:color w:val="000000"/>
          <w:sz w:val="20"/>
          <w:szCs w:val="20"/>
        </w:rPr>
        <w:t>Health economic analysis</w:t>
      </w:r>
    </w:p>
    <w:p w14:paraId="386AEFB5" w14:textId="51F5801B" w:rsidR="00FD67D3" w:rsidRPr="00FD67D3" w:rsidRDefault="00FD67D3" w:rsidP="00FD67D3">
      <w:pPr>
        <w:spacing w:line="276" w:lineRule="auto"/>
        <w:jc w:val="both"/>
        <w:rPr>
          <w:rFonts w:ascii="Arial" w:eastAsia="Arial" w:hAnsi="Arial" w:cs="Arial"/>
          <w:sz w:val="20"/>
          <w:szCs w:val="20"/>
        </w:rPr>
      </w:pPr>
      <w:r w:rsidRPr="00FD67D3">
        <w:rPr>
          <w:rFonts w:ascii="Arial" w:eastAsia="Arial" w:hAnsi="Arial" w:cs="Arial"/>
          <w:sz w:val="20"/>
          <w:szCs w:val="20"/>
        </w:rPr>
        <w:t xml:space="preserve">The cost-effectiveness of II versus care as usual for children and young people with PMLD will be evaluated over a 12-month period using a within-trial cost-utility analysis, which will assess a wide range of costs and health outcomes of II and report the results separately, so decision makers can form their own opinion on the most relevant results for their local context. The costing perspective of the NHS and Personal Social Services (NHS/PSS) </w:t>
      </w:r>
      <w:r w:rsidRPr="00852CDE">
        <w:rPr>
          <w:rFonts w:ascii="Arial" w:eastAsia="Arial" w:hAnsi="Arial" w:cs="Arial"/>
          <w:sz w:val="20"/>
          <w:szCs w:val="20"/>
        </w:rPr>
        <w:t xml:space="preserve">and Education Services will be taken in the base case, with a set of scenario analyses conducted from both the NHS/PSS and the societal perspectives. Utilities collected via EQ-5D-Y (proxy version) will be used to generate quality-adjusted life years (QALYs), which will be taken in the base case. Other effectiveness </w:t>
      </w:r>
      <w:r w:rsidR="00785182">
        <w:rPr>
          <w:rFonts w:ascii="Arial" w:eastAsia="Arial" w:hAnsi="Arial" w:cs="Arial"/>
          <w:sz w:val="20"/>
          <w:szCs w:val="20"/>
        </w:rPr>
        <w:t xml:space="preserve">outcomes </w:t>
      </w:r>
      <w:r w:rsidRPr="00852CDE">
        <w:rPr>
          <w:rFonts w:ascii="Arial" w:eastAsia="Arial" w:hAnsi="Arial" w:cs="Arial"/>
          <w:sz w:val="20"/>
          <w:szCs w:val="20"/>
        </w:rPr>
        <w:t>that will be assessed including the QALYs measured by the CHU-9D (proxy version), CES and CCS (primary trial outcome). The cost-effectiveness results will be presented in terms of the incremental cost-effectiveness ratio (ICER) for II compared with care as usual. Health outcomes, resource use and cost data will be collected using parent/</w:t>
      </w:r>
      <w:r w:rsidRPr="00852CDE">
        <w:rPr>
          <w:rFonts w:ascii="Arial" w:hAnsi="Arial" w:cs="Arial"/>
          <w:sz w:val="20"/>
          <w:szCs w:val="20"/>
        </w:rPr>
        <w:t xml:space="preserve">carer </w:t>
      </w:r>
      <w:r w:rsidRPr="00852CDE">
        <w:rPr>
          <w:rFonts w:ascii="Arial" w:eastAsia="Arial" w:hAnsi="Arial" w:cs="Arial"/>
          <w:sz w:val="20"/>
          <w:szCs w:val="20"/>
        </w:rPr>
        <w:t>self-completed questionnaires</w:t>
      </w:r>
      <w:r w:rsidRPr="00FD67D3">
        <w:rPr>
          <w:rFonts w:ascii="Arial" w:eastAsia="Arial" w:hAnsi="Arial" w:cs="Arial"/>
          <w:sz w:val="20"/>
          <w:szCs w:val="20"/>
        </w:rPr>
        <w:t xml:space="preserve"> (at baseline, 32 weeks and 52 weeks), and using the information recorded during the trial by teachers and interventionists.</w:t>
      </w:r>
    </w:p>
    <w:p w14:paraId="797AB5F6" w14:textId="77777777" w:rsidR="00FD67D3" w:rsidRPr="00FD67D3" w:rsidRDefault="00FD67D3" w:rsidP="00FD67D3">
      <w:pPr>
        <w:spacing w:line="276" w:lineRule="auto"/>
        <w:jc w:val="both"/>
        <w:rPr>
          <w:rFonts w:ascii="Arial" w:eastAsia="Arial" w:hAnsi="Arial" w:cs="Arial"/>
          <w:sz w:val="20"/>
          <w:szCs w:val="20"/>
        </w:rPr>
      </w:pPr>
    </w:p>
    <w:p w14:paraId="73A39BF2" w14:textId="77777777" w:rsidR="00FD67D3" w:rsidRPr="00FD67D3" w:rsidRDefault="00FD67D3" w:rsidP="00FD67D3">
      <w:pPr>
        <w:spacing w:line="276" w:lineRule="auto"/>
        <w:jc w:val="both"/>
        <w:rPr>
          <w:rFonts w:ascii="Arial" w:hAnsi="Arial" w:cs="Arial"/>
          <w:sz w:val="20"/>
          <w:szCs w:val="20"/>
        </w:rPr>
      </w:pPr>
      <w:r w:rsidRPr="00FD67D3">
        <w:rPr>
          <w:rFonts w:ascii="Arial" w:eastAsia="Arial" w:hAnsi="Arial" w:cs="Arial"/>
          <w:sz w:val="20"/>
          <w:szCs w:val="20"/>
        </w:rPr>
        <w:t xml:space="preserve">The cost of delivering the II intervention will be estimated using a bottom-up approach, thereby incorporating the time spent by professionals training (for both trainers and trainees) and delivering the intervention (to plan and undertake II), as well as the costs of all associated resources and materials. Unit costs, obtained from </w:t>
      </w:r>
      <w:r w:rsidRPr="008860E2">
        <w:rPr>
          <w:rFonts w:ascii="Arial" w:eastAsia="Arial" w:hAnsi="Arial" w:cs="Arial"/>
          <w:sz w:val="20"/>
          <w:szCs w:val="20"/>
        </w:rPr>
        <w:t>established costing sources (e.g. NHS Reference costs, PSSRU), will be applied to each resource item to generate total cost estimates for each participating child/young person. Further costs feeding into the secondary analysis</w:t>
      </w:r>
      <w:r w:rsidRPr="00FD67D3">
        <w:rPr>
          <w:rFonts w:ascii="Arial" w:eastAsia="Arial" w:hAnsi="Arial" w:cs="Arial"/>
          <w:sz w:val="20"/>
          <w:szCs w:val="20"/>
        </w:rPr>
        <w:t>, such as societal perspective, will be collected to explore the impact of private expenditures (i.e. out-of-pocket medication expenditure, travel costs for appointments) and parent/carer time off work (for caring, attending appointments).</w:t>
      </w:r>
    </w:p>
    <w:p w14:paraId="66A27D3C" w14:textId="77777777" w:rsidR="00FD67D3" w:rsidRPr="00FD67D3" w:rsidRDefault="00FD67D3" w:rsidP="00FD67D3">
      <w:pPr>
        <w:spacing w:line="276" w:lineRule="auto"/>
        <w:jc w:val="both"/>
        <w:rPr>
          <w:rFonts w:ascii="Arial" w:eastAsia="Arial" w:hAnsi="Arial" w:cs="Arial"/>
          <w:sz w:val="20"/>
          <w:szCs w:val="20"/>
        </w:rPr>
      </w:pPr>
    </w:p>
    <w:p w14:paraId="02AB5D6A" w14:textId="30A105A5" w:rsidR="00FD67D3" w:rsidRPr="00FD67D3" w:rsidRDefault="00FD67D3" w:rsidP="00FD67D3">
      <w:pPr>
        <w:spacing w:line="276" w:lineRule="auto"/>
        <w:jc w:val="both"/>
        <w:rPr>
          <w:rFonts w:ascii="Arial" w:eastAsia="Arial" w:hAnsi="Arial" w:cs="Arial"/>
          <w:sz w:val="20"/>
          <w:szCs w:val="20"/>
        </w:rPr>
      </w:pPr>
      <w:r w:rsidRPr="00FD67D3">
        <w:rPr>
          <w:rFonts w:ascii="Arial" w:eastAsia="Arial" w:hAnsi="Arial" w:cs="Arial"/>
          <w:sz w:val="20"/>
          <w:szCs w:val="20"/>
        </w:rPr>
        <w:t xml:space="preserve">Mean within-trial estimates of costs and utilities will be generated using regression methods, adjusting for key covariates (including baseline utility), and allowing for any correlation between costs and </w:t>
      </w:r>
      <w:r w:rsidRPr="00852CDE">
        <w:rPr>
          <w:rFonts w:ascii="Arial" w:eastAsia="Arial" w:hAnsi="Arial" w:cs="Arial"/>
          <w:sz w:val="20"/>
          <w:szCs w:val="20"/>
        </w:rPr>
        <w:t>utilities. Missing data patterns will be analysed, to guide the multiple imputation methods used to deal with missing data</w:t>
      </w:r>
      <w:r w:rsidR="008860E2" w:rsidRPr="00852CDE">
        <w:rPr>
          <w:rFonts w:ascii="Arial" w:eastAsia="Arial" w:hAnsi="Arial" w:cs="Arial"/>
          <w:sz w:val="20"/>
          <w:szCs w:val="20"/>
        </w:rPr>
        <w:t xml:space="preserve"> (2</w:t>
      </w:r>
      <w:r w:rsidR="00CB7972">
        <w:rPr>
          <w:rFonts w:ascii="Arial" w:eastAsia="Arial" w:hAnsi="Arial" w:cs="Arial"/>
          <w:sz w:val="20"/>
          <w:szCs w:val="20"/>
        </w:rPr>
        <w:t>7</w:t>
      </w:r>
      <w:r w:rsidR="008860E2" w:rsidRPr="00852CDE">
        <w:rPr>
          <w:rFonts w:ascii="Arial" w:eastAsia="Arial" w:hAnsi="Arial" w:cs="Arial"/>
          <w:sz w:val="20"/>
          <w:szCs w:val="20"/>
        </w:rPr>
        <w:t>)</w:t>
      </w:r>
      <w:r w:rsidRPr="00852CDE">
        <w:rPr>
          <w:rFonts w:ascii="Arial" w:eastAsia="Arial" w:hAnsi="Arial" w:cs="Arial"/>
          <w:sz w:val="20"/>
          <w:szCs w:val="20"/>
        </w:rPr>
        <w:t>. Analyses will take an intention-to-treat approach, with findings presented in terms of mean costs and effects for both groups, as incremental cost-effectiveness ratios at 12 months. A non-parametric bootstrap re-sampling method will be used to produce confidence intervals around the cost and QALY differences and the ICER. The bootstrapped results will be presented in cost-effectiveness plane</w:t>
      </w:r>
      <w:r w:rsidR="00AC7265">
        <w:rPr>
          <w:rFonts w:ascii="Arial" w:eastAsia="Arial" w:hAnsi="Arial" w:cs="Arial"/>
          <w:sz w:val="20"/>
          <w:szCs w:val="20"/>
        </w:rPr>
        <w:t>s</w:t>
      </w:r>
      <w:r w:rsidRPr="00852CDE">
        <w:rPr>
          <w:rFonts w:ascii="Arial" w:eastAsia="Arial" w:hAnsi="Arial" w:cs="Arial"/>
          <w:sz w:val="20"/>
          <w:szCs w:val="20"/>
        </w:rPr>
        <w:t xml:space="preserve"> and cost-effectiveness acceptability curves</w:t>
      </w:r>
      <w:r w:rsidR="00852CDE" w:rsidRPr="00852CDE">
        <w:rPr>
          <w:rFonts w:ascii="Arial" w:eastAsia="Arial" w:hAnsi="Arial" w:cs="Arial"/>
          <w:sz w:val="20"/>
          <w:szCs w:val="20"/>
        </w:rPr>
        <w:t xml:space="preserve"> </w:t>
      </w:r>
      <w:r w:rsidR="00852CDE" w:rsidRPr="00852CDE">
        <w:rPr>
          <w:rFonts w:ascii="Arial" w:eastAsia="Arial" w:hAnsi="Arial" w:cs="Arial"/>
          <w:sz w:val="20"/>
          <w:szCs w:val="20"/>
        </w:rPr>
        <w:lastRenderedPageBreak/>
        <w:t>(2</w:t>
      </w:r>
      <w:r w:rsidR="00CB7972">
        <w:rPr>
          <w:rFonts w:ascii="Arial" w:eastAsia="Arial" w:hAnsi="Arial" w:cs="Arial"/>
          <w:sz w:val="20"/>
          <w:szCs w:val="20"/>
        </w:rPr>
        <w:t>8</w:t>
      </w:r>
      <w:r w:rsidR="00852CDE" w:rsidRPr="00852CDE">
        <w:rPr>
          <w:rFonts w:ascii="Arial" w:eastAsia="Arial" w:hAnsi="Arial" w:cs="Arial"/>
          <w:sz w:val="20"/>
          <w:szCs w:val="20"/>
        </w:rPr>
        <w:t>)</w:t>
      </w:r>
      <w:r w:rsidRPr="00852CDE">
        <w:rPr>
          <w:rFonts w:ascii="Arial" w:eastAsia="Arial" w:hAnsi="Arial" w:cs="Arial"/>
          <w:sz w:val="20"/>
          <w:szCs w:val="20"/>
        </w:rPr>
        <w:t xml:space="preserve">. A set of sensitivity analyses will be conducted to explore the robustness of the cost-effectiveness results. The NICE </w:t>
      </w:r>
      <w:r w:rsidRPr="00852CDE">
        <w:rPr>
          <w:rFonts w:ascii="Arial" w:eastAsia="Arial" w:hAnsi="Arial" w:cs="Arial"/>
          <w:sz w:val="20"/>
          <w:szCs w:val="20"/>
        </w:rPr>
        <w:fldChar w:fldCharType="begin"/>
      </w:r>
      <w:r w:rsidRPr="00852CDE">
        <w:rPr>
          <w:rFonts w:ascii="Arial" w:eastAsia="Arial" w:hAnsi="Arial" w:cs="Arial"/>
          <w:sz w:val="20"/>
          <w:szCs w:val="20"/>
        </w:rPr>
        <w:instrText xml:space="preserve"> ADDIN ZOTERO_ITEM CSL_CITATION {"citationID":"MXnzoNqz","properties":{"formattedCitation":"(2013)","plainCitation":"(2013)","noteIndex":0},"citationItems":[{"id":1521,"uris":["http://zotero.org/groups/5442666/items/B46CITZS"],"itemData":{"id":1521,"type":"report","collection-title":"NICE process and methods [PMG9]","event-place":"London","language":"eng","note":"publisher: NICE","publisher":"National Institute for Health and Care Excellence","publisher-place":"London","title":"Guide to the methods of technology appraisal 2013","URL":"https://www.nice.org.uk/process/pmg9/chapter/foreword","author":[{"family":"National Institute for Health and Care Excellence","given":""}],"accessed":{"date-parts":[["2024",3,12]]},"issued":{"date-parts":[["2013"]]}},"label":"page","suppress-author":true}],"schema":"https://github.com/citation-style-language/schema/raw/master/csl-citation.json"} </w:instrText>
      </w:r>
      <w:r w:rsidRPr="00852CDE">
        <w:rPr>
          <w:rFonts w:ascii="Arial" w:eastAsia="Arial" w:hAnsi="Arial" w:cs="Arial"/>
          <w:sz w:val="20"/>
          <w:szCs w:val="20"/>
        </w:rPr>
        <w:fldChar w:fldCharType="separate"/>
      </w:r>
      <w:r w:rsidRPr="00852CDE">
        <w:rPr>
          <w:rFonts w:ascii="Arial" w:hAnsi="Arial" w:cs="Arial"/>
          <w:sz w:val="20"/>
          <w:szCs w:val="20"/>
        </w:rPr>
        <w:t>(2013)</w:t>
      </w:r>
      <w:r w:rsidRPr="00852CDE">
        <w:rPr>
          <w:rFonts w:ascii="Arial" w:eastAsia="Arial" w:hAnsi="Arial" w:cs="Arial"/>
          <w:sz w:val="20"/>
          <w:szCs w:val="20"/>
        </w:rPr>
        <w:fldChar w:fldCharType="end"/>
      </w:r>
      <w:r w:rsidRPr="00852CDE">
        <w:rPr>
          <w:rFonts w:ascii="Arial" w:eastAsia="Arial" w:hAnsi="Arial" w:cs="Arial"/>
          <w:sz w:val="20"/>
          <w:szCs w:val="20"/>
        </w:rPr>
        <w:t xml:space="preserve"> Guide to the Methods of Technology Appraisal will be followed wherever possible</w:t>
      </w:r>
      <w:r w:rsidR="00852CDE" w:rsidRPr="00852CDE">
        <w:rPr>
          <w:rFonts w:ascii="Arial" w:eastAsia="Arial" w:hAnsi="Arial" w:cs="Arial"/>
          <w:sz w:val="20"/>
          <w:szCs w:val="20"/>
        </w:rPr>
        <w:t xml:space="preserve"> (2</w:t>
      </w:r>
      <w:r w:rsidR="00CB7972">
        <w:rPr>
          <w:rFonts w:ascii="Arial" w:eastAsia="Arial" w:hAnsi="Arial" w:cs="Arial"/>
          <w:sz w:val="20"/>
          <w:szCs w:val="20"/>
        </w:rPr>
        <w:t>9</w:t>
      </w:r>
      <w:r w:rsidR="00852CDE" w:rsidRPr="00852CDE">
        <w:rPr>
          <w:rFonts w:ascii="Arial" w:eastAsia="Arial" w:hAnsi="Arial" w:cs="Arial"/>
          <w:sz w:val="20"/>
          <w:szCs w:val="20"/>
        </w:rPr>
        <w:t>)</w:t>
      </w:r>
      <w:r w:rsidRPr="00852CDE">
        <w:rPr>
          <w:rFonts w:ascii="Arial" w:eastAsia="Arial" w:hAnsi="Arial" w:cs="Arial"/>
          <w:sz w:val="20"/>
          <w:szCs w:val="20"/>
        </w:rPr>
        <w:t xml:space="preserve">, and a pre-specified Health Economics Analysis Plan will be agreed with the trial’s independent groups and signed off by the </w:t>
      </w:r>
      <w:r w:rsidRPr="00852CDE">
        <w:rPr>
          <w:rFonts w:ascii="Arial" w:hAnsi="Arial" w:cs="Arial"/>
          <w:color w:val="000000"/>
          <w:sz w:val="20"/>
          <w:szCs w:val="20"/>
        </w:rPr>
        <w:t>chief investigators</w:t>
      </w:r>
      <w:r w:rsidRPr="00852CDE">
        <w:rPr>
          <w:rFonts w:ascii="Arial" w:eastAsia="Arial" w:hAnsi="Arial" w:cs="Arial"/>
          <w:sz w:val="20"/>
          <w:szCs w:val="20"/>
        </w:rPr>
        <w:t>.</w:t>
      </w:r>
    </w:p>
    <w:p w14:paraId="7AC797F1" w14:textId="77777777" w:rsidR="004165D9" w:rsidRDefault="004165D9" w:rsidP="00CC42C4">
      <w:pPr>
        <w:widowControl w:val="0"/>
        <w:pBdr>
          <w:top w:val="nil"/>
          <w:left w:val="nil"/>
          <w:bottom w:val="nil"/>
          <w:right w:val="nil"/>
          <w:between w:val="nil"/>
        </w:pBdr>
        <w:rPr>
          <w:rFonts w:ascii="Arial" w:eastAsia="Arial" w:hAnsi="Arial" w:cs="Arial"/>
          <w:color w:val="000000"/>
          <w:sz w:val="28"/>
          <w:szCs w:val="28"/>
        </w:rPr>
      </w:pPr>
    </w:p>
    <w:p w14:paraId="7A8615D5" w14:textId="57D0D98D" w:rsidR="00321142" w:rsidRPr="00090CA8" w:rsidRDefault="00273C1B" w:rsidP="002F35F8">
      <w:pPr>
        <w:widowControl w:val="0"/>
        <w:pBdr>
          <w:top w:val="nil"/>
          <w:left w:val="nil"/>
          <w:bottom w:val="nil"/>
          <w:right w:val="nil"/>
          <w:between w:val="nil"/>
        </w:pBdr>
        <w:tabs>
          <w:tab w:val="left" w:pos="1500"/>
        </w:tabs>
        <w:rPr>
          <w:rFonts w:ascii="Arial" w:eastAsia="Arial" w:hAnsi="Arial" w:cs="Arial"/>
          <w:b/>
          <w:bCs/>
          <w:color w:val="000000"/>
        </w:rPr>
      </w:pPr>
      <w:r>
        <w:rPr>
          <w:rFonts w:ascii="Arial" w:eastAsia="Arial" w:hAnsi="Arial" w:cs="Arial"/>
          <w:b/>
          <w:bCs/>
          <w:color w:val="000000"/>
        </w:rPr>
        <w:t>Who will be included in each analysis {27b}</w:t>
      </w:r>
    </w:p>
    <w:p w14:paraId="05008F22" w14:textId="77777777" w:rsidR="00321142" w:rsidRDefault="00273C1B" w:rsidP="00CC42C4">
      <w:pPr>
        <w:widowControl w:val="0"/>
        <w:pBdr>
          <w:top w:val="nil"/>
          <w:left w:val="nil"/>
          <w:bottom w:val="nil"/>
          <w:right w:val="nil"/>
          <w:between w:val="nil"/>
        </w:pBdr>
        <w:jc w:val="both"/>
        <w:rPr>
          <w:rFonts w:ascii="Arial" w:eastAsia="Arial" w:hAnsi="Arial" w:cs="Arial"/>
          <w:color w:val="006600"/>
          <w:sz w:val="20"/>
          <w:szCs w:val="20"/>
        </w:rPr>
      </w:pPr>
      <w:r>
        <w:rPr>
          <w:rFonts w:ascii="Arial" w:eastAsia="Arial" w:hAnsi="Arial" w:cs="Arial"/>
          <w:sz w:val="20"/>
          <w:szCs w:val="20"/>
        </w:rPr>
        <w:t xml:space="preserve">The analysis will be undertaken according to the principles of intention to treat (ITT). All randomised participants, with the exception of those that have fully withdrawn and have asked for their data to be removed from the dataset, will be included in the analysis. </w:t>
      </w:r>
    </w:p>
    <w:p w14:paraId="3DB496EE" w14:textId="77777777" w:rsidR="002F35F8" w:rsidRDefault="002F35F8" w:rsidP="00CC42C4">
      <w:pPr>
        <w:widowControl w:val="0"/>
        <w:pBdr>
          <w:top w:val="nil"/>
          <w:left w:val="nil"/>
          <w:bottom w:val="nil"/>
          <w:right w:val="nil"/>
          <w:between w:val="nil"/>
        </w:pBdr>
        <w:rPr>
          <w:rFonts w:ascii="Arial" w:eastAsia="Arial" w:hAnsi="Arial" w:cs="Arial"/>
          <w:b/>
          <w:bCs/>
          <w:color w:val="000000"/>
        </w:rPr>
      </w:pPr>
    </w:p>
    <w:p w14:paraId="017FBD7C" w14:textId="1BFFC1A5"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How missing data will be handled in the analysis {27c}</w:t>
      </w:r>
    </w:p>
    <w:p w14:paraId="163C734D" w14:textId="77777777" w:rsidR="00321142" w:rsidRDefault="00273C1B" w:rsidP="00CC42C4">
      <w:pPr>
        <w:jc w:val="both"/>
        <w:rPr>
          <w:rFonts w:ascii="Arial" w:eastAsia="Arial" w:hAnsi="Arial" w:cs="Arial"/>
          <w:b/>
          <w:bCs/>
          <w:sz w:val="20"/>
          <w:szCs w:val="20"/>
        </w:rPr>
      </w:pPr>
      <w:r>
        <w:rPr>
          <w:rFonts w:ascii="Arial" w:eastAsia="Arial" w:hAnsi="Arial" w:cs="Arial"/>
          <w:sz w:val="20"/>
          <w:szCs w:val="20"/>
        </w:rPr>
        <w:t xml:space="preserve">We will assess the impact of missing data on the study results. Case and item missing data will be </w:t>
      </w:r>
      <w:proofErr w:type="gramStart"/>
      <w:r>
        <w:rPr>
          <w:rFonts w:ascii="Arial" w:eastAsia="Arial" w:hAnsi="Arial" w:cs="Arial"/>
          <w:sz w:val="20"/>
          <w:szCs w:val="20"/>
        </w:rPr>
        <w:t>examined</w:t>
      </w:r>
      <w:proofErr w:type="gramEnd"/>
      <w:r>
        <w:rPr>
          <w:rFonts w:ascii="Arial" w:eastAsia="Arial" w:hAnsi="Arial" w:cs="Arial"/>
          <w:sz w:val="20"/>
          <w:szCs w:val="20"/>
        </w:rPr>
        <w:t xml:space="preserve"> and multiple imputation methods may be used to reduce bias due to any missing responses in the analyses. Where appropriate, modelling methods that generate robust standard errors in the presence of missing data will be considered.</w:t>
      </w:r>
    </w:p>
    <w:p w14:paraId="281FFD98"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6E507D48"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sidRPr="00852CDE">
        <w:rPr>
          <w:rFonts w:ascii="Arial" w:eastAsia="Arial" w:hAnsi="Arial" w:cs="Arial"/>
          <w:b/>
          <w:bCs/>
          <w:color w:val="000000"/>
        </w:rPr>
        <w:t>Methods for additional analyses (e.g. subgroup analyses) {27d}</w:t>
      </w:r>
    </w:p>
    <w:p w14:paraId="43497F55" w14:textId="4E36FA26"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subgroup analysis will consider whether there is evidence of a differential intervention effect depending on the age of the child and/or young person (primary vs non-primary age provision). This will be assessed by repeating the primary analysis but including an indicator variable for whether the child and/or young person is attending a primary educational setting or non-primary educational setting at baseline as a covariate plus an interaction term between treatment allocation and age provision. </w:t>
      </w:r>
    </w:p>
    <w:p w14:paraId="003CAB22" w14:textId="77777777" w:rsidR="00621B92" w:rsidRDefault="00621B92" w:rsidP="00CC42C4">
      <w:pPr>
        <w:widowControl w:val="0"/>
        <w:pBdr>
          <w:top w:val="nil"/>
          <w:left w:val="nil"/>
          <w:bottom w:val="nil"/>
          <w:right w:val="nil"/>
          <w:between w:val="nil"/>
        </w:pBdr>
        <w:jc w:val="both"/>
        <w:rPr>
          <w:rFonts w:ascii="Arial" w:eastAsia="Arial" w:hAnsi="Arial" w:cs="Arial"/>
          <w:color w:val="000000"/>
          <w:sz w:val="20"/>
          <w:szCs w:val="20"/>
        </w:rPr>
      </w:pPr>
    </w:p>
    <w:p w14:paraId="75A6AB41" w14:textId="77777777" w:rsidR="00321142" w:rsidRDefault="00321142" w:rsidP="00CC42C4">
      <w:pPr>
        <w:widowControl w:val="0"/>
        <w:pBdr>
          <w:top w:val="nil"/>
          <w:left w:val="nil"/>
          <w:bottom w:val="nil"/>
          <w:right w:val="nil"/>
          <w:between w:val="nil"/>
        </w:pBdr>
        <w:rPr>
          <w:rFonts w:ascii="Arial" w:eastAsia="Arial" w:hAnsi="Arial" w:cs="Arial"/>
          <w:sz w:val="28"/>
          <w:szCs w:val="28"/>
          <w:highlight w:val="yellow"/>
        </w:rPr>
      </w:pPr>
    </w:p>
    <w:p w14:paraId="1604D27A" w14:textId="602E7EDB" w:rsidR="00321142" w:rsidRPr="00090CA8" w:rsidRDefault="00273C1B" w:rsidP="00CC42C4">
      <w:pPr>
        <w:widowControl w:val="0"/>
        <w:pBdr>
          <w:top w:val="nil"/>
          <w:left w:val="nil"/>
          <w:bottom w:val="nil"/>
          <w:right w:val="nil"/>
          <w:between w:val="nil"/>
        </w:pBdr>
        <w:jc w:val="both"/>
        <w:rPr>
          <w:rFonts w:ascii="Arial" w:eastAsia="Arial" w:hAnsi="Arial" w:cs="Arial"/>
          <w:b/>
          <w:bCs/>
          <w:sz w:val="20"/>
          <w:szCs w:val="20"/>
        </w:rPr>
      </w:pPr>
      <w:r w:rsidRPr="00090CA8">
        <w:rPr>
          <w:rFonts w:ascii="Arial" w:eastAsia="Arial" w:hAnsi="Arial" w:cs="Arial"/>
          <w:b/>
          <w:bCs/>
          <w:color w:val="000000"/>
          <w:sz w:val="20"/>
          <w:szCs w:val="20"/>
        </w:rPr>
        <w:t xml:space="preserve">Process </w:t>
      </w:r>
      <w:r w:rsidR="00090CA8" w:rsidRPr="00090CA8">
        <w:rPr>
          <w:rFonts w:ascii="Arial" w:eastAsia="Arial" w:hAnsi="Arial" w:cs="Arial"/>
          <w:b/>
          <w:bCs/>
          <w:color w:val="000000"/>
          <w:sz w:val="20"/>
          <w:szCs w:val="20"/>
        </w:rPr>
        <w:t>E</w:t>
      </w:r>
      <w:r w:rsidRPr="00090CA8">
        <w:rPr>
          <w:rFonts w:ascii="Arial" w:eastAsia="Arial" w:hAnsi="Arial" w:cs="Arial"/>
          <w:b/>
          <w:bCs/>
          <w:color w:val="000000"/>
          <w:sz w:val="20"/>
          <w:szCs w:val="20"/>
        </w:rPr>
        <w:t>valuation</w:t>
      </w:r>
      <w:r w:rsidR="00090CA8" w:rsidRPr="00090CA8">
        <w:rPr>
          <w:rFonts w:ascii="Arial" w:eastAsia="Arial" w:hAnsi="Arial" w:cs="Arial"/>
          <w:b/>
          <w:bCs/>
          <w:color w:val="000000"/>
          <w:sz w:val="20"/>
          <w:szCs w:val="20"/>
        </w:rPr>
        <w:t xml:space="preserve"> Analyses</w:t>
      </w:r>
    </w:p>
    <w:p w14:paraId="19A904EF" w14:textId="3B340AE9" w:rsidR="00321142" w:rsidRPr="00090CA8" w:rsidRDefault="00273C1B" w:rsidP="00CC42C4">
      <w:pPr>
        <w:widowControl w:val="0"/>
        <w:pBdr>
          <w:top w:val="nil"/>
          <w:left w:val="nil"/>
          <w:bottom w:val="nil"/>
          <w:right w:val="nil"/>
          <w:between w:val="nil"/>
        </w:pBdr>
        <w:jc w:val="both"/>
        <w:rPr>
          <w:rFonts w:ascii="Arial" w:eastAsia="Arial" w:hAnsi="Arial" w:cs="Arial"/>
          <w:sz w:val="20"/>
          <w:szCs w:val="20"/>
        </w:rPr>
      </w:pPr>
      <w:r w:rsidRPr="00090CA8">
        <w:rPr>
          <w:rFonts w:ascii="Arial" w:eastAsia="Arial" w:hAnsi="Arial" w:cs="Arial"/>
          <w:sz w:val="20"/>
          <w:szCs w:val="20"/>
        </w:rPr>
        <w:t xml:space="preserve">Qualitative data will be analysed using thematic analysis, which will involve flexibly and iteratively engaging </w:t>
      </w:r>
      <w:r w:rsidR="00090CA8" w:rsidRPr="00090CA8">
        <w:rPr>
          <w:rFonts w:ascii="Arial" w:eastAsia="Arial" w:hAnsi="Arial" w:cs="Arial"/>
          <w:sz w:val="20"/>
          <w:szCs w:val="20"/>
        </w:rPr>
        <w:t>in</w:t>
      </w:r>
      <w:r w:rsidRPr="00090CA8">
        <w:rPr>
          <w:rFonts w:ascii="Arial" w:eastAsia="Arial" w:hAnsi="Arial" w:cs="Arial"/>
          <w:sz w:val="20"/>
          <w:szCs w:val="20"/>
        </w:rPr>
        <w:t xml:space="preserve"> detailed familiarisation, generating initial codes, searching for themes, reviewing themes, defining and naming themes and data reporting. Throughout analysis, theme development will be largely deductive and </w:t>
      </w:r>
      <w:r w:rsidR="00090CA8" w:rsidRPr="00090CA8">
        <w:rPr>
          <w:rFonts w:ascii="Arial" w:eastAsia="Arial" w:hAnsi="Arial" w:cs="Arial"/>
          <w:sz w:val="20"/>
          <w:szCs w:val="20"/>
        </w:rPr>
        <w:t>informed but</w:t>
      </w:r>
      <w:r w:rsidRPr="00090CA8">
        <w:rPr>
          <w:rFonts w:ascii="Arial" w:eastAsia="Arial" w:hAnsi="Arial" w:cs="Arial"/>
          <w:sz w:val="20"/>
          <w:szCs w:val="20"/>
        </w:rPr>
        <w:t xml:space="preserve"> not limited to the broad categories as described in the Hasson fidelity model (context, coverage/recruitment/evaluation of </w:t>
      </w:r>
      <w:r w:rsidRPr="00852CDE">
        <w:rPr>
          <w:rFonts w:ascii="Arial" w:eastAsia="Arial" w:hAnsi="Arial" w:cs="Arial"/>
          <w:sz w:val="20"/>
          <w:szCs w:val="20"/>
        </w:rPr>
        <w:t>adherence, participant responsiveness, intervention complexity and strategies to facilitate implementation) (</w:t>
      </w:r>
      <w:r w:rsidR="00CB7972">
        <w:rPr>
          <w:rFonts w:ascii="Arial" w:eastAsia="Arial" w:hAnsi="Arial" w:cs="Arial"/>
          <w:sz w:val="20"/>
          <w:szCs w:val="20"/>
        </w:rPr>
        <w:t>30</w:t>
      </w:r>
      <w:r w:rsidR="00852CDE" w:rsidRPr="00852CDE">
        <w:rPr>
          <w:rFonts w:ascii="Arial" w:eastAsia="Arial" w:hAnsi="Arial" w:cs="Arial"/>
          <w:sz w:val="20"/>
          <w:szCs w:val="20"/>
        </w:rPr>
        <w:t>)</w:t>
      </w:r>
      <w:r w:rsidRPr="00852CDE">
        <w:rPr>
          <w:rFonts w:ascii="Arial" w:eastAsia="Arial" w:hAnsi="Arial" w:cs="Arial"/>
          <w:sz w:val="20"/>
          <w:szCs w:val="20"/>
        </w:rPr>
        <w:t xml:space="preserve">. Training questionnaires will be analysed descriptively and summary statistics presented. Data collected through intervention delivery session record logs will be analysed using content analysis </w:t>
      </w:r>
      <w:r w:rsidR="00852CDE" w:rsidRPr="00852CDE">
        <w:rPr>
          <w:rFonts w:ascii="Arial" w:eastAsia="Arial" w:hAnsi="Arial" w:cs="Arial"/>
          <w:sz w:val="20"/>
          <w:szCs w:val="20"/>
        </w:rPr>
        <w:t>(3</w:t>
      </w:r>
      <w:r w:rsidR="00CB7972">
        <w:rPr>
          <w:rFonts w:ascii="Arial" w:eastAsia="Arial" w:hAnsi="Arial" w:cs="Arial"/>
          <w:sz w:val="20"/>
          <w:szCs w:val="20"/>
        </w:rPr>
        <w:t>1</w:t>
      </w:r>
      <w:r w:rsidR="00852CDE" w:rsidRPr="00852CDE">
        <w:rPr>
          <w:rFonts w:ascii="Arial" w:eastAsia="Arial" w:hAnsi="Arial" w:cs="Arial"/>
          <w:sz w:val="20"/>
          <w:szCs w:val="20"/>
        </w:rPr>
        <w:t>)</w:t>
      </w:r>
      <w:r w:rsidRPr="00852CDE">
        <w:rPr>
          <w:rFonts w:ascii="Arial" w:eastAsia="Arial" w:hAnsi="Arial" w:cs="Arial"/>
          <w:sz w:val="20"/>
          <w:szCs w:val="20"/>
        </w:rPr>
        <w:t>.</w:t>
      </w:r>
    </w:p>
    <w:p w14:paraId="042F0198" w14:textId="77777777" w:rsidR="00321142" w:rsidRPr="00090CA8" w:rsidRDefault="00321142" w:rsidP="00CC42C4">
      <w:pPr>
        <w:widowControl w:val="0"/>
        <w:pBdr>
          <w:top w:val="nil"/>
          <w:left w:val="nil"/>
          <w:bottom w:val="nil"/>
          <w:right w:val="nil"/>
          <w:between w:val="nil"/>
        </w:pBdr>
        <w:jc w:val="both"/>
        <w:rPr>
          <w:rFonts w:ascii="Arial" w:eastAsia="Arial" w:hAnsi="Arial" w:cs="Arial"/>
          <w:sz w:val="20"/>
          <w:szCs w:val="20"/>
        </w:rPr>
      </w:pPr>
    </w:p>
    <w:p w14:paraId="1A5CE39C" w14:textId="6C18216C" w:rsidR="00321142" w:rsidRPr="00090CA8" w:rsidRDefault="00273C1B" w:rsidP="00CC42C4">
      <w:pPr>
        <w:widowControl w:val="0"/>
        <w:pBdr>
          <w:top w:val="nil"/>
          <w:left w:val="nil"/>
          <w:bottom w:val="nil"/>
          <w:right w:val="nil"/>
          <w:between w:val="nil"/>
        </w:pBdr>
        <w:jc w:val="both"/>
        <w:rPr>
          <w:rFonts w:ascii="Arial" w:eastAsia="Arial" w:hAnsi="Arial" w:cs="Arial"/>
          <w:sz w:val="20"/>
          <w:szCs w:val="20"/>
        </w:rPr>
      </w:pPr>
      <w:r w:rsidRPr="00090CA8">
        <w:rPr>
          <w:rFonts w:ascii="Arial" w:eastAsia="Arial" w:hAnsi="Arial" w:cs="Arial"/>
          <w:sz w:val="20"/>
          <w:szCs w:val="20"/>
        </w:rPr>
        <w:t>Quantitative and qualitative data will be analysed separately using the methods described above. Data will then be integrated using Hasson’s framework to give an overall understanding of intervention fidelity and acceptability (</w:t>
      </w:r>
      <w:r w:rsidR="00CB7972">
        <w:rPr>
          <w:rFonts w:ascii="Arial" w:eastAsia="Arial" w:hAnsi="Arial" w:cs="Arial"/>
          <w:sz w:val="20"/>
          <w:szCs w:val="20"/>
        </w:rPr>
        <w:t>30</w:t>
      </w:r>
      <w:r w:rsidR="00852CDE">
        <w:rPr>
          <w:rFonts w:ascii="Arial" w:eastAsia="Arial" w:hAnsi="Arial" w:cs="Arial"/>
          <w:sz w:val="20"/>
          <w:szCs w:val="20"/>
        </w:rPr>
        <w:t>,3</w:t>
      </w:r>
      <w:r w:rsidR="00CB7972">
        <w:rPr>
          <w:rFonts w:ascii="Arial" w:eastAsia="Arial" w:hAnsi="Arial" w:cs="Arial"/>
          <w:sz w:val="20"/>
          <w:szCs w:val="20"/>
        </w:rPr>
        <w:t>2</w:t>
      </w:r>
      <w:r w:rsidRPr="00090CA8">
        <w:rPr>
          <w:rFonts w:ascii="Arial" w:eastAsia="Arial" w:hAnsi="Arial" w:cs="Arial"/>
          <w:sz w:val="20"/>
          <w:szCs w:val="20"/>
        </w:rPr>
        <w:t>).</w:t>
      </w:r>
      <w:r w:rsidRPr="00090CA8">
        <w:rPr>
          <w:rFonts w:ascii="Arial" w:eastAsia="Arial" w:hAnsi="Arial" w:cs="Arial"/>
          <w:sz w:val="20"/>
          <w:szCs w:val="20"/>
          <w:vertAlign w:val="superscript"/>
        </w:rPr>
        <w:t xml:space="preserve"> </w:t>
      </w:r>
      <w:r w:rsidRPr="00090CA8">
        <w:rPr>
          <w:rFonts w:ascii="Arial" w:eastAsia="Arial" w:hAnsi="Arial" w:cs="Arial"/>
          <w:sz w:val="20"/>
          <w:szCs w:val="20"/>
        </w:rPr>
        <w:t xml:space="preserve">During this final mixed </w:t>
      </w:r>
      <w:proofErr w:type="gramStart"/>
      <w:r w:rsidRPr="00090CA8">
        <w:rPr>
          <w:rFonts w:ascii="Arial" w:eastAsia="Arial" w:hAnsi="Arial" w:cs="Arial"/>
          <w:sz w:val="20"/>
          <w:szCs w:val="20"/>
        </w:rPr>
        <w:t>methods analysis</w:t>
      </w:r>
      <w:proofErr w:type="gramEnd"/>
      <w:r w:rsidRPr="00090CA8">
        <w:rPr>
          <w:rFonts w:ascii="Arial" w:eastAsia="Arial" w:hAnsi="Arial" w:cs="Arial"/>
          <w:sz w:val="20"/>
          <w:szCs w:val="20"/>
        </w:rPr>
        <w:t xml:space="preserve"> we will seek to identify key areas for consideration and/or adaptation to inform any future implementation of II should the intervention be proven to be effective.</w:t>
      </w:r>
    </w:p>
    <w:p w14:paraId="7894A4C5" w14:textId="77777777" w:rsidR="00321142" w:rsidRDefault="00321142" w:rsidP="00CC42C4">
      <w:pPr>
        <w:widowControl w:val="0"/>
        <w:pBdr>
          <w:top w:val="nil"/>
          <w:left w:val="nil"/>
          <w:bottom w:val="nil"/>
          <w:right w:val="nil"/>
          <w:between w:val="nil"/>
        </w:pBdr>
        <w:rPr>
          <w:rFonts w:ascii="Arial" w:eastAsia="Arial" w:hAnsi="Arial" w:cs="Arial"/>
          <w:sz w:val="20"/>
          <w:szCs w:val="20"/>
        </w:rPr>
      </w:pPr>
    </w:p>
    <w:p w14:paraId="7982163E"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Interim analyses {28b}</w:t>
      </w:r>
    </w:p>
    <w:p w14:paraId="1E0EC8C4" w14:textId="149BBCAB" w:rsidR="00321142" w:rsidRPr="002F35F8" w:rsidRDefault="00273C1B" w:rsidP="00CC42C4">
      <w:pPr>
        <w:jc w:val="both"/>
        <w:rPr>
          <w:rFonts w:ascii="Arial" w:eastAsia="Arial" w:hAnsi="Arial" w:cs="Arial"/>
          <w:sz w:val="20"/>
          <w:szCs w:val="20"/>
        </w:rPr>
      </w:pPr>
      <w:r>
        <w:rPr>
          <w:rFonts w:ascii="Arial" w:eastAsia="Arial" w:hAnsi="Arial" w:cs="Arial"/>
          <w:sz w:val="20"/>
          <w:szCs w:val="20"/>
        </w:rPr>
        <w:t xml:space="preserve">For the first 18 months, we will conduct an internal pilot with 22 educational settings, each with approximately 5 pupils participating, yielding a total of around 110 pupils. This would account for around a third of the overall proposed sample. The internal pilot will be reviewed by the trial oversight committees and the funder to determine whether the </w:t>
      </w:r>
      <w:r w:rsidRPr="002F35F8">
        <w:rPr>
          <w:rFonts w:ascii="Arial" w:eastAsia="Arial" w:hAnsi="Arial" w:cs="Arial"/>
          <w:sz w:val="20"/>
          <w:szCs w:val="20"/>
        </w:rPr>
        <w:t xml:space="preserve">study progresses to the full trial. We propose a traffic-light system for progression criteria as per </w:t>
      </w:r>
      <w:r w:rsidR="002F35F8" w:rsidRPr="002F35F8">
        <w:rPr>
          <w:rFonts w:ascii="Arial" w:eastAsia="Arial" w:hAnsi="Arial" w:cs="Arial"/>
          <w:sz w:val="20"/>
          <w:szCs w:val="20"/>
        </w:rPr>
        <w:t>Table 1</w:t>
      </w:r>
      <w:r w:rsidRPr="002F35F8">
        <w:rPr>
          <w:rFonts w:ascii="Arial" w:eastAsia="Arial" w:hAnsi="Arial" w:cs="Arial"/>
          <w:sz w:val="20"/>
          <w:szCs w:val="20"/>
        </w:rPr>
        <w:t>.</w:t>
      </w:r>
    </w:p>
    <w:p w14:paraId="3838CACA" w14:textId="77777777" w:rsidR="00321142" w:rsidRPr="002F35F8" w:rsidRDefault="00321142" w:rsidP="00CC42C4">
      <w:pPr>
        <w:jc w:val="both"/>
        <w:rPr>
          <w:rFonts w:ascii="Arial" w:eastAsia="Arial" w:hAnsi="Arial" w:cs="Arial"/>
          <w:sz w:val="20"/>
          <w:szCs w:val="20"/>
        </w:rPr>
      </w:pPr>
    </w:p>
    <w:p w14:paraId="3EA1BFDF" w14:textId="750BF91D" w:rsidR="002F35F8" w:rsidRDefault="002F35F8" w:rsidP="002F35F8">
      <w:pPr>
        <w:jc w:val="both"/>
        <w:rPr>
          <w:rFonts w:ascii="Arial" w:eastAsia="Arial" w:hAnsi="Arial" w:cs="Arial"/>
          <w:sz w:val="20"/>
          <w:szCs w:val="20"/>
        </w:rPr>
      </w:pPr>
      <w:r w:rsidRPr="002F35F8">
        <w:rPr>
          <w:rFonts w:ascii="Arial" w:eastAsia="Arial" w:hAnsi="Arial" w:cs="Arial"/>
          <w:sz w:val="20"/>
          <w:szCs w:val="20"/>
        </w:rPr>
        <w:t>Table 1. Criteria for Progress to Full Trial</w:t>
      </w:r>
    </w:p>
    <w:p w14:paraId="272683FC" w14:textId="77777777" w:rsidR="00321142" w:rsidRDefault="00321142" w:rsidP="00CC42C4">
      <w:pPr>
        <w:jc w:val="both"/>
        <w:rPr>
          <w:rFonts w:ascii="Arial" w:eastAsia="Arial" w:hAnsi="Arial" w:cs="Arial"/>
          <w:sz w:val="20"/>
          <w:szCs w:val="20"/>
        </w:rPr>
      </w:pPr>
    </w:p>
    <w:tbl>
      <w:tblPr>
        <w:tblStyle w:val="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1"/>
        <w:gridCol w:w="3277"/>
        <w:gridCol w:w="1560"/>
        <w:gridCol w:w="1275"/>
        <w:gridCol w:w="1083"/>
      </w:tblGrid>
      <w:tr w:rsidR="00321142" w14:paraId="15BDFA64" w14:textId="77777777">
        <w:tc>
          <w:tcPr>
            <w:tcW w:w="1821" w:type="dxa"/>
          </w:tcPr>
          <w:p w14:paraId="0BA22C99" w14:textId="77777777" w:rsidR="00321142" w:rsidRDefault="00273C1B" w:rsidP="00CC42C4">
            <w:pPr>
              <w:rPr>
                <w:rFonts w:ascii="Arial" w:eastAsia="Arial" w:hAnsi="Arial" w:cs="Arial"/>
                <w:sz w:val="20"/>
                <w:szCs w:val="20"/>
              </w:rPr>
            </w:pPr>
            <w:r>
              <w:rPr>
                <w:rFonts w:ascii="Arial" w:eastAsia="Arial" w:hAnsi="Arial" w:cs="Arial"/>
                <w:sz w:val="20"/>
                <w:szCs w:val="20"/>
              </w:rPr>
              <w:t>Domain</w:t>
            </w:r>
          </w:p>
        </w:tc>
        <w:tc>
          <w:tcPr>
            <w:tcW w:w="3277" w:type="dxa"/>
          </w:tcPr>
          <w:p w14:paraId="67959916" w14:textId="77777777" w:rsidR="00321142" w:rsidRDefault="00273C1B" w:rsidP="00CC42C4">
            <w:pPr>
              <w:rPr>
                <w:rFonts w:ascii="Arial" w:eastAsia="Arial" w:hAnsi="Arial" w:cs="Arial"/>
                <w:sz w:val="20"/>
                <w:szCs w:val="20"/>
              </w:rPr>
            </w:pPr>
            <w:r>
              <w:rPr>
                <w:rFonts w:ascii="Arial" w:eastAsia="Arial" w:hAnsi="Arial" w:cs="Arial"/>
                <w:sz w:val="20"/>
                <w:szCs w:val="20"/>
              </w:rPr>
              <w:t>Target at end of internal pilot</w:t>
            </w:r>
          </w:p>
        </w:tc>
        <w:tc>
          <w:tcPr>
            <w:tcW w:w="1560" w:type="dxa"/>
            <w:shd w:val="clear" w:color="auto" w:fill="70AD47"/>
          </w:tcPr>
          <w:p w14:paraId="711EC0F9" w14:textId="77777777" w:rsidR="00321142" w:rsidRDefault="00273C1B" w:rsidP="00CC42C4">
            <w:pPr>
              <w:rPr>
                <w:rFonts w:ascii="Arial" w:eastAsia="Arial" w:hAnsi="Arial" w:cs="Arial"/>
                <w:sz w:val="20"/>
                <w:szCs w:val="20"/>
              </w:rPr>
            </w:pPr>
            <w:r>
              <w:rPr>
                <w:rFonts w:ascii="Arial" w:eastAsia="Arial" w:hAnsi="Arial" w:cs="Arial"/>
                <w:sz w:val="20"/>
                <w:szCs w:val="20"/>
              </w:rPr>
              <w:t>Green</w:t>
            </w:r>
          </w:p>
        </w:tc>
        <w:tc>
          <w:tcPr>
            <w:tcW w:w="1275" w:type="dxa"/>
            <w:shd w:val="clear" w:color="auto" w:fill="FFC000"/>
          </w:tcPr>
          <w:p w14:paraId="43DE0472" w14:textId="77777777" w:rsidR="00321142" w:rsidRDefault="00273C1B" w:rsidP="00CC42C4">
            <w:pPr>
              <w:rPr>
                <w:rFonts w:ascii="Arial" w:eastAsia="Arial" w:hAnsi="Arial" w:cs="Arial"/>
                <w:sz w:val="20"/>
                <w:szCs w:val="20"/>
              </w:rPr>
            </w:pPr>
            <w:r>
              <w:rPr>
                <w:rFonts w:ascii="Arial" w:eastAsia="Arial" w:hAnsi="Arial" w:cs="Arial"/>
                <w:sz w:val="20"/>
                <w:szCs w:val="20"/>
              </w:rPr>
              <w:t>Amber</w:t>
            </w:r>
          </w:p>
        </w:tc>
        <w:tc>
          <w:tcPr>
            <w:tcW w:w="1083" w:type="dxa"/>
            <w:shd w:val="clear" w:color="auto" w:fill="FF0000"/>
          </w:tcPr>
          <w:p w14:paraId="375D6A26" w14:textId="77777777" w:rsidR="00321142" w:rsidRDefault="00273C1B" w:rsidP="00CC42C4">
            <w:pPr>
              <w:rPr>
                <w:rFonts w:ascii="Arial" w:eastAsia="Arial" w:hAnsi="Arial" w:cs="Arial"/>
                <w:sz w:val="20"/>
                <w:szCs w:val="20"/>
              </w:rPr>
            </w:pPr>
            <w:r>
              <w:rPr>
                <w:rFonts w:ascii="Arial" w:eastAsia="Arial" w:hAnsi="Arial" w:cs="Arial"/>
                <w:sz w:val="20"/>
                <w:szCs w:val="20"/>
              </w:rPr>
              <w:t>Red</w:t>
            </w:r>
          </w:p>
        </w:tc>
      </w:tr>
      <w:tr w:rsidR="00321142" w14:paraId="3A2EDF27" w14:textId="77777777">
        <w:tc>
          <w:tcPr>
            <w:tcW w:w="1821" w:type="dxa"/>
          </w:tcPr>
          <w:p w14:paraId="343B85DA" w14:textId="77777777" w:rsidR="00321142" w:rsidRDefault="00273C1B" w:rsidP="00CC42C4">
            <w:pPr>
              <w:rPr>
                <w:rFonts w:ascii="Arial" w:eastAsia="Arial" w:hAnsi="Arial" w:cs="Arial"/>
                <w:sz w:val="20"/>
                <w:szCs w:val="20"/>
              </w:rPr>
            </w:pPr>
            <w:r>
              <w:rPr>
                <w:rFonts w:ascii="Arial" w:eastAsia="Arial" w:hAnsi="Arial" w:cs="Arial"/>
                <w:sz w:val="20"/>
                <w:szCs w:val="20"/>
              </w:rPr>
              <w:t xml:space="preserve">Educational setting recruitment </w:t>
            </w:r>
          </w:p>
        </w:tc>
        <w:tc>
          <w:tcPr>
            <w:tcW w:w="3277" w:type="dxa"/>
          </w:tcPr>
          <w:p w14:paraId="6A8AC686" w14:textId="77777777" w:rsidR="00321142" w:rsidRDefault="00273C1B" w:rsidP="00CC42C4">
            <w:pPr>
              <w:rPr>
                <w:rFonts w:ascii="Arial" w:eastAsia="Arial" w:hAnsi="Arial" w:cs="Arial"/>
                <w:sz w:val="20"/>
                <w:szCs w:val="20"/>
              </w:rPr>
            </w:pPr>
            <w:r>
              <w:rPr>
                <w:rFonts w:ascii="Arial" w:eastAsia="Arial" w:hAnsi="Arial" w:cs="Arial"/>
                <w:sz w:val="20"/>
                <w:szCs w:val="20"/>
              </w:rPr>
              <w:t xml:space="preserve">22 schools recruited </w:t>
            </w:r>
          </w:p>
        </w:tc>
        <w:tc>
          <w:tcPr>
            <w:tcW w:w="1560" w:type="dxa"/>
            <w:shd w:val="clear" w:color="auto" w:fill="70AD47"/>
          </w:tcPr>
          <w:p w14:paraId="68EEE3B6" w14:textId="77777777" w:rsidR="00321142" w:rsidRDefault="00273C1B" w:rsidP="00CC42C4">
            <w:pPr>
              <w:rPr>
                <w:rFonts w:ascii="Arial" w:eastAsia="Arial" w:hAnsi="Arial" w:cs="Arial"/>
                <w:sz w:val="20"/>
                <w:szCs w:val="20"/>
              </w:rPr>
            </w:pPr>
            <w:r>
              <w:rPr>
                <w:rFonts w:ascii="Arial" w:eastAsia="Arial" w:hAnsi="Arial" w:cs="Arial"/>
                <w:sz w:val="20"/>
                <w:szCs w:val="20"/>
              </w:rPr>
              <w:t>100% (n=22)</w:t>
            </w:r>
          </w:p>
        </w:tc>
        <w:tc>
          <w:tcPr>
            <w:tcW w:w="1275" w:type="dxa"/>
            <w:shd w:val="clear" w:color="auto" w:fill="FFC000"/>
          </w:tcPr>
          <w:p w14:paraId="2FA29F93" w14:textId="77777777" w:rsidR="00321142" w:rsidRDefault="00273C1B" w:rsidP="00CC42C4">
            <w:pPr>
              <w:rPr>
                <w:rFonts w:ascii="Arial" w:eastAsia="Arial" w:hAnsi="Arial" w:cs="Arial"/>
                <w:sz w:val="20"/>
                <w:szCs w:val="20"/>
              </w:rPr>
            </w:pPr>
            <w:r>
              <w:rPr>
                <w:rFonts w:ascii="Arial" w:eastAsia="Arial" w:hAnsi="Arial" w:cs="Arial"/>
                <w:sz w:val="20"/>
                <w:szCs w:val="20"/>
              </w:rPr>
              <w:t>60 to 99%</w:t>
            </w:r>
          </w:p>
          <w:p w14:paraId="0CD097CF" w14:textId="77777777" w:rsidR="00321142" w:rsidRDefault="00273C1B" w:rsidP="00CC42C4">
            <w:pPr>
              <w:rPr>
                <w:rFonts w:ascii="Arial" w:eastAsia="Arial" w:hAnsi="Arial" w:cs="Arial"/>
                <w:sz w:val="20"/>
                <w:szCs w:val="20"/>
              </w:rPr>
            </w:pPr>
            <w:r>
              <w:rPr>
                <w:rFonts w:ascii="Arial" w:eastAsia="Arial" w:hAnsi="Arial" w:cs="Arial"/>
                <w:sz w:val="20"/>
                <w:szCs w:val="20"/>
              </w:rPr>
              <w:t>(13 to 21)</w:t>
            </w:r>
          </w:p>
        </w:tc>
        <w:tc>
          <w:tcPr>
            <w:tcW w:w="1083" w:type="dxa"/>
            <w:shd w:val="clear" w:color="auto" w:fill="FF0000"/>
          </w:tcPr>
          <w:p w14:paraId="395C85AA" w14:textId="77777777" w:rsidR="00321142" w:rsidRDefault="00273C1B" w:rsidP="00CC42C4">
            <w:pPr>
              <w:rPr>
                <w:rFonts w:ascii="Arial" w:eastAsia="Arial" w:hAnsi="Arial" w:cs="Arial"/>
                <w:sz w:val="20"/>
                <w:szCs w:val="20"/>
              </w:rPr>
            </w:pPr>
            <w:r>
              <w:rPr>
                <w:rFonts w:ascii="Arial" w:eastAsia="Arial" w:hAnsi="Arial" w:cs="Arial"/>
                <w:sz w:val="20"/>
                <w:szCs w:val="20"/>
              </w:rPr>
              <w:t>&lt;60%</w:t>
            </w:r>
          </w:p>
          <w:p w14:paraId="2D809DB4" w14:textId="77777777" w:rsidR="00321142" w:rsidRDefault="00273C1B" w:rsidP="00CC42C4">
            <w:pPr>
              <w:rPr>
                <w:rFonts w:ascii="Arial" w:eastAsia="Arial" w:hAnsi="Arial" w:cs="Arial"/>
                <w:sz w:val="20"/>
                <w:szCs w:val="20"/>
              </w:rPr>
            </w:pPr>
            <w:r>
              <w:rPr>
                <w:rFonts w:ascii="Arial" w:eastAsia="Arial" w:hAnsi="Arial" w:cs="Arial"/>
                <w:sz w:val="20"/>
                <w:szCs w:val="20"/>
              </w:rPr>
              <w:t>(&lt;13)</w:t>
            </w:r>
          </w:p>
        </w:tc>
      </w:tr>
      <w:tr w:rsidR="00321142" w14:paraId="7AFF0FA4" w14:textId="77777777">
        <w:tc>
          <w:tcPr>
            <w:tcW w:w="1821" w:type="dxa"/>
          </w:tcPr>
          <w:p w14:paraId="3333B010" w14:textId="77777777" w:rsidR="00321142" w:rsidRDefault="00273C1B" w:rsidP="00CC42C4">
            <w:pPr>
              <w:rPr>
                <w:rFonts w:ascii="Arial" w:eastAsia="Arial" w:hAnsi="Arial" w:cs="Arial"/>
                <w:sz w:val="20"/>
                <w:szCs w:val="20"/>
              </w:rPr>
            </w:pPr>
            <w:r>
              <w:rPr>
                <w:rFonts w:ascii="Arial" w:eastAsia="Arial" w:hAnsi="Arial" w:cs="Arial"/>
                <w:sz w:val="20"/>
                <w:szCs w:val="20"/>
              </w:rPr>
              <w:t>Participant recruitment</w:t>
            </w:r>
          </w:p>
        </w:tc>
        <w:tc>
          <w:tcPr>
            <w:tcW w:w="3277" w:type="dxa"/>
          </w:tcPr>
          <w:p w14:paraId="60F627EF" w14:textId="77777777" w:rsidR="00321142" w:rsidRDefault="00273C1B" w:rsidP="00CC42C4">
            <w:pPr>
              <w:rPr>
                <w:rFonts w:ascii="Arial" w:eastAsia="Arial" w:hAnsi="Arial" w:cs="Arial"/>
                <w:sz w:val="20"/>
                <w:szCs w:val="20"/>
              </w:rPr>
            </w:pPr>
            <w:r>
              <w:rPr>
                <w:rFonts w:ascii="Arial" w:eastAsia="Arial" w:hAnsi="Arial" w:cs="Arial"/>
                <w:sz w:val="20"/>
                <w:szCs w:val="20"/>
              </w:rPr>
              <w:t>Average of 5 children and young people recruited per school</w:t>
            </w:r>
          </w:p>
        </w:tc>
        <w:tc>
          <w:tcPr>
            <w:tcW w:w="1560" w:type="dxa"/>
            <w:shd w:val="clear" w:color="auto" w:fill="70AD47"/>
          </w:tcPr>
          <w:p w14:paraId="5E66D8A9" w14:textId="77777777" w:rsidR="00321142" w:rsidRDefault="00273C1B" w:rsidP="00CC42C4">
            <w:pPr>
              <w:rPr>
                <w:rFonts w:ascii="Arial" w:eastAsia="Arial" w:hAnsi="Arial" w:cs="Arial"/>
                <w:sz w:val="20"/>
                <w:szCs w:val="20"/>
              </w:rPr>
            </w:pPr>
            <w:r>
              <w:rPr>
                <w:rFonts w:ascii="Arial" w:eastAsia="Arial" w:hAnsi="Arial" w:cs="Arial"/>
                <w:sz w:val="20"/>
                <w:szCs w:val="20"/>
              </w:rPr>
              <w:t>100% (n=5)</w:t>
            </w:r>
          </w:p>
        </w:tc>
        <w:tc>
          <w:tcPr>
            <w:tcW w:w="1275" w:type="dxa"/>
            <w:shd w:val="clear" w:color="auto" w:fill="FFC000"/>
          </w:tcPr>
          <w:p w14:paraId="2A92A742" w14:textId="77777777" w:rsidR="00321142" w:rsidRDefault="00273C1B" w:rsidP="00CC42C4">
            <w:pPr>
              <w:rPr>
                <w:rFonts w:ascii="Arial" w:eastAsia="Arial" w:hAnsi="Arial" w:cs="Arial"/>
                <w:sz w:val="20"/>
                <w:szCs w:val="20"/>
              </w:rPr>
            </w:pPr>
            <w:r>
              <w:rPr>
                <w:rFonts w:ascii="Arial" w:eastAsia="Arial" w:hAnsi="Arial" w:cs="Arial"/>
                <w:sz w:val="20"/>
                <w:szCs w:val="20"/>
              </w:rPr>
              <w:t>60 to 99%</w:t>
            </w:r>
          </w:p>
          <w:p w14:paraId="57275CFA" w14:textId="77777777" w:rsidR="00321142" w:rsidRDefault="00273C1B" w:rsidP="00CC42C4">
            <w:pPr>
              <w:rPr>
                <w:rFonts w:ascii="Arial" w:eastAsia="Arial" w:hAnsi="Arial" w:cs="Arial"/>
                <w:sz w:val="20"/>
                <w:szCs w:val="20"/>
              </w:rPr>
            </w:pPr>
            <w:r>
              <w:rPr>
                <w:rFonts w:ascii="Arial" w:eastAsia="Arial" w:hAnsi="Arial" w:cs="Arial"/>
                <w:sz w:val="20"/>
                <w:szCs w:val="20"/>
              </w:rPr>
              <w:t>(3 to &lt;5)</w:t>
            </w:r>
          </w:p>
        </w:tc>
        <w:tc>
          <w:tcPr>
            <w:tcW w:w="1083" w:type="dxa"/>
            <w:shd w:val="clear" w:color="auto" w:fill="FF0000"/>
          </w:tcPr>
          <w:p w14:paraId="1C26C009" w14:textId="77777777" w:rsidR="00321142" w:rsidRDefault="00273C1B" w:rsidP="00CC42C4">
            <w:pPr>
              <w:rPr>
                <w:rFonts w:ascii="Arial" w:eastAsia="Arial" w:hAnsi="Arial" w:cs="Arial"/>
                <w:sz w:val="20"/>
                <w:szCs w:val="20"/>
              </w:rPr>
            </w:pPr>
            <w:r>
              <w:rPr>
                <w:rFonts w:ascii="Arial" w:eastAsia="Arial" w:hAnsi="Arial" w:cs="Arial"/>
                <w:sz w:val="20"/>
                <w:szCs w:val="20"/>
              </w:rPr>
              <w:t>&lt;60%</w:t>
            </w:r>
          </w:p>
          <w:p w14:paraId="15A1CB40" w14:textId="77777777" w:rsidR="00321142" w:rsidRDefault="00273C1B" w:rsidP="00CC42C4">
            <w:pPr>
              <w:rPr>
                <w:rFonts w:ascii="Arial" w:eastAsia="Arial" w:hAnsi="Arial" w:cs="Arial"/>
                <w:sz w:val="20"/>
                <w:szCs w:val="20"/>
              </w:rPr>
            </w:pPr>
            <w:r>
              <w:rPr>
                <w:rFonts w:ascii="Arial" w:eastAsia="Arial" w:hAnsi="Arial" w:cs="Arial"/>
                <w:sz w:val="20"/>
                <w:szCs w:val="20"/>
              </w:rPr>
              <w:t>(&lt;3)</w:t>
            </w:r>
          </w:p>
        </w:tc>
      </w:tr>
      <w:tr w:rsidR="00321142" w14:paraId="2E4C3EFB" w14:textId="77777777">
        <w:trPr>
          <w:trHeight w:val="800"/>
        </w:trPr>
        <w:tc>
          <w:tcPr>
            <w:tcW w:w="1821" w:type="dxa"/>
          </w:tcPr>
          <w:p w14:paraId="26080C07" w14:textId="77777777" w:rsidR="00321142" w:rsidRDefault="00273C1B" w:rsidP="00CC42C4">
            <w:pPr>
              <w:rPr>
                <w:rFonts w:ascii="Arial" w:eastAsia="Arial" w:hAnsi="Arial" w:cs="Arial"/>
                <w:sz w:val="20"/>
                <w:szCs w:val="20"/>
              </w:rPr>
            </w:pPr>
            <w:r>
              <w:rPr>
                <w:rFonts w:ascii="Arial" w:eastAsia="Arial" w:hAnsi="Arial" w:cs="Arial"/>
                <w:sz w:val="20"/>
                <w:szCs w:val="20"/>
              </w:rPr>
              <w:lastRenderedPageBreak/>
              <w:t>Primary outcome response rate</w:t>
            </w:r>
          </w:p>
        </w:tc>
        <w:tc>
          <w:tcPr>
            <w:tcW w:w="3277" w:type="dxa"/>
          </w:tcPr>
          <w:p w14:paraId="1DC22F5A" w14:textId="77777777" w:rsidR="00321142" w:rsidRDefault="00273C1B" w:rsidP="00CC42C4">
            <w:pPr>
              <w:rPr>
                <w:rFonts w:ascii="Arial" w:eastAsia="Arial" w:hAnsi="Arial" w:cs="Arial"/>
                <w:sz w:val="20"/>
                <w:szCs w:val="20"/>
              </w:rPr>
            </w:pPr>
            <w:r>
              <w:rPr>
                <w:rFonts w:ascii="Arial" w:eastAsia="Arial" w:hAnsi="Arial" w:cs="Arial"/>
                <w:sz w:val="20"/>
                <w:szCs w:val="20"/>
              </w:rPr>
              <w:t>80% of expected videos able to be scored</w:t>
            </w:r>
          </w:p>
        </w:tc>
        <w:tc>
          <w:tcPr>
            <w:tcW w:w="1560" w:type="dxa"/>
            <w:shd w:val="clear" w:color="auto" w:fill="70AD47"/>
          </w:tcPr>
          <w:p w14:paraId="3D9F5C1F" w14:textId="77777777" w:rsidR="00321142" w:rsidRDefault="00273C1B" w:rsidP="00CC42C4">
            <w:pPr>
              <w:rPr>
                <w:rFonts w:ascii="Arial" w:eastAsia="Arial" w:hAnsi="Arial" w:cs="Arial"/>
                <w:sz w:val="20"/>
                <w:szCs w:val="20"/>
              </w:rPr>
            </w:pPr>
            <w:r>
              <w:rPr>
                <w:rFonts w:ascii="Arial" w:eastAsia="Arial" w:hAnsi="Arial" w:cs="Arial"/>
                <w:sz w:val="20"/>
                <w:szCs w:val="20"/>
              </w:rPr>
              <w:t>100% of the pilot target (i.e. 80%)</w:t>
            </w:r>
          </w:p>
        </w:tc>
        <w:tc>
          <w:tcPr>
            <w:tcW w:w="1275" w:type="dxa"/>
            <w:shd w:val="clear" w:color="auto" w:fill="FFC000"/>
          </w:tcPr>
          <w:p w14:paraId="259DF598" w14:textId="77777777" w:rsidR="00321142" w:rsidRDefault="00273C1B" w:rsidP="00CC42C4">
            <w:pPr>
              <w:rPr>
                <w:rFonts w:ascii="Arial" w:eastAsia="Arial" w:hAnsi="Arial" w:cs="Arial"/>
                <w:sz w:val="20"/>
                <w:szCs w:val="20"/>
              </w:rPr>
            </w:pPr>
            <w:r>
              <w:rPr>
                <w:rFonts w:ascii="Arial" w:eastAsia="Arial" w:hAnsi="Arial" w:cs="Arial"/>
                <w:sz w:val="20"/>
                <w:szCs w:val="20"/>
              </w:rPr>
              <w:t>70 to 99%</w:t>
            </w:r>
          </w:p>
        </w:tc>
        <w:tc>
          <w:tcPr>
            <w:tcW w:w="1083" w:type="dxa"/>
            <w:shd w:val="clear" w:color="auto" w:fill="FF0000"/>
          </w:tcPr>
          <w:p w14:paraId="37E38403" w14:textId="77777777" w:rsidR="00321142" w:rsidRDefault="00273C1B" w:rsidP="00CC42C4">
            <w:pPr>
              <w:rPr>
                <w:rFonts w:ascii="Arial" w:eastAsia="Arial" w:hAnsi="Arial" w:cs="Arial"/>
                <w:sz w:val="20"/>
                <w:szCs w:val="20"/>
              </w:rPr>
            </w:pPr>
            <w:r>
              <w:rPr>
                <w:rFonts w:ascii="Arial" w:eastAsia="Arial" w:hAnsi="Arial" w:cs="Arial"/>
                <w:sz w:val="20"/>
                <w:szCs w:val="20"/>
              </w:rPr>
              <w:t>&lt;70%</w:t>
            </w:r>
          </w:p>
        </w:tc>
      </w:tr>
      <w:tr w:rsidR="00321142" w14:paraId="09913B7A" w14:textId="77777777">
        <w:tc>
          <w:tcPr>
            <w:tcW w:w="1821" w:type="dxa"/>
          </w:tcPr>
          <w:p w14:paraId="3E18FF7F" w14:textId="77777777" w:rsidR="00321142" w:rsidRDefault="00273C1B" w:rsidP="00CC42C4">
            <w:pPr>
              <w:rPr>
                <w:rFonts w:ascii="Arial" w:eastAsia="Arial" w:hAnsi="Arial" w:cs="Arial"/>
                <w:sz w:val="20"/>
                <w:szCs w:val="20"/>
              </w:rPr>
            </w:pPr>
            <w:r>
              <w:rPr>
                <w:rFonts w:ascii="Arial" w:eastAsia="Arial" w:hAnsi="Arial" w:cs="Arial"/>
                <w:sz w:val="20"/>
                <w:szCs w:val="20"/>
              </w:rPr>
              <w:t>Intervention fidelity</w:t>
            </w:r>
          </w:p>
        </w:tc>
        <w:tc>
          <w:tcPr>
            <w:tcW w:w="3277" w:type="dxa"/>
          </w:tcPr>
          <w:p w14:paraId="600E7C95" w14:textId="77777777" w:rsidR="00321142" w:rsidRDefault="00273C1B" w:rsidP="00CC42C4">
            <w:pPr>
              <w:rPr>
                <w:rFonts w:ascii="Arial" w:eastAsia="Arial" w:hAnsi="Arial" w:cs="Arial"/>
                <w:sz w:val="20"/>
                <w:szCs w:val="20"/>
              </w:rPr>
            </w:pPr>
            <w:r>
              <w:rPr>
                <w:rFonts w:ascii="Arial" w:eastAsia="Arial" w:hAnsi="Arial" w:cs="Arial"/>
                <w:sz w:val="20"/>
                <w:szCs w:val="20"/>
              </w:rPr>
              <w:t>80% of intervention delivery inventories assessed delivered as intended</w:t>
            </w:r>
          </w:p>
        </w:tc>
        <w:tc>
          <w:tcPr>
            <w:tcW w:w="1560" w:type="dxa"/>
            <w:shd w:val="clear" w:color="auto" w:fill="70AD47"/>
          </w:tcPr>
          <w:p w14:paraId="26CE4AFA" w14:textId="77777777" w:rsidR="00321142" w:rsidRDefault="00273C1B" w:rsidP="00CC42C4">
            <w:pPr>
              <w:rPr>
                <w:rFonts w:ascii="Arial" w:eastAsia="Arial" w:hAnsi="Arial" w:cs="Arial"/>
                <w:sz w:val="20"/>
                <w:szCs w:val="20"/>
              </w:rPr>
            </w:pPr>
            <w:r>
              <w:rPr>
                <w:rFonts w:ascii="Arial" w:eastAsia="Arial" w:hAnsi="Arial" w:cs="Arial"/>
                <w:sz w:val="20"/>
                <w:szCs w:val="20"/>
              </w:rPr>
              <w:t>100% of the pilot target (i.e. 80%)</w:t>
            </w:r>
          </w:p>
        </w:tc>
        <w:tc>
          <w:tcPr>
            <w:tcW w:w="1275" w:type="dxa"/>
            <w:shd w:val="clear" w:color="auto" w:fill="FFC000"/>
          </w:tcPr>
          <w:p w14:paraId="531F3368" w14:textId="77777777" w:rsidR="00321142" w:rsidRDefault="00273C1B" w:rsidP="00CC42C4">
            <w:pPr>
              <w:rPr>
                <w:rFonts w:ascii="Arial" w:eastAsia="Arial" w:hAnsi="Arial" w:cs="Arial"/>
                <w:sz w:val="20"/>
                <w:szCs w:val="20"/>
              </w:rPr>
            </w:pPr>
            <w:r>
              <w:rPr>
                <w:rFonts w:ascii="Arial" w:eastAsia="Arial" w:hAnsi="Arial" w:cs="Arial"/>
                <w:sz w:val="20"/>
                <w:szCs w:val="20"/>
              </w:rPr>
              <w:t>70-99%</w:t>
            </w:r>
          </w:p>
        </w:tc>
        <w:tc>
          <w:tcPr>
            <w:tcW w:w="1083" w:type="dxa"/>
            <w:shd w:val="clear" w:color="auto" w:fill="FF0000"/>
          </w:tcPr>
          <w:p w14:paraId="6F040DC5" w14:textId="77777777" w:rsidR="00321142" w:rsidRDefault="00273C1B" w:rsidP="00CC42C4">
            <w:pPr>
              <w:rPr>
                <w:rFonts w:ascii="Arial" w:eastAsia="Arial" w:hAnsi="Arial" w:cs="Arial"/>
                <w:sz w:val="20"/>
                <w:szCs w:val="20"/>
              </w:rPr>
            </w:pPr>
            <w:r>
              <w:rPr>
                <w:rFonts w:ascii="Arial" w:eastAsia="Arial" w:hAnsi="Arial" w:cs="Arial"/>
                <w:sz w:val="20"/>
                <w:szCs w:val="20"/>
              </w:rPr>
              <w:t>&lt;70%</w:t>
            </w:r>
          </w:p>
        </w:tc>
      </w:tr>
    </w:tbl>
    <w:p w14:paraId="23A36301" w14:textId="77777777" w:rsidR="00321142" w:rsidRDefault="00321142" w:rsidP="00CC42C4">
      <w:pPr>
        <w:jc w:val="both"/>
        <w:rPr>
          <w:rFonts w:ascii="Arial" w:eastAsia="Arial" w:hAnsi="Arial" w:cs="Arial"/>
          <w:sz w:val="20"/>
          <w:szCs w:val="20"/>
        </w:rPr>
      </w:pPr>
    </w:p>
    <w:p w14:paraId="0A0A0B9C" w14:textId="77777777" w:rsidR="002F35F8" w:rsidRDefault="002F35F8" w:rsidP="00CC42C4">
      <w:pPr>
        <w:widowControl w:val="0"/>
        <w:pBdr>
          <w:top w:val="nil"/>
          <w:left w:val="nil"/>
          <w:bottom w:val="nil"/>
          <w:right w:val="nil"/>
          <w:between w:val="nil"/>
        </w:pBdr>
        <w:rPr>
          <w:rFonts w:ascii="Arial" w:eastAsia="Arial" w:hAnsi="Arial" w:cs="Arial"/>
          <w:b/>
          <w:bCs/>
          <w:color w:val="000000"/>
        </w:rPr>
      </w:pPr>
    </w:p>
    <w:p w14:paraId="5494FE6A" w14:textId="499C3E2C"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Protocol and statistical analysis plan {5}</w:t>
      </w:r>
    </w:p>
    <w:p w14:paraId="36350E07" w14:textId="63DC4E17"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statistical analysis plan (SAP) and a health economics analysis plan (HEAP) will be developed ahead of the analysis. These will be reviewed by the trial oversight </w:t>
      </w:r>
      <w:r w:rsidR="00090CA8">
        <w:rPr>
          <w:rFonts w:ascii="Arial" w:eastAsia="Arial" w:hAnsi="Arial" w:cs="Arial"/>
          <w:color w:val="000000"/>
          <w:sz w:val="20"/>
          <w:szCs w:val="20"/>
        </w:rPr>
        <w:t>committees,</w:t>
      </w:r>
      <w:r>
        <w:rPr>
          <w:rFonts w:ascii="Arial" w:eastAsia="Arial" w:hAnsi="Arial" w:cs="Arial"/>
          <w:color w:val="000000"/>
          <w:sz w:val="20"/>
          <w:szCs w:val="20"/>
        </w:rPr>
        <w:t xml:space="preserve"> the Trial Steering Committee and the Data Monitoring Committee. Copies of the SAP and HEAP will be available from the trial team upon request and will also be submitted as an update to the protocol.</w:t>
      </w:r>
    </w:p>
    <w:p w14:paraId="1AE58931" w14:textId="77777777" w:rsidR="00090CA8" w:rsidRDefault="00090CA8" w:rsidP="00CC42C4">
      <w:pPr>
        <w:widowControl w:val="0"/>
        <w:pBdr>
          <w:top w:val="nil"/>
          <w:left w:val="nil"/>
          <w:bottom w:val="nil"/>
          <w:right w:val="nil"/>
          <w:between w:val="nil"/>
        </w:pBdr>
        <w:rPr>
          <w:rFonts w:ascii="Arial" w:eastAsia="Arial" w:hAnsi="Arial" w:cs="Arial"/>
          <w:b/>
          <w:bCs/>
          <w:color w:val="000000"/>
          <w:sz w:val="28"/>
          <w:szCs w:val="28"/>
        </w:rPr>
      </w:pPr>
    </w:p>
    <w:p w14:paraId="2C680407" w14:textId="15ACA292"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Oversight and monitoring</w:t>
      </w:r>
    </w:p>
    <w:p w14:paraId="2D6F4015"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Composition of the coordinating centre and trial steering committee {3d}</w:t>
      </w:r>
    </w:p>
    <w:p w14:paraId="4038DD92"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York Trials Unit, University of York, is the coordinating centre for INTERACT. The team comprises a Trial Manager, Trial Coordinators, Trial Support Officers, Statisticians, and Data Managers who work alongside the Chief Investigators and the Sponsor. The coordinating team will be responsible for ensuring all relevant approvals are in place, recruiting settings, and supporting data collection processes. The data management team will process and check data against the validation criteria agreed. In addition to the coordinating centre, a team at the University of Sheffield will be responsible for leading the training of the Speech and Language Therapists and supporting the training of educational settings. A team at the University of Kent will be responsible for obtaining video data and scoring this against the Communication Complexity Scale (CCS) which is the primary outcome for the trial. </w:t>
      </w:r>
    </w:p>
    <w:p w14:paraId="6099059A"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Trial Management Group (TMG) comprising the coordinating team, implementation team at Sheffield, wider grant co-applicants including representatives from charity-based partners, statisticians, health economist, qualitative researchers and the Chief Investigators will meet monthly to review trial progress. </w:t>
      </w:r>
    </w:p>
    <w:p w14:paraId="6978BD6F"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Trial Steering Committee (TSC) comprises expert researchers in communication, an independent statistician, health economist and qualitative researcher, as well as public members. The TSC will review trial progress every 6 months throughout. </w:t>
      </w:r>
    </w:p>
    <w:p w14:paraId="58083905" w14:textId="77777777"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 Research Advisory Group (RAG) will meet regularly to input on trial processes and progress. </w:t>
      </w:r>
    </w:p>
    <w:p w14:paraId="51A91BAD" w14:textId="77777777" w:rsidR="002F35F8" w:rsidRDefault="002F35F8" w:rsidP="00CC42C4">
      <w:pPr>
        <w:widowControl w:val="0"/>
        <w:pBdr>
          <w:top w:val="nil"/>
          <w:left w:val="nil"/>
          <w:bottom w:val="nil"/>
          <w:right w:val="nil"/>
          <w:between w:val="nil"/>
        </w:pBdr>
        <w:rPr>
          <w:rFonts w:ascii="Arial" w:eastAsia="Arial" w:hAnsi="Arial" w:cs="Arial"/>
          <w:b/>
          <w:bCs/>
          <w:color w:val="000000"/>
        </w:rPr>
      </w:pPr>
    </w:p>
    <w:p w14:paraId="4E804BA8" w14:textId="3E6C092F"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Composition of the data monitoring committee, its role and reporting structure {28a}</w:t>
      </w:r>
    </w:p>
    <w:p w14:paraId="2B92C8CE" w14:textId="7F68D1F8" w:rsidR="00697748"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Data Monitoring Committee (DMC) comprises an expert researcher in communication, an independent statistician and an independent health economist. The DMC will review trial progress every 6 months throughout</w:t>
      </w:r>
      <w:r w:rsidR="00697748">
        <w:rPr>
          <w:rFonts w:ascii="Arial" w:eastAsia="Arial" w:hAnsi="Arial" w:cs="Arial"/>
          <w:sz w:val="20"/>
          <w:szCs w:val="20"/>
        </w:rPr>
        <w:t xml:space="preserve"> the trial</w:t>
      </w:r>
      <w:r>
        <w:rPr>
          <w:rFonts w:ascii="Arial" w:eastAsia="Arial" w:hAnsi="Arial" w:cs="Arial"/>
          <w:sz w:val="20"/>
          <w:szCs w:val="20"/>
        </w:rPr>
        <w:t xml:space="preserve">. </w:t>
      </w:r>
      <w:r w:rsidR="00610841">
        <w:rPr>
          <w:rFonts w:ascii="Arial" w:eastAsia="Arial" w:hAnsi="Arial" w:cs="Arial"/>
          <w:sz w:val="20"/>
          <w:szCs w:val="20"/>
        </w:rPr>
        <w:t xml:space="preserve">To improve efficiency, it has been agreed with the Chairs of the DMC and TSC that oversight meetings will be conducted jointly with members of both committees attending the same </w:t>
      </w:r>
      <w:r w:rsidR="00697748">
        <w:rPr>
          <w:rFonts w:ascii="Arial" w:eastAsia="Arial" w:hAnsi="Arial" w:cs="Arial"/>
          <w:sz w:val="20"/>
          <w:szCs w:val="20"/>
        </w:rPr>
        <w:t>meeting</w:t>
      </w:r>
      <w:r w:rsidR="00610841">
        <w:rPr>
          <w:rFonts w:ascii="Arial" w:eastAsia="Arial" w:hAnsi="Arial" w:cs="Arial"/>
          <w:sz w:val="20"/>
          <w:szCs w:val="20"/>
        </w:rPr>
        <w:t xml:space="preserve">. </w:t>
      </w:r>
      <w:r w:rsidR="00346809">
        <w:rPr>
          <w:rFonts w:ascii="Arial" w:eastAsia="Arial" w:hAnsi="Arial" w:cs="Arial"/>
          <w:sz w:val="20"/>
          <w:szCs w:val="20"/>
        </w:rPr>
        <w:t>In the event that meetings ha</w:t>
      </w:r>
      <w:r w:rsidR="00697748">
        <w:rPr>
          <w:rFonts w:ascii="Arial" w:eastAsia="Arial" w:hAnsi="Arial" w:cs="Arial"/>
          <w:sz w:val="20"/>
          <w:szCs w:val="20"/>
        </w:rPr>
        <w:t>ve</w:t>
      </w:r>
      <w:r w:rsidR="00346809">
        <w:rPr>
          <w:rFonts w:ascii="Arial" w:eastAsia="Arial" w:hAnsi="Arial" w:cs="Arial"/>
          <w:sz w:val="20"/>
          <w:szCs w:val="20"/>
        </w:rPr>
        <w:t xml:space="preserve"> to take place separately due to logistics, </w:t>
      </w:r>
      <w:r w:rsidR="00697748">
        <w:rPr>
          <w:rFonts w:ascii="Arial" w:eastAsia="Arial" w:hAnsi="Arial" w:cs="Arial"/>
          <w:sz w:val="20"/>
          <w:szCs w:val="20"/>
        </w:rPr>
        <w:t xml:space="preserve">the DMC will make recommendations regarding safety or any other issues in writing to the TSC. </w:t>
      </w:r>
    </w:p>
    <w:p w14:paraId="5D686DC9" w14:textId="77777777" w:rsidR="00697748" w:rsidRDefault="00697748" w:rsidP="00CC42C4">
      <w:pPr>
        <w:widowControl w:val="0"/>
        <w:pBdr>
          <w:top w:val="nil"/>
          <w:left w:val="nil"/>
          <w:bottom w:val="nil"/>
          <w:right w:val="nil"/>
          <w:between w:val="nil"/>
        </w:pBdr>
        <w:jc w:val="both"/>
        <w:rPr>
          <w:rFonts w:ascii="Arial" w:eastAsia="Arial" w:hAnsi="Arial" w:cs="Arial"/>
          <w:sz w:val="20"/>
          <w:szCs w:val="20"/>
        </w:rPr>
      </w:pPr>
    </w:p>
    <w:p w14:paraId="56EBA060" w14:textId="77777777" w:rsidR="002F35F8" w:rsidRDefault="002F35F8" w:rsidP="00CC42C4">
      <w:pPr>
        <w:widowControl w:val="0"/>
        <w:pBdr>
          <w:top w:val="nil"/>
          <w:left w:val="nil"/>
          <w:bottom w:val="nil"/>
          <w:right w:val="nil"/>
          <w:between w:val="nil"/>
        </w:pBdr>
        <w:rPr>
          <w:rFonts w:ascii="Arial" w:eastAsia="Arial" w:hAnsi="Arial" w:cs="Arial"/>
          <w:b/>
          <w:bCs/>
          <w:color w:val="000000"/>
        </w:rPr>
      </w:pPr>
    </w:p>
    <w:p w14:paraId="4CAD7CC5" w14:textId="5F97A040"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Frequency and plans for auditing trial conduct {29}</w:t>
      </w:r>
    </w:p>
    <w:p w14:paraId="121DB248" w14:textId="1B44EED9"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 on-site monitoring will be conducted in this trial</w:t>
      </w:r>
      <w:r w:rsidR="00610841">
        <w:rPr>
          <w:rFonts w:ascii="Arial" w:eastAsia="Arial" w:hAnsi="Arial" w:cs="Arial"/>
          <w:sz w:val="20"/>
          <w:szCs w:val="20"/>
        </w:rPr>
        <w:t xml:space="preserve"> due to the low-risk behavioural nature of the intervention being evaluated and the setting being community-based educational settings</w:t>
      </w:r>
      <w:r>
        <w:rPr>
          <w:rFonts w:ascii="Arial" w:eastAsia="Arial" w:hAnsi="Arial" w:cs="Arial"/>
          <w:sz w:val="20"/>
          <w:szCs w:val="20"/>
        </w:rPr>
        <w:t xml:space="preserve">. Ongoing in-house quality checks and continuous monitoring by the coordinating centre will be applied. </w:t>
      </w:r>
    </w:p>
    <w:p w14:paraId="76353A94" w14:textId="77777777" w:rsidR="002F35F8" w:rsidRDefault="002F35F8" w:rsidP="00CC42C4">
      <w:pPr>
        <w:widowControl w:val="0"/>
        <w:pBdr>
          <w:top w:val="nil"/>
          <w:left w:val="nil"/>
          <w:bottom w:val="nil"/>
          <w:right w:val="nil"/>
          <w:between w:val="nil"/>
        </w:pBdr>
        <w:rPr>
          <w:rFonts w:ascii="Arial" w:eastAsia="Arial" w:hAnsi="Arial" w:cs="Arial"/>
          <w:b/>
          <w:bCs/>
          <w:color w:val="000000"/>
        </w:rPr>
      </w:pPr>
    </w:p>
    <w:p w14:paraId="184D307A" w14:textId="021B8E78"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Protocol amendments {31}</w:t>
      </w:r>
    </w:p>
    <w:p w14:paraId="70FE142A" w14:textId="1A96AB8F" w:rsidR="00321142" w:rsidRDefault="00273C1B"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Any amendments will be </w:t>
      </w:r>
      <w:r w:rsidR="00610841">
        <w:rPr>
          <w:rFonts w:ascii="Arial" w:eastAsia="Arial" w:hAnsi="Arial" w:cs="Arial"/>
          <w:color w:val="000000"/>
          <w:sz w:val="20"/>
          <w:szCs w:val="20"/>
        </w:rPr>
        <w:t xml:space="preserve">made following </w:t>
      </w:r>
      <w:r>
        <w:rPr>
          <w:rFonts w:ascii="Arial" w:eastAsia="Arial" w:hAnsi="Arial" w:cs="Arial"/>
          <w:color w:val="000000"/>
          <w:sz w:val="20"/>
          <w:szCs w:val="20"/>
        </w:rPr>
        <w:t xml:space="preserve">REC </w:t>
      </w:r>
      <w:r w:rsidR="00610841">
        <w:rPr>
          <w:rFonts w:ascii="Arial" w:eastAsia="Arial" w:hAnsi="Arial" w:cs="Arial"/>
          <w:color w:val="000000"/>
          <w:sz w:val="20"/>
          <w:szCs w:val="20"/>
        </w:rPr>
        <w:t xml:space="preserve">procedures </w:t>
      </w:r>
      <w:r>
        <w:rPr>
          <w:rFonts w:ascii="Arial" w:eastAsia="Arial" w:hAnsi="Arial" w:cs="Arial"/>
          <w:color w:val="000000"/>
          <w:sz w:val="20"/>
          <w:szCs w:val="20"/>
        </w:rPr>
        <w:t xml:space="preserve">as per standard practice. Educational settings and other relevant parties will be informed </w:t>
      </w:r>
      <w:r w:rsidR="00610841">
        <w:rPr>
          <w:rFonts w:ascii="Arial" w:eastAsia="Arial" w:hAnsi="Arial" w:cs="Arial"/>
          <w:color w:val="000000"/>
          <w:sz w:val="20"/>
          <w:szCs w:val="20"/>
        </w:rPr>
        <w:t xml:space="preserve">of any relevant changes </w:t>
      </w:r>
      <w:r>
        <w:rPr>
          <w:rFonts w:ascii="Arial" w:eastAsia="Arial" w:hAnsi="Arial" w:cs="Arial"/>
          <w:color w:val="000000"/>
          <w:sz w:val="20"/>
          <w:szCs w:val="20"/>
        </w:rPr>
        <w:t xml:space="preserve">via email and </w:t>
      </w:r>
      <w:r w:rsidR="00610841">
        <w:rPr>
          <w:rFonts w:ascii="Arial" w:eastAsia="Arial" w:hAnsi="Arial" w:cs="Arial"/>
          <w:color w:val="000000"/>
          <w:sz w:val="20"/>
          <w:szCs w:val="20"/>
        </w:rPr>
        <w:t xml:space="preserve">will receive copies of </w:t>
      </w:r>
      <w:r>
        <w:rPr>
          <w:rFonts w:ascii="Arial" w:eastAsia="Arial" w:hAnsi="Arial" w:cs="Arial"/>
          <w:color w:val="000000"/>
          <w:sz w:val="20"/>
          <w:szCs w:val="20"/>
        </w:rPr>
        <w:t>a</w:t>
      </w:r>
      <w:r w:rsidR="00610841">
        <w:rPr>
          <w:rFonts w:ascii="Arial" w:eastAsia="Arial" w:hAnsi="Arial" w:cs="Arial"/>
          <w:color w:val="000000"/>
          <w:sz w:val="20"/>
          <w:szCs w:val="20"/>
        </w:rPr>
        <w:t>ny</w:t>
      </w:r>
      <w:r>
        <w:rPr>
          <w:rFonts w:ascii="Arial" w:eastAsia="Arial" w:hAnsi="Arial" w:cs="Arial"/>
          <w:color w:val="000000"/>
          <w:sz w:val="20"/>
          <w:szCs w:val="20"/>
        </w:rPr>
        <w:t xml:space="preserve"> associated documentation. In the event that parents/carers of participating children and young people need to be notified</w:t>
      </w:r>
      <w:r w:rsidR="00610841">
        <w:rPr>
          <w:rFonts w:ascii="Arial" w:eastAsia="Arial" w:hAnsi="Arial" w:cs="Arial"/>
          <w:color w:val="000000"/>
          <w:sz w:val="20"/>
          <w:szCs w:val="20"/>
        </w:rPr>
        <w:t xml:space="preserve"> of an amendment</w:t>
      </w:r>
      <w:r>
        <w:rPr>
          <w:rFonts w:ascii="Arial" w:eastAsia="Arial" w:hAnsi="Arial" w:cs="Arial"/>
          <w:color w:val="000000"/>
          <w:sz w:val="20"/>
          <w:szCs w:val="20"/>
        </w:rPr>
        <w:t xml:space="preserve">, a letter </w:t>
      </w:r>
      <w:r w:rsidR="00610841">
        <w:rPr>
          <w:rFonts w:ascii="Arial" w:eastAsia="Arial" w:hAnsi="Arial" w:cs="Arial"/>
          <w:color w:val="000000"/>
          <w:sz w:val="20"/>
          <w:szCs w:val="20"/>
        </w:rPr>
        <w:t xml:space="preserve">detailing these changes </w:t>
      </w:r>
      <w:r>
        <w:rPr>
          <w:rFonts w:ascii="Arial" w:eastAsia="Arial" w:hAnsi="Arial" w:cs="Arial"/>
          <w:color w:val="000000"/>
          <w:sz w:val="20"/>
          <w:szCs w:val="20"/>
        </w:rPr>
        <w:t xml:space="preserve">would be prepared </w:t>
      </w:r>
      <w:r w:rsidR="00610841">
        <w:rPr>
          <w:rFonts w:ascii="Arial" w:eastAsia="Arial" w:hAnsi="Arial" w:cs="Arial"/>
          <w:color w:val="000000"/>
          <w:sz w:val="20"/>
          <w:szCs w:val="20"/>
        </w:rPr>
        <w:t xml:space="preserve">and sent via email (as the team are not collecting postal addresses). This letter would be </w:t>
      </w:r>
      <w:r>
        <w:rPr>
          <w:rFonts w:ascii="Arial" w:eastAsia="Arial" w:hAnsi="Arial" w:cs="Arial"/>
          <w:color w:val="000000"/>
          <w:sz w:val="20"/>
          <w:szCs w:val="20"/>
        </w:rPr>
        <w:t>sent alongside the amendment to the REC for approval</w:t>
      </w:r>
      <w:r w:rsidR="00610841">
        <w:rPr>
          <w:rFonts w:ascii="Arial" w:eastAsia="Arial" w:hAnsi="Arial" w:cs="Arial"/>
          <w:color w:val="000000"/>
          <w:sz w:val="20"/>
          <w:szCs w:val="20"/>
        </w:rPr>
        <w:t xml:space="preserve"> prior to circulation</w:t>
      </w:r>
      <w:r>
        <w:rPr>
          <w:rFonts w:ascii="Arial" w:eastAsia="Arial" w:hAnsi="Arial" w:cs="Arial"/>
          <w:color w:val="000000"/>
          <w:sz w:val="20"/>
          <w:szCs w:val="20"/>
        </w:rPr>
        <w:t>.</w:t>
      </w:r>
      <w:r w:rsidR="00785182">
        <w:rPr>
          <w:rFonts w:ascii="Arial" w:eastAsia="Arial" w:hAnsi="Arial" w:cs="Arial"/>
          <w:color w:val="000000"/>
          <w:sz w:val="20"/>
          <w:szCs w:val="20"/>
        </w:rPr>
        <w:t xml:space="preserve"> </w:t>
      </w:r>
      <w:r w:rsidR="00610841">
        <w:rPr>
          <w:rFonts w:ascii="Arial" w:eastAsia="Arial" w:hAnsi="Arial" w:cs="Arial"/>
          <w:color w:val="000000"/>
          <w:sz w:val="20"/>
          <w:szCs w:val="20"/>
        </w:rPr>
        <w:t xml:space="preserve">Where the team does not hold a valid email address, educational settings will be asked to pass the letter to parent/carers using their usual setting-to-parent communication pathways (e.g. physical letters, setting mobile phone app). </w:t>
      </w:r>
    </w:p>
    <w:p w14:paraId="664000AB" w14:textId="2344F6A3" w:rsidR="00610841" w:rsidRDefault="00610841" w:rsidP="00CC42C4">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The public registry, ISRCTN, will be updated following any amendments. </w:t>
      </w:r>
    </w:p>
    <w:p w14:paraId="5E5889B0" w14:textId="77777777" w:rsidR="00321142" w:rsidRDefault="00321142" w:rsidP="00CC42C4">
      <w:pPr>
        <w:widowControl w:val="0"/>
        <w:pBdr>
          <w:top w:val="nil"/>
          <w:left w:val="nil"/>
          <w:bottom w:val="nil"/>
          <w:right w:val="nil"/>
          <w:between w:val="nil"/>
        </w:pBdr>
        <w:rPr>
          <w:rFonts w:ascii="Arial" w:eastAsia="Arial" w:hAnsi="Arial" w:cs="Arial"/>
          <w:color w:val="000000"/>
        </w:rPr>
      </w:pPr>
    </w:p>
    <w:p w14:paraId="05A71DA7"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Dissemination policy {8}</w:t>
      </w:r>
    </w:p>
    <w:p w14:paraId="0A51C11B" w14:textId="77777777" w:rsidR="00321142" w:rsidRDefault="00273C1B" w:rsidP="00CC42C4">
      <w:pPr>
        <w:jc w:val="both"/>
        <w:rPr>
          <w:rFonts w:ascii="Arial" w:eastAsia="Arial" w:hAnsi="Arial" w:cs="Arial"/>
          <w:sz w:val="20"/>
          <w:szCs w:val="20"/>
        </w:rPr>
      </w:pPr>
      <w:r>
        <w:rPr>
          <w:rFonts w:ascii="Arial" w:eastAsia="Arial" w:hAnsi="Arial" w:cs="Arial"/>
          <w:sz w:val="20"/>
          <w:szCs w:val="20"/>
        </w:rPr>
        <w:t>Our dissemination plans involve working closely with the full range of stakeholders for whom the study will be of relevance and interest. This will include clinical and educational professionals working with children and young people with PMLD as well as parents/carers and voluntary sector organisations. Activities will include engagement throughout the study, ultimately informing a range of outputs to ensure the learning from this study effects the appropriate change for the benefit of those with, and those caring for children and young people with PMLD.</w:t>
      </w:r>
    </w:p>
    <w:p w14:paraId="7D69DC0F" w14:textId="77777777" w:rsidR="00321142" w:rsidRDefault="00321142" w:rsidP="00CC42C4">
      <w:pPr>
        <w:jc w:val="both"/>
        <w:rPr>
          <w:rFonts w:ascii="Arial" w:eastAsia="Arial" w:hAnsi="Arial" w:cs="Arial"/>
          <w:color w:val="006600"/>
          <w:sz w:val="20"/>
          <w:szCs w:val="20"/>
        </w:rPr>
      </w:pPr>
    </w:p>
    <w:p w14:paraId="612C2592" w14:textId="77777777" w:rsidR="00321142" w:rsidRDefault="00273C1B" w:rsidP="00CC42C4">
      <w:pPr>
        <w:jc w:val="both"/>
        <w:rPr>
          <w:rFonts w:ascii="Arial" w:eastAsia="Arial" w:hAnsi="Arial" w:cs="Arial"/>
          <w:sz w:val="20"/>
          <w:szCs w:val="20"/>
        </w:rPr>
      </w:pPr>
      <w:r>
        <w:rPr>
          <w:rFonts w:ascii="Arial" w:eastAsia="Arial" w:hAnsi="Arial" w:cs="Arial"/>
          <w:sz w:val="20"/>
          <w:szCs w:val="20"/>
        </w:rPr>
        <w:t xml:space="preserve">In addition to producing the HTA report, we will publish open access articles in relevant academic journals </w:t>
      </w:r>
      <w:r w:rsidRPr="002F35F8">
        <w:rPr>
          <w:rFonts w:ascii="Arial" w:eastAsia="Arial" w:hAnsi="Arial" w:cs="Arial"/>
          <w:sz w:val="20"/>
          <w:szCs w:val="20"/>
        </w:rPr>
        <w:t xml:space="preserve">covering the disciplines of </w:t>
      </w:r>
      <w:proofErr w:type="spellStart"/>
      <w:r w:rsidRPr="002F35F8">
        <w:rPr>
          <w:rFonts w:ascii="Arial" w:eastAsia="Arial" w:hAnsi="Arial" w:cs="Arial"/>
          <w:sz w:val="20"/>
          <w:szCs w:val="20"/>
        </w:rPr>
        <w:t>SaLT</w:t>
      </w:r>
      <w:proofErr w:type="spellEnd"/>
      <w:r w:rsidRPr="002F35F8">
        <w:rPr>
          <w:rFonts w:ascii="Arial" w:eastAsia="Arial" w:hAnsi="Arial" w:cs="Arial"/>
          <w:sz w:val="20"/>
          <w:szCs w:val="20"/>
        </w:rPr>
        <w:t xml:space="preserve"> and psychology. We will also prepare articles for practitioner</w:t>
      </w:r>
      <w:r w:rsidRPr="002F35F8">
        <w:rPr>
          <w:rFonts w:ascii="Arial" w:eastAsia="Arial" w:hAnsi="Arial" w:cs="Arial"/>
          <w:color w:val="4472C4"/>
          <w:sz w:val="20"/>
          <w:szCs w:val="20"/>
        </w:rPr>
        <w:t xml:space="preserve"> </w:t>
      </w:r>
      <w:r w:rsidRPr="002F35F8">
        <w:rPr>
          <w:rFonts w:ascii="Arial" w:eastAsia="Arial" w:hAnsi="Arial" w:cs="Arial"/>
          <w:sz w:val="20"/>
          <w:szCs w:val="20"/>
        </w:rPr>
        <w:t>journals and magazines and present to conferences such as the National Association for Special Educational Needs (NASEN) which</w:t>
      </w:r>
      <w:r>
        <w:rPr>
          <w:rFonts w:ascii="Arial" w:eastAsia="Arial" w:hAnsi="Arial" w:cs="Arial"/>
          <w:sz w:val="20"/>
          <w:szCs w:val="20"/>
        </w:rPr>
        <w:t xml:space="preserve"> supports all education practitioners, International Association for the Scientific Study of Intellectual and Developmental Disabilities, European Academy of Childhood Disability.</w:t>
      </w:r>
    </w:p>
    <w:p w14:paraId="75AA45F3" w14:textId="77777777" w:rsidR="00321142" w:rsidRDefault="00321142" w:rsidP="00CC42C4">
      <w:pPr>
        <w:jc w:val="both"/>
        <w:rPr>
          <w:rFonts w:ascii="Arial" w:eastAsia="Arial" w:hAnsi="Arial" w:cs="Arial"/>
          <w:color w:val="4472C4"/>
          <w:sz w:val="20"/>
          <w:szCs w:val="20"/>
        </w:rPr>
      </w:pPr>
    </w:p>
    <w:p w14:paraId="204A7B68" w14:textId="41E276A4" w:rsidR="00321142" w:rsidRDefault="00273C1B" w:rsidP="00CC42C4">
      <w:pPr>
        <w:jc w:val="both"/>
        <w:rPr>
          <w:rFonts w:ascii="Arial" w:eastAsia="Arial" w:hAnsi="Arial" w:cs="Arial"/>
          <w:sz w:val="20"/>
          <w:szCs w:val="20"/>
        </w:rPr>
      </w:pPr>
      <w:r>
        <w:rPr>
          <w:rFonts w:ascii="Arial" w:eastAsia="Arial" w:hAnsi="Arial" w:cs="Arial"/>
          <w:sz w:val="20"/>
          <w:szCs w:val="20"/>
        </w:rPr>
        <w:t>A plain English summary bulletin will be sent to all participating educational settings and the parents/carers of the children and young people taking part. This will be translated into other languages as required. The bulletin will also be shared with other non-participating special education educational settings, mainstream educational settings that cater for PMLD pupils and other stakeholders, including the applicants’ extensive contacts with professional organisations such as the R</w:t>
      </w:r>
      <w:r w:rsidR="00CC42C4">
        <w:rPr>
          <w:rFonts w:ascii="Arial" w:eastAsia="Arial" w:hAnsi="Arial" w:cs="Arial"/>
          <w:sz w:val="20"/>
          <w:szCs w:val="20"/>
        </w:rPr>
        <w:t xml:space="preserve">oyal </w:t>
      </w:r>
      <w:r>
        <w:rPr>
          <w:rFonts w:ascii="Arial" w:eastAsia="Arial" w:hAnsi="Arial" w:cs="Arial"/>
          <w:sz w:val="20"/>
          <w:szCs w:val="20"/>
        </w:rPr>
        <w:t>C</w:t>
      </w:r>
      <w:r w:rsidR="00CC42C4">
        <w:rPr>
          <w:rFonts w:ascii="Arial" w:eastAsia="Arial" w:hAnsi="Arial" w:cs="Arial"/>
          <w:sz w:val="20"/>
          <w:szCs w:val="20"/>
        </w:rPr>
        <w:t xml:space="preserve">ollege of </w:t>
      </w:r>
      <w:r>
        <w:rPr>
          <w:rFonts w:ascii="Arial" w:eastAsia="Arial" w:hAnsi="Arial" w:cs="Arial"/>
          <w:sz w:val="20"/>
          <w:szCs w:val="20"/>
        </w:rPr>
        <w:t>S</w:t>
      </w:r>
      <w:r w:rsidR="00CC42C4">
        <w:rPr>
          <w:rFonts w:ascii="Arial" w:eastAsia="Arial" w:hAnsi="Arial" w:cs="Arial"/>
          <w:sz w:val="20"/>
          <w:szCs w:val="20"/>
        </w:rPr>
        <w:t xml:space="preserve">peech </w:t>
      </w:r>
      <w:r>
        <w:rPr>
          <w:rFonts w:ascii="Arial" w:eastAsia="Arial" w:hAnsi="Arial" w:cs="Arial"/>
          <w:sz w:val="20"/>
          <w:szCs w:val="20"/>
        </w:rPr>
        <w:t>a</w:t>
      </w:r>
      <w:r w:rsidR="00CC42C4">
        <w:rPr>
          <w:rFonts w:ascii="Arial" w:eastAsia="Arial" w:hAnsi="Arial" w:cs="Arial"/>
          <w:sz w:val="20"/>
          <w:szCs w:val="20"/>
        </w:rPr>
        <w:t xml:space="preserve">nd </w:t>
      </w:r>
      <w:r>
        <w:rPr>
          <w:rFonts w:ascii="Arial" w:eastAsia="Arial" w:hAnsi="Arial" w:cs="Arial"/>
          <w:sz w:val="20"/>
          <w:szCs w:val="20"/>
        </w:rPr>
        <w:t>L</w:t>
      </w:r>
      <w:r w:rsidR="00CC42C4">
        <w:rPr>
          <w:rFonts w:ascii="Arial" w:eastAsia="Arial" w:hAnsi="Arial" w:cs="Arial"/>
          <w:sz w:val="20"/>
          <w:szCs w:val="20"/>
        </w:rPr>
        <w:t xml:space="preserve">anguage </w:t>
      </w:r>
      <w:r>
        <w:rPr>
          <w:rFonts w:ascii="Arial" w:eastAsia="Arial" w:hAnsi="Arial" w:cs="Arial"/>
          <w:sz w:val="20"/>
          <w:szCs w:val="20"/>
        </w:rPr>
        <w:t>T</w:t>
      </w:r>
      <w:r w:rsidR="00CC42C4">
        <w:rPr>
          <w:rFonts w:ascii="Arial" w:eastAsia="Arial" w:hAnsi="Arial" w:cs="Arial"/>
          <w:sz w:val="20"/>
          <w:szCs w:val="20"/>
        </w:rPr>
        <w:t>herapists</w:t>
      </w:r>
      <w:r>
        <w:rPr>
          <w:rFonts w:ascii="Arial" w:eastAsia="Arial" w:hAnsi="Arial" w:cs="Arial"/>
          <w:sz w:val="20"/>
          <w:szCs w:val="20"/>
        </w:rPr>
        <w:t xml:space="preserve">, their Clinical Excellence Networks and other policy making bodies. Awareness raising work with educational settings and local authorities will aim to underpin and support subsequent implementation of any revised guidance. </w:t>
      </w:r>
    </w:p>
    <w:p w14:paraId="646D0FA2" w14:textId="77777777" w:rsidR="00321142" w:rsidRDefault="00321142" w:rsidP="00CC42C4">
      <w:pPr>
        <w:jc w:val="both"/>
        <w:rPr>
          <w:rFonts w:ascii="Arial" w:eastAsia="Arial" w:hAnsi="Arial" w:cs="Arial"/>
          <w:sz w:val="20"/>
          <w:szCs w:val="20"/>
        </w:rPr>
      </w:pPr>
    </w:p>
    <w:p w14:paraId="46FDA54C" w14:textId="77777777" w:rsidR="00321142" w:rsidRDefault="00273C1B" w:rsidP="00CC42C4">
      <w:pPr>
        <w:jc w:val="both"/>
        <w:rPr>
          <w:rFonts w:ascii="Arial" w:eastAsia="Arial" w:hAnsi="Arial" w:cs="Arial"/>
          <w:b/>
          <w:bCs/>
          <w:sz w:val="20"/>
          <w:szCs w:val="20"/>
        </w:rPr>
      </w:pPr>
      <w:r>
        <w:rPr>
          <w:rFonts w:ascii="Arial" w:eastAsia="Arial" w:hAnsi="Arial" w:cs="Arial"/>
          <w:sz w:val="20"/>
          <w:szCs w:val="20"/>
        </w:rPr>
        <w:t xml:space="preserve">We will aim to distribute study newsletters to participating settings that can also be shared with parents/carers at appropriate intervals. </w:t>
      </w:r>
    </w:p>
    <w:p w14:paraId="0BBB4096"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627405B5" w14:textId="69740D9C" w:rsidR="00321142" w:rsidRPr="00090CA8"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Discussion</w:t>
      </w:r>
    </w:p>
    <w:p w14:paraId="180BCCEB" w14:textId="5125AE2A" w:rsidR="00321142" w:rsidRDefault="00273C1B" w:rsidP="00CC42C4">
      <w:pPr>
        <w:jc w:val="both"/>
        <w:rPr>
          <w:rFonts w:ascii="Arial" w:eastAsia="Arial" w:hAnsi="Arial" w:cs="Arial"/>
          <w:sz w:val="20"/>
          <w:szCs w:val="20"/>
        </w:rPr>
      </w:pPr>
      <w:r>
        <w:rPr>
          <w:rFonts w:ascii="Arial" w:eastAsia="Arial" w:hAnsi="Arial" w:cs="Arial"/>
          <w:sz w:val="20"/>
          <w:szCs w:val="20"/>
        </w:rPr>
        <w:t xml:space="preserve">To our knowledge, this is the first large </w:t>
      </w:r>
      <w:r w:rsidR="001F2C4A">
        <w:rPr>
          <w:rFonts w:ascii="Arial" w:eastAsia="Arial" w:hAnsi="Arial" w:cs="Arial"/>
          <w:sz w:val="20"/>
          <w:szCs w:val="20"/>
        </w:rPr>
        <w:t xml:space="preserve">pragmatic cluster </w:t>
      </w:r>
      <w:r>
        <w:rPr>
          <w:rFonts w:ascii="Arial" w:eastAsia="Arial" w:hAnsi="Arial" w:cs="Arial"/>
          <w:sz w:val="20"/>
          <w:szCs w:val="20"/>
        </w:rPr>
        <w:t xml:space="preserve">RCT to be undertaken examining the effectiveness </w:t>
      </w:r>
      <w:r w:rsidR="001F2C4A">
        <w:rPr>
          <w:rFonts w:ascii="Arial" w:eastAsia="Arial" w:hAnsi="Arial" w:cs="Arial"/>
          <w:sz w:val="20"/>
          <w:szCs w:val="20"/>
        </w:rPr>
        <w:t xml:space="preserve">and cost-effectiveness </w:t>
      </w:r>
      <w:r>
        <w:rPr>
          <w:rFonts w:ascii="Arial" w:eastAsia="Arial" w:hAnsi="Arial" w:cs="Arial"/>
          <w:sz w:val="20"/>
          <w:szCs w:val="20"/>
        </w:rPr>
        <w:t xml:space="preserve">of II in educational settings for children and young people with PMLD. </w:t>
      </w:r>
    </w:p>
    <w:p w14:paraId="17C116E2" w14:textId="77777777" w:rsidR="00321142" w:rsidRDefault="00321142" w:rsidP="00CC42C4">
      <w:pPr>
        <w:jc w:val="both"/>
        <w:rPr>
          <w:rFonts w:ascii="Arial" w:eastAsia="Arial" w:hAnsi="Arial" w:cs="Arial"/>
          <w:sz w:val="20"/>
          <w:szCs w:val="20"/>
        </w:rPr>
      </w:pPr>
    </w:p>
    <w:p w14:paraId="6597A8D3" w14:textId="2030FCD9" w:rsidR="00321142" w:rsidRDefault="00273C1B" w:rsidP="00CC42C4">
      <w:pPr>
        <w:jc w:val="both"/>
        <w:rPr>
          <w:rFonts w:ascii="Arial" w:eastAsia="Arial" w:hAnsi="Arial" w:cs="Arial"/>
          <w:sz w:val="20"/>
          <w:szCs w:val="20"/>
        </w:rPr>
      </w:pPr>
      <w:r>
        <w:rPr>
          <w:rFonts w:ascii="Arial" w:eastAsia="Arial" w:hAnsi="Arial" w:cs="Arial"/>
          <w:sz w:val="20"/>
          <w:szCs w:val="20"/>
        </w:rPr>
        <w:t>Delivering research within educational settings presents numerous challenges</w:t>
      </w:r>
      <w:r w:rsidR="001F2C4A">
        <w:rPr>
          <w:rFonts w:ascii="Arial" w:eastAsia="Arial" w:hAnsi="Arial" w:cs="Arial"/>
          <w:sz w:val="20"/>
          <w:szCs w:val="20"/>
        </w:rPr>
        <w:t>,</w:t>
      </w:r>
      <w:r>
        <w:rPr>
          <w:rFonts w:ascii="Arial" w:eastAsia="Arial" w:hAnsi="Arial" w:cs="Arial"/>
          <w:sz w:val="20"/>
          <w:szCs w:val="20"/>
        </w:rPr>
        <w:t xml:space="preserve"> </w:t>
      </w:r>
      <w:r w:rsidR="001F2C4A">
        <w:rPr>
          <w:rFonts w:ascii="Arial" w:eastAsia="Arial" w:hAnsi="Arial" w:cs="Arial"/>
          <w:sz w:val="20"/>
          <w:szCs w:val="20"/>
        </w:rPr>
        <w:t>f</w:t>
      </w:r>
      <w:r>
        <w:rPr>
          <w:rFonts w:ascii="Arial" w:eastAsia="Arial" w:hAnsi="Arial" w:cs="Arial"/>
          <w:sz w:val="20"/>
          <w:szCs w:val="20"/>
        </w:rPr>
        <w:t xml:space="preserve">or example, unlike in NHS settings, schools do not have dedicated capacity to facilitate research. </w:t>
      </w:r>
      <w:r w:rsidR="00474ED7">
        <w:rPr>
          <w:rFonts w:ascii="Arial" w:eastAsia="Arial" w:hAnsi="Arial" w:cs="Arial"/>
          <w:sz w:val="20"/>
          <w:szCs w:val="20"/>
        </w:rPr>
        <w:t>Teacher’s</w:t>
      </w:r>
      <w:r>
        <w:rPr>
          <w:rFonts w:ascii="Arial" w:eastAsia="Arial" w:hAnsi="Arial" w:cs="Arial"/>
          <w:sz w:val="20"/>
          <w:szCs w:val="20"/>
        </w:rPr>
        <w:t xml:space="preserve"> time i</w:t>
      </w:r>
      <w:r w:rsidR="001F2C4A">
        <w:rPr>
          <w:rFonts w:ascii="Arial" w:eastAsia="Arial" w:hAnsi="Arial" w:cs="Arial"/>
          <w:sz w:val="20"/>
          <w:szCs w:val="20"/>
        </w:rPr>
        <w:t>s</w:t>
      </w:r>
      <w:r>
        <w:rPr>
          <w:rFonts w:ascii="Arial" w:eastAsia="Arial" w:hAnsi="Arial" w:cs="Arial"/>
          <w:sz w:val="20"/>
          <w:szCs w:val="20"/>
        </w:rPr>
        <w:t xml:space="preserve"> already in high demand and fitting in</w:t>
      </w:r>
      <w:r w:rsidR="001F2C4A">
        <w:rPr>
          <w:rFonts w:ascii="Arial" w:eastAsia="Arial" w:hAnsi="Arial" w:cs="Arial"/>
          <w:sz w:val="20"/>
          <w:szCs w:val="20"/>
        </w:rPr>
        <w:t xml:space="preserve"> additional</w:t>
      </w:r>
      <w:r>
        <w:rPr>
          <w:rFonts w:ascii="Arial" w:eastAsia="Arial" w:hAnsi="Arial" w:cs="Arial"/>
          <w:sz w:val="20"/>
          <w:szCs w:val="20"/>
        </w:rPr>
        <w:t xml:space="preserve"> research activities such as questionnaire completion is difficult. </w:t>
      </w:r>
      <w:r w:rsidR="001F2C4A">
        <w:rPr>
          <w:rFonts w:ascii="Arial" w:eastAsia="Arial" w:hAnsi="Arial" w:cs="Arial"/>
          <w:sz w:val="20"/>
          <w:szCs w:val="20"/>
        </w:rPr>
        <w:t>Additionally, r</w:t>
      </w:r>
      <w:r>
        <w:rPr>
          <w:rFonts w:ascii="Arial" w:eastAsia="Arial" w:hAnsi="Arial" w:cs="Arial"/>
          <w:sz w:val="20"/>
          <w:szCs w:val="20"/>
        </w:rPr>
        <w:t xml:space="preserve">ecruitment </w:t>
      </w:r>
      <w:r w:rsidR="001F2C4A">
        <w:rPr>
          <w:rFonts w:ascii="Arial" w:eastAsia="Arial" w:hAnsi="Arial" w:cs="Arial"/>
          <w:sz w:val="20"/>
          <w:szCs w:val="20"/>
        </w:rPr>
        <w:t xml:space="preserve">must be school led and parent/carer details cannot be shared with the research team until they have given consent, this </w:t>
      </w:r>
      <w:r>
        <w:rPr>
          <w:rFonts w:ascii="Arial" w:eastAsia="Arial" w:hAnsi="Arial" w:cs="Arial"/>
          <w:sz w:val="20"/>
          <w:szCs w:val="20"/>
        </w:rPr>
        <w:t xml:space="preserve">means </w:t>
      </w:r>
      <w:r w:rsidR="001F2C4A">
        <w:rPr>
          <w:rFonts w:ascii="Arial" w:eastAsia="Arial" w:hAnsi="Arial" w:cs="Arial"/>
          <w:sz w:val="20"/>
          <w:szCs w:val="20"/>
        </w:rPr>
        <w:t xml:space="preserve">that </w:t>
      </w:r>
      <w:r>
        <w:rPr>
          <w:rFonts w:ascii="Arial" w:eastAsia="Arial" w:hAnsi="Arial" w:cs="Arial"/>
          <w:sz w:val="20"/>
          <w:szCs w:val="20"/>
        </w:rPr>
        <w:t xml:space="preserve">the coordinating </w:t>
      </w:r>
      <w:r w:rsidR="001F2C4A">
        <w:rPr>
          <w:rFonts w:ascii="Arial" w:eastAsia="Arial" w:hAnsi="Arial" w:cs="Arial"/>
          <w:sz w:val="20"/>
          <w:szCs w:val="20"/>
        </w:rPr>
        <w:t xml:space="preserve">research </w:t>
      </w:r>
      <w:r>
        <w:rPr>
          <w:rFonts w:ascii="Arial" w:eastAsia="Arial" w:hAnsi="Arial" w:cs="Arial"/>
          <w:sz w:val="20"/>
          <w:szCs w:val="20"/>
        </w:rPr>
        <w:t>team are removed from the</w:t>
      </w:r>
      <w:r w:rsidR="001F2C4A">
        <w:rPr>
          <w:rFonts w:ascii="Arial" w:eastAsia="Arial" w:hAnsi="Arial" w:cs="Arial"/>
          <w:sz w:val="20"/>
          <w:szCs w:val="20"/>
        </w:rPr>
        <w:t xml:space="preserve"> initial screening and recruitment</w:t>
      </w:r>
      <w:r>
        <w:rPr>
          <w:rFonts w:ascii="Arial" w:eastAsia="Arial" w:hAnsi="Arial" w:cs="Arial"/>
          <w:sz w:val="20"/>
          <w:szCs w:val="20"/>
        </w:rPr>
        <w:t xml:space="preserve"> process until </w:t>
      </w:r>
      <w:r w:rsidR="001F2C4A">
        <w:rPr>
          <w:rFonts w:ascii="Arial" w:eastAsia="Arial" w:hAnsi="Arial" w:cs="Arial"/>
          <w:sz w:val="20"/>
          <w:szCs w:val="20"/>
        </w:rPr>
        <w:t>the parent/carers have either agreed to take part or until they contact the research team directly</w:t>
      </w:r>
      <w:r>
        <w:rPr>
          <w:rFonts w:ascii="Arial" w:eastAsia="Arial" w:hAnsi="Arial" w:cs="Arial"/>
          <w:sz w:val="20"/>
          <w:szCs w:val="20"/>
        </w:rPr>
        <w:t xml:space="preserve">. </w:t>
      </w:r>
      <w:r w:rsidR="001F2C4A">
        <w:rPr>
          <w:rFonts w:ascii="Arial" w:eastAsia="Arial" w:hAnsi="Arial" w:cs="Arial"/>
          <w:sz w:val="20"/>
          <w:szCs w:val="20"/>
        </w:rPr>
        <w:t>In school</w:t>
      </w:r>
      <w:r w:rsidR="00474ED7">
        <w:rPr>
          <w:rFonts w:ascii="Arial" w:eastAsia="Arial" w:hAnsi="Arial" w:cs="Arial"/>
          <w:sz w:val="20"/>
          <w:szCs w:val="20"/>
        </w:rPr>
        <w:t>-</w:t>
      </w:r>
      <w:r w:rsidR="001F2C4A">
        <w:rPr>
          <w:rFonts w:ascii="Arial" w:eastAsia="Arial" w:hAnsi="Arial" w:cs="Arial"/>
          <w:sz w:val="20"/>
          <w:szCs w:val="20"/>
        </w:rPr>
        <w:t>based research, s</w:t>
      </w:r>
      <w:r>
        <w:rPr>
          <w:rFonts w:ascii="Arial" w:eastAsia="Arial" w:hAnsi="Arial" w:cs="Arial"/>
          <w:sz w:val="20"/>
          <w:szCs w:val="20"/>
        </w:rPr>
        <w:t xml:space="preserve">taff and child absences </w:t>
      </w:r>
      <w:r w:rsidR="00474ED7">
        <w:rPr>
          <w:rFonts w:ascii="Arial" w:eastAsia="Arial" w:hAnsi="Arial" w:cs="Arial"/>
          <w:sz w:val="20"/>
          <w:szCs w:val="20"/>
        </w:rPr>
        <w:t xml:space="preserve">can </w:t>
      </w:r>
      <w:r>
        <w:rPr>
          <w:rFonts w:ascii="Arial" w:eastAsia="Arial" w:hAnsi="Arial" w:cs="Arial"/>
          <w:sz w:val="20"/>
          <w:szCs w:val="20"/>
        </w:rPr>
        <w:t>cause difficulties</w:t>
      </w:r>
      <w:r w:rsidR="001F2C4A">
        <w:rPr>
          <w:rFonts w:ascii="Arial" w:eastAsia="Arial" w:hAnsi="Arial" w:cs="Arial"/>
          <w:sz w:val="20"/>
          <w:szCs w:val="20"/>
        </w:rPr>
        <w:t xml:space="preserve"> with regards to implementation of interventions </w:t>
      </w:r>
      <w:r w:rsidR="001A425B">
        <w:rPr>
          <w:rFonts w:ascii="Arial" w:eastAsia="Arial" w:hAnsi="Arial" w:cs="Arial"/>
          <w:sz w:val="20"/>
          <w:szCs w:val="20"/>
        </w:rPr>
        <w:t>and data collection</w:t>
      </w:r>
      <w:r>
        <w:rPr>
          <w:rFonts w:ascii="Arial" w:eastAsia="Arial" w:hAnsi="Arial" w:cs="Arial"/>
          <w:sz w:val="20"/>
          <w:szCs w:val="20"/>
        </w:rPr>
        <w:t xml:space="preserve">, particularly within this population where children are often unwell. </w:t>
      </w:r>
    </w:p>
    <w:p w14:paraId="0634A6DC" w14:textId="77777777" w:rsidR="00321142" w:rsidRDefault="00321142" w:rsidP="00CC42C4">
      <w:pPr>
        <w:jc w:val="both"/>
        <w:rPr>
          <w:rFonts w:ascii="Arial" w:eastAsia="Arial" w:hAnsi="Arial" w:cs="Arial"/>
          <w:sz w:val="20"/>
          <w:szCs w:val="20"/>
        </w:rPr>
      </w:pPr>
    </w:p>
    <w:p w14:paraId="2CF1F13B" w14:textId="3FFEEF7F" w:rsidR="00321142" w:rsidRDefault="00474ED7" w:rsidP="00CC42C4">
      <w:pPr>
        <w:jc w:val="both"/>
        <w:rPr>
          <w:rFonts w:ascii="Arial" w:eastAsia="Arial" w:hAnsi="Arial" w:cs="Arial"/>
          <w:sz w:val="20"/>
          <w:szCs w:val="20"/>
        </w:rPr>
      </w:pPr>
      <w:r>
        <w:rPr>
          <w:rFonts w:ascii="Arial" w:eastAsia="Arial" w:hAnsi="Arial" w:cs="Arial"/>
          <w:sz w:val="20"/>
          <w:szCs w:val="20"/>
        </w:rPr>
        <w:t>Another potential challenge is parent/carer implementation of II at home. Whilst o</w:t>
      </w:r>
      <w:r w:rsidR="00273C1B">
        <w:rPr>
          <w:rFonts w:ascii="Arial" w:eastAsia="Arial" w:hAnsi="Arial" w:cs="Arial"/>
          <w:sz w:val="20"/>
          <w:szCs w:val="20"/>
        </w:rPr>
        <w:t xml:space="preserve">ur preference is to include parents/carers in the training process so that II can be used at home, this poses additional challenge as parent/carers may lack capacity to fit the training programme around their other responsibilities. </w:t>
      </w:r>
      <w:r>
        <w:rPr>
          <w:rFonts w:ascii="Arial" w:eastAsia="Arial" w:hAnsi="Arial" w:cs="Arial"/>
          <w:sz w:val="20"/>
          <w:szCs w:val="20"/>
        </w:rPr>
        <w:t xml:space="preserve">As such, we have designed the trial so that parent/carers can opt-in to training during the trial and will have access to training materials after the trial to engage with at their convenience. As described above, we will measure parent/carer engagement with training and implementation of II at home during the course of the trial. </w:t>
      </w:r>
    </w:p>
    <w:p w14:paraId="58C03DD2" w14:textId="77777777" w:rsidR="00321142" w:rsidRDefault="00321142" w:rsidP="00CC42C4">
      <w:pPr>
        <w:jc w:val="both"/>
        <w:rPr>
          <w:rFonts w:ascii="Arial" w:eastAsia="Arial" w:hAnsi="Arial" w:cs="Arial"/>
          <w:sz w:val="20"/>
          <w:szCs w:val="20"/>
        </w:rPr>
      </w:pPr>
    </w:p>
    <w:p w14:paraId="621095E0" w14:textId="2108E44B" w:rsidR="00321142" w:rsidRDefault="00273C1B" w:rsidP="00CC42C4">
      <w:pPr>
        <w:jc w:val="both"/>
        <w:rPr>
          <w:rFonts w:ascii="Arial" w:eastAsia="Arial" w:hAnsi="Arial" w:cs="Arial"/>
          <w:sz w:val="20"/>
          <w:szCs w:val="20"/>
        </w:rPr>
      </w:pPr>
      <w:r>
        <w:rPr>
          <w:rFonts w:ascii="Arial" w:eastAsia="Arial" w:hAnsi="Arial" w:cs="Arial"/>
          <w:sz w:val="20"/>
          <w:szCs w:val="20"/>
        </w:rPr>
        <w:t xml:space="preserve">Although </w:t>
      </w:r>
      <w:r w:rsidR="00474ED7">
        <w:rPr>
          <w:rFonts w:ascii="Arial" w:eastAsia="Arial" w:hAnsi="Arial" w:cs="Arial"/>
          <w:sz w:val="20"/>
          <w:szCs w:val="20"/>
        </w:rPr>
        <w:t xml:space="preserve">II is </w:t>
      </w:r>
      <w:r>
        <w:rPr>
          <w:rFonts w:ascii="Arial" w:eastAsia="Arial" w:hAnsi="Arial" w:cs="Arial"/>
          <w:sz w:val="20"/>
          <w:szCs w:val="20"/>
        </w:rPr>
        <w:t xml:space="preserve">already recommended by </w:t>
      </w:r>
      <w:proofErr w:type="spellStart"/>
      <w:r>
        <w:rPr>
          <w:rFonts w:ascii="Arial" w:eastAsia="Arial" w:hAnsi="Arial" w:cs="Arial"/>
          <w:sz w:val="20"/>
          <w:szCs w:val="20"/>
        </w:rPr>
        <w:t>SaLTs</w:t>
      </w:r>
      <w:proofErr w:type="spellEnd"/>
      <w:r>
        <w:rPr>
          <w:rFonts w:ascii="Arial" w:eastAsia="Arial" w:hAnsi="Arial" w:cs="Arial"/>
          <w:sz w:val="20"/>
          <w:szCs w:val="20"/>
        </w:rPr>
        <w:t xml:space="preserve"> as a way of improving communications, the lack of reliable evidence of effectiveness for II and variation in delivery may be hampering wide and consistent uptake in practice. Our planned engagement and dissemination activities aim to raise awareness of this study with all relevant stakeholder groups, with the ultimate goal of ensuring a change in practice nationally. We will, post-study, continue to use our expertise in dissemination and, depending on the outcome of the study, ensure that policy makers are informed as needed. Clinical colleagues, and our network of clinical and parent advocates will work on ensuring implementation is facilitated nationally. The anticipated change in practice should ensure a positive impact for teachers, parents/carers and children/young people with PMLD as improved communication is known to improve quality of life.</w:t>
      </w:r>
    </w:p>
    <w:p w14:paraId="4D7D04C7" w14:textId="77777777" w:rsidR="00474ED7" w:rsidRDefault="00474ED7" w:rsidP="00CC42C4">
      <w:pPr>
        <w:widowControl w:val="0"/>
        <w:pBdr>
          <w:top w:val="nil"/>
          <w:left w:val="nil"/>
          <w:bottom w:val="nil"/>
          <w:right w:val="nil"/>
          <w:between w:val="nil"/>
        </w:pBdr>
        <w:rPr>
          <w:rFonts w:ascii="Arial" w:eastAsia="Arial" w:hAnsi="Arial" w:cs="Arial"/>
          <w:b/>
          <w:bCs/>
          <w:color w:val="000000"/>
          <w:sz w:val="28"/>
          <w:szCs w:val="28"/>
        </w:rPr>
      </w:pPr>
    </w:p>
    <w:p w14:paraId="3152A47E" w14:textId="164418ED"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br/>
      </w:r>
      <w:r>
        <w:rPr>
          <w:rFonts w:ascii="Arial" w:eastAsia="Arial" w:hAnsi="Arial" w:cs="Arial"/>
          <w:b/>
          <w:bCs/>
          <w:color w:val="000000"/>
          <w:sz w:val="28"/>
          <w:szCs w:val="28"/>
        </w:rPr>
        <w:lastRenderedPageBreak/>
        <w:t>Trial status</w:t>
      </w:r>
    </w:p>
    <w:p w14:paraId="0B8ED59D" w14:textId="6520CE60" w:rsidR="00321142" w:rsidRDefault="00273C1B" w:rsidP="00CC42C4">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current version of the protocol is Version 1.2 01/05/2025. Recruitment for settings opened on the </w:t>
      </w:r>
      <w:proofErr w:type="gramStart"/>
      <w:r>
        <w:rPr>
          <w:rFonts w:ascii="Arial" w:eastAsia="Arial" w:hAnsi="Arial" w:cs="Arial"/>
          <w:sz w:val="20"/>
          <w:szCs w:val="20"/>
        </w:rPr>
        <w:t>24</w:t>
      </w:r>
      <w:r>
        <w:rPr>
          <w:rFonts w:ascii="Arial" w:eastAsia="Arial" w:hAnsi="Arial" w:cs="Arial"/>
          <w:sz w:val="20"/>
          <w:szCs w:val="20"/>
          <w:vertAlign w:val="superscript"/>
        </w:rPr>
        <w:t>th</w:t>
      </w:r>
      <w:proofErr w:type="gramEnd"/>
      <w:r>
        <w:rPr>
          <w:rFonts w:ascii="Arial" w:eastAsia="Arial" w:hAnsi="Arial" w:cs="Arial"/>
          <w:sz w:val="20"/>
          <w:szCs w:val="20"/>
        </w:rPr>
        <w:t xml:space="preserve"> May 2023 </w:t>
      </w:r>
      <w:r w:rsidR="00090CA8">
        <w:rPr>
          <w:rFonts w:ascii="Arial" w:eastAsia="Arial" w:hAnsi="Arial" w:cs="Arial"/>
          <w:sz w:val="20"/>
          <w:szCs w:val="20"/>
        </w:rPr>
        <w:t xml:space="preserve">with the first participants randomised on the </w:t>
      </w:r>
      <w:proofErr w:type="gramStart"/>
      <w:r w:rsidR="00090CA8">
        <w:rPr>
          <w:rFonts w:ascii="Arial" w:eastAsia="Arial" w:hAnsi="Arial" w:cs="Arial"/>
          <w:sz w:val="20"/>
          <w:szCs w:val="20"/>
        </w:rPr>
        <w:t>11</w:t>
      </w:r>
      <w:r w:rsidR="00090CA8" w:rsidRPr="00090CA8">
        <w:rPr>
          <w:rFonts w:ascii="Arial" w:eastAsia="Arial" w:hAnsi="Arial" w:cs="Arial"/>
          <w:sz w:val="20"/>
          <w:szCs w:val="20"/>
          <w:vertAlign w:val="superscript"/>
        </w:rPr>
        <w:t>th</w:t>
      </w:r>
      <w:proofErr w:type="gramEnd"/>
      <w:r w:rsidR="00090CA8">
        <w:rPr>
          <w:rFonts w:ascii="Arial" w:eastAsia="Arial" w:hAnsi="Arial" w:cs="Arial"/>
          <w:sz w:val="20"/>
          <w:szCs w:val="20"/>
        </w:rPr>
        <w:t xml:space="preserve"> December 2023. </w:t>
      </w:r>
      <w:r w:rsidR="001275FE">
        <w:rPr>
          <w:rFonts w:ascii="Arial" w:eastAsia="Arial" w:hAnsi="Arial" w:cs="Arial"/>
          <w:sz w:val="20"/>
          <w:szCs w:val="20"/>
        </w:rPr>
        <w:t xml:space="preserve">The trial is currently still open for </w:t>
      </w:r>
      <w:r w:rsidR="00183890">
        <w:rPr>
          <w:rFonts w:ascii="Arial" w:eastAsia="Arial" w:hAnsi="Arial" w:cs="Arial"/>
          <w:sz w:val="20"/>
          <w:szCs w:val="20"/>
        </w:rPr>
        <w:t>recruitment with r</w:t>
      </w:r>
      <w:r w:rsidR="00090CA8">
        <w:rPr>
          <w:rFonts w:ascii="Arial" w:eastAsia="Arial" w:hAnsi="Arial" w:cs="Arial"/>
          <w:sz w:val="20"/>
          <w:szCs w:val="20"/>
        </w:rPr>
        <w:t>ecruitment due to end</w:t>
      </w:r>
      <w:r>
        <w:rPr>
          <w:rFonts w:ascii="Arial" w:eastAsia="Arial" w:hAnsi="Arial" w:cs="Arial"/>
          <w:sz w:val="20"/>
          <w:szCs w:val="20"/>
        </w:rPr>
        <w:t xml:space="preserve"> </w:t>
      </w:r>
      <w:r w:rsidR="00090CA8">
        <w:rPr>
          <w:rFonts w:ascii="Arial" w:eastAsia="Arial" w:hAnsi="Arial" w:cs="Arial"/>
          <w:sz w:val="20"/>
          <w:szCs w:val="20"/>
        </w:rPr>
        <w:t xml:space="preserve">on the </w:t>
      </w:r>
      <w:proofErr w:type="gramStart"/>
      <w:r w:rsidR="00090CA8">
        <w:rPr>
          <w:rFonts w:ascii="Arial" w:eastAsia="Arial" w:hAnsi="Arial" w:cs="Arial"/>
          <w:sz w:val="20"/>
          <w:szCs w:val="20"/>
        </w:rPr>
        <w:t>19</w:t>
      </w:r>
      <w:r w:rsidR="00090CA8" w:rsidRPr="00090CA8">
        <w:rPr>
          <w:rFonts w:ascii="Arial" w:eastAsia="Arial" w:hAnsi="Arial" w:cs="Arial"/>
          <w:sz w:val="20"/>
          <w:szCs w:val="20"/>
          <w:vertAlign w:val="superscript"/>
        </w:rPr>
        <w:t>th</w:t>
      </w:r>
      <w:proofErr w:type="gramEnd"/>
      <w:r w:rsidR="00090CA8">
        <w:rPr>
          <w:rFonts w:ascii="Arial" w:eastAsia="Arial" w:hAnsi="Arial" w:cs="Arial"/>
          <w:sz w:val="20"/>
          <w:szCs w:val="20"/>
        </w:rPr>
        <w:t xml:space="preserve"> </w:t>
      </w:r>
      <w:r>
        <w:rPr>
          <w:rFonts w:ascii="Arial" w:eastAsia="Arial" w:hAnsi="Arial" w:cs="Arial"/>
          <w:sz w:val="20"/>
          <w:szCs w:val="20"/>
        </w:rPr>
        <w:t xml:space="preserve">December 2025. Final follow-ups for the last </w:t>
      </w:r>
      <w:r w:rsidR="00183890">
        <w:rPr>
          <w:rFonts w:ascii="Arial" w:eastAsia="Arial" w:hAnsi="Arial" w:cs="Arial"/>
          <w:sz w:val="20"/>
          <w:szCs w:val="20"/>
        </w:rPr>
        <w:t xml:space="preserve">participants </w:t>
      </w:r>
      <w:r>
        <w:rPr>
          <w:rFonts w:ascii="Arial" w:eastAsia="Arial" w:hAnsi="Arial" w:cs="Arial"/>
          <w:sz w:val="20"/>
          <w:szCs w:val="20"/>
        </w:rPr>
        <w:t xml:space="preserve">randomised will be completed in December 2026 with results being available late 2027. </w:t>
      </w:r>
    </w:p>
    <w:p w14:paraId="01A59BAA"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br/>
        <w:t>Abbreviations</w:t>
      </w:r>
    </w:p>
    <w:p w14:paraId="1EAD1491" w14:textId="2A257150" w:rsidR="00DC6F2B" w:rsidRDefault="00DC6F2B" w:rsidP="00CC42C4">
      <w:pPr>
        <w:ind w:left="1843" w:hanging="1843"/>
        <w:jc w:val="both"/>
        <w:rPr>
          <w:rFonts w:ascii="Arial" w:eastAsia="Arial" w:hAnsi="Arial" w:cs="Arial"/>
          <w:sz w:val="20"/>
          <w:szCs w:val="20"/>
        </w:rPr>
      </w:pPr>
      <w:r>
        <w:rPr>
          <w:rFonts w:ascii="Arial" w:eastAsia="Arial" w:hAnsi="Arial" w:cs="Arial"/>
          <w:sz w:val="20"/>
          <w:szCs w:val="20"/>
        </w:rPr>
        <w:t>AE:</w:t>
      </w:r>
      <w:r>
        <w:rPr>
          <w:rFonts w:ascii="Arial" w:eastAsia="Arial" w:hAnsi="Arial" w:cs="Arial"/>
          <w:sz w:val="20"/>
          <w:szCs w:val="20"/>
        </w:rPr>
        <w:tab/>
        <w:t>Adverse Event</w:t>
      </w:r>
    </w:p>
    <w:p w14:paraId="2B7FBEA4" w14:textId="122E8B92" w:rsidR="00892DD3" w:rsidRPr="002434ED" w:rsidRDefault="00892DD3" w:rsidP="00CC42C4">
      <w:pPr>
        <w:ind w:left="1843" w:hanging="1843"/>
        <w:jc w:val="both"/>
        <w:rPr>
          <w:rFonts w:ascii="Arial" w:eastAsia="Arial" w:hAnsi="Arial" w:cs="Arial"/>
          <w:sz w:val="20"/>
          <w:szCs w:val="20"/>
        </w:rPr>
      </w:pPr>
      <w:r w:rsidRPr="002434ED">
        <w:rPr>
          <w:rFonts w:ascii="Arial" w:eastAsia="Arial" w:hAnsi="Arial" w:cs="Arial"/>
          <w:sz w:val="20"/>
          <w:szCs w:val="20"/>
        </w:rPr>
        <w:t>BPI-S</w:t>
      </w:r>
      <w:r w:rsidR="002434ED">
        <w:rPr>
          <w:rFonts w:ascii="Arial" w:eastAsia="Arial" w:hAnsi="Arial" w:cs="Arial"/>
          <w:sz w:val="20"/>
          <w:szCs w:val="20"/>
        </w:rPr>
        <w:tab/>
      </w:r>
      <w:r w:rsidRPr="002434ED">
        <w:rPr>
          <w:rFonts w:ascii="Arial" w:eastAsia="Arial" w:hAnsi="Arial" w:cs="Arial"/>
          <w:sz w:val="20"/>
          <w:szCs w:val="20"/>
        </w:rPr>
        <w:t xml:space="preserve">Behaviour Problems Inventory-Short Form </w:t>
      </w:r>
    </w:p>
    <w:p w14:paraId="3D78ACED" w14:textId="7F8CC26E" w:rsidR="00892DD3" w:rsidRPr="002434ED" w:rsidRDefault="00892DD3" w:rsidP="00CC42C4">
      <w:pPr>
        <w:ind w:left="1843" w:hanging="1843"/>
        <w:jc w:val="both"/>
        <w:rPr>
          <w:rFonts w:ascii="Arial" w:eastAsia="Arial" w:hAnsi="Arial" w:cs="Arial"/>
          <w:sz w:val="20"/>
          <w:szCs w:val="20"/>
        </w:rPr>
      </w:pPr>
      <w:r w:rsidRPr="002434ED">
        <w:rPr>
          <w:rFonts w:ascii="Arial" w:eastAsia="Arial" w:hAnsi="Arial" w:cs="Arial"/>
          <w:sz w:val="20"/>
          <w:szCs w:val="20"/>
        </w:rPr>
        <w:t xml:space="preserve">CCS                      </w:t>
      </w:r>
      <w:r w:rsidR="002434ED">
        <w:rPr>
          <w:rFonts w:ascii="Arial" w:eastAsia="Arial" w:hAnsi="Arial" w:cs="Arial"/>
          <w:sz w:val="20"/>
          <w:szCs w:val="20"/>
        </w:rPr>
        <w:tab/>
      </w:r>
      <w:r w:rsidRPr="002434ED">
        <w:rPr>
          <w:rFonts w:ascii="Arial" w:eastAsia="Arial" w:hAnsi="Arial" w:cs="Arial"/>
          <w:sz w:val="20"/>
          <w:szCs w:val="20"/>
        </w:rPr>
        <w:t xml:space="preserve">Communication Complexity Scale </w:t>
      </w:r>
    </w:p>
    <w:p w14:paraId="598EC482" w14:textId="4BE1527D" w:rsidR="00892DD3" w:rsidRPr="002434ED" w:rsidRDefault="00892DD3" w:rsidP="00CC42C4">
      <w:pPr>
        <w:ind w:left="1843" w:hanging="1843"/>
        <w:jc w:val="both"/>
        <w:rPr>
          <w:rFonts w:ascii="Arial" w:eastAsia="Arial" w:hAnsi="Arial" w:cs="Arial"/>
          <w:sz w:val="20"/>
          <w:szCs w:val="20"/>
        </w:rPr>
      </w:pPr>
      <w:r w:rsidRPr="002434ED">
        <w:rPr>
          <w:rFonts w:ascii="Arial" w:eastAsia="Arial" w:hAnsi="Arial" w:cs="Arial"/>
          <w:sz w:val="20"/>
          <w:szCs w:val="20"/>
        </w:rPr>
        <w:t xml:space="preserve">CES                      </w:t>
      </w:r>
      <w:r w:rsidR="002434ED">
        <w:rPr>
          <w:rFonts w:ascii="Arial" w:eastAsia="Arial" w:hAnsi="Arial" w:cs="Arial"/>
          <w:sz w:val="20"/>
          <w:szCs w:val="20"/>
        </w:rPr>
        <w:tab/>
      </w:r>
      <w:r w:rsidRPr="002434ED">
        <w:rPr>
          <w:rFonts w:ascii="Arial" w:eastAsia="Arial" w:hAnsi="Arial" w:cs="Arial"/>
          <w:sz w:val="20"/>
          <w:szCs w:val="20"/>
        </w:rPr>
        <w:t xml:space="preserve">Carer Experience Scale </w:t>
      </w:r>
    </w:p>
    <w:p w14:paraId="551582D8" w14:textId="1E2669AB" w:rsidR="00892DD3" w:rsidRPr="002434ED" w:rsidRDefault="00892DD3" w:rsidP="00CC42C4">
      <w:pPr>
        <w:ind w:left="1843" w:hanging="1843"/>
        <w:jc w:val="both"/>
        <w:rPr>
          <w:rFonts w:ascii="Arial" w:eastAsia="Arial" w:hAnsi="Arial" w:cs="Arial"/>
          <w:sz w:val="20"/>
          <w:szCs w:val="20"/>
        </w:rPr>
      </w:pPr>
      <w:r w:rsidRPr="002434ED">
        <w:rPr>
          <w:rFonts w:ascii="Arial" w:eastAsia="Arial" w:hAnsi="Arial" w:cs="Arial"/>
          <w:sz w:val="20"/>
          <w:szCs w:val="20"/>
        </w:rPr>
        <w:t xml:space="preserve">CHU-9D                </w:t>
      </w:r>
      <w:r w:rsidR="002434ED">
        <w:rPr>
          <w:rFonts w:ascii="Arial" w:eastAsia="Arial" w:hAnsi="Arial" w:cs="Arial"/>
          <w:sz w:val="20"/>
          <w:szCs w:val="20"/>
        </w:rPr>
        <w:tab/>
      </w:r>
      <w:r w:rsidRPr="002434ED">
        <w:rPr>
          <w:rFonts w:ascii="Arial" w:eastAsia="Arial" w:hAnsi="Arial" w:cs="Arial"/>
          <w:sz w:val="20"/>
          <w:szCs w:val="20"/>
        </w:rPr>
        <w:t>Child Health Utility-9D</w:t>
      </w:r>
    </w:p>
    <w:p w14:paraId="35498D95" w14:textId="57541CD5"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CI</w:t>
      </w:r>
      <w:r w:rsidR="002434ED" w:rsidRPr="00DC6F2B">
        <w:rPr>
          <w:rFonts w:ascii="Arial" w:eastAsia="Arial" w:hAnsi="Arial" w:cs="Arial"/>
          <w:sz w:val="20"/>
          <w:szCs w:val="20"/>
        </w:rPr>
        <w:tab/>
      </w:r>
      <w:r w:rsidRPr="00DC6F2B">
        <w:rPr>
          <w:rFonts w:ascii="Arial" w:eastAsia="Arial" w:hAnsi="Arial" w:cs="Arial"/>
          <w:sz w:val="20"/>
          <w:szCs w:val="20"/>
        </w:rPr>
        <w:t>Chief Investigator</w:t>
      </w:r>
    </w:p>
    <w:p w14:paraId="0F39CAD5" w14:textId="4A525C82"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CONSORT:</w:t>
      </w:r>
      <w:r w:rsidRPr="00DC6F2B">
        <w:rPr>
          <w:rFonts w:ascii="Arial" w:eastAsia="Arial" w:hAnsi="Arial" w:cs="Arial"/>
          <w:sz w:val="20"/>
          <w:szCs w:val="20"/>
        </w:rPr>
        <w:tab/>
        <w:t xml:space="preserve">Consolidated Standards </w:t>
      </w:r>
      <w:proofErr w:type="gramStart"/>
      <w:r w:rsidRPr="00DC6F2B">
        <w:rPr>
          <w:rFonts w:ascii="Arial" w:eastAsia="Arial" w:hAnsi="Arial" w:cs="Arial"/>
          <w:sz w:val="20"/>
          <w:szCs w:val="20"/>
        </w:rPr>
        <w:t>Of</w:t>
      </w:r>
      <w:proofErr w:type="gramEnd"/>
      <w:r w:rsidRPr="00DC6F2B">
        <w:rPr>
          <w:rFonts w:ascii="Arial" w:eastAsia="Arial" w:hAnsi="Arial" w:cs="Arial"/>
          <w:sz w:val="20"/>
          <w:szCs w:val="20"/>
        </w:rPr>
        <w:t xml:space="preserve"> Reporting Trials</w:t>
      </w:r>
    </w:p>
    <w:p w14:paraId="61C9634B" w14:textId="736E22E2"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DMC:</w:t>
      </w:r>
      <w:r w:rsidRPr="00DC6F2B">
        <w:rPr>
          <w:rFonts w:ascii="Arial" w:eastAsia="Arial" w:hAnsi="Arial" w:cs="Arial"/>
          <w:sz w:val="20"/>
          <w:szCs w:val="20"/>
        </w:rPr>
        <w:tab/>
        <w:t>Data Monitoring Committee</w:t>
      </w:r>
    </w:p>
    <w:p w14:paraId="5AC4B1D0" w14:textId="014D6BD5"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DSA:</w:t>
      </w:r>
      <w:r w:rsidRPr="00DC6F2B">
        <w:rPr>
          <w:rFonts w:ascii="Arial" w:eastAsia="Arial" w:hAnsi="Arial" w:cs="Arial"/>
          <w:sz w:val="20"/>
          <w:szCs w:val="20"/>
        </w:rPr>
        <w:tab/>
        <w:t>Data Sharing Agreement</w:t>
      </w:r>
    </w:p>
    <w:p w14:paraId="05F3301B"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EHCP:</w:t>
      </w:r>
      <w:r w:rsidRPr="00DC6F2B">
        <w:rPr>
          <w:rFonts w:ascii="Arial" w:eastAsia="Arial" w:hAnsi="Arial" w:cs="Arial"/>
          <w:sz w:val="20"/>
          <w:szCs w:val="20"/>
        </w:rPr>
        <w:tab/>
        <w:t>Education Health Care Plan</w:t>
      </w:r>
      <w:r w:rsidRPr="00DC6F2B">
        <w:rPr>
          <w:rFonts w:ascii="Arial" w:eastAsia="Arial" w:hAnsi="Arial" w:cs="Arial"/>
          <w:sz w:val="20"/>
          <w:szCs w:val="20"/>
        </w:rPr>
        <w:tab/>
      </w:r>
    </w:p>
    <w:p w14:paraId="5D8938F3"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EQ-5D-Y:</w:t>
      </w:r>
      <w:r w:rsidRPr="00DC6F2B">
        <w:rPr>
          <w:rFonts w:ascii="Arial" w:eastAsia="Arial" w:hAnsi="Arial" w:cs="Arial"/>
          <w:sz w:val="20"/>
          <w:szCs w:val="20"/>
        </w:rPr>
        <w:tab/>
        <w:t>European Quality of Life-5 Dimension</w:t>
      </w:r>
    </w:p>
    <w:p w14:paraId="745AA481"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GP:</w:t>
      </w:r>
      <w:r w:rsidRPr="00DC6F2B">
        <w:rPr>
          <w:rFonts w:ascii="Arial" w:eastAsia="Arial" w:hAnsi="Arial" w:cs="Arial"/>
          <w:sz w:val="20"/>
          <w:szCs w:val="20"/>
        </w:rPr>
        <w:tab/>
        <w:t>General Practitioner</w:t>
      </w:r>
    </w:p>
    <w:p w14:paraId="40EA0D5F" w14:textId="329A94D0"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HEAP:</w:t>
      </w:r>
      <w:r w:rsidRPr="00DC6F2B">
        <w:rPr>
          <w:rFonts w:ascii="Arial" w:eastAsia="Arial" w:hAnsi="Arial" w:cs="Arial"/>
          <w:sz w:val="20"/>
          <w:szCs w:val="20"/>
        </w:rPr>
        <w:tab/>
        <w:t>Health Economics Analysis Plan</w:t>
      </w:r>
    </w:p>
    <w:p w14:paraId="47C01E27" w14:textId="77777777" w:rsidR="00DC6F2B"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HTA:</w:t>
      </w:r>
      <w:r w:rsidRPr="00DC6F2B">
        <w:rPr>
          <w:rFonts w:ascii="Arial" w:eastAsia="Arial" w:hAnsi="Arial" w:cs="Arial"/>
          <w:sz w:val="20"/>
          <w:szCs w:val="20"/>
        </w:rPr>
        <w:tab/>
        <w:t>Health Technology Assessment</w:t>
      </w:r>
    </w:p>
    <w:p w14:paraId="5465EE16" w14:textId="4262B568" w:rsidR="00892DD3"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ICER:</w:t>
      </w:r>
      <w:r w:rsidRPr="00DC6F2B">
        <w:rPr>
          <w:rFonts w:ascii="Arial" w:eastAsia="Arial" w:hAnsi="Arial" w:cs="Arial"/>
          <w:sz w:val="20"/>
          <w:szCs w:val="20"/>
        </w:rPr>
        <w:tab/>
        <w:t>Incremental Cost-Effectiveness Ratio</w:t>
      </w:r>
      <w:r w:rsidR="00892DD3" w:rsidRPr="00DC6F2B">
        <w:rPr>
          <w:rFonts w:ascii="Arial" w:eastAsia="Arial" w:hAnsi="Arial" w:cs="Arial"/>
          <w:sz w:val="20"/>
          <w:szCs w:val="20"/>
        </w:rPr>
        <w:tab/>
      </w:r>
    </w:p>
    <w:p w14:paraId="656B9A55"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INCLUDE:</w:t>
      </w:r>
      <w:r w:rsidRPr="00DC6F2B">
        <w:rPr>
          <w:rFonts w:ascii="Arial" w:eastAsia="Arial" w:hAnsi="Arial" w:cs="Arial"/>
          <w:sz w:val="20"/>
          <w:szCs w:val="20"/>
        </w:rPr>
        <w:tab/>
        <w:t>INCLUDE is an initiative from the UK’s National Institute for Health Research (NIHR) that aims to improve trial delivery for under-served groups.</w:t>
      </w:r>
    </w:p>
    <w:p w14:paraId="6C0C8EA3"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Interventionist:</w:t>
      </w:r>
      <w:r w:rsidRPr="00DC6F2B">
        <w:rPr>
          <w:rFonts w:ascii="Arial" w:eastAsia="Arial" w:hAnsi="Arial" w:cs="Arial"/>
          <w:sz w:val="20"/>
          <w:szCs w:val="20"/>
        </w:rPr>
        <w:tab/>
        <w:t>A member of setting staff or parent/carer who will deliver the intervention</w:t>
      </w:r>
    </w:p>
    <w:p w14:paraId="38C8E24D"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II:</w:t>
      </w:r>
      <w:r w:rsidRPr="00DC6F2B">
        <w:rPr>
          <w:rFonts w:ascii="Arial" w:eastAsia="Arial" w:hAnsi="Arial" w:cs="Arial"/>
          <w:sz w:val="20"/>
          <w:szCs w:val="20"/>
        </w:rPr>
        <w:tab/>
        <w:t>Intensive Interaction</w:t>
      </w:r>
    </w:p>
    <w:p w14:paraId="0D9E6AC9"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ITT:</w:t>
      </w:r>
      <w:r w:rsidRPr="00DC6F2B">
        <w:rPr>
          <w:rFonts w:ascii="Arial" w:eastAsia="Arial" w:hAnsi="Arial" w:cs="Arial"/>
          <w:sz w:val="20"/>
          <w:szCs w:val="20"/>
        </w:rPr>
        <w:tab/>
        <w:t xml:space="preserve">Intention To Treat </w:t>
      </w:r>
    </w:p>
    <w:p w14:paraId="0E7AD4F6" w14:textId="77777777" w:rsidR="00892DD3" w:rsidRPr="00DC6F2B" w:rsidRDefault="00892DD3" w:rsidP="00CC42C4">
      <w:pPr>
        <w:ind w:left="1843" w:hanging="1843"/>
        <w:jc w:val="both"/>
        <w:rPr>
          <w:rFonts w:ascii="Arial" w:eastAsia="Arial" w:hAnsi="Arial" w:cs="Arial"/>
          <w:color w:val="000000"/>
          <w:sz w:val="20"/>
          <w:szCs w:val="20"/>
        </w:rPr>
      </w:pPr>
      <w:r w:rsidRPr="00DC6F2B">
        <w:rPr>
          <w:rFonts w:ascii="Arial" w:eastAsia="Arial" w:hAnsi="Arial" w:cs="Arial"/>
          <w:color w:val="000000"/>
          <w:sz w:val="20"/>
          <w:szCs w:val="20"/>
        </w:rPr>
        <w:t>MOU:</w:t>
      </w:r>
      <w:r w:rsidRPr="00DC6F2B">
        <w:rPr>
          <w:rFonts w:ascii="Arial" w:eastAsia="Arial" w:hAnsi="Arial" w:cs="Arial"/>
          <w:color w:val="000000"/>
          <w:sz w:val="20"/>
          <w:szCs w:val="20"/>
        </w:rPr>
        <w:tab/>
        <w:t>Memorandum of understanding</w:t>
      </w:r>
    </w:p>
    <w:p w14:paraId="44F999F3" w14:textId="2DD67728"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color w:val="000000"/>
          <w:sz w:val="20"/>
          <w:szCs w:val="20"/>
        </w:rPr>
        <w:t>NASEN:</w:t>
      </w:r>
      <w:r w:rsidRPr="00DC6F2B">
        <w:rPr>
          <w:rFonts w:ascii="Arial" w:eastAsia="Arial" w:hAnsi="Arial" w:cs="Arial"/>
          <w:color w:val="000000"/>
          <w:sz w:val="20"/>
          <w:szCs w:val="20"/>
        </w:rPr>
        <w:tab/>
        <w:t>National Association for Special Educational Needs</w:t>
      </w:r>
    </w:p>
    <w:p w14:paraId="19489D2A"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NHS:</w:t>
      </w:r>
      <w:r w:rsidRPr="00DC6F2B">
        <w:rPr>
          <w:rFonts w:ascii="Arial" w:eastAsia="Arial" w:hAnsi="Arial" w:cs="Arial"/>
          <w:sz w:val="20"/>
          <w:szCs w:val="20"/>
        </w:rPr>
        <w:tab/>
        <w:t>National Health Service</w:t>
      </w:r>
    </w:p>
    <w:p w14:paraId="11C205CA"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NICE:</w:t>
      </w:r>
      <w:r w:rsidRPr="00DC6F2B">
        <w:rPr>
          <w:rFonts w:ascii="Arial" w:eastAsia="Arial" w:hAnsi="Arial" w:cs="Arial"/>
          <w:sz w:val="20"/>
          <w:szCs w:val="20"/>
        </w:rPr>
        <w:tab/>
        <w:t>National Institute for Health and Care Excellence</w:t>
      </w:r>
    </w:p>
    <w:p w14:paraId="5B64CC54"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NIHR:</w:t>
      </w:r>
      <w:r w:rsidRPr="00DC6F2B">
        <w:rPr>
          <w:rFonts w:ascii="Arial" w:eastAsia="Arial" w:hAnsi="Arial" w:cs="Arial"/>
          <w:sz w:val="20"/>
          <w:szCs w:val="20"/>
        </w:rPr>
        <w:tab/>
        <w:t>National Institute for Health and Care Research</w:t>
      </w:r>
    </w:p>
    <w:p w14:paraId="772C2C24" w14:textId="4D4B4B5E"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PAMIS:</w:t>
      </w:r>
      <w:r w:rsidRPr="00DC6F2B">
        <w:rPr>
          <w:rFonts w:ascii="Arial" w:eastAsia="Arial" w:hAnsi="Arial" w:cs="Arial"/>
          <w:sz w:val="20"/>
          <w:szCs w:val="20"/>
        </w:rPr>
        <w:tab/>
        <w:t>Promoting A More Inclusive Society</w:t>
      </w:r>
    </w:p>
    <w:p w14:paraId="44FFAA53"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PIS:</w:t>
      </w:r>
      <w:r w:rsidRPr="00DC6F2B">
        <w:rPr>
          <w:rFonts w:ascii="Arial" w:eastAsia="Arial" w:hAnsi="Arial" w:cs="Arial"/>
          <w:sz w:val="20"/>
          <w:szCs w:val="20"/>
        </w:rPr>
        <w:tab/>
        <w:t>Participant Information Sheet</w:t>
      </w:r>
    </w:p>
    <w:p w14:paraId="1F361D01" w14:textId="77777777" w:rsidR="00892DD3" w:rsidRPr="00DC6F2B" w:rsidRDefault="00892DD3" w:rsidP="00CC42C4">
      <w:pPr>
        <w:ind w:left="1843" w:hanging="1843"/>
        <w:jc w:val="both"/>
        <w:rPr>
          <w:rFonts w:ascii="Arial" w:eastAsia="Arial" w:hAnsi="Arial" w:cs="Arial"/>
          <w:sz w:val="20"/>
          <w:szCs w:val="20"/>
        </w:rPr>
      </w:pPr>
      <w:r w:rsidRPr="00DC6F2B">
        <w:rPr>
          <w:rFonts w:ascii="Arial" w:hAnsi="Arial" w:cs="Arial"/>
          <w:color w:val="000000"/>
          <w:sz w:val="20"/>
          <w:szCs w:val="20"/>
        </w:rPr>
        <w:t>PMLD:</w:t>
      </w:r>
      <w:r w:rsidRPr="00DC6F2B">
        <w:rPr>
          <w:rFonts w:ascii="Arial" w:hAnsi="Arial" w:cs="Arial"/>
          <w:color w:val="000000"/>
          <w:sz w:val="20"/>
          <w:szCs w:val="20"/>
        </w:rPr>
        <w:tab/>
        <w:t>Profound and multiple learning disabilities</w:t>
      </w:r>
    </w:p>
    <w:p w14:paraId="7A036396" w14:textId="5C612810"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PPI</w:t>
      </w:r>
      <w:r w:rsidR="002434ED" w:rsidRPr="00DC6F2B">
        <w:rPr>
          <w:rFonts w:ascii="Arial" w:eastAsia="Arial" w:hAnsi="Arial" w:cs="Arial"/>
          <w:sz w:val="20"/>
          <w:szCs w:val="20"/>
        </w:rPr>
        <w:t>E</w:t>
      </w:r>
      <w:r w:rsidRPr="00DC6F2B">
        <w:rPr>
          <w:rFonts w:ascii="Arial" w:eastAsia="Arial" w:hAnsi="Arial" w:cs="Arial"/>
          <w:sz w:val="20"/>
          <w:szCs w:val="20"/>
        </w:rPr>
        <w:t>:</w:t>
      </w:r>
      <w:r w:rsidRPr="00DC6F2B">
        <w:rPr>
          <w:rFonts w:ascii="Arial" w:eastAsia="Arial" w:hAnsi="Arial" w:cs="Arial"/>
          <w:sz w:val="20"/>
          <w:szCs w:val="20"/>
        </w:rPr>
        <w:tab/>
        <w:t>Patient and Public Involvement</w:t>
      </w:r>
      <w:r w:rsidR="002434ED" w:rsidRPr="00DC6F2B">
        <w:rPr>
          <w:rFonts w:ascii="Arial" w:eastAsia="Arial" w:hAnsi="Arial" w:cs="Arial"/>
          <w:sz w:val="20"/>
          <w:szCs w:val="20"/>
        </w:rPr>
        <w:t xml:space="preserve"> and Engagement</w:t>
      </w:r>
    </w:p>
    <w:p w14:paraId="124F94D4" w14:textId="6F6DC260"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 xml:space="preserve">PSS: </w:t>
      </w:r>
      <w:r w:rsidRPr="00DC6F2B">
        <w:rPr>
          <w:rFonts w:ascii="Arial" w:eastAsia="Arial" w:hAnsi="Arial" w:cs="Arial"/>
          <w:sz w:val="20"/>
          <w:szCs w:val="20"/>
        </w:rPr>
        <w:tab/>
        <w:t>Personal Social Services</w:t>
      </w:r>
    </w:p>
    <w:p w14:paraId="6F10627B"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QALY:</w:t>
      </w:r>
      <w:r w:rsidRPr="00DC6F2B">
        <w:rPr>
          <w:rFonts w:ascii="Arial" w:eastAsia="Arial" w:hAnsi="Arial" w:cs="Arial"/>
          <w:sz w:val="20"/>
          <w:szCs w:val="20"/>
        </w:rPr>
        <w:tab/>
        <w:t>Quality-Adjusted Life Years</w:t>
      </w:r>
    </w:p>
    <w:p w14:paraId="629F0596" w14:textId="42B079F2"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 xml:space="preserve">QOL-PMD           </w:t>
      </w:r>
      <w:r w:rsidR="002434ED" w:rsidRPr="00DC6F2B">
        <w:rPr>
          <w:rFonts w:ascii="Arial" w:eastAsia="Arial" w:hAnsi="Arial" w:cs="Arial"/>
          <w:sz w:val="20"/>
          <w:szCs w:val="20"/>
        </w:rPr>
        <w:tab/>
      </w:r>
      <w:r w:rsidRPr="00DC6F2B">
        <w:rPr>
          <w:rFonts w:ascii="Arial" w:eastAsia="Arial" w:hAnsi="Arial" w:cs="Arial"/>
          <w:sz w:val="20"/>
          <w:szCs w:val="20"/>
        </w:rPr>
        <w:t xml:space="preserve">Quality of Life-Profound Multiple Disabilities Questionnaire </w:t>
      </w:r>
    </w:p>
    <w:p w14:paraId="09A643E8"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RAG:</w:t>
      </w:r>
      <w:r w:rsidRPr="00DC6F2B">
        <w:rPr>
          <w:rFonts w:ascii="Arial" w:eastAsia="Arial" w:hAnsi="Arial" w:cs="Arial"/>
          <w:sz w:val="20"/>
          <w:szCs w:val="20"/>
        </w:rPr>
        <w:tab/>
        <w:t>Research Advisory Group</w:t>
      </w:r>
    </w:p>
    <w:p w14:paraId="4A87CAC9"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RCT:</w:t>
      </w:r>
      <w:r w:rsidRPr="00DC6F2B">
        <w:rPr>
          <w:rFonts w:ascii="Arial" w:eastAsia="Arial" w:hAnsi="Arial" w:cs="Arial"/>
          <w:sz w:val="20"/>
          <w:szCs w:val="20"/>
        </w:rPr>
        <w:tab/>
        <w:t>Randomised Controlled Trial</w:t>
      </w:r>
    </w:p>
    <w:p w14:paraId="567B6100"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SAE:</w:t>
      </w:r>
      <w:r w:rsidRPr="00DC6F2B">
        <w:rPr>
          <w:rFonts w:ascii="Arial" w:eastAsia="Arial" w:hAnsi="Arial" w:cs="Arial"/>
          <w:sz w:val="20"/>
          <w:szCs w:val="20"/>
        </w:rPr>
        <w:tab/>
        <w:t>Serious Adverse Events</w:t>
      </w:r>
    </w:p>
    <w:p w14:paraId="1C232C45" w14:textId="41C0FA3B" w:rsidR="00DC6F2B" w:rsidRPr="00DC6F2B" w:rsidRDefault="00DC6F2B" w:rsidP="00CC42C4">
      <w:pPr>
        <w:ind w:left="1843" w:hanging="1843"/>
        <w:jc w:val="both"/>
        <w:rPr>
          <w:rFonts w:ascii="Arial" w:eastAsia="Arial" w:hAnsi="Arial" w:cs="Arial"/>
          <w:sz w:val="20"/>
          <w:szCs w:val="20"/>
        </w:rPr>
      </w:pPr>
      <w:proofErr w:type="spellStart"/>
      <w:r w:rsidRPr="00DC6F2B">
        <w:rPr>
          <w:rFonts w:ascii="Arial" w:eastAsia="Arial" w:hAnsi="Arial" w:cs="Arial"/>
          <w:sz w:val="20"/>
          <w:szCs w:val="20"/>
        </w:rPr>
        <w:t>SaLT</w:t>
      </w:r>
      <w:proofErr w:type="spellEnd"/>
      <w:r w:rsidRPr="00DC6F2B">
        <w:rPr>
          <w:rFonts w:ascii="Arial" w:eastAsia="Arial" w:hAnsi="Arial" w:cs="Arial"/>
          <w:sz w:val="20"/>
          <w:szCs w:val="20"/>
        </w:rPr>
        <w:t>(s)</w:t>
      </w:r>
      <w:r w:rsidRPr="00DC6F2B">
        <w:rPr>
          <w:rFonts w:ascii="Arial" w:eastAsia="Arial" w:hAnsi="Arial" w:cs="Arial"/>
          <w:sz w:val="20"/>
          <w:szCs w:val="20"/>
        </w:rPr>
        <w:tab/>
        <w:t>Speech and Language Therapist(s)</w:t>
      </w:r>
    </w:p>
    <w:p w14:paraId="6BC4232F" w14:textId="0A4C21B3"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SAP:</w:t>
      </w:r>
      <w:r w:rsidRPr="00DC6F2B">
        <w:rPr>
          <w:rFonts w:ascii="Arial" w:eastAsia="Arial" w:hAnsi="Arial" w:cs="Arial"/>
          <w:sz w:val="20"/>
          <w:szCs w:val="20"/>
        </w:rPr>
        <w:tab/>
        <w:t>Statistical Analysis Plan</w:t>
      </w:r>
    </w:p>
    <w:p w14:paraId="564530FD" w14:textId="1CDC1F68"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SENCO</w:t>
      </w:r>
      <w:r w:rsidR="00DC6F2B" w:rsidRPr="00DC6F2B">
        <w:rPr>
          <w:rFonts w:ascii="Arial" w:eastAsia="Arial" w:hAnsi="Arial" w:cs="Arial"/>
          <w:sz w:val="20"/>
          <w:szCs w:val="20"/>
        </w:rPr>
        <w:t>(s)</w:t>
      </w:r>
      <w:r w:rsidRPr="00DC6F2B">
        <w:rPr>
          <w:rFonts w:ascii="Arial" w:eastAsia="Arial" w:hAnsi="Arial" w:cs="Arial"/>
          <w:sz w:val="20"/>
          <w:szCs w:val="20"/>
        </w:rPr>
        <w:t>:</w:t>
      </w:r>
      <w:r w:rsidRPr="00DC6F2B">
        <w:rPr>
          <w:rFonts w:ascii="Arial" w:eastAsia="Arial" w:hAnsi="Arial" w:cs="Arial"/>
          <w:sz w:val="20"/>
          <w:szCs w:val="20"/>
        </w:rPr>
        <w:tab/>
        <w:t>Special Educational Needs Co-ordinator</w:t>
      </w:r>
      <w:r w:rsidR="00DC6F2B" w:rsidRPr="00DC6F2B">
        <w:rPr>
          <w:rFonts w:ascii="Arial" w:eastAsia="Arial" w:hAnsi="Arial" w:cs="Arial"/>
          <w:sz w:val="20"/>
          <w:szCs w:val="20"/>
        </w:rPr>
        <w:t>(s)</w:t>
      </w:r>
    </w:p>
    <w:p w14:paraId="2D12672E" w14:textId="4BB58BED" w:rsidR="00DC6F2B" w:rsidRPr="00DC6F2B" w:rsidRDefault="00DC6F2B" w:rsidP="00CC42C4">
      <w:pPr>
        <w:ind w:left="1843" w:hanging="1843"/>
        <w:jc w:val="both"/>
        <w:rPr>
          <w:rFonts w:ascii="Arial" w:eastAsia="Arial" w:hAnsi="Arial" w:cs="Arial"/>
          <w:sz w:val="20"/>
          <w:szCs w:val="20"/>
        </w:rPr>
      </w:pPr>
      <w:r w:rsidRPr="00DC6F2B">
        <w:rPr>
          <w:rFonts w:ascii="Arial" w:eastAsia="Arial" w:hAnsi="Arial" w:cs="Arial"/>
          <w:sz w:val="20"/>
          <w:szCs w:val="20"/>
        </w:rPr>
        <w:t>SEND:</w:t>
      </w:r>
      <w:r w:rsidRPr="00DC6F2B">
        <w:rPr>
          <w:rFonts w:ascii="Arial" w:eastAsia="Arial" w:hAnsi="Arial" w:cs="Arial"/>
          <w:sz w:val="20"/>
          <w:szCs w:val="20"/>
        </w:rPr>
        <w:tab/>
        <w:t>Special Educational Needs and Disabilities</w:t>
      </w:r>
    </w:p>
    <w:p w14:paraId="37753AA5"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SOP:</w:t>
      </w:r>
      <w:r w:rsidRPr="00DC6F2B">
        <w:rPr>
          <w:rFonts w:ascii="Arial" w:eastAsia="Arial" w:hAnsi="Arial" w:cs="Arial"/>
          <w:sz w:val="20"/>
          <w:szCs w:val="20"/>
        </w:rPr>
        <w:tab/>
        <w:t>Standard Operating Procedure</w:t>
      </w:r>
      <w:r w:rsidRPr="00DC6F2B">
        <w:rPr>
          <w:rFonts w:ascii="Arial" w:eastAsia="Arial" w:hAnsi="Arial" w:cs="Arial"/>
          <w:sz w:val="20"/>
          <w:szCs w:val="20"/>
        </w:rPr>
        <w:tab/>
      </w:r>
    </w:p>
    <w:p w14:paraId="27579287" w14:textId="074314EE"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 xml:space="preserve">SWEMWBS        </w:t>
      </w:r>
      <w:r w:rsidR="002434ED" w:rsidRPr="00DC6F2B">
        <w:rPr>
          <w:rFonts w:ascii="Arial" w:eastAsia="Arial" w:hAnsi="Arial" w:cs="Arial"/>
          <w:sz w:val="20"/>
          <w:szCs w:val="20"/>
        </w:rPr>
        <w:tab/>
      </w:r>
      <w:r w:rsidRPr="00DC6F2B">
        <w:rPr>
          <w:rFonts w:ascii="Arial" w:eastAsia="Arial" w:hAnsi="Arial" w:cs="Arial"/>
          <w:sz w:val="20"/>
          <w:szCs w:val="20"/>
        </w:rPr>
        <w:t>Short Warwick-Edinburgh Mental Well-being Scale</w:t>
      </w:r>
    </w:p>
    <w:p w14:paraId="659CFC90"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TA:</w:t>
      </w:r>
      <w:r w:rsidRPr="00DC6F2B">
        <w:rPr>
          <w:rFonts w:ascii="Arial" w:eastAsia="Arial" w:hAnsi="Arial" w:cs="Arial"/>
          <w:sz w:val="20"/>
          <w:szCs w:val="20"/>
        </w:rPr>
        <w:tab/>
        <w:t xml:space="preserve">Teaching Assistant </w:t>
      </w:r>
    </w:p>
    <w:p w14:paraId="52921101"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TMG:</w:t>
      </w:r>
      <w:r w:rsidRPr="00DC6F2B">
        <w:rPr>
          <w:rFonts w:ascii="Arial" w:eastAsia="Arial" w:hAnsi="Arial" w:cs="Arial"/>
          <w:sz w:val="20"/>
          <w:szCs w:val="20"/>
        </w:rPr>
        <w:tab/>
        <w:t>Trial Management Group</w:t>
      </w:r>
    </w:p>
    <w:p w14:paraId="48A33465"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TSC:</w:t>
      </w:r>
      <w:r w:rsidRPr="00DC6F2B">
        <w:rPr>
          <w:rFonts w:ascii="Arial" w:eastAsia="Arial" w:hAnsi="Arial" w:cs="Arial"/>
          <w:sz w:val="20"/>
          <w:szCs w:val="20"/>
        </w:rPr>
        <w:tab/>
        <w:t>Trial Steering Committee</w:t>
      </w:r>
    </w:p>
    <w:p w14:paraId="381DE926" w14:textId="77777777" w:rsidR="00892DD3" w:rsidRPr="00DC6F2B"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UK:</w:t>
      </w:r>
      <w:r w:rsidRPr="00DC6F2B">
        <w:rPr>
          <w:rFonts w:ascii="Arial" w:eastAsia="Arial" w:hAnsi="Arial" w:cs="Arial"/>
          <w:sz w:val="20"/>
          <w:szCs w:val="20"/>
        </w:rPr>
        <w:tab/>
        <w:t>United Kingdom</w:t>
      </w:r>
    </w:p>
    <w:p w14:paraId="6E862434" w14:textId="77777777" w:rsidR="00892DD3" w:rsidRPr="002434ED" w:rsidRDefault="00892DD3" w:rsidP="00CC42C4">
      <w:pPr>
        <w:ind w:left="1843" w:hanging="1843"/>
        <w:jc w:val="both"/>
        <w:rPr>
          <w:rFonts w:ascii="Arial" w:eastAsia="Arial" w:hAnsi="Arial" w:cs="Arial"/>
          <w:sz w:val="20"/>
          <w:szCs w:val="20"/>
        </w:rPr>
      </w:pPr>
      <w:r w:rsidRPr="00DC6F2B">
        <w:rPr>
          <w:rFonts w:ascii="Arial" w:eastAsia="Arial" w:hAnsi="Arial" w:cs="Arial"/>
          <w:sz w:val="20"/>
          <w:szCs w:val="20"/>
        </w:rPr>
        <w:t>YTU:</w:t>
      </w:r>
      <w:r w:rsidRPr="00DC6F2B">
        <w:rPr>
          <w:rFonts w:ascii="Arial" w:eastAsia="Arial" w:hAnsi="Arial" w:cs="Arial"/>
          <w:sz w:val="20"/>
          <w:szCs w:val="20"/>
        </w:rPr>
        <w:tab/>
        <w:t>York Trials Unit</w:t>
      </w:r>
    </w:p>
    <w:p w14:paraId="56F53183" w14:textId="77777777" w:rsidR="00321142" w:rsidRDefault="00321142" w:rsidP="00CC42C4">
      <w:pPr>
        <w:widowControl w:val="0"/>
        <w:pBdr>
          <w:top w:val="nil"/>
          <w:left w:val="nil"/>
          <w:bottom w:val="nil"/>
          <w:right w:val="nil"/>
          <w:between w:val="nil"/>
        </w:pBdr>
        <w:rPr>
          <w:rFonts w:ascii="Arial" w:eastAsia="Arial" w:hAnsi="Arial" w:cs="Arial"/>
          <w:b/>
          <w:bCs/>
          <w:color w:val="000000"/>
          <w:sz w:val="28"/>
          <w:szCs w:val="28"/>
        </w:rPr>
      </w:pPr>
    </w:p>
    <w:p w14:paraId="17794908" w14:textId="77777777" w:rsidR="00321142"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t>Declarations</w:t>
      </w:r>
    </w:p>
    <w:p w14:paraId="4B3A9FB1" w14:textId="77777777" w:rsidR="00CC42C4" w:rsidRDefault="00CC42C4" w:rsidP="00CC42C4">
      <w:pPr>
        <w:widowControl w:val="0"/>
        <w:pBdr>
          <w:top w:val="nil"/>
          <w:left w:val="nil"/>
          <w:bottom w:val="nil"/>
          <w:right w:val="nil"/>
          <w:between w:val="nil"/>
        </w:pBdr>
        <w:rPr>
          <w:rFonts w:ascii="Arial" w:eastAsia="Arial" w:hAnsi="Arial" w:cs="Arial"/>
          <w:b/>
          <w:bCs/>
          <w:color w:val="000000"/>
        </w:rPr>
      </w:pPr>
    </w:p>
    <w:p w14:paraId="4AEB283F" w14:textId="14BDAA4A"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Acknowledgements</w:t>
      </w:r>
      <w:r w:rsidR="00520D0A">
        <w:rPr>
          <w:rFonts w:ascii="Arial" w:eastAsia="Arial" w:hAnsi="Arial" w:cs="Arial"/>
          <w:b/>
          <w:bCs/>
          <w:color w:val="000000"/>
        </w:rPr>
        <w:t xml:space="preserve"> </w:t>
      </w:r>
    </w:p>
    <w:p w14:paraId="74CA43CC" w14:textId="06BAEE2C" w:rsidR="00321142" w:rsidRPr="00520D0A" w:rsidRDefault="00B035C0" w:rsidP="00CC42C4">
      <w:pPr>
        <w:widowControl w:val="0"/>
        <w:pBdr>
          <w:top w:val="nil"/>
          <w:left w:val="nil"/>
          <w:bottom w:val="nil"/>
          <w:right w:val="nil"/>
          <w:between w:val="nil"/>
        </w:pBdr>
        <w:jc w:val="both"/>
        <w:rPr>
          <w:rFonts w:ascii="Arial" w:eastAsia="Arial" w:hAnsi="Arial" w:cs="Arial"/>
          <w:color w:val="000000"/>
          <w:sz w:val="20"/>
          <w:szCs w:val="20"/>
        </w:rPr>
      </w:pPr>
      <w:r w:rsidRPr="00520D0A">
        <w:rPr>
          <w:rFonts w:ascii="Arial" w:eastAsia="Arial" w:hAnsi="Arial" w:cs="Arial"/>
          <w:color w:val="000000"/>
          <w:sz w:val="20"/>
          <w:szCs w:val="20"/>
        </w:rPr>
        <w:t xml:space="preserve">We would like to </w:t>
      </w:r>
      <w:r w:rsidRPr="006B740C">
        <w:rPr>
          <w:rFonts w:ascii="Arial" w:eastAsia="Arial" w:hAnsi="Arial" w:cs="Arial"/>
          <w:color w:val="000000"/>
          <w:sz w:val="20"/>
          <w:szCs w:val="20"/>
        </w:rPr>
        <w:t xml:space="preserve">thank </w:t>
      </w:r>
      <w:r w:rsidR="00E53CBE" w:rsidRPr="006B740C">
        <w:rPr>
          <w:rFonts w:ascii="Arial" w:eastAsia="Arial" w:hAnsi="Arial" w:cs="Arial"/>
          <w:color w:val="000000"/>
          <w:sz w:val="20"/>
          <w:szCs w:val="20"/>
        </w:rPr>
        <w:t xml:space="preserve">Camila </w:t>
      </w:r>
      <w:r w:rsidR="006B740C" w:rsidRPr="006B740C">
        <w:rPr>
          <w:rFonts w:ascii="Arial" w:eastAsia="Arial" w:hAnsi="Arial" w:cs="Arial"/>
          <w:color w:val="000000"/>
          <w:sz w:val="20"/>
          <w:szCs w:val="20"/>
        </w:rPr>
        <w:t xml:space="preserve">Maturana </w:t>
      </w:r>
      <w:r w:rsidRPr="006B740C">
        <w:rPr>
          <w:rFonts w:ascii="Arial" w:eastAsia="Arial" w:hAnsi="Arial" w:cs="Arial"/>
          <w:color w:val="000000"/>
          <w:sz w:val="20"/>
          <w:szCs w:val="20"/>
        </w:rPr>
        <w:t xml:space="preserve">for </w:t>
      </w:r>
      <w:r w:rsidR="006B740C" w:rsidRPr="006B740C">
        <w:rPr>
          <w:rFonts w:ascii="Arial" w:eastAsia="Arial" w:hAnsi="Arial" w:cs="Arial"/>
          <w:color w:val="000000"/>
          <w:sz w:val="20"/>
          <w:szCs w:val="20"/>
        </w:rPr>
        <w:t>her</w:t>
      </w:r>
      <w:r w:rsidRPr="006B740C">
        <w:rPr>
          <w:rFonts w:ascii="Arial" w:eastAsia="Arial" w:hAnsi="Arial" w:cs="Arial"/>
          <w:color w:val="000000"/>
          <w:sz w:val="20"/>
          <w:szCs w:val="20"/>
        </w:rPr>
        <w:t xml:space="preserve"> contribution</w:t>
      </w:r>
      <w:r w:rsidR="006B740C" w:rsidRPr="006B740C">
        <w:rPr>
          <w:rFonts w:ascii="Arial" w:eastAsia="Arial" w:hAnsi="Arial" w:cs="Arial"/>
          <w:color w:val="000000"/>
          <w:sz w:val="20"/>
          <w:szCs w:val="20"/>
        </w:rPr>
        <w:t xml:space="preserve"> </w:t>
      </w:r>
      <w:r w:rsidRPr="006B740C">
        <w:rPr>
          <w:rFonts w:ascii="Arial" w:eastAsia="Arial" w:hAnsi="Arial" w:cs="Arial"/>
          <w:color w:val="000000"/>
          <w:sz w:val="20"/>
          <w:szCs w:val="20"/>
        </w:rPr>
        <w:t>to</w:t>
      </w:r>
      <w:r w:rsidRPr="00520D0A">
        <w:rPr>
          <w:rFonts w:ascii="Arial" w:eastAsia="Arial" w:hAnsi="Arial" w:cs="Arial"/>
          <w:color w:val="000000"/>
          <w:sz w:val="20"/>
          <w:szCs w:val="20"/>
        </w:rPr>
        <w:t xml:space="preserve"> supporting the trial </w:t>
      </w:r>
      <w:r w:rsidRPr="006B740C">
        <w:rPr>
          <w:rFonts w:ascii="Arial" w:eastAsia="Arial" w:hAnsi="Arial" w:cs="Arial"/>
          <w:color w:val="000000"/>
          <w:sz w:val="20"/>
          <w:szCs w:val="20"/>
        </w:rPr>
        <w:t>management of the study</w:t>
      </w:r>
      <w:r w:rsidR="00E53CBE" w:rsidRPr="006B740C">
        <w:rPr>
          <w:rFonts w:ascii="Arial" w:eastAsia="Arial" w:hAnsi="Arial" w:cs="Arial"/>
          <w:color w:val="000000"/>
          <w:sz w:val="20"/>
          <w:szCs w:val="20"/>
        </w:rPr>
        <w:t xml:space="preserve">; </w:t>
      </w:r>
      <w:r w:rsidRPr="006B740C">
        <w:rPr>
          <w:rFonts w:ascii="Arial" w:eastAsia="Arial" w:hAnsi="Arial" w:cs="Arial"/>
          <w:color w:val="000000"/>
          <w:sz w:val="20"/>
          <w:szCs w:val="20"/>
        </w:rPr>
        <w:lastRenderedPageBreak/>
        <w:t>Dr Alison Booth</w:t>
      </w:r>
      <w:r w:rsidR="006B740C" w:rsidRPr="006B740C">
        <w:rPr>
          <w:rFonts w:ascii="Arial" w:eastAsia="Arial" w:hAnsi="Arial" w:cs="Arial"/>
          <w:color w:val="000000"/>
          <w:sz w:val="20"/>
          <w:szCs w:val="20"/>
        </w:rPr>
        <w:t xml:space="preserve"> who was a co-applicant and the impact lead until her retirement in July 2024</w:t>
      </w:r>
      <w:r w:rsidR="00E53CBE" w:rsidRPr="006B740C">
        <w:rPr>
          <w:rFonts w:ascii="Arial" w:eastAsia="Arial" w:hAnsi="Arial" w:cs="Arial"/>
          <w:color w:val="000000"/>
          <w:sz w:val="20"/>
          <w:szCs w:val="20"/>
        </w:rPr>
        <w:t>;</w:t>
      </w:r>
      <w:r w:rsidR="00B94CED" w:rsidRPr="006B740C">
        <w:rPr>
          <w:rFonts w:ascii="Arial" w:eastAsia="Arial" w:hAnsi="Arial" w:cs="Arial"/>
          <w:color w:val="000000"/>
          <w:sz w:val="20"/>
          <w:szCs w:val="20"/>
        </w:rPr>
        <w:t xml:space="preserve"> Laura </w:t>
      </w:r>
      <w:proofErr w:type="spellStart"/>
      <w:r w:rsidR="00B94CED" w:rsidRPr="006B740C">
        <w:rPr>
          <w:rFonts w:ascii="Arial" w:eastAsia="Arial" w:hAnsi="Arial" w:cs="Arial"/>
          <w:color w:val="000000"/>
          <w:sz w:val="20"/>
          <w:szCs w:val="20"/>
        </w:rPr>
        <w:t>Mandefield</w:t>
      </w:r>
      <w:proofErr w:type="spellEnd"/>
      <w:r w:rsidR="00B94CED" w:rsidRPr="006B740C">
        <w:rPr>
          <w:rFonts w:ascii="Arial" w:eastAsia="Arial" w:hAnsi="Arial" w:cs="Arial"/>
          <w:color w:val="000000"/>
          <w:sz w:val="20"/>
          <w:szCs w:val="20"/>
        </w:rPr>
        <w:t xml:space="preserve"> for providing statistical support during Kalpita’s maternity leave</w:t>
      </w:r>
      <w:r w:rsidR="00E53CBE" w:rsidRPr="006B740C">
        <w:rPr>
          <w:rFonts w:ascii="Arial" w:eastAsia="Arial" w:hAnsi="Arial" w:cs="Arial"/>
          <w:color w:val="000000"/>
          <w:sz w:val="20"/>
          <w:szCs w:val="20"/>
        </w:rPr>
        <w:t xml:space="preserve"> and Vicki Roberts, Dr Sara L</w:t>
      </w:r>
      <w:r w:rsidR="00E53CBE">
        <w:rPr>
          <w:rFonts w:ascii="Arial" w:eastAsia="Arial" w:hAnsi="Arial" w:cs="Arial"/>
          <w:color w:val="000000"/>
          <w:sz w:val="20"/>
          <w:szCs w:val="20"/>
        </w:rPr>
        <w:t xml:space="preserve">avaggi and Dr Inoka </w:t>
      </w:r>
      <w:proofErr w:type="spellStart"/>
      <w:r w:rsidR="00E53CBE">
        <w:rPr>
          <w:rFonts w:ascii="Arial" w:eastAsia="Arial" w:hAnsi="Arial" w:cs="Arial"/>
          <w:color w:val="000000"/>
          <w:sz w:val="20"/>
          <w:szCs w:val="20"/>
        </w:rPr>
        <w:t>Kankanamalage</w:t>
      </w:r>
      <w:proofErr w:type="spellEnd"/>
      <w:r w:rsidR="00E53CBE">
        <w:rPr>
          <w:rFonts w:ascii="Arial" w:eastAsia="Arial" w:hAnsi="Arial" w:cs="Arial"/>
          <w:color w:val="000000"/>
          <w:sz w:val="20"/>
          <w:szCs w:val="20"/>
        </w:rPr>
        <w:t xml:space="preserve"> for their support in training provision</w:t>
      </w:r>
      <w:r w:rsidRPr="00520D0A">
        <w:rPr>
          <w:rFonts w:ascii="Arial" w:eastAsia="Arial" w:hAnsi="Arial" w:cs="Arial"/>
          <w:color w:val="000000"/>
          <w:sz w:val="20"/>
          <w:szCs w:val="20"/>
        </w:rPr>
        <w:t xml:space="preserve">. We would like to thank Marie Hunt and Ruby St Leger from the Council for Disabled Children for supporting </w:t>
      </w:r>
      <w:r w:rsidR="00520D0A" w:rsidRPr="00520D0A">
        <w:rPr>
          <w:rFonts w:ascii="Arial" w:eastAsia="Arial" w:hAnsi="Arial" w:cs="Arial"/>
          <w:color w:val="000000"/>
          <w:sz w:val="20"/>
          <w:szCs w:val="20"/>
        </w:rPr>
        <w:t>recruitment and dissemination</w:t>
      </w:r>
      <w:r w:rsidRPr="00520D0A">
        <w:rPr>
          <w:rFonts w:ascii="Arial" w:eastAsia="Arial" w:hAnsi="Arial" w:cs="Arial"/>
          <w:color w:val="000000"/>
          <w:sz w:val="20"/>
          <w:szCs w:val="20"/>
        </w:rPr>
        <w:t xml:space="preserve">. </w:t>
      </w:r>
      <w:r w:rsidR="00520D0A" w:rsidRPr="00520D0A">
        <w:rPr>
          <w:rFonts w:ascii="Arial" w:eastAsia="Arial" w:hAnsi="Arial" w:cs="Arial"/>
          <w:color w:val="000000"/>
          <w:sz w:val="20"/>
          <w:szCs w:val="20"/>
        </w:rPr>
        <w:t>We would like to thank the</w:t>
      </w:r>
      <w:r w:rsidR="00E53CBE">
        <w:rPr>
          <w:rFonts w:ascii="Arial" w:eastAsia="Arial" w:hAnsi="Arial" w:cs="Arial"/>
          <w:color w:val="000000"/>
          <w:sz w:val="20"/>
          <w:szCs w:val="20"/>
        </w:rPr>
        <w:t xml:space="preserve"> past and present</w:t>
      </w:r>
      <w:r w:rsidR="00520D0A" w:rsidRPr="00520D0A">
        <w:rPr>
          <w:rFonts w:ascii="Arial" w:eastAsia="Arial" w:hAnsi="Arial" w:cs="Arial"/>
          <w:color w:val="000000"/>
          <w:sz w:val="20"/>
          <w:szCs w:val="20"/>
        </w:rPr>
        <w:t xml:space="preserve"> members of our Trial Steering Committee</w:t>
      </w:r>
      <w:r w:rsidR="00B94CED">
        <w:rPr>
          <w:rFonts w:ascii="Arial" w:eastAsia="Arial" w:hAnsi="Arial" w:cs="Arial"/>
          <w:color w:val="000000"/>
          <w:sz w:val="20"/>
          <w:szCs w:val="20"/>
        </w:rPr>
        <w:t>:</w:t>
      </w:r>
      <w:r w:rsidR="00520D0A" w:rsidRPr="00520D0A">
        <w:rPr>
          <w:rFonts w:ascii="Arial" w:eastAsia="Arial" w:hAnsi="Arial" w:cs="Arial"/>
          <w:color w:val="000000"/>
          <w:sz w:val="20"/>
          <w:szCs w:val="20"/>
        </w:rPr>
        <w:t xml:space="preserve"> Professor Sue </w:t>
      </w:r>
      <w:r w:rsidR="00520D0A">
        <w:rPr>
          <w:rFonts w:ascii="Arial" w:eastAsia="Arial" w:hAnsi="Arial" w:cs="Arial"/>
          <w:color w:val="000000"/>
          <w:sz w:val="20"/>
          <w:szCs w:val="20"/>
        </w:rPr>
        <w:t>Fletcher-Watson</w:t>
      </w:r>
      <w:r w:rsidR="00E53CBE">
        <w:rPr>
          <w:rFonts w:ascii="Arial" w:eastAsia="Arial" w:hAnsi="Arial" w:cs="Arial"/>
          <w:color w:val="000000"/>
          <w:sz w:val="20"/>
          <w:szCs w:val="20"/>
        </w:rPr>
        <w:t xml:space="preserve"> (Chair), Dr Gemma Louch, Monica </w:t>
      </w:r>
      <w:proofErr w:type="spellStart"/>
      <w:r w:rsidR="00E53CBE">
        <w:rPr>
          <w:rFonts w:ascii="Arial" w:eastAsia="Arial" w:hAnsi="Arial" w:cs="Arial"/>
          <w:color w:val="000000"/>
          <w:sz w:val="20"/>
          <w:szCs w:val="20"/>
        </w:rPr>
        <w:t>Panca</w:t>
      </w:r>
      <w:proofErr w:type="spellEnd"/>
      <w:r w:rsidR="00E53CBE">
        <w:rPr>
          <w:rFonts w:ascii="Arial" w:eastAsia="Arial" w:hAnsi="Arial" w:cs="Arial"/>
          <w:color w:val="000000"/>
          <w:sz w:val="20"/>
          <w:szCs w:val="20"/>
        </w:rPr>
        <w:t xml:space="preserve">, Dr Mark Jayes, Cliona McDowell, Jo </w:t>
      </w:r>
      <w:proofErr w:type="spellStart"/>
      <w:r w:rsidR="00E53CBE">
        <w:rPr>
          <w:rFonts w:ascii="Arial" w:eastAsia="Arial" w:hAnsi="Arial" w:cs="Arial"/>
          <w:color w:val="000000"/>
          <w:sz w:val="20"/>
          <w:szCs w:val="20"/>
        </w:rPr>
        <w:t>Stoaling</w:t>
      </w:r>
      <w:proofErr w:type="spellEnd"/>
      <w:r w:rsidR="00520D0A" w:rsidRPr="00520D0A">
        <w:rPr>
          <w:rFonts w:ascii="Arial" w:eastAsia="Arial" w:hAnsi="Arial" w:cs="Arial"/>
          <w:color w:val="000000"/>
          <w:sz w:val="20"/>
          <w:szCs w:val="20"/>
        </w:rPr>
        <w:t xml:space="preserve"> </w:t>
      </w:r>
      <w:r w:rsidR="00E53CBE">
        <w:rPr>
          <w:rFonts w:ascii="Arial" w:eastAsia="Arial" w:hAnsi="Arial" w:cs="Arial"/>
          <w:color w:val="000000"/>
          <w:sz w:val="20"/>
          <w:szCs w:val="20"/>
        </w:rPr>
        <w:t>and Deborah Johnson, as well as the members of our Data Monitoring Committee</w:t>
      </w:r>
      <w:r w:rsidR="00B94CED">
        <w:rPr>
          <w:rFonts w:ascii="Arial" w:eastAsia="Arial" w:hAnsi="Arial" w:cs="Arial"/>
          <w:color w:val="000000"/>
          <w:sz w:val="20"/>
          <w:szCs w:val="20"/>
        </w:rPr>
        <w:t>:</w:t>
      </w:r>
      <w:r w:rsidR="00E53CBE">
        <w:rPr>
          <w:rFonts w:ascii="Arial" w:eastAsia="Arial" w:hAnsi="Arial" w:cs="Arial"/>
          <w:color w:val="000000"/>
          <w:sz w:val="20"/>
          <w:szCs w:val="20"/>
        </w:rPr>
        <w:t xml:space="preserve"> Professor Janice Murray (Chair), Dr Baptiste Laurent and Dr Barbara Barrett.</w:t>
      </w:r>
      <w:r w:rsidRPr="00520D0A">
        <w:rPr>
          <w:rFonts w:ascii="Arial" w:eastAsia="Arial" w:hAnsi="Arial" w:cs="Arial"/>
          <w:color w:val="000000"/>
          <w:sz w:val="20"/>
          <w:szCs w:val="20"/>
        </w:rPr>
        <w:t xml:space="preserve"> Finally, we would like to thank our participating children and young people, their parents or carers, the educational settings and staff and the speech and language therapists for their time and contributions to the study.</w:t>
      </w:r>
    </w:p>
    <w:p w14:paraId="2D7C4DB3" w14:textId="77777777" w:rsidR="00CC42C4" w:rsidRDefault="00CC42C4" w:rsidP="00CC42C4">
      <w:pPr>
        <w:widowControl w:val="0"/>
        <w:pBdr>
          <w:top w:val="nil"/>
          <w:left w:val="nil"/>
          <w:bottom w:val="nil"/>
          <w:right w:val="nil"/>
          <w:between w:val="nil"/>
        </w:pBdr>
        <w:rPr>
          <w:rFonts w:ascii="Arial" w:eastAsia="Arial" w:hAnsi="Arial" w:cs="Arial"/>
          <w:b/>
          <w:bCs/>
          <w:color w:val="000000"/>
        </w:rPr>
      </w:pPr>
    </w:p>
    <w:p w14:paraId="0E97EC76" w14:textId="1790EA61"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Authors’ contributions {3a}</w:t>
      </w:r>
    </w:p>
    <w:p w14:paraId="5326DC92" w14:textId="00EA77EF" w:rsidR="00321142" w:rsidRPr="00CC42C4" w:rsidRDefault="00B94CED" w:rsidP="00CC42C4">
      <w:pPr>
        <w:widowControl w:val="0"/>
        <w:pBdr>
          <w:top w:val="nil"/>
          <w:left w:val="nil"/>
          <w:bottom w:val="nil"/>
          <w:right w:val="nil"/>
          <w:between w:val="nil"/>
        </w:pBdr>
        <w:jc w:val="both"/>
        <w:rPr>
          <w:rFonts w:ascii="Arial" w:eastAsia="Arial" w:hAnsi="Arial" w:cs="Arial"/>
          <w:sz w:val="20"/>
          <w:szCs w:val="20"/>
        </w:rPr>
      </w:pPr>
      <w:r w:rsidRPr="006C6980">
        <w:rPr>
          <w:rFonts w:ascii="Arial" w:eastAsia="Arial" w:hAnsi="Arial" w:cs="Arial"/>
          <w:sz w:val="20"/>
          <w:szCs w:val="20"/>
        </w:rPr>
        <w:t>JB and CH are the joint chief investigators providing overall leadership.</w:t>
      </w:r>
      <w:r w:rsidR="00E648E7" w:rsidRPr="006C6980">
        <w:rPr>
          <w:rFonts w:ascii="Arial" w:eastAsia="Arial" w:hAnsi="Arial" w:cs="Arial"/>
          <w:sz w:val="20"/>
          <w:szCs w:val="20"/>
        </w:rPr>
        <w:t xml:space="preserve"> KJB, JC, NG, LP, FK, </w:t>
      </w:r>
      <w:r w:rsidR="006B740C">
        <w:rPr>
          <w:rFonts w:ascii="Arial" w:eastAsia="Arial" w:hAnsi="Arial" w:cs="Arial"/>
          <w:sz w:val="20"/>
          <w:szCs w:val="20"/>
        </w:rPr>
        <w:t xml:space="preserve">AS, SR, </w:t>
      </w:r>
      <w:r w:rsidR="00E648E7" w:rsidRPr="006C6980">
        <w:rPr>
          <w:rFonts w:ascii="Arial" w:eastAsia="Arial" w:hAnsi="Arial" w:cs="Arial"/>
          <w:sz w:val="20"/>
          <w:szCs w:val="20"/>
        </w:rPr>
        <w:t>JM, AA and LZ are all co-applicants on the grant and contributed to the grant application and protocol development.</w:t>
      </w:r>
      <w:r w:rsidRPr="006C6980">
        <w:rPr>
          <w:rFonts w:ascii="Arial" w:eastAsia="Arial" w:hAnsi="Arial" w:cs="Arial"/>
          <w:sz w:val="20"/>
          <w:szCs w:val="20"/>
        </w:rPr>
        <w:t xml:space="preserve"> KJB </w:t>
      </w:r>
      <w:r w:rsidR="00E648E7" w:rsidRPr="006C6980">
        <w:rPr>
          <w:rFonts w:ascii="Arial" w:eastAsia="Arial" w:hAnsi="Arial" w:cs="Arial"/>
          <w:sz w:val="20"/>
          <w:szCs w:val="20"/>
        </w:rPr>
        <w:t xml:space="preserve">is </w:t>
      </w:r>
      <w:r w:rsidRPr="006C6980">
        <w:rPr>
          <w:rFonts w:ascii="Arial" w:eastAsia="Arial" w:hAnsi="Arial" w:cs="Arial"/>
          <w:sz w:val="20"/>
          <w:szCs w:val="20"/>
        </w:rPr>
        <w:t>the trial manager</w:t>
      </w:r>
      <w:r w:rsidR="00E648E7" w:rsidRPr="006C6980">
        <w:rPr>
          <w:rFonts w:ascii="Arial" w:eastAsia="Arial" w:hAnsi="Arial" w:cs="Arial"/>
          <w:sz w:val="20"/>
          <w:szCs w:val="20"/>
        </w:rPr>
        <w:t xml:space="preserve">. JC leads the training and PPIE. KW </w:t>
      </w:r>
      <w:r w:rsidR="006C6980" w:rsidRPr="006C6980">
        <w:rPr>
          <w:rFonts w:ascii="Arial" w:eastAsia="Arial" w:hAnsi="Arial" w:cs="Arial"/>
          <w:sz w:val="20"/>
          <w:szCs w:val="20"/>
        </w:rPr>
        <w:t>is a</w:t>
      </w:r>
      <w:r w:rsidR="00E648E7" w:rsidRPr="006C6980">
        <w:rPr>
          <w:rFonts w:ascii="Arial" w:eastAsia="Arial" w:hAnsi="Arial" w:cs="Arial"/>
          <w:sz w:val="20"/>
          <w:szCs w:val="20"/>
        </w:rPr>
        <w:t xml:space="preserve"> trial coordinator</w:t>
      </w:r>
      <w:r w:rsidR="006C6980" w:rsidRPr="006C6980">
        <w:rPr>
          <w:rFonts w:ascii="Arial" w:eastAsia="Arial" w:hAnsi="Arial" w:cs="Arial"/>
          <w:sz w:val="20"/>
          <w:szCs w:val="20"/>
        </w:rPr>
        <w:t xml:space="preserve"> and contributed to the design of the trial</w:t>
      </w:r>
      <w:r w:rsidR="00E648E7" w:rsidRPr="006C6980">
        <w:rPr>
          <w:rFonts w:ascii="Arial" w:eastAsia="Arial" w:hAnsi="Arial" w:cs="Arial"/>
          <w:sz w:val="20"/>
          <w:szCs w:val="20"/>
        </w:rPr>
        <w:t xml:space="preserve">.  </w:t>
      </w:r>
      <w:r w:rsidR="006C6980" w:rsidRPr="006C6980">
        <w:rPr>
          <w:rFonts w:ascii="Arial" w:eastAsia="Arial" w:hAnsi="Arial" w:cs="Arial"/>
          <w:sz w:val="20"/>
          <w:szCs w:val="20"/>
        </w:rPr>
        <w:t>KB is the trial statistician, and CP is a trainee statistician. HW is the health economist. JEB is a trial coordinator. LRS, JA and ES are qualitative researchers</w:t>
      </w:r>
      <w:r w:rsidR="006C6980">
        <w:rPr>
          <w:rFonts w:ascii="Arial" w:eastAsia="Arial" w:hAnsi="Arial" w:cs="Arial"/>
          <w:sz w:val="20"/>
          <w:szCs w:val="20"/>
        </w:rPr>
        <w:t xml:space="preserve"> undertaking the process evaluation</w:t>
      </w:r>
      <w:r w:rsidR="006C6980" w:rsidRPr="006C6980">
        <w:rPr>
          <w:rFonts w:ascii="Arial" w:eastAsia="Arial" w:hAnsi="Arial" w:cs="Arial"/>
          <w:sz w:val="20"/>
          <w:szCs w:val="20"/>
        </w:rPr>
        <w:t xml:space="preserve">. KC and IF are trial support officers responsible for recruitment and data collection. JS is </w:t>
      </w:r>
      <w:r w:rsidR="006C6980">
        <w:rPr>
          <w:rFonts w:ascii="Arial" w:eastAsia="Arial" w:hAnsi="Arial" w:cs="Arial"/>
          <w:sz w:val="20"/>
          <w:szCs w:val="20"/>
        </w:rPr>
        <w:t xml:space="preserve">a </w:t>
      </w:r>
      <w:r w:rsidR="006C6980" w:rsidRPr="006C6980">
        <w:rPr>
          <w:rFonts w:ascii="Arial" w:eastAsia="Arial" w:hAnsi="Arial" w:cs="Arial"/>
          <w:sz w:val="20"/>
          <w:szCs w:val="20"/>
        </w:rPr>
        <w:t xml:space="preserve">research assistant responsible for coding the CCS. JM, AA and LZ are PPIE representatives. </w:t>
      </w:r>
      <w:r w:rsidRPr="006C6980">
        <w:rPr>
          <w:rFonts w:ascii="Arial" w:eastAsia="Arial" w:hAnsi="Arial" w:cs="Arial"/>
          <w:sz w:val="20"/>
          <w:szCs w:val="20"/>
        </w:rPr>
        <w:t>All authors read and approved the final manuscript.</w:t>
      </w:r>
      <w:r w:rsidRPr="006C6980">
        <w:rPr>
          <w:rFonts w:ascii="Arial" w:eastAsia="Arial" w:hAnsi="Arial" w:cs="Arial"/>
          <w:sz w:val="20"/>
          <w:szCs w:val="20"/>
        </w:rPr>
        <w:br/>
      </w:r>
    </w:p>
    <w:p w14:paraId="14E89EB7"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Sources of funding and other support {7a}</w:t>
      </w:r>
    </w:p>
    <w:p w14:paraId="5F8D603E" w14:textId="71DC551C" w:rsidR="00321142" w:rsidRPr="00C33EB1" w:rsidRDefault="00C33EB1" w:rsidP="00CC42C4">
      <w:pPr>
        <w:widowControl w:val="0"/>
        <w:pBdr>
          <w:top w:val="nil"/>
          <w:left w:val="nil"/>
          <w:bottom w:val="nil"/>
          <w:right w:val="nil"/>
          <w:between w:val="nil"/>
        </w:pBdr>
        <w:jc w:val="both"/>
        <w:rPr>
          <w:rFonts w:ascii="Arial" w:eastAsia="Arial" w:hAnsi="Arial" w:cs="Arial"/>
          <w:b/>
          <w:bCs/>
          <w:sz w:val="20"/>
          <w:szCs w:val="20"/>
        </w:rPr>
      </w:pPr>
      <w:r w:rsidRPr="00C33EB1">
        <w:rPr>
          <w:rFonts w:ascii="Arial" w:eastAsia="Arial" w:hAnsi="Arial" w:cs="Arial"/>
          <w:sz w:val="20"/>
          <w:szCs w:val="20"/>
        </w:rPr>
        <w:t>This study has been funded by the National Institute for Health and Care Research Health Technology Assessment Programme</w:t>
      </w:r>
      <w:r>
        <w:rPr>
          <w:rFonts w:ascii="Arial" w:eastAsia="Arial" w:hAnsi="Arial" w:cs="Arial"/>
          <w:sz w:val="20"/>
          <w:szCs w:val="20"/>
        </w:rPr>
        <w:t xml:space="preserve"> (</w:t>
      </w:r>
      <w:r w:rsidRPr="00C33EB1">
        <w:rPr>
          <w:rFonts w:ascii="Arial" w:eastAsia="Arial" w:hAnsi="Arial" w:cs="Arial"/>
          <w:sz w:val="20"/>
          <w:szCs w:val="20"/>
        </w:rPr>
        <w:t>NIHR151428</w:t>
      </w:r>
      <w:r>
        <w:rPr>
          <w:rFonts w:ascii="Arial" w:eastAsia="Arial" w:hAnsi="Arial" w:cs="Arial"/>
          <w:sz w:val="20"/>
          <w:szCs w:val="20"/>
        </w:rPr>
        <w:t>)</w:t>
      </w:r>
      <w:r w:rsidRPr="00C33EB1">
        <w:rPr>
          <w:rFonts w:ascii="Arial" w:eastAsia="Arial" w:hAnsi="Arial" w:cs="Arial"/>
          <w:sz w:val="20"/>
          <w:szCs w:val="20"/>
        </w:rPr>
        <w:t>. Excess Treatment Costs for England are funded by the Department of Health and Social Care</w:t>
      </w:r>
      <w:r>
        <w:rPr>
          <w:rFonts w:ascii="Arial" w:eastAsia="Arial" w:hAnsi="Arial" w:cs="Arial"/>
          <w:sz w:val="20"/>
          <w:szCs w:val="20"/>
        </w:rPr>
        <w:t xml:space="preserve"> and</w:t>
      </w:r>
      <w:r w:rsidRPr="00C33EB1">
        <w:rPr>
          <w:rFonts w:ascii="Arial" w:eastAsia="Arial" w:hAnsi="Arial" w:cs="Arial"/>
          <w:sz w:val="20"/>
          <w:szCs w:val="20"/>
        </w:rPr>
        <w:t xml:space="preserve"> by Health and Care Research Wales</w:t>
      </w:r>
      <w:r>
        <w:rPr>
          <w:rFonts w:ascii="Arial" w:eastAsia="Arial" w:hAnsi="Arial" w:cs="Arial"/>
          <w:sz w:val="20"/>
          <w:szCs w:val="20"/>
        </w:rPr>
        <w:t xml:space="preserve"> </w:t>
      </w:r>
      <w:r w:rsidRPr="00C33EB1">
        <w:rPr>
          <w:rFonts w:ascii="Arial" w:eastAsia="Arial" w:hAnsi="Arial" w:cs="Arial"/>
          <w:sz w:val="20"/>
          <w:szCs w:val="20"/>
        </w:rPr>
        <w:t xml:space="preserve">in Wales. </w:t>
      </w:r>
      <w:r>
        <w:rPr>
          <w:rFonts w:ascii="Arial" w:eastAsia="Arial" w:hAnsi="Arial" w:cs="Arial"/>
          <w:sz w:val="20"/>
          <w:szCs w:val="20"/>
        </w:rPr>
        <w:t xml:space="preserve">The study is Sponsored by the University of Kent. </w:t>
      </w:r>
      <w:r w:rsidRPr="00C33EB1">
        <w:rPr>
          <w:rFonts w:ascii="Arial" w:eastAsia="Arial" w:hAnsi="Arial" w:cs="Arial"/>
          <w:sz w:val="20"/>
          <w:szCs w:val="20"/>
        </w:rPr>
        <w:t>The study sponsor and funder will have no role in the study design or collection, management, analysis or interpretation of the data. They will have no role in the writing of associated publications and the decision to submit papers for publication.</w:t>
      </w:r>
    </w:p>
    <w:p w14:paraId="53C7B5FC" w14:textId="77777777" w:rsidR="00C33EB1" w:rsidRDefault="00C33EB1" w:rsidP="00CC42C4">
      <w:pPr>
        <w:widowControl w:val="0"/>
        <w:pBdr>
          <w:top w:val="nil"/>
          <w:left w:val="nil"/>
          <w:bottom w:val="nil"/>
          <w:right w:val="nil"/>
          <w:between w:val="nil"/>
        </w:pBdr>
        <w:rPr>
          <w:rFonts w:ascii="Arial" w:eastAsia="Arial" w:hAnsi="Arial" w:cs="Arial"/>
          <w:color w:val="000000"/>
          <w:sz w:val="20"/>
          <w:szCs w:val="20"/>
        </w:rPr>
      </w:pPr>
    </w:p>
    <w:p w14:paraId="4DB21260"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Availability of data and materials {6}</w:t>
      </w:r>
    </w:p>
    <w:p w14:paraId="4B758F55" w14:textId="49833612" w:rsidR="00321142" w:rsidRDefault="00C33EB1" w:rsidP="00CC42C4">
      <w:pPr>
        <w:widowControl w:val="0"/>
        <w:pBdr>
          <w:top w:val="nil"/>
          <w:left w:val="nil"/>
          <w:bottom w:val="nil"/>
          <w:right w:val="nil"/>
          <w:between w:val="nil"/>
        </w:pBdr>
        <w:jc w:val="both"/>
        <w:rPr>
          <w:rFonts w:ascii="Arial" w:eastAsia="Arial" w:hAnsi="Arial" w:cs="Arial"/>
          <w:color w:val="004C7F"/>
          <w:sz w:val="20"/>
          <w:szCs w:val="20"/>
        </w:rPr>
      </w:pPr>
      <w:r w:rsidRPr="00C33EB1">
        <w:rPr>
          <w:rFonts w:ascii="Arial" w:eastAsia="Arial" w:hAnsi="Arial" w:cs="Arial"/>
          <w:sz w:val="20"/>
          <w:szCs w:val="20"/>
        </w:rPr>
        <w:t>The datasets generated and/or analysed during the current study will be available upon reasonable request from York Trials Unit following the completion of the trial and publication of trial results. Requests will be considered by the Trial Management Group on a case-by-case basis and approval given by the Co-Chief Investigators. Data will be made available for secondary analyses, and only anonymised data will be provided.</w:t>
      </w:r>
      <w:r>
        <w:rPr>
          <w:rFonts w:ascii="Arial" w:eastAsia="Arial" w:hAnsi="Arial" w:cs="Arial"/>
          <w:color w:val="006600"/>
          <w:sz w:val="20"/>
          <w:szCs w:val="20"/>
        </w:rPr>
        <w:br/>
      </w:r>
    </w:p>
    <w:p w14:paraId="78089B9F"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Ethics approval and consent to participate {30}</w:t>
      </w:r>
    </w:p>
    <w:p w14:paraId="10D96C9B" w14:textId="7307D44C" w:rsidR="00321142" w:rsidRPr="006D50F2" w:rsidRDefault="006D50F2" w:rsidP="00CC42C4">
      <w:pPr>
        <w:widowControl w:val="0"/>
        <w:pBdr>
          <w:top w:val="nil"/>
          <w:left w:val="nil"/>
          <w:bottom w:val="nil"/>
          <w:right w:val="nil"/>
          <w:between w:val="nil"/>
        </w:pBdr>
        <w:jc w:val="both"/>
        <w:rPr>
          <w:rFonts w:ascii="Arial" w:eastAsia="Arial" w:hAnsi="Arial" w:cs="Arial"/>
          <w:sz w:val="20"/>
          <w:szCs w:val="20"/>
        </w:rPr>
      </w:pPr>
      <w:r w:rsidRPr="006D50F2">
        <w:rPr>
          <w:rFonts w:ascii="Arial" w:eastAsia="Arial" w:hAnsi="Arial" w:cs="Arial"/>
          <w:sz w:val="20"/>
          <w:szCs w:val="20"/>
        </w:rPr>
        <w:t xml:space="preserve">Ethical approval was awarded from the University of Kent’s Tizard Centre Ethics Committee on the </w:t>
      </w:r>
      <w:proofErr w:type="gramStart"/>
      <w:r w:rsidRPr="006D50F2">
        <w:rPr>
          <w:rFonts w:ascii="Arial" w:eastAsia="Arial" w:hAnsi="Arial" w:cs="Arial"/>
          <w:sz w:val="20"/>
          <w:szCs w:val="20"/>
        </w:rPr>
        <w:t>17</w:t>
      </w:r>
      <w:r w:rsidRPr="006D50F2">
        <w:rPr>
          <w:rFonts w:ascii="Arial" w:eastAsia="Arial" w:hAnsi="Arial" w:cs="Arial"/>
          <w:sz w:val="20"/>
          <w:szCs w:val="20"/>
          <w:vertAlign w:val="superscript"/>
        </w:rPr>
        <w:t>th</w:t>
      </w:r>
      <w:proofErr w:type="gramEnd"/>
      <w:r w:rsidRPr="006D50F2">
        <w:rPr>
          <w:rFonts w:ascii="Arial" w:eastAsia="Arial" w:hAnsi="Arial" w:cs="Arial"/>
          <w:sz w:val="20"/>
          <w:szCs w:val="20"/>
        </w:rPr>
        <w:t xml:space="preserve"> April 2023 (ref: 0817). This covered the recruitment of educational settings providing settings to children and young people under the age of 16. The full ethical approval submission was sent to Health Sciences Research Governance Committee, University of York, and the submission was acknowledged and logged by the committee Chair on 23</w:t>
      </w:r>
      <w:r w:rsidRPr="006D50F2">
        <w:rPr>
          <w:rFonts w:ascii="Arial" w:eastAsia="Arial" w:hAnsi="Arial" w:cs="Arial"/>
          <w:sz w:val="20"/>
          <w:szCs w:val="20"/>
          <w:vertAlign w:val="superscript"/>
        </w:rPr>
        <w:t>rd</w:t>
      </w:r>
      <w:r w:rsidRPr="006D50F2">
        <w:rPr>
          <w:rFonts w:ascii="Arial" w:eastAsia="Arial" w:hAnsi="Arial" w:cs="Arial"/>
          <w:sz w:val="20"/>
          <w:szCs w:val="20"/>
        </w:rPr>
        <w:t xml:space="preserve"> May 2023, as per committee procedures for externally reviewed research. NHS REC approval was awarded by London - Camden &amp; Kings Cross Research Ethics Committee, Ref: 24/LO/0415, Date: 24</w:t>
      </w:r>
      <w:r w:rsidRPr="006D50F2">
        <w:rPr>
          <w:rFonts w:ascii="Arial" w:eastAsia="Arial" w:hAnsi="Arial" w:cs="Arial"/>
          <w:sz w:val="20"/>
          <w:szCs w:val="20"/>
          <w:vertAlign w:val="superscript"/>
        </w:rPr>
        <w:t>th</w:t>
      </w:r>
      <w:r w:rsidRPr="006D50F2">
        <w:rPr>
          <w:rFonts w:ascii="Arial" w:eastAsia="Arial" w:hAnsi="Arial" w:cs="Arial"/>
          <w:sz w:val="20"/>
          <w:szCs w:val="20"/>
        </w:rPr>
        <w:t xml:space="preserve"> June 2024) and Scotland A REC (Ref: 24/SS/0059, Date: 30</w:t>
      </w:r>
      <w:r w:rsidRPr="006D50F2">
        <w:rPr>
          <w:rFonts w:ascii="Arial" w:eastAsia="Arial" w:hAnsi="Arial" w:cs="Arial"/>
          <w:sz w:val="20"/>
          <w:szCs w:val="20"/>
          <w:vertAlign w:val="superscript"/>
        </w:rPr>
        <w:t>th</w:t>
      </w:r>
      <w:r w:rsidRPr="006D50F2">
        <w:rPr>
          <w:rFonts w:ascii="Arial" w:eastAsia="Arial" w:hAnsi="Arial" w:cs="Arial"/>
          <w:sz w:val="20"/>
          <w:szCs w:val="20"/>
        </w:rPr>
        <w:t xml:space="preserve"> July 2024) to enable us to recruit participants aged 16-25 years who lack capacity to consent for themselves in England, Wales and Scotland. REC approval superseded University level ethical approval and became the primary research governance for the trial for its duration. Written, informed consent to participate will be obtained on behalf of all participating children and young people from a parent or carer, for children aged 16 years or over, this will be in the capacity of a consultee. For looked after children, additional consent from the local authority will be obtained where a care order is in place.  </w:t>
      </w:r>
    </w:p>
    <w:p w14:paraId="002820DF" w14:textId="77777777" w:rsidR="00321142" w:rsidRDefault="00321142" w:rsidP="00CC42C4">
      <w:pPr>
        <w:widowControl w:val="0"/>
        <w:pBdr>
          <w:top w:val="nil"/>
          <w:left w:val="nil"/>
          <w:bottom w:val="nil"/>
          <w:right w:val="nil"/>
          <w:between w:val="nil"/>
        </w:pBdr>
        <w:rPr>
          <w:rFonts w:ascii="Arial" w:eastAsia="Arial" w:hAnsi="Arial" w:cs="Arial"/>
          <w:color w:val="004C7F"/>
          <w:sz w:val="20"/>
          <w:szCs w:val="20"/>
        </w:rPr>
      </w:pPr>
    </w:p>
    <w:p w14:paraId="1E81C515" w14:textId="77777777"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Consent for publication</w:t>
      </w:r>
    </w:p>
    <w:p w14:paraId="0BCCDAC9" w14:textId="1CFE282B" w:rsidR="00321142" w:rsidRPr="00222686" w:rsidRDefault="00222686" w:rsidP="00CC42C4">
      <w:pPr>
        <w:widowControl w:val="0"/>
        <w:pBdr>
          <w:top w:val="nil"/>
          <w:left w:val="nil"/>
          <w:bottom w:val="nil"/>
          <w:right w:val="nil"/>
          <w:between w:val="nil"/>
        </w:pBdr>
        <w:jc w:val="both"/>
        <w:rPr>
          <w:rFonts w:ascii="Arial" w:eastAsia="Helvetica Neue" w:hAnsi="Arial" w:cs="Arial"/>
          <w:color w:val="333333"/>
          <w:sz w:val="20"/>
          <w:szCs w:val="20"/>
        </w:rPr>
      </w:pPr>
      <w:r w:rsidRPr="00222686">
        <w:rPr>
          <w:rFonts w:ascii="Arial" w:eastAsia="Helvetica Neue" w:hAnsi="Arial" w:cs="Arial"/>
          <w:color w:val="333333"/>
          <w:sz w:val="20"/>
          <w:szCs w:val="20"/>
        </w:rPr>
        <w:t xml:space="preserve">Not applicable, we have not included any details, images or videos relating to an individual person. </w:t>
      </w:r>
    </w:p>
    <w:p w14:paraId="09DA3B44" w14:textId="77777777" w:rsidR="00222686" w:rsidRDefault="00222686" w:rsidP="00CC42C4">
      <w:pPr>
        <w:widowControl w:val="0"/>
        <w:pBdr>
          <w:top w:val="nil"/>
          <w:left w:val="nil"/>
          <w:bottom w:val="nil"/>
          <w:right w:val="nil"/>
          <w:between w:val="nil"/>
        </w:pBdr>
        <w:rPr>
          <w:rFonts w:ascii="Arial" w:eastAsia="Arial" w:hAnsi="Arial" w:cs="Arial"/>
          <w:b/>
          <w:bCs/>
          <w:color w:val="000000"/>
        </w:rPr>
      </w:pPr>
    </w:p>
    <w:p w14:paraId="4CF21521" w14:textId="5D57BC28" w:rsidR="00321142" w:rsidRDefault="00273C1B" w:rsidP="00CC42C4">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Competing interests {7b}</w:t>
      </w:r>
    </w:p>
    <w:p w14:paraId="6A735CE7" w14:textId="5F883684" w:rsidR="00321142" w:rsidRPr="00CC42C4" w:rsidRDefault="00CC42C4" w:rsidP="00CC42C4">
      <w:pPr>
        <w:widowControl w:val="0"/>
        <w:pBdr>
          <w:top w:val="nil"/>
          <w:left w:val="nil"/>
          <w:bottom w:val="nil"/>
          <w:right w:val="nil"/>
          <w:between w:val="nil"/>
        </w:pBdr>
        <w:rPr>
          <w:rFonts w:ascii="Arial" w:eastAsia="Arial" w:hAnsi="Arial" w:cs="Arial"/>
          <w:sz w:val="20"/>
          <w:szCs w:val="20"/>
        </w:rPr>
      </w:pPr>
      <w:r w:rsidRPr="00CC42C4">
        <w:rPr>
          <w:rFonts w:ascii="Arial" w:eastAsia="Arial" w:hAnsi="Arial" w:cs="Arial"/>
          <w:sz w:val="20"/>
          <w:szCs w:val="20"/>
        </w:rPr>
        <w:t>CH is Chair of the NIHR HTA General Committee (2023–). All other authors declare that they have no competing interests.</w:t>
      </w:r>
    </w:p>
    <w:p w14:paraId="66BFEAB9" w14:textId="77777777" w:rsidR="00321142" w:rsidRDefault="00321142" w:rsidP="00CC42C4">
      <w:pPr>
        <w:widowControl w:val="0"/>
        <w:pBdr>
          <w:top w:val="nil"/>
          <w:left w:val="nil"/>
          <w:bottom w:val="nil"/>
          <w:right w:val="nil"/>
          <w:between w:val="nil"/>
        </w:pBdr>
        <w:jc w:val="both"/>
        <w:rPr>
          <w:rFonts w:ascii="Arial" w:eastAsia="Arial" w:hAnsi="Arial" w:cs="Arial"/>
          <w:color w:val="000000"/>
        </w:rPr>
      </w:pPr>
    </w:p>
    <w:p w14:paraId="57075EFD" w14:textId="77777777" w:rsidR="00234ECA" w:rsidRDefault="00234ECA" w:rsidP="00CC42C4">
      <w:pPr>
        <w:widowControl w:val="0"/>
        <w:pBdr>
          <w:top w:val="nil"/>
          <w:left w:val="nil"/>
          <w:bottom w:val="nil"/>
          <w:right w:val="nil"/>
          <w:between w:val="nil"/>
        </w:pBdr>
        <w:rPr>
          <w:rFonts w:ascii="Arial" w:eastAsia="Arial" w:hAnsi="Arial" w:cs="Arial"/>
          <w:b/>
          <w:bCs/>
          <w:color w:val="000000"/>
          <w:sz w:val="28"/>
          <w:szCs w:val="28"/>
        </w:rPr>
      </w:pPr>
    </w:p>
    <w:p w14:paraId="74F71206" w14:textId="48CC0C79" w:rsidR="00321142" w:rsidRPr="00CC42C4" w:rsidRDefault="00273C1B" w:rsidP="00CC42C4">
      <w:pPr>
        <w:widowControl w:val="0"/>
        <w:pBdr>
          <w:top w:val="nil"/>
          <w:left w:val="nil"/>
          <w:bottom w:val="nil"/>
          <w:right w:val="nil"/>
          <w:between w:val="nil"/>
        </w:pBdr>
        <w:rPr>
          <w:rFonts w:ascii="Arial" w:eastAsia="Arial" w:hAnsi="Arial" w:cs="Arial"/>
          <w:b/>
          <w:bCs/>
          <w:color w:val="000000"/>
          <w:sz w:val="28"/>
          <w:szCs w:val="28"/>
        </w:rPr>
      </w:pPr>
      <w:r>
        <w:rPr>
          <w:rFonts w:ascii="Arial" w:eastAsia="Arial" w:hAnsi="Arial" w:cs="Arial"/>
          <w:b/>
          <w:bCs/>
          <w:color w:val="000000"/>
          <w:sz w:val="28"/>
          <w:szCs w:val="28"/>
        </w:rPr>
        <w:lastRenderedPageBreak/>
        <w:t>References</w:t>
      </w:r>
    </w:p>
    <w:p w14:paraId="457B6165" w14:textId="77777777" w:rsidR="00321142" w:rsidRDefault="00321142" w:rsidP="00CC42C4">
      <w:pPr>
        <w:widowControl w:val="0"/>
        <w:pBdr>
          <w:top w:val="nil"/>
          <w:left w:val="nil"/>
          <w:bottom w:val="nil"/>
          <w:right w:val="nil"/>
          <w:between w:val="nil"/>
        </w:pBdr>
        <w:rPr>
          <w:rFonts w:ascii="Arial" w:eastAsia="Arial" w:hAnsi="Arial" w:cs="Arial"/>
          <w:color w:val="006600"/>
          <w:sz w:val="20"/>
          <w:szCs w:val="20"/>
        </w:rPr>
      </w:pPr>
    </w:p>
    <w:p w14:paraId="4C5C5376"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Public Health England, 2020. </w:t>
      </w:r>
      <w:r w:rsidRPr="00734031">
        <w:rPr>
          <w:rFonts w:ascii="Arial" w:hAnsi="Arial" w:cs="Arial"/>
          <w:i/>
          <w:iCs/>
          <w:sz w:val="20"/>
          <w:szCs w:val="20"/>
        </w:rPr>
        <w:t>People with learning disabilities in England</w:t>
      </w:r>
      <w:r w:rsidRPr="00734031">
        <w:rPr>
          <w:rFonts w:ascii="Arial" w:hAnsi="Arial" w:cs="Arial"/>
          <w:sz w:val="20"/>
          <w:szCs w:val="20"/>
        </w:rPr>
        <w:t>. [online] London: Public Health England. Available at: &lt;https://www.gov.uk/government/publications/people-with-learning-disabilities-in-england&gt; [Accessed 12 March 2024].</w:t>
      </w:r>
    </w:p>
    <w:p w14:paraId="0CFABB79"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Grove, N., Bunning, K., Porter, J. and Olsson, C., 1999. See What I Mean: Interpreting the meaning of communication by people with severe and profound intellectual disabilities. </w:t>
      </w:r>
      <w:r w:rsidRPr="00734031">
        <w:rPr>
          <w:rFonts w:ascii="Arial" w:hAnsi="Arial" w:cs="Arial"/>
          <w:i/>
          <w:iCs/>
          <w:sz w:val="20"/>
          <w:szCs w:val="20"/>
        </w:rPr>
        <w:t>Journal of Applied Research in Intellectual Disabilities</w:t>
      </w:r>
      <w:r w:rsidRPr="00734031">
        <w:rPr>
          <w:rFonts w:ascii="Arial" w:hAnsi="Arial" w:cs="Arial"/>
          <w:sz w:val="20"/>
          <w:szCs w:val="20"/>
        </w:rPr>
        <w:t>, 12(3), pp.190–203. https://doi.org/10.1111/j.1468-3148.1999.tb00076.x.</w:t>
      </w:r>
    </w:p>
    <w:p w14:paraId="09F6D020" w14:textId="77777777" w:rsidR="00E20BB4" w:rsidRPr="00734031" w:rsidRDefault="00E20BB4" w:rsidP="00E20BB4">
      <w:pPr>
        <w:pStyle w:val="ListParagraph"/>
        <w:numPr>
          <w:ilvl w:val="0"/>
          <w:numId w:val="21"/>
        </w:numPr>
        <w:spacing w:after="160" w:line="278" w:lineRule="auto"/>
        <w:rPr>
          <w:rFonts w:ascii="Arial" w:hAnsi="Arial" w:cs="Arial"/>
          <w:sz w:val="20"/>
          <w:szCs w:val="20"/>
        </w:rPr>
      </w:pPr>
      <w:r w:rsidRPr="00734031">
        <w:rPr>
          <w:rFonts w:ascii="Arial" w:hAnsi="Arial" w:cs="Arial"/>
          <w:sz w:val="20"/>
          <w:szCs w:val="20"/>
        </w:rPr>
        <w:t xml:space="preserve">Doukas, T., Fergusson, A., Fullerton, M. and Grace, J., 2017. </w:t>
      </w:r>
      <w:r w:rsidRPr="00734031">
        <w:rPr>
          <w:rFonts w:ascii="Arial" w:hAnsi="Arial" w:cs="Arial"/>
          <w:i/>
          <w:iCs/>
          <w:sz w:val="20"/>
          <w:szCs w:val="20"/>
        </w:rPr>
        <w:t>Supporting people with profound and multiple learning disabilities: Core and Essential Service Standards</w:t>
      </w:r>
      <w:r w:rsidRPr="00734031">
        <w:rPr>
          <w:rFonts w:ascii="Arial" w:hAnsi="Arial" w:cs="Arial"/>
          <w:sz w:val="20"/>
          <w:szCs w:val="20"/>
        </w:rPr>
        <w:t>. [online] Available at: &lt;https://www.pmldlink.org.uk/wp-content/uploads/2017/11/Standards-PMLD-h-web.pdf&gt; [Accessed 11 March 2024].</w:t>
      </w:r>
    </w:p>
    <w:p w14:paraId="5C9B13D2"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Nind, M., 1996. Efficacy of Intensive Interaction: developing sociability and communication in people with severe and complex learning difficulties using an approach based on caregiver</w:t>
      </w:r>
      <w:r w:rsidRPr="00734031">
        <w:rPr>
          <w:rFonts w:ascii="Cambria Math" w:hAnsi="Cambria Math" w:cs="Cambria Math"/>
          <w:sz w:val="20"/>
          <w:szCs w:val="20"/>
        </w:rPr>
        <w:t>‐</w:t>
      </w:r>
      <w:r w:rsidRPr="00734031">
        <w:rPr>
          <w:rFonts w:ascii="Arial" w:hAnsi="Arial" w:cs="Arial"/>
          <w:sz w:val="20"/>
          <w:szCs w:val="20"/>
        </w:rPr>
        <w:t xml:space="preserve">infant interaction. </w:t>
      </w:r>
      <w:r w:rsidRPr="00734031">
        <w:rPr>
          <w:rFonts w:ascii="Arial" w:hAnsi="Arial" w:cs="Arial"/>
          <w:i/>
          <w:iCs/>
          <w:sz w:val="20"/>
          <w:szCs w:val="20"/>
        </w:rPr>
        <w:t>European Journal of Special Needs Education</w:t>
      </w:r>
      <w:r w:rsidRPr="00734031">
        <w:rPr>
          <w:rFonts w:ascii="Arial" w:hAnsi="Arial" w:cs="Arial"/>
          <w:sz w:val="20"/>
          <w:szCs w:val="20"/>
        </w:rPr>
        <w:t>, 11(1), pp.48–66. https://doi.org/10.1080/0885625960110104.</w:t>
      </w:r>
    </w:p>
    <w:p w14:paraId="445441F8"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James Lind Alliance, 2014. </w:t>
      </w:r>
      <w:r w:rsidRPr="00734031">
        <w:rPr>
          <w:rFonts w:ascii="Arial" w:hAnsi="Arial" w:cs="Arial"/>
          <w:i/>
          <w:iCs/>
          <w:sz w:val="20"/>
          <w:szCs w:val="20"/>
        </w:rPr>
        <w:t>Childhood Disability Top 10</w:t>
      </w:r>
      <w:r w:rsidRPr="00734031">
        <w:rPr>
          <w:rFonts w:ascii="Arial" w:hAnsi="Arial" w:cs="Arial"/>
          <w:sz w:val="20"/>
          <w:szCs w:val="20"/>
        </w:rPr>
        <w:t>. [online] Available at: &lt;https://www.jla.nihr.ac.uk/top-10-priorities/&gt; [Accessed 11 March 2024].</w:t>
      </w:r>
    </w:p>
    <w:p w14:paraId="6F73A966"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Beresford, B., Clarke, S. and Maddison, J., 2018. Therapy interventions for children with </w:t>
      </w:r>
      <w:proofErr w:type="spellStart"/>
      <w:r w:rsidRPr="00734031">
        <w:rPr>
          <w:rFonts w:ascii="Arial" w:hAnsi="Arial" w:cs="Arial"/>
          <w:sz w:val="20"/>
          <w:szCs w:val="20"/>
        </w:rPr>
        <w:t>neurodisability</w:t>
      </w:r>
      <w:proofErr w:type="spellEnd"/>
      <w:r w:rsidRPr="00734031">
        <w:rPr>
          <w:rFonts w:ascii="Arial" w:hAnsi="Arial" w:cs="Arial"/>
          <w:sz w:val="20"/>
          <w:szCs w:val="20"/>
        </w:rPr>
        <w:t xml:space="preserve">: a qualitative scoping study. </w:t>
      </w:r>
      <w:r w:rsidRPr="00734031">
        <w:rPr>
          <w:rFonts w:ascii="Arial" w:hAnsi="Arial" w:cs="Arial"/>
          <w:i/>
          <w:iCs/>
          <w:sz w:val="20"/>
          <w:szCs w:val="20"/>
        </w:rPr>
        <w:t>Health Technology Assessment</w:t>
      </w:r>
      <w:r w:rsidRPr="00734031">
        <w:rPr>
          <w:rFonts w:ascii="Arial" w:hAnsi="Arial" w:cs="Arial"/>
          <w:sz w:val="20"/>
          <w:szCs w:val="20"/>
        </w:rPr>
        <w:t>, [online] 22(3). https://doi.org/10.3310/hta22030.</w:t>
      </w:r>
    </w:p>
    <w:p w14:paraId="433693E2"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Goldbart, J., Chadwick, D. and Buell, S., 2014. Speech and language therapists’ approaches to communication intervention with children and adults with profound and multiple learning disability. </w:t>
      </w:r>
      <w:r w:rsidRPr="00734031">
        <w:rPr>
          <w:rFonts w:ascii="Arial" w:hAnsi="Arial" w:cs="Arial"/>
          <w:i/>
          <w:iCs/>
          <w:sz w:val="20"/>
          <w:szCs w:val="20"/>
        </w:rPr>
        <w:t>International Journal of Language &amp; Communication Disorders</w:t>
      </w:r>
      <w:r w:rsidRPr="00734031">
        <w:rPr>
          <w:rFonts w:ascii="Arial" w:hAnsi="Arial" w:cs="Arial"/>
          <w:sz w:val="20"/>
          <w:szCs w:val="20"/>
        </w:rPr>
        <w:t>, 49(6), pp.687–701. https://doi.org/10.1111/1460-6984.12098.</w:t>
      </w:r>
    </w:p>
    <w:p w14:paraId="1FD41940"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Hutchinson, N. and </w:t>
      </w:r>
      <w:proofErr w:type="spellStart"/>
      <w:r w:rsidRPr="00734031">
        <w:rPr>
          <w:rFonts w:ascii="Arial" w:hAnsi="Arial" w:cs="Arial"/>
          <w:sz w:val="20"/>
          <w:szCs w:val="20"/>
        </w:rPr>
        <w:t>Bodicoat</w:t>
      </w:r>
      <w:proofErr w:type="spellEnd"/>
      <w:r w:rsidRPr="00734031">
        <w:rPr>
          <w:rFonts w:ascii="Arial" w:hAnsi="Arial" w:cs="Arial"/>
          <w:sz w:val="20"/>
          <w:szCs w:val="20"/>
        </w:rPr>
        <w:t xml:space="preserve">, A., 2015. The effectiveness of Intensive Interaction, a systematic literature review. </w:t>
      </w:r>
      <w:r w:rsidRPr="00734031">
        <w:rPr>
          <w:rFonts w:ascii="Arial" w:hAnsi="Arial" w:cs="Arial"/>
          <w:i/>
          <w:iCs/>
          <w:sz w:val="20"/>
          <w:szCs w:val="20"/>
        </w:rPr>
        <w:t>Journal of Applied Research in Intellectual Disabilities</w:t>
      </w:r>
      <w:r w:rsidRPr="00734031">
        <w:rPr>
          <w:rFonts w:ascii="Arial" w:hAnsi="Arial" w:cs="Arial"/>
          <w:sz w:val="20"/>
          <w:szCs w:val="20"/>
        </w:rPr>
        <w:t>, 28(6), pp.437–454. https://doi.org/10.1111/jar.12138.</w:t>
      </w:r>
    </w:p>
    <w:p w14:paraId="26D95F0E" w14:textId="77777777" w:rsidR="00E20BB4" w:rsidRPr="00734031" w:rsidRDefault="00E20BB4" w:rsidP="00E20BB4">
      <w:pPr>
        <w:pStyle w:val="ListParagraph"/>
        <w:numPr>
          <w:ilvl w:val="0"/>
          <w:numId w:val="21"/>
        </w:numPr>
        <w:spacing w:after="160" w:line="278" w:lineRule="auto"/>
        <w:rPr>
          <w:rFonts w:ascii="Arial" w:hAnsi="Arial" w:cs="Arial"/>
          <w:sz w:val="20"/>
          <w:szCs w:val="20"/>
        </w:rPr>
      </w:pPr>
      <w:r w:rsidRPr="00734031">
        <w:rPr>
          <w:rFonts w:ascii="Arial" w:hAnsi="Arial" w:cs="Arial"/>
          <w:sz w:val="20"/>
          <w:szCs w:val="20"/>
        </w:rPr>
        <w:t xml:space="preserve">Fitzpatrick, D. and Parker, R. (2025), What Approaches Described in Research Literature Enhance the Engagement of Children and Young People </w:t>
      </w:r>
      <w:proofErr w:type="gramStart"/>
      <w:r w:rsidRPr="00734031">
        <w:rPr>
          <w:rFonts w:ascii="Arial" w:hAnsi="Arial" w:cs="Arial"/>
          <w:sz w:val="20"/>
          <w:szCs w:val="20"/>
        </w:rPr>
        <w:t>With</w:t>
      </w:r>
      <w:proofErr w:type="gramEnd"/>
      <w:r w:rsidRPr="00734031">
        <w:rPr>
          <w:rFonts w:ascii="Arial" w:hAnsi="Arial" w:cs="Arial"/>
          <w:sz w:val="20"/>
          <w:szCs w:val="20"/>
        </w:rPr>
        <w:t xml:space="preserve"> Severe or Profound and Multiple Learning Disabilities? A Systematic Literature Review. British Journal of Learning Disabilities, 53: 61-73. </w:t>
      </w:r>
      <w:hyperlink r:id="rId16" w:history="1">
        <w:r w:rsidRPr="00734031">
          <w:rPr>
            <w:rStyle w:val="Hyperlink"/>
            <w:rFonts w:ascii="Arial" w:hAnsi="Arial" w:cs="Arial"/>
            <w:sz w:val="20"/>
            <w:szCs w:val="20"/>
          </w:rPr>
          <w:t>https://doi.org/10.1111/bld.12619</w:t>
        </w:r>
      </w:hyperlink>
    </w:p>
    <w:p w14:paraId="7C205567" w14:textId="77777777" w:rsidR="00E20BB4" w:rsidRPr="00DE5F80"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Intensive Interaction Institute, 2021. </w:t>
      </w:r>
      <w:r w:rsidRPr="00734031">
        <w:rPr>
          <w:rFonts w:ascii="Arial" w:hAnsi="Arial" w:cs="Arial"/>
          <w:i/>
          <w:iCs/>
          <w:sz w:val="20"/>
          <w:szCs w:val="20"/>
        </w:rPr>
        <w:t>Intensive Interaction Institute. How does Intensive Interaction work - what do you do?</w:t>
      </w:r>
      <w:r w:rsidRPr="00734031">
        <w:rPr>
          <w:rFonts w:ascii="Arial" w:hAnsi="Arial" w:cs="Arial"/>
          <w:sz w:val="20"/>
          <w:szCs w:val="20"/>
        </w:rPr>
        <w:t xml:space="preserve"> [online] </w:t>
      </w:r>
      <w:r w:rsidRPr="00DE5F80">
        <w:rPr>
          <w:rFonts w:ascii="Arial" w:hAnsi="Arial" w:cs="Arial"/>
          <w:sz w:val="20"/>
          <w:szCs w:val="20"/>
        </w:rPr>
        <w:t>Available at: &lt;https://www.intensiveinteraction.org/find-out-more/how-does-it-work/&gt; [Accessed 21 November 2021].</w:t>
      </w:r>
    </w:p>
    <w:p w14:paraId="7F794EE5"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Brady, N.C., Fleming, K., Swinburne Romine, R., Holbrook, A., Muller, K. and </w:t>
      </w:r>
      <w:proofErr w:type="spellStart"/>
      <w:r w:rsidRPr="00734031">
        <w:rPr>
          <w:rFonts w:ascii="Arial" w:hAnsi="Arial" w:cs="Arial"/>
          <w:sz w:val="20"/>
          <w:szCs w:val="20"/>
        </w:rPr>
        <w:t>Kasari</w:t>
      </w:r>
      <w:proofErr w:type="spellEnd"/>
      <w:r w:rsidRPr="00734031">
        <w:rPr>
          <w:rFonts w:ascii="Arial" w:hAnsi="Arial" w:cs="Arial"/>
          <w:sz w:val="20"/>
          <w:szCs w:val="20"/>
        </w:rPr>
        <w:t xml:space="preserve">, C., 2018. Concurrent validity and reliability for the Communication Complexity Scale. </w:t>
      </w:r>
      <w:r w:rsidRPr="00734031">
        <w:rPr>
          <w:rFonts w:ascii="Arial" w:hAnsi="Arial" w:cs="Arial"/>
          <w:i/>
          <w:iCs/>
          <w:sz w:val="20"/>
          <w:szCs w:val="20"/>
        </w:rPr>
        <w:t>American Journal of Speech-Language Pathology</w:t>
      </w:r>
      <w:r w:rsidRPr="00734031">
        <w:rPr>
          <w:rFonts w:ascii="Arial" w:hAnsi="Arial" w:cs="Arial"/>
          <w:sz w:val="20"/>
          <w:szCs w:val="20"/>
        </w:rPr>
        <w:t>, 27(1), pp.237–246. https://doi.org/10.1044/2017_AJSLP-17-0106.</w:t>
      </w:r>
    </w:p>
    <w:p w14:paraId="6BD49868"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Brady, N.C., Fleming, K., Thiemann-Bourque, K., Olswang, L., Dowden, P., Saunders, M.D. and Marquis, J., 2012. Development of the Communication Complexity Scale. </w:t>
      </w:r>
      <w:r w:rsidRPr="00734031">
        <w:rPr>
          <w:rFonts w:ascii="Arial" w:hAnsi="Arial" w:cs="Arial"/>
          <w:i/>
          <w:iCs/>
          <w:sz w:val="20"/>
          <w:szCs w:val="20"/>
        </w:rPr>
        <w:t>American Journal of Speech-Language Pathology</w:t>
      </w:r>
      <w:r w:rsidRPr="00734031">
        <w:rPr>
          <w:rFonts w:ascii="Arial" w:hAnsi="Arial" w:cs="Arial"/>
          <w:sz w:val="20"/>
          <w:szCs w:val="20"/>
        </w:rPr>
        <w:t>, 21(1), pp.16–28. https://doi.org/10.1044/1058-0360(2011/10-0099).</w:t>
      </w:r>
    </w:p>
    <w:p w14:paraId="55E7B94D"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Brady, N.C., Swinburne Romine, R.E., Holbrook, A., Fleming, K.K. and </w:t>
      </w:r>
      <w:proofErr w:type="spellStart"/>
      <w:r w:rsidRPr="00734031">
        <w:rPr>
          <w:rFonts w:ascii="Arial" w:hAnsi="Arial" w:cs="Arial"/>
          <w:sz w:val="20"/>
          <w:szCs w:val="20"/>
        </w:rPr>
        <w:t>Kasari</w:t>
      </w:r>
      <w:proofErr w:type="spellEnd"/>
      <w:r w:rsidRPr="00734031">
        <w:rPr>
          <w:rFonts w:ascii="Arial" w:hAnsi="Arial" w:cs="Arial"/>
          <w:sz w:val="20"/>
          <w:szCs w:val="20"/>
        </w:rPr>
        <w:t xml:space="preserve">, C., 2020. Measuring change in the communication skills of children with </w:t>
      </w:r>
      <w:proofErr w:type="gramStart"/>
      <w:r w:rsidRPr="00734031">
        <w:rPr>
          <w:rFonts w:ascii="Arial" w:hAnsi="Arial" w:cs="Arial"/>
          <w:sz w:val="20"/>
          <w:szCs w:val="20"/>
        </w:rPr>
        <w:t>Autism Spectrum Disorder</w:t>
      </w:r>
      <w:proofErr w:type="gramEnd"/>
      <w:r w:rsidRPr="00734031">
        <w:rPr>
          <w:rFonts w:ascii="Arial" w:hAnsi="Arial" w:cs="Arial"/>
          <w:sz w:val="20"/>
          <w:szCs w:val="20"/>
        </w:rPr>
        <w:t xml:space="preserve"> using the </w:t>
      </w:r>
      <w:r w:rsidRPr="00734031">
        <w:rPr>
          <w:rFonts w:ascii="Arial" w:hAnsi="Arial" w:cs="Arial"/>
          <w:sz w:val="20"/>
          <w:szCs w:val="20"/>
        </w:rPr>
        <w:lastRenderedPageBreak/>
        <w:t xml:space="preserve">Communication Complexity Scale. </w:t>
      </w:r>
      <w:r w:rsidRPr="00734031">
        <w:rPr>
          <w:rFonts w:ascii="Arial" w:hAnsi="Arial" w:cs="Arial"/>
          <w:i/>
          <w:iCs/>
          <w:sz w:val="20"/>
          <w:szCs w:val="20"/>
        </w:rPr>
        <w:t>American Journal on Intellectual and Developmental Disabilities</w:t>
      </w:r>
      <w:r w:rsidRPr="00734031">
        <w:rPr>
          <w:rFonts w:ascii="Arial" w:hAnsi="Arial" w:cs="Arial"/>
          <w:sz w:val="20"/>
          <w:szCs w:val="20"/>
        </w:rPr>
        <w:t>, 125(6), pp.481–492. https://doi.org/10.1352/1944-7558-125.6.481.</w:t>
      </w:r>
    </w:p>
    <w:p w14:paraId="35BCB1FD"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Boorom, O., Hamrick, L., Graves, R., Kelleher, B. and Brady, N., 2022. Use of the Communication Complexity Scale (CCS) In parent-child free play observations. Annual Convention of the American Speech-Language-Hearing Association. New Orleans, LA.</w:t>
      </w:r>
    </w:p>
    <w:p w14:paraId="230509C8"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Petry, K., Maes, B. and </w:t>
      </w:r>
      <w:proofErr w:type="spellStart"/>
      <w:r w:rsidRPr="00734031">
        <w:rPr>
          <w:rFonts w:ascii="Arial" w:hAnsi="Arial" w:cs="Arial"/>
          <w:sz w:val="20"/>
          <w:szCs w:val="20"/>
        </w:rPr>
        <w:t>Vlaskamp</w:t>
      </w:r>
      <w:proofErr w:type="spellEnd"/>
      <w:r w:rsidRPr="00734031">
        <w:rPr>
          <w:rFonts w:ascii="Arial" w:hAnsi="Arial" w:cs="Arial"/>
          <w:sz w:val="20"/>
          <w:szCs w:val="20"/>
        </w:rPr>
        <w:t xml:space="preserve">, C., 2009. Psychometric evaluation of a questionnaire to measure the quality of life of people with profound multiple disabilities (QOL-PMD). </w:t>
      </w:r>
      <w:r w:rsidRPr="00734031">
        <w:rPr>
          <w:rFonts w:ascii="Arial" w:hAnsi="Arial" w:cs="Arial"/>
          <w:i/>
          <w:iCs/>
          <w:sz w:val="20"/>
          <w:szCs w:val="20"/>
        </w:rPr>
        <w:t>Research in Developmental Disabilities</w:t>
      </w:r>
      <w:r w:rsidRPr="00734031">
        <w:rPr>
          <w:rFonts w:ascii="Arial" w:hAnsi="Arial" w:cs="Arial"/>
          <w:sz w:val="20"/>
          <w:szCs w:val="20"/>
        </w:rPr>
        <w:t xml:space="preserve">, 30(6), pp.1326–1336. </w:t>
      </w:r>
      <w:hyperlink r:id="rId17" w:history="1">
        <w:r w:rsidRPr="00734031">
          <w:rPr>
            <w:rStyle w:val="Hyperlink"/>
            <w:rFonts w:ascii="Arial" w:hAnsi="Arial" w:cs="Arial"/>
            <w:sz w:val="20"/>
            <w:szCs w:val="20"/>
          </w:rPr>
          <w:t>https://doi.org/10.1016/j.ridd.2009.05.009</w:t>
        </w:r>
      </w:hyperlink>
      <w:r w:rsidRPr="00734031">
        <w:rPr>
          <w:rFonts w:ascii="Arial" w:hAnsi="Arial" w:cs="Arial"/>
          <w:sz w:val="20"/>
          <w:szCs w:val="20"/>
        </w:rPr>
        <w:t>.</w:t>
      </w:r>
    </w:p>
    <w:p w14:paraId="13551374" w14:textId="77777777" w:rsidR="00E20BB4"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Stewart-Brown, S., Tennant, A., Tennant, R., Platt, S., Parkinson, J. and Weich, S., 2009. Internal construct validity of the Warwick-Edinburgh Mental Well-being Scale (WEMWBS): a Rasch analysis using data from the Scottish Health Education Population Survey. </w:t>
      </w:r>
      <w:r w:rsidRPr="00734031">
        <w:rPr>
          <w:rFonts w:ascii="Arial" w:hAnsi="Arial" w:cs="Arial"/>
          <w:i/>
          <w:iCs/>
          <w:sz w:val="20"/>
          <w:szCs w:val="20"/>
        </w:rPr>
        <w:t>Health and Quality of Life Outcomes</w:t>
      </w:r>
      <w:r w:rsidRPr="00734031">
        <w:rPr>
          <w:rFonts w:ascii="Arial" w:hAnsi="Arial" w:cs="Arial"/>
          <w:sz w:val="20"/>
          <w:szCs w:val="20"/>
        </w:rPr>
        <w:t xml:space="preserve">, 7(1), p.15. </w:t>
      </w:r>
      <w:hyperlink r:id="rId18" w:history="1">
        <w:r w:rsidRPr="00734031">
          <w:rPr>
            <w:rStyle w:val="Hyperlink"/>
            <w:rFonts w:ascii="Arial" w:hAnsi="Arial" w:cs="Arial"/>
            <w:sz w:val="20"/>
            <w:szCs w:val="20"/>
          </w:rPr>
          <w:t>https://doi.org/10.1186/1477-7525-7-15</w:t>
        </w:r>
      </w:hyperlink>
      <w:r w:rsidRPr="00734031">
        <w:rPr>
          <w:rFonts w:ascii="Arial" w:hAnsi="Arial" w:cs="Arial"/>
          <w:sz w:val="20"/>
          <w:szCs w:val="20"/>
        </w:rPr>
        <w:t>.</w:t>
      </w:r>
    </w:p>
    <w:p w14:paraId="41D7FBCB" w14:textId="77777777" w:rsidR="00E20BB4" w:rsidRPr="0064299D" w:rsidRDefault="00E20BB4" w:rsidP="00E20BB4">
      <w:pPr>
        <w:pStyle w:val="Bibliography"/>
        <w:numPr>
          <w:ilvl w:val="0"/>
          <w:numId w:val="21"/>
        </w:numPr>
        <w:rPr>
          <w:rFonts w:ascii="Arial" w:hAnsi="Arial" w:cs="Arial"/>
          <w:sz w:val="20"/>
          <w:szCs w:val="20"/>
        </w:rPr>
      </w:pPr>
      <w:r w:rsidRPr="0064299D">
        <w:rPr>
          <w:rFonts w:ascii="Arial" w:hAnsi="Arial" w:cs="Arial"/>
          <w:sz w:val="20"/>
          <w:szCs w:val="20"/>
        </w:rPr>
        <w:t xml:space="preserve">Ross, E. and Oliver, C., 2003. Preliminary analysis of the psychometric properties of the Mood, Interest &amp; Pleasure Questionnaire (MIPQ) for adults with severe and profound learning disabilities. </w:t>
      </w:r>
      <w:r w:rsidRPr="0064299D">
        <w:rPr>
          <w:rFonts w:ascii="Arial" w:hAnsi="Arial" w:cs="Arial"/>
          <w:i/>
          <w:iCs/>
          <w:sz w:val="20"/>
          <w:szCs w:val="20"/>
        </w:rPr>
        <w:t>British Journal of Clinical Psychology</w:t>
      </w:r>
      <w:r w:rsidRPr="0064299D">
        <w:rPr>
          <w:rFonts w:ascii="Arial" w:hAnsi="Arial" w:cs="Arial"/>
          <w:sz w:val="20"/>
          <w:szCs w:val="20"/>
        </w:rPr>
        <w:t>, 42(1), pp.81–93. https://doi.org/10.1348/014466503762842039.</w:t>
      </w:r>
    </w:p>
    <w:p w14:paraId="15E36C7F" w14:textId="77777777" w:rsidR="00E20BB4" w:rsidRDefault="00E20BB4" w:rsidP="00E20BB4"/>
    <w:p w14:paraId="50C5FE21"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Weston, H. and Ware, J., 2018. The use of the ‘Routes for Learning’ assessment for learners with profound and multiple learning difficulties (PMLD) in England and Wales. </w:t>
      </w:r>
      <w:r w:rsidRPr="00734031">
        <w:rPr>
          <w:rFonts w:ascii="Arial" w:hAnsi="Arial" w:cs="Arial"/>
          <w:i/>
          <w:iCs/>
          <w:sz w:val="20"/>
          <w:szCs w:val="20"/>
        </w:rPr>
        <w:t>The SLD Experience</w:t>
      </w:r>
      <w:r w:rsidRPr="00734031">
        <w:rPr>
          <w:rFonts w:ascii="Arial" w:hAnsi="Arial" w:cs="Arial"/>
          <w:sz w:val="20"/>
          <w:szCs w:val="20"/>
        </w:rPr>
        <w:t>, 79(1), pp.15–23.</w:t>
      </w:r>
    </w:p>
    <w:p w14:paraId="56B32874"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lang w:eastAsia="zh-CN"/>
        </w:rPr>
      </w:pPr>
      <w:r w:rsidRPr="00734031">
        <w:rPr>
          <w:rFonts w:ascii="Arial" w:hAnsi="Arial" w:cs="Arial"/>
          <w:sz w:val="20"/>
          <w:szCs w:val="20"/>
        </w:rPr>
        <w:t xml:space="preserve">Rojahn, J., Rowe, E.W., Sharber, A.C., Hastings, R., Matson, J.L., Didden, R., Kroes, D.B.H. and Dumont, E.L.M., 2012. The </w:t>
      </w:r>
      <w:proofErr w:type="spellStart"/>
      <w:r w:rsidRPr="00734031">
        <w:rPr>
          <w:rFonts w:ascii="Arial" w:hAnsi="Arial" w:cs="Arial"/>
          <w:sz w:val="20"/>
          <w:szCs w:val="20"/>
        </w:rPr>
        <w:t>Behavior</w:t>
      </w:r>
      <w:proofErr w:type="spellEnd"/>
      <w:r w:rsidRPr="00734031">
        <w:rPr>
          <w:rFonts w:ascii="Arial" w:hAnsi="Arial" w:cs="Arial"/>
          <w:sz w:val="20"/>
          <w:szCs w:val="20"/>
        </w:rPr>
        <w:t xml:space="preserve"> Problems Inventory-Short Form for individuals with intellectual disabilities: Part I: development and provisional clinical reference data. </w:t>
      </w:r>
      <w:r w:rsidRPr="00734031">
        <w:rPr>
          <w:rFonts w:ascii="Arial" w:hAnsi="Arial" w:cs="Arial"/>
          <w:i/>
          <w:iCs/>
          <w:sz w:val="20"/>
          <w:szCs w:val="20"/>
        </w:rPr>
        <w:t>Journal of Intellectual Disability Research</w:t>
      </w:r>
      <w:r w:rsidRPr="00734031">
        <w:rPr>
          <w:rFonts w:ascii="Arial" w:hAnsi="Arial" w:cs="Arial"/>
          <w:sz w:val="20"/>
          <w:szCs w:val="20"/>
        </w:rPr>
        <w:t xml:space="preserve">, 56(5), pp.527–545. </w:t>
      </w:r>
      <w:hyperlink r:id="rId19" w:history="1">
        <w:r w:rsidRPr="00734031">
          <w:rPr>
            <w:rStyle w:val="Hyperlink"/>
            <w:rFonts w:ascii="Arial" w:hAnsi="Arial" w:cs="Arial"/>
            <w:sz w:val="20"/>
            <w:szCs w:val="20"/>
          </w:rPr>
          <w:t>https://doi.org/10.1111/j.1365-2788.2011.01507.x</w:t>
        </w:r>
      </w:hyperlink>
      <w:r w:rsidRPr="00734031">
        <w:rPr>
          <w:rFonts w:ascii="Arial" w:hAnsi="Arial" w:cs="Arial"/>
          <w:sz w:val="20"/>
          <w:szCs w:val="20"/>
        </w:rPr>
        <w:t>.</w:t>
      </w:r>
    </w:p>
    <w:p w14:paraId="3223DCA2"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Furber, G. and Segal, L., 2015. The validity of the Child Health Utility instrument (CHU9D) as a routine outcome measure for use in child and adolescent mental health services. </w:t>
      </w:r>
      <w:r w:rsidRPr="00734031">
        <w:rPr>
          <w:rFonts w:ascii="Arial" w:hAnsi="Arial" w:cs="Arial"/>
          <w:i/>
          <w:iCs/>
          <w:sz w:val="20"/>
          <w:szCs w:val="20"/>
        </w:rPr>
        <w:t>Health and Quality of Life Outcomes</w:t>
      </w:r>
      <w:r w:rsidRPr="00734031">
        <w:rPr>
          <w:rFonts w:ascii="Arial" w:hAnsi="Arial" w:cs="Arial"/>
          <w:sz w:val="20"/>
          <w:szCs w:val="20"/>
        </w:rPr>
        <w:t xml:space="preserve">, 13(1), p.22. </w:t>
      </w:r>
      <w:hyperlink r:id="rId20" w:history="1">
        <w:r w:rsidRPr="00734031">
          <w:rPr>
            <w:rStyle w:val="Hyperlink"/>
            <w:rFonts w:ascii="Arial" w:hAnsi="Arial" w:cs="Arial"/>
            <w:sz w:val="20"/>
            <w:szCs w:val="20"/>
          </w:rPr>
          <w:t>https://doi.org/10.1186/s12955-015-0218-4</w:t>
        </w:r>
      </w:hyperlink>
      <w:r w:rsidRPr="00734031">
        <w:rPr>
          <w:rFonts w:ascii="Arial" w:hAnsi="Arial" w:cs="Arial"/>
          <w:sz w:val="20"/>
          <w:szCs w:val="20"/>
        </w:rPr>
        <w:t>.</w:t>
      </w:r>
    </w:p>
    <w:p w14:paraId="24D3FB4F"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Wille, N., Badia, X., Bonsel, G., </w:t>
      </w:r>
      <w:proofErr w:type="spellStart"/>
      <w:r w:rsidRPr="00734031">
        <w:rPr>
          <w:rFonts w:ascii="Arial" w:hAnsi="Arial" w:cs="Arial"/>
          <w:sz w:val="20"/>
          <w:szCs w:val="20"/>
        </w:rPr>
        <w:t>Burström</w:t>
      </w:r>
      <w:proofErr w:type="spellEnd"/>
      <w:r w:rsidRPr="00734031">
        <w:rPr>
          <w:rFonts w:ascii="Arial" w:hAnsi="Arial" w:cs="Arial"/>
          <w:sz w:val="20"/>
          <w:szCs w:val="20"/>
        </w:rPr>
        <w:t xml:space="preserve">, K., Cavrini, G., Devlin, N., </w:t>
      </w:r>
      <w:proofErr w:type="spellStart"/>
      <w:r w:rsidRPr="00734031">
        <w:rPr>
          <w:rFonts w:ascii="Arial" w:hAnsi="Arial" w:cs="Arial"/>
          <w:sz w:val="20"/>
          <w:szCs w:val="20"/>
        </w:rPr>
        <w:t>Egmar</w:t>
      </w:r>
      <w:proofErr w:type="spellEnd"/>
      <w:r w:rsidRPr="00734031">
        <w:rPr>
          <w:rFonts w:ascii="Arial" w:hAnsi="Arial" w:cs="Arial"/>
          <w:sz w:val="20"/>
          <w:szCs w:val="20"/>
        </w:rPr>
        <w:t xml:space="preserve">, A.-C., Greiner, W., </w:t>
      </w:r>
      <w:proofErr w:type="spellStart"/>
      <w:r w:rsidRPr="00734031">
        <w:rPr>
          <w:rFonts w:ascii="Arial" w:hAnsi="Arial" w:cs="Arial"/>
          <w:sz w:val="20"/>
          <w:szCs w:val="20"/>
        </w:rPr>
        <w:t>Gusi</w:t>
      </w:r>
      <w:proofErr w:type="spellEnd"/>
      <w:r w:rsidRPr="00734031">
        <w:rPr>
          <w:rFonts w:ascii="Arial" w:hAnsi="Arial" w:cs="Arial"/>
          <w:sz w:val="20"/>
          <w:szCs w:val="20"/>
        </w:rPr>
        <w:t>, N., Herdman, M., Jelsma, J., Kind, P., Scalone, L. and Ravens-</w:t>
      </w:r>
      <w:proofErr w:type="spellStart"/>
      <w:r w:rsidRPr="00734031">
        <w:rPr>
          <w:rFonts w:ascii="Arial" w:hAnsi="Arial" w:cs="Arial"/>
          <w:sz w:val="20"/>
          <w:szCs w:val="20"/>
        </w:rPr>
        <w:t>Sieberer</w:t>
      </w:r>
      <w:proofErr w:type="spellEnd"/>
      <w:r w:rsidRPr="00734031">
        <w:rPr>
          <w:rFonts w:ascii="Arial" w:hAnsi="Arial" w:cs="Arial"/>
          <w:sz w:val="20"/>
          <w:szCs w:val="20"/>
        </w:rPr>
        <w:t xml:space="preserve">, U., 2010. Development of the EQ-5D-Y: a child-friendly version of the EQ-5D. </w:t>
      </w:r>
      <w:r w:rsidRPr="00734031">
        <w:rPr>
          <w:rFonts w:ascii="Arial" w:hAnsi="Arial" w:cs="Arial"/>
          <w:i/>
          <w:iCs/>
          <w:sz w:val="20"/>
          <w:szCs w:val="20"/>
        </w:rPr>
        <w:t>Quality of Life Research</w:t>
      </w:r>
      <w:r w:rsidRPr="00734031">
        <w:rPr>
          <w:rFonts w:ascii="Arial" w:hAnsi="Arial" w:cs="Arial"/>
          <w:sz w:val="20"/>
          <w:szCs w:val="20"/>
        </w:rPr>
        <w:t xml:space="preserve">, 19(6), pp.875–886. </w:t>
      </w:r>
      <w:hyperlink r:id="rId21" w:history="1">
        <w:r w:rsidRPr="00734031">
          <w:rPr>
            <w:rStyle w:val="Hyperlink"/>
            <w:rFonts w:ascii="Arial" w:hAnsi="Arial" w:cs="Arial"/>
            <w:sz w:val="20"/>
            <w:szCs w:val="20"/>
          </w:rPr>
          <w:t>https://doi.org/10.1007/s11136-010-9648-y</w:t>
        </w:r>
      </w:hyperlink>
      <w:r w:rsidRPr="00734031">
        <w:rPr>
          <w:rFonts w:ascii="Arial" w:hAnsi="Arial" w:cs="Arial"/>
          <w:sz w:val="20"/>
          <w:szCs w:val="20"/>
        </w:rPr>
        <w:t>.</w:t>
      </w:r>
    </w:p>
    <w:p w14:paraId="735CD1F9"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Al-</w:t>
      </w:r>
      <w:proofErr w:type="spellStart"/>
      <w:r w:rsidRPr="00734031">
        <w:rPr>
          <w:rFonts w:ascii="Arial" w:hAnsi="Arial" w:cs="Arial"/>
          <w:sz w:val="20"/>
          <w:szCs w:val="20"/>
        </w:rPr>
        <w:t>Janabi</w:t>
      </w:r>
      <w:proofErr w:type="spellEnd"/>
      <w:r w:rsidRPr="00734031">
        <w:rPr>
          <w:rFonts w:ascii="Arial" w:hAnsi="Arial" w:cs="Arial"/>
          <w:sz w:val="20"/>
          <w:szCs w:val="20"/>
        </w:rPr>
        <w:t xml:space="preserve">, H., Coast, J. and Flynn, T.N., 2008. What do people value when they provide unpaid care for an older person? A meta-ethnography with interview follow-up. </w:t>
      </w:r>
      <w:r w:rsidRPr="00734031">
        <w:rPr>
          <w:rFonts w:ascii="Arial" w:hAnsi="Arial" w:cs="Arial"/>
          <w:i/>
          <w:iCs/>
          <w:sz w:val="20"/>
          <w:szCs w:val="20"/>
        </w:rPr>
        <w:t>Social Science &amp; Medicine</w:t>
      </w:r>
      <w:r w:rsidRPr="00734031">
        <w:rPr>
          <w:rFonts w:ascii="Arial" w:hAnsi="Arial" w:cs="Arial"/>
          <w:sz w:val="20"/>
          <w:szCs w:val="20"/>
        </w:rPr>
        <w:t xml:space="preserve">, 67(1), pp.111–121. </w:t>
      </w:r>
      <w:hyperlink r:id="rId22" w:history="1">
        <w:r w:rsidRPr="00734031">
          <w:rPr>
            <w:rStyle w:val="Hyperlink"/>
            <w:rFonts w:ascii="Arial" w:hAnsi="Arial" w:cs="Arial"/>
            <w:sz w:val="20"/>
            <w:szCs w:val="20"/>
          </w:rPr>
          <w:t>https://doi.org/10.1016/j.socscimed.2008.03.032</w:t>
        </w:r>
      </w:hyperlink>
      <w:r w:rsidRPr="00734031">
        <w:rPr>
          <w:rFonts w:ascii="Arial" w:hAnsi="Arial" w:cs="Arial"/>
          <w:sz w:val="20"/>
          <w:szCs w:val="20"/>
        </w:rPr>
        <w:t>.</w:t>
      </w:r>
    </w:p>
    <w:p w14:paraId="4AF03A36"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Wang, H.-I., Wright, B.D., </w:t>
      </w:r>
      <w:proofErr w:type="spellStart"/>
      <w:r w:rsidRPr="00734031">
        <w:rPr>
          <w:rFonts w:ascii="Arial" w:hAnsi="Arial" w:cs="Arial"/>
          <w:sz w:val="20"/>
          <w:szCs w:val="20"/>
        </w:rPr>
        <w:t>Bursnall</w:t>
      </w:r>
      <w:proofErr w:type="spellEnd"/>
      <w:r w:rsidRPr="00734031">
        <w:rPr>
          <w:rFonts w:ascii="Arial" w:hAnsi="Arial" w:cs="Arial"/>
          <w:sz w:val="20"/>
          <w:szCs w:val="20"/>
        </w:rPr>
        <w:t xml:space="preserve">, M., Cooper, C., Kingsley, E., </w:t>
      </w:r>
      <w:proofErr w:type="spellStart"/>
      <w:r w:rsidRPr="00734031">
        <w:rPr>
          <w:rFonts w:ascii="Arial" w:hAnsi="Arial" w:cs="Arial"/>
          <w:sz w:val="20"/>
          <w:szCs w:val="20"/>
        </w:rPr>
        <w:t>Couteur</w:t>
      </w:r>
      <w:proofErr w:type="spellEnd"/>
      <w:r w:rsidRPr="00734031">
        <w:rPr>
          <w:rFonts w:ascii="Arial" w:hAnsi="Arial" w:cs="Arial"/>
          <w:sz w:val="20"/>
          <w:szCs w:val="20"/>
        </w:rPr>
        <w:t xml:space="preserve">, A.L., Teare, D., Biggs, K., McKendrick, K., Gomez de la Cuesta, G., Chater, T., Barr, A., Solaiman, K., Packham, A., Marshall, D., Varley, D., </w:t>
      </w:r>
      <w:proofErr w:type="spellStart"/>
      <w:r w:rsidRPr="00734031">
        <w:rPr>
          <w:rFonts w:ascii="Arial" w:hAnsi="Arial" w:cs="Arial"/>
          <w:sz w:val="20"/>
          <w:szCs w:val="20"/>
        </w:rPr>
        <w:t>Nekooi</w:t>
      </w:r>
      <w:proofErr w:type="spellEnd"/>
      <w:r w:rsidRPr="00734031">
        <w:rPr>
          <w:rFonts w:ascii="Arial" w:hAnsi="Arial" w:cs="Arial"/>
          <w:sz w:val="20"/>
          <w:szCs w:val="20"/>
        </w:rPr>
        <w:t xml:space="preserve">, R., Gilbody, S. and Parrott, S., 2022. Cost-utility analysis of LEGO based therapy for school children and young people with autism spectrum disorder: results from a randomised controlled trial. </w:t>
      </w:r>
      <w:r w:rsidRPr="00734031">
        <w:rPr>
          <w:rFonts w:ascii="Arial" w:hAnsi="Arial" w:cs="Arial"/>
          <w:i/>
          <w:iCs/>
          <w:sz w:val="20"/>
          <w:szCs w:val="20"/>
        </w:rPr>
        <w:t>BMJ Open</w:t>
      </w:r>
      <w:r w:rsidRPr="00734031">
        <w:rPr>
          <w:rFonts w:ascii="Arial" w:hAnsi="Arial" w:cs="Arial"/>
          <w:sz w:val="20"/>
          <w:szCs w:val="20"/>
        </w:rPr>
        <w:t xml:space="preserve">, 12(1), p.e056347. </w:t>
      </w:r>
      <w:hyperlink r:id="rId23" w:history="1">
        <w:r w:rsidRPr="00734031">
          <w:rPr>
            <w:rStyle w:val="Hyperlink"/>
            <w:rFonts w:ascii="Arial" w:hAnsi="Arial" w:cs="Arial"/>
            <w:sz w:val="20"/>
            <w:szCs w:val="20"/>
          </w:rPr>
          <w:t>https://doi.org/10.1136/bmjopen-2021-056347</w:t>
        </w:r>
      </w:hyperlink>
      <w:r w:rsidRPr="00734031">
        <w:rPr>
          <w:rFonts w:ascii="Arial" w:hAnsi="Arial" w:cs="Arial"/>
          <w:sz w:val="20"/>
          <w:szCs w:val="20"/>
        </w:rPr>
        <w:t>.</w:t>
      </w:r>
    </w:p>
    <w:p w14:paraId="7CF61416" w14:textId="77777777" w:rsidR="00E20BB4" w:rsidRPr="00734031" w:rsidRDefault="00E20BB4" w:rsidP="00E20BB4">
      <w:pPr>
        <w:pStyle w:val="ListParagraph"/>
        <w:numPr>
          <w:ilvl w:val="0"/>
          <w:numId w:val="21"/>
        </w:numPr>
        <w:spacing w:after="160" w:line="278" w:lineRule="auto"/>
        <w:rPr>
          <w:rFonts w:ascii="Arial" w:hAnsi="Arial" w:cs="Arial"/>
          <w:sz w:val="20"/>
          <w:szCs w:val="20"/>
        </w:rPr>
      </w:pPr>
      <w:r w:rsidRPr="00734031">
        <w:rPr>
          <w:rFonts w:ascii="Arial" w:hAnsi="Arial" w:cs="Arial"/>
          <w:sz w:val="20"/>
          <w:szCs w:val="20"/>
        </w:rPr>
        <w:t xml:space="preserve">Wright, B., et al. (2025). "Autism Spectrum Social Stories in Schools Trial 2 (ASSSIST-2): a pragmatic randomised controlled trial of the Social Stories™ intervention to address the social and emotional health of autistic children in UK primary schools." </w:t>
      </w:r>
      <w:r w:rsidRPr="00734031">
        <w:rPr>
          <w:rFonts w:ascii="Arial" w:hAnsi="Arial" w:cs="Arial"/>
          <w:sz w:val="20"/>
          <w:szCs w:val="20"/>
          <w:u w:val="single"/>
        </w:rPr>
        <w:t>Child and Adolescent Mental Health</w:t>
      </w:r>
      <w:r w:rsidRPr="00734031">
        <w:rPr>
          <w:rFonts w:ascii="Arial" w:hAnsi="Arial" w:cs="Arial"/>
          <w:sz w:val="20"/>
          <w:szCs w:val="20"/>
        </w:rPr>
        <w:t xml:space="preserve"> </w:t>
      </w:r>
      <w:r w:rsidRPr="00734031">
        <w:rPr>
          <w:rFonts w:ascii="Arial" w:hAnsi="Arial" w:cs="Arial"/>
          <w:b/>
          <w:bCs/>
          <w:sz w:val="20"/>
          <w:szCs w:val="20"/>
        </w:rPr>
        <w:t>30</w:t>
      </w:r>
      <w:r w:rsidRPr="00734031">
        <w:rPr>
          <w:rFonts w:ascii="Arial" w:hAnsi="Arial" w:cs="Arial"/>
          <w:sz w:val="20"/>
          <w:szCs w:val="20"/>
        </w:rPr>
        <w:t>(1): 4-12.</w:t>
      </w:r>
    </w:p>
    <w:p w14:paraId="076D9478"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proofErr w:type="spellStart"/>
      <w:r w:rsidRPr="00734031">
        <w:rPr>
          <w:rFonts w:ascii="Arial" w:hAnsi="Arial" w:cs="Arial"/>
          <w:sz w:val="20"/>
          <w:szCs w:val="20"/>
        </w:rPr>
        <w:t>Saghaei</w:t>
      </w:r>
      <w:proofErr w:type="spellEnd"/>
      <w:r w:rsidRPr="00734031">
        <w:rPr>
          <w:rFonts w:ascii="Arial" w:hAnsi="Arial" w:cs="Arial"/>
          <w:sz w:val="20"/>
          <w:szCs w:val="20"/>
        </w:rPr>
        <w:t xml:space="preserve">, M. and </w:t>
      </w:r>
      <w:proofErr w:type="spellStart"/>
      <w:r w:rsidRPr="00734031">
        <w:rPr>
          <w:rFonts w:ascii="Arial" w:hAnsi="Arial" w:cs="Arial"/>
          <w:sz w:val="20"/>
          <w:szCs w:val="20"/>
        </w:rPr>
        <w:t>Saghaei</w:t>
      </w:r>
      <w:proofErr w:type="spellEnd"/>
      <w:r w:rsidRPr="00734031">
        <w:rPr>
          <w:rFonts w:ascii="Arial" w:hAnsi="Arial" w:cs="Arial"/>
          <w:sz w:val="20"/>
          <w:szCs w:val="20"/>
        </w:rPr>
        <w:t xml:space="preserve">, S., 2011. Implementation of an open-source customizable minimization program for allocation of patients to parallel groups in clinical trials. </w:t>
      </w:r>
      <w:r w:rsidRPr="00734031">
        <w:rPr>
          <w:rFonts w:ascii="Arial" w:hAnsi="Arial" w:cs="Arial"/>
          <w:i/>
          <w:iCs/>
          <w:sz w:val="20"/>
          <w:szCs w:val="20"/>
        </w:rPr>
        <w:t>Journal of Biomedical Science and Engineering</w:t>
      </w:r>
      <w:r w:rsidRPr="00734031">
        <w:rPr>
          <w:rFonts w:ascii="Arial" w:hAnsi="Arial" w:cs="Arial"/>
          <w:sz w:val="20"/>
          <w:szCs w:val="20"/>
        </w:rPr>
        <w:t>, 4(11), pp.734–739. https://doi.org/10.4236/jbise.2011.411090.</w:t>
      </w:r>
    </w:p>
    <w:p w14:paraId="11E57878" w14:textId="77777777" w:rsidR="00E20BB4"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CB7972">
        <w:rPr>
          <w:rFonts w:ascii="Arial" w:hAnsi="Arial" w:cs="Arial"/>
          <w:sz w:val="20"/>
          <w:szCs w:val="20"/>
        </w:rPr>
        <w:lastRenderedPageBreak/>
        <w:t xml:space="preserve">Chan A-W, </w:t>
      </w:r>
      <w:proofErr w:type="spellStart"/>
      <w:r w:rsidRPr="00CB7972">
        <w:rPr>
          <w:rFonts w:ascii="Arial" w:hAnsi="Arial" w:cs="Arial"/>
          <w:sz w:val="20"/>
          <w:szCs w:val="20"/>
        </w:rPr>
        <w:t>Boutron</w:t>
      </w:r>
      <w:proofErr w:type="spellEnd"/>
      <w:r w:rsidRPr="00CB7972">
        <w:rPr>
          <w:rFonts w:ascii="Arial" w:hAnsi="Arial" w:cs="Arial"/>
          <w:sz w:val="20"/>
          <w:szCs w:val="20"/>
        </w:rPr>
        <w:t xml:space="preserve"> I, Hopewell S, Moher D, Schulz KF, et al.</w:t>
      </w:r>
      <w:r>
        <w:rPr>
          <w:rFonts w:ascii="Arial" w:hAnsi="Arial" w:cs="Arial"/>
          <w:sz w:val="20"/>
          <w:szCs w:val="20"/>
        </w:rPr>
        <w:t>,2025</w:t>
      </w:r>
      <w:r w:rsidRPr="00CB7972">
        <w:rPr>
          <w:rFonts w:ascii="Arial" w:hAnsi="Arial" w:cs="Arial"/>
          <w:sz w:val="20"/>
          <w:szCs w:val="20"/>
        </w:rPr>
        <w:t xml:space="preserve"> SPIRIT 2025 statement: updated guideline for protocols of randomised trials. </w:t>
      </w:r>
      <w:r w:rsidRPr="00CB7972">
        <w:rPr>
          <w:rFonts w:ascii="Arial" w:hAnsi="Arial" w:cs="Arial"/>
          <w:i/>
          <w:iCs/>
          <w:sz w:val="20"/>
          <w:szCs w:val="20"/>
        </w:rPr>
        <w:t>BMJ</w:t>
      </w:r>
      <w:r w:rsidRPr="00CB7972">
        <w:rPr>
          <w:rFonts w:ascii="Arial" w:hAnsi="Arial" w:cs="Arial"/>
          <w:sz w:val="20"/>
          <w:szCs w:val="20"/>
        </w:rPr>
        <w:t xml:space="preserve">;389:e081477. </w:t>
      </w:r>
      <w:hyperlink r:id="rId24" w:history="1">
        <w:r w:rsidRPr="00AF409F">
          <w:rPr>
            <w:rStyle w:val="Hyperlink"/>
            <w:rFonts w:ascii="Arial" w:hAnsi="Arial" w:cs="Arial"/>
            <w:sz w:val="20"/>
            <w:szCs w:val="20"/>
          </w:rPr>
          <w:t>https://dx.doi.org/10.1136/bmj-2024-081477</w:t>
        </w:r>
      </w:hyperlink>
      <w:r>
        <w:rPr>
          <w:rFonts w:ascii="Arial" w:hAnsi="Arial" w:cs="Arial"/>
          <w:sz w:val="20"/>
          <w:szCs w:val="20"/>
        </w:rPr>
        <w:t xml:space="preserve"> </w:t>
      </w:r>
    </w:p>
    <w:p w14:paraId="2B4B41E7"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Faria, R., Gomes, M., Epstein, D. and White, I.R., 2014. A guide to handling missing data in cost-effectiveness analysis conducted within randomised controlled trials. </w:t>
      </w:r>
      <w:proofErr w:type="spellStart"/>
      <w:r w:rsidRPr="00734031">
        <w:rPr>
          <w:rFonts w:ascii="Arial" w:hAnsi="Arial" w:cs="Arial"/>
          <w:i/>
          <w:iCs/>
          <w:sz w:val="20"/>
          <w:szCs w:val="20"/>
        </w:rPr>
        <w:t>PharmacoEconomics</w:t>
      </w:r>
      <w:proofErr w:type="spellEnd"/>
      <w:r w:rsidRPr="00734031">
        <w:rPr>
          <w:rFonts w:ascii="Arial" w:hAnsi="Arial" w:cs="Arial"/>
          <w:sz w:val="20"/>
          <w:szCs w:val="20"/>
        </w:rPr>
        <w:t xml:space="preserve">, 32, pp.1157–1170. </w:t>
      </w:r>
      <w:hyperlink r:id="rId25" w:history="1">
        <w:r w:rsidRPr="00734031">
          <w:rPr>
            <w:rStyle w:val="Hyperlink"/>
            <w:rFonts w:ascii="Arial" w:hAnsi="Arial" w:cs="Arial"/>
            <w:sz w:val="20"/>
            <w:szCs w:val="20"/>
          </w:rPr>
          <w:t>https://doi.org/10.1007/s40273-014-0193-3</w:t>
        </w:r>
      </w:hyperlink>
      <w:r w:rsidRPr="00734031">
        <w:rPr>
          <w:rFonts w:ascii="Arial" w:hAnsi="Arial" w:cs="Arial"/>
          <w:sz w:val="20"/>
          <w:szCs w:val="20"/>
        </w:rPr>
        <w:t>.</w:t>
      </w:r>
    </w:p>
    <w:p w14:paraId="012BF823"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Fenwick, E., O’Brien, B.J. and Briggs, A., 2004. Cost-effectiveness acceptability curves – facts, fallacies and frequently asked questions. </w:t>
      </w:r>
      <w:r w:rsidRPr="00734031">
        <w:rPr>
          <w:rFonts w:ascii="Arial" w:hAnsi="Arial" w:cs="Arial"/>
          <w:i/>
          <w:iCs/>
          <w:sz w:val="20"/>
          <w:szCs w:val="20"/>
        </w:rPr>
        <w:t>Health Economics</w:t>
      </w:r>
      <w:r w:rsidRPr="00734031">
        <w:rPr>
          <w:rFonts w:ascii="Arial" w:hAnsi="Arial" w:cs="Arial"/>
          <w:sz w:val="20"/>
          <w:szCs w:val="20"/>
        </w:rPr>
        <w:t xml:space="preserve">, 13(5), pp.405–415. </w:t>
      </w:r>
      <w:hyperlink r:id="rId26" w:history="1">
        <w:r w:rsidRPr="00734031">
          <w:rPr>
            <w:rStyle w:val="Hyperlink"/>
            <w:rFonts w:ascii="Arial" w:hAnsi="Arial" w:cs="Arial"/>
            <w:sz w:val="20"/>
            <w:szCs w:val="20"/>
          </w:rPr>
          <w:t>https://doi.org/10.1002/hec.903</w:t>
        </w:r>
      </w:hyperlink>
      <w:r w:rsidRPr="00734031">
        <w:rPr>
          <w:rFonts w:ascii="Arial" w:hAnsi="Arial" w:cs="Arial"/>
          <w:sz w:val="20"/>
          <w:szCs w:val="20"/>
        </w:rPr>
        <w:t>.</w:t>
      </w:r>
    </w:p>
    <w:p w14:paraId="0EDB198E"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National Institute for Health and Care Excellence, 2013. </w:t>
      </w:r>
      <w:r w:rsidRPr="00734031">
        <w:rPr>
          <w:rFonts w:ascii="Arial" w:hAnsi="Arial" w:cs="Arial"/>
          <w:i/>
          <w:iCs/>
          <w:sz w:val="20"/>
          <w:szCs w:val="20"/>
        </w:rPr>
        <w:t>Guide to the methods of technology appraisal 2013</w:t>
      </w:r>
      <w:r w:rsidRPr="00734031">
        <w:rPr>
          <w:rFonts w:ascii="Arial" w:hAnsi="Arial" w:cs="Arial"/>
          <w:sz w:val="20"/>
          <w:szCs w:val="20"/>
        </w:rPr>
        <w:t>. NICE process and methods [PMG9]. [online] London: National Institute for Health and Care Excellence. Available at: &lt;https://www.nice.org.uk/process/pmg9/chapter/foreword&gt; [Accessed 12 March 2024].</w:t>
      </w:r>
    </w:p>
    <w:p w14:paraId="067010F7"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Hasson, H., 2010. Systematic evaluation of implementation fidelity of complex interventions in health and social care. </w:t>
      </w:r>
      <w:r w:rsidRPr="00734031">
        <w:rPr>
          <w:rFonts w:ascii="Arial" w:hAnsi="Arial" w:cs="Arial"/>
          <w:i/>
          <w:iCs/>
          <w:sz w:val="20"/>
          <w:szCs w:val="20"/>
        </w:rPr>
        <w:t>Implementation Science</w:t>
      </w:r>
      <w:r w:rsidRPr="00734031">
        <w:rPr>
          <w:rFonts w:ascii="Arial" w:hAnsi="Arial" w:cs="Arial"/>
          <w:sz w:val="20"/>
          <w:szCs w:val="20"/>
        </w:rPr>
        <w:t>, [online] 5(67). https://doi.org/10.1186/1748-5908-5-67.</w:t>
      </w:r>
    </w:p>
    <w:p w14:paraId="14479170"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rPr>
      </w:pPr>
      <w:r w:rsidRPr="00734031">
        <w:rPr>
          <w:rFonts w:ascii="Arial" w:hAnsi="Arial" w:cs="Arial"/>
          <w:sz w:val="20"/>
          <w:szCs w:val="20"/>
        </w:rPr>
        <w:t xml:space="preserve">Hsieh, H.-F. and Shannon, S.E., 2005. Three approaches to qualitative content analysis. </w:t>
      </w:r>
      <w:r w:rsidRPr="00734031">
        <w:rPr>
          <w:rFonts w:ascii="Arial" w:hAnsi="Arial" w:cs="Arial"/>
          <w:i/>
          <w:iCs/>
          <w:sz w:val="20"/>
          <w:szCs w:val="20"/>
        </w:rPr>
        <w:t>Qualitative Health Research</w:t>
      </w:r>
      <w:r w:rsidRPr="00734031">
        <w:rPr>
          <w:rFonts w:ascii="Arial" w:hAnsi="Arial" w:cs="Arial"/>
          <w:sz w:val="20"/>
          <w:szCs w:val="20"/>
        </w:rPr>
        <w:t>, 15(9), pp.1277–1288. https://doi.org/10.1177/1049732305276687.</w:t>
      </w:r>
    </w:p>
    <w:p w14:paraId="18A32C47" w14:textId="77777777" w:rsidR="00E20BB4" w:rsidRPr="00734031" w:rsidRDefault="00E20BB4" w:rsidP="00E20BB4">
      <w:pPr>
        <w:pStyle w:val="Bibliography"/>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exact"/>
        <w:rPr>
          <w:rFonts w:ascii="Arial" w:hAnsi="Arial" w:cs="Arial"/>
          <w:sz w:val="20"/>
          <w:szCs w:val="20"/>
          <w:lang w:eastAsia="zh-CN"/>
        </w:rPr>
      </w:pPr>
      <w:r w:rsidRPr="00734031">
        <w:rPr>
          <w:rFonts w:ascii="Arial" w:hAnsi="Arial" w:cs="Arial"/>
          <w:sz w:val="20"/>
          <w:szCs w:val="20"/>
        </w:rPr>
        <w:t xml:space="preserve">Scantlebury, A., Cockayne, S., Fairhurst, C., Rodgers, S., Torgerson, D., Hewitt, C. and Adamson, J., 2020. Qualitative research to inform hypothesis testing for fidelity-based sub-group analysis in clinical trials: lessons learnt from the process evaluation of a multifaceted podiatry intervention for falls prevention. </w:t>
      </w:r>
      <w:r w:rsidRPr="00734031">
        <w:rPr>
          <w:rFonts w:ascii="Arial" w:hAnsi="Arial" w:cs="Arial"/>
          <w:i/>
          <w:iCs/>
          <w:sz w:val="20"/>
          <w:szCs w:val="20"/>
        </w:rPr>
        <w:t>Trials</w:t>
      </w:r>
      <w:r w:rsidRPr="00734031">
        <w:rPr>
          <w:rFonts w:ascii="Arial" w:hAnsi="Arial" w:cs="Arial"/>
          <w:sz w:val="20"/>
          <w:szCs w:val="20"/>
        </w:rPr>
        <w:t>, 21(348). https://doi.org/10.1186/s13063-020-04274-6.</w:t>
      </w:r>
    </w:p>
    <w:p w14:paraId="14204AB7" w14:textId="5F8D3048" w:rsidR="00222686" w:rsidRDefault="00222686" w:rsidP="00CC42C4">
      <w:pPr>
        <w:widowControl w:val="0"/>
        <w:pBdr>
          <w:top w:val="nil"/>
          <w:left w:val="nil"/>
          <w:bottom w:val="nil"/>
          <w:right w:val="nil"/>
          <w:between w:val="nil"/>
        </w:pBdr>
        <w:rPr>
          <w:color w:val="000000"/>
          <w:sz w:val="22"/>
          <w:szCs w:val="22"/>
        </w:rPr>
      </w:pPr>
    </w:p>
    <w:sectPr w:rsidR="00222686" w:rsidSect="00CC42C4">
      <w:headerReference w:type="default" r:id="rId27"/>
      <w:footerReference w:type="default" r:id="rId28"/>
      <w:pgSz w:w="11900" w:h="16840"/>
      <w:pgMar w:top="1440" w:right="1134" w:bottom="1440" w:left="1134"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Kerry Bell" w:date="2026-03-04T13:29:00Z" w:initials="KB">
    <w:p w14:paraId="05B0A22A" w14:textId="77777777" w:rsidR="00C507D5" w:rsidRDefault="00C507D5" w:rsidP="00C507D5">
      <w:pPr>
        <w:pStyle w:val="CommentText"/>
      </w:pPr>
      <w:r>
        <w:rPr>
          <w:rStyle w:val="CommentReference"/>
        </w:rPr>
        <w:annotationRef/>
      </w:r>
      <w:r>
        <w:t>Jane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B0A2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3D469A" w16cex:dateUtc="2026-03-04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B0A22A" w16cid:durableId="0D3D46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F514F" w14:textId="77777777" w:rsidR="00835B40" w:rsidRDefault="00835B40">
      <w:r>
        <w:separator/>
      </w:r>
    </w:p>
  </w:endnote>
  <w:endnote w:type="continuationSeparator" w:id="0">
    <w:p w14:paraId="6FE76A2B" w14:textId="77777777" w:rsidR="00835B40" w:rsidRDefault="0083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5E3C6AA-1A23-4F9F-9A6C-B1F6AA0D7575}"/>
    <w:embedBold r:id="rId2" w:fontKey="{4CD0711E-5E7C-4EE7-B693-96A522CDE307}"/>
    <w:embedItalic r:id="rId3" w:fontKey="{02289102-7D09-46E8-AD9A-BBB74427DD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Helvetica Neue">
    <w:altName w:val="Arial"/>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4" w:fontKey="{162CA0B6-C7D0-4AFF-8856-088763F6D4B9}"/>
  </w:font>
  <w:font w:name="Verdana">
    <w:panose1 w:val="020B0604030504040204"/>
    <w:charset w:val="00"/>
    <w:family w:val="swiss"/>
    <w:pitch w:val="variable"/>
    <w:sig w:usb0="A00006FF" w:usb1="4000205B" w:usb2="00000010" w:usb3="00000000" w:csb0="0000019F" w:csb1="00000000"/>
    <w:embedRegular r:id="rId5" w:fontKey="{0E8DE322-36C8-4365-AE41-075F2BD76251}"/>
    <w:embedBold r:id="rId6" w:fontKey="{7DD353AB-C26E-4C0D-AE7C-28D06F3B1E67}"/>
    <w:embedBoldItalic r:id="rId7" w:fontKey="{99A06678-ED0B-452E-97ED-5C15BFB62787}"/>
  </w:font>
  <w:font w:name="Arimo">
    <w:charset w:val="00"/>
    <w:family w:val="auto"/>
    <w:pitch w:val="default"/>
    <w:embedRegular r:id="rId8" w:fontKey="{E3AD6143-7D50-442D-9415-723C3209DFB8}"/>
  </w:font>
  <w:font w:name="Calibri">
    <w:panose1 w:val="020F0502020204030204"/>
    <w:charset w:val="00"/>
    <w:family w:val="swiss"/>
    <w:pitch w:val="variable"/>
    <w:sig w:usb0="E4002EFF" w:usb1="C200ACFF" w:usb2="00000009" w:usb3="00000000" w:csb0="000001FF" w:csb1="00000000"/>
    <w:embedRegular r:id="rId9" w:fontKey="{7E878519-B956-4852-84D0-02BE52F3396A}"/>
  </w:font>
  <w:font w:name="Cambria Math">
    <w:panose1 w:val="02040503050406030204"/>
    <w:charset w:val="00"/>
    <w:family w:val="roman"/>
    <w:pitch w:val="variable"/>
    <w:sig w:usb0="E00006FF" w:usb1="420024FF" w:usb2="02000000" w:usb3="00000000" w:csb0="0000019F" w:csb1="00000000"/>
    <w:embedRegular r:id="rId10" w:fontKey="{0146E51C-A6D3-400C-9682-7CD0C75E22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28C06" w14:textId="77777777" w:rsidR="00321142" w:rsidRDefault="00273C1B">
    <w:pPr>
      <w:pBdr>
        <w:top w:val="nil"/>
        <w:left w:val="nil"/>
        <w:bottom w:val="nil"/>
        <w:right w:val="nil"/>
        <w:between w:val="nil"/>
      </w:pBdr>
      <w:tabs>
        <w:tab w:val="right" w:pos="9020"/>
      </w:tabs>
      <w:jc w:val="center"/>
      <w:rPr>
        <w:rFonts w:ascii="Helvetica Neue" w:eastAsia="Helvetica Neue" w:hAnsi="Helvetica Neue" w:cs="Helvetica Neue"/>
        <w:color w:val="000000"/>
      </w:rPr>
    </w:pP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DD3A88">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DD3A88">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6C7DB" w14:textId="77777777" w:rsidR="00835B40" w:rsidRDefault="00835B40">
      <w:r>
        <w:separator/>
      </w:r>
    </w:p>
  </w:footnote>
  <w:footnote w:type="continuationSeparator" w:id="0">
    <w:p w14:paraId="0ED541E5" w14:textId="77777777" w:rsidR="00835B40" w:rsidRDefault="00835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8EC8" w14:textId="77777777" w:rsidR="00321142" w:rsidRDefault="0032114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32D51"/>
    <w:multiLevelType w:val="multilevel"/>
    <w:tmpl w:val="BCD488D6"/>
    <w:lvl w:ilvl="0">
      <w:start w:val="1"/>
      <w:numFmt w:val="bullet"/>
      <w:lvlText w:val="•"/>
      <w:lvlJc w:val="left"/>
      <w:pPr>
        <w:ind w:left="360" w:hanging="360"/>
      </w:pPr>
      <w:rPr>
        <w:rFonts w:ascii="Arial" w:eastAsia="Arial" w:hAnsi="Arial" w:cs="Arial"/>
        <w:b w:val="0"/>
        <w:bCs w:val="0"/>
        <w:i w:val="0"/>
        <w:iCs w:val="0"/>
        <w:smallCaps w:val="0"/>
        <w:strike w:val="0"/>
        <w:color w:val="006600"/>
        <w:shd w:val="clear" w:color="auto" w:fill="auto"/>
        <w:vertAlign w:val="baseline"/>
      </w:rPr>
    </w:lvl>
    <w:lvl w:ilvl="1">
      <w:start w:val="1"/>
      <w:numFmt w:val="bullet"/>
      <w:lvlText w:val="•"/>
      <w:lvlJc w:val="left"/>
      <w:pPr>
        <w:ind w:left="1080" w:hanging="360"/>
      </w:pPr>
      <w:rPr>
        <w:rFonts w:ascii="Arial" w:eastAsia="Arial" w:hAnsi="Arial" w:cs="Arial"/>
        <w:b w:val="0"/>
        <w:bCs w:val="0"/>
        <w:i w:val="0"/>
        <w:iCs w:val="0"/>
        <w:smallCaps w:val="0"/>
        <w:strike w:val="0"/>
        <w:color w:val="006600"/>
        <w:shd w:val="clear" w:color="auto" w:fill="auto"/>
        <w:vertAlign w:val="baseline"/>
      </w:rPr>
    </w:lvl>
    <w:lvl w:ilvl="2">
      <w:start w:val="1"/>
      <w:numFmt w:val="bullet"/>
      <w:lvlText w:val="•"/>
      <w:lvlJc w:val="left"/>
      <w:pPr>
        <w:ind w:left="1800" w:hanging="360"/>
      </w:pPr>
      <w:rPr>
        <w:rFonts w:ascii="Arial" w:eastAsia="Arial" w:hAnsi="Arial" w:cs="Arial"/>
        <w:b w:val="0"/>
        <w:bCs w:val="0"/>
        <w:i w:val="0"/>
        <w:iCs w:val="0"/>
        <w:smallCaps w:val="0"/>
        <w:strike w:val="0"/>
        <w:color w:val="006600"/>
        <w:shd w:val="clear" w:color="auto" w:fill="auto"/>
        <w:vertAlign w:val="baseline"/>
      </w:rPr>
    </w:lvl>
    <w:lvl w:ilvl="3">
      <w:start w:val="1"/>
      <w:numFmt w:val="bullet"/>
      <w:lvlText w:val="•"/>
      <w:lvlJc w:val="left"/>
      <w:pPr>
        <w:ind w:left="2520" w:hanging="360"/>
      </w:pPr>
      <w:rPr>
        <w:rFonts w:ascii="Arial" w:eastAsia="Arial" w:hAnsi="Arial" w:cs="Arial"/>
        <w:b w:val="0"/>
        <w:bCs w:val="0"/>
        <w:i w:val="0"/>
        <w:iCs w:val="0"/>
        <w:smallCaps w:val="0"/>
        <w:strike w:val="0"/>
        <w:color w:val="006600"/>
        <w:shd w:val="clear" w:color="auto" w:fill="auto"/>
        <w:vertAlign w:val="baseline"/>
      </w:rPr>
    </w:lvl>
    <w:lvl w:ilvl="4">
      <w:start w:val="1"/>
      <w:numFmt w:val="bullet"/>
      <w:lvlText w:val="•"/>
      <w:lvlJc w:val="left"/>
      <w:pPr>
        <w:ind w:left="3240" w:hanging="360"/>
      </w:pPr>
      <w:rPr>
        <w:rFonts w:ascii="Arial" w:eastAsia="Arial" w:hAnsi="Arial" w:cs="Arial"/>
        <w:b w:val="0"/>
        <w:bCs w:val="0"/>
        <w:i w:val="0"/>
        <w:iCs w:val="0"/>
        <w:smallCaps w:val="0"/>
        <w:strike w:val="0"/>
        <w:color w:val="006600"/>
        <w:shd w:val="clear" w:color="auto" w:fill="auto"/>
        <w:vertAlign w:val="baseline"/>
      </w:rPr>
    </w:lvl>
    <w:lvl w:ilvl="5">
      <w:start w:val="1"/>
      <w:numFmt w:val="bullet"/>
      <w:lvlText w:val="•"/>
      <w:lvlJc w:val="left"/>
      <w:pPr>
        <w:ind w:left="3960" w:hanging="360"/>
      </w:pPr>
      <w:rPr>
        <w:rFonts w:ascii="Arial" w:eastAsia="Arial" w:hAnsi="Arial" w:cs="Arial"/>
        <w:b w:val="0"/>
        <w:bCs w:val="0"/>
        <w:i w:val="0"/>
        <w:iCs w:val="0"/>
        <w:smallCaps w:val="0"/>
        <w:strike w:val="0"/>
        <w:color w:val="006600"/>
        <w:shd w:val="clear" w:color="auto" w:fill="auto"/>
        <w:vertAlign w:val="baseline"/>
      </w:rPr>
    </w:lvl>
    <w:lvl w:ilvl="6">
      <w:start w:val="1"/>
      <w:numFmt w:val="bullet"/>
      <w:lvlText w:val="•"/>
      <w:lvlJc w:val="left"/>
      <w:pPr>
        <w:ind w:left="4680" w:hanging="360"/>
      </w:pPr>
      <w:rPr>
        <w:rFonts w:ascii="Arial" w:eastAsia="Arial" w:hAnsi="Arial" w:cs="Arial"/>
        <w:b w:val="0"/>
        <w:bCs w:val="0"/>
        <w:i w:val="0"/>
        <w:iCs w:val="0"/>
        <w:smallCaps w:val="0"/>
        <w:strike w:val="0"/>
        <w:color w:val="006600"/>
        <w:shd w:val="clear" w:color="auto" w:fill="auto"/>
        <w:vertAlign w:val="baseline"/>
      </w:rPr>
    </w:lvl>
    <w:lvl w:ilvl="7">
      <w:start w:val="1"/>
      <w:numFmt w:val="bullet"/>
      <w:lvlText w:val="•"/>
      <w:lvlJc w:val="left"/>
      <w:pPr>
        <w:ind w:left="5400" w:hanging="360"/>
      </w:pPr>
      <w:rPr>
        <w:rFonts w:ascii="Arial" w:eastAsia="Arial" w:hAnsi="Arial" w:cs="Arial"/>
        <w:b w:val="0"/>
        <w:bCs w:val="0"/>
        <w:i w:val="0"/>
        <w:iCs w:val="0"/>
        <w:smallCaps w:val="0"/>
        <w:strike w:val="0"/>
        <w:color w:val="006600"/>
        <w:shd w:val="clear" w:color="auto" w:fill="auto"/>
        <w:vertAlign w:val="baseline"/>
      </w:rPr>
    </w:lvl>
    <w:lvl w:ilvl="8">
      <w:start w:val="1"/>
      <w:numFmt w:val="bullet"/>
      <w:lvlText w:val="•"/>
      <w:lvlJc w:val="left"/>
      <w:pPr>
        <w:ind w:left="6120" w:hanging="360"/>
      </w:pPr>
      <w:rPr>
        <w:rFonts w:ascii="Arial" w:eastAsia="Arial" w:hAnsi="Arial" w:cs="Arial"/>
        <w:b w:val="0"/>
        <w:bCs w:val="0"/>
        <w:i w:val="0"/>
        <w:iCs w:val="0"/>
        <w:smallCaps w:val="0"/>
        <w:strike w:val="0"/>
        <w:color w:val="006600"/>
        <w:shd w:val="clear" w:color="auto" w:fill="auto"/>
        <w:vertAlign w:val="baseline"/>
      </w:rPr>
    </w:lvl>
  </w:abstractNum>
  <w:abstractNum w:abstractNumId="1" w15:restartNumberingAfterBreak="0">
    <w:nsid w:val="0EEE684A"/>
    <w:multiLevelType w:val="multilevel"/>
    <w:tmpl w:val="48A8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A21DD4"/>
    <w:multiLevelType w:val="hybridMultilevel"/>
    <w:tmpl w:val="243A1704"/>
    <w:lvl w:ilvl="0" w:tplc="71FC291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955A9"/>
    <w:multiLevelType w:val="hybridMultilevel"/>
    <w:tmpl w:val="4F422BC6"/>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9F3E6F"/>
    <w:multiLevelType w:val="multilevel"/>
    <w:tmpl w:val="E4FE6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CC1D32"/>
    <w:multiLevelType w:val="multilevel"/>
    <w:tmpl w:val="9330F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8A4434"/>
    <w:multiLevelType w:val="hybridMultilevel"/>
    <w:tmpl w:val="970A0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D7340"/>
    <w:multiLevelType w:val="hybridMultilevel"/>
    <w:tmpl w:val="6736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640D5"/>
    <w:multiLevelType w:val="multilevel"/>
    <w:tmpl w:val="E63AE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A91FC9"/>
    <w:multiLevelType w:val="multilevel"/>
    <w:tmpl w:val="17CC4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C25D6B"/>
    <w:multiLevelType w:val="multilevel"/>
    <w:tmpl w:val="55A05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E15A46"/>
    <w:multiLevelType w:val="multilevel"/>
    <w:tmpl w:val="CD3E67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C932163"/>
    <w:multiLevelType w:val="multilevel"/>
    <w:tmpl w:val="FE603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D245A93"/>
    <w:multiLevelType w:val="multilevel"/>
    <w:tmpl w:val="0CDE0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BD47BB"/>
    <w:multiLevelType w:val="multilevel"/>
    <w:tmpl w:val="194A9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8E5FB5"/>
    <w:multiLevelType w:val="hybridMultilevel"/>
    <w:tmpl w:val="E572FCEE"/>
    <w:lvl w:ilvl="0" w:tplc="71FC291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7B2CF5"/>
    <w:multiLevelType w:val="hybridMultilevel"/>
    <w:tmpl w:val="6DCEE2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8A78B2"/>
    <w:multiLevelType w:val="hybridMultilevel"/>
    <w:tmpl w:val="1190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B501B"/>
    <w:multiLevelType w:val="multilevel"/>
    <w:tmpl w:val="A850A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20105A"/>
    <w:multiLevelType w:val="multilevel"/>
    <w:tmpl w:val="DCEE4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114607"/>
    <w:multiLevelType w:val="hybridMultilevel"/>
    <w:tmpl w:val="9BB88E7E"/>
    <w:lvl w:ilvl="0" w:tplc="71FC291A">
      <w:start w:val="3"/>
      <w:numFmt w:val="bullet"/>
      <w:lvlText w:val="-"/>
      <w:lvlJc w:val="left"/>
      <w:pPr>
        <w:ind w:left="920" w:hanging="360"/>
      </w:pPr>
      <w:rPr>
        <w:rFonts w:ascii="Arial" w:eastAsiaTheme="minorHAnsi" w:hAnsi="Arial" w:cs="Aria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1" w15:restartNumberingAfterBreak="0">
    <w:nsid w:val="7B3D38A5"/>
    <w:multiLevelType w:val="multilevel"/>
    <w:tmpl w:val="9FF4D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EE85F8F"/>
    <w:multiLevelType w:val="hybridMultilevel"/>
    <w:tmpl w:val="5DBEB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7720309">
    <w:abstractNumId w:val="0"/>
  </w:num>
  <w:num w:numId="2" w16cid:durableId="1304502002">
    <w:abstractNumId w:val="9"/>
  </w:num>
  <w:num w:numId="3" w16cid:durableId="1414354861">
    <w:abstractNumId w:val="11"/>
  </w:num>
  <w:num w:numId="4" w16cid:durableId="1240600982">
    <w:abstractNumId w:val="21"/>
  </w:num>
  <w:num w:numId="5" w16cid:durableId="1534268460">
    <w:abstractNumId w:val="13"/>
  </w:num>
  <w:num w:numId="6" w16cid:durableId="29691819">
    <w:abstractNumId w:val="19"/>
  </w:num>
  <w:num w:numId="7" w16cid:durableId="1515727703">
    <w:abstractNumId w:val="1"/>
  </w:num>
  <w:num w:numId="8" w16cid:durableId="2095471075">
    <w:abstractNumId w:val="8"/>
  </w:num>
  <w:num w:numId="9" w16cid:durableId="873617469">
    <w:abstractNumId w:val="18"/>
  </w:num>
  <w:num w:numId="10" w16cid:durableId="147525379">
    <w:abstractNumId w:val="4"/>
  </w:num>
  <w:num w:numId="11" w16cid:durableId="1626153239">
    <w:abstractNumId w:val="5"/>
  </w:num>
  <w:num w:numId="12" w16cid:durableId="668758063">
    <w:abstractNumId w:val="10"/>
  </w:num>
  <w:num w:numId="13" w16cid:durableId="142310820">
    <w:abstractNumId w:val="14"/>
  </w:num>
  <w:num w:numId="14" w16cid:durableId="291207961">
    <w:abstractNumId w:val="16"/>
  </w:num>
  <w:num w:numId="15" w16cid:durableId="749473071">
    <w:abstractNumId w:val="17"/>
  </w:num>
  <w:num w:numId="16" w16cid:durableId="1447625685">
    <w:abstractNumId w:val="7"/>
  </w:num>
  <w:num w:numId="17" w16cid:durableId="1864591033">
    <w:abstractNumId w:val="2"/>
  </w:num>
  <w:num w:numId="18" w16cid:durableId="1662154926">
    <w:abstractNumId w:val="20"/>
  </w:num>
  <w:num w:numId="19" w16cid:durableId="1622298467">
    <w:abstractNumId w:val="15"/>
  </w:num>
  <w:num w:numId="20" w16cid:durableId="1123963775">
    <w:abstractNumId w:val="12"/>
  </w:num>
  <w:num w:numId="21" w16cid:durableId="521866600">
    <w:abstractNumId w:val="3"/>
  </w:num>
  <w:num w:numId="22" w16cid:durableId="1695186415">
    <w:abstractNumId w:val="22"/>
  </w:num>
  <w:num w:numId="23" w16cid:durableId="4707585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rry Bell">
    <w15:presenceInfo w15:providerId="AD" w15:userId="S::kerry.bell@york.ac.uk::b37cf3dc-9ba9-48e3-83fe-ed590dc49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fwsf09p9dexnezew9x9dv0fpf9pdwwv5rx&quot;&gt;Intensive Interaction EndNote Library&lt;record-ids&gt;&lt;item&gt;39&lt;/item&gt;&lt;item&gt;40&lt;/item&gt;&lt;/record-ids&gt;&lt;/item&gt;&lt;/Libraries&gt;"/>
  </w:docVars>
  <w:rsids>
    <w:rsidRoot w:val="00321142"/>
    <w:rsid w:val="000570DE"/>
    <w:rsid w:val="00090CA8"/>
    <w:rsid w:val="00091828"/>
    <w:rsid w:val="000B66D0"/>
    <w:rsid w:val="000B6786"/>
    <w:rsid w:val="000C2E61"/>
    <w:rsid w:val="000C3B9C"/>
    <w:rsid w:val="000C5FF0"/>
    <w:rsid w:val="00102B00"/>
    <w:rsid w:val="00123648"/>
    <w:rsid w:val="001269B7"/>
    <w:rsid w:val="001275FE"/>
    <w:rsid w:val="0013116D"/>
    <w:rsid w:val="00131930"/>
    <w:rsid w:val="001328AA"/>
    <w:rsid w:val="001353A3"/>
    <w:rsid w:val="00156A71"/>
    <w:rsid w:val="001579B0"/>
    <w:rsid w:val="00163676"/>
    <w:rsid w:val="00183890"/>
    <w:rsid w:val="00196173"/>
    <w:rsid w:val="001A425B"/>
    <w:rsid w:val="001C0D2C"/>
    <w:rsid w:val="001F2C4A"/>
    <w:rsid w:val="00222686"/>
    <w:rsid w:val="00234ECA"/>
    <w:rsid w:val="002434ED"/>
    <w:rsid w:val="00250B28"/>
    <w:rsid w:val="0025533A"/>
    <w:rsid w:val="00263F61"/>
    <w:rsid w:val="00266DF2"/>
    <w:rsid w:val="00273C1B"/>
    <w:rsid w:val="002C1A7F"/>
    <w:rsid w:val="002C378D"/>
    <w:rsid w:val="002F35F8"/>
    <w:rsid w:val="00321142"/>
    <w:rsid w:val="0033278F"/>
    <w:rsid w:val="00344295"/>
    <w:rsid w:val="00346809"/>
    <w:rsid w:val="0036139C"/>
    <w:rsid w:val="00380222"/>
    <w:rsid w:val="0039088E"/>
    <w:rsid w:val="003C284E"/>
    <w:rsid w:val="003D4AA9"/>
    <w:rsid w:val="003D6B33"/>
    <w:rsid w:val="003E5154"/>
    <w:rsid w:val="00413832"/>
    <w:rsid w:val="004165D9"/>
    <w:rsid w:val="00422939"/>
    <w:rsid w:val="00435FDF"/>
    <w:rsid w:val="00440B69"/>
    <w:rsid w:val="004508CB"/>
    <w:rsid w:val="004535CF"/>
    <w:rsid w:val="00474ED7"/>
    <w:rsid w:val="004D1B8F"/>
    <w:rsid w:val="004E40B5"/>
    <w:rsid w:val="004E7C4E"/>
    <w:rsid w:val="00520D0A"/>
    <w:rsid w:val="00531C08"/>
    <w:rsid w:val="00533251"/>
    <w:rsid w:val="00535AB7"/>
    <w:rsid w:val="00555521"/>
    <w:rsid w:val="00582C0C"/>
    <w:rsid w:val="0058389A"/>
    <w:rsid w:val="005864D6"/>
    <w:rsid w:val="00595B0F"/>
    <w:rsid w:val="005B1F15"/>
    <w:rsid w:val="005F4293"/>
    <w:rsid w:val="00610841"/>
    <w:rsid w:val="00621B92"/>
    <w:rsid w:val="00627DF9"/>
    <w:rsid w:val="00637F86"/>
    <w:rsid w:val="0064299D"/>
    <w:rsid w:val="00646683"/>
    <w:rsid w:val="0066200F"/>
    <w:rsid w:val="00670987"/>
    <w:rsid w:val="00697748"/>
    <w:rsid w:val="006A1E62"/>
    <w:rsid w:val="006A68EF"/>
    <w:rsid w:val="006B42F8"/>
    <w:rsid w:val="006B740C"/>
    <w:rsid w:val="006C6980"/>
    <w:rsid w:val="006D50F2"/>
    <w:rsid w:val="006E6DA9"/>
    <w:rsid w:val="006E79A4"/>
    <w:rsid w:val="006E7E43"/>
    <w:rsid w:val="006F19A7"/>
    <w:rsid w:val="006F270D"/>
    <w:rsid w:val="006F58B2"/>
    <w:rsid w:val="007051AD"/>
    <w:rsid w:val="00716102"/>
    <w:rsid w:val="00727033"/>
    <w:rsid w:val="00734031"/>
    <w:rsid w:val="00785182"/>
    <w:rsid w:val="007C2E36"/>
    <w:rsid w:val="007C624B"/>
    <w:rsid w:val="007F6AC7"/>
    <w:rsid w:val="00804F5A"/>
    <w:rsid w:val="00835B40"/>
    <w:rsid w:val="00836ECE"/>
    <w:rsid w:val="008435EE"/>
    <w:rsid w:val="00852CDE"/>
    <w:rsid w:val="00882FBD"/>
    <w:rsid w:val="008860E2"/>
    <w:rsid w:val="00890606"/>
    <w:rsid w:val="00892DD3"/>
    <w:rsid w:val="008A469B"/>
    <w:rsid w:val="008B4558"/>
    <w:rsid w:val="008F0218"/>
    <w:rsid w:val="008F4F15"/>
    <w:rsid w:val="009068BD"/>
    <w:rsid w:val="00934DF5"/>
    <w:rsid w:val="00974E7C"/>
    <w:rsid w:val="0098099F"/>
    <w:rsid w:val="00984C26"/>
    <w:rsid w:val="009B3491"/>
    <w:rsid w:val="009D42A6"/>
    <w:rsid w:val="009E18A4"/>
    <w:rsid w:val="009E4A92"/>
    <w:rsid w:val="00A36574"/>
    <w:rsid w:val="00A36D48"/>
    <w:rsid w:val="00A557CC"/>
    <w:rsid w:val="00A6397E"/>
    <w:rsid w:val="00A662FE"/>
    <w:rsid w:val="00AA1356"/>
    <w:rsid w:val="00AB13E4"/>
    <w:rsid w:val="00AB3CE1"/>
    <w:rsid w:val="00AC0604"/>
    <w:rsid w:val="00AC4D9C"/>
    <w:rsid w:val="00AC7265"/>
    <w:rsid w:val="00AC7635"/>
    <w:rsid w:val="00AD2BCD"/>
    <w:rsid w:val="00AE112D"/>
    <w:rsid w:val="00AF040E"/>
    <w:rsid w:val="00B006B2"/>
    <w:rsid w:val="00B035C0"/>
    <w:rsid w:val="00B244C1"/>
    <w:rsid w:val="00B3574B"/>
    <w:rsid w:val="00B524DC"/>
    <w:rsid w:val="00B84D81"/>
    <w:rsid w:val="00B9128A"/>
    <w:rsid w:val="00B94CED"/>
    <w:rsid w:val="00BB5109"/>
    <w:rsid w:val="00BC414B"/>
    <w:rsid w:val="00BD4BD8"/>
    <w:rsid w:val="00BF248A"/>
    <w:rsid w:val="00C33EB1"/>
    <w:rsid w:val="00C43796"/>
    <w:rsid w:val="00C507D5"/>
    <w:rsid w:val="00C644A5"/>
    <w:rsid w:val="00C97A1C"/>
    <w:rsid w:val="00CB7972"/>
    <w:rsid w:val="00CC42C4"/>
    <w:rsid w:val="00CE2F6D"/>
    <w:rsid w:val="00D16E50"/>
    <w:rsid w:val="00D1713A"/>
    <w:rsid w:val="00D24A58"/>
    <w:rsid w:val="00D265A5"/>
    <w:rsid w:val="00D32DC0"/>
    <w:rsid w:val="00D33B48"/>
    <w:rsid w:val="00D53DA2"/>
    <w:rsid w:val="00D546DD"/>
    <w:rsid w:val="00DA590D"/>
    <w:rsid w:val="00DC6E61"/>
    <w:rsid w:val="00DC6F2B"/>
    <w:rsid w:val="00DD3A88"/>
    <w:rsid w:val="00DD7DA7"/>
    <w:rsid w:val="00DE2788"/>
    <w:rsid w:val="00DE34B0"/>
    <w:rsid w:val="00DE5F80"/>
    <w:rsid w:val="00DE6517"/>
    <w:rsid w:val="00DF7553"/>
    <w:rsid w:val="00E064F4"/>
    <w:rsid w:val="00E154DC"/>
    <w:rsid w:val="00E20BB4"/>
    <w:rsid w:val="00E53CBE"/>
    <w:rsid w:val="00E648E7"/>
    <w:rsid w:val="00E7503D"/>
    <w:rsid w:val="00E911F0"/>
    <w:rsid w:val="00E93E4C"/>
    <w:rsid w:val="00EA41F4"/>
    <w:rsid w:val="00EA563F"/>
    <w:rsid w:val="00ED0CF5"/>
    <w:rsid w:val="00F03A52"/>
    <w:rsid w:val="00F26786"/>
    <w:rsid w:val="00F31E33"/>
    <w:rsid w:val="00F33D91"/>
    <w:rsid w:val="00F52C0E"/>
    <w:rsid w:val="00F87825"/>
    <w:rsid w:val="00F906F2"/>
    <w:rsid w:val="00FC1C08"/>
    <w:rsid w:val="00FD67D3"/>
    <w:rsid w:val="00FE3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A24C1"/>
  <w15:docId w15:val="{6BBFE78C-7397-453B-85FA-CA89906D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0079BF"/>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3">
    <w:name w:val="3"/>
    <w:basedOn w:val="TableNormal0"/>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08" w:type="dxa"/>
        <w:bottom w:w="0" w:type="dxa"/>
        <w:right w:w="108"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33B48"/>
    <w:rPr>
      <w:color w:val="0000FF" w:themeColor="hyperlink"/>
      <w:u w:val="single"/>
    </w:rPr>
  </w:style>
  <w:style w:type="character" w:styleId="UnresolvedMention">
    <w:name w:val="Unresolved Mention"/>
    <w:basedOn w:val="DefaultParagraphFont"/>
    <w:uiPriority w:val="99"/>
    <w:semiHidden/>
    <w:unhideWhenUsed/>
    <w:rsid w:val="00D33B48"/>
    <w:rPr>
      <w:color w:val="605E5C"/>
      <w:shd w:val="clear" w:color="auto" w:fill="E1DFDD"/>
    </w:rPr>
  </w:style>
  <w:style w:type="paragraph" w:styleId="ListParagraph">
    <w:name w:val="List Paragraph"/>
    <w:basedOn w:val="Normal"/>
    <w:link w:val="ListParagraphChar"/>
    <w:uiPriority w:val="34"/>
    <w:qFormat/>
    <w:rsid w:val="00FE3783"/>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sz w:val="22"/>
      <w:szCs w:val="22"/>
      <w:lang w:eastAsia="zh-CN"/>
    </w:rPr>
  </w:style>
  <w:style w:type="character" w:customStyle="1" w:styleId="ListParagraphChar">
    <w:name w:val="List Paragraph Char"/>
    <w:basedOn w:val="DefaultParagraphFont"/>
    <w:link w:val="ListParagraph"/>
    <w:uiPriority w:val="34"/>
    <w:rsid w:val="00FE3783"/>
    <w:rPr>
      <w:rFonts w:asciiTheme="minorHAnsi" w:eastAsiaTheme="minorHAnsi" w:hAnsiTheme="minorHAnsi" w:cstheme="minorBidi"/>
      <w:sz w:val="22"/>
      <w:szCs w:val="22"/>
      <w:lang w:eastAsia="zh-CN"/>
    </w:rPr>
  </w:style>
  <w:style w:type="paragraph" w:customStyle="1" w:styleId="EndNoteBibliographyTitle">
    <w:name w:val="EndNote Bibliography Title"/>
    <w:basedOn w:val="Normal"/>
    <w:link w:val="EndNoteBibliographyTitleChar"/>
    <w:rsid w:val="00934DF5"/>
    <w:pPr>
      <w:jc w:val="center"/>
    </w:pPr>
    <w:rPr>
      <w:noProof/>
    </w:rPr>
  </w:style>
  <w:style w:type="character" w:customStyle="1" w:styleId="EndNoteBibliographyTitleChar">
    <w:name w:val="EndNote Bibliography Title Char"/>
    <w:basedOn w:val="DefaultParagraphFont"/>
    <w:link w:val="EndNoteBibliographyTitle"/>
    <w:rsid w:val="00934DF5"/>
    <w:rPr>
      <w:noProof/>
    </w:rPr>
  </w:style>
  <w:style w:type="paragraph" w:customStyle="1" w:styleId="EndNoteBibliography">
    <w:name w:val="EndNote Bibliography"/>
    <w:basedOn w:val="Normal"/>
    <w:link w:val="EndNoteBibliographyChar"/>
    <w:rsid w:val="00934DF5"/>
    <w:rPr>
      <w:noProof/>
    </w:rPr>
  </w:style>
  <w:style w:type="character" w:customStyle="1" w:styleId="EndNoteBibliographyChar">
    <w:name w:val="EndNote Bibliography Char"/>
    <w:basedOn w:val="DefaultParagraphFont"/>
    <w:link w:val="EndNoteBibliography"/>
    <w:rsid w:val="00934DF5"/>
    <w:rPr>
      <w:noProof/>
    </w:rPr>
  </w:style>
  <w:style w:type="paragraph" w:styleId="Header">
    <w:name w:val="header"/>
    <w:basedOn w:val="Normal"/>
    <w:link w:val="HeaderChar"/>
    <w:uiPriority w:val="99"/>
    <w:unhideWhenUsed/>
    <w:rsid w:val="002434ED"/>
    <w:pPr>
      <w:tabs>
        <w:tab w:val="center" w:pos="4513"/>
        <w:tab w:val="right" w:pos="9026"/>
      </w:tabs>
    </w:pPr>
  </w:style>
  <w:style w:type="character" w:customStyle="1" w:styleId="HeaderChar">
    <w:name w:val="Header Char"/>
    <w:basedOn w:val="DefaultParagraphFont"/>
    <w:link w:val="Header"/>
    <w:uiPriority w:val="99"/>
    <w:rsid w:val="002434ED"/>
  </w:style>
  <w:style w:type="paragraph" w:styleId="Footer">
    <w:name w:val="footer"/>
    <w:basedOn w:val="Normal"/>
    <w:link w:val="FooterChar"/>
    <w:uiPriority w:val="99"/>
    <w:unhideWhenUsed/>
    <w:rsid w:val="002434ED"/>
    <w:pPr>
      <w:tabs>
        <w:tab w:val="center" w:pos="4513"/>
        <w:tab w:val="right" w:pos="9026"/>
      </w:tabs>
    </w:pPr>
  </w:style>
  <w:style w:type="character" w:customStyle="1" w:styleId="FooterChar">
    <w:name w:val="Footer Char"/>
    <w:basedOn w:val="DefaultParagraphFont"/>
    <w:link w:val="Footer"/>
    <w:uiPriority w:val="99"/>
    <w:rsid w:val="002434ED"/>
  </w:style>
  <w:style w:type="paragraph" w:styleId="Bibliography">
    <w:name w:val="Bibliography"/>
    <w:basedOn w:val="Normal"/>
    <w:next w:val="Normal"/>
    <w:uiPriority w:val="37"/>
    <w:semiHidden/>
    <w:unhideWhenUsed/>
    <w:rsid w:val="002F35F8"/>
  </w:style>
  <w:style w:type="paragraph" w:styleId="Revision">
    <w:name w:val="Revision"/>
    <w:hidden/>
    <w:uiPriority w:val="99"/>
    <w:semiHidden/>
    <w:rsid w:val="003E5154"/>
    <w:pPr>
      <w:pBdr>
        <w:top w:val="none" w:sz="0" w:space="0" w:color="auto"/>
        <w:left w:val="none" w:sz="0" w:space="0" w:color="auto"/>
        <w:bottom w:val="none" w:sz="0" w:space="0" w:color="auto"/>
        <w:right w:val="none" w:sz="0" w:space="0" w:color="auto"/>
        <w:between w:val="none" w:sz="0" w:space="0" w:color="auto"/>
      </w:pBdr>
    </w:pPr>
  </w:style>
  <w:style w:type="paragraph" w:styleId="CommentSubject">
    <w:name w:val="annotation subject"/>
    <w:basedOn w:val="CommentText"/>
    <w:next w:val="CommentText"/>
    <w:link w:val="CommentSubjectChar"/>
    <w:uiPriority w:val="99"/>
    <w:semiHidden/>
    <w:unhideWhenUsed/>
    <w:rsid w:val="00595B0F"/>
    <w:rPr>
      <w:b/>
      <w:bCs/>
    </w:rPr>
  </w:style>
  <w:style w:type="character" w:customStyle="1" w:styleId="CommentSubjectChar">
    <w:name w:val="Comment Subject Char"/>
    <w:basedOn w:val="CommentTextChar"/>
    <w:link w:val="CommentSubject"/>
    <w:uiPriority w:val="99"/>
    <w:semiHidden/>
    <w:rsid w:val="00595B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tu-interact@york.ac.uk" TargetMode="External"/><Relationship Id="rId13" Type="http://schemas.microsoft.com/office/2011/relationships/commentsExtended" Target="commentsExtended.xml"/><Relationship Id="rId18" Type="http://schemas.openxmlformats.org/officeDocument/2006/relationships/hyperlink" Target="https://doi.org/10.1186/1477-7525-7-15" TargetMode="External"/><Relationship Id="rId26" Type="http://schemas.openxmlformats.org/officeDocument/2006/relationships/hyperlink" Target="https://doi.org/10.1002/hec.903" TargetMode="External"/><Relationship Id="rId3" Type="http://schemas.openxmlformats.org/officeDocument/2006/relationships/styles" Target="styles.xml"/><Relationship Id="rId21" Type="http://schemas.openxmlformats.org/officeDocument/2006/relationships/hyperlink" Target="https://doi.org/10.1007/s11136-010-9648-y"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doi.org/10.1016/j.ridd.2009.05.009" TargetMode="External"/><Relationship Id="rId25" Type="http://schemas.openxmlformats.org/officeDocument/2006/relationships/hyperlink" Target="https://doi.org/10.1007/s40273-014-0193-3" TargetMode="External"/><Relationship Id="rId2" Type="http://schemas.openxmlformats.org/officeDocument/2006/relationships/numbering" Target="numbering.xml"/><Relationship Id="rId16" Type="http://schemas.openxmlformats.org/officeDocument/2006/relationships/hyperlink" Target="https://doi.org/10.1111/bld.12619" TargetMode="External"/><Relationship Id="rId20" Type="http://schemas.openxmlformats.org/officeDocument/2006/relationships/hyperlink" Target="https://doi.org/10.1186/s12955-015-0218-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erine.hewitt@york.ac.uk" TargetMode="External"/><Relationship Id="rId24" Type="http://schemas.openxmlformats.org/officeDocument/2006/relationships/hyperlink" Target="https://dx.doi.org/10.1136/bmj-2024-081477" TargetMode="Externa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doi.org/10.1136/bmjopen-2021-056347" TargetMode="External"/><Relationship Id="rId28" Type="http://schemas.openxmlformats.org/officeDocument/2006/relationships/footer" Target="footer1.xml"/><Relationship Id="rId10" Type="http://schemas.openxmlformats.org/officeDocument/2006/relationships/hyperlink" Target="mailto:j.bradshaw.2@bham.ac.uk" TargetMode="External"/><Relationship Id="rId19" Type="http://schemas.openxmlformats.org/officeDocument/2006/relationships/hyperlink" Target="https://doi.org/10.1111/j.1365-2788.2011.01507.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teracttrial.com/" TargetMode="External"/><Relationship Id="rId14" Type="http://schemas.microsoft.com/office/2016/09/relationships/commentsIds" Target="commentsIds.xml"/><Relationship Id="rId22" Type="http://schemas.openxmlformats.org/officeDocument/2006/relationships/hyperlink" Target="https://doi.org/10.1016/j.socscimed.2008.03.032" TargetMode="External"/><Relationship Id="rId27" Type="http://schemas.openxmlformats.org/officeDocument/2006/relationships/header" Target="header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F96B0-B35F-4D13-876D-87A00F70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13764</Words>
  <Characters>80522</Characters>
  <Application>Microsoft Office Word</Application>
  <DocSecurity>0</DocSecurity>
  <Lines>1519</Lines>
  <Paragraphs>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Bell</dc:creator>
  <cp:keywords/>
  <dc:description/>
  <cp:lastModifiedBy>Kerry Bell</cp:lastModifiedBy>
  <cp:revision>3</cp:revision>
  <dcterms:created xsi:type="dcterms:W3CDTF">2026-03-18T11:13:00Z</dcterms:created>
  <dcterms:modified xsi:type="dcterms:W3CDTF">2026-03-18T11:15:00Z</dcterms:modified>
</cp:coreProperties>
</file>