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37B07" w:rsidRPr="00EE5F73" w:rsidRDefault="00000000">
      <w:pPr>
        <w:rPr>
          <w:b/>
          <w:bCs/>
          <w:sz w:val="36"/>
          <w:szCs w:val="36"/>
        </w:rPr>
      </w:pPr>
      <w:r w:rsidRPr="00EE5F73">
        <w:rPr>
          <w:b/>
          <w:bCs/>
          <w:sz w:val="36"/>
          <w:szCs w:val="36"/>
        </w:rPr>
        <w:t>What ought AI do?</w:t>
      </w:r>
    </w:p>
    <w:p w14:paraId="00000002" w14:textId="77777777" w:rsidR="00637B07" w:rsidRDefault="00637B07">
      <w:pPr>
        <w:rPr>
          <w:b/>
          <w:bCs/>
          <w:sz w:val="24"/>
          <w:szCs w:val="24"/>
        </w:rPr>
      </w:pPr>
    </w:p>
    <w:p w14:paraId="7AB3AB99" w14:textId="5DEAEA95" w:rsidR="00EE5F73" w:rsidRDefault="00EE5F73">
      <w:pPr>
        <w:rPr>
          <w:b/>
          <w:bCs/>
          <w:sz w:val="24"/>
          <w:szCs w:val="24"/>
        </w:rPr>
      </w:pPr>
      <w:r>
        <w:rPr>
          <w:b/>
          <w:bCs/>
          <w:sz w:val="24"/>
          <w:szCs w:val="24"/>
        </w:rPr>
        <w:t>David Beer</w:t>
      </w:r>
    </w:p>
    <w:p w14:paraId="00000003" w14:textId="77777777" w:rsidR="00637B07" w:rsidRDefault="00637B07">
      <w:pPr>
        <w:rPr>
          <w:b/>
          <w:bCs/>
          <w:sz w:val="24"/>
          <w:szCs w:val="24"/>
        </w:rPr>
      </w:pPr>
    </w:p>
    <w:p w14:paraId="76B1F706" w14:textId="77777777" w:rsidR="00EE5F73" w:rsidRDefault="00EE5F73">
      <w:pPr>
        <w:rPr>
          <w:b/>
          <w:bCs/>
          <w:sz w:val="24"/>
          <w:szCs w:val="24"/>
        </w:rPr>
      </w:pPr>
    </w:p>
    <w:p w14:paraId="00000004" w14:textId="77777777" w:rsidR="00637B07" w:rsidRDefault="00000000">
      <w:pPr>
        <w:rPr>
          <w:b/>
          <w:bCs/>
          <w:sz w:val="24"/>
          <w:szCs w:val="24"/>
        </w:rPr>
      </w:pPr>
      <w:r>
        <w:rPr>
          <w:b/>
          <w:bCs/>
          <w:sz w:val="24"/>
          <w:szCs w:val="24"/>
        </w:rPr>
        <w:t>Abstract</w:t>
      </w:r>
    </w:p>
    <w:p w14:paraId="00000005" w14:textId="77777777" w:rsidR="00637B07" w:rsidRDefault="00637B07">
      <w:pPr>
        <w:rPr>
          <w:color w:val="FF0000"/>
          <w:sz w:val="24"/>
          <w:szCs w:val="24"/>
        </w:rPr>
      </w:pPr>
    </w:p>
    <w:p w14:paraId="00000006" w14:textId="77777777" w:rsidR="00637B07" w:rsidRDefault="00000000">
      <w:pPr>
        <w:rPr>
          <w:sz w:val="24"/>
          <w:szCs w:val="24"/>
        </w:rPr>
      </w:pPr>
      <w:r>
        <w:rPr>
          <w:sz w:val="24"/>
          <w:szCs w:val="24"/>
        </w:rPr>
        <w:t xml:space="preserve">This article draws upon Georg Simmel’s engagement with the concept of ought as a resource for exploring the question of what it is that AI </w:t>
      </w:r>
      <w:r>
        <w:rPr>
          <w:i/>
          <w:iCs/>
          <w:sz w:val="24"/>
          <w:szCs w:val="24"/>
        </w:rPr>
        <w:t>ought</w:t>
      </w:r>
      <w:r>
        <w:rPr>
          <w:sz w:val="24"/>
          <w:szCs w:val="24"/>
        </w:rPr>
        <w:t xml:space="preserve"> to do. In so doing, it draws upon classical sociology to critically explore and reframe a defining question in AI development </w:t>
      </w:r>
      <w:proofErr w:type="gramStart"/>
      <w:r>
        <w:rPr>
          <w:sz w:val="24"/>
          <w:szCs w:val="24"/>
        </w:rPr>
        <w:t>with regard to</w:t>
      </w:r>
      <w:proofErr w:type="gramEnd"/>
      <w:r>
        <w:rPr>
          <w:sz w:val="24"/>
          <w:szCs w:val="24"/>
        </w:rPr>
        <w:t xml:space="preserve"> the identification and setting of ideal or expected </w:t>
      </w:r>
      <w:proofErr w:type="spellStart"/>
      <w:r>
        <w:rPr>
          <w:sz w:val="24"/>
          <w:szCs w:val="24"/>
        </w:rPr>
        <w:t>behaviours</w:t>
      </w:r>
      <w:proofErr w:type="spellEnd"/>
      <w:r>
        <w:rPr>
          <w:sz w:val="24"/>
          <w:szCs w:val="24"/>
        </w:rPr>
        <w:t xml:space="preserve"> of AI models. </w:t>
      </w:r>
      <w:proofErr w:type="gramStart"/>
      <w:r>
        <w:rPr>
          <w:sz w:val="24"/>
          <w:szCs w:val="24"/>
        </w:rPr>
        <w:t>In particular, Simmel’s</w:t>
      </w:r>
      <w:proofErr w:type="gramEnd"/>
      <w:r>
        <w:rPr>
          <w:sz w:val="24"/>
          <w:szCs w:val="24"/>
        </w:rPr>
        <w:t xml:space="preserve"> relational and contingent </w:t>
      </w:r>
      <w:proofErr w:type="spellStart"/>
      <w:r>
        <w:rPr>
          <w:sz w:val="24"/>
          <w:szCs w:val="24"/>
        </w:rPr>
        <w:t>conceptualisation</w:t>
      </w:r>
      <w:proofErr w:type="spellEnd"/>
      <w:r>
        <w:rPr>
          <w:sz w:val="24"/>
          <w:szCs w:val="24"/>
        </w:rPr>
        <w:t xml:space="preserve"> of ought in his final book </w:t>
      </w:r>
      <w:r>
        <w:rPr>
          <w:i/>
          <w:iCs/>
          <w:sz w:val="24"/>
          <w:szCs w:val="24"/>
        </w:rPr>
        <w:t>The View of Life</w:t>
      </w:r>
      <w:r>
        <w:rPr>
          <w:sz w:val="24"/>
          <w:szCs w:val="24"/>
        </w:rPr>
        <w:t xml:space="preserve"> informs an exploration of how </w:t>
      </w:r>
      <w:proofErr w:type="spellStart"/>
      <w:r>
        <w:rPr>
          <w:sz w:val="24"/>
          <w:szCs w:val="24"/>
        </w:rPr>
        <w:t>the</w:t>
      </w:r>
      <w:proofErr w:type="spellEnd"/>
      <w:r>
        <w:rPr>
          <w:sz w:val="24"/>
          <w:szCs w:val="24"/>
        </w:rPr>
        <w:t xml:space="preserve"> ought is prescribed and </w:t>
      </w:r>
      <w:proofErr w:type="spellStart"/>
      <w:r>
        <w:rPr>
          <w:sz w:val="24"/>
          <w:szCs w:val="24"/>
        </w:rPr>
        <w:t>authorised</w:t>
      </w:r>
      <w:proofErr w:type="spellEnd"/>
      <w:r>
        <w:rPr>
          <w:sz w:val="24"/>
          <w:szCs w:val="24"/>
        </w:rPr>
        <w:t xml:space="preserve"> in the development of AI. Applying this perspective, the article looks at </w:t>
      </w:r>
      <w:proofErr w:type="gramStart"/>
      <w:r>
        <w:rPr>
          <w:sz w:val="24"/>
          <w:szCs w:val="24"/>
        </w:rPr>
        <w:t xml:space="preserve">how </w:t>
      </w:r>
      <w:proofErr w:type="spellStart"/>
      <w:r>
        <w:rPr>
          <w:sz w:val="24"/>
          <w:szCs w:val="24"/>
        </w:rPr>
        <w:t>the</w:t>
      </w:r>
      <w:proofErr w:type="spellEnd"/>
      <w:r>
        <w:rPr>
          <w:sz w:val="24"/>
          <w:szCs w:val="24"/>
        </w:rPr>
        <w:t xml:space="preserve"> ought is implicitly</w:t>
      </w:r>
      <w:proofErr w:type="gramEnd"/>
      <w:r>
        <w:rPr>
          <w:sz w:val="24"/>
          <w:szCs w:val="24"/>
        </w:rPr>
        <w:t xml:space="preserve"> demarcated in the development of AI models, and, further to this, looks at an example of how the AI sector seeks to find and then establish collective ideals of expected AI </w:t>
      </w:r>
      <w:proofErr w:type="spellStart"/>
      <w:r>
        <w:rPr>
          <w:sz w:val="24"/>
          <w:szCs w:val="24"/>
        </w:rPr>
        <w:t>behaviours</w:t>
      </w:r>
      <w:proofErr w:type="spellEnd"/>
      <w:r>
        <w:rPr>
          <w:sz w:val="24"/>
          <w:szCs w:val="24"/>
        </w:rPr>
        <w:t xml:space="preserve">. Inspired by Simmel’s late work, the article focuses upon how AI is modeled around a version of the ought. It then narrows this further by looking at how notions of ‘collective alignment’ operate to establish the ought, in turn changing the conditions of AI development and shaping the ongoing design of AI models themselves. The article is both a sociology of AI </w:t>
      </w:r>
      <w:proofErr w:type="gramStart"/>
      <w:r>
        <w:rPr>
          <w:sz w:val="24"/>
          <w:szCs w:val="24"/>
        </w:rPr>
        <w:t>and also</w:t>
      </w:r>
      <w:proofErr w:type="gramEnd"/>
      <w:r>
        <w:rPr>
          <w:sz w:val="24"/>
          <w:szCs w:val="24"/>
        </w:rPr>
        <w:t xml:space="preserve"> a sociology of the conceptual and methodological practices behind AI development. It draws upon Simmel’s conceptual ideas to show the problems with this external version of the ought as adapted in AI modelling, and why it is that sociology should ask the question: what ought AI do?</w:t>
      </w:r>
    </w:p>
    <w:p w14:paraId="00000007" w14:textId="77777777" w:rsidR="00637B07" w:rsidRDefault="00637B07">
      <w:pPr>
        <w:rPr>
          <w:sz w:val="24"/>
          <w:szCs w:val="24"/>
        </w:rPr>
      </w:pPr>
    </w:p>
    <w:p w14:paraId="00000008" w14:textId="2A51E419" w:rsidR="00637B07" w:rsidRDefault="00000000">
      <w:pPr>
        <w:rPr>
          <w:sz w:val="24"/>
          <w:szCs w:val="24"/>
        </w:rPr>
      </w:pPr>
      <w:r>
        <w:rPr>
          <w:sz w:val="24"/>
          <w:szCs w:val="24"/>
        </w:rPr>
        <w:t>…………………</w:t>
      </w:r>
      <w:r w:rsidR="00EE5F73">
        <w:rPr>
          <w:sz w:val="24"/>
          <w:szCs w:val="24"/>
        </w:rPr>
        <w:t>………..</w:t>
      </w:r>
    </w:p>
    <w:p w14:paraId="00000009" w14:textId="77777777" w:rsidR="00637B07" w:rsidRDefault="00637B07">
      <w:pPr>
        <w:rPr>
          <w:sz w:val="24"/>
          <w:szCs w:val="24"/>
        </w:rPr>
      </w:pPr>
    </w:p>
    <w:p w14:paraId="0000000A" w14:textId="77777777" w:rsidR="00637B07" w:rsidRDefault="00637B07">
      <w:pPr>
        <w:rPr>
          <w:sz w:val="24"/>
          <w:szCs w:val="24"/>
        </w:rPr>
      </w:pPr>
    </w:p>
    <w:p w14:paraId="0000000B" w14:textId="77777777" w:rsidR="00637B07" w:rsidRDefault="00637B07">
      <w:pPr>
        <w:rPr>
          <w:sz w:val="24"/>
          <w:szCs w:val="24"/>
        </w:rPr>
      </w:pPr>
    </w:p>
    <w:p w14:paraId="2F4E0F1A" w14:textId="77777777" w:rsidR="00EE5F73" w:rsidRDefault="00EE5F73">
      <w:pPr>
        <w:rPr>
          <w:sz w:val="24"/>
          <w:szCs w:val="24"/>
        </w:rPr>
      </w:pPr>
    </w:p>
    <w:p w14:paraId="0000000C" w14:textId="77777777" w:rsidR="00637B07" w:rsidRDefault="00637B07">
      <w:pPr>
        <w:rPr>
          <w:sz w:val="24"/>
          <w:szCs w:val="24"/>
        </w:rPr>
      </w:pPr>
    </w:p>
    <w:p w14:paraId="0000000D" w14:textId="77777777" w:rsidR="00637B07" w:rsidRDefault="00000000">
      <w:pPr>
        <w:rPr>
          <w:sz w:val="24"/>
          <w:szCs w:val="24"/>
        </w:rPr>
      </w:pPr>
      <w:r>
        <w:rPr>
          <w:sz w:val="24"/>
          <w:szCs w:val="24"/>
        </w:rPr>
        <w:t xml:space="preserve">In August 2025 OpenAI, an influential developer of artificial intelligence models including the </w:t>
      </w:r>
      <w:proofErr w:type="spellStart"/>
      <w:r>
        <w:rPr>
          <w:sz w:val="24"/>
          <w:szCs w:val="24"/>
        </w:rPr>
        <w:t>well known</w:t>
      </w:r>
      <w:proofErr w:type="spellEnd"/>
      <w:r>
        <w:rPr>
          <w:sz w:val="24"/>
          <w:szCs w:val="24"/>
        </w:rPr>
        <w:t xml:space="preserve"> ChatGPT and Sora series, introduced a newly published paper on ‘collective alignment’ by stating simply that ‘no single person or institution should define how an ideal AI should behave for everyone’ (OpenAI, 2025a). We might note the use of the word ‘should’ twice in that single sentence. The point they were making seems simple: the setting of expectations, and therefore control over AI, should not be defined by a single player. And yet their opening line is also suggestive of a significant problem that haunts AI. Put starkly: what constitutes the right type of </w:t>
      </w:r>
      <w:proofErr w:type="spellStart"/>
      <w:r>
        <w:rPr>
          <w:sz w:val="24"/>
          <w:szCs w:val="24"/>
        </w:rPr>
        <w:t>behaviour</w:t>
      </w:r>
      <w:proofErr w:type="spellEnd"/>
      <w:r>
        <w:rPr>
          <w:sz w:val="24"/>
          <w:szCs w:val="24"/>
        </w:rPr>
        <w:t xml:space="preserve"> when AI </w:t>
      </w:r>
      <w:r>
        <w:rPr>
          <w:sz w:val="24"/>
          <w:szCs w:val="24"/>
        </w:rPr>
        <w:lastRenderedPageBreak/>
        <w:t xml:space="preserve">are trained to respond autonomously to data and prompts? The problem concerns how, and by who, the ideals and parameters of AI </w:t>
      </w:r>
      <w:proofErr w:type="spellStart"/>
      <w:r>
        <w:rPr>
          <w:sz w:val="24"/>
          <w:szCs w:val="24"/>
        </w:rPr>
        <w:t>behaviour</w:t>
      </w:r>
      <w:proofErr w:type="spellEnd"/>
      <w:r>
        <w:rPr>
          <w:sz w:val="24"/>
          <w:szCs w:val="24"/>
        </w:rPr>
        <w:t xml:space="preserve"> are established. This step is crucial when we consider that these systems are always ‘instantiating a model of the world’ (Amoore et al., 2024: 2). That initial statement from OpenAI indicates the existence of ideal </w:t>
      </w:r>
      <w:proofErr w:type="spellStart"/>
      <w:r>
        <w:rPr>
          <w:sz w:val="24"/>
          <w:szCs w:val="24"/>
        </w:rPr>
        <w:t>behaviours</w:t>
      </w:r>
      <w:proofErr w:type="spellEnd"/>
      <w:r>
        <w:rPr>
          <w:sz w:val="24"/>
          <w:szCs w:val="24"/>
        </w:rPr>
        <w:t xml:space="preserve"> and in so doing implies an existing sense of what AI </w:t>
      </w:r>
      <w:r>
        <w:rPr>
          <w:i/>
          <w:iCs/>
          <w:sz w:val="24"/>
          <w:szCs w:val="24"/>
        </w:rPr>
        <w:t>ought</w:t>
      </w:r>
      <w:r>
        <w:rPr>
          <w:sz w:val="24"/>
          <w:szCs w:val="24"/>
        </w:rPr>
        <w:t xml:space="preserve"> to do. For OpenAI it seems this is regarded as just being a case of identifying it so that it can then be modelled. The logic here is that if you can find what it is that AI ought to do, you can shape and tweak your models accordingly to meet that ideal. Within such a framing, once ideals are identified they can then be fed-back into the very architectures of AI. AI, as Simmel (2010: 102) might have put it, has a ‘required-ness [</w:t>
      </w:r>
      <w:proofErr w:type="spellStart"/>
      <w:r>
        <w:rPr>
          <w:sz w:val="24"/>
          <w:szCs w:val="24"/>
        </w:rPr>
        <w:t>Geforderstein</w:t>
      </w:r>
      <w:proofErr w:type="spellEnd"/>
      <w:r>
        <w:rPr>
          <w:sz w:val="24"/>
          <w:szCs w:val="24"/>
        </w:rPr>
        <w:t xml:space="preserve">]’. </w:t>
      </w:r>
    </w:p>
    <w:p w14:paraId="0000000E" w14:textId="77777777" w:rsidR="00637B07" w:rsidRDefault="00637B07">
      <w:pPr>
        <w:rPr>
          <w:sz w:val="24"/>
          <w:szCs w:val="24"/>
        </w:rPr>
      </w:pPr>
    </w:p>
    <w:p w14:paraId="0000000F" w14:textId="77777777" w:rsidR="00637B07" w:rsidRDefault="00000000">
      <w:pPr>
        <w:rPr>
          <w:sz w:val="24"/>
          <w:szCs w:val="24"/>
        </w:rPr>
      </w:pPr>
      <w:r>
        <w:rPr>
          <w:sz w:val="24"/>
          <w:szCs w:val="24"/>
        </w:rPr>
        <w:t xml:space="preserve">The modelling of AI </w:t>
      </w:r>
      <w:proofErr w:type="spellStart"/>
      <w:r>
        <w:rPr>
          <w:sz w:val="24"/>
          <w:szCs w:val="24"/>
        </w:rPr>
        <w:t>behaviours</w:t>
      </w:r>
      <w:proofErr w:type="spellEnd"/>
      <w:r>
        <w:rPr>
          <w:sz w:val="24"/>
          <w:szCs w:val="24"/>
        </w:rPr>
        <w:t xml:space="preserve">, Magee et al (2023: 6) have </w:t>
      </w:r>
      <w:proofErr w:type="spellStart"/>
      <w:r>
        <w:rPr>
          <w:sz w:val="24"/>
          <w:szCs w:val="24"/>
        </w:rPr>
        <w:t>emphasised</w:t>
      </w:r>
      <w:proofErr w:type="spellEnd"/>
      <w:r>
        <w:rPr>
          <w:sz w:val="24"/>
          <w:szCs w:val="24"/>
        </w:rPr>
        <w:t xml:space="preserve">, ‘involves the codification of norms, desires, attitudes and </w:t>
      </w:r>
      <w:proofErr w:type="gramStart"/>
      <w:r>
        <w:rPr>
          <w:sz w:val="24"/>
          <w:szCs w:val="24"/>
        </w:rPr>
        <w:t>judgments’</w:t>
      </w:r>
      <w:proofErr w:type="gramEnd"/>
      <w:r>
        <w:rPr>
          <w:sz w:val="24"/>
          <w:szCs w:val="24"/>
        </w:rPr>
        <w:t xml:space="preserve">. Within AI development it is often understood that these codified norms, as measurable features, can be aligned with expectations. Blaise </w:t>
      </w:r>
      <w:proofErr w:type="spellStart"/>
      <w:r>
        <w:rPr>
          <w:sz w:val="24"/>
          <w:szCs w:val="24"/>
        </w:rPr>
        <w:t>Agüera</w:t>
      </w:r>
      <w:proofErr w:type="spellEnd"/>
      <w:r>
        <w:rPr>
          <w:sz w:val="24"/>
          <w:szCs w:val="24"/>
        </w:rPr>
        <w:t xml:space="preserve"> y </w:t>
      </w:r>
      <w:proofErr w:type="spellStart"/>
      <w:r>
        <w:rPr>
          <w:sz w:val="24"/>
          <w:szCs w:val="24"/>
        </w:rPr>
        <w:t>Arcas</w:t>
      </w:r>
      <w:proofErr w:type="spellEnd"/>
      <w:r>
        <w:rPr>
          <w:sz w:val="24"/>
          <w:szCs w:val="24"/>
        </w:rPr>
        <w:t>, a fellow at Google and founder of their Paradigms of Intelligence AI research group, surmises that ‘the problem of AI ethics, or “alignment,” is not a technically hard problem,’ instead, he claims, ‘the hard part is ages old and political: deciding what those ethical injunctions ought to be, which AIs they should apply to, how that should be enforced, and who gets to decide’ (</w:t>
      </w:r>
      <w:proofErr w:type="spellStart"/>
      <w:r>
        <w:rPr>
          <w:sz w:val="24"/>
          <w:szCs w:val="24"/>
        </w:rPr>
        <w:t>Agüera</w:t>
      </w:r>
      <w:proofErr w:type="spellEnd"/>
      <w:r>
        <w:rPr>
          <w:sz w:val="24"/>
          <w:szCs w:val="24"/>
        </w:rPr>
        <w:t xml:space="preserve"> y </w:t>
      </w:r>
      <w:proofErr w:type="spellStart"/>
      <w:r>
        <w:rPr>
          <w:sz w:val="24"/>
          <w:szCs w:val="24"/>
        </w:rPr>
        <w:t>Arcas</w:t>
      </w:r>
      <w:proofErr w:type="spellEnd"/>
      <w:r>
        <w:rPr>
          <w:sz w:val="24"/>
          <w:szCs w:val="24"/>
        </w:rPr>
        <w:t xml:space="preserve">, 2025: 376). The problem is identified here as being the </w:t>
      </w:r>
      <w:r>
        <w:rPr>
          <w:i/>
          <w:iCs/>
          <w:sz w:val="24"/>
          <w:szCs w:val="24"/>
        </w:rPr>
        <w:t>ought</w:t>
      </w:r>
      <w:r>
        <w:rPr>
          <w:sz w:val="24"/>
          <w:szCs w:val="24"/>
        </w:rPr>
        <w:t xml:space="preserve">, rather than the actual modelling. Indeed, in a crucial article exploring the use of the concept of alignment in machine learning, </w:t>
      </w:r>
      <w:proofErr w:type="spellStart"/>
      <w:r>
        <w:rPr>
          <w:sz w:val="24"/>
          <w:szCs w:val="24"/>
        </w:rPr>
        <w:t>Schwerzmann</w:t>
      </w:r>
      <w:proofErr w:type="spellEnd"/>
      <w:r>
        <w:rPr>
          <w:sz w:val="24"/>
          <w:szCs w:val="24"/>
        </w:rPr>
        <w:t xml:space="preserve"> and Campolo (2025: 2) identify how ‘alignment’ has become ‘an emerging ethical framework for artificial intelligence’. How ideals are aligned with </w:t>
      </w:r>
      <w:proofErr w:type="spellStart"/>
      <w:r>
        <w:rPr>
          <w:sz w:val="24"/>
          <w:szCs w:val="24"/>
        </w:rPr>
        <w:t>behaviours</w:t>
      </w:r>
      <w:proofErr w:type="spellEnd"/>
      <w:r>
        <w:rPr>
          <w:sz w:val="24"/>
          <w:szCs w:val="24"/>
        </w:rPr>
        <w:t xml:space="preserve"> is at the </w:t>
      </w:r>
      <w:proofErr w:type="spellStart"/>
      <w:r>
        <w:rPr>
          <w:sz w:val="24"/>
          <w:szCs w:val="24"/>
        </w:rPr>
        <w:t>centre</w:t>
      </w:r>
      <w:proofErr w:type="spellEnd"/>
      <w:r>
        <w:rPr>
          <w:sz w:val="24"/>
          <w:szCs w:val="24"/>
        </w:rPr>
        <w:t xml:space="preserve"> of how AI is imagined and designed. Of course, it is not that this is an entirely new problem, rather it is an existing problem that has been amplified by the expansion of artificial intelligence’s scope, depth and reach across social and individual life (see for example Mbembe, 2024: 147). Going back over fifty years, we find Raymond </w:t>
      </w:r>
      <w:proofErr w:type="spellStart"/>
      <w:r>
        <w:rPr>
          <w:sz w:val="24"/>
          <w:szCs w:val="24"/>
        </w:rPr>
        <w:t>Ruyer’s</w:t>
      </w:r>
      <w:proofErr w:type="spellEnd"/>
      <w:r>
        <w:rPr>
          <w:sz w:val="24"/>
          <w:szCs w:val="24"/>
        </w:rPr>
        <w:t xml:space="preserve"> (2024: 69) critical analysis of cybernetics pointing out that ‘in the absence of the axiological dimension, it is difficult to understand how it is that most of our goals can be determined’. The problem, as </w:t>
      </w:r>
      <w:proofErr w:type="spellStart"/>
      <w:r>
        <w:rPr>
          <w:sz w:val="24"/>
          <w:szCs w:val="24"/>
        </w:rPr>
        <w:t>Ruyer</w:t>
      </w:r>
      <w:proofErr w:type="spellEnd"/>
      <w:r>
        <w:rPr>
          <w:sz w:val="24"/>
          <w:szCs w:val="24"/>
        </w:rPr>
        <w:t xml:space="preserve"> (2024: 69) put it back then, is one of ‘undetermined </w:t>
      </w:r>
      <w:proofErr w:type="gramStart"/>
      <w:r>
        <w:rPr>
          <w:sz w:val="24"/>
          <w:szCs w:val="24"/>
        </w:rPr>
        <w:t>ideals’</w:t>
      </w:r>
      <w:proofErr w:type="gramEnd"/>
      <w:r>
        <w:rPr>
          <w:sz w:val="24"/>
          <w:szCs w:val="24"/>
        </w:rPr>
        <w:t xml:space="preserve">. Here I take an example of OpenAI’s attempt at determining these ‘undetermined ideals’ as an illustrative instance of attempts to define what AI </w:t>
      </w:r>
      <w:r>
        <w:rPr>
          <w:i/>
          <w:iCs/>
          <w:sz w:val="24"/>
          <w:szCs w:val="24"/>
        </w:rPr>
        <w:t>ought</w:t>
      </w:r>
      <w:r>
        <w:rPr>
          <w:sz w:val="24"/>
          <w:szCs w:val="24"/>
        </w:rPr>
        <w:t xml:space="preserve"> to be doing. This article is concerned with the implicit </w:t>
      </w:r>
      <w:r>
        <w:rPr>
          <w:i/>
          <w:iCs/>
          <w:sz w:val="24"/>
          <w:szCs w:val="24"/>
        </w:rPr>
        <w:t>ought</w:t>
      </w:r>
      <w:r>
        <w:rPr>
          <w:sz w:val="24"/>
          <w:szCs w:val="24"/>
        </w:rPr>
        <w:t xml:space="preserve"> in AI and explores how these systems are modelled around a version of that ought, which then itself operates as a liminal force within design and functionality. </w:t>
      </w:r>
    </w:p>
    <w:p w14:paraId="00000010" w14:textId="77777777" w:rsidR="00637B07" w:rsidRDefault="00637B07">
      <w:pPr>
        <w:rPr>
          <w:sz w:val="24"/>
          <w:szCs w:val="24"/>
        </w:rPr>
      </w:pPr>
    </w:p>
    <w:p w14:paraId="00000011" w14:textId="77777777" w:rsidR="00637B07" w:rsidRDefault="00000000">
      <w:pPr>
        <w:rPr>
          <w:sz w:val="24"/>
          <w:szCs w:val="24"/>
        </w:rPr>
      </w:pPr>
      <w:r>
        <w:rPr>
          <w:sz w:val="24"/>
          <w:szCs w:val="24"/>
        </w:rPr>
        <w:t xml:space="preserve">The article takes as its core focus Georg Simmel’s (2010) </w:t>
      </w:r>
      <w:r>
        <w:rPr>
          <w:i/>
          <w:iCs/>
          <w:sz w:val="24"/>
          <w:szCs w:val="24"/>
        </w:rPr>
        <w:t>The View of Life</w:t>
      </w:r>
      <w:r>
        <w:rPr>
          <w:sz w:val="24"/>
          <w:szCs w:val="24"/>
        </w:rPr>
        <w:t xml:space="preserve">, originally published in 1918. The value of Simmel’s work for grasping the vitalistic properties of digital cultures has been commented on in the past (see Lash, 2005), to this I would add </w:t>
      </w:r>
      <w:r>
        <w:rPr>
          <w:sz w:val="24"/>
          <w:szCs w:val="24"/>
        </w:rPr>
        <w:lastRenderedPageBreak/>
        <w:t xml:space="preserve">the </w:t>
      </w:r>
      <w:proofErr w:type="gramStart"/>
      <w:r>
        <w:rPr>
          <w:sz w:val="24"/>
          <w:szCs w:val="24"/>
        </w:rPr>
        <w:t>particular value</w:t>
      </w:r>
      <w:proofErr w:type="gramEnd"/>
      <w:r>
        <w:rPr>
          <w:sz w:val="24"/>
          <w:szCs w:val="24"/>
        </w:rPr>
        <w:t xml:space="preserve"> it provides when engaging with artificial intelligence. Just over two decades ago Lash argued that:</w:t>
      </w:r>
    </w:p>
    <w:p w14:paraId="00000012" w14:textId="77777777" w:rsidR="00637B07" w:rsidRDefault="00000000">
      <w:pPr>
        <w:ind w:left="720"/>
        <w:rPr>
          <w:sz w:val="24"/>
          <w:szCs w:val="24"/>
        </w:rPr>
      </w:pPr>
      <w:r>
        <w:rPr>
          <w:sz w:val="24"/>
          <w:szCs w:val="24"/>
        </w:rPr>
        <w:t xml:space="preserve">‘The paradigm for meaning in industrial modernity is in Kant’s idea of cognition: here the subject imposed forms that made meaning possible. Simmel as we saw above transposed such meaning-determination onto the institutions of society. Today it is the media as technological forms that are given meaning-making powers: but these are outside the control of the subject and social institutions. In the realm of morality, Nietzsche and Simmel took the transcendental Kantian </w:t>
      </w:r>
      <w:proofErr w:type="spellStart"/>
      <w:r>
        <w:rPr>
          <w:sz w:val="24"/>
          <w:szCs w:val="24"/>
        </w:rPr>
        <w:t>Sollen</w:t>
      </w:r>
      <w:proofErr w:type="spellEnd"/>
      <w:r>
        <w:rPr>
          <w:sz w:val="24"/>
          <w:szCs w:val="24"/>
        </w:rPr>
        <w:t xml:space="preserve"> (the ‘ought’) and brought it immanent to the internal ﬂux of the self-different subject. In the age of ﬂows, in the information age, there is no </w:t>
      </w:r>
      <w:proofErr w:type="spellStart"/>
      <w:r>
        <w:rPr>
          <w:sz w:val="24"/>
          <w:szCs w:val="24"/>
        </w:rPr>
        <w:t>Sollen</w:t>
      </w:r>
      <w:proofErr w:type="spellEnd"/>
      <w:r>
        <w:rPr>
          <w:sz w:val="24"/>
          <w:szCs w:val="24"/>
        </w:rPr>
        <w:t xml:space="preserve">. There is instead a pure facticity. There may be an ethics; but there is no </w:t>
      </w:r>
      <w:proofErr w:type="spellStart"/>
      <w:r>
        <w:rPr>
          <w:sz w:val="24"/>
          <w:szCs w:val="24"/>
        </w:rPr>
        <w:t>Sollen</w:t>
      </w:r>
      <w:proofErr w:type="spellEnd"/>
      <w:r>
        <w:rPr>
          <w:sz w:val="24"/>
          <w:szCs w:val="24"/>
        </w:rPr>
        <w:t>. There is a ﬂattened and brute immanence of the ‘is’’ (Lash, 2005: 16)</w:t>
      </w:r>
    </w:p>
    <w:p w14:paraId="00000013" w14:textId="77777777" w:rsidR="00637B07" w:rsidRDefault="00000000">
      <w:pPr>
        <w:rPr>
          <w:sz w:val="24"/>
          <w:szCs w:val="24"/>
        </w:rPr>
      </w:pPr>
      <w:r>
        <w:rPr>
          <w:sz w:val="24"/>
          <w:szCs w:val="24"/>
        </w:rPr>
        <w:t xml:space="preserve">In this media ontology the ‘is’, Lash argues, is foregrounded over the ‘ought’. However, with the long and recently intensified developments in artificial intelligence, with its future oriented properties and active generative features, </w:t>
      </w:r>
      <w:proofErr w:type="gramStart"/>
      <w:r>
        <w:rPr>
          <w:sz w:val="24"/>
          <w:szCs w:val="24"/>
        </w:rPr>
        <w:t>the ought needs</w:t>
      </w:r>
      <w:proofErr w:type="gramEnd"/>
      <w:r>
        <w:rPr>
          <w:sz w:val="24"/>
          <w:szCs w:val="24"/>
        </w:rPr>
        <w:t xml:space="preserve"> to be engaged with anew. From amongst the many possibilities presented by various </w:t>
      </w:r>
      <w:proofErr w:type="spellStart"/>
      <w:r>
        <w:rPr>
          <w:sz w:val="24"/>
          <w:szCs w:val="24"/>
        </w:rPr>
        <w:t>conceptualisations</w:t>
      </w:r>
      <w:proofErr w:type="spellEnd"/>
      <w:r>
        <w:rPr>
          <w:sz w:val="24"/>
          <w:szCs w:val="24"/>
        </w:rPr>
        <w:t xml:space="preserve"> of the </w:t>
      </w:r>
      <w:proofErr w:type="spellStart"/>
      <w:r>
        <w:rPr>
          <w:sz w:val="24"/>
          <w:szCs w:val="24"/>
        </w:rPr>
        <w:t>sollen</w:t>
      </w:r>
      <w:proofErr w:type="spellEnd"/>
      <w:r>
        <w:rPr>
          <w:sz w:val="24"/>
          <w:szCs w:val="24"/>
        </w:rPr>
        <w:t xml:space="preserve"> and the ought (as discussed in relation to classical sociology in Rose, 2009), this </w:t>
      </w:r>
      <w:proofErr w:type="gramStart"/>
      <w:r>
        <w:rPr>
          <w:sz w:val="24"/>
          <w:szCs w:val="24"/>
        </w:rPr>
        <w:t>particular article</w:t>
      </w:r>
      <w:proofErr w:type="gramEnd"/>
      <w:r>
        <w:rPr>
          <w:sz w:val="24"/>
          <w:szCs w:val="24"/>
        </w:rPr>
        <w:t xml:space="preserve"> works closely with Simmel’s encounter with the concept.</w:t>
      </w:r>
    </w:p>
    <w:p w14:paraId="00000014" w14:textId="77777777" w:rsidR="00637B07" w:rsidRDefault="00637B07">
      <w:pPr>
        <w:rPr>
          <w:sz w:val="24"/>
          <w:szCs w:val="24"/>
        </w:rPr>
      </w:pPr>
    </w:p>
    <w:p w14:paraId="00000015" w14:textId="77777777" w:rsidR="00637B07" w:rsidRDefault="00000000">
      <w:pPr>
        <w:rPr>
          <w:sz w:val="24"/>
          <w:szCs w:val="24"/>
        </w:rPr>
      </w:pPr>
      <w:r>
        <w:rPr>
          <w:sz w:val="24"/>
          <w:szCs w:val="24"/>
        </w:rPr>
        <w:t xml:space="preserve">Simmel’s work, as I attempt to show here, offers particularly possibilities for </w:t>
      </w:r>
      <w:proofErr w:type="spellStart"/>
      <w:r>
        <w:rPr>
          <w:sz w:val="24"/>
          <w:szCs w:val="24"/>
        </w:rPr>
        <w:t>analysing</w:t>
      </w:r>
      <w:proofErr w:type="spellEnd"/>
      <w:r>
        <w:rPr>
          <w:sz w:val="24"/>
          <w:szCs w:val="24"/>
        </w:rPr>
        <w:t xml:space="preserve"> the liminal properties of the ought and the boundaries it affords, whilst also enabling perspective on the tension and interplay between the ought and the actual. Simmel’s integrated vision of ongoing encounters with the ought as not being outside, beyond or above life, takes us directly into questions of how </w:t>
      </w:r>
      <w:proofErr w:type="spellStart"/>
      <w:r>
        <w:rPr>
          <w:sz w:val="24"/>
          <w:szCs w:val="24"/>
        </w:rPr>
        <w:t>the</w:t>
      </w:r>
      <w:proofErr w:type="spellEnd"/>
      <w:r>
        <w:rPr>
          <w:sz w:val="24"/>
          <w:szCs w:val="24"/>
        </w:rPr>
        <w:t xml:space="preserve"> ought solidifies into AI modelling. As such, Simmel’s work facilitates a critical encounter with prominent versions of AI development that seek to resolve what it is that AI ought to do by solidifying and legitimating notional collective expectations of AI </w:t>
      </w:r>
      <w:proofErr w:type="spellStart"/>
      <w:r>
        <w:rPr>
          <w:sz w:val="24"/>
          <w:szCs w:val="24"/>
        </w:rPr>
        <w:t>behaviours</w:t>
      </w:r>
      <w:proofErr w:type="spellEnd"/>
      <w:r>
        <w:rPr>
          <w:sz w:val="24"/>
          <w:szCs w:val="24"/>
        </w:rPr>
        <w:t xml:space="preserve">, with which it can then simply be aligned. Clearly Simmel is not the only thinker that can be used to explore the problem of what AI ought to do, yet, as I hope to show here, his late writings in particular represent a valuable resource that enables a critical and productive engagement with the modeling of AI and the problem of what AI should do. </w:t>
      </w:r>
    </w:p>
    <w:p w14:paraId="00000016" w14:textId="77777777" w:rsidR="00637B07" w:rsidRDefault="00637B07">
      <w:pPr>
        <w:rPr>
          <w:sz w:val="24"/>
          <w:szCs w:val="24"/>
        </w:rPr>
      </w:pPr>
    </w:p>
    <w:p w14:paraId="00000017" w14:textId="77777777" w:rsidR="00637B07" w:rsidRDefault="00000000">
      <w:pPr>
        <w:rPr>
          <w:sz w:val="24"/>
          <w:szCs w:val="24"/>
        </w:rPr>
      </w:pPr>
      <w:r>
        <w:rPr>
          <w:sz w:val="24"/>
          <w:szCs w:val="24"/>
        </w:rPr>
        <w:t xml:space="preserve">Using the work of Simmel as a key resource, here I look at three stages of what might be thought of as ought-making within AI. Each step establishes aspects of the ought within these models and systems. The article works through the three steps by reading OpenAI’s project on ‘collective alignment’. First, it looks at the ought in the ideals associated with AI, as exemplified by the notion of ‘collective alignment’. Second, it examines how </w:t>
      </w:r>
      <w:proofErr w:type="spellStart"/>
      <w:proofErr w:type="gramStart"/>
      <w:r>
        <w:rPr>
          <w:sz w:val="24"/>
          <w:szCs w:val="24"/>
        </w:rPr>
        <w:t>the</w:t>
      </w:r>
      <w:proofErr w:type="spellEnd"/>
      <w:r>
        <w:rPr>
          <w:sz w:val="24"/>
          <w:szCs w:val="24"/>
        </w:rPr>
        <w:t xml:space="preserve"> ought is</w:t>
      </w:r>
      <w:proofErr w:type="gramEnd"/>
      <w:r>
        <w:rPr>
          <w:sz w:val="24"/>
          <w:szCs w:val="24"/>
        </w:rPr>
        <w:t xml:space="preserve"> found through a version of social research methods deployed from within the AI sector. Third, and finally, it focuses upon how these </w:t>
      </w:r>
      <w:r>
        <w:rPr>
          <w:sz w:val="24"/>
          <w:szCs w:val="24"/>
        </w:rPr>
        <w:lastRenderedPageBreak/>
        <w:t xml:space="preserve">established </w:t>
      </w:r>
      <w:proofErr w:type="spellStart"/>
      <w:r>
        <w:rPr>
          <w:sz w:val="24"/>
          <w:szCs w:val="24"/>
        </w:rPr>
        <w:t>oughts</w:t>
      </w:r>
      <w:proofErr w:type="spellEnd"/>
      <w:r>
        <w:rPr>
          <w:sz w:val="24"/>
          <w:szCs w:val="24"/>
        </w:rPr>
        <w:t xml:space="preserve"> then become coded into the models, setting their horizons and limits. It concludes with reflections on what these three stages of ought-making reveal and the type of opportunities this represents for sociological work on artificial intelligence. In this sense, through the concept of the ought, this article explores the possibility for both a sociology of AI, which looks at how these systems are shaping social ordering, </w:t>
      </w:r>
      <w:proofErr w:type="gramStart"/>
      <w:r>
        <w:rPr>
          <w:sz w:val="24"/>
          <w:szCs w:val="24"/>
        </w:rPr>
        <w:t>and also</w:t>
      </w:r>
      <w:proofErr w:type="gramEnd"/>
      <w:r>
        <w:rPr>
          <w:sz w:val="24"/>
          <w:szCs w:val="24"/>
        </w:rPr>
        <w:t xml:space="preserve"> a sociology of the kind of conceptual and methodological practices behind AI development.</w:t>
      </w:r>
    </w:p>
    <w:p w14:paraId="00000018" w14:textId="77777777" w:rsidR="00637B07" w:rsidRDefault="00637B07">
      <w:pPr>
        <w:rPr>
          <w:sz w:val="24"/>
          <w:szCs w:val="24"/>
        </w:rPr>
      </w:pPr>
    </w:p>
    <w:p w14:paraId="00000019" w14:textId="77777777" w:rsidR="00637B07" w:rsidRDefault="00000000">
      <w:pPr>
        <w:rPr>
          <w:b/>
          <w:bCs/>
          <w:sz w:val="24"/>
          <w:szCs w:val="24"/>
        </w:rPr>
      </w:pPr>
      <w:r>
        <w:rPr>
          <w:b/>
          <w:bCs/>
          <w:sz w:val="24"/>
          <w:szCs w:val="24"/>
        </w:rPr>
        <w:t xml:space="preserve">The </w:t>
      </w:r>
      <w:proofErr w:type="spellStart"/>
      <w:r>
        <w:rPr>
          <w:b/>
          <w:bCs/>
          <w:sz w:val="24"/>
          <w:szCs w:val="24"/>
        </w:rPr>
        <w:t>Sollen</w:t>
      </w:r>
      <w:proofErr w:type="spellEnd"/>
      <w:r>
        <w:rPr>
          <w:b/>
          <w:bCs/>
          <w:sz w:val="24"/>
          <w:szCs w:val="24"/>
        </w:rPr>
        <w:t xml:space="preserve"> and the Ought in the work of Georg Simmel: placing the ought and actuality in concert</w:t>
      </w:r>
    </w:p>
    <w:p w14:paraId="0000001A" w14:textId="77777777" w:rsidR="00637B07" w:rsidRDefault="00637B07">
      <w:pPr>
        <w:rPr>
          <w:sz w:val="24"/>
          <w:szCs w:val="24"/>
        </w:rPr>
      </w:pPr>
    </w:p>
    <w:p w14:paraId="0000001B" w14:textId="77777777" w:rsidR="00637B07" w:rsidRDefault="00000000">
      <w:pPr>
        <w:rPr>
          <w:sz w:val="24"/>
          <w:szCs w:val="24"/>
        </w:rPr>
      </w:pPr>
      <w:r>
        <w:rPr>
          <w:sz w:val="24"/>
          <w:szCs w:val="24"/>
        </w:rPr>
        <w:t xml:space="preserve">In a note accompanying the translation of Georg Simmel’s (2010) final book </w:t>
      </w:r>
      <w:r>
        <w:rPr>
          <w:i/>
          <w:iCs/>
          <w:sz w:val="24"/>
          <w:szCs w:val="24"/>
        </w:rPr>
        <w:t>The View of Life</w:t>
      </w:r>
      <w:r>
        <w:rPr>
          <w:sz w:val="24"/>
          <w:szCs w:val="24"/>
        </w:rPr>
        <w:t xml:space="preserve">, the translators provide an insight into a specific problem they had when dealing with the word </w:t>
      </w:r>
      <w:proofErr w:type="spellStart"/>
      <w:r>
        <w:rPr>
          <w:i/>
          <w:iCs/>
          <w:sz w:val="24"/>
          <w:szCs w:val="24"/>
        </w:rPr>
        <w:t>sollen</w:t>
      </w:r>
      <w:proofErr w:type="spellEnd"/>
      <w:r>
        <w:rPr>
          <w:sz w:val="24"/>
          <w:szCs w:val="24"/>
        </w:rPr>
        <w:t xml:space="preserve"> in translation:</w:t>
      </w:r>
    </w:p>
    <w:p w14:paraId="0000001C" w14:textId="77777777" w:rsidR="00637B07" w:rsidRDefault="00000000">
      <w:pPr>
        <w:ind w:left="720"/>
        <w:rPr>
          <w:sz w:val="24"/>
          <w:szCs w:val="24"/>
        </w:rPr>
      </w:pPr>
      <w:r>
        <w:rPr>
          <w:sz w:val="24"/>
          <w:szCs w:val="24"/>
        </w:rPr>
        <w:t xml:space="preserve">‘English has simply no comparably supple rendering for the various forms of </w:t>
      </w:r>
      <w:proofErr w:type="spellStart"/>
      <w:r>
        <w:rPr>
          <w:i/>
          <w:iCs/>
          <w:sz w:val="24"/>
          <w:szCs w:val="24"/>
        </w:rPr>
        <w:t>sollen</w:t>
      </w:r>
      <w:proofErr w:type="spellEnd"/>
      <w:r>
        <w:rPr>
          <w:sz w:val="24"/>
          <w:szCs w:val="24"/>
        </w:rPr>
        <w:t xml:space="preserve"> that Simmel employs in the fourth essay, “The Law of the Individual.” The equivalent verb in English is “should,” but this doesn’t help very much - it would seem absurd in English to speak of “the Should,” “the </w:t>
      </w:r>
      <w:proofErr w:type="spellStart"/>
      <w:r>
        <w:rPr>
          <w:sz w:val="24"/>
          <w:szCs w:val="24"/>
        </w:rPr>
        <w:t>Shoulded</w:t>
      </w:r>
      <w:proofErr w:type="spellEnd"/>
      <w:r>
        <w:rPr>
          <w:sz w:val="24"/>
          <w:szCs w:val="24"/>
        </w:rPr>
        <w:t>,” etc. The translators have opted for “the Ought.” “</w:t>
      </w:r>
      <w:proofErr w:type="gramStart"/>
      <w:r>
        <w:rPr>
          <w:sz w:val="24"/>
          <w:szCs w:val="24"/>
        </w:rPr>
        <w:t>the</w:t>
      </w:r>
      <w:proofErr w:type="gramEnd"/>
      <w:r>
        <w:rPr>
          <w:sz w:val="24"/>
          <w:szCs w:val="24"/>
        </w:rPr>
        <w:t xml:space="preserve"> obliged,” and the like as somewhat more natural and reflective of Simmel’s takeoff point in ethics - though as Simmel makes clear, his conception of the realm of the Ought is far broader than that of traditional ethical concerns.’ (Andrews and Levine, 2010: xxxiv)</w:t>
      </w:r>
    </w:p>
    <w:p w14:paraId="0000001D" w14:textId="77777777" w:rsidR="00637B07" w:rsidRDefault="00000000">
      <w:pPr>
        <w:rPr>
          <w:sz w:val="24"/>
          <w:szCs w:val="24"/>
        </w:rPr>
      </w:pPr>
      <w:r>
        <w:rPr>
          <w:sz w:val="24"/>
          <w:szCs w:val="24"/>
        </w:rPr>
        <w:t xml:space="preserve">The lack of direct translation might itself be revealing. As is made clear, despite the potential limitations it imposes, the translators opted to render </w:t>
      </w:r>
      <w:proofErr w:type="spellStart"/>
      <w:r>
        <w:rPr>
          <w:i/>
          <w:iCs/>
          <w:sz w:val="24"/>
          <w:szCs w:val="24"/>
        </w:rPr>
        <w:t>sollen</w:t>
      </w:r>
      <w:proofErr w:type="spellEnd"/>
      <w:r>
        <w:rPr>
          <w:sz w:val="24"/>
          <w:szCs w:val="24"/>
        </w:rPr>
        <w:t xml:space="preserve"> as </w:t>
      </w:r>
      <w:r>
        <w:rPr>
          <w:i/>
          <w:iCs/>
          <w:sz w:val="24"/>
          <w:szCs w:val="24"/>
        </w:rPr>
        <w:t>ought</w:t>
      </w:r>
      <w:r>
        <w:rPr>
          <w:sz w:val="24"/>
          <w:szCs w:val="24"/>
        </w:rPr>
        <w:t xml:space="preserve"> in the </w:t>
      </w:r>
      <w:proofErr w:type="spellStart"/>
      <w:r>
        <w:rPr>
          <w:sz w:val="24"/>
          <w:szCs w:val="24"/>
        </w:rPr>
        <w:t>english</w:t>
      </w:r>
      <w:proofErr w:type="spellEnd"/>
      <w:r>
        <w:rPr>
          <w:sz w:val="24"/>
          <w:szCs w:val="24"/>
        </w:rPr>
        <w:t xml:space="preserve"> version of the text. </w:t>
      </w:r>
      <w:proofErr w:type="spellStart"/>
      <w:r>
        <w:rPr>
          <w:sz w:val="24"/>
          <w:szCs w:val="24"/>
        </w:rPr>
        <w:t>Sollen</w:t>
      </w:r>
      <w:proofErr w:type="spellEnd"/>
      <w:r>
        <w:rPr>
          <w:sz w:val="24"/>
          <w:szCs w:val="24"/>
        </w:rPr>
        <w:t xml:space="preserve"> can be used to indicate what should happen, yet this doesn't capture the full range of connotations. This is important because it begins to open-up the conceptual terrain in which the term </w:t>
      </w:r>
      <w:proofErr w:type="spellStart"/>
      <w:r>
        <w:rPr>
          <w:sz w:val="24"/>
          <w:szCs w:val="24"/>
        </w:rPr>
        <w:t>sollen</w:t>
      </w:r>
      <w:proofErr w:type="spellEnd"/>
      <w:r>
        <w:rPr>
          <w:sz w:val="24"/>
          <w:szCs w:val="24"/>
        </w:rPr>
        <w:t xml:space="preserve"> is operating in Simmel’s book, and the type of uses it might be put to as an active and living concept today. In line with Simmel’s translators, in this article I predominantly use the term ought, accepting the complexity they have highlighted in Simmel’s use of </w:t>
      </w:r>
      <w:proofErr w:type="spellStart"/>
      <w:r>
        <w:rPr>
          <w:sz w:val="24"/>
          <w:szCs w:val="24"/>
        </w:rPr>
        <w:t>sollen</w:t>
      </w:r>
      <w:proofErr w:type="spellEnd"/>
      <w:r>
        <w:rPr>
          <w:sz w:val="24"/>
          <w:szCs w:val="24"/>
        </w:rPr>
        <w:t xml:space="preserve"> in the original text (see Simmel, 2015). Clearly, this issue is not to be resolved here, but as I turn to Simmel, and as I think in terms of the ought, it is important to retain the tensions, not least because they are suggestive of the problem faced when trying to identify a productive terminology for dealing with artificial intelligence. </w:t>
      </w:r>
      <w:proofErr w:type="gramStart"/>
      <w:r>
        <w:rPr>
          <w:sz w:val="24"/>
          <w:szCs w:val="24"/>
        </w:rPr>
        <w:t>The ought is not</w:t>
      </w:r>
      <w:proofErr w:type="gramEnd"/>
      <w:r>
        <w:rPr>
          <w:sz w:val="24"/>
          <w:szCs w:val="24"/>
        </w:rPr>
        <w:t xml:space="preserve"> used here as a single idea, but, as the translators’ note suggests, is explored in its tensions. Faced with these options, how then can </w:t>
      </w:r>
      <w:proofErr w:type="spellStart"/>
      <w:r>
        <w:rPr>
          <w:sz w:val="24"/>
          <w:szCs w:val="24"/>
        </w:rPr>
        <w:t>the</w:t>
      </w:r>
      <w:proofErr w:type="spellEnd"/>
      <w:r>
        <w:rPr>
          <w:sz w:val="24"/>
          <w:szCs w:val="24"/>
        </w:rPr>
        <w:t xml:space="preserve"> ought </w:t>
      </w:r>
      <w:proofErr w:type="gramStart"/>
      <w:r>
        <w:rPr>
          <w:sz w:val="24"/>
          <w:szCs w:val="24"/>
        </w:rPr>
        <w:t>be</w:t>
      </w:r>
      <w:proofErr w:type="gramEnd"/>
      <w:r>
        <w:rPr>
          <w:sz w:val="24"/>
          <w:szCs w:val="24"/>
        </w:rPr>
        <w:t xml:space="preserve"> explored and </w:t>
      </w:r>
      <w:proofErr w:type="spellStart"/>
      <w:r>
        <w:rPr>
          <w:sz w:val="24"/>
          <w:szCs w:val="24"/>
        </w:rPr>
        <w:t>analysed</w:t>
      </w:r>
      <w:proofErr w:type="spellEnd"/>
      <w:r>
        <w:rPr>
          <w:sz w:val="24"/>
          <w:szCs w:val="24"/>
        </w:rPr>
        <w:t xml:space="preserve"> within automated, algorithmic and artificial intelligence systems? </w:t>
      </w:r>
    </w:p>
    <w:p w14:paraId="0000001E" w14:textId="77777777" w:rsidR="00637B07" w:rsidRDefault="00637B07">
      <w:pPr>
        <w:rPr>
          <w:sz w:val="24"/>
          <w:szCs w:val="24"/>
        </w:rPr>
      </w:pPr>
    </w:p>
    <w:p w14:paraId="0000001F" w14:textId="77777777" w:rsidR="00637B07" w:rsidRDefault="00000000">
      <w:pPr>
        <w:rPr>
          <w:sz w:val="24"/>
          <w:szCs w:val="24"/>
        </w:rPr>
      </w:pPr>
      <w:r>
        <w:rPr>
          <w:sz w:val="24"/>
          <w:szCs w:val="24"/>
        </w:rPr>
        <w:t xml:space="preserve">Crucially, Simmel thinks of the </w:t>
      </w:r>
      <w:proofErr w:type="spellStart"/>
      <w:r>
        <w:rPr>
          <w:sz w:val="24"/>
          <w:szCs w:val="24"/>
        </w:rPr>
        <w:t>sollen</w:t>
      </w:r>
      <w:proofErr w:type="spellEnd"/>
      <w:r>
        <w:rPr>
          <w:sz w:val="24"/>
          <w:szCs w:val="24"/>
        </w:rPr>
        <w:t xml:space="preserve"> or ought in relation to actuality. This is not to treat the ought and actuality as being distinct or separate entities, nor is it to regard them as </w:t>
      </w:r>
      <w:r>
        <w:rPr>
          <w:sz w:val="24"/>
          <w:szCs w:val="24"/>
        </w:rPr>
        <w:lastRenderedPageBreak/>
        <w:t xml:space="preserve">being in opposition to one another, rather it is an approach based on seeing them in concert and as relational. Alongside actuality there is, he explained, ‘a second category with which actuality shares this monopoly position </w:t>
      </w:r>
      <w:proofErr w:type="gramStart"/>
      <w:r>
        <w:rPr>
          <w:sz w:val="24"/>
          <w:szCs w:val="24"/>
        </w:rPr>
        <w:t>in regards to</w:t>
      </w:r>
      <w:proofErr w:type="gramEnd"/>
      <w:r>
        <w:rPr>
          <w:sz w:val="24"/>
          <w:szCs w:val="24"/>
        </w:rPr>
        <w:t xml:space="preserve"> the sequence of experience – a category according to which we continually experience our life, one which is somewhat parallel to actuality, but in no way reducible to it: </w:t>
      </w:r>
      <w:proofErr w:type="spellStart"/>
      <w:r>
        <w:rPr>
          <w:sz w:val="24"/>
          <w:szCs w:val="24"/>
        </w:rPr>
        <w:t>the</w:t>
      </w:r>
      <w:proofErr w:type="spellEnd"/>
      <w:r>
        <w:rPr>
          <w:sz w:val="24"/>
          <w:szCs w:val="24"/>
        </w:rPr>
        <w:t xml:space="preserve"> Ought’ (Simmel, 2010: 100). Experience is a product of actuality and ought. It is reducible to neither. This second category of the ought provides limits and sequences for </w:t>
      </w:r>
      <w:proofErr w:type="spellStart"/>
      <w:r>
        <w:rPr>
          <w:sz w:val="24"/>
          <w:szCs w:val="24"/>
        </w:rPr>
        <w:t>organising</w:t>
      </w:r>
      <w:proofErr w:type="spellEnd"/>
      <w:r>
        <w:rPr>
          <w:sz w:val="24"/>
          <w:szCs w:val="24"/>
        </w:rPr>
        <w:t xml:space="preserve"> ideas about life and allowing them to take form. In the pages of </w:t>
      </w:r>
      <w:r>
        <w:rPr>
          <w:i/>
          <w:iCs/>
          <w:sz w:val="24"/>
          <w:szCs w:val="24"/>
        </w:rPr>
        <w:t>The View of Life</w:t>
      </w:r>
      <w:r>
        <w:rPr>
          <w:sz w:val="24"/>
          <w:szCs w:val="24"/>
        </w:rPr>
        <w:t xml:space="preserve"> Simmel’s concern with the ought is a product of an attempt to think about boundaries on one hand, </w:t>
      </w:r>
      <w:proofErr w:type="gramStart"/>
      <w:r>
        <w:rPr>
          <w:sz w:val="24"/>
          <w:szCs w:val="24"/>
        </w:rPr>
        <w:t>and also</w:t>
      </w:r>
      <w:proofErr w:type="gramEnd"/>
      <w:r>
        <w:rPr>
          <w:sz w:val="24"/>
          <w:szCs w:val="24"/>
        </w:rPr>
        <w:t xml:space="preserve"> about worlds on another. Kemple (2018: 179) has explained how, in Simmel’s last work, ‘we are all constantly comparing the world as we know and live with the world as we imagine it will become’. When considering how life takes form within limits, Simmel is interested in the role of ideas and how those ideas shape life. He spoke, for instance, of an ‘axial rotation between life and idea’ (Simmel 2010: 55). </w:t>
      </w:r>
      <w:proofErr w:type="gramStart"/>
      <w:r>
        <w:rPr>
          <w:sz w:val="24"/>
          <w:szCs w:val="24"/>
        </w:rPr>
        <w:t>The ought then becomes</w:t>
      </w:r>
      <w:proofErr w:type="gramEnd"/>
      <w:r>
        <w:rPr>
          <w:sz w:val="24"/>
          <w:szCs w:val="24"/>
        </w:rPr>
        <w:t xml:space="preserve"> a framing presence in life, shaping expectations. </w:t>
      </w:r>
    </w:p>
    <w:p w14:paraId="00000020" w14:textId="77777777" w:rsidR="00637B07" w:rsidRDefault="00637B07">
      <w:pPr>
        <w:rPr>
          <w:sz w:val="24"/>
          <w:szCs w:val="24"/>
        </w:rPr>
      </w:pPr>
    </w:p>
    <w:p w14:paraId="00000021" w14:textId="77777777" w:rsidR="00637B07" w:rsidRDefault="00000000">
      <w:pPr>
        <w:rPr>
          <w:sz w:val="24"/>
          <w:szCs w:val="24"/>
        </w:rPr>
      </w:pPr>
      <w:r>
        <w:rPr>
          <w:sz w:val="24"/>
          <w:szCs w:val="24"/>
        </w:rPr>
        <w:t xml:space="preserve">Simmel’s core point is that </w:t>
      </w:r>
      <w:proofErr w:type="gramStart"/>
      <w:r>
        <w:rPr>
          <w:sz w:val="24"/>
          <w:szCs w:val="24"/>
        </w:rPr>
        <w:t>the ought is not</w:t>
      </w:r>
      <w:proofErr w:type="gramEnd"/>
      <w:r>
        <w:rPr>
          <w:sz w:val="24"/>
          <w:szCs w:val="24"/>
        </w:rPr>
        <w:t xml:space="preserve"> an object outside of life but is part of how ideas and life take form together. There is not an external direction or path. Encapsulating his position, Simmel describes how ‘the Ought does not derive from a purpose at all…the Ought as such is no teleological process’ (Simmel, 2010: 140). </w:t>
      </w:r>
      <w:proofErr w:type="gramStart"/>
      <w:r>
        <w:rPr>
          <w:sz w:val="24"/>
          <w:szCs w:val="24"/>
        </w:rPr>
        <w:t>The ought is not</w:t>
      </w:r>
      <w:proofErr w:type="gramEnd"/>
      <w:r>
        <w:rPr>
          <w:sz w:val="24"/>
          <w:szCs w:val="24"/>
        </w:rPr>
        <w:t xml:space="preserve"> something external that exists of its own accord and nor is it an external source of purpose. It might appear as such, yet </w:t>
      </w:r>
      <w:proofErr w:type="spellStart"/>
      <w:proofErr w:type="gramStart"/>
      <w:r>
        <w:rPr>
          <w:sz w:val="24"/>
          <w:szCs w:val="24"/>
        </w:rPr>
        <w:t>the</w:t>
      </w:r>
      <w:proofErr w:type="spellEnd"/>
      <w:r>
        <w:rPr>
          <w:sz w:val="24"/>
          <w:szCs w:val="24"/>
        </w:rPr>
        <w:t xml:space="preserve"> ought is</w:t>
      </w:r>
      <w:proofErr w:type="gramEnd"/>
      <w:r>
        <w:rPr>
          <w:sz w:val="24"/>
          <w:szCs w:val="24"/>
        </w:rPr>
        <w:t xml:space="preserve"> rooted in lived experiences. Indeed, for Simmel life is experienced in the ongoing and unresolved tensions between the ought and the actual. As I will explore, it is this unresolvable tension that is missing when attempts are made to preempt or align expected </w:t>
      </w:r>
      <w:proofErr w:type="spellStart"/>
      <w:r>
        <w:rPr>
          <w:sz w:val="24"/>
          <w:szCs w:val="24"/>
        </w:rPr>
        <w:t>behaviours</w:t>
      </w:r>
      <w:proofErr w:type="spellEnd"/>
      <w:r>
        <w:rPr>
          <w:sz w:val="24"/>
          <w:szCs w:val="24"/>
        </w:rPr>
        <w:t xml:space="preserve"> of AI models.</w:t>
      </w:r>
    </w:p>
    <w:p w14:paraId="00000022" w14:textId="77777777" w:rsidR="00637B07" w:rsidRDefault="00637B07">
      <w:pPr>
        <w:rPr>
          <w:sz w:val="24"/>
          <w:szCs w:val="24"/>
        </w:rPr>
      </w:pPr>
    </w:p>
    <w:p w14:paraId="00000023" w14:textId="77777777" w:rsidR="00637B07" w:rsidRDefault="00000000">
      <w:pPr>
        <w:rPr>
          <w:sz w:val="24"/>
          <w:szCs w:val="24"/>
        </w:rPr>
      </w:pPr>
      <w:r>
        <w:rPr>
          <w:sz w:val="24"/>
          <w:szCs w:val="24"/>
        </w:rPr>
        <w:t xml:space="preserve">Simmel also attempted to tackle the question of where a sense of ought </w:t>
      </w:r>
      <w:proofErr w:type="gramStart"/>
      <w:r>
        <w:rPr>
          <w:sz w:val="24"/>
          <w:szCs w:val="24"/>
        </w:rPr>
        <w:t>comes</w:t>
      </w:r>
      <w:proofErr w:type="gramEnd"/>
      <w:r>
        <w:rPr>
          <w:sz w:val="24"/>
          <w:szCs w:val="24"/>
        </w:rPr>
        <w:t xml:space="preserve"> from. Simmel, it is important to note, describes his discussion as ‘a very preliminary outline of the problem’ (Simmel, 2010: 103). Simmel was essentially </w:t>
      </w:r>
      <w:proofErr w:type="gramStart"/>
      <w:r>
        <w:rPr>
          <w:sz w:val="24"/>
          <w:szCs w:val="24"/>
        </w:rPr>
        <w:t>setting-up</w:t>
      </w:r>
      <w:proofErr w:type="gramEnd"/>
      <w:r>
        <w:rPr>
          <w:sz w:val="24"/>
          <w:szCs w:val="24"/>
        </w:rPr>
        <w:t xml:space="preserve"> the problem. It is, as he explains, a question of what comes before, for ‘life, understood as a psychic relation to the world, has its </w:t>
      </w:r>
      <w:r>
        <w:rPr>
          <w:i/>
          <w:iCs/>
          <w:sz w:val="24"/>
          <w:szCs w:val="24"/>
        </w:rPr>
        <w:t>a priori</w:t>
      </w:r>
      <w:r>
        <w:rPr>
          <w:sz w:val="24"/>
          <w:szCs w:val="24"/>
        </w:rPr>
        <w:t xml:space="preserve"> just as perception does, even if not formulable with the same conceptual acuity as the theoretical or as what comes to life from the idea, from the Ought’ (Simmel, 2010: 81). In this Simmel begins to explore how individuals situate themselves in relation to an a priori, which, when applied to technology and media opens creates further questions of the designing and intention of the ought. My suggestion here is that the concept of the ought is valuable because it can be used to think about and </w:t>
      </w:r>
      <w:proofErr w:type="spellStart"/>
      <w:r>
        <w:rPr>
          <w:sz w:val="24"/>
          <w:szCs w:val="24"/>
        </w:rPr>
        <w:t>analyse</w:t>
      </w:r>
      <w:proofErr w:type="spellEnd"/>
      <w:r>
        <w:rPr>
          <w:sz w:val="24"/>
          <w:szCs w:val="24"/>
        </w:rPr>
        <w:t xml:space="preserve"> the establishment of an expected range of </w:t>
      </w:r>
      <w:proofErr w:type="spellStart"/>
      <w:r>
        <w:rPr>
          <w:sz w:val="24"/>
          <w:szCs w:val="24"/>
        </w:rPr>
        <w:t>behaviours</w:t>
      </w:r>
      <w:proofErr w:type="spellEnd"/>
      <w:r>
        <w:rPr>
          <w:sz w:val="24"/>
          <w:szCs w:val="24"/>
        </w:rPr>
        <w:t xml:space="preserve"> of AI. Simmel situates this a priori in relation to the world and as an idea. This might be compared to previous work, such as the ‘historical a priori’ (Kittler, 1999: 29, see also Krämer, 2006: 97) or the ‘technical a priori’ (Gane, 2005: 29) found in Kittler’s work on </w:t>
      </w:r>
      <w:r>
        <w:rPr>
          <w:sz w:val="24"/>
          <w:szCs w:val="24"/>
        </w:rPr>
        <w:lastRenderedPageBreak/>
        <w:t xml:space="preserve">the primacy of technology. In that work, Gane has observed, ‘Kittler aims not to understand media as such but rather to document the historical conditions of their emergence and the structures of communication and understanding they subsequently make possible’ (Gane, 2005: 28). That work was predominantly about how technologies, through lines of development, prefigure their own integrations, shaping how human technology relations unfold in those systems as a result. The difference with AI development, as explored in this article, is that this </w:t>
      </w:r>
      <w:proofErr w:type="gramStart"/>
      <w:r>
        <w:rPr>
          <w:sz w:val="24"/>
          <w:szCs w:val="24"/>
        </w:rPr>
        <w:t>particular version</w:t>
      </w:r>
      <w:proofErr w:type="gramEnd"/>
      <w:r>
        <w:rPr>
          <w:sz w:val="24"/>
          <w:szCs w:val="24"/>
        </w:rPr>
        <w:t xml:space="preserve"> of the a priori </w:t>
      </w:r>
      <w:proofErr w:type="gramStart"/>
      <w:r>
        <w:rPr>
          <w:sz w:val="24"/>
          <w:szCs w:val="24"/>
        </w:rPr>
        <w:t>has to</w:t>
      </w:r>
      <w:proofErr w:type="gramEnd"/>
      <w:r>
        <w:rPr>
          <w:sz w:val="24"/>
          <w:szCs w:val="24"/>
        </w:rPr>
        <w:t xml:space="preserve"> account for the potential agencies or even cognitions of AI. With AI the question is of </w:t>
      </w:r>
      <w:proofErr w:type="spellStart"/>
      <w:r>
        <w:rPr>
          <w:sz w:val="24"/>
          <w:szCs w:val="24"/>
        </w:rPr>
        <w:t>behaviour</w:t>
      </w:r>
      <w:proofErr w:type="spellEnd"/>
      <w:r>
        <w:rPr>
          <w:sz w:val="24"/>
          <w:szCs w:val="24"/>
        </w:rPr>
        <w:t xml:space="preserve"> as well as functionality. It is for this reason that I turn to Simmel’s concept of ought, as it can be used to respond to that specific problem. In other words, </w:t>
      </w:r>
      <w:proofErr w:type="spellStart"/>
      <w:r>
        <w:rPr>
          <w:sz w:val="24"/>
          <w:szCs w:val="24"/>
        </w:rPr>
        <w:t>the</w:t>
      </w:r>
      <w:proofErr w:type="spellEnd"/>
      <w:r>
        <w:rPr>
          <w:sz w:val="24"/>
          <w:szCs w:val="24"/>
        </w:rPr>
        <w:t xml:space="preserve"> ought can be used to </w:t>
      </w:r>
      <w:proofErr w:type="spellStart"/>
      <w:r>
        <w:rPr>
          <w:sz w:val="24"/>
          <w:szCs w:val="24"/>
        </w:rPr>
        <w:t>analyse</w:t>
      </w:r>
      <w:proofErr w:type="spellEnd"/>
      <w:r>
        <w:rPr>
          <w:sz w:val="24"/>
          <w:szCs w:val="24"/>
        </w:rPr>
        <w:t xml:space="preserve"> the establishment of expectations used to train and shape the models behind automated forms of decision-making, choice, filtering and selection, through to more advanced forms of autonomy. Simmel’s work is focused on how individuals draw on perceived worlds in orienting or navigating the present and future - it is for this reason that AI might have an a priori, rooted in the materiality of technology, whilst it also has an ought based on what it might do and how its automation of thinking might be applied.</w:t>
      </w:r>
    </w:p>
    <w:p w14:paraId="00000024" w14:textId="77777777" w:rsidR="00637B07" w:rsidRDefault="00637B07">
      <w:pPr>
        <w:rPr>
          <w:sz w:val="24"/>
          <w:szCs w:val="24"/>
        </w:rPr>
      </w:pPr>
    </w:p>
    <w:p w14:paraId="00000025" w14:textId="77777777" w:rsidR="00637B07" w:rsidRDefault="00000000">
      <w:pPr>
        <w:rPr>
          <w:sz w:val="24"/>
          <w:szCs w:val="24"/>
        </w:rPr>
      </w:pPr>
      <w:r>
        <w:rPr>
          <w:sz w:val="24"/>
          <w:szCs w:val="24"/>
        </w:rPr>
        <w:t xml:space="preserve">In this article, I am not suggesting that the historical lines of development of technologies are unimportant, far from it, these remain a key aspect of understanding AI. However, what is suggested here is that there is an active engagement within the sector to define the future </w:t>
      </w:r>
      <w:proofErr w:type="spellStart"/>
      <w:r>
        <w:rPr>
          <w:sz w:val="24"/>
          <w:szCs w:val="24"/>
        </w:rPr>
        <w:t>behaviours</w:t>
      </w:r>
      <w:proofErr w:type="spellEnd"/>
      <w:r>
        <w:rPr>
          <w:sz w:val="24"/>
          <w:szCs w:val="24"/>
        </w:rPr>
        <w:t xml:space="preserve"> of technologies. It is in this version of a technical a priori that we need to develop conceptual interventions that allow them to be explored more fully.  It is not then so simple as to treat the ought as a fixed and shared objective or, even though this may seem otherwise, as a stable or anchored point of reference. Within these circumstances, and in terms of how we view life, the ‘conventional notion’, Simmel observed: </w:t>
      </w:r>
    </w:p>
    <w:p w14:paraId="00000026" w14:textId="77777777" w:rsidR="00637B07" w:rsidRDefault="00000000">
      <w:pPr>
        <w:ind w:left="720"/>
        <w:rPr>
          <w:sz w:val="24"/>
          <w:szCs w:val="24"/>
        </w:rPr>
      </w:pPr>
      <w:r>
        <w:rPr>
          <w:sz w:val="24"/>
          <w:szCs w:val="24"/>
        </w:rPr>
        <w:t>‘</w:t>
      </w:r>
      <w:proofErr w:type="gramStart"/>
      <w:r>
        <w:rPr>
          <w:sz w:val="24"/>
          <w:szCs w:val="24"/>
        </w:rPr>
        <w:t>is</w:t>
      </w:r>
      <w:proofErr w:type="gramEnd"/>
      <w:r>
        <w:rPr>
          <w:sz w:val="24"/>
          <w:szCs w:val="24"/>
        </w:rPr>
        <w:t xml:space="preserve"> that life is an unfolding subjective actuality which is confronted by the ideal demand of the Ought, and that this demand issues from a different order than that from which life springs. Instead, however, the fundamental view must be this: what stands opposed is not life and Ought, but life’s actuality and its Ought. </w:t>
      </w:r>
      <w:proofErr w:type="gramStart"/>
      <w:r>
        <w:rPr>
          <w:sz w:val="24"/>
          <w:szCs w:val="24"/>
        </w:rPr>
        <w:t>Actuality and Ought are equally</w:t>
      </w:r>
      <w:proofErr w:type="gramEnd"/>
      <w:r>
        <w:rPr>
          <w:sz w:val="24"/>
          <w:szCs w:val="24"/>
        </w:rPr>
        <w:t xml:space="preserve"> categories into which consciousness puts our life, and in which it is experienced.’ (Simmel, 2010: 100)</w:t>
      </w:r>
    </w:p>
    <w:p w14:paraId="00000027" w14:textId="77777777" w:rsidR="00637B07" w:rsidRDefault="00000000">
      <w:pPr>
        <w:rPr>
          <w:sz w:val="24"/>
          <w:szCs w:val="24"/>
        </w:rPr>
      </w:pPr>
      <w:r>
        <w:rPr>
          <w:sz w:val="24"/>
          <w:szCs w:val="24"/>
        </w:rPr>
        <w:t xml:space="preserve">Actuality and ought, Simmel proposes here, are not oppositions, with one being fantasy and the other being experiential and material. Life is composed of an entanglement of </w:t>
      </w:r>
      <w:proofErr w:type="spellStart"/>
      <w:r>
        <w:rPr>
          <w:sz w:val="24"/>
          <w:szCs w:val="24"/>
        </w:rPr>
        <w:t>oughts</w:t>
      </w:r>
      <w:proofErr w:type="spellEnd"/>
      <w:r>
        <w:rPr>
          <w:sz w:val="24"/>
          <w:szCs w:val="24"/>
        </w:rPr>
        <w:t xml:space="preserve"> and actualities. </w:t>
      </w:r>
      <w:proofErr w:type="gramStart"/>
      <w:r>
        <w:rPr>
          <w:sz w:val="24"/>
          <w:szCs w:val="24"/>
        </w:rPr>
        <w:t>The ought is</w:t>
      </w:r>
      <w:proofErr w:type="gramEnd"/>
      <w:r>
        <w:rPr>
          <w:sz w:val="24"/>
          <w:szCs w:val="24"/>
        </w:rPr>
        <w:t xml:space="preserve"> a frame within which experiences are perceived, and those experiences can shape that frame. This is an important distinction for Simmel, largely because it calls into question the idea that </w:t>
      </w:r>
      <w:proofErr w:type="gramStart"/>
      <w:r>
        <w:rPr>
          <w:sz w:val="24"/>
          <w:szCs w:val="24"/>
        </w:rPr>
        <w:t>the ought stands outside</w:t>
      </w:r>
      <w:proofErr w:type="gramEnd"/>
      <w:r>
        <w:rPr>
          <w:sz w:val="24"/>
          <w:szCs w:val="24"/>
        </w:rPr>
        <w:t xml:space="preserve"> of life. </w:t>
      </w:r>
      <w:proofErr w:type="gramStart"/>
      <w:r>
        <w:rPr>
          <w:sz w:val="24"/>
          <w:szCs w:val="24"/>
        </w:rPr>
        <w:t>The ought is</w:t>
      </w:r>
      <w:proofErr w:type="gramEnd"/>
      <w:r>
        <w:rPr>
          <w:sz w:val="24"/>
          <w:szCs w:val="24"/>
        </w:rPr>
        <w:t xml:space="preserve"> implicit and inherent. </w:t>
      </w:r>
      <w:proofErr w:type="spellStart"/>
      <w:r>
        <w:rPr>
          <w:sz w:val="24"/>
          <w:szCs w:val="24"/>
        </w:rPr>
        <w:t>Emphasising</w:t>
      </w:r>
      <w:proofErr w:type="spellEnd"/>
      <w:r>
        <w:rPr>
          <w:sz w:val="24"/>
          <w:szCs w:val="24"/>
        </w:rPr>
        <w:t xml:space="preserve"> this very point Simmel reiterates that ‘the Ought does not stand altogether above life nor over against </w:t>
      </w:r>
      <w:proofErr w:type="gramStart"/>
      <w:r>
        <w:rPr>
          <w:sz w:val="24"/>
          <w:szCs w:val="24"/>
        </w:rPr>
        <w:t>it, but</w:t>
      </w:r>
      <w:proofErr w:type="gramEnd"/>
      <w:r>
        <w:rPr>
          <w:sz w:val="24"/>
          <w:szCs w:val="24"/>
        </w:rPr>
        <w:t xml:space="preserve"> instead is </w:t>
      </w:r>
      <w:r>
        <w:rPr>
          <w:sz w:val="24"/>
          <w:szCs w:val="24"/>
        </w:rPr>
        <w:lastRenderedPageBreak/>
        <w:t xml:space="preserve">precisely a mode by which life becomes aware of itself, just as being actual is such a mode’ (Simmel, 2010: 100-1). </w:t>
      </w:r>
    </w:p>
    <w:p w14:paraId="00000028" w14:textId="77777777" w:rsidR="00637B07" w:rsidRDefault="00637B07">
      <w:pPr>
        <w:rPr>
          <w:sz w:val="24"/>
          <w:szCs w:val="24"/>
        </w:rPr>
      </w:pPr>
    </w:p>
    <w:p w14:paraId="00000029" w14:textId="77777777" w:rsidR="00637B07" w:rsidRDefault="00000000">
      <w:pPr>
        <w:rPr>
          <w:sz w:val="24"/>
          <w:szCs w:val="24"/>
        </w:rPr>
      </w:pPr>
      <w:r>
        <w:rPr>
          <w:sz w:val="24"/>
          <w:szCs w:val="24"/>
        </w:rPr>
        <w:t xml:space="preserve">It is this </w:t>
      </w:r>
      <w:proofErr w:type="spellStart"/>
      <w:r>
        <w:rPr>
          <w:sz w:val="24"/>
          <w:szCs w:val="24"/>
        </w:rPr>
        <w:t>conceptualisation</w:t>
      </w:r>
      <w:proofErr w:type="spellEnd"/>
      <w:r>
        <w:rPr>
          <w:sz w:val="24"/>
          <w:szCs w:val="24"/>
        </w:rPr>
        <w:t xml:space="preserve"> of the ought that I suggest can be incorporated into the sociology of AI as a way of undoing the idea that </w:t>
      </w:r>
      <w:proofErr w:type="gramStart"/>
      <w:r>
        <w:rPr>
          <w:sz w:val="24"/>
          <w:szCs w:val="24"/>
        </w:rPr>
        <w:t>an ought exists</w:t>
      </w:r>
      <w:proofErr w:type="gramEnd"/>
      <w:r>
        <w:rPr>
          <w:sz w:val="24"/>
          <w:szCs w:val="24"/>
        </w:rPr>
        <w:t xml:space="preserve"> outside social life as fixed object against which the expectations of AI </w:t>
      </w:r>
      <w:proofErr w:type="spellStart"/>
      <w:r>
        <w:rPr>
          <w:sz w:val="24"/>
          <w:szCs w:val="24"/>
        </w:rPr>
        <w:t>behaviour</w:t>
      </w:r>
      <w:proofErr w:type="spellEnd"/>
      <w:r>
        <w:rPr>
          <w:sz w:val="24"/>
          <w:szCs w:val="24"/>
        </w:rPr>
        <w:t xml:space="preserve"> can be judged and aligned. By dealing with the ought as an immanent part of life, composed and perceived alongside actuality, it brings perspective to both the way the AI sector approaches ideals </w:t>
      </w:r>
      <w:proofErr w:type="gramStart"/>
      <w:r>
        <w:rPr>
          <w:sz w:val="24"/>
          <w:szCs w:val="24"/>
        </w:rPr>
        <w:t>and also</w:t>
      </w:r>
      <w:proofErr w:type="gramEnd"/>
      <w:r>
        <w:rPr>
          <w:sz w:val="24"/>
          <w:szCs w:val="24"/>
        </w:rPr>
        <w:t xml:space="preserve">, crucially, creates questions of the way that that ought </w:t>
      </w:r>
      <w:proofErr w:type="gramStart"/>
      <w:r>
        <w:rPr>
          <w:sz w:val="24"/>
          <w:szCs w:val="24"/>
        </w:rPr>
        <w:t>is</w:t>
      </w:r>
      <w:proofErr w:type="gramEnd"/>
      <w:r>
        <w:rPr>
          <w:sz w:val="24"/>
          <w:szCs w:val="24"/>
        </w:rPr>
        <w:t xml:space="preserve"> envisioned and then used to shape and adapt AI models in the first place. As Simmel put it, ‘</w:t>
      </w:r>
      <w:proofErr w:type="spellStart"/>
      <w:r>
        <w:rPr>
          <w:sz w:val="24"/>
          <w:szCs w:val="24"/>
        </w:rPr>
        <w:t>the</w:t>
      </w:r>
      <w:proofErr w:type="spellEnd"/>
      <w:r>
        <w:rPr>
          <w:sz w:val="24"/>
          <w:szCs w:val="24"/>
        </w:rPr>
        <w:t xml:space="preserve"> Ought, directed towards the point of responsibility, cannot be determined according to a universal law’ (Simmel, 2010: 138). Whilst it can appear that it is a universal, or that it is something existing to be located, that appearance can be misleading. As Kemple (2018: 179) has explained it, Simmel imagines an individual law ‘rather than formulating an abstract moral rule that could then be applied to each individual equally - such as Kant’s categorical imperative to act according to a maxim that one </w:t>
      </w:r>
      <w:proofErr w:type="gramStart"/>
      <w:r>
        <w:rPr>
          <w:sz w:val="24"/>
          <w:szCs w:val="24"/>
        </w:rPr>
        <w:t>could will</w:t>
      </w:r>
      <w:proofErr w:type="gramEnd"/>
      <w:r>
        <w:rPr>
          <w:sz w:val="24"/>
          <w:szCs w:val="24"/>
        </w:rPr>
        <w:t xml:space="preserve"> to be a universal law’. I do not pursue this angle here, but clearly the relations between Kant and Simmel’s thinking around the period of </w:t>
      </w:r>
      <w:r>
        <w:rPr>
          <w:i/>
          <w:iCs/>
          <w:sz w:val="24"/>
          <w:szCs w:val="24"/>
        </w:rPr>
        <w:t>The View of Life</w:t>
      </w:r>
      <w:r>
        <w:rPr>
          <w:sz w:val="24"/>
          <w:szCs w:val="24"/>
        </w:rPr>
        <w:t xml:space="preserve"> are important, and have already been explored in detail by Lee and Silver (2012: 132), including in relation to the concept of ought and the steps taken by Simmel in ‘reversing Kant’ . In this they identify that ‘while Kant’s ‘ought’ is that which a purely rational being would will, the Law of the Individual for Simmel calls each of us to form our deeds into a coherent narrative that deﬁnes the person we are living to be’ (Lee and Silver, 2012: 133; a similar point of contrast is discussed in </w:t>
      </w:r>
      <w:proofErr w:type="spellStart"/>
      <w:r>
        <w:rPr>
          <w:sz w:val="24"/>
          <w:szCs w:val="24"/>
        </w:rPr>
        <w:t>Pyyhtinen</w:t>
      </w:r>
      <w:proofErr w:type="spellEnd"/>
      <w:r>
        <w:rPr>
          <w:sz w:val="24"/>
          <w:szCs w:val="24"/>
        </w:rPr>
        <w:t>, 2010: 152). What this direction means is ‘</w:t>
      </w:r>
      <w:proofErr w:type="gramStart"/>
      <w:r>
        <w:rPr>
          <w:sz w:val="24"/>
          <w:szCs w:val="24"/>
        </w:rPr>
        <w:t>that ‘ought’ stands not</w:t>
      </w:r>
      <w:proofErr w:type="gramEnd"/>
      <w:r>
        <w:rPr>
          <w:sz w:val="24"/>
          <w:szCs w:val="24"/>
        </w:rPr>
        <w:t xml:space="preserve"> opposed to life, but is a form of it, its living call to be something ‘more-than-life’ constantly set against the equally vital facts of life’ (Lee and Silver, 2012: 133). Kemple (2018: 183) also notes the importance of Goethe’s thought and writings on the position Simmel was developing in his later </w:t>
      </w:r>
      <w:proofErr w:type="gramStart"/>
      <w:r>
        <w:rPr>
          <w:sz w:val="24"/>
          <w:szCs w:val="24"/>
        </w:rPr>
        <w:t>years in particular</w:t>
      </w:r>
      <w:proofErr w:type="gramEnd"/>
      <w:r>
        <w:rPr>
          <w:sz w:val="24"/>
          <w:szCs w:val="24"/>
        </w:rPr>
        <w:t>. From this, Simmel’s argument is that ‘even when we experience the content of the Ought as an imperative, somehow confronting us objectively over and against the subject, the comparison with the category of actuality is still not lost’ (Simmel, 2010: 101). The ought can be experienced as an imperative, a demand, yet that does not, for Simmel, mean that it is separate, outside or above the actual.</w:t>
      </w:r>
    </w:p>
    <w:p w14:paraId="0000002A" w14:textId="77777777" w:rsidR="00637B07" w:rsidRDefault="00637B07">
      <w:pPr>
        <w:rPr>
          <w:sz w:val="24"/>
          <w:szCs w:val="24"/>
        </w:rPr>
      </w:pPr>
    </w:p>
    <w:p w14:paraId="0000002B" w14:textId="77777777" w:rsidR="00637B07" w:rsidRDefault="00000000">
      <w:pPr>
        <w:rPr>
          <w:sz w:val="24"/>
          <w:szCs w:val="24"/>
        </w:rPr>
      </w:pPr>
      <w:r>
        <w:rPr>
          <w:sz w:val="24"/>
          <w:szCs w:val="24"/>
        </w:rPr>
        <w:t xml:space="preserve">Simmel was calling for analysis of ‘the category of ideality’ (Simmel, 2010: 152) from within its context and relations. As Sussen (2025: 9) has more recently put it, ‘social association…can, and should, be studied as a product of the interconnections, interactions, and interdependence between ideal mental constructs and actual life </w:t>
      </w:r>
      <w:proofErr w:type="gramStart"/>
      <w:r>
        <w:rPr>
          <w:sz w:val="24"/>
          <w:szCs w:val="24"/>
        </w:rPr>
        <w:t>processes’</w:t>
      </w:r>
      <w:proofErr w:type="gramEnd"/>
      <w:r>
        <w:rPr>
          <w:sz w:val="24"/>
          <w:szCs w:val="24"/>
        </w:rPr>
        <w:t xml:space="preserve">. Simmel’s specific point was that this approach to analysis requires a change of perspective and a challenge to expectations. More than this, Simmel </w:t>
      </w:r>
      <w:r>
        <w:rPr>
          <w:sz w:val="24"/>
          <w:szCs w:val="24"/>
        </w:rPr>
        <w:lastRenderedPageBreak/>
        <w:t>considered it to be a perspective that ‘completely reverses the direction of the Ought’ (Simmel, 2010: 154). It is not objective and moving from outside-</w:t>
      </w:r>
      <w:proofErr w:type="gramStart"/>
      <w:r>
        <w:rPr>
          <w:sz w:val="24"/>
          <w:szCs w:val="24"/>
        </w:rPr>
        <w:t>in, but</w:t>
      </w:r>
      <w:proofErr w:type="gramEnd"/>
      <w:r>
        <w:rPr>
          <w:sz w:val="24"/>
          <w:szCs w:val="24"/>
        </w:rPr>
        <w:t xml:space="preserve"> emerges from within and is relative. Indeed, for Simmel this goes further, for the ought can only really be understood in its relations with the actual. It is, Simmel argued:</w:t>
      </w:r>
    </w:p>
    <w:p w14:paraId="0000002C" w14:textId="77777777" w:rsidR="00637B07" w:rsidRDefault="00000000">
      <w:pPr>
        <w:ind w:left="720"/>
        <w:rPr>
          <w:sz w:val="24"/>
          <w:szCs w:val="24"/>
        </w:rPr>
      </w:pPr>
      <w:r>
        <w:rPr>
          <w:sz w:val="24"/>
          <w:szCs w:val="24"/>
        </w:rPr>
        <w:t xml:space="preserve">‘Only when we understand the Ought, beyond </w:t>
      </w:r>
      <w:proofErr w:type="gramStart"/>
      <w:r>
        <w:rPr>
          <w:sz w:val="24"/>
          <w:szCs w:val="24"/>
        </w:rPr>
        <w:t>all of</w:t>
      </w:r>
      <w:proofErr w:type="gramEnd"/>
      <w:r>
        <w:rPr>
          <w:sz w:val="24"/>
          <w:szCs w:val="24"/>
        </w:rPr>
        <w:t xml:space="preserve"> its </w:t>
      </w:r>
      <w:proofErr w:type="gramStart"/>
      <w:r>
        <w:rPr>
          <w:sz w:val="24"/>
          <w:szCs w:val="24"/>
        </w:rPr>
        <w:t>particular contents</w:t>
      </w:r>
      <w:proofErr w:type="gramEnd"/>
      <w:r>
        <w:rPr>
          <w:sz w:val="24"/>
          <w:szCs w:val="24"/>
        </w:rPr>
        <w:t>, as a primary mode in which individual consciousness experiences a whole life does it become understandable why one can never extract, from the fact of the Ought, what we ought, content-wise, to do. All these efforts necessarily fail, for the same reason that one cannot deduce, from the fact of actuality, what is genuinely actual. One could just as easily insist on inferring from a particular tonality which melodies are possible or necessary in it’ (Simmel, 2010: 101).</w:t>
      </w:r>
    </w:p>
    <w:p w14:paraId="0000002D" w14:textId="77777777" w:rsidR="00637B07" w:rsidRDefault="00000000">
      <w:pPr>
        <w:rPr>
          <w:sz w:val="24"/>
          <w:szCs w:val="24"/>
        </w:rPr>
      </w:pPr>
      <w:proofErr w:type="gramStart"/>
      <w:r>
        <w:rPr>
          <w:sz w:val="24"/>
          <w:szCs w:val="24"/>
        </w:rPr>
        <w:t>The ought is</w:t>
      </w:r>
      <w:proofErr w:type="gramEnd"/>
      <w:r>
        <w:rPr>
          <w:sz w:val="24"/>
          <w:szCs w:val="24"/>
        </w:rPr>
        <w:t xml:space="preserve"> </w:t>
      </w:r>
      <w:proofErr w:type="spellStart"/>
      <w:r>
        <w:rPr>
          <w:sz w:val="24"/>
          <w:szCs w:val="24"/>
        </w:rPr>
        <w:t>inextractable</w:t>
      </w:r>
      <w:proofErr w:type="spellEnd"/>
      <w:r>
        <w:rPr>
          <w:sz w:val="24"/>
          <w:szCs w:val="24"/>
        </w:rPr>
        <w:t xml:space="preserve">. Comparing it with tone and melody, the ought cannot be understood as separate from actuality and the context of life even if it appears that it might. Like the relationship between tone and melody, it is inherent to the form. Simmel </w:t>
      </w:r>
      <w:proofErr w:type="spellStart"/>
      <w:r>
        <w:rPr>
          <w:sz w:val="24"/>
          <w:szCs w:val="24"/>
        </w:rPr>
        <w:t>emphasised</w:t>
      </w:r>
      <w:proofErr w:type="spellEnd"/>
      <w:r>
        <w:rPr>
          <w:sz w:val="24"/>
          <w:szCs w:val="24"/>
        </w:rPr>
        <w:t xml:space="preserve">, for instance, that ‘Being-as-Ought </w:t>
      </w:r>
      <w:proofErr w:type="gramStart"/>
      <w:r>
        <w:rPr>
          <w:sz w:val="24"/>
          <w:szCs w:val="24"/>
        </w:rPr>
        <w:t>is</w:t>
      </w:r>
      <w:proofErr w:type="gramEnd"/>
      <w:r>
        <w:rPr>
          <w:sz w:val="24"/>
          <w:szCs w:val="24"/>
        </w:rPr>
        <w:t xml:space="preserve"> just as irreducible as being-as-actual’ (Simmel, 2010: 101). There are instead connections and distances between the ought and the actual that are important for understanding social forms. As Simmel went on to explain, ‘it becomes clear that the distance (measured against the Ought) between life's actuality and life’s ideality shows infinite gradations - it is as though the strictness of an imperative arises in imperceptible transitions from the unconstrained stream of moral life until it ultimately appears to arrive from a point beyond life’ (Simmel, 2010: 107). The impression of distance allows the ought to appear to be somehow outside. There are, as this hints, wider issues of morality and normativity suggested by this (which might then interface with contemporary debates of the moral ought, see Ypi, 2024).  When we see AI developers treating expectations of AI </w:t>
      </w:r>
      <w:proofErr w:type="spellStart"/>
      <w:r>
        <w:rPr>
          <w:sz w:val="24"/>
          <w:szCs w:val="24"/>
        </w:rPr>
        <w:t>behaviour</w:t>
      </w:r>
      <w:proofErr w:type="spellEnd"/>
      <w:r>
        <w:rPr>
          <w:sz w:val="24"/>
          <w:szCs w:val="24"/>
        </w:rPr>
        <w:t xml:space="preserve"> as if they exist beyond life - and therefore merely need to be found, located or verified - they have moved to a gradation of distance between the actual and ought that </w:t>
      </w:r>
      <w:proofErr w:type="gramStart"/>
      <w:r>
        <w:rPr>
          <w:sz w:val="24"/>
          <w:szCs w:val="24"/>
        </w:rPr>
        <w:t>makes</w:t>
      </w:r>
      <w:proofErr w:type="gramEnd"/>
      <w:r>
        <w:rPr>
          <w:sz w:val="24"/>
          <w:szCs w:val="24"/>
        </w:rPr>
        <w:t xml:space="preserve"> it appear to be beyond life, shaping it from far-off. As indicated in the introduction and as I will go on to explore in what follows of this article, within AI development there are attempts to manufacture or find the ought of AI - which is to treat the ought as already existing and waiting to then be fed-back into social ordering through AI.</w:t>
      </w:r>
    </w:p>
    <w:p w14:paraId="0000002E" w14:textId="77777777" w:rsidR="00637B07" w:rsidRDefault="00637B07">
      <w:pPr>
        <w:rPr>
          <w:sz w:val="24"/>
          <w:szCs w:val="24"/>
        </w:rPr>
      </w:pPr>
    </w:p>
    <w:p w14:paraId="0000002F" w14:textId="77777777" w:rsidR="00637B07" w:rsidRDefault="00000000">
      <w:pPr>
        <w:rPr>
          <w:sz w:val="24"/>
          <w:szCs w:val="24"/>
        </w:rPr>
      </w:pPr>
      <w:r>
        <w:rPr>
          <w:sz w:val="24"/>
          <w:szCs w:val="24"/>
        </w:rPr>
        <w:t xml:space="preserve">The ought itself does not then go unchanged when it is labelled. It also brings change in the process of being established. By </w:t>
      </w:r>
      <w:proofErr w:type="spellStart"/>
      <w:r>
        <w:rPr>
          <w:sz w:val="24"/>
          <w:szCs w:val="24"/>
        </w:rPr>
        <w:t>recognising</w:t>
      </w:r>
      <w:proofErr w:type="spellEnd"/>
      <w:r>
        <w:rPr>
          <w:sz w:val="24"/>
          <w:szCs w:val="24"/>
        </w:rPr>
        <w:t xml:space="preserve"> the ought - for instance, by defining what AI should do or how it should behave - it then changes the conditions of its own recognition and of subsequent ideas of the ought. Simmel’s argument in this regard was complex and open-ended, with him outlining how:</w:t>
      </w:r>
    </w:p>
    <w:p w14:paraId="00000030" w14:textId="77777777" w:rsidR="00637B07" w:rsidRDefault="00000000">
      <w:pPr>
        <w:ind w:left="720"/>
        <w:rPr>
          <w:sz w:val="24"/>
          <w:szCs w:val="24"/>
        </w:rPr>
      </w:pPr>
      <w:r>
        <w:rPr>
          <w:sz w:val="24"/>
          <w:szCs w:val="24"/>
        </w:rPr>
        <w:t xml:space="preserve">‘The next proposition seeking legitimation thus discovers an altered criteria-field. That is, in a more general formulation: every recognized truth alters the conditions by which it itself is recognized as truth. Now this holds likewise for the </w:t>
      </w:r>
      <w:r>
        <w:rPr>
          <w:sz w:val="24"/>
          <w:szCs w:val="24"/>
        </w:rPr>
        <w:lastRenderedPageBreak/>
        <w:t>development of our life in terms of the Ought. Because something arises as an ethical demand in the flow of our life - formed by its prior course, standards, contents - this life is thereafter no longer the same, but now offers the next element of this ethical life different emergence- and validity-conditions than the ones under which the modifying element emerged and achieved validity.’ (Simmel, 2010: 152)</w:t>
      </w:r>
    </w:p>
    <w:p w14:paraId="00000031" w14:textId="77777777" w:rsidR="00637B07" w:rsidRDefault="00000000">
      <w:pPr>
        <w:rPr>
          <w:sz w:val="24"/>
          <w:szCs w:val="24"/>
        </w:rPr>
      </w:pPr>
      <w:r>
        <w:rPr>
          <w:sz w:val="24"/>
          <w:szCs w:val="24"/>
        </w:rPr>
        <w:t xml:space="preserve">Simmel’s core argument here is that establishing </w:t>
      </w:r>
      <w:proofErr w:type="gramStart"/>
      <w:r>
        <w:rPr>
          <w:sz w:val="24"/>
          <w:szCs w:val="24"/>
        </w:rPr>
        <w:t>an ought changes</w:t>
      </w:r>
      <w:proofErr w:type="gramEnd"/>
      <w:r>
        <w:rPr>
          <w:sz w:val="24"/>
          <w:szCs w:val="24"/>
        </w:rPr>
        <w:t xml:space="preserve"> the reference points and therefore impinges on future senses of what should happen. Finding the ought, or creating the ought, itself changes things. The conditions of emergence and validity also shift in response. How to validate an ought can be implicated by the previous establishment of </w:t>
      </w:r>
      <w:proofErr w:type="spellStart"/>
      <w:r>
        <w:rPr>
          <w:sz w:val="24"/>
          <w:szCs w:val="24"/>
        </w:rPr>
        <w:t>oughts</w:t>
      </w:r>
      <w:proofErr w:type="spellEnd"/>
      <w:r>
        <w:rPr>
          <w:sz w:val="24"/>
          <w:szCs w:val="24"/>
        </w:rPr>
        <w:t xml:space="preserve">. The fixing of the ought also changes the flows of social life around it. Simmel therefore suggests that we ask how </w:t>
      </w:r>
      <w:proofErr w:type="spellStart"/>
      <w:proofErr w:type="gramStart"/>
      <w:r>
        <w:rPr>
          <w:sz w:val="24"/>
          <w:szCs w:val="24"/>
        </w:rPr>
        <w:t>the</w:t>
      </w:r>
      <w:proofErr w:type="spellEnd"/>
      <w:r>
        <w:rPr>
          <w:sz w:val="24"/>
          <w:szCs w:val="24"/>
        </w:rPr>
        <w:t xml:space="preserve"> ought achieves</w:t>
      </w:r>
      <w:proofErr w:type="gramEnd"/>
      <w:r>
        <w:rPr>
          <w:sz w:val="24"/>
          <w:szCs w:val="24"/>
        </w:rPr>
        <w:t xml:space="preserve"> authority and how it is established. He suggests that we should ask ‘on what basis they are prescribed, from what authority they receive their ethical selection and the ethical accents’ (Simmel, 2010: 140). Following Simmel’s suggestion, by drawing on an illustrative case study, it is exactly this task with which the remainder of this article is occupied. I ask how </w:t>
      </w:r>
      <w:proofErr w:type="spellStart"/>
      <w:proofErr w:type="gramStart"/>
      <w:r>
        <w:rPr>
          <w:sz w:val="24"/>
          <w:szCs w:val="24"/>
        </w:rPr>
        <w:t>the</w:t>
      </w:r>
      <w:proofErr w:type="spellEnd"/>
      <w:r>
        <w:rPr>
          <w:sz w:val="24"/>
          <w:szCs w:val="24"/>
        </w:rPr>
        <w:t xml:space="preserve"> ought is</w:t>
      </w:r>
      <w:proofErr w:type="gramEnd"/>
      <w:r>
        <w:rPr>
          <w:sz w:val="24"/>
          <w:szCs w:val="24"/>
        </w:rPr>
        <w:t xml:space="preserve"> prescribed in AI and how it receives its authority. </w:t>
      </w:r>
    </w:p>
    <w:p w14:paraId="00000032" w14:textId="77777777" w:rsidR="00637B07" w:rsidRDefault="00637B07">
      <w:pPr>
        <w:rPr>
          <w:sz w:val="24"/>
          <w:szCs w:val="24"/>
        </w:rPr>
      </w:pPr>
    </w:p>
    <w:p w14:paraId="00000033" w14:textId="77777777" w:rsidR="00637B07" w:rsidRDefault="00000000">
      <w:pPr>
        <w:rPr>
          <w:b/>
          <w:bCs/>
          <w:sz w:val="24"/>
          <w:szCs w:val="24"/>
        </w:rPr>
      </w:pPr>
      <w:r>
        <w:rPr>
          <w:b/>
          <w:bCs/>
          <w:sz w:val="24"/>
          <w:szCs w:val="24"/>
        </w:rPr>
        <w:t xml:space="preserve">The ought, expected AI </w:t>
      </w:r>
      <w:proofErr w:type="spellStart"/>
      <w:r>
        <w:rPr>
          <w:b/>
          <w:bCs/>
          <w:sz w:val="24"/>
          <w:szCs w:val="24"/>
        </w:rPr>
        <w:t>behaviours</w:t>
      </w:r>
      <w:proofErr w:type="spellEnd"/>
      <w:r>
        <w:rPr>
          <w:b/>
          <w:bCs/>
          <w:sz w:val="24"/>
          <w:szCs w:val="24"/>
        </w:rPr>
        <w:t xml:space="preserve"> and the problem of collective alignment</w:t>
      </w:r>
    </w:p>
    <w:p w14:paraId="00000034" w14:textId="77777777" w:rsidR="00637B07" w:rsidRDefault="00637B07">
      <w:pPr>
        <w:rPr>
          <w:sz w:val="24"/>
          <w:szCs w:val="24"/>
        </w:rPr>
      </w:pPr>
    </w:p>
    <w:p w14:paraId="00000035" w14:textId="77777777" w:rsidR="00637B07" w:rsidRDefault="00000000">
      <w:pPr>
        <w:rPr>
          <w:sz w:val="24"/>
          <w:szCs w:val="24"/>
        </w:rPr>
      </w:pPr>
      <w:r>
        <w:rPr>
          <w:sz w:val="24"/>
          <w:szCs w:val="24"/>
        </w:rPr>
        <w:t>In concluding the research paper reporting their findings on ‘public input’ into ‘collective alignment’, OpenAI turn to reflect on the boundaries they are seeking to establish for their AI models, pointing out that:</w:t>
      </w:r>
    </w:p>
    <w:p w14:paraId="00000036" w14:textId="77777777" w:rsidR="00637B07" w:rsidRDefault="00000000">
      <w:pPr>
        <w:ind w:left="720"/>
        <w:rPr>
          <w:sz w:val="24"/>
          <w:szCs w:val="24"/>
        </w:rPr>
      </w:pPr>
      <w:r>
        <w:rPr>
          <w:sz w:val="24"/>
          <w:szCs w:val="24"/>
        </w:rPr>
        <w:t>‘When people use our models, defaults and boundaries matter. Collective alignment helps us understand how defaults and boundaries come across and whether they align to the diversity of human values.’ (OpenAI, 2025a)</w:t>
      </w:r>
    </w:p>
    <w:p w14:paraId="00000037" w14:textId="77777777" w:rsidR="00637B07" w:rsidRDefault="00000000">
      <w:pPr>
        <w:rPr>
          <w:sz w:val="24"/>
          <w:szCs w:val="24"/>
        </w:rPr>
      </w:pPr>
      <w:r>
        <w:rPr>
          <w:sz w:val="24"/>
          <w:szCs w:val="24"/>
        </w:rPr>
        <w:t xml:space="preserve">The models may be required to be reactive yet there are also boundaries containing those reactions. The move to try to work out how to position these boundaries, or what the limits of ought are, is to develop a notion of these alignments as being somehow ‘collective’. They speak here of the ‘defaults’ and ‘boundaries’ of their models that they wish to try to align with a broad notion of ‘human values’ in, as they put it, their ‘diversity’. The AI models, this indicates, are intended to work within a range of possibilities, and with a defined sense of what they should be doing. </w:t>
      </w:r>
      <w:proofErr w:type="gramStart"/>
      <w:r>
        <w:rPr>
          <w:sz w:val="24"/>
          <w:szCs w:val="24"/>
        </w:rPr>
        <w:t>In order to</w:t>
      </w:r>
      <w:proofErr w:type="gramEnd"/>
      <w:r>
        <w:rPr>
          <w:sz w:val="24"/>
          <w:szCs w:val="24"/>
        </w:rPr>
        <w:t xml:space="preserve"> be pre-trained into the models these boundaries </w:t>
      </w:r>
      <w:proofErr w:type="gramStart"/>
      <w:r>
        <w:rPr>
          <w:sz w:val="24"/>
          <w:szCs w:val="24"/>
        </w:rPr>
        <w:t>have to</w:t>
      </w:r>
      <w:proofErr w:type="gramEnd"/>
      <w:r>
        <w:rPr>
          <w:sz w:val="24"/>
          <w:szCs w:val="24"/>
        </w:rPr>
        <w:t xml:space="preserve"> come from somewhere. The AI developers are facing the same problem that Simmel acknowledged, concerning where </w:t>
      </w:r>
      <w:proofErr w:type="spellStart"/>
      <w:proofErr w:type="gramStart"/>
      <w:r>
        <w:rPr>
          <w:sz w:val="24"/>
          <w:szCs w:val="24"/>
        </w:rPr>
        <w:t>the</w:t>
      </w:r>
      <w:proofErr w:type="spellEnd"/>
      <w:r>
        <w:rPr>
          <w:sz w:val="24"/>
          <w:szCs w:val="24"/>
        </w:rPr>
        <w:t xml:space="preserve"> ought arises</w:t>
      </w:r>
      <w:proofErr w:type="gramEnd"/>
      <w:r>
        <w:rPr>
          <w:sz w:val="24"/>
          <w:szCs w:val="24"/>
        </w:rPr>
        <w:t xml:space="preserve"> from. They take a quite different approach. In the case of AI, they are being actively engineered through a turn to notions of collectivity and shared values. Unlike Simmel, they approach the ought as a fixed and stable object that can be found. At the same time </w:t>
      </w:r>
      <w:proofErr w:type="gramStart"/>
      <w:r>
        <w:rPr>
          <w:sz w:val="24"/>
          <w:szCs w:val="24"/>
        </w:rPr>
        <w:t>the ought is</w:t>
      </w:r>
      <w:proofErr w:type="gramEnd"/>
      <w:r>
        <w:rPr>
          <w:sz w:val="24"/>
          <w:szCs w:val="24"/>
        </w:rPr>
        <w:t xml:space="preserve"> reduced to a simple task of calibration through alignment. Whatever we make of these attempts, this makes clear that in forging these models </w:t>
      </w:r>
      <w:r>
        <w:rPr>
          <w:sz w:val="24"/>
          <w:szCs w:val="24"/>
        </w:rPr>
        <w:lastRenderedPageBreak/>
        <w:t xml:space="preserve">there remains the question of what AI ought to do. This is transferred in AI development, and in this </w:t>
      </w:r>
      <w:proofErr w:type="gramStart"/>
      <w:r>
        <w:rPr>
          <w:sz w:val="24"/>
          <w:szCs w:val="24"/>
        </w:rPr>
        <w:t>particular case</w:t>
      </w:r>
      <w:proofErr w:type="gramEnd"/>
      <w:r>
        <w:rPr>
          <w:sz w:val="24"/>
          <w:szCs w:val="24"/>
        </w:rPr>
        <w:t xml:space="preserve"> by OpenAI, into a question of what AI should be aligned with. One issue here, highlighted recently by Hiu-Feng Chung (2025: 7), is the ‘transplantation’ occurring as such technologies ‘circulate’ across situated ‘</w:t>
      </w:r>
      <w:proofErr w:type="gramStart"/>
      <w:r>
        <w:rPr>
          <w:sz w:val="24"/>
          <w:szCs w:val="24"/>
        </w:rPr>
        <w:t>ecologies’</w:t>
      </w:r>
      <w:proofErr w:type="gramEnd"/>
      <w:r>
        <w:rPr>
          <w:sz w:val="24"/>
          <w:szCs w:val="24"/>
        </w:rPr>
        <w:t xml:space="preserve">. </w:t>
      </w:r>
    </w:p>
    <w:p w14:paraId="00000038" w14:textId="77777777" w:rsidR="00637B07" w:rsidRDefault="00637B07">
      <w:pPr>
        <w:rPr>
          <w:sz w:val="24"/>
          <w:szCs w:val="24"/>
        </w:rPr>
      </w:pPr>
    </w:p>
    <w:p w14:paraId="00000039" w14:textId="77777777" w:rsidR="00637B07" w:rsidRDefault="00000000">
      <w:pPr>
        <w:rPr>
          <w:sz w:val="24"/>
          <w:szCs w:val="24"/>
        </w:rPr>
      </w:pPr>
      <w:r>
        <w:rPr>
          <w:sz w:val="24"/>
          <w:szCs w:val="24"/>
        </w:rPr>
        <w:t xml:space="preserve">This </w:t>
      </w:r>
      <w:proofErr w:type="gramStart"/>
      <w:r>
        <w:rPr>
          <w:sz w:val="24"/>
          <w:szCs w:val="24"/>
        </w:rPr>
        <w:t>particular research</w:t>
      </w:r>
      <w:proofErr w:type="gramEnd"/>
      <w:r>
        <w:rPr>
          <w:sz w:val="24"/>
          <w:szCs w:val="24"/>
        </w:rPr>
        <w:t xml:space="preserve"> paper, OpenAI propose, is intended to ‘share a few early steps…taken as part of the collective alignment research direction’ (OpenAI, 2025a). Clearly this is tentative, yet it indicates a range of ongoing work and remains suggestive of the direction being taken. When it comes to building ‘systems that reflect the wide range of values and priorities’ (OpenAI, 2025a), mechanisms are required to build a picture of what it is that those values ought to be. In short, from this perspective there needs to be means to draw upon a notion of the collective and of collective values </w:t>
      </w:r>
      <w:proofErr w:type="gramStart"/>
      <w:r>
        <w:rPr>
          <w:sz w:val="24"/>
          <w:szCs w:val="24"/>
        </w:rPr>
        <w:t>in order to</w:t>
      </w:r>
      <w:proofErr w:type="gramEnd"/>
      <w:r>
        <w:rPr>
          <w:sz w:val="24"/>
          <w:szCs w:val="24"/>
        </w:rPr>
        <w:t xml:space="preserve"> know what the model should then seek to align with. To cultivate this idea of collective input into the values of AI, OpenAI (2025a) indicate that they have drawn upon ‘external feedback forms, expert input, and global listening </w:t>
      </w:r>
      <w:proofErr w:type="gramStart"/>
      <w:r>
        <w:rPr>
          <w:sz w:val="24"/>
          <w:szCs w:val="24"/>
        </w:rPr>
        <w:t>sessions’</w:t>
      </w:r>
      <w:proofErr w:type="gramEnd"/>
      <w:r>
        <w:rPr>
          <w:sz w:val="24"/>
          <w:szCs w:val="24"/>
        </w:rPr>
        <w:t>. This is a form of validation through the envisioning of collective input. To this they add that:</w:t>
      </w:r>
    </w:p>
    <w:p w14:paraId="0000003A" w14:textId="77777777" w:rsidR="00637B07" w:rsidRDefault="00000000">
      <w:pPr>
        <w:ind w:left="720"/>
        <w:rPr>
          <w:sz w:val="24"/>
          <w:szCs w:val="24"/>
        </w:rPr>
      </w:pPr>
      <w:r>
        <w:rPr>
          <w:sz w:val="24"/>
          <w:szCs w:val="24"/>
        </w:rPr>
        <w:t>‘Another way we do this is through collective alignment, a research effort that gathers a variety of perspectives on how our models should behave. The question of which values an AI system should follow is complex and we don’t have all the answers, especially in subjective, contentious or high-stakes situations. As AI becomes more capable and integrated into people’s lives, it’s important that their default behavior—and the boundaries of personalization—reflects a wide range of perspectives and values.’ (OpenAI, 2025a)</w:t>
      </w:r>
    </w:p>
    <w:p w14:paraId="0000003B" w14:textId="77777777" w:rsidR="00637B07" w:rsidRDefault="00000000">
      <w:pPr>
        <w:rPr>
          <w:sz w:val="24"/>
          <w:szCs w:val="24"/>
        </w:rPr>
      </w:pPr>
      <w:r>
        <w:rPr>
          <w:sz w:val="24"/>
          <w:szCs w:val="24"/>
        </w:rPr>
        <w:t xml:space="preserve">The idea of moving to a collective version of alignment is at the core of this claim. There are ways, this indicates, of identifying how models should behave. The evocation of a collective or a public is then tied up with establishing what AI’s ideal behaviors should be. A question might be read between the lines: alignment with what? The implication is that turning to what they consider to be a ‘wide range’ of perspectives on how the models should behave is a way to bypass the singular demarcation of those </w:t>
      </w:r>
      <w:proofErr w:type="spellStart"/>
      <w:r>
        <w:rPr>
          <w:sz w:val="24"/>
          <w:szCs w:val="24"/>
        </w:rPr>
        <w:t>behaviours</w:t>
      </w:r>
      <w:proofErr w:type="spellEnd"/>
      <w:r>
        <w:rPr>
          <w:sz w:val="24"/>
          <w:szCs w:val="24"/>
        </w:rPr>
        <w:t xml:space="preserve">. They note also that where the AI’s outputs might be contentious, the need to use varied perspectives to inform what should happen is more acute. This then requires a secondary set of value judgments concerning what is demarcated as contentious and how AI might </w:t>
      </w:r>
      <w:proofErr w:type="spellStart"/>
      <w:r>
        <w:rPr>
          <w:sz w:val="24"/>
          <w:szCs w:val="24"/>
        </w:rPr>
        <w:t>recognise</w:t>
      </w:r>
      <w:proofErr w:type="spellEnd"/>
      <w:r>
        <w:rPr>
          <w:sz w:val="24"/>
          <w:szCs w:val="24"/>
        </w:rPr>
        <w:t xml:space="preserve"> this. This is a question of whether potential AI controversies - and even the ‘frictions’ of AI as a ‘super-controversy’ (Marres et al., 2024: 15) - can be anticipated in model design. This runs in parallel with the impact of AI ‘</w:t>
      </w:r>
      <w:proofErr w:type="gramStart"/>
      <w:r>
        <w:rPr>
          <w:sz w:val="24"/>
          <w:szCs w:val="24"/>
        </w:rPr>
        <w:t>controversies’, and</w:t>
      </w:r>
      <w:proofErr w:type="gramEnd"/>
      <w:r>
        <w:rPr>
          <w:sz w:val="24"/>
          <w:szCs w:val="24"/>
        </w:rPr>
        <w:t xml:space="preserve"> is shaped by how a controversy can ‘operate in very different ways on the social and political situations it pertains to’ (Marres et al., 2025: 2).</w:t>
      </w:r>
    </w:p>
    <w:p w14:paraId="0000003C" w14:textId="77777777" w:rsidR="00637B07" w:rsidRDefault="00637B07">
      <w:pPr>
        <w:rPr>
          <w:sz w:val="24"/>
          <w:szCs w:val="24"/>
        </w:rPr>
      </w:pPr>
    </w:p>
    <w:p w14:paraId="0000003D" w14:textId="77777777" w:rsidR="00637B07" w:rsidRDefault="00000000">
      <w:pPr>
        <w:rPr>
          <w:sz w:val="24"/>
          <w:szCs w:val="24"/>
        </w:rPr>
      </w:pPr>
      <w:r>
        <w:rPr>
          <w:sz w:val="24"/>
          <w:szCs w:val="24"/>
        </w:rPr>
        <w:t xml:space="preserve">The perspective of OpenAI is based upon an approach in which </w:t>
      </w:r>
      <w:proofErr w:type="spellStart"/>
      <w:proofErr w:type="gramStart"/>
      <w:r>
        <w:rPr>
          <w:sz w:val="24"/>
          <w:szCs w:val="24"/>
        </w:rPr>
        <w:t>the</w:t>
      </w:r>
      <w:proofErr w:type="spellEnd"/>
      <w:r>
        <w:rPr>
          <w:sz w:val="24"/>
          <w:szCs w:val="24"/>
        </w:rPr>
        <w:t xml:space="preserve"> ought exists</w:t>
      </w:r>
      <w:proofErr w:type="gramEnd"/>
      <w:r>
        <w:rPr>
          <w:sz w:val="24"/>
          <w:szCs w:val="24"/>
        </w:rPr>
        <w:t xml:space="preserve"> and just needs to be found. The types of tensions between the actuality and the ought that </w:t>
      </w:r>
      <w:proofErr w:type="spellStart"/>
      <w:r>
        <w:rPr>
          <w:sz w:val="24"/>
          <w:szCs w:val="24"/>
        </w:rPr>
        <w:lastRenderedPageBreak/>
        <w:t>SImmel</w:t>
      </w:r>
      <w:proofErr w:type="spellEnd"/>
      <w:r>
        <w:rPr>
          <w:sz w:val="24"/>
          <w:szCs w:val="24"/>
        </w:rPr>
        <w:t xml:space="preserve"> foregrounded as being in tensions, are removed through the focus on collectively established </w:t>
      </w:r>
      <w:proofErr w:type="spellStart"/>
      <w:r>
        <w:rPr>
          <w:i/>
          <w:iCs/>
          <w:sz w:val="24"/>
          <w:szCs w:val="24"/>
        </w:rPr>
        <w:t>shoulds</w:t>
      </w:r>
      <w:proofErr w:type="spellEnd"/>
      <w:r>
        <w:rPr>
          <w:sz w:val="24"/>
          <w:szCs w:val="24"/>
        </w:rPr>
        <w:t xml:space="preserve">. For </w:t>
      </w:r>
      <w:proofErr w:type="gramStart"/>
      <w:r>
        <w:rPr>
          <w:sz w:val="24"/>
          <w:szCs w:val="24"/>
        </w:rPr>
        <w:t>instance</w:t>
      </w:r>
      <w:proofErr w:type="gramEnd"/>
      <w:r>
        <w:rPr>
          <w:sz w:val="24"/>
          <w:szCs w:val="24"/>
        </w:rPr>
        <w:t xml:space="preserve"> they talk of how ‘to get the ground truth would require going back to ask humans directly about the proposed change, as well as its downstream effects on model behavior’ (OpenAI, 2025a). As this statement on defining how an ideal AI should behave further indicates:</w:t>
      </w:r>
    </w:p>
    <w:p w14:paraId="0000003E" w14:textId="77777777" w:rsidR="00637B07" w:rsidRDefault="00000000">
      <w:pPr>
        <w:ind w:left="720"/>
        <w:rPr>
          <w:sz w:val="24"/>
          <w:szCs w:val="24"/>
        </w:rPr>
      </w:pPr>
      <w:r>
        <w:rPr>
          <w:sz w:val="24"/>
          <w:szCs w:val="24"/>
        </w:rPr>
        <w:t>‘There will likely never be a single AI behavior set that suits everyone’s needs. This is why we also invest in personalization and custom personalities. However, the defaults of a model are powerful, and we would like input from the public to help us shape them.’ (OpenAI, 2025a)</w:t>
      </w:r>
    </w:p>
    <w:p w14:paraId="0000003F" w14:textId="77777777" w:rsidR="00637B07" w:rsidRDefault="00000000">
      <w:pPr>
        <w:rPr>
          <w:sz w:val="24"/>
          <w:szCs w:val="24"/>
        </w:rPr>
      </w:pPr>
      <w:r>
        <w:rPr>
          <w:sz w:val="24"/>
          <w:szCs w:val="24"/>
        </w:rPr>
        <w:t xml:space="preserve">They evoke the category of ‘the public’ as a means of transferring the definition of ideal </w:t>
      </w:r>
      <w:proofErr w:type="spellStart"/>
      <w:r>
        <w:rPr>
          <w:sz w:val="24"/>
          <w:szCs w:val="24"/>
        </w:rPr>
        <w:t>behaviour</w:t>
      </w:r>
      <w:proofErr w:type="spellEnd"/>
      <w:r>
        <w:rPr>
          <w:sz w:val="24"/>
          <w:szCs w:val="24"/>
        </w:rPr>
        <w:t xml:space="preserve"> beyond the realm of the single </w:t>
      </w:r>
      <w:proofErr w:type="spellStart"/>
      <w:r>
        <w:rPr>
          <w:sz w:val="24"/>
          <w:szCs w:val="24"/>
        </w:rPr>
        <w:t>organisation</w:t>
      </w:r>
      <w:proofErr w:type="spellEnd"/>
      <w:r>
        <w:rPr>
          <w:sz w:val="24"/>
          <w:szCs w:val="24"/>
        </w:rPr>
        <w:t xml:space="preserve">. However it is enacted, here I argue that the concept of the ought is important in demarcating, defining and limiting the modelling and outputs of AI. Working with Simmel’s analysis of the ought brings to the foreground the ongoing tensions within expectations around </w:t>
      </w:r>
      <w:proofErr w:type="spellStart"/>
      <w:r>
        <w:rPr>
          <w:sz w:val="24"/>
          <w:szCs w:val="24"/>
        </w:rPr>
        <w:t>behaviours</w:t>
      </w:r>
      <w:proofErr w:type="spellEnd"/>
      <w:r>
        <w:rPr>
          <w:sz w:val="24"/>
          <w:szCs w:val="24"/>
        </w:rPr>
        <w:t xml:space="preserve"> and world </w:t>
      </w:r>
      <w:proofErr w:type="gramStart"/>
      <w:r>
        <w:rPr>
          <w:sz w:val="24"/>
          <w:szCs w:val="24"/>
        </w:rPr>
        <w:t>visions, and</w:t>
      </w:r>
      <w:proofErr w:type="gramEnd"/>
      <w:r>
        <w:rPr>
          <w:sz w:val="24"/>
          <w:szCs w:val="24"/>
        </w:rPr>
        <w:t xml:space="preserve"> also </w:t>
      </w:r>
      <w:proofErr w:type="spellStart"/>
      <w:r>
        <w:rPr>
          <w:sz w:val="24"/>
          <w:szCs w:val="24"/>
        </w:rPr>
        <w:t>emphasises</w:t>
      </w:r>
      <w:proofErr w:type="spellEnd"/>
      <w:r>
        <w:rPr>
          <w:sz w:val="24"/>
          <w:szCs w:val="24"/>
        </w:rPr>
        <w:t xml:space="preserve"> the necessity of focusing on how </w:t>
      </w:r>
      <w:proofErr w:type="spellStart"/>
      <w:r>
        <w:rPr>
          <w:sz w:val="24"/>
          <w:szCs w:val="24"/>
        </w:rPr>
        <w:t>the</w:t>
      </w:r>
      <w:proofErr w:type="spellEnd"/>
      <w:r>
        <w:rPr>
          <w:sz w:val="24"/>
          <w:szCs w:val="24"/>
        </w:rPr>
        <w:t xml:space="preserve"> ought is legitimated and validated. This is to locate the ‘validity-conditions to which (Simmel, 2010: 152</w:t>
      </w:r>
      <w:proofErr w:type="gramStart"/>
      <w:r>
        <w:rPr>
          <w:sz w:val="24"/>
          <w:szCs w:val="24"/>
        </w:rPr>
        <w:t>)  referred</w:t>
      </w:r>
      <w:proofErr w:type="gramEnd"/>
      <w:r>
        <w:rPr>
          <w:sz w:val="24"/>
          <w:szCs w:val="24"/>
        </w:rPr>
        <w:t>, by exploring the ‘modifying element’ through which authority is achieved. The problem for AI developers is that, for AI to be able to perform the tasks that it is intended to perform, it should not be so limited that it restricts what the ‘intelligence’ of AI is able to come up with under its own volition. In the report on the project findings, OpenAI frame this in terms of testing where these limits should reside (for an exploration of where this occurs as ‘testing in the wild’ see Phan, 2025). The context for this is what Marres (2025: 16) has described as the ‘</w:t>
      </w:r>
      <w:proofErr w:type="spellStart"/>
      <w:r>
        <w:rPr>
          <w:sz w:val="24"/>
          <w:szCs w:val="24"/>
        </w:rPr>
        <w:t>infrastructuralisation</w:t>
      </w:r>
      <w:proofErr w:type="spellEnd"/>
      <w:r>
        <w:rPr>
          <w:sz w:val="24"/>
          <w:szCs w:val="24"/>
        </w:rPr>
        <w:t xml:space="preserve"> of testing’. This focus on testing is made clear by OpenAI’s acknowledgment that these are a ‘first step in testing a process for understanding and integrating diverse preferences end-to-end: eliciting people’s preferences, translating them into concrete behavioral guidance, and proposing updates to our Spec’ (OpenAI, 2025a). </w:t>
      </w:r>
      <w:proofErr w:type="gramStart"/>
      <w:r>
        <w:rPr>
          <w:sz w:val="24"/>
          <w:szCs w:val="24"/>
        </w:rPr>
        <w:t>It would appear that the</w:t>
      </w:r>
      <w:proofErr w:type="gramEnd"/>
      <w:r>
        <w:rPr>
          <w:sz w:val="24"/>
          <w:szCs w:val="24"/>
        </w:rPr>
        <w:t xml:space="preserve"> </w:t>
      </w:r>
      <w:r>
        <w:rPr>
          <w:i/>
          <w:iCs/>
          <w:sz w:val="24"/>
          <w:szCs w:val="24"/>
        </w:rPr>
        <w:t>model</w:t>
      </w:r>
      <w:r>
        <w:rPr>
          <w:sz w:val="24"/>
          <w:szCs w:val="24"/>
        </w:rPr>
        <w:t xml:space="preserve"> has a set of </w:t>
      </w:r>
      <w:r>
        <w:rPr>
          <w:i/>
          <w:iCs/>
          <w:sz w:val="24"/>
          <w:szCs w:val="24"/>
        </w:rPr>
        <w:t>model</w:t>
      </w:r>
      <w:r>
        <w:rPr>
          <w:sz w:val="24"/>
          <w:szCs w:val="24"/>
        </w:rPr>
        <w:t xml:space="preserve"> </w:t>
      </w:r>
      <w:proofErr w:type="spellStart"/>
      <w:r>
        <w:rPr>
          <w:sz w:val="24"/>
          <w:szCs w:val="24"/>
        </w:rPr>
        <w:t>behaviours</w:t>
      </w:r>
      <w:proofErr w:type="spellEnd"/>
      <w:r>
        <w:rPr>
          <w:sz w:val="24"/>
          <w:szCs w:val="24"/>
        </w:rPr>
        <w:t>.</w:t>
      </w:r>
    </w:p>
    <w:p w14:paraId="00000040" w14:textId="77777777" w:rsidR="00637B07" w:rsidRDefault="00637B07">
      <w:pPr>
        <w:rPr>
          <w:sz w:val="24"/>
          <w:szCs w:val="24"/>
        </w:rPr>
      </w:pPr>
    </w:p>
    <w:p w14:paraId="00000041" w14:textId="77777777" w:rsidR="00637B07" w:rsidRDefault="00000000">
      <w:pPr>
        <w:rPr>
          <w:sz w:val="24"/>
          <w:szCs w:val="24"/>
        </w:rPr>
      </w:pPr>
      <w:r>
        <w:rPr>
          <w:sz w:val="24"/>
          <w:szCs w:val="24"/>
        </w:rPr>
        <w:t xml:space="preserve">OpenAI’s aim is to find preferences of </w:t>
      </w:r>
      <w:proofErr w:type="spellStart"/>
      <w:r>
        <w:rPr>
          <w:sz w:val="24"/>
          <w:szCs w:val="24"/>
        </w:rPr>
        <w:t>behaviours</w:t>
      </w:r>
      <w:proofErr w:type="spellEnd"/>
      <w:r>
        <w:rPr>
          <w:sz w:val="24"/>
          <w:szCs w:val="24"/>
        </w:rPr>
        <w:t xml:space="preserve"> of the models </w:t>
      </w:r>
      <w:proofErr w:type="gramStart"/>
      <w:r>
        <w:rPr>
          <w:sz w:val="24"/>
          <w:szCs w:val="24"/>
        </w:rPr>
        <w:t>in order to</w:t>
      </w:r>
      <w:proofErr w:type="gramEnd"/>
      <w:r>
        <w:rPr>
          <w:sz w:val="24"/>
          <w:szCs w:val="24"/>
        </w:rPr>
        <w:t xml:space="preserve"> then feed them into the design of those models. The identification of behavioral expectations is accompanied by decisions about how to then respond and how to integrate those expectations into the models. Within this, ideal </w:t>
      </w:r>
      <w:proofErr w:type="spellStart"/>
      <w:r>
        <w:rPr>
          <w:sz w:val="24"/>
          <w:szCs w:val="24"/>
        </w:rPr>
        <w:t>behaviours</w:t>
      </w:r>
      <w:proofErr w:type="spellEnd"/>
      <w:r>
        <w:rPr>
          <w:sz w:val="24"/>
          <w:szCs w:val="24"/>
        </w:rPr>
        <w:t xml:space="preserve"> are treated by OpenAI as something close to a version of Durkheim’s ‘social </w:t>
      </w:r>
      <w:proofErr w:type="gramStart"/>
      <w:r>
        <w:rPr>
          <w:sz w:val="24"/>
          <w:szCs w:val="24"/>
        </w:rPr>
        <w:t>facts’</w:t>
      </w:r>
      <w:proofErr w:type="gramEnd"/>
      <w:r>
        <w:rPr>
          <w:sz w:val="24"/>
          <w:szCs w:val="24"/>
        </w:rPr>
        <w:t xml:space="preserve">. As is well known, Durkheim (1982: 51) described social facts as ‘ways of acting, thinking and feeling which possess the remarkable property of existing outside the consciousness of the individual’. Further to this, Durkheim added, ‘not only are these types of </w:t>
      </w:r>
      <w:proofErr w:type="spellStart"/>
      <w:r>
        <w:rPr>
          <w:sz w:val="24"/>
          <w:szCs w:val="24"/>
        </w:rPr>
        <w:t>behaviour</w:t>
      </w:r>
      <w:proofErr w:type="spellEnd"/>
      <w:r>
        <w:rPr>
          <w:sz w:val="24"/>
          <w:szCs w:val="24"/>
        </w:rPr>
        <w:t xml:space="preserve"> and thinking external to the individual, but they are endued with a compelling and coercive power’ (Durkheim, 1982: 51). The expectations and values of AI </w:t>
      </w:r>
      <w:proofErr w:type="spellStart"/>
      <w:r>
        <w:rPr>
          <w:sz w:val="24"/>
          <w:szCs w:val="24"/>
        </w:rPr>
        <w:t>behaviour</w:t>
      </w:r>
      <w:proofErr w:type="spellEnd"/>
      <w:r>
        <w:rPr>
          <w:sz w:val="24"/>
          <w:szCs w:val="24"/>
        </w:rPr>
        <w:t xml:space="preserve"> are, similarly, understood to exist outside of individual consciousness and possess a compelling quality. Contrary to </w:t>
      </w:r>
      <w:r>
        <w:rPr>
          <w:sz w:val="24"/>
          <w:szCs w:val="24"/>
        </w:rPr>
        <w:lastRenderedPageBreak/>
        <w:t xml:space="preserve">this, Simmel’s point was that although it might appear to be outside or above, </w:t>
      </w:r>
      <w:proofErr w:type="gramStart"/>
      <w:r>
        <w:rPr>
          <w:sz w:val="24"/>
          <w:szCs w:val="24"/>
        </w:rPr>
        <w:t>the ought is</w:t>
      </w:r>
      <w:proofErr w:type="gramEnd"/>
      <w:r>
        <w:rPr>
          <w:sz w:val="24"/>
          <w:szCs w:val="24"/>
        </w:rPr>
        <w:t xml:space="preserve"> always imminent. </w:t>
      </w:r>
    </w:p>
    <w:p w14:paraId="00000042" w14:textId="77777777" w:rsidR="00637B07" w:rsidRDefault="00637B07">
      <w:pPr>
        <w:rPr>
          <w:sz w:val="24"/>
          <w:szCs w:val="24"/>
        </w:rPr>
      </w:pPr>
    </w:p>
    <w:p w14:paraId="00000043" w14:textId="77777777" w:rsidR="00637B07" w:rsidRDefault="00000000">
      <w:pPr>
        <w:rPr>
          <w:sz w:val="24"/>
          <w:szCs w:val="24"/>
        </w:rPr>
      </w:pPr>
      <w:r>
        <w:rPr>
          <w:sz w:val="24"/>
          <w:szCs w:val="24"/>
        </w:rPr>
        <w:t xml:space="preserve">To establish ‘collective alignment’ as a type of social fact, OpenAI seek to </w:t>
      </w:r>
      <w:proofErr w:type="spellStart"/>
      <w:r>
        <w:rPr>
          <w:sz w:val="24"/>
          <w:szCs w:val="24"/>
        </w:rPr>
        <w:t>utilise</w:t>
      </w:r>
      <w:proofErr w:type="spellEnd"/>
      <w:r>
        <w:rPr>
          <w:sz w:val="24"/>
          <w:szCs w:val="24"/>
        </w:rPr>
        <w:t xml:space="preserve"> a version of social research methods, which I will return to describe in a moment, </w:t>
      </w:r>
      <w:proofErr w:type="gramStart"/>
      <w:r>
        <w:rPr>
          <w:sz w:val="24"/>
          <w:szCs w:val="24"/>
        </w:rPr>
        <w:t>in order to</w:t>
      </w:r>
      <w:proofErr w:type="gramEnd"/>
      <w:r>
        <w:rPr>
          <w:sz w:val="24"/>
          <w:szCs w:val="24"/>
        </w:rPr>
        <w:t xml:space="preserve"> find the ought. The notion of the ‘crowd’ is drawn upon to suggest this collective. A loop is established between the model and that crowd </w:t>
      </w:r>
      <w:proofErr w:type="gramStart"/>
      <w:r>
        <w:rPr>
          <w:sz w:val="24"/>
          <w:szCs w:val="24"/>
        </w:rPr>
        <w:t>in order for</w:t>
      </w:r>
      <w:proofErr w:type="gramEnd"/>
      <w:r>
        <w:rPr>
          <w:sz w:val="24"/>
          <w:szCs w:val="24"/>
        </w:rPr>
        <w:t xml:space="preserve"> AI </w:t>
      </w:r>
      <w:proofErr w:type="spellStart"/>
      <w:r>
        <w:rPr>
          <w:sz w:val="24"/>
          <w:szCs w:val="24"/>
        </w:rPr>
        <w:t>behaviours</w:t>
      </w:r>
      <w:proofErr w:type="spellEnd"/>
      <w:r>
        <w:rPr>
          <w:sz w:val="24"/>
          <w:szCs w:val="24"/>
        </w:rPr>
        <w:t xml:space="preserve"> to be a product of some sort of collective agreement. OpenAI explain how, with this project report: </w:t>
      </w:r>
    </w:p>
    <w:p w14:paraId="00000044" w14:textId="77777777" w:rsidR="00637B07" w:rsidRDefault="00000000">
      <w:pPr>
        <w:ind w:left="720"/>
        <w:rPr>
          <w:sz w:val="24"/>
          <w:szCs w:val="24"/>
        </w:rPr>
      </w:pPr>
      <w:r>
        <w:rPr>
          <w:sz w:val="24"/>
          <w:szCs w:val="24"/>
        </w:rPr>
        <w:t>‘Our work today focuses on preferences that were shared across the crowd. We identify proposals from crowd feedback that we qualify as clarifications (i.e. when a participant’s desired behavior is in line with the existing principles of the Model Spec, but the framing of the current text had left room for interpretation) and change-of-principles (i.e. when a participant’s desired behavior is not aligned with the principles in the Model Spec). While public input will be valuable across all levels of the instruction hierarchy, changes will be less likely to be adopted the higher up the hierarchy they go, especially at the platform-level.’ (OpenAI, 2025a)</w:t>
      </w:r>
    </w:p>
    <w:p w14:paraId="00000045" w14:textId="77777777" w:rsidR="00637B07" w:rsidRDefault="00000000">
      <w:pPr>
        <w:rPr>
          <w:sz w:val="24"/>
          <w:szCs w:val="24"/>
        </w:rPr>
      </w:pPr>
      <w:r>
        <w:rPr>
          <w:sz w:val="24"/>
          <w:szCs w:val="24"/>
        </w:rPr>
        <w:t xml:space="preserve">From the feedback obtained from the research project, they intend to discover if one of two things is occurring. The first is where they identify that the model is operating in line with expectations, but that that alignment needs to be clarified for users. These just require clarification to match with the </w:t>
      </w:r>
      <w:proofErr w:type="spellStart"/>
      <w:r>
        <w:rPr>
          <w:sz w:val="24"/>
          <w:szCs w:val="24"/>
        </w:rPr>
        <w:t>oughts</w:t>
      </w:r>
      <w:proofErr w:type="spellEnd"/>
      <w:r>
        <w:rPr>
          <w:sz w:val="24"/>
          <w:szCs w:val="24"/>
        </w:rPr>
        <w:t xml:space="preserve"> identified. The second is where they identify some change is needed because the model doesn't match this sense of crowd expectations over </w:t>
      </w:r>
      <w:proofErr w:type="spellStart"/>
      <w:r>
        <w:rPr>
          <w:sz w:val="24"/>
          <w:szCs w:val="24"/>
        </w:rPr>
        <w:t>behaviour</w:t>
      </w:r>
      <w:proofErr w:type="spellEnd"/>
      <w:r>
        <w:rPr>
          <w:sz w:val="24"/>
          <w:szCs w:val="24"/>
        </w:rPr>
        <w:t xml:space="preserve">. This is where a type of abnormal AI </w:t>
      </w:r>
      <w:proofErr w:type="spellStart"/>
      <w:r>
        <w:rPr>
          <w:sz w:val="24"/>
          <w:szCs w:val="24"/>
        </w:rPr>
        <w:t>behaviour</w:t>
      </w:r>
      <w:proofErr w:type="spellEnd"/>
      <w:r>
        <w:rPr>
          <w:sz w:val="24"/>
          <w:szCs w:val="24"/>
        </w:rPr>
        <w:t xml:space="preserve"> is located, an oughtn't (it is worth noting that elsewhere they have also focused on the problem of misalignment, see OpenAI, 2025b - which presents itself as an area for future analysis that would be well informed by classical sociology, especially around theories of social norms). The decision this creates is which of these observations will then be used to inform changes to the actual model. This is a question to which I will return momentarily.</w:t>
      </w:r>
    </w:p>
    <w:p w14:paraId="00000046" w14:textId="77777777" w:rsidR="00637B07" w:rsidRDefault="00637B07">
      <w:pPr>
        <w:rPr>
          <w:sz w:val="24"/>
          <w:szCs w:val="24"/>
        </w:rPr>
      </w:pPr>
    </w:p>
    <w:p w14:paraId="00000047" w14:textId="77777777" w:rsidR="00637B07" w:rsidRDefault="00000000">
      <w:pPr>
        <w:rPr>
          <w:sz w:val="24"/>
          <w:szCs w:val="24"/>
        </w:rPr>
      </w:pPr>
      <w:r>
        <w:rPr>
          <w:sz w:val="24"/>
          <w:szCs w:val="24"/>
        </w:rPr>
        <w:t xml:space="preserve">A key issue here is how </w:t>
      </w:r>
      <w:proofErr w:type="gramStart"/>
      <w:r>
        <w:rPr>
          <w:sz w:val="24"/>
          <w:szCs w:val="24"/>
        </w:rPr>
        <w:t xml:space="preserve">the </w:t>
      </w:r>
      <w:proofErr w:type="spellStart"/>
      <w:r>
        <w:rPr>
          <w:sz w:val="24"/>
          <w:szCs w:val="24"/>
        </w:rPr>
        <w:t>oughts</w:t>
      </w:r>
      <w:proofErr w:type="spellEnd"/>
      <w:r>
        <w:rPr>
          <w:sz w:val="24"/>
          <w:szCs w:val="24"/>
        </w:rPr>
        <w:t xml:space="preserve"> are</w:t>
      </w:r>
      <w:proofErr w:type="gramEnd"/>
      <w:r>
        <w:rPr>
          <w:sz w:val="24"/>
          <w:szCs w:val="24"/>
        </w:rPr>
        <w:t xml:space="preserve"> found </w:t>
      </w:r>
      <w:proofErr w:type="gramStart"/>
      <w:r>
        <w:rPr>
          <w:sz w:val="24"/>
          <w:szCs w:val="24"/>
        </w:rPr>
        <w:t>in order to</w:t>
      </w:r>
      <w:proofErr w:type="gramEnd"/>
      <w:r>
        <w:rPr>
          <w:sz w:val="24"/>
          <w:szCs w:val="24"/>
        </w:rPr>
        <w:t xml:space="preserve"> then feedback into the models, or not, depending on how they are treated once established. The important thing here is not what is found by OpenAI in this one project, but that there is an attempt on their part, through a type of social research, to locate ideal outcomes with which the models can be aligned. The methods enable an establishment or solidification of what ought to be the right or expected </w:t>
      </w:r>
      <w:proofErr w:type="spellStart"/>
      <w:r>
        <w:rPr>
          <w:sz w:val="24"/>
          <w:szCs w:val="24"/>
        </w:rPr>
        <w:t>behaviours</w:t>
      </w:r>
      <w:proofErr w:type="spellEnd"/>
      <w:r>
        <w:rPr>
          <w:sz w:val="24"/>
          <w:szCs w:val="24"/>
        </w:rPr>
        <w:t xml:space="preserve">. Taking this case from OpenAI as an illustrative example, it is the AI sector’s use of social research type methods to validate these ideals that is the salient issue. This is an example of ‘the social life of methods’ (Savage, 2013: 18) in action. That is to say that it is an instance of the outward spreading of ‘the mechanisms and devices which can produce formal knowledge’ (Savage, 2013: 18). OpenAI’s use of methods is illustrative of an attempt to locate the </w:t>
      </w:r>
      <w:r>
        <w:rPr>
          <w:sz w:val="24"/>
          <w:szCs w:val="24"/>
        </w:rPr>
        <w:lastRenderedPageBreak/>
        <w:t>ought through the established social research technique of the survey. In collaborative work developing ideas concerning the ‘social life of methods’ Ruppert et al. (2013: 24) explain that when they speak of methods they:</w:t>
      </w:r>
    </w:p>
    <w:p w14:paraId="00000048" w14:textId="77777777" w:rsidR="00637B07" w:rsidRDefault="00000000">
      <w:pPr>
        <w:ind w:left="720"/>
        <w:rPr>
          <w:sz w:val="24"/>
          <w:szCs w:val="24"/>
        </w:rPr>
      </w:pPr>
      <w:r>
        <w:rPr>
          <w:sz w:val="24"/>
          <w:szCs w:val="24"/>
        </w:rPr>
        <w:t>‘</w:t>
      </w:r>
      <w:proofErr w:type="gramStart"/>
      <w:r>
        <w:rPr>
          <w:sz w:val="24"/>
          <w:szCs w:val="24"/>
        </w:rPr>
        <w:t>mean</w:t>
      </w:r>
      <w:proofErr w:type="gramEnd"/>
      <w:r>
        <w:rPr>
          <w:sz w:val="24"/>
          <w:szCs w:val="24"/>
        </w:rPr>
        <w:t xml:space="preserve"> the specific apparatuses that assemble digital devices and data to ‘know’ the social and other relations. We are saying that digital devices and the data they generate are both the material of social lives and form part of many of the apparatuses for knowing those lives.’</w:t>
      </w:r>
    </w:p>
    <w:p w14:paraId="00000049" w14:textId="77777777" w:rsidR="00637B07" w:rsidRDefault="00000000">
      <w:pPr>
        <w:rPr>
          <w:sz w:val="24"/>
          <w:szCs w:val="24"/>
        </w:rPr>
      </w:pPr>
      <w:r>
        <w:rPr>
          <w:sz w:val="24"/>
          <w:szCs w:val="24"/>
        </w:rPr>
        <w:t xml:space="preserve">In the case of the Open AI’s (2025a) survey to establish ‘collective alignment’ we can see a version of ‘the social life of methods’ - the apparatus of social research is being used to know the social. On this point it is worth referring to Law and Ruppert’s further reminder that methods:   </w:t>
      </w:r>
    </w:p>
    <w:p w14:paraId="0000004A" w14:textId="77777777" w:rsidR="00637B07" w:rsidRDefault="00000000">
      <w:pPr>
        <w:ind w:left="720"/>
        <w:rPr>
          <w:sz w:val="24"/>
          <w:szCs w:val="24"/>
        </w:rPr>
      </w:pPr>
      <w:r>
        <w:rPr>
          <w:sz w:val="24"/>
          <w:szCs w:val="24"/>
        </w:rPr>
        <w:t>‘</w:t>
      </w:r>
      <w:proofErr w:type="gramStart"/>
      <w:r>
        <w:rPr>
          <w:sz w:val="24"/>
          <w:szCs w:val="24"/>
        </w:rPr>
        <w:t>have</w:t>
      </w:r>
      <w:proofErr w:type="gramEnd"/>
      <w:r>
        <w:rPr>
          <w:sz w:val="24"/>
          <w:szCs w:val="24"/>
        </w:rPr>
        <w:t xml:space="preserve"> a double or even a triple social life. First, they are shaped by the social. We know enough to know that the tools to hand are never innocent. Second, they work to format social relations, for it is indeed clear that they operate in ways that tend to enact </w:t>
      </w:r>
      <w:proofErr w:type="gramStart"/>
      <w:r>
        <w:rPr>
          <w:sz w:val="24"/>
          <w:szCs w:val="24"/>
        </w:rPr>
        <w:t>particular structures</w:t>
      </w:r>
      <w:proofErr w:type="gramEnd"/>
      <w:r>
        <w:rPr>
          <w:sz w:val="24"/>
          <w:szCs w:val="24"/>
        </w:rPr>
        <w:t xml:space="preserve"> or forms of </w:t>
      </w:r>
      <w:proofErr w:type="spellStart"/>
      <w:r>
        <w:rPr>
          <w:sz w:val="24"/>
          <w:szCs w:val="24"/>
        </w:rPr>
        <w:t>organisation</w:t>
      </w:r>
      <w:proofErr w:type="spellEnd"/>
      <w:r>
        <w:rPr>
          <w:sz w:val="24"/>
          <w:szCs w:val="24"/>
        </w:rPr>
        <w:t>. But then, and third, they are also used opportunistically by social actors in the systematic pursuit of political, economic and cultural advantage.’ (Law and Ruppert, 2013: 238-239)</w:t>
      </w:r>
    </w:p>
    <w:p w14:paraId="0000004B" w14:textId="77777777" w:rsidR="00637B07" w:rsidRDefault="00000000">
      <w:pPr>
        <w:rPr>
          <w:color w:val="FF0000"/>
          <w:sz w:val="24"/>
          <w:szCs w:val="24"/>
        </w:rPr>
      </w:pPr>
      <w:r>
        <w:rPr>
          <w:sz w:val="24"/>
          <w:szCs w:val="24"/>
        </w:rPr>
        <w:t xml:space="preserve">In this case we see the triple social life of methods in AI development, being used to validate the decisions regarding the </w:t>
      </w:r>
      <w:proofErr w:type="spellStart"/>
      <w:r>
        <w:rPr>
          <w:sz w:val="24"/>
          <w:szCs w:val="24"/>
        </w:rPr>
        <w:t>behaviours</w:t>
      </w:r>
      <w:proofErr w:type="spellEnd"/>
      <w:r>
        <w:rPr>
          <w:sz w:val="24"/>
          <w:szCs w:val="24"/>
        </w:rPr>
        <w:t xml:space="preserve"> of the models. Open AI’s use of a survey approach is illustrative of how such methods have a social life on these three levels, taking on new forms, through the methods that have been used, </w:t>
      </w:r>
      <w:proofErr w:type="gramStart"/>
      <w:r>
        <w:rPr>
          <w:sz w:val="24"/>
          <w:szCs w:val="24"/>
        </w:rPr>
        <w:t>and also</w:t>
      </w:r>
      <w:proofErr w:type="gramEnd"/>
      <w:r>
        <w:rPr>
          <w:sz w:val="24"/>
          <w:szCs w:val="24"/>
        </w:rPr>
        <w:t xml:space="preserve"> then shaping how the social world is viewed, which then finds its way back into the forms of AI.</w:t>
      </w:r>
    </w:p>
    <w:p w14:paraId="0000004C" w14:textId="77777777" w:rsidR="00637B07" w:rsidRDefault="00637B07">
      <w:pPr>
        <w:rPr>
          <w:sz w:val="24"/>
          <w:szCs w:val="24"/>
        </w:rPr>
      </w:pPr>
    </w:p>
    <w:p w14:paraId="0000004D" w14:textId="77777777" w:rsidR="00637B07" w:rsidRDefault="00000000">
      <w:pPr>
        <w:rPr>
          <w:b/>
          <w:bCs/>
          <w:sz w:val="24"/>
          <w:szCs w:val="24"/>
        </w:rPr>
      </w:pPr>
      <w:r>
        <w:rPr>
          <w:b/>
          <w:bCs/>
          <w:sz w:val="24"/>
          <w:szCs w:val="24"/>
        </w:rPr>
        <w:t xml:space="preserve">Finding </w:t>
      </w:r>
      <w:proofErr w:type="spellStart"/>
      <w:r>
        <w:rPr>
          <w:b/>
          <w:bCs/>
          <w:sz w:val="24"/>
          <w:szCs w:val="24"/>
        </w:rPr>
        <w:t>oughts</w:t>
      </w:r>
      <w:proofErr w:type="spellEnd"/>
      <w:r>
        <w:rPr>
          <w:b/>
          <w:bCs/>
          <w:sz w:val="24"/>
          <w:szCs w:val="24"/>
        </w:rPr>
        <w:t>: the methods of collective alignment</w:t>
      </w:r>
    </w:p>
    <w:p w14:paraId="0000004E" w14:textId="77777777" w:rsidR="00637B07" w:rsidRDefault="00637B07">
      <w:pPr>
        <w:rPr>
          <w:sz w:val="24"/>
          <w:szCs w:val="24"/>
        </w:rPr>
      </w:pPr>
    </w:p>
    <w:p w14:paraId="0000004F" w14:textId="77777777" w:rsidR="00637B07" w:rsidRDefault="00000000">
      <w:pPr>
        <w:rPr>
          <w:sz w:val="24"/>
          <w:szCs w:val="24"/>
        </w:rPr>
      </w:pPr>
      <w:r>
        <w:rPr>
          <w:sz w:val="24"/>
          <w:szCs w:val="24"/>
        </w:rPr>
        <w:t xml:space="preserve">Turning to the specifics of the version of social research being used to inform or find the collective sense of how AI should behave, OpenAI outline how: </w:t>
      </w:r>
    </w:p>
    <w:p w14:paraId="00000050" w14:textId="77777777" w:rsidR="00637B07" w:rsidRDefault="00000000">
      <w:pPr>
        <w:ind w:left="720"/>
        <w:rPr>
          <w:sz w:val="24"/>
          <w:szCs w:val="24"/>
        </w:rPr>
      </w:pPr>
      <w:r>
        <w:rPr>
          <w:sz w:val="24"/>
          <w:szCs w:val="24"/>
        </w:rPr>
        <w:t>‘We surveyed over 1,000 people worldwide on how our models should behave and compared their views to our Model Spec. We found they largely agree with the Spec, and we adopted changes from the disagreements.’ (OpenAI, 2025a)</w:t>
      </w:r>
    </w:p>
    <w:p w14:paraId="00000051" w14:textId="77777777" w:rsidR="00637B07" w:rsidRDefault="00000000">
      <w:pPr>
        <w:rPr>
          <w:sz w:val="24"/>
          <w:szCs w:val="24"/>
        </w:rPr>
      </w:pPr>
      <w:r>
        <w:rPr>
          <w:sz w:val="24"/>
          <w:szCs w:val="24"/>
        </w:rPr>
        <w:t xml:space="preserve">The findings they report indicate that their AI models were largely seen by respondents to be behaving themselves. Where they were not, or where the respondents disagreed with the </w:t>
      </w:r>
      <w:proofErr w:type="spellStart"/>
      <w:r>
        <w:rPr>
          <w:sz w:val="24"/>
          <w:szCs w:val="24"/>
        </w:rPr>
        <w:t>behaviour</w:t>
      </w:r>
      <w:proofErr w:type="spellEnd"/>
      <w:r>
        <w:rPr>
          <w:sz w:val="24"/>
          <w:szCs w:val="24"/>
        </w:rPr>
        <w:t xml:space="preserve"> of the model, OpenAI then had decisions to make about how to change the model - thus leading to changes in the model </w:t>
      </w:r>
      <w:proofErr w:type="gramStart"/>
      <w:r>
        <w:rPr>
          <w:sz w:val="24"/>
          <w:szCs w:val="24"/>
        </w:rPr>
        <w:t>and also</w:t>
      </w:r>
      <w:proofErr w:type="gramEnd"/>
      <w:r>
        <w:rPr>
          <w:sz w:val="24"/>
          <w:szCs w:val="24"/>
        </w:rPr>
        <w:t xml:space="preserve"> validating those changes. The more detailed demographic data included with the report indicates that the exact number of respondents was 1012. The responses were compared to the model in arriving at the judgments about whether the AI behaved as it should. Rather than providing an expansive critique of the methods, which is a task that could yet be pursued in future work (Open AI provide a full data set as well as a range of analytical </w:t>
      </w:r>
      <w:r>
        <w:rPr>
          <w:sz w:val="24"/>
          <w:szCs w:val="24"/>
        </w:rPr>
        <w:lastRenderedPageBreak/>
        <w:t xml:space="preserve">charts), for the purpose of this article I retain my focus instead on the way that the ought is being constructed through those methods. Similarly, I will also not focus here on the specific findings of the project in terms of proposed model developments, it is instead understanding how these are conceived that is of importance in thinking more generally about how versions of the ought are attached to AI. </w:t>
      </w:r>
    </w:p>
    <w:p w14:paraId="00000052" w14:textId="77777777" w:rsidR="00637B07" w:rsidRDefault="00637B07">
      <w:pPr>
        <w:rPr>
          <w:sz w:val="24"/>
          <w:szCs w:val="24"/>
        </w:rPr>
      </w:pPr>
    </w:p>
    <w:p w14:paraId="00000053" w14:textId="77777777" w:rsidR="00637B07" w:rsidRDefault="00000000">
      <w:pPr>
        <w:rPr>
          <w:color w:val="FF0000"/>
          <w:sz w:val="24"/>
          <w:szCs w:val="24"/>
        </w:rPr>
      </w:pPr>
      <w:r>
        <w:rPr>
          <w:sz w:val="24"/>
          <w:szCs w:val="24"/>
        </w:rPr>
        <w:t xml:space="preserve">In the OpenAI project there is a demonstration of the importance of what Koopman (2025: 143) has referred to as formats, which, he explains, are the ‘functional preconditions for </w:t>
      </w:r>
      <w:proofErr w:type="gramStart"/>
      <w:r>
        <w:rPr>
          <w:sz w:val="24"/>
          <w:szCs w:val="24"/>
        </w:rPr>
        <w:t>algorithms’</w:t>
      </w:r>
      <w:proofErr w:type="gramEnd"/>
      <w:r>
        <w:rPr>
          <w:sz w:val="24"/>
          <w:szCs w:val="24"/>
        </w:rPr>
        <w:t xml:space="preserve">. Formats, Koopman (2025: 143) contends, ‘set the terms according to which any algorithm might operate’. As we have seen Simmel ask, when it comes to the formatting or prefiguring of the ought, we should ask ‘on what basis they are prescribed’ (Simmel, 2010: 140). The description of methods provided by OpenAI focuses predominantly upon the use of the insights </w:t>
      </w:r>
      <w:proofErr w:type="gramStart"/>
      <w:r>
        <w:rPr>
          <w:sz w:val="24"/>
          <w:szCs w:val="24"/>
        </w:rPr>
        <w:t>in order to</w:t>
      </w:r>
      <w:proofErr w:type="gramEnd"/>
      <w:r>
        <w:rPr>
          <w:sz w:val="24"/>
          <w:szCs w:val="24"/>
        </w:rPr>
        <w:t xml:space="preserve"> be able to adapt the formats of the models. These are the formats that precondition, in Koopman’s terms. For instance, OpenAI describe further how:</w:t>
      </w:r>
    </w:p>
    <w:p w14:paraId="00000054" w14:textId="77777777" w:rsidR="00637B07" w:rsidRDefault="00000000">
      <w:pPr>
        <w:ind w:left="720"/>
        <w:rPr>
          <w:sz w:val="24"/>
          <w:szCs w:val="24"/>
        </w:rPr>
      </w:pPr>
      <w:r>
        <w:rPr>
          <w:sz w:val="24"/>
          <w:szCs w:val="24"/>
        </w:rPr>
        <w:t xml:space="preserve">‘We collected global input from over 1,000 people worldwide, transformed it into actionable guidelines, and went through internal reviews to make updates to our Model Spec. In many cases, participant preferences aligned with the Model Spec as written. In other cases, disagreements highlighted wording that could be </w:t>
      </w:r>
      <w:proofErr w:type="gramStart"/>
      <w:r>
        <w:rPr>
          <w:sz w:val="24"/>
          <w:szCs w:val="24"/>
        </w:rPr>
        <w:t>clarified, or</w:t>
      </w:r>
      <w:proofErr w:type="gramEnd"/>
      <w:r>
        <w:rPr>
          <w:sz w:val="24"/>
          <w:szCs w:val="24"/>
        </w:rPr>
        <w:t xml:space="preserve"> were transformed into proposals for internal review. We adopted some changes, deferred others to upcoming work, and set aside others based on principle or feasibility.’  (OpenAI, 2025a)</w:t>
      </w:r>
    </w:p>
    <w:p w14:paraId="00000055" w14:textId="77777777" w:rsidR="00637B07" w:rsidRDefault="00000000">
      <w:pPr>
        <w:rPr>
          <w:sz w:val="24"/>
          <w:szCs w:val="24"/>
        </w:rPr>
      </w:pPr>
      <w:r>
        <w:rPr>
          <w:sz w:val="24"/>
          <w:szCs w:val="24"/>
        </w:rPr>
        <w:t xml:space="preserve">Once the methods produced findings these were then used, along with an additional notion of ‘feasibility’, to decide what aspects of the model to retain and what to adapt. The stated aim was to find the expected </w:t>
      </w:r>
      <w:proofErr w:type="spellStart"/>
      <w:r>
        <w:rPr>
          <w:sz w:val="24"/>
          <w:szCs w:val="24"/>
        </w:rPr>
        <w:t>behaviour</w:t>
      </w:r>
      <w:proofErr w:type="spellEnd"/>
      <w:r>
        <w:rPr>
          <w:sz w:val="24"/>
          <w:szCs w:val="24"/>
        </w:rPr>
        <w:t xml:space="preserve"> of AI and to integrate those collective values into the model, should it be deemed feasible to do so. The use of social research methods to envision ‘collective alignment’ was a mechanism for validating these choices. Simmel’s late writings, as we have seen, would perhaps point us toward the absence in the developers accounts of the inevitable conflicting </w:t>
      </w:r>
      <w:proofErr w:type="spellStart"/>
      <w:r>
        <w:rPr>
          <w:sz w:val="24"/>
          <w:szCs w:val="24"/>
        </w:rPr>
        <w:t>oughts</w:t>
      </w:r>
      <w:proofErr w:type="spellEnd"/>
      <w:r>
        <w:rPr>
          <w:sz w:val="24"/>
          <w:szCs w:val="24"/>
        </w:rPr>
        <w:t xml:space="preserve"> that will arise </w:t>
      </w:r>
      <w:proofErr w:type="gramStart"/>
      <w:r>
        <w:rPr>
          <w:sz w:val="24"/>
          <w:szCs w:val="24"/>
        </w:rPr>
        <w:t>as a result of</w:t>
      </w:r>
      <w:proofErr w:type="gramEnd"/>
      <w:r>
        <w:rPr>
          <w:sz w:val="24"/>
          <w:szCs w:val="24"/>
        </w:rPr>
        <w:t xml:space="preserve"> their contingent emergence. As Lewis Coser (1965: 12) once commented, ‘sociation’ always incorporated conflict as well as harmony and so ‘Simmel never dreamed of a frictionless universe, of a society from which clashes and contentions among individuals and groups would be forever banned’.   </w:t>
      </w:r>
    </w:p>
    <w:p w14:paraId="00000056" w14:textId="77777777" w:rsidR="00637B07" w:rsidRDefault="00637B07">
      <w:pPr>
        <w:rPr>
          <w:sz w:val="24"/>
          <w:szCs w:val="24"/>
        </w:rPr>
      </w:pPr>
    </w:p>
    <w:p w14:paraId="00000057" w14:textId="77777777" w:rsidR="00637B07" w:rsidRDefault="00000000">
      <w:pPr>
        <w:rPr>
          <w:sz w:val="24"/>
          <w:szCs w:val="24"/>
        </w:rPr>
      </w:pPr>
      <w:r>
        <w:rPr>
          <w:sz w:val="24"/>
          <w:szCs w:val="24"/>
        </w:rPr>
        <w:t xml:space="preserve">If we return to what OpenAI did and how those versions of the ought are generated through their turn to research methods, we see how an analysis of the possibilities of prompting </w:t>
      </w:r>
      <w:proofErr w:type="gramStart"/>
      <w:r>
        <w:rPr>
          <w:sz w:val="24"/>
          <w:szCs w:val="24"/>
        </w:rPr>
        <w:t>was a focal point for the exploration of collective values</w:t>
      </w:r>
      <w:proofErr w:type="gramEnd"/>
      <w:r>
        <w:rPr>
          <w:sz w:val="24"/>
          <w:szCs w:val="24"/>
        </w:rPr>
        <w:t>. OpenAI describe how for the ‘data collection’ the:</w:t>
      </w:r>
    </w:p>
    <w:p w14:paraId="00000058" w14:textId="77777777" w:rsidR="00637B07" w:rsidRDefault="00000000">
      <w:pPr>
        <w:ind w:left="720"/>
        <w:rPr>
          <w:sz w:val="24"/>
          <w:szCs w:val="24"/>
        </w:rPr>
      </w:pPr>
      <w:r>
        <w:rPr>
          <w:sz w:val="24"/>
          <w:szCs w:val="24"/>
        </w:rPr>
        <w:t>‘</w:t>
      </w:r>
      <w:proofErr w:type="gramStart"/>
      <w:r>
        <w:rPr>
          <w:sz w:val="24"/>
          <w:szCs w:val="24"/>
        </w:rPr>
        <w:t>participants</w:t>
      </w:r>
      <w:proofErr w:type="gramEnd"/>
      <w:r>
        <w:rPr>
          <w:sz w:val="24"/>
          <w:szCs w:val="24"/>
        </w:rPr>
        <w:t xml:space="preserve"> reviewed synthetic prompts and response examples rather than directly reviewing the Spec document. Each participant ranked four possible </w:t>
      </w:r>
      <w:r>
        <w:rPr>
          <w:sz w:val="24"/>
          <w:szCs w:val="24"/>
        </w:rPr>
        <w:lastRenderedPageBreak/>
        <w:t xml:space="preserve">completions to a prompt according to their own preference. </w:t>
      </w:r>
      <w:proofErr w:type="gramStart"/>
      <w:r>
        <w:rPr>
          <w:sz w:val="24"/>
          <w:szCs w:val="24"/>
        </w:rPr>
        <w:t>In order to</w:t>
      </w:r>
      <w:proofErr w:type="gramEnd"/>
      <w:r>
        <w:rPr>
          <w:sz w:val="24"/>
          <w:szCs w:val="24"/>
        </w:rPr>
        <w:t xml:space="preserve"> compare their implicit preferences with our stated principles, we built a Model Spec Ranker (MSR): a reasoning model that ranked, according to the given Spec, the same four possible responses to each prompt that participants ranked.’ (OpenAI, 2025a)</w:t>
      </w:r>
    </w:p>
    <w:p w14:paraId="00000059" w14:textId="77777777" w:rsidR="00637B07" w:rsidRDefault="00000000">
      <w:pPr>
        <w:rPr>
          <w:sz w:val="24"/>
          <w:szCs w:val="24"/>
        </w:rPr>
      </w:pPr>
      <w:r>
        <w:rPr>
          <w:sz w:val="24"/>
          <w:szCs w:val="24"/>
        </w:rPr>
        <w:t xml:space="preserve">They used a ranking model to interpret the findings of the AI model. The use of ranking indicates a particular calculative logic behind the analysis of the </w:t>
      </w:r>
      <w:proofErr w:type="spellStart"/>
      <w:r>
        <w:rPr>
          <w:sz w:val="24"/>
          <w:szCs w:val="24"/>
        </w:rPr>
        <w:t>behaviour</w:t>
      </w:r>
      <w:proofErr w:type="spellEnd"/>
      <w:r>
        <w:rPr>
          <w:sz w:val="24"/>
          <w:szCs w:val="24"/>
        </w:rPr>
        <w:t xml:space="preserve"> of AI. One outcome is judged against another and then ranked, which then defines what is considered important enough to require change. Essentially a ranking of the features of the ought is occurring in this process. We also have AI assessments of the research into the AI models. The automation of the ranking of responses is part of how this was conducted. They compared the human and machine ranking of the AI responses to see if they aligned, and, therefore, if they could be thought of as indicating a shared agreement on the appropriateness of certain AI </w:t>
      </w:r>
      <w:proofErr w:type="spellStart"/>
      <w:r>
        <w:rPr>
          <w:sz w:val="24"/>
          <w:szCs w:val="24"/>
        </w:rPr>
        <w:t>behaviours</w:t>
      </w:r>
      <w:proofErr w:type="spellEnd"/>
      <w:r>
        <w:rPr>
          <w:sz w:val="24"/>
          <w:szCs w:val="24"/>
        </w:rPr>
        <w:t>.</w:t>
      </w:r>
    </w:p>
    <w:p w14:paraId="0000005A" w14:textId="77777777" w:rsidR="00637B07" w:rsidRDefault="00637B07">
      <w:pPr>
        <w:rPr>
          <w:sz w:val="24"/>
          <w:szCs w:val="24"/>
        </w:rPr>
      </w:pPr>
    </w:p>
    <w:p w14:paraId="0000005B" w14:textId="77777777" w:rsidR="00637B07" w:rsidRDefault="00000000">
      <w:pPr>
        <w:rPr>
          <w:sz w:val="24"/>
          <w:szCs w:val="24"/>
        </w:rPr>
      </w:pPr>
      <w:r>
        <w:rPr>
          <w:sz w:val="24"/>
          <w:szCs w:val="24"/>
        </w:rPr>
        <w:t>The methods used by OpenAI are geared toward this ‘collective alignment’. The authors explain further that they:</w:t>
      </w:r>
    </w:p>
    <w:p w14:paraId="0000005C" w14:textId="77777777" w:rsidR="00637B07" w:rsidRDefault="00000000">
      <w:pPr>
        <w:ind w:left="720"/>
        <w:rPr>
          <w:sz w:val="24"/>
          <w:szCs w:val="24"/>
        </w:rPr>
      </w:pPr>
      <w:r>
        <w:rPr>
          <w:sz w:val="24"/>
          <w:szCs w:val="24"/>
        </w:rPr>
        <w:t>‘recruited ~1,000 participants to review model behavior in value‑sensitive domains. Participants lived in 19 countries (originally hailing from 50+), met an English‑reading inclusion criterion, and could write justifications in their native language. About a third lived in the US, with others from Mexico, South Africa, the Netherlands, Chile, the UK, India, Kenya, Japan, and more. The participant pool included a wide spread of perspectives across age, gender, race, education, and AI usage for a first test’ (OpenAI, 2025a)</w:t>
      </w:r>
    </w:p>
    <w:p w14:paraId="0000005D" w14:textId="77777777" w:rsidR="00637B07" w:rsidRDefault="00000000">
      <w:pPr>
        <w:rPr>
          <w:sz w:val="24"/>
          <w:szCs w:val="24"/>
        </w:rPr>
      </w:pPr>
      <w:r>
        <w:rPr>
          <w:sz w:val="24"/>
          <w:szCs w:val="24"/>
        </w:rPr>
        <w:t xml:space="preserve">The aim for the project of reviewing model </w:t>
      </w:r>
      <w:proofErr w:type="spellStart"/>
      <w:r>
        <w:rPr>
          <w:sz w:val="24"/>
          <w:szCs w:val="24"/>
        </w:rPr>
        <w:t>behaviour</w:t>
      </w:r>
      <w:proofErr w:type="spellEnd"/>
      <w:r>
        <w:rPr>
          <w:sz w:val="24"/>
          <w:szCs w:val="24"/>
        </w:rPr>
        <w:t xml:space="preserve"> was based upon this </w:t>
      </w:r>
      <w:proofErr w:type="gramStart"/>
      <w:r>
        <w:rPr>
          <w:sz w:val="24"/>
          <w:szCs w:val="24"/>
        </w:rPr>
        <w:t xml:space="preserve">particular </w:t>
      </w:r>
      <w:proofErr w:type="spellStart"/>
      <w:r>
        <w:rPr>
          <w:sz w:val="24"/>
          <w:szCs w:val="24"/>
        </w:rPr>
        <w:t>internaional</w:t>
      </w:r>
      <w:proofErr w:type="spellEnd"/>
      <w:proofErr w:type="gramEnd"/>
      <w:r>
        <w:rPr>
          <w:sz w:val="24"/>
          <w:szCs w:val="24"/>
        </w:rPr>
        <w:t xml:space="preserve"> geographic and demographic approach to sampling. The regularity of AI usage was another measure. There remain questions on recruitment and sampling, yet we see here an approach premised upon the idea that by looking internationally and across demographic groupings it is possible to imagine a collective with shared </w:t>
      </w:r>
      <w:proofErr w:type="spellStart"/>
      <w:r>
        <w:rPr>
          <w:sz w:val="24"/>
          <w:szCs w:val="24"/>
        </w:rPr>
        <w:t>behavioural</w:t>
      </w:r>
      <w:proofErr w:type="spellEnd"/>
      <w:r>
        <w:rPr>
          <w:sz w:val="24"/>
          <w:szCs w:val="24"/>
        </w:rPr>
        <w:t xml:space="preserve"> expectations for AI. </w:t>
      </w:r>
    </w:p>
    <w:p w14:paraId="0000005E" w14:textId="77777777" w:rsidR="00637B07" w:rsidRDefault="00637B07">
      <w:pPr>
        <w:rPr>
          <w:sz w:val="24"/>
          <w:szCs w:val="24"/>
        </w:rPr>
      </w:pPr>
    </w:p>
    <w:p w14:paraId="0000005F" w14:textId="77777777" w:rsidR="00637B07" w:rsidRDefault="00000000">
      <w:pPr>
        <w:rPr>
          <w:sz w:val="24"/>
          <w:szCs w:val="24"/>
        </w:rPr>
      </w:pPr>
      <w:r>
        <w:rPr>
          <w:sz w:val="24"/>
          <w:szCs w:val="24"/>
        </w:rPr>
        <w:t xml:space="preserve">In general terms, </w:t>
      </w:r>
      <w:proofErr w:type="gramStart"/>
      <w:r>
        <w:rPr>
          <w:sz w:val="24"/>
          <w:szCs w:val="24"/>
        </w:rPr>
        <w:t>the ought is</w:t>
      </w:r>
      <w:proofErr w:type="gramEnd"/>
      <w:r>
        <w:rPr>
          <w:sz w:val="24"/>
          <w:szCs w:val="24"/>
        </w:rPr>
        <w:t xml:space="preserve"> imagined </w:t>
      </w:r>
      <w:proofErr w:type="gramStart"/>
      <w:r>
        <w:rPr>
          <w:sz w:val="24"/>
          <w:szCs w:val="24"/>
        </w:rPr>
        <w:t>to exist</w:t>
      </w:r>
      <w:proofErr w:type="gramEnd"/>
      <w:r>
        <w:rPr>
          <w:sz w:val="24"/>
          <w:szCs w:val="24"/>
        </w:rPr>
        <w:t xml:space="preserve"> </w:t>
      </w:r>
      <w:r>
        <w:rPr>
          <w:i/>
          <w:iCs/>
          <w:sz w:val="24"/>
          <w:szCs w:val="24"/>
        </w:rPr>
        <w:t>out there</w:t>
      </w:r>
      <w:r>
        <w:rPr>
          <w:sz w:val="24"/>
          <w:szCs w:val="24"/>
        </w:rPr>
        <w:t xml:space="preserve"> waiting to be discovered and then modelled. This was done by focusing the participant’s attention on certain prompts and outcomes </w:t>
      </w:r>
      <w:proofErr w:type="gramStart"/>
      <w:r>
        <w:rPr>
          <w:sz w:val="24"/>
          <w:szCs w:val="24"/>
        </w:rPr>
        <w:t>in order to</w:t>
      </w:r>
      <w:proofErr w:type="gramEnd"/>
      <w:r>
        <w:rPr>
          <w:sz w:val="24"/>
          <w:szCs w:val="24"/>
        </w:rPr>
        <w:t xml:space="preserve"> gauge their assessment of how the model performs against their expectations of </w:t>
      </w:r>
      <w:proofErr w:type="spellStart"/>
      <w:r>
        <w:rPr>
          <w:sz w:val="24"/>
          <w:szCs w:val="24"/>
        </w:rPr>
        <w:t>behaviour</w:t>
      </w:r>
      <w:proofErr w:type="spellEnd"/>
      <w:r>
        <w:rPr>
          <w:sz w:val="24"/>
          <w:szCs w:val="24"/>
        </w:rPr>
        <w:t xml:space="preserve">. Though, of course, the prompt itself, as has been shown, is an attempt to elicit a ‘drawing out’ of ‘desired </w:t>
      </w:r>
      <w:proofErr w:type="spellStart"/>
      <w:r>
        <w:rPr>
          <w:sz w:val="24"/>
          <w:szCs w:val="24"/>
        </w:rPr>
        <w:t>behaviours’</w:t>
      </w:r>
      <w:proofErr w:type="spellEnd"/>
      <w:r>
        <w:rPr>
          <w:sz w:val="24"/>
          <w:szCs w:val="24"/>
        </w:rPr>
        <w:t xml:space="preserve"> (Amoore et al., 2025: 585; Amoore et al, 2024: 8). As Amoore et al (2025) have shown, the prompt in this sense has a politics in which users adapt to the behavior of the AI. In the case of OpenAI’s findings on ‘collective alignment’, specific focal points were used to test how the model responded. It is explained </w:t>
      </w:r>
      <w:proofErr w:type="gramStart"/>
      <w:r>
        <w:rPr>
          <w:sz w:val="24"/>
          <w:szCs w:val="24"/>
        </w:rPr>
        <w:t>that,</w:t>
      </w:r>
      <w:proofErr w:type="gramEnd"/>
      <w:r>
        <w:rPr>
          <w:sz w:val="24"/>
          <w:szCs w:val="24"/>
        </w:rPr>
        <w:t xml:space="preserve"> ‘rather than asking participants to read and </w:t>
      </w:r>
      <w:r>
        <w:rPr>
          <w:sz w:val="24"/>
          <w:szCs w:val="24"/>
        </w:rPr>
        <w:lastRenderedPageBreak/>
        <w:t xml:space="preserve">comment on the entire Spec, we asked them to review prompts and responses we had pre-selected that related to the Spec’ (OpenAI, 2025a). The prompts were selected </w:t>
      </w:r>
      <w:proofErr w:type="gramStart"/>
      <w:r>
        <w:rPr>
          <w:sz w:val="24"/>
          <w:szCs w:val="24"/>
        </w:rPr>
        <w:t>in order to</w:t>
      </w:r>
      <w:proofErr w:type="gramEnd"/>
      <w:r>
        <w:rPr>
          <w:sz w:val="24"/>
          <w:szCs w:val="24"/>
        </w:rPr>
        <w:t xml:space="preserve"> highlight </w:t>
      </w:r>
      <w:proofErr w:type="spellStart"/>
      <w:r>
        <w:rPr>
          <w:sz w:val="24"/>
          <w:szCs w:val="24"/>
        </w:rPr>
        <w:t>behaviours</w:t>
      </w:r>
      <w:proofErr w:type="spellEnd"/>
      <w:r>
        <w:rPr>
          <w:sz w:val="24"/>
          <w:szCs w:val="24"/>
        </w:rPr>
        <w:t xml:space="preserve"> of the AI to the respondents so that they could assess the suitability of those specific </w:t>
      </w:r>
      <w:proofErr w:type="spellStart"/>
      <w:r>
        <w:rPr>
          <w:sz w:val="24"/>
          <w:szCs w:val="24"/>
        </w:rPr>
        <w:t>behaviours</w:t>
      </w:r>
      <w:proofErr w:type="spellEnd"/>
      <w:r>
        <w:rPr>
          <w:sz w:val="24"/>
          <w:szCs w:val="24"/>
        </w:rPr>
        <w:t>. They describe how:</w:t>
      </w:r>
    </w:p>
    <w:p w14:paraId="00000060" w14:textId="77777777" w:rsidR="00637B07" w:rsidRDefault="00000000">
      <w:pPr>
        <w:ind w:left="720"/>
        <w:rPr>
          <w:sz w:val="24"/>
          <w:szCs w:val="24"/>
        </w:rPr>
      </w:pPr>
      <w:r>
        <w:rPr>
          <w:sz w:val="24"/>
          <w:szCs w:val="24"/>
        </w:rPr>
        <w:t xml:space="preserve">‘These prompts were oriented towards scenarios where ideal model behavior may be subjective. This gave us the opportunity to understand participants’ detailed reasoning on many specific examples, which we could compare to our principles, our rationales and our Model Spec Ranker’s explanations’ (OpenAI, 2025a) </w:t>
      </w:r>
    </w:p>
    <w:p w14:paraId="00000061" w14:textId="77777777" w:rsidR="00637B07" w:rsidRDefault="00000000">
      <w:pPr>
        <w:rPr>
          <w:sz w:val="24"/>
          <w:szCs w:val="24"/>
        </w:rPr>
      </w:pPr>
      <w:r>
        <w:rPr>
          <w:sz w:val="24"/>
          <w:szCs w:val="24"/>
        </w:rPr>
        <w:t xml:space="preserve">The subjective ideal is measured. A notion of the ought resides in which of these selected responses is then considered to be the ‘best’. This notion of the ‘best’ outcome is captured in the account of how they: </w:t>
      </w:r>
    </w:p>
    <w:p w14:paraId="00000062" w14:textId="77777777" w:rsidR="00637B07" w:rsidRDefault="00000000">
      <w:pPr>
        <w:ind w:left="720"/>
        <w:rPr>
          <w:sz w:val="24"/>
          <w:szCs w:val="24"/>
        </w:rPr>
      </w:pPr>
      <w:r>
        <w:rPr>
          <w:sz w:val="24"/>
          <w:szCs w:val="24"/>
        </w:rPr>
        <w:t>‘</w:t>
      </w:r>
      <w:proofErr w:type="gramStart"/>
      <w:r>
        <w:rPr>
          <w:sz w:val="24"/>
          <w:szCs w:val="24"/>
        </w:rPr>
        <w:t>generated</w:t>
      </w:r>
      <w:proofErr w:type="gramEnd"/>
      <w:r>
        <w:rPr>
          <w:sz w:val="24"/>
          <w:szCs w:val="24"/>
        </w:rPr>
        <w:t xml:space="preserve"> responses to these prompts by generating 3 completions that would encompass different realistic opinions on how to best answer, as well as adding one additional completion with GPT‑4o. For each prompt, participants saw four candidate responses, ranked them, explained their choices, and scored pre-written rubrics and wrote their own rubrics…Participants reviewed at least 5 and up to 20 prompts.’ (OpenAI, 2025a)</w:t>
      </w:r>
    </w:p>
    <w:p w14:paraId="00000063" w14:textId="77777777" w:rsidR="00637B07" w:rsidRDefault="00000000">
      <w:pPr>
        <w:rPr>
          <w:sz w:val="24"/>
          <w:szCs w:val="24"/>
        </w:rPr>
      </w:pPr>
      <w:r>
        <w:rPr>
          <w:sz w:val="24"/>
          <w:szCs w:val="24"/>
        </w:rPr>
        <w:t xml:space="preserve">The prompts were reviewed by participants with a focus on which outcome they considered to be best, with ranking occurring accordingly. Here </w:t>
      </w:r>
      <w:proofErr w:type="spellStart"/>
      <w:proofErr w:type="gramStart"/>
      <w:r>
        <w:rPr>
          <w:sz w:val="24"/>
          <w:szCs w:val="24"/>
        </w:rPr>
        <w:t>the</w:t>
      </w:r>
      <w:proofErr w:type="spellEnd"/>
      <w:r>
        <w:rPr>
          <w:sz w:val="24"/>
          <w:szCs w:val="24"/>
        </w:rPr>
        <w:t xml:space="preserve"> ought is</w:t>
      </w:r>
      <w:proofErr w:type="gramEnd"/>
      <w:r>
        <w:rPr>
          <w:sz w:val="24"/>
          <w:szCs w:val="24"/>
        </w:rPr>
        <w:t xml:space="preserve"> found through the ranking of ideals based upon elicitations of prompts.</w:t>
      </w:r>
    </w:p>
    <w:p w14:paraId="00000064" w14:textId="77777777" w:rsidR="00637B07" w:rsidRDefault="00637B07">
      <w:pPr>
        <w:rPr>
          <w:sz w:val="24"/>
          <w:szCs w:val="24"/>
        </w:rPr>
      </w:pPr>
    </w:p>
    <w:p w14:paraId="00000065" w14:textId="77777777" w:rsidR="00637B07" w:rsidRDefault="00000000">
      <w:pPr>
        <w:rPr>
          <w:b/>
          <w:bCs/>
          <w:sz w:val="24"/>
          <w:szCs w:val="24"/>
        </w:rPr>
      </w:pPr>
      <w:r>
        <w:rPr>
          <w:b/>
          <w:bCs/>
          <w:sz w:val="24"/>
          <w:szCs w:val="24"/>
        </w:rPr>
        <w:t xml:space="preserve">Putting the </w:t>
      </w:r>
      <w:proofErr w:type="spellStart"/>
      <w:r>
        <w:rPr>
          <w:b/>
          <w:bCs/>
          <w:sz w:val="24"/>
          <w:szCs w:val="24"/>
        </w:rPr>
        <w:t>oughts</w:t>
      </w:r>
      <w:proofErr w:type="spellEnd"/>
      <w:r>
        <w:rPr>
          <w:b/>
          <w:bCs/>
          <w:sz w:val="24"/>
          <w:szCs w:val="24"/>
        </w:rPr>
        <w:t xml:space="preserve"> into the models</w:t>
      </w:r>
    </w:p>
    <w:p w14:paraId="00000066" w14:textId="77777777" w:rsidR="00637B07" w:rsidRDefault="00637B07">
      <w:pPr>
        <w:rPr>
          <w:color w:val="FF0000"/>
          <w:sz w:val="24"/>
          <w:szCs w:val="24"/>
        </w:rPr>
      </w:pPr>
    </w:p>
    <w:p w14:paraId="00000067" w14:textId="77777777" w:rsidR="00637B07" w:rsidRDefault="00000000">
      <w:pPr>
        <w:rPr>
          <w:sz w:val="24"/>
          <w:szCs w:val="24"/>
        </w:rPr>
      </w:pPr>
      <w:proofErr w:type="spellStart"/>
      <w:r>
        <w:rPr>
          <w:sz w:val="24"/>
          <w:szCs w:val="24"/>
        </w:rPr>
        <w:t>Schwerzmann</w:t>
      </w:r>
      <w:proofErr w:type="spellEnd"/>
      <w:r>
        <w:rPr>
          <w:sz w:val="24"/>
          <w:szCs w:val="24"/>
        </w:rPr>
        <w:t xml:space="preserve"> and Campolo have explored the different levels on which the concept of ‘alignment’ operates within AI. The third level, which is where I turn to next in thinking about how </w:t>
      </w:r>
      <w:proofErr w:type="spellStart"/>
      <w:r>
        <w:rPr>
          <w:sz w:val="24"/>
          <w:szCs w:val="24"/>
        </w:rPr>
        <w:t>oughts</w:t>
      </w:r>
      <w:proofErr w:type="spellEnd"/>
      <w:r>
        <w:rPr>
          <w:sz w:val="24"/>
          <w:szCs w:val="24"/>
        </w:rPr>
        <w:t xml:space="preserve"> are put in the models, includes, they describe, ‘fine-tuning as a set of technical methods that operationalize ethical values to mitigate these undesirable and unexpected model behaviors…a form of normativity that we call an “ought” normativity’ (</w:t>
      </w:r>
      <w:proofErr w:type="spellStart"/>
      <w:r>
        <w:rPr>
          <w:sz w:val="24"/>
          <w:szCs w:val="24"/>
        </w:rPr>
        <w:t>Schwerzmann</w:t>
      </w:r>
      <w:proofErr w:type="spellEnd"/>
      <w:r>
        <w:rPr>
          <w:sz w:val="24"/>
          <w:szCs w:val="24"/>
        </w:rPr>
        <w:t xml:space="preserve"> and Campolo, 2025: 5183). This is where the model is re-tuned to avoid what are understood to represent undesirable </w:t>
      </w:r>
      <w:proofErr w:type="spellStart"/>
      <w:r>
        <w:rPr>
          <w:sz w:val="24"/>
          <w:szCs w:val="24"/>
        </w:rPr>
        <w:t>behaviours</w:t>
      </w:r>
      <w:proofErr w:type="spellEnd"/>
      <w:r>
        <w:rPr>
          <w:sz w:val="24"/>
          <w:szCs w:val="24"/>
        </w:rPr>
        <w:t xml:space="preserve"> and to ‘elicit (rather than directly prescribe) desirable </w:t>
      </w:r>
      <w:proofErr w:type="spellStart"/>
      <w:r>
        <w:rPr>
          <w:sz w:val="24"/>
          <w:szCs w:val="24"/>
        </w:rPr>
        <w:t>behaviours</w:t>
      </w:r>
      <w:proofErr w:type="spellEnd"/>
      <w:r>
        <w:rPr>
          <w:sz w:val="24"/>
          <w:szCs w:val="24"/>
        </w:rPr>
        <w:t xml:space="preserve"> from both humans and models’ (</w:t>
      </w:r>
      <w:proofErr w:type="spellStart"/>
      <w:r>
        <w:rPr>
          <w:sz w:val="24"/>
          <w:szCs w:val="24"/>
        </w:rPr>
        <w:t>Schwerzmann</w:t>
      </w:r>
      <w:proofErr w:type="spellEnd"/>
      <w:r>
        <w:rPr>
          <w:sz w:val="24"/>
          <w:szCs w:val="24"/>
        </w:rPr>
        <w:t xml:space="preserve"> and Campolo, 2025: 5183). This brings ethical issues of how that fine-tuning is </w:t>
      </w:r>
      <w:proofErr w:type="spellStart"/>
      <w:r>
        <w:rPr>
          <w:sz w:val="24"/>
          <w:szCs w:val="24"/>
        </w:rPr>
        <w:t>operationalised</w:t>
      </w:r>
      <w:proofErr w:type="spellEnd"/>
      <w:r>
        <w:rPr>
          <w:sz w:val="24"/>
          <w:szCs w:val="24"/>
        </w:rPr>
        <w:t xml:space="preserve"> to the fore. This is important, </w:t>
      </w:r>
      <w:proofErr w:type="spellStart"/>
      <w:r>
        <w:rPr>
          <w:sz w:val="24"/>
          <w:szCs w:val="24"/>
        </w:rPr>
        <w:t>Schwerzmann</w:t>
      </w:r>
      <w:proofErr w:type="spellEnd"/>
      <w:r>
        <w:rPr>
          <w:sz w:val="24"/>
          <w:szCs w:val="24"/>
        </w:rPr>
        <w:t xml:space="preserve"> and Campolo (2025: 5183) note, because ‘alignment also represents de facto a massive project of </w:t>
      </w:r>
      <w:proofErr w:type="spellStart"/>
      <w:r>
        <w:rPr>
          <w:sz w:val="24"/>
          <w:szCs w:val="24"/>
        </w:rPr>
        <w:t>normativization</w:t>
      </w:r>
      <w:proofErr w:type="spellEnd"/>
      <w:r>
        <w:rPr>
          <w:sz w:val="24"/>
          <w:szCs w:val="24"/>
        </w:rPr>
        <w:t xml:space="preserve"> that regulates not only machines’ </w:t>
      </w:r>
      <w:proofErr w:type="spellStart"/>
      <w:r>
        <w:rPr>
          <w:sz w:val="24"/>
          <w:szCs w:val="24"/>
        </w:rPr>
        <w:t>behaviour</w:t>
      </w:r>
      <w:proofErr w:type="spellEnd"/>
      <w:r>
        <w:rPr>
          <w:sz w:val="24"/>
          <w:szCs w:val="24"/>
        </w:rPr>
        <w:t xml:space="preserve"> but also society’s relationship with AI’. It is not just that models adapt to society then, but also society is fine-tuned in the process of re-coding norms into the algorithms. A </w:t>
      </w:r>
      <w:r>
        <w:rPr>
          <w:i/>
          <w:iCs/>
          <w:sz w:val="24"/>
          <w:szCs w:val="24"/>
        </w:rPr>
        <w:t>sense of the ought</w:t>
      </w:r>
      <w:r>
        <w:rPr>
          <w:sz w:val="24"/>
          <w:szCs w:val="24"/>
        </w:rPr>
        <w:t xml:space="preserve"> is a core part of this process. As Black and Johanssen (2025: 13) have argued, AI should be seen as being ‘inherently relational, shaped by its developers and users, rather than as an </w:t>
      </w:r>
      <w:r>
        <w:rPr>
          <w:sz w:val="24"/>
          <w:szCs w:val="24"/>
        </w:rPr>
        <w:lastRenderedPageBreak/>
        <w:t xml:space="preserve">independent, quasi-human agent’. This relates to wider discussion of the relations between algorithmic structures and embedded political values within what Bucher (2018: 4) calls ‘programmed sociality’ (as accounted for in </w:t>
      </w:r>
      <w:proofErr w:type="gramStart"/>
      <w:r>
        <w:rPr>
          <w:sz w:val="24"/>
          <w:szCs w:val="24"/>
        </w:rPr>
        <w:t>a</w:t>
      </w:r>
      <w:proofErr w:type="gramEnd"/>
      <w:r>
        <w:rPr>
          <w:sz w:val="24"/>
          <w:szCs w:val="24"/>
        </w:rPr>
        <w:t xml:space="preserve"> ongoing explorations including recent interventions by Amoore, 2023; Mbembe, 2024: 33; Jacobsen, 2025; Bui et al, 2025).</w:t>
      </w:r>
    </w:p>
    <w:p w14:paraId="00000068" w14:textId="77777777" w:rsidR="00637B07" w:rsidRDefault="00637B07">
      <w:pPr>
        <w:rPr>
          <w:sz w:val="24"/>
          <w:szCs w:val="24"/>
        </w:rPr>
      </w:pPr>
    </w:p>
    <w:p w14:paraId="00000069" w14:textId="77777777" w:rsidR="00637B07" w:rsidRDefault="00000000">
      <w:pPr>
        <w:rPr>
          <w:sz w:val="24"/>
          <w:szCs w:val="24"/>
        </w:rPr>
      </w:pPr>
      <w:r>
        <w:rPr>
          <w:sz w:val="24"/>
          <w:szCs w:val="24"/>
        </w:rPr>
        <w:t xml:space="preserve">The methods used by OpenAI to </w:t>
      </w:r>
      <w:r>
        <w:rPr>
          <w:i/>
          <w:iCs/>
          <w:sz w:val="24"/>
          <w:szCs w:val="24"/>
        </w:rPr>
        <w:t>find the ought</w:t>
      </w:r>
      <w:r>
        <w:rPr>
          <w:sz w:val="24"/>
          <w:szCs w:val="24"/>
        </w:rPr>
        <w:t xml:space="preserve">, labeled by them as ‘collective alignment’, is framed in terms of the ‘best’ and ideal </w:t>
      </w:r>
      <w:proofErr w:type="spellStart"/>
      <w:r>
        <w:rPr>
          <w:sz w:val="24"/>
          <w:szCs w:val="24"/>
        </w:rPr>
        <w:t>behaviours</w:t>
      </w:r>
      <w:proofErr w:type="spellEnd"/>
      <w:r>
        <w:rPr>
          <w:sz w:val="24"/>
          <w:szCs w:val="24"/>
        </w:rPr>
        <w:t xml:space="preserve"> of AI. These ideals are then used to feed into conceptions of the models used. </w:t>
      </w:r>
      <w:proofErr w:type="gramStart"/>
      <w:r>
        <w:rPr>
          <w:sz w:val="24"/>
          <w:szCs w:val="24"/>
        </w:rPr>
        <w:t>In particular, in</w:t>
      </w:r>
      <w:proofErr w:type="gramEnd"/>
      <w:r>
        <w:rPr>
          <w:sz w:val="24"/>
          <w:szCs w:val="24"/>
        </w:rPr>
        <w:t xml:space="preserve"> the OpenAI project the focus was upon where ‘collective alignment’ </w:t>
      </w:r>
      <w:proofErr w:type="gramStart"/>
      <w:r>
        <w:rPr>
          <w:sz w:val="24"/>
          <w:szCs w:val="24"/>
        </w:rPr>
        <w:t>is able to</w:t>
      </w:r>
      <w:proofErr w:type="gramEnd"/>
      <w:r>
        <w:rPr>
          <w:sz w:val="24"/>
          <w:szCs w:val="24"/>
        </w:rPr>
        <w:t xml:space="preserve"> reinforce the model as it exists, or to show where changes are needed in defining what AI ought to do. We might think of this step as an attempt to </w:t>
      </w:r>
      <w:r>
        <w:rPr>
          <w:i/>
          <w:iCs/>
          <w:sz w:val="24"/>
          <w:szCs w:val="24"/>
        </w:rPr>
        <w:t xml:space="preserve">put the </w:t>
      </w:r>
      <w:proofErr w:type="spellStart"/>
      <w:r>
        <w:rPr>
          <w:i/>
          <w:iCs/>
          <w:sz w:val="24"/>
          <w:szCs w:val="24"/>
        </w:rPr>
        <w:t>oughts</w:t>
      </w:r>
      <w:proofErr w:type="spellEnd"/>
      <w:r>
        <w:rPr>
          <w:i/>
          <w:iCs/>
          <w:sz w:val="24"/>
          <w:szCs w:val="24"/>
        </w:rPr>
        <w:t xml:space="preserve"> into the models</w:t>
      </w:r>
      <w:r>
        <w:rPr>
          <w:sz w:val="24"/>
          <w:szCs w:val="24"/>
        </w:rPr>
        <w:t>.</w:t>
      </w:r>
      <w:r>
        <w:rPr>
          <w:color w:val="FF0000"/>
          <w:sz w:val="24"/>
          <w:szCs w:val="24"/>
        </w:rPr>
        <w:t xml:space="preserve"> </w:t>
      </w:r>
      <w:r>
        <w:rPr>
          <w:sz w:val="24"/>
          <w:szCs w:val="24"/>
        </w:rPr>
        <w:t xml:space="preserve">In their analysis, they claim to have ‘examined ways to turn participant feedback into concrete Model Spec proposals by testing two complementary approaches, focused on the biggest gaps between participants’ views and the Model Spec Ranker’s output from the current Spec’ (OpenAI, 2025a). These approaches concern the way the data are </w:t>
      </w:r>
      <w:proofErr w:type="spellStart"/>
      <w:r>
        <w:rPr>
          <w:sz w:val="24"/>
          <w:szCs w:val="24"/>
        </w:rPr>
        <w:t>analysed</w:t>
      </w:r>
      <w:proofErr w:type="spellEnd"/>
      <w:r>
        <w:rPr>
          <w:sz w:val="24"/>
          <w:szCs w:val="24"/>
        </w:rPr>
        <w:t xml:space="preserve"> in automated ways to reveal rankings of desired </w:t>
      </w:r>
      <w:proofErr w:type="spellStart"/>
      <w:r>
        <w:rPr>
          <w:sz w:val="24"/>
          <w:szCs w:val="24"/>
        </w:rPr>
        <w:t>behaviours</w:t>
      </w:r>
      <w:proofErr w:type="spellEnd"/>
      <w:r>
        <w:rPr>
          <w:sz w:val="24"/>
          <w:szCs w:val="24"/>
        </w:rPr>
        <w:t xml:space="preserve"> of the AI. The first approach, as OpenAI describe it, takes a ‘Fully-Automated Loop’ in which ‘a reasoning model examined areas of disagreement from rankings and justifications, proposed changes to the Spec that would improve its alignment with participants, and tested the proposals using the Model Spec Ranker to select those that improved agreement with our crowd’s rankings’ (OpenAI, 2025a). </w:t>
      </w:r>
      <w:proofErr w:type="gramStart"/>
      <w:r>
        <w:rPr>
          <w:sz w:val="24"/>
          <w:szCs w:val="24"/>
        </w:rPr>
        <w:t>Again</w:t>
      </w:r>
      <w:proofErr w:type="gramEnd"/>
      <w:r>
        <w:rPr>
          <w:sz w:val="24"/>
          <w:szCs w:val="24"/>
        </w:rPr>
        <w:t xml:space="preserve"> evoking the </w:t>
      </w:r>
      <w:r>
        <w:rPr>
          <w:i/>
          <w:iCs/>
          <w:sz w:val="24"/>
          <w:szCs w:val="24"/>
        </w:rPr>
        <w:t>crowd</w:t>
      </w:r>
      <w:r>
        <w:rPr>
          <w:sz w:val="24"/>
          <w:szCs w:val="24"/>
        </w:rPr>
        <w:t xml:space="preserve">, the disagreements and alignments are automatically </w:t>
      </w:r>
      <w:proofErr w:type="spellStart"/>
      <w:r>
        <w:rPr>
          <w:sz w:val="24"/>
          <w:szCs w:val="24"/>
        </w:rPr>
        <w:t>analysed</w:t>
      </w:r>
      <w:proofErr w:type="spellEnd"/>
      <w:r>
        <w:rPr>
          <w:sz w:val="24"/>
          <w:szCs w:val="24"/>
        </w:rPr>
        <w:t>, with the aim of identifying improvements in the agreements between model and expectation.</w:t>
      </w:r>
    </w:p>
    <w:p w14:paraId="0000006A" w14:textId="77777777" w:rsidR="00637B07" w:rsidRDefault="00637B07">
      <w:pPr>
        <w:rPr>
          <w:sz w:val="24"/>
          <w:szCs w:val="24"/>
        </w:rPr>
      </w:pPr>
    </w:p>
    <w:p w14:paraId="0000006B" w14:textId="77777777" w:rsidR="00637B07" w:rsidRDefault="00000000">
      <w:pPr>
        <w:rPr>
          <w:sz w:val="24"/>
          <w:szCs w:val="24"/>
        </w:rPr>
      </w:pPr>
      <w:r>
        <w:rPr>
          <w:sz w:val="24"/>
          <w:szCs w:val="24"/>
        </w:rPr>
        <w:t>OpenAI’s second approach is labelled a ‘Human-First Loop,’ in which:</w:t>
      </w:r>
    </w:p>
    <w:p w14:paraId="0000006C" w14:textId="77777777" w:rsidR="00637B07" w:rsidRDefault="00000000">
      <w:pPr>
        <w:ind w:left="720"/>
        <w:rPr>
          <w:sz w:val="24"/>
          <w:szCs w:val="24"/>
        </w:rPr>
      </w:pPr>
      <w:r>
        <w:rPr>
          <w:sz w:val="24"/>
          <w:szCs w:val="24"/>
        </w:rPr>
        <w:t>‘A researcher proposed Model Spec updates after holistically reviewing human preferences. We validated proposed changes by using a reasoning model to judge whether the crowd’s plain-text justifications supported, refuted, or did not comment on the intent behind each change.’ (OpenAI, 2025a)</w:t>
      </w:r>
    </w:p>
    <w:p w14:paraId="0000006D" w14:textId="77777777" w:rsidR="00637B07" w:rsidRDefault="00000000">
      <w:pPr>
        <w:rPr>
          <w:sz w:val="24"/>
          <w:szCs w:val="24"/>
        </w:rPr>
      </w:pPr>
      <w:r>
        <w:rPr>
          <w:sz w:val="24"/>
          <w:szCs w:val="24"/>
        </w:rPr>
        <w:t xml:space="preserve">There is a further validation of the potential adaptations of the model conducted through this approach. The focus is upon the establishment of how the model should be adapted to achieve </w:t>
      </w:r>
      <w:proofErr w:type="spellStart"/>
      <w:proofErr w:type="gramStart"/>
      <w:r>
        <w:rPr>
          <w:sz w:val="24"/>
          <w:szCs w:val="24"/>
        </w:rPr>
        <w:t>oughts</w:t>
      </w:r>
      <w:proofErr w:type="spellEnd"/>
      <w:r>
        <w:rPr>
          <w:sz w:val="24"/>
          <w:szCs w:val="24"/>
        </w:rPr>
        <w:t xml:space="preserve"> validated</w:t>
      </w:r>
      <w:proofErr w:type="gramEnd"/>
      <w:r>
        <w:rPr>
          <w:sz w:val="24"/>
          <w:szCs w:val="24"/>
        </w:rPr>
        <w:t xml:space="preserve"> through the methods used. The technical aspects of this are significant, but more so are the ways that </w:t>
      </w:r>
      <w:proofErr w:type="gramStart"/>
      <w:r>
        <w:rPr>
          <w:sz w:val="24"/>
          <w:szCs w:val="24"/>
        </w:rPr>
        <w:t>the ought is</w:t>
      </w:r>
      <w:proofErr w:type="gramEnd"/>
      <w:r>
        <w:rPr>
          <w:sz w:val="24"/>
          <w:szCs w:val="24"/>
        </w:rPr>
        <w:t xml:space="preserve"> both located and validated using analytical ranking models to assess the changes that need to occur to other models </w:t>
      </w:r>
      <w:proofErr w:type="gramStart"/>
      <w:r>
        <w:rPr>
          <w:sz w:val="24"/>
          <w:szCs w:val="24"/>
        </w:rPr>
        <w:t>in order for</w:t>
      </w:r>
      <w:proofErr w:type="gramEnd"/>
      <w:r>
        <w:rPr>
          <w:sz w:val="24"/>
          <w:szCs w:val="24"/>
        </w:rPr>
        <w:t xml:space="preserve"> the AI </w:t>
      </w:r>
      <w:proofErr w:type="spellStart"/>
      <w:r>
        <w:rPr>
          <w:sz w:val="24"/>
          <w:szCs w:val="24"/>
        </w:rPr>
        <w:t>behaviours</w:t>
      </w:r>
      <w:proofErr w:type="spellEnd"/>
      <w:r>
        <w:rPr>
          <w:sz w:val="24"/>
          <w:szCs w:val="24"/>
        </w:rPr>
        <w:t xml:space="preserve"> to align with a constructed version of collective expectations. This is an instance of the interchange between ‘principles and practices’ in AI as explored by Moats and </w:t>
      </w:r>
      <w:proofErr w:type="spellStart"/>
      <w:r>
        <w:rPr>
          <w:sz w:val="24"/>
          <w:szCs w:val="24"/>
        </w:rPr>
        <w:t>Trifuljesko</w:t>
      </w:r>
      <w:proofErr w:type="spellEnd"/>
      <w:r>
        <w:rPr>
          <w:sz w:val="24"/>
          <w:szCs w:val="24"/>
        </w:rPr>
        <w:t xml:space="preserve"> (2025). AI development is, they argue, ‘not just how practices are adapted to principles but how principles are adapted to practices’ (Moats and </w:t>
      </w:r>
      <w:proofErr w:type="spellStart"/>
      <w:r>
        <w:rPr>
          <w:sz w:val="24"/>
          <w:szCs w:val="24"/>
        </w:rPr>
        <w:t>Trifuljesko</w:t>
      </w:r>
      <w:proofErr w:type="spellEnd"/>
      <w:r>
        <w:rPr>
          <w:sz w:val="24"/>
          <w:szCs w:val="24"/>
        </w:rPr>
        <w:t xml:space="preserve">, 2025: 1382). The principles adapt to the practices, and so, we can </w:t>
      </w:r>
      <w:r>
        <w:rPr>
          <w:sz w:val="24"/>
          <w:szCs w:val="24"/>
        </w:rPr>
        <w:lastRenderedPageBreak/>
        <w:t xml:space="preserve">conclude, and as Simmel indicated, the ought can adapt to the conditions (as discussed above </w:t>
      </w:r>
      <w:proofErr w:type="gramStart"/>
      <w:r>
        <w:rPr>
          <w:sz w:val="24"/>
          <w:szCs w:val="24"/>
        </w:rPr>
        <w:t>and also</w:t>
      </w:r>
      <w:proofErr w:type="gramEnd"/>
      <w:r>
        <w:rPr>
          <w:sz w:val="24"/>
          <w:szCs w:val="24"/>
        </w:rPr>
        <w:t xml:space="preserve"> see Simmel, 2010: 152).</w:t>
      </w:r>
    </w:p>
    <w:p w14:paraId="0000006E" w14:textId="77777777" w:rsidR="00637B07" w:rsidRDefault="00637B07">
      <w:pPr>
        <w:rPr>
          <w:sz w:val="24"/>
          <w:szCs w:val="24"/>
        </w:rPr>
      </w:pPr>
    </w:p>
    <w:p w14:paraId="0000006F" w14:textId="77777777" w:rsidR="00637B07" w:rsidRDefault="00000000">
      <w:pPr>
        <w:rPr>
          <w:sz w:val="24"/>
          <w:szCs w:val="24"/>
        </w:rPr>
      </w:pPr>
      <w:r>
        <w:rPr>
          <w:sz w:val="24"/>
          <w:szCs w:val="24"/>
        </w:rPr>
        <w:t>OpenAI compare these two modes of analysis, with the ‘</w:t>
      </w:r>
      <w:proofErr w:type="gramStart"/>
      <w:r>
        <w:rPr>
          <w:sz w:val="24"/>
          <w:szCs w:val="24"/>
        </w:rPr>
        <w:t>fully-automated</w:t>
      </w:r>
      <w:proofErr w:type="gramEnd"/>
      <w:r>
        <w:rPr>
          <w:sz w:val="24"/>
          <w:szCs w:val="24"/>
        </w:rPr>
        <w:t xml:space="preserve"> loop’ and the ‘human-first loop’, when arriving at the conclusions that inform the changes to the model. Echoing ideas of human flexibility as contrasted with the more rigid AI, they note, for instance, that ‘the human-first loop allowed for creative thinking and reasoning that the </w:t>
      </w:r>
      <w:proofErr w:type="gramStart"/>
      <w:r>
        <w:rPr>
          <w:sz w:val="24"/>
          <w:szCs w:val="24"/>
        </w:rPr>
        <w:t>fully-automated</w:t>
      </w:r>
      <w:proofErr w:type="gramEnd"/>
      <w:r>
        <w:rPr>
          <w:sz w:val="24"/>
          <w:szCs w:val="24"/>
        </w:rPr>
        <w:t xml:space="preserve"> loop could not reliably replicate’ (OpenAI, 2025a). In a further observation, which also hints at how this attempt to find collective ideals will continue in the future, they introduce the issue of scale and how research into ‘collective alignment’ should be </w:t>
      </w:r>
      <w:proofErr w:type="gramStart"/>
      <w:r>
        <w:rPr>
          <w:sz w:val="24"/>
          <w:szCs w:val="24"/>
        </w:rPr>
        <w:t>scaled-up</w:t>
      </w:r>
      <w:proofErr w:type="gramEnd"/>
      <w:r>
        <w:rPr>
          <w:sz w:val="24"/>
          <w:szCs w:val="24"/>
        </w:rPr>
        <w:t xml:space="preserve"> using more automated analysis. Promoting more algorithmic modes of analysis of the ought, OpenAI conclude ‘the human-first loop does not scale as effectively as the fully-</w:t>
      </w:r>
      <w:proofErr w:type="gramStart"/>
      <w:r>
        <w:rPr>
          <w:sz w:val="24"/>
          <w:szCs w:val="24"/>
        </w:rPr>
        <w:t>automated, and</w:t>
      </w:r>
      <w:proofErr w:type="gramEnd"/>
      <w:r>
        <w:rPr>
          <w:sz w:val="24"/>
          <w:szCs w:val="24"/>
        </w:rPr>
        <w:t xml:space="preserve"> will not work well as we increase the number of people that we listen to’ (OpenAI, 2025a). The expansion of the number of respondents, they claim, </w:t>
      </w:r>
      <w:proofErr w:type="spellStart"/>
      <w:r>
        <w:rPr>
          <w:sz w:val="24"/>
          <w:szCs w:val="24"/>
        </w:rPr>
        <w:t>analysed</w:t>
      </w:r>
      <w:proofErr w:type="spellEnd"/>
      <w:r>
        <w:rPr>
          <w:sz w:val="24"/>
          <w:szCs w:val="24"/>
        </w:rPr>
        <w:t xml:space="preserve"> through </w:t>
      </w:r>
      <w:proofErr w:type="gramStart"/>
      <w:r>
        <w:rPr>
          <w:sz w:val="24"/>
          <w:szCs w:val="24"/>
        </w:rPr>
        <w:t>fully-automated</w:t>
      </w:r>
      <w:proofErr w:type="gramEnd"/>
      <w:r>
        <w:rPr>
          <w:sz w:val="24"/>
          <w:szCs w:val="24"/>
        </w:rPr>
        <w:t xml:space="preserve"> approaches, has greater possibilities for generating insights into the collective. The point made is that increasing the amount of data </w:t>
      </w:r>
      <w:proofErr w:type="spellStart"/>
      <w:r>
        <w:rPr>
          <w:sz w:val="24"/>
          <w:szCs w:val="24"/>
        </w:rPr>
        <w:t>analysed</w:t>
      </w:r>
      <w:proofErr w:type="spellEnd"/>
      <w:r>
        <w:rPr>
          <w:sz w:val="24"/>
          <w:szCs w:val="24"/>
        </w:rPr>
        <w:t xml:space="preserve"> requires automation </w:t>
      </w:r>
      <w:proofErr w:type="gramStart"/>
      <w:r>
        <w:rPr>
          <w:sz w:val="24"/>
          <w:szCs w:val="24"/>
        </w:rPr>
        <w:t>in order to</w:t>
      </w:r>
      <w:proofErr w:type="gramEnd"/>
      <w:r>
        <w:rPr>
          <w:sz w:val="24"/>
          <w:szCs w:val="24"/>
        </w:rPr>
        <w:t xml:space="preserve"> then refine the </w:t>
      </w:r>
      <w:proofErr w:type="spellStart"/>
      <w:r>
        <w:rPr>
          <w:sz w:val="24"/>
          <w:szCs w:val="24"/>
        </w:rPr>
        <w:t>behaviour</w:t>
      </w:r>
      <w:proofErr w:type="spellEnd"/>
      <w:r>
        <w:rPr>
          <w:sz w:val="24"/>
          <w:szCs w:val="24"/>
        </w:rPr>
        <w:t xml:space="preserve"> of AI in line with the ideals being identified. The vision here is of the automated analysis of respondent data to assess and rank the changes to other automated models. We might think of this as an </w:t>
      </w:r>
      <w:r>
        <w:rPr>
          <w:i/>
          <w:iCs/>
          <w:sz w:val="24"/>
          <w:szCs w:val="24"/>
        </w:rPr>
        <w:t xml:space="preserve">automation of </w:t>
      </w:r>
      <w:proofErr w:type="spellStart"/>
      <w:r>
        <w:rPr>
          <w:i/>
          <w:iCs/>
          <w:sz w:val="24"/>
          <w:szCs w:val="24"/>
        </w:rPr>
        <w:t>sollen</w:t>
      </w:r>
      <w:proofErr w:type="spellEnd"/>
      <w:r>
        <w:rPr>
          <w:sz w:val="24"/>
          <w:szCs w:val="24"/>
        </w:rPr>
        <w:t xml:space="preserve">, in that it is an attempt to automate an establishment of an ought and then to decide which to </w:t>
      </w:r>
      <w:proofErr w:type="spellStart"/>
      <w:r>
        <w:rPr>
          <w:sz w:val="24"/>
          <w:szCs w:val="24"/>
        </w:rPr>
        <w:t>prioritise</w:t>
      </w:r>
      <w:proofErr w:type="spellEnd"/>
      <w:r>
        <w:rPr>
          <w:sz w:val="24"/>
          <w:szCs w:val="24"/>
        </w:rPr>
        <w:t xml:space="preserve"> as changes to the model and which ones simply reinforce the existing model. The way </w:t>
      </w:r>
      <w:proofErr w:type="gramStart"/>
      <w:r>
        <w:rPr>
          <w:sz w:val="24"/>
          <w:szCs w:val="24"/>
        </w:rPr>
        <w:t>the ought is</w:t>
      </w:r>
      <w:proofErr w:type="gramEnd"/>
      <w:r>
        <w:rPr>
          <w:sz w:val="24"/>
          <w:szCs w:val="24"/>
        </w:rPr>
        <w:t xml:space="preserve"> imagined here is crucial for the form of AI into the future, especially in the value and formation of what </w:t>
      </w:r>
      <w:proofErr w:type="spellStart"/>
      <w:r>
        <w:rPr>
          <w:sz w:val="24"/>
          <w:szCs w:val="24"/>
        </w:rPr>
        <w:t>Alacovska</w:t>
      </w:r>
      <w:proofErr w:type="spellEnd"/>
      <w:r>
        <w:rPr>
          <w:sz w:val="24"/>
          <w:szCs w:val="24"/>
        </w:rPr>
        <w:t xml:space="preserve"> (2025) has referred to as ‘not-yet-existing </w:t>
      </w:r>
      <w:proofErr w:type="gramStart"/>
      <w:r>
        <w:rPr>
          <w:sz w:val="24"/>
          <w:szCs w:val="24"/>
        </w:rPr>
        <w:t>technologies’</w:t>
      </w:r>
      <w:proofErr w:type="gramEnd"/>
      <w:r>
        <w:rPr>
          <w:sz w:val="24"/>
          <w:szCs w:val="24"/>
        </w:rPr>
        <w:t>. This is where machine learning systems develop strategies to ‘learn from the past and the present and adapt their future orientations accordingly’, which is why Borch (2023: 516) argues that social theory needs to deal with ‘machine sociality’.</w:t>
      </w:r>
    </w:p>
    <w:p w14:paraId="00000070" w14:textId="77777777" w:rsidR="00637B07" w:rsidRDefault="00637B07">
      <w:pPr>
        <w:rPr>
          <w:sz w:val="24"/>
          <w:szCs w:val="24"/>
        </w:rPr>
      </w:pPr>
    </w:p>
    <w:p w14:paraId="00000071" w14:textId="77777777" w:rsidR="00637B07" w:rsidRDefault="00000000">
      <w:pPr>
        <w:rPr>
          <w:b/>
          <w:bCs/>
          <w:sz w:val="24"/>
          <w:szCs w:val="24"/>
        </w:rPr>
      </w:pPr>
      <w:r>
        <w:rPr>
          <w:b/>
          <w:bCs/>
          <w:sz w:val="24"/>
          <w:szCs w:val="24"/>
        </w:rPr>
        <w:t xml:space="preserve">Conclusion: where does Simmel take us in the sociology of AI? </w:t>
      </w:r>
    </w:p>
    <w:p w14:paraId="00000072" w14:textId="77777777" w:rsidR="00637B07" w:rsidRDefault="00637B07">
      <w:pPr>
        <w:rPr>
          <w:sz w:val="24"/>
          <w:szCs w:val="24"/>
        </w:rPr>
      </w:pPr>
    </w:p>
    <w:p w14:paraId="00000073" w14:textId="77777777" w:rsidR="00637B07" w:rsidRDefault="00000000">
      <w:pPr>
        <w:rPr>
          <w:sz w:val="24"/>
          <w:szCs w:val="24"/>
        </w:rPr>
      </w:pPr>
      <w:r>
        <w:rPr>
          <w:sz w:val="24"/>
          <w:szCs w:val="24"/>
        </w:rPr>
        <w:t xml:space="preserve">In 1985, in the journal </w:t>
      </w:r>
      <w:r>
        <w:rPr>
          <w:i/>
          <w:iCs/>
          <w:sz w:val="24"/>
          <w:szCs w:val="24"/>
        </w:rPr>
        <w:t>Sociology</w:t>
      </w:r>
      <w:r>
        <w:rPr>
          <w:sz w:val="24"/>
          <w:szCs w:val="24"/>
        </w:rPr>
        <w:t xml:space="preserve">, Steve Woolgar published an article entitled ‘Why not a Sociology of Machines? The Case of Sociology and Artificial Intelligence’. Woolgar was concerned with how the limitations placed on the category of </w:t>
      </w:r>
      <w:r>
        <w:rPr>
          <w:i/>
          <w:iCs/>
          <w:sz w:val="24"/>
          <w:szCs w:val="24"/>
        </w:rPr>
        <w:t>the social</w:t>
      </w:r>
      <w:r>
        <w:rPr>
          <w:sz w:val="24"/>
          <w:szCs w:val="24"/>
        </w:rPr>
        <w:t xml:space="preserve"> might restrict sociology’s capacity to engage fully with AI. Woolgar </w:t>
      </w:r>
      <w:proofErr w:type="gramStart"/>
      <w:r>
        <w:rPr>
          <w:sz w:val="24"/>
          <w:szCs w:val="24"/>
        </w:rPr>
        <w:t>asked</w:t>
      </w:r>
      <w:proofErr w:type="gramEnd"/>
      <w:r>
        <w:rPr>
          <w:sz w:val="24"/>
          <w:szCs w:val="24"/>
        </w:rPr>
        <w:t xml:space="preserve"> ‘how exactly do presumptions about the ‘social’ exclude machine-like activity from the purview of sociological investigation?’ (Woolgar, 1985: 568). The suggestion was that ‘the distinction between ‘the social’ and ‘the scientific’ is a major barrier to a thorough-going sociological analysis of AI’ (Woolgar, 1985: 560). This was not only something imposed on sociology, </w:t>
      </w:r>
      <w:proofErr w:type="gramStart"/>
      <w:r>
        <w:rPr>
          <w:sz w:val="24"/>
          <w:szCs w:val="24"/>
        </w:rPr>
        <w:t>Woolgar</w:t>
      </w:r>
      <w:proofErr w:type="gramEnd"/>
      <w:r>
        <w:rPr>
          <w:sz w:val="24"/>
          <w:szCs w:val="24"/>
        </w:rPr>
        <w:t xml:space="preserve"> (1985: 560) reasoned instead that ‘sociological studies which focus solely on the impact of AI research, to the exclusion of the research activity itself, </w:t>
      </w:r>
      <w:r>
        <w:rPr>
          <w:sz w:val="24"/>
          <w:szCs w:val="24"/>
        </w:rPr>
        <w:lastRenderedPageBreak/>
        <w:t>similarly underwrite the distinction between the scientific and the social’. A form of sociology that works across such boundaries is required for the analysis of thinking machines. A necessary step of escaping ‘the idea that the ‘scientific’ character of AI research makes sociological investigation inappropriate, we need to rid ourselves of a distinction which unnecessarily restricts the realm of the ‘social’’ (Woolgar, 1985: 560). Woolgar’s point is that when it comes to AI, conceptions of the social need to incorporate the conditions of the development of AI as well as what it might then do. We should not, he thought, hold on to a notion of the social that precludes such work.</w:t>
      </w:r>
    </w:p>
    <w:p w14:paraId="00000074" w14:textId="77777777" w:rsidR="00637B07" w:rsidRDefault="00637B07">
      <w:pPr>
        <w:rPr>
          <w:sz w:val="24"/>
          <w:szCs w:val="24"/>
        </w:rPr>
      </w:pPr>
    </w:p>
    <w:p w14:paraId="00000075" w14:textId="77777777" w:rsidR="00637B07" w:rsidRDefault="00000000">
      <w:pPr>
        <w:rPr>
          <w:sz w:val="24"/>
          <w:szCs w:val="24"/>
        </w:rPr>
      </w:pPr>
      <w:r>
        <w:rPr>
          <w:sz w:val="24"/>
          <w:szCs w:val="24"/>
        </w:rPr>
        <w:t xml:space="preserve">Of course, Woolgar’s intervention four decades ago implicitly poses the question of whether sociology as a discipline </w:t>
      </w:r>
      <w:proofErr w:type="gramStart"/>
      <w:r>
        <w:rPr>
          <w:sz w:val="24"/>
          <w:szCs w:val="24"/>
        </w:rPr>
        <w:t>has the conceptual and methodological resources</w:t>
      </w:r>
      <w:proofErr w:type="gramEnd"/>
      <w:r>
        <w:rPr>
          <w:sz w:val="24"/>
          <w:szCs w:val="24"/>
        </w:rPr>
        <w:t xml:space="preserve"> to cope with a social world in which, to use Katherine Hayles’ (2017) term, there are many ‘</w:t>
      </w:r>
      <w:proofErr w:type="spellStart"/>
      <w:r>
        <w:rPr>
          <w:sz w:val="24"/>
          <w:szCs w:val="24"/>
        </w:rPr>
        <w:t>cognizers</w:t>
      </w:r>
      <w:proofErr w:type="spellEnd"/>
      <w:r>
        <w:rPr>
          <w:sz w:val="24"/>
          <w:szCs w:val="24"/>
        </w:rPr>
        <w:t xml:space="preserve">’. Thinking about the ought brings questions of limits, and the unreachable horizons of what it is AI is thought to be able to do. Here I focused on three stages of ought </w:t>
      </w:r>
      <w:proofErr w:type="gramStart"/>
      <w:r>
        <w:rPr>
          <w:sz w:val="24"/>
          <w:szCs w:val="24"/>
        </w:rPr>
        <w:t>making</w:t>
      </w:r>
      <w:proofErr w:type="gramEnd"/>
      <w:r>
        <w:rPr>
          <w:sz w:val="24"/>
          <w:szCs w:val="24"/>
        </w:rPr>
        <w:t xml:space="preserve"> in AI, working from the establishment of ideals, to finding </w:t>
      </w:r>
      <w:proofErr w:type="spellStart"/>
      <w:r>
        <w:rPr>
          <w:sz w:val="24"/>
          <w:szCs w:val="24"/>
        </w:rPr>
        <w:t>oughts</w:t>
      </w:r>
      <w:proofErr w:type="spellEnd"/>
      <w:r>
        <w:rPr>
          <w:sz w:val="24"/>
          <w:szCs w:val="24"/>
        </w:rPr>
        <w:t xml:space="preserve"> and then through to putting those </w:t>
      </w:r>
      <w:proofErr w:type="spellStart"/>
      <w:r>
        <w:rPr>
          <w:sz w:val="24"/>
          <w:szCs w:val="24"/>
        </w:rPr>
        <w:t>oughts</w:t>
      </w:r>
      <w:proofErr w:type="spellEnd"/>
      <w:r>
        <w:rPr>
          <w:sz w:val="24"/>
          <w:szCs w:val="24"/>
        </w:rPr>
        <w:t xml:space="preserve"> into the models. </w:t>
      </w:r>
      <w:proofErr w:type="gramStart"/>
      <w:r>
        <w:rPr>
          <w:sz w:val="24"/>
          <w:szCs w:val="24"/>
        </w:rPr>
        <w:t>The ought acts</w:t>
      </w:r>
      <w:proofErr w:type="gramEnd"/>
      <w:r>
        <w:rPr>
          <w:sz w:val="24"/>
          <w:szCs w:val="24"/>
        </w:rPr>
        <w:t xml:space="preserve"> to define and demarcate those limits and acts to generate a sense of, to turn again to Hayles (2025: 150), a ‘world horizon, as determined by its architecture and its possible inputs and outputs’. Simmel’s perspective, and particularly, as discussed earlier, the subtleties he expressed around the idea that the ought ‘does not stand altogether above life nor over against it’ (Simmel, 2010: 100), provides us with a critical resource for exploring how ought is not something to be found, but is in tension with and is shaped by, as well as shaping, actuality. As Simmel argued, simply seeking to establish the ought in turn changes the future conditions of ought-making. </w:t>
      </w:r>
    </w:p>
    <w:p w14:paraId="00000076" w14:textId="77777777" w:rsidR="00637B07" w:rsidRDefault="00637B07">
      <w:pPr>
        <w:rPr>
          <w:sz w:val="24"/>
          <w:szCs w:val="24"/>
        </w:rPr>
      </w:pPr>
    </w:p>
    <w:p w14:paraId="00000077" w14:textId="77777777" w:rsidR="00637B07" w:rsidRDefault="00000000">
      <w:pPr>
        <w:rPr>
          <w:sz w:val="24"/>
          <w:szCs w:val="24"/>
        </w:rPr>
      </w:pPr>
      <w:r>
        <w:rPr>
          <w:sz w:val="24"/>
          <w:szCs w:val="24"/>
        </w:rPr>
        <w:t xml:space="preserve">The OpenAI research used as an illustrative case here is a part of the ‘structure and set of </w:t>
      </w:r>
      <w:proofErr w:type="spellStart"/>
      <w:r>
        <w:rPr>
          <w:sz w:val="24"/>
          <w:szCs w:val="24"/>
        </w:rPr>
        <w:t>behaviours</w:t>
      </w:r>
      <w:proofErr w:type="spellEnd"/>
      <w:r>
        <w:rPr>
          <w:sz w:val="24"/>
          <w:szCs w:val="24"/>
        </w:rPr>
        <w:t xml:space="preserve"> that are the cumulative outcome of multiple layers of human interventions and agencies’ observed by Magee et al (2023: 13). Simmel’s exploration of the ought provides a means for thinking about how </w:t>
      </w:r>
      <w:proofErr w:type="spellStart"/>
      <w:r>
        <w:rPr>
          <w:sz w:val="24"/>
          <w:szCs w:val="24"/>
        </w:rPr>
        <w:t>the</w:t>
      </w:r>
      <w:proofErr w:type="spellEnd"/>
      <w:r>
        <w:rPr>
          <w:sz w:val="24"/>
          <w:szCs w:val="24"/>
        </w:rPr>
        <w:t xml:space="preserve"> ought is not something external to be </w:t>
      </w:r>
      <w:proofErr w:type="gramStart"/>
      <w:r>
        <w:rPr>
          <w:sz w:val="24"/>
          <w:szCs w:val="24"/>
        </w:rPr>
        <w:t>identified, but</w:t>
      </w:r>
      <w:proofErr w:type="gramEnd"/>
      <w:r>
        <w:rPr>
          <w:sz w:val="24"/>
          <w:szCs w:val="24"/>
        </w:rPr>
        <w:t xml:space="preserve"> takes form in life. Even if it may appear to be so, as in the case of OpenAI’s approach, Simmel pointed out the ought does not come from ‘a point beyond life’ (Simmel, 2010: 107). Simmel’s thinking also draws attention to how </w:t>
      </w:r>
      <w:proofErr w:type="spellStart"/>
      <w:r>
        <w:rPr>
          <w:sz w:val="24"/>
          <w:szCs w:val="24"/>
        </w:rPr>
        <w:t>the</w:t>
      </w:r>
      <w:proofErr w:type="spellEnd"/>
      <w:r>
        <w:rPr>
          <w:sz w:val="24"/>
          <w:szCs w:val="24"/>
        </w:rPr>
        <w:t xml:space="preserve"> ought is validated and how its establishment changes the conditions of future </w:t>
      </w:r>
      <w:proofErr w:type="spellStart"/>
      <w:r>
        <w:rPr>
          <w:sz w:val="24"/>
          <w:szCs w:val="24"/>
        </w:rPr>
        <w:t>oughts</w:t>
      </w:r>
      <w:proofErr w:type="spellEnd"/>
      <w:r>
        <w:rPr>
          <w:sz w:val="24"/>
          <w:szCs w:val="24"/>
        </w:rPr>
        <w:t xml:space="preserve">. The OpenAI report on their research into ‘collective alignment’ provides an illustrative example of how </w:t>
      </w:r>
      <w:proofErr w:type="spellStart"/>
      <w:r>
        <w:rPr>
          <w:sz w:val="24"/>
          <w:szCs w:val="24"/>
        </w:rPr>
        <w:t>the</w:t>
      </w:r>
      <w:proofErr w:type="spellEnd"/>
      <w:r>
        <w:rPr>
          <w:sz w:val="24"/>
          <w:szCs w:val="24"/>
        </w:rPr>
        <w:t xml:space="preserve"> ought is being actively engineered and validated into AI models. This illustrative instance has been used here predominantly to open-up the possibilities for returning to a concept of the ought </w:t>
      </w:r>
      <w:proofErr w:type="gramStart"/>
      <w:r>
        <w:rPr>
          <w:sz w:val="24"/>
          <w:szCs w:val="24"/>
        </w:rPr>
        <w:t>so as to</w:t>
      </w:r>
      <w:proofErr w:type="gramEnd"/>
      <w:r>
        <w:rPr>
          <w:sz w:val="24"/>
          <w:szCs w:val="24"/>
        </w:rPr>
        <w:t xml:space="preserve"> explore how the </w:t>
      </w:r>
      <w:proofErr w:type="spellStart"/>
      <w:r>
        <w:rPr>
          <w:sz w:val="24"/>
          <w:szCs w:val="24"/>
        </w:rPr>
        <w:t>behaviours</w:t>
      </w:r>
      <w:proofErr w:type="spellEnd"/>
      <w:r>
        <w:rPr>
          <w:sz w:val="24"/>
          <w:szCs w:val="24"/>
        </w:rPr>
        <w:t xml:space="preserve">, expectations and limits of AI are being established. As Amoore et al (2024: 4), have put it, ‘the latent space constitutes the world of the model’. </w:t>
      </w:r>
    </w:p>
    <w:p w14:paraId="00000078" w14:textId="77777777" w:rsidR="00637B07" w:rsidRDefault="00637B07">
      <w:pPr>
        <w:rPr>
          <w:sz w:val="24"/>
          <w:szCs w:val="24"/>
        </w:rPr>
      </w:pPr>
    </w:p>
    <w:p w14:paraId="00000079" w14:textId="77777777" w:rsidR="00637B07" w:rsidRDefault="00000000">
      <w:pPr>
        <w:rPr>
          <w:sz w:val="24"/>
          <w:szCs w:val="24"/>
        </w:rPr>
      </w:pPr>
      <w:r>
        <w:rPr>
          <w:sz w:val="24"/>
          <w:szCs w:val="24"/>
        </w:rPr>
        <w:lastRenderedPageBreak/>
        <w:t xml:space="preserve">The example of OpenAI’s research into ‘collective alignment’ is indicative of the type of focal points that might be used for a sociological analysis of AI and, in addition, a sociology of the social research techniques used by the AI sector to guide and authenticate the behaviors coded into AI models. When it comes to such ideas as alignment there is a need, </w:t>
      </w:r>
      <w:proofErr w:type="spellStart"/>
      <w:r>
        <w:rPr>
          <w:sz w:val="24"/>
          <w:szCs w:val="24"/>
        </w:rPr>
        <w:t>Schwerzmann</w:t>
      </w:r>
      <w:proofErr w:type="spellEnd"/>
      <w:r>
        <w:rPr>
          <w:sz w:val="24"/>
          <w:szCs w:val="24"/>
        </w:rPr>
        <w:t xml:space="preserve"> and Campolo (2025: 5191) have argued, ‘to question such apparently self-evident positions, where the solution of alignment is deduced from the problem of powerful autonomous AI systems - that of control of norms and </w:t>
      </w:r>
      <w:proofErr w:type="gramStart"/>
      <w:r>
        <w:rPr>
          <w:sz w:val="24"/>
          <w:szCs w:val="24"/>
        </w:rPr>
        <w:t>behaviors’</w:t>
      </w:r>
      <w:proofErr w:type="gramEnd"/>
      <w:r>
        <w:rPr>
          <w:sz w:val="24"/>
          <w:szCs w:val="24"/>
        </w:rPr>
        <w:t xml:space="preserve">. Understanding the ought of AI and the way that </w:t>
      </w:r>
      <w:proofErr w:type="gramStart"/>
      <w:r>
        <w:rPr>
          <w:sz w:val="24"/>
          <w:szCs w:val="24"/>
        </w:rPr>
        <w:t>the ought is</w:t>
      </w:r>
      <w:proofErr w:type="gramEnd"/>
      <w:r>
        <w:rPr>
          <w:sz w:val="24"/>
          <w:szCs w:val="24"/>
        </w:rPr>
        <w:t xml:space="preserve"> generated is crucial to a sociological understanding of AI. The ought may be presented as something solid, a social fact, waiting to be found, yet, as Simmel’s (2010: 100) approach might helpfully suggest, </w:t>
      </w:r>
      <w:proofErr w:type="gramStart"/>
      <w:r>
        <w:rPr>
          <w:sz w:val="24"/>
          <w:szCs w:val="24"/>
        </w:rPr>
        <w:t>the ought emerges</w:t>
      </w:r>
      <w:proofErr w:type="gramEnd"/>
      <w:r>
        <w:rPr>
          <w:sz w:val="24"/>
          <w:szCs w:val="24"/>
        </w:rPr>
        <w:t xml:space="preserve"> from the actual as well as shaping it. </w:t>
      </w:r>
    </w:p>
    <w:p w14:paraId="0000007A" w14:textId="77777777" w:rsidR="00637B07" w:rsidRDefault="00637B07">
      <w:pPr>
        <w:rPr>
          <w:sz w:val="24"/>
          <w:szCs w:val="24"/>
        </w:rPr>
      </w:pPr>
    </w:p>
    <w:p w14:paraId="0000007B" w14:textId="77777777" w:rsidR="00637B07" w:rsidRDefault="00000000">
      <w:pPr>
        <w:rPr>
          <w:sz w:val="24"/>
          <w:szCs w:val="24"/>
        </w:rPr>
      </w:pPr>
      <w:r>
        <w:rPr>
          <w:sz w:val="24"/>
          <w:szCs w:val="24"/>
        </w:rPr>
        <w:t xml:space="preserve">The ought within AI is something that is being actively generated, even if it appears to be something that simply needs to </w:t>
      </w:r>
      <w:proofErr w:type="gramStart"/>
      <w:r>
        <w:rPr>
          <w:sz w:val="24"/>
          <w:szCs w:val="24"/>
        </w:rPr>
        <w:t>be located in</w:t>
      </w:r>
      <w:proofErr w:type="gramEnd"/>
      <w:r>
        <w:rPr>
          <w:sz w:val="24"/>
          <w:szCs w:val="24"/>
        </w:rPr>
        <w:t xml:space="preserve"> order for AI </w:t>
      </w:r>
      <w:proofErr w:type="spellStart"/>
      <w:r>
        <w:rPr>
          <w:sz w:val="24"/>
          <w:szCs w:val="24"/>
        </w:rPr>
        <w:t>behaviours</w:t>
      </w:r>
      <w:proofErr w:type="spellEnd"/>
      <w:r>
        <w:rPr>
          <w:sz w:val="24"/>
          <w:szCs w:val="24"/>
        </w:rPr>
        <w:t xml:space="preserve"> to be aligned with it. Simmel’s </w:t>
      </w:r>
      <w:proofErr w:type="spellStart"/>
      <w:r>
        <w:rPr>
          <w:sz w:val="24"/>
          <w:szCs w:val="24"/>
        </w:rPr>
        <w:t>conceptualisation</w:t>
      </w:r>
      <w:proofErr w:type="spellEnd"/>
      <w:r>
        <w:rPr>
          <w:sz w:val="24"/>
          <w:szCs w:val="24"/>
        </w:rPr>
        <w:t xml:space="preserve"> of ought </w:t>
      </w:r>
      <w:proofErr w:type="gramStart"/>
      <w:r>
        <w:rPr>
          <w:sz w:val="24"/>
          <w:szCs w:val="24"/>
        </w:rPr>
        <w:t>explored here</w:t>
      </w:r>
      <w:proofErr w:type="gramEnd"/>
      <w:r>
        <w:rPr>
          <w:sz w:val="24"/>
          <w:szCs w:val="24"/>
        </w:rPr>
        <w:t xml:space="preserve">, as existing in tension with actuality, and as assembled from experience, would indicate that it is not something that can be resolved through an agreed version of collective alignment. </w:t>
      </w:r>
      <w:proofErr w:type="gramStart"/>
      <w:r>
        <w:rPr>
          <w:sz w:val="24"/>
          <w:szCs w:val="24"/>
        </w:rPr>
        <w:t>Instead</w:t>
      </w:r>
      <w:proofErr w:type="gramEnd"/>
      <w:r>
        <w:rPr>
          <w:sz w:val="24"/>
          <w:szCs w:val="24"/>
        </w:rPr>
        <w:t xml:space="preserve"> it will remain in tension within life and with other versions of the ought. I have turned to Simmel’s late work as a resource to think with, yet, of course, as Rose’s (2009) work makes clear, there exists a much wider set of resources in classical sociology and beyond for thinking through the problem of the ought, which might then be </w:t>
      </w:r>
      <w:proofErr w:type="spellStart"/>
      <w:r>
        <w:rPr>
          <w:sz w:val="24"/>
          <w:szCs w:val="24"/>
        </w:rPr>
        <w:t>mobilised</w:t>
      </w:r>
      <w:proofErr w:type="spellEnd"/>
      <w:r>
        <w:rPr>
          <w:sz w:val="24"/>
          <w:szCs w:val="24"/>
        </w:rPr>
        <w:t xml:space="preserve"> to </w:t>
      </w:r>
      <w:proofErr w:type="spellStart"/>
      <w:r>
        <w:rPr>
          <w:sz w:val="24"/>
          <w:szCs w:val="24"/>
        </w:rPr>
        <w:t>analyse</w:t>
      </w:r>
      <w:proofErr w:type="spellEnd"/>
      <w:r>
        <w:rPr>
          <w:sz w:val="24"/>
          <w:szCs w:val="24"/>
        </w:rPr>
        <w:t xml:space="preserve"> what AI ought to do. Gane (2025: 3) points out that for Rose a ‘failure in the process of thinking the absolute poses, implicitly, the question of what ‘ought’ to be done, and it is here, for Rose, that ethical and perhaps even social life begins’. The ought should not then be </w:t>
      </w:r>
      <w:proofErr w:type="gramStart"/>
      <w:r>
        <w:rPr>
          <w:sz w:val="24"/>
          <w:szCs w:val="24"/>
        </w:rPr>
        <w:t>segmented-out</w:t>
      </w:r>
      <w:proofErr w:type="gramEnd"/>
      <w:r>
        <w:rPr>
          <w:sz w:val="24"/>
          <w:szCs w:val="24"/>
        </w:rPr>
        <w:t xml:space="preserve"> or placed outside of </w:t>
      </w:r>
      <w:proofErr w:type="gramStart"/>
      <w:r>
        <w:rPr>
          <w:sz w:val="24"/>
          <w:szCs w:val="24"/>
        </w:rPr>
        <w:t>subjectivity, but</w:t>
      </w:r>
      <w:proofErr w:type="gramEnd"/>
      <w:r>
        <w:rPr>
          <w:sz w:val="24"/>
          <w:szCs w:val="24"/>
        </w:rPr>
        <w:t xml:space="preserve"> should be </w:t>
      </w:r>
      <w:proofErr w:type="spellStart"/>
      <w:r>
        <w:rPr>
          <w:sz w:val="24"/>
          <w:szCs w:val="24"/>
        </w:rPr>
        <w:t>analysed</w:t>
      </w:r>
      <w:proofErr w:type="spellEnd"/>
      <w:r>
        <w:rPr>
          <w:sz w:val="24"/>
          <w:szCs w:val="24"/>
        </w:rPr>
        <w:t xml:space="preserve"> from within social life. Classical sociology and its many theoretical interventions related to the ought might be reanimated for thinking critically about the social context, conditions and developments of AI. Simmel may not be the only option, yet I would suggest that his </w:t>
      </w:r>
      <w:proofErr w:type="spellStart"/>
      <w:r>
        <w:rPr>
          <w:sz w:val="24"/>
          <w:szCs w:val="24"/>
        </w:rPr>
        <w:t>conceptualisations</w:t>
      </w:r>
      <w:proofErr w:type="spellEnd"/>
      <w:r>
        <w:rPr>
          <w:sz w:val="24"/>
          <w:szCs w:val="24"/>
        </w:rPr>
        <w:t xml:space="preserve"> provide a particularly useful relational encounter with the tensions of the ought in the everyday.          </w:t>
      </w:r>
    </w:p>
    <w:p w14:paraId="0000007C" w14:textId="77777777" w:rsidR="00637B07" w:rsidRDefault="00637B07">
      <w:pPr>
        <w:rPr>
          <w:sz w:val="24"/>
          <w:szCs w:val="24"/>
        </w:rPr>
      </w:pPr>
    </w:p>
    <w:p w14:paraId="0000007D" w14:textId="77777777" w:rsidR="00637B07" w:rsidRDefault="00000000">
      <w:pPr>
        <w:rPr>
          <w:sz w:val="24"/>
          <w:szCs w:val="24"/>
        </w:rPr>
      </w:pPr>
      <w:r>
        <w:rPr>
          <w:sz w:val="24"/>
          <w:szCs w:val="24"/>
        </w:rPr>
        <w:t xml:space="preserve">Finally, to reiterate the core argument of this article, machine learning, AI and algorithms have an implicit notion of the ought. They are oriented to it and by it. Even if unsupervised they are structured around a sense of what should happen, what output or outcome should be produced. AI is modelled around perceptions of what it ought to do. AI is engineered around a notion of the ought. </w:t>
      </w:r>
      <w:proofErr w:type="gramStart"/>
      <w:r>
        <w:rPr>
          <w:sz w:val="24"/>
          <w:szCs w:val="24"/>
        </w:rPr>
        <w:t>The ought is</w:t>
      </w:r>
      <w:proofErr w:type="gramEnd"/>
      <w:r>
        <w:rPr>
          <w:sz w:val="24"/>
          <w:szCs w:val="24"/>
        </w:rPr>
        <w:t xml:space="preserve"> a part of how the limits, ideals and models of artificial intelligence come to be established. </w:t>
      </w:r>
      <w:proofErr w:type="gramStart"/>
      <w:r>
        <w:rPr>
          <w:sz w:val="24"/>
          <w:szCs w:val="24"/>
        </w:rPr>
        <w:t>The ought then provides</w:t>
      </w:r>
      <w:proofErr w:type="gramEnd"/>
      <w:r>
        <w:rPr>
          <w:sz w:val="24"/>
          <w:szCs w:val="24"/>
        </w:rPr>
        <w:t xml:space="preserve"> an intended limit, a measure or range of what is appropriate, a mechanism for judgment of the system and an impression of where things should be going. There is a </w:t>
      </w:r>
      <w:r>
        <w:rPr>
          <w:sz w:val="24"/>
          <w:szCs w:val="24"/>
        </w:rPr>
        <w:lastRenderedPageBreak/>
        <w:t xml:space="preserve">need to engage with the logics underpinning what ought (and ought not) happen. Crucial to this is an exploration of the boundaries and limits of the ought. These rules and logics may not necessarily be fully adhered to by the systems, yet the framing of the ought in AI sets the limits of the outcomes. </w:t>
      </w:r>
    </w:p>
    <w:p w14:paraId="0000007E" w14:textId="77777777" w:rsidR="00637B07" w:rsidRDefault="00637B07">
      <w:pPr>
        <w:rPr>
          <w:sz w:val="24"/>
          <w:szCs w:val="24"/>
        </w:rPr>
      </w:pPr>
    </w:p>
    <w:p w14:paraId="0000007F" w14:textId="77777777" w:rsidR="00637B07" w:rsidRDefault="00000000">
      <w:pPr>
        <w:rPr>
          <w:sz w:val="24"/>
          <w:szCs w:val="24"/>
        </w:rPr>
      </w:pPr>
      <w:proofErr w:type="gramStart"/>
      <w:r>
        <w:rPr>
          <w:sz w:val="24"/>
          <w:szCs w:val="24"/>
        </w:rPr>
        <w:t>Returning again</w:t>
      </w:r>
      <w:proofErr w:type="gramEnd"/>
      <w:r>
        <w:rPr>
          <w:sz w:val="24"/>
          <w:szCs w:val="24"/>
        </w:rPr>
        <w:t xml:space="preserve"> one final time to Simmel, we might think of how </w:t>
      </w:r>
      <w:proofErr w:type="spellStart"/>
      <w:r>
        <w:rPr>
          <w:sz w:val="24"/>
          <w:szCs w:val="24"/>
        </w:rPr>
        <w:t>the</w:t>
      </w:r>
      <w:proofErr w:type="spellEnd"/>
      <w:r>
        <w:rPr>
          <w:sz w:val="24"/>
          <w:szCs w:val="24"/>
        </w:rPr>
        <w:t xml:space="preserve"> ought is intrinsic to the suppositions of algorithmic systems. These suppositions reside within the discourses, expectations, logics and modes of reasoning that provide the conditions in which such systems develop. Asking what AI ought to do is a means of opening-up the ought to critical analysis. The purpose of the question is not simply to see if we then agree with the answer, but to provide an opportunity for exploring and understanding how the answer to that question reveals the ideals that then take form in these algorithmic forms of thinking. The direction in which AI develops will be generated by the </w:t>
      </w:r>
      <w:proofErr w:type="gramStart"/>
      <w:r>
        <w:rPr>
          <w:sz w:val="24"/>
          <w:szCs w:val="24"/>
        </w:rPr>
        <w:t>ought, and</w:t>
      </w:r>
      <w:proofErr w:type="gramEnd"/>
      <w:r>
        <w:rPr>
          <w:sz w:val="24"/>
          <w:szCs w:val="24"/>
        </w:rPr>
        <w:t xml:space="preserve"> so interrogating that ought </w:t>
      </w:r>
      <w:proofErr w:type="gramStart"/>
      <w:r>
        <w:rPr>
          <w:sz w:val="24"/>
          <w:szCs w:val="24"/>
        </w:rPr>
        <w:t>is</w:t>
      </w:r>
      <w:proofErr w:type="gramEnd"/>
      <w:r>
        <w:rPr>
          <w:sz w:val="24"/>
          <w:szCs w:val="24"/>
        </w:rPr>
        <w:t xml:space="preserve"> a way to see how AI are social both in their implications and, crucially in their formulation. This acts as a reply to Woolgar’s point about the sociology of machines made back in 1985, with the ought providing a point of inflection for bypassing the restrictions of the category of the social </w:t>
      </w:r>
      <w:proofErr w:type="gramStart"/>
      <w:r>
        <w:rPr>
          <w:sz w:val="24"/>
          <w:szCs w:val="24"/>
        </w:rPr>
        <w:t>in order to</w:t>
      </w:r>
      <w:proofErr w:type="gramEnd"/>
      <w:r>
        <w:rPr>
          <w:sz w:val="24"/>
          <w:szCs w:val="24"/>
        </w:rPr>
        <w:t xml:space="preserve"> enable sociology to fully engage with AI sociologically. And </w:t>
      </w:r>
      <w:proofErr w:type="gramStart"/>
      <w:r>
        <w:rPr>
          <w:sz w:val="24"/>
          <w:szCs w:val="24"/>
        </w:rPr>
        <w:t>so</w:t>
      </w:r>
      <w:proofErr w:type="gramEnd"/>
      <w:r>
        <w:rPr>
          <w:sz w:val="24"/>
          <w:szCs w:val="24"/>
        </w:rPr>
        <w:t xml:space="preserve"> a key question that sociology should focus on, informed by its own classical roots, is simply this: what ought AI do? The form that AI takes, including the models and their training, are shaped by the answer to that question. As Simmel’s writing would suggest, asking this question is important because the establishment of the ought changes the conditions for the generation of future </w:t>
      </w:r>
      <w:proofErr w:type="spellStart"/>
      <w:r>
        <w:rPr>
          <w:sz w:val="24"/>
          <w:szCs w:val="24"/>
        </w:rPr>
        <w:t>oughts</w:t>
      </w:r>
      <w:proofErr w:type="spellEnd"/>
      <w:r>
        <w:rPr>
          <w:sz w:val="24"/>
          <w:szCs w:val="24"/>
        </w:rPr>
        <w:t>, and so we should inquire about how it is prescribed and how it receives authority. Simmel’s questions still stand, especially as the orders, forms and flows of social life adjust to the presence of artificial intelligence and to what it is thought that those algorithmic systems should be doing.</w:t>
      </w:r>
    </w:p>
    <w:p w14:paraId="00000080" w14:textId="77777777" w:rsidR="00637B07" w:rsidRDefault="00637B07">
      <w:pPr>
        <w:rPr>
          <w:sz w:val="24"/>
          <w:szCs w:val="24"/>
        </w:rPr>
      </w:pPr>
    </w:p>
    <w:p w14:paraId="00000081" w14:textId="77777777" w:rsidR="00637B07" w:rsidRDefault="00637B07">
      <w:pPr>
        <w:rPr>
          <w:sz w:val="24"/>
          <w:szCs w:val="24"/>
        </w:rPr>
      </w:pPr>
    </w:p>
    <w:p w14:paraId="00000082" w14:textId="77777777" w:rsidR="00637B07" w:rsidRDefault="00000000">
      <w:pPr>
        <w:rPr>
          <w:b/>
          <w:bCs/>
          <w:sz w:val="24"/>
          <w:szCs w:val="24"/>
        </w:rPr>
      </w:pPr>
      <w:r>
        <w:rPr>
          <w:b/>
          <w:bCs/>
          <w:sz w:val="24"/>
          <w:szCs w:val="24"/>
        </w:rPr>
        <w:t>Acknowledgment</w:t>
      </w:r>
    </w:p>
    <w:p w14:paraId="00000083" w14:textId="77777777" w:rsidR="00637B07" w:rsidRDefault="00637B07">
      <w:pPr>
        <w:rPr>
          <w:sz w:val="24"/>
          <w:szCs w:val="24"/>
        </w:rPr>
      </w:pPr>
    </w:p>
    <w:p w14:paraId="00000084" w14:textId="6CF677FD" w:rsidR="00637B07" w:rsidRDefault="00000000">
      <w:pPr>
        <w:rPr>
          <w:sz w:val="24"/>
          <w:szCs w:val="24"/>
        </w:rPr>
      </w:pPr>
      <w:r>
        <w:rPr>
          <w:sz w:val="24"/>
          <w:szCs w:val="24"/>
        </w:rPr>
        <w:t xml:space="preserve">The research for this article was funded by </w:t>
      </w:r>
      <w:r w:rsidR="00467675">
        <w:rPr>
          <w:sz w:val="24"/>
          <w:szCs w:val="24"/>
        </w:rPr>
        <w:t>the Leverhulme Trust</w:t>
      </w:r>
      <w:r>
        <w:rPr>
          <w:sz w:val="24"/>
          <w:szCs w:val="24"/>
        </w:rPr>
        <w:t xml:space="preserve"> </w:t>
      </w:r>
      <w:r w:rsidR="00027031">
        <w:rPr>
          <w:sz w:val="24"/>
          <w:szCs w:val="24"/>
        </w:rPr>
        <w:t>as part of the Leverhulme Centre for Algorithmic Life.</w:t>
      </w:r>
    </w:p>
    <w:p w14:paraId="00000086" w14:textId="77777777" w:rsidR="00637B07" w:rsidRDefault="00637B07">
      <w:pPr>
        <w:rPr>
          <w:sz w:val="24"/>
          <w:szCs w:val="24"/>
        </w:rPr>
      </w:pPr>
    </w:p>
    <w:p w14:paraId="00000087" w14:textId="77777777" w:rsidR="00637B07" w:rsidRDefault="00637B07">
      <w:pPr>
        <w:rPr>
          <w:sz w:val="24"/>
          <w:szCs w:val="24"/>
        </w:rPr>
      </w:pPr>
    </w:p>
    <w:p w14:paraId="00000088" w14:textId="77777777" w:rsidR="00637B07" w:rsidRDefault="00000000">
      <w:pPr>
        <w:rPr>
          <w:b/>
          <w:bCs/>
          <w:sz w:val="24"/>
          <w:szCs w:val="24"/>
        </w:rPr>
      </w:pPr>
      <w:r>
        <w:rPr>
          <w:b/>
          <w:bCs/>
          <w:sz w:val="24"/>
          <w:szCs w:val="24"/>
        </w:rPr>
        <w:t>References</w:t>
      </w:r>
    </w:p>
    <w:p w14:paraId="00000089" w14:textId="77777777" w:rsidR="00637B07" w:rsidRDefault="00637B07">
      <w:pPr>
        <w:rPr>
          <w:sz w:val="24"/>
          <w:szCs w:val="24"/>
        </w:rPr>
      </w:pPr>
    </w:p>
    <w:p w14:paraId="0000008A" w14:textId="77777777" w:rsidR="00637B07" w:rsidRDefault="00000000">
      <w:pPr>
        <w:rPr>
          <w:sz w:val="24"/>
          <w:szCs w:val="24"/>
        </w:rPr>
      </w:pPr>
      <w:proofErr w:type="spellStart"/>
      <w:r>
        <w:rPr>
          <w:sz w:val="24"/>
          <w:szCs w:val="24"/>
        </w:rPr>
        <w:t>Agüera</w:t>
      </w:r>
      <w:proofErr w:type="spellEnd"/>
      <w:r>
        <w:rPr>
          <w:sz w:val="24"/>
          <w:szCs w:val="24"/>
        </w:rPr>
        <w:t xml:space="preserve"> y </w:t>
      </w:r>
      <w:proofErr w:type="spellStart"/>
      <w:r>
        <w:rPr>
          <w:sz w:val="24"/>
          <w:szCs w:val="24"/>
        </w:rPr>
        <w:t>Arcas</w:t>
      </w:r>
      <w:proofErr w:type="spellEnd"/>
      <w:r>
        <w:rPr>
          <w:sz w:val="24"/>
          <w:szCs w:val="24"/>
        </w:rPr>
        <w:t xml:space="preserve"> B (2025) </w:t>
      </w:r>
      <w:r>
        <w:rPr>
          <w:i/>
          <w:iCs/>
          <w:sz w:val="24"/>
          <w:szCs w:val="24"/>
        </w:rPr>
        <w:t xml:space="preserve">What is </w:t>
      </w:r>
      <w:proofErr w:type="gramStart"/>
      <w:r>
        <w:rPr>
          <w:i/>
          <w:iCs/>
          <w:sz w:val="24"/>
          <w:szCs w:val="24"/>
        </w:rPr>
        <w:t>intelligence?</w:t>
      </w:r>
      <w:r>
        <w:rPr>
          <w:sz w:val="24"/>
          <w:szCs w:val="24"/>
        </w:rPr>
        <w:t>.</w:t>
      </w:r>
      <w:proofErr w:type="gramEnd"/>
      <w:r>
        <w:rPr>
          <w:sz w:val="24"/>
          <w:szCs w:val="24"/>
        </w:rPr>
        <w:t xml:space="preserve"> Cambridge, Massachusetts: The MIT Press. </w:t>
      </w:r>
    </w:p>
    <w:p w14:paraId="0000008B" w14:textId="77777777" w:rsidR="00637B07" w:rsidRDefault="00637B07">
      <w:pPr>
        <w:rPr>
          <w:sz w:val="24"/>
          <w:szCs w:val="24"/>
        </w:rPr>
      </w:pPr>
    </w:p>
    <w:p w14:paraId="0000008C" w14:textId="77777777" w:rsidR="00637B07" w:rsidRDefault="00000000">
      <w:pPr>
        <w:rPr>
          <w:sz w:val="24"/>
          <w:szCs w:val="24"/>
        </w:rPr>
      </w:pPr>
      <w:proofErr w:type="spellStart"/>
      <w:r>
        <w:rPr>
          <w:sz w:val="24"/>
          <w:szCs w:val="24"/>
        </w:rPr>
        <w:lastRenderedPageBreak/>
        <w:t>Alacovska</w:t>
      </w:r>
      <w:proofErr w:type="spellEnd"/>
      <w:r>
        <w:rPr>
          <w:sz w:val="24"/>
          <w:szCs w:val="24"/>
        </w:rPr>
        <w:t xml:space="preserve"> A (2025) Sci-fi Capital and Humanoid Robotics: Conjuring the Speculative Value of Not-Yet-Existing Technologies. </w:t>
      </w:r>
      <w:r>
        <w:rPr>
          <w:i/>
          <w:iCs/>
          <w:sz w:val="24"/>
          <w:szCs w:val="24"/>
        </w:rPr>
        <w:t>Sociology</w:t>
      </w:r>
      <w:r>
        <w:rPr>
          <w:sz w:val="24"/>
          <w:szCs w:val="24"/>
        </w:rPr>
        <w:t xml:space="preserve">. </w:t>
      </w:r>
      <w:proofErr w:type="spellStart"/>
      <w:r>
        <w:rPr>
          <w:sz w:val="24"/>
          <w:szCs w:val="24"/>
        </w:rPr>
        <w:t>Epub</w:t>
      </w:r>
      <w:proofErr w:type="spellEnd"/>
      <w:r>
        <w:rPr>
          <w:sz w:val="24"/>
          <w:szCs w:val="24"/>
        </w:rPr>
        <w:t xml:space="preserve"> ahead of print 10 November 2025. DOI: 10.1177/00380385251380978</w:t>
      </w:r>
    </w:p>
    <w:p w14:paraId="0000008D" w14:textId="77777777" w:rsidR="00637B07" w:rsidRDefault="00637B07">
      <w:pPr>
        <w:rPr>
          <w:sz w:val="24"/>
          <w:szCs w:val="24"/>
        </w:rPr>
      </w:pPr>
    </w:p>
    <w:p w14:paraId="0000008E" w14:textId="77777777" w:rsidR="00637B07" w:rsidRDefault="00000000">
      <w:pPr>
        <w:rPr>
          <w:sz w:val="24"/>
          <w:szCs w:val="24"/>
        </w:rPr>
      </w:pPr>
      <w:r>
        <w:rPr>
          <w:sz w:val="24"/>
          <w:szCs w:val="24"/>
        </w:rPr>
        <w:t>Amoore L. (2023) Machine learning political orders. Review of International Studies 49(1): 20-36.</w:t>
      </w:r>
    </w:p>
    <w:p w14:paraId="0000008F" w14:textId="77777777" w:rsidR="00637B07" w:rsidRDefault="00637B07">
      <w:pPr>
        <w:rPr>
          <w:sz w:val="24"/>
          <w:szCs w:val="24"/>
        </w:rPr>
      </w:pPr>
    </w:p>
    <w:p w14:paraId="00000090" w14:textId="77777777" w:rsidR="00637B07" w:rsidRDefault="00000000">
      <w:pPr>
        <w:rPr>
          <w:sz w:val="24"/>
          <w:szCs w:val="24"/>
        </w:rPr>
      </w:pPr>
      <w:r>
        <w:rPr>
          <w:sz w:val="24"/>
          <w:szCs w:val="24"/>
        </w:rPr>
        <w:t>Amoore L, Campolo A, Jacobsen B and Rella L (2024) A world model: On the</w:t>
      </w:r>
    </w:p>
    <w:p w14:paraId="00000091" w14:textId="77777777" w:rsidR="00637B07" w:rsidRDefault="00000000">
      <w:pPr>
        <w:rPr>
          <w:sz w:val="24"/>
          <w:szCs w:val="24"/>
        </w:rPr>
      </w:pPr>
      <w:r>
        <w:rPr>
          <w:sz w:val="24"/>
          <w:szCs w:val="24"/>
        </w:rPr>
        <w:t xml:space="preserve">political logics of generative AI. </w:t>
      </w:r>
      <w:r>
        <w:rPr>
          <w:i/>
          <w:iCs/>
          <w:sz w:val="24"/>
          <w:szCs w:val="24"/>
        </w:rPr>
        <w:t>Political Geography</w:t>
      </w:r>
      <w:r>
        <w:rPr>
          <w:sz w:val="24"/>
          <w:szCs w:val="24"/>
        </w:rPr>
        <w:t xml:space="preserve"> 113: 1-11.</w:t>
      </w:r>
    </w:p>
    <w:p w14:paraId="00000092" w14:textId="77777777" w:rsidR="00637B07" w:rsidRDefault="00637B07">
      <w:pPr>
        <w:rPr>
          <w:sz w:val="24"/>
          <w:szCs w:val="24"/>
        </w:rPr>
      </w:pPr>
    </w:p>
    <w:p w14:paraId="00000093" w14:textId="77777777" w:rsidR="00637B07" w:rsidRDefault="00000000">
      <w:pPr>
        <w:rPr>
          <w:sz w:val="24"/>
          <w:szCs w:val="24"/>
        </w:rPr>
      </w:pPr>
      <w:r>
        <w:rPr>
          <w:sz w:val="24"/>
          <w:szCs w:val="24"/>
        </w:rPr>
        <w:t xml:space="preserve">Amoore L, Bennett S, Campolo A, Jacobsen B and Rella L (2025) Politics of the prompt: Government in the age of generative AI. </w:t>
      </w:r>
      <w:r>
        <w:rPr>
          <w:i/>
          <w:iCs/>
          <w:sz w:val="24"/>
          <w:szCs w:val="24"/>
        </w:rPr>
        <w:t>Economy and Society</w:t>
      </w:r>
      <w:r>
        <w:rPr>
          <w:sz w:val="24"/>
          <w:szCs w:val="24"/>
        </w:rPr>
        <w:t xml:space="preserve"> 54(3), 573–596.</w:t>
      </w:r>
    </w:p>
    <w:p w14:paraId="00000094" w14:textId="77777777" w:rsidR="00637B07" w:rsidRDefault="00637B07">
      <w:pPr>
        <w:rPr>
          <w:sz w:val="24"/>
          <w:szCs w:val="24"/>
        </w:rPr>
      </w:pPr>
    </w:p>
    <w:p w14:paraId="00000095" w14:textId="77777777" w:rsidR="00637B07" w:rsidRDefault="00000000">
      <w:pPr>
        <w:rPr>
          <w:sz w:val="24"/>
          <w:szCs w:val="24"/>
        </w:rPr>
      </w:pPr>
      <w:r>
        <w:rPr>
          <w:sz w:val="24"/>
          <w:szCs w:val="24"/>
        </w:rPr>
        <w:t xml:space="preserve">Andrews JAY and Levine DN (2010) Note on the translation. In: Simmel G, </w:t>
      </w:r>
      <w:r>
        <w:rPr>
          <w:i/>
          <w:iCs/>
          <w:sz w:val="24"/>
          <w:szCs w:val="24"/>
        </w:rPr>
        <w:t>The View of Life</w:t>
      </w:r>
      <w:r>
        <w:rPr>
          <w:sz w:val="24"/>
          <w:szCs w:val="24"/>
        </w:rPr>
        <w:t xml:space="preserve">. Chicago: The University of Chicago Press, pp. </w:t>
      </w:r>
      <w:proofErr w:type="spellStart"/>
      <w:r>
        <w:rPr>
          <w:sz w:val="24"/>
          <w:szCs w:val="24"/>
        </w:rPr>
        <w:t>Xxxiii</w:t>
      </w:r>
      <w:proofErr w:type="spellEnd"/>
      <w:r>
        <w:rPr>
          <w:sz w:val="24"/>
          <w:szCs w:val="24"/>
        </w:rPr>
        <w:t>-xxxiv.</w:t>
      </w:r>
    </w:p>
    <w:p w14:paraId="00000096" w14:textId="77777777" w:rsidR="00637B07" w:rsidRDefault="00637B07">
      <w:pPr>
        <w:rPr>
          <w:sz w:val="24"/>
          <w:szCs w:val="24"/>
        </w:rPr>
      </w:pPr>
    </w:p>
    <w:p w14:paraId="00000097" w14:textId="77777777" w:rsidR="00637B07" w:rsidRDefault="00000000">
      <w:pPr>
        <w:rPr>
          <w:sz w:val="24"/>
          <w:szCs w:val="24"/>
        </w:rPr>
      </w:pPr>
      <w:r>
        <w:rPr>
          <w:sz w:val="24"/>
          <w:szCs w:val="24"/>
        </w:rPr>
        <w:t xml:space="preserve">Black J and Johanssen J (2025) The Subject of AI: A Psychoanalytic Intervention. </w:t>
      </w:r>
      <w:r>
        <w:rPr>
          <w:i/>
          <w:iCs/>
          <w:sz w:val="24"/>
          <w:szCs w:val="24"/>
        </w:rPr>
        <w:t>Theory, Culture &amp; Society</w:t>
      </w:r>
      <w:r>
        <w:rPr>
          <w:sz w:val="24"/>
          <w:szCs w:val="24"/>
        </w:rPr>
        <w:t xml:space="preserve">. </w:t>
      </w:r>
      <w:proofErr w:type="spellStart"/>
      <w:r>
        <w:rPr>
          <w:sz w:val="24"/>
          <w:szCs w:val="24"/>
        </w:rPr>
        <w:t>Epub</w:t>
      </w:r>
      <w:proofErr w:type="spellEnd"/>
      <w:r>
        <w:rPr>
          <w:sz w:val="24"/>
          <w:szCs w:val="24"/>
        </w:rPr>
        <w:t xml:space="preserve"> ahead of print 10 November 2025. DOI: 10.1177/02632764251381144</w:t>
      </w:r>
    </w:p>
    <w:p w14:paraId="00000098" w14:textId="77777777" w:rsidR="00637B07" w:rsidRDefault="00637B07">
      <w:pPr>
        <w:rPr>
          <w:sz w:val="24"/>
          <w:szCs w:val="24"/>
        </w:rPr>
      </w:pPr>
    </w:p>
    <w:p w14:paraId="00000099" w14:textId="77777777" w:rsidR="00637B07" w:rsidRDefault="00000000">
      <w:pPr>
        <w:rPr>
          <w:sz w:val="24"/>
          <w:szCs w:val="24"/>
        </w:rPr>
      </w:pPr>
      <w:r>
        <w:rPr>
          <w:sz w:val="24"/>
          <w:szCs w:val="24"/>
        </w:rPr>
        <w:t xml:space="preserve">Borch C (2021) Machine learning and social theory: Collective machine </w:t>
      </w:r>
      <w:proofErr w:type="spellStart"/>
      <w:r>
        <w:rPr>
          <w:sz w:val="24"/>
          <w:szCs w:val="24"/>
        </w:rPr>
        <w:t>behaviour</w:t>
      </w:r>
      <w:proofErr w:type="spellEnd"/>
      <w:r>
        <w:rPr>
          <w:sz w:val="24"/>
          <w:szCs w:val="24"/>
        </w:rPr>
        <w:t xml:space="preserve"> in algorithmic trading. </w:t>
      </w:r>
      <w:r>
        <w:rPr>
          <w:i/>
          <w:iCs/>
          <w:sz w:val="24"/>
          <w:szCs w:val="24"/>
        </w:rPr>
        <w:t>European Journal of Social Theory</w:t>
      </w:r>
      <w:r>
        <w:rPr>
          <w:sz w:val="24"/>
          <w:szCs w:val="24"/>
        </w:rPr>
        <w:t xml:space="preserve"> 25(4): 503-520.</w:t>
      </w:r>
    </w:p>
    <w:p w14:paraId="0000009A" w14:textId="77777777" w:rsidR="00637B07" w:rsidRDefault="00637B07">
      <w:pPr>
        <w:rPr>
          <w:sz w:val="24"/>
          <w:szCs w:val="24"/>
        </w:rPr>
      </w:pPr>
    </w:p>
    <w:p w14:paraId="0000009B" w14:textId="77777777" w:rsidR="00637B07" w:rsidRDefault="00000000">
      <w:pPr>
        <w:rPr>
          <w:sz w:val="24"/>
          <w:szCs w:val="24"/>
        </w:rPr>
      </w:pPr>
      <w:r>
        <w:rPr>
          <w:sz w:val="24"/>
          <w:szCs w:val="24"/>
        </w:rPr>
        <w:t xml:space="preserve">Bucher T (2018) </w:t>
      </w:r>
      <w:r>
        <w:rPr>
          <w:i/>
          <w:iCs/>
          <w:sz w:val="24"/>
          <w:szCs w:val="24"/>
        </w:rPr>
        <w:t>If…Then: Algorithmic Power and Politics</w:t>
      </w:r>
      <w:r>
        <w:rPr>
          <w:sz w:val="24"/>
          <w:szCs w:val="24"/>
        </w:rPr>
        <w:t>. Oxford: Oxford University Press.</w:t>
      </w:r>
    </w:p>
    <w:p w14:paraId="0000009C" w14:textId="77777777" w:rsidR="00637B07" w:rsidRDefault="00637B07">
      <w:pPr>
        <w:rPr>
          <w:sz w:val="24"/>
          <w:szCs w:val="24"/>
        </w:rPr>
      </w:pPr>
    </w:p>
    <w:p w14:paraId="0000009D" w14:textId="77777777" w:rsidR="00637B07" w:rsidRDefault="00000000">
      <w:pPr>
        <w:rPr>
          <w:sz w:val="24"/>
          <w:szCs w:val="24"/>
        </w:rPr>
      </w:pPr>
      <w:r>
        <w:rPr>
          <w:sz w:val="24"/>
          <w:szCs w:val="24"/>
        </w:rPr>
        <w:t xml:space="preserve">Bui M, McIlwain C, </w:t>
      </w:r>
      <w:proofErr w:type="spellStart"/>
      <w:r>
        <w:rPr>
          <w:sz w:val="24"/>
          <w:szCs w:val="24"/>
        </w:rPr>
        <w:t>Olojo</w:t>
      </w:r>
      <w:proofErr w:type="spellEnd"/>
      <w:r>
        <w:rPr>
          <w:sz w:val="24"/>
          <w:szCs w:val="24"/>
        </w:rPr>
        <w:t xml:space="preserve"> S, and Chang HCH (2025) Algorithmic discrimination: a grounded conceptualization. </w:t>
      </w:r>
      <w:r>
        <w:rPr>
          <w:i/>
          <w:iCs/>
          <w:sz w:val="24"/>
          <w:szCs w:val="24"/>
        </w:rPr>
        <w:t>Information, Communication &amp; Society</w:t>
      </w:r>
      <w:r>
        <w:rPr>
          <w:sz w:val="24"/>
          <w:szCs w:val="24"/>
        </w:rPr>
        <w:t xml:space="preserve"> 29(2): 398-416. </w:t>
      </w:r>
    </w:p>
    <w:p w14:paraId="0000009E" w14:textId="77777777" w:rsidR="00637B07" w:rsidRDefault="00637B07">
      <w:pPr>
        <w:rPr>
          <w:sz w:val="24"/>
          <w:szCs w:val="24"/>
        </w:rPr>
      </w:pPr>
    </w:p>
    <w:p w14:paraId="0000009F" w14:textId="77777777" w:rsidR="00637B07" w:rsidRDefault="00000000">
      <w:pPr>
        <w:rPr>
          <w:sz w:val="24"/>
          <w:szCs w:val="24"/>
        </w:rPr>
      </w:pPr>
      <w:r>
        <w:rPr>
          <w:sz w:val="24"/>
          <w:szCs w:val="24"/>
        </w:rPr>
        <w:t xml:space="preserve">Chung H-F (2025) Travelling with(in) critical AI studies: An east Asian standpoint. </w:t>
      </w:r>
      <w:r>
        <w:rPr>
          <w:i/>
          <w:iCs/>
          <w:sz w:val="24"/>
          <w:szCs w:val="24"/>
        </w:rPr>
        <w:t>Media, Culture &amp; Society</w:t>
      </w:r>
      <w:r>
        <w:rPr>
          <w:sz w:val="24"/>
          <w:szCs w:val="24"/>
        </w:rPr>
        <w:t xml:space="preserve">. </w:t>
      </w:r>
      <w:proofErr w:type="spellStart"/>
      <w:r>
        <w:rPr>
          <w:sz w:val="24"/>
          <w:szCs w:val="24"/>
        </w:rPr>
        <w:t>Epub</w:t>
      </w:r>
      <w:proofErr w:type="spellEnd"/>
      <w:r>
        <w:rPr>
          <w:sz w:val="24"/>
          <w:szCs w:val="24"/>
        </w:rPr>
        <w:t xml:space="preserve"> ahead of print 21 October 2025. DOI: 10.1177/01634437251385483</w:t>
      </w:r>
    </w:p>
    <w:p w14:paraId="000000A0" w14:textId="77777777" w:rsidR="00637B07" w:rsidRDefault="00637B07">
      <w:pPr>
        <w:rPr>
          <w:sz w:val="24"/>
          <w:szCs w:val="24"/>
        </w:rPr>
      </w:pPr>
    </w:p>
    <w:p w14:paraId="000000A1" w14:textId="77777777" w:rsidR="00637B07" w:rsidRDefault="00000000">
      <w:pPr>
        <w:rPr>
          <w:sz w:val="24"/>
          <w:szCs w:val="24"/>
        </w:rPr>
      </w:pPr>
      <w:r>
        <w:rPr>
          <w:sz w:val="24"/>
          <w:szCs w:val="24"/>
        </w:rPr>
        <w:t xml:space="preserve">Coser LA (1965) Introduction. In: Coser LA (ed) </w:t>
      </w:r>
      <w:r>
        <w:rPr>
          <w:i/>
          <w:iCs/>
          <w:sz w:val="24"/>
          <w:szCs w:val="24"/>
        </w:rPr>
        <w:t>Georg Simmel</w:t>
      </w:r>
      <w:r>
        <w:rPr>
          <w:sz w:val="24"/>
          <w:szCs w:val="24"/>
        </w:rPr>
        <w:t xml:space="preserve">. New Jersey: Prentice-Hall, pp.1-26. </w:t>
      </w:r>
    </w:p>
    <w:p w14:paraId="000000A2" w14:textId="77777777" w:rsidR="00637B07" w:rsidRDefault="00637B07">
      <w:pPr>
        <w:rPr>
          <w:sz w:val="24"/>
          <w:szCs w:val="24"/>
        </w:rPr>
      </w:pPr>
    </w:p>
    <w:p w14:paraId="000000A3" w14:textId="77777777" w:rsidR="00637B07" w:rsidRDefault="00000000">
      <w:pPr>
        <w:rPr>
          <w:sz w:val="24"/>
          <w:szCs w:val="24"/>
        </w:rPr>
      </w:pPr>
      <w:r>
        <w:rPr>
          <w:sz w:val="24"/>
          <w:szCs w:val="24"/>
        </w:rPr>
        <w:t xml:space="preserve">Durkheim E (1982) </w:t>
      </w:r>
      <w:r>
        <w:rPr>
          <w:i/>
          <w:iCs/>
          <w:sz w:val="24"/>
          <w:szCs w:val="24"/>
        </w:rPr>
        <w:t>The rules of sociological method and selected texts on Sociology and its methods</w:t>
      </w:r>
      <w:r>
        <w:rPr>
          <w:sz w:val="24"/>
          <w:szCs w:val="24"/>
        </w:rPr>
        <w:t>. New York: The Free Press.</w:t>
      </w:r>
    </w:p>
    <w:p w14:paraId="000000A4" w14:textId="77777777" w:rsidR="00637B07" w:rsidRDefault="00637B07">
      <w:pPr>
        <w:rPr>
          <w:sz w:val="24"/>
          <w:szCs w:val="24"/>
        </w:rPr>
      </w:pPr>
    </w:p>
    <w:p w14:paraId="000000A5" w14:textId="77777777" w:rsidR="00637B07" w:rsidRDefault="00000000">
      <w:pPr>
        <w:rPr>
          <w:sz w:val="24"/>
          <w:szCs w:val="24"/>
        </w:rPr>
      </w:pPr>
      <w:r>
        <w:rPr>
          <w:sz w:val="24"/>
          <w:szCs w:val="24"/>
        </w:rPr>
        <w:lastRenderedPageBreak/>
        <w:t>Gane N. (2005) Radical Post-humanism: Friedrich Kittler and the Primacy of Technology. Theory, Culture &amp; Society 22(3): 25-41.</w:t>
      </w:r>
    </w:p>
    <w:p w14:paraId="000000A6" w14:textId="77777777" w:rsidR="00637B07" w:rsidRDefault="00637B07">
      <w:pPr>
        <w:rPr>
          <w:sz w:val="24"/>
          <w:szCs w:val="24"/>
        </w:rPr>
      </w:pPr>
    </w:p>
    <w:p w14:paraId="000000A7" w14:textId="77777777" w:rsidR="00637B07" w:rsidRDefault="00000000">
      <w:pPr>
        <w:rPr>
          <w:sz w:val="24"/>
          <w:szCs w:val="24"/>
        </w:rPr>
      </w:pPr>
      <w:r>
        <w:rPr>
          <w:sz w:val="24"/>
          <w:szCs w:val="24"/>
        </w:rPr>
        <w:t xml:space="preserve">Gane N (2025) Gillian Rose and the promise of speculative sociology. </w:t>
      </w:r>
      <w:r>
        <w:rPr>
          <w:i/>
          <w:iCs/>
          <w:sz w:val="24"/>
          <w:szCs w:val="24"/>
        </w:rPr>
        <w:t>Journal of Classical Sociology</w:t>
      </w:r>
      <w:r>
        <w:rPr>
          <w:sz w:val="24"/>
          <w:szCs w:val="24"/>
        </w:rPr>
        <w:t xml:space="preserve">. </w:t>
      </w:r>
      <w:proofErr w:type="spellStart"/>
      <w:r>
        <w:rPr>
          <w:sz w:val="24"/>
          <w:szCs w:val="24"/>
        </w:rPr>
        <w:t>Epub</w:t>
      </w:r>
      <w:proofErr w:type="spellEnd"/>
      <w:r>
        <w:rPr>
          <w:sz w:val="24"/>
          <w:szCs w:val="24"/>
        </w:rPr>
        <w:t xml:space="preserve"> ahead of print 27 January 2025. DOI: 10.1177/1468795X241312298</w:t>
      </w:r>
    </w:p>
    <w:p w14:paraId="000000A8" w14:textId="77777777" w:rsidR="00637B07" w:rsidRDefault="00637B07">
      <w:pPr>
        <w:rPr>
          <w:sz w:val="24"/>
          <w:szCs w:val="24"/>
        </w:rPr>
      </w:pPr>
    </w:p>
    <w:p w14:paraId="000000A9" w14:textId="77777777" w:rsidR="00637B07" w:rsidRDefault="00000000">
      <w:pPr>
        <w:rPr>
          <w:sz w:val="24"/>
          <w:szCs w:val="24"/>
        </w:rPr>
      </w:pPr>
      <w:r>
        <w:rPr>
          <w:sz w:val="24"/>
          <w:szCs w:val="24"/>
        </w:rPr>
        <w:t xml:space="preserve">Hayles NK (2017) </w:t>
      </w:r>
      <w:r>
        <w:rPr>
          <w:i/>
          <w:iCs/>
          <w:sz w:val="24"/>
          <w:szCs w:val="24"/>
        </w:rPr>
        <w:t>Unthought</w:t>
      </w:r>
      <w:r>
        <w:rPr>
          <w:sz w:val="24"/>
          <w:szCs w:val="24"/>
        </w:rPr>
        <w:t>. Chicago: University of Chicago Press.</w:t>
      </w:r>
    </w:p>
    <w:p w14:paraId="000000AA" w14:textId="77777777" w:rsidR="00637B07" w:rsidRDefault="00637B07">
      <w:pPr>
        <w:rPr>
          <w:sz w:val="24"/>
          <w:szCs w:val="24"/>
        </w:rPr>
      </w:pPr>
    </w:p>
    <w:p w14:paraId="000000AB" w14:textId="77777777" w:rsidR="00637B07" w:rsidRDefault="00000000">
      <w:pPr>
        <w:rPr>
          <w:sz w:val="24"/>
          <w:szCs w:val="24"/>
        </w:rPr>
      </w:pPr>
      <w:r>
        <w:rPr>
          <w:sz w:val="24"/>
          <w:szCs w:val="24"/>
        </w:rPr>
        <w:t xml:space="preserve">Hayles NK (2025) </w:t>
      </w:r>
      <w:r>
        <w:rPr>
          <w:i/>
          <w:iCs/>
          <w:sz w:val="24"/>
          <w:szCs w:val="24"/>
        </w:rPr>
        <w:t>Bacteria to AI</w:t>
      </w:r>
      <w:r>
        <w:rPr>
          <w:sz w:val="24"/>
          <w:szCs w:val="24"/>
        </w:rPr>
        <w:t>. Chicago: University of Chicago Press.</w:t>
      </w:r>
    </w:p>
    <w:p w14:paraId="000000AC" w14:textId="77777777" w:rsidR="00637B07" w:rsidRDefault="00637B07">
      <w:pPr>
        <w:rPr>
          <w:sz w:val="24"/>
          <w:szCs w:val="24"/>
        </w:rPr>
      </w:pPr>
    </w:p>
    <w:p w14:paraId="000000AD" w14:textId="77777777" w:rsidR="00637B07" w:rsidRDefault="00000000">
      <w:pPr>
        <w:rPr>
          <w:sz w:val="24"/>
          <w:szCs w:val="24"/>
        </w:rPr>
      </w:pPr>
      <w:r>
        <w:rPr>
          <w:sz w:val="24"/>
          <w:szCs w:val="24"/>
        </w:rPr>
        <w:t xml:space="preserve">Jacobsen BN (2025a) Machine Learning, Synthetic Data, and the Politics of Difference. </w:t>
      </w:r>
      <w:r>
        <w:rPr>
          <w:i/>
          <w:iCs/>
          <w:sz w:val="24"/>
          <w:szCs w:val="24"/>
        </w:rPr>
        <w:t>Theory, Culture &amp; Society</w:t>
      </w:r>
      <w:r>
        <w:rPr>
          <w:sz w:val="24"/>
          <w:szCs w:val="24"/>
        </w:rPr>
        <w:t xml:space="preserve"> 42(3): 41-57.</w:t>
      </w:r>
    </w:p>
    <w:p w14:paraId="000000AE" w14:textId="77777777" w:rsidR="00637B07" w:rsidRDefault="00637B07">
      <w:pPr>
        <w:rPr>
          <w:sz w:val="24"/>
          <w:szCs w:val="24"/>
        </w:rPr>
      </w:pPr>
    </w:p>
    <w:p w14:paraId="000000AF" w14:textId="77777777" w:rsidR="00637B07" w:rsidRDefault="00000000">
      <w:pPr>
        <w:rPr>
          <w:sz w:val="24"/>
          <w:szCs w:val="24"/>
        </w:rPr>
      </w:pPr>
      <w:r>
        <w:rPr>
          <w:sz w:val="24"/>
          <w:szCs w:val="24"/>
        </w:rPr>
        <w:t xml:space="preserve">Kemple T (2018) </w:t>
      </w:r>
      <w:r>
        <w:rPr>
          <w:i/>
          <w:iCs/>
          <w:sz w:val="24"/>
          <w:szCs w:val="24"/>
        </w:rPr>
        <w:t>Simmel</w:t>
      </w:r>
      <w:r>
        <w:rPr>
          <w:sz w:val="24"/>
          <w:szCs w:val="24"/>
        </w:rPr>
        <w:t>. Cambridge: Polity.</w:t>
      </w:r>
    </w:p>
    <w:p w14:paraId="000000B0" w14:textId="77777777" w:rsidR="00637B07" w:rsidRDefault="00637B07">
      <w:pPr>
        <w:rPr>
          <w:sz w:val="24"/>
          <w:szCs w:val="24"/>
        </w:rPr>
      </w:pPr>
    </w:p>
    <w:p w14:paraId="000000B1" w14:textId="77777777" w:rsidR="00637B07" w:rsidRDefault="00000000">
      <w:pPr>
        <w:rPr>
          <w:sz w:val="24"/>
          <w:szCs w:val="24"/>
        </w:rPr>
      </w:pPr>
      <w:r>
        <w:rPr>
          <w:sz w:val="24"/>
          <w:szCs w:val="24"/>
        </w:rPr>
        <w:t xml:space="preserve">Kittler F (1999) </w:t>
      </w:r>
      <w:r>
        <w:rPr>
          <w:i/>
          <w:iCs/>
          <w:sz w:val="24"/>
          <w:szCs w:val="24"/>
        </w:rPr>
        <w:t>Gramophone, Film, Typewriter</w:t>
      </w:r>
      <w:r>
        <w:rPr>
          <w:sz w:val="24"/>
          <w:szCs w:val="24"/>
        </w:rPr>
        <w:t>. Stanford: Stanford University Press.</w:t>
      </w:r>
    </w:p>
    <w:p w14:paraId="000000B2" w14:textId="77777777" w:rsidR="00637B07" w:rsidRDefault="00637B07">
      <w:pPr>
        <w:rPr>
          <w:sz w:val="24"/>
          <w:szCs w:val="24"/>
        </w:rPr>
      </w:pPr>
    </w:p>
    <w:p w14:paraId="000000B3" w14:textId="77777777" w:rsidR="00637B07" w:rsidRDefault="00000000">
      <w:pPr>
        <w:rPr>
          <w:sz w:val="24"/>
          <w:szCs w:val="24"/>
        </w:rPr>
      </w:pPr>
      <w:r>
        <w:rPr>
          <w:sz w:val="24"/>
          <w:szCs w:val="24"/>
        </w:rPr>
        <w:t xml:space="preserve">Koopman C (2025) </w:t>
      </w:r>
      <w:r>
        <w:rPr>
          <w:i/>
          <w:iCs/>
          <w:sz w:val="24"/>
          <w:szCs w:val="24"/>
        </w:rPr>
        <w:t>Data Equals: Democratic Equality and Technological Hierarchy</w:t>
      </w:r>
      <w:r>
        <w:rPr>
          <w:sz w:val="24"/>
          <w:szCs w:val="24"/>
        </w:rPr>
        <w:t>. Chicago: University of Chicago Press.</w:t>
      </w:r>
    </w:p>
    <w:p w14:paraId="000000B4" w14:textId="77777777" w:rsidR="00637B07" w:rsidRDefault="00637B07">
      <w:pPr>
        <w:rPr>
          <w:sz w:val="24"/>
          <w:szCs w:val="24"/>
        </w:rPr>
      </w:pPr>
    </w:p>
    <w:p w14:paraId="000000B5" w14:textId="77777777" w:rsidR="00637B07" w:rsidRDefault="00000000">
      <w:pPr>
        <w:rPr>
          <w:sz w:val="24"/>
          <w:szCs w:val="24"/>
        </w:rPr>
      </w:pPr>
      <w:r>
        <w:rPr>
          <w:sz w:val="24"/>
          <w:szCs w:val="24"/>
        </w:rPr>
        <w:t xml:space="preserve">Krämer S (2006) The cultural techniques of time axis manipulation: On Friedrich Kittler’s conception of media. </w:t>
      </w:r>
      <w:r>
        <w:rPr>
          <w:i/>
          <w:iCs/>
          <w:sz w:val="24"/>
          <w:szCs w:val="24"/>
        </w:rPr>
        <w:t>Theory, Culture &amp; Society</w:t>
      </w:r>
      <w:r>
        <w:rPr>
          <w:sz w:val="24"/>
          <w:szCs w:val="24"/>
        </w:rPr>
        <w:t xml:space="preserve"> 23(7-8): 93-109.</w:t>
      </w:r>
    </w:p>
    <w:p w14:paraId="000000B6" w14:textId="77777777" w:rsidR="00637B07" w:rsidRDefault="00637B07">
      <w:pPr>
        <w:rPr>
          <w:sz w:val="24"/>
          <w:szCs w:val="24"/>
        </w:rPr>
      </w:pPr>
    </w:p>
    <w:p w14:paraId="000000B7" w14:textId="77777777" w:rsidR="00637B07" w:rsidRDefault="00000000">
      <w:pPr>
        <w:rPr>
          <w:sz w:val="24"/>
          <w:szCs w:val="24"/>
        </w:rPr>
      </w:pPr>
      <w:r>
        <w:rPr>
          <w:sz w:val="24"/>
          <w:szCs w:val="24"/>
        </w:rPr>
        <w:t xml:space="preserve">Lash S (2005) </w:t>
      </w:r>
      <w:proofErr w:type="spellStart"/>
      <w:r>
        <w:rPr>
          <w:sz w:val="24"/>
          <w:szCs w:val="24"/>
        </w:rPr>
        <w:t>Lebenssoziologie</w:t>
      </w:r>
      <w:proofErr w:type="spellEnd"/>
      <w:r>
        <w:rPr>
          <w:sz w:val="24"/>
          <w:szCs w:val="24"/>
        </w:rPr>
        <w:t xml:space="preserve">: Georg Simmel in the Information Age. </w:t>
      </w:r>
      <w:r>
        <w:rPr>
          <w:i/>
          <w:iCs/>
          <w:sz w:val="24"/>
          <w:szCs w:val="24"/>
        </w:rPr>
        <w:t>Theory, Culture &amp; Society</w:t>
      </w:r>
      <w:r>
        <w:rPr>
          <w:sz w:val="24"/>
          <w:szCs w:val="24"/>
        </w:rPr>
        <w:t xml:space="preserve"> 22(3), 1-23.</w:t>
      </w:r>
    </w:p>
    <w:p w14:paraId="000000B8" w14:textId="77777777" w:rsidR="00637B07" w:rsidRDefault="00637B07">
      <w:pPr>
        <w:rPr>
          <w:sz w:val="24"/>
          <w:szCs w:val="24"/>
        </w:rPr>
      </w:pPr>
    </w:p>
    <w:p w14:paraId="000000B9" w14:textId="77777777" w:rsidR="00637B07" w:rsidRDefault="00000000">
      <w:pPr>
        <w:rPr>
          <w:sz w:val="24"/>
          <w:szCs w:val="24"/>
        </w:rPr>
      </w:pPr>
      <w:r>
        <w:rPr>
          <w:sz w:val="24"/>
          <w:szCs w:val="24"/>
        </w:rPr>
        <w:t xml:space="preserve">Law, J and Ruppert E (2013) The social life of methods: Devices. </w:t>
      </w:r>
      <w:r>
        <w:rPr>
          <w:i/>
          <w:iCs/>
          <w:sz w:val="24"/>
          <w:szCs w:val="24"/>
        </w:rPr>
        <w:t>Journal of Cultural Economy</w:t>
      </w:r>
      <w:r>
        <w:rPr>
          <w:sz w:val="24"/>
          <w:szCs w:val="24"/>
        </w:rPr>
        <w:t xml:space="preserve"> 6(3): 229–240.</w:t>
      </w:r>
    </w:p>
    <w:p w14:paraId="000000BA" w14:textId="77777777" w:rsidR="00637B07" w:rsidRDefault="00637B07">
      <w:pPr>
        <w:rPr>
          <w:sz w:val="24"/>
          <w:szCs w:val="24"/>
        </w:rPr>
      </w:pPr>
    </w:p>
    <w:p w14:paraId="000000BB" w14:textId="77777777" w:rsidR="00637B07" w:rsidRDefault="00000000">
      <w:pPr>
        <w:rPr>
          <w:sz w:val="24"/>
          <w:szCs w:val="24"/>
        </w:rPr>
      </w:pPr>
      <w:r>
        <w:rPr>
          <w:sz w:val="24"/>
          <w:szCs w:val="24"/>
        </w:rPr>
        <w:t xml:space="preserve">Lee M and Silver D (2012) Simmel’s Law of the Individual and the Ethics of the Relational Self. </w:t>
      </w:r>
      <w:r>
        <w:rPr>
          <w:i/>
          <w:iCs/>
          <w:sz w:val="24"/>
          <w:szCs w:val="24"/>
        </w:rPr>
        <w:t>Theory, Culture &amp; Society</w:t>
      </w:r>
      <w:r>
        <w:rPr>
          <w:sz w:val="24"/>
          <w:szCs w:val="24"/>
        </w:rPr>
        <w:t xml:space="preserve"> 29(7-8): 124-145.</w:t>
      </w:r>
    </w:p>
    <w:p w14:paraId="000000BC" w14:textId="77777777" w:rsidR="00637B07" w:rsidRDefault="00637B07">
      <w:pPr>
        <w:rPr>
          <w:sz w:val="24"/>
          <w:szCs w:val="24"/>
        </w:rPr>
      </w:pPr>
    </w:p>
    <w:p w14:paraId="000000BD" w14:textId="77777777" w:rsidR="00637B07" w:rsidRDefault="00000000">
      <w:pPr>
        <w:rPr>
          <w:sz w:val="24"/>
          <w:szCs w:val="24"/>
        </w:rPr>
      </w:pPr>
      <w:r>
        <w:rPr>
          <w:sz w:val="24"/>
          <w:szCs w:val="24"/>
        </w:rPr>
        <w:t xml:space="preserve">Magee L, Arora V and Munn L (2023) Structured like a language model: </w:t>
      </w:r>
      <w:proofErr w:type="spellStart"/>
      <w:r>
        <w:rPr>
          <w:sz w:val="24"/>
          <w:szCs w:val="24"/>
        </w:rPr>
        <w:t>Analysing</w:t>
      </w:r>
      <w:proofErr w:type="spellEnd"/>
      <w:r>
        <w:rPr>
          <w:sz w:val="24"/>
          <w:szCs w:val="24"/>
        </w:rPr>
        <w:t xml:space="preserve"> AI as an automated subject. </w:t>
      </w:r>
      <w:r>
        <w:rPr>
          <w:i/>
          <w:iCs/>
          <w:sz w:val="24"/>
          <w:szCs w:val="24"/>
        </w:rPr>
        <w:t>Big Data &amp; Society</w:t>
      </w:r>
      <w:r>
        <w:rPr>
          <w:sz w:val="24"/>
          <w:szCs w:val="24"/>
        </w:rPr>
        <w:t xml:space="preserve"> 10(2): 1-14.</w:t>
      </w:r>
    </w:p>
    <w:p w14:paraId="000000BE" w14:textId="77777777" w:rsidR="00637B07" w:rsidRDefault="00637B07">
      <w:pPr>
        <w:rPr>
          <w:sz w:val="24"/>
          <w:szCs w:val="24"/>
        </w:rPr>
      </w:pPr>
    </w:p>
    <w:p w14:paraId="000000BF" w14:textId="77777777" w:rsidR="00637B07" w:rsidRDefault="00000000">
      <w:pPr>
        <w:rPr>
          <w:sz w:val="24"/>
          <w:szCs w:val="24"/>
        </w:rPr>
      </w:pPr>
      <w:r>
        <w:rPr>
          <w:sz w:val="24"/>
          <w:szCs w:val="24"/>
        </w:rPr>
        <w:t xml:space="preserve">Marres N (2025) How Tech Trials Put Society to the Test. </w:t>
      </w:r>
      <w:r>
        <w:rPr>
          <w:i/>
          <w:iCs/>
          <w:sz w:val="24"/>
          <w:szCs w:val="24"/>
        </w:rPr>
        <w:t>Theory, Culture &amp; Society</w:t>
      </w:r>
      <w:r>
        <w:rPr>
          <w:sz w:val="24"/>
          <w:szCs w:val="24"/>
        </w:rPr>
        <w:t xml:space="preserve">. </w:t>
      </w:r>
      <w:proofErr w:type="spellStart"/>
      <w:r>
        <w:rPr>
          <w:sz w:val="24"/>
          <w:szCs w:val="24"/>
        </w:rPr>
        <w:t>Epub</w:t>
      </w:r>
      <w:proofErr w:type="spellEnd"/>
      <w:r>
        <w:rPr>
          <w:sz w:val="24"/>
          <w:szCs w:val="24"/>
        </w:rPr>
        <w:t xml:space="preserve"> ahead of print 20 July 2025. DOI: 10.1177/02632764251342911</w:t>
      </w:r>
    </w:p>
    <w:p w14:paraId="000000C0" w14:textId="77777777" w:rsidR="00637B07" w:rsidRDefault="00637B07">
      <w:pPr>
        <w:rPr>
          <w:sz w:val="24"/>
          <w:szCs w:val="24"/>
        </w:rPr>
      </w:pPr>
    </w:p>
    <w:p w14:paraId="000000C1" w14:textId="77777777" w:rsidR="00637B07" w:rsidRDefault="00000000">
      <w:pPr>
        <w:rPr>
          <w:sz w:val="24"/>
          <w:szCs w:val="24"/>
        </w:rPr>
      </w:pPr>
      <w:r>
        <w:rPr>
          <w:sz w:val="24"/>
          <w:szCs w:val="24"/>
        </w:rPr>
        <w:lastRenderedPageBreak/>
        <w:t xml:space="preserve">Marres N, </w:t>
      </w:r>
      <w:proofErr w:type="spellStart"/>
      <w:r>
        <w:rPr>
          <w:sz w:val="24"/>
          <w:szCs w:val="24"/>
        </w:rPr>
        <w:t>Castelle</w:t>
      </w:r>
      <w:proofErr w:type="spellEnd"/>
      <w:r>
        <w:rPr>
          <w:sz w:val="24"/>
          <w:szCs w:val="24"/>
        </w:rPr>
        <w:t xml:space="preserve"> M, Gobbo B, Poletti C and Tripp J (2024) AI as super-controversy: Eliciting AI and society controversies with an extended expert community in the UK. </w:t>
      </w:r>
      <w:r>
        <w:rPr>
          <w:i/>
          <w:iCs/>
          <w:sz w:val="24"/>
          <w:szCs w:val="24"/>
        </w:rPr>
        <w:t>Big Data &amp; Society</w:t>
      </w:r>
      <w:r>
        <w:rPr>
          <w:sz w:val="24"/>
          <w:szCs w:val="24"/>
        </w:rPr>
        <w:t xml:space="preserve"> 11(2): 1-18</w:t>
      </w:r>
    </w:p>
    <w:p w14:paraId="000000C2" w14:textId="77777777" w:rsidR="00637B07" w:rsidRDefault="00637B07">
      <w:pPr>
        <w:rPr>
          <w:sz w:val="24"/>
          <w:szCs w:val="24"/>
        </w:rPr>
      </w:pPr>
    </w:p>
    <w:p w14:paraId="000000C3" w14:textId="77777777" w:rsidR="00637B07" w:rsidRDefault="00000000">
      <w:pPr>
        <w:rPr>
          <w:sz w:val="24"/>
          <w:szCs w:val="24"/>
        </w:rPr>
      </w:pPr>
      <w:r>
        <w:rPr>
          <w:sz w:val="24"/>
          <w:szCs w:val="24"/>
        </w:rPr>
        <w:t xml:space="preserve">Marres N, Katzenbach C, Munk AK and Jobin A (2025) On the controversiality of AI: The controversy is not the situation. </w:t>
      </w:r>
      <w:r>
        <w:rPr>
          <w:i/>
          <w:iCs/>
          <w:sz w:val="24"/>
          <w:szCs w:val="24"/>
        </w:rPr>
        <w:t>Big Data &amp; Society</w:t>
      </w:r>
      <w:r>
        <w:rPr>
          <w:sz w:val="24"/>
          <w:szCs w:val="24"/>
        </w:rPr>
        <w:t xml:space="preserve"> 12(4): 1-9.</w:t>
      </w:r>
    </w:p>
    <w:p w14:paraId="000000C4" w14:textId="77777777" w:rsidR="00637B07" w:rsidRDefault="00637B07">
      <w:pPr>
        <w:rPr>
          <w:sz w:val="24"/>
          <w:szCs w:val="24"/>
        </w:rPr>
      </w:pPr>
    </w:p>
    <w:p w14:paraId="000000C5" w14:textId="77777777" w:rsidR="00637B07" w:rsidRDefault="00000000">
      <w:pPr>
        <w:rPr>
          <w:sz w:val="24"/>
          <w:szCs w:val="24"/>
        </w:rPr>
      </w:pPr>
      <w:r>
        <w:rPr>
          <w:sz w:val="24"/>
          <w:szCs w:val="24"/>
        </w:rPr>
        <w:t xml:space="preserve">Mbembe A (2024) </w:t>
      </w:r>
      <w:r>
        <w:rPr>
          <w:i/>
          <w:iCs/>
          <w:sz w:val="24"/>
          <w:szCs w:val="24"/>
        </w:rPr>
        <w:t>Brutalism</w:t>
      </w:r>
      <w:r>
        <w:rPr>
          <w:sz w:val="24"/>
          <w:szCs w:val="24"/>
        </w:rPr>
        <w:t>. Durham: Duke University Press.</w:t>
      </w:r>
    </w:p>
    <w:p w14:paraId="000000C6" w14:textId="77777777" w:rsidR="00637B07" w:rsidRDefault="00637B07">
      <w:pPr>
        <w:rPr>
          <w:sz w:val="24"/>
          <w:szCs w:val="24"/>
        </w:rPr>
      </w:pPr>
    </w:p>
    <w:p w14:paraId="000000C7" w14:textId="77777777" w:rsidR="00637B07" w:rsidRDefault="00000000">
      <w:pPr>
        <w:rPr>
          <w:sz w:val="24"/>
          <w:szCs w:val="24"/>
        </w:rPr>
      </w:pPr>
      <w:r>
        <w:rPr>
          <w:sz w:val="24"/>
          <w:szCs w:val="24"/>
        </w:rPr>
        <w:t xml:space="preserve">Moats D and </w:t>
      </w:r>
      <w:proofErr w:type="spellStart"/>
      <w:r>
        <w:rPr>
          <w:sz w:val="24"/>
          <w:szCs w:val="24"/>
        </w:rPr>
        <w:t>Trifuljesko</w:t>
      </w:r>
      <w:proofErr w:type="spellEnd"/>
      <w:r>
        <w:rPr>
          <w:sz w:val="24"/>
          <w:szCs w:val="24"/>
        </w:rPr>
        <w:t xml:space="preserve"> S (2025) Valuable actions and actionable values: Tinkering with principles and practices in AI ethics. </w:t>
      </w:r>
      <w:r>
        <w:rPr>
          <w:i/>
          <w:iCs/>
          <w:sz w:val="24"/>
          <w:szCs w:val="24"/>
        </w:rPr>
        <w:t>The Sociological Review</w:t>
      </w:r>
      <w:r>
        <w:rPr>
          <w:sz w:val="24"/>
          <w:szCs w:val="24"/>
        </w:rPr>
        <w:t xml:space="preserve"> 73(6), 1368-1387.</w:t>
      </w:r>
    </w:p>
    <w:p w14:paraId="000000C8" w14:textId="77777777" w:rsidR="00637B07" w:rsidRDefault="00637B07">
      <w:pPr>
        <w:rPr>
          <w:sz w:val="24"/>
          <w:szCs w:val="24"/>
        </w:rPr>
      </w:pPr>
    </w:p>
    <w:p w14:paraId="000000C9" w14:textId="77777777" w:rsidR="00637B07" w:rsidRDefault="00000000">
      <w:pPr>
        <w:rPr>
          <w:sz w:val="24"/>
          <w:szCs w:val="24"/>
        </w:rPr>
      </w:pPr>
      <w:r>
        <w:rPr>
          <w:sz w:val="24"/>
          <w:szCs w:val="24"/>
        </w:rPr>
        <w:t xml:space="preserve">OpenAI (2025a) Collective alignment: public input on our Model Spec. </w:t>
      </w:r>
      <w:r>
        <w:rPr>
          <w:i/>
          <w:iCs/>
          <w:sz w:val="24"/>
          <w:szCs w:val="24"/>
        </w:rPr>
        <w:t>OpenAI</w:t>
      </w:r>
      <w:r>
        <w:rPr>
          <w:sz w:val="24"/>
          <w:szCs w:val="24"/>
        </w:rPr>
        <w:t xml:space="preserve">, 27 August 2025, </w:t>
      </w:r>
      <w:hyperlink r:id="rId4">
        <w:r>
          <w:rPr>
            <w:color w:val="1155CC"/>
            <w:sz w:val="24"/>
            <w:szCs w:val="24"/>
            <w:u w:val="single"/>
          </w:rPr>
          <w:t>https://openai.com/index/collective-alignment-aug-2025-updates/</w:t>
        </w:r>
      </w:hyperlink>
      <w:r>
        <w:rPr>
          <w:sz w:val="24"/>
          <w:szCs w:val="24"/>
        </w:rPr>
        <w:t xml:space="preserve"> (accessed 3 November 2025)</w:t>
      </w:r>
    </w:p>
    <w:p w14:paraId="000000CA" w14:textId="77777777" w:rsidR="00637B07" w:rsidRDefault="00637B07">
      <w:pPr>
        <w:rPr>
          <w:sz w:val="24"/>
          <w:szCs w:val="24"/>
        </w:rPr>
      </w:pPr>
    </w:p>
    <w:p w14:paraId="000000CB" w14:textId="77777777" w:rsidR="00637B07" w:rsidRDefault="00000000">
      <w:pPr>
        <w:rPr>
          <w:sz w:val="24"/>
          <w:szCs w:val="24"/>
        </w:rPr>
      </w:pPr>
      <w:r>
        <w:rPr>
          <w:sz w:val="24"/>
          <w:szCs w:val="24"/>
        </w:rPr>
        <w:t xml:space="preserve">OpenAI (2025b) Toward understanding and preventing misalignment generalization. </w:t>
      </w:r>
      <w:r>
        <w:rPr>
          <w:i/>
          <w:iCs/>
          <w:sz w:val="24"/>
          <w:szCs w:val="24"/>
        </w:rPr>
        <w:t>OpenAI</w:t>
      </w:r>
      <w:r>
        <w:rPr>
          <w:sz w:val="24"/>
          <w:szCs w:val="24"/>
        </w:rPr>
        <w:t xml:space="preserve">, 18 June 2025, </w:t>
      </w:r>
      <w:hyperlink r:id="rId5">
        <w:r>
          <w:rPr>
            <w:color w:val="1155CC"/>
            <w:sz w:val="24"/>
            <w:szCs w:val="24"/>
            <w:u w:val="single"/>
          </w:rPr>
          <w:t>https://openai.com/index/emergent-misalignment/</w:t>
        </w:r>
      </w:hyperlink>
      <w:r>
        <w:rPr>
          <w:sz w:val="24"/>
          <w:szCs w:val="24"/>
        </w:rPr>
        <w:t xml:space="preserve"> (accessed 3 November 2025).</w:t>
      </w:r>
    </w:p>
    <w:p w14:paraId="000000CC" w14:textId="77777777" w:rsidR="00637B07" w:rsidRDefault="00637B07">
      <w:pPr>
        <w:rPr>
          <w:sz w:val="24"/>
          <w:szCs w:val="24"/>
        </w:rPr>
      </w:pPr>
    </w:p>
    <w:p w14:paraId="000000CD" w14:textId="77777777" w:rsidR="00637B07" w:rsidRDefault="00000000">
      <w:pPr>
        <w:rPr>
          <w:sz w:val="24"/>
          <w:szCs w:val="24"/>
        </w:rPr>
      </w:pPr>
      <w:r>
        <w:rPr>
          <w:sz w:val="24"/>
          <w:szCs w:val="24"/>
        </w:rPr>
        <w:t xml:space="preserve">Phan T (2025) Testing-in-the-wild: Innovation nationalism and the colonial dynamics of new technology testbeds. </w:t>
      </w:r>
      <w:r>
        <w:rPr>
          <w:i/>
          <w:iCs/>
          <w:sz w:val="24"/>
          <w:szCs w:val="24"/>
        </w:rPr>
        <w:t>Dialogues on Digital Society</w:t>
      </w:r>
      <w:r>
        <w:rPr>
          <w:sz w:val="24"/>
          <w:szCs w:val="24"/>
        </w:rPr>
        <w:t xml:space="preserve">. </w:t>
      </w:r>
      <w:proofErr w:type="spellStart"/>
      <w:r>
        <w:rPr>
          <w:sz w:val="24"/>
          <w:szCs w:val="24"/>
        </w:rPr>
        <w:t>Epub</w:t>
      </w:r>
      <w:proofErr w:type="spellEnd"/>
      <w:r>
        <w:rPr>
          <w:sz w:val="24"/>
          <w:szCs w:val="24"/>
        </w:rPr>
        <w:t xml:space="preserve"> ahead of print 4 November 2025. DOI: 10.1177/</w:t>
      </w:r>
      <w:proofErr w:type="gramStart"/>
      <w:r>
        <w:rPr>
          <w:sz w:val="24"/>
          <w:szCs w:val="24"/>
        </w:rPr>
        <w:t>29768640251392332 .</w:t>
      </w:r>
      <w:proofErr w:type="gramEnd"/>
    </w:p>
    <w:p w14:paraId="000000CE" w14:textId="77777777" w:rsidR="00637B07" w:rsidRDefault="00637B07">
      <w:pPr>
        <w:rPr>
          <w:sz w:val="24"/>
          <w:szCs w:val="24"/>
        </w:rPr>
      </w:pPr>
    </w:p>
    <w:p w14:paraId="000000CF" w14:textId="77777777" w:rsidR="00637B07" w:rsidRDefault="00000000">
      <w:pPr>
        <w:rPr>
          <w:sz w:val="24"/>
          <w:szCs w:val="24"/>
        </w:rPr>
      </w:pPr>
      <w:proofErr w:type="spellStart"/>
      <w:r>
        <w:rPr>
          <w:sz w:val="24"/>
          <w:szCs w:val="24"/>
        </w:rPr>
        <w:t>Pyyhtinen</w:t>
      </w:r>
      <w:proofErr w:type="spellEnd"/>
      <w:r>
        <w:rPr>
          <w:sz w:val="24"/>
          <w:szCs w:val="24"/>
        </w:rPr>
        <w:t xml:space="preserve"> O (2010) </w:t>
      </w:r>
      <w:r>
        <w:rPr>
          <w:i/>
          <w:iCs/>
          <w:sz w:val="24"/>
          <w:szCs w:val="24"/>
        </w:rPr>
        <w:t>Simmel and ‘the Social’</w:t>
      </w:r>
      <w:r>
        <w:rPr>
          <w:sz w:val="24"/>
          <w:szCs w:val="24"/>
        </w:rPr>
        <w:t>. Basingstoke: Palgrave Macmillan.</w:t>
      </w:r>
    </w:p>
    <w:p w14:paraId="000000D0" w14:textId="77777777" w:rsidR="00637B07" w:rsidRDefault="00637B07">
      <w:pPr>
        <w:rPr>
          <w:sz w:val="24"/>
          <w:szCs w:val="24"/>
        </w:rPr>
      </w:pPr>
    </w:p>
    <w:p w14:paraId="000000D1" w14:textId="77777777" w:rsidR="00637B07" w:rsidRDefault="00000000">
      <w:pPr>
        <w:rPr>
          <w:sz w:val="24"/>
          <w:szCs w:val="24"/>
        </w:rPr>
      </w:pPr>
      <w:r>
        <w:rPr>
          <w:sz w:val="24"/>
          <w:szCs w:val="24"/>
        </w:rPr>
        <w:t xml:space="preserve">Rose G (2009) </w:t>
      </w:r>
      <w:r>
        <w:rPr>
          <w:i/>
          <w:iCs/>
          <w:sz w:val="24"/>
          <w:szCs w:val="24"/>
        </w:rPr>
        <w:t>Hegel Contra Sociology</w:t>
      </w:r>
      <w:r>
        <w:rPr>
          <w:sz w:val="24"/>
          <w:szCs w:val="24"/>
        </w:rPr>
        <w:t>. London: Verso.</w:t>
      </w:r>
    </w:p>
    <w:p w14:paraId="000000D2" w14:textId="77777777" w:rsidR="00637B07" w:rsidRDefault="00637B07">
      <w:pPr>
        <w:rPr>
          <w:sz w:val="24"/>
          <w:szCs w:val="24"/>
        </w:rPr>
      </w:pPr>
    </w:p>
    <w:p w14:paraId="000000D3" w14:textId="77777777" w:rsidR="00637B07" w:rsidRDefault="00000000">
      <w:pPr>
        <w:rPr>
          <w:sz w:val="24"/>
          <w:szCs w:val="24"/>
        </w:rPr>
      </w:pPr>
      <w:r>
        <w:rPr>
          <w:sz w:val="24"/>
          <w:szCs w:val="24"/>
        </w:rPr>
        <w:t xml:space="preserve">Ruppert E, Law, J and Savage M (2013) Reassembling Social Science Methods: The Challenge of Digital Devices. </w:t>
      </w:r>
      <w:r>
        <w:rPr>
          <w:i/>
          <w:iCs/>
          <w:sz w:val="24"/>
          <w:szCs w:val="24"/>
        </w:rPr>
        <w:t>Theory, Culture &amp; Society</w:t>
      </w:r>
      <w:r>
        <w:rPr>
          <w:sz w:val="24"/>
          <w:szCs w:val="24"/>
        </w:rPr>
        <w:t xml:space="preserve"> 30(4): 22-46.</w:t>
      </w:r>
    </w:p>
    <w:p w14:paraId="000000D4" w14:textId="77777777" w:rsidR="00637B07" w:rsidRDefault="00637B07">
      <w:pPr>
        <w:rPr>
          <w:sz w:val="24"/>
          <w:szCs w:val="24"/>
        </w:rPr>
      </w:pPr>
    </w:p>
    <w:p w14:paraId="000000D5" w14:textId="77777777" w:rsidR="00637B07" w:rsidRDefault="00000000">
      <w:pPr>
        <w:rPr>
          <w:sz w:val="24"/>
          <w:szCs w:val="24"/>
        </w:rPr>
      </w:pPr>
      <w:proofErr w:type="spellStart"/>
      <w:r>
        <w:rPr>
          <w:sz w:val="24"/>
          <w:szCs w:val="24"/>
        </w:rPr>
        <w:t>Ruyer</w:t>
      </w:r>
      <w:proofErr w:type="spellEnd"/>
      <w:r>
        <w:rPr>
          <w:sz w:val="24"/>
          <w:szCs w:val="24"/>
        </w:rPr>
        <w:t xml:space="preserve"> R (2024) </w:t>
      </w:r>
      <w:r>
        <w:rPr>
          <w:i/>
          <w:iCs/>
          <w:sz w:val="24"/>
          <w:szCs w:val="24"/>
        </w:rPr>
        <w:t>Cybernetics and the origin of information</w:t>
      </w:r>
      <w:r>
        <w:rPr>
          <w:sz w:val="24"/>
          <w:szCs w:val="24"/>
        </w:rPr>
        <w:t xml:space="preserve">. Lanham: Rowman &amp; Littlefield </w:t>
      </w:r>
    </w:p>
    <w:p w14:paraId="000000D6" w14:textId="77777777" w:rsidR="00637B07" w:rsidRDefault="00637B07">
      <w:pPr>
        <w:rPr>
          <w:sz w:val="24"/>
          <w:szCs w:val="24"/>
        </w:rPr>
      </w:pPr>
    </w:p>
    <w:p w14:paraId="000000D7" w14:textId="77777777" w:rsidR="00637B07" w:rsidRDefault="00000000">
      <w:pPr>
        <w:rPr>
          <w:sz w:val="24"/>
          <w:szCs w:val="24"/>
        </w:rPr>
      </w:pPr>
      <w:r>
        <w:rPr>
          <w:sz w:val="24"/>
          <w:szCs w:val="24"/>
        </w:rPr>
        <w:t xml:space="preserve">Savage M (2013) The ‘Social Life of Methods’: A Critical Introduction. </w:t>
      </w:r>
      <w:r>
        <w:rPr>
          <w:i/>
          <w:iCs/>
          <w:sz w:val="24"/>
          <w:szCs w:val="24"/>
        </w:rPr>
        <w:t xml:space="preserve">Theory, Culture &amp; Society </w:t>
      </w:r>
      <w:r>
        <w:rPr>
          <w:sz w:val="24"/>
          <w:szCs w:val="24"/>
        </w:rPr>
        <w:t>30(4): 3-21.</w:t>
      </w:r>
    </w:p>
    <w:p w14:paraId="000000D8" w14:textId="77777777" w:rsidR="00637B07" w:rsidRDefault="00637B07">
      <w:pPr>
        <w:rPr>
          <w:sz w:val="24"/>
          <w:szCs w:val="24"/>
        </w:rPr>
      </w:pPr>
    </w:p>
    <w:p w14:paraId="000000D9" w14:textId="77777777" w:rsidR="00637B07" w:rsidRDefault="00000000">
      <w:pPr>
        <w:rPr>
          <w:sz w:val="24"/>
          <w:szCs w:val="24"/>
        </w:rPr>
      </w:pPr>
      <w:proofErr w:type="spellStart"/>
      <w:r>
        <w:rPr>
          <w:sz w:val="24"/>
          <w:szCs w:val="24"/>
        </w:rPr>
        <w:t>Schwerzmann</w:t>
      </w:r>
      <w:proofErr w:type="spellEnd"/>
      <w:r>
        <w:rPr>
          <w:sz w:val="24"/>
          <w:szCs w:val="24"/>
        </w:rPr>
        <w:t xml:space="preserve"> K and Campolo, A (2025) “Desired behaviors”: alignment and the emergence of a machine learning ethics. </w:t>
      </w:r>
      <w:r>
        <w:rPr>
          <w:i/>
          <w:iCs/>
          <w:sz w:val="24"/>
          <w:szCs w:val="24"/>
        </w:rPr>
        <w:t>AI &amp; Society</w:t>
      </w:r>
      <w:r>
        <w:rPr>
          <w:sz w:val="24"/>
          <w:szCs w:val="24"/>
        </w:rPr>
        <w:t xml:space="preserve"> 40: 5181–5194.</w:t>
      </w:r>
    </w:p>
    <w:p w14:paraId="000000DA" w14:textId="77777777" w:rsidR="00637B07" w:rsidRDefault="00637B07">
      <w:pPr>
        <w:rPr>
          <w:sz w:val="24"/>
          <w:szCs w:val="24"/>
        </w:rPr>
      </w:pPr>
    </w:p>
    <w:p w14:paraId="000000DB" w14:textId="77777777" w:rsidR="00637B07" w:rsidRDefault="00000000">
      <w:pPr>
        <w:rPr>
          <w:sz w:val="24"/>
          <w:szCs w:val="24"/>
        </w:rPr>
      </w:pPr>
      <w:r>
        <w:rPr>
          <w:sz w:val="24"/>
          <w:szCs w:val="24"/>
        </w:rPr>
        <w:t xml:space="preserve">Simmel G (2010) </w:t>
      </w:r>
      <w:r>
        <w:rPr>
          <w:i/>
          <w:iCs/>
          <w:sz w:val="24"/>
          <w:szCs w:val="24"/>
        </w:rPr>
        <w:t>The View of Life: Four Metaphysical Essays with Journal Aphorisms</w:t>
      </w:r>
      <w:r>
        <w:rPr>
          <w:sz w:val="24"/>
          <w:szCs w:val="24"/>
        </w:rPr>
        <w:t>,</w:t>
      </w:r>
    </w:p>
    <w:p w14:paraId="000000DC" w14:textId="77777777" w:rsidR="00637B07" w:rsidRDefault="00000000">
      <w:pPr>
        <w:rPr>
          <w:sz w:val="24"/>
          <w:szCs w:val="24"/>
        </w:rPr>
      </w:pPr>
      <w:r>
        <w:rPr>
          <w:sz w:val="24"/>
          <w:szCs w:val="24"/>
        </w:rPr>
        <w:lastRenderedPageBreak/>
        <w:t>Translated by Andrews JAY and Levine D. Chicago: University of Chicago Press.</w:t>
      </w:r>
    </w:p>
    <w:p w14:paraId="000000DD" w14:textId="77777777" w:rsidR="00637B07" w:rsidRDefault="00637B07">
      <w:pPr>
        <w:rPr>
          <w:sz w:val="24"/>
          <w:szCs w:val="24"/>
        </w:rPr>
      </w:pPr>
    </w:p>
    <w:p w14:paraId="000000DE" w14:textId="77777777" w:rsidR="00637B07" w:rsidRDefault="00000000">
      <w:pPr>
        <w:rPr>
          <w:sz w:val="24"/>
          <w:szCs w:val="24"/>
        </w:rPr>
      </w:pPr>
      <w:r>
        <w:rPr>
          <w:sz w:val="24"/>
          <w:szCs w:val="24"/>
        </w:rPr>
        <w:t xml:space="preserve">Simmel G (2015) </w:t>
      </w:r>
      <w:proofErr w:type="spellStart"/>
      <w:r>
        <w:rPr>
          <w:sz w:val="24"/>
          <w:szCs w:val="24"/>
        </w:rPr>
        <w:t>Lebensanschauung</w:t>
      </w:r>
      <w:proofErr w:type="spellEnd"/>
      <w:r>
        <w:rPr>
          <w:sz w:val="24"/>
          <w:szCs w:val="24"/>
        </w:rPr>
        <w:t xml:space="preserve">: Vier </w:t>
      </w:r>
      <w:proofErr w:type="spellStart"/>
      <w:r>
        <w:rPr>
          <w:sz w:val="24"/>
          <w:szCs w:val="24"/>
        </w:rPr>
        <w:t>Metaphysische</w:t>
      </w:r>
      <w:proofErr w:type="spellEnd"/>
      <w:r>
        <w:rPr>
          <w:sz w:val="24"/>
          <w:szCs w:val="24"/>
        </w:rPr>
        <w:t xml:space="preserve"> </w:t>
      </w:r>
      <w:proofErr w:type="spellStart"/>
      <w:r>
        <w:rPr>
          <w:sz w:val="24"/>
          <w:szCs w:val="24"/>
        </w:rPr>
        <w:t>Kapitel</w:t>
      </w:r>
      <w:proofErr w:type="spellEnd"/>
      <w:r>
        <w:rPr>
          <w:sz w:val="24"/>
          <w:szCs w:val="24"/>
        </w:rPr>
        <w:t>, London:</w:t>
      </w:r>
    </w:p>
    <w:p w14:paraId="000000DF" w14:textId="77777777" w:rsidR="00637B07" w:rsidRDefault="00000000">
      <w:pPr>
        <w:rPr>
          <w:sz w:val="24"/>
          <w:szCs w:val="24"/>
        </w:rPr>
      </w:pPr>
      <w:r>
        <w:rPr>
          <w:sz w:val="24"/>
          <w:szCs w:val="24"/>
        </w:rPr>
        <w:t>Forgotten Books.</w:t>
      </w:r>
    </w:p>
    <w:p w14:paraId="000000E0" w14:textId="77777777" w:rsidR="00637B07" w:rsidRDefault="00637B07">
      <w:pPr>
        <w:rPr>
          <w:sz w:val="24"/>
          <w:szCs w:val="24"/>
        </w:rPr>
      </w:pPr>
    </w:p>
    <w:p w14:paraId="000000E1" w14:textId="77777777" w:rsidR="00637B07" w:rsidRDefault="00000000">
      <w:pPr>
        <w:rPr>
          <w:sz w:val="24"/>
          <w:szCs w:val="24"/>
        </w:rPr>
      </w:pPr>
      <w:r>
        <w:rPr>
          <w:sz w:val="24"/>
          <w:szCs w:val="24"/>
        </w:rPr>
        <w:t xml:space="preserve">Susen S (2025) On the Ontology of Social Association: Between Ideality and Reality. </w:t>
      </w:r>
      <w:r>
        <w:rPr>
          <w:i/>
          <w:iCs/>
          <w:sz w:val="24"/>
          <w:szCs w:val="24"/>
        </w:rPr>
        <w:t>Global Intellectual History</w:t>
      </w:r>
      <w:r>
        <w:rPr>
          <w:sz w:val="24"/>
          <w:szCs w:val="24"/>
        </w:rPr>
        <w:t xml:space="preserve">. </w:t>
      </w:r>
      <w:proofErr w:type="spellStart"/>
      <w:r>
        <w:rPr>
          <w:sz w:val="24"/>
          <w:szCs w:val="24"/>
        </w:rPr>
        <w:t>Epub</w:t>
      </w:r>
      <w:proofErr w:type="spellEnd"/>
      <w:r>
        <w:rPr>
          <w:sz w:val="24"/>
          <w:szCs w:val="24"/>
        </w:rPr>
        <w:t xml:space="preserve"> ahead of print 29 August 2025. DOI: 10.1080/23801883.2025.2529332</w:t>
      </w:r>
    </w:p>
    <w:p w14:paraId="000000E2" w14:textId="77777777" w:rsidR="00637B07" w:rsidRDefault="00637B07">
      <w:pPr>
        <w:rPr>
          <w:sz w:val="24"/>
          <w:szCs w:val="24"/>
        </w:rPr>
      </w:pPr>
    </w:p>
    <w:p w14:paraId="000000E3" w14:textId="77777777" w:rsidR="00637B07" w:rsidRDefault="00000000">
      <w:pPr>
        <w:rPr>
          <w:sz w:val="24"/>
          <w:szCs w:val="24"/>
        </w:rPr>
      </w:pPr>
      <w:r>
        <w:rPr>
          <w:sz w:val="24"/>
          <w:szCs w:val="24"/>
        </w:rPr>
        <w:t xml:space="preserve">Woolgar S (1985) Why not a sociology of machines? The case of sociology and artificial intelligence. </w:t>
      </w:r>
      <w:r>
        <w:rPr>
          <w:i/>
          <w:iCs/>
          <w:sz w:val="24"/>
          <w:szCs w:val="24"/>
        </w:rPr>
        <w:t>Sociology</w:t>
      </w:r>
      <w:r>
        <w:rPr>
          <w:sz w:val="24"/>
          <w:szCs w:val="24"/>
        </w:rPr>
        <w:t xml:space="preserve"> 19(4): 557-572.</w:t>
      </w:r>
    </w:p>
    <w:p w14:paraId="000000E4" w14:textId="77777777" w:rsidR="00637B07" w:rsidRDefault="00637B07">
      <w:pPr>
        <w:rPr>
          <w:sz w:val="24"/>
          <w:szCs w:val="24"/>
        </w:rPr>
      </w:pPr>
    </w:p>
    <w:p w14:paraId="000000E5" w14:textId="77777777" w:rsidR="00637B07" w:rsidRDefault="00000000">
      <w:pPr>
        <w:rPr>
          <w:sz w:val="24"/>
          <w:szCs w:val="24"/>
        </w:rPr>
      </w:pPr>
      <w:r>
        <w:rPr>
          <w:sz w:val="24"/>
          <w:szCs w:val="24"/>
        </w:rPr>
        <w:t xml:space="preserve">Ypi L (2024) The moral ought in conjectural history. </w:t>
      </w:r>
      <w:r>
        <w:rPr>
          <w:i/>
          <w:iCs/>
          <w:sz w:val="24"/>
          <w:szCs w:val="24"/>
        </w:rPr>
        <w:t>Critical Review of International Social and Political Philosophy</w:t>
      </w:r>
      <w:r>
        <w:rPr>
          <w:sz w:val="24"/>
          <w:szCs w:val="24"/>
        </w:rPr>
        <w:t xml:space="preserve"> 27(6): 991–1010.</w:t>
      </w:r>
    </w:p>
    <w:p w14:paraId="000000E6" w14:textId="77777777" w:rsidR="00637B07" w:rsidRDefault="00637B07">
      <w:pPr>
        <w:rPr>
          <w:sz w:val="24"/>
          <w:szCs w:val="24"/>
        </w:rPr>
      </w:pPr>
    </w:p>
    <w:p w14:paraId="000000E7" w14:textId="77777777" w:rsidR="00637B07" w:rsidRDefault="00637B07">
      <w:pPr>
        <w:rPr>
          <w:sz w:val="24"/>
          <w:szCs w:val="24"/>
        </w:rPr>
      </w:pPr>
    </w:p>
    <w:sectPr w:rsidR="00637B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AA06E75-FB25-CF42-8286-05A72A2A79D6}"/>
    <w:embedBold r:id="rId2" w:fontKey="{F3C2AD27-F4A4-944F-BD1F-877123B39697}"/>
    <w:embedItalic r:id="rId3" w:fontKey="{8F8607B2-733E-9D48-A027-13F567DFB9BB}"/>
  </w:font>
  <w:font w:name="Times New Roman">
    <w:panose1 w:val="02020603050405020304"/>
    <w:charset w:val="00"/>
    <w:family w:val="roman"/>
    <w:pitch w:val="variable"/>
    <w:sig w:usb0="E0002EFF" w:usb1="C000785B" w:usb2="00000009" w:usb3="00000000" w:csb0="000001FF" w:csb1="00000000"/>
    <w:embedRegular r:id="rId4" w:fontKey="{B4FE9957-DEE8-F841-8D7A-2AAB41069FAF}"/>
  </w:font>
  <w:font w:name="Calibri">
    <w:panose1 w:val="020F0502020204030204"/>
    <w:charset w:val="00"/>
    <w:family w:val="modern"/>
    <w:pitch w:val="variable"/>
    <w:sig w:usb0="00000003" w:usb1="00000000" w:usb2="00000000" w:usb3="00000000" w:csb0="00000001" w:csb1="00000000"/>
    <w:embedRegular r:id="rId5" w:fontKey="{11E60246-F1F1-354C-B3F1-212FD30C5206}"/>
  </w:font>
  <w:font w:name="Cambria">
    <w:panose1 w:val="02040503050406030204"/>
    <w:charset w:val="00"/>
    <w:family w:val="roman"/>
    <w:notTrueType/>
    <w:pitch w:val="default"/>
    <w:embedRegular r:id="rId6" w:fontKey="{868805AA-6040-8E44-8603-453CE96148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B07"/>
    <w:rsid w:val="00027031"/>
    <w:rsid w:val="000708D6"/>
    <w:rsid w:val="00467675"/>
    <w:rsid w:val="00637B07"/>
    <w:rsid w:val="00EE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34D493"/>
  <w15:docId w15:val="{C4410B76-594F-EE45-9696-2882A1B3B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openai.com/index/emergent-misalignment/" TargetMode="External"/><Relationship Id="rId4" Type="http://schemas.openxmlformats.org/officeDocument/2006/relationships/hyperlink" Target="https://openai.com/index/collective-alignment-aug-2025-updat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11369</Words>
  <Characters>57985</Characters>
  <Application>Microsoft Office Word</Application>
  <DocSecurity>0</DocSecurity>
  <Lines>982</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David Beer</cp:lastModifiedBy>
  <cp:revision>4</cp:revision>
  <dcterms:created xsi:type="dcterms:W3CDTF">2026-03-03T17:06:00Z</dcterms:created>
  <dcterms:modified xsi:type="dcterms:W3CDTF">2026-03-03T17:14:00Z</dcterms:modified>
  <cp:category/>
</cp:coreProperties>
</file>